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6607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8F4D3D6">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36F7823">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27.180 </w:t>
            </w:r>
            <w:r>
              <w:rPr>
                <w:rFonts w:ascii="黑体" w:hAnsi="黑体" w:eastAsia="黑体"/>
                <w:sz w:val="21"/>
                <w:szCs w:val="21"/>
              </w:rPr>
              <w:fldChar w:fldCharType="end"/>
            </w:r>
            <w:bookmarkEnd w:id="0"/>
          </w:p>
        </w:tc>
      </w:tr>
      <w:tr w14:paraId="43BBF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EB9A176">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273E8EF">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F</w:t>
            </w:r>
            <w:r>
              <w:rPr>
                <w:rFonts w:ascii="黑体" w:hAnsi="黑体" w:eastAsia="黑体"/>
                <w:sz w:val="21"/>
                <w:szCs w:val="21"/>
              </w:rPr>
              <w:t>10/19</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49D724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1C8FD2FA">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3735BCC6">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2397CD80">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14:paraId="11B36B9D">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2B341DC9">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96760E5">
      <w:pPr>
        <w:pStyle w:val="51"/>
        <w:framePr w:w="9639" w:h="6976" w:hRule="exact" w:hSpace="0" w:vSpace="0" w:wrap="around" w:hAnchor="page" w:y="6408"/>
        <w:jc w:val="center"/>
        <w:rPr>
          <w:rFonts w:ascii="黑体" w:hAnsi="黑体" w:eastAsia="黑体"/>
          <w:b w:val="0"/>
          <w:bCs w:val="0"/>
          <w:w w:val="100"/>
        </w:rPr>
      </w:pPr>
    </w:p>
    <w:p w14:paraId="5DFCDF7F">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中远海风电场无功补偿配置技术导则</w:t>
      </w:r>
      <w:r>
        <w:fldChar w:fldCharType="end"/>
      </w:r>
      <w:bookmarkEnd w:id="9"/>
    </w:p>
    <w:p w14:paraId="4916EEB7">
      <w:pPr>
        <w:framePr w:w="9639" w:h="6974" w:hRule="exact" w:wrap="around" w:vAnchor="page" w:hAnchor="page" w:x="1419" w:y="6408" w:anchorLock="1"/>
        <w:ind w:left="-1418"/>
      </w:pPr>
    </w:p>
    <w:p w14:paraId="0FD0CBAF">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Technical guide for reactive power compensation configuration of medium/long-distance offshore wind </w:t>
      </w:r>
      <w:r>
        <w:rPr>
          <w:rFonts w:hint="eastAsia" w:ascii="黑体" w:hAnsi="黑体" w:eastAsia="黑体"/>
          <w:szCs w:val="28"/>
        </w:rPr>
        <w:t>power</w:t>
      </w:r>
      <w:r>
        <w:rPr>
          <w:rFonts w:ascii="黑体" w:hAnsi="黑体" w:eastAsia="黑体"/>
          <w:szCs w:val="28"/>
        </w:rPr>
        <w:t xml:space="preserve"> </w:t>
      </w:r>
      <w:r>
        <w:rPr>
          <w:rFonts w:hint="eastAsia" w:ascii="黑体" w:hAnsi="黑体" w:eastAsia="黑体"/>
          <w:szCs w:val="28"/>
        </w:rPr>
        <w:t>plant</w:t>
      </w:r>
      <w:r>
        <w:rPr>
          <w:rFonts w:ascii="黑体" w:hAnsi="黑体" w:eastAsia="黑体"/>
          <w:szCs w:val="28"/>
        </w:rPr>
        <w:fldChar w:fldCharType="end"/>
      </w:r>
      <w:bookmarkEnd w:id="10"/>
    </w:p>
    <w:p w14:paraId="5822ACF3">
      <w:pPr>
        <w:framePr w:w="9639" w:h="6974" w:hRule="exact" w:wrap="around" w:vAnchor="page" w:hAnchor="page" w:x="1419" w:y="6408" w:anchorLock="1"/>
        <w:spacing w:line="760" w:lineRule="exact"/>
        <w:ind w:left="-1418"/>
      </w:pPr>
    </w:p>
    <w:p w14:paraId="4551BED8">
      <w:pPr>
        <w:pStyle w:val="126"/>
        <w:framePr w:w="9639" w:h="6974" w:hRule="exact" w:wrap="around" w:vAnchor="page" w:hAnchor="page" w:x="1419" w:y="6408" w:anchorLock="1"/>
        <w:textAlignment w:val="bottom"/>
        <w:rPr>
          <w:rFonts w:eastAsia="黑体"/>
          <w:szCs w:val="28"/>
        </w:rPr>
      </w:pPr>
    </w:p>
    <w:p w14:paraId="6C1332C4">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78F824A">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178618BE">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E6FEBEC">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6BA675E">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681C688C">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65F6555E">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ED0A4BA">
      <w:pPr>
        <w:pStyle w:val="92"/>
        <w:spacing w:after="468"/>
      </w:pPr>
      <w:bookmarkStart w:id="21" w:name="BookMark1"/>
      <w:r>
        <w:rPr>
          <w:spacing w:val="320"/>
        </w:rPr>
        <w:t>目</w:t>
      </w:r>
      <w:r>
        <w:t>次</w:t>
      </w:r>
    </w:p>
    <w:p w14:paraId="4CAD7CC9">
      <w:pPr>
        <w:pStyle w:val="20"/>
        <w:tabs>
          <w:tab w:val="right" w:leader="dot" w:pos="9344"/>
        </w:tabs>
        <w:rPr>
          <w:rFonts w:ascii="Times New Roman" w:hAnsi="Times New Roman" w:eastAsiaTheme="minorEastAsia" w:cstheme="minorBidi"/>
          <w:szCs w:val="22"/>
        </w:rPr>
      </w:pPr>
      <w:r>
        <w:rPr>
          <w:rFonts w:ascii="Times New Roman" w:hAnsi="Times New Roman"/>
        </w:rPr>
        <w:fldChar w:fldCharType="begin"/>
      </w:r>
      <w:r>
        <w:rPr>
          <w:rFonts w:ascii="Times New Roman" w:hAnsi="Times New Roman"/>
        </w:rPr>
        <w:instrText xml:space="preserve"> TOC \o "1-1" \h \t "标准文件_一级条标题,2,标准文件_附录一级条标题,2," </w:instrText>
      </w:r>
      <w:r>
        <w:rPr>
          <w:rFonts w:ascii="Times New Roman" w:hAnsi="Times New Roman"/>
        </w:rPr>
        <w:fldChar w:fldCharType="separate"/>
      </w:r>
      <w:r>
        <w:fldChar w:fldCharType="begin"/>
      </w:r>
      <w:r>
        <w:instrText xml:space="preserve"> HYPERLINK \l "_Toc183255134" </w:instrText>
      </w:r>
      <w:r>
        <w:fldChar w:fldCharType="separate"/>
      </w:r>
      <w:r>
        <w:rPr>
          <w:rStyle w:val="33"/>
          <w:rFonts w:ascii="Times New Roman"/>
          <w:spacing w:val="320"/>
        </w:rPr>
        <w:t>前</w:t>
      </w:r>
      <w:r>
        <w:rPr>
          <w:rStyle w:val="33"/>
          <w:rFonts w:ascii="Times New Roman"/>
        </w:rPr>
        <w:t>言</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_Toc183255134 \h </w:instrText>
      </w:r>
      <w:r>
        <w:rPr>
          <w:rFonts w:ascii="Times New Roman" w:hAnsi="Times New Roman"/>
        </w:rPr>
        <w:fldChar w:fldCharType="separate"/>
      </w:r>
      <w:r>
        <w:rPr>
          <w:rFonts w:ascii="Times New Roman" w:hAnsi="Times New Roman"/>
        </w:rPr>
        <w:t>II</w:t>
      </w:r>
      <w:r>
        <w:rPr>
          <w:rFonts w:ascii="Times New Roman" w:hAnsi="Times New Roman"/>
        </w:rPr>
        <w:fldChar w:fldCharType="end"/>
      </w:r>
      <w:r>
        <w:rPr>
          <w:rFonts w:ascii="Times New Roman" w:hAnsi="Times New Roman"/>
        </w:rPr>
        <w:fldChar w:fldCharType="end"/>
      </w:r>
    </w:p>
    <w:p w14:paraId="36990EE6">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"_Toc183255135" </w:instrText>
      </w:r>
      <w:r>
        <w:fldChar w:fldCharType="separate"/>
      </w:r>
      <w:r>
        <w:rPr>
          <w:rStyle w:val="33"/>
          <w:rFonts w:ascii="Times New Roman"/>
        </w:rPr>
        <w:t>1 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_Toc183255135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28DD6C44">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"_Toc183255136" </w:instrText>
      </w:r>
      <w:r>
        <w:fldChar w:fldCharType="separate"/>
      </w:r>
      <w:r>
        <w:rPr>
          <w:rStyle w:val="33"/>
          <w:rFonts w:ascii="Times New Roman"/>
        </w:rPr>
        <w:t>2 规范性引用文件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_Toc183255136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518F36F5">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"_Toc183255137" </w:instrText>
      </w:r>
      <w:r>
        <w:fldChar w:fldCharType="separate"/>
      </w:r>
      <w:r>
        <w:rPr>
          <w:rStyle w:val="33"/>
          <w:rFonts w:ascii="Times New Roman"/>
        </w:rPr>
        <w:t>3 术语和定义</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_Toc183255137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7E3C2F10">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"_Toc183255138" </w:instrText>
      </w:r>
      <w:r>
        <w:fldChar w:fldCharType="separate"/>
      </w:r>
      <w:r>
        <w:rPr>
          <w:rStyle w:val="33"/>
          <w:rFonts w:ascii="Times New Roman"/>
        </w:rPr>
        <w:t>4 缩略语</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_Toc183255138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14:paraId="65E685C0">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"_Toc183255139" </w:instrText>
      </w:r>
      <w:r>
        <w:fldChar w:fldCharType="separate"/>
      </w:r>
      <w:r>
        <w:rPr>
          <w:rStyle w:val="33"/>
          <w:rFonts w:ascii="Times New Roman"/>
        </w:rPr>
        <w:t>5 总体要求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_Toc183255139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14:paraId="57A60A37">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"_Toc183255140" </w:instrText>
      </w:r>
      <w:r>
        <w:fldChar w:fldCharType="separate"/>
      </w:r>
      <w:r>
        <w:rPr>
          <w:rStyle w:val="33"/>
          <w:rFonts w:ascii="Times New Roman"/>
        </w:rPr>
        <w:t>6 无功补偿设备技术要求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_Toc183255140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17E2B64D">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"_Toc183255141" </w:instrText>
      </w:r>
      <w:r>
        <w:fldChar w:fldCharType="separate"/>
      </w:r>
      <w:r>
        <w:rPr>
          <w:rStyle w:val="33"/>
          <w:rFonts w:ascii="Times New Roman"/>
        </w:rPr>
        <w:t>7 高压并联电抗器配置要求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_Toc183255141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6F786509">
      <w:pPr>
        <w:pStyle w:val="25"/>
        <w:rPr>
          <w:rFonts w:ascii="Times New Roman" w:hAnsi="Times New Roman" w:eastAsiaTheme="minorEastAsia" w:cstheme="minorBidi"/>
          <w:szCs w:val="22"/>
        </w:rPr>
      </w:pPr>
      <w:r>
        <w:fldChar w:fldCharType="begin"/>
      </w:r>
      <w:r>
        <w:instrText xml:space="preserve"> HYPERLINK \l "_Toc183255142" </w:instrText>
      </w:r>
      <w:r>
        <w:fldChar w:fldCharType="separate"/>
      </w:r>
      <w:r>
        <w:rPr>
          <w:rStyle w:val="33"/>
          <w:rFonts w:ascii="Times New Roman"/>
          <w14:scene3d>
            <w14:lightRig w14:rig="threePt" w14:dir="t">
              <w14:rot w14:lat="0" w14:lon="0" w14:rev="0"/>
            </w14:lightRig>
          </w14:scene3d>
        </w:rPr>
        <w:t>7.1</w:t>
      </w:r>
      <w:r>
        <w:rPr>
          <w:rStyle w:val="33"/>
          <w:rFonts w:ascii="Times New Roman"/>
        </w:rPr>
        <w:t xml:space="preserve"> 海上风电送出系统工频过电压分析要求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_Toc183255142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78C90BE4">
      <w:pPr>
        <w:pStyle w:val="25"/>
        <w:rPr>
          <w:rFonts w:ascii="Times New Roman" w:hAnsi="Times New Roman" w:eastAsiaTheme="minorEastAsia" w:cstheme="minorBidi"/>
          <w:szCs w:val="22"/>
        </w:rPr>
      </w:pPr>
      <w:r>
        <w:fldChar w:fldCharType="begin"/>
      </w:r>
      <w:r>
        <w:instrText xml:space="preserve"> HYPERLINK \l "_Toc183255143" </w:instrText>
      </w:r>
      <w:r>
        <w:fldChar w:fldCharType="separate"/>
      </w:r>
      <w:r>
        <w:rPr>
          <w:rStyle w:val="33"/>
          <w:rFonts w:ascii="Times New Roman"/>
          <w14:scene3d>
            <w14:lightRig w14:rig="threePt" w14:dir="t">
              <w14:rot w14:lat="0" w14:lon="0" w14:rev="0"/>
            </w14:lightRig>
          </w14:scene3d>
        </w:rPr>
        <w:t>7.2</w:t>
      </w:r>
      <w:r>
        <w:rPr>
          <w:rStyle w:val="33"/>
          <w:rFonts w:ascii="Times New Roman"/>
        </w:rPr>
        <w:t xml:space="preserve"> 海上风电送出系统高压并联电抗器配置要求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_Toc183255143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14:paraId="53DA3352">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"_Toc183255144" </w:instrText>
      </w:r>
      <w:r>
        <w:fldChar w:fldCharType="separate"/>
      </w:r>
      <w:r>
        <w:rPr>
          <w:rStyle w:val="33"/>
          <w:rFonts w:ascii="Times New Roman"/>
        </w:rPr>
        <w:t>8 动态无功补偿设备配置要求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_Toc183255144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14:paraId="74EFB69D">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"_Toc183255145" </w:instrText>
      </w:r>
      <w:r>
        <w:fldChar w:fldCharType="separate"/>
      </w:r>
      <w:r>
        <w:rPr>
          <w:rStyle w:val="33"/>
          <w:rFonts w:ascii="Times New Roman"/>
        </w:rPr>
        <w:t>9 低压并联电抗器配置要求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_Toc183255145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14:paraId="2B3D9F78">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"_Toc183255146" </w:instrText>
      </w:r>
      <w:r>
        <w:fldChar w:fldCharType="separate"/>
      </w:r>
      <w:r>
        <w:rPr>
          <w:rStyle w:val="33"/>
          <w:rFonts w:ascii="Times New Roman"/>
        </w:rPr>
        <w:t>10 无功补偿配置方案的适应性校核要求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_Toc183255146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14:paraId="761B90F0">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"_Toc183255147" </w:instrText>
      </w:r>
      <w:r>
        <w:fldChar w:fldCharType="separate"/>
      </w:r>
      <w:r>
        <w:rPr>
          <w:rStyle w:val="33"/>
          <w:rFonts w:ascii="Times New Roman"/>
        </w:rPr>
        <w:t>11 无功补偿配置流程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_Toc183255147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14:paraId="1A9438EE">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"_Toc183255148" </w:instrText>
      </w:r>
      <w:r>
        <w:fldChar w:fldCharType="separate"/>
      </w:r>
      <w:r>
        <w:rPr>
          <w:rStyle w:val="33"/>
          <w:rFonts w:ascii="Times New Roman"/>
          <w:spacing w:val="100"/>
        </w:rPr>
        <w:t>附录A</w:t>
      </w:r>
      <w:r>
        <w:rPr>
          <w:rStyle w:val="33"/>
          <w:rFonts w:ascii="Times New Roman"/>
        </w:rPr>
        <w:t xml:space="preserve"> （规范性） 无功补偿容量计算</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_Toc183255148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14:paraId="4358D21C">
      <w:pPr>
        <w:pStyle w:val="25"/>
        <w:rPr>
          <w:rFonts w:ascii="Times New Roman" w:hAnsi="Times New Roman" w:eastAsiaTheme="minorEastAsia" w:cstheme="minorBidi"/>
          <w:szCs w:val="22"/>
        </w:rPr>
      </w:pPr>
      <w:r>
        <w:fldChar w:fldCharType="begin"/>
      </w:r>
      <w:r>
        <w:instrText xml:space="preserve"> HYPERLINK \l "_Toc183255149" </w:instrText>
      </w:r>
      <w:r>
        <w:fldChar w:fldCharType="separate"/>
      </w:r>
      <w:r>
        <w:rPr>
          <w:rStyle w:val="33"/>
          <w:rFonts w:ascii="Times New Roman"/>
        </w:rPr>
        <w:t>A.1</w:t>
      </w:r>
      <w:r>
        <w:rPr>
          <w:rStyle w:val="33"/>
          <w:rFonts w:ascii="Times New Roman"/>
          <w:bCs/>
        </w:rPr>
        <w:t xml:space="preserve"> 容性无功补偿总容量计算</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_Toc183255149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14:paraId="4181593C">
      <w:pPr>
        <w:pStyle w:val="25"/>
        <w:rPr>
          <w:rFonts w:ascii="Times New Roman" w:hAnsi="Times New Roman" w:eastAsiaTheme="minorEastAsia" w:cstheme="minorBidi"/>
          <w:szCs w:val="22"/>
        </w:rPr>
      </w:pPr>
      <w:r>
        <w:fldChar w:fldCharType="begin"/>
      </w:r>
      <w:r>
        <w:instrText xml:space="preserve"> HYPERLINK \l "_Toc183255150" </w:instrText>
      </w:r>
      <w:r>
        <w:fldChar w:fldCharType="separate"/>
      </w:r>
      <w:r>
        <w:rPr>
          <w:rStyle w:val="33"/>
          <w:rFonts w:ascii="Times New Roman"/>
        </w:rPr>
        <w:t>A.2 感性无功补偿总容量计算</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_Toc183255150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14:paraId="1A491D34">
      <w:pPr>
        <w:pStyle w:val="25"/>
        <w:rPr>
          <w:rFonts w:ascii="Times New Roman" w:hAnsi="Times New Roman" w:eastAsiaTheme="minorEastAsia" w:cstheme="minorBidi"/>
          <w:szCs w:val="22"/>
        </w:rPr>
      </w:pPr>
      <w:r>
        <w:fldChar w:fldCharType="begin"/>
      </w:r>
      <w:r>
        <w:instrText xml:space="preserve"> HYPERLINK \l "_Toc183255151" </w:instrText>
      </w:r>
      <w:r>
        <w:fldChar w:fldCharType="separate"/>
      </w:r>
      <w:r>
        <w:rPr>
          <w:rStyle w:val="33"/>
          <w:rFonts w:ascii="Times New Roman"/>
        </w:rPr>
        <w:t>A.3 输电线路的无功功率损耗计算</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_Toc183255151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14:paraId="01F21588">
      <w:pPr>
        <w:pStyle w:val="25"/>
        <w:rPr>
          <w:rFonts w:ascii="Times New Roman" w:hAnsi="Times New Roman" w:eastAsiaTheme="minorEastAsia" w:cstheme="minorBidi"/>
          <w:szCs w:val="22"/>
        </w:rPr>
      </w:pPr>
      <w:r>
        <w:fldChar w:fldCharType="begin"/>
      </w:r>
      <w:r>
        <w:instrText xml:space="preserve"> HYPERLINK \l "_Toc183255152" </w:instrText>
      </w:r>
      <w:r>
        <w:fldChar w:fldCharType="separate"/>
      </w:r>
      <w:r>
        <w:rPr>
          <w:rStyle w:val="33"/>
          <w:rFonts w:ascii="Times New Roman"/>
        </w:rPr>
        <w:t>A.4 变压器的无功功率损耗计算</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_Toc183255152 \h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14:paraId="3F30BA61">
      <w:pPr>
        <w:pStyle w:val="25"/>
        <w:rPr>
          <w:rFonts w:ascii="Times New Roman" w:hAnsi="Times New Roman" w:eastAsiaTheme="minorEastAsia" w:cstheme="minorBidi"/>
          <w:szCs w:val="22"/>
        </w:rPr>
      </w:pPr>
      <w:r>
        <w:fldChar w:fldCharType="begin"/>
      </w:r>
      <w:r>
        <w:instrText xml:space="preserve"> HYPERLINK \l "_Toc183255153" </w:instrText>
      </w:r>
      <w:r>
        <w:fldChar w:fldCharType="separate"/>
      </w:r>
      <w:r>
        <w:rPr>
          <w:rStyle w:val="33"/>
          <w:rFonts w:ascii="Times New Roman"/>
        </w:rPr>
        <w:t>A.5 动态无功补偿设备配置容量计算</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_Toc183255153 \h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14:paraId="4B6AE904">
      <w:pPr>
        <w:pStyle w:val="25"/>
        <w:rPr>
          <w:rFonts w:ascii="Times New Roman" w:hAnsi="Times New Roman" w:eastAsiaTheme="minorEastAsia" w:cstheme="minorBidi"/>
          <w:szCs w:val="22"/>
        </w:rPr>
      </w:pPr>
      <w:r>
        <w:fldChar w:fldCharType="begin"/>
      </w:r>
      <w:r>
        <w:instrText xml:space="preserve"> HYPERLINK \l "_Toc183255154" </w:instrText>
      </w:r>
      <w:r>
        <w:fldChar w:fldCharType="separate"/>
      </w:r>
      <w:r>
        <w:rPr>
          <w:rStyle w:val="33"/>
          <w:rFonts w:ascii="Times New Roman"/>
        </w:rPr>
        <w:t>A.6 低压并联电抗器配置容量计算</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_Toc183255154 \h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14:paraId="5F7A1DC3">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"_Toc183255155" </w:instrText>
      </w:r>
      <w:r>
        <w:fldChar w:fldCharType="separate"/>
      </w:r>
      <w:r>
        <w:rPr>
          <w:rStyle w:val="33"/>
          <w:rFonts w:ascii="Times New Roman"/>
          <w:spacing w:val="100"/>
        </w:rPr>
        <w:t>附录B</w:t>
      </w:r>
      <w:r>
        <w:rPr>
          <w:rStyle w:val="33"/>
          <w:rFonts w:ascii="Times New Roman"/>
        </w:rPr>
        <w:t xml:space="preserve"> （资料性） 海上风电送出系统工频过电压分析所需基础数据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_Toc183255155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14:paraId="6AD49D7A">
      <w:pPr>
        <w:pStyle w:val="25"/>
        <w:rPr>
          <w:rFonts w:ascii="Times New Roman" w:hAnsi="Times New Roman" w:eastAsiaTheme="minorEastAsia" w:cstheme="minorBidi"/>
          <w:szCs w:val="22"/>
        </w:rPr>
      </w:pPr>
      <w:r>
        <w:fldChar w:fldCharType="begin"/>
      </w:r>
      <w:r>
        <w:instrText xml:space="preserve"> HYPERLINK \l "_Toc183255156" </w:instrText>
      </w:r>
      <w:r>
        <w:fldChar w:fldCharType="separate"/>
      </w:r>
      <w:r>
        <w:rPr>
          <w:rStyle w:val="33"/>
          <w:rFonts w:ascii="Times New Roman"/>
        </w:rPr>
        <w:t>B.1 海上风电场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_Toc183255156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14:paraId="79AA30C7">
      <w:pPr>
        <w:pStyle w:val="25"/>
        <w:rPr>
          <w:rFonts w:ascii="Times New Roman" w:hAnsi="Times New Roman" w:eastAsiaTheme="minorEastAsia" w:cstheme="minorBidi"/>
          <w:szCs w:val="22"/>
        </w:rPr>
      </w:pPr>
      <w:r>
        <w:fldChar w:fldCharType="begin"/>
      </w:r>
      <w:r>
        <w:instrText xml:space="preserve"> HYPERLINK \l "_Toc183255157" </w:instrText>
      </w:r>
      <w:r>
        <w:fldChar w:fldCharType="separate"/>
      </w:r>
      <w:r>
        <w:rPr>
          <w:rStyle w:val="33"/>
          <w:rFonts w:ascii="Times New Roman"/>
        </w:rPr>
        <w:t>B.2 海上升压站</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_Toc183255157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14:paraId="111E2C05">
      <w:pPr>
        <w:pStyle w:val="25"/>
        <w:rPr>
          <w:rFonts w:ascii="Times New Roman" w:hAnsi="Times New Roman" w:eastAsiaTheme="minorEastAsia" w:cstheme="minorBidi"/>
          <w:szCs w:val="22"/>
        </w:rPr>
      </w:pPr>
      <w:r>
        <w:fldChar w:fldCharType="begin"/>
      </w:r>
      <w:r>
        <w:instrText xml:space="preserve"> HYPERLINK \l "_Toc183255158" </w:instrText>
      </w:r>
      <w:r>
        <w:fldChar w:fldCharType="separate"/>
      </w:r>
      <w:r>
        <w:rPr>
          <w:rStyle w:val="33"/>
          <w:rFonts w:ascii="Times New Roman"/>
        </w:rPr>
        <w:t>B.3 陆上开关站</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_Toc183255158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14:paraId="4D8B7AAE">
      <w:pPr>
        <w:pStyle w:val="25"/>
        <w:rPr>
          <w:rFonts w:ascii="Times New Roman" w:hAnsi="Times New Roman" w:eastAsiaTheme="minorEastAsia" w:cstheme="minorBidi"/>
          <w:szCs w:val="22"/>
        </w:rPr>
      </w:pPr>
      <w:r>
        <w:fldChar w:fldCharType="begin"/>
      </w:r>
      <w:r>
        <w:instrText xml:space="preserve"> HYPERLINK \l "_Toc183255159" </w:instrText>
      </w:r>
      <w:r>
        <w:fldChar w:fldCharType="separate"/>
      </w:r>
      <w:r>
        <w:rPr>
          <w:rStyle w:val="33"/>
          <w:rFonts w:ascii="Times New Roman"/>
        </w:rPr>
        <w:t>B.4 输电电缆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_Toc183255159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14:paraId="7AEE4E42">
      <w:pPr>
        <w:pStyle w:val="25"/>
        <w:rPr>
          <w:rFonts w:ascii="Times New Roman" w:hAnsi="Times New Roman" w:eastAsiaTheme="minorEastAsia" w:cstheme="minorBidi"/>
          <w:szCs w:val="22"/>
        </w:rPr>
      </w:pPr>
      <w:r>
        <w:fldChar w:fldCharType="begin"/>
      </w:r>
      <w:r>
        <w:instrText xml:space="preserve"> HYPERLINK \l "_Toc183255160" </w:instrText>
      </w:r>
      <w:r>
        <w:fldChar w:fldCharType="separate"/>
      </w:r>
      <w:r>
        <w:rPr>
          <w:rStyle w:val="33"/>
          <w:rFonts w:ascii="Times New Roman"/>
        </w:rPr>
        <w:t>B.5 公共电网及典型运行方式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_Toc183255160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14:paraId="233D2D25">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"_Toc183255161" </w:instrText>
      </w:r>
      <w:r>
        <w:fldChar w:fldCharType="separate"/>
      </w:r>
      <w:r>
        <w:rPr>
          <w:rStyle w:val="33"/>
          <w:rFonts w:ascii="Times New Roman"/>
          <w:spacing w:val="100"/>
        </w:rPr>
        <w:t>附录C</w:t>
      </w:r>
      <w:r>
        <w:rPr>
          <w:rStyle w:val="33"/>
          <w:rFonts w:ascii="Times New Roman"/>
        </w:rPr>
        <w:t xml:space="preserve"> （资料性） 无功补偿配置流程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_Toc183255161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14:paraId="7CF99EF5">
      <w:pPr>
        <w:pStyle w:val="20"/>
        <w:tabs>
          <w:tab w:val="right" w:leader="dot" w:pos="9344"/>
        </w:tabs>
        <w:rPr>
          <w:rFonts w:ascii="Times New Roman" w:hAnsi="Times New Roman" w:eastAsiaTheme="minorEastAsia" w:cstheme="minorBidi"/>
          <w:szCs w:val="22"/>
        </w:rPr>
      </w:pPr>
      <w:r>
        <w:fldChar w:fldCharType="begin"/>
      </w:r>
      <w:r>
        <w:instrText xml:space="preserve"> HYPERLINK \l "_Toc183255162" </w:instrText>
      </w:r>
      <w:r>
        <w:fldChar w:fldCharType="separate"/>
      </w:r>
      <w:r>
        <w:rPr>
          <w:rStyle w:val="33"/>
          <w:rFonts w:ascii="Times New Roman"/>
          <w:spacing w:val="105"/>
        </w:rPr>
        <w:t>参考文</w:t>
      </w:r>
      <w:r>
        <w:rPr>
          <w:rStyle w:val="33"/>
          <w:rFonts w:ascii="Times New Roman"/>
        </w:rPr>
        <w:t>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_Toc183255162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14:paraId="1F37D23C">
      <w:pPr>
        <w:pStyle w:val="92"/>
        <w:spacing w:after="468" w:line="300" w:lineRule="auto"/>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rPr>
          <w:rFonts w:ascii="Times New Roman" w:hAnsi="Times New Roman" w:eastAsia="宋体"/>
        </w:rPr>
        <w:fldChar w:fldCharType="end"/>
      </w:r>
    </w:p>
    <w:bookmarkEnd w:id="21"/>
    <w:p w14:paraId="2F24BD49">
      <w:pPr>
        <w:pStyle w:val="90"/>
        <w:spacing w:before="900" w:after="468"/>
      </w:pPr>
      <w:bookmarkStart w:id="22" w:name="_Toc183255134"/>
      <w:bookmarkStart w:id="23" w:name="BookMark2"/>
      <w:r>
        <w:rPr>
          <w:spacing w:val="320"/>
        </w:rPr>
        <w:t>前</w:t>
      </w:r>
      <w:r>
        <w:t>言</w:t>
      </w:r>
      <w:bookmarkEnd w:id="22"/>
    </w:p>
    <w:p w14:paraId="2F7E760F">
      <w:pPr>
        <w:pStyle w:val="57"/>
        <w:ind w:firstLine="420"/>
        <w:rPr>
          <w:rFonts w:ascii="Times New Roman"/>
        </w:rPr>
      </w:pPr>
      <w:r>
        <w:rPr>
          <w:rFonts w:hint="eastAsia" w:ascii="Times New Roman"/>
        </w:rPr>
        <w:t>本文件按照GB/T 1.1</w:t>
      </w:r>
      <w:r>
        <w:rPr>
          <w:rFonts w:hint="eastAsia"/>
        </w:rPr>
        <w:t>—</w:t>
      </w:r>
      <w:r>
        <w:rPr>
          <w:rFonts w:hint="eastAsia" w:ascii="Times New Roman"/>
        </w:rPr>
        <w:t>2020《标准化工作导则  第1部分：标准化文件的结构和起草规则》的规定起草。</w:t>
      </w:r>
    </w:p>
    <w:p w14:paraId="2183DD71">
      <w:pPr>
        <w:pStyle w:val="57"/>
        <w:ind w:firstLine="420"/>
        <w:rPr>
          <w:rFonts w:ascii="Times New Roman"/>
        </w:rPr>
      </w:pPr>
      <w:r>
        <w:rPr>
          <w:rFonts w:hint="eastAsia" w:ascii="Times New Roman"/>
        </w:rPr>
        <w:t>请注意本文件的某些内容可能涉及专利。本文件的发布机构不承担识别专利的责任。</w:t>
      </w:r>
    </w:p>
    <w:p w14:paraId="6954A3B2">
      <w:pPr>
        <w:pStyle w:val="57"/>
        <w:ind w:firstLine="420"/>
        <w:rPr>
          <w:rFonts w:ascii="Times New Roman"/>
        </w:rPr>
      </w:pPr>
      <w:r>
        <w:rPr>
          <w:rFonts w:hint="eastAsia" w:ascii="Times New Roman"/>
        </w:rPr>
        <w:t>本文件由江苏省电力标准化技术委员会</w:t>
      </w:r>
      <w:r>
        <w:rPr>
          <w:rFonts w:hint="eastAsia" w:ascii="Times New Roman"/>
          <w:lang w:eastAsia="zh-CN"/>
        </w:rPr>
        <w:t>提出并</w:t>
      </w:r>
      <w:r>
        <w:rPr>
          <w:rFonts w:hint="eastAsia" w:ascii="Times New Roman"/>
        </w:rPr>
        <w:t>归口。</w:t>
      </w:r>
    </w:p>
    <w:p w14:paraId="6F18CA17">
      <w:pPr>
        <w:pStyle w:val="57"/>
        <w:ind w:firstLine="420"/>
        <w:rPr>
          <w:rFonts w:ascii="Times New Roman"/>
        </w:rPr>
      </w:pPr>
      <w:r>
        <w:rPr>
          <w:rFonts w:hint="eastAsia" w:ascii="Times New Roman"/>
        </w:rPr>
        <w:t>本文件起草单位：国网江苏省电力有限公司经济技术研究院、国网江苏电力设计咨询有限公司、江苏云杉清洁能源投资控股有限公司、国网江苏省电力有限公司、国家电投集团江苏海上风力发电有限公司、国网江苏省电力有限公司盐城供电分公司、东南大学。</w:t>
      </w:r>
    </w:p>
    <w:p w14:paraId="250DB9CF">
      <w:pPr>
        <w:pStyle w:val="57"/>
        <w:ind w:firstLine="420"/>
        <w:rPr>
          <w:rFonts w:ascii="Times New Roman"/>
        </w:rPr>
      </w:pPr>
      <w:r>
        <w:rPr>
          <w:rFonts w:hint="eastAsia" w:ascii="Times New Roman"/>
        </w:rPr>
        <w:t>本文件主要起草人：吴倩、胡亚山、陈泉、黄峥、南开辉、王洋、薄鑫、李剑锋、孙勇、郑宇超、阮梦、王琳媛、刘浩、崔厚坤、刘晓波、刘柏良、苏宪彬、邢振飞、王丙勇、戴强晟、曹毅、邵林、周洪益、韩笑、邹盛、戚文、高丙团、缪芸、宋杉、陈皓菲、邱威、朱凤举、郑嘉琪、杨志超。</w:t>
      </w:r>
    </w:p>
    <w:p w14:paraId="1A9E11F1">
      <w:pPr>
        <w:pStyle w:val="57"/>
        <w:ind w:firstLine="420"/>
      </w:pPr>
    </w:p>
    <w:p w14:paraId="34AA1A98">
      <w:pPr>
        <w:pStyle w:val="57"/>
        <w:ind w:firstLine="420"/>
        <w:sectPr>
          <w:pgSz w:w="11906" w:h="16838"/>
          <w:pgMar w:top="1928" w:right="1134" w:bottom="1134" w:left="1134" w:header="1418" w:footer="1134" w:gutter="284"/>
          <w:pgNumType w:fmt="upperRoman"/>
          <w:cols w:space="425" w:num="1"/>
          <w:formProt w:val="0"/>
          <w:docGrid w:type="lines" w:linePitch="312" w:charSpace="0"/>
        </w:sectPr>
      </w:pPr>
      <w:bookmarkStart w:id="77" w:name="_GoBack"/>
      <w:bookmarkEnd w:id="77"/>
    </w:p>
    <w:bookmarkEnd w:id="23"/>
    <w:p w14:paraId="068015CA">
      <w:pPr>
        <w:spacing w:line="20" w:lineRule="exact"/>
        <w:jc w:val="center"/>
        <w:rPr>
          <w:rFonts w:ascii="Times New Roman" w:hAnsi="Times New Roman" w:eastAsia="黑体"/>
          <w:sz w:val="32"/>
          <w:szCs w:val="32"/>
        </w:rPr>
      </w:pPr>
      <w:bookmarkStart w:id="24" w:name="BookMark4"/>
    </w:p>
    <w:p w14:paraId="7AD0AA1D">
      <w:pPr>
        <w:spacing w:line="20" w:lineRule="exact"/>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AA7E2D3E93244FA08843986ADD6EFFF1"/>
        </w:placeholder>
      </w:sdtPr>
      <w:sdtEndPr>
        <w:rPr>
          <w:rFonts w:ascii="Times New Roman" w:hAnsi="Times New Roman"/>
        </w:rPr>
      </w:sdtEndPr>
      <w:sdtContent>
        <w:p w14:paraId="321B2288">
          <w:pPr>
            <w:pStyle w:val="178"/>
            <w:spacing w:before="3" w:beforeLines="1" w:after="686" w:afterLines="220"/>
            <w:rPr>
              <w:rFonts w:ascii="Times New Roman" w:hAnsi="Times New Roman"/>
            </w:rPr>
          </w:pPr>
          <w:bookmarkStart w:id="25" w:name="NEW_STAND_NAME"/>
          <w:r>
            <w:rPr>
              <w:rFonts w:hint="eastAsia" w:ascii="Times New Roman" w:hAnsi="Times New Roman"/>
            </w:rPr>
            <w:t>中远海风电场无功补偿配置技术导则</w:t>
          </w:r>
        </w:p>
      </w:sdtContent>
    </w:sdt>
    <w:bookmarkEnd w:id="25"/>
    <w:p w14:paraId="560888F5">
      <w:pPr>
        <w:pStyle w:val="105"/>
        <w:spacing w:before="312" w:after="312"/>
        <w:rPr>
          <w:rFonts w:ascii="Times New Roman"/>
        </w:rPr>
      </w:pPr>
      <w:bookmarkStart w:id="26" w:name="_Toc183255135"/>
      <w:bookmarkStart w:id="27" w:name="_Toc97191423"/>
      <w:bookmarkStart w:id="28" w:name="_Toc26986771"/>
      <w:bookmarkStart w:id="29" w:name="_Toc17233325"/>
      <w:bookmarkStart w:id="30" w:name="_Toc17233333"/>
      <w:bookmarkStart w:id="31" w:name="_Toc24884211"/>
      <w:bookmarkStart w:id="32" w:name="_Toc26986530"/>
      <w:bookmarkStart w:id="33" w:name="_Toc24884218"/>
      <w:bookmarkStart w:id="34" w:name="_Toc26718930"/>
      <w:bookmarkStart w:id="35" w:name="_Toc26648465"/>
      <w:r>
        <w:rPr>
          <w:rFonts w:hint="eastAsia" w:ascii="Times New Roman"/>
        </w:rPr>
        <w:t>范围</w:t>
      </w:r>
      <w:bookmarkEnd w:id="26"/>
      <w:bookmarkEnd w:id="27"/>
      <w:bookmarkEnd w:id="28"/>
      <w:bookmarkEnd w:id="29"/>
      <w:bookmarkEnd w:id="30"/>
      <w:bookmarkEnd w:id="31"/>
      <w:bookmarkEnd w:id="32"/>
      <w:bookmarkEnd w:id="33"/>
      <w:bookmarkEnd w:id="34"/>
      <w:bookmarkEnd w:id="35"/>
    </w:p>
    <w:p w14:paraId="207AF8C5">
      <w:pPr>
        <w:pStyle w:val="57"/>
        <w:ind w:firstLine="420"/>
        <w:rPr>
          <w:rFonts w:ascii="Times New Roman"/>
        </w:rPr>
      </w:pPr>
      <w:bookmarkStart w:id="36" w:name="_Toc17233326"/>
      <w:bookmarkStart w:id="37" w:name="_Toc24884219"/>
      <w:bookmarkStart w:id="38" w:name="_Toc26648466"/>
      <w:bookmarkStart w:id="39" w:name="_Toc17233334"/>
      <w:bookmarkStart w:id="40" w:name="_Toc24884212"/>
      <w:r>
        <w:rPr>
          <w:rFonts w:hint="eastAsia" w:ascii="Times New Roman"/>
        </w:rPr>
        <w:t>本文件规定了经高压工频交流输电并网的中远海风电场无功补偿配置的总体要求、无功补偿设备技术要求、高压并联电抗器配置要求、动态无功补偿设备配置要求、低压并联电抗器配置要求、无功补偿配置方案的适应性校核要求、无功补偿配置流程。</w:t>
      </w:r>
    </w:p>
    <w:p w14:paraId="28A66846">
      <w:pPr>
        <w:pStyle w:val="57"/>
        <w:ind w:firstLine="420"/>
        <w:rPr>
          <w:rFonts w:ascii="Times New Roman"/>
        </w:rPr>
      </w:pPr>
      <w:r>
        <w:rPr>
          <w:rFonts w:hint="eastAsia" w:ascii="Times New Roman"/>
        </w:rPr>
        <w:t>本文件适用于通过220kV工频交流海缆送出的中远海风电场的无功补偿配置。通过其他电压等级交流海缆送出的海上风电场，可参照执行。</w:t>
      </w:r>
    </w:p>
    <w:p w14:paraId="12FAFC94">
      <w:pPr>
        <w:pStyle w:val="105"/>
        <w:spacing w:before="312" w:after="312"/>
        <w:rPr>
          <w:rFonts w:ascii="Times New Roman"/>
        </w:rPr>
      </w:pPr>
      <w:bookmarkStart w:id="41" w:name="_Toc26986772"/>
      <w:bookmarkStart w:id="42" w:name="_Toc97191424"/>
      <w:bookmarkStart w:id="43" w:name="_Toc26718931"/>
      <w:bookmarkStart w:id="44" w:name="_Toc183255136"/>
      <w:bookmarkStart w:id="45" w:name="_Toc26986531"/>
      <w:r>
        <w:rPr>
          <w:rFonts w:hint="eastAsia" w:ascii="Times New Roman"/>
        </w:rPr>
        <w:t>规范性引用文件</w:t>
      </w:r>
      <w:bookmarkEnd w:id="36"/>
      <w:bookmarkEnd w:id="37"/>
      <w:bookmarkEnd w:id="38"/>
      <w:bookmarkEnd w:id="39"/>
      <w:bookmarkEnd w:id="40"/>
      <w:bookmarkEnd w:id="41"/>
      <w:bookmarkEnd w:id="42"/>
      <w:bookmarkEnd w:id="43"/>
      <w:bookmarkEnd w:id="44"/>
      <w:bookmarkEnd w:id="45"/>
    </w:p>
    <w:sdt>
      <w:sdtPr>
        <w:rPr>
          <w:rFonts w:hint="eastAsia" w:ascii="Times New Roman"/>
        </w:rPr>
        <w:id w:val="715848253"/>
        <w:placeholder>
          <w:docPart w:val="AD51D469DFD74AB58D7BF8E210B4F92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Times New Roman"/>
        </w:rPr>
      </w:sdtEndPr>
      <w:sdtContent>
        <w:p w14:paraId="41B8879E">
          <w:pPr>
            <w:pStyle w:val="57"/>
            <w:ind w:firstLine="420"/>
            <w:rPr>
              <w:rFonts w:ascii="Times New Roman"/>
            </w:rPr>
          </w:pPr>
          <w:r>
            <w:rPr>
              <w:rFonts w:hint="eastAsia"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C016AA4">
      <w:pPr>
        <w:pStyle w:val="57"/>
        <w:ind w:firstLine="420"/>
        <w:rPr>
          <w:rFonts w:ascii="Times New Roman"/>
        </w:rPr>
      </w:pPr>
      <w:r>
        <w:rPr>
          <w:rFonts w:hint="eastAsia" w:ascii="Times New Roman"/>
        </w:rPr>
        <w:t>GB/T 19963.</w:t>
      </w:r>
      <w:r>
        <w:rPr>
          <w:rFonts w:ascii="Times New Roman"/>
        </w:rPr>
        <w:t>2</w:t>
      </w:r>
      <w:r>
        <w:rPr>
          <w:rFonts w:hint="eastAsia" w:ascii="Times New Roman"/>
        </w:rPr>
        <w:t xml:space="preserve">  风电场接入电力系统技术规定 第</w:t>
      </w:r>
      <w:r>
        <w:rPr>
          <w:rFonts w:ascii="Times New Roman"/>
        </w:rPr>
        <w:t>2</w:t>
      </w:r>
      <w:r>
        <w:rPr>
          <w:rFonts w:hint="eastAsia" w:ascii="Times New Roman"/>
        </w:rPr>
        <w:t>部分：海上风电</w:t>
      </w:r>
    </w:p>
    <w:p w14:paraId="19B0D130">
      <w:pPr>
        <w:pStyle w:val="57"/>
        <w:ind w:firstLine="420"/>
        <w:rPr>
          <w:rFonts w:ascii="Times New Roman"/>
        </w:rPr>
      </w:pPr>
      <w:r>
        <w:rPr>
          <w:rFonts w:hint="eastAsia" w:ascii="Times New Roman"/>
        </w:rPr>
        <w:t>GB</w:t>
      </w:r>
      <w:r>
        <w:rPr>
          <w:rFonts w:ascii="Times New Roman"/>
        </w:rPr>
        <w:t xml:space="preserve">/T 20298  </w:t>
      </w:r>
      <w:r>
        <w:rPr>
          <w:rFonts w:hint="eastAsia" w:ascii="Times New Roman"/>
        </w:rPr>
        <w:t>静止无功补偿装置（SVC）功能特性</w:t>
      </w:r>
    </w:p>
    <w:p w14:paraId="705CB210">
      <w:pPr>
        <w:pStyle w:val="57"/>
        <w:ind w:firstLine="420"/>
        <w:rPr>
          <w:rFonts w:ascii="Times New Roman"/>
        </w:rPr>
      </w:pPr>
      <w:r>
        <w:rPr>
          <w:rFonts w:hint="eastAsia" w:ascii="Times New Roman"/>
        </w:rPr>
        <w:t>GB/T 38969  电力系统技术导则</w:t>
      </w:r>
    </w:p>
    <w:p w14:paraId="2F281530">
      <w:pPr>
        <w:pStyle w:val="57"/>
        <w:ind w:firstLine="420"/>
        <w:rPr>
          <w:rFonts w:ascii="Times New Roman"/>
        </w:rPr>
      </w:pPr>
      <w:r>
        <w:rPr>
          <w:rFonts w:hint="eastAsia" w:ascii="Times New Roman"/>
        </w:rPr>
        <w:t>GB/T 40427  电力系统电压和无功电力技术导则</w:t>
      </w:r>
    </w:p>
    <w:p w14:paraId="2FC19234">
      <w:pPr>
        <w:pStyle w:val="57"/>
        <w:ind w:firstLine="420"/>
        <w:rPr>
          <w:rFonts w:ascii="Times New Roman"/>
        </w:rPr>
      </w:pPr>
      <w:r>
        <w:rPr>
          <w:rFonts w:hint="eastAsia" w:ascii="Times New Roman"/>
        </w:rPr>
        <w:t>GB/T 50064  交流电气装置的过电压保护和绝缘配合设计规范</w:t>
      </w:r>
    </w:p>
    <w:p w14:paraId="30129E79">
      <w:pPr>
        <w:pStyle w:val="57"/>
        <w:ind w:firstLine="420"/>
        <w:rPr>
          <w:rFonts w:ascii="Times New Roman"/>
        </w:rPr>
      </w:pPr>
      <w:r>
        <w:rPr>
          <w:rFonts w:hint="eastAsia" w:ascii="Times New Roman"/>
        </w:rPr>
        <w:t>GB/T 5</w:t>
      </w:r>
      <w:r>
        <w:rPr>
          <w:rFonts w:ascii="Times New Roman"/>
        </w:rPr>
        <w:t xml:space="preserve">1190  </w:t>
      </w:r>
      <w:r>
        <w:rPr>
          <w:rFonts w:hint="eastAsia" w:ascii="Times New Roman"/>
        </w:rPr>
        <w:t>海底电力电缆输电工程设计规范</w:t>
      </w:r>
    </w:p>
    <w:p w14:paraId="6A550A6C">
      <w:pPr>
        <w:pStyle w:val="57"/>
        <w:ind w:firstLine="420"/>
        <w:rPr>
          <w:rFonts w:ascii="Times New Roman"/>
        </w:rPr>
      </w:pPr>
      <w:r>
        <w:rPr>
          <w:rFonts w:hint="eastAsia" w:ascii="Times New Roman"/>
        </w:rPr>
        <w:t>DL/T 5554  电力系统无功补偿及调压设计技术导则</w:t>
      </w:r>
    </w:p>
    <w:p w14:paraId="07EA9F23">
      <w:pPr>
        <w:pStyle w:val="57"/>
        <w:ind w:firstLine="420"/>
        <w:rPr>
          <w:rFonts w:ascii="Times New Roman"/>
        </w:rPr>
      </w:pPr>
      <w:r>
        <w:rPr>
          <w:rFonts w:hint="eastAsia" w:ascii="Times New Roman"/>
        </w:rPr>
        <w:t>NB</w:t>
      </w:r>
      <w:r>
        <w:rPr>
          <w:rFonts w:ascii="Times New Roman"/>
        </w:rPr>
        <w:t xml:space="preserve">/T 10643  </w:t>
      </w:r>
      <w:r>
        <w:rPr>
          <w:rFonts w:hint="eastAsia" w:ascii="Times New Roman"/>
        </w:rPr>
        <w:t>风电场用静止无功发生器技术要求与试验方法</w:t>
      </w:r>
    </w:p>
    <w:p w14:paraId="5B7DC140">
      <w:pPr>
        <w:pStyle w:val="105"/>
        <w:spacing w:before="312" w:after="312"/>
        <w:rPr>
          <w:rFonts w:ascii="Times New Roman"/>
        </w:rPr>
      </w:pPr>
      <w:bookmarkStart w:id="46" w:name="_Toc97191425"/>
      <w:bookmarkStart w:id="47" w:name="_Toc183255137"/>
      <w:r>
        <w:rPr>
          <w:rFonts w:hint="eastAsia" w:ascii="Times New Roman"/>
          <w:szCs w:val="21"/>
        </w:rPr>
        <w:t>术语和定义</w:t>
      </w:r>
      <w:bookmarkEnd w:id="46"/>
      <w:bookmarkEnd w:id="47"/>
    </w:p>
    <w:sdt>
      <w:sdtPr>
        <w:rPr>
          <w:rFonts w:ascii="Times New Roman"/>
        </w:rPr>
        <w:id w:val="-1909835108"/>
        <w:placeholder>
          <w:docPart w:val="EC0F52B41EA34DE984F13FE3D9FD3B4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14:paraId="026BA34C">
          <w:pPr>
            <w:pStyle w:val="57"/>
            <w:ind w:firstLine="420"/>
            <w:rPr>
              <w:rFonts w:ascii="Times New Roman"/>
            </w:rPr>
          </w:pPr>
          <w:bookmarkStart w:id="48" w:name="_Toc26986532"/>
          <w:bookmarkEnd w:id="48"/>
          <w:r>
            <w:rPr>
              <w:rFonts w:ascii="Times New Roman"/>
            </w:rPr>
            <w:t>下列术语和定义适用于本文件。</w:t>
          </w:r>
        </w:p>
      </w:sdtContent>
    </w:sdt>
    <w:p w14:paraId="7664556D">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海上风电场 offshore wind power plant</w:t>
      </w:r>
    </w:p>
    <w:p w14:paraId="022E26FF">
      <w:pPr>
        <w:pStyle w:val="57"/>
        <w:ind w:firstLine="420"/>
        <w:rPr>
          <w:rFonts w:ascii="Times New Roman"/>
        </w:rPr>
      </w:pPr>
      <w:r>
        <w:rPr>
          <w:rFonts w:hint="eastAsia" w:ascii="Times New Roman"/>
        </w:rPr>
        <w:t>由一批海上风力发电机组或风力发电机组群（包括机组单元变压器）及其汇集与送出系统组成的发电站。</w:t>
      </w:r>
    </w:p>
    <w:p w14:paraId="14E656E5">
      <w:pPr>
        <w:pStyle w:val="180"/>
      </w:pPr>
      <w:r>
        <w:rPr>
          <w:rFonts w:hint="eastAsia"/>
        </w:rPr>
        <w:t>一般在沿海多年平均大潮高潮线以下海域开发建设。</w:t>
      </w:r>
    </w:p>
    <w:p w14:paraId="77386A88">
      <w:pPr>
        <w:pStyle w:val="57"/>
        <w:ind w:firstLine="420"/>
        <w:rPr>
          <w:rFonts w:ascii="Times New Roman"/>
        </w:rPr>
      </w:pPr>
      <w:r>
        <w:rPr>
          <w:rFonts w:hint="eastAsia" w:ascii="Times New Roman"/>
        </w:rPr>
        <w:t>[来源：</w:t>
      </w:r>
      <w:r>
        <w:rPr>
          <w:rFonts w:ascii="Times New Roman"/>
        </w:rPr>
        <w:t>GB/T 19963.2</w:t>
      </w:r>
      <w:r>
        <w:rPr>
          <w:rFonts w:hint="eastAsia" w:ascii="Times New Roman"/>
        </w:rPr>
        <w:t>—</w:t>
      </w:r>
      <w:r>
        <w:rPr>
          <w:rFonts w:ascii="Times New Roman"/>
        </w:rPr>
        <w:t>2024</w:t>
      </w:r>
      <w:r>
        <w:rPr>
          <w:rFonts w:hint="eastAsia" w:ascii="Times New Roman"/>
        </w:rPr>
        <w:t>，</w:t>
      </w:r>
      <w:r>
        <w:rPr>
          <w:rFonts w:ascii="Times New Roman"/>
        </w:rPr>
        <w:t>3.1</w:t>
      </w:r>
      <w:r>
        <w:rPr>
          <w:rFonts w:hint="eastAsia" w:ascii="Times New Roman"/>
        </w:rPr>
        <w:t>，有修改]</w:t>
      </w:r>
    </w:p>
    <w:p w14:paraId="3F9ABA83">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中远海风电场 medium/</w:t>
      </w:r>
      <w:r>
        <w:rPr>
          <w:rFonts w:ascii="Times New Roman" w:eastAsia="黑体"/>
          <w:b/>
        </w:rPr>
        <w:t xml:space="preserve">long-distance </w:t>
      </w:r>
      <w:r>
        <w:rPr>
          <w:rFonts w:hint="eastAsia" w:ascii="Times New Roman" w:eastAsia="黑体"/>
          <w:b/>
        </w:rPr>
        <w:t xml:space="preserve">offshore wind </w:t>
      </w:r>
      <w:r>
        <w:rPr>
          <w:rFonts w:ascii="Times New Roman" w:eastAsia="黑体"/>
          <w:b/>
        </w:rPr>
        <w:t xml:space="preserve">power </w:t>
      </w:r>
      <w:r>
        <w:rPr>
          <w:rFonts w:hint="eastAsia" w:ascii="Times New Roman" w:eastAsia="黑体"/>
          <w:b/>
        </w:rPr>
        <w:t>plant</w:t>
      </w:r>
    </w:p>
    <w:p w14:paraId="2DF1FE13">
      <w:pPr>
        <w:pStyle w:val="57"/>
        <w:ind w:firstLine="420"/>
        <w:rPr>
          <w:rFonts w:ascii="Times New Roman"/>
        </w:rPr>
      </w:pPr>
      <w:r>
        <w:rPr>
          <w:rFonts w:hint="eastAsia" w:ascii="Times New Roman"/>
        </w:rPr>
        <w:t>离岸距离或输电距离超过30km的</w:t>
      </w:r>
      <w:r>
        <w:rPr>
          <w:rFonts w:hint="eastAsia" w:ascii="Times New Roman"/>
          <w:b/>
        </w:rPr>
        <w:t>海上风电场</w:t>
      </w:r>
      <w:r>
        <w:rPr>
          <w:rFonts w:hint="eastAsia" w:ascii="Times New Roman"/>
        </w:rPr>
        <w:t>（3.1）。</w:t>
      </w:r>
    </w:p>
    <w:p w14:paraId="37ACD826">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海上风电场并网点 point of connection of offshore</w:t>
      </w:r>
      <w:r>
        <w:rPr>
          <w:rFonts w:ascii="Times New Roman" w:eastAsia="黑体"/>
          <w:b/>
        </w:rPr>
        <w:t xml:space="preserve"> </w:t>
      </w:r>
      <w:r>
        <w:rPr>
          <w:rFonts w:hint="eastAsia" w:ascii="Times New Roman" w:eastAsia="黑体"/>
          <w:b/>
        </w:rPr>
        <w:t xml:space="preserve">wind </w:t>
      </w:r>
      <w:r>
        <w:rPr>
          <w:rFonts w:ascii="Times New Roman" w:eastAsia="黑体"/>
          <w:b/>
        </w:rPr>
        <w:t xml:space="preserve">power </w:t>
      </w:r>
      <w:r>
        <w:rPr>
          <w:rFonts w:hint="eastAsia" w:ascii="Times New Roman" w:eastAsia="黑体"/>
          <w:b/>
        </w:rPr>
        <w:t>plant</w:t>
      </w:r>
    </w:p>
    <w:p w14:paraId="7CECFAF3">
      <w:pPr>
        <w:pStyle w:val="57"/>
        <w:ind w:firstLine="420"/>
        <w:rPr>
          <w:rFonts w:ascii="Times New Roman"/>
        </w:rPr>
      </w:pPr>
      <w:r>
        <w:rPr>
          <w:rFonts w:hint="eastAsia" w:ascii="Times New Roman"/>
        </w:rPr>
        <w:t>与公共电网直接连接的</w:t>
      </w:r>
      <w:r>
        <w:rPr>
          <w:rFonts w:hint="eastAsia" w:ascii="Times New Roman"/>
          <w:b/>
        </w:rPr>
        <w:t>海上风电场</w:t>
      </w:r>
      <w:r>
        <w:rPr>
          <w:rFonts w:hint="eastAsia" w:ascii="Times New Roman"/>
        </w:rPr>
        <w:t>（3.1）陆上升压站/开关站的网侧母线或节点。</w:t>
      </w:r>
    </w:p>
    <w:p w14:paraId="6299B1F5">
      <w:pPr>
        <w:pStyle w:val="57"/>
        <w:ind w:firstLine="420"/>
      </w:pPr>
      <w:r>
        <w:rPr>
          <w:rFonts w:hint="eastAsia"/>
        </w:rPr>
        <w:t>[来源：</w:t>
      </w:r>
      <w:r>
        <w:rPr>
          <w:rFonts w:ascii="Times New Roman"/>
        </w:rPr>
        <w:t>GB/T 19963.2</w:t>
      </w:r>
      <w:r>
        <w:rPr>
          <w:rFonts w:hint="eastAsia" w:ascii="Times New Roman"/>
        </w:rPr>
        <w:t>—</w:t>
      </w:r>
      <w:r>
        <w:rPr>
          <w:rFonts w:ascii="Times New Roman"/>
        </w:rPr>
        <w:t>2024</w:t>
      </w:r>
      <w:r>
        <w:rPr>
          <w:rFonts w:hint="eastAsia" w:ascii="Times New Roman"/>
        </w:rPr>
        <w:t>，</w:t>
      </w:r>
      <w:r>
        <w:rPr>
          <w:rFonts w:ascii="Times New Roman"/>
        </w:rPr>
        <w:t>3.2</w:t>
      </w:r>
      <w:r>
        <w:rPr>
          <w:rFonts w:hint="eastAsia" w:ascii="Times New Roman"/>
        </w:rPr>
        <w:t>，有修改</w:t>
      </w:r>
      <w:r>
        <w:rPr>
          <w:rFonts w:hint="eastAsia"/>
        </w:rPr>
        <w:t>]</w:t>
      </w:r>
    </w:p>
    <w:p w14:paraId="2A64319E">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登陆点 landing spot</w:t>
      </w:r>
    </w:p>
    <w:p w14:paraId="60D03F42">
      <w:pPr>
        <w:pStyle w:val="57"/>
        <w:ind w:firstLine="420"/>
        <w:rPr>
          <w:rFonts w:ascii="Times New Roman"/>
        </w:rPr>
      </w:pPr>
      <w:r>
        <w:rPr>
          <w:rFonts w:hint="eastAsia" w:ascii="Times New Roman"/>
        </w:rPr>
        <w:t>海底电缆与陆地的交界点。</w:t>
      </w:r>
    </w:p>
    <w:p w14:paraId="30179E0B">
      <w:pPr>
        <w:pStyle w:val="180"/>
        <w:rPr>
          <w:rFonts w:ascii="Times New Roman"/>
        </w:rPr>
      </w:pPr>
      <w:r>
        <w:rPr>
          <w:rFonts w:hint="eastAsia" w:ascii="Times New Roman"/>
        </w:rPr>
        <w:t>一般在年均高潮位的向陆侧。</w:t>
      </w:r>
    </w:p>
    <w:p w14:paraId="1516E863">
      <w:pPr>
        <w:pStyle w:val="57"/>
        <w:ind w:firstLine="420"/>
        <w:rPr>
          <w:rFonts w:ascii="Times New Roman"/>
        </w:rPr>
      </w:pPr>
      <w:r>
        <w:rPr>
          <w:rFonts w:hint="eastAsia" w:ascii="Times New Roman"/>
        </w:rPr>
        <w:t>[来源：GB/T 5</w:t>
      </w:r>
      <w:r>
        <w:rPr>
          <w:rFonts w:ascii="Times New Roman"/>
        </w:rPr>
        <w:t>1190</w:t>
      </w:r>
      <w:r>
        <w:rPr>
          <w:rFonts w:hint="eastAsia" w:ascii="Times New Roman"/>
        </w:rPr>
        <w:t>—</w:t>
      </w:r>
      <w:r>
        <w:rPr>
          <w:rFonts w:ascii="Times New Roman"/>
        </w:rPr>
        <w:t>2016</w:t>
      </w:r>
      <w:r>
        <w:rPr>
          <w:rFonts w:hint="eastAsia" w:ascii="Times New Roman"/>
        </w:rPr>
        <w:t>，</w:t>
      </w:r>
      <w:r>
        <w:rPr>
          <w:rFonts w:ascii="Times New Roman"/>
        </w:rPr>
        <w:t>2.0.3</w:t>
      </w:r>
      <w:r>
        <w:rPr>
          <w:rFonts w:hint="eastAsia" w:ascii="Times New Roman"/>
        </w:rPr>
        <w:t>]</w:t>
      </w:r>
    </w:p>
    <w:p w14:paraId="2ADDD005">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 xml:space="preserve">海上风电场送出线路 transmission line of offshore wind </w:t>
      </w:r>
      <w:r>
        <w:rPr>
          <w:rFonts w:ascii="Times New Roman" w:eastAsia="黑体"/>
          <w:b/>
        </w:rPr>
        <w:t xml:space="preserve">power </w:t>
      </w:r>
      <w:r>
        <w:rPr>
          <w:rFonts w:hint="eastAsia" w:ascii="Times New Roman" w:eastAsia="黑体"/>
          <w:b/>
        </w:rPr>
        <w:t>plant</w:t>
      </w:r>
    </w:p>
    <w:p w14:paraId="1A82102F">
      <w:pPr>
        <w:pStyle w:val="57"/>
        <w:ind w:firstLine="420"/>
        <w:rPr>
          <w:rFonts w:ascii="Times New Roman"/>
        </w:rPr>
      </w:pPr>
      <w:r>
        <w:rPr>
          <w:rFonts w:hint="eastAsia" w:ascii="Times New Roman"/>
        </w:rPr>
        <w:t>从</w:t>
      </w:r>
      <w:r>
        <w:rPr>
          <w:rFonts w:hint="eastAsia" w:ascii="Times New Roman"/>
          <w:b/>
        </w:rPr>
        <w:t>海上风电场并网点</w:t>
      </w:r>
      <w:r>
        <w:rPr>
          <w:rFonts w:hint="eastAsia" w:ascii="Times New Roman"/>
        </w:rPr>
        <w:t>（3.</w:t>
      </w:r>
      <w:r>
        <w:rPr>
          <w:rFonts w:ascii="Times New Roman"/>
        </w:rPr>
        <w:t>3</w:t>
      </w:r>
      <w:r>
        <w:rPr>
          <w:rFonts w:hint="eastAsia" w:ascii="Times New Roman"/>
        </w:rPr>
        <w:t>）至公共电网的输电线路。</w:t>
      </w:r>
    </w:p>
    <w:p w14:paraId="0AB38FAD">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海上升压站 offshore substation</w:t>
      </w:r>
    </w:p>
    <w:p w14:paraId="259BA6F5">
      <w:pPr>
        <w:pStyle w:val="57"/>
        <w:ind w:firstLine="420"/>
        <w:rPr>
          <w:rFonts w:ascii="Times New Roman"/>
        </w:rPr>
      </w:pPr>
      <w:r>
        <w:rPr>
          <w:rFonts w:hint="eastAsia" w:ascii="Times New Roman"/>
        </w:rPr>
        <w:t>建造在海洋固定平台的升压变电设施。</w:t>
      </w:r>
    </w:p>
    <w:p w14:paraId="5F60C6F0">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陆上开关站 onshore switching station</w:t>
      </w:r>
    </w:p>
    <w:p w14:paraId="1EBCDF66">
      <w:pPr>
        <w:pStyle w:val="57"/>
        <w:ind w:firstLine="420"/>
        <w:rPr>
          <w:rFonts w:ascii="Times New Roman"/>
        </w:rPr>
      </w:pPr>
      <w:r>
        <w:rPr>
          <w:rFonts w:hint="eastAsia" w:ascii="Times New Roman"/>
        </w:rPr>
        <w:t>建造于陆地上用于</w:t>
      </w:r>
      <w:r>
        <w:rPr>
          <w:rFonts w:hint="eastAsia" w:ascii="Times New Roman"/>
          <w:b/>
        </w:rPr>
        <w:t>海上风电场</w:t>
      </w:r>
      <w:r>
        <w:rPr>
          <w:rFonts w:hint="eastAsia" w:ascii="Times New Roman"/>
        </w:rPr>
        <w:t>（3.1）陆上变电设施的安装场所。</w:t>
      </w:r>
    </w:p>
    <w:p w14:paraId="3CA6C655">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无功平衡 balance of reactive power</w:t>
      </w:r>
    </w:p>
    <w:p w14:paraId="651383D1">
      <w:pPr>
        <w:pStyle w:val="57"/>
        <w:ind w:firstLine="420"/>
        <w:rPr>
          <w:rFonts w:ascii="Times New Roman"/>
        </w:rPr>
      </w:pPr>
      <w:r>
        <w:rPr>
          <w:rFonts w:hint="eastAsia" w:ascii="Times New Roman"/>
        </w:rPr>
        <w:t>在一定的系统电压水平下，电力系统内无功电源的无功出力与无功负荷相平衡的状态。</w:t>
      </w:r>
    </w:p>
    <w:p w14:paraId="38B4DA11">
      <w:pPr>
        <w:pStyle w:val="57"/>
        <w:ind w:firstLine="420"/>
        <w:rPr>
          <w:rFonts w:ascii="Times New Roman"/>
        </w:rPr>
      </w:pPr>
      <w:r>
        <w:rPr>
          <w:rFonts w:hint="eastAsia" w:ascii="Times New Roman"/>
        </w:rPr>
        <w:t>[来源：GB/T 40427—</w:t>
      </w:r>
      <w:r>
        <w:rPr>
          <w:rFonts w:ascii="Times New Roman"/>
        </w:rPr>
        <w:t>2021</w:t>
      </w:r>
      <w:r>
        <w:rPr>
          <w:rFonts w:hint="eastAsia" w:ascii="Times New Roman"/>
        </w:rPr>
        <w:t>，3</w:t>
      </w:r>
      <w:r>
        <w:rPr>
          <w:rFonts w:ascii="Times New Roman"/>
        </w:rPr>
        <w:t>.8</w:t>
      </w:r>
      <w:r>
        <w:rPr>
          <w:rFonts w:hint="eastAsia" w:ascii="Times New Roman"/>
        </w:rPr>
        <w:t>]</w:t>
      </w:r>
    </w:p>
    <w:p w14:paraId="0D1EA2A8">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无功补偿设备 reactive power compensation equipment</w:t>
      </w:r>
    </w:p>
    <w:p w14:paraId="6B52D0C2">
      <w:pPr>
        <w:pStyle w:val="57"/>
        <w:ind w:firstLine="420"/>
        <w:rPr>
          <w:rFonts w:ascii="Times New Roman"/>
        </w:rPr>
      </w:pPr>
      <w:r>
        <w:rPr>
          <w:rFonts w:hint="eastAsia" w:ascii="Times New Roman"/>
        </w:rPr>
        <w:t>提供容性或感性无功功率的补偿设备。</w:t>
      </w:r>
    </w:p>
    <w:p w14:paraId="631F987D">
      <w:pPr>
        <w:pStyle w:val="180"/>
        <w:rPr>
          <w:rFonts w:ascii="Times New Roman"/>
        </w:rPr>
      </w:pPr>
      <w:r>
        <w:rPr>
          <w:rFonts w:hint="eastAsia" w:ascii="Times New Roman"/>
        </w:rPr>
        <w:t>包括并联电容器、并联电抗器、</w:t>
      </w:r>
      <w:r>
        <w:rPr>
          <w:rFonts w:hint="eastAsia" w:ascii="Times New Roman"/>
          <w:b/>
        </w:rPr>
        <w:t>静止无功补偿器</w:t>
      </w:r>
      <w:r>
        <w:rPr>
          <w:rFonts w:hint="eastAsia" w:ascii="Times New Roman"/>
        </w:rPr>
        <w:t>（3.1</w:t>
      </w:r>
      <w:r>
        <w:rPr>
          <w:rFonts w:ascii="Times New Roman"/>
        </w:rPr>
        <w:t>1</w:t>
      </w:r>
      <w:r>
        <w:rPr>
          <w:rFonts w:hint="eastAsia" w:ascii="Times New Roman"/>
        </w:rPr>
        <w:t>）和</w:t>
      </w:r>
      <w:r>
        <w:rPr>
          <w:rFonts w:hint="eastAsia" w:ascii="Times New Roman"/>
          <w:b/>
        </w:rPr>
        <w:t>静止无功发生器</w:t>
      </w:r>
      <w:r>
        <w:rPr>
          <w:rFonts w:hint="eastAsia" w:ascii="Times New Roman"/>
        </w:rPr>
        <w:t>（3.1</w:t>
      </w:r>
      <w:r>
        <w:rPr>
          <w:rFonts w:ascii="Times New Roman"/>
        </w:rPr>
        <w:t>2</w:t>
      </w:r>
      <w:r>
        <w:rPr>
          <w:rFonts w:hint="eastAsia" w:ascii="Times New Roman"/>
        </w:rPr>
        <w:t>）、调相机等。</w:t>
      </w:r>
    </w:p>
    <w:p w14:paraId="4E29D08C">
      <w:pPr>
        <w:pStyle w:val="57"/>
        <w:ind w:firstLine="420"/>
        <w:rPr>
          <w:rFonts w:ascii="Times New Roman"/>
        </w:rPr>
      </w:pPr>
      <w:r>
        <w:rPr>
          <w:rFonts w:hint="eastAsia" w:ascii="Times New Roman"/>
        </w:rPr>
        <w:t>[来源：GB/T 40427—</w:t>
      </w:r>
      <w:r>
        <w:rPr>
          <w:rFonts w:ascii="Times New Roman"/>
        </w:rPr>
        <w:t>2021</w:t>
      </w:r>
      <w:r>
        <w:rPr>
          <w:rFonts w:hint="eastAsia" w:ascii="Times New Roman"/>
        </w:rPr>
        <w:t>，3</w:t>
      </w:r>
      <w:r>
        <w:rPr>
          <w:rFonts w:ascii="Times New Roman"/>
        </w:rPr>
        <w:t>.5</w:t>
      </w:r>
      <w:r>
        <w:rPr>
          <w:rFonts w:hint="eastAsia" w:ascii="Times New Roman"/>
        </w:rPr>
        <w:t>，有修改]</w:t>
      </w:r>
    </w:p>
    <w:p w14:paraId="35325C3C">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高压并联电抗器 high voltage shunt reactor</w:t>
      </w:r>
    </w:p>
    <w:p w14:paraId="68092750">
      <w:pPr>
        <w:pStyle w:val="57"/>
        <w:ind w:firstLine="420"/>
        <w:rPr>
          <w:rFonts w:ascii="Times New Roman"/>
        </w:rPr>
      </w:pPr>
      <w:r>
        <w:rPr>
          <w:rFonts w:hint="eastAsia" w:ascii="Times New Roman"/>
        </w:rPr>
        <w:t>不经过变压器直接并联接入高压输电线路或高压母线，用以补偿电容电流、抑制工频过电压的电抗器。</w:t>
      </w:r>
    </w:p>
    <w:p w14:paraId="72730B19">
      <w:pPr>
        <w:pStyle w:val="180"/>
        <w:rPr>
          <w:rFonts w:ascii="Times New Roman"/>
        </w:rPr>
      </w:pPr>
      <w:r>
        <w:rPr>
          <w:rFonts w:hint="eastAsia" w:ascii="Times New Roman"/>
        </w:rPr>
        <w:t>在本文件中主要指以2</w:t>
      </w:r>
      <w:r>
        <w:rPr>
          <w:rFonts w:ascii="Times New Roman"/>
        </w:rPr>
        <w:t>20</w:t>
      </w:r>
      <w:r>
        <w:rPr>
          <w:rFonts w:hint="eastAsia" w:ascii="Times New Roman"/>
        </w:rPr>
        <w:t>k</w:t>
      </w:r>
      <w:r>
        <w:rPr>
          <w:rFonts w:ascii="Times New Roman"/>
        </w:rPr>
        <w:t>V</w:t>
      </w:r>
      <w:r>
        <w:rPr>
          <w:rFonts w:hint="eastAsia" w:ascii="Times New Roman"/>
        </w:rPr>
        <w:t>电压等级直接并联接入2</w:t>
      </w:r>
      <w:r>
        <w:rPr>
          <w:rFonts w:ascii="Times New Roman"/>
        </w:rPr>
        <w:t>20</w:t>
      </w:r>
      <w:r>
        <w:rPr>
          <w:rFonts w:hint="eastAsia" w:ascii="Times New Roman"/>
        </w:rPr>
        <w:t>kV输电线路，用以补偿电容电流和抑制工频过电压的电抗器。</w:t>
      </w:r>
    </w:p>
    <w:p w14:paraId="423606C6">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静止无功补偿器 static var compensator</w:t>
      </w:r>
    </w:p>
    <w:p w14:paraId="2DAEA42F">
      <w:pPr>
        <w:pStyle w:val="57"/>
        <w:ind w:firstLine="420"/>
        <w:rPr>
          <w:rFonts w:ascii="Times New Roman"/>
        </w:rPr>
      </w:pPr>
      <w:r>
        <w:rPr>
          <w:rFonts w:hint="eastAsia" w:ascii="Times New Roman"/>
        </w:rPr>
        <w:t>由静止元件构成，通过改变其容性或（和）感性等效阻抗来快速准确地调节无功功率、维持系统电压稳定的并联可控无功功率补偿装置。</w:t>
      </w:r>
    </w:p>
    <w:p w14:paraId="1FDD7924">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静止无功发生器 static compensator / static var generator</w:t>
      </w:r>
    </w:p>
    <w:p w14:paraId="0E7D1A4C">
      <w:pPr>
        <w:pStyle w:val="57"/>
        <w:ind w:firstLine="420"/>
        <w:rPr>
          <w:rFonts w:ascii="Times New Roman"/>
        </w:rPr>
      </w:pPr>
      <w:r>
        <w:rPr>
          <w:rFonts w:hint="eastAsia" w:ascii="Times New Roman"/>
        </w:rPr>
        <w:t>一种能够跟踪系统要求、连续发出所需容性或感性无功功率、输出独立于交流系统电压的并联接入系统的电压源换流器装置。</w:t>
      </w:r>
    </w:p>
    <w:p w14:paraId="70667C45">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高压并联电抗器补偿度 compensation ratio of high voltage shunt reactor</w:t>
      </w:r>
    </w:p>
    <w:p w14:paraId="26BA58C8">
      <w:pPr>
        <w:pStyle w:val="57"/>
        <w:ind w:firstLine="420"/>
        <w:rPr>
          <w:rFonts w:ascii="Times New Roman"/>
        </w:rPr>
      </w:pPr>
      <w:r>
        <w:rPr>
          <w:rFonts w:hint="eastAsia" w:ascii="Times New Roman"/>
        </w:rPr>
        <w:t>单回线路所补偿</w:t>
      </w:r>
      <w:r>
        <w:rPr>
          <w:rFonts w:hint="eastAsia" w:ascii="Times New Roman"/>
          <w:b/>
        </w:rPr>
        <w:t>高压并联电抗器</w:t>
      </w:r>
      <w:r>
        <w:rPr>
          <w:rFonts w:hint="eastAsia" w:ascii="Times New Roman"/>
        </w:rPr>
        <w:t>（3.1</w:t>
      </w:r>
      <w:r>
        <w:rPr>
          <w:rFonts w:ascii="Times New Roman"/>
        </w:rPr>
        <w:t>0</w:t>
      </w:r>
      <w:r>
        <w:rPr>
          <w:rFonts w:hint="eastAsia" w:ascii="Times New Roman"/>
        </w:rPr>
        <w:t>）容量与线路充电功率之比。</w:t>
      </w:r>
    </w:p>
    <w:p w14:paraId="55ECB1EB">
      <w:pPr>
        <w:pStyle w:val="224"/>
        <w:ind w:left="420" w:hanging="420" w:hangingChars="200"/>
        <w:rPr>
          <w:rFonts w:ascii="Times New Roman" w:eastAsia="黑体"/>
          <w:b/>
        </w:rPr>
      </w:pPr>
      <w:r>
        <w:rPr>
          <w:rFonts w:ascii="Times New Roman" w:eastAsia="黑体"/>
        </w:rPr>
        <w:br w:type="textWrapping"/>
      </w:r>
      <w:r>
        <w:rPr>
          <w:rFonts w:hint="eastAsia" w:ascii="Times New Roman" w:eastAsia="黑体"/>
          <w:b/>
        </w:rPr>
        <w:t>动态无功补偿设备 dynamic var compensation equipment</w:t>
      </w:r>
    </w:p>
    <w:p w14:paraId="74726639">
      <w:pPr>
        <w:pStyle w:val="57"/>
        <w:ind w:firstLine="420"/>
        <w:rPr>
          <w:rFonts w:ascii="Times New Roman"/>
        </w:rPr>
      </w:pPr>
      <w:r>
        <w:rPr>
          <w:rFonts w:hint="eastAsia" w:ascii="Times New Roman"/>
        </w:rPr>
        <w:t>包括</w:t>
      </w:r>
      <w:r>
        <w:rPr>
          <w:rFonts w:hint="eastAsia" w:ascii="Times New Roman"/>
          <w:b/>
        </w:rPr>
        <w:t>静止无功补偿器</w:t>
      </w:r>
      <w:r>
        <w:rPr>
          <w:rFonts w:hint="eastAsia" w:ascii="Times New Roman"/>
        </w:rPr>
        <w:t>（3.1</w:t>
      </w:r>
      <w:r>
        <w:rPr>
          <w:rFonts w:ascii="Times New Roman"/>
        </w:rPr>
        <w:t>1</w:t>
      </w:r>
      <w:r>
        <w:rPr>
          <w:rFonts w:hint="eastAsia" w:ascii="Times New Roman"/>
        </w:rPr>
        <w:t>）、</w:t>
      </w:r>
      <w:r>
        <w:rPr>
          <w:rFonts w:hint="eastAsia" w:ascii="Times New Roman"/>
          <w:b/>
        </w:rPr>
        <w:t>静止无功发生器</w:t>
      </w:r>
      <w:r>
        <w:rPr>
          <w:rFonts w:hint="eastAsia" w:ascii="Times New Roman"/>
        </w:rPr>
        <w:t>（3.1</w:t>
      </w:r>
      <w:r>
        <w:rPr>
          <w:rFonts w:ascii="Times New Roman"/>
        </w:rPr>
        <w:t>2</w:t>
      </w:r>
      <w:r>
        <w:rPr>
          <w:rFonts w:hint="eastAsia" w:ascii="Times New Roman"/>
        </w:rPr>
        <w:t>）和调相机等对输出的无功功率进行快速、灵活调节和控制的</w:t>
      </w:r>
      <w:r>
        <w:rPr>
          <w:rFonts w:hint="eastAsia" w:ascii="Times New Roman"/>
          <w:b/>
        </w:rPr>
        <w:t>无功补偿设备</w:t>
      </w:r>
      <w:r>
        <w:rPr>
          <w:rFonts w:hint="eastAsia" w:ascii="Times New Roman"/>
        </w:rPr>
        <w:t>（3.</w:t>
      </w:r>
      <w:r>
        <w:rPr>
          <w:rFonts w:ascii="Times New Roman"/>
        </w:rPr>
        <w:t>9</w:t>
      </w:r>
      <w:r>
        <w:rPr>
          <w:rFonts w:hint="eastAsia" w:ascii="Times New Roman"/>
        </w:rPr>
        <w:t>）。</w:t>
      </w:r>
    </w:p>
    <w:p w14:paraId="63C8A173">
      <w:pPr>
        <w:pStyle w:val="57"/>
        <w:ind w:firstLine="420"/>
        <w:rPr>
          <w:rFonts w:ascii="Times New Roman"/>
        </w:rPr>
      </w:pPr>
      <w:r>
        <w:rPr>
          <w:rFonts w:hint="eastAsia" w:ascii="Times New Roman"/>
        </w:rPr>
        <w:t>[来源：GB/T 40427—</w:t>
      </w:r>
      <w:r>
        <w:rPr>
          <w:rFonts w:ascii="Times New Roman"/>
        </w:rPr>
        <w:t>2021</w:t>
      </w:r>
      <w:r>
        <w:rPr>
          <w:rFonts w:hint="eastAsia" w:ascii="Times New Roman"/>
        </w:rPr>
        <w:t>，3</w:t>
      </w:r>
      <w:r>
        <w:rPr>
          <w:rFonts w:ascii="Times New Roman"/>
        </w:rPr>
        <w:t>.6</w:t>
      </w:r>
      <w:r>
        <w:rPr>
          <w:rFonts w:hint="eastAsia" w:ascii="Times New Roman"/>
        </w:rPr>
        <w:t>，有修改]</w:t>
      </w:r>
    </w:p>
    <w:p w14:paraId="22E6A5A6">
      <w:pPr>
        <w:pStyle w:val="224"/>
        <w:ind w:left="420" w:hanging="420" w:hangingChars="200"/>
        <w:rPr>
          <w:rFonts w:ascii="Times New Roman" w:eastAsia="黑体"/>
          <w:b/>
        </w:rPr>
      </w:pPr>
      <w:r>
        <w:rPr>
          <w:rFonts w:ascii="黑体" w:hAnsi="黑体" w:eastAsia="黑体"/>
        </w:rPr>
        <w:br w:type="textWrapping"/>
      </w:r>
      <w:r>
        <w:rPr>
          <w:rFonts w:hint="eastAsia" w:ascii="Times New Roman" w:eastAsia="黑体"/>
          <w:b/>
        </w:rPr>
        <w:t>标称电压 nominal system voltage</w:t>
      </w:r>
    </w:p>
    <w:p w14:paraId="056DA83A">
      <w:pPr>
        <w:pStyle w:val="57"/>
        <w:ind w:firstLine="420"/>
        <w:rPr>
          <w:rFonts w:ascii="Times New Roman" w:cstheme="minorBidi"/>
          <w:szCs w:val="22"/>
        </w:rPr>
      </w:pPr>
      <w:r>
        <w:rPr>
          <w:rFonts w:hint="eastAsia" w:ascii="Times New Roman" w:cstheme="minorBidi"/>
          <w:szCs w:val="22"/>
        </w:rPr>
        <w:t>用以标志或识别系统电压等级的给定值</w:t>
      </w:r>
      <w:r>
        <w:rPr>
          <w:rFonts w:ascii="Times New Roman" w:cstheme="minorBidi"/>
          <w:szCs w:val="22"/>
        </w:rPr>
        <w:t>。</w:t>
      </w:r>
    </w:p>
    <w:p w14:paraId="5ADB6128">
      <w:pPr>
        <w:pStyle w:val="57"/>
        <w:ind w:firstLine="420"/>
      </w:pPr>
      <w:r>
        <w:rPr>
          <w:rFonts w:hint="eastAsia"/>
        </w:rPr>
        <w:t>[来源：</w:t>
      </w:r>
      <w:r>
        <w:rPr>
          <w:rFonts w:hint="eastAsia" w:ascii="Times New Roman"/>
        </w:rPr>
        <w:t>GB/T 40427—</w:t>
      </w:r>
      <w:r>
        <w:rPr>
          <w:rFonts w:ascii="Times New Roman"/>
        </w:rPr>
        <w:t>2021</w:t>
      </w:r>
      <w:r>
        <w:rPr>
          <w:rFonts w:hint="eastAsia" w:ascii="Times New Roman"/>
        </w:rPr>
        <w:t>，3</w:t>
      </w:r>
      <w:r>
        <w:rPr>
          <w:rFonts w:ascii="Times New Roman"/>
        </w:rPr>
        <w:t>.1</w:t>
      </w:r>
      <w:r>
        <w:rPr>
          <w:rFonts w:hint="eastAsia" w:ascii="Times New Roman"/>
        </w:rPr>
        <w:t>，有修改</w:t>
      </w:r>
      <w:r>
        <w:rPr>
          <w:rFonts w:hint="eastAsia"/>
        </w:rPr>
        <w:t>]</w:t>
      </w:r>
    </w:p>
    <w:p w14:paraId="2D2B1C31">
      <w:pPr>
        <w:pStyle w:val="105"/>
        <w:spacing w:before="312" w:after="312"/>
      </w:pPr>
      <w:bookmarkStart w:id="49" w:name="_Toc183255138"/>
      <w:r>
        <w:rPr>
          <w:rFonts w:hint="eastAsia"/>
        </w:rPr>
        <w:t>缩略语</w:t>
      </w:r>
      <w:bookmarkEnd w:id="49"/>
    </w:p>
    <w:p w14:paraId="69E5436A">
      <w:pPr>
        <w:pStyle w:val="57"/>
        <w:ind w:firstLine="420"/>
      </w:pPr>
      <w:r>
        <w:rPr>
          <w:rFonts w:hint="eastAsia"/>
        </w:rPr>
        <w:t>下列缩略语适用于本文件。</w:t>
      </w:r>
    </w:p>
    <w:p w14:paraId="1B581B84">
      <w:pPr>
        <w:pStyle w:val="57"/>
        <w:ind w:firstLine="420"/>
        <w:rPr>
          <w:rFonts w:ascii="Times New Roman"/>
        </w:rPr>
      </w:pPr>
      <w:r>
        <w:rPr>
          <w:rFonts w:hint="eastAsia" w:ascii="Times New Roman"/>
        </w:rPr>
        <w:t xml:space="preserve">MCR：磁控电抗器（Magnetic Controlled </w:t>
      </w:r>
      <w:r>
        <w:rPr>
          <w:rFonts w:ascii="Times New Roman"/>
        </w:rPr>
        <w:t>R</w:t>
      </w:r>
      <w:r>
        <w:rPr>
          <w:rFonts w:hint="eastAsia" w:ascii="Times New Roman"/>
        </w:rPr>
        <w:t>eactor）</w:t>
      </w:r>
    </w:p>
    <w:p w14:paraId="1E2460E9">
      <w:pPr>
        <w:pStyle w:val="57"/>
        <w:ind w:firstLine="420"/>
        <w:rPr>
          <w:rFonts w:ascii="Times New Roman"/>
        </w:rPr>
      </w:pPr>
      <w:r>
        <w:rPr>
          <w:rFonts w:hint="eastAsia" w:ascii="Times New Roman"/>
        </w:rPr>
        <w:t>SVC：静止无功补偿器（S</w:t>
      </w:r>
      <w:r>
        <w:rPr>
          <w:rFonts w:ascii="Times New Roman"/>
        </w:rPr>
        <w:t>tatic Var Compensator</w:t>
      </w:r>
      <w:r>
        <w:rPr>
          <w:rFonts w:hint="eastAsia" w:ascii="Times New Roman"/>
        </w:rPr>
        <w:t>）</w:t>
      </w:r>
    </w:p>
    <w:p w14:paraId="74A688D5">
      <w:pPr>
        <w:pStyle w:val="57"/>
        <w:ind w:firstLine="420"/>
        <w:rPr>
          <w:rFonts w:ascii="Times New Roman"/>
        </w:rPr>
      </w:pPr>
      <w:r>
        <w:rPr>
          <w:rFonts w:hint="eastAsia" w:ascii="Times New Roman"/>
        </w:rPr>
        <w:t>S</w:t>
      </w:r>
      <w:r>
        <w:rPr>
          <w:rFonts w:ascii="Times New Roman"/>
        </w:rPr>
        <w:t>VG</w:t>
      </w:r>
      <w:r>
        <w:rPr>
          <w:rFonts w:hint="eastAsia" w:ascii="Times New Roman"/>
        </w:rPr>
        <w:t>：静止无功发生器（</w:t>
      </w:r>
      <w:r>
        <w:rPr>
          <w:rFonts w:ascii="Times New Roman"/>
        </w:rPr>
        <w:t>Static Var Generator</w:t>
      </w:r>
      <w:r>
        <w:rPr>
          <w:rFonts w:hint="eastAsia" w:ascii="Times New Roman"/>
        </w:rPr>
        <w:t>）</w:t>
      </w:r>
    </w:p>
    <w:p w14:paraId="33DC4A71">
      <w:pPr>
        <w:pStyle w:val="57"/>
        <w:ind w:firstLine="420"/>
        <w:rPr>
          <w:rFonts w:ascii="Times New Roman"/>
        </w:rPr>
      </w:pPr>
      <w:r>
        <w:rPr>
          <w:rFonts w:ascii="Times New Roman"/>
        </w:rPr>
        <w:t>TCR</w:t>
      </w:r>
      <w:r>
        <w:rPr>
          <w:rFonts w:hint="eastAsia" w:ascii="Times New Roman"/>
        </w:rPr>
        <w:t>：晶闸管控制电抗器（Thyristor Controlled Reactor）</w:t>
      </w:r>
    </w:p>
    <w:p w14:paraId="25209CA8">
      <w:pPr>
        <w:pStyle w:val="105"/>
        <w:spacing w:before="312" w:after="312"/>
        <w:rPr>
          <w:rFonts w:ascii="Times New Roman"/>
        </w:rPr>
      </w:pPr>
      <w:bookmarkStart w:id="50" w:name="_Toc183255139"/>
      <w:r>
        <w:rPr>
          <w:rFonts w:hint="eastAsia" w:ascii="Times New Roman"/>
        </w:rPr>
        <w:t>总体要求</w:t>
      </w:r>
      <w:bookmarkEnd w:id="50"/>
    </w:p>
    <w:p w14:paraId="6F269712">
      <w:pPr>
        <w:pStyle w:val="163"/>
        <w:rPr>
          <w:rFonts w:ascii="Times New Roman"/>
        </w:rPr>
      </w:pPr>
      <w:r>
        <w:rPr>
          <w:rFonts w:hint="eastAsia" w:ascii="Times New Roman"/>
        </w:rPr>
        <w:t>中远海风电场并网点电压应符合GB/T 19963.</w:t>
      </w:r>
      <w:r>
        <w:rPr>
          <w:rFonts w:ascii="Times New Roman"/>
        </w:rPr>
        <w:t>2</w:t>
      </w:r>
      <w:r>
        <w:rPr>
          <w:rFonts w:hint="eastAsia" w:ascii="Times New Roman"/>
        </w:rPr>
        <w:t>、GB/T 40427的相关规定。</w:t>
      </w:r>
    </w:p>
    <w:p w14:paraId="7EDBC095">
      <w:pPr>
        <w:pStyle w:val="163"/>
        <w:rPr>
          <w:rFonts w:ascii="Times New Roman"/>
        </w:rPr>
      </w:pPr>
      <w:r>
        <w:rPr>
          <w:rFonts w:hint="eastAsia" w:ascii="Times New Roman"/>
        </w:rPr>
        <w:t>中远海风电场无功补偿总容量配置应符合GB/T 19963.</w:t>
      </w:r>
      <w:r>
        <w:rPr>
          <w:rFonts w:ascii="Times New Roman"/>
        </w:rPr>
        <w:t>2</w:t>
      </w:r>
      <w:r>
        <w:rPr>
          <w:rFonts w:hint="eastAsia" w:ascii="Times New Roman"/>
        </w:rPr>
        <w:t>的相关规定。海上风电场的无功容量应按照分（电压）层和分（供电）区基本平衡的原则进行配置，并应满足检修备用要求，宜留有适当裕度。</w:t>
      </w:r>
    </w:p>
    <w:p w14:paraId="432A543D">
      <w:pPr>
        <w:pStyle w:val="163"/>
        <w:rPr>
          <w:rFonts w:ascii="Times New Roman"/>
        </w:rPr>
      </w:pPr>
      <w:r>
        <w:rPr>
          <w:rFonts w:hint="eastAsia" w:ascii="Times New Roman"/>
        </w:rPr>
        <w:t>中远海风电场无功补偿与电压控制应符合GB/T 19963.</w:t>
      </w:r>
      <w:r>
        <w:rPr>
          <w:rFonts w:ascii="Times New Roman"/>
        </w:rPr>
        <w:t>2</w:t>
      </w:r>
      <w:r>
        <w:rPr>
          <w:rFonts w:hint="eastAsia" w:ascii="Times New Roman"/>
        </w:rPr>
        <w:t>、GB/T 38969、GB/T 40427、DL/T 5554的相关规定，应满足海上风电场并网点与公共电网间的无功交换和电压控制要求。</w:t>
      </w:r>
    </w:p>
    <w:p w14:paraId="367E76AA">
      <w:pPr>
        <w:pStyle w:val="163"/>
        <w:rPr>
          <w:rFonts w:ascii="Times New Roman"/>
        </w:rPr>
      </w:pPr>
      <w:r>
        <w:rPr>
          <w:rFonts w:hint="eastAsia" w:ascii="Times New Roman"/>
        </w:rPr>
        <w:t>宜按照风电机组功率因数取1.0的条件通过无功平衡分析提出海上风电场无功补偿配置初步方案，具体无功补偿容性总容量和感性总容量配置应满足：</w:t>
      </w:r>
    </w:p>
    <w:p w14:paraId="2C9B2B9B">
      <w:pPr>
        <w:pStyle w:val="175"/>
        <w:rPr>
          <w:rFonts w:ascii="Times New Roman"/>
        </w:rPr>
      </w:pPr>
      <w:r>
        <w:rPr>
          <w:rFonts w:hint="eastAsia" w:ascii="Times New Roman"/>
        </w:rPr>
        <w:t>对于直接接入公共电网的海上风电场，其配置的容性无功总容量应能够补偿海上风电场满发时汇集海缆、箱变、主变压器、输电海缆和登陆点至陆上开关站线路的全部感性无功损耗以及海上风电场送出线路的一半感性无功损耗；其配置的感性无功总容量应能够补偿汇集海缆、输电海缆和登陆点至陆上开关站线路的全部容性充电无功功率以及海上风电场送出线路的一半容性充电无功功率。无功补偿容量按附录A.1、A.2的方法计算。</w:t>
      </w:r>
    </w:p>
    <w:p w14:paraId="57E49699">
      <w:pPr>
        <w:pStyle w:val="175"/>
        <w:rPr>
          <w:rFonts w:ascii="Times New Roman"/>
        </w:rPr>
      </w:pPr>
      <w:r>
        <w:rPr>
          <w:rFonts w:hint="eastAsia" w:ascii="Times New Roman"/>
        </w:rPr>
        <w:t>对于通过220kV风电汇集系统升压至500kV电压等级接入公共电网的海上风电场群中的风电场，其配置的容性无功总容量应能够补偿海上风电场满发时汇集海缆、箱变、主变压器、输电海缆和登陆点至陆上开关站线路的全部感性无功损耗以及海上风电场送出线路的全部感性无功损耗；其配置的感性无功总容量应能够补偿汇集海缆、输电海缆和登陆点至陆上开关站线路的全部容性充电无功功率以及海上风电场送出线路的全部容性充电无功功率。无功补偿容量按附录A.1、A.2的方法计算。</w:t>
      </w:r>
    </w:p>
    <w:p w14:paraId="6429BCE3">
      <w:pPr>
        <w:pStyle w:val="163"/>
        <w:rPr>
          <w:rFonts w:ascii="Times New Roman"/>
        </w:rPr>
      </w:pPr>
      <w:r>
        <w:rPr>
          <w:rFonts w:hint="eastAsia" w:ascii="Times New Roman"/>
        </w:rPr>
        <w:t>无功平衡计算应遵循容性、感性双向补偿和远近规模结合的原则，应考虑线路最大和最小传输功率的情况。</w:t>
      </w:r>
    </w:p>
    <w:p w14:paraId="483E293D">
      <w:pPr>
        <w:pStyle w:val="163"/>
        <w:rPr>
          <w:rFonts w:ascii="Times New Roman"/>
        </w:rPr>
      </w:pPr>
      <w:r>
        <w:rPr>
          <w:rFonts w:hint="eastAsia" w:ascii="Times New Roman"/>
        </w:rPr>
        <w:t>中远海风电场无功补偿设备可包括高压并联电抗器（以下简称“高抗”）、低压并联电抗器、低压并联电容器、SVC、SVG、MCR、TCR等。不同无功补偿设备适用场景包括：</w:t>
      </w:r>
    </w:p>
    <w:p w14:paraId="7652C2D3">
      <w:pPr>
        <w:pStyle w:val="175"/>
        <w:numPr>
          <w:ilvl w:val="0"/>
          <w:numId w:val="32"/>
        </w:numPr>
        <w:rPr>
          <w:rFonts w:ascii="Times New Roman"/>
        </w:rPr>
      </w:pPr>
      <w:r>
        <w:rPr>
          <w:rFonts w:hint="eastAsia" w:ascii="Times New Roman"/>
        </w:rPr>
        <w:t>并联电抗器适用于平衡海上风电送出系统过剩的容性无功功率，应综合考虑采用高抗或低压并联电抗器的补偿方式；</w:t>
      </w:r>
    </w:p>
    <w:p w14:paraId="50942445">
      <w:pPr>
        <w:pStyle w:val="175"/>
        <w:numPr>
          <w:ilvl w:val="0"/>
          <w:numId w:val="32"/>
        </w:numPr>
        <w:rPr>
          <w:rFonts w:ascii="Times New Roman"/>
        </w:rPr>
      </w:pPr>
      <w:r>
        <w:rPr>
          <w:rFonts w:hint="eastAsia" w:ascii="Times New Roman"/>
        </w:rPr>
        <w:t>对于存在工频过电压超过标准限值问题的长海缆线路，应安装高抗以抑制工频过电压；</w:t>
      </w:r>
    </w:p>
    <w:p w14:paraId="37C7E10D">
      <w:pPr>
        <w:pStyle w:val="175"/>
        <w:numPr>
          <w:ilvl w:val="0"/>
          <w:numId w:val="32"/>
        </w:numPr>
        <w:rPr>
          <w:rFonts w:ascii="Times New Roman"/>
        </w:rPr>
      </w:pPr>
      <w:r>
        <w:rPr>
          <w:rFonts w:hint="eastAsia" w:ascii="Times New Roman"/>
        </w:rPr>
        <w:t>SVC、SVG用于满足海上风电场自身运行及其并网运行技术条件要求的无功支撑能力以及谐波治理需求。</w:t>
      </w:r>
    </w:p>
    <w:p w14:paraId="1BDD3246">
      <w:pPr>
        <w:pStyle w:val="180"/>
      </w:pPr>
      <w:r>
        <w:rPr>
          <w:rFonts w:hint="eastAsia"/>
        </w:rPr>
        <w:t>低压并联电抗器是指并联接入变压器低压侧用以补偿电容电流的电抗器。</w:t>
      </w:r>
    </w:p>
    <w:p w14:paraId="512F376B">
      <w:pPr>
        <w:pStyle w:val="163"/>
      </w:pPr>
      <w:r>
        <w:rPr>
          <w:rFonts w:hint="eastAsia"/>
        </w:rPr>
        <w:t>中远海风电场无功补偿配置流程宜包括以下四个步骤：</w:t>
      </w:r>
    </w:p>
    <w:p w14:paraId="410FFFA0">
      <w:pPr>
        <w:pStyle w:val="175"/>
        <w:numPr>
          <w:ilvl w:val="0"/>
          <w:numId w:val="33"/>
        </w:numPr>
      </w:pPr>
      <w:r>
        <w:rPr>
          <w:rFonts w:hint="eastAsia"/>
        </w:rPr>
        <w:t>由无功分层平衡定无功补偿感性和容性总容量；</w:t>
      </w:r>
    </w:p>
    <w:p w14:paraId="4EFD5BE6">
      <w:pPr>
        <w:pStyle w:val="175"/>
        <w:numPr>
          <w:ilvl w:val="0"/>
          <w:numId w:val="33"/>
        </w:numPr>
      </w:pPr>
      <w:r>
        <w:rPr>
          <w:rFonts w:hint="eastAsia"/>
        </w:rPr>
        <w:t>由工频过电压分析定高抗补偿容量下限值和补偿点；</w:t>
      </w:r>
    </w:p>
    <w:p w14:paraId="0BAC9C0A">
      <w:pPr>
        <w:pStyle w:val="175"/>
        <w:numPr>
          <w:ilvl w:val="0"/>
          <w:numId w:val="33"/>
        </w:numPr>
      </w:pPr>
      <w:r>
        <w:rPr>
          <w:rFonts w:hint="eastAsia"/>
        </w:rPr>
        <w:t>由海缆载流能力分析与海缆沿线电压和电流分布分析定单组高抗补偿容量上限值，并修正补偿点、核算谐振过电压；</w:t>
      </w:r>
    </w:p>
    <w:p w14:paraId="7B95A79F">
      <w:pPr>
        <w:pStyle w:val="175"/>
        <w:numPr>
          <w:ilvl w:val="0"/>
          <w:numId w:val="33"/>
        </w:numPr>
      </w:pPr>
      <w:r>
        <w:rPr>
          <w:rFonts w:hint="eastAsia"/>
        </w:rPr>
        <w:t>由电网调压需求（满足电压偏差与波动要求）分配动静态无功补偿容量。</w:t>
      </w:r>
    </w:p>
    <w:p w14:paraId="7936AB5D">
      <w:pPr>
        <w:pStyle w:val="105"/>
        <w:spacing w:before="312" w:after="312"/>
        <w:rPr>
          <w:rFonts w:ascii="Times New Roman"/>
        </w:rPr>
      </w:pPr>
      <w:bookmarkStart w:id="51" w:name="_Toc183255140"/>
      <w:r>
        <w:rPr>
          <w:rFonts w:hint="eastAsia" w:ascii="Times New Roman"/>
        </w:rPr>
        <w:t>无功补偿设备技术要求</w:t>
      </w:r>
      <w:bookmarkEnd w:id="51"/>
    </w:p>
    <w:p w14:paraId="2A7811DB">
      <w:pPr>
        <w:pStyle w:val="163"/>
        <w:rPr>
          <w:color w:val="000000" w:themeColor="text1"/>
          <w14:textFill>
            <w14:solidFill>
              <w14:schemeClr w14:val="tx1"/>
            </w14:solidFill>
          </w14:textFill>
        </w:rPr>
      </w:pPr>
      <w:r>
        <w:rPr>
          <w:rFonts w:hint="eastAsia"/>
          <w:color w:val="000000" w:themeColor="text1"/>
          <w14:textFill>
            <w14:solidFill>
              <w14:schemeClr w14:val="tx1"/>
            </w14:solidFill>
          </w14:textFill>
        </w:rPr>
        <w:t>无功补偿设备最高工作电压应不低于其所接母线的最高允许运行电压。</w:t>
      </w:r>
    </w:p>
    <w:p w14:paraId="54864578">
      <w:pPr>
        <w:pStyle w:val="180"/>
      </w:pPr>
      <w:r>
        <w:rPr>
          <w:rFonts w:hint="eastAsia"/>
        </w:rPr>
        <w:t>海上侧高抗最高工作电压可根据实际运行需要及设备能力适当提高。</w:t>
      </w:r>
    </w:p>
    <w:p w14:paraId="603DF092">
      <w:pPr>
        <w:pStyle w:val="163"/>
        <w:rPr>
          <w:color w:val="000000" w:themeColor="text1"/>
          <w14:textFill>
            <w14:solidFill>
              <w14:schemeClr w14:val="tx1"/>
            </w14:solidFill>
          </w14:textFill>
        </w:rPr>
      </w:pPr>
      <w:r>
        <w:rPr>
          <w:rFonts w:hint="eastAsia"/>
          <w:color w:val="000000" w:themeColor="text1"/>
          <w14:textFill>
            <w14:solidFill>
              <w14:schemeClr w14:val="tx1"/>
            </w14:solidFill>
          </w14:textFill>
        </w:rPr>
        <w:t>动态无功补偿设备应具备定电压控制、定功率因数控制和定无功功率控制等控制模式，以及根据运行需要在线切换控制模式的功能，并应能自动接收电力系统调度机构指令。</w:t>
      </w:r>
    </w:p>
    <w:p w14:paraId="137C8E92">
      <w:pPr>
        <w:pStyle w:val="163"/>
      </w:pPr>
      <w:r>
        <w:rPr>
          <w:rFonts w:hint="eastAsia"/>
        </w:rPr>
        <w:t>在电网正常运行情况下，中远海风电场无功补偿设备应适应电网各种运行方式变化和运行控制策略的要求。</w:t>
      </w:r>
    </w:p>
    <w:p w14:paraId="632E9CD0">
      <w:pPr>
        <w:pStyle w:val="163"/>
        <w:rPr>
          <w:rFonts w:ascii="Times New Roman"/>
        </w:rPr>
      </w:pPr>
      <w:r>
        <w:rPr>
          <w:rFonts w:ascii="Times New Roman"/>
        </w:rPr>
        <w:t>中远海风电场内动态无功补偿设备</w:t>
      </w:r>
      <w:r>
        <w:rPr>
          <w:rFonts w:hint="eastAsia" w:ascii="Times New Roman"/>
        </w:rPr>
        <w:t>运行适应性</w:t>
      </w:r>
      <w:r>
        <w:rPr>
          <w:rFonts w:ascii="Times New Roman"/>
        </w:rPr>
        <w:t>应</w:t>
      </w:r>
      <w:r>
        <w:rPr>
          <w:rFonts w:hint="eastAsia" w:ascii="Times New Roman"/>
        </w:rPr>
        <w:t>符合</w:t>
      </w:r>
      <w:r>
        <w:rPr>
          <w:rFonts w:ascii="Times New Roman"/>
        </w:rPr>
        <w:t>表1中的</w:t>
      </w:r>
      <w:r>
        <w:rPr>
          <w:rFonts w:hint="eastAsia" w:ascii="Times New Roman"/>
        </w:rPr>
        <w:t>规定</w:t>
      </w:r>
      <w:r>
        <w:rPr>
          <w:rFonts w:ascii="Times New Roman"/>
        </w:rPr>
        <w:t>。</w:t>
      </w:r>
    </w:p>
    <w:p w14:paraId="04CF52C1">
      <w:pPr>
        <w:pStyle w:val="113"/>
        <w:spacing w:before="156" w:after="156"/>
        <w:rPr>
          <w:rFonts w:ascii="Times New Roman"/>
        </w:rPr>
      </w:pPr>
      <w:r>
        <w:rPr>
          <w:rFonts w:hint="eastAsia" w:ascii="Times New Roman"/>
        </w:rPr>
        <w:t>不同电压水平下动态无功补偿设备运行时间要求</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14:paraId="3417A8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vAlign w:val="center"/>
          </w:tcPr>
          <w:p w14:paraId="20A67AC0">
            <w:pPr>
              <w:pStyle w:val="179"/>
              <w:rPr>
                <w:rFonts w:ascii="Times New Roman"/>
              </w:rPr>
            </w:pPr>
            <w:r>
              <w:rPr>
                <w:rFonts w:hint="eastAsia" w:ascii="Times New Roman"/>
              </w:rPr>
              <w:t>并网点电压标幺值</w:t>
            </w:r>
            <w:r>
              <w:rPr>
                <w:rFonts w:hint="eastAsia" w:ascii="Times New Roman"/>
                <w:i/>
              </w:rPr>
              <w:t>U</w:t>
            </w:r>
            <w:r>
              <w:rPr>
                <w:rFonts w:hint="eastAsia" w:ascii="Times New Roman"/>
                <w:vertAlign w:val="subscript"/>
              </w:rPr>
              <w:t>t</w:t>
            </w:r>
            <w:r>
              <w:rPr>
                <w:rFonts w:hint="eastAsia" w:ascii="Times New Roman"/>
              </w:rPr>
              <w:t>（以标称电压为基准）</w:t>
            </w:r>
            <w:r>
              <w:rPr>
                <w:rFonts w:ascii="Times New Roman"/>
              </w:rPr>
              <w:t xml:space="preserve">/ </w:t>
            </w:r>
            <w:r>
              <w:rPr>
                <w:rFonts w:hint="eastAsia" w:ascii="Times New Roman"/>
              </w:rPr>
              <w:t>p.u.</w:t>
            </w:r>
          </w:p>
        </w:tc>
        <w:tc>
          <w:tcPr>
            <w:tcW w:w="4667" w:type="dxa"/>
            <w:tcBorders>
              <w:top w:val="single" w:color="auto" w:sz="8" w:space="0"/>
              <w:bottom w:val="single" w:color="auto" w:sz="8" w:space="0"/>
            </w:tcBorders>
            <w:shd w:val="clear" w:color="auto" w:fill="auto"/>
            <w:vAlign w:val="center"/>
          </w:tcPr>
          <w:p w14:paraId="2DBFD9EA">
            <w:pPr>
              <w:pStyle w:val="179"/>
              <w:rPr>
                <w:rFonts w:ascii="Times New Roman"/>
              </w:rPr>
            </w:pPr>
            <w:r>
              <w:rPr>
                <w:rFonts w:hint="eastAsia" w:ascii="Times New Roman"/>
              </w:rPr>
              <w:t>运行时间</w:t>
            </w:r>
          </w:p>
        </w:tc>
      </w:tr>
      <w:tr w14:paraId="2C1273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vAlign w:val="center"/>
          </w:tcPr>
          <w:p w14:paraId="0AA401FD">
            <w:pPr>
              <w:pStyle w:val="231"/>
              <w:adjustRightInd w:val="0"/>
              <w:snapToGrid w:val="0"/>
              <w:ind w:firstLine="0" w:firstLineChars="0"/>
              <w:jc w:val="center"/>
              <w:rPr>
                <w:rFonts w:ascii="Times New Roman"/>
                <w:sz w:val="18"/>
                <w:szCs w:val="18"/>
              </w:rPr>
            </w:pPr>
            <w:r>
              <w:rPr>
                <w:rFonts w:hint="eastAsia" w:ascii="Times New Roman"/>
                <w:sz w:val="18"/>
                <w:szCs w:val="18"/>
              </w:rPr>
              <w:t>0</w:t>
            </w:r>
            <w:r>
              <w:rPr>
                <w:rFonts w:ascii="Times New Roman"/>
                <w:sz w:val="18"/>
                <w:szCs w:val="18"/>
              </w:rPr>
              <w:t>.2</w:t>
            </w:r>
            <w:r>
              <w:rPr>
                <w:rFonts w:hint="eastAsia" w:ascii="Times New Roman"/>
                <w:sz w:val="18"/>
                <w:szCs w:val="18"/>
              </w:rPr>
              <w:t>≤</w:t>
            </w:r>
            <w:r>
              <w:rPr>
                <w:rFonts w:hint="eastAsia" w:ascii="Times New Roman"/>
                <w:i/>
                <w:sz w:val="18"/>
                <w:szCs w:val="18"/>
              </w:rPr>
              <w:t>U</w:t>
            </w:r>
            <w:r>
              <w:rPr>
                <w:rFonts w:hint="eastAsia" w:ascii="Times New Roman"/>
                <w:sz w:val="18"/>
                <w:szCs w:val="18"/>
                <w:vertAlign w:val="subscript"/>
              </w:rPr>
              <w:t>t</w:t>
            </w:r>
            <w:r>
              <w:rPr>
                <w:rFonts w:hint="eastAsia" w:ascii="Times New Roman"/>
                <w:sz w:val="18"/>
                <w:szCs w:val="18"/>
              </w:rPr>
              <w:t>＜0</w:t>
            </w:r>
            <w:r>
              <w:rPr>
                <w:rFonts w:ascii="Times New Roman"/>
                <w:sz w:val="18"/>
                <w:szCs w:val="18"/>
              </w:rPr>
              <w:t>.9</w:t>
            </w:r>
          </w:p>
        </w:tc>
        <w:tc>
          <w:tcPr>
            <w:tcW w:w="4667" w:type="dxa"/>
            <w:tcBorders>
              <w:top w:val="single" w:color="auto" w:sz="8" w:space="0"/>
            </w:tcBorders>
            <w:shd w:val="clear" w:color="auto" w:fill="auto"/>
            <w:vAlign w:val="center"/>
          </w:tcPr>
          <w:p w14:paraId="50ECEB79">
            <w:pPr>
              <w:pStyle w:val="231"/>
              <w:adjustRightInd w:val="0"/>
              <w:snapToGrid w:val="0"/>
              <w:ind w:firstLine="0" w:firstLineChars="0"/>
              <w:jc w:val="center"/>
              <w:rPr>
                <w:rFonts w:ascii="Times New Roman"/>
                <w:sz w:val="18"/>
                <w:szCs w:val="18"/>
              </w:rPr>
            </w:pPr>
            <w:r>
              <w:rPr>
                <w:rFonts w:hint="eastAsia" w:ascii="Times New Roman"/>
                <w:sz w:val="18"/>
                <w:szCs w:val="18"/>
              </w:rPr>
              <w:t>不少于风电场低电压穿越连续运行时间</w:t>
            </w:r>
          </w:p>
        </w:tc>
      </w:tr>
      <w:tr w14:paraId="296324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14:paraId="5AE0EB5C">
            <w:pPr>
              <w:pStyle w:val="231"/>
              <w:adjustRightInd w:val="0"/>
              <w:snapToGrid w:val="0"/>
              <w:ind w:firstLine="0" w:firstLineChars="0"/>
              <w:jc w:val="center"/>
              <w:rPr>
                <w:rFonts w:ascii="Times New Roman"/>
                <w:sz w:val="18"/>
                <w:szCs w:val="18"/>
              </w:rPr>
            </w:pPr>
            <w:r>
              <w:rPr>
                <w:rFonts w:hint="eastAsia" w:ascii="Times New Roman"/>
                <w:sz w:val="18"/>
                <w:szCs w:val="18"/>
              </w:rPr>
              <w:t>0</w:t>
            </w:r>
            <w:r>
              <w:rPr>
                <w:rFonts w:ascii="Times New Roman"/>
                <w:sz w:val="18"/>
                <w:szCs w:val="18"/>
              </w:rPr>
              <w:t>.9</w:t>
            </w:r>
            <w:r>
              <w:rPr>
                <w:rFonts w:hint="eastAsia" w:ascii="Times New Roman"/>
                <w:sz w:val="18"/>
                <w:szCs w:val="18"/>
              </w:rPr>
              <w:t>≤</w:t>
            </w:r>
            <w:r>
              <w:rPr>
                <w:rFonts w:hint="eastAsia" w:ascii="Times New Roman"/>
                <w:i/>
                <w:sz w:val="18"/>
                <w:szCs w:val="18"/>
              </w:rPr>
              <w:t>U</w:t>
            </w:r>
            <w:r>
              <w:rPr>
                <w:rFonts w:hint="eastAsia" w:ascii="Times New Roman"/>
                <w:sz w:val="18"/>
                <w:szCs w:val="18"/>
                <w:vertAlign w:val="subscript"/>
              </w:rPr>
              <w:t>t</w:t>
            </w:r>
            <w:r>
              <w:rPr>
                <w:rFonts w:hint="eastAsia" w:ascii="Times New Roman"/>
                <w:sz w:val="18"/>
                <w:szCs w:val="18"/>
              </w:rPr>
              <w:t>≤</w:t>
            </w:r>
            <w:r>
              <w:rPr>
                <w:rFonts w:ascii="Times New Roman"/>
                <w:sz w:val="18"/>
                <w:szCs w:val="18"/>
              </w:rPr>
              <w:t>1.1</w:t>
            </w:r>
          </w:p>
        </w:tc>
        <w:tc>
          <w:tcPr>
            <w:tcW w:w="4667" w:type="dxa"/>
            <w:shd w:val="clear" w:color="auto" w:fill="auto"/>
            <w:vAlign w:val="center"/>
          </w:tcPr>
          <w:p w14:paraId="01B21F30">
            <w:pPr>
              <w:pStyle w:val="231"/>
              <w:adjustRightInd w:val="0"/>
              <w:snapToGrid w:val="0"/>
              <w:ind w:firstLine="0" w:firstLineChars="0"/>
              <w:jc w:val="center"/>
              <w:rPr>
                <w:rFonts w:ascii="Times New Roman"/>
                <w:sz w:val="18"/>
                <w:szCs w:val="18"/>
              </w:rPr>
            </w:pPr>
            <w:r>
              <w:rPr>
                <w:rFonts w:hint="eastAsia" w:ascii="Times New Roman"/>
                <w:sz w:val="18"/>
                <w:szCs w:val="18"/>
              </w:rPr>
              <w:t>连续运行</w:t>
            </w:r>
          </w:p>
        </w:tc>
      </w:tr>
      <w:tr w14:paraId="556851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14:paraId="5B6C7447">
            <w:pPr>
              <w:pStyle w:val="231"/>
              <w:adjustRightInd w:val="0"/>
              <w:snapToGrid w:val="0"/>
              <w:ind w:firstLine="0" w:firstLineChars="0"/>
              <w:jc w:val="center"/>
              <w:rPr>
                <w:rFonts w:ascii="Times New Roman"/>
                <w:sz w:val="18"/>
                <w:szCs w:val="18"/>
              </w:rPr>
            </w:pPr>
            <w:r>
              <w:rPr>
                <w:rFonts w:ascii="Times New Roman"/>
                <w:sz w:val="18"/>
                <w:szCs w:val="18"/>
              </w:rPr>
              <w:t>1.1</w:t>
            </w:r>
            <w:r>
              <w:rPr>
                <w:rFonts w:hint="eastAsia" w:ascii="Times New Roman"/>
                <w:sz w:val="18"/>
                <w:szCs w:val="18"/>
              </w:rPr>
              <w:t>＜</w:t>
            </w:r>
            <w:r>
              <w:rPr>
                <w:rFonts w:hint="eastAsia" w:ascii="Times New Roman"/>
                <w:i/>
                <w:sz w:val="18"/>
                <w:szCs w:val="18"/>
              </w:rPr>
              <w:t>U</w:t>
            </w:r>
            <w:r>
              <w:rPr>
                <w:rFonts w:hint="eastAsia" w:ascii="Times New Roman"/>
                <w:sz w:val="18"/>
                <w:szCs w:val="18"/>
                <w:vertAlign w:val="subscript"/>
              </w:rPr>
              <w:t>t</w:t>
            </w:r>
            <w:r>
              <w:rPr>
                <w:rFonts w:hint="eastAsia" w:ascii="Times New Roman"/>
                <w:sz w:val="18"/>
                <w:szCs w:val="18"/>
              </w:rPr>
              <w:t>≤</w:t>
            </w:r>
            <w:r>
              <w:rPr>
                <w:rFonts w:ascii="Times New Roman"/>
                <w:sz w:val="18"/>
                <w:szCs w:val="18"/>
              </w:rPr>
              <w:t>1.3</w:t>
            </w:r>
          </w:p>
        </w:tc>
        <w:tc>
          <w:tcPr>
            <w:tcW w:w="4667" w:type="dxa"/>
            <w:shd w:val="clear" w:color="auto" w:fill="auto"/>
            <w:vAlign w:val="center"/>
          </w:tcPr>
          <w:p w14:paraId="6AB5A42D">
            <w:pPr>
              <w:pStyle w:val="231"/>
              <w:adjustRightInd w:val="0"/>
              <w:snapToGrid w:val="0"/>
              <w:ind w:firstLine="0" w:firstLineChars="0"/>
              <w:jc w:val="center"/>
              <w:rPr>
                <w:rFonts w:ascii="Times New Roman"/>
                <w:sz w:val="18"/>
                <w:szCs w:val="18"/>
              </w:rPr>
            </w:pPr>
            <w:r>
              <w:rPr>
                <w:rFonts w:hint="eastAsia" w:ascii="Times New Roman"/>
                <w:sz w:val="18"/>
                <w:szCs w:val="18"/>
              </w:rPr>
              <w:t>不少于风电场高电压穿越连续运行时间</w:t>
            </w:r>
          </w:p>
        </w:tc>
      </w:tr>
    </w:tbl>
    <w:p w14:paraId="1DFD1F5B">
      <w:pPr>
        <w:pStyle w:val="166"/>
        <w:numPr>
          <w:ilvl w:val="0"/>
          <w:numId w:val="0"/>
        </w:numPr>
        <w:rPr>
          <w:rFonts w:ascii="Times New Roman"/>
        </w:rPr>
      </w:pPr>
    </w:p>
    <w:p w14:paraId="43D086BD">
      <w:pPr>
        <w:pStyle w:val="163"/>
      </w:pPr>
      <w:r>
        <w:rPr>
          <w:rFonts w:hint="eastAsia"/>
        </w:rPr>
        <w:t>无功补偿设备应配置必要的计量装置及信息采集装置对下述指标和信息（包括但不限于）进行计量采集：</w:t>
      </w:r>
    </w:p>
    <w:p w14:paraId="25E672CD">
      <w:pPr>
        <w:pStyle w:val="175"/>
        <w:numPr>
          <w:ilvl w:val="0"/>
          <w:numId w:val="34"/>
        </w:numPr>
        <w:rPr>
          <w:rFonts w:ascii="Times New Roman"/>
        </w:rPr>
      </w:pPr>
      <w:r>
        <w:rPr>
          <w:rFonts w:hint="eastAsia" w:ascii="Times New Roman"/>
        </w:rPr>
        <w:t>计量双向有功功率和无功功率（或功率因数）；</w:t>
      </w:r>
    </w:p>
    <w:p w14:paraId="14CEF652">
      <w:pPr>
        <w:pStyle w:val="175"/>
        <w:numPr>
          <w:ilvl w:val="0"/>
          <w:numId w:val="34"/>
        </w:numPr>
        <w:rPr>
          <w:rFonts w:ascii="Times New Roman"/>
        </w:rPr>
      </w:pPr>
      <w:r>
        <w:rPr>
          <w:rFonts w:hint="eastAsia" w:ascii="Times New Roman"/>
        </w:rPr>
        <w:t>计量双向有功电量和无功电量；</w:t>
      </w:r>
    </w:p>
    <w:p w14:paraId="62CC6514">
      <w:pPr>
        <w:pStyle w:val="175"/>
        <w:numPr>
          <w:ilvl w:val="0"/>
          <w:numId w:val="34"/>
        </w:numPr>
        <w:rPr>
          <w:rFonts w:ascii="Times New Roman"/>
        </w:rPr>
      </w:pPr>
      <w:r>
        <w:rPr>
          <w:rFonts w:hint="eastAsia" w:ascii="Times New Roman"/>
        </w:rPr>
        <w:t>采集无功补偿设备运行状态。</w:t>
      </w:r>
    </w:p>
    <w:p w14:paraId="564EA06F">
      <w:pPr>
        <w:pStyle w:val="105"/>
        <w:spacing w:before="312" w:after="312"/>
        <w:rPr>
          <w:rFonts w:ascii="Times New Roman"/>
        </w:rPr>
      </w:pPr>
      <w:bookmarkStart w:id="52" w:name="_Toc183255141"/>
      <w:r>
        <w:rPr>
          <w:rFonts w:hint="eastAsia" w:ascii="Times New Roman"/>
        </w:rPr>
        <w:t>高压并联电抗器配置要求</w:t>
      </w:r>
      <w:bookmarkEnd w:id="52"/>
    </w:p>
    <w:p w14:paraId="216D98F2">
      <w:pPr>
        <w:pStyle w:val="106"/>
        <w:spacing w:before="156" w:after="156"/>
        <w:rPr>
          <w:rFonts w:ascii="Times New Roman"/>
        </w:rPr>
      </w:pPr>
      <w:bookmarkStart w:id="53" w:name="_Toc183255142"/>
      <w:r>
        <w:rPr>
          <w:rFonts w:hint="eastAsia" w:ascii="Times New Roman"/>
        </w:rPr>
        <w:t>海上风电送出系统工频过电压分析要求</w:t>
      </w:r>
      <w:bookmarkEnd w:id="53"/>
    </w:p>
    <w:p w14:paraId="04912E7F">
      <w:pPr>
        <w:pStyle w:val="166"/>
        <w:rPr>
          <w:rFonts w:ascii="Times New Roman"/>
        </w:rPr>
      </w:pPr>
      <w:r>
        <w:rPr>
          <w:rFonts w:hint="eastAsia" w:ascii="Times New Roman"/>
        </w:rPr>
        <w:t>在进行无功补偿配置前，应对中远海风电场经高压交流海缆送出系统开展工频过电压分析，海上风电经高压交流海缆送出系统的工频过电压应满足GB/T 50064的相关要求；当海上风电送出系统工频过电压超出GB/T 50064的相关要求时，应配置高抗以抑制工频过电压。</w:t>
      </w:r>
    </w:p>
    <w:p w14:paraId="50B1628D">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工频过电压分析应考虑受端电网可能出现的系统小方式，并考虑海上风电场不同出力情况。</w:t>
      </w:r>
    </w:p>
    <w:p w14:paraId="1AFBC6A4">
      <w:pPr>
        <w:pStyle w:val="180"/>
        <w:rPr>
          <w:rFonts w:ascii="Times New Roman"/>
          <w:color w:val="000000" w:themeColor="text1"/>
          <w:lang w:bidi="ar"/>
          <w14:textFill>
            <w14:solidFill>
              <w14:schemeClr w14:val="tx1"/>
            </w14:solidFill>
          </w14:textFill>
        </w:rPr>
      </w:pPr>
      <w:r>
        <w:rPr>
          <w:rFonts w:ascii="Times New Roman"/>
          <w:color w:val="000000" w:themeColor="text1"/>
          <w:lang w:bidi="ar"/>
          <w14:textFill>
            <w14:solidFill>
              <w14:schemeClr w14:val="tx1"/>
            </w14:solidFill>
          </w14:textFill>
        </w:rPr>
        <w:t>系统小方式</w:t>
      </w:r>
      <w:r>
        <w:rPr>
          <w:rFonts w:hint="eastAsia" w:ascii="Times New Roman"/>
          <w:color w:val="000000" w:themeColor="text1"/>
          <w:lang w:bidi="ar"/>
          <w14:textFill>
            <w14:solidFill>
              <w14:schemeClr w14:val="tx1"/>
            </w14:solidFill>
          </w14:textFill>
        </w:rPr>
        <w:t>可按照近区一座5</w:t>
      </w:r>
      <w:r>
        <w:rPr>
          <w:rFonts w:ascii="Times New Roman"/>
          <w:color w:val="000000" w:themeColor="text1"/>
          <w:lang w:bidi="ar"/>
          <w14:textFill>
            <w14:solidFill>
              <w14:schemeClr w14:val="tx1"/>
            </w14:solidFill>
          </w14:textFill>
        </w:rPr>
        <w:t>00</w:t>
      </w:r>
      <w:r>
        <w:rPr>
          <w:rFonts w:hint="eastAsia" w:ascii="Times New Roman"/>
          <w:color w:val="000000" w:themeColor="text1"/>
          <w:lang w:bidi="ar"/>
          <w14:textFill>
            <w14:solidFill>
              <w14:schemeClr w14:val="tx1"/>
            </w14:solidFill>
          </w14:textFill>
        </w:rPr>
        <w:t>kV变电站</w:t>
      </w:r>
      <w:r>
        <w:rPr>
          <w:rFonts w:ascii="Times New Roman"/>
          <w:color w:val="000000" w:themeColor="text1"/>
          <w:lang w:bidi="ar"/>
          <w14:textFill>
            <w14:solidFill>
              <w14:schemeClr w14:val="tx1"/>
            </w14:solidFill>
          </w14:textFill>
        </w:rPr>
        <w:t>一台500</w:t>
      </w:r>
      <w:r>
        <w:rPr>
          <w:rFonts w:hint="eastAsia" w:ascii="Times New Roman"/>
          <w:color w:val="000000" w:themeColor="text1"/>
          <w:lang w:bidi="ar"/>
          <w14:textFill>
            <w14:solidFill>
              <w14:schemeClr w14:val="tx1"/>
            </w14:solidFill>
          </w14:textFill>
        </w:rPr>
        <w:t>k</w:t>
      </w:r>
      <w:r>
        <w:rPr>
          <w:rFonts w:ascii="Times New Roman"/>
          <w:color w:val="000000" w:themeColor="text1"/>
          <w:lang w:bidi="ar"/>
          <w14:textFill>
            <w14:solidFill>
              <w14:schemeClr w14:val="tx1"/>
            </w14:solidFill>
          </w14:textFill>
        </w:rPr>
        <w:t>V主变检修、</w:t>
      </w:r>
      <w:r>
        <w:rPr>
          <w:rFonts w:hint="eastAsia" w:ascii="Times New Roman"/>
          <w:color w:val="000000" w:themeColor="text1"/>
          <w:lang w:bidi="ar"/>
          <w14:textFill>
            <w14:solidFill>
              <w14:schemeClr w14:val="tx1"/>
            </w14:solidFill>
          </w14:textFill>
        </w:rPr>
        <w:t>近区最大的一台</w:t>
      </w:r>
      <w:r>
        <w:rPr>
          <w:rFonts w:ascii="Times New Roman"/>
          <w:color w:val="000000" w:themeColor="text1"/>
          <w:lang w:bidi="ar"/>
          <w14:textFill>
            <w14:solidFill>
              <w14:schemeClr w14:val="tx1"/>
            </w14:solidFill>
          </w14:textFill>
        </w:rPr>
        <w:t>220</w:t>
      </w:r>
      <w:r>
        <w:rPr>
          <w:rFonts w:hint="eastAsia" w:ascii="Times New Roman"/>
          <w:color w:val="000000" w:themeColor="text1"/>
          <w:lang w:bidi="ar"/>
          <w14:textFill>
            <w14:solidFill>
              <w14:schemeClr w14:val="tx1"/>
            </w14:solidFill>
          </w14:textFill>
        </w:rPr>
        <w:t>k</w:t>
      </w:r>
      <w:r>
        <w:rPr>
          <w:rFonts w:ascii="Times New Roman"/>
          <w:color w:val="000000" w:themeColor="text1"/>
          <w:lang w:bidi="ar"/>
          <w14:textFill>
            <w14:solidFill>
              <w14:schemeClr w14:val="tx1"/>
            </w14:solidFill>
          </w14:textFill>
        </w:rPr>
        <w:t>V</w:t>
      </w:r>
      <w:r>
        <w:rPr>
          <w:rFonts w:hint="eastAsia" w:ascii="Times New Roman"/>
          <w:color w:val="000000" w:themeColor="text1"/>
          <w:lang w:bidi="ar"/>
          <w14:textFill>
            <w14:solidFill>
              <w14:schemeClr w14:val="tx1"/>
            </w14:solidFill>
          </w14:textFill>
        </w:rPr>
        <w:t>机组检修、海上风电场并网点周边1回2</w:t>
      </w:r>
      <w:r>
        <w:rPr>
          <w:rFonts w:ascii="Times New Roman"/>
          <w:color w:val="000000" w:themeColor="text1"/>
          <w:lang w:bidi="ar"/>
          <w14:textFill>
            <w14:solidFill>
              <w14:schemeClr w14:val="tx1"/>
            </w14:solidFill>
          </w14:textFill>
        </w:rPr>
        <w:t>20</w:t>
      </w:r>
      <w:r>
        <w:rPr>
          <w:rFonts w:hint="eastAsia" w:ascii="Times New Roman"/>
          <w:color w:val="000000" w:themeColor="text1"/>
          <w:lang w:bidi="ar"/>
          <w14:textFill>
            <w14:solidFill>
              <w14:schemeClr w14:val="tx1"/>
            </w14:solidFill>
          </w14:textFill>
        </w:rPr>
        <w:t>kV公网线路检修考虑</w:t>
      </w:r>
      <w:r>
        <w:rPr>
          <w:rFonts w:ascii="Times New Roman"/>
          <w:color w:val="000000" w:themeColor="text1"/>
          <w:lang w:bidi="ar"/>
          <w14:textFill>
            <w14:solidFill>
              <w14:schemeClr w14:val="tx1"/>
            </w14:solidFill>
          </w14:textFill>
        </w:rPr>
        <w:t>。</w:t>
      </w:r>
    </w:p>
    <w:p w14:paraId="401E9FB4">
      <w:pPr>
        <w:pStyle w:val="166"/>
      </w:pPr>
      <w:r>
        <w:rPr>
          <w:rFonts w:hint="eastAsia" w:ascii="Times New Roman"/>
          <w:color w:val="000000" w:themeColor="text1"/>
          <w14:textFill>
            <w14:solidFill>
              <w14:schemeClr w14:val="tx1"/>
            </w14:solidFill>
          </w14:textFill>
        </w:rPr>
        <w:t>工频过电压分析应以正常运行方式为基础，加上一重非正常运行方式及一重故障形式。双回输电线路应分别考虑双回运行和一回停运的工况。故障形式可取线路一侧发生单相接地故障、三相断开和无故障三相断开两种情况；应关注陆上开关站侧发生故障引起的工频过电压问题。</w:t>
      </w:r>
    </w:p>
    <w:p w14:paraId="32B181DF">
      <w:pPr>
        <w:pStyle w:val="180"/>
      </w:pPr>
      <w:r>
        <w:rPr>
          <w:rFonts w:hint="eastAsia"/>
        </w:rPr>
        <w:t>正常运行方式应包括计划检修方式、最小开机、新能源发电最大或最小等可能出现的运行方式。</w:t>
      </w:r>
    </w:p>
    <w:p w14:paraId="0903C38F">
      <w:pPr>
        <w:pStyle w:val="166"/>
        <w:rPr>
          <w:rFonts w:ascii="Times New Roman"/>
        </w:rPr>
      </w:pPr>
      <w:r>
        <w:rPr>
          <w:rFonts w:hint="eastAsia" w:ascii="Times New Roman"/>
        </w:rPr>
        <w:t>当海上风电场并网点有多个海上风电场并网时，应考虑其他海上风电场运行及停运工况。</w:t>
      </w:r>
    </w:p>
    <w:p w14:paraId="3148F4BD">
      <w:pPr>
        <w:pStyle w:val="166"/>
      </w:pPr>
      <w:r>
        <w:rPr>
          <w:rFonts w:hint="eastAsia" w:ascii="Times New Roman"/>
        </w:rPr>
        <w:t>海上风电送出系统工频过电压分析应对海上风电场、输电系统、受端电网进行建模。长距离海缆应采用分布参数或多分段</w:t>
      </w:r>
      <w:r>
        <w:rPr>
          <w:rFonts w:ascii="Times New Roman"/>
        </w:rPr>
        <w:t>π</w:t>
      </w:r>
      <w:r>
        <w:rPr>
          <w:rFonts w:hint="eastAsia" w:ascii="Times New Roman"/>
        </w:rPr>
        <w:t>型等值模型。</w:t>
      </w:r>
    </w:p>
    <w:p w14:paraId="5C6F70C7">
      <w:pPr>
        <w:pStyle w:val="166"/>
      </w:pPr>
      <w:r>
        <w:rPr>
          <w:rFonts w:hint="eastAsia" w:ascii="Times New Roman"/>
        </w:rPr>
        <w:t>海上风电送出系统工频过电压分析所需要的基础数据见附录B。</w:t>
      </w:r>
    </w:p>
    <w:p w14:paraId="71E1861E">
      <w:pPr>
        <w:pStyle w:val="106"/>
        <w:spacing w:before="156" w:after="156"/>
        <w:rPr>
          <w:rFonts w:ascii="Times New Roman"/>
        </w:rPr>
      </w:pPr>
      <w:bookmarkStart w:id="54" w:name="_Toc183255143"/>
      <w:r>
        <w:rPr>
          <w:rFonts w:hint="eastAsia" w:ascii="Times New Roman"/>
        </w:rPr>
        <w:t>海上风电送出系统高压并联电抗器配置要求</w:t>
      </w:r>
      <w:bookmarkEnd w:id="54"/>
    </w:p>
    <w:p w14:paraId="73E322E8">
      <w:pPr>
        <w:pStyle w:val="166"/>
        <w:rPr>
          <w:rFonts w:ascii="Times New Roman"/>
        </w:rPr>
      </w:pPr>
      <w:r>
        <w:rPr>
          <w:rFonts w:hint="eastAsia" w:ascii="Times New Roman"/>
        </w:rPr>
        <w:t>高压并联电抗器的配置，应兼顾抑制工频过电压、补偿电缆充电功率、限制海缆沿线电压和电流等要求，且应核算高抗补偿后海缆谐振过电压；高抗补偿方式宜包括单端补偿、海上-陆上双端补偿、海上-中间-陆上三端补偿（加设海上中间无功补偿站）。</w:t>
      </w:r>
    </w:p>
    <w:p w14:paraId="276E5B23">
      <w:pPr>
        <w:pStyle w:val="166"/>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高压并联电抗器补偿度不宜超过85%。</w:t>
      </w:r>
    </w:p>
    <w:p w14:paraId="1E7FC71B">
      <w:pPr>
        <w:pStyle w:val="166"/>
        <w:rPr>
          <w:rFonts w:ascii="Times New Roman"/>
        </w:rPr>
      </w:pPr>
      <w:r>
        <w:rPr>
          <w:rFonts w:hint="eastAsia" w:ascii="Times New Roman"/>
        </w:rPr>
        <w:t>单回海缆长度达30km及以上时，应配置高抗，以抑制工频过电压；高抗补偿方案选择顺序宜为陆上单端高抗补偿、海上-陆上双端高抗补偿、海上-中间-陆上三端高抗补偿。</w:t>
      </w:r>
    </w:p>
    <w:p w14:paraId="27061B5F">
      <w:pPr>
        <w:pStyle w:val="175"/>
        <w:numPr>
          <w:ilvl w:val="0"/>
          <w:numId w:val="35"/>
        </w:numPr>
        <w:rPr>
          <w:rFonts w:ascii="Times New Roman"/>
        </w:rPr>
      </w:pPr>
      <w:r>
        <w:rPr>
          <w:rFonts w:hint="eastAsia" w:ascii="Times New Roman"/>
        </w:rPr>
        <w:t>单回海缆长度在30km及以上60km以下时，高抗补偿点应不少于1处，宜选在陆上开关站侧单端配置高抗。</w:t>
      </w:r>
    </w:p>
    <w:p w14:paraId="3054C6B5">
      <w:pPr>
        <w:pStyle w:val="175"/>
        <w:rPr>
          <w:rFonts w:ascii="Times New Roman"/>
        </w:rPr>
      </w:pPr>
      <w:r>
        <w:rPr>
          <w:rFonts w:hint="eastAsia" w:ascii="Times New Roman"/>
        </w:rPr>
        <w:t>单回海缆长度在60km及以上100km以下时，高抗补偿点应不少于2处，宜在陆上开关站与海上升压站侧双端对称配置高抗。当海上-陆上双端高抗补偿不能限制海缆中间段电压、电流时，应结合海缆选型通过经济技术比较进一步优化，可考虑在陆上开关站与海上中间无功补偿站双端配置高抗或更换海缆型号。</w:t>
      </w:r>
    </w:p>
    <w:p w14:paraId="56369DAA">
      <w:pPr>
        <w:pStyle w:val="175"/>
        <w:rPr>
          <w:rFonts w:ascii="Times New Roman"/>
        </w:rPr>
      </w:pPr>
      <w:r>
        <w:rPr>
          <w:rFonts w:hint="eastAsia" w:ascii="Times New Roman"/>
        </w:rPr>
        <w:t>单回海缆长度在100km及以上120km以下时，高抗补偿点应不少于3处，宜采用海上-中间-陆上三端高抗对称补偿方案。</w:t>
      </w:r>
    </w:p>
    <w:p w14:paraId="2F934BD3">
      <w:pPr>
        <w:pStyle w:val="175"/>
        <w:rPr>
          <w:rFonts w:ascii="Times New Roman"/>
        </w:rPr>
      </w:pPr>
      <w:r>
        <w:rPr>
          <w:rFonts w:hint="eastAsia" w:ascii="Times New Roman"/>
        </w:rPr>
        <w:t>单回海缆长度超过1</w:t>
      </w:r>
      <w:r>
        <w:rPr>
          <w:rFonts w:ascii="Times New Roman"/>
        </w:rPr>
        <w:t>20</w:t>
      </w:r>
      <w:r>
        <w:rPr>
          <w:rFonts w:hint="eastAsia" w:ascii="Times New Roman"/>
        </w:rPr>
        <w:t>km时，或当受端电网较为薄弱，工频过电压问题较为严重，海上-中间-陆上三端高抗补偿难以抑制时，宜选择柔性直流输电等其他方式。</w:t>
      </w:r>
    </w:p>
    <w:p w14:paraId="3F57D443">
      <w:pPr>
        <w:pStyle w:val="166"/>
        <w:rPr>
          <w:rFonts w:ascii="Times New Roman"/>
        </w:rPr>
      </w:pPr>
      <w:r>
        <w:rPr>
          <w:rFonts w:hint="eastAsia" w:ascii="Times New Roman"/>
        </w:rPr>
        <w:t>当周边存在规模相当的其他海上风电场时，宜结合海上风电场实际情况，对多风电场打捆柔性直流输电方案与多个海上风电场单独交流送出方案进行经济技术比较，选择合适的输电方案。必要时开展专题论证。</w:t>
      </w:r>
    </w:p>
    <w:p w14:paraId="2776E542">
      <w:pPr>
        <w:pStyle w:val="166"/>
        <w:rPr>
          <w:rFonts w:ascii="Times New Roman"/>
        </w:rPr>
      </w:pPr>
      <w:r>
        <w:rPr>
          <w:rFonts w:hint="eastAsia" w:ascii="Times New Roman"/>
        </w:rPr>
        <w:t>选择高抗单组容量时，应校核单点补偿高抗后海缆沿线电压、电流分布，确保海缆单点输入电流不超过海缆运行所允许的载流量限值。</w:t>
      </w:r>
    </w:p>
    <w:p w14:paraId="1745E36E">
      <w:pPr>
        <w:pStyle w:val="105"/>
        <w:spacing w:before="312" w:after="312"/>
        <w:rPr>
          <w:rFonts w:ascii="Times New Roman"/>
        </w:rPr>
      </w:pPr>
      <w:bookmarkStart w:id="55" w:name="_Toc183255144"/>
      <w:r>
        <w:rPr>
          <w:rFonts w:hint="eastAsia" w:ascii="Times New Roman"/>
        </w:rPr>
        <w:t>动态无功补偿设备配置要求</w:t>
      </w:r>
      <w:bookmarkEnd w:id="55"/>
    </w:p>
    <w:p w14:paraId="6F32AD41">
      <w:pPr>
        <w:pStyle w:val="163"/>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中远海风电场应配置动态无功补偿设备，动态无功补偿设备配置容量按附录A</w:t>
      </w:r>
      <w:r>
        <w:rPr>
          <w:rFonts w:ascii="Times New Roman"/>
          <w:color w:val="000000" w:themeColor="text1"/>
          <w14:textFill>
            <w14:solidFill>
              <w14:schemeClr w14:val="tx1"/>
            </w14:solidFill>
          </w14:textFill>
        </w:rPr>
        <w:t>.5</w:t>
      </w:r>
      <w:r>
        <w:rPr>
          <w:rFonts w:hint="eastAsia" w:ascii="Times New Roman"/>
          <w:color w:val="000000" w:themeColor="text1"/>
          <w14:textFill>
            <w14:solidFill>
              <w14:schemeClr w14:val="tx1"/>
            </w14:solidFill>
          </w14:textFill>
        </w:rPr>
        <w:t>的方法计算。</w:t>
      </w:r>
    </w:p>
    <w:p w14:paraId="025695B6">
      <w:pPr>
        <w:pStyle w:val="163"/>
        <w:rPr>
          <w:rFonts w:ascii="Times New Roman"/>
        </w:rPr>
      </w:pPr>
      <w:r>
        <w:rPr>
          <w:rFonts w:hint="eastAsia" w:ascii="Times New Roman"/>
        </w:rPr>
        <w:t>动态无功补偿设备、高抗与低压并联电抗器的配置应满足控制并网点母线电压符合5.1节规定，宜满足以下三种场景下并网点220kV（500kV）母线电压波动不超过3.5%（3.0%）标称电压。</w:t>
      </w:r>
    </w:p>
    <w:p w14:paraId="6D1613C4">
      <w:pPr>
        <w:pStyle w:val="175"/>
        <w:numPr>
          <w:ilvl w:val="0"/>
          <w:numId w:val="36"/>
        </w:numPr>
      </w:pPr>
      <w:r>
        <w:rPr>
          <w:rFonts w:hint="eastAsia"/>
        </w:rPr>
        <w:t>系统小方式下，海上风电场功率日波动最大；</w:t>
      </w:r>
    </w:p>
    <w:p w14:paraId="1A118EF0">
      <w:pPr>
        <w:pStyle w:val="175"/>
        <w:numPr>
          <w:ilvl w:val="0"/>
          <w:numId w:val="36"/>
        </w:numPr>
      </w:pPr>
      <w:r>
        <w:rPr>
          <w:rFonts w:hint="eastAsia"/>
        </w:rPr>
        <w:t>系统小方式下，海上风电场并网功率从零逐步增大至满功率的动态过程；</w:t>
      </w:r>
    </w:p>
    <w:p w14:paraId="751FA706">
      <w:pPr>
        <w:pStyle w:val="175"/>
        <w:numPr>
          <w:ilvl w:val="0"/>
          <w:numId w:val="36"/>
        </w:numPr>
      </w:pPr>
      <w:r>
        <w:rPr>
          <w:rFonts w:hint="eastAsia"/>
        </w:rPr>
        <w:t>单一并网点接有多个海上风电场，系统小方式下，多个海上风电场功率同时由零增大至满功率的动态过程。</w:t>
      </w:r>
    </w:p>
    <w:p w14:paraId="77E63B45">
      <w:pPr>
        <w:pStyle w:val="163"/>
        <w:rPr>
          <w:rFonts w:ascii="Times New Roman"/>
        </w:rPr>
      </w:pPr>
      <w:r>
        <w:rPr>
          <w:rFonts w:hint="eastAsia" w:ascii="Times New Roman"/>
        </w:rPr>
        <w:t>动态无功补偿设备宜采用SVG或SVC，SVG、SVC动态响应时间应分别符合</w:t>
      </w:r>
      <w:r>
        <w:rPr>
          <w:rFonts w:ascii="Times New Roman"/>
        </w:rPr>
        <w:t>NB/T 10643</w:t>
      </w:r>
      <w:r>
        <w:rPr>
          <w:rFonts w:hint="eastAsia" w:ascii="Times New Roman"/>
        </w:rPr>
        <w:t>、</w:t>
      </w:r>
      <w:r>
        <w:rPr>
          <w:rFonts w:ascii="Times New Roman"/>
        </w:rPr>
        <w:t>GB/T 20298</w:t>
      </w:r>
      <w:r>
        <w:rPr>
          <w:rFonts w:hint="eastAsia" w:ascii="Times New Roman"/>
        </w:rPr>
        <w:t>的相关规定</w:t>
      </w:r>
      <w:r>
        <w:rPr>
          <w:rFonts w:ascii="Times New Roman"/>
        </w:rPr>
        <w:t>。</w:t>
      </w:r>
    </w:p>
    <w:p w14:paraId="1918389B">
      <w:pPr>
        <w:pStyle w:val="163"/>
        <w:rPr>
          <w:rFonts w:ascii="Times New Roman"/>
        </w:rPr>
      </w:pPr>
      <w:r>
        <w:rPr>
          <w:rFonts w:hint="eastAsia" w:ascii="Times New Roman"/>
        </w:rPr>
        <w:t>动态无功补偿设备宜留有一定的无功功率备用。</w:t>
      </w:r>
    </w:p>
    <w:p w14:paraId="51406361">
      <w:pPr>
        <w:pStyle w:val="105"/>
        <w:spacing w:before="312" w:after="312"/>
        <w:rPr>
          <w:rFonts w:ascii="Times New Roman"/>
        </w:rPr>
      </w:pPr>
      <w:bookmarkStart w:id="56" w:name="_Toc183255145"/>
      <w:r>
        <w:rPr>
          <w:rFonts w:hint="eastAsia" w:ascii="Times New Roman"/>
        </w:rPr>
        <w:t>低压并联电抗器配置要求</w:t>
      </w:r>
      <w:bookmarkEnd w:id="56"/>
    </w:p>
    <w:p w14:paraId="2E316E9C">
      <w:pPr>
        <w:pStyle w:val="163"/>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中远海风电场可配置低压并联电抗器，低压并联电抗器配置容量按附录A</w:t>
      </w:r>
      <w:r>
        <w:rPr>
          <w:rFonts w:ascii="Times New Roman"/>
          <w:color w:val="000000" w:themeColor="text1"/>
          <w14:textFill>
            <w14:solidFill>
              <w14:schemeClr w14:val="tx1"/>
            </w14:solidFill>
          </w14:textFill>
        </w:rPr>
        <w:t>.6</w:t>
      </w:r>
      <w:r>
        <w:rPr>
          <w:rFonts w:hint="eastAsia" w:ascii="Times New Roman"/>
          <w:color w:val="000000" w:themeColor="text1"/>
          <w14:textFill>
            <w14:solidFill>
              <w14:schemeClr w14:val="tx1"/>
            </w14:solidFill>
          </w14:textFill>
        </w:rPr>
        <w:t>的方法计算。</w:t>
      </w:r>
    </w:p>
    <w:p w14:paraId="2A5E609F">
      <w:pPr>
        <w:pStyle w:val="163"/>
        <w:rPr>
          <w:rFonts w:ascii="Times New Roman"/>
        </w:rPr>
      </w:pPr>
      <w:r>
        <w:rPr>
          <w:rFonts w:hint="eastAsia" w:ascii="Times New Roman"/>
        </w:rPr>
        <w:t>低压并联电抗器宜采用MCR或TCR。</w:t>
      </w:r>
    </w:p>
    <w:p w14:paraId="35FC2CF0">
      <w:pPr>
        <w:pStyle w:val="105"/>
        <w:spacing w:before="312" w:after="312"/>
      </w:pPr>
      <w:bookmarkStart w:id="57" w:name="_Toc183255146"/>
      <w:r>
        <w:rPr>
          <w:rFonts w:hint="eastAsia"/>
        </w:rPr>
        <w:t>无功补偿配置方案的适应性校核要求</w:t>
      </w:r>
      <w:bookmarkEnd w:id="57"/>
    </w:p>
    <w:p w14:paraId="23C6CE90">
      <w:pPr>
        <w:pStyle w:val="163"/>
        <w:rPr>
          <w:rFonts w:ascii="Times New Roman"/>
        </w:rPr>
      </w:pPr>
      <w:r>
        <w:rPr>
          <w:rFonts w:hint="eastAsia"/>
        </w:rPr>
        <w:t>海上风电场无功补偿配置方案应适应电网运行方式变化和运行控制要求；</w:t>
      </w:r>
      <w:r>
        <w:rPr>
          <w:rFonts w:hint="eastAsia" w:ascii="Times New Roman"/>
        </w:rPr>
        <w:t>当电网网架结构发生重大变化时，应校核无功补偿配置方案的适应性。</w:t>
      </w:r>
    </w:p>
    <w:p w14:paraId="2B6B5903">
      <w:pPr>
        <w:pStyle w:val="163"/>
        <w:rPr>
          <w:rFonts w:ascii="Times New Roman"/>
        </w:rPr>
      </w:pPr>
      <w:r>
        <w:rPr>
          <w:rFonts w:hint="eastAsia" w:ascii="Times New Roman"/>
        </w:rPr>
        <w:t>为满足海上风电场装机容量扩建的无功补偿配置需求，应研究无功补偿配置的增补方案。</w:t>
      </w:r>
    </w:p>
    <w:p w14:paraId="4ECAC94D">
      <w:pPr>
        <w:pStyle w:val="163"/>
        <w:rPr>
          <w:rFonts w:ascii="Times New Roman"/>
        </w:rPr>
      </w:pPr>
      <w:r>
        <w:rPr>
          <w:rFonts w:hint="eastAsia" w:ascii="Times New Roman"/>
        </w:rPr>
        <w:t>在无功补偿配置初步方案的基础上，应校核风电机组功率因数允许变化范围是否满足GB</w:t>
      </w:r>
      <w:r>
        <w:rPr>
          <w:rFonts w:ascii="Times New Roman"/>
        </w:rPr>
        <w:t>/T 19963.2</w:t>
      </w:r>
      <w:r>
        <w:rPr>
          <w:rFonts w:hint="eastAsia" w:ascii="Times New Roman"/>
        </w:rPr>
        <w:t>的相关要求。</w:t>
      </w:r>
    </w:p>
    <w:p w14:paraId="1714D7DF">
      <w:pPr>
        <w:pStyle w:val="180"/>
        <w:rPr>
          <w:rFonts w:ascii="Times New Roman"/>
        </w:rPr>
      </w:pPr>
      <w:r>
        <w:rPr>
          <w:rFonts w:hint="eastAsia" w:ascii="Times New Roman"/>
        </w:rPr>
        <w:t>当风电机组无法在功率因数超前0.95~滞后0.95的范围内灵活运行时，应提出风电机组功率因数的允许变化范围或优化无功补偿配置方案。</w:t>
      </w:r>
    </w:p>
    <w:p w14:paraId="01AD758E">
      <w:pPr>
        <w:pStyle w:val="105"/>
        <w:spacing w:before="312" w:after="312"/>
        <w:rPr>
          <w:rFonts w:ascii="Times New Roman"/>
        </w:rPr>
      </w:pPr>
      <w:bookmarkStart w:id="58" w:name="_Toc183255147"/>
      <w:r>
        <w:rPr>
          <w:rFonts w:hint="eastAsia" w:ascii="Times New Roman"/>
        </w:rPr>
        <w:t>无功补偿配置流程</w:t>
      </w:r>
      <w:bookmarkEnd w:id="58"/>
    </w:p>
    <w:p w14:paraId="76836821">
      <w:pPr>
        <w:pStyle w:val="57"/>
        <w:ind w:firstLine="420"/>
        <w:rPr>
          <w:rFonts w:ascii="Times New Roman"/>
        </w:rPr>
      </w:pPr>
      <w:r>
        <w:rPr>
          <w:rFonts w:hint="eastAsia" w:ascii="Times New Roman"/>
        </w:rPr>
        <w:t>中远海风电场经工频交流海缆送出系统的无功补偿配置流程见附录C。</w:t>
      </w:r>
    </w:p>
    <w:p w14:paraId="38C1604F">
      <w:pPr>
        <w:pStyle w:val="57"/>
        <w:ind w:firstLine="420"/>
        <w:rPr>
          <w:rFonts w:ascii="Times New Roman"/>
        </w:rPr>
        <w:sectPr>
          <w:pgSz w:w="11906" w:h="16838"/>
          <w:pgMar w:top="1928" w:right="1134" w:bottom="1134" w:left="1134" w:header="1418" w:footer="1134" w:gutter="284"/>
          <w:pgNumType w:start="1"/>
          <w:cols w:space="425" w:num="1"/>
          <w:formProt w:val="0"/>
          <w:docGrid w:type="lines" w:linePitch="312" w:charSpace="0"/>
        </w:sectPr>
      </w:pPr>
    </w:p>
    <w:bookmarkEnd w:id="24"/>
    <w:p w14:paraId="406ED599">
      <w:pPr>
        <w:pStyle w:val="199"/>
      </w:pPr>
      <w:bookmarkStart w:id="59" w:name="BookMark5"/>
    </w:p>
    <w:p w14:paraId="77052A24">
      <w:pPr>
        <w:pStyle w:val="200"/>
      </w:pPr>
    </w:p>
    <w:p w14:paraId="1C2EA5EF">
      <w:pPr>
        <w:pStyle w:val="77"/>
        <w:spacing w:after="156"/>
      </w:pPr>
      <w:r>
        <w:br w:type="textWrapping"/>
      </w:r>
      <w:bookmarkStart w:id="60" w:name="_Toc183255148"/>
      <w:r>
        <w:rPr>
          <w:rFonts w:hint="eastAsia"/>
        </w:rPr>
        <w:t>（规范性）</w:t>
      </w:r>
      <w:r>
        <w:br w:type="textWrapping"/>
      </w:r>
      <w:r>
        <w:rPr>
          <w:rFonts w:hint="eastAsia"/>
        </w:rPr>
        <w:t>无功补偿容量计算</w:t>
      </w:r>
      <w:bookmarkEnd w:id="60"/>
    </w:p>
    <w:p w14:paraId="44A0893B">
      <w:pPr>
        <w:pStyle w:val="79"/>
        <w:spacing w:before="156" w:after="156"/>
      </w:pPr>
      <w:bookmarkStart w:id="61" w:name="_Toc183255149"/>
      <w:r>
        <w:rPr>
          <w:rFonts w:hint="eastAsia" w:ascii="Times New Roman" w:cstheme="minorBidi"/>
          <w:bCs/>
          <w:szCs w:val="22"/>
        </w:rPr>
        <w:t>容性无功补偿总容量计算</w:t>
      </w:r>
      <w:bookmarkEnd w:id="61"/>
    </w:p>
    <w:p w14:paraId="5DBD7A3E">
      <w:pPr>
        <w:pStyle w:val="57"/>
        <w:ind w:firstLine="420"/>
        <w:rPr>
          <w:rFonts w:ascii="Times New Roman"/>
        </w:rPr>
      </w:pPr>
      <w:r>
        <w:rPr>
          <w:rFonts w:hint="eastAsia" w:ascii="Times New Roman"/>
        </w:rPr>
        <w:t>海上风电场配置的容性无功补偿总容量应按公式（A.1）计算。</w:t>
      </w:r>
    </w:p>
    <w:p w14:paraId="4907863F">
      <w:pPr>
        <w:pStyle w:val="114"/>
        <w:rPr>
          <w:rFonts w:ascii="Times New Roman" w:hAnsi="Times New Roman"/>
        </w:rPr>
      </w:pPr>
      <w:r>
        <w:rPr>
          <w:rFonts w:ascii="Times New Roman" w:hAnsi="Times New Roman"/>
        </w:rPr>
        <w:tab/>
      </w:r>
      <w:r>
        <w:rPr>
          <w:rFonts w:ascii="Times New Roman" w:hAnsi="Times New Roman"/>
          <w:position w:val="-10"/>
        </w:rPr>
        <w:object>
          <v:shape id="_x0000_i1025" o:spt="75" type="#_x0000_t75" style="height:15.25pt;width:174pt;" o:ole="t" filled="f" o:preferrelative="t" stroked="f" coordsize="21600,21600">
            <v:path/>
            <v:fill on="f" focussize="0,0"/>
            <v:stroke on="f" joinstyle="miter"/>
            <v:imagedata r:id="rId15" o:title=""/>
            <o:lock v:ext="edit" aspectratio="t"/>
            <w10:wrap type="none"/>
            <w10:anchorlock/>
          </v:shape>
          <o:OLEObject Type="Embed" ProgID="Equation.DSMT4" ShapeID="_x0000_i1025" DrawAspect="Content" ObjectID="_1468075725" r:id="rId14">
            <o:LockedField>false</o:LockedField>
          </o:OLEObject>
        </w:object>
      </w:r>
      <w:r>
        <w:rPr>
          <w:rFonts w:ascii="Times New Roman" w:hAnsi="Times New Roman"/>
        </w:rPr>
        <w:tab/>
      </w:r>
      <w:r>
        <w:rPr>
          <w:rFonts w:ascii="Times New Roman" w:hAnsi="Times New Roman"/>
        </w:rPr>
        <w:t>(A.</w:t>
      </w:r>
      <w:r>
        <w:rPr>
          <w:rFonts w:ascii="Times New Roman" w:hAnsi="Times New Roman"/>
        </w:rPr>
        <w:fldChar w:fldCharType="begin"/>
      </w:r>
      <w:r>
        <w:rPr>
          <w:rFonts w:ascii="Times New Roman" w:hAnsi="Times New Roman"/>
        </w:rPr>
        <w:instrText xml:space="preserve"> seq fulu_equation_133452852188006599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t>)</w:t>
      </w:r>
    </w:p>
    <w:p w14:paraId="40B6040A">
      <w:pPr>
        <w:pStyle w:val="56"/>
        <w:ind w:firstLine="420"/>
      </w:pPr>
      <w:r>
        <w:rPr>
          <w:rFonts w:hint="eastAsia"/>
        </w:rPr>
        <w:t>式中：</w:t>
      </w:r>
    </w:p>
    <w:p w14:paraId="21C5D5B7">
      <w:pPr>
        <w:pStyle w:val="231"/>
        <w:ind w:firstLine="420"/>
        <w:rPr>
          <w:rFonts w:ascii="Times New Roman"/>
        </w:rPr>
      </w:pPr>
      <w:r>
        <w:rPr>
          <w:position w:val="-10"/>
        </w:rPr>
        <w:object>
          <v:shape id="_x0000_i1026" o:spt="75" type="#_x0000_t75" style="height:15.25pt;width:15.25pt;" o:ole="t" filled="f" o:preferrelative="t" stroked="f" coordsize="21600,21600">
            <v:path/>
            <v:fill on="f" focussize="0,0"/>
            <v:stroke on="f" joinstyle="miter"/>
            <v:imagedata r:id="rId17" o:title=""/>
            <o:lock v:ext="edit" aspectratio="t"/>
            <w10:wrap type="none"/>
            <w10:anchorlock/>
          </v:shape>
          <o:OLEObject Type="Embed" ProgID="Equation.DSMT4" ShapeID="_x0000_i1026" DrawAspect="Content" ObjectID="_1468075726" r:id="rId16">
            <o:LockedField>false</o:LockedField>
          </o:OLEObject>
        </w:object>
      </w:r>
      <w:r>
        <w:rPr>
          <w:rFonts w:ascii="Times New Roman"/>
          <w:sz w:val="18"/>
          <w:szCs w:val="18"/>
        </w:rPr>
        <w:t xml:space="preserve">  </w:t>
      </w:r>
      <w:r>
        <w:rPr>
          <w:rFonts w:hint="eastAsia" w:ascii="Times New Roman"/>
        </w:rPr>
        <w:t>——容性无功补偿总容量，单位为兆乏（</w:t>
      </w:r>
      <w:r>
        <w:rPr>
          <w:rFonts w:ascii="Times New Roman"/>
        </w:rPr>
        <w:t>Mvar</w:t>
      </w:r>
      <w:r>
        <w:rPr>
          <w:rFonts w:hint="eastAsia" w:ascii="Times New Roman"/>
        </w:rPr>
        <w:t>）；</w:t>
      </w:r>
    </w:p>
    <w:p w14:paraId="6F5DB5D9">
      <w:pPr>
        <w:pStyle w:val="231"/>
        <w:ind w:firstLine="420"/>
        <w:rPr>
          <w:rFonts w:ascii="Times New Roman"/>
        </w:rPr>
      </w:pPr>
      <w:r>
        <w:rPr>
          <w:position w:val="-10"/>
        </w:rPr>
        <w:object>
          <v:shape id="_x0000_i1027" o:spt="75" type="#_x0000_t75" style="height:15.25pt;width:24pt;" o:ole="t" filled="f" o:preferrelative="t" stroked="f" coordsize="21600,21600">
            <v:path/>
            <v:fill on="f" focussize="0,0"/>
            <v:stroke on="f" joinstyle="miter"/>
            <v:imagedata r:id="rId19" o:title=""/>
            <o:lock v:ext="edit" aspectratio="t"/>
            <w10:wrap type="none"/>
            <w10:anchorlock/>
          </v:shape>
          <o:OLEObject Type="Embed" ProgID="Equation.DSMT4" ShapeID="_x0000_i1027" DrawAspect="Content" ObjectID="_1468075727" r:id="rId18">
            <o:LockedField>false</o:LockedField>
          </o:OLEObject>
        </w:object>
      </w:r>
      <w:r>
        <w:rPr>
          <w:rFonts w:hint="eastAsia" w:ascii="Times New Roman"/>
        </w:rPr>
        <w:t>——海上风电场汇集海缆感性无功损耗，单位为兆乏（</w:t>
      </w:r>
      <w:r>
        <w:rPr>
          <w:rFonts w:ascii="Times New Roman"/>
        </w:rPr>
        <w:t>Mvar</w:t>
      </w:r>
      <w:r>
        <w:rPr>
          <w:rFonts w:hint="eastAsia" w:ascii="Times New Roman"/>
        </w:rPr>
        <w:t>）；</w:t>
      </w:r>
    </w:p>
    <w:p w14:paraId="5383B944">
      <w:pPr>
        <w:pStyle w:val="231"/>
        <w:ind w:firstLine="420"/>
        <w:rPr>
          <w:rFonts w:ascii="Times New Roman"/>
        </w:rPr>
      </w:pPr>
      <w:r>
        <w:rPr>
          <w:position w:val="-10"/>
        </w:rPr>
        <w:object>
          <v:shape id="_x0000_i1028" o:spt="75" type="#_x0000_t75" style="height:15.25pt;width:24pt;" o:ole="t" filled="f" o:preferrelative="t" stroked="f" coordsize="21600,21600">
            <v:path/>
            <v:fill on="f" focussize="0,0"/>
            <v:stroke on="f" joinstyle="miter"/>
            <v:imagedata r:id="rId21" o:title=""/>
            <o:lock v:ext="edit" aspectratio="t"/>
            <w10:wrap type="none"/>
            <w10:anchorlock/>
          </v:shape>
          <o:OLEObject Type="Embed" ProgID="Equation.DSMT4" ShapeID="_x0000_i1028" DrawAspect="Content" ObjectID="_1468075728" r:id="rId20">
            <o:LockedField>false</o:LockedField>
          </o:OLEObject>
        </w:object>
      </w:r>
      <w:r>
        <w:rPr>
          <w:rFonts w:hint="eastAsia" w:ascii="Times New Roman"/>
        </w:rPr>
        <w:t>——海上风电场箱变无功功率损耗，单位为兆乏（</w:t>
      </w:r>
      <w:r>
        <w:rPr>
          <w:rFonts w:ascii="Times New Roman"/>
        </w:rPr>
        <w:t>Mvar</w:t>
      </w:r>
      <w:r>
        <w:rPr>
          <w:rFonts w:hint="eastAsia" w:ascii="Times New Roman"/>
        </w:rPr>
        <w:t>）；</w:t>
      </w:r>
    </w:p>
    <w:p w14:paraId="79163D44">
      <w:pPr>
        <w:pStyle w:val="231"/>
        <w:ind w:firstLine="420"/>
        <w:rPr>
          <w:rFonts w:ascii="Times New Roman"/>
        </w:rPr>
      </w:pPr>
      <w:r>
        <w:rPr>
          <w:position w:val="-10"/>
        </w:rPr>
        <w:object>
          <v:shape id="_x0000_i1029" o:spt="75" type="#_x0000_t75" style="height:15.25pt;width:24.9pt;" o:ole="t" filled="f" o:preferrelative="t" stroked="f" coordsize="21600,21600">
            <v:path/>
            <v:fill on="f" focussize="0,0"/>
            <v:stroke on="f" joinstyle="miter"/>
            <v:imagedata r:id="rId23" o:title=""/>
            <o:lock v:ext="edit" aspectratio="t"/>
            <w10:wrap type="none"/>
            <w10:anchorlock/>
          </v:shape>
          <o:OLEObject Type="Embed" ProgID="Equation.DSMT4" ShapeID="_x0000_i1029" DrawAspect="Content" ObjectID="_1468075729" r:id="rId22">
            <o:LockedField>false</o:LockedField>
          </o:OLEObject>
        </w:object>
      </w:r>
      <w:r>
        <w:rPr>
          <w:rFonts w:hint="eastAsia" w:ascii="Times New Roman"/>
        </w:rPr>
        <w:t>——海上风电场主变压器无功功率损耗，单位为兆乏（</w:t>
      </w:r>
      <w:r>
        <w:rPr>
          <w:rFonts w:ascii="Times New Roman"/>
        </w:rPr>
        <w:t>Mvar</w:t>
      </w:r>
      <w:r>
        <w:rPr>
          <w:rFonts w:hint="eastAsia" w:ascii="Times New Roman"/>
        </w:rPr>
        <w:t>）；</w:t>
      </w:r>
    </w:p>
    <w:p w14:paraId="65394838">
      <w:pPr>
        <w:pStyle w:val="231"/>
        <w:ind w:firstLine="420"/>
        <w:rPr>
          <w:rFonts w:ascii="Times New Roman"/>
        </w:rPr>
      </w:pPr>
      <w:r>
        <w:rPr>
          <w:position w:val="-10"/>
        </w:rPr>
        <w:object>
          <v:shape id="_x0000_i1030" o:spt="75" type="#_x0000_t75" style="height:15.25pt;width:24.9pt;" o:ole="t" filled="f" o:preferrelative="t" stroked="f" coordsize="21600,21600">
            <v:path/>
            <v:fill on="f" focussize="0,0"/>
            <v:stroke on="f" joinstyle="miter"/>
            <v:imagedata r:id="rId25" o:title=""/>
            <o:lock v:ext="edit" aspectratio="t"/>
            <w10:wrap type="none"/>
            <w10:anchorlock/>
          </v:shape>
          <o:OLEObject Type="Embed" ProgID="Equation.DSMT4" ShapeID="_x0000_i1030" DrawAspect="Content" ObjectID="_1468075730" r:id="rId24">
            <o:LockedField>false</o:LockedField>
          </o:OLEObject>
        </w:object>
      </w:r>
      <w:r>
        <w:rPr>
          <w:rFonts w:hint="eastAsia" w:ascii="Times New Roman"/>
        </w:rPr>
        <w:t>——海上风电场输电海缆和登陆点至陆上开关站线路的感性无功损耗，单位为兆乏（</w:t>
      </w:r>
      <w:r>
        <w:rPr>
          <w:rFonts w:ascii="Times New Roman"/>
        </w:rPr>
        <w:t>Mvar</w:t>
      </w:r>
      <w:r>
        <w:rPr>
          <w:rFonts w:hint="eastAsia" w:ascii="Times New Roman"/>
        </w:rPr>
        <w:t>）；</w:t>
      </w:r>
    </w:p>
    <w:p w14:paraId="6194898C">
      <w:pPr>
        <w:pStyle w:val="231"/>
        <w:ind w:firstLine="420"/>
        <w:rPr>
          <w:rFonts w:ascii="Times New Roman"/>
        </w:rPr>
      </w:pPr>
      <w:r>
        <w:rPr>
          <w:position w:val="-10"/>
        </w:rPr>
        <w:object>
          <v:shape id="_x0000_i1031" o:spt="75" type="#_x0000_t75" style="height:15.25pt;width:24.9pt;" o:ole="t" filled="f" o:preferrelative="t" stroked="f" coordsize="21600,21600">
            <v:path/>
            <v:fill on="f" focussize="0,0"/>
            <v:stroke on="f" joinstyle="miter"/>
            <v:imagedata r:id="rId27" o:title=""/>
            <o:lock v:ext="edit" aspectratio="t"/>
            <w10:wrap type="none"/>
            <w10:anchorlock/>
          </v:shape>
          <o:OLEObject Type="Embed" ProgID="Equation.DSMT4" ShapeID="_x0000_i1031" DrawAspect="Content" ObjectID="_1468075731" r:id="rId26">
            <o:LockedField>false</o:LockedField>
          </o:OLEObject>
        </w:object>
      </w:r>
      <w:r>
        <w:rPr>
          <w:rFonts w:hint="eastAsia" w:ascii="Times New Roman"/>
        </w:rPr>
        <w:t>——海上风电场送出线路的感性无功损耗，单位为兆乏（</w:t>
      </w:r>
      <w:r>
        <w:rPr>
          <w:rFonts w:ascii="Times New Roman"/>
        </w:rPr>
        <w:t>Mvar</w:t>
      </w:r>
      <w:r>
        <w:rPr>
          <w:rFonts w:hint="eastAsia" w:ascii="Times New Roman"/>
        </w:rPr>
        <w:t>）；</w:t>
      </w:r>
    </w:p>
    <w:p w14:paraId="1A6DADB5">
      <w:pPr>
        <w:pStyle w:val="231"/>
        <w:ind w:left="1260" w:leftChars="200" w:hanging="840" w:hangingChars="400"/>
        <w:rPr>
          <w:rFonts w:ascii="Times New Roman" w:cstheme="minorBidi"/>
          <w:szCs w:val="22"/>
        </w:rPr>
      </w:pPr>
      <w:r>
        <w:rPr>
          <w:rFonts w:ascii="Times New Roman"/>
          <w:position w:val="-6"/>
        </w:rPr>
        <w:object>
          <v:shape id="_x0000_i1032" o:spt="75" type="#_x0000_t75" style="height:12.45pt;width:9.25pt;" o:ole="t" filled="f" o:preferrelative="t" stroked="f" coordsize="21600,21600">
            <v:path/>
            <v:fill on="f" focussize="0,0"/>
            <v:stroke on="f" joinstyle="miter"/>
            <v:imagedata r:id="rId29" o:title=""/>
            <o:lock v:ext="edit" aspectratio="t"/>
            <w10:wrap type="none"/>
            <w10:anchorlock/>
          </v:shape>
          <o:OLEObject Type="Embed" ProgID="Equation.DSMT4" ShapeID="_x0000_i1032" DrawAspect="Content" ObjectID="_1468075732" r:id="rId28">
            <o:LockedField>false</o:LockedField>
          </o:OLEObject>
        </w:object>
      </w:r>
      <w:r>
        <w:rPr>
          <w:rFonts w:ascii="Times New Roman"/>
          <w:sz w:val="30"/>
          <w:szCs w:val="30"/>
        </w:rPr>
        <w:t xml:space="preserve">  </w:t>
      </w:r>
      <w:r>
        <w:rPr>
          <w:rFonts w:hint="eastAsia" w:ascii="Times New Roman"/>
        </w:rPr>
        <w:t>——海上风电场送出线路的无功补偿系数，</w:t>
      </w:r>
      <w:r>
        <w:rPr>
          <w:rFonts w:hint="eastAsia" w:ascii="Times New Roman" w:cstheme="minorBidi"/>
          <w:szCs w:val="22"/>
        </w:rPr>
        <w:t>对于直接接入公共电网的海上风电场，取为0</w:t>
      </w:r>
      <w:r>
        <w:rPr>
          <w:rFonts w:ascii="Times New Roman" w:cstheme="minorBidi"/>
          <w:szCs w:val="22"/>
        </w:rPr>
        <w:t>.5</w:t>
      </w:r>
      <w:r>
        <w:rPr>
          <w:rFonts w:hint="eastAsia" w:ascii="Times New Roman" w:cstheme="minorBidi"/>
          <w:szCs w:val="22"/>
        </w:rPr>
        <w:t>；对于通过220kV风电汇集系统升压至500kV电压等级接入公共电网的海上风电场群中的风电场，取为1。</w:t>
      </w:r>
    </w:p>
    <w:p w14:paraId="7CADB72A">
      <w:pPr>
        <w:pStyle w:val="79"/>
        <w:spacing w:before="156" w:after="156"/>
      </w:pPr>
      <w:bookmarkStart w:id="62" w:name="_Toc183255150"/>
      <w:r>
        <w:rPr>
          <w:rFonts w:hint="eastAsia"/>
        </w:rPr>
        <w:t>感性无功补偿总容量计算</w:t>
      </w:r>
      <w:bookmarkEnd w:id="62"/>
    </w:p>
    <w:p w14:paraId="2F58D23A">
      <w:pPr>
        <w:pStyle w:val="57"/>
        <w:ind w:firstLine="420"/>
        <w:rPr>
          <w:rFonts w:ascii="Times New Roman"/>
        </w:rPr>
      </w:pPr>
      <w:r>
        <w:rPr>
          <w:rFonts w:hint="eastAsia" w:ascii="Times New Roman"/>
        </w:rPr>
        <w:t>海上风电场配置的感性无功补偿总容量应按公式（A.2）计算。</w:t>
      </w:r>
    </w:p>
    <w:p w14:paraId="7D85BA3B">
      <w:pPr>
        <w:pStyle w:val="114"/>
        <w:rPr>
          <w:rFonts w:ascii="Times New Roman" w:hAnsi="Times New Roman"/>
        </w:rPr>
      </w:pPr>
      <w:r>
        <w:rPr>
          <w:rFonts w:ascii="Times New Roman" w:hAnsi="Times New Roman"/>
        </w:rPr>
        <w:tab/>
      </w:r>
      <w:r>
        <w:rPr>
          <w:rFonts w:ascii="Times New Roman" w:hAnsi="Times New Roman"/>
        </w:rPr>
        <w:object>
          <v:shape id="_x0000_i1033" o:spt="75" type="#_x0000_t75" style="height:15.25pt;width:107.1pt;" o:ole="t" filled="f" o:preferrelative="t" stroked="f" coordsize="21600,21600">
            <v:path/>
            <v:fill on="f" focussize="0,0"/>
            <v:stroke on="f" joinstyle="miter"/>
            <v:imagedata r:id="rId31" o:title=""/>
            <o:lock v:ext="edit" aspectratio="t"/>
            <w10:wrap type="none"/>
            <w10:anchorlock/>
          </v:shape>
          <o:OLEObject Type="Embed" ProgID="Equation.DSMT4" ShapeID="_x0000_i1033" DrawAspect="Content" ObjectID="_1468075733" r:id="rId30">
            <o:LockedField>false</o:LockedField>
          </o:OLEObject>
        </w:object>
      </w:r>
      <w:r>
        <w:rPr>
          <w:rFonts w:ascii="Times New Roman" w:hAnsi="Times New Roman"/>
        </w:rPr>
        <w:tab/>
      </w:r>
      <w:r>
        <w:rPr>
          <w:rFonts w:ascii="Times New Roman" w:hAnsi="Times New Roman"/>
        </w:rPr>
        <w:t>(A.</w:t>
      </w:r>
      <w:r>
        <w:rPr>
          <w:rFonts w:ascii="Times New Roman" w:hAnsi="Times New Roman"/>
        </w:rPr>
        <w:fldChar w:fldCharType="begin"/>
      </w:r>
      <w:r>
        <w:rPr>
          <w:rFonts w:ascii="Times New Roman" w:hAnsi="Times New Roman"/>
        </w:rPr>
        <w:instrText xml:space="preserve">  seq fulu_equation_133452852188006599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w:t>
      </w:r>
    </w:p>
    <w:p w14:paraId="0E466E5C">
      <w:pPr>
        <w:pStyle w:val="56"/>
        <w:ind w:firstLine="420"/>
      </w:pPr>
      <w:r>
        <w:rPr>
          <w:rFonts w:hint="eastAsia"/>
        </w:rPr>
        <w:t>式中：</w:t>
      </w:r>
    </w:p>
    <w:p w14:paraId="3F047BE4">
      <w:pPr>
        <w:pStyle w:val="231"/>
        <w:ind w:firstLine="420"/>
        <w:rPr>
          <w:rFonts w:ascii="Times New Roman"/>
        </w:rPr>
      </w:pPr>
      <w:r>
        <w:rPr>
          <w:position w:val="-10"/>
        </w:rPr>
        <w:object>
          <v:shape id="_x0000_i1034" o:spt="75" type="#_x0000_t75" style="height:15.25pt;width:15.25pt;" o:ole="t" filled="f" o:preferrelative="t" stroked="f" coordsize="21600,21600">
            <v:path/>
            <v:fill on="f" focussize="0,0"/>
            <v:stroke on="f" joinstyle="miter"/>
            <v:imagedata r:id="rId33" o:title=""/>
            <o:lock v:ext="edit" aspectratio="t"/>
            <w10:wrap type="none"/>
            <w10:anchorlock/>
          </v:shape>
          <o:OLEObject Type="Embed" ProgID="Equation.DSMT4" ShapeID="_x0000_i1034" DrawAspect="Content" ObjectID="_1468075734" r:id="rId32">
            <o:LockedField>false</o:LockedField>
          </o:OLEObject>
        </w:object>
      </w:r>
      <w:r>
        <w:rPr>
          <w:rFonts w:ascii="Times New Roman"/>
          <w:sz w:val="18"/>
          <w:szCs w:val="18"/>
        </w:rPr>
        <w:t xml:space="preserve">  </w:t>
      </w:r>
      <w:r>
        <w:rPr>
          <w:rFonts w:hint="eastAsia" w:ascii="Times New Roman"/>
        </w:rPr>
        <w:t>——感性无功补偿总容量，单位为兆乏（</w:t>
      </w:r>
      <w:r>
        <w:rPr>
          <w:rFonts w:ascii="Times New Roman"/>
        </w:rPr>
        <w:t>Mvar</w:t>
      </w:r>
      <w:r>
        <w:rPr>
          <w:rFonts w:hint="eastAsia" w:ascii="Times New Roman"/>
        </w:rPr>
        <w:t>）；</w:t>
      </w:r>
    </w:p>
    <w:p w14:paraId="2A11A3B6">
      <w:pPr>
        <w:pStyle w:val="231"/>
        <w:ind w:firstLine="420"/>
        <w:rPr>
          <w:rFonts w:ascii="Times New Roman"/>
        </w:rPr>
      </w:pPr>
      <w:r>
        <w:rPr>
          <w:position w:val="-10"/>
        </w:rPr>
        <w:object>
          <v:shape id="_x0000_i1035" o:spt="75" type="#_x0000_t75" style="height:15.25pt;width:23.55pt;" o:ole="t" filled="f" o:preferrelative="t" stroked="f" coordsize="21600,21600">
            <v:path/>
            <v:fill on="f" focussize="0,0"/>
            <v:stroke on="f" joinstyle="miter"/>
            <v:imagedata r:id="rId35" o:title=""/>
            <o:lock v:ext="edit" aspectratio="t"/>
            <w10:wrap type="none"/>
            <w10:anchorlock/>
          </v:shape>
          <o:OLEObject Type="Embed" ProgID="Equation.DSMT4" ShapeID="_x0000_i1035" DrawAspect="Content" ObjectID="_1468075735" r:id="rId34">
            <o:LockedField>false</o:LockedField>
          </o:OLEObject>
        </w:object>
      </w:r>
      <w:r>
        <w:rPr>
          <w:rFonts w:hint="eastAsia" w:ascii="Times New Roman"/>
        </w:rPr>
        <w:t>——海上风电场汇集海缆容性充电无功功率，单位为兆乏（</w:t>
      </w:r>
      <w:r>
        <w:rPr>
          <w:rFonts w:ascii="Times New Roman"/>
        </w:rPr>
        <w:t>Mvar</w:t>
      </w:r>
      <w:r>
        <w:rPr>
          <w:rFonts w:hint="eastAsia" w:ascii="Times New Roman"/>
        </w:rPr>
        <w:t>）；</w:t>
      </w:r>
    </w:p>
    <w:p w14:paraId="01C23458">
      <w:pPr>
        <w:pStyle w:val="231"/>
        <w:ind w:left="1260" w:leftChars="200" w:hanging="840" w:hangingChars="400"/>
        <w:rPr>
          <w:rFonts w:ascii="Times New Roman"/>
        </w:rPr>
      </w:pPr>
      <w:r>
        <w:rPr>
          <w:position w:val="-10"/>
        </w:rPr>
        <w:object>
          <v:shape id="_x0000_i1036" o:spt="75" type="#_x0000_t75" style="height:15.25pt;width:23.55pt;" o:ole="t" filled="f" o:preferrelative="t" stroked="f" coordsize="21600,21600">
            <v:path/>
            <v:fill on="f" focussize="0,0"/>
            <v:stroke on="f" joinstyle="miter"/>
            <v:imagedata r:id="rId37" o:title=""/>
            <o:lock v:ext="edit" aspectratio="t"/>
            <w10:wrap type="none"/>
            <w10:anchorlock/>
          </v:shape>
          <o:OLEObject Type="Embed" ProgID="Equation.DSMT4" ShapeID="_x0000_i1036" DrawAspect="Content" ObjectID="_1468075736" r:id="rId36">
            <o:LockedField>false</o:LockedField>
          </o:OLEObject>
        </w:object>
      </w:r>
      <w:r>
        <w:rPr>
          <w:rFonts w:hint="eastAsia" w:ascii="Times New Roman"/>
        </w:rPr>
        <w:t>——海上风电场输电海缆和登陆点至陆上开关站线路的容性充电无功功率，单位为兆乏（</w:t>
      </w:r>
      <w:r>
        <w:rPr>
          <w:rFonts w:ascii="Times New Roman"/>
        </w:rPr>
        <w:t>Mvar</w:t>
      </w:r>
      <w:r>
        <w:rPr>
          <w:rFonts w:hint="eastAsia" w:ascii="Times New Roman"/>
        </w:rPr>
        <w:t>）；</w:t>
      </w:r>
    </w:p>
    <w:p w14:paraId="125EC26D">
      <w:pPr>
        <w:pStyle w:val="231"/>
        <w:ind w:firstLine="420"/>
        <w:rPr>
          <w:rFonts w:ascii="Times New Roman"/>
        </w:rPr>
      </w:pPr>
      <w:r>
        <w:rPr>
          <w:position w:val="-10"/>
        </w:rPr>
        <w:object>
          <v:shape id="_x0000_i1037" o:spt="75" type="#_x0000_t75" style="height:15.25pt;width:23.55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37" r:id="rId38">
            <o:LockedField>false</o:LockedField>
          </o:OLEObject>
        </w:object>
      </w:r>
      <w:r>
        <w:rPr>
          <w:rFonts w:hint="eastAsia" w:ascii="Times New Roman"/>
        </w:rPr>
        <w:t>——海上风电场送出线路的容性充电无功功率，单位为兆乏（</w:t>
      </w:r>
      <w:r>
        <w:rPr>
          <w:rFonts w:ascii="Times New Roman"/>
        </w:rPr>
        <w:t>Mvar</w:t>
      </w:r>
      <w:r>
        <w:rPr>
          <w:rFonts w:hint="eastAsia" w:ascii="Times New Roman"/>
        </w:rPr>
        <w:t>）；</w:t>
      </w:r>
    </w:p>
    <w:p w14:paraId="58559AC0">
      <w:pPr>
        <w:pStyle w:val="231"/>
        <w:ind w:left="1260" w:leftChars="200" w:hanging="840" w:hangingChars="400"/>
        <w:rPr>
          <w:rFonts w:ascii="Times New Roman" w:cstheme="minorBidi"/>
          <w:szCs w:val="22"/>
        </w:rPr>
      </w:pPr>
      <w:r>
        <w:rPr>
          <w:rFonts w:ascii="Times New Roman"/>
          <w:position w:val="-6"/>
        </w:rPr>
        <w:object>
          <v:shape id="_x0000_i1038" o:spt="75" type="#_x0000_t75" style="height:12.45pt;width:9.25pt;" o:ole="t" filled="f" o:preferrelative="t" stroked="f" coordsize="21600,21600">
            <v:path/>
            <v:fill on="f" focussize="0,0"/>
            <v:stroke on="f" joinstyle="miter"/>
            <v:imagedata r:id="rId29" o:title=""/>
            <o:lock v:ext="edit" aspectratio="t"/>
            <w10:wrap type="none"/>
            <w10:anchorlock/>
          </v:shape>
          <o:OLEObject Type="Embed" ProgID="Equation.DSMT4" ShapeID="_x0000_i1038" DrawAspect="Content" ObjectID="_1468075738" r:id="rId40">
            <o:LockedField>false</o:LockedField>
          </o:OLEObject>
        </w:object>
      </w:r>
      <w:r>
        <w:rPr>
          <w:rFonts w:ascii="Times New Roman"/>
          <w:sz w:val="28"/>
          <w:szCs w:val="28"/>
        </w:rPr>
        <w:t xml:space="preserve">  </w:t>
      </w:r>
      <w:r>
        <w:rPr>
          <w:rFonts w:hint="eastAsia" w:ascii="Times New Roman"/>
        </w:rPr>
        <w:t>——海上风电场送出线路的无功补偿系数，</w:t>
      </w:r>
      <w:r>
        <w:rPr>
          <w:rFonts w:hint="eastAsia" w:ascii="Times New Roman" w:cstheme="minorBidi"/>
          <w:szCs w:val="22"/>
        </w:rPr>
        <w:t>对于直接接入公共电网的海上风电场，取为0</w:t>
      </w:r>
      <w:r>
        <w:rPr>
          <w:rFonts w:ascii="Times New Roman" w:cstheme="minorBidi"/>
          <w:szCs w:val="22"/>
        </w:rPr>
        <w:t>.5</w:t>
      </w:r>
      <w:r>
        <w:rPr>
          <w:rFonts w:hint="eastAsia" w:ascii="Times New Roman" w:cstheme="minorBidi"/>
          <w:szCs w:val="22"/>
        </w:rPr>
        <w:t>；对于通过220kV风电汇集系统升压至500kV电压等级接入公共电网的海上风电场群中的风电场，取为1。</w:t>
      </w:r>
    </w:p>
    <w:p w14:paraId="11650559">
      <w:pPr>
        <w:pStyle w:val="79"/>
        <w:spacing w:before="156" w:after="156"/>
      </w:pPr>
      <w:bookmarkStart w:id="63" w:name="_Toc183255151"/>
      <w:r>
        <w:rPr>
          <w:rFonts w:hint="eastAsia"/>
        </w:rPr>
        <w:t>输电线路的无功功率损耗计算</w:t>
      </w:r>
      <w:bookmarkEnd w:id="63"/>
    </w:p>
    <w:p w14:paraId="6B8AE79E">
      <w:pPr>
        <w:pStyle w:val="57"/>
        <w:ind w:firstLine="420"/>
        <w:rPr>
          <w:rFonts w:ascii="Times New Roman"/>
        </w:rPr>
      </w:pPr>
      <w:r>
        <w:rPr>
          <w:rFonts w:hint="eastAsia" w:ascii="Times New Roman"/>
        </w:rPr>
        <w:t>输电线路的无功功率损耗主要来源于线路电抗的无功功率损耗，其与输电线路中电流的平方成正比，输电线路的无功功率损耗应按公式（A.</w:t>
      </w:r>
      <w:r>
        <w:rPr>
          <w:rFonts w:ascii="Times New Roman"/>
        </w:rPr>
        <w:t>3</w:t>
      </w:r>
      <w:r>
        <w:rPr>
          <w:rFonts w:hint="eastAsia" w:ascii="Times New Roman"/>
        </w:rPr>
        <w:t>）计算。</w:t>
      </w:r>
    </w:p>
    <w:p w14:paraId="4AE492C2">
      <w:pPr>
        <w:pStyle w:val="114"/>
      </w:pPr>
      <w:r>
        <w:tab/>
      </w:r>
      <w:r>
        <w:rPr>
          <w:position w:val="-22"/>
        </w:rPr>
        <w:object>
          <v:shape id="_x0000_i1039" o:spt="75" type="#_x0000_t75" style="height:29.55pt;width:83.55pt;" o:ole="t" filled="f" o:preferrelative="t" stroked="f" coordsize="21600,21600">
            <v:path/>
            <v:fill on="f" focussize="0,0"/>
            <v:stroke on="f" joinstyle="miter"/>
            <v:imagedata r:id="rId42" o:title=""/>
            <o:lock v:ext="edit" aspectratio="t"/>
            <w10:wrap type="none"/>
            <w10:anchorlock/>
          </v:shape>
          <o:OLEObject Type="Embed" ProgID="Equation.DSMT4" ShapeID="_x0000_i1039" DrawAspect="Content" ObjectID="_1468075739" r:id="rId41">
            <o:LockedField>false</o:LockedField>
          </o:OLEObject>
        </w:object>
      </w:r>
      <w:r>
        <w:rPr>
          <w:rFonts w:ascii="微软雅黑" w:hAnsi="微软雅黑" w:eastAsia="微软雅黑"/>
        </w:rPr>
        <w:tab/>
      </w:r>
      <w:r>
        <w:rPr>
          <w:rFonts w:ascii="Times New Roman" w:hAnsi="Times New Roman"/>
        </w:rPr>
        <w:t>(A.3)</w:t>
      </w:r>
    </w:p>
    <w:p w14:paraId="3DDEE7C8">
      <w:pPr>
        <w:pStyle w:val="56"/>
        <w:ind w:firstLine="420"/>
      </w:pPr>
      <w:r>
        <w:rPr>
          <w:rFonts w:hint="eastAsia"/>
        </w:rPr>
        <w:t>式中：</w:t>
      </w:r>
    </w:p>
    <w:p w14:paraId="2B6EAC30">
      <w:pPr>
        <w:pStyle w:val="231"/>
        <w:ind w:firstLine="420"/>
        <w:rPr>
          <w:rFonts w:ascii="Times New Roman"/>
        </w:rPr>
      </w:pPr>
      <w:r>
        <w:rPr>
          <w:position w:val="-10"/>
        </w:rPr>
        <w:object>
          <v:shape id="_x0000_i1040" o:spt="75" type="#_x0000_t75" style="height:15.25pt;width:20.75pt;" o:ole="t" filled="f" o:preferrelative="t" stroked="f" coordsize="21600,21600">
            <v:path/>
            <v:fill on="f" focussize="0,0"/>
            <v:stroke on="f" joinstyle="miter"/>
            <v:imagedata r:id="rId44" o:title=""/>
            <o:lock v:ext="edit" aspectratio="t"/>
            <w10:wrap type="none"/>
            <w10:anchorlock/>
          </v:shape>
          <o:OLEObject Type="Embed" ProgID="Equation.DSMT4" ShapeID="_x0000_i1040" DrawAspect="Content" ObjectID="_1468075740" r:id="rId43">
            <o:LockedField>false</o:LockedField>
          </o:OLEObject>
        </w:object>
      </w:r>
      <w:r>
        <w:rPr>
          <w:rFonts w:hint="eastAsia" w:ascii="Times New Roman"/>
        </w:rPr>
        <w:t>——输电线路的无功功率损耗，单位为兆乏（</w:t>
      </w:r>
      <w:r>
        <w:rPr>
          <w:rFonts w:ascii="Times New Roman"/>
        </w:rPr>
        <w:t>Mvar</w:t>
      </w:r>
      <w:r>
        <w:rPr>
          <w:rFonts w:hint="eastAsia" w:ascii="Times New Roman"/>
        </w:rPr>
        <w:t>）；</w:t>
      </w:r>
    </w:p>
    <w:p w14:paraId="4FD080AF">
      <w:pPr>
        <w:pStyle w:val="231"/>
        <w:ind w:firstLine="420"/>
        <w:rPr>
          <w:rFonts w:ascii="Times New Roman"/>
        </w:rPr>
      </w:pPr>
      <w:r>
        <w:rPr>
          <w:rFonts w:ascii="Times New Roman"/>
          <w:position w:val="-4"/>
        </w:rPr>
        <w:object>
          <v:shape id="_x0000_i1041" o:spt="75" type="#_x0000_t75" style="height:11.55pt;width:11.55pt;" o:ole="t" filled="f" o:preferrelative="t" stroked="f" coordsize="21600,21600">
            <v:path/>
            <v:fill on="f" focussize="0,0"/>
            <v:stroke on="f" joinstyle="miter"/>
            <v:imagedata r:id="rId46" o:title=""/>
            <o:lock v:ext="edit" aspectratio="t"/>
            <w10:wrap type="none"/>
            <w10:anchorlock/>
          </v:shape>
          <o:OLEObject Type="Embed" ProgID="Equation.DSMT4" ShapeID="_x0000_i1041" DrawAspect="Content" ObjectID="_1468075741" r:id="rId45">
            <o:LockedField>false</o:LockedField>
          </o:OLEObject>
        </w:object>
      </w:r>
      <w:r>
        <w:rPr>
          <w:rFonts w:ascii="Times New Roman"/>
          <w:sz w:val="18"/>
          <w:szCs w:val="18"/>
        </w:rPr>
        <w:t xml:space="preserve">  </w:t>
      </w:r>
      <w:r>
        <w:rPr>
          <w:rFonts w:hint="eastAsia" w:ascii="Times New Roman"/>
        </w:rPr>
        <w:t>——输电线路末端传输有功功率，单位为兆瓦（</w:t>
      </w:r>
      <w:r>
        <w:rPr>
          <w:rFonts w:ascii="Times New Roman"/>
        </w:rPr>
        <w:t>M</w:t>
      </w:r>
      <w:r>
        <w:rPr>
          <w:rFonts w:hint="eastAsia" w:ascii="Times New Roman"/>
        </w:rPr>
        <w:t>W）；</w:t>
      </w:r>
    </w:p>
    <w:p w14:paraId="0CE58BD9">
      <w:pPr>
        <w:pStyle w:val="231"/>
        <w:ind w:firstLine="420"/>
        <w:rPr>
          <w:rFonts w:ascii="Times New Roman"/>
        </w:rPr>
      </w:pPr>
      <w:r>
        <w:rPr>
          <w:rFonts w:ascii="Times New Roman"/>
          <w:position w:val="-10"/>
        </w:rPr>
        <w:object>
          <v:shape id="_x0000_i1042" o:spt="75" type="#_x0000_t75" style="height:14.3pt;width:11.55pt;" o:ole="t" filled="f" o:preferrelative="t" stroked="f" coordsize="21600,21600">
            <v:path/>
            <v:fill on="f" focussize="0,0"/>
            <v:stroke on="f" joinstyle="miter"/>
            <v:imagedata r:id="rId48" o:title=""/>
            <o:lock v:ext="edit" aspectratio="t"/>
            <w10:wrap type="none"/>
            <w10:anchorlock/>
          </v:shape>
          <o:OLEObject Type="Embed" ProgID="Equation.DSMT4" ShapeID="_x0000_i1042" DrawAspect="Content" ObjectID="_1468075742" r:id="rId47">
            <o:LockedField>false</o:LockedField>
          </o:OLEObject>
        </w:object>
      </w:r>
      <w:r>
        <w:rPr>
          <w:rFonts w:ascii="Times New Roman"/>
          <w:sz w:val="18"/>
          <w:szCs w:val="18"/>
        </w:rPr>
        <w:t xml:space="preserve">  </w:t>
      </w:r>
      <w:r>
        <w:rPr>
          <w:rFonts w:hint="eastAsia" w:ascii="Times New Roman"/>
        </w:rPr>
        <w:t>——输电线路末端传输无功功率，单位为兆乏（</w:t>
      </w:r>
      <w:r>
        <w:rPr>
          <w:rFonts w:ascii="Times New Roman"/>
        </w:rPr>
        <w:t>Mvar</w:t>
      </w:r>
      <w:r>
        <w:rPr>
          <w:rFonts w:hint="eastAsia" w:ascii="Times New Roman"/>
        </w:rPr>
        <w:t>）；</w:t>
      </w:r>
    </w:p>
    <w:p w14:paraId="5D32C83D">
      <w:pPr>
        <w:pStyle w:val="231"/>
        <w:ind w:firstLine="420"/>
        <w:rPr>
          <w:rFonts w:ascii="Times New Roman"/>
        </w:rPr>
      </w:pPr>
      <w:r>
        <w:rPr>
          <w:rFonts w:ascii="Times New Roman"/>
          <w:position w:val="-6"/>
        </w:rPr>
        <w:object>
          <v:shape id="_x0000_i1043" o:spt="75" type="#_x0000_t75" style="height:12.45pt;width:12.45pt;" o:ole="t" filled="f" o:preferrelative="t" stroked="f" coordsize="21600,21600">
            <v:path/>
            <v:fill on="f" focussize="0,0"/>
            <v:stroke on="f" joinstyle="miter"/>
            <v:imagedata r:id="rId50" o:title=""/>
            <o:lock v:ext="edit" aspectratio="t"/>
            <w10:wrap type="none"/>
            <w10:anchorlock/>
          </v:shape>
          <o:OLEObject Type="Embed" ProgID="Equation.DSMT4" ShapeID="_x0000_i1043" DrawAspect="Content" ObjectID="_1468075743" r:id="rId49">
            <o:LockedField>false</o:LockedField>
          </o:OLEObject>
        </w:object>
      </w:r>
      <w:r>
        <w:rPr>
          <w:rFonts w:ascii="Times New Roman"/>
          <w:sz w:val="18"/>
          <w:szCs w:val="18"/>
        </w:rPr>
        <w:t xml:space="preserve">  </w:t>
      </w:r>
      <w:r>
        <w:rPr>
          <w:rFonts w:hint="eastAsia" w:ascii="Times New Roman"/>
        </w:rPr>
        <w:t>——输电线路末端节点电压，单位为千伏（</w:t>
      </w:r>
      <w:r>
        <w:rPr>
          <w:rFonts w:ascii="Times New Roman"/>
        </w:rPr>
        <w:t>kV</w:t>
      </w:r>
      <w:r>
        <w:rPr>
          <w:rFonts w:hint="eastAsia" w:ascii="Times New Roman"/>
        </w:rPr>
        <w:t>）；</w:t>
      </w:r>
    </w:p>
    <w:p w14:paraId="0038C626">
      <w:pPr>
        <w:pStyle w:val="231"/>
        <w:ind w:firstLine="420"/>
        <w:rPr>
          <w:rFonts w:ascii="Times New Roman"/>
        </w:rPr>
      </w:pPr>
      <w:r>
        <w:rPr>
          <w:position w:val="-10"/>
        </w:rPr>
        <w:object>
          <v:shape id="_x0000_i1044" o:spt="75" type="#_x0000_t75" style="height:15.25pt;width:16.15pt;" o:ole="t" filled="f" o:preferrelative="t" stroked="f" coordsize="21600,21600">
            <v:path/>
            <v:fill on="f" focussize="0,0"/>
            <v:stroke on="f" joinstyle="miter"/>
            <v:imagedata r:id="rId52" o:title=""/>
            <o:lock v:ext="edit" aspectratio="t"/>
            <w10:wrap type="none"/>
            <w10:anchorlock/>
          </v:shape>
          <o:OLEObject Type="Embed" ProgID="Equation.DSMT4" ShapeID="_x0000_i1044" DrawAspect="Content" ObjectID="_1468075744" r:id="rId51">
            <o:LockedField>false</o:LockedField>
          </o:OLEObject>
        </w:object>
      </w:r>
      <w:r>
        <w:t xml:space="preserve"> </w:t>
      </w:r>
      <w:r>
        <w:rPr>
          <w:rFonts w:hint="eastAsia" w:ascii="Times New Roman"/>
        </w:rPr>
        <w:t>——输电线路单位长度电抗，单位为欧姆每千米（</w:t>
      </w:r>
      <w:r>
        <w:rPr>
          <w:rFonts w:ascii="Times New Roman"/>
        </w:rPr>
        <w:t>Ω/km</w:t>
      </w:r>
      <w:r>
        <w:rPr>
          <w:rFonts w:hint="eastAsia" w:ascii="Times New Roman"/>
        </w:rPr>
        <w:t>）；</w:t>
      </w:r>
    </w:p>
    <w:p w14:paraId="1D164832">
      <w:pPr>
        <w:pStyle w:val="231"/>
        <w:snapToGrid w:val="0"/>
        <w:ind w:firstLine="420"/>
        <w:rPr>
          <w:rFonts w:ascii="Times New Roman"/>
        </w:rPr>
      </w:pPr>
      <w:r>
        <w:rPr>
          <w:rFonts w:ascii="Times New Roman"/>
          <w:position w:val="-6"/>
        </w:rPr>
        <w:object>
          <v:shape id="_x0000_i1045" o:spt="75" type="#_x0000_t75" style="height:12.45pt;width:6.9pt;" o:ole="t" filled="f" o:preferrelative="t" stroked="f" coordsize="21600,21600">
            <v:path/>
            <v:fill on="f" focussize="0,0"/>
            <v:stroke on="f" joinstyle="miter"/>
            <v:imagedata r:id="rId54" o:title=""/>
            <o:lock v:ext="edit" aspectratio="t"/>
            <w10:wrap type="none"/>
            <w10:anchorlock/>
          </v:shape>
          <o:OLEObject Type="Embed" ProgID="Equation.DSMT4" ShapeID="_x0000_i1045" DrawAspect="Content" ObjectID="_1468075745" r:id="rId53">
            <o:LockedField>false</o:LockedField>
          </o:OLEObject>
        </w:object>
      </w:r>
      <w:r>
        <w:rPr>
          <w:rFonts w:ascii="Times New Roman"/>
          <w:sz w:val="28"/>
          <w:szCs w:val="28"/>
        </w:rPr>
        <w:t xml:space="preserve">  </w:t>
      </w:r>
      <w:r>
        <w:rPr>
          <w:rFonts w:hint="eastAsia" w:ascii="Times New Roman"/>
        </w:rPr>
        <w:t>——输电线路的长度，单位为千米（</w:t>
      </w:r>
      <w:r>
        <w:rPr>
          <w:rFonts w:ascii="Times New Roman"/>
        </w:rPr>
        <w:t>km</w:t>
      </w:r>
      <w:r>
        <w:rPr>
          <w:rFonts w:hint="eastAsia" w:ascii="Times New Roman"/>
        </w:rPr>
        <w:t>）。</w:t>
      </w:r>
    </w:p>
    <w:p w14:paraId="625BE11E">
      <w:pPr>
        <w:pStyle w:val="79"/>
        <w:spacing w:before="156" w:after="156"/>
      </w:pPr>
      <w:bookmarkStart w:id="64" w:name="_Toc183255152"/>
      <w:r>
        <w:rPr>
          <w:rFonts w:hint="eastAsia"/>
        </w:rPr>
        <w:t>变压器的无功功率损耗计算</w:t>
      </w:r>
      <w:bookmarkEnd w:id="64"/>
    </w:p>
    <w:p w14:paraId="79D82F36">
      <w:pPr>
        <w:pStyle w:val="57"/>
        <w:ind w:firstLine="420"/>
        <w:rPr>
          <w:rFonts w:ascii="Times New Roman"/>
        </w:rPr>
      </w:pPr>
      <w:r>
        <w:rPr>
          <w:rFonts w:hint="eastAsia" w:ascii="Times New Roman"/>
        </w:rPr>
        <w:t>额定电压运行情况下，双绕组变压器的无功功率损耗应按公式（A.</w:t>
      </w:r>
      <w:r>
        <w:rPr>
          <w:rFonts w:ascii="Times New Roman"/>
        </w:rPr>
        <w:t>4</w:t>
      </w:r>
      <w:r>
        <w:rPr>
          <w:rFonts w:hint="eastAsia" w:ascii="Times New Roman"/>
        </w:rPr>
        <w:t>）计算。</w:t>
      </w:r>
    </w:p>
    <w:p w14:paraId="7598195C">
      <w:pPr>
        <w:pStyle w:val="114"/>
        <w:adjustRightInd/>
      </w:pPr>
      <w:r>
        <w:tab/>
      </w:r>
      <w:r>
        <w:rPr>
          <w:position w:val="-34"/>
        </w:rPr>
        <w:object>
          <v:shape id="_x0000_i1046" o:spt="75" type="#_x0000_t75" style="height:39.25pt;width:167.1pt;" o:ole="t" filled="f" o:preferrelative="t" stroked="f" coordsize="21600,21600">
            <v:path/>
            <v:fill on="f" focussize="0,0"/>
            <v:stroke on="f" joinstyle="miter"/>
            <v:imagedata r:id="rId56" o:title=""/>
            <o:lock v:ext="edit" aspectratio="t"/>
            <w10:wrap type="none"/>
            <w10:anchorlock/>
          </v:shape>
          <o:OLEObject Type="Embed" ProgID="Equation.DSMT4" ShapeID="_x0000_i1046" DrawAspect="Content" ObjectID="_1468075746" r:id="rId55">
            <o:LockedField>false</o:LockedField>
          </o:OLEObject>
        </w:object>
      </w:r>
      <w:r>
        <w:rPr>
          <w:rFonts w:ascii="微软雅黑" w:hAnsi="微软雅黑" w:eastAsia="微软雅黑"/>
        </w:rPr>
        <w:tab/>
      </w:r>
      <w:r>
        <w:rPr>
          <w:rFonts w:ascii="Times New Roman" w:hAnsi="Times New Roman"/>
        </w:rPr>
        <w:t>(A.4)</w:t>
      </w:r>
    </w:p>
    <w:p w14:paraId="6711CA3E">
      <w:pPr>
        <w:pStyle w:val="56"/>
        <w:ind w:firstLine="420"/>
      </w:pPr>
      <w:r>
        <w:rPr>
          <w:rFonts w:hint="eastAsia"/>
        </w:rPr>
        <w:t>式中：</w:t>
      </w:r>
    </w:p>
    <w:p w14:paraId="3088950D">
      <w:pPr>
        <w:pStyle w:val="231"/>
        <w:ind w:firstLine="420"/>
        <w:rPr>
          <w:rFonts w:ascii="Times New Roman"/>
        </w:rPr>
      </w:pPr>
      <w:r>
        <w:rPr>
          <w:position w:val="-10"/>
        </w:rPr>
        <w:object>
          <v:shape id="_x0000_i1047" o:spt="75" type="#_x0000_t75" style="height:15.25pt;width:20.75pt;" o:ole="t" filled="f" o:preferrelative="t" stroked="f" coordsize="21600,21600">
            <v:path/>
            <v:fill on="f" focussize="0,0"/>
            <v:stroke on="f" joinstyle="miter"/>
            <v:imagedata r:id="rId58" o:title=""/>
            <o:lock v:ext="edit" aspectratio="t"/>
            <w10:wrap type="none"/>
            <w10:anchorlock/>
          </v:shape>
          <o:OLEObject Type="Embed" ProgID="Equation.DSMT4" ShapeID="_x0000_i1047" DrawAspect="Content" ObjectID="_1468075747" r:id="rId57">
            <o:LockedField>false</o:LockedField>
          </o:OLEObject>
        </w:object>
      </w:r>
      <w:r>
        <w:rPr>
          <w:sz w:val="15"/>
          <w:szCs w:val="15"/>
        </w:rPr>
        <w:t xml:space="preserve"> </w:t>
      </w:r>
      <w:r>
        <w:rPr>
          <w:rFonts w:hint="eastAsia" w:ascii="Times New Roman"/>
        </w:rPr>
        <w:t>——变压器的无功功率损耗，单位为兆乏（</w:t>
      </w:r>
      <w:r>
        <w:rPr>
          <w:rFonts w:ascii="Times New Roman"/>
        </w:rPr>
        <w:t>Mvar</w:t>
      </w:r>
      <w:r>
        <w:rPr>
          <w:rFonts w:hint="eastAsia" w:ascii="Times New Roman"/>
        </w:rPr>
        <w:t>）；</w:t>
      </w:r>
    </w:p>
    <w:p w14:paraId="02CAD61D">
      <w:pPr>
        <w:pStyle w:val="231"/>
        <w:ind w:firstLine="420"/>
        <w:rPr>
          <w:rFonts w:ascii="Times New Roman"/>
        </w:rPr>
      </w:pPr>
      <w:r>
        <w:rPr>
          <w:position w:val="-10"/>
        </w:rPr>
        <w:object>
          <v:shape id="_x0000_i1048" o:spt="75" type="#_x0000_t75" style="height:15.25pt;width:12.45pt;" o:ole="t" filled="f" o:preferrelative="t" stroked="f" coordsize="21600,21600">
            <v:path/>
            <v:fill on="f" focussize="0,0"/>
            <v:stroke on="f" joinstyle="miter"/>
            <v:imagedata r:id="rId60" o:title=""/>
            <o:lock v:ext="edit" aspectratio="t"/>
            <w10:wrap type="none"/>
            <w10:anchorlock/>
          </v:shape>
          <o:OLEObject Type="Embed" ProgID="Equation.DSMT4" ShapeID="_x0000_i1048" DrawAspect="Content" ObjectID="_1468075748" r:id="rId59">
            <o:LockedField>false</o:LockedField>
          </o:OLEObject>
        </w:object>
      </w:r>
      <w:r>
        <w:rPr>
          <w:sz w:val="24"/>
          <w:szCs w:val="24"/>
        </w:rPr>
        <w:t xml:space="preserve">  </w:t>
      </w:r>
      <w:r>
        <w:rPr>
          <w:rFonts w:hint="eastAsia" w:ascii="Times New Roman"/>
        </w:rPr>
        <w:t>——变压器空载电流百分数，用百分数表示（</w:t>
      </w:r>
      <w:r>
        <w:rPr>
          <w:rFonts w:ascii="Times New Roman"/>
        </w:rPr>
        <w:t>%</w:t>
      </w:r>
      <w:r>
        <w:rPr>
          <w:rFonts w:hint="eastAsia" w:ascii="Times New Roman"/>
        </w:rPr>
        <w:t>）；</w:t>
      </w:r>
    </w:p>
    <w:p w14:paraId="3A84C777">
      <w:pPr>
        <w:pStyle w:val="231"/>
        <w:ind w:firstLine="420"/>
        <w:rPr>
          <w:rFonts w:ascii="Times New Roman"/>
        </w:rPr>
      </w:pPr>
      <w:r>
        <w:rPr>
          <w:position w:val="-10"/>
        </w:rPr>
        <w:object>
          <v:shape id="_x0000_i1049" o:spt="75" type="#_x0000_t75" style="height:15.25pt;width:14.3pt;" o:ole="t" filled="f" o:preferrelative="t" stroked="f" coordsize="21600,21600">
            <v:path/>
            <v:fill on="f" focussize="0,0"/>
            <v:stroke on="f" joinstyle="miter"/>
            <v:imagedata r:id="rId62" o:title=""/>
            <o:lock v:ext="edit" aspectratio="t"/>
            <w10:wrap type="none"/>
            <w10:anchorlock/>
          </v:shape>
          <o:OLEObject Type="Embed" ProgID="Equation.DSMT4" ShapeID="_x0000_i1049" DrawAspect="Content" ObjectID="_1468075749" r:id="rId61">
            <o:LockedField>false</o:LockedField>
          </o:OLEObject>
        </w:object>
      </w:r>
      <w:r>
        <w:t xml:space="preserve">  </w:t>
      </w:r>
      <w:r>
        <w:rPr>
          <w:rFonts w:hint="eastAsia" w:ascii="Times New Roman"/>
        </w:rPr>
        <w:t>——变压器短路电压百分数，用百分数表示（</w:t>
      </w:r>
      <w:r>
        <w:rPr>
          <w:rFonts w:ascii="Times New Roman"/>
        </w:rPr>
        <w:t>%</w:t>
      </w:r>
      <w:r>
        <w:rPr>
          <w:rFonts w:hint="eastAsia" w:ascii="Times New Roman"/>
        </w:rPr>
        <w:t>）；</w:t>
      </w:r>
    </w:p>
    <w:p w14:paraId="12E4EB2A">
      <w:pPr>
        <w:pStyle w:val="231"/>
        <w:ind w:firstLine="420"/>
        <w:rPr>
          <w:rFonts w:ascii="Times New Roman"/>
        </w:rPr>
      </w:pPr>
      <w:r>
        <w:rPr>
          <w:rFonts w:ascii="Times New Roman"/>
          <w:position w:val="-6"/>
        </w:rPr>
        <w:object>
          <v:shape id="_x0000_i1050" o:spt="75" type="#_x0000_t75" style="height:12.45pt;width:9.25pt;" o:ole="t" filled="f" o:preferrelative="t" stroked="f" coordsize="21600,21600">
            <v:path/>
            <v:fill on="f" focussize="0,0"/>
            <v:stroke on="f" joinstyle="miter"/>
            <v:imagedata r:id="rId64" o:title=""/>
            <o:lock v:ext="edit" aspectratio="t"/>
            <w10:wrap type="none"/>
            <w10:anchorlock/>
          </v:shape>
          <o:OLEObject Type="Embed" ProgID="Equation.DSMT4" ShapeID="_x0000_i1050" DrawAspect="Content" ObjectID="_1468075750" r:id="rId63">
            <o:LockedField>false</o:LockedField>
          </o:OLEObject>
        </w:object>
      </w:r>
      <w:r>
        <w:rPr>
          <w:rFonts w:ascii="Times New Roman"/>
          <w:sz w:val="18"/>
          <w:szCs w:val="18"/>
        </w:rPr>
        <w:t xml:space="preserve">   </w:t>
      </w:r>
      <w:r>
        <w:rPr>
          <w:rFonts w:hint="eastAsia" w:ascii="Times New Roman"/>
        </w:rPr>
        <w:t>——变压器负载容量，单位为兆伏安（</w:t>
      </w:r>
      <w:r>
        <w:rPr>
          <w:rFonts w:ascii="Times New Roman"/>
        </w:rPr>
        <w:t>MVA</w:t>
      </w:r>
      <w:r>
        <w:rPr>
          <w:rFonts w:hint="eastAsia" w:ascii="Times New Roman"/>
        </w:rPr>
        <w:t>）；</w:t>
      </w:r>
    </w:p>
    <w:p w14:paraId="731E66F2">
      <w:pPr>
        <w:pStyle w:val="231"/>
        <w:ind w:firstLine="420"/>
        <w:rPr>
          <w:rFonts w:ascii="Times New Roman"/>
        </w:rPr>
      </w:pPr>
      <w:r>
        <w:rPr>
          <w:position w:val="-10"/>
        </w:rPr>
        <w:object>
          <v:shape id="_x0000_i1051" o:spt="75" type="#_x0000_t75" style="height:15.25pt;width:15.25pt;" o:ole="t" filled="f" o:preferrelative="t" stroked="f" coordsize="21600,21600">
            <v:path/>
            <v:fill on="f" focussize="0,0"/>
            <v:stroke on="f" joinstyle="miter"/>
            <v:imagedata r:id="rId66" o:title=""/>
            <o:lock v:ext="edit" aspectratio="t"/>
            <w10:wrap type="none"/>
            <w10:anchorlock/>
          </v:shape>
          <o:OLEObject Type="Embed" ProgID="Equation.DSMT4" ShapeID="_x0000_i1051" DrawAspect="Content" ObjectID="_1468075751" r:id="rId65">
            <o:LockedField>false</o:LockedField>
          </o:OLEObject>
        </w:object>
      </w:r>
      <w:r>
        <w:rPr>
          <w:rFonts w:ascii="Times New Roman"/>
          <w:sz w:val="18"/>
          <w:szCs w:val="18"/>
        </w:rPr>
        <w:t xml:space="preserve">  </w:t>
      </w:r>
      <w:r>
        <w:rPr>
          <w:rFonts w:hint="eastAsia" w:ascii="Times New Roman"/>
        </w:rPr>
        <w:t>——变压器额定容量，单位为兆伏安（</w:t>
      </w:r>
      <w:r>
        <w:rPr>
          <w:rFonts w:ascii="Times New Roman"/>
        </w:rPr>
        <w:t>MVA</w:t>
      </w:r>
      <w:r>
        <w:rPr>
          <w:rFonts w:hint="eastAsia" w:ascii="Times New Roman"/>
        </w:rPr>
        <w:t>）。</w:t>
      </w:r>
    </w:p>
    <w:p w14:paraId="671EAFB5">
      <w:pPr>
        <w:pStyle w:val="79"/>
        <w:spacing w:before="156" w:after="156"/>
      </w:pPr>
      <w:bookmarkStart w:id="65" w:name="_Toc183255153"/>
      <w:r>
        <w:rPr>
          <w:rFonts w:hint="eastAsia"/>
        </w:rPr>
        <w:t>动态无功补偿设备配置容量计算</w:t>
      </w:r>
      <w:bookmarkEnd w:id="65"/>
    </w:p>
    <w:p w14:paraId="1F47AB8A">
      <w:pPr>
        <w:pStyle w:val="57"/>
        <w:ind w:firstLine="420"/>
        <w:rPr>
          <w:rFonts w:ascii="Times New Roman"/>
        </w:rPr>
      </w:pPr>
      <w:r>
        <w:rPr>
          <w:rFonts w:hint="eastAsia" w:ascii="Times New Roman"/>
        </w:rPr>
        <w:t>动态无功补偿设备配置容量应按公式（A.</w:t>
      </w:r>
      <w:r>
        <w:rPr>
          <w:rFonts w:ascii="Times New Roman"/>
        </w:rPr>
        <w:t>5</w:t>
      </w:r>
      <w:r>
        <w:rPr>
          <w:rFonts w:hint="eastAsia" w:ascii="Times New Roman"/>
        </w:rPr>
        <w:t>）、（A.</w:t>
      </w:r>
      <w:r>
        <w:rPr>
          <w:rFonts w:ascii="Times New Roman"/>
        </w:rPr>
        <w:t>6</w:t>
      </w:r>
      <w:r>
        <w:rPr>
          <w:rFonts w:hint="eastAsia" w:ascii="Times New Roman"/>
        </w:rPr>
        <w:t>）计算。</w:t>
      </w:r>
    </w:p>
    <w:p w14:paraId="1B8C9F7B">
      <w:pPr>
        <w:pStyle w:val="114"/>
        <w:rPr>
          <w:rFonts w:ascii="Times New Roman" w:hAnsi="Times New Roman"/>
        </w:rPr>
      </w:pPr>
      <w:r>
        <w:tab/>
      </w:r>
      <w:r>
        <w:rPr>
          <w:position w:val="-12"/>
        </w:rPr>
        <w:object>
          <v:shape id="_x0000_i1052" o:spt="75" type="#_x0000_t75" style="height:16.15pt;width:97.4pt;" o:ole="t" filled="f" o:preferrelative="t" stroked="f" coordsize="21600,21600">
            <v:path/>
            <v:fill on="f" focussize="0,0"/>
            <v:stroke on="f" joinstyle="miter"/>
            <v:imagedata r:id="rId68" o:title=""/>
            <o:lock v:ext="edit" aspectratio="t"/>
            <w10:wrap type="none"/>
            <w10:anchorlock/>
          </v:shape>
          <o:OLEObject Type="Embed" ProgID="Equation.DSMT4" ShapeID="_x0000_i1052" DrawAspect="Content" ObjectID="_1468075752" r:id="rId67">
            <o:LockedField>false</o:LockedField>
          </o:OLEObject>
        </w:object>
      </w:r>
      <w:r>
        <w:rPr>
          <w:rFonts w:ascii="微软雅黑" w:hAnsi="微软雅黑" w:eastAsia="微软雅黑"/>
        </w:rPr>
        <w:tab/>
      </w:r>
      <w:r>
        <w:rPr>
          <w:rFonts w:ascii="Times New Roman" w:hAnsi="Times New Roman"/>
        </w:rPr>
        <w:t>(A.5)</w:t>
      </w:r>
    </w:p>
    <w:p w14:paraId="470FDAD4">
      <w:pPr>
        <w:pStyle w:val="114"/>
      </w:pPr>
      <w:r>
        <w:tab/>
      </w:r>
      <w:r>
        <w:rPr>
          <w:position w:val="-12"/>
        </w:rPr>
        <w:object>
          <v:shape id="_x0000_i1053" o:spt="75" type="#_x0000_t75" style="height:16.15pt;width:93.7pt;" o:ole="t" filled="f" o:preferrelative="t" stroked="f" coordsize="21600,21600">
            <v:path/>
            <v:fill on="f" focussize="0,0"/>
            <v:stroke on="f" joinstyle="miter"/>
            <v:imagedata r:id="rId70" o:title=""/>
            <o:lock v:ext="edit" aspectratio="t"/>
            <w10:wrap type="none"/>
            <w10:anchorlock/>
          </v:shape>
          <o:OLEObject Type="Embed" ProgID="Equation.DSMT4" ShapeID="_x0000_i1053" DrawAspect="Content" ObjectID="_1468075753" r:id="rId69">
            <o:LockedField>false</o:LockedField>
          </o:OLEObject>
        </w:object>
      </w:r>
      <w:r>
        <w:rPr>
          <w:rFonts w:ascii="微软雅黑" w:hAnsi="微软雅黑" w:eastAsia="微软雅黑"/>
        </w:rPr>
        <w:tab/>
      </w:r>
      <w:r>
        <w:rPr>
          <w:rFonts w:ascii="Times New Roman" w:hAnsi="Times New Roman"/>
        </w:rPr>
        <w:t>(A.6)</w:t>
      </w:r>
    </w:p>
    <w:p w14:paraId="7CCEFD0F">
      <w:pPr>
        <w:pStyle w:val="56"/>
        <w:ind w:firstLine="420"/>
      </w:pPr>
      <w:r>
        <w:rPr>
          <w:rFonts w:hint="eastAsia"/>
        </w:rPr>
        <w:t>式中：</w:t>
      </w:r>
    </w:p>
    <w:p w14:paraId="2BCF1E50">
      <w:pPr>
        <w:widowControl/>
        <w:tabs>
          <w:tab w:val="center" w:pos="4201"/>
          <w:tab w:val="right" w:leader="dot" w:pos="9298"/>
        </w:tabs>
        <w:autoSpaceDE w:val="0"/>
        <w:autoSpaceDN w:val="0"/>
        <w:adjustRightInd/>
        <w:snapToGrid w:val="0"/>
        <w:spacing w:line="240" w:lineRule="auto"/>
        <w:ind w:firstLine="420" w:firstLineChars="200"/>
        <w:rPr>
          <w:rFonts w:ascii="Times New Roman" w:hAnsi="Times New Roman"/>
          <w:kern w:val="0"/>
          <w:szCs w:val="20"/>
        </w:rPr>
      </w:pPr>
      <w:r>
        <w:rPr>
          <w:position w:val="-12"/>
        </w:rPr>
        <w:object>
          <v:shape id="_x0000_i1054" o:spt="75" type="#_x0000_t75" style="height:16.15pt;width:19.85pt;" o:ole="t" filled="f" o:preferrelative="t" stroked="f" coordsize="21600,21600">
            <v:path/>
            <v:fill on="f" focussize="0,0"/>
            <v:stroke on="f" joinstyle="miter"/>
            <v:imagedata r:id="rId72" o:title=""/>
            <o:lock v:ext="edit" aspectratio="t"/>
            <w10:wrap type="none"/>
            <w10:anchorlock/>
          </v:shape>
          <o:OLEObject Type="Embed" ProgID="Equation.DSMT4" ShapeID="_x0000_i1054" DrawAspect="Content" ObjectID="_1468075754" r:id="rId71">
            <o:LockedField>false</o:LockedField>
          </o:OLEObject>
        </w:object>
      </w:r>
      <w:r>
        <w:rPr>
          <w:rFonts w:ascii="Times New Roman" w:hAnsi="Times New Roman"/>
          <w:kern w:val="0"/>
        </w:rPr>
        <w:t xml:space="preserve"> </w:t>
      </w:r>
      <w:r>
        <w:rPr>
          <w:rFonts w:hint="eastAsia" w:ascii="Times New Roman" w:hAnsi="Times New Roman"/>
          <w:kern w:val="0"/>
          <w:szCs w:val="20"/>
        </w:rPr>
        <w:t>——动态无功补偿设备容性配置容量，单位为兆乏（</w:t>
      </w:r>
      <w:r>
        <w:rPr>
          <w:rFonts w:ascii="Times New Roman" w:hAnsi="Times New Roman"/>
          <w:kern w:val="0"/>
          <w:szCs w:val="20"/>
        </w:rPr>
        <w:t>Mvar</w:t>
      </w:r>
      <w:r>
        <w:rPr>
          <w:rFonts w:hint="eastAsia" w:ascii="Times New Roman" w:hAnsi="Times New Roman"/>
          <w:kern w:val="0"/>
          <w:szCs w:val="20"/>
        </w:rPr>
        <w:t>）；</w:t>
      </w:r>
    </w:p>
    <w:p w14:paraId="01925E4A">
      <w:pPr>
        <w:widowControl/>
        <w:tabs>
          <w:tab w:val="center" w:pos="4201"/>
          <w:tab w:val="right" w:leader="dot" w:pos="9298"/>
        </w:tabs>
        <w:autoSpaceDE w:val="0"/>
        <w:autoSpaceDN w:val="0"/>
        <w:adjustRightInd/>
        <w:snapToGrid w:val="0"/>
        <w:spacing w:line="240" w:lineRule="auto"/>
        <w:ind w:firstLine="420" w:firstLineChars="200"/>
        <w:rPr>
          <w:rFonts w:ascii="Times New Roman" w:hAnsi="Times New Roman"/>
          <w:kern w:val="0"/>
          <w:szCs w:val="20"/>
        </w:rPr>
      </w:pPr>
      <w:r>
        <w:rPr>
          <w:position w:val="-12"/>
        </w:rPr>
        <w:object>
          <v:shape id="_x0000_i1055" o:spt="75" type="#_x0000_t75" style="height:16.15pt;width:19.85pt;" o:ole="t" filled="f" o:preferrelative="t" stroked="f" coordsize="21600,21600">
            <v:path/>
            <v:fill on="f" focussize="0,0"/>
            <v:stroke on="f" joinstyle="miter"/>
            <v:imagedata r:id="rId74" o:title=""/>
            <o:lock v:ext="edit" aspectratio="t"/>
            <w10:wrap type="none"/>
            <w10:anchorlock/>
          </v:shape>
          <o:OLEObject Type="Embed" ProgID="Equation.DSMT4" ShapeID="_x0000_i1055" DrawAspect="Content" ObjectID="_1468075755" r:id="rId73">
            <o:LockedField>false</o:LockedField>
          </o:OLEObject>
        </w:object>
      </w:r>
      <w:r>
        <w:rPr>
          <w:rFonts w:ascii="Times New Roman" w:hAnsi="Times New Roman"/>
          <w:kern w:val="0"/>
        </w:rPr>
        <w:t xml:space="preserve"> </w:t>
      </w:r>
      <w:r>
        <w:rPr>
          <w:rFonts w:hint="eastAsia" w:ascii="Times New Roman" w:hAnsi="Times New Roman"/>
          <w:kern w:val="0"/>
          <w:szCs w:val="20"/>
        </w:rPr>
        <w:t>——动态无功补偿设备感性配置容量，单位为兆乏（</w:t>
      </w:r>
      <w:r>
        <w:rPr>
          <w:rFonts w:ascii="Times New Roman" w:hAnsi="Times New Roman"/>
          <w:kern w:val="0"/>
          <w:szCs w:val="20"/>
        </w:rPr>
        <w:t>Mvar</w:t>
      </w:r>
      <w:r>
        <w:rPr>
          <w:rFonts w:hint="eastAsia" w:ascii="Times New Roman" w:hAnsi="Times New Roman"/>
          <w:kern w:val="0"/>
          <w:szCs w:val="20"/>
        </w:rPr>
        <w:t>）；</w:t>
      </w:r>
    </w:p>
    <w:p w14:paraId="43CAB243">
      <w:pPr>
        <w:widowControl/>
        <w:tabs>
          <w:tab w:val="center" w:pos="4201"/>
          <w:tab w:val="right" w:leader="dot" w:pos="9298"/>
        </w:tabs>
        <w:autoSpaceDE w:val="0"/>
        <w:autoSpaceDN w:val="0"/>
        <w:adjustRightInd/>
        <w:snapToGrid w:val="0"/>
        <w:spacing w:line="240" w:lineRule="auto"/>
        <w:ind w:firstLine="420" w:firstLineChars="200"/>
        <w:rPr>
          <w:rFonts w:ascii="Times New Roman" w:hAnsi="Times New Roman"/>
          <w:kern w:val="0"/>
          <w:szCs w:val="20"/>
        </w:rPr>
      </w:pPr>
      <w:r>
        <w:rPr>
          <w:position w:val="-10"/>
        </w:rPr>
        <w:object>
          <v:shape id="_x0000_i1056" o:spt="75" type="#_x0000_t75" style="height:15.25pt;width:15.25pt;" o:ole="t" filled="f" o:preferrelative="t" stroked="f" coordsize="21600,21600">
            <v:path/>
            <v:fill on="f" focussize="0,0"/>
            <v:stroke on="f" joinstyle="miter"/>
            <v:imagedata r:id="rId76" o:title=""/>
            <o:lock v:ext="edit" aspectratio="t"/>
            <w10:wrap type="none"/>
            <w10:anchorlock/>
          </v:shape>
          <o:OLEObject Type="Embed" ProgID="Equation.DSMT4" ShapeID="_x0000_i1056" DrawAspect="Content" ObjectID="_1468075756" r:id="rId75">
            <o:LockedField>false</o:LockedField>
          </o:OLEObject>
        </w:object>
      </w:r>
      <w:r>
        <w:rPr>
          <w:rFonts w:ascii="Times New Roman" w:hAnsi="Times New Roman"/>
          <w:kern w:val="0"/>
        </w:rPr>
        <w:t xml:space="preserve">  </w:t>
      </w:r>
      <w:r>
        <w:rPr>
          <w:rFonts w:hint="eastAsia" w:ascii="Times New Roman" w:hAnsi="Times New Roman"/>
          <w:kern w:val="0"/>
          <w:szCs w:val="20"/>
        </w:rPr>
        <w:t>——容性无功补偿总容量，单位为兆乏（</w:t>
      </w:r>
      <w:r>
        <w:rPr>
          <w:rFonts w:ascii="Times New Roman" w:hAnsi="Times New Roman"/>
          <w:kern w:val="0"/>
          <w:szCs w:val="20"/>
        </w:rPr>
        <w:t>Mvar</w:t>
      </w:r>
      <w:r>
        <w:rPr>
          <w:rFonts w:hint="eastAsia" w:ascii="Times New Roman" w:hAnsi="Times New Roman"/>
          <w:kern w:val="0"/>
          <w:szCs w:val="20"/>
        </w:rPr>
        <w:t>）；</w:t>
      </w:r>
    </w:p>
    <w:p w14:paraId="52258DF4">
      <w:pPr>
        <w:widowControl/>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rPr>
      </w:pPr>
      <w:r>
        <w:rPr>
          <w:position w:val="-10"/>
        </w:rPr>
        <w:object>
          <v:shape id="_x0000_i1057" o:spt="75" type="#_x0000_t75" style="height:15.25pt;width:15.25pt;" o:ole="t" filled="f" o:preferrelative="t" stroked="f" coordsize="21600,21600">
            <v:path/>
            <v:fill on="f" focussize="0,0"/>
            <v:stroke on="f" joinstyle="miter"/>
            <v:imagedata r:id="rId78" o:title=""/>
            <o:lock v:ext="edit" aspectratio="t"/>
            <w10:wrap type="none"/>
            <w10:anchorlock/>
          </v:shape>
          <o:OLEObject Type="Embed" ProgID="Equation.DSMT4" ShapeID="_x0000_i1057" DrawAspect="Content" ObjectID="_1468075757" r:id="rId77">
            <o:LockedField>false</o:LockedField>
          </o:OLEObject>
        </w:object>
      </w:r>
      <w:r>
        <w:rPr>
          <w:rFonts w:ascii="Times New Roman" w:hAnsi="Times New Roman"/>
          <w:kern w:val="0"/>
        </w:rPr>
        <w:t xml:space="preserve">  </w:t>
      </w:r>
      <w:r>
        <w:rPr>
          <w:rFonts w:hint="eastAsia" w:ascii="Times New Roman" w:hAnsi="Times New Roman"/>
          <w:kern w:val="0"/>
          <w:szCs w:val="20"/>
        </w:rPr>
        <w:t>——感性无功补偿总容量，单位为兆乏（</w:t>
      </w:r>
      <w:r>
        <w:rPr>
          <w:rFonts w:ascii="Times New Roman" w:hAnsi="Times New Roman"/>
          <w:kern w:val="0"/>
          <w:szCs w:val="20"/>
        </w:rPr>
        <w:t>Mvar</w:t>
      </w:r>
      <w:r>
        <w:rPr>
          <w:rFonts w:hint="eastAsia" w:ascii="Times New Roman" w:hAnsi="Times New Roman"/>
          <w:kern w:val="0"/>
          <w:szCs w:val="20"/>
        </w:rPr>
        <w:t>）；</w:t>
      </w:r>
    </w:p>
    <w:p w14:paraId="47915933">
      <w:pPr>
        <w:widowControl/>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rPr>
      </w:pPr>
      <w:r>
        <w:rPr>
          <w:position w:val="-10"/>
        </w:rPr>
        <w:object>
          <v:shape id="_x0000_i1058" o:spt="75" type="#_x0000_t75" style="height:15.25pt;width:18.9pt;" o:ole="t" filled="f" o:preferrelative="t" stroked="f" coordsize="21600,21600">
            <v:path/>
            <v:fill on="f" focussize="0,0"/>
            <v:stroke on="f" joinstyle="miter"/>
            <v:imagedata r:id="rId80" o:title=""/>
            <o:lock v:ext="edit" aspectratio="t"/>
            <w10:wrap type="none"/>
            <w10:anchorlock/>
          </v:shape>
          <o:OLEObject Type="Embed" ProgID="Equation.DSMT4" ShapeID="_x0000_i1058" DrawAspect="Content" ObjectID="_1468075758" r:id="rId79">
            <o:LockedField>false</o:LockedField>
          </o:OLEObject>
        </w:object>
      </w:r>
      <w:r>
        <w:t xml:space="preserve"> </w:t>
      </w:r>
      <w:r>
        <w:rPr>
          <w:rFonts w:hint="eastAsia" w:ascii="Times New Roman" w:hAnsi="Times New Roman"/>
          <w:kern w:val="0"/>
          <w:szCs w:val="20"/>
        </w:rPr>
        <w:t>——低压并联电抗器配置容量，单位为兆乏（</w:t>
      </w:r>
      <w:r>
        <w:rPr>
          <w:rFonts w:ascii="Times New Roman" w:hAnsi="Times New Roman"/>
          <w:kern w:val="0"/>
          <w:szCs w:val="20"/>
        </w:rPr>
        <w:t>Mvar</w:t>
      </w:r>
      <w:r>
        <w:rPr>
          <w:rFonts w:hint="eastAsia" w:ascii="Times New Roman" w:hAnsi="Times New Roman"/>
          <w:kern w:val="0"/>
          <w:szCs w:val="20"/>
        </w:rPr>
        <w:t>）；</w:t>
      </w:r>
    </w:p>
    <w:p w14:paraId="05C3ACC6">
      <w:pPr>
        <w:widowControl/>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rPr>
      </w:pPr>
      <w:r>
        <w:rPr>
          <w:position w:val="-10"/>
        </w:rPr>
        <w:object>
          <v:shape id="_x0000_i1059" o:spt="75" type="#_x0000_t75" style="height:15.25pt;width:20.3pt;" o:ole="t" filled="f" o:preferrelative="t" stroked="f" coordsize="21600,21600">
            <v:path/>
            <v:fill on="f" focussize="0,0"/>
            <v:stroke on="f" joinstyle="miter"/>
            <v:imagedata r:id="rId82" o:title=""/>
            <o:lock v:ext="edit" aspectratio="t"/>
            <w10:wrap type="none"/>
            <w10:anchorlock/>
          </v:shape>
          <o:OLEObject Type="Embed" ProgID="Equation.DSMT4" ShapeID="_x0000_i1059" DrawAspect="Content" ObjectID="_1468075759" r:id="rId81">
            <o:LockedField>false</o:LockedField>
          </o:OLEObject>
        </w:object>
      </w:r>
      <w:r>
        <w:t xml:space="preserve"> </w:t>
      </w:r>
      <w:r>
        <w:rPr>
          <w:rFonts w:hint="eastAsia" w:ascii="Times New Roman" w:hAnsi="Times New Roman"/>
          <w:kern w:val="0"/>
          <w:szCs w:val="20"/>
        </w:rPr>
        <w:t>——高压并联电抗器配置容量，单位为兆乏（</w:t>
      </w:r>
      <w:r>
        <w:rPr>
          <w:rFonts w:ascii="Times New Roman" w:hAnsi="Times New Roman"/>
          <w:kern w:val="0"/>
          <w:szCs w:val="20"/>
        </w:rPr>
        <w:t>Mvar</w:t>
      </w:r>
      <w:r>
        <w:rPr>
          <w:rFonts w:hint="eastAsia" w:ascii="Times New Roman" w:hAnsi="Times New Roman"/>
          <w:kern w:val="0"/>
          <w:szCs w:val="20"/>
        </w:rPr>
        <w:t>）。</w:t>
      </w:r>
    </w:p>
    <w:p w14:paraId="3EC7E752">
      <w:pPr>
        <w:pStyle w:val="79"/>
        <w:spacing w:before="156" w:after="156"/>
      </w:pPr>
      <w:bookmarkStart w:id="66" w:name="_Toc183255154"/>
      <w:r>
        <w:rPr>
          <w:rFonts w:hint="eastAsia"/>
        </w:rPr>
        <w:t>低压并联电抗器配置容量计算</w:t>
      </w:r>
      <w:bookmarkEnd w:id="66"/>
    </w:p>
    <w:p w14:paraId="160201E5">
      <w:pPr>
        <w:pStyle w:val="57"/>
        <w:ind w:firstLine="420"/>
        <w:rPr>
          <w:rFonts w:ascii="Times New Roman"/>
        </w:rPr>
      </w:pPr>
      <w:r>
        <w:rPr>
          <w:rFonts w:hint="eastAsia" w:ascii="Times New Roman"/>
        </w:rPr>
        <w:t>低压并联电抗器配置容量应按公式（A.</w:t>
      </w:r>
      <w:r>
        <w:rPr>
          <w:rFonts w:ascii="Times New Roman"/>
        </w:rPr>
        <w:t>7</w:t>
      </w:r>
      <w:r>
        <w:rPr>
          <w:rFonts w:hint="eastAsia" w:ascii="Times New Roman"/>
        </w:rPr>
        <w:t>）计算。</w:t>
      </w:r>
    </w:p>
    <w:p w14:paraId="660F5E25">
      <w:pPr>
        <w:pStyle w:val="114"/>
      </w:pPr>
      <w:r>
        <w:tab/>
      </w:r>
      <w:r>
        <w:rPr>
          <w:position w:val="-12"/>
        </w:rPr>
        <w:object>
          <v:shape id="_x0000_i1060" o:spt="75" type="#_x0000_t75" style="height:16.15pt;width:93.7pt;" o:ole="t" filled="f" o:preferrelative="t" stroked="f" coordsize="21600,21600">
            <v:path/>
            <v:fill on="f" focussize="0,0"/>
            <v:stroke on="f" joinstyle="miter"/>
            <v:imagedata r:id="rId84" o:title=""/>
            <o:lock v:ext="edit" aspectratio="t"/>
            <w10:wrap type="none"/>
            <w10:anchorlock/>
          </v:shape>
          <o:OLEObject Type="Embed" ProgID="Equation.DSMT4" ShapeID="_x0000_i1060" DrawAspect="Content" ObjectID="_1468075760" r:id="rId83">
            <o:LockedField>false</o:LockedField>
          </o:OLEObject>
        </w:object>
      </w:r>
      <w:r>
        <w:rPr>
          <w:rFonts w:ascii="微软雅黑" w:hAnsi="微软雅黑" w:eastAsia="微软雅黑"/>
        </w:rPr>
        <w:tab/>
      </w:r>
      <w:r>
        <w:rPr>
          <w:rFonts w:ascii="Times New Roman" w:hAnsi="Times New Roman"/>
        </w:rPr>
        <w:t>(A.7)</w:t>
      </w:r>
    </w:p>
    <w:p w14:paraId="769B94DE">
      <w:pPr>
        <w:pStyle w:val="56"/>
        <w:ind w:firstLine="420"/>
      </w:pPr>
      <w:r>
        <w:rPr>
          <w:rFonts w:hint="eastAsia"/>
        </w:rPr>
        <w:t>式中：</w:t>
      </w:r>
    </w:p>
    <w:p w14:paraId="49AB0A46">
      <w:pPr>
        <w:widowControl/>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rPr>
      </w:pPr>
      <w:r>
        <w:rPr>
          <w:position w:val="-10"/>
        </w:rPr>
        <w:object>
          <v:shape id="_x0000_i1061" o:spt="75" type="#_x0000_t75" style="height:15.25pt;width:18.9pt;" o:ole="t" filled="f" o:preferrelative="t" stroked="f" coordsize="21600,21600">
            <v:path/>
            <v:fill on="f" focussize="0,0"/>
            <v:stroke on="f" joinstyle="miter"/>
            <v:imagedata r:id="rId80" o:title=""/>
            <o:lock v:ext="edit" aspectratio="t"/>
            <w10:wrap type="none"/>
            <w10:anchorlock/>
          </v:shape>
          <o:OLEObject Type="Embed" ProgID="Equation.DSMT4" ShapeID="_x0000_i1061" DrawAspect="Content" ObjectID="_1468075761" r:id="rId85">
            <o:LockedField>false</o:LockedField>
          </o:OLEObject>
        </w:object>
      </w:r>
      <w:r>
        <w:t xml:space="preserve"> </w:t>
      </w:r>
      <w:r>
        <w:rPr>
          <w:rFonts w:hint="eastAsia" w:ascii="Times New Roman" w:hAnsi="Times New Roman"/>
          <w:kern w:val="0"/>
          <w:szCs w:val="20"/>
        </w:rPr>
        <w:t>——低压并联电抗器配置容量，单位为兆乏（</w:t>
      </w:r>
      <w:r>
        <w:rPr>
          <w:rFonts w:ascii="Times New Roman" w:hAnsi="Times New Roman"/>
          <w:kern w:val="0"/>
          <w:szCs w:val="20"/>
        </w:rPr>
        <w:t>Mvar</w:t>
      </w:r>
      <w:r>
        <w:rPr>
          <w:rFonts w:hint="eastAsia" w:ascii="Times New Roman" w:hAnsi="Times New Roman"/>
          <w:kern w:val="0"/>
          <w:szCs w:val="20"/>
        </w:rPr>
        <w:t>）；</w:t>
      </w:r>
    </w:p>
    <w:p w14:paraId="41B6028F">
      <w:pPr>
        <w:widowControl/>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rPr>
      </w:pPr>
      <w:r>
        <w:rPr>
          <w:position w:val="-10"/>
        </w:rPr>
        <w:object>
          <v:shape id="_x0000_i1062" o:spt="75" type="#_x0000_t75" style="height:15.25pt;width:15.25pt;" o:ole="t" filled="f" o:preferrelative="t" stroked="f" coordsize="21600,21600">
            <v:path/>
            <v:fill on="f" focussize="0,0"/>
            <v:stroke on="f" joinstyle="miter"/>
            <v:imagedata r:id="rId78" o:title=""/>
            <o:lock v:ext="edit" aspectratio="t"/>
            <w10:wrap type="none"/>
            <w10:anchorlock/>
          </v:shape>
          <o:OLEObject Type="Embed" ProgID="Equation.DSMT4" ShapeID="_x0000_i1062" DrawAspect="Content" ObjectID="_1468075762" r:id="rId86">
            <o:LockedField>false</o:LockedField>
          </o:OLEObject>
        </w:object>
      </w:r>
      <w:r>
        <w:rPr>
          <w:rFonts w:ascii="Times New Roman" w:hAnsi="Times New Roman"/>
          <w:kern w:val="0"/>
        </w:rPr>
        <w:t xml:space="preserve">  </w:t>
      </w:r>
      <w:r>
        <w:rPr>
          <w:rFonts w:hint="eastAsia" w:ascii="Times New Roman" w:hAnsi="Times New Roman"/>
          <w:kern w:val="0"/>
          <w:szCs w:val="20"/>
        </w:rPr>
        <w:t>——感性无功补偿总容量，单位为兆乏（</w:t>
      </w:r>
      <w:r>
        <w:rPr>
          <w:rFonts w:ascii="Times New Roman" w:hAnsi="Times New Roman"/>
          <w:kern w:val="0"/>
          <w:szCs w:val="20"/>
        </w:rPr>
        <w:t>Mvar</w:t>
      </w:r>
      <w:r>
        <w:rPr>
          <w:rFonts w:hint="eastAsia" w:ascii="Times New Roman" w:hAnsi="Times New Roman"/>
          <w:kern w:val="0"/>
          <w:szCs w:val="20"/>
        </w:rPr>
        <w:t>）；</w:t>
      </w:r>
    </w:p>
    <w:p w14:paraId="7E8D0DB3">
      <w:pPr>
        <w:widowControl/>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rPr>
      </w:pPr>
      <w:r>
        <w:rPr>
          <w:position w:val="-10"/>
        </w:rPr>
        <w:object>
          <v:shape id="_x0000_i1063" o:spt="75" type="#_x0000_t75" style="height:15.25pt;width:20.3pt;" o:ole="t" filled="f" o:preferrelative="t" stroked="f" coordsize="21600,21600">
            <v:path/>
            <v:fill on="f" focussize="0,0"/>
            <v:stroke on="f" joinstyle="miter"/>
            <v:imagedata r:id="rId88" o:title=""/>
            <o:lock v:ext="edit" aspectratio="t"/>
            <w10:wrap type="none"/>
            <w10:anchorlock/>
          </v:shape>
          <o:OLEObject Type="Embed" ProgID="Equation.DSMT4" ShapeID="_x0000_i1063" DrawAspect="Content" ObjectID="_1468075763" r:id="rId87">
            <o:LockedField>false</o:LockedField>
          </o:OLEObject>
        </w:object>
      </w:r>
      <w:r>
        <w:t xml:space="preserve"> </w:t>
      </w:r>
      <w:r>
        <w:rPr>
          <w:rFonts w:hint="eastAsia" w:ascii="Times New Roman" w:hAnsi="Times New Roman"/>
          <w:kern w:val="0"/>
          <w:szCs w:val="20"/>
        </w:rPr>
        <w:t>——高压并联电抗器配置容量，单位为兆乏（</w:t>
      </w:r>
      <w:r>
        <w:rPr>
          <w:rFonts w:ascii="Times New Roman" w:hAnsi="Times New Roman"/>
          <w:kern w:val="0"/>
          <w:szCs w:val="20"/>
        </w:rPr>
        <w:t>Mvar</w:t>
      </w:r>
      <w:r>
        <w:rPr>
          <w:rFonts w:hint="eastAsia" w:ascii="Times New Roman" w:hAnsi="Times New Roman"/>
          <w:kern w:val="0"/>
          <w:szCs w:val="20"/>
        </w:rPr>
        <w:t>）；</w:t>
      </w:r>
    </w:p>
    <w:p w14:paraId="181B2197">
      <w:pPr>
        <w:widowControl/>
        <w:tabs>
          <w:tab w:val="center" w:pos="4201"/>
          <w:tab w:val="right" w:leader="dot" w:pos="9298"/>
        </w:tabs>
        <w:autoSpaceDE w:val="0"/>
        <w:autoSpaceDN w:val="0"/>
        <w:adjustRightInd/>
        <w:snapToGrid w:val="0"/>
        <w:spacing w:line="240" w:lineRule="auto"/>
        <w:ind w:firstLine="420" w:firstLineChars="200"/>
        <w:rPr>
          <w:rFonts w:ascii="Times New Roman" w:hAnsi="Times New Roman"/>
          <w:kern w:val="0"/>
          <w:szCs w:val="20"/>
        </w:rPr>
      </w:pPr>
      <w:r>
        <w:rPr>
          <w:position w:val="-12"/>
        </w:rPr>
        <w:object>
          <v:shape id="_x0000_i1064" o:spt="75" type="#_x0000_t75" style="height:16.15pt;width:19.85pt;" o:ole="t" filled="f" o:preferrelative="t" stroked="f" coordsize="21600,21600">
            <v:path/>
            <v:fill on="f" focussize="0,0"/>
            <v:stroke on="f" joinstyle="miter"/>
            <v:imagedata r:id="rId74" o:title=""/>
            <o:lock v:ext="edit" aspectratio="t"/>
            <w10:wrap type="none"/>
            <w10:anchorlock/>
          </v:shape>
          <o:OLEObject Type="Embed" ProgID="Equation.DSMT4" ShapeID="_x0000_i1064" DrawAspect="Content" ObjectID="_1468075764" r:id="rId89">
            <o:LockedField>false</o:LockedField>
          </o:OLEObject>
        </w:object>
      </w:r>
      <w:r>
        <w:rPr>
          <w:rFonts w:ascii="Times New Roman" w:hAnsi="Times New Roman"/>
          <w:kern w:val="0"/>
        </w:rPr>
        <w:t xml:space="preserve"> </w:t>
      </w:r>
      <w:r>
        <w:rPr>
          <w:rFonts w:hint="eastAsia" w:ascii="Times New Roman" w:hAnsi="Times New Roman"/>
          <w:kern w:val="0"/>
          <w:szCs w:val="20"/>
        </w:rPr>
        <w:t>——动态无功补偿设备感性配置容量，单位为兆乏（</w:t>
      </w:r>
      <w:r>
        <w:rPr>
          <w:rFonts w:ascii="Times New Roman" w:hAnsi="Times New Roman"/>
          <w:kern w:val="0"/>
          <w:szCs w:val="20"/>
        </w:rPr>
        <w:t>Mvar</w:t>
      </w:r>
      <w:r>
        <w:rPr>
          <w:rFonts w:hint="eastAsia" w:ascii="Times New Roman" w:hAnsi="Times New Roman"/>
          <w:kern w:val="0"/>
          <w:szCs w:val="20"/>
        </w:rPr>
        <w:t>）。</w:t>
      </w:r>
    </w:p>
    <w:p w14:paraId="6738E18D">
      <w:pPr>
        <w:pStyle w:val="231"/>
        <w:ind w:firstLine="420"/>
        <w:rPr>
          <w:rFonts w:ascii="Times New Roman"/>
        </w:rPr>
      </w:pPr>
    </w:p>
    <w:p w14:paraId="47A9B777">
      <w:pPr>
        <w:pStyle w:val="231"/>
        <w:ind w:firstLine="420"/>
        <w:rPr>
          <w:rFonts w:ascii="Times New Roman"/>
        </w:rPr>
        <w:sectPr>
          <w:pgSz w:w="11906" w:h="16838"/>
          <w:pgMar w:top="1928" w:right="1134" w:bottom="1134" w:left="1134" w:header="1418" w:footer="1134" w:gutter="284"/>
          <w:cols w:space="425" w:num="1"/>
          <w:formProt w:val="0"/>
          <w:docGrid w:type="lines" w:linePitch="312" w:charSpace="0"/>
        </w:sectPr>
      </w:pPr>
    </w:p>
    <w:p w14:paraId="4994EF98">
      <w:pPr>
        <w:pStyle w:val="199"/>
      </w:pPr>
    </w:p>
    <w:p w14:paraId="64836FCE">
      <w:pPr>
        <w:pStyle w:val="200"/>
      </w:pPr>
    </w:p>
    <w:p w14:paraId="6E22FB4B">
      <w:pPr>
        <w:pStyle w:val="77"/>
        <w:spacing w:after="156"/>
      </w:pPr>
      <w:r>
        <w:br w:type="textWrapping"/>
      </w:r>
      <w:bookmarkStart w:id="67" w:name="_Toc183255155"/>
      <w:r>
        <w:rPr>
          <w:rFonts w:hint="eastAsia"/>
        </w:rPr>
        <w:t>（资料性）</w:t>
      </w:r>
      <w:r>
        <w:br w:type="textWrapping"/>
      </w:r>
      <w:r>
        <w:rPr>
          <w:rFonts w:hint="eastAsia"/>
        </w:rPr>
        <w:t>海上风电送出系统工频过电压分析所需基础数据</w:t>
      </w:r>
      <w:bookmarkEnd w:id="67"/>
    </w:p>
    <w:p w14:paraId="624958A5">
      <w:pPr>
        <w:pStyle w:val="79"/>
        <w:spacing w:before="156" w:after="156"/>
      </w:pPr>
      <w:bookmarkStart w:id="68" w:name="_Toc183255156"/>
      <w:r>
        <w:rPr>
          <w:rFonts w:hint="eastAsia"/>
        </w:rPr>
        <w:t>海上风电场</w:t>
      </w:r>
      <w:bookmarkEnd w:id="68"/>
    </w:p>
    <w:p w14:paraId="550052D5">
      <w:pPr>
        <w:pStyle w:val="57"/>
        <w:ind w:firstLine="420"/>
      </w:pPr>
      <w:r>
        <w:rPr>
          <w:rFonts w:hint="eastAsia"/>
        </w:rPr>
        <w:t>海上风电场基础数据准备如下：</w:t>
      </w:r>
    </w:p>
    <w:p w14:paraId="22170F8B">
      <w:pPr>
        <w:pStyle w:val="175"/>
        <w:numPr>
          <w:ilvl w:val="0"/>
          <w:numId w:val="37"/>
        </w:numPr>
      </w:pPr>
      <w:r>
        <w:rPr>
          <w:rFonts w:hint="eastAsia"/>
        </w:rPr>
        <w:t>海上风电场内风电机组及其控制系统、机端箱变、汇集海缆、升压变、输电电缆（海缆及陆缆）、无功补偿设备的模型和参数；</w:t>
      </w:r>
    </w:p>
    <w:p w14:paraId="3B3F0553">
      <w:pPr>
        <w:pStyle w:val="175"/>
        <w:numPr>
          <w:ilvl w:val="0"/>
          <w:numId w:val="37"/>
        </w:numPr>
      </w:pPr>
      <w:r>
        <w:rPr>
          <w:rFonts w:hint="eastAsia"/>
        </w:rPr>
        <w:t>海上风电机组涉网保护。</w:t>
      </w:r>
    </w:p>
    <w:p w14:paraId="30955B51">
      <w:pPr>
        <w:pStyle w:val="79"/>
        <w:spacing w:before="156" w:after="156"/>
      </w:pPr>
      <w:bookmarkStart w:id="69" w:name="_Toc183255157"/>
      <w:r>
        <w:rPr>
          <w:rFonts w:hint="eastAsia"/>
        </w:rPr>
        <w:t>海上升压站</w:t>
      </w:r>
      <w:bookmarkEnd w:id="69"/>
    </w:p>
    <w:p w14:paraId="3D7F3F8C">
      <w:pPr>
        <w:pStyle w:val="57"/>
        <w:ind w:firstLine="420"/>
      </w:pPr>
      <w:r>
        <w:rPr>
          <w:rFonts w:hint="eastAsia"/>
        </w:rPr>
        <w:t>海上升压站基础数据准备如下：</w:t>
      </w:r>
    </w:p>
    <w:p w14:paraId="578C2245">
      <w:pPr>
        <w:pStyle w:val="175"/>
        <w:numPr>
          <w:ilvl w:val="0"/>
          <w:numId w:val="38"/>
        </w:numPr>
      </w:pPr>
      <w:r>
        <w:rPr>
          <w:rFonts w:hint="eastAsia"/>
        </w:rPr>
        <w:t>海上升压站电气主接线、平面布置等；</w:t>
      </w:r>
    </w:p>
    <w:p w14:paraId="77B61926">
      <w:pPr>
        <w:pStyle w:val="175"/>
        <w:numPr>
          <w:ilvl w:val="0"/>
          <w:numId w:val="38"/>
        </w:numPr>
      </w:pPr>
      <w:r>
        <w:rPr>
          <w:rFonts w:hint="eastAsia"/>
        </w:rPr>
        <w:t>海上升压站避雷器配置方案和避雷器参数；</w:t>
      </w:r>
    </w:p>
    <w:p w14:paraId="57A31A0C">
      <w:pPr>
        <w:pStyle w:val="79"/>
        <w:spacing w:before="156" w:after="156"/>
      </w:pPr>
      <w:bookmarkStart w:id="70" w:name="_Toc183255158"/>
      <w:r>
        <w:rPr>
          <w:rFonts w:hint="eastAsia"/>
        </w:rPr>
        <w:t>陆上开关站</w:t>
      </w:r>
      <w:bookmarkEnd w:id="70"/>
    </w:p>
    <w:p w14:paraId="6CF0C274">
      <w:pPr>
        <w:pStyle w:val="57"/>
        <w:ind w:firstLine="420"/>
      </w:pPr>
      <w:r>
        <w:rPr>
          <w:rFonts w:hint="eastAsia"/>
        </w:rPr>
        <w:t>陆上开关站基础数据准备如下：</w:t>
      </w:r>
    </w:p>
    <w:p w14:paraId="02549E7E">
      <w:pPr>
        <w:pStyle w:val="175"/>
        <w:numPr>
          <w:ilvl w:val="0"/>
          <w:numId w:val="39"/>
        </w:numPr>
      </w:pPr>
      <w:r>
        <w:rPr>
          <w:rFonts w:hint="eastAsia"/>
        </w:rPr>
        <w:t>陆上开关站电气主接线、平面布置等；</w:t>
      </w:r>
    </w:p>
    <w:p w14:paraId="7446347B">
      <w:pPr>
        <w:pStyle w:val="175"/>
        <w:numPr>
          <w:ilvl w:val="0"/>
          <w:numId w:val="39"/>
        </w:numPr>
      </w:pPr>
      <w:r>
        <w:rPr>
          <w:rFonts w:hint="eastAsia"/>
        </w:rPr>
        <w:t>陆上开关站避雷器配置方案和避雷器参数；</w:t>
      </w:r>
    </w:p>
    <w:p w14:paraId="589A7BA6">
      <w:pPr>
        <w:pStyle w:val="175"/>
        <w:numPr>
          <w:ilvl w:val="0"/>
          <w:numId w:val="39"/>
        </w:numPr>
      </w:pPr>
      <w:r>
        <w:rPr>
          <w:rFonts w:hint="eastAsia"/>
        </w:rPr>
        <w:t>海上风电场送出线路杆塔、绝缘子等参数。</w:t>
      </w:r>
    </w:p>
    <w:p w14:paraId="396E9BC4">
      <w:pPr>
        <w:pStyle w:val="79"/>
        <w:spacing w:before="156" w:after="156"/>
      </w:pPr>
      <w:bookmarkStart w:id="71" w:name="_Toc183255159"/>
      <w:r>
        <w:rPr>
          <w:rFonts w:hint="eastAsia"/>
        </w:rPr>
        <w:t>输电电缆</w:t>
      </w:r>
      <w:bookmarkEnd w:id="71"/>
    </w:p>
    <w:p w14:paraId="16EBC3AB">
      <w:pPr>
        <w:pStyle w:val="213"/>
      </w:pPr>
      <w:r>
        <w:rPr>
          <w:rFonts w:hint="eastAsia"/>
        </w:rPr>
        <w:t>输电海缆基础数据准备如下（包括但不限于）：</w:t>
      </w:r>
    </w:p>
    <w:p w14:paraId="008EFFD5">
      <w:pPr>
        <w:pStyle w:val="175"/>
        <w:numPr>
          <w:ilvl w:val="0"/>
          <w:numId w:val="40"/>
        </w:numPr>
      </w:pPr>
      <w:r>
        <w:rPr>
          <w:rFonts w:hint="eastAsia"/>
        </w:rPr>
        <w:t>海缆的型号、结构图及结构尺寸、单位长度电容、单位长度电感等；</w:t>
      </w:r>
    </w:p>
    <w:p w14:paraId="53B84550">
      <w:pPr>
        <w:pStyle w:val="175"/>
        <w:numPr>
          <w:ilvl w:val="0"/>
          <w:numId w:val="40"/>
        </w:numPr>
      </w:pPr>
      <w:r>
        <w:rPr>
          <w:rFonts w:hint="eastAsia"/>
        </w:rPr>
        <w:t>电缆芯的电阻率、相对磁导率；</w:t>
      </w:r>
    </w:p>
    <w:p w14:paraId="42960606">
      <w:pPr>
        <w:pStyle w:val="175"/>
        <w:numPr>
          <w:ilvl w:val="0"/>
          <w:numId w:val="40"/>
        </w:numPr>
      </w:pPr>
      <w:r>
        <w:rPr>
          <w:rFonts w:hint="eastAsia"/>
        </w:rPr>
        <w:t>电缆芯到金属护套间绝缘层的相对磁导率、相对介电常数、损耗系数（热阻系数）；</w:t>
      </w:r>
    </w:p>
    <w:p w14:paraId="249CFA7B">
      <w:pPr>
        <w:pStyle w:val="175"/>
        <w:numPr>
          <w:ilvl w:val="0"/>
          <w:numId w:val="40"/>
        </w:numPr>
      </w:pPr>
      <w:r>
        <w:rPr>
          <w:rFonts w:hint="eastAsia"/>
        </w:rPr>
        <w:t>金属护套的电阻率、相对磁导率；</w:t>
      </w:r>
    </w:p>
    <w:p w14:paraId="28808B06">
      <w:pPr>
        <w:pStyle w:val="175"/>
        <w:numPr>
          <w:ilvl w:val="0"/>
          <w:numId w:val="40"/>
        </w:numPr>
      </w:pPr>
      <w:r>
        <w:rPr>
          <w:rFonts w:hint="eastAsia"/>
        </w:rPr>
        <w:t>金属护套外半导电层的电阻率、相对磁导率；</w:t>
      </w:r>
    </w:p>
    <w:p w14:paraId="0C54BD23">
      <w:pPr>
        <w:pStyle w:val="175"/>
        <w:numPr>
          <w:ilvl w:val="0"/>
          <w:numId w:val="40"/>
        </w:numPr>
      </w:pPr>
      <w:r>
        <w:rPr>
          <w:rFonts w:hint="eastAsia"/>
        </w:rPr>
        <w:t>金属护套外绝缘层和铠装之间填充材料的相对磁导率、相对介电常数、损耗系数（热阻系数）；</w:t>
      </w:r>
    </w:p>
    <w:p w14:paraId="12C3E8DC">
      <w:pPr>
        <w:pStyle w:val="175"/>
        <w:numPr>
          <w:ilvl w:val="0"/>
          <w:numId w:val="40"/>
        </w:numPr>
      </w:pPr>
      <w:r>
        <w:rPr>
          <w:rFonts w:hint="eastAsia"/>
        </w:rPr>
        <w:t>铠装部分的电阻率、相对磁导率；</w:t>
      </w:r>
    </w:p>
    <w:p w14:paraId="58B1E549">
      <w:pPr>
        <w:pStyle w:val="175"/>
        <w:numPr>
          <w:ilvl w:val="0"/>
          <w:numId w:val="40"/>
        </w:numPr>
      </w:pPr>
      <w:r>
        <w:rPr>
          <w:rFonts w:hint="eastAsia"/>
        </w:rPr>
        <w:t>铠装外绝缘层的相对磁导率、相对介电常数、损耗系数（热阻系数）；</w:t>
      </w:r>
    </w:p>
    <w:p w14:paraId="058AB293">
      <w:pPr>
        <w:pStyle w:val="175"/>
        <w:numPr>
          <w:ilvl w:val="0"/>
          <w:numId w:val="40"/>
        </w:numPr>
      </w:pPr>
      <w:r>
        <w:rPr>
          <w:rFonts w:hint="eastAsia"/>
        </w:rPr>
        <w:t>海缆线路的长度，海缆线路的排列方式、沿线的相序情况，当输电海缆为两回时，还需提供两回海缆线路间的距离（中心距）；</w:t>
      </w:r>
    </w:p>
    <w:p w14:paraId="5097CB2F">
      <w:pPr>
        <w:pStyle w:val="175"/>
        <w:numPr>
          <w:ilvl w:val="0"/>
          <w:numId w:val="40"/>
        </w:numPr>
      </w:pPr>
      <w:r>
        <w:rPr>
          <w:rFonts w:hint="eastAsia"/>
        </w:rPr>
        <w:t>电缆芯线换位情况和金属护套交叉互联情况，海缆线路的敷设方式、平均敷设深度等；</w:t>
      </w:r>
    </w:p>
    <w:p w14:paraId="4056B1A1">
      <w:pPr>
        <w:pStyle w:val="175"/>
        <w:numPr>
          <w:ilvl w:val="0"/>
          <w:numId w:val="40"/>
        </w:numPr>
      </w:pPr>
      <w:r>
        <w:rPr>
          <w:rFonts w:hint="eastAsia"/>
        </w:rPr>
        <w:t>金属护套和铠装沿线及两端的接地方式，登陆点侧和海上升压站侧接地电阻值；</w:t>
      </w:r>
    </w:p>
    <w:p w14:paraId="24716C27">
      <w:pPr>
        <w:pStyle w:val="175"/>
        <w:numPr>
          <w:ilvl w:val="0"/>
          <w:numId w:val="40"/>
        </w:numPr>
      </w:pPr>
      <w:r>
        <w:rPr>
          <w:rFonts w:hint="eastAsia"/>
        </w:rPr>
        <w:t>海水和海底土壤的电阻率。</w:t>
      </w:r>
    </w:p>
    <w:p w14:paraId="1D9C195D">
      <w:pPr>
        <w:pStyle w:val="213"/>
      </w:pPr>
      <w:r>
        <w:rPr>
          <w:rFonts w:hint="eastAsia"/>
        </w:rPr>
        <w:t>输电陆缆基础数据准备如下（包括但不限于）：</w:t>
      </w:r>
    </w:p>
    <w:p w14:paraId="0885BB90">
      <w:pPr>
        <w:pStyle w:val="175"/>
        <w:numPr>
          <w:ilvl w:val="0"/>
          <w:numId w:val="41"/>
        </w:numPr>
      </w:pPr>
      <w:r>
        <w:rPr>
          <w:rFonts w:hint="eastAsia"/>
        </w:rPr>
        <w:t>电缆的型号、结构图及结构尺寸、单位长度电容、单位长度电感等；</w:t>
      </w:r>
    </w:p>
    <w:p w14:paraId="0D792E53">
      <w:pPr>
        <w:pStyle w:val="175"/>
        <w:numPr>
          <w:ilvl w:val="0"/>
          <w:numId w:val="40"/>
        </w:numPr>
      </w:pPr>
      <w:r>
        <w:rPr>
          <w:rFonts w:hint="eastAsia"/>
        </w:rPr>
        <w:t>电缆芯的电阻率、相对磁导率；</w:t>
      </w:r>
    </w:p>
    <w:p w14:paraId="7CF2E3AA">
      <w:pPr>
        <w:pStyle w:val="175"/>
        <w:numPr>
          <w:ilvl w:val="0"/>
          <w:numId w:val="40"/>
        </w:numPr>
      </w:pPr>
      <w:r>
        <w:rPr>
          <w:rFonts w:hint="eastAsia"/>
        </w:rPr>
        <w:t>电缆芯到护套间绝缘层的相对磁导率、相对介电常数、损耗系数（热阻系数）；</w:t>
      </w:r>
    </w:p>
    <w:p w14:paraId="0D14F5D5">
      <w:pPr>
        <w:pStyle w:val="175"/>
        <w:numPr>
          <w:ilvl w:val="0"/>
          <w:numId w:val="40"/>
        </w:numPr>
      </w:pPr>
      <w:r>
        <w:rPr>
          <w:rFonts w:hint="eastAsia"/>
        </w:rPr>
        <w:t>金属护套的电阻率、相对磁导率；</w:t>
      </w:r>
    </w:p>
    <w:p w14:paraId="7827B6A1">
      <w:pPr>
        <w:pStyle w:val="175"/>
        <w:numPr>
          <w:ilvl w:val="0"/>
          <w:numId w:val="40"/>
        </w:numPr>
      </w:pPr>
      <w:r>
        <w:rPr>
          <w:rFonts w:hint="eastAsia"/>
        </w:rPr>
        <w:t>护套外绝缘层的相对磁导率、相对介电常数、损耗系数（热阻系数）；</w:t>
      </w:r>
    </w:p>
    <w:p w14:paraId="3CFB594B">
      <w:pPr>
        <w:pStyle w:val="175"/>
        <w:numPr>
          <w:ilvl w:val="0"/>
          <w:numId w:val="40"/>
        </w:numPr>
      </w:pPr>
      <w:r>
        <w:rPr>
          <w:rFonts w:hint="eastAsia"/>
        </w:rPr>
        <w:t>电缆线路的长度，每回电缆线路的单元数；</w:t>
      </w:r>
    </w:p>
    <w:p w14:paraId="10405CB9">
      <w:pPr>
        <w:pStyle w:val="175"/>
        <w:numPr>
          <w:ilvl w:val="0"/>
          <w:numId w:val="40"/>
        </w:numPr>
      </w:pPr>
      <w:r>
        <w:rPr>
          <w:rFonts w:hint="eastAsia"/>
        </w:rPr>
        <w:t>电缆芯线换位情况和金属护套交叉互联情况；</w:t>
      </w:r>
    </w:p>
    <w:p w14:paraId="6CF87DBB">
      <w:pPr>
        <w:pStyle w:val="175"/>
        <w:numPr>
          <w:ilvl w:val="0"/>
          <w:numId w:val="40"/>
        </w:numPr>
      </w:pPr>
      <w:r>
        <w:rPr>
          <w:rFonts w:hint="eastAsia"/>
        </w:rPr>
        <w:t>电缆单元的两端接地方式及接地电阻值；</w:t>
      </w:r>
    </w:p>
    <w:p w14:paraId="13FC7043">
      <w:pPr>
        <w:pStyle w:val="175"/>
        <w:numPr>
          <w:ilvl w:val="0"/>
          <w:numId w:val="40"/>
        </w:numPr>
      </w:pPr>
      <w:r>
        <w:rPr>
          <w:rFonts w:hint="eastAsia"/>
        </w:rPr>
        <w:t>电缆线路的敷设情况及相关说明等；</w:t>
      </w:r>
    </w:p>
    <w:p w14:paraId="7FCCAB70">
      <w:pPr>
        <w:pStyle w:val="175"/>
        <w:numPr>
          <w:ilvl w:val="0"/>
          <w:numId w:val="40"/>
        </w:numPr>
      </w:pPr>
      <w:r>
        <w:rPr>
          <w:rFonts w:hint="eastAsia"/>
        </w:rPr>
        <w:t>大地电阻率。</w:t>
      </w:r>
    </w:p>
    <w:p w14:paraId="6B2B3E1E">
      <w:pPr>
        <w:pStyle w:val="79"/>
        <w:spacing w:before="156" w:after="156"/>
      </w:pPr>
      <w:bookmarkStart w:id="72" w:name="_Toc183255160"/>
      <w:r>
        <w:rPr>
          <w:rFonts w:hint="eastAsia"/>
        </w:rPr>
        <w:t>公共电网及典型运行方式</w:t>
      </w:r>
      <w:bookmarkEnd w:id="72"/>
    </w:p>
    <w:p w14:paraId="47D60C7F">
      <w:pPr>
        <w:pStyle w:val="57"/>
        <w:ind w:firstLine="420"/>
        <w:rPr>
          <w:rFonts w:ascii="Times New Roman"/>
        </w:rPr>
      </w:pPr>
      <w:r>
        <w:rPr>
          <w:rFonts w:hint="eastAsia" w:ascii="Times New Roman"/>
        </w:rPr>
        <w:t>公共电网及典型运行方式基础数据准备如下：</w:t>
      </w:r>
    </w:p>
    <w:p w14:paraId="73373351">
      <w:pPr>
        <w:pStyle w:val="175"/>
        <w:numPr>
          <w:ilvl w:val="0"/>
          <w:numId w:val="42"/>
        </w:numPr>
        <w:rPr>
          <w:rFonts w:ascii="Times New Roman"/>
        </w:rPr>
      </w:pPr>
      <w:r>
        <w:rPr>
          <w:rFonts w:hint="eastAsia" w:ascii="Times New Roman"/>
        </w:rPr>
        <w:t>海上风电接入公共电网的系统接线和运行方式；</w:t>
      </w:r>
    </w:p>
    <w:p w14:paraId="5C2A9E38">
      <w:pPr>
        <w:pStyle w:val="175"/>
        <w:numPr>
          <w:ilvl w:val="0"/>
          <w:numId w:val="42"/>
        </w:numPr>
        <w:rPr>
          <w:rFonts w:ascii="Times New Roman"/>
        </w:rPr>
      </w:pPr>
      <w:r>
        <w:rPr>
          <w:rFonts w:hint="eastAsia" w:ascii="Times New Roman"/>
        </w:rPr>
        <w:t>公共电网的负荷模型和参数；</w:t>
      </w:r>
    </w:p>
    <w:p w14:paraId="7594E96E">
      <w:pPr>
        <w:pStyle w:val="175"/>
        <w:numPr>
          <w:ilvl w:val="0"/>
          <w:numId w:val="42"/>
        </w:numPr>
        <w:rPr>
          <w:rFonts w:ascii="Times New Roman"/>
        </w:rPr>
      </w:pPr>
      <w:r>
        <w:rPr>
          <w:rFonts w:hint="eastAsia" w:ascii="Times New Roman"/>
        </w:rPr>
        <w:t>公共电网的安全自动装置模型和参数；</w:t>
      </w:r>
    </w:p>
    <w:p w14:paraId="119CBBD4">
      <w:pPr>
        <w:pStyle w:val="175"/>
        <w:numPr>
          <w:ilvl w:val="0"/>
          <w:numId w:val="42"/>
        </w:numPr>
        <w:rPr>
          <w:rFonts w:ascii="Times New Roman"/>
        </w:rPr>
      </w:pPr>
      <w:r>
        <w:rPr>
          <w:rFonts w:hint="eastAsia" w:ascii="Times New Roman"/>
        </w:rPr>
        <w:t>其它元件及其控制系统的模型和参数。</w:t>
      </w:r>
    </w:p>
    <w:p w14:paraId="476F6641">
      <w:pPr>
        <w:pStyle w:val="231"/>
        <w:ind w:firstLine="420"/>
        <w:rPr>
          <w:rFonts w:ascii="Times New Roman"/>
        </w:rPr>
      </w:pPr>
    </w:p>
    <w:p w14:paraId="2FF018C1">
      <w:pPr>
        <w:pStyle w:val="57"/>
        <w:ind w:firstLine="420"/>
        <w:sectPr>
          <w:pgSz w:w="11906" w:h="16838"/>
          <w:pgMar w:top="1928" w:right="1134" w:bottom="1134" w:left="1134" w:header="1418" w:footer="1134" w:gutter="284"/>
          <w:cols w:space="425" w:num="1"/>
          <w:formProt w:val="0"/>
          <w:docGrid w:type="lines" w:linePitch="312" w:charSpace="0"/>
        </w:sectPr>
      </w:pPr>
    </w:p>
    <w:p w14:paraId="4B29C20E">
      <w:pPr>
        <w:pStyle w:val="199"/>
      </w:pPr>
    </w:p>
    <w:p w14:paraId="1C0662BD">
      <w:pPr>
        <w:pStyle w:val="200"/>
      </w:pPr>
    </w:p>
    <w:p w14:paraId="3C06A35C">
      <w:pPr>
        <w:pStyle w:val="77"/>
        <w:spacing w:after="156"/>
      </w:pPr>
      <w:r>
        <w:br w:type="textWrapping"/>
      </w:r>
      <w:bookmarkStart w:id="73" w:name="_Toc183255161"/>
      <w:r>
        <w:rPr>
          <w:rFonts w:hint="eastAsia"/>
        </w:rPr>
        <w:t>（资料性）</w:t>
      </w:r>
      <w:r>
        <w:br w:type="textWrapping"/>
      </w:r>
      <w:r>
        <w:rPr>
          <w:rFonts w:hint="eastAsia"/>
        </w:rPr>
        <w:t>无功补偿配置流程</w:t>
      </w:r>
      <w:bookmarkEnd w:id="73"/>
    </w:p>
    <w:p w14:paraId="65B5CAD3">
      <w:pPr>
        <w:pStyle w:val="57"/>
        <w:ind w:firstLine="420"/>
        <w:rPr>
          <w:rFonts w:ascii="Times New Roman"/>
        </w:rPr>
      </w:pPr>
      <w:r>
        <w:rPr>
          <w:rFonts w:hint="eastAsia" w:ascii="Times New Roman"/>
        </w:rPr>
        <w:t>中远海风电场经高压工频交流海缆送出系统的无功补偿配置流程见图C.1。</w:t>
      </w:r>
    </w:p>
    <w:p w14:paraId="0A32E8A8">
      <w:pPr>
        <w:pStyle w:val="57"/>
        <w:ind w:firstLine="0" w:firstLineChars="0"/>
        <w:jc w:val="center"/>
        <w:rPr>
          <w:rFonts w:ascii="Times New Roman"/>
        </w:rPr>
      </w:pPr>
      <w:r>
        <w:object>
          <v:shape id="_x0000_i1065" o:spt="75" type="#_x0000_t75" style="height:542.75pt;width:387.7pt;" o:ole="t" filled="f" o:preferrelative="t" stroked="f" coordsize="21600,21600">
            <v:path/>
            <v:fill on="f" focussize="0,0"/>
            <v:stroke on="f" joinstyle="miter"/>
            <v:imagedata r:id="rId91" o:title=""/>
            <o:lock v:ext="edit" aspectratio="t"/>
            <w10:wrap type="none"/>
            <w10:anchorlock/>
          </v:shape>
          <o:OLEObject Type="Embed" ProgID="Visio.Drawing.15" ShapeID="_x0000_i1065" DrawAspect="Content" ObjectID="_1468075765" r:id="rId90">
            <o:LockedField>false</o:LockedField>
          </o:OLEObject>
        </w:object>
      </w:r>
    </w:p>
    <w:p w14:paraId="5E142D00">
      <w:pPr>
        <w:pStyle w:val="84"/>
        <w:spacing w:before="156" w:after="156"/>
      </w:pPr>
      <w:r>
        <w:rPr>
          <w:rFonts w:hint="eastAsia"/>
        </w:rPr>
        <w:t>中远海风电场无功补偿配置流程</w:t>
      </w:r>
    </w:p>
    <w:bookmarkEnd w:id="59"/>
    <w:p w14:paraId="0C79C4B8">
      <w:pPr>
        <w:pStyle w:val="57"/>
        <w:ind w:firstLine="420"/>
        <w:sectPr>
          <w:pgSz w:w="11906" w:h="16838"/>
          <w:pgMar w:top="1928" w:right="1134" w:bottom="1134" w:left="1134" w:header="1418" w:footer="1134" w:gutter="284"/>
          <w:cols w:space="425" w:num="1"/>
          <w:formProt w:val="0"/>
          <w:docGrid w:type="lines" w:linePitch="312" w:charSpace="0"/>
        </w:sectPr>
      </w:pPr>
      <w:bookmarkStart w:id="74" w:name="BookMark6"/>
    </w:p>
    <w:p w14:paraId="310F2663">
      <w:pPr>
        <w:pStyle w:val="64"/>
        <w:spacing w:after="156"/>
      </w:pPr>
      <w:bookmarkStart w:id="75" w:name="_Toc183255162"/>
      <w:r>
        <w:rPr>
          <w:rFonts w:hint="eastAsia"/>
          <w:spacing w:val="105"/>
        </w:rPr>
        <w:t>参考文</w:t>
      </w:r>
      <w:r>
        <w:rPr>
          <w:rFonts w:hint="eastAsia"/>
        </w:rPr>
        <w:t>献</w:t>
      </w:r>
      <w:bookmarkEnd w:id="75"/>
    </w:p>
    <w:p w14:paraId="227AECBF">
      <w:pPr>
        <w:pStyle w:val="57"/>
        <w:ind w:firstLine="420"/>
        <w:rPr>
          <w:rFonts w:ascii="Times New Roman"/>
        </w:rPr>
      </w:pPr>
      <w:r>
        <w:rPr>
          <w:rFonts w:hint="eastAsia" w:ascii="Times New Roman"/>
        </w:rPr>
        <w:t>[</w:t>
      </w:r>
      <w:r>
        <w:rPr>
          <w:rFonts w:ascii="Times New Roman"/>
        </w:rPr>
        <w:t>1</w:t>
      </w:r>
      <w:r>
        <w:rPr>
          <w:rFonts w:hint="eastAsia" w:ascii="Times New Roman"/>
        </w:rPr>
        <w:t>]</w:t>
      </w:r>
      <w:r>
        <w:rPr>
          <w:rFonts w:ascii="Times New Roman"/>
        </w:rPr>
        <w:t xml:space="preserve">  </w:t>
      </w:r>
      <w:r>
        <w:rPr>
          <w:rFonts w:hint="eastAsia" w:ascii="Times New Roman"/>
        </w:rPr>
        <w:t>GB/T 19963.1</w:t>
      </w:r>
      <w:r>
        <w:rPr>
          <w:rFonts w:ascii="Times New Roman"/>
        </w:rPr>
        <w:t>-2021</w:t>
      </w:r>
      <w:r>
        <w:rPr>
          <w:rFonts w:hint="eastAsia" w:ascii="Times New Roman"/>
        </w:rPr>
        <w:t xml:space="preserve">  风电场接入电力系统技术规定 第1部分：陆上风电</w:t>
      </w:r>
    </w:p>
    <w:p w14:paraId="2D40624F">
      <w:pPr>
        <w:pStyle w:val="57"/>
        <w:ind w:firstLine="420"/>
        <w:rPr>
          <w:rFonts w:ascii="Times New Roman"/>
        </w:rPr>
      </w:pPr>
      <w:r>
        <w:rPr>
          <w:rFonts w:ascii="Times New Roman"/>
        </w:rPr>
        <w:t>[2]</w:t>
      </w:r>
      <w:r>
        <w:rPr>
          <w:rFonts w:hint="eastAsia" w:ascii="Times New Roman"/>
        </w:rPr>
        <w:t xml:space="preserve">  GB 38755</w:t>
      </w:r>
      <w:r>
        <w:rPr>
          <w:rFonts w:ascii="Times New Roman"/>
        </w:rPr>
        <w:t>-2019</w:t>
      </w:r>
      <w:r>
        <w:rPr>
          <w:rFonts w:hint="eastAsia" w:ascii="Times New Roman"/>
        </w:rPr>
        <w:t xml:space="preserve">  电力系统安全稳定导则</w:t>
      </w:r>
    </w:p>
    <w:p w14:paraId="1A0828F9">
      <w:pPr>
        <w:pStyle w:val="57"/>
        <w:ind w:firstLine="420"/>
        <w:rPr>
          <w:rFonts w:ascii="Times New Roman"/>
        </w:rPr>
      </w:pPr>
      <w:r>
        <w:rPr>
          <w:rFonts w:hint="eastAsia" w:ascii="Times New Roman"/>
        </w:rPr>
        <w:t>[</w:t>
      </w:r>
      <w:r>
        <w:rPr>
          <w:rFonts w:ascii="Times New Roman"/>
        </w:rPr>
        <w:t>3</w:t>
      </w:r>
      <w:r>
        <w:rPr>
          <w:rFonts w:hint="eastAsia" w:ascii="Times New Roman"/>
        </w:rPr>
        <w:t>]  GB/T 40581</w:t>
      </w:r>
      <w:r>
        <w:rPr>
          <w:rFonts w:ascii="Times New Roman"/>
        </w:rPr>
        <w:t>-2021</w:t>
      </w:r>
      <w:r>
        <w:rPr>
          <w:rFonts w:hint="eastAsia" w:ascii="Times New Roman"/>
        </w:rPr>
        <w:t xml:space="preserve">  电力系统安全稳定计算规范</w:t>
      </w:r>
    </w:p>
    <w:p w14:paraId="64351877">
      <w:pPr>
        <w:pStyle w:val="57"/>
        <w:ind w:firstLine="420"/>
        <w:rPr>
          <w:rFonts w:ascii="Times New Roman"/>
        </w:rPr>
      </w:pPr>
      <w:r>
        <w:rPr>
          <w:rFonts w:hint="eastAsia" w:ascii="Times New Roman"/>
        </w:rPr>
        <w:t>[</w:t>
      </w:r>
      <w:r>
        <w:rPr>
          <w:rFonts w:ascii="Times New Roman"/>
        </w:rPr>
        <w:t>4</w:t>
      </w:r>
      <w:r>
        <w:rPr>
          <w:rFonts w:hint="eastAsia" w:ascii="Times New Roman"/>
        </w:rPr>
        <w:t>]</w:t>
      </w:r>
      <w:r>
        <w:rPr>
          <w:rFonts w:ascii="Times New Roman"/>
        </w:rPr>
        <w:t xml:space="preserve">  </w:t>
      </w:r>
      <w:r>
        <w:rPr>
          <w:rFonts w:hint="eastAsia" w:ascii="Times New Roman"/>
        </w:rPr>
        <w:t xml:space="preserve">DL/T </w:t>
      </w:r>
      <w:r>
        <w:rPr>
          <w:rFonts w:ascii="Times New Roman"/>
        </w:rPr>
        <w:t>1298-2013</w:t>
      </w:r>
      <w:r>
        <w:rPr>
          <w:rFonts w:hint="eastAsia" w:ascii="Times New Roman"/>
        </w:rPr>
        <w:t xml:space="preserve">  静止无功补偿装置运行规程</w:t>
      </w:r>
    </w:p>
    <w:p w14:paraId="76D1293F">
      <w:pPr>
        <w:pStyle w:val="57"/>
        <w:ind w:firstLine="420"/>
        <w:rPr>
          <w:rFonts w:ascii="Times New Roman"/>
        </w:rPr>
      </w:pPr>
      <w:r>
        <w:rPr>
          <w:rFonts w:hint="eastAsia" w:ascii="Times New Roman"/>
        </w:rPr>
        <w:t>[</w:t>
      </w:r>
      <w:r>
        <w:rPr>
          <w:rFonts w:ascii="Times New Roman"/>
        </w:rPr>
        <w:t>5</w:t>
      </w:r>
      <w:r>
        <w:rPr>
          <w:rFonts w:hint="eastAsia" w:ascii="Times New Roman"/>
        </w:rPr>
        <w:t>]</w:t>
      </w:r>
      <w:r>
        <w:rPr>
          <w:rFonts w:ascii="Times New Roman"/>
        </w:rPr>
        <w:t xml:space="preserve">  </w:t>
      </w:r>
      <w:r>
        <w:rPr>
          <w:rFonts w:hint="eastAsia" w:ascii="Times New Roman"/>
        </w:rPr>
        <w:t>DL/T 1773</w:t>
      </w:r>
      <w:r>
        <w:rPr>
          <w:rFonts w:ascii="Times New Roman"/>
        </w:rPr>
        <w:t>-2017</w:t>
      </w:r>
      <w:r>
        <w:rPr>
          <w:rFonts w:hint="eastAsia" w:ascii="Times New Roman"/>
        </w:rPr>
        <w:t xml:space="preserve">  电力系统电压和无功电力技术导则</w:t>
      </w:r>
    </w:p>
    <w:p w14:paraId="27F49F0E">
      <w:pPr>
        <w:pStyle w:val="57"/>
        <w:ind w:firstLine="420"/>
        <w:rPr>
          <w:rFonts w:ascii="Times New Roman"/>
        </w:rPr>
      </w:pPr>
      <w:r>
        <w:rPr>
          <w:rFonts w:hint="eastAsia" w:ascii="Times New Roman"/>
        </w:rPr>
        <w:t>[</w:t>
      </w:r>
      <w:r>
        <w:rPr>
          <w:rFonts w:ascii="Times New Roman"/>
        </w:rPr>
        <w:t>6</w:t>
      </w:r>
      <w:r>
        <w:rPr>
          <w:rFonts w:hint="eastAsia" w:ascii="Times New Roman"/>
        </w:rPr>
        <w:t xml:space="preserve">]  DL/T </w:t>
      </w:r>
      <w:r>
        <w:rPr>
          <w:rFonts w:ascii="Times New Roman"/>
        </w:rPr>
        <w:t>5553-2019</w:t>
      </w:r>
      <w:r>
        <w:rPr>
          <w:rFonts w:hint="eastAsia" w:ascii="Times New Roman"/>
        </w:rPr>
        <w:t xml:space="preserve">  电力系统电气计算设计规程</w:t>
      </w:r>
    </w:p>
    <w:p w14:paraId="46189BBE">
      <w:pPr>
        <w:pStyle w:val="57"/>
        <w:ind w:firstLine="420"/>
        <w:rPr>
          <w:rFonts w:ascii="Times New Roman"/>
        </w:rPr>
      </w:pPr>
      <w:r>
        <w:rPr>
          <w:rFonts w:hint="eastAsia" w:ascii="Times New Roman"/>
        </w:rPr>
        <w:t>[</w:t>
      </w:r>
      <w:r>
        <w:rPr>
          <w:rFonts w:ascii="Times New Roman"/>
        </w:rPr>
        <w:t>7</w:t>
      </w:r>
      <w:r>
        <w:rPr>
          <w:rFonts w:hint="eastAsia" w:ascii="Times New Roman"/>
        </w:rPr>
        <w:t>]  NB/T 10579</w:t>
      </w:r>
      <w:r>
        <w:rPr>
          <w:rFonts w:ascii="Times New Roman"/>
        </w:rPr>
        <w:t>-2021</w:t>
      </w:r>
      <w:r>
        <w:rPr>
          <w:rFonts w:hint="eastAsia" w:ascii="Times New Roman"/>
        </w:rPr>
        <w:t xml:space="preserve">  海上风电场运行安全规程</w:t>
      </w:r>
    </w:p>
    <w:p w14:paraId="391BA636">
      <w:pPr>
        <w:pStyle w:val="57"/>
        <w:ind w:firstLine="420"/>
        <w:rPr>
          <w:rFonts w:ascii="Times New Roman"/>
        </w:rPr>
      </w:pPr>
      <w:r>
        <w:rPr>
          <w:rFonts w:hint="eastAsia" w:ascii="Times New Roman"/>
        </w:rPr>
        <w:t>[</w:t>
      </w:r>
      <w:r>
        <w:rPr>
          <w:rFonts w:ascii="Times New Roman"/>
        </w:rPr>
        <w:t>8</w:t>
      </w:r>
      <w:r>
        <w:rPr>
          <w:rFonts w:hint="eastAsia" w:ascii="Times New Roman"/>
        </w:rPr>
        <w:t>]  NB/T 31003.1</w:t>
      </w:r>
      <w:r>
        <w:rPr>
          <w:rFonts w:ascii="Times New Roman"/>
        </w:rPr>
        <w:t>-2022</w:t>
      </w:r>
      <w:r>
        <w:rPr>
          <w:rFonts w:hint="eastAsia" w:ascii="Times New Roman"/>
        </w:rPr>
        <w:t xml:space="preserve">  风电场接入电力系统设计技术规范 第1部分：陆上风电</w:t>
      </w:r>
    </w:p>
    <w:p w14:paraId="74C42574">
      <w:pPr>
        <w:pStyle w:val="57"/>
        <w:ind w:firstLine="420"/>
        <w:rPr>
          <w:rFonts w:ascii="Times New Roman"/>
        </w:rPr>
      </w:pPr>
      <w:r>
        <w:rPr>
          <w:rFonts w:hint="eastAsia" w:ascii="Times New Roman"/>
        </w:rPr>
        <w:t>[</w:t>
      </w:r>
      <w:r>
        <w:rPr>
          <w:rFonts w:ascii="Times New Roman"/>
        </w:rPr>
        <w:t>9</w:t>
      </w:r>
      <w:r>
        <w:rPr>
          <w:rFonts w:hint="eastAsia" w:ascii="Times New Roman"/>
        </w:rPr>
        <w:t>]  NB/T 31003.2</w:t>
      </w:r>
      <w:r>
        <w:rPr>
          <w:rFonts w:ascii="Times New Roman"/>
        </w:rPr>
        <w:t>-2022</w:t>
      </w:r>
      <w:r>
        <w:rPr>
          <w:rFonts w:hint="eastAsia" w:ascii="Times New Roman"/>
        </w:rPr>
        <w:t xml:space="preserve">  风电场接入电力系统设计技术规范 第2部分：海上风电</w:t>
      </w:r>
    </w:p>
    <w:p w14:paraId="6AEA2CAE">
      <w:pPr>
        <w:pStyle w:val="57"/>
        <w:ind w:firstLine="420"/>
        <w:rPr>
          <w:rFonts w:ascii="Times New Roman"/>
        </w:rPr>
      </w:pPr>
      <w:r>
        <w:rPr>
          <w:rFonts w:hint="eastAsia" w:ascii="Times New Roman"/>
        </w:rPr>
        <w:t>[</w:t>
      </w:r>
      <w:r>
        <w:rPr>
          <w:rFonts w:ascii="Times New Roman"/>
        </w:rPr>
        <w:t>10</w:t>
      </w:r>
      <w:r>
        <w:rPr>
          <w:rFonts w:hint="eastAsia" w:ascii="Times New Roman"/>
        </w:rPr>
        <w:t xml:space="preserve">]  NB/T </w:t>
      </w:r>
      <w:r>
        <w:rPr>
          <w:rFonts w:ascii="Times New Roman"/>
        </w:rPr>
        <w:t>42043-2014</w:t>
      </w:r>
      <w:r>
        <w:rPr>
          <w:rFonts w:hint="eastAsia" w:ascii="Times New Roman"/>
        </w:rPr>
        <w:t xml:space="preserve">  高压静止同步补偿装置</w:t>
      </w:r>
    </w:p>
    <w:p w14:paraId="40970A65">
      <w:pPr>
        <w:pStyle w:val="57"/>
        <w:ind w:firstLine="420"/>
        <w:rPr>
          <w:rFonts w:ascii="Times New Roman"/>
        </w:rPr>
      </w:pPr>
      <w:r>
        <w:rPr>
          <w:rFonts w:hint="eastAsia" w:ascii="Times New Roman"/>
        </w:rPr>
        <w:t>[</w:t>
      </w:r>
      <w:r>
        <w:rPr>
          <w:rFonts w:ascii="Times New Roman"/>
        </w:rPr>
        <w:t>11</w:t>
      </w:r>
      <w:r>
        <w:rPr>
          <w:rFonts w:hint="eastAsia" w:ascii="Times New Roman"/>
        </w:rPr>
        <w:t>]  Q/GDW 11410</w:t>
      </w:r>
      <w:r>
        <w:rPr>
          <w:rFonts w:ascii="Times New Roman"/>
        </w:rPr>
        <w:t>-2015</w:t>
      </w:r>
      <w:r>
        <w:rPr>
          <w:rFonts w:hint="eastAsia" w:ascii="Times New Roman"/>
        </w:rPr>
        <w:t xml:space="preserve">  海上风电场接入电网技术规定</w:t>
      </w:r>
    </w:p>
    <w:p w14:paraId="7D76AD10">
      <w:pPr>
        <w:pStyle w:val="57"/>
        <w:ind w:firstLine="420"/>
        <w:rPr>
          <w:rFonts w:ascii="Times New Roman"/>
        </w:rPr>
      </w:pPr>
      <w:r>
        <w:rPr>
          <w:rFonts w:hint="eastAsia" w:ascii="Times New Roman"/>
        </w:rPr>
        <w:t>[</w:t>
      </w:r>
      <w:r>
        <w:rPr>
          <w:rFonts w:ascii="Times New Roman"/>
        </w:rPr>
        <w:t>12</w:t>
      </w:r>
      <w:r>
        <w:rPr>
          <w:rFonts w:hint="eastAsia" w:ascii="Times New Roman"/>
        </w:rPr>
        <w:t>]  Q/GDW 11411</w:t>
      </w:r>
      <w:r>
        <w:rPr>
          <w:rFonts w:ascii="Times New Roman"/>
        </w:rPr>
        <w:t>-2015</w:t>
      </w:r>
      <w:r>
        <w:rPr>
          <w:rFonts w:hint="eastAsia" w:ascii="Times New Roman"/>
        </w:rPr>
        <w:t xml:space="preserve">  海上风电场接入系统设计技术规范</w:t>
      </w:r>
    </w:p>
    <w:p w14:paraId="35441A58">
      <w:pPr>
        <w:pStyle w:val="57"/>
        <w:ind w:firstLine="420"/>
        <w:rPr>
          <w:rFonts w:ascii="Times New Roman"/>
        </w:rPr>
      </w:pPr>
      <w:r>
        <w:rPr>
          <w:rFonts w:hint="eastAsia" w:ascii="Times New Roman"/>
        </w:rPr>
        <w:t>[</w:t>
      </w:r>
      <w:r>
        <w:rPr>
          <w:rFonts w:ascii="Times New Roman"/>
        </w:rPr>
        <w:t xml:space="preserve">13]  </w:t>
      </w:r>
      <w:r>
        <w:rPr>
          <w:rFonts w:hint="eastAsia" w:ascii="Times New Roman"/>
        </w:rPr>
        <w:t>Q/GDW 1</w:t>
      </w:r>
      <w:r>
        <w:rPr>
          <w:rFonts w:ascii="Times New Roman"/>
        </w:rPr>
        <w:t>2230.5-2022</w:t>
      </w:r>
      <w:r>
        <w:rPr>
          <w:rFonts w:hint="eastAsia" w:ascii="Times New Roman"/>
        </w:rPr>
        <w:t xml:space="preserve">  无功补偿及谐波治理装置技术规范 第5部分：SVG</w:t>
      </w:r>
    </w:p>
    <w:p w14:paraId="4CDA3FFD">
      <w:pPr>
        <w:pStyle w:val="57"/>
        <w:ind w:firstLine="420"/>
        <w:rPr>
          <w:rFonts w:ascii="Times New Roman"/>
        </w:rPr>
      </w:pPr>
      <w:r>
        <w:rPr>
          <w:rFonts w:hint="eastAsia" w:ascii="Times New Roman"/>
        </w:rPr>
        <w:t>[</w:t>
      </w:r>
      <w:r>
        <w:rPr>
          <w:rFonts w:ascii="Times New Roman"/>
        </w:rPr>
        <w:t>14</w:t>
      </w:r>
      <w:r>
        <w:rPr>
          <w:rFonts w:hint="eastAsia" w:ascii="Times New Roman"/>
        </w:rPr>
        <w:t xml:space="preserve">]  Q/GDW </w:t>
      </w:r>
      <w:r>
        <w:rPr>
          <w:rFonts w:ascii="Times New Roman"/>
        </w:rPr>
        <w:t>12282-2022</w:t>
      </w:r>
      <w:r>
        <w:rPr>
          <w:rFonts w:hint="eastAsia" w:ascii="Times New Roman"/>
        </w:rPr>
        <w:t xml:space="preserve">  海上风电场接入系统电气计算规范</w:t>
      </w:r>
    </w:p>
    <w:p w14:paraId="6BD5AC71">
      <w:pPr>
        <w:pStyle w:val="57"/>
        <w:ind w:firstLine="420"/>
      </w:pPr>
    </w:p>
    <w:bookmarkEnd w:id="74"/>
    <w:p w14:paraId="7F455B97">
      <w:pPr>
        <w:pStyle w:val="57"/>
        <w:ind w:firstLine="0" w:firstLineChars="0"/>
        <w:jc w:val="center"/>
      </w:pPr>
      <w:bookmarkStart w:id="76"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9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6"/>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A06F0F">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BB93C">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605FB">
    <w:pPr>
      <w:pStyle w:val="53"/>
    </w:pPr>
    <w:r>
      <w:fldChar w:fldCharType="begin"/>
    </w:r>
    <w:r>
      <w:instrText xml:space="preserve">PAGE   \* MERGEFORMAT</w:instrText>
    </w:r>
    <w:r>
      <w:fldChar w:fldCharType="separate"/>
    </w:r>
    <w:r>
      <w:rPr>
        <w:lang w:val="zh-CN"/>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8C8C7">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3EEA5">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4ADC5">
    <w:pPr>
      <w:pStyle w:val="62"/>
    </w:pPr>
    <w:r>
      <w:fldChar w:fldCharType="begin"/>
    </w:r>
    <w:r>
      <w:instrText xml:space="preserve"> STYLEREF  标准文件_文件编号  \* MERGEFORMAT </w:instrText>
    </w:r>
    <w:r>
      <w:fldChar w:fldCharType="separate"/>
    </w:r>
    <w:r>
      <w:t>DB 32/T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72AD0">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1418"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992"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NkXGAYwQy4K52sLfN7cL9NWZtXi5Z8D0lmAHs0xl2fhHtfo1DWwcbbpB+B1Vwm9fWLEayf462OlVeLjUT4zsTg==" w:salt="p8PbUGsTbP6xpvXAuOQSR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E4D"/>
    <w:rsid w:val="0000040A"/>
    <w:rsid w:val="00000A94"/>
    <w:rsid w:val="00001972"/>
    <w:rsid w:val="00001D9A"/>
    <w:rsid w:val="00003B86"/>
    <w:rsid w:val="00007B3A"/>
    <w:rsid w:val="000107E0"/>
    <w:rsid w:val="00011FDE"/>
    <w:rsid w:val="00012FFD"/>
    <w:rsid w:val="00014162"/>
    <w:rsid w:val="00014340"/>
    <w:rsid w:val="0001562F"/>
    <w:rsid w:val="00016A9C"/>
    <w:rsid w:val="00020731"/>
    <w:rsid w:val="000208E2"/>
    <w:rsid w:val="0002111A"/>
    <w:rsid w:val="00022184"/>
    <w:rsid w:val="000223C2"/>
    <w:rsid w:val="00022762"/>
    <w:rsid w:val="000238E0"/>
    <w:rsid w:val="00024238"/>
    <w:rsid w:val="000249DB"/>
    <w:rsid w:val="0002595E"/>
    <w:rsid w:val="000265D7"/>
    <w:rsid w:val="00027110"/>
    <w:rsid w:val="000271F1"/>
    <w:rsid w:val="000303C3"/>
    <w:rsid w:val="00032C30"/>
    <w:rsid w:val="000331D3"/>
    <w:rsid w:val="000346A5"/>
    <w:rsid w:val="000359C3"/>
    <w:rsid w:val="00035A7D"/>
    <w:rsid w:val="000365ED"/>
    <w:rsid w:val="00041732"/>
    <w:rsid w:val="0004195F"/>
    <w:rsid w:val="0004249A"/>
    <w:rsid w:val="00042CCC"/>
    <w:rsid w:val="00043282"/>
    <w:rsid w:val="000438D7"/>
    <w:rsid w:val="00044286"/>
    <w:rsid w:val="00044413"/>
    <w:rsid w:val="00046BC7"/>
    <w:rsid w:val="00047F28"/>
    <w:rsid w:val="000503AA"/>
    <w:rsid w:val="000506A1"/>
    <w:rsid w:val="00050B6A"/>
    <w:rsid w:val="000515DD"/>
    <w:rsid w:val="0005265A"/>
    <w:rsid w:val="000539DD"/>
    <w:rsid w:val="00053BD3"/>
    <w:rsid w:val="000542B5"/>
    <w:rsid w:val="000547DD"/>
    <w:rsid w:val="000556ED"/>
    <w:rsid w:val="00055FE2"/>
    <w:rsid w:val="0005616F"/>
    <w:rsid w:val="00060C2E"/>
    <w:rsid w:val="00061033"/>
    <w:rsid w:val="000619E9"/>
    <w:rsid w:val="000622D4"/>
    <w:rsid w:val="0006357D"/>
    <w:rsid w:val="0006427F"/>
    <w:rsid w:val="00066737"/>
    <w:rsid w:val="00067F1E"/>
    <w:rsid w:val="00067FF5"/>
    <w:rsid w:val="00071CC0"/>
    <w:rsid w:val="0007202E"/>
    <w:rsid w:val="00073416"/>
    <w:rsid w:val="00073C8C"/>
    <w:rsid w:val="00075AF9"/>
    <w:rsid w:val="0007629C"/>
    <w:rsid w:val="0007748B"/>
    <w:rsid w:val="00077B64"/>
    <w:rsid w:val="00080690"/>
    <w:rsid w:val="000808C8"/>
    <w:rsid w:val="00080A1C"/>
    <w:rsid w:val="00081F91"/>
    <w:rsid w:val="00082317"/>
    <w:rsid w:val="000837D5"/>
    <w:rsid w:val="00083D2C"/>
    <w:rsid w:val="000869DE"/>
    <w:rsid w:val="00086AA1"/>
    <w:rsid w:val="00087A77"/>
    <w:rsid w:val="00090CA6"/>
    <w:rsid w:val="00091404"/>
    <w:rsid w:val="00092995"/>
    <w:rsid w:val="00092B8A"/>
    <w:rsid w:val="00092FB0"/>
    <w:rsid w:val="000934C5"/>
    <w:rsid w:val="00093D25"/>
    <w:rsid w:val="00093DAB"/>
    <w:rsid w:val="00094D73"/>
    <w:rsid w:val="00096C2A"/>
    <w:rsid w:val="00096D63"/>
    <w:rsid w:val="000A0B60"/>
    <w:rsid w:val="000A0E6C"/>
    <w:rsid w:val="000A0EB8"/>
    <w:rsid w:val="000A19FC"/>
    <w:rsid w:val="000A296B"/>
    <w:rsid w:val="000A346F"/>
    <w:rsid w:val="000A651D"/>
    <w:rsid w:val="000A7311"/>
    <w:rsid w:val="000B060F"/>
    <w:rsid w:val="000B1592"/>
    <w:rsid w:val="000B1FF2"/>
    <w:rsid w:val="000B2071"/>
    <w:rsid w:val="000B2385"/>
    <w:rsid w:val="000B3761"/>
    <w:rsid w:val="000B3CDA"/>
    <w:rsid w:val="000B5220"/>
    <w:rsid w:val="000B6A0B"/>
    <w:rsid w:val="000C0F6C"/>
    <w:rsid w:val="000C11DB"/>
    <w:rsid w:val="000C1492"/>
    <w:rsid w:val="000C2FBD"/>
    <w:rsid w:val="000C3A32"/>
    <w:rsid w:val="000C40AF"/>
    <w:rsid w:val="000C4B41"/>
    <w:rsid w:val="000C57D6"/>
    <w:rsid w:val="000C5AF6"/>
    <w:rsid w:val="000C6362"/>
    <w:rsid w:val="000C7666"/>
    <w:rsid w:val="000D0A9C"/>
    <w:rsid w:val="000D1795"/>
    <w:rsid w:val="000D329A"/>
    <w:rsid w:val="000D366A"/>
    <w:rsid w:val="000D3A0D"/>
    <w:rsid w:val="000D3F27"/>
    <w:rsid w:val="000D4B9C"/>
    <w:rsid w:val="000D4EB6"/>
    <w:rsid w:val="000D753B"/>
    <w:rsid w:val="000D7D05"/>
    <w:rsid w:val="000E0724"/>
    <w:rsid w:val="000E38B2"/>
    <w:rsid w:val="000E3B3C"/>
    <w:rsid w:val="000E4C9E"/>
    <w:rsid w:val="000E6FD7"/>
    <w:rsid w:val="000F06E1"/>
    <w:rsid w:val="000F09CB"/>
    <w:rsid w:val="000F0E3C"/>
    <w:rsid w:val="000F19D5"/>
    <w:rsid w:val="000F4AEA"/>
    <w:rsid w:val="000F633F"/>
    <w:rsid w:val="000F67E9"/>
    <w:rsid w:val="000F7221"/>
    <w:rsid w:val="0010016A"/>
    <w:rsid w:val="0010293D"/>
    <w:rsid w:val="00104926"/>
    <w:rsid w:val="00107532"/>
    <w:rsid w:val="001108B6"/>
    <w:rsid w:val="001128C9"/>
    <w:rsid w:val="00112E12"/>
    <w:rsid w:val="0011343F"/>
    <w:rsid w:val="00113B1E"/>
    <w:rsid w:val="00116E25"/>
    <w:rsid w:val="0011711C"/>
    <w:rsid w:val="0011792B"/>
    <w:rsid w:val="0012059C"/>
    <w:rsid w:val="001233F6"/>
    <w:rsid w:val="00124E4F"/>
    <w:rsid w:val="001260B7"/>
    <w:rsid w:val="001265CB"/>
    <w:rsid w:val="00126CF7"/>
    <w:rsid w:val="00126E1C"/>
    <w:rsid w:val="001321C6"/>
    <w:rsid w:val="001325C4"/>
    <w:rsid w:val="00133010"/>
    <w:rsid w:val="001338EE"/>
    <w:rsid w:val="00133AAE"/>
    <w:rsid w:val="001346C6"/>
    <w:rsid w:val="00135323"/>
    <w:rsid w:val="001356C4"/>
    <w:rsid w:val="001356FD"/>
    <w:rsid w:val="00137206"/>
    <w:rsid w:val="00140F02"/>
    <w:rsid w:val="00141114"/>
    <w:rsid w:val="001414C2"/>
    <w:rsid w:val="00142321"/>
    <w:rsid w:val="00142969"/>
    <w:rsid w:val="00142A04"/>
    <w:rsid w:val="00142DE7"/>
    <w:rsid w:val="00143969"/>
    <w:rsid w:val="001446C2"/>
    <w:rsid w:val="001457E7"/>
    <w:rsid w:val="00145B7C"/>
    <w:rsid w:val="00145D9D"/>
    <w:rsid w:val="00146388"/>
    <w:rsid w:val="001475E4"/>
    <w:rsid w:val="00150D07"/>
    <w:rsid w:val="00151891"/>
    <w:rsid w:val="001529E5"/>
    <w:rsid w:val="00152E57"/>
    <w:rsid w:val="001539BF"/>
    <w:rsid w:val="00153C7E"/>
    <w:rsid w:val="00155C40"/>
    <w:rsid w:val="001569B3"/>
    <w:rsid w:val="00156B25"/>
    <w:rsid w:val="00156E1A"/>
    <w:rsid w:val="00157894"/>
    <w:rsid w:val="00157B55"/>
    <w:rsid w:val="0016048F"/>
    <w:rsid w:val="001642FA"/>
    <w:rsid w:val="001649EB"/>
    <w:rsid w:val="00164BAF"/>
    <w:rsid w:val="00164FA8"/>
    <w:rsid w:val="00165065"/>
    <w:rsid w:val="00165434"/>
    <w:rsid w:val="0016580B"/>
    <w:rsid w:val="00165F49"/>
    <w:rsid w:val="00166B88"/>
    <w:rsid w:val="0016770A"/>
    <w:rsid w:val="00167D9B"/>
    <w:rsid w:val="00167E3F"/>
    <w:rsid w:val="00170074"/>
    <w:rsid w:val="00170804"/>
    <w:rsid w:val="001708E9"/>
    <w:rsid w:val="00170BE0"/>
    <w:rsid w:val="00172AE6"/>
    <w:rsid w:val="0017340B"/>
    <w:rsid w:val="00173FB1"/>
    <w:rsid w:val="00176DFD"/>
    <w:rsid w:val="00177832"/>
    <w:rsid w:val="0018116D"/>
    <w:rsid w:val="001825EC"/>
    <w:rsid w:val="00183124"/>
    <w:rsid w:val="00185021"/>
    <w:rsid w:val="001852C9"/>
    <w:rsid w:val="00185A13"/>
    <w:rsid w:val="00190087"/>
    <w:rsid w:val="001903D0"/>
    <w:rsid w:val="001913C4"/>
    <w:rsid w:val="0019348F"/>
    <w:rsid w:val="001935D6"/>
    <w:rsid w:val="00193A07"/>
    <w:rsid w:val="00194C95"/>
    <w:rsid w:val="00195C34"/>
    <w:rsid w:val="00196EF5"/>
    <w:rsid w:val="001A1A53"/>
    <w:rsid w:val="001A234A"/>
    <w:rsid w:val="001A4CF3"/>
    <w:rsid w:val="001A663B"/>
    <w:rsid w:val="001B06E8"/>
    <w:rsid w:val="001B0CCF"/>
    <w:rsid w:val="001B3692"/>
    <w:rsid w:val="001B6A25"/>
    <w:rsid w:val="001B71D0"/>
    <w:rsid w:val="001B71EE"/>
    <w:rsid w:val="001C04A8"/>
    <w:rsid w:val="001C0F6A"/>
    <w:rsid w:val="001C296E"/>
    <w:rsid w:val="001C2C03"/>
    <w:rsid w:val="001C33B6"/>
    <w:rsid w:val="001C42F7"/>
    <w:rsid w:val="001C49E5"/>
    <w:rsid w:val="001C680C"/>
    <w:rsid w:val="001C7FEA"/>
    <w:rsid w:val="001D0499"/>
    <w:rsid w:val="001D064A"/>
    <w:rsid w:val="001D0BBE"/>
    <w:rsid w:val="001D0ED4"/>
    <w:rsid w:val="001D212F"/>
    <w:rsid w:val="001D29D7"/>
    <w:rsid w:val="001D2DE7"/>
    <w:rsid w:val="001D411C"/>
    <w:rsid w:val="001D631C"/>
    <w:rsid w:val="001D7E9D"/>
    <w:rsid w:val="001E1B6A"/>
    <w:rsid w:val="001E1BEB"/>
    <w:rsid w:val="001E2484"/>
    <w:rsid w:val="001E2DA8"/>
    <w:rsid w:val="001E3CC4"/>
    <w:rsid w:val="001E4882"/>
    <w:rsid w:val="001E59A7"/>
    <w:rsid w:val="001E5AAE"/>
    <w:rsid w:val="001E73AB"/>
    <w:rsid w:val="001F092D"/>
    <w:rsid w:val="001F1433"/>
    <w:rsid w:val="001F143A"/>
    <w:rsid w:val="001F1605"/>
    <w:rsid w:val="001F1A5E"/>
    <w:rsid w:val="001F2508"/>
    <w:rsid w:val="001F2F1E"/>
    <w:rsid w:val="001F4816"/>
    <w:rsid w:val="001F494A"/>
    <w:rsid w:val="001F4EE9"/>
    <w:rsid w:val="001F69B4"/>
    <w:rsid w:val="001F7119"/>
    <w:rsid w:val="001F77C7"/>
    <w:rsid w:val="00200183"/>
    <w:rsid w:val="00200333"/>
    <w:rsid w:val="0020107D"/>
    <w:rsid w:val="0020155A"/>
    <w:rsid w:val="00201FB3"/>
    <w:rsid w:val="00202AA4"/>
    <w:rsid w:val="002031F7"/>
    <w:rsid w:val="002040E6"/>
    <w:rsid w:val="0020527B"/>
    <w:rsid w:val="00205F2C"/>
    <w:rsid w:val="00206431"/>
    <w:rsid w:val="00206ADC"/>
    <w:rsid w:val="00206D2C"/>
    <w:rsid w:val="0020760A"/>
    <w:rsid w:val="00210B15"/>
    <w:rsid w:val="0021118D"/>
    <w:rsid w:val="00211E1E"/>
    <w:rsid w:val="002130BE"/>
    <w:rsid w:val="002142EA"/>
    <w:rsid w:val="00215945"/>
    <w:rsid w:val="00216531"/>
    <w:rsid w:val="002204BB"/>
    <w:rsid w:val="00221A84"/>
    <w:rsid w:val="00221B79"/>
    <w:rsid w:val="00221C6B"/>
    <w:rsid w:val="002253A1"/>
    <w:rsid w:val="00225CF8"/>
    <w:rsid w:val="0022794E"/>
    <w:rsid w:val="00233286"/>
    <w:rsid w:val="00233D64"/>
    <w:rsid w:val="0023482A"/>
    <w:rsid w:val="0023497A"/>
    <w:rsid w:val="00234EF7"/>
    <w:rsid w:val="002359CB"/>
    <w:rsid w:val="00243540"/>
    <w:rsid w:val="00244073"/>
    <w:rsid w:val="0024497B"/>
    <w:rsid w:val="00244999"/>
    <w:rsid w:val="0024515B"/>
    <w:rsid w:val="00245447"/>
    <w:rsid w:val="00246021"/>
    <w:rsid w:val="0024666E"/>
    <w:rsid w:val="00247942"/>
    <w:rsid w:val="00247F52"/>
    <w:rsid w:val="00250B25"/>
    <w:rsid w:val="00250BBE"/>
    <w:rsid w:val="002515C2"/>
    <w:rsid w:val="0025194F"/>
    <w:rsid w:val="002541DB"/>
    <w:rsid w:val="0026148A"/>
    <w:rsid w:val="00262696"/>
    <w:rsid w:val="00263D25"/>
    <w:rsid w:val="002643C3"/>
    <w:rsid w:val="00264A0C"/>
    <w:rsid w:val="00266EEB"/>
    <w:rsid w:val="00267573"/>
    <w:rsid w:val="00267EF4"/>
    <w:rsid w:val="00270CB8"/>
    <w:rsid w:val="00271057"/>
    <w:rsid w:val="00272B08"/>
    <w:rsid w:val="00275D29"/>
    <w:rsid w:val="002771AC"/>
    <w:rsid w:val="00281BB8"/>
    <w:rsid w:val="00281E9E"/>
    <w:rsid w:val="00282405"/>
    <w:rsid w:val="00283198"/>
    <w:rsid w:val="00285170"/>
    <w:rsid w:val="00285361"/>
    <w:rsid w:val="00285976"/>
    <w:rsid w:val="00286555"/>
    <w:rsid w:val="0029276A"/>
    <w:rsid w:val="00292D60"/>
    <w:rsid w:val="00293B30"/>
    <w:rsid w:val="00294D34"/>
    <w:rsid w:val="00294E3B"/>
    <w:rsid w:val="0029567F"/>
    <w:rsid w:val="00295EAE"/>
    <w:rsid w:val="00296193"/>
    <w:rsid w:val="00296784"/>
    <w:rsid w:val="0029696C"/>
    <w:rsid w:val="00296C66"/>
    <w:rsid w:val="00296EBE"/>
    <w:rsid w:val="002974E3"/>
    <w:rsid w:val="002A084B"/>
    <w:rsid w:val="002A085B"/>
    <w:rsid w:val="002A1260"/>
    <w:rsid w:val="002A1589"/>
    <w:rsid w:val="002A1608"/>
    <w:rsid w:val="002A25DC"/>
    <w:rsid w:val="002A38EB"/>
    <w:rsid w:val="002A3AAB"/>
    <w:rsid w:val="002A43A9"/>
    <w:rsid w:val="002A4CEA"/>
    <w:rsid w:val="002A5276"/>
    <w:rsid w:val="002A57F1"/>
    <w:rsid w:val="002A5977"/>
    <w:rsid w:val="002A5A13"/>
    <w:rsid w:val="002A71A4"/>
    <w:rsid w:val="002A757F"/>
    <w:rsid w:val="002A7F44"/>
    <w:rsid w:val="002B053F"/>
    <w:rsid w:val="002B0C40"/>
    <w:rsid w:val="002B1966"/>
    <w:rsid w:val="002B32DE"/>
    <w:rsid w:val="002B3CA4"/>
    <w:rsid w:val="002B4508"/>
    <w:rsid w:val="002B4EB9"/>
    <w:rsid w:val="002B5779"/>
    <w:rsid w:val="002B7332"/>
    <w:rsid w:val="002B7F51"/>
    <w:rsid w:val="002C09E7"/>
    <w:rsid w:val="002C1E06"/>
    <w:rsid w:val="002C1E1C"/>
    <w:rsid w:val="002C3F07"/>
    <w:rsid w:val="002C5278"/>
    <w:rsid w:val="002C7EBB"/>
    <w:rsid w:val="002D0355"/>
    <w:rsid w:val="002D05D5"/>
    <w:rsid w:val="002D06C1"/>
    <w:rsid w:val="002D09E6"/>
    <w:rsid w:val="002D0DF0"/>
    <w:rsid w:val="002D3372"/>
    <w:rsid w:val="002D42B5"/>
    <w:rsid w:val="002D4F1A"/>
    <w:rsid w:val="002D6EC6"/>
    <w:rsid w:val="002D79AC"/>
    <w:rsid w:val="002D7E2A"/>
    <w:rsid w:val="002E039D"/>
    <w:rsid w:val="002E3E27"/>
    <w:rsid w:val="002E4D5A"/>
    <w:rsid w:val="002E5FAA"/>
    <w:rsid w:val="002E6326"/>
    <w:rsid w:val="002E7A26"/>
    <w:rsid w:val="002F1954"/>
    <w:rsid w:val="002F1C54"/>
    <w:rsid w:val="002F1F5C"/>
    <w:rsid w:val="002F30E0"/>
    <w:rsid w:val="002F35E4"/>
    <w:rsid w:val="002F3730"/>
    <w:rsid w:val="002F38E1"/>
    <w:rsid w:val="002F58B0"/>
    <w:rsid w:val="002F7AF6"/>
    <w:rsid w:val="003009A1"/>
    <w:rsid w:val="00300E63"/>
    <w:rsid w:val="00301650"/>
    <w:rsid w:val="00302CDB"/>
    <w:rsid w:val="00302F5F"/>
    <w:rsid w:val="00303EBF"/>
    <w:rsid w:val="0030441D"/>
    <w:rsid w:val="003052F4"/>
    <w:rsid w:val="00306063"/>
    <w:rsid w:val="0030740D"/>
    <w:rsid w:val="00310055"/>
    <w:rsid w:val="003100CB"/>
    <w:rsid w:val="00311A80"/>
    <w:rsid w:val="00313B85"/>
    <w:rsid w:val="00314A2F"/>
    <w:rsid w:val="00317988"/>
    <w:rsid w:val="003221B4"/>
    <w:rsid w:val="0032258D"/>
    <w:rsid w:val="0032298B"/>
    <w:rsid w:val="00322E62"/>
    <w:rsid w:val="00324D13"/>
    <w:rsid w:val="00324D2A"/>
    <w:rsid w:val="00324EDD"/>
    <w:rsid w:val="00326D7D"/>
    <w:rsid w:val="00330C6C"/>
    <w:rsid w:val="00332B3F"/>
    <w:rsid w:val="003331E4"/>
    <w:rsid w:val="003349BE"/>
    <w:rsid w:val="00336C64"/>
    <w:rsid w:val="00337162"/>
    <w:rsid w:val="0034194F"/>
    <w:rsid w:val="00342F0F"/>
    <w:rsid w:val="00343265"/>
    <w:rsid w:val="00344605"/>
    <w:rsid w:val="003474AA"/>
    <w:rsid w:val="00350D1D"/>
    <w:rsid w:val="00352C83"/>
    <w:rsid w:val="00355082"/>
    <w:rsid w:val="00357E7E"/>
    <w:rsid w:val="003615D2"/>
    <w:rsid w:val="00362A04"/>
    <w:rsid w:val="0036429C"/>
    <w:rsid w:val="00364A53"/>
    <w:rsid w:val="003654CB"/>
    <w:rsid w:val="003656DA"/>
    <w:rsid w:val="00365AA9"/>
    <w:rsid w:val="00365F86"/>
    <w:rsid w:val="00365F87"/>
    <w:rsid w:val="00366E89"/>
    <w:rsid w:val="003705F4"/>
    <w:rsid w:val="00370D58"/>
    <w:rsid w:val="00371316"/>
    <w:rsid w:val="003718A5"/>
    <w:rsid w:val="003763D0"/>
    <w:rsid w:val="00376713"/>
    <w:rsid w:val="003775E3"/>
    <w:rsid w:val="00380A20"/>
    <w:rsid w:val="00381815"/>
    <w:rsid w:val="003819AF"/>
    <w:rsid w:val="003820E9"/>
    <w:rsid w:val="003823D8"/>
    <w:rsid w:val="00382DE7"/>
    <w:rsid w:val="00384FFC"/>
    <w:rsid w:val="003872FC"/>
    <w:rsid w:val="00387ADC"/>
    <w:rsid w:val="00390020"/>
    <w:rsid w:val="003903D6"/>
    <w:rsid w:val="00390EE6"/>
    <w:rsid w:val="0039118F"/>
    <w:rsid w:val="00392AD7"/>
    <w:rsid w:val="003938D9"/>
    <w:rsid w:val="00394376"/>
    <w:rsid w:val="003943FF"/>
    <w:rsid w:val="0039565B"/>
    <w:rsid w:val="00395700"/>
    <w:rsid w:val="003974EB"/>
    <w:rsid w:val="00397CC5"/>
    <w:rsid w:val="003A1582"/>
    <w:rsid w:val="003A2DB1"/>
    <w:rsid w:val="003A4077"/>
    <w:rsid w:val="003A754D"/>
    <w:rsid w:val="003A7D6B"/>
    <w:rsid w:val="003B0868"/>
    <w:rsid w:val="003B09AD"/>
    <w:rsid w:val="003B1496"/>
    <w:rsid w:val="003B1F18"/>
    <w:rsid w:val="003B4F3A"/>
    <w:rsid w:val="003B5BF0"/>
    <w:rsid w:val="003B5CB4"/>
    <w:rsid w:val="003B60BF"/>
    <w:rsid w:val="003B6BE3"/>
    <w:rsid w:val="003B77EE"/>
    <w:rsid w:val="003C010C"/>
    <w:rsid w:val="003C0718"/>
    <w:rsid w:val="003C0A6C"/>
    <w:rsid w:val="003C14F8"/>
    <w:rsid w:val="003C1553"/>
    <w:rsid w:val="003C242F"/>
    <w:rsid w:val="003C34B3"/>
    <w:rsid w:val="003C3A7F"/>
    <w:rsid w:val="003C3AC4"/>
    <w:rsid w:val="003C3D2B"/>
    <w:rsid w:val="003C5270"/>
    <w:rsid w:val="003C5A43"/>
    <w:rsid w:val="003C7A27"/>
    <w:rsid w:val="003D00DF"/>
    <w:rsid w:val="003D0519"/>
    <w:rsid w:val="003D0FF6"/>
    <w:rsid w:val="003D1C75"/>
    <w:rsid w:val="003D2394"/>
    <w:rsid w:val="003D262C"/>
    <w:rsid w:val="003D6D61"/>
    <w:rsid w:val="003D79C6"/>
    <w:rsid w:val="003E00DC"/>
    <w:rsid w:val="003E091D"/>
    <w:rsid w:val="003E1C53"/>
    <w:rsid w:val="003E2A69"/>
    <w:rsid w:val="003E2D49"/>
    <w:rsid w:val="003E2FD4"/>
    <w:rsid w:val="003E3114"/>
    <w:rsid w:val="003E48A8"/>
    <w:rsid w:val="003E49F6"/>
    <w:rsid w:val="003E5FF4"/>
    <w:rsid w:val="003E660F"/>
    <w:rsid w:val="003E7D23"/>
    <w:rsid w:val="003F0841"/>
    <w:rsid w:val="003F0C77"/>
    <w:rsid w:val="003F211C"/>
    <w:rsid w:val="003F23D3"/>
    <w:rsid w:val="003F3548"/>
    <w:rsid w:val="003F3F08"/>
    <w:rsid w:val="003F49F1"/>
    <w:rsid w:val="003F6272"/>
    <w:rsid w:val="003F7A22"/>
    <w:rsid w:val="00400E72"/>
    <w:rsid w:val="00401400"/>
    <w:rsid w:val="00401470"/>
    <w:rsid w:val="00401973"/>
    <w:rsid w:val="00402EBE"/>
    <w:rsid w:val="00402FEB"/>
    <w:rsid w:val="004036A3"/>
    <w:rsid w:val="00403C8D"/>
    <w:rsid w:val="00404869"/>
    <w:rsid w:val="00405884"/>
    <w:rsid w:val="00405967"/>
    <w:rsid w:val="00405A3B"/>
    <w:rsid w:val="00407D14"/>
    <w:rsid w:val="00407D39"/>
    <w:rsid w:val="00412586"/>
    <w:rsid w:val="004128F2"/>
    <w:rsid w:val="0041477A"/>
    <w:rsid w:val="004167A3"/>
    <w:rsid w:val="0042208C"/>
    <w:rsid w:val="00423A08"/>
    <w:rsid w:val="00423ADE"/>
    <w:rsid w:val="00424980"/>
    <w:rsid w:val="00425C18"/>
    <w:rsid w:val="00427D6B"/>
    <w:rsid w:val="00432DAA"/>
    <w:rsid w:val="00433AAB"/>
    <w:rsid w:val="00434305"/>
    <w:rsid w:val="00435DF7"/>
    <w:rsid w:val="00440375"/>
    <w:rsid w:val="0044083F"/>
    <w:rsid w:val="00440A9E"/>
    <w:rsid w:val="00441AE7"/>
    <w:rsid w:val="00441D5D"/>
    <w:rsid w:val="004425B8"/>
    <w:rsid w:val="0044304F"/>
    <w:rsid w:val="00443CB8"/>
    <w:rsid w:val="00444528"/>
    <w:rsid w:val="00445574"/>
    <w:rsid w:val="004467FB"/>
    <w:rsid w:val="00450A2B"/>
    <w:rsid w:val="00451B15"/>
    <w:rsid w:val="00451B5E"/>
    <w:rsid w:val="00452D6B"/>
    <w:rsid w:val="00454484"/>
    <w:rsid w:val="0045517B"/>
    <w:rsid w:val="00455607"/>
    <w:rsid w:val="00457CCB"/>
    <w:rsid w:val="004613C2"/>
    <w:rsid w:val="00463B77"/>
    <w:rsid w:val="00463C7B"/>
    <w:rsid w:val="004644A6"/>
    <w:rsid w:val="004656B6"/>
    <w:rsid w:val="004659BD"/>
    <w:rsid w:val="00470775"/>
    <w:rsid w:val="004735D5"/>
    <w:rsid w:val="004746B1"/>
    <w:rsid w:val="0047583F"/>
    <w:rsid w:val="00475DE8"/>
    <w:rsid w:val="00475EB9"/>
    <w:rsid w:val="00476743"/>
    <w:rsid w:val="00476BA6"/>
    <w:rsid w:val="00477FE9"/>
    <w:rsid w:val="00481C44"/>
    <w:rsid w:val="004821B6"/>
    <w:rsid w:val="00482CC6"/>
    <w:rsid w:val="00484936"/>
    <w:rsid w:val="00485C89"/>
    <w:rsid w:val="00486BE3"/>
    <w:rsid w:val="00486FB3"/>
    <w:rsid w:val="004905E4"/>
    <w:rsid w:val="00490631"/>
    <w:rsid w:val="00490A89"/>
    <w:rsid w:val="00490AB4"/>
    <w:rsid w:val="00491337"/>
    <w:rsid w:val="0049210F"/>
    <w:rsid w:val="00492F02"/>
    <w:rsid w:val="004939AE"/>
    <w:rsid w:val="00494B74"/>
    <w:rsid w:val="00494E69"/>
    <w:rsid w:val="004977B6"/>
    <w:rsid w:val="004A12DF"/>
    <w:rsid w:val="004A17E6"/>
    <w:rsid w:val="004A1BA8"/>
    <w:rsid w:val="004A46AF"/>
    <w:rsid w:val="004A4B57"/>
    <w:rsid w:val="004A5D1E"/>
    <w:rsid w:val="004A63FA"/>
    <w:rsid w:val="004B0272"/>
    <w:rsid w:val="004B2701"/>
    <w:rsid w:val="004B2E1B"/>
    <w:rsid w:val="004B3AA8"/>
    <w:rsid w:val="004B3E93"/>
    <w:rsid w:val="004B460A"/>
    <w:rsid w:val="004B4739"/>
    <w:rsid w:val="004B6178"/>
    <w:rsid w:val="004B7BD0"/>
    <w:rsid w:val="004C10F0"/>
    <w:rsid w:val="004C1FBC"/>
    <w:rsid w:val="004C2FA8"/>
    <w:rsid w:val="004C34AC"/>
    <w:rsid w:val="004C3D83"/>
    <w:rsid w:val="004C3F1D"/>
    <w:rsid w:val="004C458D"/>
    <w:rsid w:val="004C5272"/>
    <w:rsid w:val="004C6608"/>
    <w:rsid w:val="004C7556"/>
    <w:rsid w:val="004C7D74"/>
    <w:rsid w:val="004C7E8B"/>
    <w:rsid w:val="004C7E9D"/>
    <w:rsid w:val="004C7F67"/>
    <w:rsid w:val="004D02EB"/>
    <w:rsid w:val="004D076D"/>
    <w:rsid w:val="004D0EF1"/>
    <w:rsid w:val="004D1667"/>
    <w:rsid w:val="004D2253"/>
    <w:rsid w:val="004D4406"/>
    <w:rsid w:val="004D5513"/>
    <w:rsid w:val="004D7C42"/>
    <w:rsid w:val="004E0236"/>
    <w:rsid w:val="004E0465"/>
    <w:rsid w:val="004E127B"/>
    <w:rsid w:val="004E1C0A"/>
    <w:rsid w:val="004E1C32"/>
    <w:rsid w:val="004E23ED"/>
    <w:rsid w:val="004E2B06"/>
    <w:rsid w:val="004E30C5"/>
    <w:rsid w:val="004E33F4"/>
    <w:rsid w:val="004E46CC"/>
    <w:rsid w:val="004E48A0"/>
    <w:rsid w:val="004E4AA5"/>
    <w:rsid w:val="004E4AEE"/>
    <w:rsid w:val="004E4D26"/>
    <w:rsid w:val="004E59E3"/>
    <w:rsid w:val="004E67C0"/>
    <w:rsid w:val="004E6FC0"/>
    <w:rsid w:val="004F391A"/>
    <w:rsid w:val="004F3CFB"/>
    <w:rsid w:val="004F6456"/>
    <w:rsid w:val="004F696E"/>
    <w:rsid w:val="004F6C71"/>
    <w:rsid w:val="004F74BF"/>
    <w:rsid w:val="00501139"/>
    <w:rsid w:val="0050192F"/>
    <w:rsid w:val="005025F7"/>
    <w:rsid w:val="0050363E"/>
    <w:rsid w:val="005039BC"/>
    <w:rsid w:val="005043BB"/>
    <w:rsid w:val="005049F2"/>
    <w:rsid w:val="00504A3D"/>
    <w:rsid w:val="00505767"/>
    <w:rsid w:val="005073F0"/>
    <w:rsid w:val="00510A7B"/>
    <w:rsid w:val="00512F6E"/>
    <w:rsid w:val="00513038"/>
    <w:rsid w:val="00514174"/>
    <w:rsid w:val="00516088"/>
    <w:rsid w:val="00516B0B"/>
    <w:rsid w:val="005170DC"/>
    <w:rsid w:val="00517E48"/>
    <w:rsid w:val="00520299"/>
    <w:rsid w:val="005217F1"/>
    <w:rsid w:val="005220EC"/>
    <w:rsid w:val="00522FC3"/>
    <w:rsid w:val="0052398F"/>
    <w:rsid w:val="00523F95"/>
    <w:rsid w:val="00524D65"/>
    <w:rsid w:val="00525B16"/>
    <w:rsid w:val="00526B87"/>
    <w:rsid w:val="005313B1"/>
    <w:rsid w:val="005322EF"/>
    <w:rsid w:val="00532C7D"/>
    <w:rsid w:val="00533D04"/>
    <w:rsid w:val="00534804"/>
    <w:rsid w:val="00534938"/>
    <w:rsid w:val="00534BDF"/>
    <w:rsid w:val="005354EA"/>
    <w:rsid w:val="0053585F"/>
    <w:rsid w:val="00535EC4"/>
    <w:rsid w:val="00535ED9"/>
    <w:rsid w:val="0053692B"/>
    <w:rsid w:val="00541853"/>
    <w:rsid w:val="00543B9F"/>
    <w:rsid w:val="00543BDA"/>
    <w:rsid w:val="005441CC"/>
    <w:rsid w:val="00544FCE"/>
    <w:rsid w:val="005479DA"/>
    <w:rsid w:val="00547BCC"/>
    <w:rsid w:val="00550083"/>
    <w:rsid w:val="0055013B"/>
    <w:rsid w:val="00551F6F"/>
    <w:rsid w:val="005528DF"/>
    <w:rsid w:val="00552DD5"/>
    <w:rsid w:val="0055435F"/>
    <w:rsid w:val="00555044"/>
    <w:rsid w:val="00556FAF"/>
    <w:rsid w:val="00561475"/>
    <w:rsid w:val="005637F8"/>
    <w:rsid w:val="00563F54"/>
    <w:rsid w:val="0056487B"/>
    <w:rsid w:val="00564DF4"/>
    <w:rsid w:val="00564FB9"/>
    <w:rsid w:val="005731D3"/>
    <w:rsid w:val="0057385A"/>
    <w:rsid w:val="00573D9E"/>
    <w:rsid w:val="0057522D"/>
    <w:rsid w:val="0057556A"/>
    <w:rsid w:val="00576D21"/>
    <w:rsid w:val="005801E3"/>
    <w:rsid w:val="00581802"/>
    <w:rsid w:val="00581EFC"/>
    <w:rsid w:val="00582495"/>
    <w:rsid w:val="00582697"/>
    <w:rsid w:val="005836A8"/>
    <w:rsid w:val="0058409C"/>
    <w:rsid w:val="00584262"/>
    <w:rsid w:val="00586630"/>
    <w:rsid w:val="005871D6"/>
    <w:rsid w:val="0058733D"/>
    <w:rsid w:val="0058760B"/>
    <w:rsid w:val="00587ADD"/>
    <w:rsid w:val="00591E27"/>
    <w:rsid w:val="00596160"/>
    <w:rsid w:val="005966E2"/>
    <w:rsid w:val="00597007"/>
    <w:rsid w:val="0059747B"/>
    <w:rsid w:val="005A0966"/>
    <w:rsid w:val="005A0E09"/>
    <w:rsid w:val="005A11B7"/>
    <w:rsid w:val="005A1D8B"/>
    <w:rsid w:val="005A260B"/>
    <w:rsid w:val="005A440E"/>
    <w:rsid w:val="005A4A1B"/>
    <w:rsid w:val="005A7830"/>
    <w:rsid w:val="005A7FCE"/>
    <w:rsid w:val="005B0F3F"/>
    <w:rsid w:val="005B343E"/>
    <w:rsid w:val="005B4903"/>
    <w:rsid w:val="005B4961"/>
    <w:rsid w:val="005B4C14"/>
    <w:rsid w:val="005B4F0D"/>
    <w:rsid w:val="005B51CE"/>
    <w:rsid w:val="005B5885"/>
    <w:rsid w:val="005B5C61"/>
    <w:rsid w:val="005B5CD7"/>
    <w:rsid w:val="005B6CF6"/>
    <w:rsid w:val="005B7422"/>
    <w:rsid w:val="005C277D"/>
    <w:rsid w:val="005C2974"/>
    <w:rsid w:val="005C29B8"/>
    <w:rsid w:val="005C43C3"/>
    <w:rsid w:val="005C5C1E"/>
    <w:rsid w:val="005C5F21"/>
    <w:rsid w:val="005C63EF"/>
    <w:rsid w:val="005C7156"/>
    <w:rsid w:val="005D05A2"/>
    <w:rsid w:val="005D0C75"/>
    <w:rsid w:val="005D2186"/>
    <w:rsid w:val="005D26BE"/>
    <w:rsid w:val="005D4171"/>
    <w:rsid w:val="005D66EB"/>
    <w:rsid w:val="005D6A95"/>
    <w:rsid w:val="005D6B2C"/>
    <w:rsid w:val="005D6D9C"/>
    <w:rsid w:val="005D6F0C"/>
    <w:rsid w:val="005D748C"/>
    <w:rsid w:val="005D7571"/>
    <w:rsid w:val="005D7A3A"/>
    <w:rsid w:val="005E2335"/>
    <w:rsid w:val="005E28D1"/>
    <w:rsid w:val="005E3303"/>
    <w:rsid w:val="005E34CA"/>
    <w:rsid w:val="005E3C18"/>
    <w:rsid w:val="005E414C"/>
    <w:rsid w:val="005E4857"/>
    <w:rsid w:val="005E6812"/>
    <w:rsid w:val="005E6F10"/>
    <w:rsid w:val="005E7881"/>
    <w:rsid w:val="005E78E0"/>
    <w:rsid w:val="005F0D9C"/>
    <w:rsid w:val="005F284E"/>
    <w:rsid w:val="005F4609"/>
    <w:rsid w:val="005F4712"/>
    <w:rsid w:val="006012A0"/>
    <w:rsid w:val="006015CE"/>
    <w:rsid w:val="006024D1"/>
    <w:rsid w:val="00602DB6"/>
    <w:rsid w:val="00604784"/>
    <w:rsid w:val="00606419"/>
    <w:rsid w:val="006072EA"/>
    <w:rsid w:val="00607712"/>
    <w:rsid w:val="00607D29"/>
    <w:rsid w:val="00612952"/>
    <w:rsid w:val="00614CC1"/>
    <w:rsid w:val="00615A9D"/>
    <w:rsid w:val="00617387"/>
    <w:rsid w:val="006205D6"/>
    <w:rsid w:val="006249D3"/>
    <w:rsid w:val="006252D8"/>
    <w:rsid w:val="006259BC"/>
    <w:rsid w:val="0062636B"/>
    <w:rsid w:val="006313E9"/>
    <w:rsid w:val="00632182"/>
    <w:rsid w:val="00632AE0"/>
    <w:rsid w:val="00633C17"/>
    <w:rsid w:val="00634D9E"/>
    <w:rsid w:val="00635ADC"/>
    <w:rsid w:val="00636E3E"/>
    <w:rsid w:val="006370A4"/>
    <w:rsid w:val="006379F7"/>
    <w:rsid w:val="00637E4D"/>
    <w:rsid w:val="00637F71"/>
    <w:rsid w:val="00640258"/>
    <w:rsid w:val="00640620"/>
    <w:rsid w:val="00640A07"/>
    <w:rsid w:val="00641A1F"/>
    <w:rsid w:val="00641C53"/>
    <w:rsid w:val="00644749"/>
    <w:rsid w:val="00645904"/>
    <w:rsid w:val="00651ACB"/>
    <w:rsid w:val="00651C47"/>
    <w:rsid w:val="00651DE4"/>
    <w:rsid w:val="00652AB2"/>
    <w:rsid w:val="00653C62"/>
    <w:rsid w:val="00653FED"/>
    <w:rsid w:val="00654EC0"/>
    <w:rsid w:val="0065525B"/>
    <w:rsid w:val="00655D4F"/>
    <w:rsid w:val="0065690E"/>
    <w:rsid w:val="00656D29"/>
    <w:rsid w:val="006602C4"/>
    <w:rsid w:val="00661AA5"/>
    <w:rsid w:val="00661D22"/>
    <w:rsid w:val="0066209D"/>
    <w:rsid w:val="006627E6"/>
    <w:rsid w:val="006640E5"/>
    <w:rsid w:val="0066426C"/>
    <w:rsid w:val="006646F1"/>
    <w:rsid w:val="00664929"/>
    <w:rsid w:val="00664F62"/>
    <w:rsid w:val="006655E1"/>
    <w:rsid w:val="00667456"/>
    <w:rsid w:val="00667E1F"/>
    <w:rsid w:val="006703F7"/>
    <w:rsid w:val="00672060"/>
    <w:rsid w:val="00672424"/>
    <w:rsid w:val="00672BFD"/>
    <w:rsid w:val="006737CA"/>
    <w:rsid w:val="0067439A"/>
    <w:rsid w:val="006770F4"/>
    <w:rsid w:val="00677A84"/>
    <w:rsid w:val="00677DE9"/>
    <w:rsid w:val="0068026D"/>
    <w:rsid w:val="00680A27"/>
    <w:rsid w:val="006816A4"/>
    <w:rsid w:val="006819B8"/>
    <w:rsid w:val="00681D87"/>
    <w:rsid w:val="006840A6"/>
    <w:rsid w:val="00684E89"/>
    <w:rsid w:val="006850CD"/>
    <w:rsid w:val="00685AAB"/>
    <w:rsid w:val="00685AB6"/>
    <w:rsid w:val="0069119E"/>
    <w:rsid w:val="00695D22"/>
    <w:rsid w:val="00696815"/>
    <w:rsid w:val="006A07AA"/>
    <w:rsid w:val="006A0E75"/>
    <w:rsid w:val="006A10D3"/>
    <w:rsid w:val="006A25E5"/>
    <w:rsid w:val="006A2B46"/>
    <w:rsid w:val="006A336D"/>
    <w:rsid w:val="006A37B9"/>
    <w:rsid w:val="006A4A2E"/>
    <w:rsid w:val="006A5F50"/>
    <w:rsid w:val="006B05A1"/>
    <w:rsid w:val="006B2672"/>
    <w:rsid w:val="006B26F2"/>
    <w:rsid w:val="006B54BF"/>
    <w:rsid w:val="006B5F1E"/>
    <w:rsid w:val="006B5F44"/>
    <w:rsid w:val="006B5F90"/>
    <w:rsid w:val="006B62E4"/>
    <w:rsid w:val="006C1BBA"/>
    <w:rsid w:val="006C2079"/>
    <w:rsid w:val="006C3B42"/>
    <w:rsid w:val="006C4039"/>
    <w:rsid w:val="006C5A62"/>
    <w:rsid w:val="006C5D68"/>
    <w:rsid w:val="006C6976"/>
    <w:rsid w:val="006C6DD0"/>
    <w:rsid w:val="006D04EA"/>
    <w:rsid w:val="006D0AB7"/>
    <w:rsid w:val="006D0DC4"/>
    <w:rsid w:val="006D16C4"/>
    <w:rsid w:val="006D2C0A"/>
    <w:rsid w:val="006D3B94"/>
    <w:rsid w:val="006D3E96"/>
    <w:rsid w:val="006D4515"/>
    <w:rsid w:val="006D4BB1"/>
    <w:rsid w:val="006D4E13"/>
    <w:rsid w:val="006D6593"/>
    <w:rsid w:val="006D6BA5"/>
    <w:rsid w:val="006E1AE2"/>
    <w:rsid w:val="006E1B73"/>
    <w:rsid w:val="006E23EA"/>
    <w:rsid w:val="006E34A9"/>
    <w:rsid w:val="006E4339"/>
    <w:rsid w:val="006E7978"/>
    <w:rsid w:val="006F035C"/>
    <w:rsid w:val="006F03A8"/>
    <w:rsid w:val="006F07B2"/>
    <w:rsid w:val="006F1E4D"/>
    <w:rsid w:val="006F225C"/>
    <w:rsid w:val="006F2572"/>
    <w:rsid w:val="006F2ACA"/>
    <w:rsid w:val="006F2ADC"/>
    <w:rsid w:val="006F2BFE"/>
    <w:rsid w:val="006F31E9"/>
    <w:rsid w:val="006F3CF0"/>
    <w:rsid w:val="006F51D9"/>
    <w:rsid w:val="006F6284"/>
    <w:rsid w:val="007002C5"/>
    <w:rsid w:val="00704387"/>
    <w:rsid w:val="00705DAF"/>
    <w:rsid w:val="00706769"/>
    <w:rsid w:val="00707669"/>
    <w:rsid w:val="00707689"/>
    <w:rsid w:val="00707759"/>
    <w:rsid w:val="007078BF"/>
    <w:rsid w:val="00711CBA"/>
    <w:rsid w:val="00711FB5"/>
    <w:rsid w:val="007121FA"/>
    <w:rsid w:val="00712A01"/>
    <w:rsid w:val="00713118"/>
    <w:rsid w:val="00714F58"/>
    <w:rsid w:val="00715E78"/>
    <w:rsid w:val="00722FBF"/>
    <w:rsid w:val="00722FC2"/>
    <w:rsid w:val="007244C9"/>
    <w:rsid w:val="00724879"/>
    <w:rsid w:val="00724959"/>
    <w:rsid w:val="00724D4B"/>
    <w:rsid w:val="00724E1B"/>
    <w:rsid w:val="00725949"/>
    <w:rsid w:val="007267BF"/>
    <w:rsid w:val="00726824"/>
    <w:rsid w:val="00727FA2"/>
    <w:rsid w:val="00730B29"/>
    <w:rsid w:val="007322D9"/>
    <w:rsid w:val="00732BC0"/>
    <w:rsid w:val="0073321F"/>
    <w:rsid w:val="00733D80"/>
    <w:rsid w:val="00736648"/>
    <w:rsid w:val="0073720F"/>
    <w:rsid w:val="00737796"/>
    <w:rsid w:val="00740291"/>
    <w:rsid w:val="0074165C"/>
    <w:rsid w:val="00742C35"/>
    <w:rsid w:val="007432CA"/>
    <w:rsid w:val="007439EB"/>
    <w:rsid w:val="00743CB4"/>
    <w:rsid w:val="00743F0A"/>
    <w:rsid w:val="007444E8"/>
    <w:rsid w:val="007445C7"/>
    <w:rsid w:val="0074548E"/>
    <w:rsid w:val="007456F0"/>
    <w:rsid w:val="00745773"/>
    <w:rsid w:val="00746800"/>
    <w:rsid w:val="00746E05"/>
    <w:rsid w:val="007478CC"/>
    <w:rsid w:val="007501A8"/>
    <w:rsid w:val="007503C5"/>
    <w:rsid w:val="00750977"/>
    <w:rsid w:val="00750D61"/>
    <w:rsid w:val="00750EE1"/>
    <w:rsid w:val="007529B5"/>
    <w:rsid w:val="00752B4D"/>
    <w:rsid w:val="00753776"/>
    <w:rsid w:val="00754903"/>
    <w:rsid w:val="00754B44"/>
    <w:rsid w:val="00755402"/>
    <w:rsid w:val="00756AF9"/>
    <w:rsid w:val="00756B26"/>
    <w:rsid w:val="00756EDF"/>
    <w:rsid w:val="007600E3"/>
    <w:rsid w:val="00763D0E"/>
    <w:rsid w:val="00764CB3"/>
    <w:rsid w:val="00765C43"/>
    <w:rsid w:val="00765EFB"/>
    <w:rsid w:val="007671CA"/>
    <w:rsid w:val="007674A2"/>
    <w:rsid w:val="00767C61"/>
    <w:rsid w:val="0077008A"/>
    <w:rsid w:val="00771F51"/>
    <w:rsid w:val="00772F3A"/>
    <w:rsid w:val="00773C1F"/>
    <w:rsid w:val="00774DA4"/>
    <w:rsid w:val="0077516C"/>
    <w:rsid w:val="00776599"/>
    <w:rsid w:val="00776926"/>
    <w:rsid w:val="0078114B"/>
    <w:rsid w:val="0078189D"/>
    <w:rsid w:val="00781DD2"/>
    <w:rsid w:val="00783ECF"/>
    <w:rsid w:val="0078413A"/>
    <w:rsid w:val="00787D3F"/>
    <w:rsid w:val="007919B5"/>
    <w:rsid w:val="007959E8"/>
    <w:rsid w:val="00795E26"/>
    <w:rsid w:val="00795E9C"/>
    <w:rsid w:val="00797606"/>
    <w:rsid w:val="00797B1D"/>
    <w:rsid w:val="007A0521"/>
    <w:rsid w:val="007A24AD"/>
    <w:rsid w:val="007A2E12"/>
    <w:rsid w:val="007A3475"/>
    <w:rsid w:val="007A3BBB"/>
    <w:rsid w:val="007A41C8"/>
    <w:rsid w:val="007A54CE"/>
    <w:rsid w:val="007A6FD9"/>
    <w:rsid w:val="007A7FFA"/>
    <w:rsid w:val="007B04EB"/>
    <w:rsid w:val="007B0D4F"/>
    <w:rsid w:val="007B2D2A"/>
    <w:rsid w:val="007B5A3D"/>
    <w:rsid w:val="007B5B95"/>
    <w:rsid w:val="007B68EA"/>
    <w:rsid w:val="007B7453"/>
    <w:rsid w:val="007C0E02"/>
    <w:rsid w:val="007C12C2"/>
    <w:rsid w:val="007C1E8B"/>
    <w:rsid w:val="007C2D89"/>
    <w:rsid w:val="007C3A66"/>
    <w:rsid w:val="007C4593"/>
    <w:rsid w:val="007C5309"/>
    <w:rsid w:val="007C6069"/>
    <w:rsid w:val="007C7D29"/>
    <w:rsid w:val="007C7F68"/>
    <w:rsid w:val="007D06C4"/>
    <w:rsid w:val="007D0B72"/>
    <w:rsid w:val="007D1352"/>
    <w:rsid w:val="007D2508"/>
    <w:rsid w:val="007D271E"/>
    <w:rsid w:val="007D346A"/>
    <w:rsid w:val="007D4789"/>
    <w:rsid w:val="007D624E"/>
    <w:rsid w:val="007D6518"/>
    <w:rsid w:val="007D6F51"/>
    <w:rsid w:val="007D76BD"/>
    <w:rsid w:val="007D7FBF"/>
    <w:rsid w:val="007E0BF1"/>
    <w:rsid w:val="007E0D7D"/>
    <w:rsid w:val="007E5800"/>
    <w:rsid w:val="007E58C2"/>
    <w:rsid w:val="007E59A7"/>
    <w:rsid w:val="007F0ED8"/>
    <w:rsid w:val="007F0F63"/>
    <w:rsid w:val="007F45C4"/>
    <w:rsid w:val="007F6401"/>
    <w:rsid w:val="007F647A"/>
    <w:rsid w:val="007F6E0A"/>
    <w:rsid w:val="007F75CE"/>
    <w:rsid w:val="008013A4"/>
    <w:rsid w:val="008014C8"/>
    <w:rsid w:val="008027CE"/>
    <w:rsid w:val="008029A2"/>
    <w:rsid w:val="00802F42"/>
    <w:rsid w:val="00804383"/>
    <w:rsid w:val="00804BB7"/>
    <w:rsid w:val="00804D41"/>
    <w:rsid w:val="0080726C"/>
    <w:rsid w:val="00810257"/>
    <w:rsid w:val="008104F5"/>
    <w:rsid w:val="00811072"/>
    <w:rsid w:val="00811369"/>
    <w:rsid w:val="008144D4"/>
    <w:rsid w:val="00815419"/>
    <w:rsid w:val="008163C8"/>
    <w:rsid w:val="008164A1"/>
    <w:rsid w:val="00817325"/>
    <w:rsid w:val="00817864"/>
    <w:rsid w:val="008209E6"/>
    <w:rsid w:val="00822DFA"/>
    <w:rsid w:val="00823134"/>
    <w:rsid w:val="00823303"/>
    <w:rsid w:val="008233B2"/>
    <w:rsid w:val="00823A9F"/>
    <w:rsid w:val="00823C85"/>
    <w:rsid w:val="0082441E"/>
    <w:rsid w:val="00825138"/>
    <w:rsid w:val="008269DD"/>
    <w:rsid w:val="00827832"/>
    <w:rsid w:val="008300B9"/>
    <w:rsid w:val="00830621"/>
    <w:rsid w:val="00833308"/>
    <w:rsid w:val="0083348C"/>
    <w:rsid w:val="008339F2"/>
    <w:rsid w:val="00834593"/>
    <w:rsid w:val="00834BFB"/>
    <w:rsid w:val="008372BF"/>
    <w:rsid w:val="008373D3"/>
    <w:rsid w:val="00840617"/>
    <w:rsid w:val="00840F84"/>
    <w:rsid w:val="00842A47"/>
    <w:rsid w:val="00842C23"/>
    <w:rsid w:val="00843C13"/>
    <w:rsid w:val="00844514"/>
    <w:rsid w:val="00844BA5"/>
    <w:rsid w:val="008454F8"/>
    <w:rsid w:val="00847AFF"/>
    <w:rsid w:val="0085173A"/>
    <w:rsid w:val="00853CEE"/>
    <w:rsid w:val="00856316"/>
    <w:rsid w:val="0085767A"/>
    <w:rsid w:val="008603CE"/>
    <w:rsid w:val="00861519"/>
    <w:rsid w:val="008620FC"/>
    <w:rsid w:val="008627A5"/>
    <w:rsid w:val="00862B9E"/>
    <w:rsid w:val="00863E05"/>
    <w:rsid w:val="00865317"/>
    <w:rsid w:val="008655AB"/>
    <w:rsid w:val="00865ACA"/>
    <w:rsid w:val="00865D28"/>
    <w:rsid w:val="00865F85"/>
    <w:rsid w:val="00867A91"/>
    <w:rsid w:val="00867C10"/>
    <w:rsid w:val="00870439"/>
    <w:rsid w:val="00870DA1"/>
    <w:rsid w:val="008719A8"/>
    <w:rsid w:val="00871C69"/>
    <w:rsid w:val="00874DF8"/>
    <w:rsid w:val="00875335"/>
    <w:rsid w:val="00875B7F"/>
    <w:rsid w:val="00876CB9"/>
    <w:rsid w:val="00877956"/>
    <w:rsid w:val="00877C68"/>
    <w:rsid w:val="00880654"/>
    <w:rsid w:val="0088371D"/>
    <w:rsid w:val="00883F93"/>
    <w:rsid w:val="00884DB3"/>
    <w:rsid w:val="00885A9D"/>
    <w:rsid w:val="008864F6"/>
    <w:rsid w:val="008865F5"/>
    <w:rsid w:val="00887FA5"/>
    <w:rsid w:val="0089049D"/>
    <w:rsid w:val="008912FB"/>
    <w:rsid w:val="008917B0"/>
    <w:rsid w:val="008928C9"/>
    <w:rsid w:val="008930CB"/>
    <w:rsid w:val="0089325A"/>
    <w:rsid w:val="008938DC"/>
    <w:rsid w:val="00893ABC"/>
    <w:rsid w:val="00893FD1"/>
    <w:rsid w:val="00894836"/>
    <w:rsid w:val="00895172"/>
    <w:rsid w:val="00895680"/>
    <w:rsid w:val="00895F87"/>
    <w:rsid w:val="00896DFF"/>
    <w:rsid w:val="0089762C"/>
    <w:rsid w:val="008A1893"/>
    <w:rsid w:val="008A2286"/>
    <w:rsid w:val="008A3215"/>
    <w:rsid w:val="008A35DF"/>
    <w:rsid w:val="008A3A97"/>
    <w:rsid w:val="008A57E6"/>
    <w:rsid w:val="008A6F81"/>
    <w:rsid w:val="008A769A"/>
    <w:rsid w:val="008B07BD"/>
    <w:rsid w:val="008B08F1"/>
    <w:rsid w:val="008B0C9C"/>
    <w:rsid w:val="008B166D"/>
    <w:rsid w:val="008B17F4"/>
    <w:rsid w:val="008B25EB"/>
    <w:rsid w:val="008B3615"/>
    <w:rsid w:val="008B4AC4"/>
    <w:rsid w:val="008B50C8"/>
    <w:rsid w:val="008B5281"/>
    <w:rsid w:val="008B5828"/>
    <w:rsid w:val="008B7DCB"/>
    <w:rsid w:val="008B7E05"/>
    <w:rsid w:val="008C1797"/>
    <w:rsid w:val="008C219C"/>
    <w:rsid w:val="008C42A9"/>
    <w:rsid w:val="008C475E"/>
    <w:rsid w:val="008C53E2"/>
    <w:rsid w:val="008C619A"/>
    <w:rsid w:val="008D0CE8"/>
    <w:rsid w:val="008D1FBE"/>
    <w:rsid w:val="008D2D1D"/>
    <w:rsid w:val="008D453D"/>
    <w:rsid w:val="008D53AD"/>
    <w:rsid w:val="008D55F1"/>
    <w:rsid w:val="008D562B"/>
    <w:rsid w:val="008D5733"/>
    <w:rsid w:val="008D622B"/>
    <w:rsid w:val="008D666C"/>
    <w:rsid w:val="008D7346"/>
    <w:rsid w:val="008D7B54"/>
    <w:rsid w:val="008E0C9D"/>
    <w:rsid w:val="008E1648"/>
    <w:rsid w:val="008E1B3E"/>
    <w:rsid w:val="008E2319"/>
    <w:rsid w:val="008E4BB6"/>
    <w:rsid w:val="008E5518"/>
    <w:rsid w:val="008E583C"/>
    <w:rsid w:val="008E6302"/>
    <w:rsid w:val="008E6A84"/>
    <w:rsid w:val="008F0CDC"/>
    <w:rsid w:val="008F17A3"/>
    <w:rsid w:val="008F1AC1"/>
    <w:rsid w:val="008F1ED3"/>
    <w:rsid w:val="008F23A5"/>
    <w:rsid w:val="008F4052"/>
    <w:rsid w:val="008F4C29"/>
    <w:rsid w:val="008F5B20"/>
    <w:rsid w:val="008F7097"/>
    <w:rsid w:val="008F70BD"/>
    <w:rsid w:val="008F76ED"/>
    <w:rsid w:val="008F788F"/>
    <w:rsid w:val="008F7BF4"/>
    <w:rsid w:val="008F7EA2"/>
    <w:rsid w:val="008F7FE2"/>
    <w:rsid w:val="0090031C"/>
    <w:rsid w:val="0090183E"/>
    <w:rsid w:val="00902722"/>
    <w:rsid w:val="009027BC"/>
    <w:rsid w:val="009062E6"/>
    <w:rsid w:val="00906B14"/>
    <w:rsid w:val="00911BE5"/>
    <w:rsid w:val="00912669"/>
    <w:rsid w:val="00913CA9"/>
    <w:rsid w:val="009145AE"/>
    <w:rsid w:val="009146CE"/>
    <w:rsid w:val="00914CA7"/>
    <w:rsid w:val="00914DCA"/>
    <w:rsid w:val="00915C3E"/>
    <w:rsid w:val="009161A8"/>
    <w:rsid w:val="009220E7"/>
    <w:rsid w:val="00923D45"/>
    <w:rsid w:val="009245F5"/>
    <w:rsid w:val="009249EC"/>
    <w:rsid w:val="009260BF"/>
    <w:rsid w:val="009265BD"/>
    <w:rsid w:val="009273B3"/>
    <w:rsid w:val="009278D4"/>
    <w:rsid w:val="009305B5"/>
    <w:rsid w:val="00935A26"/>
    <w:rsid w:val="00940211"/>
    <w:rsid w:val="009407DE"/>
    <w:rsid w:val="009429D5"/>
    <w:rsid w:val="00942A79"/>
    <w:rsid w:val="00942BF1"/>
    <w:rsid w:val="00945180"/>
    <w:rsid w:val="00945428"/>
    <w:rsid w:val="00946047"/>
    <w:rsid w:val="0094607B"/>
    <w:rsid w:val="00953604"/>
    <w:rsid w:val="009548AE"/>
    <w:rsid w:val="0095496B"/>
    <w:rsid w:val="00954A28"/>
    <w:rsid w:val="00956299"/>
    <w:rsid w:val="00957B35"/>
    <w:rsid w:val="00960683"/>
    <w:rsid w:val="009610DC"/>
    <w:rsid w:val="00961490"/>
    <w:rsid w:val="0096381A"/>
    <w:rsid w:val="00965D96"/>
    <w:rsid w:val="00965E04"/>
    <w:rsid w:val="009674AD"/>
    <w:rsid w:val="00970CDC"/>
    <w:rsid w:val="00971813"/>
    <w:rsid w:val="00972129"/>
    <w:rsid w:val="00975843"/>
    <w:rsid w:val="00977010"/>
    <w:rsid w:val="0097753B"/>
    <w:rsid w:val="00977D02"/>
    <w:rsid w:val="009809BB"/>
    <w:rsid w:val="00983532"/>
    <w:rsid w:val="0098364B"/>
    <w:rsid w:val="0098377C"/>
    <w:rsid w:val="009911AF"/>
    <w:rsid w:val="00991875"/>
    <w:rsid w:val="00991F92"/>
    <w:rsid w:val="00992711"/>
    <w:rsid w:val="00992985"/>
    <w:rsid w:val="00993171"/>
    <w:rsid w:val="00993421"/>
    <w:rsid w:val="00993889"/>
    <w:rsid w:val="0099551B"/>
    <w:rsid w:val="00997BF1"/>
    <w:rsid w:val="009A03F3"/>
    <w:rsid w:val="009A07B3"/>
    <w:rsid w:val="009A089C"/>
    <w:rsid w:val="009A0A05"/>
    <w:rsid w:val="009A118E"/>
    <w:rsid w:val="009A21CD"/>
    <w:rsid w:val="009A278C"/>
    <w:rsid w:val="009A2BC2"/>
    <w:rsid w:val="009A42C1"/>
    <w:rsid w:val="009A5429"/>
    <w:rsid w:val="009A56AB"/>
    <w:rsid w:val="009A72AD"/>
    <w:rsid w:val="009B09E0"/>
    <w:rsid w:val="009B0BC5"/>
    <w:rsid w:val="009B1247"/>
    <w:rsid w:val="009B46F9"/>
    <w:rsid w:val="009B48B9"/>
    <w:rsid w:val="009B6029"/>
    <w:rsid w:val="009B6971"/>
    <w:rsid w:val="009C1758"/>
    <w:rsid w:val="009C1BA2"/>
    <w:rsid w:val="009C27F1"/>
    <w:rsid w:val="009C2A4D"/>
    <w:rsid w:val="009C3152"/>
    <w:rsid w:val="009C4710"/>
    <w:rsid w:val="009C4CFA"/>
    <w:rsid w:val="009C5070"/>
    <w:rsid w:val="009C57A4"/>
    <w:rsid w:val="009C7176"/>
    <w:rsid w:val="009D075D"/>
    <w:rsid w:val="009D112C"/>
    <w:rsid w:val="009D375F"/>
    <w:rsid w:val="009D3D76"/>
    <w:rsid w:val="009D47FA"/>
    <w:rsid w:val="009D4C5B"/>
    <w:rsid w:val="009D50D2"/>
    <w:rsid w:val="009D5C5C"/>
    <w:rsid w:val="009D5DF9"/>
    <w:rsid w:val="009D67EE"/>
    <w:rsid w:val="009D6A05"/>
    <w:rsid w:val="009D6A22"/>
    <w:rsid w:val="009D6BCA"/>
    <w:rsid w:val="009D76DE"/>
    <w:rsid w:val="009E0570"/>
    <w:rsid w:val="009E0F62"/>
    <w:rsid w:val="009E2572"/>
    <w:rsid w:val="009E3B6D"/>
    <w:rsid w:val="009E4A58"/>
    <w:rsid w:val="009E5A2D"/>
    <w:rsid w:val="009E5AB2"/>
    <w:rsid w:val="009E5C4B"/>
    <w:rsid w:val="009E5EA1"/>
    <w:rsid w:val="009E6219"/>
    <w:rsid w:val="009E7F8C"/>
    <w:rsid w:val="009F03B3"/>
    <w:rsid w:val="009F117B"/>
    <w:rsid w:val="009F4434"/>
    <w:rsid w:val="009F60D5"/>
    <w:rsid w:val="009F629F"/>
    <w:rsid w:val="009F7A53"/>
    <w:rsid w:val="00A0096C"/>
    <w:rsid w:val="00A01757"/>
    <w:rsid w:val="00A0275E"/>
    <w:rsid w:val="00A028C0"/>
    <w:rsid w:val="00A02BAE"/>
    <w:rsid w:val="00A0326F"/>
    <w:rsid w:val="00A06A6B"/>
    <w:rsid w:val="00A07E47"/>
    <w:rsid w:val="00A129D0"/>
    <w:rsid w:val="00A12AD8"/>
    <w:rsid w:val="00A12C33"/>
    <w:rsid w:val="00A138BA"/>
    <w:rsid w:val="00A14C8E"/>
    <w:rsid w:val="00A153D9"/>
    <w:rsid w:val="00A15F09"/>
    <w:rsid w:val="00A169B6"/>
    <w:rsid w:val="00A1796F"/>
    <w:rsid w:val="00A2271D"/>
    <w:rsid w:val="00A237D5"/>
    <w:rsid w:val="00A30EFC"/>
    <w:rsid w:val="00A31984"/>
    <w:rsid w:val="00A324C1"/>
    <w:rsid w:val="00A32D73"/>
    <w:rsid w:val="00A3367B"/>
    <w:rsid w:val="00A33795"/>
    <w:rsid w:val="00A3597D"/>
    <w:rsid w:val="00A36DD1"/>
    <w:rsid w:val="00A372AF"/>
    <w:rsid w:val="00A37631"/>
    <w:rsid w:val="00A376E3"/>
    <w:rsid w:val="00A37C4A"/>
    <w:rsid w:val="00A4006C"/>
    <w:rsid w:val="00A40091"/>
    <w:rsid w:val="00A4030F"/>
    <w:rsid w:val="00A41C77"/>
    <w:rsid w:val="00A41C79"/>
    <w:rsid w:val="00A41CB5"/>
    <w:rsid w:val="00A4264C"/>
    <w:rsid w:val="00A42CDF"/>
    <w:rsid w:val="00A4393C"/>
    <w:rsid w:val="00A4452E"/>
    <w:rsid w:val="00A4459C"/>
    <w:rsid w:val="00A4472C"/>
    <w:rsid w:val="00A44E69"/>
    <w:rsid w:val="00A46129"/>
    <w:rsid w:val="00A4661E"/>
    <w:rsid w:val="00A47B35"/>
    <w:rsid w:val="00A51F69"/>
    <w:rsid w:val="00A52B81"/>
    <w:rsid w:val="00A54991"/>
    <w:rsid w:val="00A55BD6"/>
    <w:rsid w:val="00A55D50"/>
    <w:rsid w:val="00A57142"/>
    <w:rsid w:val="00A60200"/>
    <w:rsid w:val="00A61B33"/>
    <w:rsid w:val="00A63F99"/>
    <w:rsid w:val="00A648CD"/>
    <w:rsid w:val="00A6537A"/>
    <w:rsid w:val="00A67866"/>
    <w:rsid w:val="00A709B1"/>
    <w:rsid w:val="00A70B07"/>
    <w:rsid w:val="00A71043"/>
    <w:rsid w:val="00A723F8"/>
    <w:rsid w:val="00A73B82"/>
    <w:rsid w:val="00A75246"/>
    <w:rsid w:val="00A773C7"/>
    <w:rsid w:val="00A77C97"/>
    <w:rsid w:val="00A77CCB"/>
    <w:rsid w:val="00A83D8D"/>
    <w:rsid w:val="00A8446B"/>
    <w:rsid w:val="00A8473F"/>
    <w:rsid w:val="00A862D6"/>
    <w:rsid w:val="00A8715E"/>
    <w:rsid w:val="00A905AF"/>
    <w:rsid w:val="00A91290"/>
    <w:rsid w:val="00A9285D"/>
    <w:rsid w:val="00A9295B"/>
    <w:rsid w:val="00A93B09"/>
    <w:rsid w:val="00A94247"/>
    <w:rsid w:val="00A952D7"/>
    <w:rsid w:val="00A963F7"/>
    <w:rsid w:val="00A96AD8"/>
    <w:rsid w:val="00A96C7C"/>
    <w:rsid w:val="00A979A1"/>
    <w:rsid w:val="00AA052C"/>
    <w:rsid w:val="00AA0588"/>
    <w:rsid w:val="00AA062C"/>
    <w:rsid w:val="00AA1E45"/>
    <w:rsid w:val="00AA4286"/>
    <w:rsid w:val="00AA456B"/>
    <w:rsid w:val="00AA57F5"/>
    <w:rsid w:val="00AA672E"/>
    <w:rsid w:val="00AA69CE"/>
    <w:rsid w:val="00AA6EC9"/>
    <w:rsid w:val="00AB0EBE"/>
    <w:rsid w:val="00AB3CC8"/>
    <w:rsid w:val="00AB41D5"/>
    <w:rsid w:val="00AB4C84"/>
    <w:rsid w:val="00AB4F1D"/>
    <w:rsid w:val="00AB6309"/>
    <w:rsid w:val="00AB6C5F"/>
    <w:rsid w:val="00AB7129"/>
    <w:rsid w:val="00AC27A6"/>
    <w:rsid w:val="00AC30F7"/>
    <w:rsid w:val="00AC3A5A"/>
    <w:rsid w:val="00AC4D95"/>
    <w:rsid w:val="00AC4DBB"/>
    <w:rsid w:val="00AC5DF4"/>
    <w:rsid w:val="00AC6290"/>
    <w:rsid w:val="00AD073E"/>
    <w:rsid w:val="00AD0AEF"/>
    <w:rsid w:val="00AD11B7"/>
    <w:rsid w:val="00AD1A94"/>
    <w:rsid w:val="00AD1C05"/>
    <w:rsid w:val="00AD4126"/>
    <w:rsid w:val="00AD421C"/>
    <w:rsid w:val="00AD44FA"/>
    <w:rsid w:val="00AD4661"/>
    <w:rsid w:val="00AD49FD"/>
    <w:rsid w:val="00AD52F8"/>
    <w:rsid w:val="00AD62C1"/>
    <w:rsid w:val="00AD63E7"/>
    <w:rsid w:val="00AD6C63"/>
    <w:rsid w:val="00AE06F0"/>
    <w:rsid w:val="00AE070A"/>
    <w:rsid w:val="00AE101C"/>
    <w:rsid w:val="00AE1894"/>
    <w:rsid w:val="00AE2AB3"/>
    <w:rsid w:val="00AE37E5"/>
    <w:rsid w:val="00AE50E6"/>
    <w:rsid w:val="00AE5EB4"/>
    <w:rsid w:val="00AF0C18"/>
    <w:rsid w:val="00AF0F14"/>
    <w:rsid w:val="00AF47C5"/>
    <w:rsid w:val="00AF51DD"/>
    <w:rsid w:val="00AF5398"/>
    <w:rsid w:val="00AF6579"/>
    <w:rsid w:val="00B00354"/>
    <w:rsid w:val="00B007E3"/>
    <w:rsid w:val="00B01F18"/>
    <w:rsid w:val="00B049AF"/>
    <w:rsid w:val="00B04CBD"/>
    <w:rsid w:val="00B07242"/>
    <w:rsid w:val="00B079E5"/>
    <w:rsid w:val="00B10534"/>
    <w:rsid w:val="00B113DB"/>
    <w:rsid w:val="00B11D8A"/>
    <w:rsid w:val="00B12981"/>
    <w:rsid w:val="00B147DD"/>
    <w:rsid w:val="00B156FD"/>
    <w:rsid w:val="00B158E5"/>
    <w:rsid w:val="00B15F21"/>
    <w:rsid w:val="00B16A53"/>
    <w:rsid w:val="00B21F61"/>
    <w:rsid w:val="00B22678"/>
    <w:rsid w:val="00B227A3"/>
    <w:rsid w:val="00B236AA"/>
    <w:rsid w:val="00B2545D"/>
    <w:rsid w:val="00B261F1"/>
    <w:rsid w:val="00B263B5"/>
    <w:rsid w:val="00B265BC"/>
    <w:rsid w:val="00B309D3"/>
    <w:rsid w:val="00B31FB1"/>
    <w:rsid w:val="00B32AAF"/>
    <w:rsid w:val="00B33952"/>
    <w:rsid w:val="00B33C5E"/>
    <w:rsid w:val="00B342F4"/>
    <w:rsid w:val="00B34369"/>
    <w:rsid w:val="00B34DC2"/>
    <w:rsid w:val="00B36E8F"/>
    <w:rsid w:val="00B378E5"/>
    <w:rsid w:val="00B419AB"/>
    <w:rsid w:val="00B4346D"/>
    <w:rsid w:val="00B440F4"/>
    <w:rsid w:val="00B447A5"/>
    <w:rsid w:val="00B4654C"/>
    <w:rsid w:val="00B46AF0"/>
    <w:rsid w:val="00B47293"/>
    <w:rsid w:val="00B47A82"/>
    <w:rsid w:val="00B50E50"/>
    <w:rsid w:val="00B51F58"/>
    <w:rsid w:val="00B52120"/>
    <w:rsid w:val="00B53CB0"/>
    <w:rsid w:val="00B5494F"/>
    <w:rsid w:val="00B54ABC"/>
    <w:rsid w:val="00B54DDE"/>
    <w:rsid w:val="00B54F28"/>
    <w:rsid w:val="00B55B68"/>
    <w:rsid w:val="00B56FBE"/>
    <w:rsid w:val="00B60ACF"/>
    <w:rsid w:val="00B62B58"/>
    <w:rsid w:val="00B6337C"/>
    <w:rsid w:val="00B65149"/>
    <w:rsid w:val="00B65A66"/>
    <w:rsid w:val="00B663D9"/>
    <w:rsid w:val="00B66567"/>
    <w:rsid w:val="00B66F52"/>
    <w:rsid w:val="00B66FE5"/>
    <w:rsid w:val="00B67967"/>
    <w:rsid w:val="00B7029E"/>
    <w:rsid w:val="00B70C7A"/>
    <w:rsid w:val="00B70E5D"/>
    <w:rsid w:val="00B72880"/>
    <w:rsid w:val="00B75839"/>
    <w:rsid w:val="00B758BF"/>
    <w:rsid w:val="00B77EC8"/>
    <w:rsid w:val="00B80494"/>
    <w:rsid w:val="00B827A6"/>
    <w:rsid w:val="00B831CE"/>
    <w:rsid w:val="00B85467"/>
    <w:rsid w:val="00B859C9"/>
    <w:rsid w:val="00B86677"/>
    <w:rsid w:val="00B86A29"/>
    <w:rsid w:val="00B87131"/>
    <w:rsid w:val="00B87D63"/>
    <w:rsid w:val="00B908F8"/>
    <w:rsid w:val="00B919EB"/>
    <w:rsid w:val="00B921AA"/>
    <w:rsid w:val="00B939B1"/>
    <w:rsid w:val="00B96915"/>
    <w:rsid w:val="00B96D40"/>
    <w:rsid w:val="00B97386"/>
    <w:rsid w:val="00BA263B"/>
    <w:rsid w:val="00BA42A6"/>
    <w:rsid w:val="00BA42B2"/>
    <w:rsid w:val="00BA56A5"/>
    <w:rsid w:val="00BA58D4"/>
    <w:rsid w:val="00BA5B9E"/>
    <w:rsid w:val="00BA7C9A"/>
    <w:rsid w:val="00BB203B"/>
    <w:rsid w:val="00BB589E"/>
    <w:rsid w:val="00BB5F8F"/>
    <w:rsid w:val="00BB657A"/>
    <w:rsid w:val="00BB6CD8"/>
    <w:rsid w:val="00BC1A4E"/>
    <w:rsid w:val="00BC25A9"/>
    <w:rsid w:val="00BC2ECA"/>
    <w:rsid w:val="00BC3F6A"/>
    <w:rsid w:val="00BC4790"/>
    <w:rsid w:val="00BC4F5B"/>
    <w:rsid w:val="00BC548C"/>
    <w:rsid w:val="00BC5DC7"/>
    <w:rsid w:val="00BC6B8B"/>
    <w:rsid w:val="00BC73D8"/>
    <w:rsid w:val="00BD404D"/>
    <w:rsid w:val="00BD52D7"/>
    <w:rsid w:val="00BD5AD2"/>
    <w:rsid w:val="00BE22F3"/>
    <w:rsid w:val="00BE3EF2"/>
    <w:rsid w:val="00BE5B52"/>
    <w:rsid w:val="00BE5E76"/>
    <w:rsid w:val="00BE73A9"/>
    <w:rsid w:val="00BE7B8D"/>
    <w:rsid w:val="00BF0993"/>
    <w:rsid w:val="00BF10A9"/>
    <w:rsid w:val="00BF1662"/>
    <w:rsid w:val="00BF1703"/>
    <w:rsid w:val="00BF231C"/>
    <w:rsid w:val="00BF51E5"/>
    <w:rsid w:val="00BF6EAF"/>
    <w:rsid w:val="00BF74A6"/>
    <w:rsid w:val="00C013AD"/>
    <w:rsid w:val="00C02234"/>
    <w:rsid w:val="00C02463"/>
    <w:rsid w:val="00C0255A"/>
    <w:rsid w:val="00C04904"/>
    <w:rsid w:val="00C056B3"/>
    <w:rsid w:val="00C06B65"/>
    <w:rsid w:val="00C103E5"/>
    <w:rsid w:val="00C12723"/>
    <w:rsid w:val="00C13319"/>
    <w:rsid w:val="00C13CE7"/>
    <w:rsid w:val="00C13EE9"/>
    <w:rsid w:val="00C1498A"/>
    <w:rsid w:val="00C15158"/>
    <w:rsid w:val="00C153F7"/>
    <w:rsid w:val="00C16DBC"/>
    <w:rsid w:val="00C17B6D"/>
    <w:rsid w:val="00C21540"/>
    <w:rsid w:val="00C21906"/>
    <w:rsid w:val="00C21BFA"/>
    <w:rsid w:val="00C22148"/>
    <w:rsid w:val="00C24C8D"/>
    <w:rsid w:val="00C25FE2"/>
    <w:rsid w:val="00C26B53"/>
    <w:rsid w:val="00C279B2"/>
    <w:rsid w:val="00C3022F"/>
    <w:rsid w:val="00C31EBC"/>
    <w:rsid w:val="00C33588"/>
    <w:rsid w:val="00C33E50"/>
    <w:rsid w:val="00C34C20"/>
    <w:rsid w:val="00C34DC1"/>
    <w:rsid w:val="00C35A3E"/>
    <w:rsid w:val="00C36D1A"/>
    <w:rsid w:val="00C42130"/>
    <w:rsid w:val="00C423A4"/>
    <w:rsid w:val="00C43369"/>
    <w:rsid w:val="00C44285"/>
    <w:rsid w:val="00C44BF5"/>
    <w:rsid w:val="00C508D4"/>
    <w:rsid w:val="00C5132B"/>
    <w:rsid w:val="00C51718"/>
    <w:rsid w:val="00C521D6"/>
    <w:rsid w:val="00C52BB1"/>
    <w:rsid w:val="00C55232"/>
    <w:rsid w:val="00C553A4"/>
    <w:rsid w:val="00C55A06"/>
    <w:rsid w:val="00C55D03"/>
    <w:rsid w:val="00C560BD"/>
    <w:rsid w:val="00C601BC"/>
    <w:rsid w:val="00C6187D"/>
    <w:rsid w:val="00C62992"/>
    <w:rsid w:val="00C6329F"/>
    <w:rsid w:val="00C63340"/>
    <w:rsid w:val="00C643F9"/>
    <w:rsid w:val="00C64E95"/>
    <w:rsid w:val="00C65742"/>
    <w:rsid w:val="00C67421"/>
    <w:rsid w:val="00C71058"/>
    <w:rsid w:val="00C71372"/>
    <w:rsid w:val="00C71D89"/>
    <w:rsid w:val="00C72410"/>
    <w:rsid w:val="00C7287F"/>
    <w:rsid w:val="00C730F1"/>
    <w:rsid w:val="00C74475"/>
    <w:rsid w:val="00C8010A"/>
    <w:rsid w:val="00C80260"/>
    <w:rsid w:val="00C80636"/>
    <w:rsid w:val="00C80982"/>
    <w:rsid w:val="00C80ADA"/>
    <w:rsid w:val="00C80CB8"/>
    <w:rsid w:val="00C819F8"/>
    <w:rsid w:val="00C8248C"/>
    <w:rsid w:val="00C82C46"/>
    <w:rsid w:val="00C83489"/>
    <w:rsid w:val="00C8366B"/>
    <w:rsid w:val="00C84E13"/>
    <w:rsid w:val="00C84E33"/>
    <w:rsid w:val="00C86D6F"/>
    <w:rsid w:val="00C87466"/>
    <w:rsid w:val="00C87516"/>
    <w:rsid w:val="00C9024B"/>
    <w:rsid w:val="00C905FC"/>
    <w:rsid w:val="00C90905"/>
    <w:rsid w:val="00C91A68"/>
    <w:rsid w:val="00C923D5"/>
    <w:rsid w:val="00C92D03"/>
    <w:rsid w:val="00C9319C"/>
    <w:rsid w:val="00C9435D"/>
    <w:rsid w:val="00C94956"/>
    <w:rsid w:val="00C94DF2"/>
    <w:rsid w:val="00C95D13"/>
    <w:rsid w:val="00C96741"/>
    <w:rsid w:val="00C96E64"/>
    <w:rsid w:val="00CA0170"/>
    <w:rsid w:val="00CA0775"/>
    <w:rsid w:val="00CA0B7E"/>
    <w:rsid w:val="00CA1690"/>
    <w:rsid w:val="00CA2B08"/>
    <w:rsid w:val="00CA2D1B"/>
    <w:rsid w:val="00CA33DC"/>
    <w:rsid w:val="00CA375D"/>
    <w:rsid w:val="00CA662A"/>
    <w:rsid w:val="00CA6A04"/>
    <w:rsid w:val="00CA6B13"/>
    <w:rsid w:val="00CA7AFD"/>
    <w:rsid w:val="00CA7C3C"/>
    <w:rsid w:val="00CB0189"/>
    <w:rsid w:val="00CB0BA2"/>
    <w:rsid w:val="00CB1A42"/>
    <w:rsid w:val="00CB1B0C"/>
    <w:rsid w:val="00CB2C0B"/>
    <w:rsid w:val="00CB517D"/>
    <w:rsid w:val="00CB582F"/>
    <w:rsid w:val="00CB6C06"/>
    <w:rsid w:val="00CB6DC6"/>
    <w:rsid w:val="00CB7F4F"/>
    <w:rsid w:val="00CC038D"/>
    <w:rsid w:val="00CC08DB"/>
    <w:rsid w:val="00CC15EB"/>
    <w:rsid w:val="00CC18D1"/>
    <w:rsid w:val="00CC39FF"/>
    <w:rsid w:val="00CC3C2F"/>
    <w:rsid w:val="00CC4680"/>
    <w:rsid w:val="00CC4AC8"/>
    <w:rsid w:val="00CC5233"/>
    <w:rsid w:val="00CC544F"/>
    <w:rsid w:val="00CC5DE6"/>
    <w:rsid w:val="00CC6E4E"/>
    <w:rsid w:val="00CC6FE8"/>
    <w:rsid w:val="00CC7202"/>
    <w:rsid w:val="00CD174D"/>
    <w:rsid w:val="00CD2808"/>
    <w:rsid w:val="00CD28BF"/>
    <w:rsid w:val="00CD4092"/>
    <w:rsid w:val="00CD4A20"/>
    <w:rsid w:val="00CD50A1"/>
    <w:rsid w:val="00CD519E"/>
    <w:rsid w:val="00CD561D"/>
    <w:rsid w:val="00CD56B0"/>
    <w:rsid w:val="00CD635C"/>
    <w:rsid w:val="00CD70E9"/>
    <w:rsid w:val="00CE0017"/>
    <w:rsid w:val="00CE0C4F"/>
    <w:rsid w:val="00CE30EA"/>
    <w:rsid w:val="00CE4AF7"/>
    <w:rsid w:val="00CE5DBA"/>
    <w:rsid w:val="00CE6429"/>
    <w:rsid w:val="00CE7A18"/>
    <w:rsid w:val="00CF048A"/>
    <w:rsid w:val="00CF155A"/>
    <w:rsid w:val="00CF2947"/>
    <w:rsid w:val="00CF3F0F"/>
    <w:rsid w:val="00CF5537"/>
    <w:rsid w:val="00CF686F"/>
    <w:rsid w:val="00CF6E60"/>
    <w:rsid w:val="00CF7BCA"/>
    <w:rsid w:val="00D008FD"/>
    <w:rsid w:val="00D0321C"/>
    <w:rsid w:val="00D035EC"/>
    <w:rsid w:val="00D04308"/>
    <w:rsid w:val="00D06AB1"/>
    <w:rsid w:val="00D072ED"/>
    <w:rsid w:val="00D07A16"/>
    <w:rsid w:val="00D1067E"/>
    <w:rsid w:val="00D10F50"/>
    <w:rsid w:val="00D11272"/>
    <w:rsid w:val="00D126F5"/>
    <w:rsid w:val="00D1489E"/>
    <w:rsid w:val="00D1684C"/>
    <w:rsid w:val="00D176C8"/>
    <w:rsid w:val="00D17790"/>
    <w:rsid w:val="00D20737"/>
    <w:rsid w:val="00D21E81"/>
    <w:rsid w:val="00D223DE"/>
    <w:rsid w:val="00D226F9"/>
    <w:rsid w:val="00D228E7"/>
    <w:rsid w:val="00D2334C"/>
    <w:rsid w:val="00D25E37"/>
    <w:rsid w:val="00D2661A"/>
    <w:rsid w:val="00D27582"/>
    <w:rsid w:val="00D27EC4"/>
    <w:rsid w:val="00D30B56"/>
    <w:rsid w:val="00D31EF6"/>
    <w:rsid w:val="00D32719"/>
    <w:rsid w:val="00D33333"/>
    <w:rsid w:val="00D33457"/>
    <w:rsid w:val="00D338B1"/>
    <w:rsid w:val="00D34806"/>
    <w:rsid w:val="00D352A2"/>
    <w:rsid w:val="00D3660F"/>
    <w:rsid w:val="00D3671F"/>
    <w:rsid w:val="00D37E7C"/>
    <w:rsid w:val="00D4162B"/>
    <w:rsid w:val="00D44CC5"/>
    <w:rsid w:val="00D4514F"/>
    <w:rsid w:val="00D451E2"/>
    <w:rsid w:val="00D45727"/>
    <w:rsid w:val="00D45E89"/>
    <w:rsid w:val="00D45E8D"/>
    <w:rsid w:val="00D466AE"/>
    <w:rsid w:val="00D469DE"/>
    <w:rsid w:val="00D4734F"/>
    <w:rsid w:val="00D47CE2"/>
    <w:rsid w:val="00D51BF3"/>
    <w:rsid w:val="00D54789"/>
    <w:rsid w:val="00D55A77"/>
    <w:rsid w:val="00D63398"/>
    <w:rsid w:val="00D66846"/>
    <w:rsid w:val="00D66DD5"/>
    <w:rsid w:val="00D675FB"/>
    <w:rsid w:val="00D70A6E"/>
    <w:rsid w:val="00D70E6B"/>
    <w:rsid w:val="00D71F25"/>
    <w:rsid w:val="00D72A9C"/>
    <w:rsid w:val="00D755CD"/>
    <w:rsid w:val="00D763F3"/>
    <w:rsid w:val="00D76780"/>
    <w:rsid w:val="00D77031"/>
    <w:rsid w:val="00D810E5"/>
    <w:rsid w:val="00D83000"/>
    <w:rsid w:val="00D835CF"/>
    <w:rsid w:val="00D83EB7"/>
    <w:rsid w:val="00D84941"/>
    <w:rsid w:val="00D84FA1"/>
    <w:rsid w:val="00D851F0"/>
    <w:rsid w:val="00D86826"/>
    <w:rsid w:val="00D86DB7"/>
    <w:rsid w:val="00D915F4"/>
    <w:rsid w:val="00D926D0"/>
    <w:rsid w:val="00D93030"/>
    <w:rsid w:val="00D94BE0"/>
    <w:rsid w:val="00D950E1"/>
    <w:rsid w:val="00D952A6"/>
    <w:rsid w:val="00D97F99"/>
    <w:rsid w:val="00DA11FE"/>
    <w:rsid w:val="00DA1E08"/>
    <w:rsid w:val="00DA2497"/>
    <w:rsid w:val="00DA24F8"/>
    <w:rsid w:val="00DA28E8"/>
    <w:rsid w:val="00DA38D3"/>
    <w:rsid w:val="00DA3932"/>
    <w:rsid w:val="00DA3AFC"/>
    <w:rsid w:val="00DA5191"/>
    <w:rsid w:val="00DA64F8"/>
    <w:rsid w:val="00DA6C15"/>
    <w:rsid w:val="00DB0258"/>
    <w:rsid w:val="00DB108A"/>
    <w:rsid w:val="00DB329A"/>
    <w:rsid w:val="00DB3325"/>
    <w:rsid w:val="00DB38EE"/>
    <w:rsid w:val="00DB47FC"/>
    <w:rsid w:val="00DB498B"/>
    <w:rsid w:val="00DB66CA"/>
    <w:rsid w:val="00DB6BCA"/>
    <w:rsid w:val="00DB73F7"/>
    <w:rsid w:val="00DB751F"/>
    <w:rsid w:val="00DC0321"/>
    <w:rsid w:val="00DC081B"/>
    <w:rsid w:val="00DC0BDF"/>
    <w:rsid w:val="00DC10AE"/>
    <w:rsid w:val="00DC2192"/>
    <w:rsid w:val="00DC3067"/>
    <w:rsid w:val="00DC370B"/>
    <w:rsid w:val="00DC5B90"/>
    <w:rsid w:val="00DC5F95"/>
    <w:rsid w:val="00DC6959"/>
    <w:rsid w:val="00DC7909"/>
    <w:rsid w:val="00DD00FF"/>
    <w:rsid w:val="00DD0619"/>
    <w:rsid w:val="00DD07FB"/>
    <w:rsid w:val="00DD14E0"/>
    <w:rsid w:val="00DD25C6"/>
    <w:rsid w:val="00DD4FE5"/>
    <w:rsid w:val="00DD54B0"/>
    <w:rsid w:val="00DD57EE"/>
    <w:rsid w:val="00DD66C5"/>
    <w:rsid w:val="00DD6BCC"/>
    <w:rsid w:val="00DE0A4B"/>
    <w:rsid w:val="00DE1B71"/>
    <w:rsid w:val="00DE2410"/>
    <w:rsid w:val="00DE2939"/>
    <w:rsid w:val="00DE29DF"/>
    <w:rsid w:val="00DE2D83"/>
    <w:rsid w:val="00DE462B"/>
    <w:rsid w:val="00DE6E81"/>
    <w:rsid w:val="00DE703F"/>
    <w:rsid w:val="00DE7595"/>
    <w:rsid w:val="00DE7F8F"/>
    <w:rsid w:val="00DF1961"/>
    <w:rsid w:val="00DF44DE"/>
    <w:rsid w:val="00DF5F11"/>
    <w:rsid w:val="00DF5FA4"/>
    <w:rsid w:val="00E0035B"/>
    <w:rsid w:val="00E004C5"/>
    <w:rsid w:val="00E00530"/>
    <w:rsid w:val="00E01138"/>
    <w:rsid w:val="00E015FC"/>
    <w:rsid w:val="00E01CDC"/>
    <w:rsid w:val="00E02DFB"/>
    <w:rsid w:val="00E030F9"/>
    <w:rsid w:val="00E0311A"/>
    <w:rsid w:val="00E03138"/>
    <w:rsid w:val="00E0348A"/>
    <w:rsid w:val="00E052AE"/>
    <w:rsid w:val="00E053C2"/>
    <w:rsid w:val="00E06404"/>
    <w:rsid w:val="00E065D2"/>
    <w:rsid w:val="00E11A85"/>
    <w:rsid w:val="00E12495"/>
    <w:rsid w:val="00E15CCD"/>
    <w:rsid w:val="00E1793C"/>
    <w:rsid w:val="00E202EF"/>
    <w:rsid w:val="00E210B5"/>
    <w:rsid w:val="00E230B3"/>
    <w:rsid w:val="00E23D99"/>
    <w:rsid w:val="00E2552F"/>
    <w:rsid w:val="00E269C1"/>
    <w:rsid w:val="00E273BC"/>
    <w:rsid w:val="00E31112"/>
    <w:rsid w:val="00E3137A"/>
    <w:rsid w:val="00E32734"/>
    <w:rsid w:val="00E32ACF"/>
    <w:rsid w:val="00E32CCF"/>
    <w:rsid w:val="00E33E1F"/>
    <w:rsid w:val="00E34A98"/>
    <w:rsid w:val="00E35D1E"/>
    <w:rsid w:val="00E364F9"/>
    <w:rsid w:val="00E365FA"/>
    <w:rsid w:val="00E36789"/>
    <w:rsid w:val="00E367FF"/>
    <w:rsid w:val="00E40D84"/>
    <w:rsid w:val="00E435F8"/>
    <w:rsid w:val="00E44A83"/>
    <w:rsid w:val="00E45DA0"/>
    <w:rsid w:val="00E469B9"/>
    <w:rsid w:val="00E502C1"/>
    <w:rsid w:val="00E502DD"/>
    <w:rsid w:val="00E50D3A"/>
    <w:rsid w:val="00E51387"/>
    <w:rsid w:val="00E51E68"/>
    <w:rsid w:val="00E52EFD"/>
    <w:rsid w:val="00E536D9"/>
    <w:rsid w:val="00E5408A"/>
    <w:rsid w:val="00E5640B"/>
    <w:rsid w:val="00E56800"/>
    <w:rsid w:val="00E56FAC"/>
    <w:rsid w:val="00E572FC"/>
    <w:rsid w:val="00E60AF6"/>
    <w:rsid w:val="00E60C63"/>
    <w:rsid w:val="00E61678"/>
    <w:rsid w:val="00E62FF9"/>
    <w:rsid w:val="00E63347"/>
    <w:rsid w:val="00E635D6"/>
    <w:rsid w:val="00E639BC"/>
    <w:rsid w:val="00E664CC"/>
    <w:rsid w:val="00E67060"/>
    <w:rsid w:val="00E70374"/>
    <w:rsid w:val="00E70388"/>
    <w:rsid w:val="00E70F92"/>
    <w:rsid w:val="00E73241"/>
    <w:rsid w:val="00E7357D"/>
    <w:rsid w:val="00E74C54"/>
    <w:rsid w:val="00E75676"/>
    <w:rsid w:val="00E77252"/>
    <w:rsid w:val="00E77A03"/>
    <w:rsid w:val="00E81C77"/>
    <w:rsid w:val="00E81FAF"/>
    <w:rsid w:val="00E822E8"/>
    <w:rsid w:val="00E82554"/>
    <w:rsid w:val="00E82606"/>
    <w:rsid w:val="00E846C8"/>
    <w:rsid w:val="00E84957"/>
    <w:rsid w:val="00E84A55"/>
    <w:rsid w:val="00E85BFF"/>
    <w:rsid w:val="00E86E62"/>
    <w:rsid w:val="00E86EAC"/>
    <w:rsid w:val="00E90391"/>
    <w:rsid w:val="00E906C2"/>
    <w:rsid w:val="00E9232A"/>
    <w:rsid w:val="00E930C0"/>
    <w:rsid w:val="00E9311F"/>
    <w:rsid w:val="00E934D1"/>
    <w:rsid w:val="00E94AF0"/>
    <w:rsid w:val="00E95D13"/>
    <w:rsid w:val="00E95DD3"/>
    <w:rsid w:val="00E969D5"/>
    <w:rsid w:val="00EA0CDD"/>
    <w:rsid w:val="00EA12C7"/>
    <w:rsid w:val="00EA1820"/>
    <w:rsid w:val="00EA5783"/>
    <w:rsid w:val="00EA58D1"/>
    <w:rsid w:val="00EA61BC"/>
    <w:rsid w:val="00EA681A"/>
    <w:rsid w:val="00EA71D0"/>
    <w:rsid w:val="00EA735B"/>
    <w:rsid w:val="00EB17DE"/>
    <w:rsid w:val="00EB1E69"/>
    <w:rsid w:val="00EB2086"/>
    <w:rsid w:val="00EB280D"/>
    <w:rsid w:val="00EB4E7E"/>
    <w:rsid w:val="00EB5EDF"/>
    <w:rsid w:val="00EB60FE"/>
    <w:rsid w:val="00EB74DB"/>
    <w:rsid w:val="00EB79C2"/>
    <w:rsid w:val="00EC0FE8"/>
    <w:rsid w:val="00EC23C9"/>
    <w:rsid w:val="00EC4D83"/>
    <w:rsid w:val="00EC5359"/>
    <w:rsid w:val="00EC562A"/>
    <w:rsid w:val="00ED067A"/>
    <w:rsid w:val="00ED2B50"/>
    <w:rsid w:val="00ED342E"/>
    <w:rsid w:val="00ED3901"/>
    <w:rsid w:val="00ED3A87"/>
    <w:rsid w:val="00EE000F"/>
    <w:rsid w:val="00EE0350"/>
    <w:rsid w:val="00EE0719"/>
    <w:rsid w:val="00EE0E80"/>
    <w:rsid w:val="00EE204C"/>
    <w:rsid w:val="00EE306B"/>
    <w:rsid w:val="00EE3D01"/>
    <w:rsid w:val="00EE48A0"/>
    <w:rsid w:val="00EE54A6"/>
    <w:rsid w:val="00EE613F"/>
    <w:rsid w:val="00EE6535"/>
    <w:rsid w:val="00EE7295"/>
    <w:rsid w:val="00EE7869"/>
    <w:rsid w:val="00EF054A"/>
    <w:rsid w:val="00EF0F53"/>
    <w:rsid w:val="00EF3235"/>
    <w:rsid w:val="00EF7E72"/>
    <w:rsid w:val="00F001F8"/>
    <w:rsid w:val="00F01B6E"/>
    <w:rsid w:val="00F03B64"/>
    <w:rsid w:val="00F06D37"/>
    <w:rsid w:val="00F07B89"/>
    <w:rsid w:val="00F07B9D"/>
    <w:rsid w:val="00F07E1A"/>
    <w:rsid w:val="00F11586"/>
    <w:rsid w:val="00F1183B"/>
    <w:rsid w:val="00F11C9F"/>
    <w:rsid w:val="00F12263"/>
    <w:rsid w:val="00F1386A"/>
    <w:rsid w:val="00F1409D"/>
    <w:rsid w:val="00F14214"/>
    <w:rsid w:val="00F14C9F"/>
    <w:rsid w:val="00F157A9"/>
    <w:rsid w:val="00F17620"/>
    <w:rsid w:val="00F200E8"/>
    <w:rsid w:val="00F20CEE"/>
    <w:rsid w:val="00F20DF1"/>
    <w:rsid w:val="00F2124E"/>
    <w:rsid w:val="00F21FB4"/>
    <w:rsid w:val="00F25BB6"/>
    <w:rsid w:val="00F26A3D"/>
    <w:rsid w:val="00F26B7E"/>
    <w:rsid w:val="00F26D08"/>
    <w:rsid w:val="00F27A3B"/>
    <w:rsid w:val="00F30958"/>
    <w:rsid w:val="00F315AD"/>
    <w:rsid w:val="00F328C0"/>
    <w:rsid w:val="00F3321F"/>
    <w:rsid w:val="00F33817"/>
    <w:rsid w:val="00F415C7"/>
    <w:rsid w:val="00F4179B"/>
    <w:rsid w:val="00F420D5"/>
    <w:rsid w:val="00F43358"/>
    <w:rsid w:val="00F451EA"/>
    <w:rsid w:val="00F45447"/>
    <w:rsid w:val="00F456C6"/>
    <w:rsid w:val="00F4577B"/>
    <w:rsid w:val="00F46496"/>
    <w:rsid w:val="00F474D0"/>
    <w:rsid w:val="00F50179"/>
    <w:rsid w:val="00F515EE"/>
    <w:rsid w:val="00F5194C"/>
    <w:rsid w:val="00F53AF5"/>
    <w:rsid w:val="00F54F4A"/>
    <w:rsid w:val="00F56511"/>
    <w:rsid w:val="00F578BD"/>
    <w:rsid w:val="00F6194E"/>
    <w:rsid w:val="00F623AC"/>
    <w:rsid w:val="00F6412A"/>
    <w:rsid w:val="00F64668"/>
    <w:rsid w:val="00F65893"/>
    <w:rsid w:val="00F66A4A"/>
    <w:rsid w:val="00F67B53"/>
    <w:rsid w:val="00F67C31"/>
    <w:rsid w:val="00F67D48"/>
    <w:rsid w:val="00F70141"/>
    <w:rsid w:val="00F70FC2"/>
    <w:rsid w:val="00F714BD"/>
    <w:rsid w:val="00F71E22"/>
    <w:rsid w:val="00F72142"/>
    <w:rsid w:val="00F72AE7"/>
    <w:rsid w:val="00F73206"/>
    <w:rsid w:val="00F735AB"/>
    <w:rsid w:val="00F74BEC"/>
    <w:rsid w:val="00F81141"/>
    <w:rsid w:val="00F81660"/>
    <w:rsid w:val="00F832B8"/>
    <w:rsid w:val="00F833BA"/>
    <w:rsid w:val="00F83A14"/>
    <w:rsid w:val="00F84FD0"/>
    <w:rsid w:val="00F859A8"/>
    <w:rsid w:val="00F86D87"/>
    <w:rsid w:val="00F9108B"/>
    <w:rsid w:val="00F91349"/>
    <w:rsid w:val="00F9398B"/>
    <w:rsid w:val="00F93A8A"/>
    <w:rsid w:val="00F95248"/>
    <w:rsid w:val="00F956A9"/>
    <w:rsid w:val="00F95703"/>
    <w:rsid w:val="00F963ED"/>
    <w:rsid w:val="00F966CF"/>
    <w:rsid w:val="00F96CAE"/>
    <w:rsid w:val="00F97C99"/>
    <w:rsid w:val="00F97FAA"/>
    <w:rsid w:val="00FA0181"/>
    <w:rsid w:val="00FA41DC"/>
    <w:rsid w:val="00FA4DAC"/>
    <w:rsid w:val="00FA5014"/>
    <w:rsid w:val="00FA662D"/>
    <w:rsid w:val="00FA73B1"/>
    <w:rsid w:val="00FB0CB9"/>
    <w:rsid w:val="00FB231D"/>
    <w:rsid w:val="00FB45F1"/>
    <w:rsid w:val="00FB4A72"/>
    <w:rsid w:val="00FB54E8"/>
    <w:rsid w:val="00FB6820"/>
    <w:rsid w:val="00FB7054"/>
    <w:rsid w:val="00FC17B7"/>
    <w:rsid w:val="00FC2CB7"/>
    <w:rsid w:val="00FC2EFE"/>
    <w:rsid w:val="00FC4090"/>
    <w:rsid w:val="00FC55B4"/>
    <w:rsid w:val="00FC6408"/>
    <w:rsid w:val="00FC7370"/>
    <w:rsid w:val="00FD00E6"/>
    <w:rsid w:val="00FD09A1"/>
    <w:rsid w:val="00FD2129"/>
    <w:rsid w:val="00FD2A7C"/>
    <w:rsid w:val="00FD40FC"/>
    <w:rsid w:val="00FD59EB"/>
    <w:rsid w:val="00FD7299"/>
    <w:rsid w:val="00FD7EEC"/>
    <w:rsid w:val="00FE0941"/>
    <w:rsid w:val="00FE1FBE"/>
    <w:rsid w:val="00FE2CD5"/>
    <w:rsid w:val="00FE3901"/>
    <w:rsid w:val="00FE39D3"/>
    <w:rsid w:val="00FE42E8"/>
    <w:rsid w:val="00FE48BB"/>
    <w:rsid w:val="00FE4BCE"/>
    <w:rsid w:val="00FE54AE"/>
    <w:rsid w:val="00FE576A"/>
    <w:rsid w:val="00FE78F9"/>
    <w:rsid w:val="00FE7E79"/>
    <w:rsid w:val="00FF2D3B"/>
    <w:rsid w:val="00FF3E7D"/>
    <w:rsid w:val="00FF5B99"/>
    <w:rsid w:val="00FF5CD1"/>
    <w:rsid w:val="00FF730C"/>
    <w:rsid w:val="00FF73F4"/>
    <w:rsid w:val="00FF7CE4"/>
    <w:rsid w:val="00FF7E39"/>
    <w:rsid w:val="15D94692"/>
    <w:rsid w:val="53DF7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Block Text"/>
    <w:basedOn w:val="1"/>
    <w:semiHidden/>
    <w:unhideWhenUsed/>
    <w:qFormat/>
    <w:uiPriority w:val="99"/>
    <w:pPr>
      <w:adjustRightInd/>
      <w:spacing w:after="120" w:line="240" w:lineRule="auto"/>
      <w:ind w:left="1440" w:leftChars="700" w:right="1440" w:rightChars="700"/>
    </w:pPr>
    <w:rPr>
      <w:rFonts w:ascii="Times New Roman" w:hAnsi="Times New Roman"/>
      <w:szCs w:val="24"/>
    </w:r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8"/>
    <w:uiPriority w:val="99"/>
    <w:rPr>
      <w:rFonts w:ascii="宋体"/>
      <w:kern w:val="2"/>
      <w:sz w:val="18"/>
      <w:szCs w:val="18"/>
    </w:rPr>
  </w:style>
  <w:style w:type="character" w:customStyle="1" w:styleId="46">
    <w:name w:val="批注框文本 字符"/>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uiPriority w:val="0"/>
    <w:pPr>
      <w:adjustRightInd/>
      <w:snapToGrid/>
      <w:ind w:firstLine="0" w:firstLineChars="0"/>
    </w:pPr>
    <w:rPr>
      <w:rFonts w:ascii="宋体" w:hAnsi="宋体"/>
      <w:kern w:val="2"/>
    </w:rPr>
  </w:style>
  <w:style w:type="paragraph" w:customStyle="1" w:styleId="59">
    <w:name w:val="标准文件_标准部门"/>
    <w:basedOn w:val="1"/>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7">
    <w:name w:val="标准文件_发布"/>
    <w:uiPriority w:val="0"/>
    <w:rPr>
      <w:rFonts w:ascii="黑体" w:eastAsia="黑体"/>
      <w:spacing w:val="0"/>
      <w:w w:val="100"/>
      <w:position w:val="3"/>
      <w:sz w:val="28"/>
    </w:rPr>
  </w:style>
  <w:style w:type="paragraph" w:customStyle="1" w:styleId="68">
    <w:name w:val="标准文件_方框数字列项"/>
    <w:basedOn w:val="57"/>
    <w:uiPriority w:val="0"/>
    <w:pPr>
      <w:numPr>
        <w:ilvl w:val="0"/>
        <w:numId w:val="3"/>
      </w:numPr>
      <w:ind w:firstLine="0" w:firstLineChars="0"/>
    </w:pPr>
  </w:style>
  <w:style w:type="paragraph" w:customStyle="1" w:styleId="69">
    <w:name w:val="标准文件_封面标准编号"/>
    <w:basedOn w:val="1"/>
    <w:next w:val="60"/>
    <w:uiPriority w:val="0"/>
    <w:pPr>
      <w:spacing w:line="310" w:lineRule="exact"/>
      <w:jc w:val="right"/>
    </w:pPr>
    <w:rPr>
      <w:rFonts w:ascii="黑体" w:eastAsia="黑体"/>
      <w:kern w:val="0"/>
      <w:sz w:val="28"/>
    </w:rPr>
  </w:style>
  <w:style w:type="paragraph" w:customStyle="1" w:styleId="70">
    <w:name w:val="标准文件_封面标准分类号"/>
    <w:basedOn w:val="1"/>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link w:val="232"/>
    <w:qFormat/>
    <w:uiPriority w:val="0"/>
    <w:pPr>
      <w:ind w:firstLine="200" w:firstLineChars="200"/>
      <w:jc w:val="both"/>
    </w:pPr>
    <w:rPr>
      <w:rFonts w:ascii="宋体" w:hAnsi="Times New Roman" w:eastAsia="宋体" w:cs="Times New Roman"/>
      <w:sz w:val="21"/>
      <w:lang w:val="en-US" w:eastAsia="zh-CN" w:bidi="ar-SA"/>
    </w:rPr>
  </w:style>
  <w:style w:type="character" w:customStyle="1" w:styleId="232">
    <w:name w:val="段 Char"/>
    <w:link w:val="231"/>
    <w:qFormat/>
    <w:uiPriority w:val="0"/>
    <w:rPr>
      <w:rFonts w:ascii="宋体" w:hAnsi="Times New Roman"/>
      <w:sz w:val="21"/>
    </w:rPr>
  </w:style>
</w:styles>
</file>

<file path=word/_rels/document.xml.rels><?xml version="1.0" encoding="UTF-8" standalone="yes"?>
<Relationships xmlns="http://schemas.openxmlformats.org/package/2006/relationships"><Relationship Id="rId96" Type="http://schemas.openxmlformats.org/officeDocument/2006/relationships/glossaryDocument" Target="glossary/document.xml"/><Relationship Id="rId95" Type="http://schemas.openxmlformats.org/officeDocument/2006/relationships/fontTable" Target="fontTable.xml"/><Relationship Id="rId94" Type="http://schemas.openxmlformats.org/officeDocument/2006/relationships/numbering" Target="numbering.xml"/><Relationship Id="rId93" Type="http://schemas.openxmlformats.org/officeDocument/2006/relationships/customXml" Target="../customXml/item1.xml"/><Relationship Id="rId92" Type="http://schemas.openxmlformats.org/officeDocument/2006/relationships/image" Target="media/image39.jpeg"/><Relationship Id="rId91" Type="http://schemas.openxmlformats.org/officeDocument/2006/relationships/image" Target="media/image38.emf"/><Relationship Id="rId90" Type="http://schemas.openxmlformats.org/officeDocument/2006/relationships/package" Target="embeddings/Microsoft_Visio___1.vsdx"/><Relationship Id="rId9" Type="http://schemas.openxmlformats.org/officeDocument/2006/relationships/header" Target="header3.xml"/><Relationship Id="rId89" Type="http://schemas.openxmlformats.org/officeDocument/2006/relationships/oleObject" Target="embeddings/oleObject40.bin"/><Relationship Id="rId88" Type="http://schemas.openxmlformats.org/officeDocument/2006/relationships/image" Target="media/image37.wmf"/><Relationship Id="rId87" Type="http://schemas.openxmlformats.org/officeDocument/2006/relationships/oleObject" Target="embeddings/oleObject39.bin"/><Relationship Id="rId86" Type="http://schemas.openxmlformats.org/officeDocument/2006/relationships/oleObject" Target="embeddings/oleObject38.bin"/><Relationship Id="rId85" Type="http://schemas.openxmlformats.org/officeDocument/2006/relationships/oleObject" Target="embeddings/oleObject37.bin"/><Relationship Id="rId84" Type="http://schemas.openxmlformats.org/officeDocument/2006/relationships/image" Target="media/image36.wmf"/><Relationship Id="rId83" Type="http://schemas.openxmlformats.org/officeDocument/2006/relationships/oleObject" Target="embeddings/oleObject36.bin"/><Relationship Id="rId82" Type="http://schemas.openxmlformats.org/officeDocument/2006/relationships/image" Target="media/image35.wmf"/><Relationship Id="rId81" Type="http://schemas.openxmlformats.org/officeDocument/2006/relationships/oleObject" Target="embeddings/oleObject35.bin"/><Relationship Id="rId80" Type="http://schemas.openxmlformats.org/officeDocument/2006/relationships/image" Target="media/image34.wmf"/><Relationship Id="rId8" Type="http://schemas.openxmlformats.org/officeDocument/2006/relationships/footer" Target="footer2.xml"/><Relationship Id="rId79" Type="http://schemas.openxmlformats.org/officeDocument/2006/relationships/oleObject" Target="embeddings/oleObject34.bin"/><Relationship Id="rId78" Type="http://schemas.openxmlformats.org/officeDocument/2006/relationships/image" Target="media/image33.wmf"/><Relationship Id="rId77" Type="http://schemas.openxmlformats.org/officeDocument/2006/relationships/oleObject" Target="embeddings/oleObject33.bin"/><Relationship Id="rId76" Type="http://schemas.openxmlformats.org/officeDocument/2006/relationships/image" Target="media/image32.wmf"/><Relationship Id="rId75" Type="http://schemas.openxmlformats.org/officeDocument/2006/relationships/oleObject" Target="embeddings/oleObject32.bin"/><Relationship Id="rId74" Type="http://schemas.openxmlformats.org/officeDocument/2006/relationships/image" Target="media/image31.wmf"/><Relationship Id="rId73" Type="http://schemas.openxmlformats.org/officeDocument/2006/relationships/oleObject" Target="embeddings/oleObject31.bin"/><Relationship Id="rId72" Type="http://schemas.openxmlformats.org/officeDocument/2006/relationships/image" Target="media/image30.wmf"/><Relationship Id="rId71" Type="http://schemas.openxmlformats.org/officeDocument/2006/relationships/oleObject" Target="embeddings/oleObject30.bin"/><Relationship Id="rId70" Type="http://schemas.openxmlformats.org/officeDocument/2006/relationships/image" Target="media/image29.wmf"/><Relationship Id="rId7" Type="http://schemas.openxmlformats.org/officeDocument/2006/relationships/footer" Target="footer1.xml"/><Relationship Id="rId69" Type="http://schemas.openxmlformats.org/officeDocument/2006/relationships/oleObject" Target="embeddings/oleObject29.bin"/><Relationship Id="rId68" Type="http://schemas.openxmlformats.org/officeDocument/2006/relationships/image" Target="media/image28.wmf"/><Relationship Id="rId67" Type="http://schemas.openxmlformats.org/officeDocument/2006/relationships/oleObject" Target="embeddings/oleObject28.bin"/><Relationship Id="rId66" Type="http://schemas.openxmlformats.org/officeDocument/2006/relationships/image" Target="media/image27.wmf"/><Relationship Id="rId65" Type="http://schemas.openxmlformats.org/officeDocument/2006/relationships/oleObject" Target="embeddings/oleObject27.bin"/><Relationship Id="rId64" Type="http://schemas.openxmlformats.org/officeDocument/2006/relationships/image" Target="media/image26.wmf"/><Relationship Id="rId63" Type="http://schemas.openxmlformats.org/officeDocument/2006/relationships/oleObject" Target="embeddings/oleObject26.bin"/><Relationship Id="rId62" Type="http://schemas.openxmlformats.org/officeDocument/2006/relationships/image" Target="media/image25.wmf"/><Relationship Id="rId61" Type="http://schemas.openxmlformats.org/officeDocument/2006/relationships/oleObject" Target="embeddings/oleObject25.bin"/><Relationship Id="rId60" Type="http://schemas.openxmlformats.org/officeDocument/2006/relationships/image" Target="media/image24.wmf"/><Relationship Id="rId6" Type="http://schemas.openxmlformats.org/officeDocument/2006/relationships/header" Target="header2.xml"/><Relationship Id="rId59" Type="http://schemas.openxmlformats.org/officeDocument/2006/relationships/oleObject" Target="embeddings/oleObject24.bin"/><Relationship Id="rId58" Type="http://schemas.openxmlformats.org/officeDocument/2006/relationships/image" Target="media/image23.wmf"/><Relationship Id="rId57" Type="http://schemas.openxmlformats.org/officeDocument/2006/relationships/oleObject" Target="embeddings/oleObject23.bin"/><Relationship Id="rId56" Type="http://schemas.openxmlformats.org/officeDocument/2006/relationships/image" Target="media/image22.wmf"/><Relationship Id="rId55" Type="http://schemas.openxmlformats.org/officeDocument/2006/relationships/oleObject" Target="embeddings/oleObject22.bin"/><Relationship Id="rId54" Type="http://schemas.openxmlformats.org/officeDocument/2006/relationships/image" Target="media/image21.wmf"/><Relationship Id="rId53" Type="http://schemas.openxmlformats.org/officeDocument/2006/relationships/oleObject" Target="embeddings/oleObject21.bin"/><Relationship Id="rId52" Type="http://schemas.openxmlformats.org/officeDocument/2006/relationships/image" Target="media/image20.wmf"/><Relationship Id="rId51" Type="http://schemas.openxmlformats.org/officeDocument/2006/relationships/oleObject" Target="embeddings/oleObject20.bin"/><Relationship Id="rId50" Type="http://schemas.openxmlformats.org/officeDocument/2006/relationships/image" Target="media/image19.wmf"/><Relationship Id="rId5" Type="http://schemas.openxmlformats.org/officeDocument/2006/relationships/header" Target="header1.xml"/><Relationship Id="rId49" Type="http://schemas.openxmlformats.org/officeDocument/2006/relationships/oleObject" Target="embeddings/oleObject19.bin"/><Relationship Id="rId48" Type="http://schemas.openxmlformats.org/officeDocument/2006/relationships/image" Target="media/image18.wmf"/><Relationship Id="rId47" Type="http://schemas.openxmlformats.org/officeDocument/2006/relationships/oleObject" Target="embeddings/oleObject18.bin"/><Relationship Id="rId46" Type="http://schemas.openxmlformats.org/officeDocument/2006/relationships/image" Target="media/image17.wmf"/><Relationship Id="rId45" Type="http://schemas.openxmlformats.org/officeDocument/2006/relationships/oleObject" Target="embeddings/oleObject17.bin"/><Relationship Id="rId44" Type="http://schemas.openxmlformats.org/officeDocument/2006/relationships/image" Target="media/image16.wmf"/><Relationship Id="rId43" Type="http://schemas.openxmlformats.org/officeDocument/2006/relationships/oleObject" Target="embeddings/oleObject16.bin"/><Relationship Id="rId42" Type="http://schemas.openxmlformats.org/officeDocument/2006/relationships/image" Target="media/image15.wmf"/><Relationship Id="rId41" Type="http://schemas.openxmlformats.org/officeDocument/2006/relationships/oleObject" Target="embeddings/oleObject15.bin"/><Relationship Id="rId40" Type="http://schemas.openxmlformats.org/officeDocument/2006/relationships/oleObject" Target="embeddings/oleObject14.bin"/><Relationship Id="rId4" Type="http://schemas.openxmlformats.org/officeDocument/2006/relationships/endnotes" Target="endnotes.xml"/><Relationship Id="rId39" Type="http://schemas.openxmlformats.org/officeDocument/2006/relationships/image" Target="media/image14.wmf"/><Relationship Id="rId38" Type="http://schemas.openxmlformats.org/officeDocument/2006/relationships/oleObject" Target="embeddings/oleObject13.bin"/><Relationship Id="rId37" Type="http://schemas.openxmlformats.org/officeDocument/2006/relationships/image" Target="media/image13.wmf"/><Relationship Id="rId36" Type="http://schemas.openxmlformats.org/officeDocument/2006/relationships/oleObject" Target="embeddings/oleObject12.bin"/><Relationship Id="rId35" Type="http://schemas.openxmlformats.org/officeDocument/2006/relationships/image" Target="media/image12.wmf"/><Relationship Id="rId34" Type="http://schemas.openxmlformats.org/officeDocument/2006/relationships/oleObject" Target="embeddings/oleObject11.bin"/><Relationship Id="rId33" Type="http://schemas.openxmlformats.org/officeDocument/2006/relationships/image" Target="media/image11.wmf"/><Relationship Id="rId32" Type="http://schemas.openxmlformats.org/officeDocument/2006/relationships/oleObject" Target="embeddings/oleObject10.bin"/><Relationship Id="rId31" Type="http://schemas.openxmlformats.org/officeDocument/2006/relationships/image" Target="media/image10.wmf"/><Relationship Id="rId30" Type="http://schemas.openxmlformats.org/officeDocument/2006/relationships/oleObject" Target="embeddings/oleObject9.bin"/><Relationship Id="rId3" Type="http://schemas.openxmlformats.org/officeDocument/2006/relationships/footnotes" Target="footnotes.xml"/><Relationship Id="rId29" Type="http://schemas.openxmlformats.org/officeDocument/2006/relationships/image" Target="media/image9.wmf"/><Relationship Id="rId28" Type="http://schemas.openxmlformats.org/officeDocument/2006/relationships/oleObject" Target="embeddings/oleObject8.bin"/><Relationship Id="rId27" Type="http://schemas.openxmlformats.org/officeDocument/2006/relationships/image" Target="media/image8.wmf"/><Relationship Id="rId26" Type="http://schemas.openxmlformats.org/officeDocument/2006/relationships/oleObject" Target="embeddings/oleObject7.bin"/><Relationship Id="rId25" Type="http://schemas.openxmlformats.org/officeDocument/2006/relationships/image" Target="media/image7.wmf"/><Relationship Id="rId24" Type="http://schemas.openxmlformats.org/officeDocument/2006/relationships/oleObject" Target="embeddings/oleObject6.bin"/><Relationship Id="rId23" Type="http://schemas.openxmlformats.org/officeDocument/2006/relationships/image" Target="media/image6.wmf"/><Relationship Id="rId22" Type="http://schemas.openxmlformats.org/officeDocument/2006/relationships/oleObject" Target="embeddings/oleObject5.bin"/><Relationship Id="rId21" Type="http://schemas.openxmlformats.org/officeDocument/2006/relationships/image" Target="media/image5.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3.bin"/><Relationship Id="rId17" Type="http://schemas.openxmlformats.org/officeDocument/2006/relationships/image" Target="media/image3.wmf"/><Relationship Id="rId16" Type="http://schemas.openxmlformats.org/officeDocument/2006/relationships/oleObject" Target="embeddings/oleObject2.bin"/><Relationship Id="rId15" Type="http://schemas.openxmlformats.org/officeDocument/2006/relationships/image" Target="media/image2.wmf"/><Relationship Id="rId14" Type="http://schemas.openxmlformats.org/officeDocument/2006/relationships/oleObject" Target="embeddings/oleObject1.bin"/><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A7E2D3E93244FA08843986ADD6EFFF1"/>
        <w:style w:val=""/>
        <w:category>
          <w:name w:val="常规"/>
          <w:gallery w:val="placeholder"/>
        </w:category>
        <w:types>
          <w:type w:val="bbPlcHdr"/>
        </w:types>
        <w:behaviors>
          <w:behavior w:val="content"/>
        </w:behaviors>
        <w:description w:val=""/>
        <w:guid w:val="{6D13ACFD-62EC-496C-A54C-3F655C6D0197}"/>
      </w:docPartPr>
      <w:docPartBody>
        <w:p w14:paraId="5DAB1AFD">
          <w:pPr>
            <w:pStyle w:val="5"/>
          </w:pPr>
          <w:r>
            <w:rPr>
              <w:rStyle w:val="4"/>
              <w:rFonts w:hint="eastAsia"/>
            </w:rPr>
            <w:t>单击或点击此处输入文字。</w:t>
          </w:r>
        </w:p>
      </w:docPartBody>
    </w:docPart>
    <w:docPart>
      <w:docPartPr>
        <w:name w:val="AD51D469DFD74AB58D7BF8E210B4F92D"/>
        <w:style w:val=""/>
        <w:category>
          <w:name w:val="常规"/>
          <w:gallery w:val="placeholder"/>
        </w:category>
        <w:types>
          <w:type w:val="bbPlcHdr"/>
        </w:types>
        <w:behaviors>
          <w:behavior w:val="content"/>
        </w:behaviors>
        <w:description w:val=""/>
        <w:guid w:val="{6C4990B6-5C8A-40FE-95E4-85C05C9A5350}"/>
      </w:docPartPr>
      <w:docPartBody>
        <w:p w14:paraId="6F416331">
          <w:pPr>
            <w:pStyle w:val="6"/>
          </w:pPr>
          <w:r>
            <w:rPr>
              <w:rStyle w:val="4"/>
              <w:rFonts w:hint="eastAsia"/>
            </w:rPr>
            <w:t>选择一项。</w:t>
          </w:r>
        </w:p>
      </w:docPartBody>
    </w:docPart>
    <w:docPart>
      <w:docPartPr>
        <w:name w:val="EC0F52B41EA34DE984F13FE3D9FD3B40"/>
        <w:style w:val=""/>
        <w:category>
          <w:name w:val="常规"/>
          <w:gallery w:val="placeholder"/>
        </w:category>
        <w:types>
          <w:type w:val="bbPlcHdr"/>
        </w:types>
        <w:behaviors>
          <w:behavior w:val="content"/>
        </w:behaviors>
        <w:description w:val=""/>
        <w:guid w:val="{69431825-699B-42A6-A3B4-9411D226870C}"/>
      </w:docPartPr>
      <w:docPartBody>
        <w:p w14:paraId="20B4A3B7">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115"/>
    <w:rsid w:val="00042C74"/>
    <w:rsid w:val="00044EFC"/>
    <w:rsid w:val="00047D84"/>
    <w:rsid w:val="00072A5F"/>
    <w:rsid w:val="000C54EE"/>
    <w:rsid w:val="000D07CE"/>
    <w:rsid w:val="000F153C"/>
    <w:rsid w:val="00103A51"/>
    <w:rsid w:val="001239CC"/>
    <w:rsid w:val="00174FED"/>
    <w:rsid w:val="001842DE"/>
    <w:rsid w:val="00197677"/>
    <w:rsid w:val="0023656E"/>
    <w:rsid w:val="00301722"/>
    <w:rsid w:val="00351ADA"/>
    <w:rsid w:val="003A0BAE"/>
    <w:rsid w:val="00405131"/>
    <w:rsid w:val="00406B7B"/>
    <w:rsid w:val="00406EB5"/>
    <w:rsid w:val="00421930"/>
    <w:rsid w:val="004A3AA8"/>
    <w:rsid w:val="004C4244"/>
    <w:rsid w:val="00512294"/>
    <w:rsid w:val="00513115"/>
    <w:rsid w:val="00527F87"/>
    <w:rsid w:val="005423B6"/>
    <w:rsid w:val="0059087A"/>
    <w:rsid w:val="005A5AE7"/>
    <w:rsid w:val="006061A7"/>
    <w:rsid w:val="006D1222"/>
    <w:rsid w:val="006D5BBB"/>
    <w:rsid w:val="006F7E39"/>
    <w:rsid w:val="0074265A"/>
    <w:rsid w:val="0074429F"/>
    <w:rsid w:val="007561D3"/>
    <w:rsid w:val="007660EE"/>
    <w:rsid w:val="00831C5D"/>
    <w:rsid w:val="00853F7A"/>
    <w:rsid w:val="00866CAE"/>
    <w:rsid w:val="00870BA8"/>
    <w:rsid w:val="008E18E6"/>
    <w:rsid w:val="008F08E4"/>
    <w:rsid w:val="009779E3"/>
    <w:rsid w:val="009A3EB7"/>
    <w:rsid w:val="009D0A53"/>
    <w:rsid w:val="009D0B38"/>
    <w:rsid w:val="009E569E"/>
    <w:rsid w:val="00A431B0"/>
    <w:rsid w:val="00A433F9"/>
    <w:rsid w:val="00A83528"/>
    <w:rsid w:val="00A91E32"/>
    <w:rsid w:val="00AD581A"/>
    <w:rsid w:val="00AE0DC3"/>
    <w:rsid w:val="00B46765"/>
    <w:rsid w:val="00BC11BA"/>
    <w:rsid w:val="00C12C8F"/>
    <w:rsid w:val="00C27037"/>
    <w:rsid w:val="00CC02D4"/>
    <w:rsid w:val="00CC4534"/>
    <w:rsid w:val="00CF6512"/>
    <w:rsid w:val="00D923CB"/>
    <w:rsid w:val="00DA3773"/>
    <w:rsid w:val="00E20B39"/>
    <w:rsid w:val="00E36CEE"/>
    <w:rsid w:val="00EA0327"/>
    <w:rsid w:val="00EC35B6"/>
    <w:rsid w:val="00EF1948"/>
    <w:rsid w:val="00FC2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AA7E2D3E93244FA08843986ADD6EFF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D51D469DFD74AB58D7BF8E210B4F92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C0F52B41EA34DE984F13FE3D9FD3B40"/>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15</Pages>
  <Words>7994</Words>
  <Characters>9377</Characters>
  <Lines>95</Lines>
  <Paragraphs>26</Paragraphs>
  <TotalTime>4073</TotalTime>
  <ScaleCrop>false</ScaleCrop>
  <LinksUpToDate>false</LinksUpToDate>
  <CharactersWithSpaces>9714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2023-12-26T06:30:00Z</dcterms:created>
  <dc:creator>WU Qian</dc:creator>
  <dc:description>&lt;config cover="true" show_menu="true" version="1.0.0" doctype="SDKXY"&gt;_x000d_
&lt;/config&gt;</dc:description>
  <cp:lastModifiedBy>mmme</cp:lastModifiedBy>
  <cp:lastPrinted>2024-05-24T09:03:00Z</cp:lastPrinted>
  <dcterms:modified xsi:type="dcterms:W3CDTF">2024-12-20T08:08:10Z</dcterms:modified>
  <dc:title>地方标准</dc:title>
  <cp:revision>1234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7DE1AA3ED1BE4B8CAE94C8ACDCC05193_12</vt:lpwstr>
  </property>
</Properties>
</file>