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32853">
      <w:pPr>
        <w:pStyle w:val="287"/>
        <w:jc w:val="both"/>
        <w:rPr>
          <w:rFonts w:ascii="Times New Roman"/>
        </w:rPr>
      </w:pP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2124075</wp:posOffset>
                </wp:positionH>
                <wp:positionV relativeFrom="paragraph">
                  <wp:posOffset>133985</wp:posOffset>
                </wp:positionV>
                <wp:extent cx="3960495" cy="1524000"/>
                <wp:effectExtent l="0" t="0" r="1905" b="0"/>
                <wp:wrapNone/>
                <wp:docPr id="2" name="首页自画框图2"/>
                <wp:cNvGraphicFramePr/>
                <a:graphic xmlns:a="http://schemas.openxmlformats.org/drawingml/2006/main">
                  <a:graphicData uri="http://schemas.microsoft.com/office/word/2010/wordprocessingShape">
                    <wps:wsp>
                      <wps:cNvSpPr txBox="1"/>
                      <wps:spPr>
                        <a:xfrm>
                          <a:off x="0" y="0"/>
                          <a:ext cx="3960495" cy="1524000"/>
                        </a:xfrm>
                        <a:prstGeom prst="rect">
                          <a:avLst/>
                        </a:prstGeom>
                        <a:solidFill>
                          <a:srgbClr val="FFFFFF"/>
                        </a:solidFill>
                        <a:ln w="6350">
                          <a:noFill/>
                        </a:ln>
                      </wps:spPr>
                      <wps:txbx>
                        <w:txbxContent>
                          <w:p w14:paraId="722F4D8C">
                            <w:pPr>
                              <w:pStyle w:val="345"/>
                              <w:rPr>
                                <w:sz w:val="96"/>
                                <w:szCs w:val="96"/>
                              </w:rPr>
                            </w:pPr>
                            <w:r>
                              <w:rPr>
                                <w:rFonts w:ascii="Times New Roman" w:hAnsi="Times New Roman" w:cs="Times New Roman"/>
                                <w:sz w:val="96"/>
                              </w:rPr>
                              <w:t>DB</w:t>
                            </w:r>
                            <w:r>
                              <w:rPr>
                                <w:rFonts w:hint="eastAsia" w:ascii="Times New Roman" w:hAnsi="Times New Roman" w:cs="Times New Roman"/>
                                <w:sz w:val="96"/>
                              </w:rPr>
                              <w:t>32</w:t>
                            </w:r>
                          </w:p>
                        </w:txbxContent>
                      </wps:txbx>
                      <wps:bodyPr lIns="0" tIns="0" rIns="91440" bIns="0" upright="1"/>
                    </wps:wsp>
                  </a:graphicData>
                </a:graphic>
              </wp:anchor>
            </w:drawing>
          </mc:Choice>
          <mc:Fallback>
            <w:pict>
              <v:shape id="首页自画框图2" o:spid="_x0000_s1026" o:spt="202" type="#_x0000_t202" style="position:absolute;left:0pt;margin-left:167.25pt;margin-top:10.55pt;height:120pt;width:311.85pt;z-index:251661312;mso-width-relative:page;mso-height-relative:page;" fillcolor="#FFFFFF" filled="t" stroked="f" coordsize="21600,21600" o:gfxdata="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eUkp9oAAAAKAQAADwAAAAAAAAABACAAAAAiAAAAZHJzL2Rvd25yZXYueG1sUEsBAhQA&#10;FAAAAAgAh07iQMfUwivwAQAAsQMAAA4AAAAAAAAAAQAgAAAAKQEAAGRycy9lMm9Eb2MueG1sUEsF&#10;BgAAAAAGAAYAWQEAAIsFAAAAAA==&#10;">
                <v:fill on="t" focussize="0,0"/>
                <v:stroke on="f" weight="0.5pt"/>
                <v:imagedata o:title=""/>
                <o:lock v:ext="edit" aspectratio="f"/>
                <v:textbox inset="0mm,0mm,2.54mm,0mm">
                  <w:txbxContent>
                    <w:p w14:paraId="722F4D8C">
                      <w:pPr>
                        <w:pStyle w:val="345"/>
                        <w:rPr>
                          <w:sz w:val="96"/>
                          <w:szCs w:val="96"/>
                        </w:rPr>
                      </w:pPr>
                      <w:r>
                        <w:rPr>
                          <w:rFonts w:ascii="Times New Roman" w:hAnsi="Times New Roman" w:cs="Times New Roman"/>
                          <w:sz w:val="96"/>
                        </w:rPr>
                        <w:t>DB</w:t>
                      </w:r>
                      <w:r>
                        <w:rPr>
                          <w:rFonts w:hint="eastAsia" w:ascii="Times New Roman" w:hAnsi="Times New Roman" w:cs="Times New Roman"/>
                          <w:sz w:val="96"/>
                        </w:rPr>
                        <w:t>32</w:t>
                      </w:r>
                    </w:p>
                  </w:txbxContent>
                </v:textbox>
              </v:shape>
            </w:pict>
          </mc:Fallback>
        </mc:AlternateContent>
      </w:r>
      <w:r>
        <w:rPr>
          <w:rFonts w:ascii="Times New Roma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26035</wp:posOffset>
                </wp:positionV>
                <wp:extent cx="1800225" cy="720090"/>
                <wp:effectExtent l="0" t="0" r="9525" b="3810"/>
                <wp:wrapNone/>
                <wp:docPr id="1" name="文本框 11"/>
                <wp:cNvGraphicFramePr/>
                <a:graphic xmlns:a="http://schemas.openxmlformats.org/drawingml/2006/main">
                  <a:graphicData uri="http://schemas.microsoft.com/office/word/2010/wordprocessingShape">
                    <wps:wsp>
                      <wps:cNvSpPr txBox="1"/>
                      <wps:spPr>
                        <a:xfrm>
                          <a:off x="0" y="0"/>
                          <a:ext cx="1800225" cy="720090"/>
                        </a:xfrm>
                        <a:prstGeom prst="rect">
                          <a:avLst/>
                        </a:prstGeom>
                        <a:solidFill>
                          <a:srgbClr val="FFFFFF"/>
                        </a:solidFill>
                        <a:ln w="6350">
                          <a:noFill/>
                        </a:ln>
                      </wps:spPr>
                      <wps:txbx>
                        <w:txbxContent>
                          <w:p w14:paraId="77EA8B43">
                            <w:pPr>
                              <w:pStyle w:val="335"/>
                            </w:pPr>
                            <w:r>
                              <w:rPr>
                                <w:rFonts w:ascii="Times New Roman"/>
                              </w:rPr>
                              <w:t>ICS</w:t>
                            </w:r>
                            <w:r>
                              <w:rPr>
                                <w:rFonts w:hint="eastAsia"/>
                              </w:rPr>
                              <w:t xml:space="preserve"> </w:t>
                            </w:r>
                            <w:r>
                              <w:t>29</w:t>
                            </w:r>
                            <w:r>
                              <w:rPr>
                                <w:rFonts w:hint="eastAsia"/>
                              </w:rPr>
                              <w:t>.</w:t>
                            </w:r>
                            <w:r>
                              <w:t>200</w:t>
                            </w:r>
                          </w:p>
                          <w:p w14:paraId="7C61B9E9">
                            <w:pPr>
                              <w:pStyle w:val="335"/>
                            </w:pPr>
                            <w:r>
                              <w:rPr>
                                <w:rFonts w:ascii="Times New Roman"/>
                              </w:rPr>
                              <w:t>CCS</w:t>
                            </w:r>
                            <w:r>
                              <w:rPr>
                                <w:rFonts w:hint="eastAsia"/>
                              </w:rPr>
                              <w:t xml:space="preserve"> </w:t>
                            </w:r>
                            <w:r>
                              <w:rPr>
                                <w:rFonts w:ascii="Times New Roman"/>
                              </w:rPr>
                              <w:t>K</w:t>
                            </w:r>
                            <w:r>
                              <w:rPr>
                                <w:rFonts w:hint="eastAsia" w:ascii="Times New Roman"/>
                              </w:rPr>
                              <w:t xml:space="preserve"> </w:t>
                            </w:r>
                            <w:r>
                              <w:rPr>
                                <w:rFonts w:ascii="Times New Roman"/>
                              </w:rPr>
                              <w:t>81</w:t>
                            </w:r>
                          </w:p>
                        </w:txbxContent>
                      </wps:txbx>
                      <wps:bodyPr lIns="0" tIns="0" rIns="91440" bIns="0" upright="1"/>
                    </wps:wsp>
                  </a:graphicData>
                </a:graphic>
              </wp:anchor>
            </w:drawing>
          </mc:Choice>
          <mc:Fallback>
            <w:pict>
              <v:shape id="文本框 11" o:spid="_x0000_s1026" o:spt="202" type="#_x0000_t202" style="position:absolute;left:0pt;margin-left:0pt;margin-top:2.05pt;height:56.7pt;width:141.75pt;z-index:251660288;mso-width-relative:page;mso-height-relative:page;" fillcolor="#FFFFFF" filled="t" stroked="f" coordsize="21600,21600" o:gfxdata="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2l9yp1wAAAAYBAAAPAAAA&#10;AAAAAAEAIAAAACIAAABkcnMvZG93bnJldi54bWxQSwECFAAUAAAACACHTuJAEChBA90BAACpAwAA&#10;DgAAAAAAAAABACAAAAAmAQAAZHJzL2Uyb0RvYy54bWxQSwUGAAAAAAYABgBZAQAAdQUAAAAA&#10;">
                <v:fill on="t" focussize="0,0"/>
                <v:stroke on="f" weight="0.5pt"/>
                <v:imagedata o:title=""/>
                <o:lock v:ext="edit" aspectratio="f"/>
                <v:textbox inset="0mm,0mm,2.54mm,0mm">
                  <w:txbxContent>
                    <w:p w14:paraId="77EA8B43">
                      <w:pPr>
                        <w:pStyle w:val="335"/>
                      </w:pPr>
                      <w:r>
                        <w:rPr>
                          <w:rFonts w:ascii="Times New Roman"/>
                        </w:rPr>
                        <w:t>ICS</w:t>
                      </w:r>
                      <w:r>
                        <w:rPr>
                          <w:rFonts w:hint="eastAsia"/>
                        </w:rPr>
                        <w:t xml:space="preserve"> </w:t>
                      </w:r>
                      <w:r>
                        <w:t>29</w:t>
                      </w:r>
                      <w:r>
                        <w:rPr>
                          <w:rFonts w:hint="eastAsia"/>
                        </w:rPr>
                        <w:t>.</w:t>
                      </w:r>
                      <w:r>
                        <w:t>200</w:t>
                      </w:r>
                    </w:p>
                    <w:p w14:paraId="7C61B9E9">
                      <w:pPr>
                        <w:pStyle w:val="335"/>
                      </w:pPr>
                      <w:r>
                        <w:rPr>
                          <w:rFonts w:ascii="Times New Roman"/>
                        </w:rPr>
                        <w:t>CCS</w:t>
                      </w:r>
                      <w:r>
                        <w:rPr>
                          <w:rFonts w:hint="eastAsia"/>
                        </w:rPr>
                        <w:t xml:space="preserve"> </w:t>
                      </w:r>
                      <w:r>
                        <w:rPr>
                          <w:rFonts w:ascii="Times New Roman"/>
                        </w:rPr>
                        <w:t>K</w:t>
                      </w:r>
                      <w:r>
                        <w:rPr>
                          <w:rFonts w:hint="eastAsia" w:ascii="Times New Roman"/>
                        </w:rPr>
                        <w:t xml:space="preserve"> </w:t>
                      </w:r>
                      <w:r>
                        <w:rPr>
                          <w:rFonts w:ascii="Times New Roman"/>
                        </w:rPr>
                        <w:t>81</w:t>
                      </w:r>
                    </w:p>
                  </w:txbxContent>
                </v:textbox>
              </v:shape>
            </w:pict>
          </mc:Fallback>
        </mc:AlternateContent>
      </w:r>
      <w:r>
        <w:rPr>
          <w:rFonts w:hint="eastAsia" w:ascii="Times New Roman"/>
        </w:rPr>
        <w:t xml:space="preserve"> </w:t>
      </w:r>
    </w:p>
    <w:p w14:paraId="3D76C46B">
      <w:pPr>
        <w:pStyle w:val="5"/>
        <w:rPr>
          <w:rFonts w:ascii="Times New Roman"/>
        </w:rPr>
        <w:sectPr>
          <w:headerReference r:id="rId5" w:type="first"/>
          <w:headerReference r:id="rId3" w:type="default"/>
          <w:footerReference r:id="rId6" w:type="default"/>
          <w:headerReference r:id="rId4" w:type="even"/>
          <w:footerReference r:id="rId7" w:type="even"/>
          <w:pgSz w:w="11907" w:h="16839"/>
          <w:pgMar w:top="284" w:right="851" w:bottom="1134" w:left="1418" w:header="284" w:footer="1134" w:gutter="0"/>
          <w:pgNumType w:fmt="decimal" w:start="1"/>
          <w:cols w:space="425" w:num="1"/>
          <w:titlePg/>
          <w:docGrid w:linePitch="312" w:charSpace="0"/>
        </w:sectPr>
      </w:pPr>
      <w:r>
        <w:rPr>
          <w:rFonts w:ascii="Times New Roman"/>
        </w:rPr>
        <mc:AlternateContent>
          <mc:Choice Requires="wps">
            <w:drawing>
              <wp:anchor distT="0" distB="0" distL="114300" distR="114300" simplePos="0" relativeHeight="251669504" behindDoc="0" locked="0" layoutInCell="1" allowOverlap="1">
                <wp:simplePos x="0" y="0"/>
                <wp:positionH relativeFrom="column">
                  <wp:posOffset>3245485</wp:posOffset>
                </wp:positionH>
                <wp:positionV relativeFrom="paragraph">
                  <wp:posOffset>7808595</wp:posOffset>
                </wp:positionV>
                <wp:extent cx="2880360" cy="360045"/>
                <wp:effectExtent l="0" t="0" r="15240" b="1905"/>
                <wp:wrapNone/>
                <wp:docPr id="8" name="首页自画框图5"/>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rgbClr val="FFFFFF"/>
                        </a:solidFill>
                        <a:ln w="6350">
                          <a:noFill/>
                        </a:ln>
                      </wps:spPr>
                      <wps:txbx>
                        <w:txbxContent>
                          <w:p w14:paraId="30EC4E84">
                            <w:pPr>
                              <w:pStyle w:val="292"/>
                            </w:pPr>
                            <w:r>
                              <w:rPr>
                                <w:rFonts w:hint="eastAsia"/>
                              </w:rPr>
                              <w:t>202</w:t>
                            </w:r>
                            <w:r>
                              <w:rPr>
                                <w:rFonts w:hint="eastAsia"/>
                                <w:lang w:val="en-US" w:eastAsia="zh-CN"/>
                              </w:rPr>
                              <w:t>4</w:t>
                            </w:r>
                            <w:r>
                              <w:rPr>
                                <w:rFonts w:hint="eastAsia"/>
                              </w:rPr>
                              <w:t>-XX-XX实施</w:t>
                            </w:r>
                          </w:p>
                        </w:txbxContent>
                      </wps:txbx>
                      <wps:bodyPr lIns="0" tIns="0" rIns="91440" bIns="0" upright="1"/>
                    </wps:wsp>
                  </a:graphicData>
                </a:graphic>
              </wp:anchor>
            </w:drawing>
          </mc:Choice>
          <mc:Fallback>
            <w:pict>
              <v:shape id="首页自画框图5" o:spid="_x0000_s1026" o:spt="202" type="#_x0000_t202" style="position:absolute;left:0pt;margin-left:255.55pt;margin-top:614.85pt;height:28.35pt;width:226.8pt;z-index:251669504;mso-width-relative:page;mso-height-relative:page;" fillcolor="#FFFFFF" filled="t" stroked="f" coordsize="21600,21600" o:gfxdata="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s5HiHcAAAADQEAAA8AAAAAAAAAAQAgAAAAIgAAAGRycy9kb3ducmV2LnhtbFBLAQIUABQA&#10;AAAIAIdO4kBUD0SR7AEAALADAAAOAAAAAAAAAAEAIAAAACsBAABkcnMvZTJvRG9jLnhtbFBLBQYA&#10;AAAABgAGAFkBAACJBQAAAAA=&#10;">
                <v:fill on="t" focussize="0,0"/>
                <v:stroke on="f" weight="0.5pt"/>
                <v:imagedata o:title=""/>
                <o:lock v:ext="edit" aspectratio="f"/>
                <v:textbox inset="0mm,0mm,2.54mm,0mm">
                  <w:txbxContent>
                    <w:p w14:paraId="30EC4E84">
                      <w:pPr>
                        <w:pStyle w:val="292"/>
                      </w:pPr>
                      <w:r>
                        <w:rPr>
                          <w:rFonts w:hint="eastAsia"/>
                        </w:rPr>
                        <w:t>202</w:t>
                      </w:r>
                      <w:r>
                        <w:rPr>
                          <w:rFonts w:hint="eastAsia"/>
                          <w:lang w:val="en-US" w:eastAsia="zh-CN"/>
                        </w:rPr>
                        <w:t>4</w:t>
                      </w:r>
                      <w:r>
                        <w:rPr>
                          <w:rFonts w:hint="eastAsia"/>
                        </w:rPr>
                        <w:t>-XX-XX实施</w:t>
                      </w:r>
                    </w:p>
                  </w:txbxContent>
                </v:textbox>
              </v:shape>
            </w:pict>
          </mc:Fallback>
        </mc:AlternateContent>
      </w:r>
      <w:r>
        <w:rPr>
          <w:rFonts w:ascii="Times New Roman"/>
        </w:rPr>
        <mc:AlternateContent>
          <mc:Choice Requires="wps">
            <w:drawing>
              <wp:anchor distT="0" distB="0" distL="114300" distR="114300" simplePos="0" relativeHeight="251666432" behindDoc="0" locked="0" layoutInCell="1" allowOverlap="1">
                <wp:simplePos x="0" y="0"/>
                <wp:positionH relativeFrom="column">
                  <wp:posOffset>-31750</wp:posOffset>
                </wp:positionH>
                <wp:positionV relativeFrom="paragraph">
                  <wp:posOffset>7799705</wp:posOffset>
                </wp:positionV>
                <wp:extent cx="2880360" cy="360045"/>
                <wp:effectExtent l="0" t="0" r="15240" b="1905"/>
                <wp:wrapNone/>
                <wp:docPr id="7" name="文本框 4"/>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rgbClr val="FFFFFF"/>
                        </a:solidFill>
                        <a:ln w="6350">
                          <a:noFill/>
                        </a:ln>
                      </wps:spPr>
                      <wps:txbx>
                        <w:txbxContent>
                          <w:p w14:paraId="2525F61F">
                            <w:pPr>
                              <w:pStyle w:val="265"/>
                              <w:rPr>
                                <w:szCs w:val="22"/>
                              </w:rPr>
                            </w:pPr>
                            <w:r>
                              <w:rPr>
                                <w:rFonts w:hint="eastAsia"/>
                                <w:szCs w:val="22"/>
                              </w:rPr>
                              <w:t>202</w:t>
                            </w:r>
                            <w:r>
                              <w:rPr>
                                <w:rFonts w:hint="eastAsia"/>
                                <w:szCs w:val="22"/>
                                <w:lang w:val="en-US" w:eastAsia="zh-CN"/>
                              </w:rPr>
                              <w:t>4</w:t>
                            </w:r>
                            <w:r>
                              <w:rPr>
                                <w:rFonts w:hint="eastAsia"/>
                                <w:szCs w:val="22"/>
                              </w:rPr>
                              <w:t>-XX-XX发布</w:t>
                            </w:r>
                          </w:p>
                        </w:txbxContent>
                      </wps:txbx>
                      <wps:bodyPr lIns="0" tIns="0" rIns="91440" bIns="0" upright="1"/>
                    </wps:wsp>
                  </a:graphicData>
                </a:graphic>
              </wp:anchor>
            </w:drawing>
          </mc:Choice>
          <mc:Fallback>
            <w:pict>
              <v:shape id="文本框 4" o:spid="_x0000_s1026" o:spt="202" type="#_x0000_t202" style="position:absolute;left:0pt;margin-left:-2.5pt;margin-top:614.15pt;height:28.35pt;width:226.8pt;z-index:251666432;mso-width-relative:page;mso-height-relative:page;" fillcolor="#FFFFFF" filled="t" stroked="f" coordsize="21600,21600" o:gfxdata="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j/QDHaAAAADAEAAA8AAAAA&#10;AAAAAQAgAAAAIgAAAGRycy9kb3ducmV2LnhtbFBLAQIUABQAAAAIAIdO4kCXZKQy2QEAAKgDAAAO&#10;AAAAAAAAAAEAIAAAACkBAABkcnMvZTJvRG9jLnhtbFBLBQYAAAAABgAGAFkBAAB0BQAAAAA=&#10;">
                <v:fill on="t" focussize="0,0"/>
                <v:stroke on="f" weight="0.5pt"/>
                <v:imagedata o:title=""/>
                <o:lock v:ext="edit" aspectratio="f"/>
                <v:textbox inset="0mm,0mm,2.54mm,0mm">
                  <w:txbxContent>
                    <w:p w14:paraId="2525F61F">
                      <w:pPr>
                        <w:pStyle w:val="265"/>
                        <w:rPr>
                          <w:szCs w:val="22"/>
                        </w:rPr>
                      </w:pPr>
                      <w:r>
                        <w:rPr>
                          <w:rFonts w:hint="eastAsia"/>
                          <w:szCs w:val="22"/>
                        </w:rPr>
                        <w:t>202</w:t>
                      </w:r>
                      <w:r>
                        <w:rPr>
                          <w:rFonts w:hint="eastAsia"/>
                          <w:szCs w:val="22"/>
                          <w:lang w:val="en-US" w:eastAsia="zh-CN"/>
                        </w:rPr>
                        <w:t>4</w:t>
                      </w:r>
                      <w:r>
                        <w:rPr>
                          <w:rFonts w:hint="eastAsia"/>
                          <w:szCs w:val="22"/>
                        </w:rPr>
                        <w:t>-XX-XX发布</w:t>
                      </w:r>
                    </w:p>
                  </w:txbxContent>
                </v:textbox>
              </v:shape>
            </w:pict>
          </mc:Fallback>
        </mc:AlternateContent>
      </w:r>
      <w:r>
        <w:rPr>
          <w:rFonts w:ascii="Times New Roman"/>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8188960</wp:posOffset>
                </wp:positionV>
                <wp:extent cx="6121400" cy="635"/>
                <wp:effectExtent l="0" t="0" r="0" b="0"/>
                <wp:wrapNone/>
                <wp:docPr id="9" name="首页自画框图6"/>
                <wp:cNvGraphicFramePr/>
                <a:graphic xmlns:a="http://schemas.openxmlformats.org/drawingml/2006/main">
                  <a:graphicData uri="http://schemas.microsoft.com/office/word/2010/wordprocessingShape">
                    <wps:wsp>
                      <wps:cNvCnPr/>
                      <wps:spPr>
                        <a:xfrm>
                          <a:off x="0" y="0"/>
                          <a:ext cx="6121400" cy="635"/>
                        </a:xfrm>
                        <a:prstGeom prst="line">
                          <a:avLst/>
                        </a:prstGeom>
                        <a:ln>
                          <a:solidFill>
                            <a:srgbClr val="00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5pt;margin-top:644.8pt;height:0.05pt;width:482pt;z-index:251670528;mso-width-relative:page;mso-height-relative:page;" filled="f" stroked="t" coordsize="21600,21600" o:gfxdata="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Y2IeNgAAAAMAQAADwAAAAAAAAABACAAAAAiAAAAZHJzL2Rvd25yZXYueG1sUEsBAhQAFAAA&#10;AAgAh07iQFp2J9rvAQAAwwMAAA4AAAAAAAAAAQAgAAAAJwEAAGRycy9lMm9Eb2MueG1sUEsFBgAA&#10;AAAGAAYAWQEAAIgFAAAAAA==&#10;">
                <v:fill on="f" focussize="0,0"/>
                <v:stroke weight="0.5pt" color="#000000 [3204]" miterlimit="8" joinstyle="miter"/>
                <v:imagedata o:title=""/>
                <o:lock v:ext="edit" aspectratio="f"/>
              </v:line>
            </w:pict>
          </mc:Fallback>
        </mc:AlternateContent>
      </w: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1751330</wp:posOffset>
                </wp:positionH>
                <wp:positionV relativeFrom="paragraph">
                  <wp:posOffset>577850</wp:posOffset>
                </wp:positionV>
                <wp:extent cx="4320540" cy="720090"/>
                <wp:effectExtent l="0" t="0" r="3810" b="3810"/>
                <wp:wrapNone/>
                <wp:docPr id="4" name="首页自画框图3"/>
                <wp:cNvGraphicFramePr/>
                <a:graphic xmlns:a="http://schemas.openxmlformats.org/drawingml/2006/main">
                  <a:graphicData uri="http://schemas.microsoft.com/office/word/2010/wordprocessingShape">
                    <wps:wsp>
                      <wps:cNvSpPr txBox="1"/>
                      <wps:spPr>
                        <a:xfrm>
                          <a:off x="0" y="0"/>
                          <a:ext cx="4320540" cy="720090"/>
                        </a:xfrm>
                        <a:prstGeom prst="rect">
                          <a:avLst/>
                        </a:prstGeom>
                        <a:solidFill>
                          <a:srgbClr val="FFFFFF"/>
                        </a:solidFill>
                        <a:ln w="6350">
                          <a:noFill/>
                        </a:ln>
                      </wps:spPr>
                      <wps:txbx>
                        <w:txbxContent>
                          <w:p w14:paraId="74D32074">
                            <w:pPr>
                              <w:pStyle w:val="266"/>
                              <w:rPr>
                                <w:rFonts w:hint="eastAsia" w:eastAsia="黑体"/>
                                <w:lang w:eastAsia="zh-CN"/>
                              </w:rPr>
                            </w:pPr>
                            <w:r>
                              <w:rPr>
                                <w:rFonts w:hAnsi="黑体" w:cs="黑体"/>
                              </w:rPr>
                              <w:t>DB32/T</w:t>
                            </w:r>
                            <w:r>
                              <w:rPr>
                                <w:rFonts w:hint="eastAsia" w:hAnsi="黑体" w:cs="黑体"/>
                              </w:rPr>
                              <w:t xml:space="preserve"> XXXX—</w:t>
                            </w:r>
                            <w:r>
                              <w:rPr>
                                <w:rFonts w:hAnsi="黑体" w:cs="黑体"/>
                              </w:rPr>
                              <w:t>20</w:t>
                            </w:r>
                            <w:r>
                              <w:rPr>
                                <w:rFonts w:hint="eastAsia" w:hAnsi="黑体" w:cs="黑体"/>
                              </w:rPr>
                              <w:t>2</w:t>
                            </w:r>
                            <w:r>
                              <w:rPr>
                                <w:rFonts w:hint="eastAsia" w:hAnsi="黑体" w:cs="黑体"/>
                                <w:lang w:val="en-US" w:eastAsia="zh-CN"/>
                              </w:rPr>
                              <w:t>4</w:t>
                            </w:r>
                          </w:p>
                          <w:p w14:paraId="3D31BDE7">
                            <w:pPr>
                              <w:pStyle w:val="268"/>
                            </w:pPr>
                          </w:p>
                        </w:txbxContent>
                      </wps:txbx>
                      <wps:bodyPr lIns="0" tIns="0" rIns="91440" bIns="0" upright="1"/>
                    </wps:wsp>
                  </a:graphicData>
                </a:graphic>
              </wp:anchor>
            </w:drawing>
          </mc:Choice>
          <mc:Fallback>
            <w:pict>
              <v:shape id="首页自画框图3" o:spid="_x0000_s1026" o:spt="202" type="#_x0000_t202" style="position:absolute;left:0pt;margin-left:137.9pt;margin-top:45.5pt;height:56.7pt;width:340.2pt;z-index:251663360;mso-width-relative:page;mso-height-relative:page;" fillcolor="#FFFFFF" filled="t" stroked="f" coordsize="21600,21600" o:gfxdata="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HpCUdoAAAAKAQAADwAAAAAAAAABACAAAAAiAAAAZHJzL2Rvd25yZXYueG1sUEsBAhQAFAAA&#10;AAgAh07iQJVCz67tAQAAsAMAAA4AAAAAAAAAAQAgAAAAKQEAAGRycy9lMm9Eb2MueG1sUEsFBgAA&#10;AAAGAAYAWQEAAIgFAAAAAA==&#10;">
                <v:fill on="t" focussize="0,0"/>
                <v:stroke on="f" weight="0.5pt"/>
                <v:imagedata o:title=""/>
                <o:lock v:ext="edit" aspectratio="f"/>
                <v:textbox inset="0mm,0mm,2.54mm,0mm">
                  <w:txbxContent>
                    <w:p w14:paraId="74D32074">
                      <w:pPr>
                        <w:pStyle w:val="266"/>
                        <w:rPr>
                          <w:rFonts w:hint="eastAsia" w:eastAsia="黑体"/>
                          <w:lang w:eastAsia="zh-CN"/>
                        </w:rPr>
                      </w:pPr>
                      <w:r>
                        <w:rPr>
                          <w:rFonts w:hAnsi="黑体" w:cs="黑体"/>
                        </w:rPr>
                        <w:t>DB32/T</w:t>
                      </w:r>
                      <w:r>
                        <w:rPr>
                          <w:rFonts w:hint="eastAsia" w:hAnsi="黑体" w:cs="黑体"/>
                        </w:rPr>
                        <w:t xml:space="preserve"> XXXX—</w:t>
                      </w:r>
                      <w:r>
                        <w:rPr>
                          <w:rFonts w:hAnsi="黑体" w:cs="黑体"/>
                        </w:rPr>
                        <w:t>20</w:t>
                      </w:r>
                      <w:r>
                        <w:rPr>
                          <w:rFonts w:hint="eastAsia" w:hAnsi="黑体" w:cs="黑体"/>
                        </w:rPr>
                        <w:t>2</w:t>
                      </w:r>
                      <w:r>
                        <w:rPr>
                          <w:rFonts w:hint="eastAsia" w:hAnsi="黑体" w:cs="黑体"/>
                          <w:lang w:val="en-US" w:eastAsia="zh-CN"/>
                        </w:rPr>
                        <w:t>4</w:t>
                      </w:r>
                    </w:p>
                    <w:p w14:paraId="3D31BDE7">
                      <w:pPr>
                        <w:pStyle w:val="268"/>
                      </w:pPr>
                    </w:p>
                  </w:txbxContent>
                </v:textbox>
              </v:shape>
            </w:pict>
          </mc:Fallback>
        </mc:AlternateContent>
      </w:r>
      <w:r>
        <w:rPr>
          <w:rFonts w:ascii="Times New Roman"/>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123825</wp:posOffset>
                </wp:positionV>
                <wp:extent cx="6120765" cy="648335"/>
                <wp:effectExtent l="0" t="0" r="13335" b="18415"/>
                <wp:wrapNone/>
                <wp:docPr id="3" name="文本框 9"/>
                <wp:cNvGraphicFramePr/>
                <a:graphic xmlns:a="http://schemas.openxmlformats.org/drawingml/2006/main">
                  <a:graphicData uri="http://schemas.microsoft.com/office/word/2010/wordprocessingShape">
                    <wps:wsp>
                      <wps:cNvSpPr txBox="1"/>
                      <wps:spPr>
                        <a:xfrm>
                          <a:off x="0" y="0"/>
                          <a:ext cx="6120765" cy="648335"/>
                        </a:xfrm>
                        <a:prstGeom prst="rect">
                          <a:avLst/>
                        </a:prstGeom>
                        <a:solidFill>
                          <a:srgbClr val="FFFFFF"/>
                        </a:solidFill>
                        <a:ln w="6350">
                          <a:noFill/>
                        </a:ln>
                      </wps:spPr>
                      <wps:txbx>
                        <w:txbxContent>
                          <w:p w14:paraId="5A75AC37">
                            <w:pPr>
                              <w:pStyle w:val="338"/>
                              <w:rPr>
                                <w:rFonts w:hint="default"/>
                              </w:rPr>
                            </w:pPr>
                            <w:r>
                              <w:rPr>
                                <w:b w:val="0"/>
                                <w:bCs w:val="0"/>
                                <w:w w:val="100"/>
                                <w:szCs w:val="52"/>
                              </w:rPr>
                              <w:t>江苏省地方标准</w:t>
                            </w:r>
                          </w:p>
                        </w:txbxContent>
                      </wps:txbx>
                      <wps:bodyPr lIns="0" tIns="0" rIns="91440" bIns="0" upright="1"/>
                    </wps:wsp>
                  </a:graphicData>
                </a:graphic>
              </wp:anchor>
            </w:drawing>
          </mc:Choice>
          <mc:Fallback>
            <w:pict>
              <v:shape id="文本框 9" o:spid="_x0000_s1026" o:spt="202" type="#_x0000_t202" style="position:absolute;left:0pt;margin-left:0pt;margin-top:9.75pt;height:51.05pt;width:481.95pt;z-index:251662336;mso-width-relative:page;mso-height-relative:page;" fillcolor="#FFFFFF" filled="t" stroked="f" coordsize="21600,21600" o:gfxdata="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vDONc1wAAAAcBAAAPAAAAAAAA&#10;AAEAIAAAACIAAABkcnMvZG93bnJldi54bWxQSwECFAAUAAAACACHTuJAt4MgLNoBAACoAwAADgAA&#10;AAAAAAABACAAAAAmAQAAZHJzL2Uyb0RvYy54bWxQSwUGAAAAAAYABgBZAQAAcgUAAAAA&#10;">
                <v:fill on="t" focussize="0,0"/>
                <v:stroke on="f" weight="0.5pt"/>
                <v:imagedata o:title=""/>
                <o:lock v:ext="edit" aspectratio="f"/>
                <v:textbox inset="0mm,0mm,2.54mm,0mm">
                  <w:txbxContent>
                    <w:p w14:paraId="5A75AC37">
                      <w:pPr>
                        <w:pStyle w:val="338"/>
                        <w:rPr>
                          <w:rFonts w:hint="default"/>
                        </w:rPr>
                      </w:pPr>
                      <w:r>
                        <w:rPr>
                          <w:b w:val="0"/>
                          <w:bCs w:val="0"/>
                          <w:w w:val="100"/>
                          <w:szCs w:val="52"/>
                        </w:rPr>
                        <w:t>江苏省地方标准</w:t>
                      </w:r>
                    </w:p>
                  </w:txbxContent>
                </v:textbox>
              </v:shape>
            </w:pict>
          </mc:Fallback>
        </mc:AlternateContent>
      </w:r>
      <w:r>
        <w:rPr>
          <w:rFonts w:ascii="Times New Roman"/>
        </w:rPr>
        <mc:AlternateContent>
          <mc:Choice Requires="wps">
            <w:drawing>
              <wp:anchor distT="0" distB="0" distL="114300" distR="114300" simplePos="0" relativeHeight="251672576" behindDoc="0" locked="0" layoutInCell="1" allowOverlap="1">
                <wp:simplePos x="0" y="0"/>
                <wp:positionH relativeFrom="page">
                  <wp:posOffset>5044440</wp:posOffset>
                </wp:positionH>
                <wp:positionV relativeFrom="page">
                  <wp:posOffset>9773285</wp:posOffset>
                </wp:positionV>
                <wp:extent cx="810895" cy="184150"/>
                <wp:effectExtent l="0" t="0" r="8255" b="6350"/>
                <wp:wrapNone/>
                <wp:docPr id="11" name="首页自画框图8"/>
                <wp:cNvGraphicFramePr/>
                <a:graphic xmlns:a="http://schemas.openxmlformats.org/drawingml/2006/main">
                  <a:graphicData uri="http://schemas.microsoft.com/office/word/2010/wordprocessingShape">
                    <wps:wsp>
                      <wps:cNvSpPr txBox="1"/>
                      <wps:spPr>
                        <a:xfrm>
                          <a:off x="0" y="0"/>
                          <a:ext cx="810895" cy="184150"/>
                        </a:xfrm>
                        <a:prstGeom prst="rect">
                          <a:avLst/>
                        </a:prstGeom>
                        <a:solidFill>
                          <a:srgbClr val="FFFFFF"/>
                        </a:solidFill>
                        <a:ln w="6350">
                          <a:noFill/>
                        </a:ln>
                      </wps:spPr>
                      <wps:txbx>
                        <w:txbxContent>
                          <w:p w14:paraId="53229EBB">
                            <w:pPr>
                              <w:pStyle w:val="502"/>
                              <w:ind w:left="0"/>
                              <w:jc w:val="left"/>
                            </w:pPr>
                            <w:r>
                              <w:rPr>
                                <w:rFonts w:hint="eastAsia"/>
                              </w:rPr>
                              <w:t>发 布</w:t>
                            </w:r>
                          </w:p>
                        </w:txbxContent>
                      </wps:txbx>
                      <wps:bodyPr wrap="none" lIns="0" tIns="0" rIns="0" bIns="0" upright="1"/>
                    </wps:wsp>
                  </a:graphicData>
                </a:graphic>
              </wp:anchor>
            </w:drawing>
          </mc:Choice>
          <mc:Fallback>
            <w:pict>
              <v:shape id="首页自画框图8" o:spid="_x0000_s1026" o:spt="202" type="#_x0000_t202" style="position:absolute;left:0pt;margin-left:397.2pt;margin-top:769.55pt;height:14.5pt;width:63.85pt;mso-position-horizontal-relative:page;mso-position-vertical-relative:page;mso-wrap-style:none;z-index:251672576;mso-width-relative:page;mso-height-relative:page;" fillcolor="#FFFFFF" filled="t" stroked="f" coordsize="21600,21600" o:gfxdata="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AdeWj2wAAAA0BAAAPAAAAAAAAAAEAIAAAACIAAABkcnMvZG93bnJldi54bWxQSwEC&#10;FAAUAAAACACHTuJAdSZsBPEBAAC4AwAADgAAAAAAAAABACAAAAAqAQAAZHJzL2Uyb0RvYy54bWxQ&#10;SwUGAAAAAAYABgBZAQAAjQUAAAAA&#10;">
                <v:fill on="t" focussize="0,0"/>
                <v:stroke on="f" weight="0.5pt"/>
                <v:imagedata o:title=""/>
                <o:lock v:ext="edit" aspectratio="f"/>
                <v:textbox inset="0mm,0mm,0mm,0mm">
                  <w:txbxContent>
                    <w:p w14:paraId="53229EBB">
                      <w:pPr>
                        <w:pStyle w:val="502"/>
                        <w:ind w:left="0"/>
                        <w:jc w:val="left"/>
                      </w:pPr>
                      <w:r>
                        <w:rPr>
                          <w:rFonts w:hint="eastAsia"/>
                        </w:rPr>
                        <w:t>发 布</w:t>
                      </w:r>
                    </w:p>
                  </w:txbxContent>
                </v:textbox>
              </v:shape>
            </w:pict>
          </mc:Fallback>
        </mc:AlternateContent>
      </w:r>
      <w:r>
        <w:rPr>
          <w:rFonts w:ascii="Times New Roman"/>
        </w:rPr>
        <mc:AlternateContent>
          <mc:Choice Requires="wps">
            <w:drawing>
              <wp:anchor distT="0" distB="0" distL="114300" distR="114300" simplePos="0" relativeHeight="251671552" behindDoc="0" locked="0" layoutInCell="1" allowOverlap="1">
                <wp:simplePos x="0" y="0"/>
                <wp:positionH relativeFrom="page">
                  <wp:posOffset>2314575</wp:posOffset>
                </wp:positionH>
                <wp:positionV relativeFrom="page">
                  <wp:posOffset>9738360</wp:posOffset>
                </wp:positionV>
                <wp:extent cx="2473960" cy="263525"/>
                <wp:effectExtent l="0" t="0" r="2540" b="3175"/>
                <wp:wrapNone/>
                <wp:docPr id="10" name="首页自画框图7"/>
                <wp:cNvGraphicFramePr/>
                <a:graphic xmlns:a="http://schemas.openxmlformats.org/drawingml/2006/main">
                  <a:graphicData uri="http://schemas.microsoft.com/office/word/2010/wordprocessingShape">
                    <wps:wsp>
                      <wps:cNvSpPr txBox="1"/>
                      <wps:spPr>
                        <a:xfrm>
                          <a:off x="0" y="0"/>
                          <a:ext cx="2473960" cy="263525"/>
                        </a:xfrm>
                        <a:prstGeom prst="rect">
                          <a:avLst/>
                        </a:prstGeom>
                        <a:solidFill>
                          <a:srgbClr val="FFFFFF"/>
                        </a:solidFill>
                        <a:ln w="6350">
                          <a:noFill/>
                        </a:ln>
                      </wps:spPr>
                      <wps:txbx>
                        <w:txbxContent>
                          <w:p w14:paraId="48700507">
                            <w:pPr>
                              <w:pStyle w:val="343"/>
                              <w:jc w:val="distribute"/>
                              <w:rPr>
                                <w:rFonts w:hint="default"/>
                              </w:rPr>
                            </w:pPr>
                            <w:r>
                              <w:rPr>
                                <w:rFonts w:ascii="黑体" w:hAnsi="黑体" w:eastAsia="黑体" w:cs="黑体"/>
                                <w:b w:val="0"/>
                                <w:szCs w:val="22"/>
                              </w:rPr>
                              <w:t>江苏省市场监督管理局</w:t>
                            </w:r>
                          </w:p>
                        </w:txbxContent>
                      </wps:txbx>
                      <wps:bodyPr lIns="0" tIns="0" rIns="0" bIns="0" upright="1"/>
                    </wps:wsp>
                  </a:graphicData>
                </a:graphic>
              </wp:anchor>
            </w:drawing>
          </mc:Choice>
          <mc:Fallback>
            <w:pict>
              <v:shape id="首页自画框图7" o:spid="_x0000_s1026" o:spt="202" type="#_x0000_t202" style="position:absolute;left:0pt;margin-left:182.25pt;margin-top:766.8pt;height:20.75pt;width:194.8pt;mso-position-horizontal-relative:page;mso-position-vertical-relative:page;z-index:251671552;mso-width-relative:page;mso-height-relative:page;" fillcolor="#FFFFFF" filled="t" stroked="f" coordsize="21600,21600" o:gfxdata="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H8gNXZ&#10;AAAADQEAAA8AAAAAAAAAAQAgAAAAIgAAAGRycy9kb3ducmV2LnhtbFBLAQIUABQAAAAIAIdO4kCO&#10;7liK5gEAAK0DAAAOAAAAAAAAAAEAIAAAACgBAABkcnMvZTJvRG9jLnhtbFBLBQYAAAAABgAGAFkB&#10;AACABQAAAAA=&#10;">
                <v:fill on="t" focussize="0,0"/>
                <v:stroke on="f" weight="0.5pt"/>
                <v:imagedata o:title=""/>
                <o:lock v:ext="edit" aspectratio="f"/>
                <v:textbox inset="0mm,0mm,0mm,0mm">
                  <w:txbxContent>
                    <w:p w14:paraId="48700507">
                      <w:pPr>
                        <w:pStyle w:val="343"/>
                        <w:jc w:val="distribute"/>
                        <w:rPr>
                          <w:rFonts w:hint="default"/>
                        </w:rPr>
                      </w:pPr>
                      <w:r>
                        <w:rPr>
                          <w:rFonts w:ascii="黑体" w:hAnsi="黑体" w:eastAsia="黑体" w:cs="黑体"/>
                          <w:b w:val="0"/>
                          <w:szCs w:val="22"/>
                        </w:rPr>
                        <w:t>江苏省市场监督管理局</w:t>
                      </w:r>
                    </w:p>
                  </w:txbxContent>
                </v:textbox>
              </v:shape>
            </w:pict>
          </mc:Fallback>
        </mc:AlternateContent>
      </w:r>
      <w:r>
        <w:rPr>
          <w:rFonts w:ascii="Times New Roman"/>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2406650</wp:posOffset>
                </wp:positionV>
                <wp:extent cx="6120765" cy="4320540"/>
                <wp:effectExtent l="0" t="0" r="13335" b="3810"/>
                <wp:wrapNone/>
                <wp:docPr id="6" name="文本框 3"/>
                <wp:cNvGraphicFramePr/>
                <a:graphic xmlns:a="http://schemas.openxmlformats.org/drawingml/2006/main">
                  <a:graphicData uri="http://schemas.microsoft.com/office/word/2010/wordprocessingShape">
                    <wps:wsp>
                      <wps:cNvSpPr txBox="1"/>
                      <wps:spPr>
                        <a:xfrm>
                          <a:off x="0" y="0"/>
                          <a:ext cx="6120765" cy="4320540"/>
                        </a:xfrm>
                        <a:prstGeom prst="rect">
                          <a:avLst/>
                        </a:prstGeom>
                        <a:solidFill>
                          <a:srgbClr val="FFFFFF"/>
                        </a:solidFill>
                        <a:ln w="6350">
                          <a:noFill/>
                        </a:ln>
                      </wps:spPr>
                      <wps:txbx>
                        <w:txbxContent>
                          <w:p w14:paraId="155985CF">
                            <w:pPr>
                              <w:pStyle w:val="269"/>
                              <w:rPr>
                                <w:szCs w:val="22"/>
                              </w:rPr>
                            </w:pPr>
                            <w:r>
                              <w:rPr>
                                <w:rFonts w:hint="eastAsia"/>
                                <w:szCs w:val="22"/>
                              </w:rPr>
                              <w:t>有源配电网规划技术导则</w:t>
                            </w:r>
                          </w:p>
                          <w:p w14:paraId="35C0592F">
                            <w:pPr>
                              <w:pStyle w:val="269"/>
                              <w:spacing w:before="330"/>
                              <w:rPr>
                                <w:sz w:val="28"/>
                                <w:szCs w:val="28"/>
                              </w:rPr>
                            </w:pPr>
                            <w:r>
                              <w:rPr>
                                <w:rFonts w:hint="eastAsia" w:ascii="Times New Roman"/>
                                <w:sz w:val="28"/>
                                <w:szCs w:val="28"/>
                              </w:rPr>
                              <w:t>Technical g</w:t>
                            </w:r>
                            <w:r>
                              <w:rPr>
                                <w:rFonts w:ascii="Times New Roman"/>
                                <w:sz w:val="28"/>
                                <w:szCs w:val="28"/>
                              </w:rPr>
                              <w:t>uidelines for planning of active distribution network</w:t>
                            </w:r>
                          </w:p>
                          <w:p w14:paraId="492CDCEB">
                            <w:pPr>
                              <w:pStyle w:val="273"/>
                              <w:spacing w:line="360" w:lineRule="auto"/>
                              <w:rPr>
                                <w:color w:val="000000"/>
                              </w:rPr>
                            </w:pPr>
                            <w:r>
                              <w:rPr>
                                <w:rFonts w:hint="eastAsia"/>
                                <w:color w:val="000000"/>
                              </w:rPr>
                              <w:t>（报批稿）</w:t>
                            </w:r>
                          </w:p>
                          <w:p w14:paraId="2D7240AE">
                            <w:pPr>
                              <w:pStyle w:val="269"/>
                              <w:spacing w:before="330"/>
                              <w:rPr>
                                <w:sz w:val="28"/>
                                <w:szCs w:val="28"/>
                              </w:rPr>
                            </w:pPr>
                          </w:p>
                          <w:p w14:paraId="0A5E99CC">
                            <w:pPr>
                              <w:pStyle w:val="269"/>
                              <w:spacing w:before="330"/>
                              <w:rPr>
                                <w:sz w:val="28"/>
                                <w:szCs w:val="28"/>
                              </w:rPr>
                            </w:pPr>
                          </w:p>
                          <w:p w14:paraId="6B2CFC63">
                            <w:pPr>
                              <w:pStyle w:val="269"/>
                              <w:spacing w:before="330"/>
                              <w:rPr>
                                <w:sz w:val="28"/>
                                <w:szCs w:val="28"/>
                              </w:rPr>
                            </w:pPr>
                          </w:p>
                          <w:p w14:paraId="4DABF94F">
                            <w:pPr>
                              <w:pStyle w:val="269"/>
                              <w:spacing w:before="330"/>
                              <w:rPr>
                                <w:sz w:val="28"/>
                                <w:szCs w:val="28"/>
                              </w:rPr>
                            </w:pPr>
                          </w:p>
                          <w:p w14:paraId="3D4D553C">
                            <w:pPr>
                              <w:pStyle w:val="269"/>
                              <w:spacing w:before="330"/>
                              <w:rPr>
                                <w:sz w:val="28"/>
                                <w:szCs w:val="28"/>
                              </w:rPr>
                            </w:pPr>
                          </w:p>
                          <w:p w14:paraId="136BAC07">
                            <w:pPr>
                              <w:pStyle w:val="273"/>
                            </w:pPr>
                          </w:p>
                        </w:txbxContent>
                      </wps:txbx>
                      <wps:bodyPr lIns="0" tIns="0" rIns="91440" bIns="0" upright="1"/>
                    </wps:wsp>
                  </a:graphicData>
                </a:graphic>
              </wp:anchor>
            </w:drawing>
          </mc:Choice>
          <mc:Fallback>
            <w:pict>
              <v:shape id="文本框 3" o:spid="_x0000_s1026" o:spt="202" type="#_x0000_t202" style="position:absolute;left:0pt;margin-left:0pt;margin-top:189.5pt;height:340.2pt;width:481.95pt;z-index:251665408;mso-width-relative:page;mso-height-relative:page;" fillcolor="#FFFFFF" filled="t" stroked="f" coordsize="21600,21600" o:gfxdata="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8NpOzZAAAACQEAAA8A&#10;AAAAAAAAAQAgAAAAIgAAAGRycy9kb3ducmV2LnhtbFBLAQIUABQAAAAIAIdO4kCjG//F3QEAAKkD&#10;AAAOAAAAAAAAAAEAIAAAACgBAABkcnMvZTJvRG9jLnhtbFBLBQYAAAAABgAGAFkBAAB3BQAAAAA=&#10;">
                <v:fill on="t" focussize="0,0"/>
                <v:stroke on="f" weight="0.5pt"/>
                <v:imagedata o:title=""/>
                <o:lock v:ext="edit" aspectratio="f"/>
                <v:textbox inset="0mm,0mm,2.54mm,0mm">
                  <w:txbxContent>
                    <w:p w14:paraId="155985CF">
                      <w:pPr>
                        <w:pStyle w:val="269"/>
                        <w:rPr>
                          <w:szCs w:val="22"/>
                        </w:rPr>
                      </w:pPr>
                      <w:r>
                        <w:rPr>
                          <w:rFonts w:hint="eastAsia"/>
                          <w:szCs w:val="22"/>
                        </w:rPr>
                        <w:t>有源配电网规划技术导则</w:t>
                      </w:r>
                    </w:p>
                    <w:p w14:paraId="35C0592F">
                      <w:pPr>
                        <w:pStyle w:val="269"/>
                        <w:spacing w:before="330"/>
                        <w:rPr>
                          <w:sz w:val="28"/>
                          <w:szCs w:val="28"/>
                        </w:rPr>
                      </w:pPr>
                      <w:r>
                        <w:rPr>
                          <w:rFonts w:hint="eastAsia" w:ascii="Times New Roman"/>
                          <w:sz w:val="28"/>
                          <w:szCs w:val="28"/>
                        </w:rPr>
                        <w:t>Technical g</w:t>
                      </w:r>
                      <w:r>
                        <w:rPr>
                          <w:rFonts w:ascii="Times New Roman"/>
                          <w:sz w:val="28"/>
                          <w:szCs w:val="28"/>
                        </w:rPr>
                        <w:t>uidelines for planning of active distribution network</w:t>
                      </w:r>
                    </w:p>
                    <w:p w14:paraId="492CDCEB">
                      <w:pPr>
                        <w:pStyle w:val="273"/>
                        <w:spacing w:line="360" w:lineRule="auto"/>
                        <w:rPr>
                          <w:color w:val="000000"/>
                        </w:rPr>
                      </w:pPr>
                      <w:r>
                        <w:rPr>
                          <w:rFonts w:hint="eastAsia"/>
                          <w:color w:val="000000"/>
                        </w:rPr>
                        <w:t>（报批稿）</w:t>
                      </w:r>
                    </w:p>
                    <w:p w14:paraId="2D7240AE">
                      <w:pPr>
                        <w:pStyle w:val="269"/>
                        <w:spacing w:before="330"/>
                        <w:rPr>
                          <w:sz w:val="28"/>
                          <w:szCs w:val="28"/>
                        </w:rPr>
                      </w:pPr>
                    </w:p>
                    <w:p w14:paraId="0A5E99CC">
                      <w:pPr>
                        <w:pStyle w:val="269"/>
                        <w:spacing w:before="330"/>
                        <w:rPr>
                          <w:sz w:val="28"/>
                          <w:szCs w:val="28"/>
                        </w:rPr>
                      </w:pPr>
                    </w:p>
                    <w:p w14:paraId="6B2CFC63">
                      <w:pPr>
                        <w:pStyle w:val="269"/>
                        <w:spacing w:before="330"/>
                        <w:rPr>
                          <w:sz w:val="28"/>
                          <w:szCs w:val="28"/>
                        </w:rPr>
                      </w:pPr>
                    </w:p>
                    <w:p w14:paraId="4DABF94F">
                      <w:pPr>
                        <w:pStyle w:val="269"/>
                        <w:spacing w:before="330"/>
                        <w:rPr>
                          <w:sz w:val="28"/>
                          <w:szCs w:val="28"/>
                        </w:rPr>
                      </w:pPr>
                    </w:p>
                    <w:p w14:paraId="3D4D553C">
                      <w:pPr>
                        <w:pStyle w:val="269"/>
                        <w:spacing w:before="330"/>
                        <w:rPr>
                          <w:sz w:val="28"/>
                          <w:szCs w:val="28"/>
                        </w:rPr>
                      </w:pPr>
                    </w:p>
                    <w:p w14:paraId="136BAC07">
                      <w:pPr>
                        <w:pStyle w:val="273"/>
                      </w:pPr>
                    </w:p>
                  </w:txbxContent>
                </v:textbox>
              </v:shape>
            </w:pict>
          </mc:Fallback>
        </mc:AlternateContent>
      </w: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958850</wp:posOffset>
                </wp:positionV>
                <wp:extent cx="6121400" cy="635"/>
                <wp:effectExtent l="0" t="0" r="0" b="0"/>
                <wp:wrapNone/>
                <wp:docPr id="5" name="首页自画框图4"/>
                <wp:cNvGraphicFramePr/>
                <a:graphic xmlns:a="http://schemas.openxmlformats.org/drawingml/2006/main">
                  <a:graphicData uri="http://schemas.microsoft.com/office/word/2010/wordprocessingShape">
                    <wps:wsp>
                      <wps:cNvCnPr/>
                      <wps:spPr>
                        <a:xfrm>
                          <a:off x="0" y="0"/>
                          <a:ext cx="6121400" cy="635"/>
                        </a:xfrm>
                        <a:prstGeom prst="line">
                          <a:avLst/>
                        </a:prstGeom>
                        <a:ln>
                          <a:solidFill>
                            <a:srgbClr val="00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4" o:spid="_x0000_s1026" o:spt="20" style="position:absolute;left:0pt;margin-left:-0.9pt;margin-top:75.5pt;height:0.05pt;width:482pt;z-index:251664384;mso-width-relative:page;mso-height-relative:page;" filled="f" stroked="t" coordsize="21600,21600" o:gfxdata="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PWzO1gAAAAoBAAAPAAAAAAAAAAEAIAAAACIAAABkcnMvZG93bnJldi54bWxQSwECFAAUAAAA&#10;CACHTuJAyXwThPABAADDAwAADgAAAAAAAAABACAAAAAlAQAAZHJzL2Uyb0RvYy54bWxQSwUGAAAA&#10;AAYABgBZAQAAhwUAAAAA&#10;">
                <v:fill on="f" focussize="0,0"/>
                <v:stroke weight="0.5pt" color="#000000 [3204]" miterlimit="8" joinstyle="miter"/>
                <v:imagedata o:title=""/>
                <o:lock v:ext="edit" aspectratio="f"/>
              </v:line>
            </w:pict>
          </mc:Fallback>
        </mc:AlternateContent>
      </w:r>
    </w:p>
    <w:sdt>
      <w:sdtPr>
        <w:rPr>
          <w:rFonts w:ascii="Times New Roman" w:hAnsi="Times New Roman" w:eastAsia="宋体" w:cs="Times New Roman"/>
          <w:color w:val="auto"/>
          <w:kern w:val="2"/>
          <w:sz w:val="21"/>
          <w:szCs w:val="24"/>
          <w:lang w:val="zh-CN"/>
        </w:rPr>
        <w:id w:val="-764379240"/>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14:paraId="0E9A9B6B">
          <w:pPr>
            <w:pStyle w:val="522"/>
            <w:jc w:val="center"/>
            <w:rPr>
              <w:rFonts w:ascii="Times New Roman" w:hAnsi="Times New Roman" w:eastAsia="黑体"/>
              <w:color w:val="auto"/>
            </w:rPr>
          </w:pPr>
          <w:bookmarkStart w:id="0" w:name="_Toc26512_WPSOffice_Level1"/>
          <w:r>
            <w:rPr>
              <w:rFonts w:hint="eastAsia" w:ascii="Times New Roman" w:hAnsi="Times New Roman" w:eastAsia="黑体"/>
              <w:color w:val="auto"/>
              <w:lang w:val="zh-CN"/>
            </w:rPr>
            <w:t>目  次</w:t>
          </w:r>
        </w:p>
        <w:p w14:paraId="03F5C615">
          <w:pPr>
            <w:pStyle w:val="22"/>
            <w:tabs>
              <w:tab w:val="right" w:leader="dot" w:pos="9345"/>
            </w:tabs>
            <w:spacing w:before="60" w:after="60"/>
            <w:rPr>
              <w:rFonts w:eastAsiaTheme="minorEastAsia" w:cstheme="minorBidi"/>
              <w:kern w:val="2"/>
              <w:szCs w:val="22"/>
              <w14:ligatures w14:val="standardContextual"/>
            </w:rPr>
          </w:pPr>
          <w:r>
            <w:fldChar w:fldCharType="begin"/>
          </w:r>
          <w:r>
            <w:instrText xml:space="preserve"> TOC \o "1-3" \h \z \u </w:instrText>
          </w:r>
          <w:r>
            <w:fldChar w:fldCharType="separate"/>
          </w:r>
          <w:r>
            <w:fldChar w:fldCharType="begin"/>
          </w:r>
          <w:r>
            <w:instrText xml:space="preserve"> HYPERLINK \l "_Toc170111360" </w:instrText>
          </w:r>
          <w:r>
            <w:fldChar w:fldCharType="separate"/>
          </w:r>
          <w:r>
            <w:rPr>
              <w:rStyle w:val="245"/>
            </w:rPr>
            <w:t>前  言</w:t>
          </w:r>
          <w:r>
            <w:tab/>
          </w:r>
          <w:r>
            <w:fldChar w:fldCharType="begin"/>
          </w:r>
          <w:r>
            <w:instrText xml:space="preserve"> PAGEREF _Toc170111360 \h </w:instrText>
          </w:r>
          <w:r>
            <w:fldChar w:fldCharType="separate"/>
          </w:r>
          <w:r>
            <w:t>I</w:t>
          </w:r>
          <w:r>
            <w:fldChar w:fldCharType="end"/>
          </w:r>
          <w:r>
            <w:fldChar w:fldCharType="end"/>
          </w:r>
        </w:p>
        <w:p w14:paraId="3D833750">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"_Toc170111361" </w:instrText>
          </w:r>
          <w:r>
            <w:fldChar w:fldCharType="separate"/>
          </w:r>
          <w:r>
            <w:rPr>
              <w:rStyle w:val="245"/>
            </w:rPr>
            <w:t>1</w:t>
          </w:r>
          <w:r>
            <w:rPr>
              <w:rFonts w:eastAsiaTheme="minorEastAsia" w:cstheme="minorBidi"/>
              <w:kern w:val="2"/>
              <w:szCs w:val="22"/>
              <w14:ligatures w14:val="standardContextual"/>
            </w:rPr>
            <w:tab/>
          </w:r>
          <w:r>
            <w:rPr>
              <w:rStyle w:val="245"/>
            </w:rPr>
            <w:t>范围</w:t>
          </w:r>
          <w:r>
            <w:tab/>
          </w:r>
          <w:r>
            <w:fldChar w:fldCharType="begin"/>
          </w:r>
          <w:r>
            <w:instrText xml:space="preserve"> PAGEREF _Toc170111361 \h </w:instrText>
          </w:r>
          <w:r>
            <w:fldChar w:fldCharType="separate"/>
          </w:r>
          <w:r>
            <w:t>1</w:t>
          </w:r>
          <w:r>
            <w:fldChar w:fldCharType="end"/>
          </w:r>
          <w:r>
            <w:fldChar w:fldCharType="end"/>
          </w:r>
        </w:p>
        <w:p w14:paraId="7144C0FB">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"_Toc170111362" </w:instrText>
          </w:r>
          <w:r>
            <w:fldChar w:fldCharType="separate"/>
          </w:r>
          <w:r>
            <w:rPr>
              <w:rStyle w:val="245"/>
            </w:rPr>
            <w:t>2</w:t>
          </w:r>
          <w:r>
            <w:rPr>
              <w:rFonts w:eastAsiaTheme="minorEastAsia" w:cstheme="minorBidi"/>
              <w:kern w:val="2"/>
              <w:szCs w:val="22"/>
              <w14:ligatures w14:val="standardContextual"/>
            </w:rPr>
            <w:tab/>
          </w:r>
          <w:r>
            <w:rPr>
              <w:rStyle w:val="245"/>
            </w:rPr>
            <w:t>规范性引用文件</w:t>
          </w:r>
          <w:r>
            <w:tab/>
          </w:r>
          <w:r>
            <w:fldChar w:fldCharType="begin"/>
          </w:r>
          <w:r>
            <w:instrText xml:space="preserve"> PAGEREF _Toc170111362 \h </w:instrText>
          </w:r>
          <w:r>
            <w:fldChar w:fldCharType="separate"/>
          </w:r>
          <w:r>
            <w:t>1</w:t>
          </w:r>
          <w:r>
            <w:fldChar w:fldCharType="end"/>
          </w:r>
          <w:r>
            <w:fldChar w:fldCharType="end"/>
          </w:r>
        </w:p>
        <w:p w14:paraId="02D9F682">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"_Toc170111363" </w:instrText>
          </w:r>
          <w:r>
            <w:fldChar w:fldCharType="separate"/>
          </w:r>
          <w:r>
            <w:rPr>
              <w:rStyle w:val="245"/>
            </w:rPr>
            <w:t>3</w:t>
          </w:r>
          <w:r>
            <w:rPr>
              <w:rFonts w:eastAsiaTheme="minorEastAsia" w:cstheme="minorBidi"/>
              <w:kern w:val="2"/>
              <w:szCs w:val="22"/>
              <w14:ligatures w14:val="standardContextual"/>
            </w:rPr>
            <w:tab/>
          </w:r>
          <w:r>
            <w:rPr>
              <w:rStyle w:val="245"/>
            </w:rPr>
            <w:t>术语和定义</w:t>
          </w:r>
          <w:r>
            <w:tab/>
          </w:r>
          <w:r>
            <w:fldChar w:fldCharType="begin"/>
          </w:r>
          <w:r>
            <w:instrText xml:space="preserve"> PAGEREF _Toc170111363 \h </w:instrText>
          </w:r>
          <w:r>
            <w:fldChar w:fldCharType="separate"/>
          </w:r>
          <w:r>
            <w:t>1</w:t>
          </w:r>
          <w:r>
            <w:fldChar w:fldCharType="end"/>
          </w:r>
          <w:r>
            <w:fldChar w:fldCharType="end"/>
          </w:r>
        </w:p>
        <w:p w14:paraId="601705D6">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"_Toc170111364" </w:instrText>
          </w:r>
          <w:r>
            <w:fldChar w:fldCharType="separate"/>
          </w:r>
          <w:r>
            <w:rPr>
              <w:rStyle w:val="245"/>
            </w:rPr>
            <w:t>4</w:t>
          </w:r>
          <w:r>
            <w:rPr>
              <w:rFonts w:eastAsiaTheme="minorEastAsia" w:cstheme="minorBidi"/>
              <w:kern w:val="2"/>
              <w:szCs w:val="22"/>
              <w14:ligatures w14:val="standardContextual"/>
            </w:rPr>
            <w:tab/>
          </w:r>
          <w:r>
            <w:rPr>
              <w:rStyle w:val="245"/>
            </w:rPr>
            <w:t>总体要求</w:t>
          </w:r>
          <w:r>
            <w:tab/>
          </w:r>
          <w:r>
            <w:fldChar w:fldCharType="begin"/>
          </w:r>
          <w:r>
            <w:instrText xml:space="preserve"> PAGEREF _Toc170111364 \h </w:instrText>
          </w:r>
          <w:r>
            <w:fldChar w:fldCharType="separate"/>
          </w:r>
          <w:r>
            <w:t>2</w:t>
          </w:r>
          <w:r>
            <w:fldChar w:fldCharType="end"/>
          </w:r>
          <w:r>
            <w:fldChar w:fldCharType="end"/>
          </w:r>
        </w:p>
        <w:p w14:paraId="1DA8DE7A">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"_Toc170111365" </w:instrText>
          </w:r>
          <w:r>
            <w:fldChar w:fldCharType="separate"/>
          </w:r>
          <w:r>
            <w:rPr>
              <w:rStyle w:val="245"/>
            </w:rPr>
            <w:t>5</w:t>
          </w:r>
          <w:r>
            <w:rPr>
              <w:rFonts w:eastAsiaTheme="minorEastAsia" w:cstheme="minorBidi"/>
              <w:kern w:val="2"/>
              <w:szCs w:val="22"/>
              <w14:ligatures w14:val="standardContextual"/>
            </w:rPr>
            <w:tab/>
          </w:r>
          <w:r>
            <w:rPr>
              <w:rStyle w:val="245"/>
            </w:rPr>
            <w:t>供需预测与平衡分析</w:t>
          </w:r>
          <w:r>
            <w:tab/>
          </w:r>
          <w:r>
            <w:fldChar w:fldCharType="begin"/>
          </w:r>
          <w:r>
            <w:instrText xml:space="preserve"> PAGEREF _Toc170111365 \h </w:instrText>
          </w:r>
          <w:r>
            <w:fldChar w:fldCharType="separate"/>
          </w:r>
          <w:r>
            <w:t>3</w:t>
          </w:r>
          <w:r>
            <w:fldChar w:fldCharType="end"/>
          </w:r>
          <w:r>
            <w:fldChar w:fldCharType="end"/>
          </w:r>
        </w:p>
        <w:p w14:paraId="76F27325">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"_Toc170111370" </w:instrText>
          </w:r>
          <w:r>
            <w:fldChar w:fldCharType="separate"/>
          </w:r>
          <w:r>
            <w:rPr>
              <w:rStyle w:val="245"/>
            </w:rPr>
            <w:t>6</w:t>
          </w:r>
          <w:r>
            <w:rPr>
              <w:rFonts w:eastAsiaTheme="minorEastAsia" w:cstheme="minorBidi"/>
              <w:kern w:val="2"/>
              <w:szCs w:val="22"/>
              <w14:ligatures w14:val="standardContextual"/>
            </w:rPr>
            <w:tab/>
          </w:r>
          <w:r>
            <w:rPr>
              <w:rStyle w:val="245"/>
            </w:rPr>
            <w:t>系统一次规划</w:t>
          </w:r>
          <w:r>
            <w:tab/>
          </w:r>
          <w:r>
            <w:fldChar w:fldCharType="begin"/>
          </w:r>
          <w:r>
            <w:instrText xml:space="preserve"> PAGEREF _Toc170111370 \h </w:instrText>
          </w:r>
          <w:r>
            <w:fldChar w:fldCharType="separate"/>
          </w:r>
          <w:r>
            <w:t>4</w:t>
          </w:r>
          <w:r>
            <w:fldChar w:fldCharType="end"/>
          </w:r>
          <w:r>
            <w:fldChar w:fldCharType="end"/>
          </w:r>
        </w:p>
        <w:p w14:paraId="5612F11A">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"_Toc170111375" </w:instrText>
          </w:r>
          <w:r>
            <w:fldChar w:fldCharType="separate"/>
          </w:r>
          <w:r>
            <w:rPr>
              <w:rStyle w:val="245"/>
            </w:rPr>
            <w:t>7</w:t>
          </w:r>
          <w:r>
            <w:rPr>
              <w:rFonts w:eastAsiaTheme="minorEastAsia" w:cstheme="minorBidi"/>
              <w:kern w:val="2"/>
              <w:szCs w:val="22"/>
              <w14:ligatures w14:val="standardContextual"/>
            </w:rPr>
            <w:tab/>
          </w:r>
          <w:r>
            <w:rPr>
              <w:rStyle w:val="245"/>
            </w:rPr>
            <w:t>系统二次规划</w:t>
          </w:r>
          <w:r>
            <w:tab/>
          </w:r>
          <w:r>
            <w:fldChar w:fldCharType="begin"/>
          </w:r>
          <w:r>
            <w:instrText xml:space="preserve"> PAGEREF _Toc170111375 \h </w:instrText>
          </w:r>
          <w:r>
            <w:fldChar w:fldCharType="separate"/>
          </w:r>
          <w:r>
            <w:t>5</w:t>
          </w:r>
          <w:r>
            <w:fldChar w:fldCharType="end"/>
          </w:r>
          <w:r>
            <w:fldChar w:fldCharType="end"/>
          </w:r>
        </w:p>
        <w:p w14:paraId="1EC17D94">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"_Toc170111382" </w:instrText>
          </w:r>
          <w:r>
            <w:fldChar w:fldCharType="separate"/>
          </w:r>
          <w:r>
            <w:rPr>
              <w:rStyle w:val="245"/>
            </w:rPr>
            <w:t>8</w:t>
          </w:r>
          <w:r>
            <w:rPr>
              <w:rFonts w:eastAsiaTheme="minorEastAsia" w:cstheme="minorBidi"/>
              <w:kern w:val="2"/>
              <w:szCs w:val="22"/>
              <w14:ligatures w14:val="standardContextual"/>
            </w:rPr>
            <w:tab/>
          </w:r>
          <w:r>
            <w:rPr>
              <w:rStyle w:val="245"/>
            </w:rPr>
            <w:t>分布式电源接入承载力评估</w:t>
          </w:r>
          <w:r>
            <w:tab/>
          </w:r>
          <w:r>
            <w:fldChar w:fldCharType="begin"/>
          </w:r>
          <w:r>
            <w:instrText xml:space="preserve"> PAGEREF _Toc170111382 \h </w:instrText>
          </w:r>
          <w:r>
            <w:fldChar w:fldCharType="separate"/>
          </w:r>
          <w:r>
            <w:t>7</w:t>
          </w:r>
          <w:r>
            <w:fldChar w:fldCharType="end"/>
          </w:r>
          <w:r>
            <w:fldChar w:fldCharType="end"/>
          </w:r>
        </w:p>
        <w:p w14:paraId="75BA8360">
          <w:pPr>
            <w:pStyle w:val="22"/>
            <w:tabs>
              <w:tab w:val="left" w:pos="4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"_Toc170111386" </w:instrText>
          </w:r>
          <w:r>
            <w:fldChar w:fldCharType="separate"/>
          </w:r>
          <w:r>
            <w:rPr>
              <w:rStyle w:val="245"/>
            </w:rPr>
            <w:t>9</w:t>
          </w:r>
          <w:r>
            <w:rPr>
              <w:rFonts w:eastAsiaTheme="minorEastAsia" w:cstheme="minorBidi"/>
              <w:kern w:val="2"/>
              <w:szCs w:val="22"/>
              <w14:ligatures w14:val="standardContextual"/>
            </w:rPr>
            <w:tab/>
          </w:r>
          <w:r>
            <w:rPr>
              <w:rStyle w:val="245"/>
            </w:rPr>
            <w:t>分布式电源与新型负荷接入要求</w:t>
          </w:r>
          <w:r>
            <w:tab/>
          </w:r>
          <w:r>
            <w:fldChar w:fldCharType="begin"/>
          </w:r>
          <w:r>
            <w:instrText xml:space="preserve"> PAGEREF _Toc170111386 \h </w:instrText>
          </w:r>
          <w:r>
            <w:fldChar w:fldCharType="separate"/>
          </w:r>
          <w:r>
            <w:t>8</w:t>
          </w:r>
          <w:r>
            <w:fldChar w:fldCharType="end"/>
          </w:r>
          <w:r>
            <w:fldChar w:fldCharType="end"/>
          </w:r>
        </w:p>
        <w:p w14:paraId="1CBC6FCD">
          <w:pPr>
            <w:pStyle w:val="22"/>
            <w:tabs>
              <w:tab w:val="left" w:pos="5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"_Toc170111392" </w:instrText>
          </w:r>
          <w:r>
            <w:fldChar w:fldCharType="separate"/>
          </w:r>
          <w:r>
            <w:rPr>
              <w:rStyle w:val="245"/>
            </w:rPr>
            <w:t>10</w:t>
          </w:r>
          <w:r>
            <w:rPr>
              <w:rFonts w:eastAsiaTheme="minorEastAsia" w:cstheme="minorBidi"/>
              <w:kern w:val="2"/>
              <w:szCs w:val="22"/>
              <w14:ligatures w14:val="standardContextual"/>
            </w:rPr>
            <w:tab/>
          </w:r>
          <w:r>
            <w:rPr>
              <w:rStyle w:val="245"/>
            </w:rPr>
            <w:t>规划分析计算要求</w:t>
          </w:r>
          <w:r>
            <w:tab/>
          </w:r>
          <w:r>
            <w:fldChar w:fldCharType="begin"/>
          </w:r>
          <w:r>
            <w:instrText xml:space="preserve"> PAGEREF _Toc170111392 \h </w:instrText>
          </w:r>
          <w:r>
            <w:fldChar w:fldCharType="separate"/>
          </w:r>
          <w:r>
            <w:t>10</w:t>
          </w:r>
          <w:r>
            <w:fldChar w:fldCharType="end"/>
          </w:r>
          <w:r>
            <w:fldChar w:fldCharType="end"/>
          </w:r>
        </w:p>
        <w:p w14:paraId="3AFF937D">
          <w:pPr>
            <w:pStyle w:val="22"/>
            <w:tabs>
              <w:tab w:val="left" w:pos="500"/>
              <w:tab w:val="right" w:leader="dot" w:pos="9345"/>
            </w:tabs>
            <w:spacing w:before="60" w:after="60"/>
            <w:rPr>
              <w:rFonts w:eastAsiaTheme="minorEastAsia" w:cstheme="minorBidi"/>
              <w:kern w:val="2"/>
              <w:szCs w:val="22"/>
              <w14:ligatures w14:val="standardContextual"/>
            </w:rPr>
          </w:pPr>
          <w:r>
            <w:fldChar w:fldCharType="begin"/>
          </w:r>
          <w:r>
            <w:instrText xml:space="preserve"> HYPERLINK \l "_Toc170111399" </w:instrText>
          </w:r>
          <w:r>
            <w:fldChar w:fldCharType="separate"/>
          </w:r>
          <w:r>
            <w:rPr>
              <w:rStyle w:val="245"/>
            </w:rPr>
            <w:t>11</w:t>
          </w:r>
          <w:r>
            <w:rPr>
              <w:rFonts w:eastAsiaTheme="minorEastAsia" w:cstheme="minorBidi"/>
              <w:kern w:val="2"/>
              <w:szCs w:val="22"/>
              <w14:ligatures w14:val="standardContextual"/>
            </w:rPr>
            <w:tab/>
          </w:r>
          <w:r>
            <w:rPr>
              <w:rStyle w:val="245"/>
            </w:rPr>
            <w:t>经济性分析和评价</w:t>
          </w:r>
          <w:r>
            <w:tab/>
          </w:r>
          <w:r>
            <w:fldChar w:fldCharType="begin"/>
          </w:r>
          <w:r>
            <w:instrText xml:space="preserve"> PAGEREF _Toc170111399 \h </w:instrText>
          </w:r>
          <w:r>
            <w:fldChar w:fldCharType="separate"/>
          </w:r>
          <w:r>
            <w:t>11</w:t>
          </w:r>
          <w:r>
            <w:fldChar w:fldCharType="end"/>
          </w:r>
          <w:r>
            <w:fldChar w:fldCharType="end"/>
          </w:r>
        </w:p>
        <w:p w14:paraId="2CDEC689">
          <w:r>
            <w:rPr>
              <w:b/>
              <w:bCs/>
              <w:lang w:val="zh-CN"/>
            </w:rPr>
            <w:fldChar w:fldCharType="end"/>
          </w:r>
        </w:p>
      </w:sdtContent>
    </w:sdt>
    <w:p w14:paraId="54873C65">
      <w:pPr>
        <w:pStyle w:val="269"/>
        <w:jc w:val="both"/>
        <w:rPr>
          <w:rFonts w:ascii="Times New Roman" w:eastAsia="宋体"/>
          <w:sz w:val="32"/>
        </w:rPr>
        <w:sectPr>
          <w:footerReference r:id="rId9" w:type="default"/>
          <w:headerReference r:id="rId8" w:type="even"/>
          <w:footerReference r:id="rId10" w:type="even"/>
          <w:pgSz w:w="11907" w:h="16839"/>
          <w:pgMar w:top="1418" w:right="1134" w:bottom="1134" w:left="1418" w:header="1418" w:footer="1134" w:gutter="0"/>
          <w:pgNumType w:fmt="decimal"/>
          <w:cols w:space="425" w:num="1"/>
          <w:docGrid w:linePitch="312" w:charSpace="0"/>
        </w:sectPr>
      </w:pPr>
    </w:p>
    <w:p w14:paraId="1919814C">
      <w:pPr>
        <w:pStyle w:val="259"/>
        <w:tabs>
          <w:tab w:val="center" w:pos="4677"/>
          <w:tab w:val="right" w:pos="9355"/>
        </w:tabs>
        <w:rPr>
          <w:rFonts w:ascii="Times New Roman"/>
        </w:rPr>
      </w:pPr>
      <w:bookmarkStart w:id="1" w:name="_Toc156810846"/>
      <w:bookmarkStart w:id="2" w:name="_Toc170111360"/>
      <w:bookmarkStart w:id="3" w:name="_Toc90537114"/>
      <w:r>
        <w:rPr>
          <w:rFonts w:hint="eastAsia" w:ascii="Times New Roman"/>
        </w:rPr>
        <w:t>前  言</w:t>
      </w:r>
      <w:bookmarkEnd w:id="1"/>
      <w:bookmarkEnd w:id="2"/>
      <w:bookmarkEnd w:id="3"/>
      <w:bookmarkStart w:id="4" w:name="pindex46"/>
      <w:bookmarkEnd w:id="4"/>
    </w:p>
    <w:p w14:paraId="7F7D618D">
      <w:pPr>
        <w:pStyle w:val="5"/>
        <w:ind w:firstLine="420" w:firstLineChars="200"/>
        <w:rPr>
          <w:rFonts w:ascii="Times New Roman"/>
        </w:rPr>
      </w:pPr>
      <w:r>
        <w:rPr>
          <w:rFonts w:hint="eastAsia" w:ascii="Times New Roman"/>
        </w:rPr>
        <w:t>本文件按照GB/T 1.1—2020《标准化工作导则  第1部分</w:t>
      </w:r>
      <w:sdt>
        <w:sdtPr>
          <w:rPr>
            <w:rFonts w:ascii="Times New Roman"/>
          </w:rPr>
          <w:alias w:val="标点符号检查"/>
          <w:id w:val="112351"/>
        </w:sdtPr>
        <w:sdtEndPr>
          <w:rPr>
            <w:rFonts w:ascii="Times New Roman"/>
          </w:rPr>
        </w:sdtEndPr>
        <w:sdtContent>
          <w:bookmarkStart w:id="5" w:name="bkReivew112351"/>
          <w:r>
            <w:rPr>
              <w:rFonts w:ascii="Times New Roman"/>
            </w:rPr>
            <w:t>:</w:t>
          </w:r>
          <w:bookmarkEnd w:id="5"/>
        </w:sdtContent>
      </w:sdt>
      <w:r>
        <w:rPr>
          <w:rFonts w:hint="eastAsia" w:ascii="Times New Roman"/>
        </w:rPr>
        <w:t>标准化文件的结构和起草规则》的规定起草。</w:t>
      </w:r>
    </w:p>
    <w:p w14:paraId="611C4AD9">
      <w:pPr>
        <w:pStyle w:val="5"/>
        <w:ind w:firstLine="420" w:firstLineChars="200"/>
        <w:rPr>
          <w:rFonts w:ascii="Times New Roman"/>
        </w:rPr>
      </w:pPr>
      <w:r>
        <w:rPr>
          <w:rFonts w:hint="eastAsia" w:ascii="Times New Roman"/>
        </w:rPr>
        <w:t>请注意本文件的某些内容可能涉及专利。本文件的发布机构不承担识别专利的责任。</w:t>
      </w:r>
    </w:p>
    <w:p w14:paraId="3E2FA520">
      <w:pPr>
        <w:spacing w:line="300" w:lineRule="auto"/>
        <w:ind w:firstLine="420" w:firstLineChars="200"/>
      </w:pPr>
      <w:r>
        <w:rPr>
          <w:rFonts w:hint="eastAsia"/>
        </w:rPr>
        <w:t>本文件由江苏省电力标准化技术委员会提出</w:t>
      </w:r>
      <w:r>
        <w:rPr>
          <w:rFonts w:hint="eastAsia"/>
          <w:lang w:val="en-US" w:eastAsia="zh-CN"/>
        </w:rPr>
        <w:t>并归口</w:t>
      </w:r>
      <w:r>
        <w:rPr>
          <w:rFonts w:hint="eastAsia"/>
        </w:rPr>
        <w:t>。</w:t>
      </w:r>
    </w:p>
    <w:p w14:paraId="19D491B3">
      <w:pPr>
        <w:spacing w:line="300" w:lineRule="auto"/>
        <w:ind w:firstLine="420" w:firstLineChars="200"/>
      </w:pPr>
      <w:r>
        <w:rPr>
          <w:rFonts w:hint="eastAsia"/>
        </w:rPr>
        <w:t>本文件起草单位：</w:t>
      </w:r>
      <w:bookmarkStart w:id="659" w:name="_GoBack"/>
      <w:r>
        <w:rPr>
          <w:rFonts w:hint="eastAsia"/>
        </w:rPr>
        <w:t>中国能源建设集团江苏省电力设计院有限公司、国网江苏省电力有限公司经济技术研究院、南京南瑞继保电气有限公司、江苏科能电力工程咨询有限公司、国网江苏省电力有限公司盐城供电分公司、国网江苏省电力有限公司南京供电分公司</w:t>
      </w:r>
      <w:bookmarkEnd w:id="659"/>
      <w:r>
        <w:rPr>
          <w:rFonts w:hint="eastAsia"/>
        </w:rPr>
        <w:t>。</w:t>
      </w:r>
    </w:p>
    <w:p w14:paraId="2D623E0F">
      <w:pPr>
        <w:spacing w:line="300" w:lineRule="auto"/>
        <w:ind w:firstLine="420" w:firstLineChars="200"/>
      </w:pPr>
      <w:r>
        <w:rPr>
          <w:rFonts w:hint="eastAsia"/>
        </w:rPr>
        <w:t>本文件主要起草人</w:t>
      </w:r>
      <w:sdt>
        <w:sdtPr>
          <w:alias w:val="标点符号检查"/>
          <w:id w:val="2140723"/>
        </w:sdtPr>
        <w:sdtContent>
          <w:bookmarkStart w:id="6" w:name="bkReivew2140723"/>
          <w:r>
            <w:rPr>
              <w:rFonts w:hint="eastAsia"/>
            </w:rPr>
            <w:t>：钱康、黄河、韩俊、晏阳、赵盛杰、闫安心、姚康宁、吴圣芳、张曼、李东森、彭宇菲、徐怡悦、黄雪正、陈丽丽、吴雨、王弘法、李阳阳、王张帆、耿路、何萍、王自桢、许若冰、张文嘉、谢珍建、蔡超、潘文婕、王娜、谷超、牛洪海、潘仁秋、吴俊。</w:t>
          </w:r>
          <w:bookmarkEnd w:id="6"/>
        </w:sdtContent>
      </w:sdt>
    </w:p>
    <w:p w14:paraId="1166EFB2">
      <w:pPr>
        <w:spacing w:line="300" w:lineRule="auto"/>
        <w:ind w:firstLine="420" w:firstLineChars="200"/>
      </w:pPr>
    </w:p>
    <w:p w14:paraId="777816B9">
      <w:pPr>
        <w:spacing w:line="300" w:lineRule="auto"/>
        <w:ind w:firstLine="420" w:firstLineChars="200"/>
        <w:sectPr>
          <w:footerReference r:id="rId11" w:type="default"/>
          <w:footerReference r:id="rId12" w:type="even"/>
          <w:pgSz w:w="11906" w:h="16838"/>
          <w:pgMar w:top="567" w:right="1134" w:bottom="1134" w:left="1417" w:header="1418" w:footer="1134" w:gutter="0"/>
          <w:pgNumType w:fmt="decimal" w:start="1"/>
          <w:cols w:space="425" w:num="1"/>
          <w:formProt w:val="0"/>
          <w:docGrid w:type="lines" w:linePitch="312" w:charSpace="0"/>
        </w:sectPr>
      </w:pPr>
    </w:p>
    <w:bookmarkEnd w:id="0"/>
    <w:p w14:paraId="6E26305F">
      <w:pPr>
        <w:pStyle w:val="269"/>
        <w:rPr>
          <w:rFonts w:ascii="Times New Roman"/>
          <w:sz w:val="32"/>
        </w:rPr>
      </w:pPr>
      <w:r>
        <w:rPr>
          <w:rFonts w:hint="eastAsia" w:ascii="Times New Roman"/>
          <w:sz w:val="32"/>
        </w:rPr>
        <w:t>有源配电网规划技术导则</w:t>
      </w:r>
    </w:p>
    <w:p w14:paraId="07762DFE">
      <w:pPr>
        <w:pStyle w:val="3"/>
      </w:pPr>
      <w:bookmarkStart w:id="7" w:name="_Toc1579_WPSOffice_Level1"/>
      <w:bookmarkStart w:id="8" w:name="_Toc7373"/>
      <w:bookmarkStart w:id="9" w:name="_Toc30238"/>
      <w:bookmarkStart w:id="10" w:name="_Toc13842"/>
      <w:bookmarkStart w:id="11" w:name="_Toc90537115"/>
      <w:bookmarkStart w:id="12" w:name="_Toc170111361"/>
      <w:bookmarkStart w:id="13" w:name="_Toc25413"/>
      <w:bookmarkStart w:id="14" w:name="_Toc156810847"/>
      <w:r>
        <w:t>范围</w:t>
      </w:r>
      <w:bookmarkEnd w:id="7"/>
      <w:bookmarkEnd w:id="8"/>
      <w:bookmarkEnd w:id="9"/>
      <w:bookmarkEnd w:id="10"/>
      <w:bookmarkEnd w:id="11"/>
      <w:bookmarkEnd w:id="12"/>
      <w:bookmarkEnd w:id="13"/>
      <w:bookmarkEnd w:id="14"/>
      <w:bookmarkStart w:id="15" w:name="pindex56"/>
      <w:bookmarkEnd w:id="15"/>
    </w:p>
    <w:p w14:paraId="23E23B0D">
      <w:pPr>
        <w:autoSpaceDE w:val="0"/>
        <w:autoSpaceDN w:val="0"/>
        <w:spacing w:line="300" w:lineRule="auto"/>
        <w:ind w:firstLine="420" w:firstLineChars="200"/>
        <w:rPr>
          <w:kern w:val="0"/>
        </w:rPr>
      </w:pPr>
      <w:r>
        <w:rPr>
          <w:rFonts w:hint="eastAsia"/>
          <w:kern w:val="0"/>
        </w:rPr>
        <w:t>本文件规定了有源配电网规划的总体要求、供需预测与平衡分析、系统一次规划、系统二次规划、分布式电源承载力评估、分布式电源与新型负荷接入要求、规划分析计算和经济分析评价要求</w:t>
      </w:r>
      <w:r>
        <w:rPr>
          <w:kern w:val="0"/>
        </w:rPr>
        <w:t>。</w:t>
      </w:r>
    </w:p>
    <w:p w14:paraId="258B0C83">
      <w:pPr>
        <w:autoSpaceDE w:val="0"/>
        <w:autoSpaceDN w:val="0"/>
        <w:spacing w:line="300" w:lineRule="auto"/>
        <w:ind w:firstLine="420" w:firstLineChars="200"/>
        <w:rPr>
          <w:kern w:val="0"/>
        </w:rPr>
      </w:pPr>
      <w:r>
        <w:rPr>
          <w:rFonts w:hint="eastAsia"/>
          <w:kern w:val="0"/>
        </w:rPr>
        <w:t>本文件适用于</w:t>
      </w:r>
      <w:r>
        <w:rPr>
          <w:kern w:val="0"/>
        </w:rPr>
        <w:t>10kV</w:t>
      </w:r>
      <w:r>
        <w:rPr>
          <w:rFonts w:hint="eastAsia"/>
          <w:kern w:val="0"/>
        </w:rPr>
        <w:t>及以下各电压等级有源配电网的规划。其中</w:t>
      </w:r>
      <w:r>
        <w:rPr>
          <w:kern w:val="0"/>
        </w:rPr>
        <w:t>20kV</w:t>
      </w:r>
      <w:r>
        <w:rPr>
          <w:rFonts w:hint="eastAsia"/>
          <w:kern w:val="0"/>
        </w:rPr>
        <w:t>电压等级参照</w:t>
      </w:r>
      <w:r>
        <w:rPr>
          <w:kern w:val="0"/>
        </w:rPr>
        <w:t>10kV</w:t>
      </w:r>
      <w:r>
        <w:rPr>
          <w:rFonts w:hint="eastAsia"/>
          <w:kern w:val="0"/>
        </w:rPr>
        <w:t>电压等级的相关技术要求执行</w:t>
      </w:r>
      <w:r>
        <w:rPr>
          <w:kern w:val="0"/>
        </w:rPr>
        <w:t>。</w:t>
      </w:r>
    </w:p>
    <w:p w14:paraId="6E2998A7">
      <w:pPr>
        <w:pStyle w:val="3"/>
      </w:pPr>
      <w:bookmarkStart w:id="16" w:name="_Toc25875"/>
      <w:bookmarkStart w:id="17" w:name="_Toc27362"/>
      <w:bookmarkStart w:id="18" w:name="_Toc4420_WPSOffice_Level1"/>
      <w:bookmarkStart w:id="19" w:name="_Toc17889"/>
      <w:bookmarkStart w:id="20" w:name="_Toc10280"/>
      <w:bookmarkStart w:id="21" w:name="_Toc170111362"/>
      <w:bookmarkStart w:id="22" w:name="_Toc156810848"/>
      <w:bookmarkStart w:id="23" w:name="_Toc90537116"/>
      <w:r>
        <w:t>规范性引用文件</w:t>
      </w:r>
      <w:bookmarkEnd w:id="16"/>
      <w:bookmarkEnd w:id="17"/>
      <w:bookmarkEnd w:id="18"/>
      <w:bookmarkEnd w:id="19"/>
      <w:bookmarkEnd w:id="20"/>
      <w:bookmarkEnd w:id="21"/>
      <w:bookmarkEnd w:id="22"/>
      <w:bookmarkEnd w:id="23"/>
      <w:bookmarkStart w:id="24" w:name="pindex59"/>
      <w:bookmarkEnd w:id="24"/>
    </w:p>
    <w:p w14:paraId="5A90B20C">
      <w:pPr>
        <w:autoSpaceDE w:val="0"/>
        <w:autoSpaceDN w:val="0"/>
        <w:spacing w:line="300" w:lineRule="auto"/>
        <w:ind w:firstLine="420" w:firstLineChars="200"/>
      </w:pPr>
      <w:r>
        <w:rPr>
          <w:rFonts w:hint="eastAsia"/>
          <w:kern w:val="0"/>
        </w:rPr>
        <w:t>下列文件中的内容通过文中的规范性引用而构成本文件必不可少的条款。其中，注日期的引用文件，仅该日期对应的版本适用于本文件；不注日期的引用文件，其最新版本（包括所有的修改）适用于本文件。</w:t>
      </w:r>
    </w:p>
    <w:p w14:paraId="2619A83C">
      <w:pPr>
        <w:autoSpaceDE w:val="0"/>
        <w:autoSpaceDN w:val="0"/>
        <w:spacing w:line="300" w:lineRule="auto"/>
        <w:ind w:firstLine="420" w:firstLineChars="200"/>
        <w:rPr>
          <w:szCs w:val="21"/>
        </w:rPr>
      </w:pPr>
      <w:r>
        <w:rPr>
          <w:szCs w:val="21"/>
        </w:rPr>
        <w:t>GB/T 14285</w:t>
      </w:r>
      <w:r>
        <w:rPr>
          <w:rFonts w:hint="eastAsia"/>
          <w:szCs w:val="21"/>
        </w:rPr>
        <w:t xml:space="preserve"> </w:t>
      </w:r>
      <w:r>
        <w:rPr>
          <w:szCs w:val="21"/>
        </w:rPr>
        <w:t>继电保护和安全自动装置技术规</w:t>
      </w:r>
      <w:r>
        <w:rPr>
          <w:rFonts w:hint="eastAsia"/>
          <w:szCs w:val="21"/>
        </w:rPr>
        <w:t>程</w:t>
      </w:r>
    </w:p>
    <w:p w14:paraId="33C8A335">
      <w:pPr>
        <w:spacing w:line="300" w:lineRule="auto"/>
        <w:ind w:firstLine="420" w:firstLineChars="200"/>
      </w:pPr>
      <w:r>
        <w:rPr>
          <w:rFonts w:hint="eastAsia"/>
          <w:szCs w:val="21"/>
        </w:rPr>
        <w:t>GB/T 15544.1 三相交流系统短路电流计算  第1部分：电流计算</w:t>
      </w:r>
    </w:p>
    <w:p w14:paraId="25424480">
      <w:pPr>
        <w:spacing w:line="300" w:lineRule="auto"/>
        <w:ind w:firstLine="420" w:firstLineChars="200"/>
      </w:pPr>
      <w:r>
        <w:rPr>
          <w:rFonts w:hint="eastAsia"/>
        </w:rPr>
        <w:t>GB</w:t>
      </w:r>
      <w:r>
        <w:t xml:space="preserve">/T 18487.1 </w:t>
      </w:r>
      <w:r>
        <w:rPr>
          <w:rFonts w:hint="eastAsia"/>
        </w:rPr>
        <w:t xml:space="preserve">电动汽车传导充电系统  </w:t>
      </w:r>
      <w:r>
        <w:t>第</w:t>
      </w:r>
      <w:r>
        <w:rPr>
          <w:rFonts w:hint="eastAsia"/>
        </w:rPr>
        <w:t>1</w:t>
      </w:r>
      <w:r>
        <w:t>部分</w:t>
      </w:r>
      <w:r>
        <w:rPr>
          <w:rFonts w:hint="eastAsia"/>
        </w:rPr>
        <w:t>：通用要求</w:t>
      </w:r>
    </w:p>
    <w:p w14:paraId="5189B1CB">
      <w:pPr>
        <w:spacing w:line="300" w:lineRule="auto"/>
        <w:ind w:firstLine="420" w:firstLineChars="200"/>
      </w:pPr>
      <w:r>
        <w:rPr>
          <w:rFonts w:hint="eastAsia"/>
          <w:szCs w:val="21"/>
        </w:rPr>
        <w:t>GB/T 29319 光伏发电系统接入配电网技术规定</w:t>
      </w:r>
    </w:p>
    <w:p w14:paraId="4F7DFFEF">
      <w:pPr>
        <w:spacing w:line="300" w:lineRule="auto"/>
        <w:ind w:firstLine="420" w:firstLineChars="200"/>
      </w:pPr>
      <w:r>
        <w:rPr>
          <w:szCs w:val="21"/>
        </w:rPr>
        <w:t xml:space="preserve">GB/T 29328 </w:t>
      </w:r>
      <w:r>
        <w:rPr>
          <w:rFonts w:hint="eastAsia"/>
          <w:szCs w:val="21"/>
        </w:rPr>
        <w:t>重要电力用户供电电源及自备应急电源配置技术规范</w:t>
      </w:r>
    </w:p>
    <w:p w14:paraId="635051D9">
      <w:pPr>
        <w:spacing w:line="300" w:lineRule="auto"/>
        <w:ind w:firstLine="420" w:firstLineChars="200"/>
      </w:pPr>
      <w:r>
        <w:rPr>
          <w:szCs w:val="21"/>
        </w:rPr>
        <w:t xml:space="preserve">GB/T 33589 </w:t>
      </w:r>
      <w:r>
        <w:rPr>
          <w:rFonts w:hint="eastAsia"/>
          <w:szCs w:val="21"/>
        </w:rPr>
        <w:t>微电网接入电力系统技术规定</w:t>
      </w:r>
    </w:p>
    <w:p w14:paraId="6A32E650">
      <w:pPr>
        <w:autoSpaceDE w:val="0"/>
        <w:autoSpaceDN w:val="0"/>
        <w:spacing w:line="300" w:lineRule="auto"/>
        <w:ind w:firstLine="420" w:firstLineChars="200"/>
        <w:rPr>
          <w:szCs w:val="21"/>
        </w:rPr>
      </w:pPr>
      <w:r>
        <w:rPr>
          <w:szCs w:val="21"/>
        </w:rPr>
        <w:t xml:space="preserve">GB/T 36278 </w:t>
      </w:r>
      <w:r>
        <w:rPr>
          <w:rFonts w:hint="eastAsia"/>
          <w:szCs w:val="21"/>
        </w:rPr>
        <w:t>电动汽车充换电设施接入配电网技术规范</w:t>
      </w:r>
    </w:p>
    <w:p w14:paraId="0CC90008">
      <w:pPr>
        <w:autoSpaceDE w:val="0"/>
        <w:autoSpaceDN w:val="0"/>
        <w:spacing w:line="300" w:lineRule="auto"/>
        <w:ind w:firstLine="420" w:firstLineChars="200"/>
        <w:rPr>
          <w:szCs w:val="21"/>
        </w:rPr>
      </w:pPr>
      <w:r>
        <w:rPr>
          <w:szCs w:val="21"/>
        </w:rPr>
        <w:t>GB/T 36547</w:t>
      </w:r>
      <w:r>
        <w:rPr>
          <w:rFonts w:hint="eastAsia"/>
          <w:szCs w:val="21"/>
        </w:rPr>
        <w:t xml:space="preserve"> 电化学储能系统接入电网技术规定</w:t>
      </w:r>
    </w:p>
    <w:p w14:paraId="05DC32F7">
      <w:pPr>
        <w:autoSpaceDE w:val="0"/>
        <w:autoSpaceDN w:val="0"/>
        <w:spacing w:line="300" w:lineRule="auto"/>
        <w:ind w:firstLine="420" w:firstLineChars="200"/>
        <w:rPr>
          <w:szCs w:val="21"/>
        </w:rPr>
      </w:pPr>
      <w:r>
        <w:rPr>
          <w:rFonts w:hint="eastAsia"/>
        </w:rPr>
        <w:t>GB/T 43687</w:t>
      </w:r>
      <w:r>
        <w:t xml:space="preserve"> </w:t>
      </w:r>
      <w:r>
        <w:rPr>
          <w:rFonts w:hint="eastAsia"/>
        </w:rPr>
        <w:t>电力储能用压缩空气储能系统技术要求</w:t>
      </w:r>
    </w:p>
    <w:p w14:paraId="413F6F08">
      <w:pPr>
        <w:autoSpaceDE w:val="0"/>
        <w:autoSpaceDN w:val="0"/>
        <w:spacing w:line="300" w:lineRule="auto"/>
        <w:ind w:firstLine="420" w:firstLineChars="200"/>
        <w:rPr>
          <w:szCs w:val="21"/>
        </w:rPr>
      </w:pPr>
      <w:r>
        <w:rPr>
          <w:szCs w:val="21"/>
        </w:rPr>
        <w:t>GB/T 50293</w:t>
      </w:r>
      <w:r>
        <w:rPr>
          <w:rFonts w:hint="eastAsia"/>
          <w:szCs w:val="21"/>
        </w:rPr>
        <w:t xml:space="preserve"> </w:t>
      </w:r>
      <w:r>
        <w:rPr>
          <w:szCs w:val="21"/>
        </w:rPr>
        <w:t>城市电力规划规范</w:t>
      </w:r>
    </w:p>
    <w:p w14:paraId="628B7B3A">
      <w:pPr>
        <w:autoSpaceDE w:val="0"/>
        <w:autoSpaceDN w:val="0"/>
        <w:spacing w:line="300" w:lineRule="auto"/>
        <w:ind w:firstLine="420" w:firstLineChars="200"/>
        <w:rPr>
          <w:szCs w:val="21"/>
        </w:rPr>
      </w:pPr>
      <w:r>
        <w:rPr>
          <w:rFonts w:hint="eastAsia"/>
        </w:rPr>
        <w:t>GB 51048 电化学储能电站设计规范</w:t>
      </w:r>
    </w:p>
    <w:p w14:paraId="36A9FCF8">
      <w:pPr>
        <w:autoSpaceDE w:val="0"/>
        <w:autoSpaceDN w:val="0"/>
        <w:spacing w:line="300" w:lineRule="auto"/>
        <w:ind w:firstLine="420" w:firstLineChars="200"/>
        <w:rPr>
          <w:szCs w:val="21"/>
        </w:rPr>
      </w:pPr>
      <w:r>
        <w:rPr>
          <w:rFonts w:hint="eastAsia"/>
          <w:szCs w:val="21"/>
        </w:rPr>
        <w:t>DL</w:t>
      </w:r>
      <w:r>
        <w:rPr>
          <w:szCs w:val="21"/>
        </w:rPr>
        <w:t>/T 256</w:t>
      </w:r>
      <w:r>
        <w:rPr>
          <w:rFonts w:hint="eastAsia"/>
          <w:szCs w:val="21"/>
        </w:rPr>
        <w:t xml:space="preserve"> 城市电网供电安全标准</w:t>
      </w:r>
    </w:p>
    <w:p w14:paraId="5C6BCB43">
      <w:pPr>
        <w:autoSpaceDE w:val="0"/>
        <w:autoSpaceDN w:val="0"/>
        <w:spacing w:line="300" w:lineRule="auto"/>
        <w:ind w:firstLine="420" w:firstLineChars="200"/>
        <w:rPr>
          <w:szCs w:val="21"/>
        </w:rPr>
      </w:pPr>
      <w:r>
        <w:rPr>
          <w:rFonts w:hint="eastAsia"/>
          <w:szCs w:val="21"/>
        </w:rPr>
        <w:t>DL/T 836</w:t>
      </w:r>
      <w:r>
        <w:rPr>
          <w:szCs w:val="21"/>
        </w:rPr>
        <w:t xml:space="preserve">.1 </w:t>
      </w:r>
      <w:r>
        <w:rPr>
          <w:rFonts w:hint="eastAsia"/>
          <w:szCs w:val="21"/>
        </w:rPr>
        <w:t>供电系统用户供电可靠性评价规程</w:t>
      </w:r>
    </w:p>
    <w:p w14:paraId="7BABB0CF">
      <w:pPr>
        <w:spacing w:line="300" w:lineRule="auto"/>
        <w:ind w:firstLine="420" w:firstLineChars="200"/>
      </w:pPr>
      <w:r>
        <w:rPr>
          <w:rFonts w:hint="eastAsia"/>
          <w:szCs w:val="21"/>
        </w:rPr>
        <w:t>DL/T 2041 分布式电源接入电网承载力评估导则</w:t>
      </w:r>
    </w:p>
    <w:p w14:paraId="2D116256">
      <w:pPr>
        <w:autoSpaceDE w:val="0"/>
        <w:autoSpaceDN w:val="0"/>
        <w:spacing w:line="300" w:lineRule="auto"/>
        <w:ind w:firstLine="420" w:firstLineChars="200"/>
        <w:rPr>
          <w:szCs w:val="21"/>
        </w:rPr>
      </w:pPr>
      <w:r>
        <w:rPr>
          <w:rFonts w:hint="eastAsia"/>
          <w:szCs w:val="21"/>
        </w:rPr>
        <w:t>DL</w:t>
      </w:r>
      <w:r>
        <w:rPr>
          <w:szCs w:val="21"/>
        </w:rPr>
        <w:t>/</w:t>
      </w:r>
      <w:r>
        <w:rPr>
          <w:rFonts w:hint="eastAsia"/>
          <w:szCs w:val="21"/>
        </w:rPr>
        <w:t>T 5729</w:t>
      </w:r>
      <w:r>
        <w:rPr>
          <w:szCs w:val="21"/>
        </w:rPr>
        <w:t xml:space="preserve"> </w:t>
      </w:r>
      <w:r>
        <w:rPr>
          <w:rFonts w:hint="eastAsia"/>
          <w:szCs w:val="21"/>
        </w:rPr>
        <w:t>配电网规划设计技术导则</w:t>
      </w:r>
    </w:p>
    <w:p w14:paraId="33C41288">
      <w:pPr>
        <w:autoSpaceDE w:val="0"/>
        <w:autoSpaceDN w:val="0"/>
        <w:spacing w:line="300" w:lineRule="auto"/>
        <w:ind w:firstLine="420" w:firstLineChars="200"/>
      </w:pPr>
      <w:r>
        <w:rPr>
          <w:rFonts w:hint="eastAsia"/>
        </w:rPr>
        <w:t>GB/T 12325 电能质量 供电电压偏差</w:t>
      </w:r>
    </w:p>
    <w:p w14:paraId="343A708B">
      <w:pPr>
        <w:autoSpaceDE w:val="0"/>
        <w:autoSpaceDN w:val="0"/>
        <w:spacing w:line="300" w:lineRule="auto"/>
        <w:ind w:firstLine="420" w:firstLineChars="200"/>
      </w:pPr>
      <w:r>
        <w:rPr>
          <w:rFonts w:hint="eastAsia"/>
        </w:rPr>
        <w:t>GB/T 12326 电能质量 电压波动和闪变</w:t>
      </w:r>
    </w:p>
    <w:p w14:paraId="0FB7F4E5">
      <w:pPr>
        <w:autoSpaceDE w:val="0"/>
        <w:autoSpaceDN w:val="0"/>
        <w:spacing w:line="300" w:lineRule="auto"/>
        <w:ind w:firstLine="420" w:firstLineChars="200"/>
      </w:pPr>
      <w:r>
        <w:rPr>
          <w:rFonts w:hint="eastAsia"/>
        </w:rPr>
        <w:t>GB/T 14549 电能质量 公用电网谐波</w:t>
      </w:r>
    </w:p>
    <w:p w14:paraId="3C456DFC">
      <w:pPr>
        <w:autoSpaceDE w:val="0"/>
        <w:autoSpaceDN w:val="0"/>
        <w:spacing w:line="300" w:lineRule="auto"/>
        <w:ind w:firstLine="420" w:firstLineChars="200"/>
      </w:pPr>
      <w:r>
        <w:rPr>
          <w:rFonts w:hint="eastAsia"/>
        </w:rPr>
        <w:t>GB/T 15543 电能质量 三相电压不平衡</w:t>
      </w:r>
    </w:p>
    <w:p w14:paraId="20D02C3D">
      <w:pPr>
        <w:autoSpaceDE w:val="0"/>
        <w:autoSpaceDN w:val="0"/>
        <w:spacing w:line="300" w:lineRule="auto"/>
        <w:ind w:firstLine="420" w:firstLineChars="200"/>
      </w:pPr>
      <w:r>
        <w:rPr>
          <w:rFonts w:hint="eastAsia"/>
        </w:rPr>
        <w:t>GB/T 15945 电能质量 电力系统频率偏差</w:t>
      </w:r>
    </w:p>
    <w:p w14:paraId="5028BC30">
      <w:pPr>
        <w:autoSpaceDE w:val="0"/>
        <w:autoSpaceDN w:val="0"/>
        <w:spacing w:line="300" w:lineRule="auto"/>
        <w:ind w:firstLine="420" w:firstLineChars="200"/>
      </w:pPr>
      <w:r>
        <w:rPr>
          <w:rFonts w:hint="eastAsia"/>
        </w:rPr>
        <w:t>GB/T 24337 电能质量 公用电网间谐波</w:t>
      </w:r>
    </w:p>
    <w:p w14:paraId="233BD655">
      <w:pPr>
        <w:autoSpaceDE w:val="0"/>
        <w:autoSpaceDN w:val="0"/>
        <w:spacing w:line="300" w:lineRule="auto"/>
        <w:ind w:firstLine="420" w:firstLineChars="200"/>
        <w:rPr>
          <w:szCs w:val="21"/>
        </w:rPr>
      </w:pPr>
      <w:r>
        <w:rPr>
          <w:rFonts w:hint="eastAsia"/>
          <w:szCs w:val="21"/>
        </w:rPr>
        <w:t>GB/T 33593 分布式电源并网技术要求</w:t>
      </w:r>
    </w:p>
    <w:p w14:paraId="3A85464C">
      <w:pPr>
        <w:autoSpaceDE w:val="0"/>
        <w:autoSpaceDN w:val="0"/>
        <w:spacing w:line="300" w:lineRule="auto"/>
        <w:ind w:firstLine="420" w:firstLineChars="200"/>
        <w:rPr>
          <w:szCs w:val="21"/>
        </w:rPr>
      </w:pPr>
      <w:r>
        <w:rPr>
          <w:rFonts w:hint="eastAsia"/>
          <w:szCs w:val="21"/>
        </w:rPr>
        <w:t>GB/T 44241 虚拟电厂管理规范</w:t>
      </w:r>
    </w:p>
    <w:p w14:paraId="53FED84C">
      <w:pPr>
        <w:pStyle w:val="3"/>
      </w:pPr>
      <w:bookmarkStart w:id="25" w:name="_Toc156810849"/>
      <w:bookmarkStart w:id="26" w:name="_Toc14184"/>
      <w:bookmarkStart w:id="27" w:name="_Toc90537117"/>
      <w:bookmarkStart w:id="28" w:name="_Toc30763_WPSOffice_Level1"/>
      <w:bookmarkStart w:id="29" w:name="_Toc16510"/>
      <w:bookmarkStart w:id="30" w:name="_Toc170111363"/>
      <w:bookmarkStart w:id="31" w:name="_Toc31561"/>
      <w:bookmarkStart w:id="32" w:name="_Toc12802"/>
      <w:r>
        <w:t>术语和定义</w:t>
      </w:r>
      <w:bookmarkEnd w:id="25"/>
      <w:bookmarkEnd w:id="26"/>
      <w:bookmarkEnd w:id="27"/>
      <w:bookmarkEnd w:id="28"/>
      <w:bookmarkEnd w:id="29"/>
      <w:bookmarkEnd w:id="30"/>
      <w:bookmarkEnd w:id="31"/>
      <w:bookmarkEnd w:id="32"/>
      <w:r>
        <w:t xml:space="preserve"> </w:t>
      </w:r>
      <w:bookmarkStart w:id="33" w:name="pindex99"/>
      <w:bookmarkEnd w:id="33"/>
    </w:p>
    <w:p w14:paraId="20067FC2">
      <w:pPr>
        <w:pStyle w:val="5"/>
        <w:rPr>
          <w:rFonts w:ascii="Times New Roman"/>
        </w:rPr>
      </w:pPr>
      <w:r>
        <w:rPr>
          <w:rFonts w:ascii="Times New Roman"/>
        </w:rPr>
        <w:t>下列术语和定义适用于本文件。</w:t>
      </w:r>
    </w:p>
    <w:p w14:paraId="5386055F">
      <w:pPr>
        <w:pStyle w:val="5"/>
        <w:rPr>
          <w:rFonts w:ascii="Times New Roman"/>
        </w:rPr>
      </w:pPr>
      <w:bookmarkStart w:id="34" w:name="_Toc26512_WPSOffice_Level2"/>
      <w:bookmarkStart w:id="35" w:name="_Toc29086"/>
      <w:bookmarkStart w:id="36" w:name="_Toc3904"/>
      <w:bookmarkStart w:id="37" w:name="_Toc21934"/>
      <w:r>
        <w:rPr>
          <w:rFonts w:ascii="Times New Roman"/>
        </w:rPr>
        <w:t>3.1</w:t>
      </w:r>
    </w:p>
    <w:bookmarkEnd w:id="34"/>
    <w:bookmarkEnd w:id="35"/>
    <w:bookmarkEnd w:id="36"/>
    <w:bookmarkEnd w:id="37"/>
    <w:p w14:paraId="0624ACA8">
      <w:pPr>
        <w:autoSpaceDE w:val="0"/>
        <w:autoSpaceDN w:val="0"/>
        <w:spacing w:line="300" w:lineRule="auto"/>
        <w:ind w:firstLine="420" w:firstLineChars="200"/>
        <w:rPr>
          <w:rFonts w:eastAsia="黑体"/>
          <w:kern w:val="0"/>
          <w:szCs w:val="20"/>
        </w:rPr>
      </w:pPr>
      <w:r>
        <w:rPr>
          <w:rFonts w:hint="eastAsia" w:eastAsia="黑体"/>
          <w:kern w:val="0"/>
          <w:szCs w:val="20"/>
        </w:rPr>
        <w:t>有源配电网</w:t>
      </w:r>
      <w:r>
        <w:rPr>
          <w:rFonts w:eastAsia="黑体"/>
          <w:kern w:val="0"/>
          <w:szCs w:val="20"/>
        </w:rPr>
        <w:t xml:space="preserve"> </w:t>
      </w:r>
      <w:bookmarkStart w:id="38" w:name="bkReivew1141423"/>
      <w:sdt>
        <w:sdtPr>
          <w:alias w:val="译文检查"/>
          <w:id w:val="1141423"/>
        </w:sdtPr>
        <w:sdtContent>
          <w:r>
            <w:rPr>
              <w:rFonts w:eastAsia="黑体"/>
              <w:kern w:val="0"/>
              <w:szCs w:val="20"/>
            </w:rPr>
            <w:t>active distribution network</w:t>
          </w:r>
          <w:bookmarkEnd w:id="38"/>
        </w:sdtContent>
      </w:sdt>
    </w:p>
    <w:p w14:paraId="53C694D3">
      <w:pPr>
        <w:autoSpaceDE w:val="0"/>
        <w:autoSpaceDN w:val="0"/>
        <w:spacing w:line="300" w:lineRule="auto"/>
        <w:ind w:firstLine="420" w:firstLineChars="200"/>
        <w:rPr>
          <w:szCs w:val="21"/>
        </w:rPr>
      </w:pPr>
      <w:r>
        <w:rPr>
          <w:rFonts w:hint="eastAsia"/>
        </w:rPr>
        <w:t>接入分布式电源、储能、灵活负荷等元素</w:t>
      </w:r>
      <w:r>
        <w:rPr>
          <w:rFonts w:hint="eastAsia"/>
          <w:szCs w:val="21"/>
        </w:rPr>
        <w:t>，</w:t>
      </w:r>
      <w:r>
        <w:rPr>
          <w:rFonts w:hint="eastAsia"/>
        </w:rPr>
        <w:t>具有双向</w:t>
      </w:r>
      <w:sdt>
        <w:sdtPr>
          <w:alias w:val="易错词检查"/>
          <w:id w:val="1132040"/>
        </w:sdtPr>
        <w:sdtContent>
          <w:bookmarkStart w:id="39" w:name="bkReivew1132040"/>
          <w:r>
            <w:rPr>
              <w:rFonts w:hint="eastAsia"/>
            </w:rPr>
            <w:t>潮流</w:t>
          </w:r>
          <w:bookmarkEnd w:id="39"/>
        </w:sdtContent>
      </w:sdt>
      <w:r>
        <w:rPr>
          <w:rFonts w:hint="eastAsia"/>
        </w:rPr>
        <w:t>和协调控制能力的配电网。</w:t>
      </w:r>
    </w:p>
    <w:p w14:paraId="171BE470">
      <w:pPr>
        <w:pStyle w:val="514"/>
        <w:spacing w:before="60" w:after="60"/>
        <w:rPr>
          <w:rFonts w:ascii="Times New Roman" w:hAnsi="Times New Roman"/>
          <w:lang w:val="en-US"/>
        </w:rPr>
      </w:pPr>
      <w:bookmarkStart w:id="40" w:name="_Toc90537118"/>
      <w:bookmarkStart w:id="41" w:name="_Toc16155"/>
      <w:bookmarkStart w:id="42" w:name="_Toc13331_WPSOffice_Level1"/>
      <w:bookmarkStart w:id="43" w:name="_Toc10399"/>
      <w:bookmarkStart w:id="44" w:name="_Toc24112"/>
      <w:bookmarkStart w:id="45" w:name="_Toc28934"/>
      <w:r>
        <w:rPr>
          <w:rFonts w:hint="eastAsia" w:ascii="Times New Roman" w:hAnsi="Times New Roman"/>
          <w:lang w:val="en-US"/>
        </w:rPr>
        <w:t>3</w:t>
      </w:r>
      <w:r>
        <w:rPr>
          <w:rFonts w:ascii="Times New Roman" w:hAnsi="Times New Roman"/>
          <w:lang w:val="en-US"/>
        </w:rPr>
        <w:t>.</w:t>
      </w:r>
      <w:r>
        <w:rPr>
          <w:rFonts w:hint="eastAsia" w:ascii="Times New Roman" w:hAnsi="Times New Roman"/>
          <w:lang w:val="en-US"/>
        </w:rPr>
        <w:t>2</w:t>
      </w:r>
    </w:p>
    <w:p w14:paraId="4F7ADA7D">
      <w:pPr>
        <w:autoSpaceDE w:val="0"/>
        <w:autoSpaceDN w:val="0"/>
        <w:spacing w:line="300" w:lineRule="auto"/>
        <w:ind w:firstLine="420" w:firstLineChars="200"/>
        <w:rPr>
          <w:rFonts w:eastAsia="黑体"/>
          <w:kern w:val="0"/>
          <w:szCs w:val="20"/>
        </w:rPr>
      </w:pPr>
      <w:r>
        <w:rPr>
          <w:rFonts w:eastAsia="黑体"/>
          <w:kern w:val="0"/>
          <w:szCs w:val="20"/>
        </w:rPr>
        <w:t>转供能力  transfer capability</w:t>
      </w:r>
    </w:p>
    <w:p w14:paraId="1C0E0850">
      <w:pPr>
        <w:autoSpaceDE w:val="0"/>
        <w:autoSpaceDN w:val="0"/>
        <w:spacing w:line="300" w:lineRule="auto"/>
        <w:ind w:firstLine="420" w:firstLineChars="200"/>
        <w:rPr>
          <w:szCs w:val="21"/>
        </w:rPr>
      </w:pPr>
      <w:r>
        <w:rPr>
          <w:rFonts w:hint="eastAsia"/>
          <w:szCs w:val="21"/>
        </w:rPr>
        <w:t>某一供电区域内，当电网元件或变电站发生停运时，电网转移负荷的能力，一般量化为能转移的负荷占该区域总负荷的比例。</w:t>
      </w:r>
    </w:p>
    <w:p w14:paraId="75ED2590">
      <w:pPr>
        <w:pStyle w:val="514"/>
        <w:spacing w:before="60" w:after="60"/>
        <w:rPr>
          <w:rFonts w:ascii="Times New Roman" w:hAnsi="Times New Roman"/>
          <w:lang w:val="en-US"/>
        </w:rPr>
      </w:pPr>
      <w:r>
        <w:rPr>
          <w:rFonts w:hint="eastAsia" w:ascii="Times New Roman" w:hAnsi="Times New Roman"/>
          <w:lang w:val="en-US"/>
        </w:rPr>
        <w:t>3</w:t>
      </w:r>
      <w:r>
        <w:rPr>
          <w:rFonts w:ascii="Times New Roman" w:hAnsi="Times New Roman"/>
          <w:lang w:val="en-US"/>
        </w:rPr>
        <w:t>.</w:t>
      </w:r>
      <w:r>
        <w:rPr>
          <w:rFonts w:hint="eastAsia" w:ascii="Times New Roman" w:hAnsi="Times New Roman"/>
          <w:lang w:val="en-US"/>
        </w:rPr>
        <w:t>3</w:t>
      </w:r>
    </w:p>
    <w:p w14:paraId="38ECAB09">
      <w:pPr>
        <w:autoSpaceDE w:val="0"/>
        <w:autoSpaceDN w:val="0"/>
        <w:spacing w:line="300" w:lineRule="auto"/>
        <w:ind w:firstLine="420" w:firstLineChars="200"/>
        <w:rPr>
          <w:rFonts w:eastAsia="黑体"/>
          <w:kern w:val="0"/>
          <w:szCs w:val="20"/>
        </w:rPr>
      </w:pPr>
      <w:r>
        <w:rPr>
          <w:rFonts w:hint="eastAsia" w:eastAsia="黑体"/>
          <w:kern w:val="0"/>
          <w:szCs w:val="20"/>
        </w:rPr>
        <w:t>最大</w:t>
      </w:r>
      <w:r>
        <w:rPr>
          <w:rFonts w:eastAsia="黑体"/>
          <w:kern w:val="0"/>
          <w:szCs w:val="20"/>
        </w:rPr>
        <w:t>反向负载率</w:t>
      </w:r>
      <w:r>
        <w:rPr>
          <w:rFonts w:hint="eastAsia" w:eastAsia="黑体"/>
          <w:kern w:val="0"/>
          <w:szCs w:val="20"/>
        </w:rPr>
        <w:t xml:space="preserve"> maximum </w:t>
      </w:r>
      <w:r>
        <w:rPr>
          <w:rFonts w:eastAsia="黑体"/>
          <w:kern w:val="0"/>
          <w:szCs w:val="20"/>
        </w:rPr>
        <w:t>reverse load rate</w:t>
      </w:r>
    </w:p>
    <w:p w14:paraId="58E51EC6">
      <w:pPr>
        <w:autoSpaceDE w:val="0"/>
        <w:autoSpaceDN w:val="0"/>
        <w:spacing w:line="300" w:lineRule="auto"/>
        <w:ind w:firstLine="420" w:firstLineChars="200"/>
        <w:rPr>
          <w:szCs w:val="21"/>
        </w:rPr>
      </w:pPr>
      <w:r>
        <w:rPr>
          <w:rFonts w:hint="eastAsia"/>
          <w:szCs w:val="21"/>
        </w:rPr>
        <w:t>在配电网中，从低电压等级向高电压等级电网流经输变电设备的最大反向输送功率与设备运行限值的比值。</w:t>
      </w:r>
    </w:p>
    <w:p w14:paraId="5B59692A">
      <w:pPr>
        <w:pStyle w:val="514"/>
        <w:spacing w:before="60" w:after="60"/>
        <w:rPr>
          <w:rFonts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lang w:val="en-US"/>
        </w:rPr>
        <w:t>4</w:t>
      </w:r>
    </w:p>
    <w:p w14:paraId="3817BEC0">
      <w:pPr>
        <w:autoSpaceDE w:val="0"/>
        <w:autoSpaceDN w:val="0"/>
        <w:spacing w:line="300" w:lineRule="auto"/>
        <w:ind w:firstLine="420" w:firstLineChars="200"/>
        <w:rPr>
          <w:rFonts w:eastAsia="黑体"/>
          <w:kern w:val="0"/>
          <w:szCs w:val="20"/>
        </w:rPr>
      </w:pPr>
      <w:r>
        <w:rPr>
          <w:rFonts w:eastAsia="黑体"/>
          <w:kern w:val="0"/>
          <w:szCs w:val="20"/>
        </w:rPr>
        <w:t>微电网</w:t>
      </w:r>
      <w:r>
        <w:rPr>
          <w:rFonts w:hint="eastAsia" w:eastAsia="黑体"/>
          <w:kern w:val="0"/>
          <w:szCs w:val="20"/>
        </w:rPr>
        <w:t xml:space="preserve"> </w:t>
      </w:r>
      <w:sdt>
        <w:sdtPr>
          <w:alias w:val="译文检查"/>
          <w:id w:val="1180316"/>
        </w:sdtPr>
        <w:sdtContent>
          <w:bookmarkStart w:id="46" w:name="bkReivew1180316"/>
          <w:r>
            <w:rPr>
              <w:rFonts w:eastAsia="黑体"/>
              <w:kern w:val="0"/>
              <w:szCs w:val="20"/>
            </w:rPr>
            <w:t>microgrid</w:t>
          </w:r>
          <w:bookmarkEnd w:id="46"/>
        </w:sdtContent>
      </w:sdt>
    </w:p>
    <w:p w14:paraId="7D8C5CF8">
      <w:pPr>
        <w:pStyle w:val="514"/>
        <w:ind w:firstLine="420" w:firstLineChars="200"/>
        <w:rPr>
          <w:rFonts w:ascii="Times New Roman" w:hAnsi="Times New Roman"/>
        </w:rPr>
      </w:pPr>
      <w:r>
        <w:rPr>
          <w:rFonts w:hint="eastAsia" w:ascii="Times New Roman" w:hAnsi="Times New Roman"/>
        </w:rPr>
        <w:t>由分布式发电、用电负荷、监控、保护和自动化装置组成（必要时含储能装置），是一个能够基本实现内部电力电量平衡的小型供电系统。</w:t>
      </w:r>
    </w:p>
    <w:p w14:paraId="0AEBFC63">
      <w:pPr>
        <w:pStyle w:val="514"/>
        <w:ind w:firstLine="420" w:firstLineChars="200"/>
        <w:rPr>
          <w:rFonts w:ascii="Times New Roman" w:hAnsi="Times New Roman"/>
        </w:rPr>
      </w:pPr>
      <w:r>
        <w:rPr>
          <w:rFonts w:hint="eastAsia" w:ascii="Times New Roman" w:hAnsi="Times New Roman"/>
          <w:color w:val="000000"/>
        </w:rPr>
        <w:t>[来源：GB</w:t>
      </w:r>
      <w:r>
        <w:rPr>
          <w:rFonts w:ascii="Times New Roman" w:hAnsi="Times New Roman"/>
          <w:color w:val="000000"/>
        </w:rPr>
        <w:t xml:space="preserve">/T </w:t>
      </w:r>
      <w:r>
        <w:rPr>
          <w:rFonts w:hint="eastAsia" w:ascii="Times New Roman" w:hAnsi="Times New Roman"/>
          <w:color w:val="000000"/>
          <w:lang w:val="en-US"/>
        </w:rPr>
        <w:t>33589</w:t>
      </w:r>
      <w:r>
        <w:rPr>
          <w:rFonts w:ascii="Times New Roman" w:hAnsi="Times New Roman"/>
          <w:color w:val="000000"/>
        </w:rPr>
        <w:t>-20</w:t>
      </w:r>
      <w:r>
        <w:rPr>
          <w:rFonts w:hint="eastAsia" w:ascii="Times New Roman" w:hAnsi="Times New Roman"/>
          <w:color w:val="000000"/>
          <w:lang w:val="en-US"/>
        </w:rPr>
        <w:t>17,</w:t>
      </w:r>
      <w:r>
        <w:rPr>
          <w:rFonts w:ascii="Times New Roman" w:hAnsi="Times New Roman"/>
          <w:color w:val="000000"/>
        </w:rPr>
        <w:t>3.</w:t>
      </w:r>
      <w:r>
        <w:rPr>
          <w:rFonts w:hint="eastAsia" w:ascii="Times New Roman" w:hAnsi="Times New Roman"/>
          <w:color w:val="000000"/>
          <w:lang w:val="en-US"/>
        </w:rPr>
        <w:t>2</w:t>
      </w:r>
      <w:r>
        <w:rPr>
          <w:rFonts w:ascii="Times New Roman" w:hAnsi="Times New Roman"/>
          <w:color w:val="000000"/>
        </w:rPr>
        <w:t>]</w:t>
      </w:r>
    </w:p>
    <w:p w14:paraId="033DEC7B">
      <w:pPr>
        <w:autoSpaceDE w:val="0"/>
        <w:autoSpaceDN w:val="0"/>
        <w:spacing w:line="300" w:lineRule="auto"/>
        <w:rPr>
          <w:szCs w:val="21"/>
        </w:rPr>
      </w:pPr>
      <w:r>
        <w:rPr>
          <w:rFonts w:hint="eastAsia"/>
          <w:szCs w:val="21"/>
        </w:rPr>
        <w:t>3</w:t>
      </w:r>
      <w:r>
        <w:rPr>
          <w:szCs w:val="21"/>
        </w:rPr>
        <w:t>.</w:t>
      </w:r>
      <w:r>
        <w:rPr>
          <w:rFonts w:hint="eastAsia"/>
          <w:szCs w:val="21"/>
        </w:rPr>
        <w:t>5</w:t>
      </w:r>
    </w:p>
    <w:p w14:paraId="1FB54E08">
      <w:pPr>
        <w:autoSpaceDE w:val="0"/>
        <w:autoSpaceDN w:val="0"/>
        <w:spacing w:line="300" w:lineRule="auto"/>
        <w:ind w:firstLine="420" w:firstLineChars="200"/>
        <w:rPr>
          <w:rFonts w:eastAsia="黑体"/>
          <w:szCs w:val="21"/>
        </w:rPr>
      </w:pPr>
      <w:r>
        <w:rPr>
          <w:rFonts w:hint="eastAsia" w:eastAsia="黑体"/>
          <w:szCs w:val="21"/>
        </w:rPr>
        <w:t xml:space="preserve">分布式电源渗透率 </w:t>
      </w:r>
      <w:r>
        <w:rPr>
          <w:rFonts w:hint="eastAsia"/>
          <w:szCs w:val="21"/>
        </w:rPr>
        <w:t>penetration of distributed generation</w:t>
      </w:r>
    </w:p>
    <w:p w14:paraId="70C8F60D">
      <w:pPr>
        <w:pStyle w:val="514"/>
        <w:ind w:firstLine="420"/>
        <w:rPr>
          <w:rFonts w:ascii="Times New Roman" w:hAnsi="Times New Roman"/>
          <w:lang w:val="en-US"/>
        </w:rPr>
      </w:pPr>
      <w:r>
        <w:rPr>
          <w:rFonts w:hint="eastAsia" w:ascii="Times New Roman" w:hAnsi="Times New Roman"/>
          <w:color w:val="000000"/>
          <w:lang w:val="en-US"/>
        </w:rPr>
        <w:t>规划区域内接入相应电压等级的分布式电源装机容量占区域年该电压配电网最大全社会负荷的比例</w:t>
      </w:r>
      <w:r>
        <w:rPr>
          <w:rFonts w:hint="eastAsia" w:ascii="Times New Roman" w:hAnsi="Times New Roman"/>
          <w:lang w:val="en-US"/>
        </w:rPr>
        <w:t>。</w:t>
      </w:r>
    </w:p>
    <w:p w14:paraId="27800426">
      <w:pPr>
        <w:autoSpaceDE w:val="0"/>
        <w:autoSpaceDN w:val="0"/>
        <w:spacing w:line="300" w:lineRule="auto"/>
        <w:rPr>
          <w:szCs w:val="21"/>
        </w:rPr>
      </w:pPr>
      <w:r>
        <w:rPr>
          <w:rFonts w:hint="eastAsia"/>
          <w:szCs w:val="21"/>
        </w:rPr>
        <w:t>3.6</w:t>
      </w:r>
    </w:p>
    <w:p w14:paraId="64CEC94D">
      <w:pPr>
        <w:autoSpaceDE w:val="0"/>
        <w:autoSpaceDN w:val="0"/>
        <w:spacing w:line="300" w:lineRule="auto"/>
        <w:ind w:firstLine="420" w:firstLineChars="200"/>
        <w:rPr>
          <w:szCs w:val="21"/>
        </w:rPr>
      </w:pPr>
      <w:r>
        <w:rPr>
          <w:rFonts w:hint="eastAsia" w:eastAsia="黑体"/>
          <w:szCs w:val="21"/>
        </w:rPr>
        <w:t>虚拟电厂</w:t>
      </w:r>
      <w:r>
        <w:rPr>
          <w:szCs w:val="21"/>
        </w:rPr>
        <w:t xml:space="preserve"> virtual power plant</w:t>
      </w:r>
    </w:p>
    <w:p w14:paraId="04062533">
      <w:pPr>
        <w:autoSpaceDE w:val="0"/>
        <w:autoSpaceDN w:val="0"/>
        <w:spacing w:line="300" w:lineRule="auto"/>
        <w:ind w:firstLine="420" w:firstLineChars="200"/>
        <w:rPr>
          <w:szCs w:val="21"/>
        </w:rPr>
      </w:pPr>
      <w:r>
        <w:rPr>
          <w:rFonts w:hint="eastAsia"/>
          <w:szCs w:val="21"/>
        </w:rPr>
        <w:t>通过先进的信息通信技术、智能计量以及优化控制技术，将分布式电源、分布式储能、可调节负荷等分布式资源进行集成，构成能响应电网需求、参与电力市场运行或接受电网调度的系统。</w:t>
      </w:r>
    </w:p>
    <w:p w14:paraId="716F5F1F">
      <w:pPr>
        <w:autoSpaceDE w:val="0"/>
        <w:autoSpaceDN w:val="0"/>
        <w:spacing w:line="300" w:lineRule="auto"/>
        <w:ind w:firstLine="420" w:firstLineChars="200"/>
        <w:rPr>
          <w:szCs w:val="21"/>
        </w:rPr>
      </w:pPr>
      <w:r>
        <w:rPr>
          <w:rFonts w:hint="eastAsia"/>
          <w:color w:val="000000"/>
        </w:rPr>
        <w:t>[来源：GB</w:t>
      </w:r>
      <w:r>
        <w:rPr>
          <w:color w:val="000000"/>
        </w:rPr>
        <w:t xml:space="preserve">/T </w:t>
      </w:r>
      <w:r>
        <w:rPr>
          <w:rFonts w:hint="eastAsia"/>
          <w:color w:val="000000"/>
        </w:rPr>
        <w:t>44241</w:t>
      </w:r>
      <w:r>
        <w:rPr>
          <w:color w:val="000000"/>
        </w:rPr>
        <w:t>-20</w:t>
      </w:r>
      <w:r>
        <w:rPr>
          <w:rFonts w:hint="eastAsia"/>
          <w:color w:val="000000"/>
        </w:rPr>
        <w:t>24,</w:t>
      </w:r>
      <w:r>
        <w:rPr>
          <w:color w:val="000000"/>
        </w:rPr>
        <w:t>3.</w:t>
      </w:r>
      <w:r>
        <w:rPr>
          <w:rFonts w:hint="eastAsia"/>
          <w:color w:val="000000"/>
        </w:rPr>
        <w:t>1</w:t>
      </w:r>
      <w:r>
        <w:rPr>
          <w:color w:val="000000"/>
        </w:rPr>
        <w:t>]</w:t>
      </w:r>
    </w:p>
    <w:p w14:paraId="4BE9F872">
      <w:pPr>
        <w:autoSpaceDE w:val="0"/>
        <w:autoSpaceDN w:val="0"/>
        <w:spacing w:line="300" w:lineRule="auto"/>
        <w:rPr>
          <w:szCs w:val="21"/>
        </w:rPr>
      </w:pPr>
      <w:r>
        <w:rPr>
          <w:szCs w:val="21"/>
        </w:rPr>
        <w:t>3.</w:t>
      </w:r>
      <w:r>
        <w:rPr>
          <w:rFonts w:hint="eastAsia"/>
          <w:szCs w:val="21"/>
        </w:rPr>
        <w:t>7</w:t>
      </w:r>
    </w:p>
    <w:p w14:paraId="2D973C07">
      <w:pPr>
        <w:autoSpaceDE w:val="0"/>
        <w:autoSpaceDN w:val="0"/>
        <w:spacing w:line="300" w:lineRule="auto"/>
        <w:ind w:firstLine="420" w:firstLineChars="200"/>
        <w:rPr>
          <w:szCs w:val="21"/>
        </w:rPr>
      </w:pPr>
      <w:r>
        <w:rPr>
          <w:rFonts w:hint="eastAsia" w:eastAsia="黑体"/>
          <w:szCs w:val="21"/>
        </w:rPr>
        <w:t>柔性互联装置</w:t>
      </w:r>
      <w:r>
        <w:rPr>
          <w:szCs w:val="21"/>
        </w:rPr>
        <w:t xml:space="preserve"> flexible interconnection device</w:t>
      </w:r>
    </w:p>
    <w:p w14:paraId="46789916">
      <w:pPr>
        <w:autoSpaceDE w:val="0"/>
        <w:autoSpaceDN w:val="0"/>
        <w:spacing w:line="300" w:lineRule="auto"/>
        <w:ind w:firstLine="420" w:firstLineChars="200"/>
        <w:rPr>
          <w:szCs w:val="21"/>
        </w:rPr>
      </w:pPr>
      <w:r>
        <w:rPr>
          <w:rFonts w:hint="eastAsia"/>
          <w:szCs w:val="21"/>
        </w:rPr>
        <w:t>采用先进的电力电子技术和通信技术，具备快速解耦控制有功功率、无功功率，或运行模式灵活切换功能，可实现有源配电网间电能高效传输和信息交互的电能路由装置。</w:t>
      </w:r>
    </w:p>
    <w:p w14:paraId="3BF3003B">
      <w:pPr>
        <w:autoSpaceDE w:val="0"/>
        <w:autoSpaceDN w:val="0"/>
        <w:spacing w:line="300" w:lineRule="auto"/>
        <w:rPr>
          <w:szCs w:val="21"/>
        </w:rPr>
      </w:pPr>
      <w:r>
        <w:rPr>
          <w:rFonts w:hint="eastAsia"/>
          <w:szCs w:val="21"/>
        </w:rPr>
        <w:t>3</w:t>
      </w:r>
      <w:r>
        <w:rPr>
          <w:szCs w:val="21"/>
        </w:rPr>
        <w:t>.</w:t>
      </w:r>
      <w:r>
        <w:rPr>
          <w:rFonts w:hint="eastAsia"/>
          <w:szCs w:val="21"/>
        </w:rPr>
        <w:t>8</w:t>
      </w:r>
    </w:p>
    <w:p w14:paraId="5FCA971A">
      <w:pPr>
        <w:autoSpaceDE w:val="0"/>
        <w:autoSpaceDN w:val="0"/>
        <w:spacing w:line="300" w:lineRule="auto"/>
        <w:ind w:firstLine="420" w:firstLineChars="200"/>
        <w:rPr>
          <w:szCs w:val="21"/>
        </w:rPr>
      </w:pPr>
      <w:r>
        <w:rPr>
          <w:rFonts w:hint="eastAsia" w:eastAsia="黑体"/>
          <w:szCs w:val="21"/>
        </w:rPr>
        <w:t>即插即用</w:t>
      </w:r>
      <w:r>
        <w:rPr>
          <w:rFonts w:eastAsia="黑体"/>
          <w:szCs w:val="21"/>
        </w:rPr>
        <w:t xml:space="preserve"> </w:t>
      </w:r>
      <w:r>
        <w:rPr>
          <w:szCs w:val="21"/>
        </w:rPr>
        <w:t>plug and play</w:t>
      </w:r>
    </w:p>
    <w:p w14:paraId="6D78584F">
      <w:pPr>
        <w:autoSpaceDE w:val="0"/>
        <w:autoSpaceDN w:val="0"/>
        <w:spacing w:line="300" w:lineRule="auto"/>
        <w:ind w:firstLine="420" w:firstLineChars="200"/>
        <w:rPr>
          <w:szCs w:val="21"/>
        </w:rPr>
      </w:pPr>
      <w:r>
        <w:rPr>
          <w:rFonts w:hint="eastAsia"/>
          <w:szCs w:val="21"/>
        </w:rPr>
        <w:t>配电终端具有统一标准的电气和数据接口、标准的自描述数据模型，通过标准的通信协议自动接入相关系统或设备。</w:t>
      </w:r>
    </w:p>
    <w:p w14:paraId="47A00807">
      <w:pPr>
        <w:pStyle w:val="514"/>
        <w:spacing w:before="60" w:after="60"/>
        <w:rPr>
          <w:rFonts w:ascii="Times New Roman" w:hAnsi="Times New Roman"/>
          <w:lang w:val="en-US"/>
        </w:rPr>
      </w:pPr>
      <w:r>
        <w:rPr>
          <w:rFonts w:ascii="Times New Roman" w:hAnsi="Times New Roman"/>
          <w:lang w:val="en-US"/>
        </w:rPr>
        <w:t>3.</w:t>
      </w:r>
      <w:r>
        <w:rPr>
          <w:rFonts w:hint="eastAsia" w:ascii="Times New Roman" w:hAnsi="Times New Roman"/>
          <w:lang w:val="en-US"/>
        </w:rPr>
        <w:t>9</w:t>
      </w:r>
    </w:p>
    <w:p w14:paraId="2463D309">
      <w:pPr>
        <w:autoSpaceDE w:val="0"/>
        <w:autoSpaceDN w:val="0"/>
        <w:spacing w:line="300" w:lineRule="auto"/>
        <w:ind w:firstLine="420" w:firstLineChars="200"/>
        <w:rPr>
          <w:rFonts w:eastAsia="黑体"/>
          <w:kern w:val="0"/>
          <w:szCs w:val="20"/>
        </w:rPr>
      </w:pPr>
      <w:r>
        <w:rPr>
          <w:rFonts w:hint="eastAsia" w:eastAsia="黑体"/>
          <w:kern w:val="0"/>
          <w:szCs w:val="20"/>
        </w:rPr>
        <w:t>F因子 F factor</w:t>
      </w:r>
    </w:p>
    <w:p w14:paraId="73B0B1A2">
      <w:pPr>
        <w:autoSpaceDE w:val="0"/>
        <w:autoSpaceDN w:val="0"/>
        <w:spacing w:line="300" w:lineRule="auto"/>
        <w:ind w:firstLine="420" w:firstLineChars="200"/>
        <w:rPr>
          <w:szCs w:val="21"/>
        </w:rPr>
      </w:pPr>
      <w:r>
        <w:rPr>
          <w:rFonts w:hint="eastAsia"/>
          <w:szCs w:val="21"/>
        </w:rPr>
        <w:t>在同等可靠性前提下，分布式电源能替代的常规机组容量与分布式电源装机的比值。</w:t>
      </w:r>
    </w:p>
    <w:bookmarkEnd w:id="40"/>
    <w:bookmarkEnd w:id="41"/>
    <w:bookmarkEnd w:id="42"/>
    <w:bookmarkEnd w:id="43"/>
    <w:bookmarkEnd w:id="44"/>
    <w:bookmarkEnd w:id="45"/>
    <w:p w14:paraId="2C87C552">
      <w:pPr>
        <w:pStyle w:val="3"/>
      </w:pPr>
      <w:bookmarkStart w:id="47" w:name="pindex135"/>
      <w:bookmarkEnd w:id="47"/>
      <w:bookmarkStart w:id="48" w:name="_Toc170111364"/>
      <w:bookmarkStart w:id="49" w:name="_Toc156810850"/>
      <w:r>
        <w:rPr>
          <w:rFonts w:hint="eastAsia"/>
        </w:rPr>
        <w:t>总体要求</w:t>
      </w:r>
      <w:bookmarkEnd w:id="48"/>
      <w:bookmarkEnd w:id="49"/>
    </w:p>
    <w:p w14:paraId="02359E2C">
      <w:pPr>
        <w:pStyle w:val="5"/>
        <w:rPr>
          <w:rFonts w:ascii="Times New Roman"/>
        </w:rPr>
      </w:pPr>
      <w:r>
        <w:rPr>
          <w:rFonts w:ascii="Times New Roman"/>
        </w:rPr>
        <w:t xml:space="preserve">4.1  </w:t>
      </w:r>
      <w:r>
        <w:rPr>
          <w:rFonts w:hint="eastAsia" w:ascii="Times New Roman"/>
        </w:rPr>
        <w:t>有源配电网</w:t>
      </w:r>
      <w:r>
        <w:rPr>
          <w:rFonts w:ascii="Times New Roman"/>
        </w:rPr>
        <w:t>规划</w:t>
      </w:r>
      <w:r>
        <w:rPr>
          <w:rFonts w:hint="eastAsia" w:ascii="Times New Roman"/>
        </w:rPr>
        <w:t>应</w:t>
      </w:r>
      <w:r>
        <w:rPr>
          <w:rFonts w:ascii="Times New Roman"/>
        </w:rPr>
        <w:t>贯彻执行国家有关法律、法规、技术标准和节能环保政策，技术先进、安全可靠、经济合理。</w:t>
      </w:r>
    </w:p>
    <w:p w14:paraId="693405A3">
      <w:pPr>
        <w:pStyle w:val="5"/>
        <w:rPr>
          <w:rFonts w:ascii="Times New Roman"/>
        </w:rPr>
      </w:pPr>
      <w:r>
        <w:rPr>
          <w:rFonts w:hint="eastAsia" w:ascii="Times New Roman"/>
        </w:rPr>
        <w:t>4.2  有源配电网规划应考虑与国民经济发展规划、国土（城市）空间发展规划、上级电网规划、其他政府规划适应。</w:t>
      </w:r>
    </w:p>
    <w:p w14:paraId="33203B12">
      <w:pPr>
        <w:pStyle w:val="5"/>
        <w:rPr>
          <w:rFonts w:ascii="Times New Roman"/>
        </w:rPr>
      </w:pPr>
      <w:bookmarkStart w:id="50" w:name="_Toc27776"/>
      <w:bookmarkStart w:id="51" w:name="_Toc21232_WPSOffice_Level1"/>
      <w:bookmarkStart w:id="52" w:name="_Toc23068"/>
      <w:bookmarkStart w:id="53" w:name="_Toc6864"/>
      <w:bookmarkStart w:id="54" w:name="_Toc19963"/>
      <w:bookmarkStart w:id="55" w:name="_Toc90537119"/>
      <w:r>
        <w:rPr>
          <w:rFonts w:hint="eastAsia" w:ascii="Times New Roman"/>
        </w:rPr>
        <w:t>4</w:t>
      </w:r>
      <w:r>
        <w:rPr>
          <w:rFonts w:ascii="Times New Roman"/>
        </w:rPr>
        <w:t>.</w:t>
      </w:r>
      <w:r>
        <w:rPr>
          <w:rFonts w:hint="eastAsia" w:ascii="Times New Roman"/>
        </w:rPr>
        <w:t>3</w:t>
      </w:r>
      <w:r>
        <w:rPr>
          <w:rFonts w:ascii="Times New Roman"/>
        </w:rPr>
        <w:t xml:space="preserve">  有源配电网</w:t>
      </w:r>
      <w:r>
        <w:rPr>
          <w:rFonts w:hint="eastAsia" w:ascii="Times New Roman"/>
        </w:rPr>
        <w:t>应具有科学合理的</w:t>
      </w:r>
      <w:r>
        <w:rPr>
          <w:rFonts w:ascii="Times New Roman"/>
        </w:rPr>
        <w:t>网架结构、容量裕度、转供能力、</w:t>
      </w:r>
      <w:r>
        <w:rPr>
          <w:rFonts w:hint="eastAsia" w:ascii="Times New Roman"/>
        </w:rPr>
        <w:t>分布式电源和储能接纳能力、自愈能力、</w:t>
      </w:r>
      <w:r>
        <w:rPr>
          <w:rFonts w:ascii="Times New Roman"/>
        </w:rPr>
        <w:t>数字化智能化水平，满足安全可靠</w:t>
      </w:r>
      <w:r>
        <w:rPr>
          <w:rFonts w:hint="eastAsia" w:ascii="Times New Roman"/>
        </w:rPr>
        <w:t>、</w:t>
      </w:r>
      <w:r>
        <w:rPr>
          <w:rFonts w:ascii="Times New Roman"/>
        </w:rPr>
        <w:t>结构合理</w:t>
      </w:r>
      <w:r>
        <w:rPr>
          <w:rFonts w:hint="eastAsia" w:ascii="Times New Roman"/>
        </w:rPr>
        <w:t>、</w:t>
      </w:r>
      <w:r>
        <w:rPr>
          <w:rFonts w:ascii="Times New Roman"/>
        </w:rPr>
        <w:t>绿色高效</w:t>
      </w:r>
      <w:r>
        <w:rPr>
          <w:rFonts w:hint="eastAsia" w:ascii="Times New Roman"/>
        </w:rPr>
        <w:t>、</w:t>
      </w:r>
      <w:r>
        <w:rPr>
          <w:rFonts w:ascii="Times New Roman"/>
        </w:rPr>
        <w:t>友好互动等建设要求。</w:t>
      </w:r>
    </w:p>
    <w:bookmarkEnd w:id="50"/>
    <w:bookmarkEnd w:id="51"/>
    <w:bookmarkEnd w:id="52"/>
    <w:bookmarkEnd w:id="53"/>
    <w:bookmarkEnd w:id="54"/>
    <w:p w14:paraId="71E0A304">
      <w:pPr>
        <w:pStyle w:val="3"/>
      </w:pPr>
      <w:bookmarkStart w:id="56" w:name="_Toc146639480"/>
      <w:bookmarkStart w:id="57" w:name="_Toc146697672"/>
      <w:bookmarkStart w:id="58" w:name="_Toc170111365"/>
      <w:bookmarkStart w:id="59" w:name="_Toc156810851"/>
      <w:bookmarkStart w:id="60" w:name="_Toc142335136"/>
      <w:bookmarkStart w:id="61" w:name="_Toc142335344"/>
      <w:bookmarkStart w:id="62" w:name="_Toc146640034"/>
      <w:bookmarkStart w:id="63" w:name="_Toc146640234"/>
      <w:r>
        <w:rPr>
          <w:rFonts w:hint="eastAsia"/>
        </w:rPr>
        <w:t>供需预测与平衡分析</w:t>
      </w:r>
      <w:bookmarkEnd w:id="56"/>
      <w:bookmarkEnd w:id="57"/>
      <w:bookmarkEnd w:id="58"/>
      <w:bookmarkEnd w:id="59"/>
      <w:bookmarkEnd w:id="60"/>
      <w:bookmarkEnd w:id="61"/>
      <w:bookmarkEnd w:id="62"/>
      <w:bookmarkEnd w:id="63"/>
      <w:bookmarkStart w:id="64" w:name="pindex139"/>
      <w:bookmarkEnd w:id="64"/>
    </w:p>
    <w:p w14:paraId="770DE4B4">
      <w:pPr>
        <w:pStyle w:val="6"/>
      </w:pPr>
      <w:bookmarkStart w:id="65" w:name="_Toc146640235"/>
      <w:bookmarkStart w:id="66" w:name="_Toc119913113"/>
      <w:bookmarkStart w:id="67" w:name="_Toc146640035"/>
      <w:bookmarkStart w:id="68" w:name="_Toc146697673"/>
      <w:bookmarkStart w:id="69" w:name="_Toc170111366"/>
      <w:bookmarkStart w:id="70" w:name="_Toc142335137"/>
      <w:bookmarkStart w:id="71" w:name="_Toc146639481"/>
      <w:bookmarkStart w:id="72" w:name="_Toc142335345"/>
      <w:r>
        <w:t>一般要求</w:t>
      </w:r>
      <w:bookmarkEnd w:id="65"/>
      <w:bookmarkEnd w:id="66"/>
      <w:bookmarkEnd w:id="67"/>
      <w:bookmarkEnd w:id="68"/>
      <w:bookmarkEnd w:id="69"/>
      <w:bookmarkEnd w:id="70"/>
      <w:bookmarkEnd w:id="71"/>
      <w:bookmarkEnd w:id="72"/>
      <w:bookmarkStart w:id="73" w:name="pindex140"/>
      <w:bookmarkEnd w:id="73"/>
    </w:p>
    <w:p w14:paraId="02A8CF1B">
      <w:pPr>
        <w:pStyle w:val="5"/>
        <w:rPr>
          <w:rFonts w:ascii="Times New Roman"/>
        </w:rPr>
      </w:pPr>
      <w:r>
        <w:rPr>
          <w:rFonts w:hint="eastAsia" w:ascii="Times New Roman"/>
        </w:rPr>
        <w:t>5</w:t>
      </w:r>
      <w:r>
        <w:rPr>
          <w:rFonts w:ascii="Times New Roman"/>
        </w:rPr>
        <w:t xml:space="preserve">.1.1  </w:t>
      </w:r>
      <w:r>
        <w:rPr>
          <w:rFonts w:hint="eastAsia" w:ascii="Times New Roman"/>
        </w:rPr>
        <w:t>供需预测应包括电源侧发电预测与负荷侧需求预测，可按供电网格开展。</w:t>
      </w:r>
    </w:p>
    <w:p w14:paraId="3B6157C4">
      <w:pPr>
        <w:pStyle w:val="5"/>
        <w:rPr>
          <w:rFonts w:ascii="Times New Roman"/>
        </w:rPr>
      </w:pPr>
      <w:r>
        <w:rPr>
          <w:rFonts w:ascii="Times New Roman"/>
        </w:rPr>
        <w:t xml:space="preserve">5.1.2  </w:t>
      </w:r>
      <w:r>
        <w:rPr>
          <w:rFonts w:hint="eastAsia" w:ascii="Times New Roman"/>
        </w:rPr>
        <w:t>电源侧发电预测</w:t>
      </w:r>
      <w:r>
        <w:rPr>
          <w:rFonts w:ascii="Times New Roman"/>
        </w:rPr>
        <w:t>包括光伏</w:t>
      </w:r>
      <w:r>
        <w:rPr>
          <w:rFonts w:hint="eastAsia" w:ascii="Times New Roman"/>
        </w:rPr>
        <w:t>、</w:t>
      </w:r>
      <w:r>
        <w:rPr>
          <w:rFonts w:ascii="Times New Roman"/>
        </w:rPr>
        <w:t>风</w:t>
      </w:r>
      <w:r>
        <w:rPr>
          <w:rFonts w:hint="eastAsia" w:ascii="Times New Roman"/>
        </w:rPr>
        <w:t>电等分布式电源</w:t>
      </w:r>
      <w:r>
        <w:rPr>
          <w:rFonts w:ascii="Times New Roman"/>
        </w:rPr>
        <w:t>的</w:t>
      </w:r>
      <w:r>
        <w:rPr>
          <w:rFonts w:hint="eastAsia" w:ascii="Times New Roman"/>
        </w:rPr>
        <w:t>可开发装机容量预测与发电量预测</w:t>
      </w:r>
      <w:r>
        <w:rPr>
          <w:rFonts w:ascii="Times New Roman"/>
        </w:rPr>
        <w:t>。</w:t>
      </w:r>
    </w:p>
    <w:p w14:paraId="1B77B97F">
      <w:pPr>
        <w:pStyle w:val="5"/>
        <w:rPr>
          <w:rFonts w:ascii="Times New Roman"/>
        </w:rPr>
      </w:pPr>
      <w:r>
        <w:rPr>
          <w:rFonts w:ascii="Times New Roman"/>
        </w:rPr>
        <w:t xml:space="preserve">5.1.3  </w:t>
      </w:r>
      <w:r>
        <w:rPr>
          <w:rFonts w:hint="eastAsia" w:ascii="Times New Roman"/>
        </w:rPr>
        <w:t>电源侧发电预测应根据规划区分布式电源资源开发潜力、开发规划和接入报装情况对规划区分布式电源接入总容量进行预测，并考虑多个分布式电源的集群效应，确定规划区分布式电源总出力特性。</w:t>
      </w:r>
    </w:p>
    <w:p w14:paraId="71C95E40">
      <w:pPr>
        <w:pStyle w:val="5"/>
        <w:rPr>
          <w:rFonts w:ascii="Times New Roman"/>
        </w:rPr>
      </w:pPr>
      <w:r>
        <w:rPr>
          <w:rFonts w:hint="eastAsia" w:ascii="Times New Roman"/>
        </w:rPr>
        <w:t>5</w:t>
      </w:r>
      <w:r>
        <w:rPr>
          <w:rFonts w:ascii="Times New Roman"/>
        </w:rPr>
        <w:t xml:space="preserve">.1.4  </w:t>
      </w:r>
      <w:r>
        <w:rPr>
          <w:rFonts w:hint="eastAsia" w:ascii="Times New Roman"/>
        </w:rPr>
        <w:t>负荷侧需求预测包括传统负荷以及区域内电动汽车等新型负荷的电力与电量需求预测，并兼顾储能装置等灵活性资源对负荷特性的影响。</w:t>
      </w:r>
      <w:bookmarkStart w:id="74" w:name="_Toc146697681"/>
      <w:bookmarkEnd w:id="74"/>
      <w:bookmarkStart w:id="75" w:name="_Toc146697686"/>
      <w:bookmarkEnd w:id="75"/>
      <w:bookmarkStart w:id="76" w:name="_Toc146640040"/>
      <w:bookmarkEnd w:id="76"/>
      <w:bookmarkStart w:id="77" w:name="_Toc146640036"/>
      <w:bookmarkEnd w:id="77"/>
      <w:bookmarkStart w:id="78" w:name="_Toc146640041"/>
      <w:bookmarkEnd w:id="78"/>
      <w:bookmarkStart w:id="79" w:name="_Toc146640242"/>
      <w:bookmarkEnd w:id="79"/>
      <w:bookmarkStart w:id="80" w:name="_Toc146697683"/>
      <w:bookmarkEnd w:id="80"/>
      <w:bookmarkStart w:id="81" w:name="_Toc146640246"/>
      <w:bookmarkEnd w:id="81"/>
      <w:bookmarkStart w:id="82" w:name="_Toc146697684"/>
      <w:bookmarkEnd w:id="82"/>
      <w:bookmarkStart w:id="83" w:name="_Toc146640245"/>
      <w:bookmarkEnd w:id="83"/>
      <w:bookmarkStart w:id="84" w:name="_Toc146697682"/>
      <w:bookmarkEnd w:id="84"/>
      <w:bookmarkStart w:id="85" w:name="_Toc146640239"/>
      <w:bookmarkEnd w:id="85"/>
      <w:bookmarkStart w:id="86" w:name="_Toc146697678"/>
      <w:bookmarkEnd w:id="86"/>
      <w:bookmarkStart w:id="87" w:name="_Toc146640240"/>
      <w:bookmarkEnd w:id="87"/>
      <w:bookmarkStart w:id="88" w:name="_Toc146640049"/>
      <w:bookmarkEnd w:id="88"/>
      <w:bookmarkStart w:id="89" w:name="_Toc146640249"/>
      <w:bookmarkEnd w:id="89"/>
      <w:bookmarkStart w:id="90" w:name="_Toc146697679"/>
      <w:bookmarkEnd w:id="90"/>
      <w:bookmarkStart w:id="91" w:name="_Toc146640037"/>
      <w:bookmarkEnd w:id="91"/>
      <w:bookmarkStart w:id="92" w:name="_Toc146697676"/>
      <w:bookmarkEnd w:id="92"/>
      <w:bookmarkStart w:id="93" w:name="_Toc146640048"/>
      <w:bookmarkEnd w:id="93"/>
      <w:bookmarkStart w:id="94" w:name="_Toc146697675"/>
      <w:bookmarkEnd w:id="94"/>
      <w:bookmarkStart w:id="95" w:name="_Toc146640248"/>
      <w:bookmarkEnd w:id="95"/>
      <w:bookmarkStart w:id="96" w:name="_Toc146640243"/>
      <w:bookmarkEnd w:id="96"/>
      <w:bookmarkStart w:id="97" w:name="_Toc146640043"/>
      <w:bookmarkEnd w:id="97"/>
      <w:bookmarkStart w:id="98" w:name="_Toc146697674"/>
      <w:bookmarkEnd w:id="98"/>
      <w:bookmarkStart w:id="99" w:name="_Toc146640244"/>
      <w:bookmarkEnd w:id="99"/>
      <w:bookmarkStart w:id="100" w:name="_Toc146640047"/>
      <w:bookmarkEnd w:id="100"/>
      <w:bookmarkStart w:id="101" w:name="_Toc146697677"/>
      <w:bookmarkEnd w:id="101"/>
      <w:bookmarkStart w:id="102" w:name="_Toc146640045"/>
      <w:bookmarkEnd w:id="102"/>
      <w:bookmarkStart w:id="103" w:name="_Toc146640241"/>
      <w:bookmarkEnd w:id="103"/>
      <w:bookmarkStart w:id="104" w:name="_Toc146640046"/>
      <w:bookmarkEnd w:id="104"/>
      <w:bookmarkStart w:id="105" w:name="_Toc146640038"/>
      <w:bookmarkEnd w:id="105"/>
      <w:bookmarkStart w:id="106" w:name="_Toc146640238"/>
      <w:bookmarkEnd w:id="106"/>
      <w:bookmarkStart w:id="107" w:name="_Toc146640042"/>
      <w:bookmarkEnd w:id="107"/>
      <w:bookmarkStart w:id="108" w:name="_Toc146697680"/>
      <w:bookmarkEnd w:id="108"/>
      <w:bookmarkStart w:id="109" w:name="_Toc146697687"/>
      <w:bookmarkEnd w:id="109"/>
      <w:bookmarkStart w:id="110" w:name="_Toc146640039"/>
      <w:bookmarkEnd w:id="110"/>
      <w:bookmarkStart w:id="111" w:name="_Toc146640044"/>
      <w:bookmarkEnd w:id="111"/>
      <w:bookmarkStart w:id="112" w:name="_Toc146697685"/>
      <w:bookmarkEnd w:id="112"/>
      <w:bookmarkStart w:id="113" w:name="_Toc146640237"/>
      <w:bookmarkEnd w:id="113"/>
      <w:bookmarkStart w:id="114" w:name="_Toc146640236"/>
      <w:bookmarkEnd w:id="114"/>
      <w:bookmarkStart w:id="115" w:name="_Toc146640247"/>
      <w:bookmarkEnd w:id="115"/>
      <w:bookmarkStart w:id="116" w:name="_Toc146640050"/>
      <w:bookmarkStart w:id="117" w:name="_Toc142335138"/>
      <w:bookmarkStart w:id="118" w:name="_Toc119913115"/>
      <w:bookmarkStart w:id="119" w:name="_Toc142335346"/>
      <w:bookmarkStart w:id="120" w:name="_Toc146640250"/>
      <w:bookmarkStart w:id="121" w:name="_Toc146697688"/>
      <w:bookmarkStart w:id="122" w:name="_Toc146639482"/>
    </w:p>
    <w:p w14:paraId="4F54E0B6">
      <w:pPr>
        <w:pStyle w:val="6"/>
      </w:pPr>
      <w:bookmarkStart w:id="123" w:name="_Toc170111367"/>
      <w:r>
        <w:rPr>
          <w:rFonts w:hint="eastAsia"/>
        </w:rPr>
        <w:t>电源侧发电预测</w:t>
      </w:r>
      <w:bookmarkEnd w:id="123"/>
    </w:p>
    <w:bookmarkEnd w:id="116"/>
    <w:bookmarkEnd w:id="117"/>
    <w:bookmarkEnd w:id="118"/>
    <w:bookmarkEnd w:id="119"/>
    <w:bookmarkEnd w:id="120"/>
    <w:bookmarkEnd w:id="121"/>
    <w:bookmarkEnd w:id="122"/>
    <w:p w14:paraId="74F39DD6">
      <w:pPr>
        <w:pStyle w:val="5"/>
        <w:rPr>
          <w:rFonts w:ascii="Times New Roman" w:eastAsia="黑体"/>
          <w:color w:val="000000"/>
          <w:kern w:val="2"/>
          <w:szCs w:val="21"/>
          <w:lang w:val="zh-CN"/>
        </w:rPr>
      </w:pPr>
      <w:r>
        <w:rPr>
          <w:rFonts w:ascii="Times New Roman" w:eastAsia="黑体"/>
          <w:color w:val="000000"/>
          <w:kern w:val="2"/>
          <w:szCs w:val="21"/>
          <w:lang w:val="zh-CN"/>
        </w:rPr>
        <w:t xml:space="preserve">5.2.1  </w:t>
      </w:r>
      <w:r>
        <w:rPr>
          <w:rFonts w:hint="eastAsia" w:ascii="Times New Roman" w:eastAsia="黑体"/>
          <w:color w:val="000000"/>
          <w:kern w:val="2"/>
          <w:szCs w:val="21"/>
          <w:lang w:val="zh-CN"/>
        </w:rPr>
        <w:t>分布式光伏发电预测</w:t>
      </w:r>
    </w:p>
    <w:p w14:paraId="594B04EE">
      <w:pPr>
        <w:pStyle w:val="5"/>
        <w:rPr>
          <w:rFonts w:ascii="Times New Roman"/>
        </w:rPr>
      </w:pPr>
      <w:r>
        <w:rPr>
          <w:rFonts w:hint="eastAsia" w:ascii="Times New Roman"/>
        </w:rPr>
        <w:t>5.2.1.1  分布式光伏发电预测应开展</w:t>
      </w:r>
      <w:r>
        <w:rPr>
          <w:rFonts w:ascii="Times New Roman"/>
        </w:rPr>
        <w:t>太阳能资源分析</w:t>
      </w:r>
      <w:r>
        <w:rPr>
          <w:rFonts w:hint="eastAsia" w:ascii="Times New Roman"/>
        </w:rPr>
        <w:t>。</w:t>
      </w:r>
      <w:r>
        <w:rPr>
          <w:rFonts w:ascii="Times New Roman"/>
        </w:rPr>
        <w:t>太阳能资源的分析</w:t>
      </w:r>
      <w:r>
        <w:rPr>
          <w:rFonts w:hint="eastAsia" w:ascii="Times New Roman"/>
        </w:rPr>
        <w:t>应</w:t>
      </w:r>
      <w:r>
        <w:rPr>
          <w:rFonts w:ascii="Times New Roman"/>
        </w:rPr>
        <w:t>基于月度</w:t>
      </w:r>
      <w:r>
        <w:rPr>
          <w:rFonts w:hint="eastAsia" w:ascii="Times New Roman"/>
        </w:rPr>
        <w:t>和</w:t>
      </w:r>
      <w:r>
        <w:rPr>
          <w:rFonts w:ascii="Times New Roman"/>
        </w:rPr>
        <w:t>年度的太阳能辐射和日照强度数据</w:t>
      </w:r>
      <w:r>
        <w:rPr>
          <w:rFonts w:hint="eastAsia" w:ascii="Times New Roman"/>
        </w:rPr>
        <w:t>，宜采用太阳能辐射量总辐射、直接辐射、散射辐射、气温、相对湿度、气压、风速及风向等数据作为预测依据。</w:t>
      </w:r>
    </w:p>
    <w:p w14:paraId="2796C3D8">
      <w:pPr>
        <w:pStyle w:val="5"/>
        <w:rPr>
          <w:rFonts w:ascii="Times New Roman"/>
        </w:rPr>
      </w:pPr>
      <w:r>
        <w:rPr>
          <w:rFonts w:ascii="Times New Roman"/>
        </w:rPr>
        <w:t>5.2.</w:t>
      </w:r>
      <w:r>
        <w:rPr>
          <w:rFonts w:hint="eastAsia" w:ascii="Times New Roman"/>
        </w:rPr>
        <w:t>1.2</w:t>
      </w:r>
      <w:r>
        <w:rPr>
          <w:rFonts w:ascii="Times New Roman"/>
        </w:rPr>
        <w:t xml:space="preserve">  在进行分布式光伏预测时，一般以</w:t>
      </w:r>
      <w:r>
        <w:rPr>
          <w:rFonts w:hint="eastAsia" w:ascii="Times New Roman"/>
        </w:rPr>
        <w:t>规划期内的</w:t>
      </w:r>
      <w:r>
        <w:rPr>
          <w:rFonts w:ascii="Times New Roman"/>
        </w:rPr>
        <w:t>可再生能源资源潜力为出发点，充分挖掘</w:t>
      </w:r>
      <w:r>
        <w:rPr>
          <w:rFonts w:hint="eastAsia" w:ascii="Times New Roman"/>
        </w:rPr>
        <w:t>规划区域内</w:t>
      </w:r>
      <w:r>
        <w:rPr>
          <w:rFonts w:ascii="Times New Roman"/>
        </w:rPr>
        <w:t>可安装光伏的资源，</w:t>
      </w:r>
      <w:r>
        <w:rPr>
          <w:rFonts w:hint="eastAsia" w:ascii="Times New Roman"/>
        </w:rPr>
        <w:t>包括</w:t>
      </w:r>
      <w:r>
        <w:rPr>
          <w:rFonts w:ascii="Times New Roman"/>
        </w:rPr>
        <w:t>建</w:t>
      </w:r>
      <w:r>
        <w:rPr>
          <w:rFonts w:hint="eastAsia" w:ascii="Times New Roman"/>
        </w:rPr>
        <w:t>构</w:t>
      </w:r>
      <w:r>
        <w:rPr>
          <w:rFonts w:ascii="Times New Roman"/>
        </w:rPr>
        <w:t>筑</w:t>
      </w:r>
      <w:r>
        <w:rPr>
          <w:rFonts w:hint="eastAsia" w:ascii="Times New Roman"/>
        </w:rPr>
        <w:t>物</w:t>
      </w:r>
      <w:r>
        <w:rPr>
          <w:rFonts w:ascii="Times New Roman"/>
        </w:rPr>
        <w:t>屋面、立面等。</w:t>
      </w:r>
    </w:p>
    <w:p w14:paraId="791E4ECB">
      <w:pPr>
        <w:pStyle w:val="5"/>
        <w:rPr>
          <w:rFonts w:ascii="Times New Roman"/>
        </w:rPr>
      </w:pPr>
      <w:r>
        <w:rPr>
          <w:rFonts w:hint="eastAsia" w:ascii="Times New Roman"/>
        </w:rPr>
        <w:t>5</w:t>
      </w:r>
      <w:r>
        <w:rPr>
          <w:rFonts w:ascii="Times New Roman"/>
        </w:rPr>
        <w:t>.2.</w:t>
      </w:r>
      <w:r>
        <w:rPr>
          <w:rFonts w:hint="eastAsia" w:ascii="Times New Roman"/>
        </w:rPr>
        <w:t>1.3</w:t>
      </w:r>
      <w:r>
        <w:rPr>
          <w:rFonts w:ascii="Times New Roman"/>
        </w:rPr>
        <w:t xml:space="preserve">  </w:t>
      </w:r>
      <w:r>
        <w:rPr>
          <w:rFonts w:hint="eastAsia" w:ascii="Times New Roman"/>
        </w:rPr>
        <w:t>宜依据规划区域内太阳能辐射观测数据，采用适当的预测方法构建预测模型。光伏电站预测模型宜应有可扩展性。</w:t>
      </w:r>
    </w:p>
    <w:p w14:paraId="6F3E81AB">
      <w:pPr>
        <w:pStyle w:val="5"/>
        <w:rPr>
          <w:rFonts w:ascii="Times New Roman" w:eastAsia="黑体"/>
          <w:color w:val="000000"/>
          <w:kern w:val="2"/>
          <w:szCs w:val="21"/>
          <w:lang w:val="zh-CN"/>
        </w:rPr>
      </w:pPr>
      <w:bookmarkStart w:id="124" w:name="_Toc146640251"/>
      <w:bookmarkEnd w:id="124"/>
      <w:bookmarkStart w:id="125" w:name="_Toc146640051"/>
      <w:bookmarkEnd w:id="125"/>
      <w:bookmarkStart w:id="126" w:name="_Toc146697689"/>
      <w:bookmarkEnd w:id="126"/>
      <w:r>
        <w:rPr>
          <w:rFonts w:ascii="Times New Roman" w:eastAsia="黑体"/>
          <w:color w:val="000000"/>
          <w:kern w:val="2"/>
          <w:szCs w:val="21"/>
          <w:lang w:val="zh-CN"/>
        </w:rPr>
        <w:t xml:space="preserve">5.2.2 </w:t>
      </w:r>
      <w:r>
        <w:rPr>
          <w:rFonts w:hint="eastAsia" w:ascii="Times New Roman" w:eastAsia="黑体"/>
          <w:color w:val="000000"/>
          <w:kern w:val="2"/>
          <w:szCs w:val="21"/>
          <w:lang w:val="zh-CN"/>
        </w:rPr>
        <w:t>分散式风力发电预测</w:t>
      </w:r>
    </w:p>
    <w:p w14:paraId="718C8C61">
      <w:pPr>
        <w:pStyle w:val="5"/>
        <w:rPr>
          <w:rFonts w:ascii="Times New Roman"/>
        </w:rPr>
      </w:pPr>
      <w:r>
        <w:rPr>
          <w:rFonts w:hint="eastAsia" w:ascii="Times New Roman"/>
        </w:rPr>
        <w:t>5</w:t>
      </w:r>
      <w:r>
        <w:rPr>
          <w:rFonts w:ascii="Times New Roman"/>
        </w:rPr>
        <w:t>.</w:t>
      </w:r>
      <w:r>
        <w:rPr>
          <w:rFonts w:hint="eastAsia" w:ascii="Times New Roman"/>
        </w:rPr>
        <w:t>2.2</w:t>
      </w:r>
      <w:r>
        <w:rPr>
          <w:rFonts w:ascii="Times New Roman"/>
        </w:rPr>
        <w:t>.1  分散式风电发电预测应基于</w:t>
      </w:r>
      <w:r>
        <w:rPr>
          <w:rFonts w:hint="eastAsia" w:ascii="Times New Roman"/>
        </w:rPr>
        <w:t>风能资源评估。风能资源评估及其数值模拟</w:t>
      </w:r>
      <w:r>
        <w:rPr>
          <w:rFonts w:ascii="Times New Roman"/>
        </w:rPr>
        <w:t>的主要特征参数包括：环境温度、相对湿度、风速统计概率分布、风向、平均风功率密度、风能、有效风能、可利用小时数等。</w:t>
      </w:r>
    </w:p>
    <w:p w14:paraId="6F233B16">
      <w:pPr>
        <w:pStyle w:val="5"/>
        <w:rPr>
          <w:rFonts w:ascii="Times New Roman"/>
        </w:rPr>
      </w:pPr>
      <w:r>
        <w:rPr>
          <w:rFonts w:hint="eastAsia" w:ascii="Times New Roman"/>
        </w:rPr>
        <w:t>5</w:t>
      </w:r>
      <w:r>
        <w:rPr>
          <w:rFonts w:ascii="Times New Roman"/>
        </w:rPr>
        <w:t>.</w:t>
      </w:r>
      <w:r>
        <w:rPr>
          <w:rFonts w:hint="eastAsia" w:ascii="Times New Roman"/>
        </w:rPr>
        <w:t>2.2</w:t>
      </w:r>
      <w:r>
        <w:rPr>
          <w:rFonts w:ascii="Times New Roman"/>
        </w:rPr>
        <w:t>.2  分散式风电</w:t>
      </w:r>
      <w:r>
        <w:rPr>
          <w:rFonts w:hint="eastAsia" w:ascii="Times New Roman"/>
        </w:rPr>
        <w:t>发电</w:t>
      </w:r>
      <w:r>
        <w:rPr>
          <w:rFonts w:ascii="Times New Roman"/>
        </w:rPr>
        <w:t>预测</w:t>
      </w:r>
      <w:r>
        <w:rPr>
          <w:rFonts w:hint="eastAsia" w:ascii="Times New Roman"/>
        </w:rPr>
        <w:t>应根据风能资源评估和风力发电机组功率曲线，估算分散式风电年上网电量、年等效满负荷小时数、容量系数等。</w:t>
      </w:r>
    </w:p>
    <w:p w14:paraId="1FD08240">
      <w:pPr>
        <w:pStyle w:val="5"/>
        <w:rPr>
          <w:rFonts w:ascii="Times New Roman"/>
        </w:rPr>
      </w:pPr>
      <w:r>
        <w:rPr>
          <w:rFonts w:hint="eastAsia" w:ascii="Times New Roman"/>
        </w:rPr>
        <w:t>5</w:t>
      </w:r>
      <w:r>
        <w:rPr>
          <w:rFonts w:ascii="Times New Roman"/>
        </w:rPr>
        <w:t>.</w:t>
      </w:r>
      <w:r>
        <w:rPr>
          <w:rFonts w:hint="eastAsia" w:ascii="Times New Roman"/>
        </w:rPr>
        <w:t>2.2</w:t>
      </w:r>
      <w:r>
        <w:rPr>
          <w:rFonts w:ascii="Times New Roman"/>
        </w:rPr>
        <w:t>.3  分散式风电</w:t>
      </w:r>
      <w:r>
        <w:rPr>
          <w:rFonts w:hint="eastAsia" w:ascii="Times New Roman"/>
        </w:rPr>
        <w:t>发电</w:t>
      </w:r>
      <w:r>
        <w:rPr>
          <w:rFonts w:ascii="Times New Roman"/>
        </w:rPr>
        <w:t>预测应根据</w:t>
      </w:r>
      <w:r>
        <w:rPr>
          <w:rFonts w:hint="eastAsia" w:ascii="Times New Roman"/>
        </w:rPr>
        <w:t>规划区域的</w:t>
      </w:r>
      <w:r>
        <w:rPr>
          <w:rFonts w:ascii="Times New Roman"/>
        </w:rPr>
        <w:t>气候特征、地形地貌、可用数据情况采用适当的预测方法进行风电功率预测建模。根据预测时间尺度的不同和实际应用的具体需求，</w:t>
      </w:r>
      <w:r>
        <w:rPr>
          <w:rFonts w:hint="eastAsia" w:ascii="Times New Roman"/>
        </w:rPr>
        <w:t>宜</w:t>
      </w:r>
      <w:r>
        <w:rPr>
          <w:rFonts w:ascii="Times New Roman"/>
        </w:rPr>
        <w:t>采用多种预测方法，利用多源数值天气预报数据形成最优预测策略。</w:t>
      </w:r>
      <w:bookmarkStart w:id="127" w:name="_Toc146697691"/>
      <w:bookmarkEnd w:id="127"/>
      <w:bookmarkStart w:id="128" w:name="_Toc146640258"/>
      <w:bookmarkEnd w:id="128"/>
      <w:bookmarkStart w:id="129" w:name="_Toc146639494"/>
      <w:bookmarkEnd w:id="129"/>
      <w:bookmarkStart w:id="130" w:name="_Toc146640065"/>
      <w:bookmarkEnd w:id="130"/>
      <w:bookmarkStart w:id="131" w:name="_Toc146639492"/>
      <w:bookmarkEnd w:id="131"/>
      <w:bookmarkStart w:id="132" w:name="_Toc146640055"/>
      <w:bookmarkEnd w:id="132"/>
      <w:bookmarkStart w:id="133" w:name="_Toc146640063"/>
      <w:bookmarkEnd w:id="133"/>
      <w:bookmarkStart w:id="134" w:name="_Toc146697703"/>
      <w:bookmarkEnd w:id="134"/>
      <w:bookmarkStart w:id="135" w:name="_Toc146639490"/>
      <w:bookmarkEnd w:id="135"/>
      <w:bookmarkStart w:id="136" w:name="_Toc146640261"/>
      <w:bookmarkEnd w:id="136"/>
      <w:bookmarkStart w:id="137" w:name="_Toc146640256"/>
      <w:bookmarkEnd w:id="137"/>
      <w:bookmarkStart w:id="138" w:name="_Toc146639484"/>
      <w:bookmarkEnd w:id="138"/>
      <w:bookmarkStart w:id="139" w:name="_Toc146640057"/>
      <w:bookmarkEnd w:id="139"/>
      <w:bookmarkStart w:id="140" w:name="_Toc146640062"/>
      <w:bookmarkEnd w:id="140"/>
      <w:bookmarkStart w:id="141" w:name="_Toc146697694"/>
      <w:bookmarkEnd w:id="141"/>
      <w:bookmarkStart w:id="142" w:name="_Toc146640265"/>
      <w:bookmarkEnd w:id="142"/>
      <w:bookmarkStart w:id="143" w:name="_Toc146639493"/>
      <w:bookmarkEnd w:id="143"/>
      <w:bookmarkStart w:id="144" w:name="_Toc146640058"/>
      <w:bookmarkEnd w:id="144"/>
      <w:bookmarkStart w:id="145" w:name="_Toc146697696"/>
      <w:bookmarkEnd w:id="145"/>
      <w:bookmarkStart w:id="146" w:name="_Toc146640260"/>
      <w:bookmarkEnd w:id="146"/>
      <w:bookmarkStart w:id="147" w:name="_Toc146640266"/>
      <w:bookmarkEnd w:id="147"/>
      <w:bookmarkStart w:id="148" w:name="_Toc146640061"/>
      <w:bookmarkEnd w:id="148"/>
      <w:bookmarkStart w:id="149" w:name="_Toc146640259"/>
      <w:bookmarkEnd w:id="149"/>
      <w:bookmarkStart w:id="150" w:name="_Toc146639496"/>
      <w:bookmarkEnd w:id="150"/>
      <w:bookmarkStart w:id="151" w:name="_Toc146697695"/>
      <w:bookmarkEnd w:id="151"/>
      <w:bookmarkStart w:id="152" w:name="_Toc146697701"/>
      <w:bookmarkEnd w:id="152"/>
      <w:bookmarkStart w:id="153" w:name="_Toc146640053"/>
      <w:bookmarkEnd w:id="153"/>
      <w:bookmarkStart w:id="154" w:name="_Toc146639487"/>
      <w:bookmarkEnd w:id="154"/>
      <w:bookmarkStart w:id="155" w:name="_Toc146640059"/>
      <w:bookmarkEnd w:id="155"/>
      <w:bookmarkStart w:id="156" w:name="_Toc146697693"/>
      <w:bookmarkEnd w:id="156"/>
      <w:bookmarkStart w:id="157" w:name="_Toc146640257"/>
      <w:bookmarkEnd w:id="157"/>
      <w:bookmarkStart w:id="158" w:name="_Toc146640064"/>
      <w:bookmarkEnd w:id="158"/>
      <w:bookmarkStart w:id="159" w:name="_Toc146640255"/>
      <w:bookmarkEnd w:id="159"/>
      <w:bookmarkStart w:id="160" w:name="_Toc146639486"/>
      <w:bookmarkEnd w:id="160"/>
      <w:bookmarkStart w:id="161" w:name="_Toc146640253"/>
      <w:bookmarkEnd w:id="161"/>
      <w:bookmarkStart w:id="162" w:name="_Toc146640060"/>
      <w:bookmarkEnd w:id="162"/>
      <w:bookmarkStart w:id="163" w:name="_Toc146697692"/>
      <w:bookmarkEnd w:id="163"/>
      <w:bookmarkStart w:id="164" w:name="_Toc146697698"/>
      <w:bookmarkEnd w:id="164"/>
      <w:bookmarkStart w:id="165" w:name="_Toc146639488"/>
      <w:bookmarkEnd w:id="165"/>
      <w:bookmarkStart w:id="166" w:name="_Toc146640263"/>
      <w:bookmarkEnd w:id="166"/>
      <w:bookmarkStart w:id="167" w:name="_Toc146640054"/>
      <w:bookmarkEnd w:id="167"/>
      <w:bookmarkStart w:id="168" w:name="_Toc146639485"/>
      <w:bookmarkEnd w:id="168"/>
      <w:bookmarkStart w:id="169" w:name="_Toc146640066"/>
      <w:bookmarkEnd w:id="169"/>
      <w:bookmarkStart w:id="170" w:name="_Toc146697697"/>
      <w:bookmarkEnd w:id="170"/>
      <w:bookmarkStart w:id="171" w:name="_Toc146639497"/>
      <w:bookmarkEnd w:id="171"/>
      <w:bookmarkStart w:id="172" w:name="_Toc146639491"/>
      <w:bookmarkEnd w:id="172"/>
      <w:bookmarkStart w:id="173" w:name="_Toc146639489"/>
      <w:bookmarkEnd w:id="173"/>
      <w:bookmarkStart w:id="174" w:name="_Toc146640254"/>
      <w:bookmarkEnd w:id="174"/>
      <w:bookmarkStart w:id="175" w:name="_Toc146640056"/>
      <w:bookmarkEnd w:id="175"/>
      <w:bookmarkStart w:id="176" w:name="_Toc146697704"/>
      <w:bookmarkEnd w:id="176"/>
      <w:bookmarkStart w:id="177" w:name="_Toc146640264"/>
      <w:bookmarkEnd w:id="177"/>
      <w:bookmarkStart w:id="178" w:name="_Toc146697702"/>
      <w:bookmarkEnd w:id="178"/>
      <w:bookmarkStart w:id="179" w:name="_Toc146697699"/>
      <w:bookmarkEnd w:id="179"/>
      <w:bookmarkStart w:id="180" w:name="_Toc146640262"/>
      <w:bookmarkEnd w:id="180"/>
      <w:bookmarkStart w:id="181" w:name="_Toc146697700"/>
      <w:bookmarkEnd w:id="181"/>
      <w:bookmarkStart w:id="182" w:name="_Toc146639495"/>
      <w:bookmarkEnd w:id="182"/>
      <w:bookmarkStart w:id="183" w:name="_Toc142335348"/>
      <w:bookmarkStart w:id="184" w:name="_Toc119913118"/>
      <w:bookmarkStart w:id="185" w:name="_Toc146697705"/>
      <w:bookmarkStart w:id="186" w:name="_Toc146640267"/>
      <w:bookmarkStart w:id="187" w:name="_Toc146640067"/>
      <w:bookmarkStart w:id="188" w:name="_Toc146639498"/>
      <w:bookmarkStart w:id="189" w:name="_Toc142335140"/>
    </w:p>
    <w:p w14:paraId="1F295388">
      <w:pPr>
        <w:pStyle w:val="5"/>
        <w:rPr>
          <w:rFonts w:ascii="Times New Roman"/>
        </w:rPr>
      </w:pPr>
      <w:r>
        <w:rPr>
          <w:rFonts w:hint="eastAsia" w:ascii="Times New Roman"/>
        </w:rPr>
        <w:t>5.2.2.4  分布式电源远景发电预测宜参照分布式电源最大可开发容量，近期预测应结合地区发展情况，合理规划开发时序，考虑适当开发比例。</w:t>
      </w:r>
    </w:p>
    <w:p w14:paraId="602AA4E2">
      <w:pPr>
        <w:pStyle w:val="6"/>
      </w:pPr>
      <w:bookmarkStart w:id="190" w:name="_Toc170111368"/>
      <w:r>
        <w:rPr>
          <w:rFonts w:hint="eastAsia"/>
        </w:rPr>
        <w:t>负荷侧需求预测</w:t>
      </w:r>
      <w:bookmarkEnd w:id="190"/>
    </w:p>
    <w:bookmarkEnd w:id="183"/>
    <w:bookmarkEnd w:id="184"/>
    <w:bookmarkEnd w:id="185"/>
    <w:bookmarkEnd w:id="186"/>
    <w:bookmarkEnd w:id="187"/>
    <w:bookmarkEnd w:id="188"/>
    <w:bookmarkEnd w:id="189"/>
    <w:p w14:paraId="3AE95875">
      <w:pPr>
        <w:pStyle w:val="5"/>
        <w:rPr>
          <w:rFonts w:ascii="Times New Roman" w:eastAsia="黑体"/>
          <w:color w:val="000000"/>
          <w:kern w:val="2"/>
          <w:szCs w:val="21"/>
          <w:lang w:val="zh-CN"/>
        </w:rPr>
      </w:pPr>
      <w:r>
        <w:rPr>
          <w:rFonts w:ascii="Times New Roman" w:eastAsia="黑体"/>
          <w:color w:val="000000"/>
          <w:kern w:val="2"/>
          <w:szCs w:val="21"/>
          <w:lang w:val="zh-CN"/>
        </w:rPr>
        <w:t xml:space="preserve">5.3.1  </w:t>
      </w:r>
      <w:r>
        <w:rPr>
          <w:rFonts w:hint="eastAsia" w:ascii="Times New Roman" w:eastAsia="黑体"/>
          <w:color w:val="000000"/>
          <w:kern w:val="2"/>
          <w:szCs w:val="21"/>
          <w:lang w:val="zh-CN"/>
        </w:rPr>
        <w:t>传统负荷</w:t>
      </w:r>
      <w:r>
        <w:rPr>
          <w:rFonts w:hint="eastAsia" w:ascii="Times New Roman" w:eastAsia="黑体"/>
          <w:color w:val="000000"/>
          <w:kern w:val="2"/>
          <w:szCs w:val="21"/>
        </w:rPr>
        <w:t>侧需求</w:t>
      </w:r>
      <w:r>
        <w:rPr>
          <w:rFonts w:hint="eastAsia" w:ascii="Times New Roman" w:eastAsia="黑体"/>
          <w:color w:val="000000"/>
          <w:kern w:val="2"/>
          <w:szCs w:val="21"/>
          <w:lang w:val="zh-CN"/>
        </w:rPr>
        <w:t>预测</w:t>
      </w:r>
    </w:p>
    <w:p w14:paraId="369C7AE9">
      <w:pPr>
        <w:pStyle w:val="5"/>
        <w:rPr>
          <w:rFonts w:ascii="Times New Roman"/>
        </w:rPr>
      </w:pPr>
      <w:r>
        <w:rPr>
          <w:rFonts w:hint="eastAsia" w:ascii="Times New Roman"/>
        </w:rPr>
        <w:t>5.3.1.1  电力需求</w:t>
      </w:r>
      <w:r>
        <w:rPr>
          <w:rFonts w:ascii="Times New Roman"/>
        </w:rPr>
        <w:t>预测的基础数据包括经济社会和自然气候数据、</w:t>
      </w:r>
      <w:r>
        <w:rPr>
          <w:rFonts w:hint="eastAsia" w:ascii="Times New Roman"/>
        </w:rPr>
        <w:t>高压配电网</w:t>
      </w:r>
      <w:r>
        <w:rPr>
          <w:rFonts w:ascii="Times New Roman"/>
        </w:rPr>
        <w:t>规划对本规划区的负荷预测结果、历史年负荷和电量数据等。</w:t>
      </w:r>
      <w:r>
        <w:rPr>
          <w:rFonts w:hint="eastAsia" w:ascii="Times New Roman"/>
        </w:rPr>
        <w:t>负荷侧需求预测应是规范化的历史累积数据。</w:t>
      </w:r>
    </w:p>
    <w:p w14:paraId="16E9C9B3">
      <w:pPr>
        <w:pStyle w:val="5"/>
        <w:rPr>
          <w:rFonts w:ascii="Times New Roman"/>
        </w:rPr>
      </w:pPr>
      <w:r>
        <w:rPr>
          <w:rFonts w:hint="eastAsia" w:ascii="Times New Roman"/>
        </w:rPr>
        <w:t>5</w:t>
      </w:r>
      <w:r>
        <w:rPr>
          <w:rFonts w:ascii="Times New Roman"/>
        </w:rPr>
        <w:t>.</w:t>
      </w:r>
      <w:r>
        <w:rPr>
          <w:rFonts w:hint="eastAsia" w:ascii="Times New Roman"/>
        </w:rPr>
        <w:t>3.1</w:t>
      </w:r>
      <w:r>
        <w:rPr>
          <w:rFonts w:ascii="Times New Roman"/>
        </w:rPr>
        <w:t xml:space="preserve">.2  </w:t>
      </w:r>
      <w:r>
        <w:rPr>
          <w:rFonts w:hint="eastAsia" w:ascii="Times New Roman"/>
        </w:rPr>
        <w:t>电力需求预测应通过多种渠道对电力用户的负荷需求进行调查与收集工作，提升负荷需求预测的准确性。</w:t>
      </w:r>
    </w:p>
    <w:p w14:paraId="15E32336">
      <w:pPr>
        <w:pStyle w:val="5"/>
        <w:rPr>
          <w:rFonts w:ascii="Times New Roman"/>
        </w:rPr>
      </w:pPr>
      <w:r>
        <w:rPr>
          <w:rFonts w:hint="eastAsia" w:ascii="Times New Roman"/>
        </w:rPr>
        <w:t>5</w:t>
      </w:r>
      <w:r>
        <w:rPr>
          <w:rFonts w:ascii="Times New Roman"/>
        </w:rPr>
        <w:t>.</w:t>
      </w:r>
      <w:r>
        <w:rPr>
          <w:rFonts w:hint="eastAsia" w:ascii="Times New Roman"/>
        </w:rPr>
        <w:t>3.1</w:t>
      </w:r>
      <w:r>
        <w:rPr>
          <w:rFonts w:ascii="Times New Roman"/>
        </w:rPr>
        <w:t>.</w:t>
      </w:r>
      <w:r>
        <w:rPr>
          <w:rFonts w:hint="eastAsia" w:ascii="Times New Roman"/>
        </w:rPr>
        <w:t>3</w:t>
      </w:r>
      <w:r>
        <w:rPr>
          <w:rFonts w:ascii="Times New Roman"/>
        </w:rPr>
        <w:t xml:space="preserve">  </w:t>
      </w:r>
      <w:r>
        <w:rPr>
          <w:rFonts w:hint="eastAsia" w:ascii="Times New Roman"/>
        </w:rPr>
        <w:t>电力</w:t>
      </w:r>
      <w:r>
        <w:rPr>
          <w:rFonts w:ascii="Times New Roman"/>
        </w:rPr>
        <w:t>需求预测应给出负荷的总量</w:t>
      </w:r>
      <w:r>
        <w:rPr>
          <w:rFonts w:hint="eastAsia" w:ascii="Times New Roman"/>
        </w:rPr>
        <w:t>预测</w:t>
      </w:r>
      <w:r>
        <w:rPr>
          <w:rFonts w:ascii="Times New Roman"/>
        </w:rPr>
        <w:t>及分区、分电压等级预测结果</w:t>
      </w:r>
      <w:r>
        <w:rPr>
          <w:rFonts w:hint="eastAsia" w:ascii="Times New Roman"/>
        </w:rPr>
        <w:t>，其中</w:t>
      </w:r>
      <w:r>
        <w:rPr>
          <w:rFonts w:ascii="Times New Roman"/>
        </w:rPr>
        <w:t>近期预测结果应逐年列出。</w:t>
      </w:r>
    </w:p>
    <w:p w14:paraId="6B6E0C9A">
      <w:pPr>
        <w:pStyle w:val="5"/>
        <w:rPr>
          <w:rFonts w:ascii="Times New Roman"/>
        </w:rPr>
      </w:pPr>
      <w:r>
        <w:rPr>
          <w:rFonts w:hint="eastAsia" w:ascii="Times New Roman"/>
        </w:rPr>
        <w:t>5</w:t>
      </w:r>
      <w:r>
        <w:rPr>
          <w:rFonts w:ascii="Times New Roman"/>
        </w:rPr>
        <w:t>.</w:t>
      </w:r>
      <w:r>
        <w:rPr>
          <w:rFonts w:hint="eastAsia" w:ascii="Times New Roman"/>
        </w:rPr>
        <w:t>3.1</w:t>
      </w:r>
      <w:r>
        <w:rPr>
          <w:rFonts w:ascii="Times New Roman"/>
        </w:rPr>
        <w:t>.</w:t>
      </w:r>
      <w:r>
        <w:rPr>
          <w:rFonts w:hint="eastAsia" w:ascii="Times New Roman"/>
        </w:rPr>
        <w:t>4</w:t>
      </w:r>
      <w:r>
        <w:rPr>
          <w:rFonts w:ascii="Times New Roman"/>
        </w:rPr>
        <w:t xml:space="preserve">  </w:t>
      </w:r>
      <w:r>
        <w:rPr>
          <w:rFonts w:hint="eastAsia" w:ascii="Times New Roman"/>
          <w:color w:val="000000"/>
        </w:rPr>
        <w:t>城市地区负荷</w:t>
      </w:r>
      <w:r>
        <w:rPr>
          <w:rFonts w:ascii="Times New Roman"/>
          <w:color w:val="000000"/>
        </w:rPr>
        <w:t>预测指标</w:t>
      </w:r>
      <w:r>
        <w:rPr>
          <w:rFonts w:hint="eastAsia" w:ascii="Times New Roman"/>
        </w:rPr>
        <w:t>应符合</w:t>
      </w:r>
      <w:r>
        <w:rPr>
          <w:rFonts w:ascii="Times New Roman"/>
        </w:rPr>
        <w:t>GB/T 50293的相关规定。</w:t>
      </w:r>
    </w:p>
    <w:p w14:paraId="75FBF19C">
      <w:pPr>
        <w:pStyle w:val="5"/>
        <w:rPr>
          <w:rFonts w:ascii="Times New Roman"/>
        </w:rPr>
      </w:pPr>
      <w:r>
        <w:rPr>
          <w:rFonts w:ascii="Times New Roman"/>
        </w:rPr>
        <w:t>5.</w:t>
      </w:r>
      <w:r>
        <w:rPr>
          <w:rFonts w:hint="eastAsia" w:ascii="Times New Roman"/>
        </w:rPr>
        <w:t>3.1</w:t>
      </w:r>
      <w:r>
        <w:rPr>
          <w:rFonts w:ascii="Times New Roman"/>
        </w:rPr>
        <w:t>.</w:t>
      </w:r>
      <w:r>
        <w:rPr>
          <w:rFonts w:hint="eastAsia" w:ascii="Times New Roman"/>
        </w:rPr>
        <w:t>5</w:t>
      </w:r>
      <w:r>
        <w:rPr>
          <w:rFonts w:ascii="Times New Roman"/>
        </w:rPr>
        <w:t xml:space="preserve">  </w:t>
      </w:r>
      <w:r>
        <w:rPr>
          <w:rFonts w:hint="eastAsia" w:ascii="Times New Roman"/>
        </w:rPr>
        <w:t>电力需求预测可采用</w:t>
      </w:r>
      <w:r>
        <w:rPr>
          <w:rFonts w:ascii="Times New Roman"/>
        </w:rPr>
        <w:t>空间负荷预测法、弹性系数法、单耗法、负荷密度法、趋势外推法等</w:t>
      </w:r>
      <w:r>
        <w:rPr>
          <w:rFonts w:hint="eastAsia" w:ascii="Times New Roman"/>
        </w:rPr>
        <w:t>。</w:t>
      </w:r>
      <w:r>
        <w:rPr>
          <w:rFonts w:ascii="Times New Roman"/>
        </w:rPr>
        <w:t>根据规划区预测数据基础和实际需要，</w:t>
      </w:r>
      <w:r>
        <w:rPr>
          <w:rFonts w:hint="eastAsia" w:ascii="Times New Roman"/>
        </w:rPr>
        <w:t>综合多种电力需求</w:t>
      </w:r>
      <w:r>
        <w:rPr>
          <w:rFonts w:ascii="Times New Roman"/>
        </w:rPr>
        <w:t>方法进行预测，经综合分析后给出高、中、低用能需求预测方案，并提出推荐方案。</w:t>
      </w:r>
    </w:p>
    <w:p w14:paraId="6590DA43">
      <w:pPr>
        <w:pStyle w:val="5"/>
        <w:rPr>
          <w:rFonts w:ascii="Times New Roman"/>
        </w:rPr>
      </w:pPr>
      <w:r>
        <w:rPr>
          <w:rFonts w:hint="eastAsia" w:ascii="Times New Roman"/>
        </w:rPr>
        <w:t>5</w:t>
      </w:r>
      <w:r>
        <w:rPr>
          <w:rFonts w:ascii="Times New Roman"/>
        </w:rPr>
        <w:t>.</w:t>
      </w:r>
      <w:r>
        <w:rPr>
          <w:rFonts w:hint="eastAsia" w:ascii="Times New Roman"/>
        </w:rPr>
        <w:t>3.1</w:t>
      </w:r>
      <w:r>
        <w:rPr>
          <w:rFonts w:ascii="Times New Roman"/>
        </w:rPr>
        <w:t>.</w:t>
      </w:r>
      <w:r>
        <w:rPr>
          <w:rFonts w:hint="eastAsia" w:ascii="Times New Roman"/>
        </w:rPr>
        <w:t>6</w:t>
      </w:r>
      <w:r>
        <w:rPr>
          <w:rFonts w:ascii="Times New Roman"/>
        </w:rPr>
        <w:t xml:space="preserve">  空间负荷预测</w:t>
      </w:r>
      <w:r>
        <w:rPr>
          <w:rFonts w:hint="eastAsia" w:ascii="Times New Roman"/>
        </w:rPr>
        <w:t>法</w:t>
      </w:r>
      <w:r>
        <w:rPr>
          <w:rFonts w:ascii="Times New Roman"/>
        </w:rPr>
        <w:t>应结合城乡规划和土地利用规划的功能区域划分，分析、预测规划水平年供电</w:t>
      </w:r>
      <w:r>
        <w:rPr>
          <w:rFonts w:hint="eastAsia" w:ascii="Times New Roman"/>
        </w:rPr>
        <w:t>区域</w:t>
      </w:r>
      <w:r>
        <w:rPr>
          <w:rFonts w:ascii="Times New Roman"/>
        </w:rPr>
        <w:t>土地利用的特征和发展规律，预测相应</w:t>
      </w:r>
      <w:r>
        <w:rPr>
          <w:rFonts w:hint="eastAsia" w:ascii="Times New Roman"/>
        </w:rPr>
        <w:t>区域</w:t>
      </w:r>
      <w:r>
        <w:rPr>
          <w:rFonts w:ascii="Times New Roman"/>
        </w:rPr>
        <w:t>电力用户和负荷分布的地理位置、数量和时序。</w:t>
      </w:r>
    </w:p>
    <w:p w14:paraId="39002F86">
      <w:pPr>
        <w:pStyle w:val="5"/>
        <w:rPr>
          <w:rFonts w:ascii="Times New Roman"/>
        </w:rPr>
      </w:pPr>
      <w:r>
        <w:rPr>
          <w:rFonts w:hint="eastAsia" w:ascii="Times New Roman"/>
        </w:rPr>
        <w:t>5</w:t>
      </w:r>
      <w:r>
        <w:rPr>
          <w:rFonts w:ascii="Times New Roman"/>
        </w:rPr>
        <w:t>.</w:t>
      </w:r>
      <w:r>
        <w:rPr>
          <w:rFonts w:hint="eastAsia" w:ascii="Times New Roman"/>
        </w:rPr>
        <w:t>3.1</w:t>
      </w:r>
      <w:r>
        <w:rPr>
          <w:rFonts w:ascii="Times New Roman"/>
        </w:rPr>
        <w:t>.</w:t>
      </w:r>
      <w:r>
        <w:rPr>
          <w:rFonts w:hint="eastAsia" w:ascii="Times New Roman"/>
        </w:rPr>
        <w:t>7</w:t>
      </w:r>
      <w:r>
        <w:rPr>
          <w:rFonts w:ascii="Times New Roman"/>
        </w:rPr>
        <w:t xml:space="preserve">  </w:t>
      </w:r>
      <w:r>
        <w:rPr>
          <w:rFonts w:hint="eastAsia" w:ascii="Times New Roman"/>
        </w:rPr>
        <w:t>电量需求预测可采用年最大负荷利用小时数法、年平均负荷计算法、单位产品耗电量计算法等方法预测。宜</w:t>
      </w:r>
      <w:r>
        <w:rPr>
          <w:rFonts w:ascii="Times New Roman"/>
        </w:rPr>
        <w:t>采用多种方法，经综合分析后给出高、中、低用能需求预测方案，并提出推荐方案。</w:t>
      </w:r>
    </w:p>
    <w:p w14:paraId="37D48258">
      <w:pPr>
        <w:pStyle w:val="5"/>
        <w:rPr>
          <w:rFonts w:ascii="Times New Roman" w:eastAsia="黑体"/>
          <w:color w:val="000000"/>
          <w:kern w:val="2"/>
          <w:szCs w:val="21"/>
          <w:lang w:val="zh-CN"/>
        </w:rPr>
      </w:pPr>
      <w:r>
        <w:rPr>
          <w:rFonts w:ascii="Times New Roman" w:eastAsia="黑体"/>
          <w:color w:val="000000"/>
          <w:kern w:val="2"/>
          <w:szCs w:val="21"/>
          <w:lang w:val="zh-CN"/>
        </w:rPr>
        <w:t xml:space="preserve">5.3.2  </w:t>
      </w:r>
      <w:r>
        <w:rPr>
          <w:rFonts w:hint="eastAsia" w:ascii="Times New Roman" w:eastAsia="黑体"/>
          <w:color w:val="000000"/>
          <w:kern w:val="2"/>
          <w:szCs w:val="21"/>
          <w:lang w:val="zh-CN"/>
        </w:rPr>
        <w:t>新型负荷侧需求预测</w:t>
      </w:r>
    </w:p>
    <w:p w14:paraId="48307FEE">
      <w:pPr>
        <w:pStyle w:val="5"/>
        <w:rPr>
          <w:rFonts w:ascii="Times New Roman"/>
        </w:rPr>
      </w:pPr>
      <w:r>
        <w:rPr>
          <w:rFonts w:hint="eastAsia" w:ascii="Times New Roman"/>
        </w:rPr>
        <w:t>5</w:t>
      </w:r>
      <w:r>
        <w:rPr>
          <w:rFonts w:ascii="Times New Roman"/>
        </w:rPr>
        <w:t>.</w:t>
      </w:r>
      <w:r>
        <w:rPr>
          <w:rFonts w:hint="eastAsia" w:ascii="Times New Roman"/>
        </w:rPr>
        <w:t>3.2</w:t>
      </w:r>
      <w:r>
        <w:rPr>
          <w:rFonts w:ascii="Times New Roman"/>
        </w:rPr>
        <w:t>.</w:t>
      </w:r>
      <w:r>
        <w:rPr>
          <w:rFonts w:hint="eastAsia" w:ascii="Times New Roman"/>
        </w:rPr>
        <w:t>1</w:t>
      </w:r>
      <w:r>
        <w:rPr>
          <w:rFonts w:ascii="Times New Roman"/>
        </w:rPr>
        <w:t xml:space="preserve">  </w:t>
      </w:r>
      <w:r>
        <w:rPr>
          <w:rFonts w:hint="eastAsia" w:ascii="Times New Roman"/>
        </w:rPr>
        <w:t>新型负荷预测宜根据不同区域、社会发展阶段、用户类型以及空间用能需求，充分考虑用户终端用电方式变化和可调节负荷、可中断负荷比例，分析充换电设施、储能装置等新型负荷的影响，确定新型负荷发展特性曲线，并以此作为规划的依据。</w:t>
      </w:r>
    </w:p>
    <w:p w14:paraId="33B5684D">
      <w:pPr>
        <w:pStyle w:val="5"/>
        <w:rPr>
          <w:rFonts w:ascii="Times New Roman"/>
        </w:rPr>
      </w:pPr>
      <w:r>
        <w:rPr>
          <w:rFonts w:hint="eastAsia" w:ascii="Times New Roman"/>
        </w:rPr>
        <w:t xml:space="preserve">5.3.2.2  </w:t>
      </w:r>
      <w:r>
        <w:rPr>
          <w:rFonts w:ascii="Times New Roman"/>
        </w:rPr>
        <w:t>充换电设施</w:t>
      </w:r>
      <w:r>
        <w:rPr>
          <w:rFonts w:hint="eastAsia" w:ascii="Times New Roman"/>
        </w:rPr>
        <w:t>负荷预测宜结合电动汽车的保有规模大小、电动汽车充电方式、电动汽车电池充放电特性等情况进行预测，预测方法可采用</w:t>
      </w:r>
      <w:r>
        <w:rPr>
          <w:rFonts w:ascii="Times New Roman" w:cs="Arial"/>
          <w:color w:val="333333"/>
          <w:szCs w:val="21"/>
          <w:shd w:val="clear" w:color="auto" w:fill="FFFFFF"/>
        </w:rPr>
        <w:t>基于</w:t>
      </w:r>
      <w:r>
        <w:rPr>
          <w:rFonts w:hint="eastAsia" w:ascii="Times New Roman" w:cs="Arial"/>
          <w:color w:val="333333"/>
          <w:szCs w:val="21"/>
          <w:shd w:val="clear" w:color="auto" w:fill="FFFFFF"/>
        </w:rPr>
        <w:t>历史数据预测法、</w:t>
      </w:r>
      <w:r>
        <w:rPr>
          <w:rFonts w:ascii="Times New Roman" w:cs="Arial"/>
          <w:color w:val="333333"/>
          <w:szCs w:val="21"/>
          <w:shd w:val="clear" w:color="auto" w:fill="FFFFFF"/>
        </w:rPr>
        <w:t>基于电力系统短期负荷预测法</w:t>
      </w:r>
      <w:r>
        <w:rPr>
          <w:rFonts w:hint="eastAsia" w:ascii="Times New Roman"/>
        </w:rPr>
        <w:t>、蒙特卡洛模拟法等。</w:t>
      </w:r>
    </w:p>
    <w:p w14:paraId="27F91BD0">
      <w:pPr>
        <w:pStyle w:val="5"/>
        <w:rPr>
          <w:rFonts w:ascii="Times New Roman"/>
        </w:rPr>
      </w:pPr>
      <w:r>
        <w:rPr>
          <w:rFonts w:hint="eastAsia" w:ascii="Times New Roman"/>
        </w:rPr>
        <w:t>5.3.2.3  电动汽车保有量预测应考虑规划城市电动汽车发展、人口与国民经济等情况，且应结合不同的应用场景分车辆类型进行预测。预测方法可采用外推法、因果法和判断分析法，具体方法包括电动化率法、回归分析法、千人保有量法等。</w:t>
      </w:r>
    </w:p>
    <w:p w14:paraId="1757085C">
      <w:pPr>
        <w:pStyle w:val="5"/>
        <w:rPr>
          <w:rFonts w:ascii="Times New Roman"/>
        </w:rPr>
      </w:pPr>
      <w:r>
        <w:rPr>
          <w:rFonts w:hint="eastAsia" w:ascii="Times New Roman"/>
        </w:rPr>
        <w:t>5.3.2.4  充换电设施的布局宜结合电动汽车类型和保有量综合决定，其规模宜结合电动汽车充电需求、车辆的日均行驶里程和单位里程能耗综合确定。充换电设施规模需求预测应按照统筹规划、适度超前的原则，充分考虑电动汽车未来发展趋势。</w:t>
      </w:r>
    </w:p>
    <w:p w14:paraId="6AB97C6F">
      <w:pPr>
        <w:pStyle w:val="6"/>
      </w:pPr>
      <w:bookmarkStart w:id="191" w:name="_Toc146640068"/>
      <w:bookmarkEnd w:id="191"/>
      <w:bookmarkStart w:id="192" w:name="_Toc146697709"/>
      <w:bookmarkEnd w:id="192"/>
      <w:bookmarkStart w:id="193" w:name="_Toc146697708"/>
      <w:bookmarkEnd w:id="193"/>
      <w:bookmarkStart w:id="194" w:name="_Toc146640269"/>
      <w:bookmarkEnd w:id="194"/>
      <w:bookmarkStart w:id="195" w:name="_Toc146639499"/>
      <w:bookmarkEnd w:id="195"/>
      <w:bookmarkStart w:id="196" w:name="_Toc146640270"/>
      <w:bookmarkEnd w:id="196"/>
      <w:bookmarkStart w:id="197" w:name="_Toc146640268"/>
      <w:bookmarkEnd w:id="197"/>
      <w:bookmarkStart w:id="198" w:name="_Toc146640272"/>
      <w:bookmarkEnd w:id="198"/>
      <w:bookmarkStart w:id="199" w:name="_Toc146697712"/>
      <w:bookmarkEnd w:id="199"/>
      <w:bookmarkStart w:id="200" w:name="_Toc146639501"/>
      <w:bookmarkEnd w:id="200"/>
      <w:bookmarkStart w:id="201" w:name="_Toc146697706"/>
      <w:bookmarkEnd w:id="201"/>
      <w:bookmarkStart w:id="202" w:name="_Toc146640271"/>
      <w:bookmarkEnd w:id="202"/>
      <w:bookmarkStart w:id="203" w:name="_Toc146640073"/>
      <w:bookmarkEnd w:id="203"/>
      <w:bookmarkStart w:id="204" w:name="_Toc146640071"/>
      <w:bookmarkEnd w:id="204"/>
      <w:bookmarkStart w:id="205" w:name="_Toc146640273"/>
      <w:bookmarkEnd w:id="205"/>
      <w:bookmarkStart w:id="206" w:name="_Toc146640274"/>
      <w:bookmarkEnd w:id="206"/>
      <w:bookmarkStart w:id="207" w:name="_Toc146697707"/>
      <w:bookmarkEnd w:id="207"/>
      <w:bookmarkStart w:id="208" w:name="_Toc146640070"/>
      <w:bookmarkEnd w:id="208"/>
      <w:bookmarkStart w:id="209" w:name="_Toc146640072"/>
      <w:bookmarkEnd w:id="209"/>
      <w:bookmarkStart w:id="210" w:name="_Toc146640074"/>
      <w:bookmarkEnd w:id="210"/>
      <w:bookmarkStart w:id="211" w:name="_Toc146639503"/>
      <w:bookmarkEnd w:id="211"/>
      <w:bookmarkStart w:id="212" w:name="_Toc146639504"/>
      <w:bookmarkEnd w:id="212"/>
      <w:bookmarkStart w:id="213" w:name="_Toc146639505"/>
      <w:bookmarkEnd w:id="213"/>
      <w:bookmarkStart w:id="214" w:name="_Toc146697711"/>
      <w:bookmarkEnd w:id="214"/>
      <w:bookmarkStart w:id="215" w:name="_Toc146697710"/>
      <w:bookmarkEnd w:id="215"/>
      <w:bookmarkStart w:id="216" w:name="_Toc146639500"/>
      <w:bookmarkEnd w:id="216"/>
      <w:bookmarkStart w:id="217" w:name="_Toc146639502"/>
      <w:bookmarkEnd w:id="217"/>
      <w:bookmarkStart w:id="218" w:name="_Toc146640069"/>
      <w:bookmarkEnd w:id="218"/>
      <w:bookmarkStart w:id="219" w:name="_Toc146639506"/>
      <w:bookmarkStart w:id="220" w:name="_Toc146640075"/>
      <w:bookmarkStart w:id="221" w:name="_Toc142335349"/>
      <w:bookmarkStart w:id="222" w:name="_Toc146697713"/>
      <w:bookmarkStart w:id="223" w:name="_Toc170111369"/>
      <w:bookmarkStart w:id="224" w:name="_Toc119913120"/>
      <w:bookmarkStart w:id="225" w:name="_Toc142335141"/>
      <w:bookmarkStart w:id="226" w:name="_Toc146640275"/>
      <w:r>
        <w:rPr>
          <w:rFonts w:hint="eastAsia"/>
        </w:rPr>
        <w:t>电力电量平衡</w:t>
      </w:r>
      <w:bookmarkEnd w:id="219"/>
      <w:bookmarkEnd w:id="220"/>
      <w:bookmarkEnd w:id="221"/>
      <w:bookmarkEnd w:id="222"/>
      <w:bookmarkEnd w:id="223"/>
      <w:bookmarkEnd w:id="224"/>
      <w:bookmarkEnd w:id="225"/>
      <w:bookmarkEnd w:id="226"/>
      <w:bookmarkStart w:id="227" w:name="pindex164"/>
      <w:bookmarkEnd w:id="227"/>
    </w:p>
    <w:p w14:paraId="76CFAD03">
      <w:pPr>
        <w:pStyle w:val="514"/>
        <w:rPr>
          <w:rFonts w:ascii="Times New Roman"/>
        </w:rPr>
      </w:pPr>
      <w:r>
        <w:rPr>
          <w:rFonts w:hint="eastAsia" w:ascii="Times New Roman"/>
        </w:rPr>
        <w:t>5</w:t>
      </w:r>
      <w:r>
        <w:rPr>
          <w:rFonts w:ascii="Times New Roman"/>
        </w:rPr>
        <w:t>.</w:t>
      </w:r>
      <w:r>
        <w:rPr>
          <w:rFonts w:hint="eastAsia" w:ascii="Times New Roman"/>
        </w:rPr>
        <w:t>4</w:t>
      </w:r>
      <w:r>
        <w:rPr>
          <w:rFonts w:ascii="Times New Roman"/>
        </w:rPr>
        <w:t>.</w:t>
      </w:r>
      <w:r>
        <w:rPr>
          <w:rFonts w:hint="eastAsia" w:ascii="Times New Roman"/>
        </w:rPr>
        <w:t>1</w:t>
      </w:r>
      <w:r>
        <w:rPr>
          <w:rFonts w:ascii="Times New Roman"/>
        </w:rPr>
        <w:t xml:space="preserve">  </w:t>
      </w:r>
      <w:r>
        <w:rPr>
          <w:rFonts w:hint="eastAsia" w:ascii="Times New Roman" w:hAnsi="Times New Roman"/>
          <w:color w:val="000000"/>
        </w:rPr>
        <w:t>电力电量平衡可按供电网格进行，考虑分布式电源出力、储能装置、充换电设施等可调资源的影响，形成规划年典型日电力电量平衡分析。</w:t>
      </w:r>
    </w:p>
    <w:p w14:paraId="76F3D948">
      <w:pPr>
        <w:pStyle w:val="5"/>
        <w:rPr>
          <w:rFonts w:ascii="Times New Roman"/>
        </w:rPr>
      </w:pPr>
      <w:r>
        <w:rPr>
          <w:rFonts w:hint="eastAsia" w:ascii="Times New Roman"/>
        </w:rPr>
        <w:t>5</w:t>
      </w:r>
      <w:r>
        <w:rPr>
          <w:rFonts w:ascii="Times New Roman"/>
        </w:rPr>
        <w:t>.</w:t>
      </w:r>
      <w:r>
        <w:rPr>
          <w:rFonts w:hint="eastAsia" w:ascii="Times New Roman"/>
        </w:rPr>
        <w:t>4</w:t>
      </w:r>
      <w:r>
        <w:rPr>
          <w:rFonts w:ascii="Times New Roman"/>
        </w:rPr>
        <w:t>.</w:t>
      </w:r>
      <w:r>
        <w:rPr>
          <w:rFonts w:hint="eastAsia" w:ascii="Times New Roman"/>
        </w:rPr>
        <w:t>2</w:t>
      </w:r>
      <w:r>
        <w:rPr>
          <w:rFonts w:ascii="Times New Roman"/>
        </w:rPr>
        <w:t xml:space="preserve">  </w:t>
      </w:r>
      <w:r>
        <w:rPr>
          <w:rFonts w:hint="eastAsia" w:ascii="Times New Roman"/>
          <w:color w:val="000000"/>
        </w:rPr>
        <w:t>电力电量平衡</w:t>
      </w:r>
      <w:r>
        <w:rPr>
          <w:rFonts w:ascii="Times New Roman"/>
          <w:color w:val="000000"/>
        </w:rPr>
        <w:t>应结合</w:t>
      </w:r>
      <w:r>
        <w:rPr>
          <w:rFonts w:hint="eastAsia" w:ascii="Times New Roman"/>
          <w:color w:val="000000"/>
        </w:rPr>
        <w:t>电力</w:t>
      </w:r>
      <w:r>
        <w:rPr>
          <w:rFonts w:ascii="Times New Roman"/>
          <w:color w:val="000000"/>
        </w:rPr>
        <w:t>预测结果和</w:t>
      </w:r>
      <w:r>
        <w:rPr>
          <w:rFonts w:hint="eastAsia" w:ascii="Times New Roman"/>
          <w:color w:val="000000"/>
        </w:rPr>
        <w:t>现有线路最大载流量</w:t>
      </w:r>
      <w:r>
        <w:rPr>
          <w:rFonts w:ascii="Times New Roman"/>
          <w:color w:val="000000"/>
        </w:rPr>
        <w:t>，确定该</w:t>
      </w:r>
      <w:r>
        <w:rPr>
          <w:rFonts w:hint="eastAsia" w:ascii="Times New Roman"/>
          <w:color w:val="000000"/>
        </w:rPr>
        <w:t>供电网格</w:t>
      </w:r>
      <w:r>
        <w:rPr>
          <w:rFonts w:ascii="Times New Roman"/>
          <w:color w:val="000000"/>
        </w:rPr>
        <w:t>所需新增的</w:t>
      </w:r>
      <w:r>
        <w:rPr>
          <w:rFonts w:hint="eastAsia" w:ascii="Times New Roman"/>
          <w:color w:val="000000"/>
        </w:rPr>
        <w:t>配</w:t>
      </w:r>
      <w:r>
        <w:rPr>
          <w:rFonts w:ascii="Times New Roman"/>
          <w:color w:val="000000"/>
        </w:rPr>
        <w:t>电容量</w:t>
      </w:r>
      <w:r>
        <w:rPr>
          <w:rFonts w:hint="eastAsia" w:ascii="Times New Roman"/>
          <w:color w:val="000000"/>
        </w:rPr>
        <w:t>及规划线路</w:t>
      </w:r>
      <w:r>
        <w:rPr>
          <w:rFonts w:ascii="Times New Roman"/>
        </w:rPr>
        <w:t>。</w:t>
      </w:r>
    </w:p>
    <w:p w14:paraId="3BB8CF1F">
      <w:pPr>
        <w:pStyle w:val="5"/>
        <w:rPr>
          <w:rFonts w:ascii="Times New Roman"/>
        </w:rPr>
      </w:pPr>
      <w:r>
        <w:rPr>
          <w:rFonts w:hint="eastAsia" w:ascii="Times New Roman"/>
          <w:color w:val="000000"/>
        </w:rPr>
        <w:t>5.4.3</w:t>
      </w:r>
      <w:r>
        <w:rPr>
          <w:rFonts w:ascii="Times New Roman"/>
          <w:color w:val="000000"/>
        </w:rPr>
        <w:t xml:space="preserve"> </w:t>
      </w:r>
      <w:r>
        <w:rPr>
          <w:rFonts w:hint="eastAsia" w:ascii="Times New Roman"/>
        </w:rPr>
        <w:t>电力平衡应分析本区域内可用装机容量能否满足电力尖峰负荷需求，电量平衡应分析本区域可用装机容量能否满足一段时间内的电量需求。</w:t>
      </w:r>
    </w:p>
    <w:p w14:paraId="09E59DD5">
      <w:pPr>
        <w:pStyle w:val="5"/>
        <w:rPr>
          <w:rFonts w:ascii="Times New Roman"/>
        </w:rPr>
      </w:pPr>
      <w:r>
        <w:rPr>
          <w:rFonts w:hint="eastAsia" w:ascii="Times New Roman"/>
          <w:color w:val="000000"/>
        </w:rPr>
        <w:t>5.4.</w:t>
      </w:r>
      <w:r>
        <w:rPr>
          <w:rFonts w:ascii="Times New Roman"/>
          <w:color w:val="000000"/>
        </w:rPr>
        <w:t>4</w:t>
      </w:r>
      <w:r>
        <w:rPr>
          <w:rFonts w:hint="eastAsia" w:ascii="Times New Roman"/>
          <w:color w:val="000000"/>
        </w:rPr>
        <w:t xml:space="preserve"> 电力平衡宜根据风电和光伏发电在不同季节的出力特性和构成比例，分季节进行平衡。</w:t>
      </w:r>
    </w:p>
    <w:p w14:paraId="5333B867">
      <w:pPr>
        <w:pStyle w:val="5"/>
        <w:rPr>
          <w:rFonts w:ascii="Times New Roman"/>
        </w:rPr>
      </w:pPr>
      <w:r>
        <w:rPr>
          <w:rFonts w:hint="eastAsia" w:ascii="Times New Roman"/>
        </w:rPr>
        <w:t>5</w:t>
      </w:r>
      <w:r>
        <w:rPr>
          <w:rFonts w:ascii="Times New Roman"/>
        </w:rPr>
        <w:t>.</w:t>
      </w:r>
      <w:r>
        <w:rPr>
          <w:rFonts w:hint="eastAsia" w:ascii="Times New Roman"/>
        </w:rPr>
        <w:t>4</w:t>
      </w:r>
      <w:r>
        <w:rPr>
          <w:rFonts w:ascii="Times New Roman"/>
        </w:rPr>
        <w:t>.</w:t>
      </w:r>
      <w:r>
        <w:rPr>
          <w:rFonts w:hint="eastAsia" w:ascii="Times New Roman"/>
        </w:rPr>
        <w:t>5</w:t>
      </w:r>
      <w:r>
        <w:rPr>
          <w:rFonts w:ascii="Times New Roman"/>
        </w:rPr>
        <w:t xml:space="preserve">  电量平衡</w:t>
      </w:r>
      <w:r>
        <w:rPr>
          <w:rFonts w:hint="eastAsia" w:ascii="Times New Roman"/>
        </w:rPr>
        <w:t>宜</w:t>
      </w:r>
      <w:r>
        <w:rPr>
          <w:rFonts w:ascii="Times New Roman"/>
        </w:rPr>
        <w:t>分析各类电源的利用小时数以及弃风、弃光电量</w:t>
      </w:r>
      <w:r>
        <w:rPr>
          <w:rFonts w:hint="eastAsia" w:ascii="Times New Roman"/>
        </w:rPr>
        <w:t>，</w:t>
      </w:r>
      <w:r>
        <w:rPr>
          <w:rFonts w:ascii="Times New Roman"/>
        </w:rPr>
        <w:t>对电量平衡结果进行整体综合</w:t>
      </w:r>
      <w:r>
        <w:rPr>
          <w:rFonts w:hint="eastAsia" w:ascii="Times New Roman"/>
        </w:rPr>
        <w:t>评价</w:t>
      </w:r>
      <w:r>
        <w:rPr>
          <w:rFonts w:ascii="Times New Roman"/>
        </w:rPr>
        <w:t>。</w:t>
      </w:r>
    </w:p>
    <w:p w14:paraId="6476EE6B">
      <w:pPr>
        <w:pStyle w:val="5"/>
        <w:rPr>
          <w:rFonts w:ascii="Times New Roman"/>
        </w:rPr>
      </w:pPr>
      <w:r>
        <w:rPr>
          <w:rFonts w:ascii="Times New Roman"/>
        </w:rPr>
        <w:t>5.</w:t>
      </w:r>
      <w:r>
        <w:rPr>
          <w:rFonts w:hint="eastAsia" w:ascii="Times New Roman"/>
        </w:rPr>
        <w:t>4</w:t>
      </w:r>
      <w:r>
        <w:rPr>
          <w:rFonts w:ascii="Times New Roman"/>
        </w:rPr>
        <w:t>.</w:t>
      </w:r>
      <w:r>
        <w:rPr>
          <w:rFonts w:hint="eastAsia" w:ascii="Times New Roman"/>
        </w:rPr>
        <w:t>6</w:t>
      </w:r>
      <w:r>
        <w:rPr>
          <w:rFonts w:ascii="Times New Roman"/>
        </w:rPr>
        <w:t xml:space="preserve">  </w:t>
      </w:r>
      <w:r>
        <w:rPr>
          <w:rFonts w:hint="eastAsia" w:ascii="Times New Roman"/>
        </w:rPr>
        <w:t>有源配电网电力电量平衡应考虑规划区域供电能力、供电可靠性、供电质量、新能源电源渗透率、分布式电源消纳率等指标要求，并考虑极端天气事件影响评估。</w:t>
      </w:r>
    </w:p>
    <w:p w14:paraId="3C514030">
      <w:pPr>
        <w:pStyle w:val="3"/>
      </w:pPr>
      <w:bookmarkStart w:id="228" w:name="_Toc146640083"/>
      <w:bookmarkStart w:id="229" w:name="_Toc146640283"/>
      <w:bookmarkStart w:id="230" w:name="_Toc156810852"/>
      <w:bookmarkStart w:id="231" w:name="_Toc142335350"/>
      <w:bookmarkStart w:id="232" w:name="_Toc146639514"/>
      <w:bookmarkStart w:id="233" w:name="_Toc142335142"/>
      <w:bookmarkStart w:id="234" w:name="_Toc146697721"/>
      <w:bookmarkStart w:id="235" w:name="_Toc170111370"/>
      <w:r>
        <w:rPr>
          <w:rFonts w:hint="eastAsia"/>
        </w:rPr>
        <w:t>系统一次规划</w:t>
      </w:r>
      <w:bookmarkEnd w:id="228"/>
      <w:bookmarkEnd w:id="229"/>
      <w:bookmarkEnd w:id="230"/>
      <w:bookmarkEnd w:id="231"/>
      <w:bookmarkEnd w:id="232"/>
      <w:bookmarkEnd w:id="233"/>
      <w:bookmarkEnd w:id="234"/>
      <w:bookmarkEnd w:id="235"/>
      <w:bookmarkStart w:id="236" w:name="pindex170"/>
      <w:bookmarkEnd w:id="236"/>
    </w:p>
    <w:p w14:paraId="7BD2F86B">
      <w:pPr>
        <w:pStyle w:val="6"/>
      </w:pPr>
      <w:bookmarkStart w:id="237" w:name="_Toc146640284"/>
      <w:bookmarkStart w:id="238" w:name="_Toc170111371"/>
      <w:bookmarkStart w:id="239" w:name="_Toc146697722"/>
      <w:bookmarkStart w:id="240" w:name="_Toc146639515"/>
      <w:bookmarkStart w:id="241" w:name="_Toc146640084"/>
      <w:bookmarkStart w:id="242" w:name="_Toc89088568"/>
      <w:bookmarkStart w:id="243" w:name="_Toc119913122"/>
      <w:bookmarkStart w:id="244" w:name="_Toc142335351"/>
      <w:bookmarkStart w:id="245" w:name="_Toc142335143"/>
      <w:r>
        <w:rPr>
          <w:rFonts w:hint="eastAsia"/>
        </w:rPr>
        <w:t>一般要求</w:t>
      </w:r>
      <w:bookmarkEnd w:id="237"/>
      <w:bookmarkEnd w:id="238"/>
      <w:bookmarkEnd w:id="239"/>
      <w:bookmarkEnd w:id="240"/>
      <w:bookmarkEnd w:id="241"/>
      <w:bookmarkStart w:id="246" w:name="pindex171"/>
      <w:bookmarkEnd w:id="246"/>
    </w:p>
    <w:p w14:paraId="11DB2EC5">
      <w:pPr>
        <w:pStyle w:val="5"/>
        <w:rPr>
          <w:rFonts w:ascii="Times New Roman"/>
        </w:rPr>
      </w:pPr>
      <w:r>
        <w:rPr>
          <w:rFonts w:hint="eastAsia" w:ascii="Times New Roman"/>
        </w:rPr>
        <w:t>6</w:t>
      </w:r>
      <w:r>
        <w:rPr>
          <w:rFonts w:ascii="Times New Roman"/>
        </w:rPr>
        <w:t xml:space="preserve">.1.1  </w:t>
      </w:r>
      <w:r>
        <w:rPr>
          <w:rFonts w:hint="eastAsia" w:ascii="Times New Roman"/>
        </w:rPr>
        <w:t>有源配电网网架规划应在确定的供电区域上进行，针对不同区域的供电要求实施规划，供电区域的划分参考DL/T 5729相关要求。</w:t>
      </w:r>
    </w:p>
    <w:p w14:paraId="4AF84417">
      <w:pPr>
        <w:pStyle w:val="5"/>
        <w:rPr>
          <w:rFonts w:ascii="Times New Roman"/>
        </w:rPr>
      </w:pPr>
      <w:r>
        <w:rPr>
          <w:rFonts w:hint="eastAsia" w:ascii="Times New Roman"/>
        </w:rPr>
        <w:t>6.1.2  有源配电网规划应结合地区发展需求和技术经济性比较，差异化选取配电网网架结构，适应分布式电源高比例接入。</w:t>
      </w:r>
    </w:p>
    <w:p w14:paraId="018B6657">
      <w:pPr>
        <w:pStyle w:val="5"/>
        <w:rPr>
          <w:rFonts w:ascii="Times New Roman"/>
        </w:rPr>
      </w:pPr>
      <w:r>
        <w:rPr>
          <w:rFonts w:ascii="Times New Roman"/>
        </w:rPr>
        <w:t>6.1.</w:t>
      </w:r>
      <w:r>
        <w:rPr>
          <w:rFonts w:hint="eastAsia" w:ascii="Times New Roman"/>
        </w:rPr>
        <w:t>3</w:t>
      </w:r>
      <w:r>
        <w:rPr>
          <w:rFonts w:ascii="Times New Roman"/>
        </w:rPr>
        <w:t xml:space="preserve">  </w:t>
      </w:r>
      <w:r>
        <w:rPr>
          <w:rFonts w:hint="eastAsia" w:ascii="Times New Roman"/>
        </w:rPr>
        <w:t>有源配电网可根据用户需求及运行工况灵活选择开环或合环运行方式。</w:t>
      </w:r>
    </w:p>
    <w:p w14:paraId="55BFC03F">
      <w:pPr>
        <w:pStyle w:val="5"/>
        <w:rPr>
          <w:rFonts w:ascii="Times New Roman"/>
        </w:rPr>
      </w:pPr>
      <w:r>
        <w:rPr>
          <w:rFonts w:ascii="Times New Roman"/>
        </w:rPr>
        <w:t>6.1.</w:t>
      </w:r>
      <w:r>
        <w:rPr>
          <w:rFonts w:hint="eastAsia" w:ascii="Times New Roman"/>
        </w:rPr>
        <w:t>4</w:t>
      </w:r>
      <w:r>
        <w:rPr>
          <w:rFonts w:ascii="Times New Roman"/>
        </w:rPr>
        <w:t xml:space="preserve">  </w:t>
      </w:r>
      <w:r>
        <w:rPr>
          <w:rFonts w:hint="eastAsia" w:ascii="Times New Roman"/>
        </w:rPr>
        <w:t>对于接入分布式电源后最大反向负载率低于或等于0的地区，</w:t>
      </w:r>
      <w:r>
        <w:rPr>
          <w:rFonts w:ascii="Times New Roman"/>
        </w:rPr>
        <w:t>其</w:t>
      </w:r>
      <w:r>
        <w:rPr>
          <w:rFonts w:hint="eastAsia" w:ascii="Times New Roman"/>
        </w:rPr>
        <w:t>网架结构应符合DL/T 5729的相关规定。</w:t>
      </w:r>
    </w:p>
    <w:p w14:paraId="64DA53C7">
      <w:pPr>
        <w:pStyle w:val="6"/>
      </w:pPr>
      <w:bookmarkStart w:id="247" w:name="_Toc146697723"/>
      <w:bookmarkStart w:id="248" w:name="_Toc146640085"/>
      <w:bookmarkStart w:id="249" w:name="_Toc170111372"/>
      <w:bookmarkStart w:id="250" w:name="_Toc146640285"/>
      <w:bookmarkStart w:id="251" w:name="_Toc146639516"/>
      <w:r>
        <w:t xml:space="preserve">10kV </w:t>
      </w:r>
      <w:bookmarkEnd w:id="242"/>
      <w:bookmarkEnd w:id="243"/>
      <w:bookmarkStart w:id="252" w:name="_Toc89088569"/>
      <w:bookmarkStart w:id="253" w:name="_Toc119913123"/>
      <w:r>
        <w:rPr>
          <w:rFonts w:hint="eastAsia"/>
        </w:rPr>
        <w:t>配电网架</w:t>
      </w:r>
      <w:bookmarkEnd w:id="252"/>
      <w:r>
        <w:rPr>
          <w:rFonts w:hint="eastAsia"/>
        </w:rPr>
        <w:t>结构</w:t>
      </w:r>
      <w:bookmarkEnd w:id="244"/>
      <w:bookmarkEnd w:id="245"/>
      <w:bookmarkEnd w:id="247"/>
      <w:bookmarkEnd w:id="248"/>
      <w:bookmarkEnd w:id="249"/>
      <w:bookmarkEnd w:id="250"/>
      <w:bookmarkEnd w:id="251"/>
      <w:bookmarkEnd w:id="253"/>
      <w:bookmarkStart w:id="254" w:name="pindex176"/>
      <w:bookmarkEnd w:id="254"/>
    </w:p>
    <w:p w14:paraId="7D5867F8">
      <w:pPr>
        <w:pStyle w:val="5"/>
        <w:rPr>
          <w:rFonts w:ascii="Times New Roman"/>
        </w:rPr>
      </w:pPr>
      <w:r>
        <w:rPr>
          <w:rFonts w:ascii="Times New Roman"/>
        </w:rPr>
        <w:t xml:space="preserve">6.2.1  </w:t>
      </w:r>
      <w:r>
        <w:rPr>
          <w:rFonts w:hint="eastAsia" w:ascii="Times New Roman"/>
        </w:rPr>
        <w:t>1</w:t>
      </w:r>
      <w:r>
        <w:rPr>
          <w:rFonts w:ascii="Times New Roman"/>
        </w:rPr>
        <w:t>0kV配电网应根据变电站位置、</w:t>
      </w:r>
      <w:r>
        <w:rPr>
          <w:rFonts w:hint="eastAsia" w:ascii="Times New Roman"/>
        </w:rPr>
        <w:t>分布式电源及</w:t>
      </w:r>
      <w:r>
        <w:rPr>
          <w:rFonts w:ascii="Times New Roman"/>
        </w:rPr>
        <w:t>负荷分布情况，开展目标网架设计，并制定逐年过渡方案</w:t>
      </w:r>
      <w:r>
        <w:rPr>
          <w:rFonts w:hint="eastAsia" w:ascii="Times New Roman"/>
        </w:rPr>
        <w:t>，电网结构要求应符合DL/T 5729的相关规定</w:t>
      </w:r>
      <w:r>
        <w:rPr>
          <w:rFonts w:ascii="Times New Roman"/>
        </w:rPr>
        <w:t>。</w:t>
      </w:r>
    </w:p>
    <w:p w14:paraId="60A2245C">
      <w:pPr>
        <w:pStyle w:val="5"/>
        <w:rPr>
          <w:rFonts w:ascii="Times New Roman"/>
        </w:rPr>
      </w:pPr>
      <w:r>
        <w:rPr>
          <w:rFonts w:ascii="Times New Roman"/>
        </w:rPr>
        <w:t xml:space="preserve">6.2.2  </w:t>
      </w:r>
      <w:r>
        <w:rPr>
          <w:rFonts w:hint="eastAsia" w:ascii="Times New Roman"/>
        </w:rPr>
        <w:t>结合分布式电源渗透率及负荷特性曲线，经过技术</w:t>
      </w:r>
      <w:sdt>
        <w:sdtPr>
          <w:rPr>
            <w:rFonts w:ascii="Times New Roman"/>
          </w:rPr>
          <w:alias w:val="易错词检查"/>
          <w:id w:val="-305391410"/>
        </w:sdtPr>
        <w:sdtEndPr>
          <w:rPr>
            <w:rFonts w:ascii="Times New Roman"/>
          </w:rPr>
        </w:sdtEndPr>
        <w:sdtContent>
          <w:r>
            <w:rPr>
              <w:rFonts w:hint="eastAsia" w:ascii="Times New Roman"/>
            </w:rPr>
            <w:t>经</w:t>
          </w:r>
        </w:sdtContent>
      </w:sdt>
      <w:r>
        <w:rPr>
          <w:rFonts w:hint="eastAsia" w:ascii="Times New Roman"/>
        </w:rPr>
        <w:t>济比选，可</w:t>
      </w:r>
      <w:r>
        <w:rPr>
          <w:rFonts w:ascii="Times New Roman"/>
        </w:rPr>
        <w:t>应用</w:t>
      </w:r>
      <w:r>
        <w:rPr>
          <w:rFonts w:hint="eastAsia" w:ascii="Times New Roman"/>
        </w:rPr>
        <w:t>花瓣接线、交直流柔性互联等</w:t>
      </w:r>
      <w:r>
        <w:rPr>
          <w:rFonts w:ascii="Times New Roman"/>
        </w:rPr>
        <w:t>新型网架结构。</w:t>
      </w:r>
    </w:p>
    <w:p w14:paraId="08B3CD2D">
      <w:pPr>
        <w:pStyle w:val="5"/>
        <w:rPr>
          <w:rFonts w:ascii="Times New Roman"/>
        </w:rPr>
      </w:pPr>
      <w:r>
        <w:rPr>
          <w:rFonts w:ascii="Times New Roman"/>
        </w:rPr>
        <w:t>6.2.</w:t>
      </w:r>
      <w:r>
        <w:rPr>
          <w:rFonts w:hint="eastAsia" w:ascii="Times New Roman"/>
        </w:rPr>
        <w:t>3</w:t>
      </w:r>
      <w:r>
        <w:rPr>
          <w:rFonts w:ascii="Times New Roman"/>
        </w:rPr>
        <w:t xml:space="preserve">  柔性互联装置应根据负荷分布、设备载流量、开关遮断容量、损耗等因素，经潮流计算和短路计算确定参数。柔性互联装置接入后，全部运行场景下接入点</w:t>
      </w:r>
      <w:r>
        <w:rPr>
          <w:rFonts w:hint="eastAsia" w:ascii="Times New Roman"/>
        </w:rPr>
        <w:t>电能质量应满足GB/T 12325、GB/T 12326、GB/T 14549、GB/T 15543、GB/T 15945、GB/T 24337的相关规定</w:t>
      </w:r>
      <w:r>
        <w:rPr>
          <w:rFonts w:ascii="Times New Roman"/>
        </w:rPr>
        <w:t>。</w:t>
      </w:r>
    </w:p>
    <w:p w14:paraId="550366BF">
      <w:pPr>
        <w:pStyle w:val="6"/>
      </w:pPr>
      <w:bookmarkStart w:id="255" w:name="_Toc146640094"/>
      <w:bookmarkEnd w:id="255"/>
      <w:bookmarkStart w:id="256" w:name="_Toc146640289"/>
      <w:bookmarkEnd w:id="256"/>
      <w:bookmarkStart w:id="257" w:name="_Toc146639523"/>
      <w:bookmarkEnd w:id="257"/>
      <w:bookmarkStart w:id="258" w:name="_Toc146640087"/>
      <w:bookmarkEnd w:id="258"/>
      <w:bookmarkStart w:id="259" w:name="_Toc146640092"/>
      <w:bookmarkEnd w:id="259"/>
      <w:bookmarkStart w:id="260" w:name="_Toc146697729"/>
      <w:bookmarkEnd w:id="260"/>
      <w:bookmarkStart w:id="261" w:name="_Toc146639522"/>
      <w:bookmarkEnd w:id="261"/>
      <w:bookmarkStart w:id="262" w:name="_Toc146639528"/>
      <w:bookmarkEnd w:id="262"/>
      <w:bookmarkStart w:id="263" w:name="_Toc146697727"/>
      <w:bookmarkEnd w:id="263"/>
      <w:bookmarkStart w:id="264" w:name="_Toc146697728"/>
      <w:bookmarkEnd w:id="264"/>
      <w:bookmarkStart w:id="265" w:name="_Toc146697734"/>
      <w:bookmarkEnd w:id="265"/>
      <w:bookmarkStart w:id="266" w:name="_Toc146697731"/>
      <w:bookmarkEnd w:id="266"/>
      <w:bookmarkStart w:id="267" w:name="_Toc146640288"/>
      <w:bookmarkEnd w:id="267"/>
      <w:bookmarkStart w:id="268" w:name="_Toc146640290"/>
      <w:bookmarkEnd w:id="268"/>
      <w:bookmarkStart w:id="269" w:name="_Toc146640286"/>
      <w:bookmarkEnd w:id="269"/>
      <w:bookmarkStart w:id="270" w:name="_Toc146639527"/>
      <w:bookmarkEnd w:id="270"/>
      <w:bookmarkStart w:id="271" w:name="_Toc146697730"/>
      <w:bookmarkEnd w:id="271"/>
      <w:bookmarkStart w:id="272" w:name="_Toc146640096"/>
      <w:bookmarkEnd w:id="272"/>
      <w:bookmarkStart w:id="273" w:name="_Toc146697724"/>
      <w:bookmarkEnd w:id="273"/>
      <w:bookmarkStart w:id="274" w:name="_Toc146640296"/>
      <w:bookmarkEnd w:id="274"/>
      <w:bookmarkStart w:id="275" w:name="_Toc146640090"/>
      <w:bookmarkEnd w:id="275"/>
      <w:bookmarkStart w:id="276" w:name="_Toc146640089"/>
      <w:bookmarkEnd w:id="276"/>
      <w:bookmarkStart w:id="277" w:name="_Toc146697735"/>
      <w:bookmarkEnd w:id="277"/>
      <w:bookmarkStart w:id="278" w:name="_Toc146640294"/>
      <w:bookmarkEnd w:id="278"/>
      <w:bookmarkStart w:id="279" w:name="_Toc146640293"/>
      <w:bookmarkEnd w:id="279"/>
      <w:bookmarkStart w:id="280" w:name="_Toc146640091"/>
      <w:bookmarkEnd w:id="280"/>
      <w:bookmarkStart w:id="281" w:name="_Toc146640287"/>
      <w:bookmarkEnd w:id="281"/>
      <w:bookmarkStart w:id="282" w:name="_Toc146640093"/>
      <w:bookmarkEnd w:id="282"/>
      <w:bookmarkStart w:id="283" w:name="_Toc146639519"/>
      <w:bookmarkEnd w:id="283"/>
      <w:bookmarkStart w:id="284" w:name="_Toc146640292"/>
      <w:bookmarkEnd w:id="284"/>
      <w:bookmarkStart w:id="285" w:name="_Toc146640086"/>
      <w:bookmarkEnd w:id="285"/>
      <w:bookmarkStart w:id="286" w:name="_Toc146639525"/>
      <w:bookmarkEnd w:id="286"/>
      <w:bookmarkStart w:id="287" w:name="_Toc146640297"/>
      <w:bookmarkEnd w:id="287"/>
      <w:bookmarkStart w:id="288" w:name="_Toc146639526"/>
      <w:bookmarkEnd w:id="288"/>
      <w:bookmarkStart w:id="289" w:name="_Toc146697725"/>
      <w:bookmarkEnd w:id="289"/>
      <w:bookmarkStart w:id="290" w:name="_Toc146640291"/>
      <w:bookmarkEnd w:id="290"/>
      <w:bookmarkStart w:id="291" w:name="_Toc146639521"/>
      <w:bookmarkEnd w:id="291"/>
      <w:bookmarkStart w:id="292" w:name="_Toc146639520"/>
      <w:bookmarkEnd w:id="292"/>
      <w:bookmarkStart w:id="293" w:name="_Toc146697733"/>
      <w:bookmarkEnd w:id="293"/>
      <w:bookmarkStart w:id="294" w:name="_Toc146640088"/>
      <w:bookmarkEnd w:id="294"/>
      <w:bookmarkStart w:id="295" w:name="_Toc146639518"/>
      <w:bookmarkEnd w:id="295"/>
      <w:bookmarkStart w:id="296" w:name="_Toc146640095"/>
      <w:bookmarkEnd w:id="296"/>
      <w:bookmarkStart w:id="297" w:name="_Toc146697726"/>
      <w:bookmarkEnd w:id="297"/>
      <w:bookmarkStart w:id="298" w:name="_Toc146639517"/>
      <w:bookmarkEnd w:id="298"/>
      <w:bookmarkStart w:id="299" w:name="_Toc146639524"/>
      <w:bookmarkEnd w:id="299"/>
      <w:bookmarkStart w:id="300" w:name="_Toc146697732"/>
      <w:bookmarkEnd w:id="300"/>
      <w:bookmarkStart w:id="301" w:name="_Toc146640295"/>
      <w:bookmarkEnd w:id="301"/>
      <w:bookmarkStart w:id="302" w:name="_Toc146640097"/>
      <w:bookmarkEnd w:id="302"/>
      <w:bookmarkStart w:id="303" w:name="_Toc119913124"/>
      <w:bookmarkStart w:id="304" w:name="_Toc142335144"/>
      <w:bookmarkStart w:id="305" w:name="_Toc170111373"/>
      <w:bookmarkStart w:id="306" w:name="_Toc146697736"/>
      <w:bookmarkStart w:id="307" w:name="_Toc142335352"/>
      <w:bookmarkStart w:id="308" w:name="_Toc146640098"/>
      <w:bookmarkStart w:id="309" w:name="_Toc146640298"/>
      <w:bookmarkStart w:id="310" w:name="_Toc146639529"/>
      <w:bookmarkStart w:id="311" w:name="_Hlk142332377"/>
      <w:r>
        <w:rPr>
          <w:rFonts w:hint="eastAsia"/>
        </w:rPr>
        <w:t>0</w:t>
      </w:r>
      <w:r>
        <w:t>.4kV配电网架结构</w:t>
      </w:r>
      <w:bookmarkEnd w:id="303"/>
      <w:bookmarkEnd w:id="304"/>
      <w:bookmarkEnd w:id="305"/>
      <w:bookmarkEnd w:id="306"/>
      <w:bookmarkEnd w:id="307"/>
      <w:bookmarkEnd w:id="308"/>
      <w:bookmarkEnd w:id="309"/>
      <w:bookmarkEnd w:id="310"/>
      <w:bookmarkStart w:id="312" w:name="pindex181"/>
      <w:bookmarkEnd w:id="312"/>
    </w:p>
    <w:bookmarkEnd w:id="311"/>
    <w:p w14:paraId="47EFB5A3">
      <w:pPr>
        <w:pStyle w:val="5"/>
        <w:rPr>
          <w:rFonts w:ascii="Times New Roman"/>
        </w:rPr>
      </w:pPr>
      <w:r>
        <w:rPr>
          <w:rFonts w:ascii="Times New Roman"/>
        </w:rPr>
        <w:t xml:space="preserve">6.3.1  </w:t>
      </w:r>
      <w:r>
        <w:rPr>
          <w:rFonts w:hint="eastAsia" w:ascii="Times New Roman"/>
        </w:rPr>
        <w:t>0</w:t>
      </w:r>
      <w:r>
        <w:rPr>
          <w:rFonts w:ascii="Times New Roman"/>
        </w:rPr>
        <w:t>.4kV配电网实行分区供电，结构</w:t>
      </w:r>
      <w:r>
        <w:rPr>
          <w:rFonts w:hint="eastAsia" w:ascii="Times New Roman"/>
        </w:rPr>
        <w:t>应</w:t>
      </w:r>
      <w:r>
        <w:rPr>
          <w:rFonts w:ascii="Times New Roman"/>
        </w:rPr>
        <w:t>简单，</w:t>
      </w:r>
      <w:r>
        <w:rPr>
          <w:rFonts w:hint="eastAsia" w:ascii="Times New Roman"/>
        </w:rPr>
        <w:t>宜</w:t>
      </w:r>
      <w:r>
        <w:rPr>
          <w:rFonts w:ascii="Times New Roman"/>
        </w:rPr>
        <w:t>采用</w:t>
      </w:r>
      <w:r>
        <w:rPr>
          <w:rFonts w:hint="eastAsia" w:ascii="Times New Roman"/>
        </w:rPr>
        <w:t>放射</w:t>
      </w:r>
      <w:r>
        <w:rPr>
          <w:rFonts w:ascii="Times New Roman"/>
        </w:rPr>
        <w:t>式结构。</w:t>
      </w:r>
    </w:p>
    <w:p w14:paraId="5AE52E96">
      <w:pPr>
        <w:pStyle w:val="5"/>
        <w:rPr>
          <w:rFonts w:ascii="Times New Roman"/>
        </w:rPr>
      </w:pPr>
      <w:r>
        <w:rPr>
          <w:rFonts w:ascii="Times New Roman"/>
        </w:rPr>
        <w:t xml:space="preserve">6.3.2  </w:t>
      </w:r>
      <w:r>
        <w:rPr>
          <w:rFonts w:hint="eastAsia" w:ascii="Times New Roman"/>
        </w:rPr>
        <w:t>0</w:t>
      </w:r>
      <w:r>
        <w:rPr>
          <w:rFonts w:ascii="Times New Roman"/>
        </w:rPr>
        <w:t>.4kV支线接入方式可</w:t>
      </w:r>
      <w:r>
        <w:rPr>
          <w:rFonts w:hint="eastAsia" w:ascii="Times New Roman"/>
        </w:rPr>
        <w:t>采用</w:t>
      </w:r>
      <w:r>
        <w:rPr>
          <w:rFonts w:ascii="Times New Roman"/>
        </w:rPr>
        <w:t>放射</w:t>
      </w:r>
      <w:r>
        <w:rPr>
          <w:rFonts w:hint="eastAsia" w:ascii="Times New Roman"/>
        </w:rPr>
        <w:t>式、</w:t>
      </w:r>
      <w:r>
        <w:rPr>
          <w:rFonts w:ascii="Times New Roman"/>
        </w:rPr>
        <w:t>树干</w:t>
      </w:r>
      <w:r>
        <w:rPr>
          <w:rFonts w:hint="eastAsia" w:ascii="Times New Roman"/>
        </w:rPr>
        <w:t>式和环状式</w:t>
      </w:r>
      <w:r>
        <w:rPr>
          <w:rFonts w:ascii="Times New Roman"/>
        </w:rPr>
        <w:t>。</w:t>
      </w:r>
    </w:p>
    <w:p w14:paraId="74523E02">
      <w:pPr>
        <w:pStyle w:val="5"/>
        <w:rPr>
          <w:rFonts w:ascii="Times New Roman"/>
        </w:rPr>
      </w:pPr>
      <w:bookmarkStart w:id="313" w:name="_Hlk142057489"/>
      <w:r>
        <w:rPr>
          <w:rFonts w:ascii="Times New Roman"/>
        </w:rPr>
        <w:t>6.3.3  当不同配电台区能够通过功率互济促进分布式</w:t>
      </w:r>
      <w:r>
        <w:rPr>
          <w:rFonts w:hint="eastAsia" w:ascii="Times New Roman"/>
        </w:rPr>
        <w:t>电源</w:t>
      </w:r>
      <w:r>
        <w:rPr>
          <w:rFonts w:ascii="Times New Roman"/>
        </w:rPr>
        <w:t>就近消纳，且满足互联条件时，</w:t>
      </w:r>
      <w:r>
        <w:rPr>
          <w:rFonts w:hint="eastAsia" w:ascii="Times New Roman"/>
        </w:rPr>
        <w:t>经过技术经济性分析后，</w:t>
      </w:r>
      <w:r>
        <w:rPr>
          <w:rFonts w:ascii="Times New Roman"/>
        </w:rPr>
        <w:t>可选用低压柔性互联装置实现台区互联。台区</w:t>
      </w:r>
      <w:r>
        <w:rPr>
          <w:rFonts w:hint="eastAsia" w:ascii="Times New Roman"/>
        </w:rPr>
        <w:t>下</w:t>
      </w:r>
      <w:r>
        <w:rPr>
          <w:rFonts w:ascii="Times New Roman"/>
        </w:rPr>
        <w:t>柔性互联系统容量应不超过</w:t>
      </w:r>
      <w:r>
        <w:rPr>
          <w:rFonts w:hint="eastAsia" w:ascii="Times New Roman"/>
        </w:rPr>
        <w:t>互联系统</w:t>
      </w:r>
      <w:r>
        <w:rPr>
          <w:rFonts w:ascii="Times New Roman"/>
        </w:rPr>
        <w:t>变压器</w:t>
      </w:r>
      <w:r>
        <w:rPr>
          <w:rFonts w:hint="eastAsia" w:ascii="Times New Roman"/>
        </w:rPr>
        <w:t>总</w:t>
      </w:r>
      <w:r>
        <w:rPr>
          <w:rFonts w:ascii="Times New Roman"/>
        </w:rPr>
        <w:t>容量，互联系统中柔性互联装置宜采用分散式部署模式。</w:t>
      </w:r>
    </w:p>
    <w:p w14:paraId="59360F74">
      <w:pPr>
        <w:pStyle w:val="6"/>
      </w:pPr>
      <w:bookmarkStart w:id="314" w:name="_Toc170111374"/>
      <w:r>
        <w:rPr>
          <w:rFonts w:hint="eastAsia"/>
        </w:rPr>
        <w:t>一次设备</w:t>
      </w:r>
      <w:bookmarkEnd w:id="314"/>
    </w:p>
    <w:p w14:paraId="5060CC89">
      <w:pPr>
        <w:pStyle w:val="5"/>
        <w:rPr>
          <w:rFonts w:ascii="Times New Roman"/>
        </w:rPr>
      </w:pPr>
      <w:r>
        <w:rPr>
          <w:rFonts w:hint="eastAsia" w:ascii="Times New Roman"/>
        </w:rPr>
        <w:t>6.4.1  配电网设备的选择应遵循设备全寿命周期管理的理念和标准化、序列化、智能化的选型原则，采用技术成熟、少维护、低损耗、节能环保、具备可扩展功能的设备。</w:t>
      </w:r>
    </w:p>
    <w:p w14:paraId="465EA06B">
      <w:pPr>
        <w:pStyle w:val="5"/>
        <w:rPr>
          <w:rFonts w:ascii="Times New Roman"/>
        </w:rPr>
      </w:pPr>
      <w:r>
        <w:rPr>
          <w:rFonts w:hint="eastAsia" w:ascii="Times New Roman"/>
        </w:rPr>
        <w:t>6.4.2  10kV及以下配电网中线路、配电设备等一次设备的规划技术要求应符合DL/T 5729的相关规定。</w:t>
      </w:r>
    </w:p>
    <w:p w14:paraId="1D78139E">
      <w:pPr>
        <w:pStyle w:val="5"/>
        <w:rPr>
          <w:rFonts w:ascii="Times New Roman"/>
        </w:rPr>
      </w:pPr>
      <w:r>
        <w:rPr>
          <w:rFonts w:ascii="Times New Roman"/>
        </w:rPr>
        <w:t>6.</w:t>
      </w:r>
      <w:r>
        <w:rPr>
          <w:rFonts w:hint="eastAsia" w:ascii="Times New Roman"/>
        </w:rPr>
        <w:t>4</w:t>
      </w:r>
      <w:r>
        <w:rPr>
          <w:rFonts w:ascii="Times New Roman"/>
        </w:rPr>
        <w:t>.</w:t>
      </w:r>
      <w:r>
        <w:rPr>
          <w:rFonts w:hint="eastAsia" w:ascii="Times New Roman"/>
        </w:rPr>
        <w:t>3</w:t>
      </w:r>
      <w:r>
        <w:rPr>
          <w:rFonts w:ascii="Times New Roman"/>
        </w:rPr>
        <w:t xml:space="preserve">  </w:t>
      </w:r>
      <w:r>
        <w:rPr>
          <w:rFonts w:hint="eastAsia" w:ascii="Times New Roman"/>
        </w:rPr>
        <w:t>结合分布式电源发电预测与电力电量平衡分析，对于接入分布式电源后配电网设备反向负载率较高地区，设备选择应根据所需送出的容量、并网电压等级、分布式电源发电效率等因素，按持续极限输送容量一次选定。</w:t>
      </w:r>
    </w:p>
    <w:p w14:paraId="2CD8055E">
      <w:pPr>
        <w:pStyle w:val="3"/>
      </w:pPr>
      <w:bookmarkStart w:id="315" w:name="_Toc146640099"/>
      <w:bookmarkStart w:id="316" w:name="_Toc142335353"/>
      <w:bookmarkStart w:id="317" w:name="_Toc146639530"/>
      <w:bookmarkStart w:id="318" w:name="_Toc156810853"/>
      <w:bookmarkStart w:id="319" w:name="_Toc146697737"/>
      <w:bookmarkStart w:id="320" w:name="_Toc146640299"/>
      <w:bookmarkStart w:id="321" w:name="_Toc142335145"/>
      <w:bookmarkStart w:id="322" w:name="_Toc170111375"/>
      <w:r>
        <w:rPr>
          <w:rFonts w:hint="eastAsia"/>
        </w:rPr>
        <w:t>系统二次规划</w:t>
      </w:r>
      <w:bookmarkEnd w:id="315"/>
      <w:bookmarkEnd w:id="316"/>
      <w:bookmarkEnd w:id="317"/>
      <w:bookmarkEnd w:id="318"/>
      <w:bookmarkEnd w:id="319"/>
      <w:bookmarkEnd w:id="320"/>
      <w:bookmarkEnd w:id="321"/>
      <w:bookmarkEnd w:id="322"/>
      <w:bookmarkStart w:id="323" w:name="pindex185"/>
      <w:bookmarkEnd w:id="323"/>
    </w:p>
    <w:p w14:paraId="3F593356">
      <w:pPr>
        <w:pStyle w:val="6"/>
      </w:pPr>
      <w:bookmarkStart w:id="324" w:name="_Toc170111376"/>
      <w:bookmarkStart w:id="325" w:name="_Toc146640300"/>
      <w:bookmarkStart w:id="326" w:name="_Toc146639531"/>
      <w:bookmarkStart w:id="327" w:name="_Toc146640100"/>
      <w:bookmarkStart w:id="328" w:name="_Toc146697738"/>
      <w:r>
        <w:rPr>
          <w:rFonts w:hint="eastAsia"/>
        </w:rPr>
        <w:t>一般要求</w:t>
      </w:r>
      <w:bookmarkEnd w:id="324"/>
      <w:bookmarkEnd w:id="325"/>
      <w:bookmarkEnd w:id="326"/>
      <w:bookmarkEnd w:id="327"/>
      <w:bookmarkEnd w:id="328"/>
      <w:bookmarkStart w:id="329" w:name="pindex186"/>
      <w:bookmarkEnd w:id="329"/>
    </w:p>
    <w:p w14:paraId="3DC1318F">
      <w:pPr>
        <w:pStyle w:val="5"/>
        <w:rPr>
          <w:rFonts w:ascii="Times New Roman"/>
        </w:rPr>
      </w:pPr>
      <w:r>
        <w:rPr>
          <w:rFonts w:hint="eastAsia" w:ascii="Times New Roman"/>
        </w:rPr>
        <w:t>7</w:t>
      </w:r>
      <w:r>
        <w:rPr>
          <w:rFonts w:ascii="Times New Roman"/>
        </w:rPr>
        <w:t xml:space="preserve">.1.1  </w:t>
      </w:r>
      <w:r>
        <w:rPr>
          <w:rFonts w:hint="eastAsia" w:ascii="Times New Roman"/>
        </w:rPr>
        <w:t>为提高有源配电网运营管理水平和供电可靠性水平，应在配电网一次规划的基础上考虑继电保护及安全自动化、数据采集方式、协调控制系统、配电通信网等数字化、智能化的要求，实现配电网</w:t>
      </w:r>
      <w:r>
        <w:rPr>
          <w:rFonts w:ascii="Times New Roman"/>
        </w:rPr>
        <w:t>数据感知、全业务接入</w:t>
      </w:r>
      <w:r>
        <w:rPr>
          <w:rFonts w:hint="eastAsia" w:ascii="Times New Roman"/>
        </w:rPr>
        <w:t>与</w:t>
      </w:r>
      <w:r>
        <w:rPr>
          <w:rFonts w:ascii="Times New Roman"/>
        </w:rPr>
        <w:t>广域互联</w:t>
      </w:r>
      <w:r>
        <w:rPr>
          <w:rFonts w:hint="eastAsia" w:ascii="Times New Roman"/>
        </w:rPr>
        <w:t>。</w:t>
      </w:r>
    </w:p>
    <w:p w14:paraId="63A5EE7D">
      <w:pPr>
        <w:pStyle w:val="5"/>
        <w:rPr>
          <w:rFonts w:ascii="Times New Roman"/>
        </w:rPr>
      </w:pPr>
      <w:r>
        <w:rPr>
          <w:rFonts w:hint="eastAsia" w:ascii="Times New Roman"/>
        </w:rPr>
        <w:t>7</w:t>
      </w:r>
      <w:r>
        <w:rPr>
          <w:rFonts w:ascii="Times New Roman"/>
        </w:rPr>
        <w:t>.1.2  二次系统规划</w:t>
      </w:r>
      <w:r>
        <w:rPr>
          <w:rFonts w:hint="eastAsia" w:ascii="Times New Roman"/>
        </w:rPr>
        <w:t>应</w:t>
      </w:r>
      <w:r>
        <w:rPr>
          <w:rFonts w:ascii="Times New Roman"/>
        </w:rPr>
        <w:t>适应有源配电网运行特征，支撑一次网架灵活调节。</w:t>
      </w:r>
    </w:p>
    <w:p w14:paraId="314C4BF5">
      <w:pPr>
        <w:pStyle w:val="5"/>
        <w:rPr>
          <w:rFonts w:ascii="Times New Roman"/>
        </w:rPr>
      </w:pPr>
      <w:r>
        <w:rPr>
          <w:rFonts w:ascii="Times New Roman"/>
        </w:rPr>
        <w:t>7.1.3  大量分布式电源</w:t>
      </w:r>
      <w:r>
        <w:rPr>
          <w:rFonts w:hint="eastAsia" w:ascii="Times New Roman"/>
        </w:rPr>
        <w:t>及新型负荷</w:t>
      </w:r>
      <w:r>
        <w:rPr>
          <w:rFonts w:ascii="Times New Roman"/>
        </w:rPr>
        <w:t>分散接入时，</w:t>
      </w:r>
      <w:r>
        <w:rPr>
          <w:rFonts w:hint="eastAsia" w:ascii="Times New Roman"/>
        </w:rPr>
        <w:t>可</w:t>
      </w:r>
      <w:r>
        <w:rPr>
          <w:rFonts w:ascii="Times New Roman"/>
        </w:rPr>
        <w:t>采用</w:t>
      </w:r>
      <w:r>
        <w:rPr>
          <w:rFonts w:hint="eastAsia" w:ascii="Times New Roman"/>
        </w:rPr>
        <w:t>分布式电源即插即用并网接口装置，可实现继电保护及安全自动化、数据采集等功能</w:t>
      </w:r>
      <w:r>
        <w:rPr>
          <w:rFonts w:ascii="Times New Roman"/>
        </w:rPr>
        <w:t>。</w:t>
      </w:r>
    </w:p>
    <w:p w14:paraId="48BDB040">
      <w:pPr>
        <w:pStyle w:val="5"/>
        <w:rPr>
          <w:rFonts w:ascii="Times New Roman"/>
        </w:rPr>
      </w:pPr>
      <w:r>
        <w:rPr>
          <w:rFonts w:ascii="Times New Roman"/>
        </w:rPr>
        <w:t>7.1.</w:t>
      </w:r>
      <w:r>
        <w:rPr>
          <w:rFonts w:hint="eastAsia" w:ascii="Times New Roman"/>
        </w:rPr>
        <w:t>4</w:t>
      </w:r>
      <w:r>
        <w:rPr>
          <w:rFonts w:ascii="Times New Roman"/>
        </w:rPr>
        <w:t xml:space="preserve">  </w:t>
      </w:r>
      <w:r>
        <w:rPr>
          <w:rFonts w:hint="eastAsia" w:ascii="Times New Roman"/>
        </w:rPr>
        <w:t>新建的接入10kV公网的分布式新能源发电及储能项目应能实现“可观、可测、可调、可控”，已建成的接入10kV公网的分布式新能源和储能项目宜实现“可观、可测、可调、可控”，400V接入的分布式新能源发电及储能项目可参照10kV执行。</w:t>
      </w:r>
    </w:p>
    <w:p w14:paraId="3328E4EF">
      <w:pPr>
        <w:pStyle w:val="6"/>
      </w:pPr>
      <w:bookmarkStart w:id="330" w:name="_Toc146640101"/>
      <w:bookmarkEnd w:id="330"/>
      <w:bookmarkStart w:id="331" w:name="_Toc146697740"/>
      <w:bookmarkEnd w:id="331"/>
      <w:bookmarkStart w:id="332" w:name="_Toc146640302"/>
      <w:bookmarkEnd w:id="332"/>
      <w:bookmarkStart w:id="333" w:name="_Toc146640102"/>
      <w:bookmarkEnd w:id="333"/>
      <w:bookmarkStart w:id="334" w:name="_Toc146640301"/>
      <w:bookmarkEnd w:id="334"/>
      <w:bookmarkStart w:id="335" w:name="_Toc146639532"/>
      <w:bookmarkEnd w:id="335"/>
      <w:bookmarkStart w:id="336" w:name="_Toc146639533"/>
      <w:bookmarkEnd w:id="336"/>
      <w:bookmarkStart w:id="337" w:name="_Toc146697739"/>
      <w:bookmarkEnd w:id="337"/>
      <w:bookmarkStart w:id="338" w:name="_Toc119913126"/>
      <w:bookmarkStart w:id="339" w:name="_Toc146639534"/>
      <w:bookmarkStart w:id="340" w:name="_Toc146640303"/>
      <w:bookmarkStart w:id="341" w:name="_Toc170111377"/>
      <w:bookmarkStart w:id="342" w:name="_Toc142335146"/>
      <w:bookmarkStart w:id="343" w:name="_Toc146640103"/>
      <w:bookmarkStart w:id="344" w:name="_Toc142335354"/>
      <w:bookmarkStart w:id="345" w:name="_Toc146697741"/>
      <w:r>
        <w:t>继电保护及</w:t>
      </w:r>
      <w:bookmarkEnd w:id="338"/>
      <w:r>
        <w:rPr>
          <w:rFonts w:hint="eastAsia"/>
        </w:rPr>
        <w:t>安全自动化装置</w:t>
      </w:r>
      <w:bookmarkEnd w:id="339"/>
      <w:bookmarkEnd w:id="340"/>
      <w:bookmarkEnd w:id="341"/>
      <w:bookmarkEnd w:id="342"/>
      <w:bookmarkEnd w:id="343"/>
      <w:bookmarkEnd w:id="344"/>
      <w:bookmarkEnd w:id="345"/>
      <w:bookmarkStart w:id="346" w:name="pindex190"/>
      <w:bookmarkEnd w:id="346"/>
    </w:p>
    <w:p w14:paraId="6AE51358">
      <w:pPr>
        <w:pStyle w:val="5"/>
        <w:rPr>
          <w:rFonts w:ascii="Times New Roman"/>
        </w:rPr>
      </w:pPr>
      <w:r>
        <w:rPr>
          <w:rFonts w:hint="eastAsia" w:ascii="Times New Roman"/>
        </w:rPr>
        <w:t>7</w:t>
      </w:r>
      <w:r>
        <w:rPr>
          <w:rFonts w:ascii="Times New Roman"/>
        </w:rPr>
        <w:t>.2.1  有源配电网</w:t>
      </w:r>
      <w:r>
        <w:rPr>
          <w:rFonts w:hint="eastAsia" w:ascii="Times New Roman"/>
        </w:rPr>
        <w:t>的</w:t>
      </w:r>
      <w:r>
        <w:rPr>
          <w:rFonts w:ascii="Times New Roman"/>
        </w:rPr>
        <w:t>继电保护与自动装置应按照GB/T 14285的要求配置。根据电网结构和运行特点等多方面因素，</w:t>
      </w:r>
      <w:r>
        <w:rPr>
          <w:rFonts w:hint="eastAsia" w:ascii="Times New Roman"/>
        </w:rPr>
        <w:t>应</w:t>
      </w:r>
      <w:r>
        <w:rPr>
          <w:rFonts w:ascii="Times New Roman"/>
        </w:rPr>
        <w:t>配置继电保护与配电自动化装置，满足可靠性、选择性、灵敏性和速动性要求。</w:t>
      </w:r>
    </w:p>
    <w:p w14:paraId="7C17D249">
      <w:pPr>
        <w:pStyle w:val="5"/>
        <w:rPr>
          <w:rFonts w:ascii="Times New Roman"/>
        </w:rPr>
      </w:pPr>
      <w:r>
        <w:rPr>
          <w:rFonts w:ascii="Times New Roman"/>
        </w:rPr>
        <w:t xml:space="preserve">7.2.2  </w:t>
      </w:r>
      <w:r>
        <w:rPr>
          <w:rFonts w:hint="eastAsia" w:ascii="Times New Roman"/>
        </w:rPr>
        <w:t>有源配电网有双向潮流时，宜在存在双向潮流的开关处安装保护装置。其中主保护可配置光纤电流差动保护或无线电流差动保护或纵联方向保护，后备保护可配置带时限的过电流保护。</w:t>
      </w:r>
    </w:p>
    <w:p w14:paraId="0F32ED3B">
      <w:pPr>
        <w:pStyle w:val="5"/>
        <w:rPr>
          <w:rFonts w:ascii="Times New Roman"/>
        </w:rPr>
      </w:pPr>
      <w:r>
        <w:rPr>
          <w:rFonts w:hint="eastAsia" w:ascii="Times New Roman"/>
        </w:rPr>
        <w:t>7.2.3  当有源配电网中装有柔性互联装置时，继电保护的整定定值应与互联装置的限流值相匹配。</w:t>
      </w:r>
    </w:p>
    <w:p w14:paraId="0C623606">
      <w:pPr>
        <w:pStyle w:val="5"/>
        <w:rPr>
          <w:rFonts w:ascii="Times New Roman"/>
        </w:rPr>
      </w:pPr>
      <w:r>
        <w:rPr>
          <w:rFonts w:hint="eastAsia" w:ascii="Times New Roman"/>
        </w:rPr>
        <w:t>7</w:t>
      </w:r>
      <w:r>
        <w:rPr>
          <w:rFonts w:ascii="Times New Roman"/>
        </w:rPr>
        <w:t>.2.</w:t>
      </w:r>
      <w:r>
        <w:rPr>
          <w:rFonts w:hint="eastAsia" w:ascii="Times New Roman"/>
        </w:rPr>
        <w:t>4</w:t>
      </w:r>
      <w:r>
        <w:rPr>
          <w:rFonts w:ascii="Times New Roman"/>
        </w:rPr>
        <w:t xml:space="preserve">  分布式电源等配网</w:t>
      </w:r>
      <w:r>
        <w:rPr>
          <w:rFonts w:hint="eastAsia" w:ascii="Times New Roman"/>
        </w:rPr>
        <w:t>有源</w:t>
      </w:r>
      <w:r>
        <w:rPr>
          <w:rFonts w:ascii="Times New Roman"/>
        </w:rPr>
        <w:t>元素大量分散接入时，</w:t>
      </w:r>
      <w:r>
        <w:rPr>
          <w:rFonts w:hint="eastAsia" w:ascii="Times New Roman"/>
        </w:rPr>
        <w:t>宜</w:t>
      </w:r>
      <w:r>
        <w:rPr>
          <w:rFonts w:ascii="Times New Roman"/>
        </w:rPr>
        <w:t>采用</w:t>
      </w:r>
      <w:r>
        <w:rPr>
          <w:rFonts w:hint="eastAsia" w:ascii="Times New Roman"/>
        </w:rPr>
        <w:t>成熟的</w:t>
      </w:r>
      <w:r>
        <w:rPr>
          <w:rFonts w:ascii="Times New Roman"/>
        </w:rPr>
        <w:t>一二次融合设备，在传统一</w:t>
      </w:r>
      <w:r>
        <w:rPr>
          <w:rFonts w:hint="eastAsia" w:ascii="Times New Roman"/>
        </w:rPr>
        <w:t>二</w:t>
      </w:r>
      <w:r>
        <w:rPr>
          <w:rFonts w:ascii="Times New Roman"/>
        </w:rPr>
        <w:t>次设备中增加测量、计量、继保、监测、控制等功能，减小设备尺寸，提升配电设备运行水平和运维质量与效率。</w:t>
      </w:r>
      <w:r>
        <w:rPr>
          <w:rFonts w:hint="eastAsia" w:ascii="Times New Roman"/>
        </w:rPr>
        <w:t>其中，配置FTU、DTU等配电终端时，保护功能宜集成于配电终端内</w:t>
      </w:r>
      <w:r>
        <w:rPr>
          <w:rFonts w:ascii="Times New Roman"/>
        </w:rPr>
        <w:t>。</w:t>
      </w:r>
    </w:p>
    <w:p w14:paraId="16D6DF7C">
      <w:pPr>
        <w:pStyle w:val="5"/>
        <w:rPr>
          <w:rFonts w:ascii="Times New Roman"/>
        </w:rPr>
      </w:pPr>
      <w:r>
        <w:rPr>
          <w:rFonts w:hint="eastAsia" w:ascii="Times New Roman"/>
        </w:rPr>
        <w:t>7</w:t>
      </w:r>
      <w:r>
        <w:rPr>
          <w:rFonts w:ascii="Times New Roman"/>
        </w:rPr>
        <w:t>.2.</w:t>
      </w:r>
      <w:r>
        <w:rPr>
          <w:rFonts w:hint="eastAsia" w:ascii="Times New Roman"/>
        </w:rPr>
        <w:t>5</w:t>
      </w:r>
      <w:r>
        <w:rPr>
          <w:rFonts w:ascii="Times New Roman"/>
        </w:rPr>
        <w:t xml:space="preserve">  </w:t>
      </w:r>
      <w:r>
        <w:rPr>
          <w:rFonts w:hint="eastAsia" w:ascii="Times New Roman"/>
        </w:rPr>
        <w:t>综合考虑</w:t>
      </w:r>
      <w:r>
        <w:rPr>
          <w:rFonts w:ascii="Times New Roman"/>
        </w:rPr>
        <w:t>配电线路</w:t>
      </w:r>
      <w:r>
        <w:rPr>
          <w:rFonts w:hint="eastAsia" w:ascii="Times New Roman"/>
        </w:rPr>
        <w:t>、</w:t>
      </w:r>
      <w:r>
        <w:rPr>
          <w:rFonts w:ascii="Times New Roman"/>
        </w:rPr>
        <w:t>光纤通信的</w:t>
      </w:r>
      <w:r>
        <w:rPr>
          <w:rFonts w:hint="eastAsia" w:ascii="Times New Roman"/>
        </w:rPr>
        <w:t>现状</w:t>
      </w:r>
      <w:r>
        <w:rPr>
          <w:rFonts w:ascii="Times New Roman"/>
        </w:rPr>
        <w:t>、建设成本</w:t>
      </w:r>
      <w:r>
        <w:rPr>
          <w:rFonts w:hint="eastAsia" w:ascii="Times New Roman"/>
        </w:rPr>
        <w:t>、占地面积等因素，经过技术经济性分析后，可</w:t>
      </w:r>
      <w:r>
        <w:rPr>
          <w:rFonts w:ascii="Times New Roman"/>
        </w:rPr>
        <w:t>采用一二次融合环网柜</w:t>
      </w:r>
      <w:r>
        <w:rPr>
          <w:rFonts w:hint="eastAsia" w:ascii="Times New Roman"/>
        </w:rPr>
        <w:t>、</w:t>
      </w:r>
      <w:r>
        <w:rPr>
          <w:rFonts w:ascii="Times New Roman"/>
        </w:rPr>
        <w:t>一二次融合柱上开关</w:t>
      </w:r>
      <w:r>
        <w:rPr>
          <w:rFonts w:hint="eastAsia" w:ascii="Times New Roman"/>
        </w:rPr>
        <w:t>、一二次融</w:t>
      </w:r>
      <w:r>
        <w:rPr>
          <w:rFonts w:ascii="Times New Roman"/>
        </w:rPr>
        <w:t>合箱式变电站建设方式</w:t>
      </w:r>
      <w:r>
        <w:rPr>
          <w:rFonts w:hint="eastAsia" w:ascii="Times New Roman"/>
        </w:rPr>
        <w:t>。</w:t>
      </w:r>
    </w:p>
    <w:p w14:paraId="4CC60512">
      <w:pPr>
        <w:pStyle w:val="5"/>
        <w:rPr>
          <w:rFonts w:ascii="Times New Roman"/>
        </w:rPr>
      </w:pPr>
      <w:r>
        <w:rPr>
          <w:rFonts w:hint="eastAsia" w:ascii="Times New Roman"/>
        </w:rPr>
        <w:t>7</w:t>
      </w:r>
      <w:r>
        <w:rPr>
          <w:rFonts w:ascii="Times New Roman"/>
        </w:rPr>
        <w:t>.2.</w:t>
      </w:r>
      <w:r>
        <w:rPr>
          <w:rFonts w:hint="eastAsia" w:ascii="Times New Roman"/>
        </w:rPr>
        <w:t>6</w:t>
      </w:r>
      <w:r>
        <w:rPr>
          <w:rFonts w:ascii="Times New Roman"/>
        </w:rPr>
        <w:t xml:space="preserve">  为实现配电线路就近快速判断和隔离永久性单相接地故障，</w:t>
      </w:r>
      <w:r>
        <w:rPr>
          <w:rFonts w:hint="eastAsia" w:ascii="Times New Roman"/>
        </w:rPr>
        <w:t>宜</w:t>
      </w:r>
      <w:r>
        <w:rPr>
          <w:rFonts w:ascii="Times New Roman"/>
        </w:rPr>
        <w:t>在配电线路上配置具备</w:t>
      </w:r>
      <w:r>
        <w:rPr>
          <w:rFonts w:hint="eastAsia" w:ascii="Times New Roman"/>
        </w:rPr>
        <w:t>单相接地故障检测</w:t>
      </w:r>
      <w:r>
        <w:rPr>
          <w:rFonts w:ascii="Times New Roman"/>
        </w:rPr>
        <w:t>功能</w:t>
      </w:r>
      <w:r>
        <w:rPr>
          <w:rFonts w:hint="eastAsia" w:ascii="Times New Roman"/>
        </w:rPr>
        <w:t>的</w:t>
      </w:r>
      <w:r>
        <w:rPr>
          <w:rFonts w:ascii="Times New Roman"/>
        </w:rPr>
        <w:t>一二次融合智能开关设备，降低单相接地故障引发的设备损害、系统绝缘风险，提高供电可靠性。</w:t>
      </w:r>
    </w:p>
    <w:p w14:paraId="634F8D86">
      <w:pPr>
        <w:pStyle w:val="5"/>
        <w:rPr>
          <w:rFonts w:ascii="Times New Roman"/>
        </w:rPr>
      </w:pPr>
      <w:r>
        <w:rPr>
          <w:rFonts w:hint="eastAsia" w:ascii="Times New Roman"/>
        </w:rPr>
        <w:t>7</w:t>
      </w:r>
      <w:r>
        <w:rPr>
          <w:rFonts w:ascii="Times New Roman"/>
        </w:rPr>
        <w:t>.2.</w:t>
      </w:r>
      <w:r>
        <w:rPr>
          <w:rFonts w:hint="eastAsia" w:ascii="Times New Roman"/>
        </w:rPr>
        <w:t>7</w:t>
      </w:r>
      <w:r>
        <w:rPr>
          <w:rFonts w:ascii="Times New Roman"/>
        </w:rPr>
        <w:t xml:space="preserve">  分布式电源接入配网，</w:t>
      </w:r>
      <w:r>
        <w:rPr>
          <w:rFonts w:hint="eastAsia" w:ascii="Times New Roman"/>
        </w:rPr>
        <w:t>宜</w:t>
      </w:r>
      <w:r>
        <w:rPr>
          <w:rFonts w:ascii="Times New Roman"/>
        </w:rPr>
        <w:t>配置防孤岛保护，并具备迅速检测孤岛且立即转为</w:t>
      </w:r>
      <w:r>
        <w:rPr>
          <w:rFonts w:hint="eastAsia" w:ascii="Times New Roman"/>
        </w:rPr>
        <w:t>独立运行</w:t>
      </w:r>
      <w:r>
        <w:rPr>
          <w:rFonts w:ascii="Times New Roman"/>
        </w:rPr>
        <w:t>模式的能力。</w:t>
      </w:r>
    </w:p>
    <w:p w14:paraId="4ED3B69F">
      <w:pPr>
        <w:pStyle w:val="5"/>
        <w:rPr>
          <w:rFonts w:ascii="Times New Roman"/>
        </w:rPr>
      </w:pPr>
      <w:r>
        <w:rPr>
          <w:rFonts w:hint="eastAsia" w:ascii="Times New Roman"/>
        </w:rPr>
        <w:t>7</w:t>
      </w:r>
      <w:r>
        <w:rPr>
          <w:rFonts w:ascii="Times New Roman"/>
        </w:rPr>
        <w:t>.2.</w:t>
      </w:r>
      <w:r>
        <w:rPr>
          <w:rFonts w:hint="eastAsia" w:ascii="Times New Roman"/>
        </w:rPr>
        <w:t>8</w:t>
      </w:r>
      <w:r>
        <w:rPr>
          <w:rFonts w:ascii="Times New Roman"/>
        </w:rPr>
        <w:t xml:space="preserve">  当分布式电源接入导致配电自动化无法准确故障定位时，配电自动化主站</w:t>
      </w:r>
      <w:r>
        <w:rPr>
          <w:rFonts w:hint="eastAsia" w:ascii="Times New Roman"/>
        </w:rPr>
        <w:t>和</w:t>
      </w:r>
      <w:r>
        <w:rPr>
          <w:rFonts w:ascii="Times New Roman"/>
        </w:rPr>
        <w:t>终端均应具备故障电流方向判别功能。</w:t>
      </w:r>
    </w:p>
    <w:p w14:paraId="14206CDF">
      <w:pPr>
        <w:pStyle w:val="5"/>
        <w:rPr>
          <w:rFonts w:ascii="Times New Roman"/>
        </w:rPr>
      </w:pPr>
      <w:r>
        <w:rPr>
          <w:rFonts w:ascii="Times New Roman"/>
        </w:rPr>
        <w:t>7.2.</w:t>
      </w:r>
      <w:r>
        <w:rPr>
          <w:rFonts w:hint="eastAsia" w:ascii="Times New Roman"/>
        </w:rPr>
        <w:t>9</w:t>
      </w:r>
      <w:r>
        <w:rPr>
          <w:rFonts w:ascii="Times New Roman"/>
        </w:rPr>
        <w:t xml:space="preserve">  故障处理模式可采用馈线自动化方式或故障监测方式，其中馈线自动化可采用集中式</w:t>
      </w:r>
      <w:r>
        <w:rPr>
          <w:rFonts w:hint="eastAsia" w:ascii="Times New Roman"/>
        </w:rPr>
        <w:t>、</w:t>
      </w:r>
      <w:r>
        <w:rPr>
          <w:rFonts w:ascii="Times New Roman"/>
        </w:rPr>
        <w:t>智能分布式</w:t>
      </w:r>
      <w:r>
        <w:rPr>
          <w:rFonts w:hint="eastAsia" w:ascii="Times New Roman"/>
        </w:rPr>
        <w:t>、</w:t>
      </w:r>
      <w:r>
        <w:rPr>
          <w:rFonts w:ascii="Times New Roman"/>
        </w:rPr>
        <w:t>就地型重合器式三类方式。</w:t>
      </w:r>
    </w:p>
    <w:p w14:paraId="37E59D1F">
      <w:pPr>
        <w:pStyle w:val="6"/>
      </w:pPr>
      <w:bookmarkStart w:id="347" w:name="_Toc146640304"/>
      <w:bookmarkStart w:id="348" w:name="_Toc170111378"/>
      <w:bookmarkStart w:id="349" w:name="_Toc146697742"/>
      <w:bookmarkStart w:id="350" w:name="_Toc119913127"/>
      <w:bookmarkStart w:id="351" w:name="_Toc142335355"/>
      <w:bookmarkStart w:id="352" w:name="_Toc146640104"/>
      <w:bookmarkStart w:id="353" w:name="_Toc146639535"/>
      <w:bookmarkStart w:id="354" w:name="_Toc142335147"/>
      <w:bookmarkStart w:id="355" w:name="_Hlk142332475"/>
      <w:r>
        <w:t>数据采集</w:t>
      </w:r>
      <w:bookmarkEnd w:id="347"/>
      <w:bookmarkEnd w:id="348"/>
      <w:bookmarkEnd w:id="349"/>
      <w:bookmarkEnd w:id="350"/>
      <w:bookmarkEnd w:id="351"/>
      <w:bookmarkEnd w:id="352"/>
      <w:bookmarkEnd w:id="353"/>
      <w:bookmarkEnd w:id="354"/>
      <w:bookmarkStart w:id="356" w:name="pindex199"/>
      <w:bookmarkEnd w:id="356"/>
    </w:p>
    <w:bookmarkEnd w:id="355"/>
    <w:p w14:paraId="4D9D1816">
      <w:pPr>
        <w:pStyle w:val="5"/>
        <w:rPr>
          <w:rFonts w:ascii="Times New Roman"/>
        </w:rPr>
      </w:pPr>
      <w:r>
        <w:rPr>
          <w:rFonts w:hint="eastAsia" w:ascii="Times New Roman"/>
        </w:rPr>
        <w:t>7</w:t>
      </w:r>
      <w:r>
        <w:rPr>
          <w:rFonts w:ascii="Times New Roman"/>
        </w:rPr>
        <w:t xml:space="preserve">.3.1  </w:t>
      </w:r>
      <w:r>
        <w:rPr>
          <w:rFonts w:hint="eastAsia" w:ascii="Times New Roman"/>
        </w:rPr>
        <w:t>采集终端应按照差异化原则逐步覆盖配电站室、配电线路、分布式电源、储能及充换电设施等配用电设备，采集配电网设备运行状态、电能计量、环境监测等各类数据。</w:t>
      </w:r>
    </w:p>
    <w:p w14:paraId="5E9EB0F8">
      <w:pPr>
        <w:pStyle w:val="5"/>
        <w:rPr>
          <w:rFonts w:ascii="Times New Roman"/>
        </w:rPr>
      </w:pPr>
      <w:r>
        <w:rPr>
          <w:rFonts w:hint="eastAsia" w:ascii="Times New Roman"/>
        </w:rPr>
        <w:t>7</w:t>
      </w:r>
      <w:r>
        <w:rPr>
          <w:rFonts w:ascii="Times New Roman"/>
        </w:rPr>
        <w:t>.3.2  结合</w:t>
      </w:r>
      <w:r>
        <w:rPr>
          <w:rFonts w:hint="eastAsia" w:ascii="Times New Roman"/>
        </w:rPr>
        <w:t>有源</w:t>
      </w:r>
      <w:r>
        <w:rPr>
          <w:rFonts w:ascii="Times New Roman"/>
        </w:rPr>
        <w:t>配电网一次网架实际情况，针对高渗透率台区</w:t>
      </w:r>
      <w:r>
        <w:rPr>
          <w:rFonts w:hint="eastAsia" w:ascii="Times New Roman"/>
        </w:rPr>
        <w:t>，</w:t>
      </w:r>
      <w:r>
        <w:rPr>
          <w:rFonts w:ascii="Times New Roman"/>
        </w:rPr>
        <w:t>物联感知设备</w:t>
      </w:r>
      <w:r>
        <w:rPr>
          <w:rFonts w:hint="eastAsia" w:ascii="Times New Roman"/>
        </w:rPr>
        <w:t>可</w:t>
      </w:r>
      <w:r>
        <w:rPr>
          <w:rFonts w:ascii="Times New Roman"/>
        </w:rPr>
        <w:t>采用云边协同</w:t>
      </w:r>
      <w:r>
        <w:rPr>
          <w:rFonts w:hint="eastAsia" w:ascii="Times New Roman"/>
        </w:rPr>
        <w:t>架构</w:t>
      </w:r>
      <w:r>
        <w:rPr>
          <w:rFonts w:ascii="Times New Roman"/>
        </w:rPr>
        <w:t>，</w:t>
      </w:r>
      <w:r>
        <w:rPr>
          <w:rFonts w:hint="eastAsia" w:ascii="Times New Roman"/>
        </w:rPr>
        <w:t>实现</w:t>
      </w:r>
      <w:r>
        <w:rPr>
          <w:rFonts w:ascii="Times New Roman"/>
        </w:rPr>
        <w:t>边缘计算节点部署</w:t>
      </w:r>
      <w:r>
        <w:rPr>
          <w:rFonts w:hint="eastAsia" w:ascii="Times New Roman"/>
        </w:rPr>
        <w:t>和</w:t>
      </w:r>
      <w:r>
        <w:rPr>
          <w:rFonts w:ascii="Times New Roman"/>
        </w:rPr>
        <w:t>数据采集需求</w:t>
      </w:r>
      <w:r>
        <w:rPr>
          <w:rFonts w:hint="eastAsia" w:ascii="Times New Roman"/>
        </w:rPr>
        <w:t>的</w:t>
      </w:r>
      <w:r>
        <w:rPr>
          <w:rFonts w:ascii="Times New Roman"/>
        </w:rPr>
        <w:t>标准化设计。</w:t>
      </w:r>
    </w:p>
    <w:p w14:paraId="556C542D">
      <w:pPr>
        <w:pStyle w:val="5"/>
        <w:rPr>
          <w:rFonts w:ascii="Times New Roman"/>
        </w:rPr>
      </w:pPr>
      <w:r>
        <w:rPr>
          <w:rFonts w:hint="eastAsia" w:ascii="Times New Roman"/>
        </w:rPr>
        <w:t>7</w:t>
      </w:r>
      <w:r>
        <w:rPr>
          <w:rFonts w:ascii="Times New Roman"/>
        </w:rPr>
        <w:t>.3.3  有源配电网</w:t>
      </w:r>
      <w:r>
        <w:rPr>
          <w:rFonts w:hint="eastAsia" w:ascii="Times New Roman"/>
        </w:rPr>
        <w:t>公共配变</w:t>
      </w:r>
      <w:r>
        <w:rPr>
          <w:rFonts w:ascii="Times New Roman"/>
        </w:rPr>
        <w:t>台区低压线路</w:t>
      </w:r>
      <w:r>
        <w:rPr>
          <w:rFonts w:hint="eastAsia" w:ascii="Times New Roman"/>
        </w:rPr>
        <w:t>可</w:t>
      </w:r>
      <w:r>
        <w:rPr>
          <w:rFonts w:ascii="Times New Roman"/>
        </w:rPr>
        <w:t>增加智能低压传感设备或物联型断路器。</w:t>
      </w:r>
    </w:p>
    <w:p w14:paraId="127742B7">
      <w:pPr>
        <w:pStyle w:val="5"/>
        <w:rPr>
          <w:rFonts w:ascii="Times New Roman"/>
        </w:rPr>
      </w:pPr>
      <w:r>
        <w:rPr>
          <w:rFonts w:hint="eastAsia" w:ascii="Times New Roman"/>
        </w:rPr>
        <w:t>7</w:t>
      </w:r>
      <w:r>
        <w:rPr>
          <w:rFonts w:ascii="Times New Roman"/>
        </w:rPr>
        <w:t>.3.</w:t>
      </w:r>
      <w:r>
        <w:rPr>
          <w:rFonts w:hint="eastAsia" w:ascii="Times New Roman"/>
        </w:rPr>
        <w:t>4</w:t>
      </w:r>
      <w:r>
        <w:rPr>
          <w:rFonts w:ascii="Times New Roman"/>
        </w:rPr>
        <w:t xml:space="preserve">  </w:t>
      </w:r>
      <w:r>
        <w:rPr>
          <w:rFonts w:hint="eastAsia" w:ascii="Times New Roman"/>
        </w:rPr>
        <w:t>负荷</w:t>
      </w:r>
      <w:r>
        <w:rPr>
          <w:rFonts w:ascii="Times New Roman"/>
        </w:rPr>
        <w:t>侧应配置</w:t>
      </w:r>
      <w:r>
        <w:rPr>
          <w:rFonts w:hint="eastAsia" w:ascii="Times New Roman"/>
        </w:rPr>
        <w:t>智能远方终端，终端具备</w:t>
      </w:r>
      <w:r>
        <w:rPr>
          <w:rFonts w:ascii="Times New Roman"/>
        </w:rPr>
        <w:t>向电力负荷管理系统主站传送</w:t>
      </w:r>
      <w:r>
        <w:rPr>
          <w:rFonts w:hint="eastAsia" w:ascii="Times New Roman"/>
        </w:rPr>
        <w:t>负荷侧电力监测信息、</w:t>
      </w:r>
      <w:r>
        <w:rPr>
          <w:rFonts w:ascii="Times New Roman"/>
        </w:rPr>
        <w:t>接收</w:t>
      </w:r>
      <w:r>
        <w:rPr>
          <w:rFonts w:hint="eastAsia" w:ascii="Times New Roman"/>
        </w:rPr>
        <w:t>并能</w:t>
      </w:r>
      <w:r>
        <w:rPr>
          <w:rFonts w:ascii="Times New Roman"/>
        </w:rPr>
        <w:t>执行主站设置</w:t>
      </w:r>
      <w:r>
        <w:rPr>
          <w:rFonts w:hint="eastAsia" w:ascii="Times New Roman"/>
        </w:rPr>
        <w:t>和</w:t>
      </w:r>
      <w:r>
        <w:rPr>
          <w:rFonts w:ascii="Times New Roman"/>
        </w:rPr>
        <w:t>控制</w:t>
      </w:r>
      <w:r>
        <w:rPr>
          <w:rFonts w:hint="eastAsia" w:ascii="Times New Roman"/>
        </w:rPr>
        <w:t>指令</w:t>
      </w:r>
      <w:r>
        <w:rPr>
          <w:rFonts w:ascii="Times New Roman"/>
        </w:rPr>
        <w:t>，完成</w:t>
      </w:r>
      <w:r>
        <w:rPr>
          <w:rFonts w:hint="eastAsia" w:ascii="Times New Roman"/>
        </w:rPr>
        <w:t>对负荷侧</w:t>
      </w:r>
      <w:r>
        <w:rPr>
          <w:rFonts w:ascii="Times New Roman"/>
        </w:rPr>
        <w:t>实时用电数据、计量工况和事件等</w:t>
      </w:r>
      <w:r>
        <w:rPr>
          <w:rFonts w:hint="eastAsia" w:ascii="Times New Roman"/>
        </w:rPr>
        <w:t>信息的监控</w:t>
      </w:r>
      <w:r>
        <w:rPr>
          <w:rFonts w:ascii="Times New Roman"/>
        </w:rPr>
        <w:t>。</w:t>
      </w:r>
    </w:p>
    <w:p w14:paraId="03D27CD8">
      <w:pPr>
        <w:pStyle w:val="5"/>
        <w:rPr>
          <w:rFonts w:ascii="Times New Roman"/>
        </w:rPr>
      </w:pPr>
      <w:r>
        <w:rPr>
          <w:rFonts w:hint="eastAsia" w:ascii="Times New Roman"/>
        </w:rPr>
        <w:t>7</w:t>
      </w:r>
      <w:r>
        <w:rPr>
          <w:rFonts w:ascii="Times New Roman"/>
        </w:rPr>
        <w:t>.3.</w:t>
      </w:r>
      <w:r>
        <w:rPr>
          <w:rFonts w:hint="eastAsia" w:ascii="Times New Roman"/>
        </w:rPr>
        <w:t>5</w:t>
      </w:r>
      <w:r>
        <w:rPr>
          <w:rFonts w:ascii="Times New Roman"/>
        </w:rPr>
        <w:t xml:space="preserve">  </w:t>
      </w:r>
      <w:r>
        <w:rPr>
          <w:rFonts w:hint="eastAsia" w:ascii="Times New Roman"/>
        </w:rPr>
        <w:t>分布式电源、储能及充换电设施应配备数据采集终端、安全加密模块或装置、通信装置，宜接入当地电网通信系统或配电自动化系统。</w:t>
      </w:r>
    </w:p>
    <w:p w14:paraId="1DC55B79">
      <w:pPr>
        <w:pStyle w:val="6"/>
      </w:pPr>
      <w:bookmarkStart w:id="357" w:name="_Toc170111379"/>
      <w:bookmarkStart w:id="358" w:name="_Toc146697743"/>
      <w:bookmarkStart w:id="359" w:name="_Toc146640305"/>
      <w:bookmarkStart w:id="360" w:name="_Toc142335148"/>
      <w:bookmarkStart w:id="361" w:name="_Toc146640105"/>
      <w:bookmarkStart w:id="362" w:name="_Toc142335356"/>
      <w:bookmarkStart w:id="363" w:name="_Toc146639536"/>
      <w:bookmarkStart w:id="364" w:name="_Toc119913128"/>
      <w:r>
        <w:t>协调控制</w:t>
      </w:r>
      <w:bookmarkEnd w:id="357"/>
      <w:bookmarkEnd w:id="358"/>
      <w:bookmarkEnd w:id="359"/>
      <w:bookmarkEnd w:id="360"/>
      <w:bookmarkEnd w:id="361"/>
      <w:bookmarkEnd w:id="362"/>
      <w:bookmarkEnd w:id="363"/>
      <w:bookmarkEnd w:id="364"/>
      <w:bookmarkStart w:id="365" w:name="pindex206"/>
      <w:bookmarkEnd w:id="365"/>
    </w:p>
    <w:p w14:paraId="32B57A93">
      <w:pPr>
        <w:pStyle w:val="5"/>
        <w:rPr>
          <w:rFonts w:ascii="Times New Roman"/>
        </w:rPr>
      </w:pPr>
      <w:r>
        <w:rPr>
          <w:rFonts w:hint="eastAsia" w:ascii="Times New Roman"/>
        </w:rPr>
        <w:t>7</w:t>
      </w:r>
      <w:r>
        <w:rPr>
          <w:rFonts w:ascii="Times New Roman"/>
        </w:rPr>
        <w:t>.4.1  对分布式电源</w:t>
      </w:r>
      <w:r>
        <w:rPr>
          <w:rFonts w:hint="eastAsia" w:ascii="Times New Roman"/>
        </w:rPr>
        <w:t>、储能、充换电设施</w:t>
      </w:r>
      <w:r>
        <w:rPr>
          <w:rFonts w:ascii="Times New Roman"/>
        </w:rPr>
        <w:t>接入</w:t>
      </w:r>
      <w:r>
        <w:rPr>
          <w:rFonts w:hint="eastAsia" w:ascii="Times New Roman"/>
        </w:rPr>
        <w:t>后导致变压器正向重过载或者返送</w:t>
      </w:r>
      <w:r>
        <w:rPr>
          <w:rFonts w:ascii="Times New Roman"/>
        </w:rPr>
        <w:t>的地区，</w:t>
      </w:r>
      <w:r>
        <w:rPr>
          <w:rFonts w:hint="eastAsia" w:ascii="Times New Roman"/>
        </w:rPr>
        <w:t>宜</w:t>
      </w:r>
      <w:r>
        <w:rPr>
          <w:rFonts w:ascii="Times New Roman"/>
        </w:rPr>
        <w:t>增设协调控制系统。</w:t>
      </w:r>
    </w:p>
    <w:p w14:paraId="07455288">
      <w:pPr>
        <w:pStyle w:val="5"/>
        <w:rPr>
          <w:rFonts w:ascii="Times New Roman"/>
        </w:rPr>
      </w:pPr>
      <w:r>
        <w:rPr>
          <w:rFonts w:hint="eastAsia" w:ascii="Times New Roman"/>
        </w:rPr>
        <w:t>7</w:t>
      </w:r>
      <w:r>
        <w:rPr>
          <w:rFonts w:ascii="Times New Roman"/>
        </w:rPr>
        <w:t>.4.2  有源配电网的协调控制应具备控制、保护、测量、监视、通信等功能，通过协调控制</w:t>
      </w:r>
      <w:r>
        <w:rPr>
          <w:rFonts w:hint="eastAsia" w:ascii="Times New Roman"/>
        </w:rPr>
        <w:t>分布式电源</w:t>
      </w:r>
      <w:r>
        <w:rPr>
          <w:rFonts w:ascii="Times New Roman"/>
        </w:rPr>
        <w:t>、储能以及可控负荷，实现</w:t>
      </w:r>
      <w:r>
        <w:rPr>
          <w:rFonts w:hint="eastAsia" w:ascii="Times New Roman"/>
        </w:rPr>
        <w:t>有源配电网</w:t>
      </w:r>
      <w:r>
        <w:rPr>
          <w:rFonts w:ascii="Times New Roman"/>
        </w:rPr>
        <w:t>安全稳定、经济化运行。</w:t>
      </w:r>
    </w:p>
    <w:p w14:paraId="56741358">
      <w:pPr>
        <w:pStyle w:val="5"/>
        <w:rPr>
          <w:rFonts w:ascii="Times New Roman"/>
        </w:rPr>
      </w:pPr>
      <w:r>
        <w:rPr>
          <w:rFonts w:hint="eastAsia" w:ascii="Times New Roman"/>
        </w:rPr>
        <w:t>7</w:t>
      </w:r>
      <w:r>
        <w:rPr>
          <w:rFonts w:ascii="Times New Roman"/>
        </w:rPr>
        <w:t xml:space="preserve">.4.3  </w:t>
      </w:r>
      <w:r>
        <w:rPr>
          <w:rFonts w:hint="eastAsia" w:ascii="Times New Roman"/>
          <w:szCs w:val="24"/>
          <w:lang w:bidi="ar"/>
        </w:rPr>
        <w:t>对</w:t>
      </w:r>
      <w:r>
        <w:rPr>
          <w:rFonts w:ascii="Times New Roman"/>
          <w:szCs w:val="24"/>
          <w:lang w:bidi="ar"/>
        </w:rPr>
        <w:t>10kV</w:t>
      </w:r>
      <w:r>
        <w:rPr>
          <w:rFonts w:hint="eastAsia" w:ascii="Times New Roman"/>
          <w:szCs w:val="24"/>
          <w:lang w:bidi="ar"/>
        </w:rPr>
        <w:t>分布式电源、储能，宜</w:t>
      </w:r>
      <w:r>
        <w:rPr>
          <w:rFonts w:ascii="Times New Roman"/>
          <w:szCs w:val="24"/>
          <w:lang w:bidi="ar"/>
        </w:rPr>
        <w:t>接入区域调度自动化系统接受直接调控</w:t>
      </w:r>
      <w:r>
        <w:rPr>
          <w:rFonts w:hint="eastAsia" w:ascii="Times New Roman"/>
          <w:szCs w:val="24"/>
          <w:lang w:bidi="ar"/>
        </w:rPr>
        <w:t>；380V分布式电源、储能，宜接入区域</w:t>
      </w:r>
      <w:r>
        <w:rPr>
          <w:rFonts w:ascii="Times New Roman"/>
          <w:szCs w:val="24"/>
          <w:lang w:bidi="ar"/>
        </w:rPr>
        <w:t>自动化系统接受</w:t>
      </w:r>
      <w:r>
        <w:rPr>
          <w:rFonts w:hint="eastAsia" w:ascii="Times New Roman"/>
          <w:szCs w:val="24"/>
          <w:lang w:bidi="ar"/>
        </w:rPr>
        <w:t>集中</w:t>
      </w:r>
      <w:r>
        <w:rPr>
          <w:rFonts w:ascii="Times New Roman"/>
          <w:szCs w:val="24"/>
          <w:lang w:bidi="ar"/>
        </w:rPr>
        <w:t>调控</w:t>
      </w:r>
      <w:r>
        <w:rPr>
          <w:rFonts w:hint="eastAsia" w:ascii="Times New Roman"/>
          <w:szCs w:val="24"/>
          <w:lang w:bidi="ar"/>
        </w:rPr>
        <w:t>；在用户侧部署控制终端，宜进行园区/居民区级源网荷储一体化建设，提升用户侧就地平衡能力和对主网的主动支撑能力。</w:t>
      </w:r>
    </w:p>
    <w:p w14:paraId="0F4501DC">
      <w:pPr>
        <w:pStyle w:val="5"/>
        <w:rPr>
          <w:rFonts w:ascii="Times New Roman"/>
        </w:rPr>
      </w:pPr>
      <w:r>
        <w:rPr>
          <w:rFonts w:hint="eastAsia" w:ascii="Times New Roman"/>
        </w:rPr>
        <w:t>7</w:t>
      </w:r>
      <w:r>
        <w:rPr>
          <w:rFonts w:ascii="Times New Roman"/>
        </w:rPr>
        <w:t>.4.4  对有充换电设施大规模接入</w:t>
      </w:r>
      <w:r>
        <w:rPr>
          <w:rFonts w:hint="eastAsia" w:ascii="Times New Roman"/>
        </w:rPr>
        <w:t>造成配变重载、过载的区域</w:t>
      </w:r>
      <w:r>
        <w:rPr>
          <w:rFonts w:ascii="Times New Roman"/>
        </w:rPr>
        <w:t>，</w:t>
      </w:r>
      <w:r>
        <w:rPr>
          <w:rFonts w:hint="eastAsia" w:ascii="Times New Roman"/>
        </w:rPr>
        <w:t>可</w:t>
      </w:r>
      <w:r>
        <w:rPr>
          <w:rFonts w:ascii="Times New Roman"/>
        </w:rPr>
        <w:t>采用智能有序充电系统。</w:t>
      </w:r>
    </w:p>
    <w:p w14:paraId="0B65D50E">
      <w:pPr>
        <w:pStyle w:val="5"/>
        <w:rPr>
          <w:rFonts w:ascii="Times New Roman"/>
        </w:rPr>
      </w:pPr>
      <w:r>
        <w:rPr>
          <w:rFonts w:hint="eastAsia" w:ascii="Times New Roman"/>
        </w:rPr>
        <w:t>7</w:t>
      </w:r>
      <w:r>
        <w:rPr>
          <w:rFonts w:ascii="Times New Roman"/>
        </w:rPr>
        <w:t>.4.5  对含冷热需求的</w:t>
      </w:r>
      <w:r>
        <w:rPr>
          <w:rFonts w:hint="eastAsia" w:ascii="Times New Roman"/>
        </w:rPr>
        <w:t>有源配电网</w:t>
      </w:r>
      <w:r>
        <w:rPr>
          <w:rFonts w:ascii="Times New Roman"/>
        </w:rPr>
        <w:t>，</w:t>
      </w:r>
      <w:r>
        <w:rPr>
          <w:rFonts w:hint="eastAsia" w:ascii="Times New Roman"/>
        </w:rPr>
        <w:t>可</w:t>
      </w:r>
      <w:r>
        <w:rPr>
          <w:rFonts w:ascii="Times New Roman"/>
        </w:rPr>
        <w:t>采用综合能源协调控制系统</w:t>
      </w:r>
      <w:r>
        <w:rPr>
          <w:rFonts w:hint="eastAsia" w:ascii="Times New Roman"/>
        </w:rPr>
        <w:t>，实现冷热电气协同、源网荷储集群联控</w:t>
      </w:r>
      <w:r>
        <w:rPr>
          <w:rFonts w:ascii="Times New Roman"/>
        </w:rPr>
        <w:t>。</w:t>
      </w:r>
    </w:p>
    <w:p w14:paraId="3FEB7E52">
      <w:pPr>
        <w:pStyle w:val="5"/>
        <w:rPr>
          <w:rFonts w:ascii="Times New Roman"/>
        </w:rPr>
      </w:pPr>
      <w:r>
        <w:rPr>
          <w:rFonts w:hint="eastAsia" w:ascii="Times New Roman"/>
        </w:rPr>
        <w:t>7</w:t>
      </w:r>
      <w:r>
        <w:rPr>
          <w:rFonts w:ascii="Times New Roman"/>
        </w:rPr>
        <w:t xml:space="preserve">.4.6  </w:t>
      </w:r>
      <w:r>
        <w:rPr>
          <w:rFonts w:hint="eastAsia" w:ascii="Times New Roman"/>
        </w:rPr>
        <w:t>通过10kV及以下电压等级并网的用户侧发电、储能系统以及以微电网形式接入的用户，其并离网切换控制参数应与并网点保护相协调，在并网测试前，应通过性能测试，并提供检测报告。</w:t>
      </w:r>
    </w:p>
    <w:p w14:paraId="452EAFE9">
      <w:pPr>
        <w:pStyle w:val="6"/>
      </w:pPr>
      <w:bookmarkStart w:id="366" w:name="_Toc146639540"/>
      <w:bookmarkEnd w:id="366"/>
      <w:bookmarkStart w:id="367" w:name="_Toc146640310"/>
      <w:bookmarkEnd w:id="367"/>
      <w:bookmarkStart w:id="368" w:name="_Toc146640307"/>
      <w:bookmarkEnd w:id="368"/>
      <w:bookmarkStart w:id="369" w:name="_Toc146640106"/>
      <w:bookmarkEnd w:id="369"/>
      <w:bookmarkStart w:id="370" w:name="_Toc146639537"/>
      <w:bookmarkEnd w:id="370"/>
      <w:bookmarkStart w:id="371" w:name="_Toc146640109"/>
      <w:bookmarkEnd w:id="371"/>
      <w:bookmarkStart w:id="372" w:name="_Toc146640309"/>
      <w:bookmarkEnd w:id="372"/>
      <w:bookmarkStart w:id="373" w:name="_Toc146640110"/>
      <w:bookmarkEnd w:id="373"/>
      <w:bookmarkStart w:id="374" w:name="_Toc146697744"/>
      <w:bookmarkEnd w:id="374"/>
      <w:bookmarkStart w:id="375" w:name="_Toc146640107"/>
      <w:bookmarkEnd w:id="375"/>
      <w:bookmarkStart w:id="376" w:name="_Toc146640108"/>
      <w:bookmarkEnd w:id="376"/>
      <w:bookmarkStart w:id="377" w:name="_Toc146639539"/>
      <w:bookmarkEnd w:id="377"/>
      <w:bookmarkStart w:id="378" w:name="_Toc146697748"/>
      <w:bookmarkEnd w:id="378"/>
      <w:bookmarkStart w:id="379" w:name="_Toc146639538"/>
      <w:bookmarkEnd w:id="379"/>
      <w:bookmarkStart w:id="380" w:name="_Toc146640308"/>
      <w:bookmarkEnd w:id="380"/>
      <w:bookmarkStart w:id="381" w:name="_Toc146697746"/>
      <w:bookmarkEnd w:id="381"/>
      <w:bookmarkStart w:id="382" w:name="_Toc146639541"/>
      <w:bookmarkEnd w:id="382"/>
      <w:bookmarkStart w:id="383" w:name="_Toc146697745"/>
      <w:bookmarkEnd w:id="383"/>
      <w:bookmarkStart w:id="384" w:name="_Toc146640306"/>
      <w:bookmarkEnd w:id="384"/>
      <w:bookmarkStart w:id="385" w:name="_Toc146697747"/>
      <w:bookmarkEnd w:id="385"/>
      <w:bookmarkStart w:id="386" w:name="_Toc146640311"/>
      <w:bookmarkStart w:id="387" w:name="_Toc170111380"/>
      <w:bookmarkStart w:id="388" w:name="_Toc146639542"/>
      <w:bookmarkStart w:id="389" w:name="_Toc119913129"/>
      <w:bookmarkStart w:id="390" w:name="_Toc142335357"/>
      <w:bookmarkStart w:id="391" w:name="_Toc146640111"/>
      <w:bookmarkStart w:id="392" w:name="_Toc142335149"/>
      <w:bookmarkStart w:id="393" w:name="_Toc146697749"/>
      <w:r>
        <w:rPr>
          <w:rFonts w:hint="eastAsia"/>
        </w:rPr>
        <w:t>通信</w:t>
      </w:r>
      <w:r>
        <w:t>系统规划</w:t>
      </w:r>
      <w:bookmarkEnd w:id="386"/>
      <w:bookmarkEnd w:id="387"/>
      <w:bookmarkEnd w:id="388"/>
      <w:bookmarkEnd w:id="389"/>
      <w:bookmarkEnd w:id="390"/>
      <w:bookmarkEnd w:id="391"/>
      <w:bookmarkEnd w:id="392"/>
      <w:bookmarkEnd w:id="393"/>
      <w:bookmarkStart w:id="394" w:name="pindex213"/>
      <w:bookmarkEnd w:id="394"/>
    </w:p>
    <w:p w14:paraId="3BC7090B">
      <w:pPr>
        <w:pStyle w:val="5"/>
        <w:rPr>
          <w:rFonts w:ascii="Times New Roman"/>
        </w:rPr>
      </w:pPr>
      <w:r>
        <w:rPr>
          <w:rFonts w:hint="eastAsia" w:ascii="Times New Roman"/>
        </w:rPr>
        <w:t>7</w:t>
      </w:r>
      <w:r>
        <w:rPr>
          <w:rFonts w:ascii="Times New Roman"/>
        </w:rPr>
        <w:t>.5.1  有源配电通信网的规划应充分利用已有通信网络资源。</w:t>
      </w:r>
    </w:p>
    <w:p w14:paraId="1F0035C6">
      <w:pPr>
        <w:pStyle w:val="5"/>
        <w:rPr>
          <w:rFonts w:ascii="Times New Roman"/>
        </w:rPr>
      </w:pPr>
      <w:r>
        <w:rPr>
          <w:rFonts w:ascii="Times New Roman"/>
        </w:rPr>
        <w:t>7.5.2  有源配电通信网遵循“</w:t>
      </w:r>
      <w:r>
        <w:rPr>
          <w:rFonts w:hint="eastAsia" w:ascii="Times New Roman"/>
        </w:rPr>
        <w:t>有线与无线结合、专网与公网结合，专业统筹、通道共享，因地制宜、安全可靠</w:t>
      </w:r>
      <w:r>
        <w:rPr>
          <w:rFonts w:ascii="Times New Roman"/>
        </w:rPr>
        <w:t>”</w:t>
      </w:r>
      <w:r>
        <w:rPr>
          <w:rFonts w:hint="eastAsia" w:ascii="Times New Roman"/>
        </w:rPr>
        <w:t>的总体原则，因地制宜采用光纤通信、电力线通信、无线专网通信、无线公网通信等技术体制。</w:t>
      </w:r>
    </w:p>
    <w:p w14:paraId="7D6A55BE">
      <w:pPr>
        <w:pStyle w:val="5"/>
        <w:rPr>
          <w:rFonts w:ascii="Times New Roman"/>
        </w:rPr>
      </w:pPr>
      <w:r>
        <w:rPr>
          <w:rFonts w:hint="eastAsia" w:ascii="Times New Roman"/>
        </w:rPr>
        <w:t>7</w:t>
      </w:r>
      <w:r>
        <w:rPr>
          <w:rFonts w:ascii="Times New Roman"/>
        </w:rPr>
        <w:t>.5.3  有源配电网通信系统应满足配电自动化、用电信息采集系统、分布式电源、</w:t>
      </w:r>
      <w:r>
        <w:rPr>
          <w:rFonts w:hint="eastAsia" w:ascii="Times New Roman"/>
        </w:rPr>
        <w:t>充换电设施</w:t>
      </w:r>
      <w:r>
        <w:rPr>
          <w:rFonts w:ascii="Times New Roman"/>
        </w:rPr>
        <w:t>、储能装置、营销等业务的通信需求。</w:t>
      </w:r>
    </w:p>
    <w:p w14:paraId="2C531221">
      <w:pPr>
        <w:pStyle w:val="5"/>
        <w:rPr>
          <w:rFonts w:ascii="Times New Roman"/>
        </w:rPr>
      </w:pPr>
      <w:r>
        <w:rPr>
          <w:rFonts w:hint="eastAsia" w:ascii="Times New Roman"/>
        </w:rPr>
        <w:t>7</w:t>
      </w:r>
      <w:r>
        <w:rPr>
          <w:rFonts w:ascii="Times New Roman"/>
        </w:rPr>
        <w:t>.5.</w:t>
      </w:r>
      <w:r>
        <w:rPr>
          <w:rFonts w:hint="eastAsia" w:ascii="Times New Roman"/>
        </w:rPr>
        <w:t>4</w:t>
      </w:r>
      <w:r>
        <w:rPr>
          <w:rFonts w:ascii="Times New Roman"/>
        </w:rPr>
        <w:t xml:space="preserve">  有源配电通信网应采用“统一接入、统一监测、统建共享”的原则，实现多专业共享承载</w:t>
      </w:r>
      <w:r>
        <w:rPr>
          <w:rFonts w:hint="eastAsia" w:ascii="Times New Roman"/>
        </w:rPr>
        <w:t>和</w:t>
      </w:r>
      <w:r>
        <w:rPr>
          <w:rFonts w:ascii="Times New Roman"/>
        </w:rPr>
        <w:t>综合监控，并做好与其他业务系统及平台的对接。</w:t>
      </w:r>
    </w:p>
    <w:p w14:paraId="19C1EE26">
      <w:pPr>
        <w:pStyle w:val="5"/>
        <w:rPr>
          <w:rFonts w:ascii="Times New Roman"/>
        </w:rPr>
      </w:pPr>
      <w:r>
        <w:rPr>
          <w:rFonts w:ascii="Times New Roman"/>
        </w:rPr>
        <w:t>7.5.</w:t>
      </w:r>
      <w:r>
        <w:rPr>
          <w:rFonts w:hint="eastAsia" w:ascii="Times New Roman"/>
        </w:rPr>
        <w:t>5</w:t>
      </w:r>
      <w:r>
        <w:rPr>
          <w:rFonts w:ascii="Times New Roman"/>
        </w:rPr>
        <w:t xml:space="preserve">  10kV电压等级并网的分布式电源优先采用光纤专网或无线专网方式。220</w:t>
      </w:r>
      <w:r>
        <w:rPr>
          <w:rFonts w:hint="eastAsia" w:ascii="Times New Roman"/>
        </w:rPr>
        <w:t>V</w:t>
      </w:r>
      <w:r>
        <w:rPr>
          <w:rFonts w:ascii="Times New Roman"/>
        </w:rPr>
        <w:t>/380</w:t>
      </w:r>
      <w:r>
        <w:rPr>
          <w:rFonts w:hint="eastAsia" w:ascii="Times New Roman"/>
        </w:rPr>
        <w:t>V</w:t>
      </w:r>
      <w:r>
        <w:rPr>
          <w:rFonts w:ascii="Times New Roman"/>
        </w:rPr>
        <w:t>接入的分布式电源，可采用无线、光纤、电力线载波等通信方式。</w:t>
      </w:r>
    </w:p>
    <w:p w14:paraId="38C3EB63">
      <w:pPr>
        <w:pStyle w:val="5"/>
        <w:rPr>
          <w:rFonts w:ascii="Times New Roman"/>
        </w:rPr>
      </w:pPr>
      <w:r>
        <w:rPr>
          <w:rFonts w:hint="eastAsia" w:ascii="Times New Roman"/>
        </w:rPr>
        <w:t>7</w:t>
      </w:r>
      <w:r>
        <w:rPr>
          <w:rFonts w:ascii="Times New Roman"/>
        </w:rPr>
        <w:t>.5.</w:t>
      </w:r>
      <w:r>
        <w:rPr>
          <w:rFonts w:hint="eastAsia" w:ascii="Times New Roman"/>
        </w:rPr>
        <w:t>6</w:t>
      </w:r>
      <w:r>
        <w:rPr>
          <w:rFonts w:ascii="Times New Roman"/>
        </w:rPr>
        <w:t xml:space="preserve">  对于10kV电压等级的分布式电源并网，分布式电源与电力调度之间的通信方式与信息传输应符合相关标准的要求，按照调度要求提供</w:t>
      </w:r>
      <w:r>
        <w:rPr>
          <w:rFonts w:hint="eastAsia" w:ascii="Times New Roman"/>
        </w:rPr>
        <w:t>分布式电源</w:t>
      </w:r>
      <w:r>
        <w:rPr>
          <w:rFonts w:ascii="Times New Roman"/>
        </w:rPr>
        <w:t>基础数据和满足质量、精度要求的实时运行数据</w:t>
      </w:r>
      <w:r>
        <w:rPr>
          <w:rFonts w:hint="eastAsia" w:ascii="Times New Roman"/>
        </w:rPr>
        <w:t>，并能接受调度的遥控、遥调指令</w:t>
      </w:r>
      <w:r>
        <w:rPr>
          <w:rFonts w:ascii="Times New Roman"/>
        </w:rPr>
        <w:t>。</w:t>
      </w:r>
    </w:p>
    <w:p w14:paraId="52785FFF">
      <w:pPr>
        <w:pStyle w:val="5"/>
        <w:rPr>
          <w:rFonts w:ascii="Times New Roman"/>
        </w:rPr>
      </w:pPr>
      <w:r>
        <w:rPr>
          <w:rFonts w:hint="eastAsia" w:ascii="Times New Roman"/>
        </w:rPr>
        <w:t>7</w:t>
      </w:r>
      <w:r>
        <w:rPr>
          <w:rFonts w:ascii="Times New Roman"/>
        </w:rPr>
        <w:t>.5.</w:t>
      </w:r>
      <w:r>
        <w:rPr>
          <w:rFonts w:hint="eastAsia" w:ascii="Times New Roman"/>
        </w:rPr>
        <w:t>7</w:t>
      </w:r>
      <w:r>
        <w:rPr>
          <w:rFonts w:ascii="Times New Roman"/>
        </w:rPr>
        <w:t xml:space="preserve">  有源配电通信网安全防护</w:t>
      </w:r>
      <w:r>
        <w:rPr>
          <w:rFonts w:hint="eastAsia" w:ascii="Times New Roman"/>
        </w:rPr>
        <w:t>应采用可靠的安全隔离、访问控制、安全认证和数据加密等措施，防止系统末梢通信直</w:t>
      </w:r>
      <w:sdt>
        <w:sdtPr>
          <w:rPr>
            <w:rFonts w:ascii="Times New Roman"/>
          </w:rPr>
          <w:alias w:val="易错词检查"/>
          <w:id w:val="3011422"/>
        </w:sdtPr>
        <w:sdtEndPr>
          <w:rPr>
            <w:rFonts w:ascii="Times New Roman"/>
          </w:rPr>
        </w:sdtEndPr>
        <w:sdtContent>
          <w:bookmarkStart w:id="395" w:name="bkReivew3011422"/>
          <w:r>
            <w:rPr>
              <w:rFonts w:hint="eastAsia" w:ascii="Times New Roman"/>
            </w:rPr>
            <w:t>接联</w:t>
          </w:r>
          <w:bookmarkEnd w:id="395"/>
        </w:sdtContent>
      </w:sdt>
      <w:r>
        <w:rPr>
          <w:rFonts w:hint="eastAsia" w:ascii="Times New Roman"/>
        </w:rPr>
        <w:t>入电力控制专用网络。</w:t>
      </w:r>
    </w:p>
    <w:p w14:paraId="46A29F6B">
      <w:pPr>
        <w:pStyle w:val="6"/>
      </w:pPr>
      <w:bookmarkStart w:id="396" w:name="_Toc146640112"/>
      <w:bookmarkEnd w:id="396"/>
      <w:bookmarkStart w:id="397" w:name="_Toc146640312"/>
      <w:bookmarkEnd w:id="397"/>
      <w:bookmarkStart w:id="398" w:name="_Toc146697750"/>
      <w:bookmarkEnd w:id="398"/>
      <w:bookmarkStart w:id="399" w:name="_Toc146639543"/>
      <w:bookmarkEnd w:id="399"/>
      <w:bookmarkStart w:id="400" w:name="_Toc146639544"/>
      <w:bookmarkStart w:id="401" w:name="_Toc119913130"/>
      <w:bookmarkStart w:id="402" w:name="_Toc142335358"/>
      <w:bookmarkStart w:id="403" w:name="_Toc146640313"/>
      <w:bookmarkStart w:id="404" w:name="_Toc146640113"/>
      <w:bookmarkStart w:id="405" w:name="_Toc170111381"/>
      <w:bookmarkStart w:id="406" w:name="_Toc142335150"/>
      <w:bookmarkStart w:id="407" w:name="_Toc146697751"/>
      <w:r>
        <w:t>数字化</w:t>
      </w:r>
      <w:r>
        <w:rPr>
          <w:rFonts w:hint="eastAsia"/>
        </w:rPr>
        <w:t>系统</w:t>
      </w:r>
      <w:bookmarkEnd w:id="400"/>
      <w:bookmarkEnd w:id="401"/>
      <w:bookmarkEnd w:id="402"/>
      <w:bookmarkEnd w:id="403"/>
      <w:bookmarkEnd w:id="404"/>
      <w:bookmarkEnd w:id="405"/>
      <w:bookmarkEnd w:id="406"/>
      <w:bookmarkEnd w:id="407"/>
      <w:bookmarkStart w:id="408" w:name="pindex221"/>
      <w:bookmarkEnd w:id="408"/>
    </w:p>
    <w:p w14:paraId="0D6ADCC5">
      <w:pPr>
        <w:pStyle w:val="5"/>
        <w:rPr>
          <w:rFonts w:ascii="Times New Roman"/>
        </w:rPr>
      </w:pPr>
      <w:r>
        <w:rPr>
          <w:rFonts w:hint="eastAsia" w:ascii="Times New Roman"/>
        </w:rPr>
        <w:t>7</w:t>
      </w:r>
      <w:r>
        <w:rPr>
          <w:rFonts w:ascii="Times New Roman"/>
        </w:rPr>
        <w:t>.6.1  有源配电网规划应</w:t>
      </w:r>
      <w:r>
        <w:rPr>
          <w:rFonts w:hint="eastAsia" w:ascii="Times New Roman"/>
        </w:rPr>
        <w:t>符合数字化智能化</w:t>
      </w:r>
      <w:r>
        <w:rPr>
          <w:rFonts w:ascii="Times New Roman"/>
        </w:rPr>
        <w:t>发展</w:t>
      </w:r>
      <w:r>
        <w:rPr>
          <w:rFonts w:hint="eastAsia" w:ascii="Times New Roman"/>
        </w:rPr>
        <w:t>要求</w:t>
      </w:r>
      <w:r>
        <w:rPr>
          <w:rFonts w:ascii="Times New Roman"/>
        </w:rPr>
        <w:t>，融合发展配电网</w:t>
      </w:r>
      <w:sdt>
        <w:sdtPr>
          <w:rPr>
            <w:rFonts w:ascii="Times New Roman"/>
          </w:rPr>
          <w:alias w:val="易错词检查"/>
          <w:tag w:val="FF0000"/>
          <w:id w:val="3100604"/>
        </w:sdtPr>
        <w:sdtEndPr>
          <w:rPr>
            <w:rFonts w:ascii="Times New Roman"/>
          </w:rPr>
        </w:sdtEndPr>
        <w:sdtContent>
          <w:bookmarkStart w:id="409" w:name="bkReivew3100604"/>
          <w:r>
            <w:rPr>
              <w:rFonts w:hint="eastAsia" w:ascii="Times New Roman"/>
            </w:rPr>
            <w:t>一二次</w:t>
          </w:r>
          <w:bookmarkEnd w:id="409"/>
        </w:sdtContent>
      </w:sdt>
      <w:r>
        <w:rPr>
          <w:rFonts w:ascii="Times New Roman"/>
        </w:rPr>
        <w:t>和信息系统，提升配电网互联互济和智能互动能力。</w:t>
      </w:r>
    </w:p>
    <w:p w14:paraId="6DEB8B20">
      <w:pPr>
        <w:pStyle w:val="5"/>
        <w:rPr>
          <w:rFonts w:ascii="Times New Roman"/>
        </w:rPr>
      </w:pPr>
      <w:r>
        <w:rPr>
          <w:rFonts w:ascii="Times New Roman"/>
        </w:rPr>
        <w:t xml:space="preserve">7.6.2  </w:t>
      </w:r>
      <w:r>
        <w:rPr>
          <w:rFonts w:hint="eastAsia" w:ascii="Times New Roman"/>
        </w:rPr>
        <w:t>有源</w:t>
      </w:r>
      <w:r>
        <w:rPr>
          <w:rFonts w:ascii="Times New Roman"/>
        </w:rPr>
        <w:t>配电网</w:t>
      </w:r>
      <w:r>
        <w:rPr>
          <w:rFonts w:hint="eastAsia" w:ascii="Times New Roman"/>
        </w:rPr>
        <w:t>数字化系统宜</w:t>
      </w:r>
      <w:r>
        <w:rPr>
          <w:rFonts w:ascii="Times New Roman"/>
        </w:rPr>
        <w:t>实现数据共享，满足配电网业务应用的灵活构建、快速迭代，并具备对其他业务系统的数据支撑和业务服务能力。</w:t>
      </w:r>
    </w:p>
    <w:p w14:paraId="31ABAB74">
      <w:pPr>
        <w:pStyle w:val="5"/>
        <w:rPr>
          <w:rFonts w:ascii="Times New Roman"/>
        </w:rPr>
      </w:pPr>
      <w:r>
        <w:rPr>
          <w:rFonts w:hint="eastAsia" w:ascii="Times New Roman"/>
        </w:rPr>
        <w:t>7</w:t>
      </w:r>
      <w:r>
        <w:rPr>
          <w:rFonts w:ascii="Times New Roman"/>
        </w:rPr>
        <w:t xml:space="preserve">.6.3  </w:t>
      </w:r>
      <w:r>
        <w:rPr>
          <w:rFonts w:hint="eastAsia" w:ascii="Times New Roman"/>
        </w:rPr>
        <w:t>结合当地配电网建设条件，有源配电网宜具备内外数据融合贯通、分布式资源与可调节负荷的监测与调控、电网拓扑故障判别、预测性维护与诊断分析等数字化智能化功能。</w:t>
      </w:r>
    </w:p>
    <w:p w14:paraId="377FCAE7">
      <w:pPr>
        <w:pStyle w:val="5"/>
        <w:rPr>
          <w:rFonts w:ascii="Times New Roman"/>
        </w:rPr>
      </w:pPr>
    </w:p>
    <w:p w14:paraId="6395B488">
      <w:pPr>
        <w:pStyle w:val="3"/>
      </w:pPr>
      <w:bookmarkStart w:id="410" w:name="_Toc146697752"/>
      <w:bookmarkStart w:id="411" w:name="_Toc146640314"/>
      <w:bookmarkStart w:id="412" w:name="_Toc142335151"/>
      <w:bookmarkStart w:id="413" w:name="_Toc142335359"/>
      <w:bookmarkStart w:id="414" w:name="_Toc146640114"/>
      <w:bookmarkStart w:id="415" w:name="_Toc170111382"/>
      <w:bookmarkStart w:id="416" w:name="_Toc146639545"/>
      <w:bookmarkStart w:id="417" w:name="_Toc156810854"/>
      <w:r>
        <w:rPr>
          <w:rFonts w:hint="eastAsia"/>
        </w:rPr>
        <w:t>分布式电源接入承载力评估</w:t>
      </w:r>
      <w:bookmarkEnd w:id="410"/>
      <w:bookmarkEnd w:id="411"/>
      <w:bookmarkEnd w:id="412"/>
      <w:bookmarkEnd w:id="413"/>
      <w:bookmarkEnd w:id="414"/>
      <w:bookmarkEnd w:id="415"/>
      <w:bookmarkEnd w:id="416"/>
      <w:bookmarkEnd w:id="417"/>
      <w:bookmarkStart w:id="418" w:name="pindex226"/>
      <w:bookmarkEnd w:id="418"/>
    </w:p>
    <w:p w14:paraId="032B87B6">
      <w:pPr>
        <w:pStyle w:val="6"/>
      </w:pPr>
      <w:bookmarkStart w:id="419" w:name="_Toc146697753"/>
      <w:bookmarkStart w:id="420" w:name="_Toc146639546"/>
      <w:bookmarkStart w:id="421" w:name="_Toc146640315"/>
      <w:bookmarkStart w:id="422" w:name="_Toc170111383"/>
      <w:bookmarkStart w:id="423" w:name="_Toc146640115"/>
      <w:bookmarkStart w:id="424" w:name="_Toc119913132"/>
      <w:bookmarkStart w:id="425" w:name="_Toc142335360"/>
      <w:bookmarkStart w:id="426" w:name="_Toc142335152"/>
      <w:r>
        <w:rPr>
          <w:rFonts w:hint="eastAsia"/>
        </w:rPr>
        <w:t>一般要求</w:t>
      </w:r>
      <w:bookmarkEnd w:id="419"/>
      <w:bookmarkEnd w:id="420"/>
      <w:bookmarkEnd w:id="421"/>
      <w:bookmarkEnd w:id="422"/>
      <w:bookmarkEnd w:id="423"/>
      <w:bookmarkStart w:id="427" w:name="pindex227"/>
      <w:bookmarkEnd w:id="427"/>
    </w:p>
    <w:p w14:paraId="4603DCDA">
      <w:pPr>
        <w:pStyle w:val="5"/>
        <w:rPr>
          <w:rFonts w:ascii="Times New Roman"/>
        </w:rPr>
      </w:pPr>
      <w:r>
        <w:rPr>
          <w:rFonts w:hint="eastAsia" w:ascii="Times New Roman"/>
        </w:rPr>
        <w:t>8</w:t>
      </w:r>
      <w:r>
        <w:rPr>
          <w:rFonts w:ascii="Times New Roman"/>
        </w:rPr>
        <w:t xml:space="preserve">.1.1  </w:t>
      </w:r>
      <w:r>
        <w:rPr>
          <w:rFonts w:hint="eastAsia" w:ascii="Times New Roman"/>
        </w:rPr>
        <w:t>分布式电源接入承载力</w:t>
      </w:r>
      <w:r>
        <w:rPr>
          <w:rFonts w:ascii="Times New Roman"/>
        </w:rPr>
        <w:t>评估应基于电力系统现状和规划，遵循“分区分层”原则，从总体到局部、从高压到低压，按供电区域和电压等级</w:t>
      </w:r>
      <w:r>
        <w:rPr>
          <w:rFonts w:hint="eastAsia" w:ascii="Times New Roman"/>
        </w:rPr>
        <w:t>逐级</w:t>
      </w:r>
      <w:r>
        <w:rPr>
          <w:rFonts w:ascii="Times New Roman"/>
        </w:rPr>
        <w:t>开展。</w:t>
      </w:r>
    </w:p>
    <w:p w14:paraId="302188A0">
      <w:pPr>
        <w:pStyle w:val="5"/>
        <w:rPr>
          <w:rFonts w:ascii="Times New Roman"/>
        </w:rPr>
      </w:pPr>
      <w:r>
        <w:rPr>
          <w:rFonts w:hint="eastAsia" w:ascii="Times New Roman"/>
        </w:rPr>
        <w:t>8</w:t>
      </w:r>
      <w:r>
        <w:rPr>
          <w:rFonts w:ascii="Times New Roman"/>
        </w:rPr>
        <w:t>.1.2  评估宜与</w:t>
      </w:r>
      <w:r>
        <w:rPr>
          <w:rFonts w:hint="eastAsia" w:ascii="Times New Roman"/>
        </w:rPr>
        <w:t>有源配</w:t>
      </w:r>
      <w:r>
        <w:rPr>
          <w:rFonts w:ascii="Times New Roman"/>
        </w:rPr>
        <w:t>电网年度方式分析同步周期性开展</w:t>
      </w:r>
      <w:r>
        <w:rPr>
          <w:rFonts w:hint="eastAsia" w:ascii="Times New Roman"/>
        </w:rPr>
        <w:t>，并随</w:t>
      </w:r>
      <w:r>
        <w:rPr>
          <w:rFonts w:ascii="Times New Roman"/>
        </w:rPr>
        <w:t>电网规划</w:t>
      </w:r>
      <w:r>
        <w:rPr>
          <w:rFonts w:hint="eastAsia" w:ascii="Times New Roman"/>
        </w:rPr>
        <w:t>进行滚动修编</w:t>
      </w:r>
      <w:r>
        <w:rPr>
          <w:rFonts w:ascii="Times New Roman"/>
        </w:rPr>
        <w:t>，并结合电网结构、用电负荷及电源变化适当调整评估周期，对于承载力较弱的区域应缩短评估周期。</w:t>
      </w:r>
    </w:p>
    <w:p w14:paraId="11A35184">
      <w:pPr>
        <w:pStyle w:val="6"/>
      </w:pPr>
      <w:bookmarkStart w:id="428" w:name="_Toc146640316"/>
      <w:bookmarkStart w:id="429" w:name="_Toc170111384"/>
      <w:bookmarkStart w:id="430" w:name="_Toc146697754"/>
      <w:bookmarkStart w:id="431" w:name="_Toc146639547"/>
      <w:bookmarkStart w:id="432" w:name="_Toc146640116"/>
      <w:r>
        <w:t>评估原则和</w:t>
      </w:r>
      <w:r>
        <w:rPr>
          <w:rFonts w:hint="eastAsia"/>
        </w:rPr>
        <w:t>方法</w:t>
      </w:r>
      <w:bookmarkEnd w:id="424"/>
      <w:bookmarkEnd w:id="425"/>
      <w:bookmarkEnd w:id="426"/>
      <w:bookmarkEnd w:id="428"/>
      <w:bookmarkEnd w:id="429"/>
      <w:bookmarkEnd w:id="430"/>
      <w:bookmarkEnd w:id="431"/>
      <w:bookmarkEnd w:id="432"/>
      <w:bookmarkStart w:id="433" w:name="pindex230"/>
      <w:bookmarkEnd w:id="433"/>
    </w:p>
    <w:p w14:paraId="48BD2B89">
      <w:pPr>
        <w:pStyle w:val="5"/>
        <w:rPr>
          <w:rFonts w:ascii="Times New Roman"/>
        </w:rPr>
      </w:pPr>
      <w:r>
        <w:rPr>
          <w:rFonts w:hint="eastAsia" w:ascii="Times New Roman"/>
        </w:rPr>
        <w:t>8</w:t>
      </w:r>
      <w:r>
        <w:rPr>
          <w:rFonts w:ascii="Times New Roman"/>
        </w:rPr>
        <w:t>.2.1  分布式电源接入电网的承载力评估应以分布式电源并网数据、分布式电源并网性能数据、电网设备参数、电网安全运行边界数据等为基础开展评估，并充分考虑在建及已批复电源和电网项目。</w:t>
      </w:r>
    </w:p>
    <w:p w14:paraId="0CE37E22">
      <w:pPr>
        <w:pStyle w:val="5"/>
        <w:rPr>
          <w:rFonts w:ascii="Times New Roman"/>
        </w:rPr>
      </w:pPr>
      <w:r>
        <w:rPr>
          <w:rFonts w:hint="eastAsia" w:ascii="Times New Roman"/>
        </w:rPr>
        <w:t>8</w:t>
      </w:r>
      <w:r>
        <w:rPr>
          <w:rFonts w:ascii="Times New Roman"/>
        </w:rPr>
        <w:t>.2.2  分布式电源承载力评估包括热稳定评估、短路电流校核、电压偏差校核、谐波校核</w:t>
      </w:r>
      <w:r>
        <w:rPr>
          <w:rFonts w:hint="eastAsia" w:ascii="Times New Roman"/>
        </w:rPr>
        <w:t>、功率流向</w:t>
      </w:r>
      <w:r>
        <w:rPr>
          <w:rFonts w:ascii="Times New Roman"/>
        </w:rPr>
        <w:t>等内容。</w:t>
      </w:r>
    </w:p>
    <w:p w14:paraId="09607020">
      <w:pPr>
        <w:pStyle w:val="5"/>
        <w:rPr>
          <w:rFonts w:ascii="Times New Roman"/>
        </w:rPr>
      </w:pPr>
      <w:r>
        <w:rPr>
          <w:rFonts w:hint="eastAsia" w:ascii="Times New Roman"/>
        </w:rPr>
        <w:t>8</w:t>
      </w:r>
      <w:r>
        <w:rPr>
          <w:rFonts w:ascii="Times New Roman"/>
        </w:rPr>
        <w:t>.2.3  承载能力评估应考虑负荷情况和电网运行方式，分别评估配电网配变、线路的承载力。</w:t>
      </w:r>
    </w:p>
    <w:p w14:paraId="3FA296A3">
      <w:pPr>
        <w:pStyle w:val="5"/>
        <w:rPr>
          <w:rFonts w:ascii="Times New Roman"/>
        </w:rPr>
      </w:pPr>
      <w:r>
        <w:rPr>
          <w:rFonts w:ascii="Times New Roman"/>
        </w:rPr>
        <w:t>8.2.4  分布式电源承载力评估应分析</w:t>
      </w:r>
      <w:r>
        <w:rPr>
          <w:rFonts w:hint="eastAsia" w:ascii="Times New Roman"/>
        </w:rPr>
        <w:t>变流器的有功、无功控制策略，包括设备配置</w:t>
      </w:r>
      <w:r>
        <w:rPr>
          <w:rFonts w:ascii="Times New Roman"/>
        </w:rPr>
        <w:t>及</w:t>
      </w:r>
      <w:r>
        <w:rPr>
          <w:rFonts w:hint="eastAsia" w:ascii="Times New Roman"/>
        </w:rPr>
        <w:t>控制</w:t>
      </w:r>
      <w:r>
        <w:rPr>
          <w:rFonts w:ascii="Times New Roman"/>
        </w:rPr>
        <w:t>策略对承载力的影响。</w:t>
      </w:r>
    </w:p>
    <w:p w14:paraId="52C95B93">
      <w:pPr>
        <w:pStyle w:val="6"/>
      </w:pPr>
      <w:bookmarkStart w:id="434" w:name="_Toc146640118"/>
      <w:bookmarkEnd w:id="434"/>
      <w:bookmarkStart w:id="435" w:name="_Toc146640117"/>
      <w:bookmarkEnd w:id="435"/>
      <w:bookmarkStart w:id="436" w:name="_Toc146639549"/>
      <w:bookmarkEnd w:id="436"/>
      <w:bookmarkStart w:id="437" w:name="_Toc146640317"/>
      <w:bookmarkEnd w:id="437"/>
      <w:bookmarkStart w:id="438" w:name="_Toc146639548"/>
      <w:bookmarkEnd w:id="438"/>
      <w:bookmarkStart w:id="439" w:name="_Toc146697756"/>
      <w:bookmarkEnd w:id="439"/>
      <w:bookmarkStart w:id="440" w:name="_Toc146640318"/>
      <w:bookmarkEnd w:id="440"/>
      <w:bookmarkStart w:id="441" w:name="_Toc146697755"/>
      <w:bookmarkEnd w:id="441"/>
      <w:bookmarkStart w:id="442" w:name="_Toc142335361"/>
      <w:bookmarkStart w:id="443" w:name="_Toc119913134"/>
      <w:bookmarkStart w:id="444" w:name="_Toc142335153"/>
      <w:bookmarkStart w:id="445" w:name="_Toc146697757"/>
      <w:bookmarkStart w:id="446" w:name="_Toc170111385"/>
      <w:bookmarkStart w:id="447" w:name="_Toc146640119"/>
      <w:bookmarkStart w:id="448" w:name="_Toc146639550"/>
      <w:bookmarkStart w:id="449" w:name="_Toc146640319"/>
      <w:r>
        <w:t>评估流程及要求</w:t>
      </w:r>
      <w:bookmarkEnd w:id="442"/>
      <w:bookmarkEnd w:id="443"/>
      <w:bookmarkEnd w:id="444"/>
      <w:bookmarkEnd w:id="445"/>
      <w:bookmarkEnd w:id="446"/>
      <w:bookmarkEnd w:id="447"/>
      <w:bookmarkEnd w:id="448"/>
      <w:bookmarkEnd w:id="449"/>
      <w:bookmarkStart w:id="450" w:name="pindex235"/>
      <w:bookmarkEnd w:id="450"/>
    </w:p>
    <w:p w14:paraId="41F9791F">
      <w:pPr>
        <w:pStyle w:val="5"/>
        <w:rPr>
          <w:rFonts w:ascii="Times New Roman"/>
        </w:rPr>
      </w:pPr>
      <w:r>
        <w:rPr>
          <w:rFonts w:hint="eastAsia" w:ascii="Times New Roman"/>
        </w:rPr>
        <w:t>8</w:t>
      </w:r>
      <w:r>
        <w:rPr>
          <w:rFonts w:ascii="Times New Roman"/>
        </w:rPr>
        <w:t>.3.1  承载力评估流程应按数据准备、计算分析、等级划分、措施建议顺序依次开展</w:t>
      </w:r>
      <w:r>
        <w:rPr>
          <w:rFonts w:hint="eastAsia" w:ascii="Times New Roman"/>
        </w:rPr>
        <w:t>，评估流程按照DL/T 2041-2019的附录A.1（1）~（7）执行</w:t>
      </w:r>
      <w:r>
        <w:rPr>
          <w:rFonts w:ascii="Times New Roman"/>
        </w:rPr>
        <w:t>。</w:t>
      </w:r>
    </w:p>
    <w:p w14:paraId="210D3437">
      <w:pPr>
        <w:pStyle w:val="5"/>
        <w:rPr>
          <w:rFonts w:ascii="Times New Roman"/>
        </w:rPr>
      </w:pPr>
      <w:r>
        <w:rPr>
          <w:rFonts w:ascii="Times New Roman"/>
        </w:rPr>
        <w:t>8.3.</w:t>
      </w:r>
      <w:r>
        <w:rPr>
          <w:rFonts w:hint="eastAsia" w:ascii="Times New Roman"/>
        </w:rPr>
        <w:t>2</w:t>
      </w:r>
      <w:r>
        <w:rPr>
          <w:rFonts w:ascii="Times New Roman"/>
        </w:rPr>
        <w:t xml:space="preserve">  10kV</w:t>
      </w:r>
      <w:r>
        <w:rPr>
          <w:rFonts w:hint="eastAsia" w:ascii="Times New Roman"/>
        </w:rPr>
        <w:t>配电网对分布式电源接入的承载力</w:t>
      </w:r>
      <w:r>
        <w:rPr>
          <w:rFonts w:ascii="Times New Roman"/>
        </w:rPr>
        <w:t>应以接入点处</w:t>
      </w:r>
      <w:r>
        <w:rPr>
          <w:rFonts w:hint="eastAsia" w:ascii="Times New Roman"/>
        </w:rPr>
        <w:t>短路电流</w:t>
      </w:r>
      <w:r>
        <w:rPr>
          <w:rFonts w:ascii="Times New Roman"/>
        </w:rPr>
        <w:t>、电压偏差限值和线路容量确定，取三者较小值。</w:t>
      </w:r>
    </w:p>
    <w:p w14:paraId="6E4E88E9">
      <w:pPr>
        <w:pStyle w:val="5"/>
        <w:rPr>
          <w:rFonts w:ascii="Times New Roman"/>
        </w:rPr>
      </w:pPr>
      <w:r>
        <w:rPr>
          <w:rFonts w:hint="eastAsia" w:ascii="Times New Roman"/>
        </w:rPr>
        <w:t>8</w:t>
      </w:r>
      <w:r>
        <w:rPr>
          <w:rFonts w:ascii="Times New Roman"/>
        </w:rPr>
        <w:t>.3.</w:t>
      </w:r>
      <w:r>
        <w:rPr>
          <w:rFonts w:hint="eastAsia" w:ascii="Times New Roman"/>
        </w:rPr>
        <w:t>3</w:t>
      </w:r>
      <w:r>
        <w:rPr>
          <w:rFonts w:ascii="Times New Roman"/>
        </w:rPr>
        <w:t xml:space="preserve">  确定待评估区域电网分布式电源承载能力评估等级，</w:t>
      </w:r>
      <w:r>
        <w:rPr>
          <w:rFonts w:hint="eastAsia" w:ascii="Times New Roman"/>
        </w:rPr>
        <w:t>根据</w:t>
      </w:r>
      <w:r>
        <w:rPr>
          <w:rFonts w:ascii="Times New Roman"/>
        </w:rPr>
        <w:t>待评估区域电网评估结果，</w:t>
      </w:r>
      <w:r>
        <w:rPr>
          <w:rFonts w:hint="eastAsia" w:ascii="Times New Roman"/>
        </w:rPr>
        <w:t>列出待评估区域各电压等级分布式电源可开放容量，形成评估区域相应电压等级电网各节点布式电源可开放容量图</w:t>
      </w:r>
      <w:r>
        <w:rPr>
          <w:rFonts w:ascii="Times New Roman"/>
        </w:rPr>
        <w:t>。</w:t>
      </w:r>
    </w:p>
    <w:p w14:paraId="1C25683A">
      <w:pPr>
        <w:widowControl/>
        <w:spacing w:line="300" w:lineRule="auto"/>
        <w:jc w:val="left"/>
      </w:pPr>
      <w:r>
        <w:rPr>
          <w:rFonts w:hint="eastAsia"/>
        </w:rPr>
        <w:t>8</w:t>
      </w:r>
      <w:r>
        <w:t>.3.</w:t>
      </w:r>
      <w:r>
        <w:rPr>
          <w:rFonts w:hint="eastAsia"/>
        </w:rPr>
        <w:t>4</w:t>
      </w:r>
      <w:r>
        <w:t xml:space="preserve">  </w:t>
      </w:r>
      <w:r>
        <w:rPr>
          <w:rFonts w:hint="eastAsia" w:cs="宋体"/>
          <w:color w:val="000000"/>
          <w:kern w:val="0"/>
          <w:szCs w:val="21"/>
        </w:rPr>
        <w:t>电网反送潮流超过设备额定电流的80%，或电网运行安全可能存在风险的区域，应进行专题安全论证分析，同步开展电网加强方案研究。</w:t>
      </w:r>
    </w:p>
    <w:p w14:paraId="25937BCF">
      <w:pPr>
        <w:pStyle w:val="5"/>
        <w:rPr>
          <w:rFonts w:ascii="Times New Roman"/>
        </w:rPr>
      </w:pPr>
      <w:r>
        <w:rPr>
          <w:rFonts w:hint="eastAsia" w:ascii="Times New Roman"/>
        </w:rPr>
        <w:t>8</w:t>
      </w:r>
      <w:r>
        <w:rPr>
          <w:rFonts w:ascii="Times New Roman"/>
        </w:rPr>
        <w:t>.3.</w:t>
      </w:r>
      <w:r>
        <w:rPr>
          <w:rFonts w:hint="eastAsia" w:ascii="Times New Roman"/>
        </w:rPr>
        <w:t>5</w:t>
      </w:r>
      <w:r>
        <w:rPr>
          <w:rFonts w:ascii="Times New Roman"/>
        </w:rPr>
        <w:t xml:space="preserve">  分布式新能源</w:t>
      </w:r>
      <w:r>
        <w:rPr>
          <w:rFonts w:hint="eastAsia" w:ascii="Times New Roman"/>
        </w:rPr>
        <w:t>接入时可根据其发电特性配建储能，</w:t>
      </w:r>
      <w:r>
        <w:rPr>
          <w:rFonts w:ascii="Times New Roman"/>
        </w:rPr>
        <w:t>接入需求超过区域配网承载能力时，应结合区域电网规划，通过经济技术比较确定网架加强、配变增容、</w:t>
      </w:r>
      <w:r>
        <w:rPr>
          <w:rFonts w:hint="eastAsia" w:ascii="Times New Roman"/>
        </w:rPr>
        <w:t>增加</w:t>
      </w:r>
      <w:r>
        <w:rPr>
          <w:rFonts w:ascii="Times New Roman"/>
        </w:rPr>
        <w:t>储能、应用柔性直流技术等方案。</w:t>
      </w:r>
    </w:p>
    <w:p w14:paraId="590AB406">
      <w:pPr>
        <w:pStyle w:val="5"/>
        <w:rPr>
          <w:rFonts w:ascii="Times New Roman"/>
        </w:rPr>
      </w:pPr>
    </w:p>
    <w:p w14:paraId="054ED086">
      <w:pPr>
        <w:pStyle w:val="3"/>
      </w:pPr>
      <w:bookmarkStart w:id="451" w:name="_Toc146697758"/>
      <w:bookmarkStart w:id="452" w:name="_Toc146639551"/>
      <w:bookmarkStart w:id="453" w:name="_Toc146640320"/>
      <w:bookmarkStart w:id="454" w:name="_Toc156810855"/>
      <w:bookmarkStart w:id="455" w:name="_Toc142335154"/>
      <w:bookmarkStart w:id="456" w:name="_Toc170111386"/>
      <w:bookmarkStart w:id="457" w:name="_Toc142335362"/>
      <w:bookmarkStart w:id="458" w:name="_Toc146640120"/>
      <w:r>
        <w:rPr>
          <w:rFonts w:hint="eastAsia"/>
        </w:rPr>
        <w:t>分布式电源与新型负荷接入要求</w:t>
      </w:r>
      <w:bookmarkEnd w:id="451"/>
      <w:bookmarkEnd w:id="452"/>
      <w:bookmarkEnd w:id="453"/>
      <w:bookmarkEnd w:id="454"/>
      <w:bookmarkEnd w:id="455"/>
      <w:bookmarkEnd w:id="456"/>
      <w:bookmarkEnd w:id="457"/>
      <w:bookmarkEnd w:id="458"/>
      <w:bookmarkStart w:id="459" w:name="pindex246"/>
      <w:bookmarkEnd w:id="459"/>
    </w:p>
    <w:p w14:paraId="0E9CED3C">
      <w:pPr>
        <w:pStyle w:val="6"/>
      </w:pPr>
      <w:bookmarkStart w:id="460" w:name="_Toc146640321"/>
      <w:bookmarkStart w:id="461" w:name="_Toc146640121"/>
      <w:bookmarkStart w:id="462" w:name="_Toc170111387"/>
      <w:bookmarkStart w:id="463" w:name="_Toc146697759"/>
      <w:bookmarkStart w:id="464" w:name="_Toc146639552"/>
      <w:bookmarkStart w:id="465" w:name="_Toc142335155"/>
      <w:bookmarkStart w:id="466" w:name="_Toc119913136"/>
      <w:bookmarkStart w:id="467" w:name="_Toc142335363"/>
      <w:r>
        <w:rPr>
          <w:rFonts w:hint="eastAsia"/>
        </w:rPr>
        <w:t>一般要求</w:t>
      </w:r>
      <w:bookmarkEnd w:id="460"/>
      <w:bookmarkEnd w:id="461"/>
      <w:bookmarkEnd w:id="462"/>
      <w:bookmarkEnd w:id="463"/>
      <w:bookmarkEnd w:id="464"/>
      <w:bookmarkStart w:id="468" w:name="pindex247"/>
      <w:bookmarkEnd w:id="468"/>
    </w:p>
    <w:p w14:paraId="7CB848C7">
      <w:pPr>
        <w:pStyle w:val="5"/>
        <w:rPr>
          <w:rFonts w:ascii="Times New Roman"/>
        </w:rPr>
      </w:pPr>
      <w:r>
        <w:rPr>
          <w:rFonts w:hint="eastAsia" w:ascii="Times New Roman"/>
        </w:rPr>
        <w:t>9</w:t>
      </w:r>
      <w:r>
        <w:rPr>
          <w:rFonts w:ascii="Times New Roman"/>
        </w:rPr>
        <w:t xml:space="preserve">.1.1  </w:t>
      </w:r>
      <w:r>
        <w:rPr>
          <w:rFonts w:hint="eastAsia" w:ascii="Times New Roman"/>
        </w:rPr>
        <w:t>有源配电网下新型负荷包含储能、充换电设施及微电网等。</w:t>
      </w:r>
    </w:p>
    <w:p w14:paraId="2D20DF2A">
      <w:pPr>
        <w:pStyle w:val="5"/>
        <w:rPr>
          <w:rFonts w:ascii="Times New Roman"/>
        </w:rPr>
      </w:pPr>
      <w:r>
        <w:rPr>
          <w:rFonts w:ascii="Times New Roman"/>
        </w:rPr>
        <w:t xml:space="preserve">9.1.2  </w:t>
      </w:r>
      <w:r>
        <w:rPr>
          <w:rFonts w:hint="eastAsia" w:ascii="Times New Roman"/>
        </w:rPr>
        <w:t>分布式电源及新型负荷接入电压等级应</w:t>
      </w:r>
      <w:r>
        <w:rPr>
          <w:rFonts w:ascii="Times New Roman"/>
        </w:rPr>
        <w:t>通过技术经济比选论证确定。若高低两级电压均具备接入条件，</w:t>
      </w:r>
      <w:r>
        <w:rPr>
          <w:rFonts w:hint="eastAsia" w:ascii="Times New Roman"/>
        </w:rPr>
        <w:t>宜</w:t>
      </w:r>
      <w:r>
        <w:rPr>
          <w:rFonts w:ascii="Times New Roman"/>
        </w:rPr>
        <w:t>优先采用低电压等级接入。</w:t>
      </w:r>
    </w:p>
    <w:p w14:paraId="7E04AD6B">
      <w:pPr>
        <w:pStyle w:val="5"/>
        <w:rPr>
          <w:rFonts w:ascii="Times New Roman"/>
        </w:rPr>
      </w:pPr>
      <w:r>
        <w:rPr>
          <w:rFonts w:hint="eastAsia" w:ascii="Times New Roman"/>
        </w:rPr>
        <w:t>9</w:t>
      </w:r>
      <w:r>
        <w:rPr>
          <w:rFonts w:ascii="Times New Roman"/>
        </w:rPr>
        <w:t xml:space="preserve">.1.3  </w:t>
      </w:r>
      <w:r>
        <w:rPr>
          <w:rFonts w:hint="eastAsia" w:ascii="Times New Roman"/>
        </w:rPr>
        <w:t xml:space="preserve">常规负荷接入应符合DL </w:t>
      </w:r>
      <w:r>
        <w:rPr>
          <w:rFonts w:ascii="Times New Roman"/>
        </w:rPr>
        <w:t>/</w:t>
      </w:r>
      <w:r>
        <w:rPr>
          <w:rFonts w:hint="eastAsia" w:ascii="Times New Roman"/>
        </w:rPr>
        <w:t>T 5729的相关规定。</w:t>
      </w:r>
    </w:p>
    <w:p w14:paraId="7025D55C">
      <w:pPr>
        <w:pStyle w:val="6"/>
      </w:pPr>
      <w:bookmarkStart w:id="469" w:name="_Toc146640122"/>
      <w:bookmarkStart w:id="470" w:name="_Toc170111388"/>
      <w:bookmarkStart w:id="471" w:name="_Toc146640322"/>
      <w:bookmarkStart w:id="472" w:name="_Toc146639553"/>
      <w:bookmarkStart w:id="473" w:name="_Toc146697760"/>
      <w:r>
        <w:t>分布式电源接入要求</w:t>
      </w:r>
      <w:bookmarkEnd w:id="465"/>
      <w:bookmarkEnd w:id="466"/>
      <w:bookmarkEnd w:id="467"/>
      <w:bookmarkEnd w:id="469"/>
      <w:bookmarkEnd w:id="470"/>
      <w:bookmarkEnd w:id="471"/>
      <w:bookmarkEnd w:id="472"/>
      <w:bookmarkEnd w:id="473"/>
      <w:bookmarkStart w:id="474" w:name="pindex251"/>
      <w:bookmarkEnd w:id="474"/>
    </w:p>
    <w:p w14:paraId="73E0DBB4">
      <w:pPr>
        <w:pStyle w:val="5"/>
        <w:rPr>
          <w:rFonts w:ascii="Times New Roman"/>
        </w:rPr>
      </w:pPr>
      <w:bookmarkStart w:id="475" w:name="_Hlk142055324"/>
      <w:bookmarkStart w:id="476" w:name="_Hlk146614495"/>
      <w:r>
        <w:rPr>
          <w:rFonts w:hint="eastAsia" w:ascii="Times New Roman"/>
        </w:rPr>
        <w:t>9</w:t>
      </w:r>
      <w:r>
        <w:rPr>
          <w:rFonts w:ascii="Times New Roman"/>
        </w:rPr>
        <w:t>.2.1  分布式</w:t>
      </w:r>
      <w:r>
        <w:rPr>
          <w:rFonts w:hint="eastAsia" w:ascii="Times New Roman"/>
        </w:rPr>
        <w:t>电源</w:t>
      </w:r>
      <w:r>
        <w:rPr>
          <w:rFonts w:ascii="Times New Roman"/>
        </w:rPr>
        <w:t>并网电压等级可根据装机容量进行初步选择，最终并网电压等级应根据电网条件</w:t>
      </w:r>
      <w:r>
        <w:rPr>
          <w:rFonts w:hint="eastAsia" w:ascii="Times New Roman"/>
        </w:rPr>
        <w:t>确定</w:t>
      </w:r>
      <w:bookmarkEnd w:id="475"/>
      <w:r>
        <w:rPr>
          <w:rFonts w:hint="eastAsia" w:ascii="Times New Roman"/>
        </w:rPr>
        <w:t>。</w:t>
      </w:r>
      <w:bookmarkEnd w:id="476"/>
    </w:p>
    <w:p w14:paraId="03BE18B5">
      <w:pPr>
        <w:pStyle w:val="5"/>
        <w:rPr>
          <w:rFonts w:ascii="Times New Roman"/>
        </w:rPr>
      </w:pPr>
      <w:bookmarkStart w:id="477" w:name="sys253045"/>
      <w:bookmarkStart w:id="478" w:name="_Hlk146614504"/>
      <w:r>
        <w:rPr>
          <w:rFonts w:ascii="Times New Roman"/>
        </w:rPr>
        <w:t xml:space="preserve">9.2.2  </w:t>
      </w:r>
      <w:r>
        <w:rPr>
          <w:rFonts w:hint="eastAsia" w:ascii="Times New Roman"/>
        </w:rPr>
        <w:t>对于分布式电源接入系统，接入容量在</w:t>
      </w:r>
      <w:r>
        <w:rPr>
          <w:rFonts w:ascii="Times New Roman"/>
        </w:rPr>
        <w:t>400kW</w:t>
      </w:r>
      <w:r>
        <w:rPr>
          <w:rFonts w:hint="eastAsia" w:ascii="Times New Roman"/>
        </w:rPr>
        <w:t>以上时，经过经济技术比较后可采用380V多点接入方案，单个接入点的接入容量宜不超过400kW，接入点数量受限时，宜采用10kV接入方案；</w:t>
      </w:r>
      <w:bookmarkEnd w:id="477"/>
      <w:bookmarkStart w:id="479" w:name="sys2534547"/>
      <w:r>
        <w:rPr>
          <w:rFonts w:hint="eastAsia" w:ascii="Times New Roman"/>
        </w:rPr>
        <w:t>接入容量不足</w:t>
      </w:r>
      <w:r>
        <w:rPr>
          <w:rFonts w:ascii="Times New Roman"/>
        </w:rPr>
        <w:t>400kW</w:t>
      </w:r>
      <w:r>
        <w:rPr>
          <w:rFonts w:hint="eastAsia" w:ascii="Times New Roman"/>
        </w:rPr>
        <w:t>时宜采用</w:t>
      </w:r>
      <w:r>
        <w:rPr>
          <w:rFonts w:ascii="Times New Roman"/>
        </w:rPr>
        <w:t>380V</w:t>
      </w:r>
      <w:r>
        <w:rPr>
          <w:rFonts w:hint="eastAsia" w:ascii="Times New Roman"/>
        </w:rPr>
        <w:t>接入方案，容量在</w:t>
      </w:r>
      <w:r>
        <w:rPr>
          <w:rFonts w:ascii="Times New Roman"/>
        </w:rPr>
        <w:t>8kW</w:t>
      </w:r>
      <w:r>
        <w:rPr>
          <w:rFonts w:hint="eastAsia" w:ascii="Times New Roman"/>
        </w:rPr>
        <w:t>以下时宜采用</w:t>
      </w:r>
      <w:r>
        <w:rPr>
          <w:rFonts w:ascii="Times New Roman"/>
        </w:rPr>
        <w:t>220V</w:t>
      </w:r>
      <w:r>
        <w:rPr>
          <w:rFonts w:hint="eastAsia" w:ascii="Times New Roman"/>
        </w:rPr>
        <w:t>单相接入方案。</w:t>
      </w:r>
      <w:bookmarkEnd w:id="478"/>
      <w:bookmarkEnd w:id="479"/>
    </w:p>
    <w:p w14:paraId="3B7943CC">
      <w:pPr>
        <w:pStyle w:val="5"/>
        <w:rPr>
          <w:rFonts w:ascii="Times New Roman"/>
        </w:rPr>
      </w:pPr>
      <w:r>
        <w:rPr>
          <w:rFonts w:ascii="Times New Roman"/>
        </w:rPr>
        <w:t xml:space="preserve">9.2.3  </w:t>
      </w:r>
      <w:r>
        <w:rPr>
          <w:rFonts w:hint="eastAsia" w:ascii="Times New Roman"/>
        </w:rPr>
        <w:t>分布式电源单点接入容量在4</w:t>
      </w:r>
      <w:r>
        <w:rPr>
          <w:rFonts w:ascii="Times New Roman"/>
        </w:rPr>
        <w:t>00</w:t>
      </w:r>
      <w:r>
        <w:rPr>
          <w:rFonts w:hint="eastAsia" w:ascii="Times New Roman"/>
        </w:rPr>
        <w:t>k</w:t>
      </w:r>
      <w:r>
        <w:rPr>
          <w:rFonts w:ascii="Times New Roman"/>
        </w:rPr>
        <w:t>W~6MW</w:t>
      </w:r>
      <w:r>
        <w:rPr>
          <w:rFonts w:hint="eastAsia" w:ascii="Times New Roman"/>
        </w:rPr>
        <w:t>时，采用1</w:t>
      </w:r>
      <w:r>
        <w:rPr>
          <w:rFonts w:ascii="Times New Roman"/>
        </w:rPr>
        <w:t>0kV</w:t>
      </w:r>
      <w:r>
        <w:rPr>
          <w:rFonts w:hint="eastAsia" w:ascii="Times New Roman"/>
        </w:rPr>
        <w:t>电压等级接入。根据1</w:t>
      </w:r>
      <w:r>
        <w:rPr>
          <w:rFonts w:ascii="Times New Roman"/>
        </w:rPr>
        <w:t>10</w:t>
      </w:r>
      <w:r>
        <w:rPr>
          <w:rFonts w:hint="eastAsia" w:ascii="Times New Roman"/>
        </w:rPr>
        <w:t>（3</w:t>
      </w:r>
      <w:r>
        <w:rPr>
          <w:rFonts w:ascii="Times New Roman"/>
        </w:rPr>
        <w:t>5</w:t>
      </w:r>
      <w:r>
        <w:rPr>
          <w:rFonts w:hint="eastAsia" w:ascii="Times New Roman"/>
        </w:rPr>
        <w:t>）</w:t>
      </w:r>
      <w:r>
        <w:rPr>
          <w:rFonts w:ascii="Times New Roman"/>
        </w:rPr>
        <w:t>kV</w:t>
      </w:r>
      <w:r>
        <w:rPr>
          <w:rFonts w:hint="eastAsia" w:ascii="Times New Roman"/>
        </w:rPr>
        <w:t>主变容量、10kV母线短路电流水平及基础负荷情况，制定</w:t>
      </w:r>
      <w:r>
        <w:rPr>
          <w:rFonts w:ascii="Times New Roman"/>
        </w:rPr>
        <w:t>10kV</w:t>
      </w:r>
      <w:r>
        <w:rPr>
          <w:rFonts w:hint="eastAsia" w:ascii="Times New Roman"/>
        </w:rPr>
        <w:t>母线接入容量上限。</w:t>
      </w:r>
    </w:p>
    <w:p w14:paraId="1F6F9A67">
      <w:pPr>
        <w:pStyle w:val="5"/>
        <w:rPr>
          <w:rFonts w:ascii="Times New Roman"/>
        </w:rPr>
      </w:pPr>
      <w:r>
        <w:rPr>
          <w:rFonts w:hint="eastAsia" w:ascii="Times New Roman"/>
        </w:rPr>
        <w:t>9.2.4  对于存在分布式光伏消纳困难、出现向上级倒送重载情况的台区，经过经济技术比选后，可采用配变增容或新增布点、配套建设台区储能、台区互济等方式解决。</w:t>
      </w:r>
    </w:p>
    <w:p w14:paraId="6ECD52D7">
      <w:pPr>
        <w:pStyle w:val="5"/>
        <w:rPr>
          <w:rFonts w:ascii="Times New Roman"/>
        </w:rPr>
      </w:pPr>
      <w:bookmarkStart w:id="480" w:name="_Hlk146614526"/>
      <w:r>
        <w:rPr>
          <w:rFonts w:ascii="Times New Roman"/>
        </w:rPr>
        <w:t>9.2.</w:t>
      </w:r>
      <w:r>
        <w:rPr>
          <w:rFonts w:hint="eastAsia" w:ascii="Times New Roman"/>
        </w:rPr>
        <w:t>5</w:t>
      </w:r>
      <w:r>
        <w:rPr>
          <w:rFonts w:ascii="Times New Roman"/>
        </w:rPr>
        <w:t xml:space="preserve">  </w:t>
      </w:r>
      <w:r>
        <w:rPr>
          <w:rFonts w:hint="eastAsia" w:ascii="Times New Roman"/>
        </w:rPr>
        <w:t>分布式电源项目并网点的电能质量应符合国家标准</w:t>
      </w:r>
      <w:r>
        <w:rPr>
          <w:rFonts w:ascii="Times New Roman"/>
        </w:rPr>
        <w:t>GB/T</w:t>
      </w:r>
      <w:r>
        <w:rPr>
          <w:rFonts w:hint="eastAsia" w:ascii="Times New Roman"/>
        </w:rPr>
        <w:t xml:space="preserve"> </w:t>
      </w:r>
      <w:r>
        <w:rPr>
          <w:rFonts w:ascii="Times New Roman"/>
        </w:rPr>
        <w:t>33593-2017</w:t>
      </w:r>
      <w:r>
        <w:rPr>
          <w:rFonts w:hint="eastAsia" w:ascii="Times New Roman"/>
        </w:rPr>
        <w:t>。</w:t>
      </w:r>
      <w:bookmarkEnd w:id="480"/>
    </w:p>
    <w:p w14:paraId="0C2BA85F">
      <w:pPr>
        <w:pStyle w:val="5"/>
        <w:rPr>
          <w:rFonts w:ascii="Times New Roman"/>
        </w:rPr>
      </w:pPr>
      <w:r>
        <w:rPr>
          <w:rFonts w:ascii="Times New Roman"/>
        </w:rPr>
        <w:t>9.2.</w:t>
      </w:r>
      <w:r>
        <w:rPr>
          <w:rFonts w:hint="eastAsia" w:ascii="Times New Roman"/>
        </w:rPr>
        <w:t>6</w:t>
      </w:r>
      <w:r>
        <w:rPr>
          <w:rFonts w:ascii="Times New Roman"/>
        </w:rPr>
        <w:t xml:space="preserve">  </w:t>
      </w:r>
      <w:r>
        <w:rPr>
          <w:rFonts w:hint="eastAsia" w:ascii="Times New Roman"/>
        </w:rPr>
        <w:t>通过1</w:t>
      </w:r>
      <w:r>
        <w:rPr>
          <w:rFonts w:ascii="Times New Roman"/>
        </w:rPr>
        <w:t>0kV</w:t>
      </w:r>
      <w:r>
        <w:rPr>
          <w:rFonts w:hint="eastAsia" w:ascii="Times New Roman"/>
        </w:rPr>
        <w:t>电压等级并网的分布式电源应在并网点设置易操作、可闭锁</w:t>
      </w:r>
      <w:sdt>
        <w:sdtPr>
          <w:rPr>
            <w:rFonts w:ascii="Times New Roman"/>
          </w:rPr>
          <w:alias w:val="易错词检查"/>
          <w:id w:val="2152822"/>
        </w:sdtPr>
        <w:sdtEndPr>
          <w:rPr>
            <w:rFonts w:ascii="Times New Roman"/>
          </w:rPr>
        </w:sdtEndPr>
        <w:sdtContent>
          <w:bookmarkStart w:id="481" w:name="bkReivew2152822"/>
          <w:r>
            <w:rPr>
              <w:rFonts w:hint="eastAsia" w:ascii="Times New Roman"/>
            </w:rPr>
            <w:t>、且</w:t>
          </w:r>
          <w:bookmarkEnd w:id="481"/>
        </w:sdtContent>
      </w:sdt>
      <w:r>
        <w:rPr>
          <w:rFonts w:hint="eastAsia" w:ascii="Times New Roman"/>
        </w:rPr>
        <w:t>具有明显开断点、带接地功能、可开断故障电流的开断设备。</w:t>
      </w:r>
    </w:p>
    <w:p w14:paraId="4A5BB781">
      <w:pPr>
        <w:pStyle w:val="5"/>
        <w:rPr>
          <w:rFonts w:ascii="Times New Roman"/>
        </w:rPr>
      </w:pPr>
      <w:r>
        <w:rPr>
          <w:rFonts w:hint="eastAsia" w:ascii="Times New Roman"/>
        </w:rPr>
        <w:t>9.2.7  通过</w:t>
      </w:r>
      <w:r>
        <w:rPr>
          <w:rFonts w:ascii="Times New Roman"/>
        </w:rPr>
        <w:t>380V</w:t>
      </w:r>
      <w:r>
        <w:rPr>
          <w:rFonts w:hint="eastAsia" w:ascii="Times New Roman"/>
        </w:rPr>
        <w:t>电压等级并网的分布式电源应在并网点设置易操作、具有明显开断指示、具备开断故障电流能力的开关。</w:t>
      </w:r>
    </w:p>
    <w:p w14:paraId="41E1ED97">
      <w:pPr>
        <w:pStyle w:val="5"/>
        <w:rPr>
          <w:rFonts w:ascii="Times New Roman"/>
        </w:rPr>
      </w:pPr>
      <w:r>
        <w:rPr>
          <w:rFonts w:ascii="Times New Roman"/>
        </w:rPr>
        <w:t>9.2.</w:t>
      </w:r>
      <w:r>
        <w:rPr>
          <w:rFonts w:hint="eastAsia" w:ascii="Times New Roman"/>
        </w:rPr>
        <w:t>8</w:t>
      </w:r>
      <w:r>
        <w:rPr>
          <w:rFonts w:ascii="Times New Roman"/>
        </w:rPr>
        <w:t xml:space="preserve"> </w:t>
      </w:r>
      <w:r>
        <w:rPr>
          <w:rFonts w:hint="eastAsia" w:ascii="Times New Roman"/>
        </w:rPr>
        <w:t xml:space="preserve"> 分布式电源经逆变器接入后，向公共连接点注入的直流电流分量不应超过其交流额定值的0.5%。</w:t>
      </w:r>
    </w:p>
    <w:p w14:paraId="602FF938">
      <w:pPr>
        <w:pStyle w:val="5"/>
        <w:rPr>
          <w:rFonts w:ascii="Times New Roman"/>
        </w:rPr>
      </w:pPr>
      <w:r>
        <w:rPr>
          <w:rFonts w:ascii="Times New Roman"/>
        </w:rPr>
        <w:t>9.2.</w:t>
      </w:r>
      <w:r>
        <w:rPr>
          <w:rFonts w:hint="eastAsia" w:ascii="Times New Roman"/>
        </w:rPr>
        <w:t>9</w:t>
      </w:r>
      <w:r>
        <w:rPr>
          <w:rFonts w:ascii="Times New Roman"/>
        </w:rPr>
        <w:t xml:space="preserve">  </w:t>
      </w:r>
      <w:r>
        <w:rPr>
          <w:rFonts w:hint="eastAsia" w:ascii="Times New Roman"/>
        </w:rPr>
        <w:t>通过</w:t>
      </w:r>
      <w:r>
        <w:rPr>
          <w:rFonts w:ascii="Times New Roman"/>
        </w:rPr>
        <w:t xml:space="preserve">10kV </w:t>
      </w:r>
      <w:r>
        <w:rPr>
          <w:rFonts w:hint="eastAsia" w:ascii="Times New Roman"/>
        </w:rPr>
        <w:t>电压等级并网的分布式电源应具有有功功率节能力，输出功率偏差及功率变化率不应超过电网调度机构的给定值，并能根据电网频率值、电网调度机构指令等信号调节电源的有功功率输出。</w:t>
      </w:r>
      <w:bookmarkStart w:id="482" w:name="pindex257"/>
      <w:bookmarkEnd w:id="482"/>
    </w:p>
    <w:p w14:paraId="7CD7CBA1">
      <w:pPr>
        <w:pStyle w:val="5"/>
        <w:rPr>
          <w:rFonts w:ascii="Times New Roman"/>
        </w:rPr>
      </w:pPr>
      <w:bookmarkStart w:id="483" w:name="sys258046"/>
      <w:r>
        <w:rPr>
          <w:rFonts w:ascii="Times New Roman"/>
        </w:rPr>
        <w:t>9.2.</w:t>
      </w:r>
      <w:r>
        <w:rPr>
          <w:rFonts w:hint="eastAsia" w:ascii="Times New Roman"/>
        </w:rPr>
        <w:t>10</w:t>
      </w:r>
      <w:r>
        <w:rPr>
          <w:rFonts w:ascii="Times New Roman"/>
        </w:rPr>
        <w:t xml:space="preserve">  </w:t>
      </w:r>
      <w:r>
        <w:rPr>
          <w:rFonts w:hint="eastAsia" w:ascii="Times New Roman"/>
        </w:rPr>
        <w:t>通过10kV及以下电压等级并网的分布式电源，并网点处功率因数应在0.95(超前)~0.95(滞后)范围内连续可调。</w:t>
      </w:r>
      <w:bookmarkEnd w:id="483"/>
      <w:bookmarkStart w:id="484" w:name="pindex258"/>
      <w:bookmarkEnd w:id="484"/>
    </w:p>
    <w:p w14:paraId="6BB99069">
      <w:pPr>
        <w:pStyle w:val="5"/>
        <w:rPr>
          <w:rFonts w:ascii="Times New Roman"/>
        </w:rPr>
      </w:pPr>
      <w:bookmarkStart w:id="485" w:name="pindex260"/>
      <w:bookmarkEnd w:id="485"/>
      <w:bookmarkStart w:id="486" w:name="pindex261"/>
      <w:bookmarkEnd w:id="486"/>
      <w:bookmarkStart w:id="487" w:name="pindex262"/>
      <w:bookmarkEnd w:id="487"/>
      <w:bookmarkStart w:id="488" w:name="pindex263"/>
      <w:bookmarkEnd w:id="488"/>
      <w:bookmarkStart w:id="489" w:name="pindex259"/>
      <w:bookmarkEnd w:id="489"/>
      <w:bookmarkStart w:id="490" w:name="pindex264"/>
      <w:bookmarkEnd w:id="490"/>
      <w:r>
        <w:rPr>
          <w:rFonts w:hint="eastAsia" w:ascii="Times New Roman"/>
        </w:rPr>
        <w:t>9.2.11  当同一公共连接点有一个以上的光伏系统接入时，应总体分析对电网的影响。公共连接点处功率因数不满足0.95(超前)~0.95(滞后)范围调节要求的，应进行无功补偿和电能质量专题研究。</w:t>
      </w:r>
    </w:p>
    <w:p w14:paraId="38D68AA4">
      <w:pPr>
        <w:pStyle w:val="5"/>
        <w:rPr>
          <w:rFonts w:ascii="Times New Roman"/>
        </w:rPr>
      </w:pPr>
      <w:r>
        <w:rPr>
          <w:rFonts w:hint="eastAsia" w:ascii="Times New Roman"/>
        </w:rPr>
        <w:t>9</w:t>
      </w:r>
      <w:r>
        <w:rPr>
          <w:rFonts w:ascii="Times New Roman"/>
        </w:rPr>
        <w:t>.2.</w:t>
      </w:r>
      <w:r>
        <w:rPr>
          <w:rFonts w:hint="eastAsia" w:ascii="Times New Roman"/>
        </w:rPr>
        <w:t>12</w:t>
      </w:r>
      <w:r>
        <w:rPr>
          <w:rFonts w:ascii="Times New Roman"/>
        </w:rPr>
        <w:t xml:space="preserve">  </w:t>
      </w:r>
      <w:r>
        <w:rPr>
          <w:rFonts w:hint="eastAsia" w:ascii="Times New Roman"/>
        </w:rPr>
        <w:t>分布式电源与可调节负荷聚合形成虚拟电厂，并通过</w:t>
      </w:r>
      <w:r>
        <w:rPr>
          <w:rFonts w:ascii="Times New Roman"/>
        </w:rPr>
        <w:t>10kV 电压等级并网</w:t>
      </w:r>
      <w:r>
        <w:rPr>
          <w:rFonts w:hint="eastAsia" w:ascii="Times New Roman"/>
        </w:rPr>
        <w:t>运行时，该虚拟电厂应具备状态监控、</w:t>
      </w:r>
      <w:sdt>
        <w:sdtPr>
          <w:rPr>
            <w:rFonts w:hint="eastAsia" w:ascii="Times New Roman"/>
          </w:rPr>
          <w:alias w:val="非推荐词"/>
          <w:id w:val="147451353"/>
        </w:sdtPr>
        <w:sdtEndPr>
          <w:rPr>
            <w:rFonts w:hint="eastAsia" w:ascii="Times New Roman"/>
          </w:rPr>
        </w:sdtEndPr>
        <w:sdtContent>
          <w:r>
            <w:rPr>
              <w:rFonts w:hint="eastAsia" w:ascii="Times New Roman"/>
            </w:rPr>
            <w:t>通信</w:t>
          </w:r>
        </w:sdtContent>
      </w:sdt>
      <w:r>
        <w:rPr>
          <w:rFonts w:hint="eastAsia" w:ascii="Times New Roman"/>
        </w:rPr>
        <w:t>、数据分析功能、发电功率预测、可控负荷预测、聚合和优化、发电和负荷计划制定、电力市场交易等功能。虚拟电厂的规划设计、建设实施、接入检测、注册并网、运行运营等管理应符合GB/T 44241的规定。</w:t>
      </w:r>
    </w:p>
    <w:p w14:paraId="04A26336">
      <w:pPr>
        <w:pStyle w:val="5"/>
        <w:rPr>
          <w:rFonts w:ascii="Times New Roman"/>
        </w:rPr>
      </w:pPr>
      <w:r>
        <w:rPr>
          <w:rFonts w:hint="eastAsia" w:ascii="Times New Roman"/>
        </w:rPr>
        <w:t>9.2.13  可再生能源发电市场化并网项目宜按照功率10%及以上比例配套建设新型储能(时长2个小时)。</w:t>
      </w:r>
    </w:p>
    <w:p w14:paraId="594ADBC2">
      <w:pPr>
        <w:pStyle w:val="6"/>
      </w:pPr>
      <w:bookmarkStart w:id="491" w:name="_Toc146640324"/>
      <w:bookmarkEnd w:id="491"/>
      <w:bookmarkStart w:id="492" w:name="_Toc146697763"/>
      <w:bookmarkEnd w:id="492"/>
      <w:bookmarkStart w:id="493" w:name="_Toc146640124"/>
      <w:bookmarkEnd w:id="493"/>
      <w:bookmarkStart w:id="494" w:name="_Toc146697761"/>
      <w:bookmarkEnd w:id="494"/>
      <w:bookmarkStart w:id="495" w:name="_Toc146640125"/>
      <w:bookmarkEnd w:id="495"/>
      <w:bookmarkStart w:id="496" w:name="_Toc146639555"/>
      <w:bookmarkEnd w:id="496"/>
      <w:bookmarkStart w:id="497" w:name="_Toc146639554"/>
      <w:bookmarkEnd w:id="497"/>
      <w:bookmarkStart w:id="498" w:name="_Toc146640323"/>
      <w:bookmarkEnd w:id="498"/>
      <w:bookmarkStart w:id="499" w:name="_Toc146640123"/>
      <w:bookmarkEnd w:id="499"/>
      <w:bookmarkStart w:id="500" w:name="_Toc146639556"/>
      <w:bookmarkEnd w:id="500"/>
      <w:bookmarkStart w:id="501" w:name="_Toc146697762"/>
      <w:bookmarkEnd w:id="501"/>
      <w:bookmarkStart w:id="502" w:name="_Toc146640325"/>
      <w:bookmarkEnd w:id="502"/>
      <w:bookmarkStart w:id="503" w:name="_Toc146639557"/>
      <w:bookmarkStart w:id="504" w:name="_Toc146640326"/>
      <w:bookmarkStart w:id="505" w:name="_Toc142335364"/>
      <w:bookmarkStart w:id="506" w:name="_Toc119913137"/>
      <w:bookmarkStart w:id="507" w:name="_Toc146640126"/>
      <w:bookmarkStart w:id="508" w:name="_Toc170111389"/>
      <w:bookmarkStart w:id="509" w:name="_Toc146697764"/>
      <w:bookmarkStart w:id="510" w:name="_Toc142335156"/>
      <w:r>
        <w:t>储能接入要求</w:t>
      </w:r>
      <w:bookmarkEnd w:id="503"/>
      <w:bookmarkEnd w:id="504"/>
      <w:bookmarkEnd w:id="505"/>
      <w:bookmarkEnd w:id="506"/>
      <w:bookmarkEnd w:id="507"/>
      <w:bookmarkEnd w:id="508"/>
      <w:bookmarkEnd w:id="509"/>
      <w:bookmarkEnd w:id="510"/>
      <w:bookmarkStart w:id="511" w:name="pindex266"/>
      <w:bookmarkEnd w:id="511"/>
    </w:p>
    <w:p w14:paraId="52B4E1A5">
      <w:pPr>
        <w:pStyle w:val="5"/>
        <w:rPr>
          <w:rFonts w:ascii="Times New Roman"/>
        </w:rPr>
      </w:pPr>
      <w:bookmarkStart w:id="512" w:name="_Hlk146614574"/>
      <w:r>
        <w:rPr>
          <w:rFonts w:hint="eastAsia" w:ascii="Times New Roman"/>
        </w:rPr>
        <w:t>9</w:t>
      </w:r>
      <w:r>
        <w:rPr>
          <w:rFonts w:ascii="Times New Roman"/>
        </w:rPr>
        <w:t>.3.1  电化学储能系统接入配电网的电压等级应综合考虑储能系统额定功率</w:t>
      </w:r>
      <w:r>
        <w:rPr>
          <w:rFonts w:hint="eastAsia" w:ascii="Times New Roman"/>
        </w:rPr>
        <w:t>和</w:t>
      </w:r>
      <w:r>
        <w:rPr>
          <w:rFonts w:ascii="Times New Roman"/>
        </w:rPr>
        <w:t>当地电网条件，</w:t>
      </w:r>
      <w:r>
        <w:rPr>
          <w:rFonts w:hint="eastAsia" w:ascii="Times New Roman"/>
        </w:rPr>
        <w:t>应符合</w:t>
      </w:r>
      <w:r>
        <w:rPr>
          <w:rFonts w:ascii="Times New Roman"/>
        </w:rPr>
        <w:t>GB/T 36547 的相关规定。</w:t>
      </w:r>
    </w:p>
    <w:bookmarkEnd w:id="512"/>
    <w:p w14:paraId="0894B127">
      <w:pPr>
        <w:pStyle w:val="5"/>
        <w:rPr>
          <w:rFonts w:ascii="Times New Roman"/>
        </w:rPr>
      </w:pPr>
      <w:bookmarkStart w:id="513" w:name="sys268046"/>
      <w:bookmarkStart w:id="514" w:name="_Hlk146614635"/>
      <w:r>
        <w:rPr>
          <w:rFonts w:ascii="Times New Roman"/>
        </w:rPr>
        <w:t xml:space="preserve">9.3.2  </w:t>
      </w:r>
      <w:r>
        <w:rPr>
          <w:rFonts w:hint="eastAsia" w:ascii="Times New Roman"/>
        </w:rPr>
        <w:t>对于电化学储能接入系统，接入容量在</w:t>
      </w:r>
      <w:r>
        <w:rPr>
          <w:rFonts w:ascii="Times New Roman"/>
        </w:rPr>
        <w:t>1000kW</w:t>
      </w:r>
      <w:r>
        <w:rPr>
          <w:rFonts w:hint="eastAsia" w:ascii="Times New Roman"/>
        </w:rPr>
        <w:t>以上时，宜采用</w:t>
      </w:r>
      <w:r>
        <w:rPr>
          <w:rFonts w:ascii="Times New Roman"/>
        </w:rPr>
        <w:t>10kV</w:t>
      </w:r>
      <w:r>
        <w:rPr>
          <w:rFonts w:hint="eastAsia" w:ascii="Times New Roman"/>
        </w:rPr>
        <w:t>接入方案；</w:t>
      </w:r>
      <w:bookmarkEnd w:id="513"/>
      <w:r>
        <w:rPr>
          <w:rFonts w:hint="eastAsia" w:ascii="Times New Roman"/>
        </w:rPr>
        <w:t>接入容量在5</w:t>
      </w:r>
      <w:r>
        <w:rPr>
          <w:rFonts w:ascii="Times New Roman"/>
        </w:rPr>
        <w:t>00kW~1000kW</w:t>
      </w:r>
      <w:r>
        <w:rPr>
          <w:rFonts w:hint="eastAsia" w:ascii="Times New Roman"/>
        </w:rPr>
        <w:t>时，宜根据经济技术比较，采用1</w:t>
      </w:r>
      <w:r>
        <w:rPr>
          <w:rFonts w:ascii="Times New Roman"/>
        </w:rPr>
        <w:t>0kV</w:t>
      </w:r>
      <w:r>
        <w:rPr>
          <w:rFonts w:hint="eastAsia" w:ascii="Times New Roman"/>
        </w:rPr>
        <w:t>或3</w:t>
      </w:r>
      <w:r>
        <w:rPr>
          <w:rFonts w:ascii="Times New Roman"/>
        </w:rPr>
        <w:t>80</w:t>
      </w:r>
      <w:r>
        <w:rPr>
          <w:rFonts w:hint="eastAsia" w:ascii="Times New Roman"/>
        </w:rPr>
        <w:t>V接入方案；</w:t>
      </w:r>
      <w:bookmarkStart w:id="515" w:name="sys2689147"/>
      <w:r>
        <w:rPr>
          <w:rFonts w:hint="eastAsia" w:ascii="Times New Roman"/>
        </w:rPr>
        <w:t>接入容量不足</w:t>
      </w:r>
      <w:r>
        <w:rPr>
          <w:rFonts w:ascii="Times New Roman"/>
        </w:rPr>
        <w:t>500kW</w:t>
      </w:r>
      <w:r>
        <w:rPr>
          <w:rFonts w:hint="eastAsia" w:ascii="Times New Roman"/>
        </w:rPr>
        <w:t>时宜采用</w:t>
      </w:r>
      <w:r>
        <w:rPr>
          <w:rFonts w:ascii="Times New Roman"/>
        </w:rPr>
        <w:t>380V</w:t>
      </w:r>
      <w:r>
        <w:rPr>
          <w:rFonts w:hint="eastAsia" w:ascii="Times New Roman"/>
        </w:rPr>
        <w:t>接入方案，容量在</w:t>
      </w:r>
      <w:r>
        <w:rPr>
          <w:rFonts w:ascii="Times New Roman"/>
        </w:rPr>
        <w:t>8kW</w:t>
      </w:r>
      <w:r>
        <w:rPr>
          <w:rFonts w:hint="eastAsia" w:ascii="Times New Roman"/>
        </w:rPr>
        <w:t>以下时宜采用</w:t>
      </w:r>
      <w:r>
        <w:rPr>
          <w:rFonts w:ascii="Times New Roman"/>
        </w:rPr>
        <w:t>220V</w:t>
      </w:r>
      <w:r>
        <w:rPr>
          <w:rFonts w:hint="eastAsia" w:ascii="Times New Roman"/>
        </w:rPr>
        <w:t>单相接入方案。</w:t>
      </w:r>
      <w:bookmarkEnd w:id="515"/>
    </w:p>
    <w:bookmarkEnd w:id="514"/>
    <w:p w14:paraId="7259CED1">
      <w:pPr>
        <w:pStyle w:val="5"/>
        <w:rPr>
          <w:rFonts w:ascii="Times New Roman"/>
        </w:rPr>
      </w:pPr>
      <w:r>
        <w:rPr>
          <w:rFonts w:ascii="Times New Roman"/>
        </w:rPr>
        <w:t xml:space="preserve">9.3.3  </w:t>
      </w:r>
      <w:r>
        <w:rPr>
          <w:rFonts w:hint="eastAsia" w:ascii="Times New Roman"/>
        </w:rPr>
        <w:t>电化学储能系统接入配电网应进行短路容量校核。</w:t>
      </w:r>
    </w:p>
    <w:p w14:paraId="0397EE17">
      <w:pPr>
        <w:pStyle w:val="5"/>
        <w:rPr>
          <w:rFonts w:ascii="Times New Roman"/>
        </w:rPr>
      </w:pPr>
      <w:bookmarkStart w:id="516" w:name="sys270044"/>
      <w:r>
        <w:rPr>
          <w:rFonts w:ascii="Times New Roman"/>
        </w:rPr>
        <w:t xml:space="preserve">9.3.4  </w:t>
      </w:r>
      <w:r>
        <w:rPr>
          <w:rFonts w:hint="eastAsia" w:ascii="Times New Roman"/>
        </w:rPr>
        <w:t>电化学储能系统并网点应安装易操作、可闭锁、具有明显断开指示的并网断开装置。</w:t>
      </w:r>
      <w:bookmarkEnd w:id="516"/>
    </w:p>
    <w:p w14:paraId="3A7D9E26">
      <w:pPr>
        <w:pStyle w:val="5"/>
        <w:rPr>
          <w:rFonts w:ascii="Times New Roman"/>
        </w:rPr>
      </w:pPr>
      <w:r>
        <w:rPr>
          <w:rFonts w:ascii="Times New Roman"/>
        </w:rPr>
        <w:t>9.3.5  电化学储能系统接入配电网时，功率控制、频率适应性、故障穿越等方面应符合GB/T 36547 的相关规定。</w:t>
      </w:r>
    </w:p>
    <w:p w14:paraId="1D6A4993">
      <w:pPr>
        <w:pStyle w:val="5"/>
        <w:rPr>
          <w:rFonts w:ascii="Times New Roman"/>
        </w:rPr>
      </w:pPr>
      <w:r>
        <w:rPr>
          <w:rFonts w:hint="eastAsia" w:ascii="Times New Roman"/>
        </w:rPr>
        <w:t>9</w:t>
      </w:r>
      <w:r>
        <w:rPr>
          <w:rFonts w:ascii="Times New Roman"/>
        </w:rPr>
        <w:t>.3.6  电化学储能系统启动和停机时间应满足并网调度协议</w:t>
      </w:r>
      <w:r>
        <w:rPr>
          <w:rFonts w:hint="eastAsia" w:ascii="Times New Roman"/>
        </w:rPr>
        <w:t>和用户</w:t>
      </w:r>
      <w:r>
        <w:rPr>
          <w:rFonts w:ascii="Times New Roman"/>
        </w:rPr>
        <w:t>的要求，且接入公用电网的电化学储能系统应能执行电网调度机构的启动和停机指令。</w:t>
      </w:r>
    </w:p>
    <w:p w14:paraId="18C13AB7">
      <w:pPr>
        <w:pStyle w:val="5"/>
        <w:rPr>
          <w:rFonts w:ascii="Times New Roman"/>
        </w:rPr>
      </w:pPr>
      <w:r>
        <w:rPr>
          <w:rFonts w:hint="eastAsia" w:ascii="Times New Roman"/>
        </w:rPr>
        <w:t>9</w:t>
      </w:r>
      <w:r>
        <w:rPr>
          <w:rFonts w:ascii="Times New Roman"/>
        </w:rPr>
        <w:t xml:space="preserve">.3.7  </w:t>
      </w:r>
      <w:r>
        <w:rPr>
          <w:rFonts w:hint="eastAsia" w:ascii="Times New Roman"/>
        </w:rPr>
        <w:t>用户</w:t>
      </w:r>
      <w:sdt>
        <w:sdtPr>
          <w:rPr>
            <w:rFonts w:ascii="Times New Roman"/>
          </w:rPr>
          <w:alias w:val="易错词检查"/>
          <w:id w:val="3073331"/>
        </w:sdtPr>
        <w:sdtEndPr>
          <w:rPr>
            <w:rFonts w:ascii="Times New Roman"/>
          </w:rPr>
        </w:sdtEndPr>
        <w:sdtContent>
          <w:bookmarkStart w:id="517" w:name="bkReivew3073331"/>
          <w:r>
            <w:rPr>
              <w:rFonts w:hint="eastAsia" w:ascii="Times New Roman"/>
            </w:rPr>
            <w:t>侧</w:t>
          </w:r>
          <w:bookmarkEnd w:id="517"/>
        </w:sdtContent>
      </w:sdt>
      <w:r>
        <w:rPr>
          <w:rFonts w:hint="eastAsia" w:ascii="Times New Roman"/>
        </w:rPr>
        <w:t>电化学储能系统应具备双向有功功率和无功功率控制功能，应能接受有功功率、无功电压控制指令，功率可连续调节。</w:t>
      </w:r>
    </w:p>
    <w:p w14:paraId="26E754AE">
      <w:pPr>
        <w:pStyle w:val="5"/>
        <w:rPr>
          <w:rFonts w:ascii="Times New Roman"/>
        </w:rPr>
      </w:pPr>
      <w:r>
        <w:rPr>
          <w:rFonts w:hint="eastAsia" w:ascii="Times New Roman"/>
        </w:rPr>
        <w:t>9</w:t>
      </w:r>
      <w:r>
        <w:rPr>
          <w:rFonts w:ascii="Times New Roman"/>
        </w:rPr>
        <w:t>.3.8  通过 220V 单相接入的用户</w:t>
      </w:r>
      <w:sdt>
        <w:sdtPr>
          <w:rPr>
            <w:rFonts w:ascii="Times New Roman"/>
          </w:rPr>
          <w:alias w:val="易错词检查"/>
          <w:id w:val="3172121"/>
        </w:sdtPr>
        <w:sdtEndPr>
          <w:rPr>
            <w:rFonts w:ascii="Times New Roman"/>
          </w:rPr>
        </w:sdtEndPr>
        <w:sdtContent>
          <w:bookmarkStart w:id="518" w:name="bkReivew3172121"/>
          <w:r>
            <w:rPr>
              <w:rFonts w:hint="eastAsia" w:ascii="Times New Roman"/>
            </w:rPr>
            <w:t>侧</w:t>
          </w:r>
          <w:bookmarkEnd w:id="518"/>
        </w:sdtContent>
      </w:sdt>
      <w:r>
        <w:rPr>
          <w:rFonts w:ascii="Times New Roman"/>
        </w:rPr>
        <w:t>电化学储能系统，接入前应校核接入各相的总容量，不宜出现三相功率不平衡情况。</w:t>
      </w:r>
      <w:bookmarkStart w:id="519" w:name="pindex274"/>
      <w:bookmarkEnd w:id="519"/>
    </w:p>
    <w:p w14:paraId="4C1AF0B0">
      <w:pPr>
        <w:pStyle w:val="5"/>
        <w:rPr>
          <w:rFonts w:ascii="Times New Roman"/>
        </w:rPr>
      </w:pPr>
      <w:bookmarkStart w:id="520" w:name="_Hlk146614700"/>
      <w:r>
        <w:rPr>
          <w:rFonts w:hint="eastAsia" w:ascii="Times New Roman"/>
        </w:rPr>
        <w:t>9</w:t>
      </w:r>
      <w:r>
        <w:rPr>
          <w:rFonts w:ascii="Times New Roman"/>
        </w:rPr>
        <w:t>.3.</w:t>
      </w:r>
      <w:r>
        <w:rPr>
          <w:rFonts w:hint="eastAsia" w:ascii="Times New Roman"/>
        </w:rPr>
        <w:t>9</w:t>
      </w:r>
      <w:r>
        <w:rPr>
          <w:rFonts w:ascii="Times New Roman"/>
        </w:rPr>
        <w:t xml:space="preserve">  参与电力市场的电化学储能系统，</w:t>
      </w:r>
      <w:r>
        <w:rPr>
          <w:rFonts w:hint="eastAsia" w:ascii="Times New Roman"/>
        </w:rPr>
        <w:t>其控制方式、响应能力和响应性能应满足电力市场规则要求。</w:t>
      </w:r>
      <w:r>
        <w:rPr>
          <w:rFonts w:ascii="Times New Roman"/>
        </w:rPr>
        <w:t>。</w:t>
      </w:r>
    </w:p>
    <w:p w14:paraId="21F7AD44">
      <w:pPr>
        <w:pStyle w:val="5"/>
        <w:rPr>
          <w:rFonts w:ascii="Times New Roman"/>
        </w:rPr>
      </w:pPr>
      <w:r>
        <w:rPr>
          <w:rFonts w:hint="eastAsia" w:ascii="Times New Roman"/>
        </w:rPr>
        <w:t>9.3.10  电化学储能系统消防设计应根据系统规模、电池特性采取相应的消防措施，消防给水和灭火设施、建筑防火、火灾探测及消防报警等技术要求应符合GB 51048的相关规定。</w:t>
      </w:r>
    </w:p>
    <w:p w14:paraId="3A82AE48">
      <w:pPr>
        <w:pStyle w:val="5"/>
        <w:rPr>
          <w:rFonts w:ascii="Times New Roman"/>
        </w:rPr>
      </w:pPr>
      <w:r>
        <w:rPr>
          <w:rFonts w:hint="eastAsia" w:ascii="Times New Roman"/>
        </w:rPr>
        <w:t>9.3.11  压缩空气储能系统技术要求应符合GB/T 43687的相关规定。</w:t>
      </w:r>
    </w:p>
    <w:bookmarkEnd w:id="520"/>
    <w:p w14:paraId="53E3BB06">
      <w:pPr>
        <w:pStyle w:val="6"/>
      </w:pPr>
      <w:bookmarkStart w:id="521" w:name="_Toc146639558"/>
      <w:bookmarkStart w:id="522" w:name="_Toc170111390"/>
      <w:bookmarkStart w:id="523" w:name="_Toc146640127"/>
      <w:bookmarkStart w:id="524" w:name="_Toc146697765"/>
      <w:bookmarkStart w:id="525" w:name="_Toc142335365"/>
      <w:bookmarkStart w:id="526" w:name="_Toc142335157"/>
      <w:bookmarkStart w:id="527" w:name="_Toc146640327"/>
      <w:bookmarkStart w:id="528" w:name="_Toc119913138"/>
      <w:r>
        <w:rPr>
          <w:rFonts w:hint="eastAsia"/>
        </w:rPr>
        <w:t>充换电设施接入要求</w:t>
      </w:r>
      <w:bookmarkEnd w:id="521"/>
      <w:bookmarkEnd w:id="522"/>
      <w:bookmarkEnd w:id="523"/>
      <w:bookmarkEnd w:id="524"/>
      <w:bookmarkEnd w:id="525"/>
      <w:bookmarkEnd w:id="526"/>
      <w:bookmarkEnd w:id="527"/>
      <w:bookmarkEnd w:id="528"/>
      <w:bookmarkStart w:id="529" w:name="pindex277"/>
      <w:bookmarkEnd w:id="529"/>
    </w:p>
    <w:p w14:paraId="2FEF53D2">
      <w:pPr>
        <w:pStyle w:val="5"/>
        <w:rPr>
          <w:rFonts w:ascii="Times New Roman"/>
        </w:rPr>
      </w:pPr>
      <w:r>
        <w:rPr>
          <w:rFonts w:hint="eastAsia" w:ascii="Times New Roman"/>
        </w:rPr>
        <w:t>9</w:t>
      </w:r>
      <w:r>
        <w:rPr>
          <w:rFonts w:ascii="Times New Roman"/>
        </w:rPr>
        <w:t xml:space="preserve">.4.1  </w:t>
      </w:r>
      <w:r>
        <w:rPr>
          <w:rFonts w:hint="eastAsia" w:ascii="Times New Roman"/>
        </w:rPr>
        <w:t>充换电设施</w:t>
      </w:r>
      <w:r>
        <w:rPr>
          <w:rFonts w:ascii="Times New Roman"/>
        </w:rPr>
        <w:t>接入电网时应进行论证，分析各种充电方式对配电网的影响。</w:t>
      </w:r>
    </w:p>
    <w:p w14:paraId="672E012C">
      <w:pPr>
        <w:pStyle w:val="5"/>
        <w:rPr>
          <w:rFonts w:ascii="Times New Roman"/>
        </w:rPr>
      </w:pPr>
      <w:r>
        <w:rPr>
          <w:rFonts w:ascii="Times New Roman"/>
        </w:rPr>
        <w:t>9.4.2  充换电设施的用户等级应符合GB/T 29328的</w:t>
      </w:r>
      <w:r>
        <w:rPr>
          <w:rFonts w:hint="eastAsia" w:ascii="Times New Roman"/>
        </w:rPr>
        <w:t>相关</w:t>
      </w:r>
      <w:r>
        <w:rPr>
          <w:rFonts w:ascii="Times New Roman"/>
        </w:rPr>
        <w:t>规定。具有重大政治、</w:t>
      </w:r>
      <w:r>
        <w:rPr>
          <w:rFonts w:hint="eastAsia" w:ascii="Times New Roman"/>
        </w:rPr>
        <w:t>社会</w:t>
      </w:r>
      <w:r>
        <w:rPr>
          <w:rFonts w:ascii="Times New Roman"/>
        </w:rPr>
        <w:t>安全意义的充换电设施，可作为二级重要用户，其他可作为一般用户。</w:t>
      </w:r>
    </w:p>
    <w:p w14:paraId="04CEEBDF">
      <w:pPr>
        <w:pStyle w:val="5"/>
        <w:rPr>
          <w:rFonts w:ascii="Times New Roman"/>
        </w:rPr>
      </w:pPr>
      <w:r>
        <w:rPr>
          <w:rFonts w:hint="eastAsia" w:ascii="Times New Roman"/>
        </w:rPr>
        <w:t>9</w:t>
      </w:r>
      <w:r>
        <w:rPr>
          <w:rFonts w:ascii="Times New Roman"/>
        </w:rPr>
        <w:t>.4.3  充换电设施的供电电压等级应符合GB/T 36278的规定，根据充</w:t>
      </w:r>
      <w:r>
        <w:rPr>
          <w:rFonts w:hint="eastAsia" w:ascii="Times New Roman"/>
        </w:rPr>
        <w:t>换</w:t>
      </w:r>
      <w:r>
        <w:rPr>
          <w:rFonts w:ascii="Times New Roman"/>
        </w:rPr>
        <w:t>电</w:t>
      </w:r>
      <w:r>
        <w:rPr>
          <w:rFonts w:hint="eastAsia" w:ascii="Times New Roman"/>
        </w:rPr>
        <w:t>设施</w:t>
      </w:r>
      <w:r>
        <w:rPr>
          <w:rFonts w:ascii="Times New Roman"/>
        </w:rPr>
        <w:t>及辅助设备总容量，综合考虑需用系数、同时系数等因素，经过技术经济比较后确定。</w:t>
      </w:r>
    </w:p>
    <w:p w14:paraId="5FD43BC0">
      <w:pPr>
        <w:pStyle w:val="5"/>
        <w:rPr>
          <w:rFonts w:ascii="Times New Roman"/>
        </w:rPr>
      </w:pPr>
      <w:r>
        <w:rPr>
          <w:rFonts w:ascii="Times New Roman"/>
        </w:rPr>
        <w:t xml:space="preserve">9.4.4  </w:t>
      </w:r>
      <w:r>
        <w:rPr>
          <w:rFonts w:hint="eastAsia" w:ascii="Times New Roman"/>
        </w:rPr>
        <w:t>接入</w:t>
      </w:r>
      <w:r>
        <w:rPr>
          <w:rFonts w:ascii="Times New Roman"/>
        </w:rPr>
        <w:t>10kV</w:t>
      </w:r>
      <w:r>
        <w:rPr>
          <w:rFonts w:hint="eastAsia" w:ascii="Times New Roman"/>
        </w:rPr>
        <w:t>电网的充换电设施，容量小于</w:t>
      </w:r>
      <w:r>
        <w:rPr>
          <w:rFonts w:ascii="Times New Roman"/>
        </w:rPr>
        <w:t>4000kVA</w:t>
      </w:r>
      <w:r>
        <w:rPr>
          <w:rFonts w:hint="eastAsia" w:ascii="Times New Roman"/>
        </w:rPr>
        <w:t>宜接入公用电网</w:t>
      </w:r>
      <w:r>
        <w:rPr>
          <w:rFonts w:ascii="Times New Roman"/>
        </w:rPr>
        <w:t>10kV</w:t>
      </w:r>
      <w:r>
        <w:rPr>
          <w:rFonts w:hint="eastAsia" w:ascii="Times New Roman"/>
        </w:rPr>
        <w:t>线路或接入环网柜、电缆分支箱、开关站等，容量大于等于</w:t>
      </w:r>
      <w:r>
        <w:rPr>
          <w:rFonts w:ascii="Times New Roman"/>
        </w:rPr>
        <w:t>4000kVA</w:t>
      </w:r>
      <w:r>
        <w:rPr>
          <w:rFonts w:hint="eastAsia" w:ascii="Times New Roman"/>
        </w:rPr>
        <w:t>宜专线接入。</w:t>
      </w:r>
    </w:p>
    <w:p w14:paraId="1BADBBC6">
      <w:pPr>
        <w:pStyle w:val="5"/>
        <w:rPr>
          <w:rFonts w:ascii="Times New Roman"/>
        </w:rPr>
      </w:pPr>
      <w:r>
        <w:rPr>
          <w:rFonts w:ascii="Times New Roman"/>
        </w:rPr>
        <w:t>9.4.5  220V供电的充电设备，宜接入低压公用配电箱；380V供电的充电设备，宜通过专用线路接入低压配电室。</w:t>
      </w:r>
    </w:p>
    <w:p w14:paraId="515E427E">
      <w:pPr>
        <w:pStyle w:val="5"/>
        <w:rPr>
          <w:rFonts w:ascii="Times New Roman"/>
        </w:rPr>
      </w:pPr>
      <w:r>
        <w:rPr>
          <w:rFonts w:ascii="Times New Roman"/>
        </w:rPr>
        <w:t>9.4.6  充换电</w:t>
      </w:r>
      <w:r>
        <w:rPr>
          <w:rFonts w:hint="eastAsia" w:ascii="Times New Roman"/>
        </w:rPr>
        <w:t>设施</w:t>
      </w:r>
      <w:r>
        <w:rPr>
          <w:rFonts w:ascii="Times New Roman"/>
        </w:rPr>
        <w:t>宜装设电能质量在线监测装置及治理设备。充换电</w:t>
      </w:r>
      <w:r>
        <w:rPr>
          <w:rFonts w:hint="eastAsia" w:ascii="Times New Roman"/>
        </w:rPr>
        <w:t>设施</w:t>
      </w:r>
      <w:r>
        <w:rPr>
          <w:rFonts w:ascii="Times New Roman"/>
        </w:rPr>
        <w:t>接入公用电网时，其接入点的功率因数、谐波、电压波动等，应满足现行国家</w:t>
      </w:r>
      <w:r>
        <w:rPr>
          <w:rFonts w:hint="eastAsia" w:ascii="Times New Roman"/>
        </w:rPr>
        <w:t>和</w:t>
      </w:r>
      <w:r>
        <w:rPr>
          <w:rFonts w:ascii="Times New Roman"/>
        </w:rPr>
        <w:t>行业标准，必要时开展电能质量影响相关专题研究。</w:t>
      </w:r>
    </w:p>
    <w:p w14:paraId="34BFA813">
      <w:pPr>
        <w:pStyle w:val="5"/>
        <w:rPr>
          <w:rFonts w:ascii="Times New Roman"/>
        </w:rPr>
      </w:pPr>
      <w:r>
        <w:rPr>
          <w:rFonts w:hint="eastAsia" w:ascii="Times New Roman"/>
        </w:rPr>
        <w:t>9</w:t>
      </w:r>
      <w:r>
        <w:rPr>
          <w:rFonts w:ascii="Times New Roman"/>
        </w:rPr>
        <w:t>.4.7  充换电设施接入10kV电网，接入点的功率因数应不低于0.95，不能满足要求的，充换电设施侧应安装就地无功补偿装置。</w:t>
      </w:r>
    </w:p>
    <w:p w14:paraId="046799ED">
      <w:pPr>
        <w:pStyle w:val="5"/>
        <w:rPr>
          <w:rFonts w:ascii="Times New Roman"/>
        </w:rPr>
      </w:pPr>
      <w:r>
        <w:rPr>
          <w:rFonts w:hint="eastAsia" w:ascii="Times New Roman"/>
        </w:rPr>
        <w:t>9</w:t>
      </w:r>
      <w:r>
        <w:rPr>
          <w:rFonts w:ascii="Times New Roman"/>
        </w:rPr>
        <w:t xml:space="preserve">.4.8  </w:t>
      </w:r>
      <w:r>
        <w:rPr>
          <w:rFonts w:hint="eastAsia" w:ascii="Times New Roman"/>
        </w:rPr>
        <w:t>接入电动汽车传导充电系统的充电桩设施，应同时具备充、放电有功功率控制功能、无功功率调节功能、功率因数调节功能、并离网切换功能、频率响应和电压响应功能，控制精度和响应时间应满足要求。该设施的充、放电模式，设备要求，过载保护和短路保护，使用条件参照GB</w:t>
      </w:r>
      <w:r>
        <w:rPr>
          <w:rFonts w:ascii="Times New Roman"/>
        </w:rPr>
        <w:t>/T 18487.1</w:t>
      </w:r>
      <w:r>
        <w:rPr>
          <w:rFonts w:hint="eastAsia" w:ascii="Times New Roman"/>
        </w:rPr>
        <w:t>执行。</w:t>
      </w:r>
    </w:p>
    <w:p w14:paraId="56E9F7F2">
      <w:pPr>
        <w:pStyle w:val="5"/>
        <w:rPr>
          <w:rFonts w:ascii="Times New Roman"/>
        </w:rPr>
      </w:pPr>
    </w:p>
    <w:p w14:paraId="5D43623E">
      <w:pPr>
        <w:pStyle w:val="6"/>
      </w:pPr>
      <w:bookmarkStart w:id="530" w:name="_Toc146639559"/>
      <w:bookmarkEnd w:id="530"/>
      <w:bookmarkStart w:id="531" w:name="_Toc146697766"/>
      <w:bookmarkEnd w:id="531"/>
      <w:bookmarkStart w:id="532" w:name="_Toc146640328"/>
      <w:bookmarkEnd w:id="532"/>
      <w:bookmarkStart w:id="533" w:name="_Toc146640128"/>
      <w:bookmarkEnd w:id="533"/>
      <w:bookmarkStart w:id="534" w:name="_Toc142335366"/>
      <w:bookmarkStart w:id="535" w:name="_Toc170111391"/>
      <w:bookmarkStart w:id="536" w:name="_Toc146639560"/>
      <w:bookmarkStart w:id="537" w:name="_Toc146640129"/>
      <w:bookmarkStart w:id="538" w:name="_Toc142335158"/>
      <w:bookmarkStart w:id="539" w:name="_Toc146697767"/>
      <w:bookmarkStart w:id="540" w:name="_Toc119913139"/>
      <w:bookmarkStart w:id="541" w:name="_Toc146640329"/>
      <w:r>
        <w:t>微电网接入要求</w:t>
      </w:r>
      <w:bookmarkEnd w:id="534"/>
      <w:bookmarkEnd w:id="535"/>
      <w:bookmarkEnd w:id="536"/>
      <w:bookmarkEnd w:id="537"/>
      <w:bookmarkEnd w:id="538"/>
      <w:bookmarkEnd w:id="539"/>
      <w:bookmarkEnd w:id="540"/>
      <w:bookmarkEnd w:id="541"/>
      <w:bookmarkStart w:id="542" w:name="pindex287"/>
      <w:bookmarkEnd w:id="542"/>
    </w:p>
    <w:p w14:paraId="641BEE29">
      <w:pPr>
        <w:pStyle w:val="5"/>
        <w:rPr>
          <w:rFonts w:ascii="Times New Roman"/>
        </w:rPr>
      </w:pPr>
      <w:r>
        <w:rPr>
          <w:rFonts w:hint="eastAsia" w:ascii="Times New Roman"/>
        </w:rPr>
        <w:t>9</w:t>
      </w:r>
      <w:r>
        <w:rPr>
          <w:rFonts w:ascii="Times New Roman"/>
        </w:rPr>
        <w:t>.5.1  微电网接入电压等级应根据其与外部电网之间的最大交换功率确定，但不应该低于微电网内最高电压。</w:t>
      </w:r>
    </w:p>
    <w:p w14:paraId="6307D138">
      <w:pPr>
        <w:pStyle w:val="5"/>
        <w:rPr>
          <w:rFonts w:ascii="Times New Roman"/>
        </w:rPr>
      </w:pPr>
      <w:bookmarkStart w:id="543" w:name="sys289040"/>
      <w:r>
        <w:rPr>
          <w:rFonts w:ascii="Times New Roman"/>
        </w:rPr>
        <w:t xml:space="preserve">9.5.2  </w:t>
      </w:r>
      <w:r>
        <w:rPr>
          <w:rFonts w:hint="eastAsia" w:ascii="Times New Roman"/>
        </w:rPr>
        <w:t>微电网并网点应安装易操作、可闭锁、具有明显断开指示的并网装置。</w:t>
      </w:r>
      <w:bookmarkEnd w:id="543"/>
    </w:p>
    <w:p w14:paraId="16C05045">
      <w:pPr>
        <w:pStyle w:val="5"/>
        <w:rPr>
          <w:rFonts w:ascii="Times New Roman"/>
        </w:rPr>
      </w:pPr>
      <w:r>
        <w:rPr>
          <w:rFonts w:ascii="Times New Roman"/>
        </w:rPr>
        <w:t>9.5.3  微电网内接地方式应和电网侧接地方式保持一致，并满足人</w:t>
      </w:r>
      <w:r>
        <w:rPr>
          <w:rFonts w:hint="eastAsia" w:ascii="Times New Roman"/>
        </w:rPr>
        <w:t>身</w:t>
      </w:r>
      <w:r>
        <w:rPr>
          <w:rFonts w:ascii="Times New Roman"/>
        </w:rPr>
        <w:t>设备安全和保护配合的要求。</w:t>
      </w:r>
    </w:p>
    <w:p w14:paraId="72FA6CD7">
      <w:pPr>
        <w:pStyle w:val="5"/>
        <w:rPr>
          <w:rFonts w:ascii="Times New Roman"/>
        </w:rPr>
      </w:pPr>
      <w:r>
        <w:rPr>
          <w:rFonts w:ascii="Times New Roman"/>
        </w:rPr>
        <w:t>9.5.4  微电网接入配电网应进行短路容量校核，并确保电能质量满足相关标准要求。</w:t>
      </w:r>
    </w:p>
    <w:p w14:paraId="659780A1">
      <w:pPr>
        <w:pStyle w:val="5"/>
        <w:rPr>
          <w:rFonts w:ascii="Times New Roman"/>
        </w:rPr>
      </w:pPr>
      <w:r>
        <w:rPr>
          <w:rFonts w:ascii="Times New Roman"/>
        </w:rPr>
        <w:t>9.5.5  微电网接入配电网时，功率控制、运行适应性等方面应符合GB/T 33589的相关规定。</w:t>
      </w:r>
    </w:p>
    <w:p w14:paraId="37A42F55">
      <w:pPr>
        <w:pStyle w:val="5"/>
        <w:rPr>
          <w:rFonts w:ascii="Times New Roman"/>
        </w:rPr>
      </w:pPr>
    </w:p>
    <w:p w14:paraId="18C56AC2">
      <w:pPr>
        <w:pStyle w:val="3"/>
      </w:pPr>
      <w:bookmarkStart w:id="544" w:name="_Toc146640160"/>
      <w:bookmarkStart w:id="545" w:name="_Toc146639591"/>
      <w:bookmarkStart w:id="546" w:name="_Toc142335368"/>
      <w:bookmarkStart w:id="547" w:name="_Toc146697798"/>
      <w:bookmarkStart w:id="548" w:name="_Toc156810856"/>
      <w:bookmarkStart w:id="549" w:name="_Toc170111392"/>
      <w:bookmarkStart w:id="550" w:name="_Toc142335160"/>
      <w:bookmarkStart w:id="551" w:name="_Toc146640360"/>
      <w:bookmarkStart w:id="552" w:name="_Toc119913141"/>
      <w:bookmarkStart w:id="553" w:name="_Toc346807827"/>
      <w:bookmarkStart w:id="554" w:name="_Toc425173315"/>
      <w:r>
        <w:t>规划分析计算要求</w:t>
      </w:r>
      <w:bookmarkEnd w:id="544"/>
      <w:bookmarkEnd w:id="545"/>
      <w:bookmarkEnd w:id="546"/>
      <w:bookmarkEnd w:id="547"/>
      <w:bookmarkEnd w:id="548"/>
      <w:bookmarkEnd w:id="549"/>
      <w:bookmarkEnd w:id="550"/>
      <w:bookmarkEnd w:id="551"/>
      <w:bookmarkEnd w:id="552"/>
      <w:bookmarkStart w:id="555" w:name="pindex294"/>
      <w:bookmarkEnd w:id="555"/>
    </w:p>
    <w:p w14:paraId="42D63CCE">
      <w:pPr>
        <w:pStyle w:val="6"/>
      </w:pPr>
      <w:bookmarkStart w:id="556" w:name="_Toc146639592"/>
      <w:bookmarkStart w:id="557" w:name="_Toc146640161"/>
      <w:bookmarkStart w:id="558" w:name="_Toc142335369"/>
      <w:bookmarkStart w:id="559" w:name="_Toc170111393"/>
      <w:bookmarkStart w:id="560" w:name="_Toc146640361"/>
      <w:bookmarkStart w:id="561" w:name="_Toc146697799"/>
      <w:bookmarkStart w:id="562" w:name="_Toc142335161"/>
      <w:r>
        <w:t>一般要求</w:t>
      </w:r>
      <w:bookmarkEnd w:id="556"/>
      <w:bookmarkEnd w:id="557"/>
      <w:bookmarkEnd w:id="558"/>
      <w:bookmarkEnd w:id="559"/>
      <w:bookmarkEnd w:id="560"/>
      <w:bookmarkEnd w:id="561"/>
      <w:bookmarkEnd w:id="562"/>
      <w:bookmarkStart w:id="563" w:name="pindex295"/>
      <w:bookmarkEnd w:id="563"/>
    </w:p>
    <w:p w14:paraId="2FCE2D86">
      <w:pPr>
        <w:pStyle w:val="5"/>
        <w:rPr>
          <w:rFonts w:ascii="Times New Roman"/>
        </w:rPr>
      </w:pPr>
      <w:r>
        <w:rPr>
          <w:rFonts w:hint="eastAsia" w:ascii="Times New Roman"/>
        </w:rPr>
        <w:t>1</w:t>
      </w:r>
      <w:r>
        <w:rPr>
          <w:rFonts w:ascii="Times New Roman"/>
        </w:rPr>
        <w:t>0.1.1  有源配电网</w:t>
      </w:r>
      <w:r>
        <w:rPr>
          <w:rFonts w:hint="eastAsia" w:ascii="Times New Roman"/>
        </w:rPr>
        <w:t>规划分析需要</w:t>
      </w:r>
      <w:r>
        <w:rPr>
          <w:rFonts w:ascii="Times New Roman"/>
        </w:rPr>
        <w:t>通过量化计算，确定配电网的</w:t>
      </w:r>
      <w:r>
        <w:rPr>
          <w:rFonts w:hint="eastAsia" w:ascii="Times New Roman"/>
        </w:rPr>
        <w:t>潮流分布情况、</w:t>
      </w:r>
      <w:r>
        <w:rPr>
          <w:rFonts w:ascii="Times New Roman"/>
        </w:rPr>
        <w:t>短路电流水平、供电安全水平和供电可靠性水平，以及</w:t>
      </w:r>
      <w:sdt>
        <w:sdtPr>
          <w:rPr>
            <w:rFonts w:ascii="Times New Roman"/>
          </w:rPr>
          <w:alias w:val="易错词检查"/>
          <w:id w:val="1003314"/>
        </w:sdtPr>
        <w:sdtEndPr>
          <w:rPr>
            <w:rFonts w:ascii="Times New Roman"/>
          </w:rPr>
        </w:sdtEndPr>
        <w:sdtContent>
          <w:bookmarkStart w:id="564" w:name="bkReivew1003314"/>
          <w:r>
            <w:rPr>
              <w:rFonts w:hint="eastAsia" w:ascii="Times New Roman"/>
            </w:rPr>
            <w:t>无</w:t>
          </w:r>
          <w:bookmarkEnd w:id="564"/>
        </w:sdtContent>
      </w:sdt>
      <w:r>
        <w:rPr>
          <w:rFonts w:ascii="Times New Roman"/>
        </w:rPr>
        <w:t>功优化配置方案，并研究提高配电网安全性、可靠性和适应性的措施。</w:t>
      </w:r>
    </w:p>
    <w:p w14:paraId="4A70B5CA">
      <w:pPr>
        <w:pStyle w:val="5"/>
        <w:rPr>
          <w:rFonts w:ascii="Times New Roman"/>
        </w:rPr>
      </w:pPr>
      <w:r>
        <w:rPr>
          <w:rFonts w:hint="eastAsia" w:ascii="Times New Roman"/>
        </w:rPr>
        <w:t>1</w:t>
      </w:r>
      <w:r>
        <w:rPr>
          <w:rFonts w:ascii="Times New Roman"/>
        </w:rPr>
        <w:t>0.1.2  有源配电网</w:t>
      </w:r>
      <w:r>
        <w:rPr>
          <w:rFonts w:hint="eastAsia" w:ascii="Times New Roman"/>
        </w:rPr>
        <w:t>规划分析</w:t>
      </w:r>
      <w:r>
        <w:rPr>
          <w:rFonts w:ascii="Times New Roman"/>
        </w:rPr>
        <w:t>计算应采用合适的模型，数据不足时可采用典型模型和参数。计算分析所采用的数据（包括拓扑信息、设备参数、运行数据等）应遵循统一的标准与规范。</w:t>
      </w:r>
    </w:p>
    <w:p w14:paraId="065434E4">
      <w:pPr>
        <w:pStyle w:val="5"/>
        <w:rPr>
          <w:rFonts w:ascii="Times New Roman"/>
        </w:rPr>
      </w:pPr>
      <w:r>
        <w:rPr>
          <w:rFonts w:hint="eastAsia" w:ascii="Times New Roman"/>
        </w:rPr>
        <w:t>1</w:t>
      </w:r>
      <w:r>
        <w:rPr>
          <w:rFonts w:ascii="Times New Roman"/>
        </w:rPr>
        <w:t>0.1.3  有源配电网规划</w:t>
      </w:r>
      <w:r>
        <w:rPr>
          <w:rFonts w:hint="eastAsia" w:ascii="Times New Roman"/>
        </w:rPr>
        <w:t>分析计算宜选用</w:t>
      </w:r>
      <w:r>
        <w:rPr>
          <w:rFonts w:ascii="Times New Roman"/>
        </w:rPr>
        <w:t>配电网时序仿真工具</w:t>
      </w:r>
      <w:r>
        <w:rPr>
          <w:rFonts w:hint="eastAsia" w:ascii="Times New Roman"/>
        </w:rPr>
        <w:t>等</w:t>
      </w:r>
      <w:r>
        <w:rPr>
          <w:rFonts w:ascii="Times New Roman"/>
        </w:rPr>
        <w:t>量化分析和辅助决策技术。</w:t>
      </w:r>
    </w:p>
    <w:bookmarkEnd w:id="553"/>
    <w:bookmarkEnd w:id="554"/>
    <w:p w14:paraId="20BFB47E">
      <w:pPr>
        <w:pStyle w:val="6"/>
      </w:pPr>
      <w:bookmarkStart w:id="565" w:name="_Toc146639593"/>
      <w:bookmarkEnd w:id="565"/>
      <w:bookmarkStart w:id="566" w:name="_Toc146697800"/>
      <w:bookmarkEnd w:id="566"/>
      <w:bookmarkStart w:id="567" w:name="_Toc146640362"/>
      <w:bookmarkEnd w:id="567"/>
      <w:bookmarkStart w:id="568" w:name="_Toc146640162"/>
      <w:bookmarkEnd w:id="568"/>
      <w:bookmarkStart w:id="569" w:name="_Toc146639594"/>
      <w:bookmarkStart w:id="570" w:name="_Toc142335162"/>
      <w:bookmarkStart w:id="571" w:name="_Toc146640163"/>
      <w:bookmarkStart w:id="572" w:name="_Toc142335370"/>
      <w:bookmarkStart w:id="573" w:name="_Toc119913142"/>
      <w:bookmarkStart w:id="574" w:name="_Toc146697801"/>
      <w:bookmarkStart w:id="575" w:name="_Toc146640363"/>
      <w:bookmarkStart w:id="576" w:name="_Toc170111394"/>
      <w:bookmarkStart w:id="577" w:name="_Hlk142332819"/>
      <w:r>
        <w:t>潮流计算分析</w:t>
      </w:r>
      <w:bookmarkEnd w:id="569"/>
      <w:bookmarkEnd w:id="570"/>
      <w:bookmarkEnd w:id="571"/>
      <w:bookmarkEnd w:id="572"/>
      <w:bookmarkEnd w:id="573"/>
      <w:bookmarkEnd w:id="574"/>
      <w:bookmarkEnd w:id="575"/>
      <w:bookmarkEnd w:id="576"/>
      <w:bookmarkStart w:id="578" w:name="pindex299"/>
      <w:bookmarkEnd w:id="578"/>
    </w:p>
    <w:bookmarkEnd w:id="577"/>
    <w:p w14:paraId="2FD50FA7">
      <w:pPr>
        <w:pStyle w:val="5"/>
        <w:rPr>
          <w:rFonts w:ascii="Times New Roman"/>
        </w:rPr>
      </w:pPr>
      <w:r>
        <w:rPr>
          <w:rFonts w:hint="eastAsia" w:ascii="Times New Roman"/>
        </w:rPr>
        <w:t>1</w:t>
      </w:r>
      <w:r>
        <w:rPr>
          <w:rFonts w:ascii="Times New Roman"/>
        </w:rPr>
        <w:t>0.2.1  潮流计算</w:t>
      </w:r>
      <w:r>
        <w:rPr>
          <w:rFonts w:hint="eastAsia" w:ascii="Times New Roman"/>
        </w:rPr>
        <w:t>需要</w:t>
      </w:r>
      <w:r>
        <w:rPr>
          <w:rFonts w:ascii="Times New Roman"/>
        </w:rPr>
        <w:t>根据给定的运行条件和拓扑结构确定网络的运行状态</w:t>
      </w:r>
      <w:r>
        <w:rPr>
          <w:rFonts w:hint="eastAsia" w:ascii="Times New Roman"/>
        </w:rPr>
        <w:t>，开展</w:t>
      </w:r>
      <w:r>
        <w:rPr>
          <w:rFonts w:ascii="Times New Roman"/>
        </w:rPr>
        <w:t>供电能力校核、线损分析、短路电流计算、供电安全水平分析、可靠性计算和</w:t>
      </w:r>
      <w:sdt>
        <w:sdtPr>
          <w:rPr>
            <w:rFonts w:ascii="Times New Roman"/>
          </w:rPr>
          <w:alias w:val="易错词检查"/>
          <w:id w:val="133646"/>
        </w:sdtPr>
        <w:sdtEndPr>
          <w:rPr>
            <w:rFonts w:ascii="Times New Roman"/>
          </w:rPr>
        </w:sdtEndPr>
        <w:sdtContent>
          <w:bookmarkStart w:id="579" w:name="bkReivew133646"/>
          <w:r>
            <w:rPr>
              <w:rFonts w:hint="eastAsia" w:ascii="Times New Roman"/>
            </w:rPr>
            <w:t>无</w:t>
          </w:r>
          <w:bookmarkEnd w:id="579"/>
        </w:sdtContent>
      </w:sdt>
      <w:r>
        <w:rPr>
          <w:rFonts w:ascii="Times New Roman"/>
        </w:rPr>
        <w:t>功规划计算</w:t>
      </w:r>
      <w:r>
        <w:rPr>
          <w:rFonts w:hint="eastAsia" w:ascii="Times New Roman"/>
        </w:rPr>
        <w:t>等分析</w:t>
      </w:r>
      <w:r>
        <w:rPr>
          <w:rFonts w:ascii="Times New Roman"/>
        </w:rPr>
        <w:t>。</w:t>
      </w:r>
    </w:p>
    <w:p w14:paraId="7F579189">
      <w:pPr>
        <w:pStyle w:val="5"/>
        <w:rPr>
          <w:rFonts w:ascii="Times New Roman"/>
        </w:rPr>
      </w:pPr>
      <w:r>
        <w:rPr>
          <w:rFonts w:hint="eastAsia" w:ascii="Times New Roman"/>
        </w:rPr>
        <w:t>1</w:t>
      </w:r>
      <w:r>
        <w:rPr>
          <w:rFonts w:ascii="Times New Roman"/>
        </w:rPr>
        <w:t>0.2.2  潮流计算应根据给定的运行条件和拓扑结构确定电网的运行状态。</w:t>
      </w:r>
    </w:p>
    <w:p w14:paraId="3649ADAF">
      <w:pPr>
        <w:pStyle w:val="5"/>
        <w:rPr>
          <w:rFonts w:ascii="Times New Roman"/>
        </w:rPr>
      </w:pPr>
      <w:r>
        <w:rPr>
          <w:rFonts w:ascii="Times New Roman"/>
        </w:rPr>
        <w:t xml:space="preserve">10.2.3  </w:t>
      </w:r>
      <w:r>
        <w:rPr>
          <w:rFonts w:hint="eastAsia" w:ascii="Times New Roman"/>
        </w:rPr>
        <w:t>分布式电源数量、接入容量可能会影响电网运行方式时，</w:t>
      </w:r>
      <w:r>
        <w:rPr>
          <w:rFonts w:ascii="Times New Roman"/>
        </w:rPr>
        <w:t>可按变电站</w:t>
      </w:r>
      <w:r>
        <w:rPr>
          <w:rFonts w:hint="eastAsia" w:ascii="Times New Roman"/>
        </w:rPr>
        <w:t>、供电单元</w:t>
      </w:r>
      <w:r>
        <w:rPr>
          <w:rFonts w:ascii="Times New Roman"/>
        </w:rPr>
        <w:t>或线路计算到节点或等效节点</w:t>
      </w:r>
      <w:r>
        <w:rPr>
          <w:rFonts w:hint="eastAsia" w:ascii="Times New Roman"/>
        </w:rPr>
        <w:t>，</w:t>
      </w:r>
      <w:r>
        <w:rPr>
          <w:rFonts w:ascii="Times New Roman"/>
        </w:rPr>
        <w:t>重点分析线路压降情况。</w:t>
      </w:r>
    </w:p>
    <w:p w14:paraId="04D9E5FF">
      <w:pPr>
        <w:pStyle w:val="5"/>
        <w:rPr>
          <w:rFonts w:ascii="Times New Roman"/>
        </w:rPr>
      </w:pPr>
      <w:r>
        <w:rPr>
          <w:rFonts w:hint="eastAsia" w:ascii="Times New Roman"/>
        </w:rPr>
        <w:t>1</w:t>
      </w:r>
      <w:r>
        <w:rPr>
          <w:rFonts w:ascii="Times New Roman"/>
        </w:rPr>
        <w:t xml:space="preserve">0.2.4  </w:t>
      </w:r>
      <w:r>
        <w:rPr>
          <w:rFonts w:hint="eastAsia" w:ascii="Times New Roman"/>
        </w:rPr>
        <w:t>10kV线路因分布式电源接入发生潮流倒送时，可在考虑储能控制策略的基础上，以1个小时为时间步长开展时序潮流计算，分析接入前后并网点电流和电压等指标变化。</w:t>
      </w:r>
    </w:p>
    <w:p w14:paraId="62D4442C">
      <w:pPr>
        <w:pStyle w:val="6"/>
      </w:pPr>
      <w:bookmarkStart w:id="580" w:name="_Toc146639596"/>
      <w:bookmarkEnd w:id="580"/>
      <w:bookmarkStart w:id="581" w:name="_Toc146640164"/>
      <w:bookmarkEnd w:id="581"/>
      <w:bookmarkStart w:id="582" w:name="_Toc146697802"/>
      <w:bookmarkEnd w:id="582"/>
      <w:bookmarkStart w:id="583" w:name="_Toc146639595"/>
      <w:bookmarkEnd w:id="583"/>
      <w:bookmarkStart w:id="584" w:name="_Toc146640165"/>
      <w:bookmarkEnd w:id="584"/>
      <w:bookmarkStart w:id="585" w:name="_Toc146640364"/>
      <w:bookmarkEnd w:id="585"/>
      <w:bookmarkStart w:id="586" w:name="_Toc146697803"/>
      <w:bookmarkEnd w:id="586"/>
      <w:bookmarkStart w:id="587" w:name="_Toc146640365"/>
      <w:bookmarkEnd w:id="587"/>
      <w:bookmarkStart w:id="588" w:name="_Toc119913143"/>
      <w:bookmarkStart w:id="589" w:name="_Toc142335371"/>
      <w:bookmarkStart w:id="590" w:name="_Toc170111395"/>
      <w:bookmarkStart w:id="591" w:name="_Toc146640366"/>
      <w:bookmarkStart w:id="592" w:name="_Toc146697804"/>
      <w:bookmarkStart w:id="593" w:name="_Toc146639597"/>
      <w:bookmarkStart w:id="594" w:name="_Toc146640166"/>
      <w:bookmarkStart w:id="595" w:name="_Toc142335163"/>
      <w:r>
        <w:t>短路电流计算分析</w:t>
      </w:r>
      <w:bookmarkEnd w:id="588"/>
      <w:bookmarkEnd w:id="589"/>
      <w:bookmarkEnd w:id="590"/>
      <w:bookmarkEnd w:id="591"/>
      <w:bookmarkEnd w:id="592"/>
      <w:bookmarkEnd w:id="593"/>
      <w:bookmarkEnd w:id="594"/>
      <w:bookmarkEnd w:id="595"/>
      <w:bookmarkStart w:id="596" w:name="pindex304"/>
      <w:bookmarkEnd w:id="596"/>
    </w:p>
    <w:p w14:paraId="71497D12">
      <w:pPr>
        <w:pStyle w:val="5"/>
        <w:rPr>
          <w:rFonts w:ascii="Times New Roman"/>
        </w:rPr>
      </w:pPr>
      <w:r>
        <w:rPr>
          <w:rFonts w:hint="eastAsia" w:ascii="Times New Roman"/>
        </w:rPr>
        <w:t>1</w:t>
      </w:r>
      <w:r>
        <w:rPr>
          <w:rFonts w:ascii="Times New Roman"/>
        </w:rPr>
        <w:t xml:space="preserve">0.3.1  </w:t>
      </w:r>
      <w:r>
        <w:rPr>
          <w:rFonts w:hint="eastAsia" w:ascii="Times New Roman"/>
        </w:rPr>
        <w:t>根据</w:t>
      </w:r>
      <w:r>
        <w:rPr>
          <w:rFonts w:ascii="Times New Roman"/>
        </w:rPr>
        <w:t>电气设备参数，</w:t>
      </w:r>
      <w:r>
        <w:rPr>
          <w:rFonts w:hint="eastAsia" w:ascii="Times New Roman"/>
        </w:rPr>
        <w:t>进行短路电流计算，确定短路电流水平，</w:t>
      </w:r>
      <w:r>
        <w:rPr>
          <w:rFonts w:ascii="Times New Roman"/>
        </w:rPr>
        <w:t>提出限制短路电流的措施</w:t>
      </w:r>
      <w:r>
        <w:rPr>
          <w:rFonts w:hint="eastAsia" w:ascii="Times New Roman"/>
        </w:rPr>
        <w:t>，为设备选型、设备校核等工作提供支撑。</w:t>
      </w:r>
    </w:p>
    <w:p w14:paraId="1CF3CBE4">
      <w:pPr>
        <w:pStyle w:val="5"/>
        <w:rPr>
          <w:rFonts w:ascii="Times New Roman"/>
        </w:rPr>
      </w:pPr>
      <w:r>
        <w:rPr>
          <w:rFonts w:hint="eastAsia" w:ascii="Times New Roman"/>
        </w:rPr>
        <w:t>1</w:t>
      </w:r>
      <w:r>
        <w:rPr>
          <w:rFonts w:ascii="Times New Roman"/>
        </w:rPr>
        <w:t>0.3.</w:t>
      </w:r>
      <w:r>
        <w:rPr>
          <w:rFonts w:hint="eastAsia" w:ascii="Times New Roman"/>
        </w:rPr>
        <w:t>2</w:t>
      </w:r>
      <w:r>
        <w:rPr>
          <w:rFonts w:ascii="Times New Roman"/>
        </w:rPr>
        <w:t xml:space="preserve">  在电网结构发生变化或运行方式发生改变的情况下，应开展短路电流计算，并提出限制短路电流的措施。</w:t>
      </w:r>
    </w:p>
    <w:p w14:paraId="47E1DCC1">
      <w:pPr>
        <w:pStyle w:val="5"/>
        <w:rPr>
          <w:rFonts w:ascii="Times New Roman"/>
        </w:rPr>
      </w:pPr>
      <w:r>
        <w:rPr>
          <w:rFonts w:ascii="Times New Roman"/>
        </w:rPr>
        <w:t>10.3.</w:t>
      </w:r>
      <w:r>
        <w:rPr>
          <w:rFonts w:hint="eastAsia" w:ascii="Times New Roman"/>
        </w:rPr>
        <w:t>3</w:t>
      </w:r>
      <w:r>
        <w:rPr>
          <w:rFonts w:ascii="Times New Roman"/>
        </w:rPr>
        <w:t xml:space="preserve">  短路电流计算，应综合考虑上级电源和</w:t>
      </w:r>
      <w:r>
        <w:rPr>
          <w:rFonts w:hint="eastAsia" w:ascii="Times New Roman"/>
        </w:rPr>
        <w:t>分布式</w:t>
      </w:r>
      <w:r>
        <w:rPr>
          <w:rFonts w:ascii="Times New Roman"/>
        </w:rPr>
        <w:t>电源接入情况，以及中性点接地方式，计算至变电站10kV母线、电源接入点、中性点以及10kV线路上的任意节点。</w:t>
      </w:r>
    </w:p>
    <w:p w14:paraId="434ECF64">
      <w:pPr>
        <w:pStyle w:val="5"/>
        <w:rPr>
          <w:rFonts w:ascii="Times New Roman"/>
        </w:rPr>
      </w:pPr>
      <w:r>
        <w:rPr>
          <w:rFonts w:hint="eastAsia" w:ascii="Times New Roman"/>
        </w:rPr>
        <w:t>1</w:t>
      </w:r>
      <w:r>
        <w:rPr>
          <w:rFonts w:ascii="Times New Roman"/>
        </w:rPr>
        <w:t>0.3.</w:t>
      </w:r>
      <w:r>
        <w:rPr>
          <w:rFonts w:hint="eastAsia" w:ascii="Times New Roman"/>
        </w:rPr>
        <w:t>4</w:t>
      </w:r>
      <w:r>
        <w:rPr>
          <w:rFonts w:ascii="Times New Roman"/>
        </w:rPr>
        <w:t xml:space="preserve">  </w:t>
      </w:r>
      <w:r>
        <w:rPr>
          <w:rFonts w:hint="eastAsia" w:ascii="Times New Roman"/>
        </w:rPr>
        <w:t>分布式电源的短路电流计算符合GB/T 15544.1相关规定。</w:t>
      </w:r>
    </w:p>
    <w:p w14:paraId="126C9CDB">
      <w:pPr>
        <w:pStyle w:val="6"/>
      </w:pPr>
      <w:bookmarkStart w:id="597" w:name="_Toc146697805"/>
      <w:bookmarkStart w:id="598" w:name="_Toc146640167"/>
      <w:bookmarkStart w:id="599" w:name="_Toc146639598"/>
      <w:bookmarkStart w:id="600" w:name="_Toc170111396"/>
      <w:bookmarkStart w:id="601" w:name="_Toc142335372"/>
      <w:bookmarkStart w:id="602" w:name="_Toc119913144"/>
      <w:bookmarkStart w:id="603" w:name="_Toc146640367"/>
      <w:bookmarkStart w:id="604" w:name="_Toc142335164"/>
      <w:r>
        <w:t>供电安全水平分析</w:t>
      </w:r>
      <w:bookmarkEnd w:id="597"/>
      <w:bookmarkEnd w:id="598"/>
      <w:bookmarkEnd w:id="599"/>
      <w:bookmarkEnd w:id="600"/>
      <w:bookmarkEnd w:id="601"/>
      <w:bookmarkEnd w:id="602"/>
      <w:bookmarkEnd w:id="603"/>
      <w:bookmarkEnd w:id="604"/>
      <w:bookmarkStart w:id="605" w:name="pindex310"/>
      <w:bookmarkEnd w:id="605"/>
    </w:p>
    <w:p w14:paraId="1C56F307">
      <w:pPr>
        <w:pStyle w:val="5"/>
        <w:rPr>
          <w:rFonts w:ascii="Times New Roman"/>
        </w:rPr>
      </w:pPr>
      <w:r>
        <w:rPr>
          <w:rFonts w:hint="eastAsia" w:ascii="Times New Roman"/>
        </w:rPr>
        <w:t>1</w:t>
      </w:r>
      <w:r>
        <w:rPr>
          <w:rFonts w:ascii="Times New Roman"/>
        </w:rPr>
        <w:t>0.4.1  供电安全水平计算分析的目的是校核电网是否满足供电安全标准，即模拟低压线路故障、配电变压器故障</w:t>
      </w:r>
      <w:r>
        <w:rPr>
          <w:rFonts w:hint="eastAsia" w:ascii="Times New Roman"/>
        </w:rPr>
        <w:t>、中压线路故障、110（35）kV变压器故障</w:t>
      </w:r>
      <w:r>
        <w:rPr>
          <w:rFonts w:ascii="Times New Roman"/>
        </w:rPr>
        <w:t>对电网的影响，校验负荷损失程度，检查负荷转移后相关元件是否过负荷，电网电压是否越</w:t>
      </w:r>
      <w:sdt>
        <w:sdtPr>
          <w:rPr>
            <w:rFonts w:ascii="Times New Roman"/>
          </w:rPr>
          <w:alias w:val="易错词检查"/>
          <w:id w:val="2041423"/>
        </w:sdtPr>
        <w:sdtEndPr>
          <w:rPr>
            <w:rFonts w:ascii="Times New Roman"/>
          </w:rPr>
        </w:sdtEndPr>
        <w:sdtContent>
          <w:bookmarkStart w:id="606" w:name="bkReivew2041423"/>
          <w:r>
            <w:rPr>
              <w:rFonts w:hint="eastAsia" w:ascii="Times New Roman"/>
            </w:rPr>
            <w:t>限</w:t>
          </w:r>
          <w:bookmarkEnd w:id="606"/>
        </w:sdtContent>
      </w:sdt>
      <w:r>
        <w:rPr>
          <w:rFonts w:ascii="Times New Roman"/>
        </w:rPr>
        <w:t>。</w:t>
      </w:r>
    </w:p>
    <w:p w14:paraId="715254E3">
      <w:pPr>
        <w:pStyle w:val="5"/>
        <w:rPr>
          <w:rFonts w:ascii="Times New Roman"/>
        </w:rPr>
      </w:pPr>
      <w:r>
        <w:rPr>
          <w:rFonts w:hint="eastAsia" w:ascii="Times New Roman"/>
        </w:rPr>
        <w:t>1</w:t>
      </w:r>
      <w:r>
        <w:rPr>
          <w:rFonts w:ascii="Times New Roman"/>
        </w:rPr>
        <w:t>0.4.2  供电安全水平分析</w:t>
      </w:r>
      <w:r>
        <w:rPr>
          <w:rFonts w:hint="eastAsia" w:ascii="Times New Roman"/>
        </w:rPr>
        <w:t>应符合DL</w:t>
      </w:r>
      <w:r>
        <w:rPr>
          <w:rFonts w:ascii="Times New Roman"/>
        </w:rPr>
        <w:t>/T 256</w:t>
      </w:r>
      <w:r>
        <w:rPr>
          <w:rFonts w:hint="eastAsia" w:ascii="Times New Roman"/>
        </w:rPr>
        <w:t>相关规定</w:t>
      </w:r>
      <w:r>
        <w:rPr>
          <w:rFonts w:ascii="Times New Roman"/>
        </w:rPr>
        <w:t>。</w:t>
      </w:r>
    </w:p>
    <w:p w14:paraId="2C90D40A">
      <w:pPr>
        <w:pStyle w:val="5"/>
        <w:rPr>
          <w:rFonts w:ascii="Times New Roman"/>
        </w:rPr>
      </w:pPr>
      <w:r>
        <w:rPr>
          <w:rFonts w:ascii="Times New Roman"/>
        </w:rPr>
        <w:t xml:space="preserve">10.4.3  </w:t>
      </w:r>
      <w:r>
        <w:rPr>
          <w:rFonts w:hint="eastAsia" w:ascii="Times New Roman"/>
        </w:rPr>
        <w:t>应考虑分布式电源对供电安全水平的影响。</w:t>
      </w:r>
      <w:r>
        <w:rPr>
          <w:rFonts w:ascii="Times New Roman"/>
        </w:rPr>
        <w:t>对于</w:t>
      </w:r>
      <w:r>
        <w:rPr>
          <w:rFonts w:hint="eastAsia" w:ascii="Times New Roman"/>
        </w:rPr>
        <w:t>分布式电源</w:t>
      </w:r>
      <w:r>
        <w:rPr>
          <w:rFonts w:ascii="Times New Roman"/>
        </w:rPr>
        <w:t>可采用统计分析法</w:t>
      </w:r>
      <w:r>
        <w:rPr>
          <w:rFonts w:hint="eastAsia" w:ascii="Times New Roman"/>
        </w:rPr>
        <w:t>和</w:t>
      </w:r>
      <w:r>
        <w:rPr>
          <w:rFonts w:ascii="Times New Roman"/>
        </w:rPr>
        <w:t>耦合特性分析法，分夏冬季对</w:t>
      </w:r>
      <w:r>
        <w:rPr>
          <w:rFonts w:hint="eastAsia" w:ascii="Times New Roman"/>
        </w:rPr>
        <w:t>分布式电源</w:t>
      </w:r>
      <w:r>
        <w:rPr>
          <w:rFonts w:ascii="Times New Roman"/>
        </w:rPr>
        <w:t>给出不同持续时间下的F因子</w:t>
      </w:r>
      <w:r>
        <w:rPr>
          <w:rFonts w:hint="eastAsia" w:ascii="Times New Roman"/>
        </w:rPr>
        <w:t>，并量化分析分布式电源对供电安全水平的提升程度</w:t>
      </w:r>
      <w:r>
        <w:rPr>
          <w:rFonts w:ascii="Times New Roman"/>
        </w:rPr>
        <w:t>。</w:t>
      </w:r>
    </w:p>
    <w:p w14:paraId="0EE2AAB5">
      <w:pPr>
        <w:pStyle w:val="6"/>
      </w:pPr>
      <w:bookmarkStart w:id="607" w:name="_Toc146640372"/>
      <w:bookmarkEnd w:id="607"/>
      <w:bookmarkStart w:id="608" w:name="_Toc146639600"/>
      <w:bookmarkEnd w:id="608"/>
      <w:bookmarkStart w:id="609" w:name="_Toc146639599"/>
      <w:bookmarkEnd w:id="609"/>
      <w:bookmarkStart w:id="610" w:name="_Toc146640368"/>
      <w:bookmarkEnd w:id="610"/>
      <w:bookmarkStart w:id="611" w:name="_Toc146640371"/>
      <w:bookmarkEnd w:id="611"/>
      <w:bookmarkStart w:id="612" w:name="_Toc146640369"/>
      <w:bookmarkEnd w:id="612"/>
      <w:bookmarkStart w:id="613" w:name="_Toc146697810"/>
      <w:bookmarkEnd w:id="613"/>
      <w:bookmarkStart w:id="614" w:name="_Toc146639603"/>
      <w:bookmarkEnd w:id="614"/>
      <w:bookmarkStart w:id="615" w:name="_Toc146697807"/>
      <w:bookmarkEnd w:id="615"/>
      <w:bookmarkStart w:id="616" w:name="_Toc146697809"/>
      <w:bookmarkEnd w:id="616"/>
      <w:bookmarkStart w:id="617" w:name="_Toc146640172"/>
      <w:bookmarkEnd w:id="617"/>
      <w:bookmarkStart w:id="618" w:name="_Toc146639602"/>
      <w:bookmarkEnd w:id="618"/>
      <w:bookmarkStart w:id="619" w:name="_Toc146697806"/>
      <w:bookmarkEnd w:id="619"/>
      <w:bookmarkStart w:id="620" w:name="_Toc146639601"/>
      <w:bookmarkEnd w:id="620"/>
      <w:bookmarkStart w:id="621" w:name="_Toc146640169"/>
      <w:bookmarkEnd w:id="621"/>
      <w:bookmarkStart w:id="622" w:name="_Toc146640168"/>
      <w:bookmarkEnd w:id="622"/>
      <w:bookmarkStart w:id="623" w:name="_Toc146640170"/>
      <w:bookmarkEnd w:id="623"/>
      <w:bookmarkStart w:id="624" w:name="_Toc146640171"/>
      <w:bookmarkEnd w:id="624"/>
      <w:bookmarkStart w:id="625" w:name="_Toc146697808"/>
      <w:bookmarkEnd w:id="625"/>
      <w:bookmarkStart w:id="626" w:name="_Toc146640370"/>
      <w:bookmarkEnd w:id="626"/>
      <w:bookmarkStart w:id="627" w:name="_Toc119913145"/>
      <w:bookmarkStart w:id="628" w:name="_Toc170111397"/>
      <w:bookmarkStart w:id="629" w:name="_Toc142335373"/>
      <w:bookmarkStart w:id="630" w:name="_Toc146639604"/>
      <w:bookmarkStart w:id="631" w:name="_Toc146640373"/>
      <w:bookmarkStart w:id="632" w:name="_Toc146697811"/>
      <w:bookmarkStart w:id="633" w:name="_Toc142335165"/>
      <w:bookmarkStart w:id="634" w:name="_Toc146640173"/>
      <w:r>
        <w:rPr>
          <w:rFonts w:hint="eastAsia"/>
        </w:rPr>
        <w:t>供电</w:t>
      </w:r>
      <w:r>
        <w:t>可靠性计算分析</w:t>
      </w:r>
      <w:bookmarkEnd w:id="627"/>
      <w:bookmarkEnd w:id="628"/>
      <w:bookmarkEnd w:id="629"/>
      <w:bookmarkEnd w:id="630"/>
      <w:bookmarkEnd w:id="631"/>
      <w:bookmarkEnd w:id="632"/>
      <w:bookmarkEnd w:id="633"/>
      <w:bookmarkEnd w:id="634"/>
      <w:bookmarkStart w:id="635" w:name="pindex314"/>
      <w:bookmarkEnd w:id="635"/>
    </w:p>
    <w:p w14:paraId="69F131AE">
      <w:pPr>
        <w:pStyle w:val="5"/>
        <w:rPr>
          <w:rFonts w:ascii="Times New Roman"/>
        </w:rPr>
      </w:pPr>
      <w:r>
        <w:rPr>
          <w:rFonts w:hint="eastAsia" w:ascii="Times New Roman"/>
        </w:rPr>
        <w:t>1</w:t>
      </w:r>
      <w:r>
        <w:rPr>
          <w:rFonts w:ascii="Times New Roman"/>
        </w:rPr>
        <w:t>0.5.1  供电可靠性计算分析</w:t>
      </w:r>
      <w:r>
        <w:rPr>
          <w:rFonts w:hint="eastAsia" w:ascii="Times New Roman"/>
        </w:rPr>
        <w:t>需要</w:t>
      </w:r>
      <w:r>
        <w:rPr>
          <w:rFonts w:ascii="Times New Roman"/>
        </w:rPr>
        <w:t>确定现状和规划期内配电网的供电可靠性指标，分析影响供电可靠性的薄弱环节，提出改善供电可靠性指标的规划方案。</w:t>
      </w:r>
    </w:p>
    <w:p w14:paraId="31A4B52D">
      <w:pPr>
        <w:pStyle w:val="5"/>
        <w:rPr>
          <w:rFonts w:ascii="Times New Roman"/>
        </w:rPr>
      </w:pPr>
      <w:r>
        <w:rPr>
          <w:rFonts w:hint="eastAsia" w:ascii="Times New Roman"/>
        </w:rPr>
        <w:t>1</w:t>
      </w:r>
      <w:r>
        <w:rPr>
          <w:rFonts w:ascii="Times New Roman"/>
        </w:rPr>
        <w:t>0.5.2  供电可靠性指标可按给定的电网结构、典型运行方式以及供电可靠性相关计算参数等条件选取典型区域进行计算分析。计算指标包括用户平均停电时间、用户平均停电次数、供电可靠率、用户平均停电缺供电量等。</w:t>
      </w:r>
    </w:p>
    <w:p w14:paraId="76A2EE1D">
      <w:pPr>
        <w:pStyle w:val="5"/>
        <w:rPr>
          <w:rFonts w:ascii="Times New Roman"/>
        </w:rPr>
      </w:pPr>
      <w:r>
        <w:rPr>
          <w:rFonts w:hint="eastAsia" w:ascii="Times New Roman"/>
        </w:rPr>
        <w:t>1</w:t>
      </w:r>
      <w:r>
        <w:rPr>
          <w:rFonts w:ascii="Times New Roman"/>
        </w:rPr>
        <w:t>0.5.3  供电可靠性指标计算方法可参照</w:t>
      </w:r>
      <w:r>
        <w:rPr>
          <w:rFonts w:hint="eastAsia" w:ascii="Times New Roman"/>
        </w:rPr>
        <w:t>DL/T 836.</w:t>
      </w:r>
      <w:r>
        <w:rPr>
          <w:rFonts w:ascii="Times New Roman"/>
        </w:rPr>
        <w:t>1的相关规定。</w:t>
      </w:r>
    </w:p>
    <w:p w14:paraId="1A32986E">
      <w:pPr>
        <w:pStyle w:val="5"/>
        <w:rPr>
          <w:rFonts w:ascii="Times New Roman"/>
        </w:rPr>
      </w:pPr>
      <w:r>
        <w:rPr>
          <w:rFonts w:ascii="Times New Roman"/>
        </w:rPr>
        <w:t>10.5.4  在计算供电可靠性时，应考虑分布式电源</w:t>
      </w:r>
      <w:r>
        <w:rPr>
          <w:rFonts w:hint="eastAsia" w:ascii="Times New Roman"/>
        </w:rPr>
        <w:t>对其</w:t>
      </w:r>
      <w:r>
        <w:rPr>
          <w:rFonts w:ascii="Times New Roman"/>
        </w:rPr>
        <w:t>影响。</w:t>
      </w:r>
    </w:p>
    <w:p w14:paraId="393E1794">
      <w:pPr>
        <w:pStyle w:val="6"/>
      </w:pPr>
      <w:bookmarkStart w:id="636" w:name="_Toc170111398"/>
      <w:bookmarkStart w:id="637" w:name="_Toc146697812"/>
      <w:bookmarkStart w:id="638" w:name="_Toc146639605"/>
      <w:bookmarkStart w:id="639" w:name="_Toc142335166"/>
      <w:bookmarkStart w:id="640" w:name="_Toc146640374"/>
      <w:bookmarkStart w:id="641" w:name="_Toc146640174"/>
      <w:bookmarkStart w:id="642" w:name="_Toc119913146"/>
      <w:bookmarkStart w:id="643" w:name="_Toc142335374"/>
      <w:sdt>
        <w:sdtPr>
          <w:alias w:val="易错词检查"/>
          <w:id w:val="3112024"/>
        </w:sdtPr>
        <w:sdtContent>
          <w:bookmarkStart w:id="644" w:name="bkReivew3112024"/>
          <w:r>
            <w:rPr>
              <w:rFonts w:hint="eastAsia"/>
            </w:rPr>
            <w:t>无</w:t>
          </w:r>
          <w:bookmarkEnd w:id="644"/>
        </w:sdtContent>
      </w:sdt>
      <w:r>
        <w:t>功规划计算分析</w:t>
      </w:r>
      <w:bookmarkEnd w:id="636"/>
      <w:bookmarkEnd w:id="637"/>
      <w:bookmarkEnd w:id="638"/>
      <w:bookmarkEnd w:id="639"/>
      <w:bookmarkEnd w:id="640"/>
      <w:bookmarkEnd w:id="641"/>
      <w:bookmarkEnd w:id="642"/>
      <w:bookmarkEnd w:id="643"/>
      <w:bookmarkStart w:id="645" w:name="pindex319"/>
      <w:bookmarkEnd w:id="645"/>
    </w:p>
    <w:p w14:paraId="182B8879">
      <w:pPr>
        <w:pStyle w:val="5"/>
        <w:rPr>
          <w:rFonts w:ascii="Times New Roman"/>
        </w:rPr>
      </w:pPr>
      <w:r>
        <w:rPr>
          <w:rFonts w:hint="eastAsia" w:ascii="Times New Roman"/>
        </w:rPr>
        <w:t>1</w:t>
      </w:r>
      <w:r>
        <w:rPr>
          <w:rFonts w:ascii="Times New Roman"/>
        </w:rPr>
        <w:t>0.6.1  无功规划计算分析</w:t>
      </w:r>
      <w:r>
        <w:rPr>
          <w:rFonts w:hint="eastAsia" w:ascii="Times New Roman"/>
        </w:rPr>
        <w:t>需要</w:t>
      </w:r>
      <w:r>
        <w:rPr>
          <w:rFonts w:ascii="Times New Roman"/>
        </w:rPr>
        <w:t>确定无功</w:t>
      </w:r>
      <w:r>
        <w:rPr>
          <w:rFonts w:hint="eastAsia" w:ascii="Times New Roman"/>
        </w:rPr>
        <w:t>补偿</w:t>
      </w:r>
      <w:r>
        <w:rPr>
          <w:rFonts w:ascii="Times New Roman"/>
        </w:rPr>
        <w:t>配置方案，以保证电压质量</w:t>
      </w:r>
      <w:r>
        <w:rPr>
          <w:rFonts w:hint="eastAsia" w:ascii="Times New Roman"/>
        </w:rPr>
        <w:t>、</w:t>
      </w:r>
      <w:r>
        <w:rPr>
          <w:rFonts w:ascii="Times New Roman"/>
        </w:rPr>
        <w:t>网损</w:t>
      </w:r>
      <w:r>
        <w:rPr>
          <w:rFonts w:hint="eastAsia" w:ascii="Times New Roman"/>
        </w:rPr>
        <w:t>等指标满足相关规范要求</w:t>
      </w:r>
      <w:r>
        <w:rPr>
          <w:rFonts w:ascii="Times New Roman"/>
        </w:rPr>
        <w:t>。</w:t>
      </w:r>
    </w:p>
    <w:p w14:paraId="490FCC0A">
      <w:pPr>
        <w:pStyle w:val="5"/>
        <w:rPr>
          <w:rFonts w:ascii="Times New Roman"/>
        </w:rPr>
      </w:pPr>
      <w:r>
        <w:rPr>
          <w:rFonts w:ascii="Times New Roman"/>
        </w:rPr>
        <w:t>10.6.2  无功</w:t>
      </w:r>
      <w:r>
        <w:rPr>
          <w:rFonts w:hint="eastAsia" w:ascii="Times New Roman"/>
        </w:rPr>
        <w:t>规划计算分析应</w:t>
      </w:r>
      <w:r>
        <w:rPr>
          <w:rFonts w:ascii="Times New Roman"/>
        </w:rPr>
        <w:t>结合节点电压允许偏差范围、节点功率因数要求、变压器、无功设备与线路等设备参数以及不同运行方式下的负荷水平，</w:t>
      </w:r>
      <w:r>
        <w:rPr>
          <w:rFonts w:hint="eastAsia" w:ascii="Times New Roman"/>
        </w:rPr>
        <w:t>综合考虑分布式电源对无功规划计算的影响，</w:t>
      </w:r>
      <w:r>
        <w:rPr>
          <w:rFonts w:ascii="Times New Roman"/>
        </w:rPr>
        <w:t>按照大负荷方式计算无功总容量需求，按照小负荷方式计算无功补偿装置的分组容量。</w:t>
      </w:r>
    </w:p>
    <w:p w14:paraId="5632B8ED">
      <w:pPr>
        <w:pStyle w:val="5"/>
        <w:rPr>
          <w:rFonts w:ascii="Times New Roman"/>
        </w:rPr>
      </w:pPr>
      <w:r>
        <w:rPr>
          <w:rFonts w:hint="eastAsia" w:ascii="Times New Roman"/>
        </w:rPr>
        <w:t>1</w:t>
      </w:r>
      <w:r>
        <w:rPr>
          <w:rFonts w:ascii="Times New Roman"/>
        </w:rPr>
        <w:t xml:space="preserve">0.6.3  </w:t>
      </w:r>
      <w:r>
        <w:rPr>
          <w:rFonts w:hint="eastAsia" w:ascii="Times New Roman"/>
        </w:rPr>
        <w:t>分布式电源的无功功率和电压调节能力可参照GB/T 29319的有关规定，</w:t>
      </w:r>
      <w:r>
        <w:rPr>
          <w:rFonts w:ascii="Times New Roman"/>
        </w:rPr>
        <w:t>依据变流器功率因数、汇集线路、变压器和送出线路的无功损耗等因素</w:t>
      </w:r>
      <w:r>
        <w:rPr>
          <w:rFonts w:hint="eastAsia" w:ascii="Times New Roman"/>
        </w:rPr>
        <w:t>，</w:t>
      </w:r>
      <w:r>
        <w:rPr>
          <w:rFonts w:ascii="Times New Roman"/>
        </w:rPr>
        <w:t>通过技术经济比较，提出合理的无功补偿措施</w:t>
      </w:r>
      <w:r>
        <w:rPr>
          <w:rFonts w:hint="eastAsia" w:ascii="Times New Roman"/>
        </w:rPr>
        <w:t>。</w:t>
      </w:r>
    </w:p>
    <w:p w14:paraId="74032891">
      <w:pPr>
        <w:pStyle w:val="5"/>
        <w:rPr>
          <w:rFonts w:ascii="Times New Roman"/>
        </w:rPr>
      </w:pPr>
      <w:r>
        <w:rPr>
          <w:rFonts w:hint="eastAsia" w:ascii="Times New Roman"/>
        </w:rPr>
        <w:t>1</w:t>
      </w:r>
      <w:r>
        <w:rPr>
          <w:rFonts w:ascii="Times New Roman"/>
        </w:rPr>
        <w:t>0.6.4  同步电机类型分布式</w:t>
      </w:r>
      <w:r>
        <w:rPr>
          <w:rFonts w:hint="eastAsia" w:ascii="Times New Roman"/>
        </w:rPr>
        <w:t>电源</w:t>
      </w:r>
      <w:r>
        <w:rPr>
          <w:rFonts w:ascii="Times New Roman"/>
        </w:rPr>
        <w:t>，可省略无功计算。</w:t>
      </w:r>
    </w:p>
    <w:p w14:paraId="225595DF">
      <w:pPr>
        <w:pStyle w:val="5"/>
        <w:rPr>
          <w:rFonts w:ascii="Times New Roman"/>
        </w:rPr>
      </w:pPr>
    </w:p>
    <w:p w14:paraId="169313E6">
      <w:pPr>
        <w:pStyle w:val="3"/>
      </w:pPr>
      <w:bookmarkStart w:id="646" w:name="_Toc142335375"/>
      <w:bookmarkStart w:id="647" w:name="_Toc170111399"/>
      <w:bookmarkStart w:id="648" w:name="_Toc142335167"/>
      <w:bookmarkStart w:id="649" w:name="_Toc156810857"/>
      <w:bookmarkStart w:id="650" w:name="_Toc146640175"/>
      <w:bookmarkStart w:id="651" w:name="_Toc146639606"/>
      <w:bookmarkStart w:id="652" w:name="_Toc146697813"/>
      <w:bookmarkStart w:id="653" w:name="_Toc146640375"/>
      <w:bookmarkStart w:id="654" w:name="_Toc119913147"/>
      <w:r>
        <w:rPr>
          <w:rFonts w:hint="eastAsia"/>
        </w:rPr>
        <w:t>经济性分析和评价</w:t>
      </w:r>
      <w:bookmarkEnd w:id="646"/>
      <w:bookmarkEnd w:id="647"/>
      <w:bookmarkEnd w:id="648"/>
      <w:bookmarkEnd w:id="649"/>
      <w:bookmarkEnd w:id="650"/>
      <w:bookmarkEnd w:id="651"/>
      <w:bookmarkEnd w:id="652"/>
      <w:bookmarkEnd w:id="653"/>
      <w:bookmarkEnd w:id="654"/>
      <w:bookmarkStart w:id="655" w:name="pindex325"/>
      <w:bookmarkEnd w:id="655"/>
    </w:p>
    <w:p w14:paraId="20546FAF">
      <w:pPr>
        <w:pStyle w:val="5"/>
        <w:rPr>
          <w:rFonts w:ascii="Times New Roman"/>
        </w:rPr>
      </w:pPr>
      <w:r>
        <w:rPr>
          <w:rFonts w:hint="eastAsia" w:ascii="Times New Roman"/>
        </w:rPr>
        <w:t>1</w:t>
      </w:r>
      <w:r>
        <w:rPr>
          <w:rFonts w:ascii="Times New Roman"/>
        </w:rPr>
        <w:t xml:space="preserve">1.1  </w:t>
      </w:r>
      <w:r>
        <w:rPr>
          <w:rFonts w:hint="eastAsia" w:ascii="Times New Roman"/>
        </w:rPr>
        <w:t>技术经济性分析应对规划项目各备选方案进行技术比较、经济分析和效果评价，评估规划项目在技术、经济上的可行性及合理性，为投资决策提供依据</w:t>
      </w:r>
      <w:r>
        <w:rPr>
          <w:rFonts w:ascii="Times New Roman"/>
        </w:rPr>
        <w:t>。</w:t>
      </w:r>
    </w:p>
    <w:p w14:paraId="51BA0ACD">
      <w:pPr>
        <w:pStyle w:val="5"/>
        <w:rPr>
          <w:rFonts w:ascii="Times New Roman"/>
        </w:rPr>
      </w:pPr>
      <w:r>
        <w:rPr>
          <w:rFonts w:hint="eastAsia" w:ascii="Times New Roman"/>
        </w:rPr>
        <w:t>1</w:t>
      </w:r>
      <w:r>
        <w:rPr>
          <w:rFonts w:ascii="Times New Roman"/>
        </w:rPr>
        <w:t xml:space="preserve">1.2  </w:t>
      </w:r>
      <w:r>
        <w:rPr>
          <w:rFonts w:hint="eastAsia" w:ascii="Times New Roman"/>
        </w:rPr>
        <w:t>技术经济分析指标主要包括供电能力、供电质量、效率效益、分布式电源接入承载力、全寿命周期成本等，应确定供电可靠性和全寿命周期内投资费用的最佳组合。</w:t>
      </w:r>
    </w:p>
    <w:p w14:paraId="3D395843">
      <w:pPr>
        <w:pStyle w:val="5"/>
        <w:rPr>
          <w:rFonts w:ascii="Times New Roman"/>
        </w:rPr>
      </w:pPr>
      <w:r>
        <w:rPr>
          <w:rFonts w:ascii="Times New Roman"/>
        </w:rPr>
        <w:t xml:space="preserve">11.3  </w:t>
      </w:r>
      <w:r>
        <w:rPr>
          <w:rFonts w:hint="eastAsia" w:ascii="Times New Roman"/>
        </w:rPr>
        <w:t>技术经济分析的评估方法主要包括最小费用评估法、收益</w:t>
      </w:r>
      <w:r>
        <w:rPr>
          <w:rFonts w:ascii="Times New Roman"/>
        </w:rPr>
        <w:t>/</w:t>
      </w:r>
      <w:r>
        <w:rPr>
          <w:rFonts w:hint="eastAsia" w:ascii="Times New Roman"/>
        </w:rPr>
        <w:t>成本评估法以及收益增益</w:t>
      </w:r>
      <w:r>
        <w:rPr>
          <w:rFonts w:ascii="Times New Roman"/>
        </w:rPr>
        <w:t>/</w:t>
      </w:r>
      <w:r>
        <w:rPr>
          <w:rFonts w:hint="eastAsia" w:ascii="Times New Roman"/>
        </w:rPr>
        <w:t>成本增量评估法。最小费用评估法采用标准驱动、最小费用、面向项目的评估和选择过程，用以确定各个项目的投资规模及相应的分配方案。收益</w:t>
      </w:r>
      <w:r>
        <w:rPr>
          <w:rFonts w:ascii="Times New Roman"/>
        </w:rPr>
        <w:t>/</w:t>
      </w:r>
      <w:r>
        <w:rPr>
          <w:rFonts w:hint="eastAsia" w:ascii="Times New Roman"/>
        </w:rPr>
        <w:t>成本评估法</w:t>
      </w:r>
      <w:sdt>
        <w:sdtPr>
          <w:rPr>
            <w:rFonts w:ascii="Times New Roman"/>
          </w:rPr>
          <w:alias w:val="易错词检查"/>
          <w:id w:val="2110712"/>
        </w:sdtPr>
        <w:sdtEndPr>
          <w:rPr>
            <w:rFonts w:ascii="Times New Roman"/>
          </w:rPr>
        </w:sdtEndPr>
        <w:sdtContent>
          <w:bookmarkStart w:id="656" w:name="bkReivew2110712"/>
          <w:r>
            <w:rPr>
              <w:rFonts w:hint="eastAsia" w:ascii="Times New Roman"/>
            </w:rPr>
            <w:t>宜</w:t>
          </w:r>
          <w:bookmarkEnd w:id="656"/>
        </w:sdtContent>
      </w:sdt>
      <w:r>
        <w:rPr>
          <w:rFonts w:hint="eastAsia" w:ascii="Times New Roman"/>
        </w:rPr>
        <w:t>用于新建项目的评估，其评估和选择过程一般需通过有效的比值来评估各备选项目。收益增益</w:t>
      </w:r>
      <w:r>
        <w:rPr>
          <w:rFonts w:ascii="Times New Roman"/>
        </w:rPr>
        <w:t>/</w:t>
      </w:r>
      <w:r>
        <w:rPr>
          <w:rFonts w:hint="eastAsia" w:ascii="Times New Roman"/>
        </w:rPr>
        <w:t>成本增量评估法</w:t>
      </w:r>
      <w:sdt>
        <w:sdtPr>
          <w:rPr>
            <w:rFonts w:ascii="Times New Roman"/>
          </w:rPr>
          <w:alias w:val="易错词检查"/>
          <w:id w:val="61521"/>
        </w:sdtPr>
        <w:sdtEndPr>
          <w:rPr>
            <w:rFonts w:ascii="Times New Roman"/>
          </w:rPr>
        </w:sdtEndPr>
        <w:sdtContent>
          <w:bookmarkStart w:id="657" w:name="bkReivew61521"/>
          <w:r>
            <w:rPr>
              <w:rFonts w:hint="eastAsia" w:ascii="Times New Roman"/>
            </w:rPr>
            <w:t>宜</w:t>
          </w:r>
          <w:bookmarkEnd w:id="657"/>
        </w:sdtContent>
      </w:sdt>
      <w:r>
        <w:rPr>
          <w:rFonts w:hint="eastAsia" w:ascii="Times New Roman"/>
        </w:rPr>
        <w:t>用于新建或改造项目的评估，</w:t>
      </w:r>
      <w:r>
        <w:rPr>
          <w:rStyle w:val="523"/>
          <w:rFonts w:hint="eastAsia" w:ascii="Times New Roman"/>
          <w:color w:val="333333"/>
          <w:szCs w:val="21"/>
          <w:shd w:val="clear" w:color="auto" w:fill="FFFFFF"/>
        </w:rPr>
        <w:t>基于收益增量与成本增量比值开展评估</w:t>
      </w:r>
      <w:r>
        <w:rPr>
          <w:rFonts w:hint="eastAsia" w:ascii="Times New Roman"/>
        </w:rPr>
        <w:t>备选项目。</w:t>
      </w:r>
    </w:p>
    <w:p w14:paraId="572045A8">
      <w:pPr>
        <w:pStyle w:val="5"/>
        <w:rPr>
          <w:rFonts w:ascii="Times New Roman" w:eastAsia="黑体" w:cs="黑体"/>
          <w:u w:val="single"/>
        </w:rPr>
      </w:pPr>
      <w:r>
        <w:rPr>
          <w:rFonts w:hint="eastAsia" w:ascii="Times New Roman"/>
        </w:rPr>
        <w:t>1</w:t>
      </w:r>
      <w:r>
        <w:rPr>
          <w:rFonts w:ascii="Times New Roman"/>
        </w:rPr>
        <w:t xml:space="preserve">1.4  </w:t>
      </w:r>
      <w:r>
        <w:rPr>
          <w:rFonts w:hint="eastAsia" w:ascii="Times New Roman"/>
        </w:rPr>
        <w:t>宜在技术经济分析的基础上进行财务评价</w:t>
      </w:r>
      <w:r>
        <w:rPr>
          <w:rFonts w:ascii="Times New Roman"/>
        </w:rPr>
        <w:t>。</w:t>
      </w:r>
      <w:r>
        <w:rPr>
          <w:rFonts w:hint="eastAsia" w:ascii="Times New Roman"/>
        </w:rPr>
        <w:t>根据折旧率、贷款利息等计算参数的合理假定，采用财务内部收益率法、财务净值法、年费用法、投资回收期法等方法，对多种规划方案分析配电网规划期内的经济效益。财务评价指标主要包括资产负债率、内部收益率、投资回收期等。</w:t>
      </w:r>
      <w:bookmarkEnd w:id="55"/>
      <w:bookmarkEnd w:id="313"/>
      <w:r>
        <w:rPr>
          <w:rFonts w:hint="eastAsia" w:ascii="Times New Roman"/>
          <w:szCs w:val="21"/>
        </w:rPr>
        <w:t xml:space="preserve"> </w:t>
      </w:r>
    </w:p>
    <w:p w14:paraId="6AA0E9DC">
      <w:pPr>
        <w:jc w:val="center"/>
        <w:rPr>
          <w:rFonts w:eastAsia="黑体" w:cs="黑体"/>
        </w:rPr>
      </w:pPr>
      <w:bookmarkStart w:id="658" w:name="终结线"/>
      <w:bookmarkEnd w:id="658"/>
      <w:r>
        <w:rPr>
          <w:rFonts w:hint="eastAsia" w:eastAsia="黑体" w:cs="黑体"/>
          <w:b/>
        </w:rPr>
        <w:t>━━━━━━━━━━━</w:t>
      </w:r>
    </w:p>
    <w:sectPr>
      <w:headerReference r:id="rId13" w:type="default"/>
      <w:footerReference r:id="rId14" w:type="default"/>
      <w:footerReference r:id="rId15" w:type="even"/>
      <w:pgSz w:w="11907" w:h="16839"/>
      <w:pgMar w:top="1418" w:right="1134" w:bottom="1134" w:left="1418" w:header="1418" w:footer="1134" w:gutter="0"/>
      <w:pgNumType w:fmt="decimal"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945DD">
    <w:pPr>
      <w:pStyle w:val="6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42F38">
    <w:pPr>
      <w:pStyle w:val="6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5B71F">
    <w:pPr>
      <w:pStyle w:val="6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73B6E">
    <w:pPr>
      <w:pStyle w:val="62"/>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DC211">
    <w:pPr>
      <w:pStyle w:val="62"/>
    </w:pPr>
    <w:r>
      <w:rPr>
        <w:sz w:val="20"/>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2"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3D08C">
                          <w:pPr>
                            <w:pStyle w:val="6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1"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3kFJQy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HeQUlDICAABlBAAADgAAAAAAAAABACAAAAAfAQAAZHJzL2Uyb0RvYy54bWxQSwUG&#10;AAAAAAYABgBZAQAAwwUAAAAA&#10;">
              <v:fill on="f" focussize="0,0"/>
              <v:stroke on="f" weight="0.5pt"/>
              <v:imagedata o:title=""/>
              <o:lock v:ext="edit" aspectratio="f"/>
              <v:textbox inset="0mm,0mm,0mm,0mm" style="mso-fit-shape-to-text:t;">
                <w:txbxContent>
                  <w:p w14:paraId="5193D08C">
                    <w:pPr>
                      <w:pStyle w:val="6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35A8D">
    <w:pPr>
      <w:pStyle w:val="62"/>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869C9">
    <w:pPr>
      <w:pStyle w:val="62"/>
      <w:ind w:firstLine="360"/>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B3B54">
                          <w:pPr>
                            <w:pStyle w:val="62"/>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9"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l6iwQzAgAAZQ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l6iwQzAgAAZQQAAA4AAAAAAAAAAQAgAAAAHwEAAGRycy9lMm9Eb2MueG1sUEsF&#10;BgAAAAAGAAYAWQEAAMQFAAAAAA==&#10;">
              <v:fill on="f" focussize="0,0"/>
              <v:stroke on="f" weight="0.5pt"/>
              <v:imagedata o:title=""/>
              <o:lock v:ext="edit" aspectratio="f"/>
              <v:textbox inset="0mm,0mm,0mm,0mm" style="mso-fit-shape-to-text:t;">
                <w:txbxContent>
                  <w:p w14:paraId="739B3B54">
                    <w:pPr>
                      <w:pStyle w:val="62"/>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2806E">
    <w:pPr>
      <w:pStyle w:val="62"/>
      <w:ind w:firstLine="360"/>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176E46">
                          <w:pPr>
                            <w:pStyle w:val="6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0"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WmEkTICAABlBAAADgAAAAAAAAABACAAAAAfAQAAZHJzL2Uyb0RvYy54bWxQSwUG&#10;AAAAAAYABgBZAQAAwwUAAAAA&#10;">
              <v:fill on="f" focussize="0,0"/>
              <v:stroke on="f" weight="0.5pt"/>
              <v:imagedata o:title=""/>
              <o:lock v:ext="edit" aspectratio="f"/>
              <v:textbox inset="0mm,0mm,0mm,0mm" style="mso-fit-shape-to-text:t;">
                <w:txbxContent>
                  <w:p w14:paraId="66176E46">
                    <w:pPr>
                      <w:pStyle w:val="6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B5743">
    <w:pPr>
      <w:pStyle w:val="257"/>
      <w:rPr>
        <w:rFonts w:hint="eastAsia" w:ascii="黑体" w:hAnsi="黑体" w:eastAsia="黑体" w:cs="黑体"/>
        <w:lang w:eastAsia="zh-CN"/>
      </w:rPr>
    </w:pPr>
    <w:r>
      <w:rPr>
        <w:rFonts w:hint="eastAsia" w:ascii="黑体" w:hAnsi="黑体" w:eastAsia="黑体" w:cs="黑体"/>
      </w:rPr>
      <w:t>DB32/T XXXX—202</w:t>
    </w:r>
    <w:r>
      <w:rPr>
        <w:rFonts w:hint="eastAsia" w:ascii="黑体" w:hAnsi="黑体" w:eastAsia="黑体" w:cs="黑体"/>
        <w:lang w:val="en-US" w:eastAsia="zh-CN"/>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DD3B5">
    <w:pPr>
      <w:pStyle w:val="257"/>
      <w:jc w:val="both"/>
      <w:rPr>
        <w:rFonts w:ascii="黑体" w:hAnsi="黑体" w:eastAsia="黑体" w:cs="黑体"/>
      </w:rPr>
    </w:pPr>
    <w:r>
      <w:rPr>
        <w:rFonts w:hint="eastAsia" w:ascii="黑体" w:hAnsi="黑体" w:eastAsia="黑体" w:cs="黑体"/>
      </w:rPr>
      <w:t>DB32/T XXXX—2021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E4C5D">
    <w:pPr>
      <w:pStyle w:val="64"/>
      <w:pBdr>
        <w:bottom w:val="none" w:color="auto" w:sz="0" w:space="1"/>
      </w:pBdr>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45A3C">
    <w:pPr>
      <w:pStyle w:val="257"/>
      <w:rPr>
        <w:rFonts w:hint="eastAsia" w:ascii="黑体" w:hAnsi="黑体" w:eastAsia="黑体" w:cs="黑体"/>
        <w:lang w:eastAsia="zh-CN"/>
      </w:rPr>
    </w:pPr>
    <w:r>
      <w:rPr>
        <w:rFonts w:hint="eastAsia" w:ascii="黑体" w:hAnsi="黑体" w:eastAsia="黑体" w:cs="黑体"/>
      </w:rPr>
      <w:t>DB32/T XXXX—202</w:t>
    </w:r>
    <w:r>
      <w:rPr>
        <w:rFonts w:hint="eastAsia" w:ascii="黑体" w:hAnsi="黑体" w:eastAsia="黑体" w:cs="黑体"/>
        <w:lang w:val="en-US" w:eastAsia="zh-CN"/>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8E682">
    <w:pPr>
      <w:pStyle w:val="257"/>
      <w:jc w:val="right"/>
      <w:rPr>
        <w:rFonts w:hint="eastAsia" w:ascii="黑体" w:hAnsi="黑体" w:eastAsia="黑体" w:cs="黑体"/>
        <w:lang w:val="en-US" w:eastAsia="zh-CN"/>
      </w:rPr>
    </w:pPr>
    <w:r>
      <w:rPr>
        <w:rFonts w:hint="eastAsia" w:ascii="黑体" w:hAnsi="黑体" w:eastAsia="黑体" w:cs="黑体"/>
      </w:rPr>
      <w:t>DB32/T XXXX—202</w:t>
    </w:r>
    <w:r>
      <w:rPr>
        <w:rFonts w:hint="eastAsia" w:ascii="黑体" w:hAnsi="黑体" w:eastAsia="黑体" w:cs="黑体"/>
        <w:lang w:val="en-US" w:eastAsia="zh-CN"/>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9BE1C"/>
    <w:multiLevelType w:val="multilevel"/>
    <w:tmpl w:val="97D9BE1C"/>
    <w:lvl w:ilvl="0" w:tentative="0">
      <w:start w:val="1"/>
      <w:numFmt w:val="lowerLetter"/>
      <w:pStyle w:val="30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5"/>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70"/>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54"/>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5"/>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3"/>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3"/>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6"/>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42"/>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9"/>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9"/>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3"/>
      <w:lvlText w:val=""/>
      <w:lvlJc w:val="left"/>
      <w:pPr>
        <w:tabs>
          <w:tab w:val="left" w:pos="360"/>
        </w:tabs>
        <w:ind w:left="360" w:hanging="360" w:hangingChars="200"/>
      </w:pPr>
      <w:rPr>
        <w:rFonts w:hint="default" w:ascii="Wingdings" w:hAnsi="Wingdings"/>
      </w:rPr>
    </w:lvl>
  </w:abstractNum>
  <w:abstractNum w:abstractNumId="11">
    <w:nsid w:val="0000000B"/>
    <w:multiLevelType w:val="multilevel"/>
    <w:tmpl w:val="0000000B"/>
    <w:lvl w:ilvl="0" w:tentative="0">
      <w:start w:val="10"/>
      <w:numFmt w:val="decimal"/>
      <w:lvlText w:val="%1"/>
      <w:lvlJc w:val="left"/>
      <w:pPr>
        <w:tabs>
          <w:tab w:val="left" w:pos="855"/>
        </w:tabs>
        <w:ind w:left="855" w:hanging="855"/>
      </w:pPr>
      <w:rPr>
        <w:rFonts w:hint="default"/>
        <w:b/>
        <w:i w:val="0"/>
        <w:sz w:val="21"/>
      </w:rPr>
    </w:lvl>
    <w:lvl w:ilvl="1" w:tentative="0">
      <w:start w:val="1"/>
      <w:numFmt w:val="decimal"/>
      <w:lvlText w:val="%1.%2"/>
      <w:lvlJc w:val="left"/>
      <w:pPr>
        <w:tabs>
          <w:tab w:val="left" w:pos="855"/>
        </w:tabs>
        <w:ind w:left="855" w:hanging="855"/>
      </w:pPr>
      <w:rPr>
        <w:rFonts w:hint="default"/>
        <w:b/>
        <w:i w:val="0"/>
        <w:sz w:val="21"/>
      </w:rPr>
    </w:lvl>
    <w:lvl w:ilvl="2" w:tentative="0">
      <w:start w:val="1"/>
      <w:numFmt w:val="decimal"/>
      <w:pStyle w:val="508"/>
      <w:lvlText w:val="%1.%2.%3"/>
      <w:lvlJc w:val="left"/>
      <w:pPr>
        <w:tabs>
          <w:tab w:val="left" w:pos="855"/>
        </w:tabs>
        <w:ind w:left="855" w:hanging="855"/>
      </w:pPr>
      <w:rPr>
        <w:rFonts w:hint="default"/>
        <w:b/>
        <w:i w:val="0"/>
        <w:sz w:val="21"/>
      </w:rPr>
    </w:lvl>
    <w:lvl w:ilvl="3" w:tentative="0">
      <w:start w:val="1"/>
      <w:numFmt w:val="decimal"/>
      <w:lvlText w:val="%1.%2.%3.%4"/>
      <w:lvlJc w:val="left"/>
      <w:pPr>
        <w:tabs>
          <w:tab w:val="left" w:pos="1080"/>
        </w:tabs>
        <w:ind w:left="1080" w:hanging="1080"/>
      </w:pPr>
      <w:rPr>
        <w:rFonts w:hint="default"/>
        <w:b/>
        <w:i w:val="0"/>
        <w:sz w:val="21"/>
      </w:rPr>
    </w:lvl>
    <w:lvl w:ilvl="4" w:tentative="0">
      <w:start w:val="1"/>
      <w:numFmt w:val="decimal"/>
      <w:lvlText w:val="%1.%2.%3.%4.%5"/>
      <w:lvlJc w:val="left"/>
      <w:pPr>
        <w:tabs>
          <w:tab w:val="left" w:pos="1080"/>
        </w:tabs>
        <w:ind w:left="1080" w:hanging="1080"/>
      </w:pPr>
      <w:rPr>
        <w:rFonts w:hint="default"/>
        <w:b/>
        <w:i w:val="0"/>
        <w:sz w:val="21"/>
      </w:rPr>
    </w:lvl>
    <w:lvl w:ilvl="5" w:tentative="0">
      <w:start w:val="1"/>
      <w:numFmt w:val="decimal"/>
      <w:lvlText w:val="%1.%2.%3.%4.%5.%6"/>
      <w:lvlJc w:val="left"/>
      <w:pPr>
        <w:tabs>
          <w:tab w:val="left" w:pos="1440"/>
        </w:tabs>
        <w:ind w:left="1440" w:hanging="1440"/>
      </w:pPr>
      <w:rPr>
        <w:rFonts w:hint="default"/>
        <w:b/>
        <w:i w:val="0"/>
        <w:sz w:val="21"/>
      </w:rPr>
    </w:lvl>
    <w:lvl w:ilvl="6" w:tentative="0">
      <w:start w:val="1"/>
      <w:numFmt w:val="decimal"/>
      <w:lvlText w:val="%1.%2.%3.%4.%5.%6.%7"/>
      <w:lvlJc w:val="left"/>
      <w:pPr>
        <w:tabs>
          <w:tab w:val="left" w:pos="1800"/>
        </w:tabs>
        <w:ind w:left="1800" w:hanging="1800"/>
      </w:pPr>
      <w:rPr>
        <w:rFonts w:hint="default"/>
        <w:b/>
        <w:i w:val="0"/>
        <w:sz w:val="21"/>
      </w:rPr>
    </w:lvl>
    <w:lvl w:ilvl="7" w:tentative="0">
      <w:start w:val="1"/>
      <w:numFmt w:val="decimal"/>
      <w:lvlText w:val="%1.%2.%3.%4.%5.%6.%7.%8"/>
      <w:lvlJc w:val="left"/>
      <w:pPr>
        <w:tabs>
          <w:tab w:val="left" w:pos="1800"/>
        </w:tabs>
        <w:ind w:left="1800" w:hanging="1800"/>
      </w:pPr>
      <w:rPr>
        <w:rFonts w:hint="default"/>
        <w:b/>
      </w:rPr>
    </w:lvl>
    <w:lvl w:ilvl="8" w:tentative="0">
      <w:start w:val="1"/>
      <w:numFmt w:val="decimal"/>
      <w:lvlText w:val="%1.%2.%3.%4.%5.%6.%7.%8.%9"/>
      <w:lvlJc w:val="left"/>
      <w:pPr>
        <w:tabs>
          <w:tab w:val="left" w:pos="2160"/>
        </w:tabs>
        <w:ind w:left="2160" w:hanging="2160"/>
      </w:pPr>
      <w:rPr>
        <w:rFonts w:hint="default"/>
        <w:b/>
      </w:rPr>
    </w:lvl>
  </w:abstractNum>
  <w:abstractNum w:abstractNumId="12">
    <w:nsid w:val="079102AD"/>
    <w:multiLevelType w:val="multilevel"/>
    <w:tmpl w:val="079102AD"/>
    <w:lvl w:ilvl="0" w:tentative="0">
      <w:start w:val="1"/>
      <w:numFmt w:val="decimal"/>
      <w:pStyle w:val="305"/>
      <w:suff w:val="nothing"/>
      <w:lvlText w:val="注%1："/>
      <w:lvlJc w:val="left"/>
      <w:pPr>
        <w:ind w:left="811" w:hanging="448"/>
      </w:pPr>
      <w:rPr>
        <w:rFonts w:ascii="黑体" w:hAnsi="黑体" w:eastAsia="黑体"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2"/>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8"/>
      <w:suff w:val="nothing"/>
      <w:lvlText w:val="%1表%2　"/>
      <w:lvlJc w:val="left"/>
      <w:pPr>
        <w:ind w:left="0" w:firstLine="0"/>
      </w:pPr>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shadow w14:blurRad="0" w14:dist="0" w14:dir="0" w14:sx="0" w14:sy="0" w14:kx="0" w14:ky="0" w14:algn="none">
          <w14:srgbClr w14:val="000000"/>
        </w14:shadow>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7"/>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2"/>
      <w:suff w:val="nothing"/>
      <w:lvlText w:val="%1.%2.%3　"/>
      <w:lvlJc w:val="left"/>
      <w:pPr>
        <w:ind w:left="567" w:firstLine="0"/>
      </w:pPr>
      <w:rPr>
        <w:rFonts w:hint="eastAsia" w:ascii="黑体" w:hAnsi="Times New Roman" w:eastAsia="黑体"/>
        <w:b w:val="0"/>
        <w:i w:val="0"/>
        <w:sz w:val="21"/>
      </w:rPr>
    </w:lvl>
    <w:lvl w:ilvl="3" w:tentative="0">
      <w:start w:val="1"/>
      <w:numFmt w:val="decimal"/>
      <w:pStyle w:val="291"/>
      <w:suff w:val="nothing"/>
      <w:lvlText w:val="%1.%2.%3.%4　"/>
      <w:lvlJc w:val="left"/>
      <w:pPr>
        <w:ind w:left="0" w:firstLine="0"/>
      </w:pPr>
      <w:rPr>
        <w:rFonts w:hint="eastAsia" w:ascii="黑体" w:hAnsi="Times New Roman" w:eastAsia="黑体"/>
        <w:b w:val="0"/>
        <w:i w:val="0"/>
        <w:sz w:val="21"/>
      </w:rPr>
    </w:lvl>
    <w:lvl w:ilvl="4" w:tentative="0">
      <w:start w:val="1"/>
      <w:numFmt w:val="decimal"/>
      <w:pStyle w:val="296"/>
      <w:suff w:val="nothing"/>
      <w:lvlText w:val="%1.%2.%3.%4.%5　"/>
      <w:lvlJc w:val="left"/>
      <w:pPr>
        <w:ind w:left="0" w:firstLine="0"/>
      </w:pPr>
      <w:rPr>
        <w:rFonts w:hint="eastAsia" w:ascii="黑体" w:hAnsi="Times New Roman" w:eastAsia="黑体"/>
        <w:b w:val="0"/>
        <w:i w:val="0"/>
        <w:sz w:val="21"/>
      </w:rPr>
    </w:lvl>
    <w:lvl w:ilvl="5" w:tentative="0">
      <w:start w:val="1"/>
      <w:numFmt w:val="decimal"/>
      <w:pStyle w:val="30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A8F7113"/>
    <w:multiLevelType w:val="multilevel"/>
    <w:tmpl w:val="2A8F7113"/>
    <w:lvl w:ilvl="0" w:tentative="0">
      <w:start w:val="1"/>
      <w:numFmt w:val="upperLetter"/>
      <w:pStyle w:val="351"/>
      <w:suff w:val="space"/>
      <w:lvlText w:val="%1"/>
      <w:lvlJc w:val="left"/>
      <w:pPr>
        <w:ind w:left="0" w:firstLine="0"/>
      </w:pPr>
      <w:rPr>
        <w:rFonts w:hint="eastAsia"/>
      </w:rPr>
    </w:lvl>
    <w:lvl w:ilvl="1" w:tentative="0">
      <w:start w:val="1"/>
      <w:numFmt w:val="decimal"/>
      <w:pStyle w:val="282"/>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8">
    <w:nsid w:val="41A64E98"/>
    <w:multiLevelType w:val="multilevel"/>
    <w:tmpl w:val="41A64E98"/>
    <w:lvl w:ilvl="0" w:tentative="0">
      <w:start w:val="1"/>
      <w:numFmt w:val="decimal"/>
      <w:pStyle w:val="307"/>
      <w:lvlText w:val="0.%1"/>
      <w:lvlJc w:val="left"/>
      <w:pPr>
        <w:tabs>
          <w:tab w:val="left" w:pos="360"/>
        </w:tabs>
        <w:ind w:left="0" w:firstLine="0"/>
      </w:pPr>
      <w:rPr>
        <w:rFonts w:hint="eastAsia" w:ascii="黑体" w:hAnsi="Times New Roman" w:eastAsia="黑体"/>
        <w:b w:val="0"/>
        <w:i w:val="0"/>
        <w:sz w:val="21"/>
      </w:rPr>
    </w:lvl>
    <w:lvl w:ilvl="1" w:tentative="0">
      <w:start w:val="1"/>
      <w:numFmt w:val="decimal"/>
      <w:pStyle w:val="348"/>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9">
    <w:nsid w:val="4B733A5F"/>
    <w:multiLevelType w:val="multilevel"/>
    <w:tmpl w:val="4B733A5F"/>
    <w:lvl w:ilvl="0" w:tentative="0">
      <w:start w:val="1"/>
      <w:numFmt w:val="decimal"/>
      <w:pStyle w:val="30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3"/>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AC919DC"/>
    <w:multiLevelType w:val="multilevel"/>
    <w:tmpl w:val="5AC919DC"/>
    <w:lvl w:ilvl="0" w:tentative="0">
      <w:start w:val="1"/>
      <w:numFmt w:val="decimal"/>
      <w:pStyle w:val="3"/>
      <w:lvlText w:val="%1"/>
      <w:lvlJc w:val="left"/>
      <w:pPr>
        <w:ind w:left="432" w:hanging="432"/>
      </w:pPr>
    </w:lvl>
    <w:lvl w:ilvl="1" w:tentative="0">
      <w:start w:val="1"/>
      <w:numFmt w:val="decimal"/>
      <w:pStyle w:val="6"/>
      <w:lvlText w:val="%1.%2"/>
      <w:lvlJc w:val="left"/>
      <w:pPr>
        <w:ind w:left="576" w:hanging="576"/>
      </w:pPr>
    </w:lvl>
    <w:lvl w:ilvl="2" w:tentative="0">
      <w:start w:val="1"/>
      <w:numFmt w:val="decimal"/>
      <w:pStyle w:val="8"/>
      <w:lvlText w:val="%1.%2.%3"/>
      <w:lvlJc w:val="left"/>
      <w:pPr>
        <w:ind w:left="720" w:hanging="720"/>
      </w:pPr>
      <w:rPr>
        <w:rFonts w:hint="default" w:ascii="Times New Roman" w:hAnsi="Times New Roman" w:cs="Times New Roman"/>
        <w:b w:val="0"/>
        <w:bCs w:val="0"/>
      </w:rPr>
    </w:lvl>
    <w:lvl w:ilvl="3" w:tentative="0">
      <w:start w:val="1"/>
      <w:numFmt w:val="decimal"/>
      <w:pStyle w:val="9"/>
      <w:lvlText w:val="%1.%2.%3.%4"/>
      <w:lvlJc w:val="left"/>
      <w:pPr>
        <w:ind w:left="864" w:hanging="864"/>
      </w:pPr>
    </w:lvl>
    <w:lvl w:ilvl="4" w:tentative="0">
      <w:start w:val="1"/>
      <w:numFmt w:val="decimal"/>
      <w:pStyle w:val="10"/>
      <w:lvlText w:val="%1.%2.%3.%4.%5"/>
      <w:lvlJc w:val="left"/>
      <w:pPr>
        <w:ind w:left="1008" w:hanging="1008"/>
      </w:pPr>
    </w:lvl>
    <w:lvl w:ilvl="5" w:tentative="0">
      <w:start w:val="1"/>
      <w:numFmt w:val="decimal"/>
      <w:pStyle w:val="11"/>
      <w:lvlText w:val="%1.%2.%3.%4.%5.%6"/>
      <w:lvlJc w:val="left"/>
      <w:pPr>
        <w:ind w:left="1152" w:hanging="1152"/>
      </w:pPr>
    </w:lvl>
    <w:lvl w:ilvl="6" w:tentative="0">
      <w:start w:val="1"/>
      <w:numFmt w:val="decimal"/>
      <w:pStyle w:val="12"/>
      <w:lvlText w:val="%1.%2.%3.%4.%5.%6.%7"/>
      <w:lvlJc w:val="left"/>
      <w:pPr>
        <w:ind w:left="1296" w:hanging="1296"/>
      </w:pPr>
    </w:lvl>
    <w:lvl w:ilvl="7" w:tentative="0">
      <w:start w:val="1"/>
      <w:numFmt w:val="decimal"/>
      <w:pStyle w:val="13"/>
      <w:lvlText w:val="%1.%2.%3.%4.%5.%6.%7.%8"/>
      <w:lvlJc w:val="left"/>
      <w:pPr>
        <w:ind w:left="1440" w:hanging="1440"/>
      </w:pPr>
    </w:lvl>
    <w:lvl w:ilvl="8" w:tentative="0">
      <w:start w:val="1"/>
      <w:numFmt w:val="decimal"/>
      <w:pStyle w:val="14"/>
      <w:lvlText w:val="%1.%2.%3.%4.%5.%6.%7.%8.%9"/>
      <w:lvlJc w:val="left"/>
      <w:pPr>
        <w:ind w:left="1584" w:hanging="1584"/>
      </w:pPr>
    </w:lvl>
  </w:abstractNum>
  <w:abstractNum w:abstractNumId="22">
    <w:nsid w:val="5B7E3733"/>
    <w:multiLevelType w:val="multilevel"/>
    <w:tmpl w:val="5B7E3733"/>
    <w:lvl w:ilvl="0" w:tentative="0">
      <w:start w:val="1"/>
      <w:numFmt w:val="decimal"/>
      <w:pStyle w:val="297"/>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3">
    <w:nsid w:val="60B55DC2"/>
    <w:multiLevelType w:val="multilevel"/>
    <w:tmpl w:val="60B55DC2"/>
    <w:lvl w:ilvl="0" w:tentative="0">
      <w:start w:val="1"/>
      <w:numFmt w:val="upperLetter"/>
      <w:pStyle w:val="350"/>
      <w:lvlText w:val="%1"/>
      <w:lvlJc w:val="left"/>
      <w:pPr>
        <w:tabs>
          <w:tab w:val="left" w:pos="0"/>
        </w:tabs>
        <w:ind w:left="0" w:firstLine="0"/>
      </w:pPr>
      <w:rPr>
        <w:rFonts w:hint="eastAsia"/>
      </w:rPr>
    </w:lvl>
    <w:lvl w:ilvl="1" w:tentative="0">
      <w:start w:val="1"/>
      <w:numFmt w:val="decimal"/>
      <w:pStyle w:val="276"/>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319"/>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57D3FBC"/>
    <w:multiLevelType w:val="multilevel"/>
    <w:tmpl w:val="657D3FBC"/>
    <w:lvl w:ilvl="0" w:tentative="0">
      <w:start w:val="1"/>
      <w:numFmt w:val="upperLetter"/>
      <w:pStyle w:val="27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8"/>
      <w:suff w:val="nothing"/>
      <w:lvlText w:val="%1.%2.%3　"/>
      <w:lvlJc w:val="left"/>
      <w:pPr>
        <w:ind w:left="0" w:firstLine="0"/>
      </w:pPr>
      <w:rPr>
        <w:rFonts w:hint="eastAsia" w:ascii="黑体" w:hAnsi="Times New Roman" w:eastAsia="黑体"/>
        <w:b w:val="0"/>
        <w:i w:val="0"/>
        <w:sz w:val="21"/>
      </w:rPr>
    </w:lvl>
    <w:lvl w:ilvl="3" w:tentative="0">
      <w:start w:val="1"/>
      <w:numFmt w:val="decimal"/>
      <w:pStyle w:val="279"/>
      <w:suff w:val="nothing"/>
      <w:lvlText w:val="%1.%2.%3.%4　"/>
      <w:lvlJc w:val="left"/>
      <w:pPr>
        <w:ind w:left="0" w:firstLine="0"/>
      </w:pPr>
      <w:rPr>
        <w:rFonts w:hint="eastAsia" w:ascii="黑体" w:hAnsi="Times New Roman" w:eastAsia="黑体"/>
        <w:b w:val="0"/>
        <w:i w:val="0"/>
        <w:sz w:val="21"/>
      </w:rPr>
    </w:lvl>
    <w:lvl w:ilvl="4" w:tentative="0">
      <w:start w:val="1"/>
      <w:numFmt w:val="decimal"/>
      <w:pStyle w:val="280"/>
      <w:suff w:val="nothing"/>
      <w:lvlText w:val="%1.%2.%3.%4.%5　"/>
      <w:lvlJc w:val="left"/>
      <w:pPr>
        <w:ind w:left="0" w:firstLine="0"/>
      </w:pPr>
      <w:rPr>
        <w:rFonts w:hint="eastAsia" w:ascii="黑体" w:hAnsi="Times New Roman" w:eastAsia="黑体"/>
        <w:b w:val="0"/>
        <w:i w:val="0"/>
        <w:sz w:val="21"/>
      </w:rPr>
    </w:lvl>
    <w:lvl w:ilvl="5" w:tentative="0">
      <w:start w:val="1"/>
      <w:numFmt w:val="decimal"/>
      <w:pStyle w:val="281"/>
      <w:suff w:val="nothing"/>
      <w:lvlText w:val="%1.%2.%3.%4.%5.%6　"/>
      <w:lvlJc w:val="left"/>
      <w:pPr>
        <w:ind w:left="0" w:firstLine="0"/>
      </w:pPr>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6" w:tentative="0">
      <w:start w:val="1"/>
      <w:numFmt w:val="decimal"/>
      <w:pStyle w:val="28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DBF04F4"/>
    <w:multiLevelType w:val="multilevel"/>
    <w:tmpl w:val="6DBF04F4"/>
    <w:lvl w:ilvl="0" w:tentative="0">
      <w:start w:val="1"/>
      <w:numFmt w:val="none"/>
      <w:pStyle w:val="3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9"/>
      <w:suff w:val="nothing"/>
      <w:lvlText w:val="%1%2 "/>
      <w:lvlJc w:val="left"/>
      <w:pPr>
        <w:ind w:left="0" w:firstLine="0"/>
      </w:pPr>
      <w:rPr>
        <w:rFonts w:hint="eastAsia" w:ascii="黑体" w:hAnsi="Times New Roman" w:eastAsia="黑体"/>
        <w:b/>
        <w:i w:val="0"/>
        <w:sz w:val="28"/>
      </w:rPr>
    </w:lvl>
    <w:lvl w:ilvl="2" w:tentative="0">
      <w:start w:val="1"/>
      <w:numFmt w:val="decimal"/>
      <w:pStyle w:val="310"/>
      <w:suff w:val="nothing"/>
      <w:lvlText w:val="%1%2.%3　"/>
      <w:lvlJc w:val="left"/>
      <w:pPr>
        <w:ind w:left="0" w:firstLine="0"/>
      </w:pPr>
      <w:rPr>
        <w:rFonts w:hint="eastAsia" w:ascii="黑体" w:hAnsi="Times New Roman" w:eastAsia="黑体"/>
        <w:b/>
        <w:i w:val="0"/>
        <w:sz w:val="21"/>
      </w:rPr>
    </w:lvl>
    <w:lvl w:ilvl="3" w:tentative="0">
      <w:start w:val="1"/>
      <w:numFmt w:val="decimal"/>
      <w:pStyle w:val="311"/>
      <w:suff w:val="nothing"/>
      <w:lvlText w:val="%1%2.%3.%4　"/>
      <w:lvlJc w:val="left"/>
      <w:pPr>
        <w:ind w:left="0" w:firstLine="0"/>
      </w:pPr>
      <w:rPr>
        <w:rFonts w:hint="eastAsia" w:ascii="黑体" w:hAnsi="Times New Roman" w:eastAsia="黑体"/>
        <w:b/>
        <w:i w:val="0"/>
        <w:sz w:val="21"/>
      </w:rPr>
    </w:lvl>
    <w:lvl w:ilvl="4" w:tentative="0">
      <w:start w:val="1"/>
      <w:numFmt w:val="decimal"/>
      <w:pStyle w:val="312"/>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3"/>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4"/>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6"/>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5"/>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6"/>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1"/>
  </w:num>
  <w:num w:numId="2">
    <w:abstractNumId w:val="16"/>
  </w:num>
  <w:num w:numId="3">
    <w:abstractNumId w:val="4"/>
  </w:num>
  <w:num w:numId="4">
    <w:abstractNumId w:val="6"/>
  </w:num>
  <w:num w:numId="5">
    <w:abstractNumId w:val="9"/>
  </w:num>
  <w:num w:numId="6">
    <w:abstractNumId w:val="10"/>
  </w:num>
  <w:num w:numId="7">
    <w:abstractNumId w:val="7"/>
  </w:num>
  <w:num w:numId="8">
    <w:abstractNumId w:val="3"/>
  </w:num>
  <w:num w:numId="9">
    <w:abstractNumId w:val="8"/>
  </w:num>
  <w:num w:numId="10">
    <w:abstractNumId w:val="5"/>
  </w:num>
  <w:num w:numId="11">
    <w:abstractNumId w:val="2"/>
  </w:num>
  <w:num w:numId="12">
    <w:abstractNumId w:val="1"/>
  </w:num>
  <w:num w:numId="13">
    <w:abstractNumId w:val="24"/>
  </w:num>
  <w:num w:numId="14">
    <w:abstractNumId w:val="23"/>
  </w:num>
  <w:num w:numId="15">
    <w:abstractNumId w:val="17"/>
  </w:num>
  <w:num w:numId="16">
    <w:abstractNumId w:val="27"/>
  </w:num>
  <w:num w:numId="17">
    <w:abstractNumId w:val="14"/>
  </w:num>
  <w:num w:numId="18">
    <w:abstractNumId w:val="0"/>
  </w:num>
  <w:num w:numId="19">
    <w:abstractNumId w:val="22"/>
  </w:num>
  <w:num w:numId="20">
    <w:abstractNumId w:val="13"/>
  </w:num>
  <w:num w:numId="21">
    <w:abstractNumId w:val="20"/>
  </w:num>
  <w:num w:numId="22">
    <w:abstractNumId w:val="25"/>
  </w:num>
  <w:num w:numId="23">
    <w:abstractNumId w:val="12"/>
  </w:num>
  <w:num w:numId="24">
    <w:abstractNumId w:val="18"/>
  </w:num>
  <w:num w:numId="25">
    <w:abstractNumId w:val="19"/>
  </w:num>
  <w:num w:numId="26">
    <w:abstractNumId w:val="26"/>
  </w:num>
  <w:num w:numId="27">
    <w:abstractNumId w:val="1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attachedTemplate r:id="rId1"/>
  <w:documentProtection w:enforcement="0"/>
  <w:defaultTabStop w:val="210"/>
  <w:evenAndOddHeaders w:val="1"/>
  <w:drawingGridHorizontalSpacing w:val="21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lNDUzNDk2YjgzNWE5ZmJiZTQyY2QwMzg2OTM2NmIifQ=="/>
  </w:docVars>
  <w:rsids>
    <w:rsidRoot w:val="3B1D52CC"/>
    <w:rsid w:val="0000461C"/>
    <w:rsid w:val="00006548"/>
    <w:rsid w:val="000078D8"/>
    <w:rsid w:val="00013018"/>
    <w:rsid w:val="00014FB8"/>
    <w:rsid w:val="00027BD3"/>
    <w:rsid w:val="00027C4A"/>
    <w:rsid w:val="00036B39"/>
    <w:rsid w:val="000372EA"/>
    <w:rsid w:val="00040BBF"/>
    <w:rsid w:val="00046D0C"/>
    <w:rsid w:val="000471AA"/>
    <w:rsid w:val="000505DC"/>
    <w:rsid w:val="00052425"/>
    <w:rsid w:val="00053FB5"/>
    <w:rsid w:val="0005593B"/>
    <w:rsid w:val="00060ECF"/>
    <w:rsid w:val="00066319"/>
    <w:rsid w:val="00066C4E"/>
    <w:rsid w:val="00071A35"/>
    <w:rsid w:val="00075DD9"/>
    <w:rsid w:val="00076F59"/>
    <w:rsid w:val="000810CB"/>
    <w:rsid w:val="00083185"/>
    <w:rsid w:val="0008431A"/>
    <w:rsid w:val="000868F3"/>
    <w:rsid w:val="00091559"/>
    <w:rsid w:val="0009271F"/>
    <w:rsid w:val="0009648F"/>
    <w:rsid w:val="000A0EAE"/>
    <w:rsid w:val="000A3565"/>
    <w:rsid w:val="000A568D"/>
    <w:rsid w:val="000A6E5F"/>
    <w:rsid w:val="000B4E38"/>
    <w:rsid w:val="000B6ECB"/>
    <w:rsid w:val="000C21DC"/>
    <w:rsid w:val="000C2EFF"/>
    <w:rsid w:val="000D2D03"/>
    <w:rsid w:val="000E2B29"/>
    <w:rsid w:val="000E434B"/>
    <w:rsid w:val="000E53A9"/>
    <w:rsid w:val="000E7B1D"/>
    <w:rsid w:val="000F3FB7"/>
    <w:rsid w:val="000F522B"/>
    <w:rsid w:val="0010094D"/>
    <w:rsid w:val="00105A26"/>
    <w:rsid w:val="00105D2F"/>
    <w:rsid w:val="0010610B"/>
    <w:rsid w:val="0011405F"/>
    <w:rsid w:val="00123BF9"/>
    <w:rsid w:val="001271D5"/>
    <w:rsid w:val="00127602"/>
    <w:rsid w:val="00134681"/>
    <w:rsid w:val="00136F2C"/>
    <w:rsid w:val="00144633"/>
    <w:rsid w:val="00145954"/>
    <w:rsid w:val="001517CF"/>
    <w:rsid w:val="0015312B"/>
    <w:rsid w:val="00155149"/>
    <w:rsid w:val="00155E9A"/>
    <w:rsid w:val="00157A47"/>
    <w:rsid w:val="00162D96"/>
    <w:rsid w:val="00164C6D"/>
    <w:rsid w:val="00170B1F"/>
    <w:rsid w:val="00172236"/>
    <w:rsid w:val="0017473D"/>
    <w:rsid w:val="001748CC"/>
    <w:rsid w:val="0017737E"/>
    <w:rsid w:val="001830DE"/>
    <w:rsid w:val="0019708A"/>
    <w:rsid w:val="001A5BF9"/>
    <w:rsid w:val="001B4379"/>
    <w:rsid w:val="001B6922"/>
    <w:rsid w:val="001C2054"/>
    <w:rsid w:val="001C365B"/>
    <w:rsid w:val="001D5AA4"/>
    <w:rsid w:val="001D71BA"/>
    <w:rsid w:val="001E7EF6"/>
    <w:rsid w:val="001F03FD"/>
    <w:rsid w:val="001F0E09"/>
    <w:rsid w:val="001F1581"/>
    <w:rsid w:val="002019B1"/>
    <w:rsid w:val="002055A5"/>
    <w:rsid w:val="00216264"/>
    <w:rsid w:val="002174F9"/>
    <w:rsid w:val="002203A6"/>
    <w:rsid w:val="0022058B"/>
    <w:rsid w:val="00222CBD"/>
    <w:rsid w:val="00222F1F"/>
    <w:rsid w:val="00226CA8"/>
    <w:rsid w:val="00227E52"/>
    <w:rsid w:val="002310FD"/>
    <w:rsid w:val="00235CB0"/>
    <w:rsid w:val="00242EB4"/>
    <w:rsid w:val="00247E6D"/>
    <w:rsid w:val="00254521"/>
    <w:rsid w:val="00261533"/>
    <w:rsid w:val="00266F01"/>
    <w:rsid w:val="00267674"/>
    <w:rsid w:val="002701D0"/>
    <w:rsid w:val="00271AC0"/>
    <w:rsid w:val="002752D7"/>
    <w:rsid w:val="00276044"/>
    <w:rsid w:val="00277D91"/>
    <w:rsid w:val="002827F3"/>
    <w:rsid w:val="00282FBE"/>
    <w:rsid w:val="002856BC"/>
    <w:rsid w:val="00285EB5"/>
    <w:rsid w:val="00287FD8"/>
    <w:rsid w:val="00290F38"/>
    <w:rsid w:val="002917C0"/>
    <w:rsid w:val="002A3BE2"/>
    <w:rsid w:val="002A4111"/>
    <w:rsid w:val="002A4DD0"/>
    <w:rsid w:val="002A6B18"/>
    <w:rsid w:val="002B0965"/>
    <w:rsid w:val="002C29E1"/>
    <w:rsid w:val="002C4FC9"/>
    <w:rsid w:val="002C6C4A"/>
    <w:rsid w:val="002C6F4C"/>
    <w:rsid w:val="002D0968"/>
    <w:rsid w:val="002D15B2"/>
    <w:rsid w:val="002D6FC5"/>
    <w:rsid w:val="002E08C1"/>
    <w:rsid w:val="002E4303"/>
    <w:rsid w:val="002E5F3F"/>
    <w:rsid w:val="002E6396"/>
    <w:rsid w:val="002F0B3D"/>
    <w:rsid w:val="002F17BA"/>
    <w:rsid w:val="002F1862"/>
    <w:rsid w:val="00303CA5"/>
    <w:rsid w:val="00305A1F"/>
    <w:rsid w:val="00311A5F"/>
    <w:rsid w:val="00312ED3"/>
    <w:rsid w:val="00316CBA"/>
    <w:rsid w:val="0032372D"/>
    <w:rsid w:val="00324802"/>
    <w:rsid w:val="00334E8C"/>
    <w:rsid w:val="00337CA1"/>
    <w:rsid w:val="00341843"/>
    <w:rsid w:val="003435A5"/>
    <w:rsid w:val="00351580"/>
    <w:rsid w:val="00352F0C"/>
    <w:rsid w:val="003550DA"/>
    <w:rsid w:val="00366B99"/>
    <w:rsid w:val="003700F7"/>
    <w:rsid w:val="003732C4"/>
    <w:rsid w:val="0037334F"/>
    <w:rsid w:val="00385200"/>
    <w:rsid w:val="00391415"/>
    <w:rsid w:val="003915D5"/>
    <w:rsid w:val="003936D1"/>
    <w:rsid w:val="00397925"/>
    <w:rsid w:val="003A4F7B"/>
    <w:rsid w:val="003B30B8"/>
    <w:rsid w:val="003B65E2"/>
    <w:rsid w:val="003C5C82"/>
    <w:rsid w:val="003C624E"/>
    <w:rsid w:val="003D0404"/>
    <w:rsid w:val="003D636C"/>
    <w:rsid w:val="003E08AF"/>
    <w:rsid w:val="003E326C"/>
    <w:rsid w:val="003E7CE2"/>
    <w:rsid w:val="003F2DA8"/>
    <w:rsid w:val="003F4B9E"/>
    <w:rsid w:val="003F764E"/>
    <w:rsid w:val="003F7892"/>
    <w:rsid w:val="00406CC1"/>
    <w:rsid w:val="0041207A"/>
    <w:rsid w:val="00424474"/>
    <w:rsid w:val="00424515"/>
    <w:rsid w:val="00436ECC"/>
    <w:rsid w:val="00437162"/>
    <w:rsid w:val="004414E6"/>
    <w:rsid w:val="00447DDB"/>
    <w:rsid w:val="00453862"/>
    <w:rsid w:val="004538C4"/>
    <w:rsid w:val="004548A9"/>
    <w:rsid w:val="004619AC"/>
    <w:rsid w:val="00463A10"/>
    <w:rsid w:val="00466FF2"/>
    <w:rsid w:val="00467339"/>
    <w:rsid w:val="00480481"/>
    <w:rsid w:val="004826C9"/>
    <w:rsid w:val="00483E19"/>
    <w:rsid w:val="0048668C"/>
    <w:rsid w:val="00490088"/>
    <w:rsid w:val="00492EBD"/>
    <w:rsid w:val="00494501"/>
    <w:rsid w:val="004A3243"/>
    <w:rsid w:val="004A51CE"/>
    <w:rsid w:val="004B2425"/>
    <w:rsid w:val="004C0991"/>
    <w:rsid w:val="004C3C28"/>
    <w:rsid w:val="004C7CDC"/>
    <w:rsid w:val="004D673C"/>
    <w:rsid w:val="004E494A"/>
    <w:rsid w:val="004F0A4B"/>
    <w:rsid w:val="00500D91"/>
    <w:rsid w:val="00501397"/>
    <w:rsid w:val="00505048"/>
    <w:rsid w:val="0050545B"/>
    <w:rsid w:val="005134E3"/>
    <w:rsid w:val="00515AC9"/>
    <w:rsid w:val="005175BF"/>
    <w:rsid w:val="00517D40"/>
    <w:rsid w:val="00520DEA"/>
    <w:rsid w:val="00521E61"/>
    <w:rsid w:val="005233EB"/>
    <w:rsid w:val="005272AE"/>
    <w:rsid w:val="005322CC"/>
    <w:rsid w:val="00532D32"/>
    <w:rsid w:val="0053303D"/>
    <w:rsid w:val="00534928"/>
    <w:rsid w:val="005369E2"/>
    <w:rsid w:val="00543CCC"/>
    <w:rsid w:val="00550AA0"/>
    <w:rsid w:val="00551135"/>
    <w:rsid w:val="00552C5F"/>
    <w:rsid w:val="00556575"/>
    <w:rsid w:val="00562526"/>
    <w:rsid w:val="00566469"/>
    <w:rsid w:val="00573966"/>
    <w:rsid w:val="00573CAA"/>
    <w:rsid w:val="00574578"/>
    <w:rsid w:val="005909D9"/>
    <w:rsid w:val="0059143E"/>
    <w:rsid w:val="00592F5E"/>
    <w:rsid w:val="00593ABD"/>
    <w:rsid w:val="00594C82"/>
    <w:rsid w:val="00596BBE"/>
    <w:rsid w:val="005A35D5"/>
    <w:rsid w:val="005A406C"/>
    <w:rsid w:val="005C2F98"/>
    <w:rsid w:val="005C4CBE"/>
    <w:rsid w:val="005C67AA"/>
    <w:rsid w:val="005C713F"/>
    <w:rsid w:val="005D5966"/>
    <w:rsid w:val="005E141A"/>
    <w:rsid w:val="005E6322"/>
    <w:rsid w:val="005F462C"/>
    <w:rsid w:val="006012AF"/>
    <w:rsid w:val="00601445"/>
    <w:rsid w:val="006047CC"/>
    <w:rsid w:val="00605DD9"/>
    <w:rsid w:val="006069FE"/>
    <w:rsid w:val="00611BD0"/>
    <w:rsid w:val="00613523"/>
    <w:rsid w:val="0061695B"/>
    <w:rsid w:val="00620F75"/>
    <w:rsid w:val="00621786"/>
    <w:rsid w:val="00626CE1"/>
    <w:rsid w:val="00626EF0"/>
    <w:rsid w:val="00630366"/>
    <w:rsid w:val="00630EC5"/>
    <w:rsid w:val="00632988"/>
    <w:rsid w:val="00635194"/>
    <w:rsid w:val="00636102"/>
    <w:rsid w:val="0064281E"/>
    <w:rsid w:val="0065094C"/>
    <w:rsid w:val="00664A32"/>
    <w:rsid w:val="00673CE0"/>
    <w:rsid w:val="00674639"/>
    <w:rsid w:val="00677A06"/>
    <w:rsid w:val="00680346"/>
    <w:rsid w:val="00680543"/>
    <w:rsid w:val="00681844"/>
    <w:rsid w:val="00682991"/>
    <w:rsid w:val="00683F30"/>
    <w:rsid w:val="006852A0"/>
    <w:rsid w:val="00687BF0"/>
    <w:rsid w:val="006A01D7"/>
    <w:rsid w:val="006A14F7"/>
    <w:rsid w:val="006A1E3D"/>
    <w:rsid w:val="006A2E8B"/>
    <w:rsid w:val="006B06D4"/>
    <w:rsid w:val="006B643E"/>
    <w:rsid w:val="006D12A2"/>
    <w:rsid w:val="006D3FAF"/>
    <w:rsid w:val="006D6D2B"/>
    <w:rsid w:val="006E72EE"/>
    <w:rsid w:val="006E740A"/>
    <w:rsid w:val="006E7E4F"/>
    <w:rsid w:val="006F0340"/>
    <w:rsid w:val="006F1FF9"/>
    <w:rsid w:val="006F2E55"/>
    <w:rsid w:val="00701219"/>
    <w:rsid w:val="00704C22"/>
    <w:rsid w:val="007064A5"/>
    <w:rsid w:val="007124E0"/>
    <w:rsid w:val="00715BD0"/>
    <w:rsid w:val="00717D67"/>
    <w:rsid w:val="007343DA"/>
    <w:rsid w:val="00743CC7"/>
    <w:rsid w:val="00746901"/>
    <w:rsid w:val="0074732A"/>
    <w:rsid w:val="0075471B"/>
    <w:rsid w:val="00755820"/>
    <w:rsid w:val="00760EB5"/>
    <w:rsid w:val="00767B2F"/>
    <w:rsid w:val="00770F79"/>
    <w:rsid w:val="00773A5E"/>
    <w:rsid w:val="007747E7"/>
    <w:rsid w:val="00776408"/>
    <w:rsid w:val="0078233D"/>
    <w:rsid w:val="00782D1E"/>
    <w:rsid w:val="007971D2"/>
    <w:rsid w:val="007A0D44"/>
    <w:rsid w:val="007A1D9F"/>
    <w:rsid w:val="007A4AD8"/>
    <w:rsid w:val="007C33B3"/>
    <w:rsid w:val="007C594E"/>
    <w:rsid w:val="007C6F09"/>
    <w:rsid w:val="007D02D7"/>
    <w:rsid w:val="007D0FF8"/>
    <w:rsid w:val="007D2FAA"/>
    <w:rsid w:val="007E0206"/>
    <w:rsid w:val="007E3F4F"/>
    <w:rsid w:val="007F30CB"/>
    <w:rsid w:val="007F4171"/>
    <w:rsid w:val="007F47C1"/>
    <w:rsid w:val="007F69B9"/>
    <w:rsid w:val="00811C33"/>
    <w:rsid w:val="00826390"/>
    <w:rsid w:val="00832A22"/>
    <w:rsid w:val="00836B6F"/>
    <w:rsid w:val="00843B25"/>
    <w:rsid w:val="00850113"/>
    <w:rsid w:val="00852FD6"/>
    <w:rsid w:val="0086798F"/>
    <w:rsid w:val="00870886"/>
    <w:rsid w:val="008708FD"/>
    <w:rsid w:val="00892F48"/>
    <w:rsid w:val="00893AD8"/>
    <w:rsid w:val="00894606"/>
    <w:rsid w:val="008A793D"/>
    <w:rsid w:val="008B4194"/>
    <w:rsid w:val="008B78F7"/>
    <w:rsid w:val="008C0296"/>
    <w:rsid w:val="008C527C"/>
    <w:rsid w:val="008C5347"/>
    <w:rsid w:val="008D2560"/>
    <w:rsid w:val="008D383F"/>
    <w:rsid w:val="008D47FB"/>
    <w:rsid w:val="008E1AE0"/>
    <w:rsid w:val="008E351F"/>
    <w:rsid w:val="008E36E3"/>
    <w:rsid w:val="008E4A51"/>
    <w:rsid w:val="008E5D78"/>
    <w:rsid w:val="008E7672"/>
    <w:rsid w:val="00901473"/>
    <w:rsid w:val="00901DA3"/>
    <w:rsid w:val="00906231"/>
    <w:rsid w:val="009065DF"/>
    <w:rsid w:val="00912F4C"/>
    <w:rsid w:val="00913F61"/>
    <w:rsid w:val="00914165"/>
    <w:rsid w:val="00921C7A"/>
    <w:rsid w:val="00925705"/>
    <w:rsid w:val="00935427"/>
    <w:rsid w:val="009535DF"/>
    <w:rsid w:val="009542AB"/>
    <w:rsid w:val="0095659D"/>
    <w:rsid w:val="009609BC"/>
    <w:rsid w:val="009676B1"/>
    <w:rsid w:val="009721AF"/>
    <w:rsid w:val="00974A49"/>
    <w:rsid w:val="00975AF1"/>
    <w:rsid w:val="00995610"/>
    <w:rsid w:val="00996816"/>
    <w:rsid w:val="009B62A2"/>
    <w:rsid w:val="009C0704"/>
    <w:rsid w:val="009D19E4"/>
    <w:rsid w:val="009E0D60"/>
    <w:rsid w:val="009E2946"/>
    <w:rsid w:val="009E5AAF"/>
    <w:rsid w:val="009E5FD8"/>
    <w:rsid w:val="009F22A2"/>
    <w:rsid w:val="009F7CDF"/>
    <w:rsid w:val="00A061EA"/>
    <w:rsid w:val="00A16BD9"/>
    <w:rsid w:val="00A23501"/>
    <w:rsid w:val="00A26D04"/>
    <w:rsid w:val="00A329C9"/>
    <w:rsid w:val="00A32CE4"/>
    <w:rsid w:val="00A342E2"/>
    <w:rsid w:val="00A35C5B"/>
    <w:rsid w:val="00A37525"/>
    <w:rsid w:val="00A37C67"/>
    <w:rsid w:val="00A40CF5"/>
    <w:rsid w:val="00A46586"/>
    <w:rsid w:val="00A470A7"/>
    <w:rsid w:val="00A473CC"/>
    <w:rsid w:val="00A503D7"/>
    <w:rsid w:val="00A526DE"/>
    <w:rsid w:val="00A66C9E"/>
    <w:rsid w:val="00A710F2"/>
    <w:rsid w:val="00A7181D"/>
    <w:rsid w:val="00A77814"/>
    <w:rsid w:val="00A832D8"/>
    <w:rsid w:val="00A87239"/>
    <w:rsid w:val="00A94542"/>
    <w:rsid w:val="00AA4903"/>
    <w:rsid w:val="00AA4BDA"/>
    <w:rsid w:val="00AA5AAF"/>
    <w:rsid w:val="00AA6D9D"/>
    <w:rsid w:val="00AB08AA"/>
    <w:rsid w:val="00AB12B4"/>
    <w:rsid w:val="00AB32D8"/>
    <w:rsid w:val="00AC06BB"/>
    <w:rsid w:val="00AC3ACC"/>
    <w:rsid w:val="00AC5DB3"/>
    <w:rsid w:val="00AC7B65"/>
    <w:rsid w:val="00AD7ECC"/>
    <w:rsid w:val="00AE108D"/>
    <w:rsid w:val="00AE2F75"/>
    <w:rsid w:val="00AE3FF9"/>
    <w:rsid w:val="00AF2B0D"/>
    <w:rsid w:val="00AF2DD6"/>
    <w:rsid w:val="00AF5E96"/>
    <w:rsid w:val="00AF7644"/>
    <w:rsid w:val="00B01D8B"/>
    <w:rsid w:val="00B0338D"/>
    <w:rsid w:val="00B0682B"/>
    <w:rsid w:val="00B06F9F"/>
    <w:rsid w:val="00B13E76"/>
    <w:rsid w:val="00B23075"/>
    <w:rsid w:val="00B26DF9"/>
    <w:rsid w:val="00B32F9C"/>
    <w:rsid w:val="00B36E4B"/>
    <w:rsid w:val="00B36F32"/>
    <w:rsid w:val="00B44482"/>
    <w:rsid w:val="00B454CA"/>
    <w:rsid w:val="00B505E7"/>
    <w:rsid w:val="00B50A9B"/>
    <w:rsid w:val="00B55871"/>
    <w:rsid w:val="00B565EB"/>
    <w:rsid w:val="00B614B1"/>
    <w:rsid w:val="00B61550"/>
    <w:rsid w:val="00B664E9"/>
    <w:rsid w:val="00B71915"/>
    <w:rsid w:val="00B74099"/>
    <w:rsid w:val="00B74D02"/>
    <w:rsid w:val="00B75E1A"/>
    <w:rsid w:val="00B777F0"/>
    <w:rsid w:val="00B807AF"/>
    <w:rsid w:val="00B85382"/>
    <w:rsid w:val="00B85998"/>
    <w:rsid w:val="00B90349"/>
    <w:rsid w:val="00BA10CB"/>
    <w:rsid w:val="00BA245C"/>
    <w:rsid w:val="00BB04E0"/>
    <w:rsid w:val="00BC12B9"/>
    <w:rsid w:val="00BC6C4C"/>
    <w:rsid w:val="00BC7072"/>
    <w:rsid w:val="00BC71BF"/>
    <w:rsid w:val="00BC7C12"/>
    <w:rsid w:val="00BD0517"/>
    <w:rsid w:val="00BD2D25"/>
    <w:rsid w:val="00BE027D"/>
    <w:rsid w:val="00BE4865"/>
    <w:rsid w:val="00BF01AC"/>
    <w:rsid w:val="00BF3DB8"/>
    <w:rsid w:val="00BF533F"/>
    <w:rsid w:val="00C00285"/>
    <w:rsid w:val="00C1055E"/>
    <w:rsid w:val="00C10ADE"/>
    <w:rsid w:val="00C12F1C"/>
    <w:rsid w:val="00C16238"/>
    <w:rsid w:val="00C22264"/>
    <w:rsid w:val="00C2239A"/>
    <w:rsid w:val="00C231D9"/>
    <w:rsid w:val="00C23698"/>
    <w:rsid w:val="00C23B16"/>
    <w:rsid w:val="00C26FF1"/>
    <w:rsid w:val="00C30610"/>
    <w:rsid w:val="00C3093D"/>
    <w:rsid w:val="00C40D6E"/>
    <w:rsid w:val="00C44BE4"/>
    <w:rsid w:val="00C54989"/>
    <w:rsid w:val="00C57D99"/>
    <w:rsid w:val="00C622AE"/>
    <w:rsid w:val="00C7294C"/>
    <w:rsid w:val="00C7721B"/>
    <w:rsid w:val="00C80B64"/>
    <w:rsid w:val="00C81185"/>
    <w:rsid w:val="00C825D9"/>
    <w:rsid w:val="00C863A7"/>
    <w:rsid w:val="00C87246"/>
    <w:rsid w:val="00C93770"/>
    <w:rsid w:val="00C97B1A"/>
    <w:rsid w:val="00CA1496"/>
    <w:rsid w:val="00CA194A"/>
    <w:rsid w:val="00CA612B"/>
    <w:rsid w:val="00CA7434"/>
    <w:rsid w:val="00CB0560"/>
    <w:rsid w:val="00CB182F"/>
    <w:rsid w:val="00CB7777"/>
    <w:rsid w:val="00CC19EC"/>
    <w:rsid w:val="00CC24C4"/>
    <w:rsid w:val="00CC3450"/>
    <w:rsid w:val="00CC48EB"/>
    <w:rsid w:val="00CC50CA"/>
    <w:rsid w:val="00CC5D43"/>
    <w:rsid w:val="00CD527F"/>
    <w:rsid w:val="00CD6DB9"/>
    <w:rsid w:val="00CE0378"/>
    <w:rsid w:val="00CE18BB"/>
    <w:rsid w:val="00CE3A99"/>
    <w:rsid w:val="00CE76A1"/>
    <w:rsid w:val="00CF6B71"/>
    <w:rsid w:val="00CF740D"/>
    <w:rsid w:val="00D01F63"/>
    <w:rsid w:val="00D04726"/>
    <w:rsid w:val="00D10D6A"/>
    <w:rsid w:val="00D10F52"/>
    <w:rsid w:val="00D1360E"/>
    <w:rsid w:val="00D20260"/>
    <w:rsid w:val="00D2434F"/>
    <w:rsid w:val="00D32102"/>
    <w:rsid w:val="00D32D62"/>
    <w:rsid w:val="00D40DEC"/>
    <w:rsid w:val="00D44C9E"/>
    <w:rsid w:val="00D60160"/>
    <w:rsid w:val="00D62477"/>
    <w:rsid w:val="00D679FB"/>
    <w:rsid w:val="00D75023"/>
    <w:rsid w:val="00D761AB"/>
    <w:rsid w:val="00D77681"/>
    <w:rsid w:val="00D77B86"/>
    <w:rsid w:val="00D901FC"/>
    <w:rsid w:val="00D90EAA"/>
    <w:rsid w:val="00DA6FB5"/>
    <w:rsid w:val="00DA77E4"/>
    <w:rsid w:val="00DB1277"/>
    <w:rsid w:val="00DC300E"/>
    <w:rsid w:val="00DC3CE3"/>
    <w:rsid w:val="00DC572F"/>
    <w:rsid w:val="00DC5920"/>
    <w:rsid w:val="00DD42E2"/>
    <w:rsid w:val="00DE6C5C"/>
    <w:rsid w:val="00DE79D1"/>
    <w:rsid w:val="00DF2AB0"/>
    <w:rsid w:val="00DF3719"/>
    <w:rsid w:val="00E013E0"/>
    <w:rsid w:val="00E03AF0"/>
    <w:rsid w:val="00E044E1"/>
    <w:rsid w:val="00E04DBB"/>
    <w:rsid w:val="00E05C6A"/>
    <w:rsid w:val="00E05E73"/>
    <w:rsid w:val="00E11CCF"/>
    <w:rsid w:val="00E1204A"/>
    <w:rsid w:val="00E12E32"/>
    <w:rsid w:val="00E209EB"/>
    <w:rsid w:val="00E22E68"/>
    <w:rsid w:val="00E2389B"/>
    <w:rsid w:val="00E245C7"/>
    <w:rsid w:val="00E307EE"/>
    <w:rsid w:val="00E30917"/>
    <w:rsid w:val="00E31559"/>
    <w:rsid w:val="00E31D50"/>
    <w:rsid w:val="00E33A22"/>
    <w:rsid w:val="00E376DF"/>
    <w:rsid w:val="00E509E8"/>
    <w:rsid w:val="00E511EF"/>
    <w:rsid w:val="00E53F2E"/>
    <w:rsid w:val="00E558DE"/>
    <w:rsid w:val="00E61F24"/>
    <w:rsid w:val="00E638E4"/>
    <w:rsid w:val="00E63E1D"/>
    <w:rsid w:val="00E64E6B"/>
    <w:rsid w:val="00E73319"/>
    <w:rsid w:val="00E7465D"/>
    <w:rsid w:val="00E758C9"/>
    <w:rsid w:val="00E768E6"/>
    <w:rsid w:val="00E81453"/>
    <w:rsid w:val="00E820F1"/>
    <w:rsid w:val="00E83142"/>
    <w:rsid w:val="00E83C8F"/>
    <w:rsid w:val="00E8711A"/>
    <w:rsid w:val="00E87A23"/>
    <w:rsid w:val="00E923D8"/>
    <w:rsid w:val="00E939BF"/>
    <w:rsid w:val="00E94239"/>
    <w:rsid w:val="00E96E93"/>
    <w:rsid w:val="00EA0C5C"/>
    <w:rsid w:val="00EA3291"/>
    <w:rsid w:val="00EA5683"/>
    <w:rsid w:val="00EB2140"/>
    <w:rsid w:val="00EB359E"/>
    <w:rsid w:val="00EB518A"/>
    <w:rsid w:val="00EB7F1A"/>
    <w:rsid w:val="00EC0E1B"/>
    <w:rsid w:val="00EC205E"/>
    <w:rsid w:val="00EC4551"/>
    <w:rsid w:val="00EC487F"/>
    <w:rsid w:val="00ED1474"/>
    <w:rsid w:val="00ED7098"/>
    <w:rsid w:val="00EE22C2"/>
    <w:rsid w:val="00EE242D"/>
    <w:rsid w:val="00EE4858"/>
    <w:rsid w:val="00EE4A1A"/>
    <w:rsid w:val="00EF1FF1"/>
    <w:rsid w:val="00EF7F3B"/>
    <w:rsid w:val="00F036B3"/>
    <w:rsid w:val="00F03D11"/>
    <w:rsid w:val="00F07472"/>
    <w:rsid w:val="00F117DF"/>
    <w:rsid w:val="00F13618"/>
    <w:rsid w:val="00F17B6A"/>
    <w:rsid w:val="00F24692"/>
    <w:rsid w:val="00F24D06"/>
    <w:rsid w:val="00F252F0"/>
    <w:rsid w:val="00F25CA4"/>
    <w:rsid w:val="00F431D2"/>
    <w:rsid w:val="00F47837"/>
    <w:rsid w:val="00F512DE"/>
    <w:rsid w:val="00F54D0C"/>
    <w:rsid w:val="00F57960"/>
    <w:rsid w:val="00F64005"/>
    <w:rsid w:val="00F66499"/>
    <w:rsid w:val="00F730D0"/>
    <w:rsid w:val="00F73EF2"/>
    <w:rsid w:val="00F761FA"/>
    <w:rsid w:val="00F8041E"/>
    <w:rsid w:val="00F86146"/>
    <w:rsid w:val="00F91466"/>
    <w:rsid w:val="00F91DB0"/>
    <w:rsid w:val="00FA78CA"/>
    <w:rsid w:val="00FB7F2C"/>
    <w:rsid w:val="00FC19CF"/>
    <w:rsid w:val="00FD67E0"/>
    <w:rsid w:val="00FD67E7"/>
    <w:rsid w:val="00FD74B3"/>
    <w:rsid w:val="00FF091C"/>
    <w:rsid w:val="00FF4ECA"/>
    <w:rsid w:val="00FF5403"/>
    <w:rsid w:val="00FF6A0E"/>
    <w:rsid w:val="00FF7AEE"/>
    <w:rsid w:val="01007E71"/>
    <w:rsid w:val="011C7A69"/>
    <w:rsid w:val="013B176D"/>
    <w:rsid w:val="014D2403"/>
    <w:rsid w:val="017936BE"/>
    <w:rsid w:val="01BC72D6"/>
    <w:rsid w:val="01DA3CF5"/>
    <w:rsid w:val="01DC75DB"/>
    <w:rsid w:val="01F737EC"/>
    <w:rsid w:val="020166BB"/>
    <w:rsid w:val="020623A3"/>
    <w:rsid w:val="02390242"/>
    <w:rsid w:val="023D46EC"/>
    <w:rsid w:val="025D6B3C"/>
    <w:rsid w:val="025E7646"/>
    <w:rsid w:val="02693733"/>
    <w:rsid w:val="02790F18"/>
    <w:rsid w:val="029F0FDC"/>
    <w:rsid w:val="02B03B02"/>
    <w:rsid w:val="02C1531D"/>
    <w:rsid w:val="02C94332"/>
    <w:rsid w:val="02DE5A3F"/>
    <w:rsid w:val="02EC3A98"/>
    <w:rsid w:val="02EF67D4"/>
    <w:rsid w:val="02F45ADC"/>
    <w:rsid w:val="033E3476"/>
    <w:rsid w:val="03547F3F"/>
    <w:rsid w:val="035F6558"/>
    <w:rsid w:val="03617D85"/>
    <w:rsid w:val="036A7762"/>
    <w:rsid w:val="03914CEF"/>
    <w:rsid w:val="03D9122A"/>
    <w:rsid w:val="03E312C3"/>
    <w:rsid w:val="03FE7BEA"/>
    <w:rsid w:val="04325FAC"/>
    <w:rsid w:val="044C627E"/>
    <w:rsid w:val="046D02B5"/>
    <w:rsid w:val="04731730"/>
    <w:rsid w:val="04823391"/>
    <w:rsid w:val="04837F02"/>
    <w:rsid w:val="04843BD0"/>
    <w:rsid w:val="049118DB"/>
    <w:rsid w:val="04B82B63"/>
    <w:rsid w:val="04D96D55"/>
    <w:rsid w:val="04E23328"/>
    <w:rsid w:val="04F071E6"/>
    <w:rsid w:val="050A394E"/>
    <w:rsid w:val="050E411D"/>
    <w:rsid w:val="05283431"/>
    <w:rsid w:val="053A4F12"/>
    <w:rsid w:val="05490214"/>
    <w:rsid w:val="05575B8E"/>
    <w:rsid w:val="05636E98"/>
    <w:rsid w:val="058E6453"/>
    <w:rsid w:val="059764E0"/>
    <w:rsid w:val="05A54F93"/>
    <w:rsid w:val="05AF67F7"/>
    <w:rsid w:val="05D709B3"/>
    <w:rsid w:val="05DE2242"/>
    <w:rsid w:val="06165A5E"/>
    <w:rsid w:val="06285F77"/>
    <w:rsid w:val="063730BD"/>
    <w:rsid w:val="065347BE"/>
    <w:rsid w:val="06684CF0"/>
    <w:rsid w:val="06755314"/>
    <w:rsid w:val="06783D70"/>
    <w:rsid w:val="067A4160"/>
    <w:rsid w:val="06AF3B1C"/>
    <w:rsid w:val="06B910E9"/>
    <w:rsid w:val="06C74BD2"/>
    <w:rsid w:val="06CA5F4A"/>
    <w:rsid w:val="06D97F31"/>
    <w:rsid w:val="06F2019A"/>
    <w:rsid w:val="06FA37B9"/>
    <w:rsid w:val="070B300A"/>
    <w:rsid w:val="07214332"/>
    <w:rsid w:val="073C1416"/>
    <w:rsid w:val="07837045"/>
    <w:rsid w:val="078A160A"/>
    <w:rsid w:val="07955ECB"/>
    <w:rsid w:val="07BF6C9F"/>
    <w:rsid w:val="07CC3F02"/>
    <w:rsid w:val="07D0379C"/>
    <w:rsid w:val="07D670D7"/>
    <w:rsid w:val="08047082"/>
    <w:rsid w:val="080B29C7"/>
    <w:rsid w:val="081027BE"/>
    <w:rsid w:val="082223BA"/>
    <w:rsid w:val="082425D6"/>
    <w:rsid w:val="083978F4"/>
    <w:rsid w:val="083A6E01"/>
    <w:rsid w:val="08485D38"/>
    <w:rsid w:val="086E53D9"/>
    <w:rsid w:val="08801AA5"/>
    <w:rsid w:val="088D14F6"/>
    <w:rsid w:val="08A458D1"/>
    <w:rsid w:val="08BB33BB"/>
    <w:rsid w:val="08CD2910"/>
    <w:rsid w:val="08D8116C"/>
    <w:rsid w:val="08E47FB5"/>
    <w:rsid w:val="08ED0266"/>
    <w:rsid w:val="09116309"/>
    <w:rsid w:val="094F6F85"/>
    <w:rsid w:val="099948FD"/>
    <w:rsid w:val="09A137B2"/>
    <w:rsid w:val="09B041CE"/>
    <w:rsid w:val="09B35FA1"/>
    <w:rsid w:val="09BD6E82"/>
    <w:rsid w:val="09CB36E3"/>
    <w:rsid w:val="09E14CF7"/>
    <w:rsid w:val="09E34732"/>
    <w:rsid w:val="0A0B4470"/>
    <w:rsid w:val="0A260DDB"/>
    <w:rsid w:val="0A2E5E73"/>
    <w:rsid w:val="0A5018CA"/>
    <w:rsid w:val="0A843FD6"/>
    <w:rsid w:val="0A865F56"/>
    <w:rsid w:val="0A8725B9"/>
    <w:rsid w:val="0A8B035E"/>
    <w:rsid w:val="0ABA2D7D"/>
    <w:rsid w:val="0AD62DB9"/>
    <w:rsid w:val="0ADD370E"/>
    <w:rsid w:val="0AE377AC"/>
    <w:rsid w:val="0B107941"/>
    <w:rsid w:val="0B460AB5"/>
    <w:rsid w:val="0B61769D"/>
    <w:rsid w:val="0B7779E9"/>
    <w:rsid w:val="0B7D3DAB"/>
    <w:rsid w:val="0B7F2855"/>
    <w:rsid w:val="0B883FFF"/>
    <w:rsid w:val="0BBE4E38"/>
    <w:rsid w:val="0BD85B86"/>
    <w:rsid w:val="0BE51351"/>
    <w:rsid w:val="0BF97D65"/>
    <w:rsid w:val="0C1D5F4B"/>
    <w:rsid w:val="0C25691C"/>
    <w:rsid w:val="0C335CBB"/>
    <w:rsid w:val="0C6C660D"/>
    <w:rsid w:val="0CCA60CA"/>
    <w:rsid w:val="0CCE0D62"/>
    <w:rsid w:val="0CD156CD"/>
    <w:rsid w:val="0CD65E05"/>
    <w:rsid w:val="0CE46450"/>
    <w:rsid w:val="0D000133"/>
    <w:rsid w:val="0D04417A"/>
    <w:rsid w:val="0D3B4BD2"/>
    <w:rsid w:val="0D5D4120"/>
    <w:rsid w:val="0D803C24"/>
    <w:rsid w:val="0DB905B5"/>
    <w:rsid w:val="0DBC0BBA"/>
    <w:rsid w:val="0DBE0B93"/>
    <w:rsid w:val="0DC422FC"/>
    <w:rsid w:val="0DEC589A"/>
    <w:rsid w:val="0DF609FF"/>
    <w:rsid w:val="0E004D21"/>
    <w:rsid w:val="0E155D69"/>
    <w:rsid w:val="0E1C569F"/>
    <w:rsid w:val="0E4836DF"/>
    <w:rsid w:val="0E49546F"/>
    <w:rsid w:val="0E947D89"/>
    <w:rsid w:val="0EAB1FB7"/>
    <w:rsid w:val="0EAE04B6"/>
    <w:rsid w:val="0EC37A58"/>
    <w:rsid w:val="0ECA4C4D"/>
    <w:rsid w:val="0ED711EA"/>
    <w:rsid w:val="0EDF4E5C"/>
    <w:rsid w:val="0EE0374B"/>
    <w:rsid w:val="0EF1386F"/>
    <w:rsid w:val="0EF34AB0"/>
    <w:rsid w:val="0EF425D6"/>
    <w:rsid w:val="0F052866"/>
    <w:rsid w:val="0F057FC2"/>
    <w:rsid w:val="0F1136A1"/>
    <w:rsid w:val="0F1862C4"/>
    <w:rsid w:val="0F3B791C"/>
    <w:rsid w:val="0F47409B"/>
    <w:rsid w:val="0F9A3F97"/>
    <w:rsid w:val="0F9E3E49"/>
    <w:rsid w:val="0FA67D74"/>
    <w:rsid w:val="0FA81EC1"/>
    <w:rsid w:val="0FAB66EA"/>
    <w:rsid w:val="0FB92F7B"/>
    <w:rsid w:val="0FBD4208"/>
    <w:rsid w:val="0FC12996"/>
    <w:rsid w:val="0FD77114"/>
    <w:rsid w:val="0FDD6F27"/>
    <w:rsid w:val="0FE64AFE"/>
    <w:rsid w:val="10356422"/>
    <w:rsid w:val="10744A40"/>
    <w:rsid w:val="108C0658"/>
    <w:rsid w:val="10AD0C8E"/>
    <w:rsid w:val="10B9072B"/>
    <w:rsid w:val="10C13771"/>
    <w:rsid w:val="10E13C2D"/>
    <w:rsid w:val="11021D36"/>
    <w:rsid w:val="11147473"/>
    <w:rsid w:val="111D5683"/>
    <w:rsid w:val="111E5162"/>
    <w:rsid w:val="113B3ED4"/>
    <w:rsid w:val="114976BD"/>
    <w:rsid w:val="1152374D"/>
    <w:rsid w:val="115E03E3"/>
    <w:rsid w:val="11A61B4B"/>
    <w:rsid w:val="11AA3420"/>
    <w:rsid w:val="1202325C"/>
    <w:rsid w:val="123E6286"/>
    <w:rsid w:val="124134CA"/>
    <w:rsid w:val="12487A96"/>
    <w:rsid w:val="12515E88"/>
    <w:rsid w:val="12666D2C"/>
    <w:rsid w:val="12687563"/>
    <w:rsid w:val="127A580F"/>
    <w:rsid w:val="128A603B"/>
    <w:rsid w:val="12F55664"/>
    <w:rsid w:val="12FC3570"/>
    <w:rsid w:val="130848A2"/>
    <w:rsid w:val="13097C8D"/>
    <w:rsid w:val="13111831"/>
    <w:rsid w:val="13165211"/>
    <w:rsid w:val="13215260"/>
    <w:rsid w:val="13420CA5"/>
    <w:rsid w:val="13460B7D"/>
    <w:rsid w:val="13643AE8"/>
    <w:rsid w:val="13851B60"/>
    <w:rsid w:val="138E2FF9"/>
    <w:rsid w:val="13926472"/>
    <w:rsid w:val="13970E9E"/>
    <w:rsid w:val="13A23094"/>
    <w:rsid w:val="13BB1BC0"/>
    <w:rsid w:val="13F90C72"/>
    <w:rsid w:val="13FE2FFC"/>
    <w:rsid w:val="14042BDB"/>
    <w:rsid w:val="1412576B"/>
    <w:rsid w:val="141A2BE1"/>
    <w:rsid w:val="141F1EA3"/>
    <w:rsid w:val="143D057B"/>
    <w:rsid w:val="14595880"/>
    <w:rsid w:val="145D6A31"/>
    <w:rsid w:val="149F2EBF"/>
    <w:rsid w:val="14A3048A"/>
    <w:rsid w:val="14CF5102"/>
    <w:rsid w:val="14F050B9"/>
    <w:rsid w:val="152C3682"/>
    <w:rsid w:val="153270E5"/>
    <w:rsid w:val="15354147"/>
    <w:rsid w:val="155468E1"/>
    <w:rsid w:val="155E1AA0"/>
    <w:rsid w:val="158E5F6C"/>
    <w:rsid w:val="15A24B3A"/>
    <w:rsid w:val="15C54287"/>
    <w:rsid w:val="1622230E"/>
    <w:rsid w:val="16225C7A"/>
    <w:rsid w:val="16297009"/>
    <w:rsid w:val="164202AD"/>
    <w:rsid w:val="16466510"/>
    <w:rsid w:val="16554584"/>
    <w:rsid w:val="16A843D2"/>
    <w:rsid w:val="16E81C2D"/>
    <w:rsid w:val="16E87050"/>
    <w:rsid w:val="173D3DD6"/>
    <w:rsid w:val="175C08A1"/>
    <w:rsid w:val="1771364E"/>
    <w:rsid w:val="177B3217"/>
    <w:rsid w:val="17977695"/>
    <w:rsid w:val="17BA2945"/>
    <w:rsid w:val="17BD3EAD"/>
    <w:rsid w:val="17DC441C"/>
    <w:rsid w:val="17DC7277"/>
    <w:rsid w:val="18002ED2"/>
    <w:rsid w:val="18300B23"/>
    <w:rsid w:val="183C62F5"/>
    <w:rsid w:val="18422B09"/>
    <w:rsid w:val="18512DB4"/>
    <w:rsid w:val="18581EDD"/>
    <w:rsid w:val="186364ED"/>
    <w:rsid w:val="186702BB"/>
    <w:rsid w:val="187B4ECC"/>
    <w:rsid w:val="187D0F30"/>
    <w:rsid w:val="188305B0"/>
    <w:rsid w:val="18A633DF"/>
    <w:rsid w:val="18D43C8F"/>
    <w:rsid w:val="18D712A1"/>
    <w:rsid w:val="18F338FE"/>
    <w:rsid w:val="18F8018A"/>
    <w:rsid w:val="18FE27DD"/>
    <w:rsid w:val="19017AE5"/>
    <w:rsid w:val="19406AEE"/>
    <w:rsid w:val="194D6962"/>
    <w:rsid w:val="194F4FBD"/>
    <w:rsid w:val="195A5163"/>
    <w:rsid w:val="195A572B"/>
    <w:rsid w:val="195D1CB5"/>
    <w:rsid w:val="196431B5"/>
    <w:rsid w:val="19680D5C"/>
    <w:rsid w:val="197A4DAC"/>
    <w:rsid w:val="1985271E"/>
    <w:rsid w:val="198E6A38"/>
    <w:rsid w:val="199C5D44"/>
    <w:rsid w:val="19A65E73"/>
    <w:rsid w:val="19BE24C0"/>
    <w:rsid w:val="19C04EC7"/>
    <w:rsid w:val="19C77265"/>
    <w:rsid w:val="19D030A6"/>
    <w:rsid w:val="19DB4331"/>
    <w:rsid w:val="1A001341"/>
    <w:rsid w:val="1A103932"/>
    <w:rsid w:val="1A2C5E7B"/>
    <w:rsid w:val="1A2E0402"/>
    <w:rsid w:val="1A2F1218"/>
    <w:rsid w:val="1A310B82"/>
    <w:rsid w:val="1A345F7C"/>
    <w:rsid w:val="1A713EEE"/>
    <w:rsid w:val="1A840CB2"/>
    <w:rsid w:val="1A987FB6"/>
    <w:rsid w:val="1AD32003"/>
    <w:rsid w:val="1AD76356"/>
    <w:rsid w:val="1B2435DE"/>
    <w:rsid w:val="1B3324BC"/>
    <w:rsid w:val="1B3A5814"/>
    <w:rsid w:val="1B497D11"/>
    <w:rsid w:val="1B572DB2"/>
    <w:rsid w:val="1B7E5E76"/>
    <w:rsid w:val="1B900195"/>
    <w:rsid w:val="1B9031FC"/>
    <w:rsid w:val="1BB25F4C"/>
    <w:rsid w:val="1BD769E0"/>
    <w:rsid w:val="1BEF65FF"/>
    <w:rsid w:val="1C0158BF"/>
    <w:rsid w:val="1C2453D2"/>
    <w:rsid w:val="1C26594D"/>
    <w:rsid w:val="1C3808F0"/>
    <w:rsid w:val="1C4471E9"/>
    <w:rsid w:val="1C5F19D6"/>
    <w:rsid w:val="1C6455EE"/>
    <w:rsid w:val="1C861486"/>
    <w:rsid w:val="1CA63E39"/>
    <w:rsid w:val="1CAA0778"/>
    <w:rsid w:val="1CAD73D2"/>
    <w:rsid w:val="1CC6416A"/>
    <w:rsid w:val="1CCC04DD"/>
    <w:rsid w:val="1CD81789"/>
    <w:rsid w:val="1CDD6E9B"/>
    <w:rsid w:val="1CE617B0"/>
    <w:rsid w:val="1CF24FB3"/>
    <w:rsid w:val="1D045ED4"/>
    <w:rsid w:val="1D083E1C"/>
    <w:rsid w:val="1D392227"/>
    <w:rsid w:val="1D4A2F9B"/>
    <w:rsid w:val="1D4A7E3E"/>
    <w:rsid w:val="1D561F58"/>
    <w:rsid w:val="1D564D3B"/>
    <w:rsid w:val="1D581BE7"/>
    <w:rsid w:val="1D906AC9"/>
    <w:rsid w:val="1DB5251A"/>
    <w:rsid w:val="1DBC0763"/>
    <w:rsid w:val="1DCD050A"/>
    <w:rsid w:val="1DD71A40"/>
    <w:rsid w:val="1DEA5EED"/>
    <w:rsid w:val="1E3959A9"/>
    <w:rsid w:val="1E3C6C54"/>
    <w:rsid w:val="1E5B1135"/>
    <w:rsid w:val="1E5F3CF8"/>
    <w:rsid w:val="1E6116B1"/>
    <w:rsid w:val="1E8D04BB"/>
    <w:rsid w:val="1EA90E8C"/>
    <w:rsid w:val="1EB336C7"/>
    <w:rsid w:val="1EBE0DD1"/>
    <w:rsid w:val="1EC6748F"/>
    <w:rsid w:val="1ED63AA6"/>
    <w:rsid w:val="1ED77EE3"/>
    <w:rsid w:val="1EDD6882"/>
    <w:rsid w:val="1F0A567B"/>
    <w:rsid w:val="1F2E11FF"/>
    <w:rsid w:val="1F65724C"/>
    <w:rsid w:val="1F8871CC"/>
    <w:rsid w:val="1FA04CCD"/>
    <w:rsid w:val="2063580D"/>
    <w:rsid w:val="207D76D5"/>
    <w:rsid w:val="208C585A"/>
    <w:rsid w:val="20A9420E"/>
    <w:rsid w:val="20B63016"/>
    <w:rsid w:val="20D66B08"/>
    <w:rsid w:val="20DD736E"/>
    <w:rsid w:val="20DE6C42"/>
    <w:rsid w:val="20E12B65"/>
    <w:rsid w:val="20E24984"/>
    <w:rsid w:val="20EC3A0B"/>
    <w:rsid w:val="20F11416"/>
    <w:rsid w:val="21181E14"/>
    <w:rsid w:val="21195D32"/>
    <w:rsid w:val="2124375C"/>
    <w:rsid w:val="213C25B0"/>
    <w:rsid w:val="21415EB8"/>
    <w:rsid w:val="214516FF"/>
    <w:rsid w:val="21505BF1"/>
    <w:rsid w:val="216B42E7"/>
    <w:rsid w:val="216B497A"/>
    <w:rsid w:val="216C1B3A"/>
    <w:rsid w:val="217D1E03"/>
    <w:rsid w:val="21B049AF"/>
    <w:rsid w:val="21BE4565"/>
    <w:rsid w:val="21C771CB"/>
    <w:rsid w:val="21D85E85"/>
    <w:rsid w:val="21DE4984"/>
    <w:rsid w:val="21F131EB"/>
    <w:rsid w:val="2220641A"/>
    <w:rsid w:val="222D6E2E"/>
    <w:rsid w:val="223F4778"/>
    <w:rsid w:val="224507D6"/>
    <w:rsid w:val="224D6FD5"/>
    <w:rsid w:val="2266047C"/>
    <w:rsid w:val="22926345"/>
    <w:rsid w:val="22AD34A6"/>
    <w:rsid w:val="22CA56D0"/>
    <w:rsid w:val="22D816FD"/>
    <w:rsid w:val="22DF2034"/>
    <w:rsid w:val="23011FA9"/>
    <w:rsid w:val="231D551D"/>
    <w:rsid w:val="232748D0"/>
    <w:rsid w:val="233C294C"/>
    <w:rsid w:val="23506702"/>
    <w:rsid w:val="235D757B"/>
    <w:rsid w:val="238330B5"/>
    <w:rsid w:val="23847CFE"/>
    <w:rsid w:val="238849C4"/>
    <w:rsid w:val="23D0245B"/>
    <w:rsid w:val="23E95A7E"/>
    <w:rsid w:val="23F171DD"/>
    <w:rsid w:val="24003A9F"/>
    <w:rsid w:val="24241B78"/>
    <w:rsid w:val="24346CD9"/>
    <w:rsid w:val="24494EA3"/>
    <w:rsid w:val="245203A4"/>
    <w:rsid w:val="246456B0"/>
    <w:rsid w:val="24A70A0C"/>
    <w:rsid w:val="24A92EF6"/>
    <w:rsid w:val="25002307"/>
    <w:rsid w:val="25170CE6"/>
    <w:rsid w:val="251C7384"/>
    <w:rsid w:val="252A57AB"/>
    <w:rsid w:val="253418D0"/>
    <w:rsid w:val="25532083"/>
    <w:rsid w:val="25647DF6"/>
    <w:rsid w:val="256E28FB"/>
    <w:rsid w:val="25874F7C"/>
    <w:rsid w:val="25997B7C"/>
    <w:rsid w:val="25A81847"/>
    <w:rsid w:val="25E46D2A"/>
    <w:rsid w:val="26190E48"/>
    <w:rsid w:val="261D126C"/>
    <w:rsid w:val="261E43CB"/>
    <w:rsid w:val="262F5E20"/>
    <w:rsid w:val="267E603A"/>
    <w:rsid w:val="268007CF"/>
    <w:rsid w:val="26881B2A"/>
    <w:rsid w:val="268D2657"/>
    <w:rsid w:val="26A50AD8"/>
    <w:rsid w:val="26DF2789"/>
    <w:rsid w:val="26E72A82"/>
    <w:rsid w:val="27007C91"/>
    <w:rsid w:val="27025475"/>
    <w:rsid w:val="270C7492"/>
    <w:rsid w:val="2721175F"/>
    <w:rsid w:val="275276F8"/>
    <w:rsid w:val="275C2966"/>
    <w:rsid w:val="276960AB"/>
    <w:rsid w:val="276B7FA9"/>
    <w:rsid w:val="27967867"/>
    <w:rsid w:val="27AB6344"/>
    <w:rsid w:val="27B15D98"/>
    <w:rsid w:val="27BF157B"/>
    <w:rsid w:val="2818512F"/>
    <w:rsid w:val="283E1311"/>
    <w:rsid w:val="28520641"/>
    <w:rsid w:val="285847A8"/>
    <w:rsid w:val="2877359B"/>
    <w:rsid w:val="287A26B0"/>
    <w:rsid w:val="28947D38"/>
    <w:rsid w:val="28951EB5"/>
    <w:rsid w:val="28A424C5"/>
    <w:rsid w:val="28DE6636"/>
    <w:rsid w:val="28F21819"/>
    <w:rsid w:val="28F44F20"/>
    <w:rsid w:val="29180297"/>
    <w:rsid w:val="29183ED0"/>
    <w:rsid w:val="29207460"/>
    <w:rsid w:val="294D09C4"/>
    <w:rsid w:val="296373E2"/>
    <w:rsid w:val="297F5466"/>
    <w:rsid w:val="298735D8"/>
    <w:rsid w:val="298C75C2"/>
    <w:rsid w:val="29AD66F4"/>
    <w:rsid w:val="29BF3462"/>
    <w:rsid w:val="29E167BB"/>
    <w:rsid w:val="29F55EF2"/>
    <w:rsid w:val="2A330D3D"/>
    <w:rsid w:val="2A5C7E17"/>
    <w:rsid w:val="2A7339F7"/>
    <w:rsid w:val="2AA21970"/>
    <w:rsid w:val="2AAD33E1"/>
    <w:rsid w:val="2AAE2FF8"/>
    <w:rsid w:val="2AB91683"/>
    <w:rsid w:val="2ACA2711"/>
    <w:rsid w:val="2AEB428D"/>
    <w:rsid w:val="2B2D0EF2"/>
    <w:rsid w:val="2B312790"/>
    <w:rsid w:val="2B3679AB"/>
    <w:rsid w:val="2B367DB4"/>
    <w:rsid w:val="2B375674"/>
    <w:rsid w:val="2B3F03AC"/>
    <w:rsid w:val="2B4E46A4"/>
    <w:rsid w:val="2B653716"/>
    <w:rsid w:val="2B7A4183"/>
    <w:rsid w:val="2B8D3A9C"/>
    <w:rsid w:val="2B922A43"/>
    <w:rsid w:val="2BAF70E3"/>
    <w:rsid w:val="2BB86A0D"/>
    <w:rsid w:val="2BC23AAA"/>
    <w:rsid w:val="2BC96FDD"/>
    <w:rsid w:val="2BE06256"/>
    <w:rsid w:val="2BFC4309"/>
    <w:rsid w:val="2BFD2672"/>
    <w:rsid w:val="2C333D68"/>
    <w:rsid w:val="2C35420F"/>
    <w:rsid w:val="2C3A7709"/>
    <w:rsid w:val="2C414E8C"/>
    <w:rsid w:val="2C467B2D"/>
    <w:rsid w:val="2C7F7C92"/>
    <w:rsid w:val="2C806D98"/>
    <w:rsid w:val="2C83526D"/>
    <w:rsid w:val="2C901738"/>
    <w:rsid w:val="2C9A044D"/>
    <w:rsid w:val="2CA740B4"/>
    <w:rsid w:val="2CBE5FD7"/>
    <w:rsid w:val="2CD755B9"/>
    <w:rsid w:val="2CE105F4"/>
    <w:rsid w:val="2CE751F6"/>
    <w:rsid w:val="2CF54F71"/>
    <w:rsid w:val="2D0F41C5"/>
    <w:rsid w:val="2D6055AE"/>
    <w:rsid w:val="2D7E06DF"/>
    <w:rsid w:val="2D9E5162"/>
    <w:rsid w:val="2DBC1EC3"/>
    <w:rsid w:val="2E163A65"/>
    <w:rsid w:val="2E3C1B78"/>
    <w:rsid w:val="2E4D037D"/>
    <w:rsid w:val="2E5B3859"/>
    <w:rsid w:val="2E5B7B24"/>
    <w:rsid w:val="2E6454A3"/>
    <w:rsid w:val="2E712FDB"/>
    <w:rsid w:val="2E786928"/>
    <w:rsid w:val="2E7A7684"/>
    <w:rsid w:val="2EBF1C74"/>
    <w:rsid w:val="2EE176AA"/>
    <w:rsid w:val="2EE642BE"/>
    <w:rsid w:val="2F1B6430"/>
    <w:rsid w:val="2F237668"/>
    <w:rsid w:val="2F2F7DF0"/>
    <w:rsid w:val="2F49381C"/>
    <w:rsid w:val="2F5702EB"/>
    <w:rsid w:val="2F68475F"/>
    <w:rsid w:val="2FA2660E"/>
    <w:rsid w:val="2FB467A9"/>
    <w:rsid w:val="2FF82B1E"/>
    <w:rsid w:val="2FFF7850"/>
    <w:rsid w:val="30096B0F"/>
    <w:rsid w:val="302F463F"/>
    <w:rsid w:val="303B24C1"/>
    <w:rsid w:val="304E77FB"/>
    <w:rsid w:val="305E660C"/>
    <w:rsid w:val="306376E4"/>
    <w:rsid w:val="30704F0F"/>
    <w:rsid w:val="30940BC4"/>
    <w:rsid w:val="3099233F"/>
    <w:rsid w:val="30A306CB"/>
    <w:rsid w:val="30AE50A5"/>
    <w:rsid w:val="30B46E55"/>
    <w:rsid w:val="30DF63B7"/>
    <w:rsid w:val="31017683"/>
    <w:rsid w:val="31235342"/>
    <w:rsid w:val="31341110"/>
    <w:rsid w:val="31383864"/>
    <w:rsid w:val="316D6A2C"/>
    <w:rsid w:val="317B4036"/>
    <w:rsid w:val="319C4A08"/>
    <w:rsid w:val="31A125E8"/>
    <w:rsid w:val="31A92FCF"/>
    <w:rsid w:val="31AA0D69"/>
    <w:rsid w:val="3220355E"/>
    <w:rsid w:val="322B1F07"/>
    <w:rsid w:val="322E1FC9"/>
    <w:rsid w:val="328650F5"/>
    <w:rsid w:val="328C3A63"/>
    <w:rsid w:val="328C4750"/>
    <w:rsid w:val="32A735C5"/>
    <w:rsid w:val="32AA51CE"/>
    <w:rsid w:val="32AC3044"/>
    <w:rsid w:val="32B141B6"/>
    <w:rsid w:val="32BB0850"/>
    <w:rsid w:val="32C4075A"/>
    <w:rsid w:val="32D3412D"/>
    <w:rsid w:val="33012CDA"/>
    <w:rsid w:val="330E0AE2"/>
    <w:rsid w:val="331035D3"/>
    <w:rsid w:val="33292F7B"/>
    <w:rsid w:val="33492791"/>
    <w:rsid w:val="33627297"/>
    <w:rsid w:val="33681652"/>
    <w:rsid w:val="33780E30"/>
    <w:rsid w:val="337B5E9A"/>
    <w:rsid w:val="339A4C4A"/>
    <w:rsid w:val="33A930DF"/>
    <w:rsid w:val="33FC761C"/>
    <w:rsid w:val="342C55BF"/>
    <w:rsid w:val="343418AE"/>
    <w:rsid w:val="346A70FE"/>
    <w:rsid w:val="347B794C"/>
    <w:rsid w:val="347E2116"/>
    <w:rsid w:val="348F6779"/>
    <w:rsid w:val="34A264AC"/>
    <w:rsid w:val="34A61C5D"/>
    <w:rsid w:val="34A77087"/>
    <w:rsid w:val="34AF1B43"/>
    <w:rsid w:val="34B03A5C"/>
    <w:rsid w:val="34B53783"/>
    <w:rsid w:val="34C15347"/>
    <w:rsid w:val="34DE1977"/>
    <w:rsid w:val="34F767F8"/>
    <w:rsid w:val="350C64C8"/>
    <w:rsid w:val="351A1FD4"/>
    <w:rsid w:val="351A3D18"/>
    <w:rsid w:val="351F085F"/>
    <w:rsid w:val="3546336D"/>
    <w:rsid w:val="355E0625"/>
    <w:rsid w:val="35AE1EFF"/>
    <w:rsid w:val="35B44695"/>
    <w:rsid w:val="35CF7E0B"/>
    <w:rsid w:val="35E32735"/>
    <w:rsid w:val="35E875DE"/>
    <w:rsid w:val="35F26FC0"/>
    <w:rsid w:val="35F76384"/>
    <w:rsid w:val="360665C9"/>
    <w:rsid w:val="361324B5"/>
    <w:rsid w:val="36411965"/>
    <w:rsid w:val="364F6803"/>
    <w:rsid w:val="365610AB"/>
    <w:rsid w:val="36631568"/>
    <w:rsid w:val="367135F7"/>
    <w:rsid w:val="367E3353"/>
    <w:rsid w:val="3686327E"/>
    <w:rsid w:val="36A340B5"/>
    <w:rsid w:val="36A869E3"/>
    <w:rsid w:val="36B24875"/>
    <w:rsid w:val="36B4381D"/>
    <w:rsid w:val="36B96B01"/>
    <w:rsid w:val="36FE47D1"/>
    <w:rsid w:val="37503CFE"/>
    <w:rsid w:val="375D604C"/>
    <w:rsid w:val="37624723"/>
    <w:rsid w:val="378E2D18"/>
    <w:rsid w:val="379E2A83"/>
    <w:rsid w:val="37C13B5A"/>
    <w:rsid w:val="37CB1BF4"/>
    <w:rsid w:val="37CD5F91"/>
    <w:rsid w:val="37CF321E"/>
    <w:rsid w:val="37DC64BD"/>
    <w:rsid w:val="37E037B7"/>
    <w:rsid w:val="37ED0098"/>
    <w:rsid w:val="37F60FE9"/>
    <w:rsid w:val="37F92887"/>
    <w:rsid w:val="38076795"/>
    <w:rsid w:val="380E47E2"/>
    <w:rsid w:val="382249C5"/>
    <w:rsid w:val="38290B52"/>
    <w:rsid w:val="382F4065"/>
    <w:rsid w:val="38427FCC"/>
    <w:rsid w:val="38465E9E"/>
    <w:rsid w:val="384714E7"/>
    <w:rsid w:val="3863642A"/>
    <w:rsid w:val="38752D17"/>
    <w:rsid w:val="388B4B15"/>
    <w:rsid w:val="38997910"/>
    <w:rsid w:val="38F60B75"/>
    <w:rsid w:val="38FB3112"/>
    <w:rsid w:val="39043200"/>
    <w:rsid w:val="39490F45"/>
    <w:rsid w:val="396051B9"/>
    <w:rsid w:val="398F27CA"/>
    <w:rsid w:val="39941394"/>
    <w:rsid w:val="39BE3711"/>
    <w:rsid w:val="39C12F31"/>
    <w:rsid w:val="39CB3DB0"/>
    <w:rsid w:val="39D22D7F"/>
    <w:rsid w:val="39D8519F"/>
    <w:rsid w:val="39D864CC"/>
    <w:rsid w:val="39DA655F"/>
    <w:rsid w:val="39E72FFC"/>
    <w:rsid w:val="39ED7236"/>
    <w:rsid w:val="39ED7C07"/>
    <w:rsid w:val="39F75115"/>
    <w:rsid w:val="3A061832"/>
    <w:rsid w:val="3A073D99"/>
    <w:rsid w:val="3A3B3C5A"/>
    <w:rsid w:val="3A3F71F7"/>
    <w:rsid w:val="3A9B5EE8"/>
    <w:rsid w:val="3AA0348E"/>
    <w:rsid w:val="3AA506A3"/>
    <w:rsid w:val="3AAE1213"/>
    <w:rsid w:val="3B1D52CC"/>
    <w:rsid w:val="3B262ECF"/>
    <w:rsid w:val="3B5810A2"/>
    <w:rsid w:val="3B5D79D6"/>
    <w:rsid w:val="3B651FE2"/>
    <w:rsid w:val="3B7127F9"/>
    <w:rsid w:val="3B714E2B"/>
    <w:rsid w:val="3B761762"/>
    <w:rsid w:val="3B8F77AA"/>
    <w:rsid w:val="3B9D79CE"/>
    <w:rsid w:val="3BAD3AFC"/>
    <w:rsid w:val="3BD01B51"/>
    <w:rsid w:val="3BEB30F1"/>
    <w:rsid w:val="3C2F3E06"/>
    <w:rsid w:val="3C343B6B"/>
    <w:rsid w:val="3C4F7F62"/>
    <w:rsid w:val="3C575708"/>
    <w:rsid w:val="3C5A4393"/>
    <w:rsid w:val="3C702ECC"/>
    <w:rsid w:val="3C724046"/>
    <w:rsid w:val="3C727C5F"/>
    <w:rsid w:val="3C732714"/>
    <w:rsid w:val="3CA13E05"/>
    <w:rsid w:val="3CC46A9D"/>
    <w:rsid w:val="3CE11781"/>
    <w:rsid w:val="3CF11D7F"/>
    <w:rsid w:val="3D173AA6"/>
    <w:rsid w:val="3D316526"/>
    <w:rsid w:val="3D4B53B4"/>
    <w:rsid w:val="3D593DB1"/>
    <w:rsid w:val="3D6E54FC"/>
    <w:rsid w:val="3DA212CB"/>
    <w:rsid w:val="3DDA3B85"/>
    <w:rsid w:val="3E22348C"/>
    <w:rsid w:val="3E394CCC"/>
    <w:rsid w:val="3E5941F7"/>
    <w:rsid w:val="3E863936"/>
    <w:rsid w:val="3EA34825"/>
    <w:rsid w:val="3EA43003"/>
    <w:rsid w:val="3EA46ED8"/>
    <w:rsid w:val="3EAD1E8E"/>
    <w:rsid w:val="3EB06A2E"/>
    <w:rsid w:val="3EBC460F"/>
    <w:rsid w:val="3EC97DCB"/>
    <w:rsid w:val="3F4D1B56"/>
    <w:rsid w:val="3F5A2A68"/>
    <w:rsid w:val="3F5B000D"/>
    <w:rsid w:val="3F770427"/>
    <w:rsid w:val="3F912C67"/>
    <w:rsid w:val="3F940F11"/>
    <w:rsid w:val="3F9E09FA"/>
    <w:rsid w:val="3FB71D9B"/>
    <w:rsid w:val="3FC836D6"/>
    <w:rsid w:val="3FC9554E"/>
    <w:rsid w:val="3FD30B58"/>
    <w:rsid w:val="3FD77FBC"/>
    <w:rsid w:val="3FDD4EDD"/>
    <w:rsid w:val="3FEB2BFB"/>
    <w:rsid w:val="400135D8"/>
    <w:rsid w:val="403427F8"/>
    <w:rsid w:val="40737336"/>
    <w:rsid w:val="407E487D"/>
    <w:rsid w:val="40A018CD"/>
    <w:rsid w:val="40C30E8F"/>
    <w:rsid w:val="40E943D8"/>
    <w:rsid w:val="40F35F9C"/>
    <w:rsid w:val="40FC7A3C"/>
    <w:rsid w:val="411D3C1C"/>
    <w:rsid w:val="411F02FE"/>
    <w:rsid w:val="41230975"/>
    <w:rsid w:val="41297BBD"/>
    <w:rsid w:val="412B210E"/>
    <w:rsid w:val="41322966"/>
    <w:rsid w:val="414E2552"/>
    <w:rsid w:val="4158372C"/>
    <w:rsid w:val="41842E7C"/>
    <w:rsid w:val="41C121C5"/>
    <w:rsid w:val="42140721"/>
    <w:rsid w:val="42140C64"/>
    <w:rsid w:val="422F6EA6"/>
    <w:rsid w:val="42355586"/>
    <w:rsid w:val="42487BFE"/>
    <w:rsid w:val="42852DD7"/>
    <w:rsid w:val="42BB549D"/>
    <w:rsid w:val="42EA174A"/>
    <w:rsid w:val="430411F5"/>
    <w:rsid w:val="432B59D9"/>
    <w:rsid w:val="433220F8"/>
    <w:rsid w:val="434D54A6"/>
    <w:rsid w:val="434E2635"/>
    <w:rsid w:val="435765CC"/>
    <w:rsid w:val="436F7EA2"/>
    <w:rsid w:val="43747266"/>
    <w:rsid w:val="43971F46"/>
    <w:rsid w:val="43BB7BC8"/>
    <w:rsid w:val="43D77AD3"/>
    <w:rsid w:val="43DC28AD"/>
    <w:rsid w:val="43F30DE2"/>
    <w:rsid w:val="441B66DB"/>
    <w:rsid w:val="44234AFC"/>
    <w:rsid w:val="44314E59"/>
    <w:rsid w:val="443D2D72"/>
    <w:rsid w:val="44406E0D"/>
    <w:rsid w:val="44540BF7"/>
    <w:rsid w:val="447374FE"/>
    <w:rsid w:val="44A94CD4"/>
    <w:rsid w:val="44EE5A81"/>
    <w:rsid w:val="44F2120D"/>
    <w:rsid w:val="44F64989"/>
    <w:rsid w:val="44FB46BE"/>
    <w:rsid w:val="45052621"/>
    <w:rsid w:val="450676EE"/>
    <w:rsid w:val="45475ECA"/>
    <w:rsid w:val="45584978"/>
    <w:rsid w:val="45590732"/>
    <w:rsid w:val="45765517"/>
    <w:rsid w:val="45B536DD"/>
    <w:rsid w:val="45D50676"/>
    <w:rsid w:val="46006015"/>
    <w:rsid w:val="460D3778"/>
    <w:rsid w:val="461D1548"/>
    <w:rsid w:val="462E564A"/>
    <w:rsid w:val="462F6FF1"/>
    <w:rsid w:val="46457CD6"/>
    <w:rsid w:val="466E3447"/>
    <w:rsid w:val="46850DC5"/>
    <w:rsid w:val="4685568A"/>
    <w:rsid w:val="46B41614"/>
    <w:rsid w:val="46C03203"/>
    <w:rsid w:val="470B38B4"/>
    <w:rsid w:val="470B57CA"/>
    <w:rsid w:val="47490A0A"/>
    <w:rsid w:val="475D7FD0"/>
    <w:rsid w:val="4765467F"/>
    <w:rsid w:val="47680E90"/>
    <w:rsid w:val="47937B7E"/>
    <w:rsid w:val="479E7FDB"/>
    <w:rsid w:val="47B441BA"/>
    <w:rsid w:val="47C2502C"/>
    <w:rsid w:val="47D9793C"/>
    <w:rsid w:val="480D1AA5"/>
    <w:rsid w:val="48382F58"/>
    <w:rsid w:val="485C76B2"/>
    <w:rsid w:val="488C32A4"/>
    <w:rsid w:val="48AE5494"/>
    <w:rsid w:val="492D0731"/>
    <w:rsid w:val="49357497"/>
    <w:rsid w:val="494F4A0A"/>
    <w:rsid w:val="495B14A5"/>
    <w:rsid w:val="496A10BB"/>
    <w:rsid w:val="49780299"/>
    <w:rsid w:val="497B06FA"/>
    <w:rsid w:val="49A51AAC"/>
    <w:rsid w:val="49A564FC"/>
    <w:rsid w:val="49D54BF1"/>
    <w:rsid w:val="49E05977"/>
    <w:rsid w:val="49FB366B"/>
    <w:rsid w:val="4A14302A"/>
    <w:rsid w:val="4A4353AC"/>
    <w:rsid w:val="4A635B7F"/>
    <w:rsid w:val="4A69221E"/>
    <w:rsid w:val="4A722A6E"/>
    <w:rsid w:val="4AC46D25"/>
    <w:rsid w:val="4ACB456A"/>
    <w:rsid w:val="4ACF536E"/>
    <w:rsid w:val="4AD44AFF"/>
    <w:rsid w:val="4AE50A49"/>
    <w:rsid w:val="4B03553A"/>
    <w:rsid w:val="4B4052B9"/>
    <w:rsid w:val="4B685902"/>
    <w:rsid w:val="4B6A397B"/>
    <w:rsid w:val="4B783F10"/>
    <w:rsid w:val="4B885C91"/>
    <w:rsid w:val="4BB16E8A"/>
    <w:rsid w:val="4BB46D99"/>
    <w:rsid w:val="4BC06C0F"/>
    <w:rsid w:val="4BDC009E"/>
    <w:rsid w:val="4BED4059"/>
    <w:rsid w:val="4BF83707"/>
    <w:rsid w:val="4BFB1538"/>
    <w:rsid w:val="4C194969"/>
    <w:rsid w:val="4C1C206B"/>
    <w:rsid w:val="4C251A45"/>
    <w:rsid w:val="4C342424"/>
    <w:rsid w:val="4C4C378E"/>
    <w:rsid w:val="4C58667F"/>
    <w:rsid w:val="4C6D5095"/>
    <w:rsid w:val="4C7A4214"/>
    <w:rsid w:val="4C7D0073"/>
    <w:rsid w:val="4C8D3147"/>
    <w:rsid w:val="4CAC7A71"/>
    <w:rsid w:val="4CAF0E2D"/>
    <w:rsid w:val="4CB93F3C"/>
    <w:rsid w:val="4CC12AF0"/>
    <w:rsid w:val="4CC50B32"/>
    <w:rsid w:val="4CC920EE"/>
    <w:rsid w:val="4CD74233"/>
    <w:rsid w:val="4D01600E"/>
    <w:rsid w:val="4D32110C"/>
    <w:rsid w:val="4D382C10"/>
    <w:rsid w:val="4D4450F1"/>
    <w:rsid w:val="4D452868"/>
    <w:rsid w:val="4D4E6054"/>
    <w:rsid w:val="4D6F1094"/>
    <w:rsid w:val="4D9969C0"/>
    <w:rsid w:val="4DBB1184"/>
    <w:rsid w:val="4DC3013A"/>
    <w:rsid w:val="4DCF6A99"/>
    <w:rsid w:val="4DDC4D3F"/>
    <w:rsid w:val="4E056C19"/>
    <w:rsid w:val="4E347469"/>
    <w:rsid w:val="4E3B62D1"/>
    <w:rsid w:val="4E4046E4"/>
    <w:rsid w:val="4E676871"/>
    <w:rsid w:val="4E6E6E56"/>
    <w:rsid w:val="4E7E6670"/>
    <w:rsid w:val="4E926E99"/>
    <w:rsid w:val="4EAC3F51"/>
    <w:rsid w:val="4ED157C9"/>
    <w:rsid w:val="4ED90094"/>
    <w:rsid w:val="4EE01C53"/>
    <w:rsid w:val="4EE62A7B"/>
    <w:rsid w:val="4F165784"/>
    <w:rsid w:val="4F1855CA"/>
    <w:rsid w:val="4F297FE9"/>
    <w:rsid w:val="4F2C6C47"/>
    <w:rsid w:val="4F2F1494"/>
    <w:rsid w:val="4F376106"/>
    <w:rsid w:val="4F3E18F3"/>
    <w:rsid w:val="4F506D25"/>
    <w:rsid w:val="4F565291"/>
    <w:rsid w:val="4F787FF6"/>
    <w:rsid w:val="4FA95B6E"/>
    <w:rsid w:val="4FB80B63"/>
    <w:rsid w:val="4FB84E80"/>
    <w:rsid w:val="50011E81"/>
    <w:rsid w:val="50085545"/>
    <w:rsid w:val="500D32A2"/>
    <w:rsid w:val="500E3100"/>
    <w:rsid w:val="5027335B"/>
    <w:rsid w:val="503D22D5"/>
    <w:rsid w:val="508846DC"/>
    <w:rsid w:val="50901457"/>
    <w:rsid w:val="509025E1"/>
    <w:rsid w:val="50A146B8"/>
    <w:rsid w:val="50A370F3"/>
    <w:rsid w:val="50CD1B7C"/>
    <w:rsid w:val="50DA65FF"/>
    <w:rsid w:val="50F8419A"/>
    <w:rsid w:val="51143FF1"/>
    <w:rsid w:val="513B4A8D"/>
    <w:rsid w:val="514566E6"/>
    <w:rsid w:val="51CE55BC"/>
    <w:rsid w:val="51D66A4D"/>
    <w:rsid w:val="51EF73A3"/>
    <w:rsid w:val="520D0D48"/>
    <w:rsid w:val="52164189"/>
    <w:rsid w:val="522D6240"/>
    <w:rsid w:val="52394330"/>
    <w:rsid w:val="523E2AB7"/>
    <w:rsid w:val="5263497B"/>
    <w:rsid w:val="528F7C18"/>
    <w:rsid w:val="52946FDD"/>
    <w:rsid w:val="52B92572"/>
    <w:rsid w:val="52C465BF"/>
    <w:rsid w:val="52CF1BAD"/>
    <w:rsid w:val="52D31FF6"/>
    <w:rsid w:val="52DA6DCF"/>
    <w:rsid w:val="52FA0D5C"/>
    <w:rsid w:val="530854A6"/>
    <w:rsid w:val="533C1422"/>
    <w:rsid w:val="534B73FB"/>
    <w:rsid w:val="53612CBE"/>
    <w:rsid w:val="53740CDD"/>
    <w:rsid w:val="538057B3"/>
    <w:rsid w:val="538C7A3C"/>
    <w:rsid w:val="53A81394"/>
    <w:rsid w:val="53C142C4"/>
    <w:rsid w:val="53C25DCC"/>
    <w:rsid w:val="53D00F37"/>
    <w:rsid w:val="53E136CF"/>
    <w:rsid w:val="53F90129"/>
    <w:rsid w:val="540029FB"/>
    <w:rsid w:val="540E17E4"/>
    <w:rsid w:val="540F3D3D"/>
    <w:rsid w:val="541128AF"/>
    <w:rsid w:val="542A455B"/>
    <w:rsid w:val="543E18F6"/>
    <w:rsid w:val="544D46E6"/>
    <w:rsid w:val="54682B64"/>
    <w:rsid w:val="54A7213D"/>
    <w:rsid w:val="54B70C29"/>
    <w:rsid w:val="54C36480"/>
    <w:rsid w:val="54E72BC6"/>
    <w:rsid w:val="54F508AC"/>
    <w:rsid w:val="54FD69B2"/>
    <w:rsid w:val="552203C8"/>
    <w:rsid w:val="554503D6"/>
    <w:rsid w:val="555C4F85"/>
    <w:rsid w:val="55633DBF"/>
    <w:rsid w:val="55696476"/>
    <w:rsid w:val="557F599A"/>
    <w:rsid w:val="55880E6B"/>
    <w:rsid w:val="55A82D9F"/>
    <w:rsid w:val="55BE3EF8"/>
    <w:rsid w:val="55FA3400"/>
    <w:rsid w:val="563B2B10"/>
    <w:rsid w:val="567A1975"/>
    <w:rsid w:val="567A473C"/>
    <w:rsid w:val="569D40AC"/>
    <w:rsid w:val="56A77D1E"/>
    <w:rsid w:val="56BE3705"/>
    <w:rsid w:val="56DD6BBD"/>
    <w:rsid w:val="56E459E7"/>
    <w:rsid w:val="56EB5639"/>
    <w:rsid w:val="56F64F0E"/>
    <w:rsid w:val="56FB3ACE"/>
    <w:rsid w:val="5702583D"/>
    <w:rsid w:val="57153DB0"/>
    <w:rsid w:val="574750B7"/>
    <w:rsid w:val="57574DB6"/>
    <w:rsid w:val="57663301"/>
    <w:rsid w:val="576864C1"/>
    <w:rsid w:val="576A47B0"/>
    <w:rsid w:val="57740710"/>
    <w:rsid w:val="577A6CAD"/>
    <w:rsid w:val="577C03FC"/>
    <w:rsid w:val="579157E2"/>
    <w:rsid w:val="57C4672D"/>
    <w:rsid w:val="57CA09FF"/>
    <w:rsid w:val="57CD73B4"/>
    <w:rsid w:val="57ED53F7"/>
    <w:rsid w:val="57F044A7"/>
    <w:rsid w:val="58034884"/>
    <w:rsid w:val="580D3B25"/>
    <w:rsid w:val="58315093"/>
    <w:rsid w:val="583C6DDD"/>
    <w:rsid w:val="58474AF1"/>
    <w:rsid w:val="587261DD"/>
    <w:rsid w:val="58750E14"/>
    <w:rsid w:val="58786C9B"/>
    <w:rsid w:val="58811F42"/>
    <w:rsid w:val="58893352"/>
    <w:rsid w:val="58A31792"/>
    <w:rsid w:val="58B94398"/>
    <w:rsid w:val="5912231D"/>
    <w:rsid w:val="596209A6"/>
    <w:rsid w:val="59E636A5"/>
    <w:rsid w:val="59F91E1B"/>
    <w:rsid w:val="5A0315C2"/>
    <w:rsid w:val="5A234761"/>
    <w:rsid w:val="5A2E1543"/>
    <w:rsid w:val="5A4E39EC"/>
    <w:rsid w:val="5A5D4A8A"/>
    <w:rsid w:val="5A7B6C4F"/>
    <w:rsid w:val="5A9E0A30"/>
    <w:rsid w:val="5AC71F19"/>
    <w:rsid w:val="5AD3341B"/>
    <w:rsid w:val="5AE76ACB"/>
    <w:rsid w:val="5B013D8A"/>
    <w:rsid w:val="5B3C2632"/>
    <w:rsid w:val="5B413178"/>
    <w:rsid w:val="5B413A7A"/>
    <w:rsid w:val="5B675D13"/>
    <w:rsid w:val="5B701635"/>
    <w:rsid w:val="5B714B5C"/>
    <w:rsid w:val="5B8F4550"/>
    <w:rsid w:val="5BBC5246"/>
    <w:rsid w:val="5BBE156E"/>
    <w:rsid w:val="5BFC1748"/>
    <w:rsid w:val="5C1B1AD2"/>
    <w:rsid w:val="5C1E65ED"/>
    <w:rsid w:val="5C555D70"/>
    <w:rsid w:val="5C93059D"/>
    <w:rsid w:val="5CA27BCF"/>
    <w:rsid w:val="5CA7566C"/>
    <w:rsid w:val="5CC702F8"/>
    <w:rsid w:val="5CE04691"/>
    <w:rsid w:val="5CF27722"/>
    <w:rsid w:val="5D2C687B"/>
    <w:rsid w:val="5D2D03CF"/>
    <w:rsid w:val="5D3E4715"/>
    <w:rsid w:val="5D4A5150"/>
    <w:rsid w:val="5D6926C8"/>
    <w:rsid w:val="5D7B5EFF"/>
    <w:rsid w:val="5D8C73F6"/>
    <w:rsid w:val="5D992E88"/>
    <w:rsid w:val="5D997826"/>
    <w:rsid w:val="5D9F2CDA"/>
    <w:rsid w:val="5DAB302D"/>
    <w:rsid w:val="5DC7387E"/>
    <w:rsid w:val="5E0A233C"/>
    <w:rsid w:val="5E1B3122"/>
    <w:rsid w:val="5E26524F"/>
    <w:rsid w:val="5E2E19F3"/>
    <w:rsid w:val="5E3C7864"/>
    <w:rsid w:val="5E3F7FED"/>
    <w:rsid w:val="5E455DA7"/>
    <w:rsid w:val="5E613CF9"/>
    <w:rsid w:val="5E7457CC"/>
    <w:rsid w:val="5E913975"/>
    <w:rsid w:val="5EA031AD"/>
    <w:rsid w:val="5EA410AC"/>
    <w:rsid w:val="5EC8737F"/>
    <w:rsid w:val="5ECD756E"/>
    <w:rsid w:val="5EE423B7"/>
    <w:rsid w:val="5F3432E0"/>
    <w:rsid w:val="5F5258BA"/>
    <w:rsid w:val="5F9952FD"/>
    <w:rsid w:val="5FB213EA"/>
    <w:rsid w:val="5FBA0B74"/>
    <w:rsid w:val="5FD957AE"/>
    <w:rsid w:val="5FEF546A"/>
    <w:rsid w:val="5FF57505"/>
    <w:rsid w:val="60170D18"/>
    <w:rsid w:val="6019279F"/>
    <w:rsid w:val="602875E5"/>
    <w:rsid w:val="60391F7A"/>
    <w:rsid w:val="60504B5B"/>
    <w:rsid w:val="605A3EDD"/>
    <w:rsid w:val="605C0056"/>
    <w:rsid w:val="60720D76"/>
    <w:rsid w:val="607466A0"/>
    <w:rsid w:val="60AA2053"/>
    <w:rsid w:val="60AB0CDB"/>
    <w:rsid w:val="60B0573D"/>
    <w:rsid w:val="60B60D7C"/>
    <w:rsid w:val="60B67DEE"/>
    <w:rsid w:val="60D809DC"/>
    <w:rsid w:val="611A20AF"/>
    <w:rsid w:val="612B7543"/>
    <w:rsid w:val="6133769A"/>
    <w:rsid w:val="613657CA"/>
    <w:rsid w:val="614317D6"/>
    <w:rsid w:val="61614E76"/>
    <w:rsid w:val="617237ED"/>
    <w:rsid w:val="617553F4"/>
    <w:rsid w:val="617D55DA"/>
    <w:rsid w:val="6190236E"/>
    <w:rsid w:val="61E422D5"/>
    <w:rsid w:val="61F5501A"/>
    <w:rsid w:val="62137B25"/>
    <w:rsid w:val="62164619"/>
    <w:rsid w:val="621A068C"/>
    <w:rsid w:val="621C15A0"/>
    <w:rsid w:val="623859D6"/>
    <w:rsid w:val="625C0016"/>
    <w:rsid w:val="62823171"/>
    <w:rsid w:val="62A50D92"/>
    <w:rsid w:val="62CE653B"/>
    <w:rsid w:val="62DE06AF"/>
    <w:rsid w:val="631C2FC6"/>
    <w:rsid w:val="631D12A7"/>
    <w:rsid w:val="633A5BAB"/>
    <w:rsid w:val="63412A0F"/>
    <w:rsid w:val="634761CB"/>
    <w:rsid w:val="634A3027"/>
    <w:rsid w:val="634E6D99"/>
    <w:rsid w:val="635C7A89"/>
    <w:rsid w:val="635F46E9"/>
    <w:rsid w:val="6364022E"/>
    <w:rsid w:val="636D63C2"/>
    <w:rsid w:val="6384636F"/>
    <w:rsid w:val="63870A9D"/>
    <w:rsid w:val="63B81992"/>
    <w:rsid w:val="63CC0ABC"/>
    <w:rsid w:val="63DF751E"/>
    <w:rsid w:val="63F31E45"/>
    <w:rsid w:val="63FC70D8"/>
    <w:rsid w:val="64030A8C"/>
    <w:rsid w:val="64351DCC"/>
    <w:rsid w:val="644D5EFC"/>
    <w:rsid w:val="644D72DC"/>
    <w:rsid w:val="646750EC"/>
    <w:rsid w:val="648011AC"/>
    <w:rsid w:val="649C314A"/>
    <w:rsid w:val="64A1052D"/>
    <w:rsid w:val="64AE7C89"/>
    <w:rsid w:val="653F54CE"/>
    <w:rsid w:val="655D5954"/>
    <w:rsid w:val="656641A8"/>
    <w:rsid w:val="658278C3"/>
    <w:rsid w:val="658840BC"/>
    <w:rsid w:val="659A0BDD"/>
    <w:rsid w:val="659F36E9"/>
    <w:rsid w:val="65A135FB"/>
    <w:rsid w:val="65B83EBF"/>
    <w:rsid w:val="65DC19F8"/>
    <w:rsid w:val="66036B1A"/>
    <w:rsid w:val="667921D2"/>
    <w:rsid w:val="667A437B"/>
    <w:rsid w:val="66984EE1"/>
    <w:rsid w:val="669E7277"/>
    <w:rsid w:val="66BA3EC8"/>
    <w:rsid w:val="66C2463B"/>
    <w:rsid w:val="66D87829"/>
    <w:rsid w:val="66EA3FC3"/>
    <w:rsid w:val="66FD4555"/>
    <w:rsid w:val="671E760D"/>
    <w:rsid w:val="672B12AE"/>
    <w:rsid w:val="673323B3"/>
    <w:rsid w:val="675D3D3E"/>
    <w:rsid w:val="677D6EFF"/>
    <w:rsid w:val="67806BDF"/>
    <w:rsid w:val="679F6058"/>
    <w:rsid w:val="67A83C84"/>
    <w:rsid w:val="67AE03D7"/>
    <w:rsid w:val="67CE473B"/>
    <w:rsid w:val="67D92DF1"/>
    <w:rsid w:val="67FC27F7"/>
    <w:rsid w:val="680C5410"/>
    <w:rsid w:val="68136366"/>
    <w:rsid w:val="68464AB7"/>
    <w:rsid w:val="68466AF8"/>
    <w:rsid w:val="686B64D0"/>
    <w:rsid w:val="686D5E49"/>
    <w:rsid w:val="68722080"/>
    <w:rsid w:val="68733741"/>
    <w:rsid w:val="6888537A"/>
    <w:rsid w:val="68C63810"/>
    <w:rsid w:val="68D4794F"/>
    <w:rsid w:val="68E01A52"/>
    <w:rsid w:val="68F9404B"/>
    <w:rsid w:val="69092B54"/>
    <w:rsid w:val="690A755E"/>
    <w:rsid w:val="691F54A1"/>
    <w:rsid w:val="693056D4"/>
    <w:rsid w:val="698239A9"/>
    <w:rsid w:val="69E55BC4"/>
    <w:rsid w:val="69FC0B00"/>
    <w:rsid w:val="6A260884"/>
    <w:rsid w:val="6A42377E"/>
    <w:rsid w:val="6A945E7D"/>
    <w:rsid w:val="6A9F1CE8"/>
    <w:rsid w:val="6AC34955"/>
    <w:rsid w:val="6AC717A6"/>
    <w:rsid w:val="6AE87FA8"/>
    <w:rsid w:val="6B053F26"/>
    <w:rsid w:val="6B2C1649"/>
    <w:rsid w:val="6B4452C9"/>
    <w:rsid w:val="6B447DDF"/>
    <w:rsid w:val="6B620F91"/>
    <w:rsid w:val="6B63196B"/>
    <w:rsid w:val="6B867323"/>
    <w:rsid w:val="6BBE3D74"/>
    <w:rsid w:val="6BC344BD"/>
    <w:rsid w:val="6BD558D2"/>
    <w:rsid w:val="6C0E5BFA"/>
    <w:rsid w:val="6C0F4C70"/>
    <w:rsid w:val="6C2B1A90"/>
    <w:rsid w:val="6C2C72C2"/>
    <w:rsid w:val="6C3A69EF"/>
    <w:rsid w:val="6C48115A"/>
    <w:rsid w:val="6C5D602E"/>
    <w:rsid w:val="6C635F46"/>
    <w:rsid w:val="6C6610A9"/>
    <w:rsid w:val="6C7D068A"/>
    <w:rsid w:val="6C8A0862"/>
    <w:rsid w:val="6CB568FD"/>
    <w:rsid w:val="6D0A2DB0"/>
    <w:rsid w:val="6D2334B1"/>
    <w:rsid w:val="6D3B745C"/>
    <w:rsid w:val="6D510489"/>
    <w:rsid w:val="6D5E6192"/>
    <w:rsid w:val="6D7F5150"/>
    <w:rsid w:val="6D834179"/>
    <w:rsid w:val="6D8575B5"/>
    <w:rsid w:val="6D8817D6"/>
    <w:rsid w:val="6D904FEE"/>
    <w:rsid w:val="6D964584"/>
    <w:rsid w:val="6DA02882"/>
    <w:rsid w:val="6DAB2AD4"/>
    <w:rsid w:val="6DB87FE0"/>
    <w:rsid w:val="6DD51F57"/>
    <w:rsid w:val="6DF0454E"/>
    <w:rsid w:val="6DFE7DA8"/>
    <w:rsid w:val="6E123D75"/>
    <w:rsid w:val="6E1B63AC"/>
    <w:rsid w:val="6E463B56"/>
    <w:rsid w:val="6E56031A"/>
    <w:rsid w:val="6E603EBB"/>
    <w:rsid w:val="6E7575EB"/>
    <w:rsid w:val="6EB06B90"/>
    <w:rsid w:val="6ECF00FC"/>
    <w:rsid w:val="6EE56679"/>
    <w:rsid w:val="6EE8046F"/>
    <w:rsid w:val="6EEE3AC1"/>
    <w:rsid w:val="6EF503CD"/>
    <w:rsid w:val="6F073967"/>
    <w:rsid w:val="6F20647E"/>
    <w:rsid w:val="6F943F8D"/>
    <w:rsid w:val="6FA12BED"/>
    <w:rsid w:val="6FA519A0"/>
    <w:rsid w:val="6FAF69B2"/>
    <w:rsid w:val="6FBA476A"/>
    <w:rsid w:val="6FC30C3C"/>
    <w:rsid w:val="6FCB25CC"/>
    <w:rsid w:val="6FE261C2"/>
    <w:rsid w:val="6FEF2100"/>
    <w:rsid w:val="6FEF5E3A"/>
    <w:rsid w:val="70132D8F"/>
    <w:rsid w:val="701D640C"/>
    <w:rsid w:val="70223A22"/>
    <w:rsid w:val="702275C0"/>
    <w:rsid w:val="703A693A"/>
    <w:rsid w:val="704103EA"/>
    <w:rsid w:val="70557F53"/>
    <w:rsid w:val="70601F66"/>
    <w:rsid w:val="70651B61"/>
    <w:rsid w:val="70777D02"/>
    <w:rsid w:val="70787464"/>
    <w:rsid w:val="709661BE"/>
    <w:rsid w:val="70997957"/>
    <w:rsid w:val="70B008E6"/>
    <w:rsid w:val="70D051C8"/>
    <w:rsid w:val="70DF7D68"/>
    <w:rsid w:val="70E52CAE"/>
    <w:rsid w:val="70E842BA"/>
    <w:rsid w:val="70EF2EC7"/>
    <w:rsid w:val="718752C7"/>
    <w:rsid w:val="71904957"/>
    <w:rsid w:val="71C119AE"/>
    <w:rsid w:val="720D24B0"/>
    <w:rsid w:val="72336CE6"/>
    <w:rsid w:val="723D427C"/>
    <w:rsid w:val="726F337C"/>
    <w:rsid w:val="72716128"/>
    <w:rsid w:val="727B1570"/>
    <w:rsid w:val="72C12F41"/>
    <w:rsid w:val="72F445A1"/>
    <w:rsid w:val="730F592B"/>
    <w:rsid w:val="7329175D"/>
    <w:rsid w:val="732A7497"/>
    <w:rsid w:val="733821E0"/>
    <w:rsid w:val="734C6278"/>
    <w:rsid w:val="73644C06"/>
    <w:rsid w:val="7368650B"/>
    <w:rsid w:val="736B56E0"/>
    <w:rsid w:val="73840550"/>
    <w:rsid w:val="7386484F"/>
    <w:rsid w:val="73A86934"/>
    <w:rsid w:val="73AE2B36"/>
    <w:rsid w:val="73B301C1"/>
    <w:rsid w:val="73CB790F"/>
    <w:rsid w:val="73CF713E"/>
    <w:rsid w:val="740B6979"/>
    <w:rsid w:val="74105018"/>
    <w:rsid w:val="741B4109"/>
    <w:rsid w:val="74387A46"/>
    <w:rsid w:val="743F3C9B"/>
    <w:rsid w:val="74416441"/>
    <w:rsid w:val="746D2F07"/>
    <w:rsid w:val="746E70FD"/>
    <w:rsid w:val="747473DA"/>
    <w:rsid w:val="74A66E07"/>
    <w:rsid w:val="74B23DEB"/>
    <w:rsid w:val="74C77EA4"/>
    <w:rsid w:val="74D24436"/>
    <w:rsid w:val="74DF0F78"/>
    <w:rsid w:val="74E42A09"/>
    <w:rsid w:val="751D0C5C"/>
    <w:rsid w:val="752212EA"/>
    <w:rsid w:val="7551058D"/>
    <w:rsid w:val="755503F6"/>
    <w:rsid w:val="756C5DF0"/>
    <w:rsid w:val="75736ACE"/>
    <w:rsid w:val="75765C62"/>
    <w:rsid w:val="75791627"/>
    <w:rsid w:val="757B24EF"/>
    <w:rsid w:val="758D32F7"/>
    <w:rsid w:val="759334FF"/>
    <w:rsid w:val="75B4336E"/>
    <w:rsid w:val="75BD650C"/>
    <w:rsid w:val="75D21A46"/>
    <w:rsid w:val="75F407B2"/>
    <w:rsid w:val="76346B4C"/>
    <w:rsid w:val="76503B8E"/>
    <w:rsid w:val="76761C3C"/>
    <w:rsid w:val="767C5359"/>
    <w:rsid w:val="768120A2"/>
    <w:rsid w:val="7682521B"/>
    <w:rsid w:val="76837327"/>
    <w:rsid w:val="76BE0372"/>
    <w:rsid w:val="76CB442E"/>
    <w:rsid w:val="76CC0B8C"/>
    <w:rsid w:val="77194323"/>
    <w:rsid w:val="77563D77"/>
    <w:rsid w:val="77636A7E"/>
    <w:rsid w:val="7768033C"/>
    <w:rsid w:val="777A5371"/>
    <w:rsid w:val="77851BF3"/>
    <w:rsid w:val="779E3A0F"/>
    <w:rsid w:val="77AA4DD8"/>
    <w:rsid w:val="77CB4520"/>
    <w:rsid w:val="77CC5C64"/>
    <w:rsid w:val="77CD0717"/>
    <w:rsid w:val="77D41539"/>
    <w:rsid w:val="77D67846"/>
    <w:rsid w:val="77D918C6"/>
    <w:rsid w:val="77D97083"/>
    <w:rsid w:val="77E670ED"/>
    <w:rsid w:val="77ED3E16"/>
    <w:rsid w:val="781716E6"/>
    <w:rsid w:val="782D2E53"/>
    <w:rsid w:val="78453A44"/>
    <w:rsid w:val="784F3073"/>
    <w:rsid w:val="7852760B"/>
    <w:rsid w:val="786C79B6"/>
    <w:rsid w:val="789366E3"/>
    <w:rsid w:val="78B94EF3"/>
    <w:rsid w:val="78BE665C"/>
    <w:rsid w:val="78C85915"/>
    <w:rsid w:val="792E71E4"/>
    <w:rsid w:val="79425EA8"/>
    <w:rsid w:val="79464C25"/>
    <w:rsid w:val="796230E1"/>
    <w:rsid w:val="796400CB"/>
    <w:rsid w:val="79654656"/>
    <w:rsid w:val="7969693F"/>
    <w:rsid w:val="797161CD"/>
    <w:rsid w:val="798E2CE5"/>
    <w:rsid w:val="79964D46"/>
    <w:rsid w:val="79A8143C"/>
    <w:rsid w:val="79D86577"/>
    <w:rsid w:val="79E7519A"/>
    <w:rsid w:val="79EB7051"/>
    <w:rsid w:val="7A116357"/>
    <w:rsid w:val="7A226660"/>
    <w:rsid w:val="7A24483B"/>
    <w:rsid w:val="7A27696A"/>
    <w:rsid w:val="7A4846C3"/>
    <w:rsid w:val="7A5305E5"/>
    <w:rsid w:val="7A5968A9"/>
    <w:rsid w:val="7A6766C1"/>
    <w:rsid w:val="7A715CD2"/>
    <w:rsid w:val="7A7354D8"/>
    <w:rsid w:val="7A7527A4"/>
    <w:rsid w:val="7ACC6FD2"/>
    <w:rsid w:val="7ADB59C2"/>
    <w:rsid w:val="7AE243DB"/>
    <w:rsid w:val="7AEA1412"/>
    <w:rsid w:val="7AEE2DE9"/>
    <w:rsid w:val="7AF56C0B"/>
    <w:rsid w:val="7B0D668E"/>
    <w:rsid w:val="7B1A792B"/>
    <w:rsid w:val="7B2951E0"/>
    <w:rsid w:val="7B321B85"/>
    <w:rsid w:val="7B6921CB"/>
    <w:rsid w:val="7BB5672B"/>
    <w:rsid w:val="7BBF3986"/>
    <w:rsid w:val="7BC168A4"/>
    <w:rsid w:val="7BFA22B1"/>
    <w:rsid w:val="7C0D46F8"/>
    <w:rsid w:val="7C1A3884"/>
    <w:rsid w:val="7C522C8C"/>
    <w:rsid w:val="7C5C7E71"/>
    <w:rsid w:val="7C6B04FF"/>
    <w:rsid w:val="7C8A67DE"/>
    <w:rsid w:val="7C9065E8"/>
    <w:rsid w:val="7C931107"/>
    <w:rsid w:val="7CAE2273"/>
    <w:rsid w:val="7CB14D9E"/>
    <w:rsid w:val="7CC83B3C"/>
    <w:rsid w:val="7CD457D0"/>
    <w:rsid w:val="7D054D50"/>
    <w:rsid w:val="7D1261E9"/>
    <w:rsid w:val="7D295D3E"/>
    <w:rsid w:val="7D3F24DA"/>
    <w:rsid w:val="7DB96EA9"/>
    <w:rsid w:val="7DBF1A8E"/>
    <w:rsid w:val="7DC03C90"/>
    <w:rsid w:val="7DF11ED7"/>
    <w:rsid w:val="7DF504FE"/>
    <w:rsid w:val="7E2B11F7"/>
    <w:rsid w:val="7E2F0685"/>
    <w:rsid w:val="7E485D91"/>
    <w:rsid w:val="7E577051"/>
    <w:rsid w:val="7E5A1805"/>
    <w:rsid w:val="7E9B156F"/>
    <w:rsid w:val="7EBA0C99"/>
    <w:rsid w:val="7ED625A7"/>
    <w:rsid w:val="7ED670C2"/>
    <w:rsid w:val="7F0C14AE"/>
    <w:rsid w:val="7F362640"/>
    <w:rsid w:val="7F437175"/>
    <w:rsid w:val="7F5061E2"/>
    <w:rsid w:val="7F776A99"/>
    <w:rsid w:val="7F8E223A"/>
    <w:rsid w:val="7F8F6BFA"/>
    <w:rsid w:val="7F904C37"/>
    <w:rsid w:val="7FA378CC"/>
    <w:rsid w:val="7FA6169F"/>
    <w:rsid w:val="7FC40E22"/>
    <w:rsid w:val="7FCB75E1"/>
    <w:rsid w:val="7FE0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0" w:semiHidden="0" w:name="Normal Indent"/>
    <w:lsdException w:qFormat="1" w:unhideWhenUsed="0" w:uiPriority="0" w:name="footnote text"/>
    <w:lsdException w:qFormat="1" w:uiPriority="99" w:name="annotation text"/>
    <w:lsdException w:qFormat="1" w:unhideWhenUsed="0" w:uiPriority="0" w:name="header"/>
    <w:lsdException w:qFormat="1" w:unhideWhenUsed="0" w:uiPriority="99" w:semiHidden="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qFormat/>
    <w:uiPriority w:val="0"/>
    <w:pPr>
      <w:numPr>
        <w:ilvl w:val="0"/>
        <w:numId w:val="1"/>
      </w:numPr>
      <w:spacing w:before="240" w:after="240"/>
      <w:outlineLvl w:val="0"/>
    </w:pPr>
    <w:rPr>
      <w:rFonts w:ascii="Times New Roman"/>
    </w:rPr>
  </w:style>
  <w:style w:type="paragraph" w:styleId="6">
    <w:name w:val="heading 2"/>
    <w:basedOn w:val="7"/>
    <w:next w:val="1"/>
    <w:link w:val="521"/>
    <w:autoRedefine/>
    <w:qFormat/>
    <w:uiPriority w:val="0"/>
    <w:pPr>
      <w:numPr>
        <w:ilvl w:val="1"/>
        <w:numId w:val="1"/>
      </w:numPr>
      <w:tabs>
        <w:tab w:val="left" w:pos="360"/>
      </w:tabs>
      <w:spacing w:before="120" w:after="120"/>
      <w:jc w:val="both"/>
      <w:outlineLvl w:val="1"/>
    </w:pPr>
    <w:rPr>
      <w:rFonts w:ascii="Times New Roman" w:hAnsi="Times New Roman"/>
      <w:color w:val="000000"/>
    </w:rPr>
  </w:style>
  <w:style w:type="paragraph" w:styleId="8">
    <w:name w:val="heading 3"/>
    <w:basedOn w:val="1"/>
    <w:next w:val="1"/>
    <w:autoRedefine/>
    <w:qFormat/>
    <w:uiPriority w:val="0"/>
    <w:pPr>
      <w:keepNext/>
      <w:keepLines/>
      <w:numPr>
        <w:ilvl w:val="2"/>
        <w:numId w:val="1"/>
      </w:numPr>
      <w:spacing w:line="300" w:lineRule="auto"/>
      <w:ind w:left="0" w:firstLine="0"/>
      <w:outlineLvl w:val="2"/>
    </w:pPr>
    <w:rPr>
      <w:rFonts w:asciiTheme="minorEastAsia" w:hAnsiTheme="minorEastAsia" w:eastAsiaTheme="minorEastAsia"/>
      <w:color w:val="000000"/>
      <w:szCs w:val="21"/>
      <w:lang w:val="zh-CN"/>
    </w:rPr>
  </w:style>
  <w:style w:type="paragraph" w:styleId="9">
    <w:name w:val="heading 4"/>
    <w:basedOn w:val="1"/>
    <w:next w:val="1"/>
    <w:autoRedefine/>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10">
    <w:name w:val="heading 5"/>
    <w:basedOn w:val="1"/>
    <w:next w:val="1"/>
    <w:autoRedefine/>
    <w:qFormat/>
    <w:uiPriority w:val="0"/>
    <w:pPr>
      <w:keepNext/>
      <w:keepLines/>
      <w:numPr>
        <w:ilvl w:val="4"/>
        <w:numId w:val="1"/>
      </w:numPr>
      <w:spacing w:before="280" w:after="290" w:line="376" w:lineRule="auto"/>
      <w:outlineLvl w:val="4"/>
    </w:pPr>
    <w:rPr>
      <w:b/>
      <w:bCs/>
      <w:sz w:val="28"/>
      <w:szCs w:val="28"/>
    </w:rPr>
  </w:style>
  <w:style w:type="paragraph" w:styleId="11">
    <w:name w:val="heading 6"/>
    <w:basedOn w:val="1"/>
    <w:next w:val="1"/>
    <w:autoRedefine/>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12">
    <w:name w:val="heading 7"/>
    <w:basedOn w:val="1"/>
    <w:next w:val="1"/>
    <w:autoRedefine/>
    <w:qFormat/>
    <w:uiPriority w:val="0"/>
    <w:pPr>
      <w:keepNext/>
      <w:keepLines/>
      <w:numPr>
        <w:ilvl w:val="6"/>
        <w:numId w:val="1"/>
      </w:numPr>
      <w:spacing w:before="240" w:after="64" w:line="320" w:lineRule="auto"/>
      <w:outlineLvl w:val="6"/>
    </w:pPr>
    <w:rPr>
      <w:b/>
      <w:bCs/>
      <w:sz w:val="24"/>
    </w:rPr>
  </w:style>
  <w:style w:type="paragraph" w:styleId="13">
    <w:name w:val="heading 8"/>
    <w:basedOn w:val="1"/>
    <w:next w:val="1"/>
    <w:autoRedefine/>
    <w:qFormat/>
    <w:uiPriority w:val="0"/>
    <w:pPr>
      <w:keepNext/>
      <w:keepLines/>
      <w:numPr>
        <w:ilvl w:val="7"/>
        <w:numId w:val="1"/>
      </w:numPr>
      <w:spacing w:before="240" w:after="64" w:line="320" w:lineRule="auto"/>
      <w:outlineLvl w:val="7"/>
    </w:pPr>
    <w:rPr>
      <w:rFonts w:ascii="Arial" w:hAnsi="Arial" w:eastAsia="黑体"/>
      <w:sz w:val="24"/>
    </w:rPr>
  </w:style>
  <w:style w:type="paragraph" w:styleId="14">
    <w:name w:val="heading 9"/>
    <w:basedOn w:val="1"/>
    <w:next w:val="1"/>
    <w:autoRedefine/>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34">
    <w:name w:val="Default Paragraph Font"/>
    <w:semiHidden/>
    <w:unhideWhenUsed/>
    <w:qFormat/>
    <w:uiPriority w:val="1"/>
  </w:style>
  <w:style w:type="table" w:default="1" w:styleId="91">
    <w:name w:val="Normal Table"/>
    <w:semiHidden/>
    <w:unhideWhenUsed/>
    <w:qFormat/>
    <w:uiPriority w:val="99"/>
    <w:tblPr>
      <w:tblCellMar>
        <w:top w:w="0" w:type="dxa"/>
        <w:left w:w="108" w:type="dxa"/>
        <w:bottom w:w="0" w:type="dxa"/>
        <w:right w:w="108" w:type="dxa"/>
      </w:tblCellMar>
    </w:tblPr>
  </w:style>
  <w:style w:type="paragraph" w:styleId="2">
    <w:name w:val="macro"/>
    <w:link w:val="361"/>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customStyle="1" w:styleId="4">
    <w:name w:val="章标题"/>
    <w:next w:val="5"/>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
    <w:name w:val="段"/>
    <w:autoRedefine/>
    <w:qFormat/>
    <w:uiPriority w:val="0"/>
    <w:pPr>
      <w:spacing w:line="300" w:lineRule="auto"/>
      <w:jc w:val="both"/>
    </w:pPr>
    <w:rPr>
      <w:rFonts w:ascii="宋体" w:hAnsi="Times New Roman" w:eastAsia="宋体" w:cs="Times New Roman"/>
      <w:sz w:val="21"/>
      <w:lang w:val="en-US" w:eastAsia="zh-CN" w:bidi="ar-SA"/>
    </w:rPr>
  </w:style>
  <w:style w:type="paragraph" w:customStyle="1" w:styleId="7">
    <w:name w:val="标题2"/>
    <w:basedOn w:val="1"/>
    <w:link w:val="516"/>
    <w:autoRedefine/>
    <w:qFormat/>
    <w:uiPriority w:val="0"/>
    <w:pPr>
      <w:adjustRightInd w:val="0"/>
      <w:snapToGrid w:val="0"/>
      <w:spacing w:beforeLines="50" w:afterLines="50"/>
      <w:jc w:val="center"/>
    </w:pPr>
    <w:rPr>
      <w:rFonts w:ascii="黑体" w:hAnsi="黑体" w:eastAsia="黑体"/>
      <w:szCs w:val="21"/>
      <w:lang w:val="zh-CN"/>
    </w:rPr>
  </w:style>
  <w:style w:type="paragraph" w:styleId="15">
    <w:name w:val="List 3"/>
    <w:basedOn w:val="1"/>
    <w:autoRedefine/>
    <w:semiHidden/>
    <w:unhideWhenUsed/>
    <w:qFormat/>
    <w:uiPriority w:val="99"/>
    <w:pPr>
      <w:ind w:left="100" w:leftChars="400" w:hanging="200" w:hangingChars="200"/>
      <w:contextualSpacing/>
    </w:pPr>
  </w:style>
  <w:style w:type="paragraph" w:styleId="16">
    <w:name w:val="toc 7"/>
    <w:basedOn w:val="17"/>
    <w:next w:val="1"/>
    <w:semiHidden/>
    <w:qFormat/>
    <w:uiPriority w:val="0"/>
    <w:pPr>
      <w:ind w:left="500" w:leftChars="500"/>
    </w:pPr>
  </w:style>
  <w:style w:type="paragraph" w:styleId="17">
    <w:name w:val="toc 6"/>
    <w:basedOn w:val="18"/>
    <w:next w:val="1"/>
    <w:autoRedefine/>
    <w:semiHidden/>
    <w:qFormat/>
    <w:uiPriority w:val="0"/>
    <w:pPr>
      <w:ind w:left="400" w:leftChars="400"/>
    </w:pPr>
  </w:style>
  <w:style w:type="paragraph" w:styleId="18">
    <w:name w:val="toc 5"/>
    <w:basedOn w:val="19"/>
    <w:next w:val="1"/>
    <w:semiHidden/>
    <w:qFormat/>
    <w:uiPriority w:val="0"/>
    <w:pPr>
      <w:ind w:left="300" w:leftChars="300"/>
    </w:pPr>
  </w:style>
  <w:style w:type="paragraph" w:styleId="19">
    <w:name w:val="toc 4"/>
    <w:basedOn w:val="20"/>
    <w:next w:val="1"/>
    <w:autoRedefine/>
    <w:semiHidden/>
    <w:qFormat/>
    <w:uiPriority w:val="0"/>
    <w:pPr>
      <w:ind w:left="200" w:leftChars="200"/>
    </w:pPr>
  </w:style>
  <w:style w:type="paragraph" w:styleId="20">
    <w:name w:val="toc 3"/>
    <w:basedOn w:val="21"/>
    <w:next w:val="1"/>
    <w:semiHidden/>
    <w:qFormat/>
    <w:uiPriority w:val="0"/>
    <w:pPr>
      <w:ind w:left="100" w:leftChars="100"/>
    </w:pPr>
  </w:style>
  <w:style w:type="paragraph" w:styleId="21">
    <w:name w:val="toc 2"/>
    <w:basedOn w:val="22"/>
    <w:next w:val="1"/>
    <w:qFormat/>
    <w:uiPriority w:val="39"/>
    <w:pPr>
      <w:ind w:firstLine="200" w:firstLineChars="200"/>
    </w:pPr>
  </w:style>
  <w:style w:type="paragraph" w:styleId="22">
    <w:name w:val="toc 1"/>
    <w:next w:val="1"/>
    <w:qFormat/>
    <w:uiPriority w:val="39"/>
    <w:pPr>
      <w:spacing w:beforeLines="25" w:afterLines="25"/>
      <w:jc w:val="both"/>
    </w:pPr>
    <w:rPr>
      <w:rFonts w:ascii="Times New Roman" w:hAnsi="Times New Roman" w:eastAsia="宋体" w:cs="Times New Roman"/>
      <w:sz w:val="21"/>
      <w:lang w:val="en-US" w:eastAsia="zh-CN" w:bidi="ar-SA"/>
    </w:rPr>
  </w:style>
  <w:style w:type="paragraph" w:styleId="23">
    <w:name w:val="List Number 2"/>
    <w:basedOn w:val="1"/>
    <w:semiHidden/>
    <w:unhideWhenUsed/>
    <w:qFormat/>
    <w:uiPriority w:val="99"/>
    <w:pPr>
      <w:numPr>
        <w:ilvl w:val="0"/>
        <w:numId w:val="3"/>
      </w:numPr>
      <w:contextualSpacing/>
    </w:pPr>
  </w:style>
  <w:style w:type="paragraph" w:styleId="24">
    <w:name w:val="table of authorities"/>
    <w:basedOn w:val="1"/>
    <w:next w:val="1"/>
    <w:autoRedefine/>
    <w:semiHidden/>
    <w:unhideWhenUsed/>
    <w:qFormat/>
    <w:uiPriority w:val="99"/>
    <w:pPr>
      <w:ind w:left="420" w:leftChars="200"/>
    </w:pPr>
  </w:style>
  <w:style w:type="paragraph" w:styleId="25">
    <w:name w:val="Note Heading"/>
    <w:basedOn w:val="1"/>
    <w:next w:val="1"/>
    <w:link w:val="493"/>
    <w:semiHidden/>
    <w:unhideWhenUsed/>
    <w:qFormat/>
    <w:uiPriority w:val="99"/>
    <w:pPr>
      <w:jc w:val="center"/>
    </w:pPr>
  </w:style>
  <w:style w:type="paragraph" w:styleId="26">
    <w:name w:val="List Bullet 4"/>
    <w:basedOn w:val="1"/>
    <w:autoRedefine/>
    <w:semiHidden/>
    <w:unhideWhenUsed/>
    <w:qFormat/>
    <w:uiPriority w:val="99"/>
    <w:pPr>
      <w:numPr>
        <w:ilvl w:val="0"/>
        <w:numId w:val="4"/>
      </w:numPr>
      <w:contextualSpacing/>
    </w:pPr>
  </w:style>
  <w:style w:type="paragraph" w:styleId="27">
    <w:name w:val="index 8"/>
    <w:basedOn w:val="1"/>
    <w:next w:val="1"/>
    <w:autoRedefine/>
    <w:semiHidden/>
    <w:unhideWhenUsed/>
    <w:qFormat/>
    <w:uiPriority w:val="99"/>
    <w:pPr>
      <w:ind w:left="1400" w:leftChars="1400"/>
    </w:pPr>
  </w:style>
  <w:style w:type="paragraph" w:styleId="28">
    <w:name w:val="E-mail Signature"/>
    <w:basedOn w:val="1"/>
    <w:link w:val="359"/>
    <w:autoRedefine/>
    <w:semiHidden/>
    <w:unhideWhenUsed/>
    <w:qFormat/>
    <w:uiPriority w:val="99"/>
  </w:style>
  <w:style w:type="paragraph" w:styleId="29">
    <w:name w:val="List Number"/>
    <w:basedOn w:val="1"/>
    <w:autoRedefine/>
    <w:semiHidden/>
    <w:unhideWhenUsed/>
    <w:qFormat/>
    <w:uiPriority w:val="99"/>
    <w:pPr>
      <w:numPr>
        <w:ilvl w:val="0"/>
        <w:numId w:val="5"/>
      </w:numPr>
      <w:contextualSpacing/>
    </w:pPr>
  </w:style>
  <w:style w:type="paragraph" w:styleId="30">
    <w:name w:val="Normal Indent"/>
    <w:basedOn w:val="1"/>
    <w:autoRedefine/>
    <w:unhideWhenUsed/>
    <w:qFormat/>
    <w:uiPriority w:val="0"/>
    <w:pPr>
      <w:ind w:firstLine="420" w:firstLineChars="200"/>
    </w:pPr>
  </w:style>
  <w:style w:type="paragraph" w:styleId="31">
    <w:name w:val="caption"/>
    <w:basedOn w:val="1"/>
    <w:next w:val="1"/>
    <w:qFormat/>
    <w:uiPriority w:val="0"/>
    <w:rPr>
      <w:rFonts w:ascii="宋体" w:hAnsi="Arial" w:cs="Arial"/>
      <w:szCs w:val="20"/>
    </w:rPr>
  </w:style>
  <w:style w:type="paragraph" w:styleId="32">
    <w:name w:val="index 5"/>
    <w:basedOn w:val="1"/>
    <w:next w:val="1"/>
    <w:autoRedefine/>
    <w:semiHidden/>
    <w:unhideWhenUsed/>
    <w:qFormat/>
    <w:uiPriority w:val="99"/>
    <w:pPr>
      <w:ind w:left="800" w:leftChars="800"/>
    </w:pPr>
  </w:style>
  <w:style w:type="paragraph" w:styleId="33">
    <w:name w:val="List Bullet"/>
    <w:basedOn w:val="1"/>
    <w:semiHidden/>
    <w:unhideWhenUsed/>
    <w:qFormat/>
    <w:uiPriority w:val="99"/>
    <w:pPr>
      <w:numPr>
        <w:ilvl w:val="0"/>
        <w:numId w:val="6"/>
      </w:numPr>
      <w:contextualSpacing/>
    </w:pPr>
  </w:style>
  <w:style w:type="paragraph" w:styleId="34">
    <w:name w:val="envelope address"/>
    <w:basedOn w:val="1"/>
    <w:autoRedefine/>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5">
    <w:name w:val="Document Map"/>
    <w:basedOn w:val="1"/>
    <w:link w:val="475"/>
    <w:semiHidden/>
    <w:unhideWhenUsed/>
    <w:qFormat/>
    <w:uiPriority w:val="99"/>
    <w:rPr>
      <w:rFonts w:ascii="Microsoft YaHei UI" w:eastAsia="Microsoft YaHei UI"/>
      <w:sz w:val="18"/>
      <w:szCs w:val="18"/>
    </w:rPr>
  </w:style>
  <w:style w:type="paragraph" w:styleId="36">
    <w:name w:val="toa heading"/>
    <w:basedOn w:val="1"/>
    <w:next w:val="1"/>
    <w:autoRedefine/>
    <w:semiHidden/>
    <w:unhideWhenUsed/>
    <w:qFormat/>
    <w:uiPriority w:val="99"/>
    <w:pPr>
      <w:spacing w:before="120"/>
    </w:pPr>
    <w:rPr>
      <w:rFonts w:asciiTheme="majorHAnsi" w:hAnsiTheme="majorHAnsi" w:cstheme="majorBidi"/>
      <w:sz w:val="24"/>
    </w:rPr>
  </w:style>
  <w:style w:type="paragraph" w:styleId="37">
    <w:name w:val="annotation text"/>
    <w:basedOn w:val="1"/>
    <w:link w:val="369"/>
    <w:semiHidden/>
    <w:unhideWhenUsed/>
    <w:qFormat/>
    <w:uiPriority w:val="99"/>
    <w:pPr>
      <w:jc w:val="left"/>
    </w:pPr>
  </w:style>
  <w:style w:type="paragraph" w:styleId="38">
    <w:name w:val="index 6"/>
    <w:basedOn w:val="1"/>
    <w:next w:val="1"/>
    <w:autoRedefine/>
    <w:semiHidden/>
    <w:unhideWhenUsed/>
    <w:qFormat/>
    <w:uiPriority w:val="99"/>
    <w:pPr>
      <w:ind w:left="1000" w:leftChars="1000"/>
    </w:pPr>
  </w:style>
  <w:style w:type="paragraph" w:styleId="39">
    <w:name w:val="Salutation"/>
    <w:basedOn w:val="1"/>
    <w:next w:val="1"/>
    <w:link w:val="357"/>
    <w:autoRedefine/>
    <w:semiHidden/>
    <w:unhideWhenUsed/>
    <w:qFormat/>
    <w:uiPriority w:val="99"/>
  </w:style>
  <w:style w:type="paragraph" w:styleId="40">
    <w:name w:val="Body Text 3"/>
    <w:basedOn w:val="1"/>
    <w:link w:val="490"/>
    <w:autoRedefine/>
    <w:semiHidden/>
    <w:unhideWhenUsed/>
    <w:qFormat/>
    <w:uiPriority w:val="99"/>
    <w:pPr>
      <w:spacing w:after="120"/>
    </w:pPr>
    <w:rPr>
      <w:sz w:val="16"/>
      <w:szCs w:val="16"/>
    </w:rPr>
  </w:style>
  <w:style w:type="paragraph" w:styleId="41">
    <w:name w:val="Closing"/>
    <w:basedOn w:val="1"/>
    <w:link w:val="362"/>
    <w:autoRedefine/>
    <w:semiHidden/>
    <w:unhideWhenUsed/>
    <w:qFormat/>
    <w:uiPriority w:val="99"/>
    <w:pPr>
      <w:ind w:left="100" w:leftChars="2100"/>
    </w:pPr>
  </w:style>
  <w:style w:type="paragraph" w:styleId="42">
    <w:name w:val="List Bullet 3"/>
    <w:basedOn w:val="1"/>
    <w:semiHidden/>
    <w:unhideWhenUsed/>
    <w:qFormat/>
    <w:uiPriority w:val="99"/>
    <w:pPr>
      <w:numPr>
        <w:ilvl w:val="0"/>
        <w:numId w:val="7"/>
      </w:numPr>
      <w:contextualSpacing/>
    </w:pPr>
  </w:style>
  <w:style w:type="paragraph" w:styleId="43">
    <w:name w:val="Body Text"/>
    <w:basedOn w:val="1"/>
    <w:link w:val="334"/>
    <w:semiHidden/>
    <w:unhideWhenUsed/>
    <w:qFormat/>
    <w:uiPriority w:val="99"/>
    <w:pPr>
      <w:spacing w:after="120"/>
    </w:pPr>
  </w:style>
  <w:style w:type="paragraph" w:styleId="44">
    <w:name w:val="Body Text Indent"/>
    <w:basedOn w:val="1"/>
    <w:link w:val="487"/>
    <w:autoRedefine/>
    <w:semiHidden/>
    <w:unhideWhenUsed/>
    <w:qFormat/>
    <w:uiPriority w:val="99"/>
    <w:pPr>
      <w:spacing w:after="120"/>
      <w:ind w:left="420" w:leftChars="200"/>
    </w:pPr>
  </w:style>
  <w:style w:type="paragraph" w:styleId="45">
    <w:name w:val="List Number 3"/>
    <w:basedOn w:val="1"/>
    <w:semiHidden/>
    <w:unhideWhenUsed/>
    <w:qFormat/>
    <w:uiPriority w:val="99"/>
    <w:pPr>
      <w:numPr>
        <w:ilvl w:val="0"/>
        <w:numId w:val="8"/>
      </w:numPr>
      <w:contextualSpacing/>
    </w:pPr>
  </w:style>
  <w:style w:type="paragraph" w:styleId="46">
    <w:name w:val="List 2"/>
    <w:basedOn w:val="1"/>
    <w:semiHidden/>
    <w:unhideWhenUsed/>
    <w:qFormat/>
    <w:uiPriority w:val="99"/>
    <w:pPr>
      <w:ind w:left="100" w:leftChars="200" w:hanging="200" w:hangingChars="200"/>
      <w:contextualSpacing/>
    </w:pPr>
  </w:style>
  <w:style w:type="paragraph" w:styleId="47">
    <w:name w:val="List Continue"/>
    <w:basedOn w:val="1"/>
    <w:semiHidden/>
    <w:unhideWhenUsed/>
    <w:qFormat/>
    <w:uiPriority w:val="99"/>
    <w:pPr>
      <w:spacing w:after="120"/>
      <w:ind w:left="420" w:leftChars="200"/>
      <w:contextualSpacing/>
    </w:pPr>
  </w:style>
  <w:style w:type="paragraph" w:styleId="48">
    <w:name w:val="Block Text"/>
    <w:basedOn w:val="1"/>
    <w:autoRedefine/>
    <w:semiHidden/>
    <w:unhideWhenUsed/>
    <w:qFormat/>
    <w:uiPriority w:val="99"/>
    <w:pPr>
      <w:spacing w:after="120"/>
      <w:ind w:left="1440" w:leftChars="700" w:right="1440" w:rightChars="700"/>
    </w:pPr>
  </w:style>
  <w:style w:type="paragraph" w:styleId="49">
    <w:name w:val="List Bullet 2"/>
    <w:basedOn w:val="1"/>
    <w:autoRedefine/>
    <w:semiHidden/>
    <w:unhideWhenUsed/>
    <w:qFormat/>
    <w:uiPriority w:val="99"/>
    <w:pPr>
      <w:numPr>
        <w:ilvl w:val="0"/>
        <w:numId w:val="9"/>
      </w:numPr>
      <w:contextualSpacing/>
    </w:pPr>
  </w:style>
  <w:style w:type="paragraph" w:styleId="50">
    <w:name w:val="HTML Address"/>
    <w:basedOn w:val="1"/>
    <w:semiHidden/>
    <w:qFormat/>
    <w:uiPriority w:val="0"/>
    <w:rPr>
      <w:i/>
      <w:iCs/>
    </w:rPr>
  </w:style>
  <w:style w:type="paragraph" w:styleId="51">
    <w:name w:val="index 4"/>
    <w:basedOn w:val="1"/>
    <w:next w:val="1"/>
    <w:autoRedefine/>
    <w:semiHidden/>
    <w:unhideWhenUsed/>
    <w:qFormat/>
    <w:uiPriority w:val="99"/>
    <w:pPr>
      <w:ind w:left="600" w:leftChars="600"/>
    </w:pPr>
  </w:style>
  <w:style w:type="paragraph" w:styleId="52">
    <w:name w:val="Plain Text"/>
    <w:basedOn w:val="1"/>
    <w:link w:val="358"/>
    <w:autoRedefine/>
    <w:semiHidden/>
    <w:unhideWhenUsed/>
    <w:qFormat/>
    <w:uiPriority w:val="99"/>
    <w:rPr>
      <w:rFonts w:ascii="宋体" w:hAnsi="Courier New" w:cs="Courier New"/>
      <w:szCs w:val="21"/>
    </w:rPr>
  </w:style>
  <w:style w:type="paragraph" w:styleId="53">
    <w:name w:val="List Bullet 5"/>
    <w:basedOn w:val="1"/>
    <w:semiHidden/>
    <w:unhideWhenUsed/>
    <w:qFormat/>
    <w:uiPriority w:val="99"/>
    <w:pPr>
      <w:numPr>
        <w:ilvl w:val="0"/>
        <w:numId w:val="10"/>
      </w:numPr>
      <w:contextualSpacing/>
    </w:pPr>
  </w:style>
  <w:style w:type="paragraph" w:styleId="54">
    <w:name w:val="List Number 4"/>
    <w:basedOn w:val="1"/>
    <w:semiHidden/>
    <w:unhideWhenUsed/>
    <w:qFormat/>
    <w:uiPriority w:val="99"/>
    <w:pPr>
      <w:numPr>
        <w:ilvl w:val="0"/>
        <w:numId w:val="11"/>
      </w:numPr>
      <w:contextualSpacing/>
    </w:pPr>
  </w:style>
  <w:style w:type="paragraph" w:styleId="55">
    <w:name w:val="toc 8"/>
    <w:basedOn w:val="16"/>
    <w:next w:val="1"/>
    <w:autoRedefine/>
    <w:semiHidden/>
    <w:qFormat/>
    <w:uiPriority w:val="0"/>
  </w:style>
  <w:style w:type="paragraph" w:styleId="56">
    <w:name w:val="index 3"/>
    <w:basedOn w:val="1"/>
    <w:next w:val="1"/>
    <w:autoRedefine/>
    <w:semiHidden/>
    <w:unhideWhenUsed/>
    <w:qFormat/>
    <w:uiPriority w:val="99"/>
    <w:pPr>
      <w:ind w:left="400" w:leftChars="400"/>
    </w:pPr>
  </w:style>
  <w:style w:type="paragraph" w:styleId="57">
    <w:name w:val="Date"/>
    <w:basedOn w:val="1"/>
    <w:next w:val="1"/>
    <w:link w:val="421"/>
    <w:semiHidden/>
    <w:unhideWhenUsed/>
    <w:qFormat/>
    <w:uiPriority w:val="99"/>
    <w:pPr>
      <w:ind w:left="100" w:leftChars="2500"/>
    </w:pPr>
  </w:style>
  <w:style w:type="paragraph" w:styleId="58">
    <w:name w:val="Body Text Indent 2"/>
    <w:basedOn w:val="1"/>
    <w:link w:val="491"/>
    <w:semiHidden/>
    <w:unhideWhenUsed/>
    <w:qFormat/>
    <w:uiPriority w:val="99"/>
    <w:pPr>
      <w:spacing w:after="120" w:line="480" w:lineRule="auto"/>
      <w:ind w:left="420" w:leftChars="200"/>
    </w:pPr>
  </w:style>
  <w:style w:type="paragraph" w:styleId="59">
    <w:name w:val="endnote text"/>
    <w:basedOn w:val="1"/>
    <w:link w:val="474"/>
    <w:autoRedefine/>
    <w:semiHidden/>
    <w:unhideWhenUsed/>
    <w:qFormat/>
    <w:uiPriority w:val="99"/>
    <w:pPr>
      <w:snapToGrid w:val="0"/>
      <w:jc w:val="left"/>
    </w:pPr>
  </w:style>
  <w:style w:type="paragraph" w:styleId="60">
    <w:name w:val="List Continue 5"/>
    <w:basedOn w:val="1"/>
    <w:autoRedefine/>
    <w:semiHidden/>
    <w:unhideWhenUsed/>
    <w:qFormat/>
    <w:uiPriority w:val="99"/>
    <w:pPr>
      <w:spacing w:after="120"/>
      <w:ind w:left="2100" w:leftChars="1000"/>
      <w:contextualSpacing/>
    </w:pPr>
  </w:style>
  <w:style w:type="paragraph" w:styleId="61">
    <w:name w:val="Balloon Text"/>
    <w:basedOn w:val="1"/>
    <w:link w:val="368"/>
    <w:semiHidden/>
    <w:unhideWhenUsed/>
    <w:qFormat/>
    <w:uiPriority w:val="99"/>
    <w:rPr>
      <w:sz w:val="18"/>
      <w:szCs w:val="18"/>
    </w:rPr>
  </w:style>
  <w:style w:type="paragraph" w:styleId="62">
    <w:name w:val="footer"/>
    <w:basedOn w:val="1"/>
    <w:link w:val="517"/>
    <w:autoRedefine/>
    <w:qFormat/>
    <w:uiPriority w:val="99"/>
    <w:pPr>
      <w:tabs>
        <w:tab w:val="center" w:pos="4153"/>
        <w:tab w:val="right" w:pos="8306"/>
      </w:tabs>
      <w:snapToGrid w:val="0"/>
      <w:ind w:right="210" w:rightChars="100"/>
      <w:jc w:val="right"/>
    </w:pPr>
    <w:rPr>
      <w:sz w:val="18"/>
      <w:szCs w:val="18"/>
    </w:rPr>
  </w:style>
  <w:style w:type="paragraph" w:styleId="63">
    <w:name w:val="envelope return"/>
    <w:basedOn w:val="1"/>
    <w:autoRedefine/>
    <w:semiHidden/>
    <w:unhideWhenUsed/>
    <w:qFormat/>
    <w:uiPriority w:val="99"/>
    <w:pPr>
      <w:snapToGrid w:val="0"/>
    </w:pPr>
    <w:rPr>
      <w:rFonts w:asciiTheme="majorHAnsi" w:hAnsiTheme="majorHAnsi" w:eastAsiaTheme="majorEastAsia" w:cstheme="majorBidi"/>
    </w:rPr>
  </w:style>
  <w:style w:type="paragraph" w:styleId="64">
    <w:name w:val="header"/>
    <w:basedOn w:val="1"/>
    <w:autoRedefine/>
    <w:semiHidden/>
    <w:qFormat/>
    <w:uiPriority w:val="0"/>
    <w:pPr>
      <w:pBdr>
        <w:bottom w:val="single" w:color="auto" w:sz="6" w:space="1"/>
      </w:pBdr>
      <w:tabs>
        <w:tab w:val="center" w:pos="4153"/>
        <w:tab w:val="right" w:pos="8306"/>
      </w:tabs>
      <w:snapToGrid w:val="0"/>
      <w:jc w:val="center"/>
    </w:pPr>
    <w:rPr>
      <w:sz w:val="18"/>
      <w:szCs w:val="18"/>
    </w:rPr>
  </w:style>
  <w:style w:type="paragraph" w:styleId="65">
    <w:name w:val="Signature"/>
    <w:basedOn w:val="1"/>
    <w:link w:val="371"/>
    <w:autoRedefine/>
    <w:semiHidden/>
    <w:unhideWhenUsed/>
    <w:qFormat/>
    <w:uiPriority w:val="99"/>
    <w:pPr>
      <w:ind w:left="100" w:leftChars="2100"/>
    </w:pPr>
  </w:style>
  <w:style w:type="paragraph" w:styleId="66">
    <w:name w:val="List Continue 4"/>
    <w:basedOn w:val="1"/>
    <w:autoRedefine/>
    <w:semiHidden/>
    <w:unhideWhenUsed/>
    <w:qFormat/>
    <w:uiPriority w:val="99"/>
    <w:pPr>
      <w:spacing w:after="120"/>
      <w:ind w:left="1680" w:leftChars="800"/>
      <w:contextualSpacing/>
    </w:pPr>
  </w:style>
  <w:style w:type="paragraph" w:styleId="67">
    <w:name w:val="index heading"/>
    <w:basedOn w:val="1"/>
    <w:next w:val="68"/>
    <w:autoRedefine/>
    <w:semiHidden/>
    <w:unhideWhenUsed/>
    <w:qFormat/>
    <w:uiPriority w:val="99"/>
    <w:pPr>
      <w:spacing w:beforeLines="100" w:afterLines="100"/>
      <w:jc w:val="center"/>
    </w:pPr>
    <w:rPr>
      <w:rFonts w:eastAsia="黑体" w:asciiTheme="majorHAnsi" w:hAnsiTheme="majorHAnsi" w:cstheme="majorBidi"/>
      <w:bCs/>
    </w:rPr>
  </w:style>
  <w:style w:type="paragraph" w:styleId="68">
    <w:name w:val="index 1"/>
    <w:basedOn w:val="1"/>
    <w:next w:val="1"/>
    <w:autoRedefine/>
    <w:semiHidden/>
    <w:unhideWhenUsed/>
    <w:qFormat/>
    <w:uiPriority w:val="99"/>
    <w:rPr>
      <w:rFonts w:ascii="宋体" w:hAnsi="宋体"/>
    </w:rPr>
  </w:style>
  <w:style w:type="paragraph" w:styleId="69">
    <w:name w:val="Subtitle"/>
    <w:basedOn w:val="1"/>
    <w:next w:val="1"/>
    <w:link w:val="360"/>
    <w:autoRedefine/>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70">
    <w:name w:val="List Number 5"/>
    <w:basedOn w:val="1"/>
    <w:semiHidden/>
    <w:unhideWhenUsed/>
    <w:qFormat/>
    <w:uiPriority w:val="99"/>
    <w:pPr>
      <w:numPr>
        <w:ilvl w:val="0"/>
        <w:numId w:val="12"/>
      </w:numPr>
      <w:tabs>
        <w:tab w:val="left" w:pos="0"/>
        <w:tab w:val="clear" w:pos="2040"/>
      </w:tabs>
      <w:ind w:left="0" w:leftChars="0" w:hanging="425" w:firstLineChars="0"/>
      <w:contextualSpacing/>
    </w:pPr>
  </w:style>
  <w:style w:type="paragraph" w:styleId="71">
    <w:name w:val="List"/>
    <w:basedOn w:val="1"/>
    <w:autoRedefine/>
    <w:semiHidden/>
    <w:unhideWhenUsed/>
    <w:qFormat/>
    <w:uiPriority w:val="99"/>
    <w:pPr>
      <w:ind w:left="200" w:hanging="200" w:hangingChars="200"/>
      <w:contextualSpacing/>
    </w:pPr>
  </w:style>
  <w:style w:type="paragraph" w:styleId="72">
    <w:name w:val="footnote text"/>
    <w:basedOn w:val="1"/>
    <w:autoRedefine/>
    <w:semiHidden/>
    <w:qFormat/>
    <w:uiPriority w:val="0"/>
    <w:pPr>
      <w:snapToGrid w:val="0"/>
      <w:ind w:left="400" w:leftChars="200" w:hanging="200" w:hangingChars="200"/>
      <w:jc w:val="left"/>
    </w:pPr>
    <w:rPr>
      <w:sz w:val="18"/>
      <w:szCs w:val="18"/>
    </w:rPr>
  </w:style>
  <w:style w:type="paragraph" w:styleId="73">
    <w:name w:val="List 5"/>
    <w:basedOn w:val="1"/>
    <w:autoRedefine/>
    <w:semiHidden/>
    <w:unhideWhenUsed/>
    <w:qFormat/>
    <w:uiPriority w:val="99"/>
    <w:pPr>
      <w:ind w:left="100" w:leftChars="800" w:hanging="200" w:hangingChars="200"/>
      <w:contextualSpacing/>
    </w:pPr>
  </w:style>
  <w:style w:type="paragraph" w:styleId="74">
    <w:name w:val="Body Text Indent 3"/>
    <w:basedOn w:val="1"/>
    <w:link w:val="492"/>
    <w:autoRedefine/>
    <w:semiHidden/>
    <w:unhideWhenUsed/>
    <w:qFormat/>
    <w:uiPriority w:val="99"/>
    <w:pPr>
      <w:spacing w:after="120"/>
      <w:ind w:left="420" w:leftChars="200"/>
    </w:pPr>
    <w:rPr>
      <w:sz w:val="16"/>
      <w:szCs w:val="16"/>
    </w:rPr>
  </w:style>
  <w:style w:type="paragraph" w:styleId="75">
    <w:name w:val="index 7"/>
    <w:basedOn w:val="1"/>
    <w:next w:val="1"/>
    <w:autoRedefine/>
    <w:semiHidden/>
    <w:unhideWhenUsed/>
    <w:qFormat/>
    <w:uiPriority w:val="99"/>
    <w:pPr>
      <w:ind w:left="1200" w:leftChars="1200"/>
    </w:pPr>
  </w:style>
  <w:style w:type="paragraph" w:styleId="76">
    <w:name w:val="index 9"/>
    <w:basedOn w:val="1"/>
    <w:next w:val="1"/>
    <w:autoRedefine/>
    <w:semiHidden/>
    <w:unhideWhenUsed/>
    <w:qFormat/>
    <w:uiPriority w:val="99"/>
    <w:pPr>
      <w:ind w:left="1600" w:leftChars="1600"/>
    </w:pPr>
  </w:style>
  <w:style w:type="paragraph" w:styleId="77">
    <w:name w:val="table of figures"/>
    <w:basedOn w:val="1"/>
    <w:next w:val="1"/>
    <w:autoRedefine/>
    <w:semiHidden/>
    <w:qFormat/>
    <w:uiPriority w:val="0"/>
  </w:style>
  <w:style w:type="paragraph" w:styleId="78">
    <w:name w:val="toc 9"/>
    <w:basedOn w:val="55"/>
    <w:next w:val="1"/>
    <w:autoRedefine/>
    <w:semiHidden/>
    <w:qFormat/>
    <w:uiPriority w:val="0"/>
  </w:style>
  <w:style w:type="paragraph" w:styleId="79">
    <w:name w:val="Body Text 2"/>
    <w:basedOn w:val="1"/>
    <w:link w:val="489"/>
    <w:autoRedefine/>
    <w:semiHidden/>
    <w:unhideWhenUsed/>
    <w:qFormat/>
    <w:uiPriority w:val="99"/>
    <w:pPr>
      <w:spacing w:after="120" w:line="480" w:lineRule="auto"/>
    </w:pPr>
  </w:style>
  <w:style w:type="paragraph" w:styleId="80">
    <w:name w:val="List 4"/>
    <w:basedOn w:val="1"/>
    <w:semiHidden/>
    <w:unhideWhenUsed/>
    <w:qFormat/>
    <w:uiPriority w:val="99"/>
    <w:pPr>
      <w:ind w:left="100" w:leftChars="600" w:hanging="200" w:hangingChars="200"/>
      <w:contextualSpacing/>
    </w:pPr>
  </w:style>
  <w:style w:type="paragraph" w:styleId="81">
    <w:name w:val="List Continue 2"/>
    <w:basedOn w:val="1"/>
    <w:autoRedefine/>
    <w:semiHidden/>
    <w:unhideWhenUsed/>
    <w:qFormat/>
    <w:uiPriority w:val="99"/>
    <w:pPr>
      <w:spacing w:after="120"/>
      <w:ind w:left="840" w:leftChars="400"/>
      <w:contextualSpacing/>
    </w:pPr>
  </w:style>
  <w:style w:type="paragraph" w:styleId="82">
    <w:name w:val="Message Header"/>
    <w:basedOn w:val="1"/>
    <w:link w:val="482"/>
    <w:autoRedefine/>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3">
    <w:name w:val="HTML Preformatted"/>
    <w:basedOn w:val="1"/>
    <w:autoRedefine/>
    <w:semiHidden/>
    <w:qFormat/>
    <w:uiPriority w:val="0"/>
    <w:rPr>
      <w:rFonts w:ascii="Courier New" w:hAnsi="Courier New" w:cs="Courier New"/>
      <w:sz w:val="20"/>
      <w:szCs w:val="20"/>
    </w:rPr>
  </w:style>
  <w:style w:type="paragraph" w:styleId="84">
    <w:name w:val="Normal (Web)"/>
    <w:basedOn w:val="1"/>
    <w:autoRedefine/>
    <w:semiHidden/>
    <w:unhideWhenUsed/>
    <w:qFormat/>
    <w:uiPriority w:val="99"/>
    <w:rPr>
      <w:sz w:val="24"/>
    </w:rPr>
  </w:style>
  <w:style w:type="paragraph" w:styleId="85">
    <w:name w:val="List Continue 3"/>
    <w:basedOn w:val="1"/>
    <w:semiHidden/>
    <w:unhideWhenUsed/>
    <w:qFormat/>
    <w:uiPriority w:val="99"/>
    <w:pPr>
      <w:spacing w:after="120"/>
      <w:ind w:left="1260" w:leftChars="600"/>
      <w:contextualSpacing/>
    </w:pPr>
  </w:style>
  <w:style w:type="paragraph" w:styleId="86">
    <w:name w:val="index 2"/>
    <w:basedOn w:val="1"/>
    <w:next w:val="1"/>
    <w:semiHidden/>
    <w:unhideWhenUsed/>
    <w:qFormat/>
    <w:uiPriority w:val="99"/>
    <w:pPr>
      <w:ind w:left="200" w:leftChars="200"/>
    </w:pPr>
  </w:style>
  <w:style w:type="paragraph" w:styleId="87">
    <w:name w:val="Title"/>
    <w:basedOn w:val="1"/>
    <w:qFormat/>
    <w:uiPriority w:val="0"/>
    <w:pPr>
      <w:spacing w:before="240" w:after="60"/>
      <w:jc w:val="center"/>
      <w:outlineLvl w:val="0"/>
    </w:pPr>
    <w:rPr>
      <w:rFonts w:ascii="Arial" w:hAnsi="Arial" w:cs="Arial"/>
      <w:b/>
      <w:bCs/>
      <w:sz w:val="32"/>
      <w:szCs w:val="32"/>
    </w:rPr>
  </w:style>
  <w:style w:type="paragraph" w:styleId="88">
    <w:name w:val="annotation subject"/>
    <w:basedOn w:val="37"/>
    <w:next w:val="37"/>
    <w:link w:val="370"/>
    <w:semiHidden/>
    <w:unhideWhenUsed/>
    <w:qFormat/>
    <w:uiPriority w:val="99"/>
    <w:rPr>
      <w:b/>
      <w:bCs/>
    </w:rPr>
  </w:style>
  <w:style w:type="paragraph" w:styleId="89">
    <w:name w:val="Body Text First Indent"/>
    <w:basedOn w:val="43"/>
    <w:link w:val="486"/>
    <w:semiHidden/>
    <w:unhideWhenUsed/>
    <w:qFormat/>
    <w:uiPriority w:val="99"/>
    <w:pPr>
      <w:ind w:firstLine="420" w:firstLineChars="100"/>
    </w:pPr>
  </w:style>
  <w:style w:type="paragraph" w:styleId="90">
    <w:name w:val="Body Text First Indent 2"/>
    <w:basedOn w:val="44"/>
    <w:link w:val="488"/>
    <w:autoRedefine/>
    <w:semiHidden/>
    <w:unhideWhenUsed/>
    <w:qFormat/>
    <w:uiPriority w:val="99"/>
    <w:pPr>
      <w:ind w:firstLine="420" w:firstLineChars="200"/>
    </w:pPr>
  </w:style>
  <w:style w:type="table" w:styleId="92">
    <w:name w:val="Table Grid"/>
    <w:basedOn w:val="9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3">
    <w:name w:val="Table Theme"/>
    <w:basedOn w:val="9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4">
    <w:name w:val="Table Colorful 1"/>
    <w:basedOn w:val="91"/>
    <w:autoRedefine/>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5">
    <w:name w:val="Table Colorful 2"/>
    <w:basedOn w:val="91"/>
    <w:semiHidden/>
    <w:unhideWhenUsed/>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6">
    <w:name w:val="Table Colorful 3"/>
    <w:basedOn w:val="91"/>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7">
    <w:name w:val="Table Elegant"/>
    <w:basedOn w:val="91"/>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8">
    <w:name w:val="Table Classic 1"/>
    <w:basedOn w:val="91"/>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9">
    <w:name w:val="Table Classic 2"/>
    <w:basedOn w:val="91"/>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00">
    <w:name w:val="Table Classic 3"/>
    <w:basedOn w:val="91"/>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01">
    <w:name w:val="Table Classic 4"/>
    <w:basedOn w:val="91"/>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2">
    <w:name w:val="Table Simple 1"/>
    <w:basedOn w:val="91"/>
    <w:semiHidden/>
    <w:unhideWhenUsed/>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3">
    <w:name w:val="Table Simple 2"/>
    <w:basedOn w:val="91"/>
    <w:semiHidden/>
    <w:unhideWhenUsed/>
    <w:qFormat/>
    <w:uiPriority w:val="99"/>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4">
    <w:name w:val="Table Simple 3"/>
    <w:basedOn w:val="91"/>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5">
    <w:name w:val="Table Subtle 1"/>
    <w:basedOn w:val="91"/>
    <w:semiHidden/>
    <w:unhideWhenUsed/>
    <w:qFormat/>
    <w:uiPriority w:val="99"/>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6">
    <w:name w:val="Table Subtle 2"/>
    <w:basedOn w:val="91"/>
    <w:semiHidden/>
    <w:unhideWhenUsed/>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7">
    <w:name w:val="Table 3D effects 1"/>
    <w:basedOn w:val="91"/>
    <w:semiHidden/>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8">
    <w:name w:val="Table 3D effects 2"/>
    <w:basedOn w:val="91"/>
    <w:semiHidden/>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9">
    <w:name w:val="Table 3D effects 3"/>
    <w:basedOn w:val="91"/>
    <w:autoRedefine/>
    <w:semiHidden/>
    <w:unhideWhenUsed/>
    <w:qFormat/>
    <w:uiPriority w:val="99"/>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0">
    <w:name w:val="Table List 1"/>
    <w:basedOn w:val="91"/>
    <w:autoRedefine/>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1">
    <w:name w:val="Table List 2"/>
    <w:basedOn w:val="91"/>
    <w:autoRedefine/>
    <w:semiHidden/>
    <w:unhideWhenUsed/>
    <w:qFormat/>
    <w:uiPriority w:val="99"/>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2">
    <w:name w:val="Table List 3"/>
    <w:basedOn w:val="91"/>
    <w:semiHidden/>
    <w:unhideWhenUsed/>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3">
    <w:name w:val="Table List 4"/>
    <w:basedOn w:val="91"/>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4">
    <w:name w:val="Table List 5"/>
    <w:basedOn w:val="91"/>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5">
    <w:name w:val="Table List 6"/>
    <w:basedOn w:val="91"/>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6">
    <w:name w:val="Table List 7"/>
    <w:basedOn w:val="91"/>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7">
    <w:name w:val="Table List 8"/>
    <w:basedOn w:val="91"/>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8">
    <w:name w:val="Table Contemporary"/>
    <w:basedOn w:val="91"/>
    <w:autoRedefine/>
    <w:semiHidden/>
    <w:unhideWhenUsed/>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9">
    <w:name w:val="Table Columns 1"/>
    <w:basedOn w:val="91"/>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0">
    <w:name w:val="Table Columns 2"/>
    <w:basedOn w:val="91"/>
    <w:autoRedefine/>
    <w:semiHidden/>
    <w:unhideWhenUsed/>
    <w:qFormat/>
    <w:uiPriority w:val="99"/>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1">
    <w:name w:val="Table Columns 3"/>
    <w:basedOn w:val="91"/>
    <w:autoRedefine/>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2">
    <w:name w:val="Table Columns 4"/>
    <w:basedOn w:val="91"/>
    <w:autoRedefine/>
    <w:semiHidden/>
    <w:unhideWhenUsed/>
    <w:qFormat/>
    <w:uiPriority w:val="99"/>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3">
    <w:name w:val="Table Columns 5"/>
    <w:basedOn w:val="91"/>
    <w:autoRedefine/>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4">
    <w:name w:val="Table Grid 1"/>
    <w:basedOn w:val="91"/>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2"/>
    <w:basedOn w:val="91"/>
    <w:autoRedefine/>
    <w:semiHidden/>
    <w:unhideWhenUsed/>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6">
    <w:name w:val="Table Grid 3"/>
    <w:basedOn w:val="91"/>
    <w:autoRedefine/>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4"/>
    <w:basedOn w:val="91"/>
    <w:autoRedefine/>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8">
    <w:name w:val="Table Grid 5"/>
    <w:basedOn w:val="91"/>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6"/>
    <w:basedOn w:val="91"/>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30">
    <w:name w:val="Table Grid 7"/>
    <w:basedOn w:val="91"/>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31">
    <w:name w:val="Table Grid 8"/>
    <w:basedOn w:val="91"/>
    <w:autoRedefine/>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2">
    <w:name w:val="Table Web 1"/>
    <w:basedOn w:val="91"/>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Web 2"/>
    <w:basedOn w:val="91"/>
    <w:autoRedefine/>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4">
    <w:name w:val="Table Web 3"/>
    <w:basedOn w:val="91"/>
    <w:autoRedefine/>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5">
    <w:name w:val="Table Professional"/>
    <w:basedOn w:val="91"/>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36">
    <w:name w:val="Light Shading"/>
    <w:basedOn w:val="91"/>
    <w:autoRedefine/>
    <w:semiHidden/>
    <w:unhideWhenUsed/>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7">
    <w:name w:val="Light Shading Accent 1"/>
    <w:basedOn w:val="91"/>
    <w:autoRedefine/>
    <w:semiHidden/>
    <w:unhideWhenUsed/>
    <w:qFormat/>
    <w:uiPriority w:val="60"/>
    <w:rPr>
      <w:color w:val="2E75B6" w:themeColor="accent1" w:themeShade="BF"/>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8">
    <w:name w:val="Light Shading Accent 2"/>
    <w:basedOn w:val="91"/>
    <w:semiHidden/>
    <w:unhideWhenUsed/>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9">
    <w:name w:val="Light Shading Accent 3"/>
    <w:basedOn w:val="91"/>
    <w:semiHidden/>
    <w:unhideWhenUsed/>
    <w:qFormat/>
    <w:uiPriority w:val="60"/>
    <w:rPr>
      <w:color w:val="7C7C7C"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40">
    <w:name w:val="Light Shading Accent 4"/>
    <w:basedOn w:val="91"/>
    <w:semiHidden/>
    <w:unhideWhenUsed/>
    <w:qFormat/>
    <w:uiPriority w:val="60"/>
    <w:rPr>
      <w:color w:val="BF90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41">
    <w:name w:val="Light Shading Accent 5"/>
    <w:basedOn w:val="91"/>
    <w:semiHidden/>
    <w:unhideWhenUsed/>
    <w:qFormat/>
    <w:uiPriority w:val="60"/>
    <w:rPr>
      <w:color w:val="2F5597" w:themeColor="accent5" w:themeShade="BF"/>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42">
    <w:name w:val="Light Shading Accent 6"/>
    <w:basedOn w:val="91"/>
    <w:semiHidden/>
    <w:unhideWhenUsed/>
    <w:qFormat/>
    <w:uiPriority w:val="60"/>
    <w:rPr>
      <w:color w:val="5482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3">
    <w:name w:val="Light List"/>
    <w:basedOn w:val="91"/>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4">
    <w:name w:val="Light List Accent 1"/>
    <w:basedOn w:val="91"/>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5">
    <w:name w:val="Light List Accent 2"/>
    <w:basedOn w:val="91"/>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6">
    <w:name w:val="Light List Accent 3"/>
    <w:basedOn w:val="91"/>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7">
    <w:name w:val="Light List Accent 4"/>
    <w:basedOn w:val="91"/>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8">
    <w:name w:val="Light List Accent 5"/>
    <w:basedOn w:val="91"/>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9">
    <w:name w:val="Light List Accent 6"/>
    <w:basedOn w:val="91"/>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50">
    <w:name w:val="Light Grid"/>
    <w:basedOn w:val="91"/>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51">
    <w:name w:val="Light Grid Accent 1"/>
    <w:basedOn w:val="91"/>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52">
    <w:name w:val="Light Grid Accent 2"/>
    <w:basedOn w:val="91"/>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3">
    <w:name w:val="Light Grid Accent 3"/>
    <w:basedOn w:val="91"/>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4">
    <w:name w:val="Light Grid Accent 4"/>
    <w:basedOn w:val="91"/>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5">
    <w:name w:val="Light Grid Accent 5"/>
    <w:basedOn w:val="91"/>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6">
    <w:name w:val="Light Grid Accent 6"/>
    <w:basedOn w:val="91"/>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7">
    <w:name w:val="Medium Shading 1"/>
    <w:basedOn w:val="91"/>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8">
    <w:name w:val="Medium Shading 1 Accent 1"/>
    <w:basedOn w:val="91"/>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9">
    <w:name w:val="Medium Shading 1 Accent 2"/>
    <w:basedOn w:val="91"/>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60">
    <w:name w:val="Medium Shading 1 Accent 3"/>
    <w:basedOn w:val="91"/>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61">
    <w:name w:val="Medium Shading 1 Accent 4"/>
    <w:basedOn w:val="91"/>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62">
    <w:name w:val="Medium Shading 1 Accent 5"/>
    <w:basedOn w:val="91"/>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3">
    <w:name w:val="Medium Shading 1 Accent 6"/>
    <w:basedOn w:val="91"/>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4">
    <w:name w:val="Medium Shading 2"/>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1"/>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2"/>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3"/>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Shading 2 Accent 4"/>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9">
    <w:name w:val="Medium Shading 2 Accent 5"/>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70">
    <w:name w:val="Medium Shading 2 Accent 6"/>
    <w:basedOn w:val="91"/>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71">
    <w:name w:val="Medium List 1"/>
    <w:basedOn w:val="91"/>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2">
    <w:name w:val="Medium List 1 Accent 1"/>
    <w:basedOn w:val="91"/>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3">
    <w:name w:val="Medium List 1 Accent 2"/>
    <w:basedOn w:val="91"/>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4">
    <w:name w:val="Medium List 1 Accent 3"/>
    <w:basedOn w:val="91"/>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5">
    <w:name w:val="Medium List 1 Accent 4"/>
    <w:basedOn w:val="91"/>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6">
    <w:name w:val="Medium List 1 Accent 5"/>
    <w:basedOn w:val="91"/>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7">
    <w:name w:val="Medium List 1 Accent 6"/>
    <w:basedOn w:val="91"/>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8">
    <w:name w:val="Medium List 2"/>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1"/>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2"/>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3"/>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List 2 Accent 4"/>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3">
    <w:name w:val="Medium List 2 Accent 5"/>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4">
    <w:name w:val="Medium List 2 Accent 6"/>
    <w:basedOn w:val="91"/>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5">
    <w:name w:val="Medium Grid 1"/>
    <w:basedOn w:val="91"/>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6">
    <w:name w:val="Medium Grid 1 Accent 1"/>
    <w:basedOn w:val="91"/>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7">
    <w:name w:val="Medium Grid 1 Accent 2"/>
    <w:basedOn w:val="91"/>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8">
    <w:name w:val="Medium Grid 1 Accent 3"/>
    <w:basedOn w:val="91"/>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9">
    <w:name w:val="Medium Grid 1 Accent 4"/>
    <w:basedOn w:val="91"/>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90">
    <w:name w:val="Medium Grid 1 Accent 5"/>
    <w:basedOn w:val="91"/>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91">
    <w:name w:val="Medium Grid 1 Accent 6"/>
    <w:basedOn w:val="91"/>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92">
    <w:name w:val="Medium Grid 2"/>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3">
    <w:name w:val="Medium Grid 2 Accent 1"/>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4">
    <w:name w:val="Medium Grid 2 Accent 2"/>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5">
    <w:name w:val="Medium Grid 2 Accent 3"/>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6">
    <w:name w:val="Medium Grid 2 Accent 4"/>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7">
    <w:name w:val="Medium Grid 2 Accent 5"/>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8">
    <w:name w:val="Medium Grid 2 Accent 6"/>
    <w:basedOn w:val="91"/>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9">
    <w:name w:val="Medium Grid 3"/>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200">
    <w:name w:val="Medium Grid 3 Accent 1"/>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201">
    <w:name w:val="Medium Grid 3 Accent 2"/>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202">
    <w:name w:val="Medium Grid 3 Accent 3"/>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3">
    <w:name w:val="Medium Grid 3 Accent 4"/>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4">
    <w:name w:val="Medium Grid 3 Accent 5"/>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5">
    <w:name w:val="Medium Grid 3 Accent 6"/>
    <w:basedOn w:val="91"/>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6">
    <w:name w:val="Dark List"/>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7">
    <w:name w:val="Dark List Accent 1"/>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8">
    <w:name w:val="Dark List Accent 2"/>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9">
    <w:name w:val="Dark List Accent 3"/>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10">
    <w:name w:val="Dark List Accent 4"/>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11">
    <w:name w:val="Dark List Accent 5"/>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12">
    <w:name w:val="Dark List Accent 6"/>
    <w:basedOn w:val="91"/>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3">
    <w:name w:val="Colorful Shading"/>
    <w:basedOn w:val="91"/>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1"/>
    <w:basedOn w:val="91"/>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2"/>
    <w:basedOn w:val="91"/>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3"/>
    <w:basedOn w:val="91"/>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7">
    <w:name w:val="Colorful Shading Accent 4"/>
    <w:basedOn w:val="91"/>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Shading Accent 5"/>
    <w:basedOn w:val="91"/>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9">
    <w:name w:val="Colorful Shading Accent 6"/>
    <w:basedOn w:val="91"/>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20">
    <w:name w:val="Colorful List"/>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21">
    <w:name w:val="Colorful List Accent 1"/>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22">
    <w:name w:val="Colorful List Accent 2"/>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3">
    <w:name w:val="Colorful List Accent 3"/>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4">
    <w:name w:val="Colorful List Accent 4"/>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5">
    <w:name w:val="Colorful List Accent 5"/>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6">
    <w:name w:val="Colorful List Accent 6"/>
    <w:basedOn w:val="91"/>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7">
    <w:name w:val="Colorful Grid"/>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8">
    <w:name w:val="Colorful Grid Accent 1"/>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9">
    <w:name w:val="Colorful Grid Accent 2"/>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30">
    <w:name w:val="Colorful Grid Accent 3"/>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31">
    <w:name w:val="Colorful Grid Accent 4"/>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32">
    <w:name w:val="Colorful Grid Accent 5"/>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3">
    <w:name w:val="Colorful Grid Accent 6"/>
    <w:basedOn w:val="91"/>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5">
    <w:name w:val="Strong"/>
    <w:basedOn w:val="234"/>
    <w:qFormat/>
    <w:uiPriority w:val="22"/>
    <w:rPr>
      <w:b/>
      <w:bCs/>
    </w:rPr>
  </w:style>
  <w:style w:type="character" w:styleId="236">
    <w:name w:val="endnote reference"/>
    <w:basedOn w:val="234"/>
    <w:semiHidden/>
    <w:unhideWhenUsed/>
    <w:qFormat/>
    <w:uiPriority w:val="99"/>
    <w:rPr>
      <w:vertAlign w:val="superscript"/>
    </w:rPr>
  </w:style>
  <w:style w:type="character" w:styleId="237">
    <w:name w:val="page number"/>
    <w:basedOn w:val="234"/>
    <w:semiHidden/>
    <w:qFormat/>
    <w:uiPriority w:val="0"/>
    <w:rPr>
      <w:rFonts w:ascii="Times New Roman" w:hAnsi="Times New Roman" w:eastAsia="宋体"/>
      <w:sz w:val="18"/>
    </w:rPr>
  </w:style>
  <w:style w:type="character" w:styleId="238">
    <w:name w:val="FollowedHyperlink"/>
    <w:basedOn w:val="234"/>
    <w:semiHidden/>
    <w:unhideWhenUsed/>
    <w:qFormat/>
    <w:uiPriority w:val="99"/>
    <w:rPr>
      <w:color w:val="954F72" w:themeColor="followedHyperlink"/>
      <w:u w:val="single"/>
      <w14:textFill>
        <w14:solidFill>
          <w14:schemeClr w14:val="folHlink"/>
        </w14:solidFill>
      </w14:textFill>
    </w:rPr>
  </w:style>
  <w:style w:type="character" w:styleId="239">
    <w:name w:val="Emphasis"/>
    <w:basedOn w:val="234"/>
    <w:qFormat/>
    <w:uiPriority w:val="20"/>
    <w:rPr>
      <w:i/>
      <w:iCs/>
    </w:rPr>
  </w:style>
  <w:style w:type="character" w:styleId="240">
    <w:name w:val="line number"/>
    <w:basedOn w:val="234"/>
    <w:semiHidden/>
    <w:unhideWhenUsed/>
    <w:qFormat/>
    <w:uiPriority w:val="99"/>
  </w:style>
  <w:style w:type="character" w:styleId="241">
    <w:name w:val="HTML Definition"/>
    <w:basedOn w:val="234"/>
    <w:semiHidden/>
    <w:qFormat/>
    <w:uiPriority w:val="0"/>
    <w:rPr>
      <w:i/>
      <w:iCs/>
    </w:rPr>
  </w:style>
  <w:style w:type="character" w:styleId="242">
    <w:name w:val="HTML Typewriter"/>
    <w:basedOn w:val="234"/>
    <w:semiHidden/>
    <w:qFormat/>
    <w:uiPriority w:val="0"/>
    <w:rPr>
      <w:rFonts w:ascii="Courier New" w:hAnsi="Courier New"/>
      <w:sz w:val="20"/>
      <w:szCs w:val="20"/>
    </w:rPr>
  </w:style>
  <w:style w:type="character" w:styleId="243">
    <w:name w:val="HTML Acronym"/>
    <w:basedOn w:val="234"/>
    <w:semiHidden/>
    <w:qFormat/>
    <w:uiPriority w:val="0"/>
  </w:style>
  <w:style w:type="character" w:styleId="244">
    <w:name w:val="HTML Variable"/>
    <w:basedOn w:val="234"/>
    <w:semiHidden/>
    <w:qFormat/>
    <w:uiPriority w:val="0"/>
    <w:rPr>
      <w:i/>
      <w:iCs/>
    </w:rPr>
  </w:style>
  <w:style w:type="character" w:styleId="245">
    <w:name w:val="Hyperlink"/>
    <w:qFormat/>
    <w:uiPriority w:val="99"/>
    <w:rPr>
      <w:rFonts w:ascii="Times New Roman" w:hAnsi="Times New Roman" w:eastAsia="宋体"/>
      <w:color w:val="auto"/>
      <w:spacing w:val="0"/>
      <w:w w:val="100"/>
      <w:position w:val="0"/>
      <w:sz w:val="21"/>
      <w:u w:val="none"/>
      <w:vertAlign w:val="baseline"/>
    </w:rPr>
  </w:style>
  <w:style w:type="character" w:styleId="246">
    <w:name w:val="HTML Code"/>
    <w:basedOn w:val="234"/>
    <w:semiHidden/>
    <w:qFormat/>
    <w:uiPriority w:val="0"/>
    <w:rPr>
      <w:rFonts w:ascii="Courier New" w:hAnsi="Courier New"/>
      <w:sz w:val="20"/>
      <w:szCs w:val="20"/>
    </w:rPr>
  </w:style>
  <w:style w:type="character" w:styleId="247">
    <w:name w:val="annotation reference"/>
    <w:basedOn w:val="234"/>
    <w:semiHidden/>
    <w:unhideWhenUsed/>
    <w:qFormat/>
    <w:uiPriority w:val="99"/>
    <w:rPr>
      <w:sz w:val="21"/>
      <w:szCs w:val="21"/>
    </w:rPr>
  </w:style>
  <w:style w:type="character" w:styleId="248">
    <w:name w:val="HTML Cite"/>
    <w:basedOn w:val="234"/>
    <w:semiHidden/>
    <w:qFormat/>
    <w:uiPriority w:val="0"/>
    <w:rPr>
      <w:i/>
      <w:iCs/>
    </w:rPr>
  </w:style>
  <w:style w:type="character" w:styleId="249">
    <w:name w:val="footnote reference"/>
    <w:basedOn w:val="234"/>
    <w:semiHidden/>
    <w:qFormat/>
    <w:uiPriority w:val="0"/>
    <w:rPr>
      <w:vertAlign w:val="superscript"/>
    </w:rPr>
  </w:style>
  <w:style w:type="character" w:styleId="250">
    <w:name w:val="HTML Keyboard"/>
    <w:basedOn w:val="234"/>
    <w:semiHidden/>
    <w:qFormat/>
    <w:uiPriority w:val="0"/>
    <w:rPr>
      <w:rFonts w:ascii="Courier New" w:hAnsi="Courier New"/>
      <w:sz w:val="20"/>
      <w:szCs w:val="20"/>
    </w:rPr>
  </w:style>
  <w:style w:type="character" w:styleId="251">
    <w:name w:val="HTML Sample"/>
    <w:basedOn w:val="234"/>
    <w:semiHidden/>
    <w:qFormat/>
    <w:uiPriority w:val="0"/>
    <w:rPr>
      <w:rFonts w:ascii="Courier New" w:hAnsi="Courier New"/>
    </w:rPr>
  </w:style>
  <w:style w:type="paragraph" w:customStyle="1" w:styleId="252">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3">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7">
    <w:name w:val="标准书眉_偶数页"/>
    <w:basedOn w:val="256"/>
    <w:next w:val="1"/>
    <w:qFormat/>
    <w:uiPriority w:val="0"/>
    <w:pPr>
      <w:jc w:val="left"/>
    </w:pPr>
  </w:style>
  <w:style w:type="paragraph" w:customStyle="1" w:styleId="258">
    <w:name w:val="标准书眉一"/>
    <w:qFormat/>
    <w:uiPriority w:val="0"/>
    <w:pPr>
      <w:jc w:val="both"/>
    </w:pPr>
    <w:rPr>
      <w:rFonts w:ascii="Times New Roman" w:hAnsi="Times New Roman" w:eastAsia="宋体" w:cs="Times New Roman"/>
      <w:lang w:val="en-US" w:eastAsia="zh-CN" w:bidi="ar-SA"/>
    </w:rPr>
  </w:style>
  <w:style w:type="paragraph" w:customStyle="1" w:styleId="259">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60">
    <w:name w:val="参考文献、索引标题"/>
    <w:basedOn w:val="259"/>
    <w:next w:val="1"/>
    <w:qFormat/>
    <w:uiPriority w:val="0"/>
    <w:pPr>
      <w:spacing w:after="200"/>
    </w:pPr>
    <w:rPr>
      <w:sz w:val="21"/>
    </w:rPr>
  </w:style>
  <w:style w:type="paragraph" w:customStyle="1" w:styleId="261">
    <w:name w:val="一级条标题"/>
    <w:next w:val="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62">
    <w:name w:val="二级条标题"/>
    <w:basedOn w:val="261"/>
    <w:next w:val="1"/>
    <w:qFormat/>
    <w:uiPriority w:val="0"/>
    <w:pPr>
      <w:numPr>
        <w:ilvl w:val="2"/>
      </w:numPr>
      <w:spacing w:before="50" w:after="50"/>
      <w:ind w:left="0"/>
      <w:outlineLvl w:val="3"/>
    </w:pPr>
  </w:style>
  <w:style w:type="character" w:customStyle="1" w:styleId="263">
    <w:name w:val="发布_1"/>
    <w:basedOn w:val="234"/>
    <w:qFormat/>
    <w:uiPriority w:val="0"/>
    <w:rPr>
      <w:rFonts w:ascii="黑体" w:eastAsia="黑体"/>
      <w:spacing w:val="22"/>
      <w:w w:val="100"/>
      <w:position w:val="3"/>
      <w:sz w:val="28"/>
    </w:rPr>
  </w:style>
  <w:style w:type="paragraph" w:customStyle="1" w:styleId="264">
    <w:name w:val="发布部门GB"/>
    <w:next w:val="5"/>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5">
    <w:name w:val="发布日期"/>
    <w:qFormat/>
    <w:uiPriority w:val="0"/>
    <w:rPr>
      <w:rFonts w:ascii="黑体" w:hAnsi="黑体" w:eastAsia="黑体" w:cs="Times New Roman"/>
      <w:sz w:val="28"/>
      <w:lang w:val="en-US" w:eastAsia="zh-CN" w:bidi="ar-SA"/>
    </w:rPr>
  </w:style>
  <w:style w:type="paragraph" w:customStyle="1" w:styleId="266">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7">
    <w:name w:val="封面标准号2"/>
    <w:basedOn w:val="266"/>
    <w:qFormat/>
    <w:uiPriority w:val="0"/>
    <w:pPr>
      <w:adjustRightInd w:val="0"/>
      <w:spacing w:before="357" w:line="280" w:lineRule="exact"/>
    </w:pPr>
  </w:style>
  <w:style w:type="paragraph" w:customStyle="1" w:styleId="268">
    <w:name w:val="封面标准代替信息"/>
    <w:basedOn w:val="267"/>
    <w:qFormat/>
    <w:uiPriority w:val="0"/>
    <w:pPr>
      <w:spacing w:before="0" w:line="360" w:lineRule="exact"/>
    </w:pPr>
    <w:rPr>
      <w:rFonts w:hAnsi="黑体"/>
      <w:sz w:val="21"/>
    </w:rPr>
  </w:style>
  <w:style w:type="paragraph" w:customStyle="1" w:styleId="269">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70">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1">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2">
    <w:name w:val="封面标准英文名称"/>
    <w:basedOn w:val="269"/>
    <w:qFormat/>
    <w:uiPriority w:val="0"/>
    <w:pPr>
      <w:spacing w:before="330" w:line="400" w:lineRule="exact"/>
    </w:pPr>
    <w:rPr>
      <w:sz w:val="28"/>
    </w:rPr>
  </w:style>
  <w:style w:type="paragraph" w:customStyle="1" w:styleId="273">
    <w:name w:val="封面一致性程度标识"/>
    <w:basedOn w:val="272"/>
    <w:qFormat/>
    <w:uiPriority w:val="0"/>
    <w:pPr>
      <w:spacing w:before="680"/>
    </w:pPr>
    <w:rPr>
      <w:rFonts w:hAnsi="黑体"/>
    </w:rPr>
  </w:style>
  <w:style w:type="paragraph" w:customStyle="1" w:styleId="274">
    <w:name w:val="封面正文"/>
    <w:qFormat/>
    <w:uiPriority w:val="0"/>
    <w:pPr>
      <w:jc w:val="both"/>
    </w:pPr>
    <w:rPr>
      <w:rFonts w:ascii="Times New Roman" w:hAnsi="Times New Roman" w:eastAsia="宋体" w:cs="Times New Roman"/>
      <w:lang w:val="en-US" w:eastAsia="zh-CN" w:bidi="ar-SA"/>
    </w:rPr>
  </w:style>
  <w:style w:type="paragraph" w:customStyle="1" w:styleId="275">
    <w:name w:val="附录标识"/>
    <w:basedOn w:val="1"/>
    <w:next w:val="1"/>
    <w:qFormat/>
    <w:uiPriority w:val="0"/>
    <w:pPr>
      <w:keepNext/>
      <w:widowControl/>
      <w:numPr>
        <w:ilvl w:val="0"/>
        <w:numId w:val="13"/>
      </w:numPr>
      <w:shd w:val="clear" w:color="FFFFFF" w:fill="FFFFFF"/>
      <w:tabs>
        <w:tab w:val="left" w:pos="6405"/>
      </w:tabs>
      <w:spacing w:before="640" w:after="280"/>
      <w:jc w:val="center"/>
      <w:outlineLvl w:val="0"/>
    </w:pPr>
    <w:rPr>
      <w:rFonts w:ascii="黑体" w:eastAsia="黑体"/>
      <w:kern w:val="0"/>
      <w:szCs w:val="20"/>
    </w:rPr>
  </w:style>
  <w:style w:type="paragraph" w:customStyle="1" w:styleId="276">
    <w:name w:val="附录表标题"/>
    <w:basedOn w:val="1"/>
    <w:next w:val="1"/>
    <w:qFormat/>
    <w:uiPriority w:val="0"/>
    <w:pPr>
      <w:numPr>
        <w:ilvl w:val="1"/>
        <w:numId w:val="14"/>
      </w:numPr>
      <w:spacing w:beforeLines="50" w:afterLines="50"/>
      <w:jc w:val="center"/>
    </w:pPr>
    <w:rPr>
      <w:rFonts w:ascii="黑体" w:eastAsia="黑体"/>
      <w:szCs w:val="21"/>
    </w:rPr>
  </w:style>
  <w:style w:type="paragraph" w:customStyle="1" w:styleId="277">
    <w:name w:val="附录章标题"/>
    <w:next w:val="5"/>
    <w:qFormat/>
    <w:uiPriority w:val="0"/>
    <w:pPr>
      <w:numPr>
        <w:ilvl w:val="1"/>
        <w:numId w:val="1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8">
    <w:name w:val="附录一级条标题"/>
    <w:basedOn w:val="277"/>
    <w:next w:val="5"/>
    <w:qFormat/>
    <w:uiPriority w:val="0"/>
    <w:pPr>
      <w:numPr>
        <w:ilvl w:val="2"/>
      </w:numPr>
      <w:autoSpaceDN w:val="0"/>
      <w:outlineLvl w:val="2"/>
    </w:pPr>
  </w:style>
  <w:style w:type="paragraph" w:customStyle="1" w:styleId="279">
    <w:name w:val="附录二级条标题"/>
    <w:basedOn w:val="1"/>
    <w:next w:val="5"/>
    <w:qFormat/>
    <w:uiPriority w:val="0"/>
    <w:pPr>
      <w:widowControl/>
      <w:numPr>
        <w:ilvl w:val="3"/>
        <w:numId w:val="13"/>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280">
    <w:name w:val="附录三级条标题"/>
    <w:basedOn w:val="279"/>
    <w:next w:val="5"/>
    <w:qFormat/>
    <w:uiPriority w:val="0"/>
    <w:pPr>
      <w:numPr>
        <w:ilvl w:val="4"/>
      </w:numPr>
      <w:outlineLvl w:val="4"/>
    </w:pPr>
  </w:style>
  <w:style w:type="paragraph" w:customStyle="1" w:styleId="281">
    <w:name w:val="附录四级条标题"/>
    <w:basedOn w:val="280"/>
    <w:next w:val="5"/>
    <w:qFormat/>
    <w:uiPriority w:val="0"/>
    <w:pPr>
      <w:numPr>
        <w:ilvl w:val="5"/>
      </w:numPr>
      <w:outlineLvl w:val="5"/>
    </w:pPr>
  </w:style>
  <w:style w:type="paragraph" w:customStyle="1" w:styleId="282">
    <w:name w:val="附录图标题"/>
    <w:basedOn w:val="1"/>
    <w:next w:val="1"/>
    <w:qFormat/>
    <w:uiPriority w:val="0"/>
    <w:pPr>
      <w:numPr>
        <w:ilvl w:val="1"/>
        <w:numId w:val="15"/>
      </w:numPr>
      <w:spacing w:beforeLines="50" w:afterLines="50"/>
      <w:jc w:val="center"/>
    </w:pPr>
    <w:rPr>
      <w:rFonts w:ascii="黑体" w:eastAsia="黑体"/>
      <w:szCs w:val="21"/>
    </w:rPr>
  </w:style>
  <w:style w:type="paragraph" w:customStyle="1" w:styleId="283">
    <w:name w:val="附录五级条标题"/>
    <w:basedOn w:val="281"/>
    <w:next w:val="5"/>
    <w:qFormat/>
    <w:uiPriority w:val="0"/>
    <w:pPr>
      <w:numPr>
        <w:ilvl w:val="6"/>
      </w:numPr>
      <w:outlineLvl w:val="6"/>
    </w:pPr>
  </w:style>
  <w:style w:type="character" w:customStyle="1" w:styleId="284">
    <w:name w:val="个人答复风格"/>
    <w:basedOn w:val="234"/>
    <w:qFormat/>
    <w:uiPriority w:val="0"/>
    <w:rPr>
      <w:rFonts w:ascii="Arial" w:hAnsi="Arial" w:eastAsia="宋体" w:cs="Arial"/>
      <w:color w:val="auto"/>
      <w:sz w:val="20"/>
    </w:rPr>
  </w:style>
  <w:style w:type="character" w:customStyle="1" w:styleId="285">
    <w:name w:val="个人撰写风格"/>
    <w:basedOn w:val="234"/>
    <w:qFormat/>
    <w:uiPriority w:val="0"/>
    <w:rPr>
      <w:rFonts w:ascii="Arial" w:hAnsi="Arial" w:eastAsia="宋体" w:cs="Arial"/>
      <w:color w:val="auto"/>
      <w:sz w:val="20"/>
    </w:rPr>
  </w:style>
  <w:style w:type="paragraph" w:customStyle="1" w:styleId="286">
    <w:name w:val="列项——"/>
    <w:qFormat/>
    <w:uiPriority w:val="0"/>
    <w:pPr>
      <w:widowControl w:val="0"/>
      <w:numPr>
        <w:ilvl w:val="0"/>
        <w:numId w:val="16"/>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7">
    <w:name w:val="目次、标准名称标题"/>
    <w:basedOn w:val="259"/>
    <w:next w:val="5"/>
    <w:qFormat/>
    <w:uiPriority w:val="0"/>
    <w:pPr>
      <w:spacing w:line="460" w:lineRule="exact"/>
      <w:outlineLvl w:val="9"/>
    </w:pPr>
  </w:style>
  <w:style w:type="paragraph" w:customStyle="1" w:styleId="28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90">
    <w:name w:val="其他发布部门"/>
    <w:basedOn w:val="264"/>
    <w:qFormat/>
    <w:uiPriority w:val="0"/>
    <w:pPr>
      <w:framePr w:wrap="around" w:vAnchor="margin" w:hAnchor="text" w:y="1"/>
      <w:spacing w:line="0" w:lineRule="atLeast"/>
    </w:pPr>
    <w:rPr>
      <w:rFonts w:ascii="黑体" w:eastAsia="黑体"/>
      <w:b w:val="0"/>
    </w:rPr>
  </w:style>
  <w:style w:type="paragraph" w:customStyle="1" w:styleId="291">
    <w:name w:val="三级条标题"/>
    <w:basedOn w:val="262"/>
    <w:next w:val="5"/>
    <w:qFormat/>
    <w:uiPriority w:val="0"/>
    <w:pPr>
      <w:numPr>
        <w:ilvl w:val="3"/>
      </w:numPr>
      <w:outlineLvl w:val="4"/>
    </w:pPr>
  </w:style>
  <w:style w:type="paragraph" w:customStyle="1" w:styleId="292">
    <w:name w:val="实施日期"/>
    <w:basedOn w:val="265"/>
    <w:qFormat/>
    <w:uiPriority w:val="0"/>
    <w:pPr>
      <w:jc w:val="right"/>
    </w:pPr>
  </w:style>
  <w:style w:type="paragraph" w:customStyle="1" w:styleId="293">
    <w:name w:val="示例"/>
    <w:next w:val="294"/>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294">
    <w:name w:val="示例段"/>
    <w:basedOn w:val="5"/>
    <w:qFormat/>
    <w:uiPriority w:val="0"/>
    <w:pPr>
      <w:ind w:firstLine="420"/>
    </w:pPr>
    <w:rPr>
      <w:sz w:val="18"/>
    </w:rPr>
  </w:style>
  <w:style w:type="paragraph" w:customStyle="1" w:styleId="295">
    <w:name w:val="数字编号列项（二级）"/>
    <w:qFormat/>
    <w:uiPriority w:val="0"/>
    <w:pPr>
      <w:numPr>
        <w:ilvl w:val="1"/>
        <w:numId w:val="18"/>
      </w:numPr>
      <w:jc w:val="both"/>
    </w:pPr>
    <w:rPr>
      <w:rFonts w:ascii="宋体" w:hAnsi="Times New Roman" w:eastAsia="宋体" w:cs="Times New Roman"/>
      <w:sz w:val="21"/>
      <w:lang w:val="en-US" w:eastAsia="zh-CN" w:bidi="ar-SA"/>
    </w:rPr>
  </w:style>
  <w:style w:type="paragraph" w:customStyle="1" w:styleId="296">
    <w:name w:val="四级条标题"/>
    <w:basedOn w:val="291"/>
    <w:next w:val="5"/>
    <w:qFormat/>
    <w:uiPriority w:val="0"/>
    <w:pPr>
      <w:numPr>
        <w:ilvl w:val="4"/>
      </w:numPr>
      <w:outlineLvl w:val="5"/>
    </w:pPr>
  </w:style>
  <w:style w:type="paragraph" w:customStyle="1" w:styleId="297">
    <w:name w:val="条文脚注"/>
    <w:basedOn w:val="72"/>
    <w:link w:val="333"/>
    <w:qFormat/>
    <w:uiPriority w:val="0"/>
    <w:pPr>
      <w:numPr>
        <w:ilvl w:val="0"/>
        <w:numId w:val="19"/>
      </w:numPr>
      <w:ind w:firstLine="0" w:firstLineChars="0"/>
      <w:jc w:val="both"/>
    </w:pPr>
    <w:rPr>
      <w:rFonts w:ascii="宋体"/>
    </w:rPr>
  </w:style>
  <w:style w:type="paragraph" w:customStyle="1" w:styleId="298">
    <w:name w:val="图表脚注"/>
    <w:next w:val="5"/>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00">
    <w:name w:val="无标题条"/>
    <w:next w:val="5"/>
    <w:qFormat/>
    <w:uiPriority w:val="0"/>
    <w:pPr>
      <w:jc w:val="both"/>
    </w:pPr>
    <w:rPr>
      <w:rFonts w:ascii="Times New Roman" w:hAnsi="Times New Roman" w:eastAsia="宋体" w:cs="Times New Roman"/>
      <w:sz w:val="21"/>
      <w:lang w:val="en-US" w:eastAsia="zh-CN" w:bidi="ar-SA"/>
    </w:rPr>
  </w:style>
  <w:style w:type="paragraph" w:customStyle="1" w:styleId="301">
    <w:name w:val="五级条标题"/>
    <w:basedOn w:val="296"/>
    <w:next w:val="5"/>
    <w:qFormat/>
    <w:uiPriority w:val="0"/>
    <w:pPr>
      <w:numPr>
        <w:ilvl w:val="5"/>
      </w:numPr>
      <w:outlineLvl w:val="6"/>
    </w:pPr>
  </w:style>
  <w:style w:type="paragraph" w:customStyle="1" w:styleId="302">
    <w:name w:val="正文表标题"/>
    <w:next w:val="5"/>
    <w:qFormat/>
    <w:uiPriority w:val="0"/>
    <w:pPr>
      <w:numPr>
        <w:ilvl w:val="1"/>
        <w:numId w:val="20"/>
      </w:numPr>
      <w:tabs>
        <w:tab w:val="left" w:pos="360"/>
      </w:tabs>
      <w:spacing w:beforeLines="50" w:afterLines="50"/>
      <w:jc w:val="center"/>
    </w:pPr>
    <w:rPr>
      <w:rFonts w:ascii="黑体" w:hAnsi="Times New Roman" w:eastAsia="黑体" w:cs="Times New Roman"/>
      <w:sz w:val="21"/>
      <w:szCs w:val="21"/>
      <w:lang w:val="en-US" w:eastAsia="zh-CN" w:bidi="ar-SA"/>
    </w:rPr>
  </w:style>
  <w:style w:type="paragraph" w:customStyle="1" w:styleId="303">
    <w:name w:val="正文图标题"/>
    <w:basedOn w:val="302"/>
    <w:next w:val="5"/>
    <w:qFormat/>
    <w:uiPriority w:val="0"/>
    <w:pPr>
      <w:numPr>
        <w:ilvl w:val="0"/>
        <w:numId w:val="21"/>
      </w:numPr>
      <w:tabs>
        <w:tab w:val="clear" w:pos="360"/>
      </w:tabs>
    </w:pPr>
  </w:style>
  <w:style w:type="paragraph" w:customStyle="1" w:styleId="304">
    <w:name w:val="注："/>
    <w:next w:val="1"/>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05">
    <w:name w:val="注×："/>
    <w:qFormat/>
    <w:uiPriority w:val="0"/>
    <w:pPr>
      <w:widowControl w:val="0"/>
      <w:numPr>
        <w:ilvl w:val="0"/>
        <w:numId w:val="23"/>
      </w:numPr>
      <w:autoSpaceDE w:val="0"/>
      <w:autoSpaceDN w:val="0"/>
      <w:jc w:val="both"/>
    </w:pPr>
    <w:rPr>
      <w:rFonts w:ascii="黑体" w:hAnsi="Times New Roman" w:cs="Times New Roman" w:eastAsiaTheme="minorEastAsia"/>
      <w:sz w:val="18"/>
      <w:szCs w:val="18"/>
      <w:lang w:val="en-US" w:eastAsia="zh-CN" w:bidi="ar-SA"/>
    </w:rPr>
  </w:style>
  <w:style w:type="paragraph" w:customStyle="1" w:styleId="306">
    <w:name w:val="字母编号列项（一级）"/>
    <w:qFormat/>
    <w:uiPriority w:val="0"/>
    <w:pPr>
      <w:numPr>
        <w:ilvl w:val="0"/>
        <w:numId w:val="18"/>
      </w:numPr>
      <w:jc w:val="both"/>
    </w:pPr>
    <w:rPr>
      <w:rFonts w:ascii="宋体" w:hAnsi="Times New Roman" w:eastAsia="宋体" w:cs="Times New Roman"/>
      <w:sz w:val="21"/>
      <w:lang w:val="en-US" w:eastAsia="zh-CN" w:bidi="ar-SA"/>
    </w:rPr>
  </w:style>
  <w:style w:type="paragraph" w:customStyle="1" w:styleId="307">
    <w:name w:val="引言一级条标题"/>
    <w:basedOn w:val="1"/>
    <w:next w:val="5"/>
    <w:qFormat/>
    <w:uiPriority w:val="0"/>
    <w:pPr>
      <w:widowControl/>
      <w:numPr>
        <w:ilvl w:val="0"/>
        <w:numId w:val="24"/>
      </w:numPr>
      <w:tabs>
        <w:tab w:val="clear" w:pos="360"/>
      </w:tabs>
      <w:spacing w:beforeLines="50" w:afterLines="50"/>
    </w:pPr>
    <w:rPr>
      <w:rFonts w:eastAsia="黑体"/>
    </w:rPr>
  </w:style>
  <w:style w:type="paragraph" w:customStyle="1" w:styleId="308">
    <w:name w:val="示例×："/>
    <w:basedOn w:val="1"/>
    <w:next w:val="294"/>
    <w:qFormat/>
    <w:uiPriority w:val="0"/>
    <w:pPr>
      <w:widowControl/>
      <w:numPr>
        <w:ilvl w:val="0"/>
        <w:numId w:val="25"/>
      </w:numPr>
    </w:pPr>
    <w:rPr>
      <w:rFonts w:ascii="宋体"/>
      <w:kern w:val="0"/>
      <w:sz w:val="18"/>
      <w:szCs w:val="18"/>
    </w:rPr>
  </w:style>
  <w:style w:type="paragraph" w:customStyle="1" w:styleId="309">
    <w:name w:val="工程建设章标题"/>
    <w:next w:val="5"/>
    <w:qFormat/>
    <w:uiPriority w:val="0"/>
    <w:pPr>
      <w:numPr>
        <w:ilvl w:val="1"/>
        <w:numId w:val="26"/>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10">
    <w:name w:val="工程建设节标题"/>
    <w:basedOn w:val="309"/>
    <w:next w:val="5"/>
    <w:qFormat/>
    <w:uiPriority w:val="0"/>
    <w:pPr>
      <w:numPr>
        <w:ilvl w:val="2"/>
      </w:numPr>
      <w:spacing w:before="400" w:after="400" w:line="240" w:lineRule="auto"/>
      <w:outlineLvl w:val="2"/>
    </w:pPr>
    <w:rPr>
      <w:sz w:val="21"/>
    </w:rPr>
  </w:style>
  <w:style w:type="paragraph" w:customStyle="1" w:styleId="311">
    <w:name w:val="工程建设条标题"/>
    <w:basedOn w:val="310"/>
    <w:next w:val="5"/>
    <w:qFormat/>
    <w:uiPriority w:val="0"/>
    <w:pPr>
      <w:numPr>
        <w:ilvl w:val="3"/>
      </w:numPr>
      <w:spacing w:before="0" w:after="0"/>
      <w:jc w:val="left"/>
      <w:outlineLvl w:val="3"/>
    </w:pPr>
    <w:rPr>
      <w:b w:val="0"/>
    </w:rPr>
  </w:style>
  <w:style w:type="paragraph" w:customStyle="1" w:styleId="312">
    <w:name w:val="工程建设表标题"/>
    <w:basedOn w:val="311"/>
    <w:qFormat/>
    <w:uiPriority w:val="0"/>
    <w:pPr>
      <w:numPr>
        <w:ilvl w:val="4"/>
      </w:numPr>
      <w:jc w:val="center"/>
      <w:outlineLvl w:val="4"/>
    </w:pPr>
  </w:style>
  <w:style w:type="paragraph" w:customStyle="1" w:styleId="313">
    <w:name w:val="工程建设图标题"/>
    <w:basedOn w:val="311"/>
    <w:qFormat/>
    <w:uiPriority w:val="0"/>
    <w:pPr>
      <w:numPr>
        <w:ilvl w:val="5"/>
      </w:numPr>
      <w:jc w:val="center"/>
      <w:outlineLvl w:val="5"/>
    </w:pPr>
  </w:style>
  <w:style w:type="paragraph" w:customStyle="1" w:styleId="314">
    <w:name w:val="工程建设公式标题"/>
    <w:basedOn w:val="311"/>
    <w:qFormat/>
    <w:uiPriority w:val="0"/>
    <w:pPr>
      <w:numPr>
        <w:ilvl w:val="6"/>
      </w:numPr>
      <w:jc w:val="center"/>
      <w:outlineLvl w:val="6"/>
    </w:pPr>
  </w:style>
  <w:style w:type="paragraph" w:customStyle="1" w:styleId="315">
    <w:name w:val="工程建设无节条标题"/>
    <w:basedOn w:val="1"/>
    <w:next w:val="5"/>
    <w:qFormat/>
    <w:uiPriority w:val="0"/>
    <w:pPr>
      <w:numPr>
        <w:ilvl w:val="8"/>
        <w:numId w:val="26"/>
      </w:numPr>
      <w:tabs>
        <w:tab w:val="clear" w:pos="720"/>
      </w:tabs>
      <w:outlineLvl w:val="3"/>
    </w:pPr>
  </w:style>
  <w:style w:type="paragraph" w:customStyle="1" w:styleId="316">
    <w:name w:val="工程建设款标题"/>
    <w:basedOn w:val="311"/>
    <w:qFormat/>
    <w:uiPriority w:val="0"/>
    <w:pPr>
      <w:numPr>
        <w:ilvl w:val="7"/>
      </w:numPr>
      <w:outlineLvl w:val="9"/>
    </w:pPr>
  </w:style>
  <w:style w:type="paragraph" w:customStyle="1" w:styleId="317">
    <w:name w:val="名称"/>
    <w:basedOn w:val="259"/>
    <w:next w:val="5"/>
    <w:qFormat/>
    <w:uiPriority w:val="0"/>
    <w:pPr>
      <w:spacing w:line="460" w:lineRule="exact"/>
      <w:outlineLvl w:val="9"/>
    </w:pPr>
  </w:style>
  <w:style w:type="paragraph" w:customStyle="1" w:styleId="318">
    <w:name w:val="正文表标题续表"/>
    <w:basedOn w:val="302"/>
    <w:next w:val="5"/>
    <w:qFormat/>
    <w:uiPriority w:val="0"/>
    <w:pPr>
      <w:numPr>
        <w:ilvl w:val="2"/>
      </w:numPr>
    </w:pPr>
  </w:style>
  <w:style w:type="paragraph" w:customStyle="1" w:styleId="319">
    <w:name w:val="附录表标题续表"/>
    <w:basedOn w:val="276"/>
    <w:next w:val="5"/>
    <w:qFormat/>
    <w:uiPriority w:val="0"/>
    <w:pPr>
      <w:numPr>
        <w:ilvl w:val="2"/>
      </w:numPr>
    </w:pPr>
  </w:style>
  <w:style w:type="paragraph" w:customStyle="1" w:styleId="320">
    <w:name w:val="术语定义二级条标题"/>
    <w:basedOn w:val="262"/>
    <w:next w:val="5"/>
    <w:qFormat/>
    <w:uiPriority w:val="0"/>
    <w:pPr>
      <w:spacing w:beforeLines="0" w:afterLines="0"/>
      <w:outlineLvl w:val="9"/>
    </w:pPr>
  </w:style>
  <w:style w:type="paragraph" w:customStyle="1" w:styleId="321">
    <w:name w:val="术语定义三级条标题"/>
    <w:basedOn w:val="291"/>
    <w:next w:val="5"/>
    <w:qFormat/>
    <w:uiPriority w:val="0"/>
    <w:pPr>
      <w:spacing w:beforeLines="0" w:afterLines="0"/>
      <w:outlineLvl w:val="9"/>
    </w:pPr>
  </w:style>
  <w:style w:type="paragraph" w:customStyle="1" w:styleId="322">
    <w:name w:val="式中"/>
    <w:qFormat/>
    <w:uiPriority w:val="0"/>
    <w:pPr>
      <w:ind w:left="200" w:leftChars="200"/>
    </w:pPr>
    <w:rPr>
      <w:rFonts w:ascii="宋体" w:hAnsi="Times New Roman" w:eastAsia="宋体" w:cs="Times New Roman"/>
      <w:sz w:val="21"/>
      <w:lang w:val="en-US" w:eastAsia="zh-CN" w:bidi="ar-SA"/>
    </w:rPr>
  </w:style>
  <w:style w:type="paragraph" w:customStyle="1" w:styleId="323">
    <w:name w:val="术语定义四级条标题"/>
    <w:basedOn w:val="296"/>
    <w:next w:val="5"/>
    <w:qFormat/>
    <w:uiPriority w:val="0"/>
    <w:pPr>
      <w:spacing w:beforeLines="0" w:afterLines="0"/>
      <w:outlineLvl w:val="9"/>
    </w:pPr>
  </w:style>
  <w:style w:type="paragraph" w:customStyle="1" w:styleId="324">
    <w:name w:val="术语定义五级条标题"/>
    <w:basedOn w:val="301"/>
    <w:next w:val="5"/>
    <w:qFormat/>
    <w:uiPriority w:val="0"/>
    <w:pPr>
      <w:spacing w:beforeLines="0" w:afterLines="0"/>
      <w:outlineLvl w:val="9"/>
    </w:pPr>
  </w:style>
  <w:style w:type="paragraph" w:customStyle="1" w:styleId="325">
    <w:name w:val="术语定义一级条标题"/>
    <w:basedOn w:val="261"/>
    <w:next w:val="5"/>
    <w:qFormat/>
    <w:uiPriority w:val="0"/>
    <w:pPr>
      <w:spacing w:beforeLines="0" w:afterLines="0"/>
      <w:outlineLvl w:val="9"/>
    </w:pPr>
  </w:style>
  <w:style w:type="paragraph" w:customStyle="1" w:styleId="326">
    <w:name w:val="条文说明"/>
    <w:basedOn w:val="317"/>
    <w:qFormat/>
    <w:uiPriority w:val="0"/>
  </w:style>
  <w:style w:type="paragraph" w:customStyle="1" w:styleId="327">
    <w:name w:val="列项·"/>
    <w:qFormat/>
    <w:uiPriority w:val="0"/>
    <w:pPr>
      <w:numPr>
        <w:ilvl w:val="0"/>
        <w:numId w:val="27"/>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8">
    <w:name w:val="二级无标题条"/>
    <w:basedOn w:val="262"/>
    <w:qFormat/>
    <w:uiPriority w:val="0"/>
    <w:pPr>
      <w:spacing w:beforeLines="0" w:afterLines="0"/>
      <w:outlineLvl w:val="9"/>
    </w:pPr>
    <w:rPr>
      <w:rFonts w:eastAsiaTheme="majorEastAsia"/>
    </w:rPr>
  </w:style>
  <w:style w:type="paragraph" w:customStyle="1" w:styleId="329">
    <w:name w:val="三级无标题条"/>
    <w:basedOn w:val="291"/>
    <w:qFormat/>
    <w:uiPriority w:val="0"/>
    <w:pPr>
      <w:spacing w:beforeLines="0" w:afterLines="0"/>
      <w:outlineLvl w:val="9"/>
    </w:pPr>
    <w:rPr>
      <w:rFonts w:eastAsiaTheme="majorEastAsia"/>
    </w:rPr>
  </w:style>
  <w:style w:type="paragraph" w:customStyle="1" w:styleId="330">
    <w:name w:val="四级无标题条"/>
    <w:basedOn w:val="296"/>
    <w:qFormat/>
    <w:uiPriority w:val="0"/>
    <w:pPr>
      <w:spacing w:beforeLines="0" w:afterLines="0"/>
      <w:outlineLvl w:val="9"/>
    </w:pPr>
    <w:rPr>
      <w:rFonts w:eastAsiaTheme="majorEastAsia"/>
    </w:rPr>
  </w:style>
  <w:style w:type="paragraph" w:customStyle="1" w:styleId="331">
    <w:name w:val="五级无标题条"/>
    <w:basedOn w:val="301"/>
    <w:qFormat/>
    <w:uiPriority w:val="0"/>
    <w:pPr>
      <w:spacing w:beforeLines="0" w:afterLines="0"/>
      <w:outlineLvl w:val="9"/>
    </w:pPr>
    <w:rPr>
      <w:rFonts w:eastAsiaTheme="majorEastAsia"/>
    </w:rPr>
  </w:style>
  <w:style w:type="paragraph" w:customStyle="1" w:styleId="332">
    <w:name w:val="一级无标题条"/>
    <w:basedOn w:val="261"/>
    <w:qFormat/>
    <w:uiPriority w:val="0"/>
    <w:pPr>
      <w:spacing w:beforeLines="0" w:afterLines="0"/>
      <w:outlineLvl w:val="9"/>
    </w:pPr>
    <w:rPr>
      <w:rFonts w:eastAsiaTheme="majorEastAsia"/>
    </w:rPr>
  </w:style>
  <w:style w:type="character" w:customStyle="1" w:styleId="333">
    <w:name w:val="条文脚注 Char"/>
    <w:basedOn w:val="334"/>
    <w:link w:val="297"/>
    <w:qFormat/>
    <w:uiPriority w:val="0"/>
    <w:rPr>
      <w:rFonts w:ascii="宋体"/>
      <w:kern w:val="2"/>
      <w:sz w:val="18"/>
      <w:szCs w:val="18"/>
    </w:rPr>
  </w:style>
  <w:style w:type="character" w:customStyle="1" w:styleId="334">
    <w:name w:val="正文文本 Char"/>
    <w:basedOn w:val="234"/>
    <w:link w:val="43"/>
    <w:semiHidden/>
    <w:qFormat/>
    <w:uiPriority w:val="99"/>
    <w:rPr>
      <w:kern w:val="2"/>
      <w:sz w:val="21"/>
      <w:szCs w:val="24"/>
    </w:rPr>
  </w:style>
  <w:style w:type="paragraph" w:customStyle="1" w:styleId="335">
    <w:name w:val="ICS"/>
    <w:basedOn w:val="274"/>
    <w:qFormat/>
    <w:uiPriority w:val="0"/>
    <w:pPr>
      <w:jc w:val="left"/>
    </w:pPr>
    <w:rPr>
      <w:rFonts w:ascii="黑体" w:eastAsia="黑体"/>
      <w:sz w:val="21"/>
    </w:rPr>
  </w:style>
  <w:style w:type="paragraph" w:customStyle="1" w:styleId="336">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7">
    <w:name w:val="发布"/>
    <w:basedOn w:val="43"/>
    <w:qFormat/>
    <w:uiPriority w:val="0"/>
    <w:pPr>
      <w:spacing w:after="0" w:line="280" w:lineRule="exact"/>
      <w:ind w:left="567"/>
    </w:pPr>
    <w:rPr>
      <w:rFonts w:ascii="黑体" w:eastAsia="黑体"/>
      <w:sz w:val="28"/>
    </w:rPr>
  </w:style>
  <w:style w:type="paragraph" w:customStyle="1" w:styleId="338">
    <w:name w:val="标准称谓DB"/>
    <w:next w:val="1"/>
    <w:link w:val="339"/>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9">
    <w:name w:val="标准称谓DB Char"/>
    <w:basedOn w:val="234"/>
    <w:link w:val="338"/>
    <w:qFormat/>
    <w:uiPriority w:val="0"/>
    <w:rPr>
      <w:rFonts w:hint="eastAsia" w:ascii="黑体" w:hAnsi="黑体" w:eastAsia="黑体" w:cs="黑体"/>
      <w:b/>
      <w:bCs/>
      <w:w w:val="135"/>
      <w:sz w:val="52"/>
    </w:rPr>
  </w:style>
  <w:style w:type="paragraph" w:customStyle="1" w:styleId="340">
    <w:name w:val="标准称谓QB"/>
    <w:next w:val="1"/>
    <w:link w:val="341"/>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1">
    <w:name w:val="标准称谓QB Char"/>
    <w:basedOn w:val="234"/>
    <w:link w:val="340"/>
    <w:qFormat/>
    <w:uiPriority w:val="0"/>
    <w:rPr>
      <w:rFonts w:ascii="Arial Black" w:hAnsi="Arial Black" w:eastAsia="黑体"/>
      <w:bCs/>
      <w:w w:val="135"/>
      <w:sz w:val="44"/>
    </w:rPr>
  </w:style>
  <w:style w:type="paragraph" w:customStyle="1" w:styleId="342">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3">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4">
    <w:name w:val="发布部门Q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5">
    <w:name w:val="标准标志DB"/>
    <w:next w:val="1"/>
    <w:qFormat/>
    <w:uiPriority w:val="0"/>
    <w:pPr>
      <w:shd w:val="solid" w:color="FFFFFF" w:fill="FFFFFF"/>
      <w:spacing w:line="0" w:lineRule="atLeast"/>
      <w:jc w:val="right"/>
    </w:pPr>
    <w:rPr>
      <w:rFonts w:ascii="Britannic Bold" w:hAnsi="Britannic Bold" w:eastAsia="Britannic Bold" w:cs="Britannic Bold"/>
      <w:b/>
      <w:w w:val="110"/>
      <w:kern w:val="2"/>
      <w:sz w:val="160"/>
      <w:lang w:val="en-US" w:eastAsia="zh-CN" w:bidi="ar-SA"/>
    </w:rPr>
  </w:style>
  <w:style w:type="paragraph" w:customStyle="1" w:styleId="346">
    <w:name w:val="标准标志QB"/>
    <w:next w:val="1"/>
    <w:qFormat/>
    <w:uiPriority w:val="0"/>
    <w:pPr>
      <w:shd w:val="solid" w:color="FFFFFF" w:fill="FFFFFF"/>
      <w:spacing w:line="0" w:lineRule="atLeast"/>
      <w:jc w:val="right"/>
    </w:pPr>
    <w:rPr>
      <w:rFonts w:ascii="Arial Black" w:hAnsi="Britannic Bold" w:eastAsia="Arial Unicode MS" w:cs="Times New Roman"/>
      <w:b/>
      <w:w w:val="110"/>
      <w:kern w:val="2"/>
      <w:sz w:val="96"/>
      <w:lang w:val="en-US" w:eastAsia="zh-CN" w:bidi="ar-SA"/>
    </w:rPr>
  </w:style>
  <w:style w:type="paragraph" w:customStyle="1" w:styleId="347">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8">
    <w:name w:val="引言二级条标题"/>
    <w:basedOn w:val="307"/>
    <w:next w:val="5"/>
    <w:qFormat/>
    <w:uiPriority w:val="0"/>
    <w:pPr>
      <w:numPr>
        <w:ilvl w:val="1"/>
      </w:numPr>
      <w:spacing w:before="156" w:after="156"/>
    </w:pPr>
    <w:rPr>
      <w:rFonts w:ascii="黑体"/>
    </w:rPr>
  </w:style>
  <w:style w:type="paragraph" w:customStyle="1" w:styleId="349">
    <w:name w:val="示例X"/>
    <w:basedOn w:val="294"/>
    <w:next w:val="5"/>
    <w:qFormat/>
    <w:uiPriority w:val="0"/>
  </w:style>
  <w:style w:type="paragraph" w:customStyle="1" w:styleId="350">
    <w:name w:val="附录表标号"/>
    <w:basedOn w:val="1"/>
    <w:next w:val="5"/>
    <w:qFormat/>
    <w:uiPriority w:val="0"/>
    <w:pPr>
      <w:numPr>
        <w:ilvl w:val="0"/>
        <w:numId w:val="14"/>
      </w:numPr>
      <w:snapToGrid w:val="0"/>
      <w:spacing w:line="14" w:lineRule="exact"/>
      <w:jc w:val="center"/>
    </w:pPr>
    <w:rPr>
      <w:color w:val="FFFFFF"/>
    </w:rPr>
  </w:style>
  <w:style w:type="paragraph" w:customStyle="1" w:styleId="351">
    <w:name w:val="附录图标号"/>
    <w:basedOn w:val="1"/>
    <w:next w:val="5"/>
    <w:qFormat/>
    <w:uiPriority w:val="0"/>
    <w:pPr>
      <w:numPr>
        <w:ilvl w:val="0"/>
        <w:numId w:val="15"/>
      </w:numPr>
      <w:snapToGrid w:val="0"/>
      <w:spacing w:line="14" w:lineRule="exact"/>
      <w:jc w:val="center"/>
    </w:pPr>
    <w:rPr>
      <w:color w:val="FFFFFF"/>
    </w:rPr>
  </w:style>
  <w:style w:type="paragraph" w:customStyle="1" w:styleId="352">
    <w:name w:val="重要提示"/>
    <w:basedOn w:val="5"/>
    <w:next w:val="5"/>
    <w:qFormat/>
    <w:uiPriority w:val="0"/>
    <w:rPr>
      <w:rFonts w:eastAsia="黑体"/>
    </w:rPr>
  </w:style>
  <w:style w:type="paragraph" w:customStyle="1" w:styleId="353">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4">
    <w:name w:val="TOC 标题1"/>
    <w:basedOn w:val="3"/>
    <w:next w:val="1"/>
    <w:semiHidden/>
    <w:unhideWhenUsed/>
    <w:qFormat/>
    <w:uiPriority w:val="39"/>
    <w:pPr>
      <w:outlineLvl w:val="9"/>
    </w:pPr>
  </w:style>
  <w:style w:type="character" w:customStyle="1" w:styleId="355">
    <w:name w:val="不明显参考1"/>
    <w:basedOn w:val="234"/>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6">
    <w:name w:val="不明显强调1"/>
    <w:basedOn w:val="234"/>
    <w:qFormat/>
    <w:uiPriority w:val="19"/>
    <w:rPr>
      <w:i/>
      <w:iCs/>
      <w:color w:val="404040" w:themeColor="text1" w:themeTint="BF"/>
      <w14:textFill>
        <w14:solidFill>
          <w14:schemeClr w14:val="tx1">
            <w14:lumMod w14:val="75000"/>
            <w14:lumOff w14:val="25000"/>
          </w14:schemeClr>
        </w14:solidFill>
      </w14:textFill>
    </w:rPr>
  </w:style>
  <w:style w:type="character" w:customStyle="1" w:styleId="357">
    <w:name w:val="称呼 Char"/>
    <w:basedOn w:val="234"/>
    <w:link w:val="39"/>
    <w:semiHidden/>
    <w:qFormat/>
    <w:uiPriority w:val="99"/>
    <w:rPr>
      <w:kern w:val="2"/>
      <w:sz w:val="21"/>
      <w:szCs w:val="24"/>
    </w:rPr>
  </w:style>
  <w:style w:type="character" w:customStyle="1" w:styleId="358">
    <w:name w:val="纯文本 Char"/>
    <w:basedOn w:val="234"/>
    <w:link w:val="52"/>
    <w:semiHidden/>
    <w:qFormat/>
    <w:uiPriority w:val="99"/>
    <w:rPr>
      <w:rFonts w:ascii="宋体" w:hAnsi="Courier New" w:cs="Courier New"/>
      <w:kern w:val="2"/>
      <w:sz w:val="21"/>
      <w:szCs w:val="21"/>
    </w:rPr>
  </w:style>
  <w:style w:type="character" w:customStyle="1" w:styleId="359">
    <w:name w:val="电子邮件签名 Char"/>
    <w:basedOn w:val="234"/>
    <w:link w:val="28"/>
    <w:semiHidden/>
    <w:qFormat/>
    <w:uiPriority w:val="99"/>
    <w:rPr>
      <w:kern w:val="2"/>
      <w:sz w:val="21"/>
      <w:szCs w:val="24"/>
    </w:rPr>
  </w:style>
  <w:style w:type="character" w:customStyle="1" w:styleId="360">
    <w:name w:val="副标题 Char"/>
    <w:basedOn w:val="234"/>
    <w:link w:val="69"/>
    <w:qFormat/>
    <w:uiPriority w:val="11"/>
    <w:rPr>
      <w:rFonts w:asciiTheme="majorHAnsi" w:hAnsiTheme="majorHAnsi" w:cstheme="majorBidi"/>
      <w:b/>
      <w:bCs/>
      <w:kern w:val="28"/>
      <w:sz w:val="32"/>
      <w:szCs w:val="32"/>
    </w:rPr>
  </w:style>
  <w:style w:type="character" w:customStyle="1" w:styleId="361">
    <w:name w:val="宏文本 Char"/>
    <w:basedOn w:val="234"/>
    <w:link w:val="2"/>
    <w:semiHidden/>
    <w:qFormat/>
    <w:uiPriority w:val="99"/>
    <w:rPr>
      <w:rFonts w:ascii="Courier New" w:hAnsi="Courier New" w:cs="Courier New"/>
      <w:kern w:val="2"/>
      <w:sz w:val="24"/>
      <w:szCs w:val="24"/>
    </w:rPr>
  </w:style>
  <w:style w:type="character" w:customStyle="1" w:styleId="362">
    <w:name w:val="结束语 Char"/>
    <w:basedOn w:val="234"/>
    <w:link w:val="41"/>
    <w:semiHidden/>
    <w:qFormat/>
    <w:uiPriority w:val="99"/>
    <w:rPr>
      <w:kern w:val="2"/>
      <w:sz w:val="21"/>
      <w:szCs w:val="24"/>
    </w:rPr>
  </w:style>
  <w:style w:type="paragraph" w:styleId="363">
    <w:name w:val="List Paragraph"/>
    <w:basedOn w:val="1"/>
    <w:qFormat/>
    <w:uiPriority w:val="34"/>
    <w:pPr>
      <w:ind w:firstLine="420" w:firstLineChars="200"/>
    </w:pPr>
  </w:style>
  <w:style w:type="character" w:customStyle="1" w:styleId="364">
    <w:name w:val="明显参考1"/>
    <w:basedOn w:val="234"/>
    <w:qFormat/>
    <w:uiPriority w:val="32"/>
    <w:rPr>
      <w:b/>
      <w:bCs/>
      <w:smallCaps/>
      <w:color w:val="5B9BD5" w:themeColor="accent1"/>
      <w:spacing w:val="5"/>
      <w14:textFill>
        <w14:solidFill>
          <w14:schemeClr w14:val="accent1"/>
        </w14:solidFill>
      </w14:textFill>
    </w:rPr>
  </w:style>
  <w:style w:type="character" w:customStyle="1" w:styleId="365">
    <w:name w:val="明显强调1"/>
    <w:basedOn w:val="234"/>
    <w:qFormat/>
    <w:uiPriority w:val="21"/>
    <w:rPr>
      <w:i/>
      <w:iCs/>
      <w:color w:val="5B9BD5" w:themeColor="accent1"/>
      <w14:textFill>
        <w14:solidFill>
          <w14:schemeClr w14:val="accent1"/>
        </w14:solidFill>
      </w14:textFill>
    </w:rPr>
  </w:style>
  <w:style w:type="paragraph" w:styleId="366">
    <w:name w:val="Intense Quote"/>
    <w:basedOn w:val="1"/>
    <w:next w:val="1"/>
    <w:link w:val="367"/>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7">
    <w:name w:val="明显引用 Char"/>
    <w:basedOn w:val="234"/>
    <w:link w:val="366"/>
    <w:qFormat/>
    <w:uiPriority w:val="30"/>
    <w:rPr>
      <w:i/>
      <w:iCs/>
      <w:color w:val="5B9BD5" w:themeColor="accent1"/>
      <w:kern w:val="2"/>
      <w:sz w:val="21"/>
      <w:szCs w:val="24"/>
      <w14:textFill>
        <w14:solidFill>
          <w14:schemeClr w14:val="accent1"/>
        </w14:solidFill>
      </w14:textFill>
    </w:rPr>
  </w:style>
  <w:style w:type="character" w:customStyle="1" w:styleId="368">
    <w:name w:val="批注框文本 Char"/>
    <w:basedOn w:val="234"/>
    <w:link w:val="61"/>
    <w:semiHidden/>
    <w:qFormat/>
    <w:uiPriority w:val="99"/>
    <w:rPr>
      <w:kern w:val="2"/>
      <w:sz w:val="18"/>
      <w:szCs w:val="18"/>
    </w:rPr>
  </w:style>
  <w:style w:type="character" w:customStyle="1" w:styleId="369">
    <w:name w:val="批注文字 Char"/>
    <w:basedOn w:val="234"/>
    <w:link w:val="37"/>
    <w:semiHidden/>
    <w:qFormat/>
    <w:uiPriority w:val="99"/>
    <w:rPr>
      <w:kern w:val="2"/>
      <w:sz w:val="21"/>
      <w:szCs w:val="24"/>
    </w:rPr>
  </w:style>
  <w:style w:type="character" w:customStyle="1" w:styleId="370">
    <w:name w:val="批注主题 Char"/>
    <w:basedOn w:val="369"/>
    <w:link w:val="88"/>
    <w:semiHidden/>
    <w:qFormat/>
    <w:uiPriority w:val="99"/>
    <w:rPr>
      <w:b/>
      <w:bCs/>
      <w:kern w:val="2"/>
      <w:sz w:val="21"/>
      <w:szCs w:val="24"/>
    </w:rPr>
  </w:style>
  <w:style w:type="character" w:customStyle="1" w:styleId="371">
    <w:name w:val="签名 Char"/>
    <w:basedOn w:val="234"/>
    <w:link w:val="65"/>
    <w:semiHidden/>
    <w:qFormat/>
    <w:uiPriority w:val="99"/>
    <w:rPr>
      <w:kern w:val="2"/>
      <w:sz w:val="21"/>
      <w:szCs w:val="24"/>
    </w:rPr>
  </w:style>
  <w:style w:type="table" w:customStyle="1" w:styleId="372">
    <w:name w:val="清单表 1 浅色1"/>
    <w:basedOn w:val="91"/>
    <w:qFormat/>
    <w:uiPriority w:val="46"/>
    <w:tblPr>
      <w:tblCellMar>
        <w:top w:w="0" w:type="dxa"/>
        <w:left w:w="108" w:type="dxa"/>
        <w:bottom w:w="0" w:type="dxa"/>
        <w:right w:w="108" w:type="dxa"/>
      </w:tblCellMar>
    </w:tbl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3">
    <w:name w:val="清单表 1 浅色 - 着色 11"/>
    <w:basedOn w:val="91"/>
    <w:qFormat/>
    <w:uiPriority w:val="46"/>
    <w:tblPr>
      <w:tblCellMar>
        <w:top w:w="0" w:type="dxa"/>
        <w:left w:w="108" w:type="dxa"/>
        <w:bottom w:w="0" w:type="dxa"/>
        <w:right w:w="108" w:type="dxa"/>
      </w:tblCellMar>
    </w:tblPr>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4">
    <w:name w:val="清单表 1 浅色 - 着色 21"/>
    <w:basedOn w:val="91"/>
    <w:qFormat/>
    <w:uiPriority w:val="46"/>
    <w:tblPr>
      <w:tblCellMar>
        <w:top w:w="0" w:type="dxa"/>
        <w:left w:w="108" w:type="dxa"/>
        <w:bottom w:w="0" w:type="dxa"/>
        <w:right w:w="108" w:type="dxa"/>
      </w:tblCellMar>
    </w:tblPr>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5">
    <w:name w:val="清单表 1 浅色 - 着色 31"/>
    <w:basedOn w:val="91"/>
    <w:qFormat/>
    <w:uiPriority w:val="46"/>
    <w:tblPr>
      <w:tblCellMar>
        <w:top w:w="0" w:type="dxa"/>
        <w:left w:w="108" w:type="dxa"/>
        <w:bottom w:w="0" w:type="dxa"/>
        <w:right w:w="108" w:type="dxa"/>
      </w:tblCellMar>
    </w:tblPr>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6">
    <w:name w:val="清单表 1 浅色 - 着色 41"/>
    <w:basedOn w:val="91"/>
    <w:qFormat/>
    <w:uiPriority w:val="46"/>
    <w:tblPr>
      <w:tblCellMar>
        <w:top w:w="0" w:type="dxa"/>
        <w:left w:w="108" w:type="dxa"/>
        <w:bottom w:w="0" w:type="dxa"/>
        <w:right w:w="108" w:type="dxa"/>
      </w:tblCellMar>
    </w:tblPr>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7">
    <w:name w:val="清单表 1 浅色 - 着色 51"/>
    <w:basedOn w:val="91"/>
    <w:qFormat/>
    <w:uiPriority w:val="46"/>
    <w:tblPr>
      <w:tblCellMar>
        <w:top w:w="0" w:type="dxa"/>
        <w:left w:w="108" w:type="dxa"/>
        <w:bottom w:w="0" w:type="dxa"/>
        <w:right w:w="108" w:type="dxa"/>
      </w:tblCellMar>
    </w:tblPr>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8">
    <w:name w:val="清单表 1 浅色 - 着色 61"/>
    <w:basedOn w:val="91"/>
    <w:autoRedefine/>
    <w:qFormat/>
    <w:uiPriority w:val="46"/>
    <w:tblPr>
      <w:tblCellMar>
        <w:top w:w="0" w:type="dxa"/>
        <w:left w:w="108" w:type="dxa"/>
        <w:bottom w:w="0" w:type="dxa"/>
        <w:right w:w="108" w:type="dxa"/>
      </w:tblCellMar>
    </w:tblPr>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9">
    <w:name w:val="清单表 21"/>
    <w:basedOn w:val="91"/>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80">
    <w:name w:val="清单表 2 - 着色 11"/>
    <w:basedOn w:val="91"/>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81">
    <w:name w:val="清单表 2 - 着色 21"/>
    <w:basedOn w:val="91"/>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82">
    <w:name w:val="清单表 2 - 着色 31"/>
    <w:basedOn w:val="91"/>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3">
    <w:name w:val="清单表 2 - 着色 41"/>
    <w:basedOn w:val="91"/>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4">
    <w:name w:val="清单表 2 - 着色 51"/>
    <w:basedOn w:val="91"/>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5">
    <w:name w:val="清单表 2 - 着色 61"/>
    <w:basedOn w:val="91"/>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6">
    <w:name w:val="清单表 31"/>
    <w:basedOn w:val="91"/>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7">
    <w:name w:val="清单表 3 - 着色 11"/>
    <w:basedOn w:val="91"/>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8">
    <w:name w:val="清单表 3 - 着色 21"/>
    <w:basedOn w:val="91"/>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9">
    <w:name w:val="清单表 3 - 着色 31"/>
    <w:basedOn w:val="91"/>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90">
    <w:name w:val="清单表 3 - 着色 41"/>
    <w:basedOn w:val="91"/>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91">
    <w:name w:val="清单表 3 - 着色 51"/>
    <w:basedOn w:val="91"/>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92">
    <w:name w:val="清单表 3 - 着色 61"/>
    <w:basedOn w:val="91"/>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3">
    <w:name w:val="清单表 41"/>
    <w:basedOn w:val="91"/>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4">
    <w:name w:val="清单表 4 - 着色 11"/>
    <w:basedOn w:val="91"/>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5">
    <w:name w:val="清单表 4 - 着色 21"/>
    <w:basedOn w:val="91"/>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6">
    <w:name w:val="清单表 4 - 着色 31"/>
    <w:basedOn w:val="91"/>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7">
    <w:name w:val="清单表 4 - 着色 41"/>
    <w:basedOn w:val="91"/>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8">
    <w:name w:val="清单表 4 - 着色 51"/>
    <w:basedOn w:val="91"/>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9">
    <w:name w:val="清单表 4 - 着色 61"/>
    <w:basedOn w:val="91"/>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00">
    <w:name w:val="清单表 5 深色1"/>
    <w:basedOn w:val="91"/>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CellMar>
        <w:top w:w="0" w:type="dxa"/>
        <w:left w:w="108" w:type="dxa"/>
        <w:bottom w:w="0" w:type="dxa"/>
        <w:right w:w="108" w:type="dxa"/>
      </w:tblCellMar>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11"/>
    <w:basedOn w:val="91"/>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CellMar>
        <w:top w:w="0" w:type="dxa"/>
        <w:left w:w="108" w:type="dxa"/>
        <w:bottom w:w="0" w:type="dxa"/>
        <w:right w:w="108" w:type="dxa"/>
      </w:tblCellMar>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21"/>
    <w:basedOn w:val="91"/>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CellMar>
        <w:top w:w="0" w:type="dxa"/>
        <w:left w:w="108" w:type="dxa"/>
        <w:bottom w:w="0" w:type="dxa"/>
        <w:right w:w="108" w:type="dxa"/>
      </w:tblCellMar>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31"/>
    <w:basedOn w:val="91"/>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CellMar>
        <w:top w:w="0" w:type="dxa"/>
        <w:left w:w="108" w:type="dxa"/>
        <w:bottom w:w="0" w:type="dxa"/>
        <w:right w:w="108" w:type="dxa"/>
      </w:tblCellMar>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5 深色 - 着色 41"/>
    <w:basedOn w:val="91"/>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CellMar>
        <w:top w:w="0" w:type="dxa"/>
        <w:left w:w="108" w:type="dxa"/>
        <w:bottom w:w="0" w:type="dxa"/>
        <w:right w:w="108" w:type="dxa"/>
      </w:tblCellMar>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清单表 5 深色 - 着色 51"/>
    <w:basedOn w:val="91"/>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CellMar>
        <w:top w:w="0" w:type="dxa"/>
        <w:left w:w="108" w:type="dxa"/>
        <w:bottom w:w="0" w:type="dxa"/>
        <w:right w:w="108" w:type="dxa"/>
      </w:tblCellMar>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清单表 5 深色 - 着色 61"/>
    <w:basedOn w:val="91"/>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CellMar>
        <w:top w:w="0" w:type="dxa"/>
        <w:left w:w="108" w:type="dxa"/>
        <w:bottom w:w="0" w:type="dxa"/>
        <w:right w:w="108" w:type="dxa"/>
      </w:tblCellMar>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7">
    <w:name w:val="清单表 6 彩色1"/>
    <w:basedOn w:val="91"/>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CellMar>
        <w:top w:w="0" w:type="dxa"/>
        <w:left w:w="108" w:type="dxa"/>
        <w:bottom w:w="0" w:type="dxa"/>
        <w:right w:w="108" w:type="dxa"/>
      </w:tblCellMar>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8">
    <w:name w:val="清单表 6 彩色 - 着色 11"/>
    <w:basedOn w:val="91"/>
    <w:qFormat/>
    <w:uiPriority w:val="51"/>
    <w:rPr>
      <w:color w:val="2E75B6" w:themeColor="accent1" w:themeShade="BF"/>
    </w:rPr>
    <w:tblPr>
      <w:tblBorders>
        <w:top w:val="single" w:color="5B9BD5" w:themeColor="accent1" w:sz="4" w:space="0"/>
        <w:bottom w:val="single" w:color="5B9BD5" w:themeColor="accent1" w:sz="4" w:space="0"/>
      </w:tblBorders>
      <w:tblCellMar>
        <w:top w:w="0" w:type="dxa"/>
        <w:left w:w="108" w:type="dxa"/>
        <w:bottom w:w="0" w:type="dxa"/>
        <w:right w:w="108" w:type="dxa"/>
      </w:tblCellMar>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9">
    <w:name w:val="清单表 6 彩色 - 着色 21"/>
    <w:basedOn w:val="91"/>
    <w:qFormat/>
    <w:uiPriority w:val="51"/>
    <w:rPr>
      <w:color w:val="C55A11" w:themeColor="accent2" w:themeShade="BF"/>
    </w:rPr>
    <w:tblPr>
      <w:tblBorders>
        <w:top w:val="single" w:color="ED7D31" w:themeColor="accent2" w:sz="4" w:space="0"/>
        <w:bottom w:val="single" w:color="ED7D31" w:themeColor="accent2" w:sz="4" w:space="0"/>
      </w:tblBorders>
      <w:tblCellMar>
        <w:top w:w="0" w:type="dxa"/>
        <w:left w:w="108" w:type="dxa"/>
        <w:bottom w:w="0" w:type="dxa"/>
        <w:right w:w="108" w:type="dxa"/>
      </w:tblCellMar>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10">
    <w:name w:val="清单表 6 彩色 - 着色 31"/>
    <w:basedOn w:val="91"/>
    <w:qFormat/>
    <w:uiPriority w:val="51"/>
    <w:rPr>
      <w:color w:val="7C7C7C" w:themeColor="accent3" w:themeShade="BF"/>
    </w:rPr>
    <w:tblPr>
      <w:tblBorders>
        <w:top w:val="single" w:color="A5A5A5" w:themeColor="accent3" w:sz="4" w:space="0"/>
        <w:bottom w:val="single" w:color="A5A5A5" w:themeColor="accent3" w:sz="4" w:space="0"/>
      </w:tblBorders>
      <w:tblCellMar>
        <w:top w:w="0" w:type="dxa"/>
        <w:left w:w="108" w:type="dxa"/>
        <w:bottom w:w="0" w:type="dxa"/>
        <w:right w:w="108" w:type="dxa"/>
      </w:tblCellMar>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11">
    <w:name w:val="清单表 6 彩色 - 着色 41"/>
    <w:basedOn w:val="91"/>
    <w:qFormat/>
    <w:uiPriority w:val="51"/>
    <w:rPr>
      <w:color w:val="BF9000" w:themeColor="accent4" w:themeShade="BF"/>
    </w:rPr>
    <w:tblPr>
      <w:tblBorders>
        <w:top w:val="single" w:color="FFC000" w:themeColor="accent4" w:sz="4" w:space="0"/>
        <w:bottom w:val="single" w:color="FFC000" w:themeColor="accent4" w:sz="4" w:space="0"/>
      </w:tblBorders>
      <w:tblCellMar>
        <w:top w:w="0" w:type="dxa"/>
        <w:left w:w="108" w:type="dxa"/>
        <w:bottom w:w="0" w:type="dxa"/>
        <w:right w:w="108" w:type="dxa"/>
      </w:tblCellMar>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12">
    <w:name w:val="清单表 6 彩色 - 着色 51"/>
    <w:basedOn w:val="91"/>
    <w:qFormat/>
    <w:uiPriority w:val="51"/>
    <w:rPr>
      <w:color w:val="2F5597" w:themeColor="accent5" w:themeShade="BF"/>
    </w:rPr>
    <w:tblPr>
      <w:tblBorders>
        <w:top w:val="single" w:color="4472C4" w:themeColor="accent5" w:sz="4" w:space="0"/>
        <w:bottom w:val="single" w:color="4472C4" w:themeColor="accent5" w:sz="4" w:space="0"/>
      </w:tblBorders>
      <w:tblCellMar>
        <w:top w:w="0" w:type="dxa"/>
        <w:left w:w="108" w:type="dxa"/>
        <w:bottom w:w="0" w:type="dxa"/>
        <w:right w:w="108" w:type="dxa"/>
      </w:tblCellMar>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3">
    <w:name w:val="清单表 6 彩色 - 着色 61"/>
    <w:basedOn w:val="91"/>
    <w:qFormat/>
    <w:uiPriority w:val="51"/>
    <w:rPr>
      <w:color w:val="548235" w:themeColor="accent6" w:themeShade="BF"/>
    </w:rPr>
    <w:tblPr>
      <w:tblBorders>
        <w:top w:val="single" w:color="70AD47" w:themeColor="accent6" w:sz="4" w:space="0"/>
        <w:bottom w:val="single" w:color="70AD47" w:themeColor="accent6" w:sz="4" w:space="0"/>
      </w:tblBorders>
      <w:tblCellMar>
        <w:top w:w="0" w:type="dxa"/>
        <w:left w:w="108" w:type="dxa"/>
        <w:bottom w:w="0" w:type="dxa"/>
        <w:right w:w="108" w:type="dxa"/>
      </w:tblCellMar>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4">
    <w:name w:val="清单表 7 彩色1"/>
    <w:basedOn w:val="91"/>
    <w:qFormat/>
    <w:uiPriority w:val="52"/>
    <w:rPr>
      <w:color w:val="000000" w:themeColor="text1"/>
      <w14:textFill>
        <w14:solidFill>
          <w14:schemeClr w14:val="tx1"/>
        </w14:solidFill>
      </w14:textFill>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11"/>
    <w:basedOn w:val="91"/>
    <w:qFormat/>
    <w:uiPriority w:val="52"/>
    <w:rPr>
      <w:color w:val="2E75B6" w:themeColor="accent1"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21"/>
    <w:basedOn w:val="91"/>
    <w:qFormat/>
    <w:uiPriority w:val="52"/>
    <w:rPr>
      <w:color w:val="C55A11" w:themeColor="accent2"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31"/>
    <w:basedOn w:val="91"/>
    <w:qFormat/>
    <w:uiPriority w:val="52"/>
    <w:rPr>
      <w:color w:val="7C7C7C" w:themeColor="accent3"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清单表 7 彩色 - 着色 41"/>
    <w:basedOn w:val="91"/>
    <w:qFormat/>
    <w:uiPriority w:val="52"/>
    <w:rPr>
      <w:color w:val="BF9000" w:themeColor="accent4"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清单表 7 彩色 - 着色 51"/>
    <w:basedOn w:val="91"/>
    <w:qFormat/>
    <w:uiPriority w:val="52"/>
    <w:rPr>
      <w:color w:val="2F5597" w:themeColor="accent5"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20">
    <w:name w:val="清单表 7 彩色 - 着色 61"/>
    <w:basedOn w:val="91"/>
    <w:qFormat/>
    <w:uiPriority w:val="52"/>
    <w:rPr>
      <w:color w:val="548235" w:themeColor="accent6"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1">
    <w:name w:val="日期 Char"/>
    <w:basedOn w:val="234"/>
    <w:link w:val="57"/>
    <w:semiHidden/>
    <w:qFormat/>
    <w:uiPriority w:val="99"/>
    <w:rPr>
      <w:kern w:val="2"/>
      <w:sz w:val="21"/>
      <w:szCs w:val="24"/>
    </w:rPr>
  </w:style>
  <w:style w:type="character" w:customStyle="1" w:styleId="422">
    <w:name w:val="书籍标题1"/>
    <w:basedOn w:val="234"/>
    <w:qFormat/>
    <w:uiPriority w:val="33"/>
    <w:rPr>
      <w:b/>
      <w:bCs/>
      <w:i/>
      <w:iCs/>
      <w:spacing w:val="5"/>
    </w:rPr>
  </w:style>
  <w:style w:type="paragraph" w:customStyle="1" w:styleId="423">
    <w:name w:val="书目1"/>
    <w:basedOn w:val="1"/>
    <w:next w:val="1"/>
    <w:semiHidden/>
    <w:unhideWhenUsed/>
    <w:qFormat/>
    <w:uiPriority w:val="37"/>
  </w:style>
  <w:style w:type="table" w:customStyle="1" w:styleId="424">
    <w:name w:val="网格表 1 浅色1"/>
    <w:basedOn w:val="9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5">
    <w:name w:val="网格表 1 浅色 - 着色 11"/>
    <w:basedOn w:val="91"/>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6">
    <w:name w:val="网格表 1 浅色 - 着色 21"/>
    <w:basedOn w:val="91"/>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7">
    <w:name w:val="网格表 1 浅色 - 着色 31"/>
    <w:basedOn w:val="91"/>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8">
    <w:name w:val="网格表 1 浅色 - 着色 41"/>
    <w:basedOn w:val="91"/>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9">
    <w:name w:val="网格表 1 浅色 - 着色 51"/>
    <w:basedOn w:val="91"/>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30">
    <w:name w:val="网格表 1 浅色 - 着色 61"/>
    <w:basedOn w:val="91"/>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31">
    <w:name w:val="网格表 21"/>
    <w:basedOn w:val="91"/>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CellMar>
        <w:top w:w="0" w:type="dxa"/>
        <w:left w:w="108" w:type="dxa"/>
        <w:bottom w:w="0" w:type="dxa"/>
        <w:right w:w="108" w:type="dxa"/>
      </w:tblCellMar>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32">
    <w:name w:val="网格表 2 - 着色 11"/>
    <w:basedOn w:val="91"/>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3">
    <w:name w:val="网格表 2 - 着色 21"/>
    <w:basedOn w:val="91"/>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CellMar>
        <w:top w:w="0" w:type="dxa"/>
        <w:left w:w="108" w:type="dxa"/>
        <w:bottom w:w="0" w:type="dxa"/>
        <w:right w:w="108" w:type="dxa"/>
      </w:tblCellMar>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4">
    <w:name w:val="网格表 2 - 着色 31"/>
    <w:basedOn w:val="91"/>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CellMar>
        <w:top w:w="0" w:type="dxa"/>
        <w:left w:w="108" w:type="dxa"/>
        <w:bottom w:w="0" w:type="dxa"/>
        <w:right w:w="108" w:type="dxa"/>
      </w:tblCellMar>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5">
    <w:name w:val="网格表 2 - 着色 41"/>
    <w:basedOn w:val="91"/>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CellMar>
        <w:top w:w="0" w:type="dxa"/>
        <w:left w:w="108" w:type="dxa"/>
        <w:bottom w:w="0" w:type="dxa"/>
        <w:right w:w="108" w:type="dxa"/>
      </w:tblCellMar>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6">
    <w:name w:val="网格表 2 - 着色 51"/>
    <w:basedOn w:val="91"/>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CellMar>
        <w:top w:w="0" w:type="dxa"/>
        <w:left w:w="108" w:type="dxa"/>
        <w:bottom w:w="0" w:type="dxa"/>
        <w:right w:w="108" w:type="dxa"/>
      </w:tblCellMar>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7">
    <w:name w:val="网格表 2 - 着色 61"/>
    <w:basedOn w:val="91"/>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CellMar>
        <w:top w:w="0" w:type="dxa"/>
        <w:left w:w="108" w:type="dxa"/>
        <w:bottom w:w="0" w:type="dxa"/>
        <w:right w:w="108" w:type="dxa"/>
      </w:tblCellMar>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8">
    <w:name w:val="网格表 31"/>
    <w:basedOn w:val="91"/>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9">
    <w:name w:val="网格表 3 - 着色 11"/>
    <w:basedOn w:val="91"/>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40">
    <w:name w:val="网格表 3 - 着色 21"/>
    <w:basedOn w:val="91"/>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41">
    <w:name w:val="网格表 3 - 着色 31"/>
    <w:basedOn w:val="91"/>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42">
    <w:name w:val="网格表 3 - 着色 41"/>
    <w:basedOn w:val="91"/>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3">
    <w:name w:val="网格表 3 - 着色 51"/>
    <w:basedOn w:val="91"/>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4">
    <w:name w:val="网格表 3 - 着色 61"/>
    <w:basedOn w:val="91"/>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5">
    <w:name w:val="网格表 41"/>
    <w:basedOn w:val="91"/>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6">
    <w:name w:val="网格表 4 - 着色 11"/>
    <w:basedOn w:val="91"/>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7">
    <w:name w:val="网格表 4 - 着色 21"/>
    <w:basedOn w:val="91"/>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8">
    <w:name w:val="网格表 4 - 着色 31"/>
    <w:basedOn w:val="91"/>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9">
    <w:name w:val="网格表 4 - 着色 41"/>
    <w:basedOn w:val="91"/>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50">
    <w:name w:val="网格表 4 - 着色 51"/>
    <w:basedOn w:val="91"/>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51">
    <w:name w:val="网格表 4 - 着色 61"/>
    <w:basedOn w:val="91"/>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52">
    <w:name w:val="网格表 5 深色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3">
    <w:name w:val="网格表 5 深色 - 着色 1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4">
    <w:name w:val="网格表 5 深色 - 着色 2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5">
    <w:name w:val="网格表 5 深色 - 着色 3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6">
    <w:name w:val="网格表 5 深色 - 着色 4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7">
    <w:name w:val="网格表 5 深色 - 着色 5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8">
    <w:name w:val="网格表 5 深色 - 着色 61"/>
    <w:basedOn w:val="91"/>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9">
    <w:name w:val="网格表 6 彩色1"/>
    <w:basedOn w:val="91"/>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60">
    <w:name w:val="网格表 6 彩色 - 着色 11"/>
    <w:basedOn w:val="91"/>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61">
    <w:name w:val="网格表 6 彩色 - 着色 21"/>
    <w:basedOn w:val="91"/>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62">
    <w:name w:val="网格表 6 彩色 - 着色 31"/>
    <w:basedOn w:val="91"/>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3">
    <w:name w:val="网格表 6 彩色 - 着色 41"/>
    <w:basedOn w:val="91"/>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4">
    <w:name w:val="网格表 6 彩色 - 着色 51"/>
    <w:basedOn w:val="91"/>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5">
    <w:name w:val="网格表 6 彩色 - 着色 61"/>
    <w:basedOn w:val="91"/>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6">
    <w:name w:val="网格表 7 彩色1"/>
    <w:basedOn w:val="91"/>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7">
    <w:name w:val="网格表 7 彩色 - 着色 11"/>
    <w:basedOn w:val="91"/>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8">
    <w:name w:val="网格表 7 彩色 - 着色 21"/>
    <w:basedOn w:val="91"/>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9">
    <w:name w:val="网格表 7 彩色 - 着色 31"/>
    <w:basedOn w:val="91"/>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70">
    <w:name w:val="网格表 7 彩色 - 着色 41"/>
    <w:basedOn w:val="91"/>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71">
    <w:name w:val="网格表 7 彩色 - 着色 51"/>
    <w:basedOn w:val="91"/>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72">
    <w:name w:val="网格表 7 彩色 - 着色 61"/>
    <w:basedOn w:val="91"/>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3">
    <w:name w:val="网格型浅色1"/>
    <w:basedOn w:val="91"/>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474">
    <w:name w:val="尾注文本 Char"/>
    <w:basedOn w:val="234"/>
    <w:link w:val="59"/>
    <w:semiHidden/>
    <w:qFormat/>
    <w:uiPriority w:val="99"/>
    <w:rPr>
      <w:kern w:val="2"/>
      <w:sz w:val="21"/>
      <w:szCs w:val="24"/>
    </w:rPr>
  </w:style>
  <w:style w:type="character" w:customStyle="1" w:styleId="475">
    <w:name w:val="文档结构图 Char"/>
    <w:basedOn w:val="234"/>
    <w:link w:val="35"/>
    <w:semiHidden/>
    <w:qFormat/>
    <w:uiPriority w:val="99"/>
    <w:rPr>
      <w:rFonts w:ascii="Microsoft YaHei UI" w:eastAsia="Microsoft YaHei UI"/>
      <w:kern w:val="2"/>
      <w:sz w:val="18"/>
      <w:szCs w:val="18"/>
    </w:rPr>
  </w:style>
  <w:style w:type="table" w:customStyle="1" w:styleId="476">
    <w:name w:val="无格式表格 11"/>
    <w:basedOn w:val="91"/>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21"/>
    <w:basedOn w:val="91"/>
    <w:qFormat/>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8">
    <w:name w:val="无格式表格 31"/>
    <w:basedOn w:val="91"/>
    <w:qFormat/>
    <w:uiPriority w:val="43"/>
    <w:tblPr>
      <w:tblCellMar>
        <w:top w:w="0" w:type="dxa"/>
        <w:left w:w="108" w:type="dxa"/>
        <w:bottom w:w="0" w:type="dxa"/>
        <w:right w:w="108" w:type="dxa"/>
      </w:tblCellMar>
    </w:tbl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9">
    <w:name w:val="无格式表格 41"/>
    <w:basedOn w:val="91"/>
    <w:qFormat/>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80">
    <w:name w:val="无格式表格 51"/>
    <w:basedOn w:val="91"/>
    <w:qFormat/>
    <w:uiPriority w:val="45"/>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2">
    <w:name w:val="信息标题 Char"/>
    <w:basedOn w:val="234"/>
    <w:link w:val="82"/>
    <w:semiHidden/>
    <w:qFormat/>
    <w:uiPriority w:val="99"/>
    <w:rPr>
      <w:rFonts w:asciiTheme="majorHAnsi" w:hAnsiTheme="majorHAnsi" w:eastAsiaTheme="majorEastAsia" w:cstheme="majorBidi"/>
      <w:kern w:val="2"/>
      <w:sz w:val="24"/>
      <w:szCs w:val="24"/>
      <w:shd w:val="pct20" w:color="auto" w:fill="auto"/>
    </w:rPr>
  </w:style>
  <w:style w:type="paragraph" w:styleId="483">
    <w:name w:val="Quote"/>
    <w:basedOn w:val="1"/>
    <w:next w:val="1"/>
    <w:link w:val="484"/>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4">
    <w:name w:val="引用 Char"/>
    <w:basedOn w:val="234"/>
    <w:link w:val="483"/>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5">
    <w:name w:val="Placeholder Text"/>
    <w:basedOn w:val="234"/>
    <w:semiHidden/>
    <w:qFormat/>
    <w:uiPriority w:val="99"/>
    <w:rPr>
      <w:color w:val="808080"/>
    </w:rPr>
  </w:style>
  <w:style w:type="character" w:customStyle="1" w:styleId="486">
    <w:name w:val="正文首行缩进 Char"/>
    <w:basedOn w:val="334"/>
    <w:link w:val="89"/>
    <w:semiHidden/>
    <w:qFormat/>
    <w:uiPriority w:val="99"/>
    <w:rPr>
      <w:kern w:val="2"/>
      <w:sz w:val="21"/>
      <w:szCs w:val="24"/>
    </w:rPr>
  </w:style>
  <w:style w:type="character" w:customStyle="1" w:styleId="487">
    <w:name w:val="正文文本缩进 Char"/>
    <w:basedOn w:val="234"/>
    <w:link w:val="44"/>
    <w:semiHidden/>
    <w:qFormat/>
    <w:uiPriority w:val="99"/>
    <w:rPr>
      <w:kern w:val="2"/>
      <w:sz w:val="21"/>
      <w:szCs w:val="24"/>
    </w:rPr>
  </w:style>
  <w:style w:type="character" w:customStyle="1" w:styleId="488">
    <w:name w:val="正文首行缩进 2 Char"/>
    <w:basedOn w:val="487"/>
    <w:link w:val="90"/>
    <w:semiHidden/>
    <w:qFormat/>
    <w:uiPriority w:val="99"/>
    <w:rPr>
      <w:kern w:val="2"/>
      <w:sz w:val="21"/>
      <w:szCs w:val="24"/>
    </w:rPr>
  </w:style>
  <w:style w:type="character" w:customStyle="1" w:styleId="489">
    <w:name w:val="正文文本 2 Char"/>
    <w:basedOn w:val="234"/>
    <w:link w:val="79"/>
    <w:semiHidden/>
    <w:qFormat/>
    <w:uiPriority w:val="99"/>
    <w:rPr>
      <w:kern w:val="2"/>
      <w:sz w:val="21"/>
      <w:szCs w:val="24"/>
    </w:rPr>
  </w:style>
  <w:style w:type="character" w:customStyle="1" w:styleId="490">
    <w:name w:val="正文文本 3 Char"/>
    <w:basedOn w:val="234"/>
    <w:link w:val="40"/>
    <w:semiHidden/>
    <w:qFormat/>
    <w:uiPriority w:val="99"/>
    <w:rPr>
      <w:kern w:val="2"/>
      <w:sz w:val="16"/>
      <w:szCs w:val="16"/>
    </w:rPr>
  </w:style>
  <w:style w:type="character" w:customStyle="1" w:styleId="491">
    <w:name w:val="正文文本缩进 2 Char"/>
    <w:basedOn w:val="234"/>
    <w:link w:val="58"/>
    <w:semiHidden/>
    <w:qFormat/>
    <w:uiPriority w:val="99"/>
    <w:rPr>
      <w:kern w:val="2"/>
      <w:sz w:val="21"/>
      <w:szCs w:val="24"/>
    </w:rPr>
  </w:style>
  <w:style w:type="character" w:customStyle="1" w:styleId="492">
    <w:name w:val="正文文本缩进 3 Char"/>
    <w:basedOn w:val="234"/>
    <w:link w:val="74"/>
    <w:semiHidden/>
    <w:qFormat/>
    <w:uiPriority w:val="99"/>
    <w:rPr>
      <w:kern w:val="2"/>
      <w:sz w:val="16"/>
      <w:szCs w:val="16"/>
    </w:rPr>
  </w:style>
  <w:style w:type="character" w:customStyle="1" w:styleId="493">
    <w:name w:val="注释标题 Char"/>
    <w:basedOn w:val="234"/>
    <w:link w:val="25"/>
    <w:semiHidden/>
    <w:qFormat/>
    <w:uiPriority w:val="99"/>
    <w:rPr>
      <w:kern w:val="2"/>
      <w:sz w:val="21"/>
      <w:szCs w:val="24"/>
    </w:rPr>
  </w:style>
  <w:style w:type="paragraph" w:customStyle="1" w:styleId="494">
    <w:name w:val="附录无标题章"/>
    <w:basedOn w:val="277"/>
    <w:qFormat/>
    <w:uiPriority w:val="0"/>
    <w:pPr>
      <w:spacing w:beforeLines="0" w:afterLines="0"/>
      <w:outlineLvl w:val="9"/>
    </w:pPr>
    <w:rPr>
      <w:rFonts w:asciiTheme="majorEastAsia" w:eastAsiaTheme="majorEastAsia"/>
    </w:rPr>
  </w:style>
  <w:style w:type="paragraph" w:customStyle="1" w:styleId="495">
    <w:name w:val="附录一级无标题条"/>
    <w:basedOn w:val="278"/>
    <w:qFormat/>
    <w:uiPriority w:val="0"/>
    <w:pPr>
      <w:spacing w:beforeLines="0" w:afterLines="0"/>
      <w:outlineLvl w:val="9"/>
    </w:pPr>
    <w:rPr>
      <w:rFonts w:asciiTheme="majorEastAsia" w:eastAsiaTheme="majorEastAsia"/>
    </w:rPr>
  </w:style>
  <w:style w:type="paragraph" w:customStyle="1" w:styleId="496">
    <w:name w:val="附录二级无标题条"/>
    <w:basedOn w:val="279"/>
    <w:qFormat/>
    <w:uiPriority w:val="0"/>
    <w:pPr>
      <w:spacing w:beforeLines="0" w:afterLines="0"/>
      <w:outlineLvl w:val="9"/>
    </w:pPr>
    <w:rPr>
      <w:rFonts w:asciiTheme="majorEastAsia" w:eastAsiaTheme="majorEastAsia"/>
    </w:rPr>
  </w:style>
  <w:style w:type="paragraph" w:customStyle="1" w:styleId="497">
    <w:name w:val="附录三级无标题条"/>
    <w:basedOn w:val="280"/>
    <w:qFormat/>
    <w:uiPriority w:val="0"/>
    <w:pPr>
      <w:spacing w:beforeLines="0" w:afterLines="0"/>
      <w:outlineLvl w:val="9"/>
    </w:pPr>
    <w:rPr>
      <w:rFonts w:asciiTheme="majorEastAsia" w:eastAsiaTheme="majorEastAsia"/>
    </w:rPr>
  </w:style>
  <w:style w:type="paragraph" w:customStyle="1" w:styleId="498">
    <w:name w:val="附录四级无标题条"/>
    <w:basedOn w:val="281"/>
    <w:qFormat/>
    <w:uiPriority w:val="0"/>
    <w:pPr>
      <w:spacing w:beforeLines="0" w:afterLines="0"/>
      <w:outlineLvl w:val="9"/>
    </w:pPr>
    <w:rPr>
      <w:rFonts w:asciiTheme="majorEastAsia" w:eastAsiaTheme="majorEastAsia"/>
    </w:rPr>
  </w:style>
  <w:style w:type="paragraph" w:customStyle="1" w:styleId="499">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500">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1">
    <w:name w:val="发布GB"/>
    <w:basedOn w:val="43"/>
    <w:qFormat/>
    <w:uiPriority w:val="0"/>
    <w:pPr>
      <w:spacing w:after="0" w:line="280" w:lineRule="exact"/>
      <w:ind w:left="284"/>
    </w:pPr>
    <w:rPr>
      <w:rFonts w:ascii="黑体" w:eastAsia="黑体"/>
      <w:kern w:val="3"/>
      <w:sz w:val="28"/>
    </w:rPr>
  </w:style>
  <w:style w:type="paragraph" w:customStyle="1" w:styleId="502">
    <w:name w:val="发布DB"/>
    <w:basedOn w:val="501"/>
    <w:qFormat/>
    <w:uiPriority w:val="0"/>
    <w:pPr>
      <w:ind w:left="567"/>
    </w:pPr>
  </w:style>
  <w:style w:type="paragraph" w:customStyle="1" w:styleId="503">
    <w:name w:val="发布HB"/>
    <w:basedOn w:val="501"/>
    <w:qFormat/>
    <w:uiPriority w:val="0"/>
    <w:pPr>
      <w:ind w:left="567"/>
    </w:pPr>
  </w:style>
  <w:style w:type="paragraph" w:customStyle="1" w:styleId="504">
    <w:name w:val="发布QB"/>
    <w:basedOn w:val="501"/>
    <w:qFormat/>
    <w:uiPriority w:val="0"/>
    <w:pPr>
      <w:ind w:left="567"/>
    </w:pPr>
  </w:style>
  <w:style w:type="paragraph" w:customStyle="1" w:styleId="505">
    <w:name w:val="发布TB"/>
    <w:basedOn w:val="501"/>
    <w:qFormat/>
    <w:uiPriority w:val="0"/>
    <w:pPr>
      <w:ind w:left="567"/>
    </w:pPr>
  </w:style>
  <w:style w:type="paragraph" w:customStyle="1" w:styleId="506">
    <w:name w:val="发布部门TB"/>
    <w:basedOn w:val="1"/>
    <w:qFormat/>
    <w:uiPriority w:val="0"/>
    <w:pPr>
      <w:widowControl/>
      <w:spacing w:line="360" w:lineRule="exact"/>
      <w:jc w:val="center"/>
    </w:pPr>
    <w:rPr>
      <w:rFonts w:ascii="宋体"/>
      <w:b/>
      <w:kern w:val="0"/>
      <w:sz w:val="36"/>
      <w:szCs w:val="20"/>
    </w:rPr>
  </w:style>
  <w:style w:type="paragraph" w:customStyle="1" w:styleId="507">
    <w:name w:val="终结线"/>
    <w:basedOn w:val="1"/>
    <w:qFormat/>
    <w:uiPriority w:val="0"/>
    <w:pPr>
      <w:framePr w:hSpace="181" w:vSpace="181" w:wrap="around" w:vAnchor="text" w:hAnchor="margin" w:xAlign="center" w:y="285"/>
    </w:pPr>
  </w:style>
  <w:style w:type="paragraph" w:customStyle="1" w:styleId="508">
    <w:name w:val="二级无"/>
    <w:basedOn w:val="262"/>
    <w:qFormat/>
    <w:uiPriority w:val="0"/>
    <w:pPr>
      <w:numPr>
        <w:numId w:val="28"/>
      </w:numPr>
      <w:tabs>
        <w:tab w:val="left" w:pos="855"/>
      </w:tabs>
    </w:pPr>
    <w:rPr>
      <w:rFonts w:ascii="宋体" w:eastAsia="宋体"/>
    </w:rPr>
  </w:style>
  <w:style w:type="paragraph" w:customStyle="1" w:styleId="509">
    <w:name w:val="WPSOffice手动目录 1"/>
    <w:qFormat/>
    <w:uiPriority w:val="0"/>
    <w:rPr>
      <w:rFonts w:ascii="Times New Roman" w:hAnsi="Times New Roman" w:eastAsia="宋体" w:cs="Times New Roman"/>
      <w:lang w:val="en-US" w:eastAsia="zh-CN" w:bidi="ar-SA"/>
    </w:rPr>
  </w:style>
  <w:style w:type="paragraph" w:customStyle="1" w:styleId="51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1">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512">
    <w:name w:val="新正文 Char"/>
    <w:link w:val="513"/>
    <w:qFormat/>
    <w:uiPriority w:val="0"/>
    <w:rPr>
      <w:color w:val="000000"/>
      <w:lang w:val="zh-CN"/>
    </w:rPr>
  </w:style>
  <w:style w:type="paragraph" w:customStyle="1" w:styleId="513">
    <w:name w:val="新正文"/>
    <w:basedOn w:val="514"/>
    <w:link w:val="512"/>
    <w:qFormat/>
    <w:uiPriority w:val="0"/>
    <w:pPr>
      <w:ind w:firstLine="420" w:firstLineChars="200"/>
    </w:pPr>
    <w:rPr>
      <w:rFonts w:ascii="Times New Roman" w:hAnsi="Times New Roman"/>
      <w:color w:val="000000"/>
      <w:kern w:val="0"/>
      <w:sz w:val="20"/>
      <w:szCs w:val="20"/>
    </w:rPr>
  </w:style>
  <w:style w:type="paragraph" w:customStyle="1" w:styleId="514">
    <w:name w:val="标题3"/>
    <w:basedOn w:val="1"/>
    <w:link w:val="515"/>
    <w:qFormat/>
    <w:uiPriority w:val="0"/>
    <w:pPr>
      <w:adjustRightInd w:val="0"/>
      <w:snapToGrid w:val="0"/>
      <w:spacing w:line="360" w:lineRule="auto"/>
    </w:pPr>
    <w:rPr>
      <w:rFonts w:ascii="宋体" w:hAnsi="宋体"/>
      <w:szCs w:val="21"/>
      <w:lang w:val="zh-CN"/>
    </w:rPr>
  </w:style>
  <w:style w:type="character" w:customStyle="1" w:styleId="515">
    <w:name w:val="标题3 Char"/>
    <w:link w:val="514"/>
    <w:qFormat/>
    <w:uiPriority w:val="0"/>
    <w:rPr>
      <w:rFonts w:ascii="宋体" w:hAnsi="宋体"/>
      <w:kern w:val="2"/>
      <w:sz w:val="21"/>
      <w:szCs w:val="21"/>
      <w:lang w:val="zh-CN"/>
    </w:rPr>
  </w:style>
  <w:style w:type="character" w:customStyle="1" w:styleId="516">
    <w:name w:val="标题2 Char"/>
    <w:link w:val="7"/>
    <w:qFormat/>
    <w:uiPriority w:val="0"/>
    <w:rPr>
      <w:rFonts w:ascii="黑体" w:hAnsi="黑体" w:eastAsia="黑体"/>
      <w:kern w:val="2"/>
      <w:sz w:val="21"/>
      <w:szCs w:val="21"/>
      <w:lang w:val="zh-CN"/>
    </w:rPr>
  </w:style>
  <w:style w:type="character" w:customStyle="1" w:styleId="517">
    <w:name w:val="页脚 Char"/>
    <w:link w:val="62"/>
    <w:qFormat/>
    <w:uiPriority w:val="99"/>
    <w:rPr>
      <w:kern w:val="2"/>
      <w:sz w:val="18"/>
      <w:szCs w:val="18"/>
    </w:rPr>
  </w:style>
  <w:style w:type="paragraph" w:customStyle="1" w:styleId="518">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1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520">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521">
    <w:name w:val="标题 2 Char"/>
    <w:basedOn w:val="234"/>
    <w:link w:val="6"/>
    <w:qFormat/>
    <w:uiPriority w:val="0"/>
    <w:rPr>
      <w:rFonts w:eastAsia="黑体"/>
      <w:color w:val="000000"/>
      <w:kern w:val="2"/>
      <w:sz w:val="21"/>
      <w:szCs w:val="21"/>
      <w:lang w:val="zh-CN"/>
    </w:rPr>
  </w:style>
  <w:style w:type="paragraph" w:customStyle="1" w:styleId="522">
    <w:name w:val="TOC 标题2"/>
    <w:basedOn w:val="3"/>
    <w:next w:val="1"/>
    <w:unhideWhenUsed/>
    <w:qFormat/>
    <w:uiPriority w:val="39"/>
    <w:pPr>
      <w:keepNext/>
      <w:keepLines/>
      <w:numPr>
        <w:numId w:val="0"/>
      </w:numPr>
      <w:spacing w:beforeLines="0" w:after="0" w:afterLines="0" w:line="259" w:lineRule="auto"/>
      <w:jc w:val="left"/>
      <w:outlineLvl w:val="9"/>
    </w:pPr>
    <w:rPr>
      <w:rFonts w:asciiTheme="majorHAnsi" w:hAnsiTheme="majorHAnsi" w:eastAsiaTheme="majorEastAsia" w:cstheme="majorBidi"/>
      <w:color w:val="2E75B6" w:themeColor="accent1" w:themeShade="BF"/>
      <w:sz w:val="32"/>
      <w:szCs w:val="32"/>
    </w:rPr>
  </w:style>
  <w:style w:type="character" w:customStyle="1" w:styleId="523">
    <w:name w:val="text_qrmdu"/>
    <w:basedOn w:val="234"/>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26631;&#20934;&#32534;&#20889;WPS\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Template>
  <Company>神州网信技术有限公司</Company>
  <Pages>16</Pages>
  <Words>11914</Words>
  <Characters>13419</Characters>
  <Lines>106</Lines>
  <Paragraphs>29</Paragraphs>
  <TotalTime>9</TotalTime>
  <ScaleCrop>false</ScaleCrop>
  <LinksUpToDate>false</LinksUpToDate>
  <CharactersWithSpaces>13935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2024-01-22T02:14:00Z</dcterms:created>
  <dc:creator>东方未明1381767884</dc:creator>
  <cp:lastModifiedBy>mmme</cp:lastModifiedBy>
  <cp:lastPrinted>2021-12-01T06:02:00Z</cp:lastPrinted>
  <dcterms:modified xsi:type="dcterms:W3CDTF">2024-12-20T07:51:25Z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linkTarget="条文说明标记">
    <vt:lpwstr>无</vt:lpwstr>
  </property>
  <property fmtid="{D5CDD505-2E9C-101B-9397-08002B2CF9AE}" pid="3" name="文件标记" linkTarget="文件标记">
    <vt:lpwstr>蓝元软件</vt:lpwstr>
  </property>
  <property fmtid="{D5CDD505-2E9C-101B-9397-08002B2CF9AE}" pid="4" name="标准版本" linkTarget="标准版本">
    <vt:lpwstr>2020</vt:lpwstr>
  </property>
  <property fmtid="{D5CDD505-2E9C-101B-9397-08002B2CF9AE}" pid="5" name="KSOProductBuildVer">
    <vt:lpwstr>2052-12.1.0.19302</vt:lpwstr>
  </property>
  <property fmtid="{D5CDD505-2E9C-101B-9397-08002B2CF9AE}" pid="6" name="ICS" linkTarget="ICS">
    <vt:lpwstr>ICS</vt:lpwstr>
  </property>
  <property fmtid="{D5CDD505-2E9C-101B-9397-08002B2CF9AE}" pid="7" name="CCS" linkTarget="CCS">
    <vt:lpwstr>CCS</vt:lpwstr>
  </property>
  <property fmtid="{D5CDD505-2E9C-101B-9397-08002B2CF9AE}" pid="8" name="BAH" linkTarget="BAH">
    <vt:lpwstr>备案号：</vt:lpwstr>
  </property>
  <property fmtid="{D5CDD505-2E9C-101B-9397-08002B2CF9AE}" pid="9" name="BT" linkTarget="BT">
    <vt:lpwstr>泰州市地方标准</vt:lpwstr>
  </property>
  <property fmtid="{D5CDD505-2E9C-101B-9397-08002B2CF9AE}" pid="10" name="BZBH" linkTarget="BZBH">
    <vt:lpwstr>DB</vt:lpwstr>
  </property>
  <property fmtid="{D5CDD505-2E9C-101B-9397-08002B2CF9AE}" pid="11" name="TDBH" linkTarget="TDBH">
    <vt:lpwstr>代替 DB</vt:lpwstr>
  </property>
  <property fmtid="{D5CDD505-2E9C-101B-9397-08002B2CF9AE}" pid="12" name="BZMC" linkTarget="BZMC">
    <vt:lpwstr>质量基础设施一站式服务规范</vt:lpwstr>
  </property>
  <property fmtid="{D5CDD505-2E9C-101B-9397-08002B2CF9AE}" pid="13" name="YWMC" linkTarget="YWMC">
    <vt:lpwstr>英文名称</vt:lpwstr>
  </property>
  <property fmtid="{D5CDD505-2E9C-101B-9397-08002B2CF9AE}" pid="14" name="CBCD" linkTarget="CBCD">
    <vt:lpwstr>（与国际标准一致性程度的标识）</vt:lpwstr>
  </property>
  <property fmtid="{D5CDD505-2E9C-101B-9397-08002B2CF9AE}" pid="15" name="WGLB" linkTarget="WGLB">
    <vt:lpwstr>（不设文稿类别）</vt:lpwstr>
  </property>
  <property fmtid="{D5CDD505-2E9C-101B-9397-08002B2CF9AE}" pid="16" name="FBRQ" linkTarget="FBRQ">
    <vt:lpwstr>20XX—XX—XX</vt:lpwstr>
  </property>
  <property fmtid="{D5CDD505-2E9C-101B-9397-08002B2CF9AE}" pid="17" name="SSRQ" linkTarget="SSRQ">
    <vt:lpwstr>20XX—XX—XX</vt:lpwstr>
  </property>
  <property fmtid="{D5CDD505-2E9C-101B-9397-08002B2CF9AE}" pid="18" name="BZLX" linkTarget="BZLX">
    <vt:lpwstr>DB</vt:lpwstr>
  </property>
  <property fmtid="{D5CDD505-2E9C-101B-9397-08002B2CF9AE}" pid="19" name="标准类型" linkTarget="标准类型">
    <vt:lpwstr>DB</vt:lpwstr>
  </property>
  <property fmtid="{D5CDD505-2E9C-101B-9397-08002B2CF9AE}" pid="20" name="FBDW" linkTarget="FBDW">
    <vt:lpwstr>泰州市市场监督管理局</vt:lpwstr>
  </property>
  <property fmtid="{D5CDD505-2E9C-101B-9397-08002B2CF9AE}" pid="21" name="IMAGE" linkTarget="IMAGE">
    <vt:lpwstr/>
  </property>
  <property fmtid="{D5CDD505-2E9C-101B-9397-08002B2CF9AE}" pid="22" name="ICV">
    <vt:lpwstr>7D43E9FEB4124313941BDCA550CFB80D_13</vt:lpwstr>
  </property>
</Properties>
</file>