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B34FD">
      <w:pPr>
        <w:shd w:val="clear" w:color="auto" w:fill="FFFFFF"/>
        <w:snapToGrid w:val="0"/>
        <w:spacing w:line="480" w:lineRule="exact"/>
        <w:jc w:val="center"/>
        <w:rPr>
          <w:rFonts w:ascii="宋体" w:hAnsi="宋体" w:cs="宋体"/>
          <w:b/>
          <w:bCs/>
          <w:sz w:val="32"/>
          <w:szCs w:val="32"/>
        </w:rPr>
      </w:pPr>
      <w:r>
        <w:rPr>
          <w:rFonts w:hint="eastAsia" w:ascii="宋体" w:hAnsi="宋体" w:cs="宋体"/>
          <w:b/>
          <w:bCs/>
          <w:sz w:val="32"/>
          <w:szCs w:val="32"/>
        </w:rPr>
        <w:t xml:space="preserve"> </w:t>
      </w:r>
    </w:p>
    <w:p w14:paraId="59319B76">
      <w:pPr>
        <w:shd w:val="clear" w:color="auto" w:fill="FFFFFF"/>
        <w:snapToGrid w:val="0"/>
        <w:spacing w:line="480" w:lineRule="exact"/>
        <w:jc w:val="center"/>
        <w:rPr>
          <w:rFonts w:ascii="宋体" w:hAnsi="宋体" w:cs="宋体"/>
          <w:b/>
          <w:bCs/>
          <w:sz w:val="32"/>
          <w:szCs w:val="32"/>
        </w:rPr>
      </w:pPr>
    </w:p>
    <w:p w14:paraId="613E993A">
      <w:pPr>
        <w:shd w:val="clear" w:color="auto" w:fill="FFFFFF"/>
        <w:snapToGrid w:val="0"/>
        <w:spacing w:line="480" w:lineRule="exact"/>
        <w:jc w:val="center"/>
        <w:rPr>
          <w:rFonts w:ascii="宋体" w:hAnsi="宋体" w:cs="宋体"/>
          <w:b/>
          <w:bCs/>
          <w:sz w:val="32"/>
          <w:szCs w:val="32"/>
        </w:rPr>
      </w:pPr>
    </w:p>
    <w:p w14:paraId="30CFFF1C">
      <w:pPr>
        <w:shd w:val="clear" w:color="auto" w:fill="FFFFFF"/>
        <w:snapToGrid w:val="0"/>
        <w:spacing w:line="480" w:lineRule="exact"/>
        <w:jc w:val="center"/>
        <w:rPr>
          <w:rFonts w:ascii="宋体" w:hAnsi="宋体" w:cs="宋体"/>
          <w:b/>
          <w:bCs/>
          <w:sz w:val="32"/>
          <w:szCs w:val="32"/>
        </w:rPr>
      </w:pPr>
    </w:p>
    <w:p w14:paraId="6C4CFEF5">
      <w:pPr>
        <w:shd w:val="clear" w:color="auto" w:fill="FFFFFF"/>
        <w:snapToGrid w:val="0"/>
        <w:spacing w:line="480" w:lineRule="exact"/>
        <w:jc w:val="center"/>
        <w:rPr>
          <w:rFonts w:ascii="宋体" w:hAnsi="宋体" w:cs="宋体"/>
          <w:b/>
          <w:bCs/>
          <w:sz w:val="32"/>
          <w:szCs w:val="32"/>
        </w:rPr>
      </w:pPr>
    </w:p>
    <w:p w14:paraId="7BA5CEF2">
      <w:pPr>
        <w:shd w:val="clear" w:color="auto" w:fill="FFFFFF"/>
        <w:snapToGrid w:val="0"/>
        <w:spacing w:line="480" w:lineRule="exact"/>
        <w:jc w:val="center"/>
        <w:rPr>
          <w:rFonts w:ascii="宋体" w:hAnsi="宋体" w:cs="宋体"/>
          <w:b/>
          <w:bCs/>
          <w:sz w:val="32"/>
          <w:szCs w:val="32"/>
        </w:rPr>
      </w:pPr>
    </w:p>
    <w:p w14:paraId="11BDE39B">
      <w:pPr>
        <w:shd w:val="clear" w:color="auto" w:fill="FFFFFF"/>
        <w:snapToGrid w:val="0"/>
        <w:spacing w:line="480" w:lineRule="exact"/>
        <w:jc w:val="center"/>
        <w:rPr>
          <w:rFonts w:ascii="宋体" w:hAnsi="宋体" w:cs="宋体"/>
          <w:b/>
          <w:bCs/>
          <w:sz w:val="32"/>
          <w:szCs w:val="32"/>
        </w:rPr>
      </w:pPr>
    </w:p>
    <w:p w14:paraId="0E6E0582">
      <w:pPr>
        <w:shd w:val="clear" w:color="auto" w:fill="FFFFFF"/>
        <w:snapToGrid w:val="0"/>
        <w:spacing w:line="480" w:lineRule="exact"/>
        <w:jc w:val="center"/>
        <w:rPr>
          <w:rFonts w:ascii="宋体" w:hAnsi="宋体" w:cs="宋体"/>
          <w:b/>
          <w:bCs/>
          <w:sz w:val="32"/>
          <w:szCs w:val="32"/>
        </w:rPr>
      </w:pPr>
    </w:p>
    <w:p w14:paraId="13128712">
      <w:pPr>
        <w:shd w:val="clear" w:color="auto" w:fill="FFFFFF"/>
        <w:snapToGrid w:val="0"/>
        <w:spacing w:before="312" w:beforeLines="100" w:after="312" w:afterLines="100" w:line="360" w:lineRule="auto"/>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江苏省地方标准</w:t>
      </w:r>
    </w:p>
    <w:p w14:paraId="40A92E5F">
      <w:pPr>
        <w:shd w:val="clear" w:color="auto" w:fill="FFFFFF"/>
        <w:snapToGrid w:val="0"/>
        <w:spacing w:before="312" w:beforeLines="100" w:after="312" w:afterLines="100" w:line="360" w:lineRule="auto"/>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《老旧曳引驱动乘客电梯安全评估规范》</w:t>
      </w:r>
    </w:p>
    <w:p w14:paraId="029E39E9">
      <w:pPr>
        <w:shd w:val="clear" w:color="auto" w:fill="FFFFFF"/>
        <w:snapToGrid w:val="0"/>
        <w:spacing w:before="312" w:beforeLines="100" w:after="312" w:afterLines="100" w:line="360" w:lineRule="auto"/>
        <w:jc w:val="center"/>
        <w:rPr>
          <w:rFonts w:ascii="方正小标宋_GBK" w:hAnsi="宋体" w:eastAsia="方正小标宋_GBK" w:cs="宋体"/>
          <w:b/>
          <w:bCs/>
          <w:sz w:val="44"/>
          <w:szCs w:val="44"/>
        </w:rPr>
      </w:pPr>
      <w:r>
        <w:rPr>
          <w:rFonts w:hint="eastAsia" w:ascii="方正小标宋_GBK" w:hAnsi="黑体" w:eastAsia="方正小标宋_GBK" w:cs="黑体"/>
          <w:sz w:val="44"/>
          <w:szCs w:val="44"/>
        </w:rPr>
        <w:t>编 制 说 明</w:t>
      </w:r>
    </w:p>
    <w:p w14:paraId="438E86E7">
      <w:pPr>
        <w:shd w:val="clear" w:color="auto" w:fill="FFFFFF"/>
        <w:snapToGrid w:val="0"/>
        <w:spacing w:line="480" w:lineRule="exact"/>
        <w:jc w:val="center"/>
        <w:rPr>
          <w:rFonts w:ascii="宋体" w:hAnsi="宋体" w:cs="宋体"/>
          <w:b/>
          <w:bCs/>
          <w:sz w:val="32"/>
          <w:szCs w:val="32"/>
        </w:rPr>
      </w:pPr>
    </w:p>
    <w:p w14:paraId="5352CBD7">
      <w:pPr>
        <w:shd w:val="clear" w:color="auto" w:fill="FFFFFF"/>
        <w:snapToGrid w:val="0"/>
        <w:spacing w:line="480" w:lineRule="exact"/>
        <w:jc w:val="center"/>
        <w:rPr>
          <w:rFonts w:ascii="宋体" w:hAnsi="宋体" w:cs="宋体"/>
          <w:b/>
          <w:bCs/>
          <w:sz w:val="32"/>
          <w:szCs w:val="32"/>
        </w:rPr>
      </w:pPr>
    </w:p>
    <w:p w14:paraId="618B7C0C">
      <w:pPr>
        <w:shd w:val="clear" w:color="auto" w:fill="FFFFFF"/>
        <w:snapToGrid w:val="0"/>
        <w:spacing w:line="480" w:lineRule="exact"/>
        <w:jc w:val="center"/>
        <w:rPr>
          <w:rFonts w:ascii="宋体" w:hAnsi="宋体" w:cs="宋体"/>
          <w:b/>
          <w:bCs/>
          <w:sz w:val="32"/>
          <w:szCs w:val="32"/>
        </w:rPr>
      </w:pPr>
    </w:p>
    <w:p w14:paraId="13C9BC58">
      <w:pPr>
        <w:shd w:val="clear" w:color="auto" w:fill="FFFFFF"/>
        <w:snapToGrid w:val="0"/>
        <w:spacing w:line="480" w:lineRule="exact"/>
        <w:jc w:val="center"/>
        <w:rPr>
          <w:rFonts w:ascii="宋体" w:hAnsi="宋体" w:cs="宋体"/>
          <w:b/>
          <w:bCs/>
          <w:sz w:val="32"/>
          <w:szCs w:val="32"/>
        </w:rPr>
      </w:pPr>
    </w:p>
    <w:p w14:paraId="1E6288C6">
      <w:pPr>
        <w:shd w:val="clear" w:color="auto" w:fill="FFFFFF"/>
        <w:snapToGrid w:val="0"/>
        <w:spacing w:line="480" w:lineRule="exact"/>
        <w:rPr>
          <w:rFonts w:ascii="宋体" w:hAnsi="宋体" w:cs="宋体"/>
          <w:b/>
          <w:bCs/>
          <w:sz w:val="32"/>
          <w:szCs w:val="32"/>
        </w:rPr>
      </w:pPr>
    </w:p>
    <w:p w14:paraId="4A31DBA0">
      <w:pPr>
        <w:shd w:val="clear" w:color="auto" w:fill="FFFFFF"/>
        <w:snapToGrid w:val="0"/>
        <w:spacing w:line="480" w:lineRule="exact"/>
        <w:rPr>
          <w:rFonts w:ascii="宋体" w:hAnsi="宋体" w:cs="宋体"/>
          <w:b/>
          <w:bCs/>
          <w:sz w:val="32"/>
          <w:szCs w:val="32"/>
        </w:rPr>
      </w:pPr>
    </w:p>
    <w:p w14:paraId="16EE06D2">
      <w:pPr>
        <w:shd w:val="clear" w:color="auto" w:fill="FFFFFF"/>
        <w:snapToGrid w:val="0"/>
        <w:spacing w:line="480" w:lineRule="exact"/>
        <w:jc w:val="center"/>
        <w:rPr>
          <w:rFonts w:ascii="黑体" w:hAnsi="黑体" w:eastAsia="黑体" w:cs="宋体"/>
          <w:sz w:val="32"/>
          <w:szCs w:val="32"/>
        </w:rPr>
      </w:pPr>
      <w:r>
        <w:rPr>
          <w:rFonts w:hint="eastAsia" w:ascii="黑体" w:hAnsi="黑体" w:eastAsia="黑体" w:cs="宋体"/>
          <w:sz w:val="32"/>
          <w:szCs w:val="32"/>
        </w:rPr>
        <w:t>标准起草组</w:t>
      </w:r>
    </w:p>
    <w:p w14:paraId="57F790E3">
      <w:pPr>
        <w:shd w:val="clear" w:color="auto" w:fill="FFFFFF"/>
        <w:snapToGrid w:val="0"/>
        <w:spacing w:line="480" w:lineRule="exact"/>
        <w:jc w:val="center"/>
        <w:rPr>
          <w:rFonts w:hint="default" w:ascii="黑体" w:hAnsi="黑体" w:eastAsia="黑体" w:cs="宋体"/>
          <w:sz w:val="32"/>
          <w:szCs w:val="32"/>
          <w:lang w:val="en-US" w:eastAsia="zh-CN"/>
        </w:rPr>
      </w:pPr>
      <w:r>
        <w:rPr>
          <w:rFonts w:hint="eastAsia" w:ascii="黑体" w:hAnsi="黑体" w:eastAsia="黑体" w:cs="宋体"/>
          <w:sz w:val="32"/>
          <w:szCs w:val="32"/>
        </w:rPr>
        <w:t>2024.</w:t>
      </w:r>
      <w:r>
        <w:rPr>
          <w:rFonts w:hint="eastAsia" w:ascii="黑体" w:hAnsi="黑体" w:eastAsia="黑体" w:cs="宋体"/>
          <w:sz w:val="32"/>
          <w:szCs w:val="32"/>
          <w:lang w:val="en-US" w:eastAsia="zh-CN"/>
        </w:rPr>
        <w:t>11</w:t>
      </w:r>
    </w:p>
    <w:p w14:paraId="7BB1C959">
      <w:pPr>
        <w:shd w:val="clear" w:color="auto" w:fill="FFFFFF"/>
        <w:snapToGrid w:val="0"/>
        <w:spacing w:line="480" w:lineRule="exact"/>
        <w:jc w:val="center"/>
        <w:rPr>
          <w:rFonts w:ascii="黑体" w:hAnsi="黑体" w:eastAsia="黑体" w:cs="宋体"/>
          <w:sz w:val="32"/>
          <w:szCs w:val="32"/>
        </w:rPr>
        <w:sectPr>
          <w:headerReference r:id="rId4" w:type="first"/>
          <w:footerReference r:id="rId6" w:type="first"/>
          <w:headerReference r:id="rId3" w:type="even"/>
          <w:footerReference r:id="rId5" w:type="even"/>
          <w:pgSz w:w="11906" w:h="16838"/>
          <w:pgMar w:top="2098" w:right="1474" w:bottom="1985" w:left="1588" w:header="851" w:footer="992" w:gutter="0"/>
          <w:pgNumType w:fmt="decimal" w:start="1"/>
          <w:cols w:space="720" w:num="1"/>
          <w:docGrid w:type="lines" w:linePitch="312" w:charSpace="0"/>
        </w:sectPr>
      </w:pPr>
    </w:p>
    <w:p w14:paraId="2151887D">
      <w:pPr>
        <w:shd w:val="clear" w:color="auto" w:fill="FFFFFF"/>
        <w:snapToGrid w:val="0"/>
        <w:spacing w:line="480" w:lineRule="exact"/>
        <w:jc w:val="center"/>
        <w:rPr>
          <w:rFonts w:ascii="黑体" w:hAnsi="黑体" w:eastAsia="黑体" w:cs="宋体"/>
          <w:sz w:val="32"/>
          <w:szCs w:val="32"/>
        </w:rPr>
      </w:pPr>
    </w:p>
    <w:p w14:paraId="1676C819">
      <w:pPr>
        <w:jc w:val="center"/>
        <w:rPr>
          <w:rFonts w:ascii="黑体" w:hAnsi="黑体" w:eastAsia="黑体" w:cs="黑体"/>
          <w:sz w:val="32"/>
          <w:szCs w:val="40"/>
        </w:rPr>
      </w:pPr>
      <w:r>
        <w:rPr>
          <w:rFonts w:hint="eastAsia" w:ascii="黑体" w:hAnsi="黑体" w:eastAsia="黑体" w:cs="黑体"/>
          <w:sz w:val="32"/>
          <w:szCs w:val="40"/>
        </w:rPr>
        <w:t>目  录</w:t>
      </w:r>
    </w:p>
    <w:p w14:paraId="68AEEB53">
      <w:pPr>
        <w:pStyle w:val="7"/>
        <w:spacing w:before="78" w:after="78"/>
        <w:rPr>
          <w:rFonts w:asciiTheme="minorHAnsi" w:hAnsiTheme="minorHAnsi" w:eastAsiaTheme="minorEastAsia" w:cstheme="minorBidi"/>
          <w:szCs w:val="22"/>
        </w:rPr>
      </w:pPr>
      <w:r>
        <w:rPr>
          <w:rFonts w:hint="eastAsia" w:ascii="黑体" w:hAnsi="黑体" w:eastAsia="黑体" w:cs="宋体"/>
          <w:sz w:val="32"/>
          <w:szCs w:val="32"/>
        </w:rPr>
        <w:fldChar w:fldCharType="begin"/>
      </w:r>
      <w:r>
        <w:rPr>
          <w:rFonts w:hint="eastAsia" w:ascii="黑体" w:hAnsi="黑体" w:eastAsia="黑体" w:cs="宋体"/>
          <w:sz w:val="32"/>
          <w:szCs w:val="32"/>
        </w:rPr>
        <w:instrText xml:space="preserve">TOC \o "1-1" \h \u </w:instrText>
      </w:r>
      <w:r>
        <w:rPr>
          <w:rFonts w:hint="eastAsia" w:ascii="黑体" w:hAnsi="黑体" w:eastAsia="黑体" w:cs="宋体"/>
          <w:sz w:val="32"/>
          <w:szCs w:val="32"/>
        </w:rPr>
        <w:fldChar w:fldCharType="separate"/>
      </w:r>
      <w:r>
        <w:fldChar w:fldCharType="begin"/>
      </w:r>
      <w:r>
        <w:instrText xml:space="preserve"> HYPERLINK \l "_Toc178193192" </w:instrText>
      </w:r>
      <w:r>
        <w:fldChar w:fldCharType="separate"/>
      </w:r>
      <w:r>
        <w:rPr>
          <w:rStyle w:val="14"/>
          <w:rFonts w:ascii="方正黑体_GBK" w:hAnsi="方正仿宋_GBK" w:eastAsia="方正黑体_GBK" w:cs="方正仿宋_GBK"/>
          <w:bCs/>
          <w:kern w:val="44"/>
        </w:rPr>
        <w:t>一、目的意义</w:t>
      </w:r>
      <w:r>
        <w:tab/>
      </w:r>
      <w:r>
        <w:fldChar w:fldCharType="begin"/>
      </w:r>
      <w:r>
        <w:instrText xml:space="preserve"> PAGEREF _Toc178193192 \h </w:instrText>
      </w:r>
      <w:r>
        <w:fldChar w:fldCharType="separate"/>
      </w:r>
      <w:r>
        <w:t>1</w:t>
      </w:r>
      <w:r>
        <w:fldChar w:fldCharType="end"/>
      </w:r>
      <w:r>
        <w:fldChar w:fldCharType="end"/>
      </w:r>
    </w:p>
    <w:p w14:paraId="365DB4F5">
      <w:pPr>
        <w:pStyle w:val="7"/>
        <w:spacing w:before="78" w:after="78"/>
        <w:rPr>
          <w:rFonts w:asciiTheme="minorHAnsi" w:hAnsiTheme="minorHAnsi" w:eastAsiaTheme="minorEastAsia" w:cstheme="minorBidi"/>
          <w:szCs w:val="22"/>
        </w:rPr>
      </w:pPr>
      <w:r>
        <w:fldChar w:fldCharType="begin"/>
      </w:r>
      <w:r>
        <w:instrText xml:space="preserve"> HYPERLINK \l "_Toc178193193" </w:instrText>
      </w:r>
      <w:r>
        <w:fldChar w:fldCharType="separate"/>
      </w:r>
      <w:r>
        <w:rPr>
          <w:rStyle w:val="14"/>
          <w:rFonts w:ascii="方正黑体_GBK" w:hAnsi="方正仿宋_GBK" w:eastAsia="方正黑体_GBK" w:cs="方正仿宋_GBK"/>
          <w:bCs/>
          <w:kern w:val="44"/>
        </w:rPr>
        <w:t>二、任务来源</w:t>
      </w:r>
      <w:r>
        <w:tab/>
      </w:r>
      <w:r>
        <w:rPr>
          <w:rFonts w:hint="eastAsia"/>
          <w:lang w:val="en-US" w:eastAsia="zh-CN"/>
        </w:rPr>
        <w:t>2</w:t>
      </w:r>
      <w:r>
        <w:fldChar w:fldCharType="end"/>
      </w:r>
    </w:p>
    <w:p w14:paraId="5B1C0FD5">
      <w:pPr>
        <w:pStyle w:val="7"/>
        <w:spacing w:before="78" w:after="78"/>
        <w:rPr>
          <w:rFonts w:asciiTheme="minorHAnsi" w:hAnsiTheme="minorHAnsi" w:eastAsiaTheme="minorEastAsia" w:cstheme="minorBidi"/>
          <w:szCs w:val="22"/>
        </w:rPr>
      </w:pPr>
      <w:r>
        <w:fldChar w:fldCharType="begin"/>
      </w:r>
      <w:r>
        <w:instrText xml:space="preserve"> HYPERLINK \l "_Toc178193194" </w:instrText>
      </w:r>
      <w:r>
        <w:fldChar w:fldCharType="separate"/>
      </w:r>
      <w:r>
        <w:rPr>
          <w:rStyle w:val="14"/>
          <w:rFonts w:ascii="方正黑体_GBK" w:hAnsi="方正仿宋_GBK" w:eastAsia="方正黑体_GBK" w:cs="方正仿宋_GBK"/>
          <w:bCs/>
          <w:kern w:val="44"/>
        </w:rPr>
        <w:t>三、编制原则</w:t>
      </w:r>
      <w:r>
        <w:tab/>
      </w:r>
      <w:r>
        <w:fldChar w:fldCharType="begin"/>
      </w:r>
      <w:r>
        <w:instrText xml:space="preserve"> PAGEREF _Toc178193194 \h </w:instrText>
      </w:r>
      <w:r>
        <w:fldChar w:fldCharType="separate"/>
      </w:r>
      <w:r>
        <w:t>2</w:t>
      </w:r>
      <w:r>
        <w:fldChar w:fldCharType="end"/>
      </w:r>
      <w:r>
        <w:fldChar w:fldCharType="end"/>
      </w:r>
    </w:p>
    <w:p w14:paraId="1309BB33">
      <w:pPr>
        <w:pStyle w:val="7"/>
        <w:spacing w:before="78" w:after="78"/>
        <w:rPr>
          <w:rFonts w:asciiTheme="minorHAnsi" w:hAnsiTheme="minorHAnsi" w:eastAsiaTheme="minorEastAsia" w:cstheme="minorBidi"/>
          <w:szCs w:val="22"/>
        </w:rPr>
      </w:pPr>
      <w:r>
        <w:fldChar w:fldCharType="begin"/>
      </w:r>
      <w:r>
        <w:instrText xml:space="preserve"> HYPERLINK \l "_Toc178193195" </w:instrText>
      </w:r>
      <w:r>
        <w:fldChar w:fldCharType="separate"/>
      </w:r>
      <w:r>
        <w:rPr>
          <w:rStyle w:val="14"/>
          <w:rFonts w:ascii="方正黑体_GBK" w:hAnsi="方正仿宋_GBK" w:eastAsia="方正黑体_GBK" w:cs="方正仿宋_GBK"/>
          <w:bCs/>
          <w:kern w:val="44"/>
        </w:rPr>
        <w:t>四、编制过程</w:t>
      </w:r>
      <w:r>
        <w:tab/>
      </w:r>
      <w:r>
        <w:fldChar w:fldCharType="begin"/>
      </w:r>
      <w:r>
        <w:instrText xml:space="preserve"> PAGEREF _Toc178193195 \h </w:instrText>
      </w:r>
      <w:r>
        <w:fldChar w:fldCharType="separate"/>
      </w:r>
      <w:r>
        <w:t>3</w:t>
      </w:r>
      <w:r>
        <w:fldChar w:fldCharType="end"/>
      </w:r>
      <w:r>
        <w:fldChar w:fldCharType="end"/>
      </w:r>
    </w:p>
    <w:p w14:paraId="46E43FD9">
      <w:pPr>
        <w:pStyle w:val="7"/>
        <w:spacing w:before="78" w:after="78"/>
        <w:rPr>
          <w:rFonts w:asciiTheme="minorHAnsi" w:hAnsiTheme="minorHAnsi" w:eastAsiaTheme="minorEastAsia" w:cstheme="minorBidi"/>
          <w:szCs w:val="22"/>
        </w:rPr>
      </w:pPr>
      <w:r>
        <w:fldChar w:fldCharType="begin"/>
      </w:r>
      <w:r>
        <w:instrText xml:space="preserve"> HYPERLINK \l "_Toc178193196" </w:instrText>
      </w:r>
      <w:r>
        <w:fldChar w:fldCharType="separate"/>
      </w:r>
      <w:r>
        <w:rPr>
          <w:rStyle w:val="14"/>
          <w:rFonts w:ascii="方正黑体_GBK" w:hAnsi="方正仿宋_GBK" w:eastAsia="方正黑体_GBK" w:cs="方正仿宋_GBK"/>
          <w:bCs/>
          <w:kern w:val="44"/>
        </w:rPr>
        <w:t>五、主要内容技术指标确立</w:t>
      </w:r>
      <w:r>
        <w:tab/>
      </w:r>
      <w:r>
        <w:rPr>
          <w:rFonts w:hint="eastAsia"/>
          <w:lang w:val="en-US" w:eastAsia="zh-CN"/>
        </w:rPr>
        <w:t>7</w:t>
      </w:r>
      <w:r>
        <w:fldChar w:fldCharType="end"/>
      </w:r>
    </w:p>
    <w:p w14:paraId="13D4FCA5">
      <w:pPr>
        <w:pStyle w:val="7"/>
        <w:spacing w:before="78" w:after="78"/>
        <w:rPr>
          <w:rFonts w:asciiTheme="minorHAnsi" w:hAnsiTheme="minorHAnsi" w:eastAsiaTheme="minorEastAsia" w:cstheme="minorBidi"/>
          <w:szCs w:val="22"/>
        </w:rPr>
      </w:pPr>
      <w:r>
        <w:fldChar w:fldCharType="begin"/>
      </w:r>
      <w:r>
        <w:instrText xml:space="preserve"> HYPERLINK \l "_Toc178193197" </w:instrText>
      </w:r>
      <w:r>
        <w:fldChar w:fldCharType="separate"/>
      </w:r>
      <w:r>
        <w:rPr>
          <w:rStyle w:val="14"/>
          <w:rFonts w:ascii="方正黑体_GBK" w:hAnsi="方正仿宋_GBK" w:eastAsia="方正黑体_GBK" w:cs="方正仿宋_GBK"/>
          <w:bCs/>
          <w:kern w:val="44"/>
        </w:rPr>
        <w:t>六、与相关法律法规和国家标准的关系</w:t>
      </w:r>
      <w:r>
        <w:tab/>
      </w:r>
      <w:r>
        <w:fldChar w:fldCharType="begin"/>
      </w:r>
      <w:r>
        <w:instrText xml:space="preserve"> PAGEREF _Toc178193197 \h </w:instrText>
      </w:r>
      <w:r>
        <w:fldChar w:fldCharType="separate"/>
      </w:r>
      <w:r>
        <w:t>23</w:t>
      </w:r>
      <w:r>
        <w:fldChar w:fldCharType="end"/>
      </w:r>
      <w:r>
        <w:fldChar w:fldCharType="end"/>
      </w:r>
    </w:p>
    <w:p w14:paraId="2B79CA2D">
      <w:pPr>
        <w:pStyle w:val="7"/>
        <w:spacing w:before="78" w:after="78"/>
        <w:rPr>
          <w:rFonts w:asciiTheme="minorHAnsi" w:hAnsiTheme="minorHAnsi" w:eastAsiaTheme="minorEastAsia" w:cstheme="minorBidi"/>
          <w:szCs w:val="22"/>
        </w:rPr>
      </w:pPr>
      <w:r>
        <w:fldChar w:fldCharType="begin"/>
      </w:r>
      <w:r>
        <w:instrText xml:space="preserve"> HYPERLINK \l "_Toc178193198" </w:instrText>
      </w:r>
      <w:r>
        <w:fldChar w:fldCharType="separate"/>
      </w:r>
      <w:r>
        <w:rPr>
          <w:rStyle w:val="14"/>
          <w:rFonts w:ascii="方正黑体_GBK" w:hAnsi="方正仿宋_GBK" w:eastAsia="方正黑体_GBK" w:cs="方正仿宋_GBK"/>
          <w:bCs/>
          <w:kern w:val="44"/>
        </w:rPr>
        <w:t>七、标准重大分歧意见的处理经过和依据</w:t>
      </w:r>
      <w:r>
        <w:tab/>
      </w:r>
      <w:r>
        <w:fldChar w:fldCharType="begin"/>
      </w:r>
      <w:r>
        <w:instrText xml:space="preserve"> PAGEREF _Toc178193198 \h </w:instrText>
      </w:r>
      <w:r>
        <w:fldChar w:fldCharType="separate"/>
      </w:r>
      <w:r>
        <w:t>2</w:t>
      </w:r>
      <w:r>
        <w:rPr>
          <w:rFonts w:hint="eastAsia"/>
          <w:lang w:val="en-US" w:eastAsia="zh-CN"/>
        </w:rPr>
        <w:t>4</w:t>
      </w:r>
      <w:r>
        <w:fldChar w:fldCharType="end"/>
      </w:r>
      <w:r>
        <w:fldChar w:fldCharType="end"/>
      </w:r>
    </w:p>
    <w:p w14:paraId="39D3672A">
      <w:pPr>
        <w:pStyle w:val="7"/>
        <w:spacing w:before="78" w:after="78"/>
        <w:rPr>
          <w:rFonts w:asciiTheme="minorHAnsi" w:hAnsiTheme="minorHAnsi" w:eastAsiaTheme="minorEastAsia" w:cstheme="minorBidi"/>
          <w:szCs w:val="22"/>
        </w:rPr>
      </w:pPr>
      <w:r>
        <w:fldChar w:fldCharType="begin"/>
      </w:r>
      <w:r>
        <w:instrText xml:space="preserve"> HYPERLINK \l "_Toc178193199" </w:instrText>
      </w:r>
      <w:r>
        <w:fldChar w:fldCharType="separate"/>
      </w:r>
      <w:r>
        <w:rPr>
          <w:rStyle w:val="14"/>
          <w:rFonts w:ascii="方正黑体_GBK" w:hAnsi="方正仿宋_GBK" w:eastAsia="方正黑体_GBK" w:cs="方正仿宋_GBK"/>
          <w:bCs/>
          <w:kern w:val="44"/>
        </w:rPr>
        <w:t>八、标准中如果涉及专利，应有明确的知识产权说明</w:t>
      </w:r>
      <w:r>
        <w:tab/>
      </w:r>
      <w:r>
        <w:fldChar w:fldCharType="begin"/>
      </w:r>
      <w:r>
        <w:instrText xml:space="preserve"> PAGEREF _Toc178193199 \h </w:instrText>
      </w:r>
      <w:r>
        <w:fldChar w:fldCharType="separate"/>
      </w:r>
      <w:r>
        <w:t>2</w:t>
      </w:r>
      <w:r>
        <w:rPr>
          <w:rFonts w:hint="eastAsia"/>
          <w:lang w:val="en-US" w:eastAsia="zh-CN"/>
        </w:rPr>
        <w:t>4</w:t>
      </w:r>
      <w:r>
        <w:fldChar w:fldCharType="end"/>
      </w:r>
      <w:r>
        <w:fldChar w:fldCharType="end"/>
      </w:r>
    </w:p>
    <w:p w14:paraId="7718D300">
      <w:pPr>
        <w:pStyle w:val="7"/>
        <w:spacing w:before="78" w:after="78"/>
        <w:rPr>
          <w:rFonts w:asciiTheme="minorHAnsi" w:hAnsiTheme="minorHAnsi" w:eastAsiaTheme="minorEastAsia" w:cstheme="minorBidi"/>
          <w:szCs w:val="22"/>
        </w:rPr>
      </w:pPr>
      <w:r>
        <w:fldChar w:fldCharType="begin"/>
      </w:r>
      <w:r>
        <w:instrText xml:space="preserve"> HYPERLINK \l "_Toc178193201" </w:instrText>
      </w:r>
      <w:r>
        <w:fldChar w:fldCharType="separate"/>
      </w:r>
      <w:r>
        <w:rPr>
          <w:rStyle w:val="14"/>
          <w:rFonts w:hint="eastAsia" w:ascii="方正黑体_GBK" w:hAnsi="方正仿宋_GBK" w:eastAsia="方正黑体_GBK" w:cs="方正仿宋_GBK"/>
          <w:bCs/>
          <w:kern w:val="44"/>
          <w:lang w:val="en-US" w:eastAsia="zh-CN"/>
        </w:rPr>
        <w:t>九</w:t>
      </w:r>
      <w:r>
        <w:rPr>
          <w:rStyle w:val="14"/>
          <w:rFonts w:ascii="方正黑体_GBK" w:hAnsi="方正仿宋_GBK" w:eastAsia="方正黑体_GBK" w:cs="方正仿宋_GBK"/>
          <w:bCs/>
          <w:kern w:val="44"/>
        </w:rPr>
        <w:t>、采用国际标准和国外先进标准的程度</w:t>
      </w:r>
      <w:r>
        <w:tab/>
      </w:r>
      <w:r>
        <w:fldChar w:fldCharType="begin"/>
      </w:r>
      <w:r>
        <w:instrText xml:space="preserve"> PAGEREF _Toc178193201 \h </w:instrText>
      </w:r>
      <w:r>
        <w:fldChar w:fldCharType="separate"/>
      </w:r>
      <w:r>
        <w:t>24</w:t>
      </w:r>
      <w:r>
        <w:fldChar w:fldCharType="end"/>
      </w:r>
      <w:r>
        <w:fldChar w:fldCharType="end"/>
      </w:r>
    </w:p>
    <w:p w14:paraId="4D24B092">
      <w:pPr>
        <w:pStyle w:val="7"/>
        <w:spacing w:before="78" w:after="78"/>
        <w:rPr>
          <w:rFonts w:hint="eastAsia" w:eastAsia="宋体" w:asciiTheme="minorHAnsi" w:hAnsiTheme="minorHAnsi" w:cstheme="minorBidi"/>
          <w:szCs w:val="22"/>
          <w:lang w:val="en-US" w:eastAsia="zh-CN"/>
        </w:rPr>
      </w:pPr>
      <w:r>
        <w:fldChar w:fldCharType="begin"/>
      </w:r>
      <w:r>
        <w:instrText xml:space="preserve"> HYPERLINK \l "_Toc178193202" </w:instrText>
      </w:r>
      <w:r>
        <w:fldChar w:fldCharType="separate"/>
      </w:r>
      <w:r>
        <w:rPr>
          <w:rStyle w:val="14"/>
          <w:rFonts w:ascii="方正黑体_GBK" w:hAnsi="方正仿宋_GBK" w:eastAsia="方正黑体_GBK" w:cs="方正仿宋_GBK"/>
          <w:bCs/>
          <w:kern w:val="44"/>
        </w:rPr>
        <w:t>十、实施推广建议</w:t>
      </w:r>
      <w:r>
        <w:tab/>
      </w:r>
      <w:r>
        <w:rPr>
          <w:rFonts w:hint="eastAsia"/>
          <w:lang w:val="en-US" w:eastAsia="zh-CN"/>
        </w:rPr>
        <w:t>2</w:t>
      </w:r>
      <w:r>
        <w:fldChar w:fldCharType="end"/>
      </w:r>
      <w:r>
        <w:rPr>
          <w:rFonts w:hint="eastAsia"/>
          <w:lang w:val="en-US" w:eastAsia="zh-CN"/>
        </w:rPr>
        <w:t>4</w:t>
      </w:r>
    </w:p>
    <w:p w14:paraId="47D6B41E">
      <w:pPr>
        <w:pStyle w:val="7"/>
        <w:spacing w:before="78" w:after="78"/>
        <w:rPr>
          <w:rFonts w:hint="eastAsia" w:eastAsia="宋体" w:asciiTheme="minorHAnsi" w:hAnsiTheme="minorHAnsi" w:cstheme="minorBidi"/>
          <w:szCs w:val="22"/>
          <w:lang w:val="en-US" w:eastAsia="zh-CN"/>
        </w:rPr>
      </w:pPr>
      <w:r>
        <w:fldChar w:fldCharType="begin"/>
      </w:r>
      <w:r>
        <w:instrText xml:space="preserve"> HYPERLINK \l "_Toc178193203" </w:instrText>
      </w:r>
      <w:r>
        <w:fldChar w:fldCharType="separate"/>
      </w:r>
      <w:r>
        <w:rPr>
          <w:rStyle w:val="14"/>
          <w:rFonts w:ascii="方正黑体_GBK" w:hAnsi="方正仿宋_GBK" w:eastAsia="方正黑体_GBK" w:cs="方正仿宋_GBK"/>
          <w:bCs/>
          <w:kern w:val="44"/>
        </w:rPr>
        <w:t>十</w:t>
      </w:r>
      <w:r>
        <w:rPr>
          <w:rStyle w:val="14"/>
          <w:rFonts w:hint="eastAsia" w:ascii="方正黑体_GBK" w:hAnsi="方正仿宋_GBK" w:eastAsia="方正黑体_GBK" w:cs="方正仿宋_GBK"/>
          <w:bCs/>
          <w:kern w:val="44"/>
          <w:lang w:val="en-US" w:eastAsia="zh-CN"/>
        </w:rPr>
        <w:t>一</w:t>
      </w:r>
      <w:r>
        <w:rPr>
          <w:rStyle w:val="14"/>
          <w:rFonts w:ascii="方正黑体_GBK" w:hAnsi="方正仿宋_GBK" w:eastAsia="方正黑体_GBK" w:cs="方正仿宋_GBK"/>
          <w:bCs/>
          <w:kern w:val="44"/>
        </w:rPr>
        <w:t>、起草单位和起草人员信息及分工</w:t>
      </w:r>
      <w:r>
        <w:tab/>
      </w:r>
      <w:r>
        <w:rPr>
          <w:rFonts w:hint="eastAsia"/>
          <w:lang w:val="en-US" w:eastAsia="zh-CN"/>
        </w:rPr>
        <w:t>2</w:t>
      </w:r>
      <w:r>
        <w:fldChar w:fldCharType="end"/>
      </w:r>
      <w:r>
        <w:rPr>
          <w:rFonts w:hint="eastAsia"/>
          <w:lang w:val="en-US" w:eastAsia="zh-CN"/>
        </w:rPr>
        <w:t>5</w:t>
      </w:r>
    </w:p>
    <w:p w14:paraId="79801FA8">
      <w:pPr>
        <w:shd w:val="clear" w:color="auto" w:fill="FFFFFF"/>
        <w:snapToGrid w:val="0"/>
        <w:spacing w:line="480" w:lineRule="exact"/>
        <w:jc w:val="center"/>
        <w:rPr>
          <w:rFonts w:ascii="黑体" w:hAnsi="黑体" w:eastAsia="黑体" w:cs="宋体"/>
          <w:sz w:val="32"/>
          <w:szCs w:val="32"/>
        </w:rPr>
        <w:sectPr>
          <w:footerReference r:id="rId7" w:type="default"/>
          <w:pgSz w:w="11906" w:h="16838"/>
          <w:pgMar w:top="2098" w:right="1474" w:bottom="1985" w:left="1588" w:header="851" w:footer="992" w:gutter="0"/>
          <w:pgNumType w:fmt="decimal" w:start="1"/>
          <w:cols w:space="720" w:num="1"/>
          <w:docGrid w:type="lines" w:linePitch="312" w:charSpace="0"/>
        </w:sectPr>
      </w:pPr>
      <w:r>
        <w:rPr>
          <w:rFonts w:hint="eastAsia" w:ascii="黑体" w:hAnsi="黑体" w:eastAsia="黑体" w:cs="宋体"/>
          <w:szCs w:val="32"/>
        </w:rPr>
        <w:fldChar w:fldCharType="end"/>
      </w:r>
    </w:p>
    <w:p w14:paraId="1C029091">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0" w:name="_Toc178193192"/>
      <w:r>
        <w:rPr>
          <w:rFonts w:hint="eastAsia" w:ascii="方正黑体_GBK" w:hAnsi="方正仿宋_GBK" w:eastAsia="方正黑体_GBK" w:cs="方正仿宋_GBK"/>
          <w:bCs/>
          <w:kern w:val="44"/>
          <w:sz w:val="32"/>
          <w:szCs w:val="32"/>
        </w:rPr>
        <w:t>一、目的意义</w:t>
      </w:r>
      <w:bookmarkEnd w:id="0"/>
    </w:p>
    <w:p w14:paraId="3DCFC2C1">
      <w:p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随着城市化进程的推进，我省老旧曳引驱动乘客电梯数量越来越多，电梯故障及相关投诉也不断增多，</w:t>
      </w:r>
      <w:r>
        <w:rPr>
          <w:rFonts w:hint="eastAsia" w:ascii="方正仿宋_GBK" w:hAnsi="方正仿宋_GBK" w:eastAsia="方正仿宋_GBK" w:cs="方正仿宋_GBK"/>
          <w:bCs/>
          <w:kern w:val="0"/>
          <w:sz w:val="32"/>
          <w:szCs w:val="32"/>
          <w:lang w:val="en-US" w:eastAsia="zh-CN"/>
        </w:rPr>
        <w:t>老旧曳引驱动乘客电梯的安全性</w:t>
      </w:r>
      <w:r>
        <w:rPr>
          <w:rFonts w:hint="eastAsia" w:ascii="方正仿宋_GBK" w:hAnsi="方正仿宋_GBK" w:eastAsia="方正仿宋_GBK" w:cs="方正仿宋_GBK"/>
          <w:bCs/>
          <w:kern w:val="0"/>
          <w:sz w:val="32"/>
          <w:szCs w:val="32"/>
          <w:lang w:eastAsia="zh-Hans"/>
        </w:rPr>
        <w:t>成为人民群众和社会各界高度关注的热点问题。截</w:t>
      </w:r>
      <w:r>
        <w:rPr>
          <w:rFonts w:hint="eastAsia" w:ascii="方正仿宋_GBK" w:hAnsi="方正仿宋_GBK" w:eastAsia="方正仿宋_GBK" w:cs="方正仿宋_GBK"/>
          <w:bCs/>
          <w:kern w:val="0"/>
          <w:sz w:val="32"/>
          <w:szCs w:val="32"/>
          <w:lang w:val="en-US" w:eastAsia="zh-CN"/>
        </w:rPr>
        <w:t>至</w:t>
      </w:r>
      <w:r>
        <w:rPr>
          <w:rFonts w:hint="eastAsia" w:ascii="方正仿宋_GBK" w:hAnsi="方正仿宋_GBK" w:eastAsia="方正仿宋_GBK" w:cs="方正仿宋_GBK"/>
          <w:bCs/>
          <w:kern w:val="0"/>
          <w:sz w:val="32"/>
          <w:szCs w:val="32"/>
          <w:lang w:eastAsia="zh-Hans"/>
        </w:rPr>
        <w:t>2023年底，全省在用老旧曳引驱动乘客电梯共有2.65万台</w:t>
      </w:r>
      <w:r>
        <w:rPr>
          <w:rFonts w:hint="eastAsia" w:ascii="方正仿宋_GBK" w:hAnsi="方正仿宋_GBK" w:eastAsia="方正仿宋_GBK" w:cs="方正仿宋_GBK"/>
          <w:bCs/>
          <w:kern w:val="0"/>
          <w:sz w:val="32"/>
          <w:szCs w:val="32"/>
          <w:lang w:eastAsia="zh-CN"/>
        </w:rPr>
        <w:t>，</w:t>
      </w:r>
      <w:r>
        <w:rPr>
          <w:rFonts w:hint="eastAsia" w:ascii="方正仿宋_GBK" w:hAnsi="方正仿宋_GBK" w:eastAsia="方正仿宋_GBK" w:cs="方正仿宋_GBK"/>
          <w:bCs/>
          <w:kern w:val="0"/>
          <w:sz w:val="32"/>
          <w:szCs w:val="32"/>
          <w:lang w:eastAsia="zh-Hans"/>
        </w:rPr>
        <w:t>主要集中在苏州市（29.1%）、南京市（24.2%）、无锡市（13.8%）。这些电梯故障多、维修难，配置低、更新慢，无法满足群众日益增长的舒适乘梯需求。</w:t>
      </w:r>
    </w:p>
    <w:p w14:paraId="26D509CE">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lang w:eastAsia="zh-Hans"/>
        </w:rPr>
        <w:t>电梯的安全问题关乎</w:t>
      </w:r>
      <w:r>
        <w:rPr>
          <w:rFonts w:hint="eastAsia" w:ascii="方正仿宋_GBK" w:hAnsi="方正仿宋_GBK" w:eastAsia="方正仿宋_GBK" w:cs="方正仿宋_GBK"/>
          <w:bCs/>
          <w:kern w:val="0"/>
          <w:sz w:val="32"/>
          <w:szCs w:val="32"/>
          <w:lang w:val="en-US" w:eastAsia="zh-CN"/>
        </w:rPr>
        <w:t>人民群众</w:t>
      </w:r>
      <w:r>
        <w:rPr>
          <w:rFonts w:hint="eastAsia" w:ascii="方正仿宋_GBK" w:hAnsi="方正仿宋_GBK" w:eastAsia="方正仿宋_GBK" w:cs="方正仿宋_GBK"/>
          <w:bCs/>
          <w:kern w:val="0"/>
          <w:sz w:val="32"/>
          <w:szCs w:val="32"/>
          <w:lang w:eastAsia="zh-Hans"/>
        </w:rPr>
        <w:t>的生命财产安全，解决老旧曳引驱动乘客电梯的安全隐患有利于维护社会稳定，促进经济发展。同时，提升电梯的安全水平也有助于提高城市形象和生活品质</w:t>
      </w:r>
      <w:r>
        <w:rPr>
          <w:rFonts w:hint="eastAsia" w:ascii="方正仿宋_GBK" w:hAnsi="方正仿宋_GBK" w:eastAsia="方正仿宋_GBK" w:cs="方正仿宋_GBK"/>
          <w:bCs/>
          <w:kern w:val="0"/>
          <w:sz w:val="32"/>
          <w:szCs w:val="32"/>
        </w:rPr>
        <w:t>。</w:t>
      </w:r>
    </w:p>
    <w:p w14:paraId="18F2B757">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制定此标准有助于</w:t>
      </w:r>
      <w:r>
        <w:rPr>
          <w:rFonts w:hint="eastAsia" w:ascii="方正仿宋_GBK" w:hAnsi="方正仿宋_GBK" w:eastAsia="方正仿宋_GBK" w:cs="方正仿宋_GBK"/>
          <w:bCs/>
          <w:kern w:val="0"/>
          <w:sz w:val="32"/>
          <w:szCs w:val="32"/>
          <w:lang w:val="en-US" w:eastAsia="zh-CN"/>
        </w:rPr>
        <w:t>有效提升老旧曳引驱动乘客电梯的安全性，</w:t>
      </w:r>
      <w:r>
        <w:rPr>
          <w:rFonts w:hint="eastAsia" w:ascii="方正仿宋_GBK" w:hAnsi="方正仿宋_GBK" w:eastAsia="方正仿宋_GBK" w:cs="方正仿宋_GBK"/>
          <w:bCs/>
          <w:kern w:val="0"/>
          <w:sz w:val="32"/>
          <w:szCs w:val="32"/>
          <w:lang w:eastAsia="zh-Hans"/>
        </w:rPr>
        <w:t>促进</w:t>
      </w:r>
      <w:r>
        <w:rPr>
          <w:rFonts w:hint="eastAsia" w:ascii="方正仿宋_GBK" w:hAnsi="方正仿宋_GBK" w:eastAsia="方正仿宋_GBK" w:cs="方正仿宋_GBK"/>
          <w:bCs/>
          <w:kern w:val="0"/>
          <w:sz w:val="32"/>
          <w:szCs w:val="32"/>
        </w:rPr>
        <w:t>江苏省</w:t>
      </w:r>
      <w:r>
        <w:rPr>
          <w:rFonts w:hint="eastAsia" w:ascii="方正仿宋_GBK" w:hAnsi="方正仿宋_GBK" w:eastAsia="方正仿宋_GBK" w:cs="方正仿宋_GBK"/>
          <w:bCs/>
          <w:kern w:val="0"/>
          <w:sz w:val="32"/>
          <w:szCs w:val="32"/>
          <w:lang w:eastAsia="zh-Hans"/>
        </w:rPr>
        <w:t>电梯行业的健康发展，提升企业的竞争力。另外，地方标准也是我国标准体系的重要组成部分，为电梯安全管理提供了具体指导，推动标准化建设。</w:t>
      </w:r>
    </w:p>
    <w:p w14:paraId="57019AAD">
      <w:pPr>
        <w:spacing w:before="156" w:beforeLines="50" w:after="156" w:afterLines="50" w:line="360" w:lineRule="auto"/>
        <w:ind w:firstLine="640" w:firstLineChars="200"/>
        <w:rPr>
          <w:rFonts w:hint="eastAsia" w:ascii="Times New Roman" w:hAnsi="Times New Roman" w:eastAsia="方正仿宋_GBK"/>
          <w:sz w:val="32"/>
          <w:szCs w:val="32"/>
        </w:rPr>
      </w:pPr>
      <w:r>
        <w:rPr>
          <w:rFonts w:hint="eastAsia" w:ascii="方正仿宋_GBK" w:hAnsi="方正仿宋_GBK" w:eastAsia="方正仿宋_GBK" w:cs="方正仿宋_GBK"/>
          <w:bCs/>
          <w:kern w:val="0"/>
          <w:sz w:val="32"/>
          <w:szCs w:val="32"/>
          <w:lang w:val="en-US" w:eastAsia="zh-CN"/>
        </w:rPr>
        <w:t>本标准</w:t>
      </w:r>
      <w:r>
        <w:rPr>
          <w:rFonts w:hint="eastAsia" w:ascii="方正仿宋_GBK" w:hAnsi="方正仿宋_GBK" w:eastAsia="方正仿宋_GBK" w:cs="方正仿宋_GBK"/>
          <w:bCs/>
          <w:kern w:val="0"/>
          <w:sz w:val="32"/>
          <w:szCs w:val="32"/>
          <w:lang w:eastAsia="zh-Hans"/>
        </w:rPr>
        <w:t>明确了</w:t>
      </w:r>
      <w:r>
        <w:rPr>
          <w:rFonts w:hint="eastAsia" w:ascii="方正仿宋_GBK" w:hAnsi="方正仿宋_GBK" w:eastAsia="方正仿宋_GBK" w:cs="方正仿宋_GBK"/>
          <w:bCs/>
          <w:kern w:val="0"/>
          <w:sz w:val="32"/>
          <w:szCs w:val="32"/>
          <w:lang w:val="en-US" w:eastAsia="zh-CN"/>
        </w:rPr>
        <w:t>安全</w:t>
      </w:r>
      <w:r>
        <w:rPr>
          <w:rFonts w:hint="eastAsia" w:ascii="方正仿宋_GBK" w:hAnsi="方正仿宋_GBK" w:eastAsia="方正仿宋_GBK" w:cs="方正仿宋_GBK"/>
          <w:bCs/>
          <w:kern w:val="0"/>
          <w:sz w:val="32"/>
          <w:szCs w:val="32"/>
          <w:highlight w:val="none"/>
          <w:lang w:eastAsia="zh-Hans"/>
        </w:rPr>
        <w:t>评估的</w:t>
      </w:r>
      <w:r>
        <w:rPr>
          <w:rFonts w:hint="eastAsia" w:ascii="方正仿宋_GBK" w:hAnsi="方正仿宋_GBK" w:eastAsia="方正仿宋_GBK" w:cs="方正仿宋_GBK"/>
          <w:bCs/>
          <w:kern w:val="0"/>
          <w:sz w:val="32"/>
          <w:szCs w:val="32"/>
          <w:highlight w:val="none"/>
          <w:lang w:val="en-US" w:eastAsia="zh-CN"/>
        </w:rPr>
        <w:t>机构和人员、</w:t>
      </w:r>
      <w:r>
        <w:rPr>
          <w:rFonts w:hint="eastAsia" w:ascii="方正仿宋_GBK" w:hAnsi="方正仿宋_GBK" w:eastAsia="方正仿宋_GBK" w:cs="方正仿宋_GBK"/>
          <w:bCs/>
          <w:kern w:val="0"/>
          <w:sz w:val="32"/>
          <w:szCs w:val="32"/>
          <w:highlight w:val="none"/>
          <w:lang w:eastAsia="zh-Hans"/>
        </w:rPr>
        <w:t>步骤和</w:t>
      </w:r>
      <w:r>
        <w:rPr>
          <w:rFonts w:hint="eastAsia" w:ascii="方正仿宋_GBK" w:hAnsi="方正仿宋_GBK" w:eastAsia="方正仿宋_GBK" w:cs="方正仿宋_GBK"/>
          <w:bCs/>
          <w:kern w:val="0"/>
          <w:sz w:val="32"/>
          <w:szCs w:val="32"/>
          <w:highlight w:val="none"/>
          <w:lang w:val="en-US" w:eastAsia="zh-CN"/>
        </w:rPr>
        <w:t>要求、方法、报告</w:t>
      </w:r>
      <w:r>
        <w:rPr>
          <w:rFonts w:hint="eastAsia" w:ascii="方正仿宋_GBK" w:hAnsi="方正仿宋_GBK" w:eastAsia="方正仿宋_GBK" w:cs="方正仿宋_GBK"/>
          <w:bCs/>
          <w:kern w:val="0"/>
          <w:sz w:val="32"/>
          <w:szCs w:val="32"/>
          <w:lang w:eastAsia="zh-Hans"/>
        </w:rPr>
        <w:t>，统一了评估流程，确保评估结果的客观性和准确性。这不仅有助于提高电梯评估工作的效率，减少主观因素的干扰，而且为</w:t>
      </w:r>
      <w:r>
        <w:rPr>
          <w:rFonts w:hint="eastAsia" w:ascii="方正仿宋_GBK" w:hAnsi="方正仿宋_GBK" w:eastAsia="方正仿宋_GBK" w:cs="方正仿宋_GBK"/>
          <w:bCs/>
          <w:kern w:val="0"/>
          <w:sz w:val="32"/>
          <w:szCs w:val="32"/>
        </w:rPr>
        <w:t>电梯</w:t>
      </w:r>
      <w:r>
        <w:rPr>
          <w:rFonts w:hint="eastAsia" w:ascii="方正仿宋_GBK" w:hAnsi="方正仿宋_GBK" w:eastAsia="方正仿宋_GBK" w:cs="方正仿宋_GBK"/>
          <w:bCs/>
          <w:kern w:val="0"/>
          <w:sz w:val="32"/>
          <w:szCs w:val="32"/>
          <w:lang w:eastAsia="zh-Hans"/>
        </w:rPr>
        <w:t>的改造、修理或更新提供了科学依据。</w:t>
      </w:r>
    </w:p>
    <w:p w14:paraId="19A00393">
      <w:pPr>
        <w:spacing w:before="156" w:beforeLines="50" w:after="156" w:afterLines="50" w:line="480" w:lineRule="exact"/>
        <w:ind w:firstLine="640" w:firstLineChars="200"/>
        <w:outlineLvl w:val="0"/>
        <w:rPr>
          <w:rFonts w:hint="eastAsia" w:ascii="方正黑体_GBK" w:hAnsi="方正仿宋_GBK" w:eastAsia="方正黑体_GBK" w:cs="方正仿宋_GBK"/>
          <w:bCs/>
          <w:kern w:val="44"/>
          <w:sz w:val="32"/>
          <w:szCs w:val="32"/>
        </w:rPr>
      </w:pPr>
      <w:bookmarkStart w:id="1" w:name="_Toc178193193"/>
      <w:r>
        <w:rPr>
          <w:rFonts w:hint="eastAsia" w:ascii="方正黑体_GBK" w:hAnsi="方正仿宋_GBK" w:eastAsia="方正黑体_GBK" w:cs="方正仿宋_GBK"/>
          <w:bCs/>
          <w:kern w:val="44"/>
          <w:sz w:val="32"/>
          <w:szCs w:val="32"/>
        </w:rPr>
        <w:t>二、任务来源</w:t>
      </w:r>
      <w:bookmarkEnd w:id="1"/>
    </w:p>
    <w:p w14:paraId="0F8AD63A">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lang w:eastAsia="zh-Hans"/>
        </w:rPr>
        <w:t>本项目是根据江苏省市场监督管理局文件</w:t>
      </w:r>
      <w:r>
        <w:rPr>
          <w:rFonts w:hint="eastAsia" w:ascii="方正仿宋_GBK" w:hAnsi="方正仿宋_GBK" w:eastAsia="方正仿宋_GBK" w:cs="方正仿宋_GBK"/>
          <w:bCs/>
          <w:kern w:val="0"/>
          <w:sz w:val="32"/>
          <w:szCs w:val="32"/>
        </w:rPr>
        <w:t>（</w:t>
      </w:r>
      <w:r>
        <w:rPr>
          <w:rFonts w:hint="eastAsia" w:ascii="方正仿宋_GBK" w:hAnsi="方正仿宋_GBK" w:eastAsia="方正仿宋_GBK" w:cs="方正仿宋_GBK"/>
          <w:bCs/>
          <w:kern w:val="0"/>
          <w:sz w:val="32"/>
          <w:szCs w:val="32"/>
          <w:lang w:eastAsia="zh-Hans"/>
        </w:rPr>
        <w:t>苏市监标〔2023〕24号</w:t>
      </w:r>
      <w:r>
        <w:rPr>
          <w:rFonts w:hint="eastAsia" w:ascii="方正仿宋_GBK" w:hAnsi="方正仿宋_GBK" w:eastAsia="方正仿宋_GBK" w:cs="方正仿宋_GBK"/>
          <w:bCs/>
          <w:kern w:val="0"/>
          <w:sz w:val="32"/>
          <w:szCs w:val="32"/>
        </w:rPr>
        <w:t>）《省市场监管局关于印发2023年度江苏省地方标准申报指南的通知》的要求进行制定</w:t>
      </w:r>
      <w:r>
        <w:rPr>
          <w:rFonts w:hint="eastAsia" w:ascii="方正仿宋_GBK" w:hAnsi="方正仿宋_GBK" w:eastAsia="方正仿宋_GBK" w:cs="方正仿宋_GBK"/>
          <w:bCs/>
          <w:kern w:val="0"/>
          <w:sz w:val="32"/>
          <w:szCs w:val="32"/>
          <w:lang w:eastAsia="zh-Hans"/>
        </w:rPr>
        <w:t>；项目名称：老旧曳引驱动乘客电梯安全评估规范，主要起草单位：江苏省特种设备安全监督检验研究院、南京工业大学。</w:t>
      </w:r>
    </w:p>
    <w:p w14:paraId="103E016C">
      <w:p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lang w:eastAsia="zh-CN"/>
        </w:rPr>
      </w:pPr>
      <w:r>
        <w:rPr>
          <w:rFonts w:hint="eastAsia" w:ascii="方正仿宋_GBK" w:hAnsi="方正仿宋_GBK" w:eastAsia="方正仿宋_GBK" w:cs="方正仿宋_GBK"/>
          <w:bCs/>
          <w:kern w:val="0"/>
          <w:sz w:val="32"/>
          <w:szCs w:val="32"/>
          <w:lang w:eastAsia="zh-Hans"/>
        </w:rPr>
        <w:t>主管部门：江苏省市场监督管理局</w:t>
      </w:r>
      <w:r>
        <w:rPr>
          <w:rFonts w:hint="eastAsia" w:ascii="方正仿宋_GBK" w:hAnsi="方正仿宋_GBK" w:eastAsia="方正仿宋_GBK" w:cs="方正仿宋_GBK"/>
          <w:bCs/>
          <w:kern w:val="0"/>
          <w:sz w:val="32"/>
          <w:szCs w:val="32"/>
          <w:lang w:eastAsia="zh-CN"/>
        </w:rPr>
        <w:t>。</w:t>
      </w:r>
    </w:p>
    <w:p w14:paraId="5890F3FB">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2" w:name="_Toc178193194"/>
      <w:r>
        <w:rPr>
          <w:rFonts w:hint="eastAsia" w:ascii="方正黑体_GBK" w:hAnsi="方正仿宋_GBK" w:eastAsia="方正黑体_GBK" w:cs="方正仿宋_GBK"/>
          <w:bCs/>
          <w:kern w:val="44"/>
          <w:sz w:val="32"/>
          <w:szCs w:val="32"/>
        </w:rPr>
        <w:t>三、编制原则</w:t>
      </w:r>
      <w:bookmarkEnd w:id="2"/>
    </w:p>
    <w:p w14:paraId="604B7EC0">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（1）</w:t>
      </w:r>
      <w:r>
        <w:rPr>
          <w:rFonts w:hint="eastAsia" w:ascii="方正仿宋_GBK" w:hAnsi="方正仿宋_GBK" w:eastAsia="方正仿宋_GBK" w:cs="方正仿宋_GBK"/>
          <w:bCs/>
          <w:kern w:val="0"/>
          <w:sz w:val="32"/>
          <w:szCs w:val="32"/>
          <w:lang w:eastAsia="zh-Hans"/>
        </w:rPr>
        <w:t>科学性原则</w:t>
      </w:r>
    </w:p>
    <w:p w14:paraId="6DBBA8B3">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以科学的理论和方法为依据，充分考虑电梯的技术特性、运行原理等因素，使安全评估结果具有可靠的科学基础，确保评估指标和方法的合理性、准确性和可操作性。</w:t>
      </w:r>
    </w:p>
    <w:p w14:paraId="5E89FF65">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（2）</w:t>
      </w:r>
      <w:r>
        <w:rPr>
          <w:rFonts w:hint="eastAsia" w:ascii="方正仿宋_GBK" w:hAnsi="方正仿宋_GBK" w:eastAsia="方正仿宋_GBK" w:cs="方正仿宋_GBK"/>
          <w:bCs/>
          <w:kern w:val="0"/>
          <w:sz w:val="32"/>
          <w:szCs w:val="32"/>
          <w:lang w:eastAsia="zh-Hans"/>
        </w:rPr>
        <w:t>全面性原则</w:t>
      </w:r>
    </w:p>
    <w:p w14:paraId="4D55C6D6">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涵盖老旧曳引驱动乘客电梯安全状况的各个方面，包括电梯设备本体、运行环境、管理维护等</w:t>
      </w:r>
      <w:r>
        <w:rPr>
          <w:rFonts w:hint="eastAsia" w:ascii="方正仿宋_GBK" w:hAnsi="方正仿宋_GBK" w:eastAsia="方正仿宋_GBK" w:cs="方正仿宋_GBK"/>
          <w:bCs/>
          <w:kern w:val="0"/>
          <w:sz w:val="32"/>
          <w:szCs w:val="32"/>
        </w:rPr>
        <w:t>，</w:t>
      </w:r>
      <w:r>
        <w:rPr>
          <w:rFonts w:hint="eastAsia" w:ascii="方正仿宋_GBK" w:hAnsi="方正仿宋_GBK" w:eastAsia="方正仿宋_GBK" w:cs="方正仿宋_GBK"/>
          <w:bCs/>
          <w:kern w:val="0"/>
          <w:sz w:val="32"/>
          <w:szCs w:val="32"/>
          <w:lang w:eastAsia="zh-Hans"/>
        </w:rPr>
        <w:t>避免遗漏可能影响电梯安全的关键因素，以保证评估的完整性。</w:t>
      </w:r>
    </w:p>
    <w:p w14:paraId="423F5497">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（3）</w:t>
      </w:r>
      <w:r>
        <w:rPr>
          <w:rFonts w:hint="eastAsia" w:ascii="方正仿宋_GBK" w:hAnsi="方正仿宋_GBK" w:eastAsia="方正仿宋_GBK" w:cs="方正仿宋_GBK"/>
          <w:bCs/>
          <w:kern w:val="0"/>
          <w:sz w:val="32"/>
          <w:szCs w:val="32"/>
          <w:lang w:eastAsia="zh-Hans"/>
        </w:rPr>
        <w:t>适用性原则</w:t>
      </w:r>
    </w:p>
    <w:p w14:paraId="35EAD62B">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结合实际情况，使规范易于操作和实施，能够适用于不同类型、不同使用场景的老旧电梯。评估流程和方法简便可行，方便评估人员执行。</w:t>
      </w:r>
    </w:p>
    <w:p w14:paraId="774ED656">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（4）</w:t>
      </w:r>
      <w:r>
        <w:rPr>
          <w:rFonts w:hint="eastAsia" w:ascii="方正仿宋_GBK" w:hAnsi="方正仿宋_GBK" w:eastAsia="方正仿宋_GBK" w:cs="方正仿宋_GBK"/>
          <w:bCs/>
          <w:kern w:val="0"/>
          <w:sz w:val="32"/>
          <w:szCs w:val="32"/>
          <w:lang w:eastAsia="zh-Hans"/>
        </w:rPr>
        <w:t>前瞻性原则</w:t>
      </w:r>
    </w:p>
    <w:p w14:paraId="0BB5ED21">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考虑电梯技术的发展和未来趋势，使规范具有一定的前瞻性。能够适应新的安全要求和技术变革，为老旧电梯的更新改造提供指导。</w:t>
      </w:r>
    </w:p>
    <w:p w14:paraId="6004F98E">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（5）</w:t>
      </w:r>
      <w:r>
        <w:rPr>
          <w:rFonts w:hint="eastAsia" w:ascii="方正仿宋_GBK" w:hAnsi="方正仿宋_GBK" w:eastAsia="方正仿宋_GBK" w:cs="方正仿宋_GBK"/>
          <w:bCs/>
          <w:kern w:val="0"/>
          <w:sz w:val="32"/>
          <w:szCs w:val="32"/>
          <w:lang w:eastAsia="zh-Hans"/>
        </w:rPr>
        <w:t>协调性原则</w:t>
      </w:r>
    </w:p>
    <w:p w14:paraId="2D470E47">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与相关的国家、行业标准相协调，避免出现冲突和矛盾。同时，与其他相关法律法规和政策要求相衔接，形成统一的安全管理体系。</w:t>
      </w:r>
    </w:p>
    <w:p w14:paraId="040FD9BE">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（6）</w:t>
      </w:r>
      <w:r>
        <w:rPr>
          <w:rFonts w:hint="eastAsia" w:ascii="方正仿宋_GBK" w:hAnsi="方正仿宋_GBK" w:eastAsia="方正仿宋_GBK" w:cs="方正仿宋_GBK"/>
          <w:bCs/>
          <w:kern w:val="0"/>
          <w:sz w:val="32"/>
          <w:szCs w:val="32"/>
          <w:lang w:eastAsia="zh-Hans"/>
        </w:rPr>
        <w:t>规范性原则</w:t>
      </w:r>
    </w:p>
    <w:p w14:paraId="14FB7094">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标准的编制格式、术语定义、评估流程等都应遵循规范的要求，保证标准的规范性和权威性，便于行业内的统一理解和执行。</w:t>
      </w:r>
    </w:p>
    <w:p w14:paraId="4B46E07A">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3" w:name="_Toc178193195"/>
      <w:r>
        <w:rPr>
          <w:rFonts w:hint="eastAsia" w:ascii="方正黑体_GBK" w:hAnsi="方正仿宋_GBK" w:eastAsia="方正黑体_GBK" w:cs="方正仿宋_GBK"/>
          <w:bCs/>
          <w:kern w:val="44"/>
          <w:sz w:val="32"/>
          <w:szCs w:val="32"/>
        </w:rPr>
        <w:t>四、编制过程</w:t>
      </w:r>
      <w:bookmarkEnd w:id="3"/>
    </w:p>
    <w:p w14:paraId="72FE9E4E">
      <w:pPr>
        <w:spacing w:before="156" w:beforeLines="50" w:after="156" w:afterLines="50" w:line="360" w:lineRule="auto"/>
        <w:ind w:firstLine="640" w:firstLineChars="200"/>
        <w:outlineLvl w:val="1"/>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（1）起草阶段</w:t>
      </w:r>
    </w:p>
    <w:p w14:paraId="13B611C3">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接到标准制定任务后，2023年5月至2023年11月，由江苏省特种设备安全监督检验研究院组织了由江苏省特种设备安全监督检验研究院、南京工业大学等单位组成的起草工作组，并进一步开展了技术调研工作，收集了GB24804-2009《提高在用电梯安全性的规范》、GB/T24803.2-2013《电梯安全要求 第2部分：满足电梯基本安全要求的安全参数》等</w:t>
      </w:r>
      <w:r>
        <w:rPr>
          <w:rFonts w:hint="eastAsia" w:ascii="方正仿宋_GBK" w:hAnsi="方正仿宋_GBK" w:eastAsia="方正仿宋_GBK" w:cs="方正仿宋_GBK"/>
          <w:bCs/>
          <w:kern w:val="0"/>
          <w:sz w:val="32"/>
          <w:szCs w:val="32"/>
          <w:lang w:val="en-US" w:eastAsia="zh-CN"/>
        </w:rPr>
        <w:t>多项</w:t>
      </w:r>
      <w:r>
        <w:rPr>
          <w:rFonts w:hint="eastAsia" w:ascii="方正仿宋_GBK" w:hAnsi="方正仿宋_GBK" w:eastAsia="方正仿宋_GBK" w:cs="方正仿宋_GBK"/>
          <w:bCs/>
          <w:kern w:val="0"/>
          <w:sz w:val="32"/>
          <w:szCs w:val="32"/>
        </w:rPr>
        <w:t>国内外标准。</w:t>
      </w:r>
    </w:p>
    <w:p w14:paraId="55D2DF97">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2023年6月，</w:t>
      </w:r>
      <w:bookmarkStart w:id="4" w:name="OLE_LINK1"/>
      <w:r>
        <w:rPr>
          <w:rFonts w:hint="eastAsia" w:ascii="方正仿宋_GBK" w:hAnsi="方正仿宋_GBK" w:eastAsia="方正仿宋_GBK" w:cs="方正仿宋_GBK"/>
          <w:bCs/>
          <w:kern w:val="0"/>
          <w:sz w:val="32"/>
          <w:szCs w:val="32"/>
          <w:lang w:eastAsia="zh-Hans"/>
        </w:rPr>
        <w:t>江苏省特种设备安全监督检验研究院</w:t>
      </w:r>
      <w:bookmarkEnd w:id="4"/>
      <w:r>
        <w:rPr>
          <w:rFonts w:hint="eastAsia" w:ascii="方正仿宋_GBK" w:hAnsi="方正仿宋_GBK" w:eastAsia="方正仿宋_GBK" w:cs="方正仿宋_GBK"/>
          <w:bCs/>
          <w:kern w:val="0"/>
          <w:sz w:val="32"/>
          <w:szCs w:val="32"/>
        </w:rPr>
        <w:t>挑选</w:t>
      </w:r>
      <w:r>
        <w:rPr>
          <w:rFonts w:hint="eastAsia" w:ascii="方正仿宋_GBK" w:hAnsi="方正仿宋_GBK" w:eastAsia="方正仿宋_GBK" w:cs="方正仿宋_GBK"/>
          <w:bCs/>
          <w:kern w:val="0"/>
          <w:sz w:val="32"/>
          <w:szCs w:val="32"/>
          <w:lang w:val="en-US" w:eastAsia="zh-CN"/>
        </w:rPr>
        <w:t>了</w:t>
      </w:r>
      <w:r>
        <w:rPr>
          <w:rFonts w:hint="eastAsia" w:ascii="方正仿宋_GBK" w:hAnsi="方正仿宋_GBK" w:eastAsia="方正仿宋_GBK" w:cs="方正仿宋_GBK"/>
          <w:bCs/>
          <w:kern w:val="0"/>
          <w:sz w:val="32"/>
          <w:szCs w:val="32"/>
        </w:rPr>
        <w:t>不同年代的住宅小区、办公楼、商场等具有代表性的老旧曳引驱动乘客电梯安装场所</w:t>
      </w:r>
      <w:r>
        <w:rPr>
          <w:rFonts w:hint="eastAsia" w:ascii="方正仿宋_GBK" w:hAnsi="方正仿宋_GBK" w:eastAsia="方正仿宋_GBK" w:cs="方正仿宋_GBK"/>
          <w:bCs/>
          <w:kern w:val="0"/>
          <w:sz w:val="32"/>
          <w:szCs w:val="32"/>
          <w:lang w:val="en-US" w:eastAsia="zh-CN"/>
        </w:rPr>
        <w:t>进行实地调研</w:t>
      </w:r>
      <w:r>
        <w:rPr>
          <w:rFonts w:hint="eastAsia" w:ascii="方正仿宋_GBK" w:hAnsi="方正仿宋_GBK" w:eastAsia="方正仿宋_GBK" w:cs="方正仿宋_GBK"/>
          <w:bCs/>
          <w:kern w:val="0"/>
          <w:sz w:val="32"/>
          <w:szCs w:val="32"/>
        </w:rPr>
        <w:t>，收集</w:t>
      </w:r>
      <w:r>
        <w:rPr>
          <w:rFonts w:hint="eastAsia" w:ascii="方正仿宋_GBK" w:hAnsi="方正仿宋_GBK" w:eastAsia="方正仿宋_GBK" w:cs="方正仿宋_GBK"/>
          <w:bCs/>
          <w:kern w:val="0"/>
          <w:sz w:val="32"/>
          <w:szCs w:val="32"/>
          <w:lang w:val="en-US" w:eastAsia="zh-CN"/>
        </w:rPr>
        <w:t>了</w:t>
      </w:r>
      <w:r>
        <w:rPr>
          <w:rFonts w:hint="eastAsia" w:ascii="方正仿宋_GBK" w:hAnsi="方正仿宋_GBK" w:eastAsia="方正仿宋_GBK" w:cs="方正仿宋_GBK"/>
          <w:bCs/>
          <w:kern w:val="0"/>
          <w:sz w:val="32"/>
          <w:szCs w:val="32"/>
        </w:rPr>
        <w:t>电梯的品牌、型号、安装时间、使用频率、维护保养记录等基本信息</w:t>
      </w:r>
      <w:r>
        <w:rPr>
          <w:rFonts w:hint="eastAsia" w:ascii="方正仿宋_GBK" w:hAnsi="方正仿宋_GBK" w:eastAsia="方正仿宋_GBK" w:cs="方正仿宋_GBK"/>
          <w:bCs/>
          <w:kern w:val="0"/>
          <w:sz w:val="32"/>
          <w:szCs w:val="32"/>
          <w:lang w:eastAsia="zh-CN"/>
        </w:rPr>
        <w:t>，</w:t>
      </w:r>
      <w:r>
        <w:rPr>
          <w:rFonts w:hint="eastAsia" w:ascii="方正仿宋_GBK" w:hAnsi="方正仿宋_GBK" w:eastAsia="方正仿宋_GBK" w:cs="方正仿宋_GBK"/>
          <w:bCs/>
          <w:kern w:val="0"/>
          <w:sz w:val="32"/>
          <w:szCs w:val="32"/>
          <w:lang w:val="en-US" w:eastAsia="zh-CN"/>
        </w:rPr>
        <w:t>并</w:t>
      </w:r>
      <w:r>
        <w:rPr>
          <w:rFonts w:hint="eastAsia" w:ascii="方正仿宋_GBK" w:hAnsi="方正仿宋_GBK" w:eastAsia="方正仿宋_GBK" w:cs="方正仿宋_GBK"/>
          <w:bCs/>
          <w:kern w:val="0"/>
          <w:sz w:val="32"/>
          <w:szCs w:val="32"/>
        </w:rPr>
        <w:t>详细记录电梯发生的故障类型、频率以及重复性故障情况</w:t>
      </w:r>
      <w:r>
        <w:rPr>
          <w:rFonts w:hint="eastAsia" w:ascii="方正仿宋_GBK" w:hAnsi="方正仿宋_GBK" w:eastAsia="方正仿宋_GBK" w:cs="方正仿宋_GBK"/>
          <w:bCs/>
          <w:kern w:val="0"/>
          <w:sz w:val="32"/>
          <w:szCs w:val="32"/>
          <w:lang w:eastAsia="zh-CN"/>
        </w:rPr>
        <w:t>。</w:t>
      </w:r>
      <w:r>
        <w:rPr>
          <w:rFonts w:hint="eastAsia" w:ascii="方正仿宋_GBK" w:hAnsi="方正仿宋_GBK" w:eastAsia="方正仿宋_GBK" w:cs="方正仿宋_GBK"/>
          <w:bCs/>
          <w:kern w:val="0"/>
          <w:sz w:val="32"/>
          <w:szCs w:val="32"/>
        </w:rPr>
        <w:t>在充分调研的基础上，对江苏省地方标准《老旧曳引驱动乘客电梯安全状况评估规范》（草案）进行了修改和完善，完成了江苏省地方标准《老旧曳引驱动乘客电梯安全状况评估规范》（初稿）及编制说明的编写工作，并提交专家组审核。</w:t>
      </w:r>
    </w:p>
    <w:p w14:paraId="32EAF3FC">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2023年7月5日至8日，召开了专家组审核会，对江苏省地方标准《老旧曳引驱动乘客电梯安全状况评估规范》（初稿）及编制说明进行了审核，并返回了修改意见和建议。</w:t>
      </w:r>
    </w:p>
    <w:p w14:paraId="51411211">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2023年7月10日，起草工作组</w:t>
      </w:r>
      <w:r>
        <w:rPr>
          <w:rFonts w:hint="eastAsia" w:eastAsia="方正仿宋_GBK" w:cs="方正仿宋_GBK" w:asciiTheme="minorHAnsi" w:hAnsiTheme="minorHAnsi"/>
          <w:bCs/>
          <w:kern w:val="0"/>
          <w:sz w:val="32"/>
          <w:szCs w:val="32"/>
        </w:rPr>
        <w:t>根据专家审核意见进行了修改，并完成了</w:t>
      </w:r>
      <w:r>
        <w:rPr>
          <w:rFonts w:hint="eastAsia" w:ascii="方正仿宋_GBK" w:hAnsi="方正仿宋_GBK" w:eastAsia="方正仿宋_GBK" w:cs="方正仿宋_GBK"/>
          <w:bCs/>
          <w:kern w:val="0"/>
          <w:sz w:val="32"/>
          <w:szCs w:val="32"/>
        </w:rPr>
        <w:t>江苏省地方标准《老旧曳引驱动乘客电梯安全状况评估规范》（初稿）及编制说明。</w:t>
      </w:r>
    </w:p>
    <w:p w14:paraId="3EF5CD18">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2023年8月12日至13日，起草组在南京鼓楼区龙江大厦召开江苏省地方标准《老旧曳引驱动乘客电梯安全状况评估规范》（初稿）讨论会，出席此次会议的有标准起草组成员、标委会秘书处成员、电梯制造单位共20余名代表。与会代表听取了标准主要起草人刁力关于江苏省地方标准《老旧曳引驱动乘客电梯安全状况评估规范》（初稿）的制定过程和主要技术内容的介绍后，对上述江苏省地方标准逐章逐条进行了详细讨论，提出了很好的建议和意见，在协商一致的基础上通过了标准初稿。</w:t>
      </w:r>
    </w:p>
    <w:p w14:paraId="6398ABF0">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2023年8月15日至10月25日，起草工作组根据初稿讨论会的修改意见和建议进行了修改，完成了《老旧曳引驱动乘客电梯安全状况评估规范》（征求意见稿）及编制说明第2稿，并提交专家审核。</w:t>
      </w:r>
    </w:p>
    <w:p w14:paraId="1588454F">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2</w:t>
      </w:r>
      <w:r>
        <w:rPr>
          <w:rFonts w:hint="eastAsia" w:ascii="方正仿宋_GBK" w:hAnsi="方正仿宋_GBK" w:eastAsia="方正仿宋_GBK" w:cs="方正仿宋_GBK"/>
          <w:bCs/>
          <w:kern w:val="0"/>
          <w:sz w:val="32"/>
          <w:szCs w:val="32"/>
          <w:lang w:eastAsia="zh-Hans"/>
        </w:rPr>
        <w:t>023年11月20日在</w:t>
      </w:r>
      <w:r>
        <w:rPr>
          <w:rFonts w:hint="eastAsia" w:ascii="方正仿宋_GBK" w:hAnsi="方正仿宋_GBK" w:eastAsia="方正仿宋_GBK" w:cs="方正仿宋_GBK"/>
          <w:bCs/>
          <w:kern w:val="0"/>
          <w:sz w:val="32"/>
          <w:szCs w:val="32"/>
        </w:rPr>
        <w:t>南京鼓楼区龙江大厦对江苏省地方标准《老旧曳引驱动乘客电梯安全状况评估规范》（征求意见稿）及编制说明第2稿</w:t>
      </w:r>
      <w:r>
        <w:rPr>
          <w:rFonts w:hint="eastAsia" w:ascii="方正仿宋_GBK" w:hAnsi="方正仿宋_GBK" w:eastAsia="方正仿宋_GBK" w:cs="方正仿宋_GBK"/>
          <w:bCs/>
          <w:kern w:val="0"/>
          <w:sz w:val="32"/>
          <w:szCs w:val="32"/>
          <w:lang w:eastAsia="zh-Hans"/>
        </w:rPr>
        <w:t>召开了审核会议，并将审核意见返回</w:t>
      </w:r>
      <w:r>
        <w:rPr>
          <w:rFonts w:hint="eastAsia" w:ascii="方正仿宋_GBK" w:hAnsi="方正仿宋_GBK" w:eastAsia="方正仿宋_GBK" w:cs="方正仿宋_GBK"/>
          <w:bCs/>
          <w:kern w:val="0"/>
          <w:sz w:val="32"/>
          <w:szCs w:val="32"/>
        </w:rPr>
        <w:t>起草工作组</w:t>
      </w:r>
      <w:r>
        <w:rPr>
          <w:rFonts w:hint="eastAsia" w:ascii="方正仿宋_GBK" w:hAnsi="方正仿宋_GBK" w:eastAsia="方正仿宋_GBK" w:cs="方正仿宋_GBK"/>
          <w:bCs/>
          <w:kern w:val="0"/>
          <w:sz w:val="32"/>
          <w:szCs w:val="32"/>
          <w:lang w:eastAsia="zh-Hans"/>
        </w:rPr>
        <w:t>进行修改。</w:t>
      </w:r>
    </w:p>
    <w:p w14:paraId="4B7F98EE">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2023年11月21日至23日，起草工作组根据审核意见进行了修改完善，完成</w:t>
      </w:r>
      <w:r>
        <w:rPr>
          <w:rFonts w:hint="eastAsia" w:ascii="方正仿宋_GBK" w:hAnsi="方正仿宋_GBK" w:eastAsia="方正仿宋_GBK" w:cs="方正仿宋_GBK"/>
          <w:bCs/>
          <w:kern w:val="0"/>
          <w:sz w:val="32"/>
          <w:szCs w:val="32"/>
        </w:rPr>
        <w:t>江苏省地方标准《老旧曳引驱动乘客电梯安全状况评估规范》（征求意见稿）及编制说明</w:t>
      </w:r>
      <w:r>
        <w:rPr>
          <w:rFonts w:hint="eastAsia" w:ascii="方正仿宋_GBK" w:hAnsi="方正仿宋_GBK" w:eastAsia="方正仿宋_GBK" w:cs="方正仿宋_GBK"/>
          <w:bCs/>
          <w:kern w:val="0"/>
          <w:sz w:val="32"/>
          <w:szCs w:val="32"/>
          <w:lang w:eastAsia="zh-Hans"/>
        </w:rPr>
        <w:t>。</w:t>
      </w:r>
    </w:p>
    <w:p w14:paraId="6566D4B6">
      <w:pPr>
        <w:spacing w:before="156" w:beforeLines="50" w:after="156" w:afterLines="50" w:line="360" w:lineRule="auto"/>
        <w:ind w:firstLine="640" w:firstLineChars="200"/>
        <w:outlineLvl w:val="1"/>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（2）征求意见阶段</w:t>
      </w:r>
    </w:p>
    <w:p w14:paraId="41C99DB7">
      <w:p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highlight w:val="none"/>
        </w:rPr>
      </w:pPr>
      <w:r>
        <w:rPr>
          <w:rFonts w:hint="eastAsia" w:ascii="方正仿宋_GBK" w:hAnsi="方正仿宋_GBK" w:eastAsia="方正仿宋_GBK" w:cs="方正仿宋_GBK"/>
          <w:bCs/>
          <w:kern w:val="0"/>
          <w:sz w:val="32"/>
          <w:szCs w:val="32"/>
          <w:lang w:eastAsia="zh-Hans"/>
        </w:rPr>
        <w:t>2024年1月15日至</w:t>
      </w:r>
      <w:r>
        <w:rPr>
          <w:rFonts w:hint="eastAsia" w:ascii="方正仿宋_GBK" w:hAnsi="方正仿宋_GBK" w:eastAsia="方正仿宋_GBK" w:cs="方正仿宋_GBK"/>
          <w:bCs/>
          <w:kern w:val="0"/>
          <w:sz w:val="32"/>
          <w:szCs w:val="32"/>
        </w:rPr>
        <w:t>2</w:t>
      </w:r>
      <w:r>
        <w:rPr>
          <w:rFonts w:hint="eastAsia" w:ascii="方正仿宋_GBK" w:hAnsi="方正仿宋_GBK" w:eastAsia="方正仿宋_GBK" w:cs="方正仿宋_GBK"/>
          <w:bCs/>
          <w:kern w:val="0"/>
          <w:sz w:val="32"/>
          <w:szCs w:val="32"/>
          <w:lang w:eastAsia="zh-Hans"/>
        </w:rPr>
        <w:t>月</w:t>
      </w:r>
      <w:r>
        <w:rPr>
          <w:rFonts w:hint="eastAsia" w:ascii="方正仿宋_GBK" w:hAnsi="方正仿宋_GBK" w:eastAsia="方正仿宋_GBK" w:cs="方正仿宋_GBK"/>
          <w:bCs/>
          <w:kern w:val="0"/>
          <w:sz w:val="32"/>
          <w:szCs w:val="32"/>
        </w:rPr>
        <w:t>15</w:t>
      </w:r>
      <w:r>
        <w:rPr>
          <w:rFonts w:hint="eastAsia" w:ascii="方正仿宋_GBK" w:hAnsi="方正仿宋_GBK" w:eastAsia="方正仿宋_GBK" w:cs="方正仿宋_GBK"/>
          <w:bCs/>
          <w:kern w:val="0"/>
          <w:sz w:val="32"/>
          <w:szCs w:val="32"/>
          <w:lang w:eastAsia="zh-Hans"/>
        </w:rPr>
        <w:t>日将标准的征求意见稿在江苏省特种设备安全监督检验研究院网站公开征求意见。</w:t>
      </w:r>
      <w:r>
        <w:rPr>
          <w:rFonts w:hint="eastAsia" w:ascii="方正仿宋_GBK" w:hAnsi="方正仿宋_GBK" w:eastAsia="方正仿宋_GBK" w:cs="方正仿宋_GBK"/>
          <w:bCs/>
          <w:kern w:val="0"/>
          <w:sz w:val="32"/>
          <w:szCs w:val="32"/>
        </w:rPr>
        <w:t>2024</w:t>
      </w:r>
      <w:r>
        <w:rPr>
          <w:rFonts w:hint="eastAsia" w:ascii="方正仿宋_GBK" w:hAnsi="方正仿宋_GBK" w:eastAsia="方正仿宋_GBK" w:cs="方正仿宋_GBK"/>
          <w:bCs/>
          <w:kern w:val="0"/>
          <w:sz w:val="32"/>
          <w:szCs w:val="32"/>
          <w:lang w:eastAsia="zh-Hans"/>
        </w:rPr>
        <w:t>年</w:t>
      </w:r>
      <w:r>
        <w:rPr>
          <w:rFonts w:hint="eastAsia" w:ascii="方正仿宋_GBK" w:hAnsi="方正仿宋_GBK" w:eastAsia="方正仿宋_GBK" w:cs="方正仿宋_GBK"/>
          <w:bCs/>
          <w:kern w:val="0"/>
          <w:sz w:val="32"/>
          <w:szCs w:val="32"/>
        </w:rPr>
        <w:t>7</w:t>
      </w:r>
      <w:r>
        <w:rPr>
          <w:rFonts w:hint="eastAsia" w:ascii="方正仿宋_GBK" w:hAnsi="方正仿宋_GBK" w:eastAsia="方正仿宋_GBK" w:cs="方正仿宋_GBK"/>
          <w:bCs/>
          <w:kern w:val="0"/>
          <w:sz w:val="32"/>
          <w:szCs w:val="32"/>
          <w:lang w:eastAsia="zh-Hans"/>
        </w:rPr>
        <w:t>月至</w:t>
      </w:r>
      <w:r>
        <w:rPr>
          <w:rFonts w:hint="eastAsia" w:ascii="方正仿宋_GBK" w:hAnsi="方正仿宋_GBK" w:eastAsia="方正仿宋_GBK" w:cs="方正仿宋_GBK"/>
          <w:bCs/>
          <w:kern w:val="0"/>
          <w:sz w:val="32"/>
          <w:szCs w:val="32"/>
        </w:rPr>
        <w:t>8</w:t>
      </w:r>
      <w:r>
        <w:rPr>
          <w:rFonts w:hint="eastAsia" w:ascii="方正仿宋_GBK" w:hAnsi="方正仿宋_GBK" w:eastAsia="方正仿宋_GBK" w:cs="方正仿宋_GBK"/>
          <w:bCs/>
          <w:kern w:val="0"/>
          <w:sz w:val="32"/>
          <w:szCs w:val="32"/>
          <w:lang w:eastAsia="zh-Hans"/>
        </w:rPr>
        <w:t>月在江苏省市场监督管理局网站上公开征求意见。截止回复时间，起草工作组共收到反馈意见</w:t>
      </w:r>
      <w:r>
        <w:rPr>
          <w:rFonts w:hint="eastAsia" w:ascii="方正仿宋_GBK" w:hAnsi="方正仿宋_GBK" w:eastAsia="方正仿宋_GBK" w:cs="方正仿宋_GBK"/>
          <w:bCs/>
          <w:kern w:val="0"/>
          <w:sz w:val="32"/>
          <w:szCs w:val="32"/>
        </w:rPr>
        <w:t>92条。起草组于2024年9月15日对征求的返回意见进行了汇总处理。采纳了其中</w:t>
      </w:r>
      <w:r>
        <w:rPr>
          <w:rFonts w:hint="eastAsia" w:ascii="方正仿宋_GBK" w:hAnsi="方正仿宋_GBK" w:eastAsia="方正仿宋_GBK" w:cs="方正仿宋_GBK"/>
          <w:bCs/>
          <w:kern w:val="0"/>
          <w:sz w:val="32"/>
          <w:szCs w:val="32"/>
          <w:highlight w:val="none"/>
          <w:lang w:val="en-US" w:eastAsia="zh-CN"/>
        </w:rPr>
        <w:t>46</w:t>
      </w:r>
      <w:r>
        <w:rPr>
          <w:rFonts w:hint="eastAsia" w:ascii="方正仿宋_GBK" w:hAnsi="方正仿宋_GBK" w:eastAsia="方正仿宋_GBK" w:cs="方正仿宋_GBK"/>
          <w:bCs/>
          <w:kern w:val="0"/>
          <w:sz w:val="32"/>
          <w:szCs w:val="32"/>
          <w:highlight w:val="none"/>
        </w:rPr>
        <w:t>条，部分采纳了其中</w:t>
      </w:r>
      <w:r>
        <w:rPr>
          <w:rFonts w:hint="eastAsia" w:ascii="方正仿宋_GBK" w:hAnsi="方正仿宋_GBK" w:eastAsia="方正仿宋_GBK" w:cs="方正仿宋_GBK"/>
          <w:bCs/>
          <w:kern w:val="0"/>
          <w:sz w:val="32"/>
          <w:szCs w:val="32"/>
          <w:highlight w:val="none"/>
          <w:lang w:val="en-US" w:eastAsia="zh-CN"/>
        </w:rPr>
        <w:t>12</w:t>
      </w:r>
      <w:r>
        <w:rPr>
          <w:rFonts w:hint="eastAsia" w:ascii="方正仿宋_GBK" w:hAnsi="方正仿宋_GBK" w:eastAsia="方正仿宋_GBK" w:cs="方正仿宋_GBK"/>
          <w:bCs/>
          <w:kern w:val="0"/>
          <w:sz w:val="32"/>
          <w:szCs w:val="32"/>
          <w:highlight w:val="none"/>
        </w:rPr>
        <w:t>条，不采纳</w:t>
      </w:r>
      <w:r>
        <w:rPr>
          <w:rFonts w:hint="eastAsia" w:ascii="方正仿宋_GBK" w:hAnsi="方正仿宋_GBK" w:eastAsia="方正仿宋_GBK" w:cs="方正仿宋_GBK"/>
          <w:bCs/>
          <w:kern w:val="0"/>
          <w:sz w:val="32"/>
          <w:szCs w:val="32"/>
          <w:highlight w:val="none"/>
          <w:lang w:val="en-US" w:eastAsia="zh-CN"/>
        </w:rPr>
        <w:t>34</w:t>
      </w:r>
      <w:r>
        <w:rPr>
          <w:rFonts w:hint="eastAsia" w:ascii="方正仿宋_GBK" w:hAnsi="方正仿宋_GBK" w:eastAsia="方正仿宋_GBK" w:cs="方正仿宋_GBK"/>
          <w:bCs/>
          <w:kern w:val="0"/>
          <w:sz w:val="32"/>
          <w:szCs w:val="32"/>
          <w:highlight w:val="none"/>
        </w:rPr>
        <w:t>条。</w:t>
      </w:r>
    </w:p>
    <w:p w14:paraId="248F5520">
      <w:pPr>
        <w:numPr>
          <w:ilvl w:val="0"/>
          <w:numId w:val="0"/>
        </w:num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bidi="ar-SA"/>
        </w:rPr>
        <w:t>（3）</w:t>
      </w:r>
      <w:r>
        <w:rPr>
          <w:rFonts w:hint="eastAsia" w:ascii="方正仿宋_GBK" w:hAnsi="方正仿宋_GBK" w:eastAsia="方正仿宋_GBK" w:cs="方正仿宋_GBK"/>
          <w:bCs/>
          <w:kern w:val="0"/>
          <w:sz w:val="32"/>
          <w:szCs w:val="32"/>
          <w:lang w:val="en-US" w:eastAsia="zh-CN"/>
        </w:rPr>
        <w:t>送审阶段</w:t>
      </w:r>
    </w:p>
    <w:p w14:paraId="6FD0A3B9">
      <w:pPr>
        <w:numPr>
          <w:ilvl w:val="0"/>
          <w:numId w:val="0"/>
        </w:numPr>
        <w:spacing w:before="156" w:beforeLines="50" w:after="156" w:afterLines="50" w:line="360" w:lineRule="auto"/>
        <w:ind w:firstLine="640" w:firstLineChars="200"/>
        <w:rPr>
          <w:rFonts w:hint="default"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rPr>
        <w:t>2024年10月9日，起草工作组根据征求意见，完成江苏省地方标准《老旧曳引驱动乘客电梯安全</w:t>
      </w:r>
      <w:r>
        <w:rPr>
          <w:rFonts w:hint="eastAsia" w:ascii="方正仿宋_GBK" w:hAnsi="方正仿宋_GBK" w:eastAsia="方正仿宋_GBK" w:cs="方正仿宋_GBK"/>
          <w:bCs/>
          <w:kern w:val="0"/>
          <w:sz w:val="32"/>
          <w:szCs w:val="32"/>
          <w:highlight w:val="none"/>
          <w:lang w:val="en-US" w:eastAsia="zh-CN"/>
        </w:rPr>
        <w:t>状况</w:t>
      </w:r>
      <w:r>
        <w:rPr>
          <w:rFonts w:hint="eastAsia" w:ascii="方正仿宋_GBK" w:hAnsi="方正仿宋_GBK" w:eastAsia="方正仿宋_GBK" w:cs="方正仿宋_GBK"/>
          <w:bCs/>
          <w:kern w:val="0"/>
          <w:sz w:val="32"/>
          <w:szCs w:val="32"/>
          <w:lang w:val="en-US" w:eastAsia="zh-CN"/>
        </w:rPr>
        <w:t>评估规范》（送审稿）及编制说明，送审至江苏省市场监督管理局。</w:t>
      </w:r>
    </w:p>
    <w:p w14:paraId="47C079AB">
      <w:pPr>
        <w:numPr>
          <w:ilvl w:val="0"/>
          <w:numId w:val="0"/>
        </w:num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bidi="ar-SA"/>
        </w:rPr>
        <w:t>（4）</w:t>
      </w:r>
      <w:r>
        <w:rPr>
          <w:rFonts w:hint="eastAsia" w:ascii="方正仿宋_GBK" w:hAnsi="方正仿宋_GBK" w:eastAsia="方正仿宋_GBK" w:cs="方正仿宋_GBK"/>
          <w:bCs/>
          <w:kern w:val="0"/>
          <w:sz w:val="32"/>
          <w:szCs w:val="32"/>
          <w:lang w:val="en-US" w:eastAsia="zh-CN"/>
        </w:rPr>
        <w:t>审查阶段</w:t>
      </w:r>
    </w:p>
    <w:p w14:paraId="26247792">
      <w:pPr>
        <w:numPr>
          <w:ilvl w:val="-1"/>
          <w:numId w:val="0"/>
        </w:numPr>
        <w:spacing w:before="156" w:beforeLines="50" w:after="156" w:afterLines="50" w:line="360" w:lineRule="auto"/>
        <w:ind w:firstLine="0" w:firstLineChars="0"/>
        <w:rPr>
          <w:rFonts w:hint="default"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rPr>
        <w:t xml:space="preserve">    2024年11月22日，江苏省市场监督管理局在南京鼓楼区龙江大厦召开江苏省地方标准审查会议，会议邀请了高校、检验机构、省质标院、物业以及电梯公司等共7名专家对标准进行了审查，并提出修改意见。</w:t>
      </w:r>
    </w:p>
    <w:p w14:paraId="0182601A">
      <w:pPr>
        <w:numPr>
          <w:ilvl w:val="0"/>
          <w:numId w:val="0"/>
        </w:num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bidi="ar-SA"/>
        </w:rPr>
        <w:t>（5）</w:t>
      </w:r>
      <w:r>
        <w:rPr>
          <w:rFonts w:hint="eastAsia" w:ascii="方正仿宋_GBK" w:hAnsi="方正仿宋_GBK" w:eastAsia="方正仿宋_GBK" w:cs="方正仿宋_GBK"/>
          <w:bCs/>
          <w:kern w:val="0"/>
          <w:sz w:val="32"/>
          <w:szCs w:val="32"/>
          <w:lang w:val="en-US" w:eastAsia="zh-CN"/>
        </w:rPr>
        <w:t>报批阶段</w:t>
      </w:r>
    </w:p>
    <w:p w14:paraId="56C6082B">
      <w:pPr>
        <w:numPr>
          <w:ilvl w:val="-1"/>
          <w:numId w:val="0"/>
        </w:numPr>
        <w:spacing w:before="156" w:beforeLines="50" w:after="156" w:afterLines="50" w:line="360" w:lineRule="auto"/>
        <w:ind w:firstLine="0" w:firstLineChars="0"/>
        <w:rPr>
          <w:rFonts w:hint="default"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rPr>
        <w:t xml:space="preserve">    2024年11月29日，起草工作组根据审查会议中提出的修改意见，完成江苏省地方标准《老旧曳引驱动乘客电梯安全评估规范》（报批稿）及编制说明。</w:t>
      </w:r>
    </w:p>
    <w:p w14:paraId="44A026EE">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5" w:name="_Toc178193196"/>
      <w:r>
        <w:rPr>
          <w:rFonts w:hint="eastAsia" w:ascii="方正黑体_GBK" w:hAnsi="方正仿宋_GBK" w:eastAsia="方正黑体_GBK" w:cs="方正仿宋_GBK"/>
          <w:bCs/>
          <w:kern w:val="44"/>
          <w:sz w:val="32"/>
          <w:szCs w:val="32"/>
        </w:rPr>
        <w:t>五、主要内容技术指标确立</w:t>
      </w:r>
      <w:bookmarkEnd w:id="5"/>
    </w:p>
    <w:p w14:paraId="71DB6AFB">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（一）主要技术内容</w:t>
      </w:r>
    </w:p>
    <w:p w14:paraId="7916ED16">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（1）范围</w:t>
      </w:r>
    </w:p>
    <w:p w14:paraId="5201D1CD">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本章规定了本</w:t>
      </w:r>
      <w:r>
        <w:rPr>
          <w:rFonts w:hint="eastAsia" w:ascii="方正仿宋_GBK" w:hAnsi="方正仿宋_GBK" w:eastAsia="方正仿宋_GBK" w:cs="方正仿宋_GBK"/>
          <w:bCs/>
          <w:kern w:val="0"/>
          <w:sz w:val="32"/>
          <w:szCs w:val="32"/>
          <w:lang w:val="en-US" w:eastAsia="zh-CN"/>
        </w:rPr>
        <w:t>标准</w:t>
      </w:r>
      <w:r>
        <w:rPr>
          <w:rFonts w:hint="eastAsia" w:ascii="方正仿宋_GBK" w:hAnsi="方正仿宋_GBK" w:eastAsia="方正仿宋_GBK" w:cs="方正仿宋_GBK"/>
          <w:bCs/>
          <w:kern w:val="0"/>
          <w:sz w:val="32"/>
          <w:szCs w:val="32"/>
        </w:rPr>
        <w:t>的</w:t>
      </w:r>
      <w:r>
        <w:rPr>
          <w:rFonts w:hint="eastAsia" w:ascii="方正仿宋_GBK" w:hAnsi="方正仿宋_GBK" w:eastAsia="方正仿宋_GBK" w:cs="方正仿宋_GBK"/>
          <w:bCs/>
          <w:kern w:val="0"/>
          <w:sz w:val="32"/>
          <w:szCs w:val="32"/>
          <w:lang w:val="en-US" w:eastAsia="zh-CN"/>
        </w:rPr>
        <w:t>适用</w:t>
      </w:r>
      <w:r>
        <w:rPr>
          <w:rFonts w:hint="eastAsia" w:ascii="方正仿宋_GBK" w:hAnsi="方正仿宋_GBK" w:eastAsia="方正仿宋_GBK" w:cs="方正仿宋_GBK"/>
          <w:bCs/>
          <w:kern w:val="0"/>
          <w:sz w:val="32"/>
          <w:szCs w:val="32"/>
        </w:rPr>
        <w:t>范围。适用于</w:t>
      </w:r>
      <w:r>
        <w:rPr>
          <w:rFonts w:hint="eastAsia" w:ascii="方正仿宋_GBK" w:hAnsi="方正仿宋_GBK" w:eastAsia="方正仿宋_GBK" w:cs="方正仿宋_GBK"/>
          <w:bCs/>
          <w:kern w:val="0"/>
          <w:sz w:val="32"/>
          <w:szCs w:val="32"/>
          <w:lang w:val="en-US" w:eastAsia="zh-CN"/>
        </w:rPr>
        <w:t>额定速度不大于6.0m/s的</w:t>
      </w:r>
      <w:r>
        <w:rPr>
          <w:rFonts w:hint="eastAsia" w:ascii="方正仿宋_GBK" w:hAnsi="方正仿宋_GBK" w:eastAsia="方正仿宋_GBK" w:cs="方正仿宋_GBK"/>
          <w:bCs/>
          <w:kern w:val="0"/>
          <w:sz w:val="32"/>
          <w:szCs w:val="32"/>
        </w:rPr>
        <w:t>老旧曳引驱动乘客电梯，考虑到家用电梯、消防员电梯、液压驱动电梯和防爆电梯的特殊性，本文件并不适用于家用电梯、消防员电梯、液压驱动电梯和防爆电梯。</w:t>
      </w:r>
    </w:p>
    <w:p w14:paraId="3887A196">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（2）规范性引用文件</w:t>
      </w:r>
    </w:p>
    <w:p w14:paraId="0439CADA">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本章规定了本标准需要引用的、必不可少的文件。</w:t>
      </w:r>
    </w:p>
    <w:p w14:paraId="2340CF22">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（3）术语和定义</w:t>
      </w:r>
    </w:p>
    <w:p w14:paraId="3AC14F40">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本章参考相关标准、规范及行业惯例，对适用于本</w:t>
      </w:r>
      <w:r>
        <w:rPr>
          <w:rFonts w:hint="eastAsia" w:ascii="方正仿宋_GBK" w:hAnsi="方正仿宋_GBK" w:eastAsia="方正仿宋_GBK" w:cs="方正仿宋_GBK"/>
          <w:bCs/>
          <w:kern w:val="0"/>
          <w:sz w:val="32"/>
          <w:szCs w:val="32"/>
          <w:lang w:val="en-US" w:eastAsia="zh-CN"/>
        </w:rPr>
        <w:t>标准</w:t>
      </w:r>
      <w:r>
        <w:rPr>
          <w:rFonts w:hint="eastAsia" w:ascii="方正仿宋_GBK" w:hAnsi="方正仿宋_GBK" w:eastAsia="方正仿宋_GBK" w:cs="方正仿宋_GBK"/>
          <w:bCs/>
          <w:kern w:val="0"/>
          <w:sz w:val="32"/>
          <w:szCs w:val="32"/>
        </w:rPr>
        <w:t>表述的“老旧曳引驱动乘客电梯”、“安全评估”、“失效（故障）”等做了名词定义。</w:t>
      </w:r>
    </w:p>
    <w:p w14:paraId="5795C218">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w:t>
      </w:r>
      <w:r>
        <w:rPr>
          <w:rFonts w:hint="eastAsia" w:ascii="方正仿宋_GBK" w:hAnsi="方正仿宋_GBK" w:eastAsia="方正仿宋_GBK" w:cs="方正仿宋_GBK"/>
          <w:bCs/>
          <w:kern w:val="0"/>
          <w:sz w:val="32"/>
          <w:szCs w:val="32"/>
          <w:lang w:val="en-US" w:eastAsia="zh-CN"/>
        </w:rPr>
        <w:t>4</w:t>
      </w:r>
      <w:r>
        <w:rPr>
          <w:rFonts w:hint="eastAsia" w:ascii="方正仿宋_GBK" w:hAnsi="方正仿宋_GBK" w:eastAsia="方正仿宋_GBK" w:cs="方正仿宋_GBK"/>
          <w:bCs/>
          <w:kern w:val="0"/>
          <w:sz w:val="32"/>
          <w:szCs w:val="32"/>
        </w:rPr>
        <w:t>）安全评估机构和人员</w:t>
      </w:r>
    </w:p>
    <w:p w14:paraId="064F40E7">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本章规定安全评估机构应具有的资格和安全评估人员的组成。机构与人员资格的确定参考了DB12/T 621-2018《在用电梯安全评估规范》、DB31/T 885-2015《在用电梯安全评估规范》等其他地区的地方标准，结合了江苏省本地的实际需求而给出。</w:t>
      </w:r>
    </w:p>
    <w:p w14:paraId="11A1301E">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w:t>
      </w:r>
      <w:r>
        <w:rPr>
          <w:rFonts w:hint="eastAsia" w:ascii="方正仿宋_GBK" w:hAnsi="方正仿宋_GBK" w:eastAsia="方正仿宋_GBK" w:cs="方正仿宋_GBK"/>
          <w:bCs/>
          <w:kern w:val="0"/>
          <w:sz w:val="32"/>
          <w:szCs w:val="32"/>
          <w:lang w:val="en-US" w:eastAsia="zh-CN"/>
        </w:rPr>
        <w:t>5</w:t>
      </w:r>
      <w:r>
        <w:rPr>
          <w:rFonts w:hint="eastAsia" w:ascii="方正仿宋_GBK" w:hAnsi="方正仿宋_GBK" w:eastAsia="方正仿宋_GBK" w:cs="方正仿宋_GBK"/>
          <w:bCs/>
          <w:kern w:val="0"/>
          <w:sz w:val="32"/>
          <w:szCs w:val="32"/>
        </w:rPr>
        <w:t>）安全评估步骤和要求</w:t>
      </w:r>
    </w:p>
    <w:p w14:paraId="59FA4D22">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本章规定安全评估的流程、安全评估需求、安全评估准备、安全评估单元划分、安全评估项目确定、安全评估项目权重确定、安全评估项目评分模型、现场安全评估。</w:t>
      </w:r>
    </w:p>
    <w:p w14:paraId="768F0A52">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评估目的是以电梯安全使用为主要目标，查找可能存在的安全隐患，分析判断安全隐患的程度，综合评价起重机械安全状态，提出合理可行的安全对策措施，指导危险源监控和事故预防，降低事故发生率，减少损失。</w:t>
      </w:r>
    </w:p>
    <w:p w14:paraId="7E67534A">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借鉴了GB/T 16856-2015《机械安全 风险评估 实施指南和方法举例》、GB/T 15706-2012《机械安全 设计通则 风险评估与风险减小》、GB/T 20900-2007《电梯、自动扶梯和自动人行道 风险评价和降低的方法》、DB12/T 621-2018《在用电梯安全评估规范》、DB31/T 885-2015《在用电梯安全评估规范》等标准而给出。</w:t>
      </w:r>
    </w:p>
    <w:p w14:paraId="5B114C1E">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评估方式是</w:t>
      </w:r>
      <w:r>
        <w:rPr>
          <w:rFonts w:hint="eastAsia" w:eastAsia="方正仿宋_GBK"/>
          <w:sz w:val="32"/>
          <w:szCs w:val="32"/>
        </w:rPr>
        <w:t>以消除不可接受风险为目的，对设备本体、建筑相关项目进行风险评价，根据评价结果确定电梯综合安全状况等级，并结合使用管理和日常维护保养存在的安全隐患，提出降低风险措施的全过程</w:t>
      </w:r>
    </w:p>
    <w:p w14:paraId="2F3470D0">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评估程序是根据评估内容而确定，包括安全评估准备、现场安全评估、安全评估结果与安全评估报告的出具。这部分重点是对电梯现状的检验与试验，通过检验与试验结果，来评判电梯的现状情况。由于电梯损伤失效类型较多，组成各有不同，但具有共性特点。因此，从共性角度，对电梯的现场检验与试验环境条件、检验仪器、检验与试验项目的要求与原则进行了说明。见附录A、附录B、附录C、附录D、附录E。</w:t>
      </w:r>
    </w:p>
    <w:p w14:paraId="3794C6C4">
      <w:pPr>
        <w:spacing w:before="156" w:beforeLines="50" w:after="156" w:afterLines="50" w:line="360" w:lineRule="auto"/>
        <w:ind w:firstLine="640" w:firstLineChars="200"/>
        <w:outlineLvl w:val="2"/>
        <w:rPr>
          <w:rFonts w:hint="eastAsia"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rPr>
        <w:t>（</w:t>
      </w:r>
      <w:r>
        <w:rPr>
          <w:rFonts w:hint="eastAsia" w:ascii="方正仿宋_GBK" w:hAnsi="方正仿宋_GBK" w:eastAsia="方正仿宋_GBK" w:cs="方正仿宋_GBK"/>
          <w:bCs/>
          <w:kern w:val="0"/>
          <w:sz w:val="32"/>
          <w:szCs w:val="32"/>
          <w:lang w:val="en-US" w:eastAsia="zh-CN"/>
        </w:rPr>
        <w:t>6</w:t>
      </w:r>
      <w:r>
        <w:rPr>
          <w:rFonts w:hint="eastAsia" w:ascii="方正仿宋_GBK" w:hAnsi="方正仿宋_GBK" w:eastAsia="方正仿宋_GBK" w:cs="方正仿宋_GBK"/>
          <w:bCs/>
          <w:kern w:val="0"/>
          <w:sz w:val="32"/>
          <w:szCs w:val="32"/>
        </w:rPr>
        <w:t>）</w:t>
      </w:r>
      <w:bookmarkStart w:id="6" w:name="_Toc153665335"/>
      <w:r>
        <w:rPr>
          <w:rFonts w:hint="eastAsia" w:ascii="方正仿宋_GBK" w:hAnsi="方正仿宋_GBK" w:eastAsia="方正仿宋_GBK" w:cs="方正仿宋_GBK"/>
          <w:bCs/>
          <w:kern w:val="0"/>
          <w:sz w:val="32"/>
          <w:szCs w:val="32"/>
        </w:rPr>
        <w:t>安全评估</w:t>
      </w:r>
      <w:bookmarkEnd w:id="6"/>
      <w:r>
        <w:rPr>
          <w:rFonts w:hint="eastAsia" w:ascii="方正仿宋_GBK" w:hAnsi="方正仿宋_GBK" w:eastAsia="方正仿宋_GBK" w:cs="方正仿宋_GBK"/>
          <w:bCs/>
          <w:kern w:val="0"/>
          <w:sz w:val="32"/>
          <w:szCs w:val="32"/>
          <w:lang w:val="en-US" w:eastAsia="zh-CN"/>
        </w:rPr>
        <w:t>方法</w:t>
      </w:r>
    </w:p>
    <w:p w14:paraId="70CF8F6F">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本章根据安全评估得分计算方法和综合安全状况等级判定。安全等级分为一级、二级、三级、四级、五级共5个等级，其中一级最高，五级最低。安全等级实质是对等级进行划分，</w:t>
      </w:r>
      <w:r>
        <w:rPr>
          <w:rFonts w:hint="eastAsia" w:ascii="方正仿宋_GBK" w:hAnsi="方正仿宋_GBK" w:eastAsia="方正仿宋_GBK" w:cs="方正仿宋_GBK"/>
          <w:bCs/>
          <w:color w:val="000000" w:themeColor="text1"/>
          <w:kern w:val="0"/>
          <w:sz w:val="32"/>
          <w:szCs w:val="32"/>
          <w14:textFill>
            <w14:solidFill>
              <w14:schemeClr w14:val="tx1"/>
            </w14:solidFill>
          </w14:textFill>
        </w:rPr>
        <w:t>即使</w:t>
      </w:r>
      <w:r>
        <w:rPr>
          <w:rFonts w:hint="eastAsia" w:ascii="方正仿宋_GBK" w:hAnsi="方正仿宋_GBK" w:eastAsia="方正仿宋_GBK" w:cs="方正仿宋_GBK"/>
          <w:bCs/>
          <w:kern w:val="0"/>
          <w:sz w:val="32"/>
          <w:szCs w:val="32"/>
        </w:rPr>
        <w:t>得到量化的评估结果，最后也都要划分到相应等级中，对各项指标进行了量化计算后，根据量化范围与等级的对应关系，获得安全等级。</w:t>
      </w:r>
    </w:p>
    <w:p w14:paraId="492056E9">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w:t>
      </w:r>
      <w:r>
        <w:rPr>
          <w:rFonts w:hint="eastAsia" w:ascii="方正仿宋_GBK" w:hAnsi="方正仿宋_GBK" w:eastAsia="方正仿宋_GBK" w:cs="方正仿宋_GBK"/>
          <w:bCs/>
          <w:kern w:val="0"/>
          <w:sz w:val="32"/>
          <w:szCs w:val="32"/>
          <w:lang w:val="en-US" w:eastAsia="zh-CN"/>
        </w:rPr>
        <w:t>7</w:t>
      </w:r>
      <w:r>
        <w:rPr>
          <w:rFonts w:hint="eastAsia" w:ascii="方正仿宋_GBK" w:hAnsi="方正仿宋_GBK" w:eastAsia="方正仿宋_GBK" w:cs="方正仿宋_GBK"/>
          <w:bCs/>
          <w:kern w:val="0"/>
          <w:sz w:val="32"/>
          <w:szCs w:val="32"/>
        </w:rPr>
        <w:t>）</w:t>
      </w:r>
      <w:bookmarkStart w:id="7" w:name="_Toc153665336"/>
      <w:r>
        <w:rPr>
          <w:rFonts w:hint="eastAsia" w:ascii="方正仿宋_GBK" w:hAnsi="方正仿宋_GBK" w:eastAsia="方正仿宋_GBK" w:cs="方正仿宋_GBK"/>
          <w:bCs/>
          <w:kern w:val="0"/>
          <w:sz w:val="32"/>
          <w:szCs w:val="32"/>
        </w:rPr>
        <w:t>安全评估报告</w:t>
      </w:r>
      <w:bookmarkEnd w:id="7"/>
    </w:p>
    <w:p w14:paraId="410DF244">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本章规定评估报告的内容至少包括评估依据、基本概况、基本信息、评估使用的仪器设备、评估方法、评估内容、</w:t>
      </w:r>
      <w:r>
        <w:rPr>
          <w:rFonts w:hint="eastAsia" w:ascii="方正仿宋_GBK" w:hAnsi="方正仿宋_GBK" w:eastAsia="方正仿宋_GBK" w:cs="方正仿宋_GBK"/>
          <w:bCs/>
          <w:kern w:val="0"/>
          <w:sz w:val="32"/>
          <w:szCs w:val="32"/>
          <w:lang w:val="en-US" w:eastAsia="zh-CN"/>
        </w:rPr>
        <w:t>综合安全状况等级、评估建议、安全评估人员、评估日期</w:t>
      </w:r>
      <w:r>
        <w:rPr>
          <w:rFonts w:hint="eastAsia" w:ascii="方正仿宋_GBK" w:hAnsi="方正仿宋_GBK" w:eastAsia="方正仿宋_GBK" w:cs="方正仿宋_GBK"/>
          <w:bCs/>
          <w:kern w:val="0"/>
          <w:sz w:val="32"/>
          <w:szCs w:val="32"/>
        </w:rPr>
        <w:t>等。</w:t>
      </w:r>
    </w:p>
    <w:p w14:paraId="2154D6EA">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ascii="方正仿宋_GBK" w:hAnsi="方正仿宋_GBK" w:eastAsia="方正仿宋_GBK" w:cs="方正仿宋_GBK"/>
          <w:bCs/>
          <w:kern w:val="0"/>
          <w:sz w:val="32"/>
          <w:szCs w:val="32"/>
        </w:rPr>
        <w:t>附录A</w:t>
      </w:r>
      <w:r>
        <w:rPr>
          <w:rFonts w:hint="eastAsia" w:ascii="方正仿宋_GBK" w:hAnsi="方正仿宋_GBK" w:eastAsia="方正仿宋_GBK" w:cs="方正仿宋_GBK"/>
          <w:bCs/>
          <w:kern w:val="0"/>
          <w:sz w:val="32"/>
          <w:szCs w:val="32"/>
        </w:rPr>
        <w:t>（资料性）</w:t>
      </w:r>
    </w:p>
    <w:p w14:paraId="333C3187">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详细列出了电梯评估过程中常用的各种仪器设备以及相关的计量器具。这些仪器设备的使用有助于确保电梯在运行中的安全性、稳定性和可靠性，提供了准确的检测数据和科学的评估依据。电梯加减速/振动测试仪是一种用于测量电梯运行过程中加速度和振动情况的仪器。它可以检测电梯在加速、减速以及运行过程中的振动频率和振幅，从而评估电梯运行的平稳性和舒适性。红外热成像仪是一种通过检测物体表面温度分布来进行热成像的设备。在电梯评估过程中，红外热成像仪可以用于检测电梯电气设备和机械部件的温度变化，发现潜在的过热问题，预防电气火灾和设备故障。温湿度计用于测量电梯井道及机房的温度和湿度。保持电梯运行环境的适宜温湿度，可以有效延长设备使用寿命，防止因环境问题导致的设备故障。钳形电流表是一种用于测量电梯电气回路中电流大小的仪器。它通过非接触方式测量电流，可以在不切断电路的情况下，方便、安全地进行电流检测。万用表是一种多功能的电气测量工具，主要用于测量电压、电阻和电流。在电梯评估中，万用表可以帮助技术人员检查电气线路的状态，确保电梯电气系统的正常运行。水平尺是一种用于检测电梯导轨、平台等部件水平度的工具。保持电梯各部件的水平度，可以确保电梯运行的平稳和安全。宽钳口游标卡尺是一种用于测量电梯钢丝绳尺寸的精密工具，能够确保钢丝绳安装的准确性。钢直尺和卷尺是常用的长度测量工具。在电梯评估过程中，钢直尺和卷尺可以用于测量电梯井道、导轨和其他部件的长度，确保各部件安装位置的准确性。塞尺是一种用于测量间隙尺寸的工具。在电梯安装和维护过程中，使用塞尺可以检查部件间的间隙是否符合标准，确保电梯运行的平稳和安全。激光测距仪是一种用于测量距离的高精度工具。在电梯评估过程中，激光测距仪可以用于测量井道深度、层站距离等，提供精准的测量数据，辅助电梯的安装和调试。以上这些设备和工具是电梯评估过程中不可或缺的仪器和计量器具。通过使用这些先进的仪器设备，技术人员可以全面、准确地评估电梯的各项性能指标，确保电梯的安全、稳定和高效运行。</w:t>
      </w:r>
    </w:p>
    <w:p w14:paraId="1DE53278">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ascii="方正仿宋_GBK" w:hAnsi="方正仿宋_GBK" w:eastAsia="方正仿宋_GBK" w:cs="方正仿宋_GBK"/>
          <w:bCs/>
          <w:kern w:val="0"/>
          <w:sz w:val="32"/>
          <w:szCs w:val="32"/>
        </w:rPr>
        <w:t>附录B</w:t>
      </w:r>
      <w:r>
        <w:rPr>
          <w:rFonts w:hint="eastAsia" w:ascii="方正仿宋_GBK" w:hAnsi="方正仿宋_GBK" w:eastAsia="方正仿宋_GBK" w:cs="方正仿宋_GBK"/>
          <w:bCs/>
          <w:kern w:val="0"/>
          <w:sz w:val="32"/>
          <w:szCs w:val="32"/>
        </w:rPr>
        <w:t>（资料性）</w:t>
      </w:r>
    </w:p>
    <w:p w14:paraId="17F0B7A8">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详细规定了与老旧曳引驱动乘客电梯相关的各种潜在危险及重大风险，这些风险涉及乘客、电梯周围的人员、电梯的使用管理、维护保养以及制造信息等方面。通过列出危险清单和重大风险清单，旨在全面识别并有效管理这些老旧电梯在实际使用过程中可能出现的问题，从而保障乘客和周围人员的安全。同时，这些规定还为电梯的使用管理者和维护保养人员提供了必要的指导，以便他们能够更好地预防和应对潜在的安全隐患，确保电梯的正常运行和安全使用。</w:t>
      </w:r>
    </w:p>
    <w:p w14:paraId="0C7E5054">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附录</w:t>
      </w:r>
      <w:r>
        <w:rPr>
          <w:rFonts w:ascii="方正仿宋_GBK" w:hAnsi="方正仿宋_GBK" w:eastAsia="方正仿宋_GBK" w:cs="方正仿宋_GBK"/>
          <w:bCs/>
          <w:kern w:val="0"/>
          <w:sz w:val="32"/>
          <w:szCs w:val="32"/>
        </w:rPr>
        <w:t>C（资料性）</w:t>
      </w:r>
    </w:p>
    <w:p w14:paraId="197EFF77">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本附录规定了老旧曳引驱动乘客电梯安全评估项目和重大风险监测项目。</w:t>
      </w:r>
    </w:p>
    <w:p w14:paraId="40E13CCD">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附录</w:t>
      </w:r>
      <w:r>
        <w:rPr>
          <w:rFonts w:ascii="方正仿宋_GBK" w:hAnsi="方正仿宋_GBK" w:eastAsia="方正仿宋_GBK" w:cs="方正仿宋_GBK"/>
          <w:bCs/>
          <w:kern w:val="0"/>
          <w:sz w:val="32"/>
          <w:szCs w:val="32"/>
        </w:rPr>
        <w:t>D（资料性）</w:t>
      </w:r>
    </w:p>
    <w:p w14:paraId="42A796B1">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详细规定了老旧曳引驱动乘客电梯安全评估的具体项目及各个子项目的权重分配。这些项目和子项目是根据电梯的实际安全性能进行分类和评估的。通过明确每个项目和子项目的权重分配，可以更全面、系统地评估电梯设备整体的安全性，确保其在使用过程中的可靠性和稳定性。这一规定有助于规范老旧电梯的安全管理，提高公共设施的安全水平，保障乘客的生命财产安全。在这个附录中，每个评估项目的具体内容和各个子项目的详细要求都被逐一列出，确保评估过程中的全面性和准确性。权重分配根据不同项目和子项目的重要程度进行科学合理的设定，以反映其在电梯安全性能中的实际影响。通过这种系统的评估方法，不仅能够发现老旧电梯在运行中的潜在问题，还能提供针对性的改进措施和建议。此外，附录中的评估标准和方法是根据多年的行业经验和研究成果制定的，具有较高的权威性和实用性。这些标准和方法的应用，能够有效地帮助评估人员识别安全隐患，从而提升电梯的安全评估水平。通过严格执行这些规定，能够显著降低电梯事故的发生率，进一步保障公共安全，提升乘客的出行体验。总之，本附录的详细规定和科学的权重分配体系，为老旧曳引驱动乘客电梯的安全评估提供了坚实的基础，有助于建立起更高效、更安全的电梯管理机制，确保公共设施的安全可靠运行。</w:t>
      </w:r>
    </w:p>
    <w:p w14:paraId="73A7246D">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附录</w:t>
      </w:r>
      <w:r>
        <w:rPr>
          <w:rFonts w:ascii="方正仿宋_GBK" w:hAnsi="方正仿宋_GBK" w:eastAsia="方正仿宋_GBK" w:cs="方正仿宋_GBK"/>
          <w:bCs/>
          <w:kern w:val="0"/>
          <w:sz w:val="32"/>
          <w:szCs w:val="32"/>
        </w:rPr>
        <w:t>E（资料性）</w:t>
      </w:r>
    </w:p>
    <w:p w14:paraId="1D7BD576">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详细规定了针对老旧曳引驱动乘客电梯的风险监测项目的权重分配方法和标准。通过明确每个风险因素的权重比例，确保安全评估工作的科学性和合理性，从而提高电梯安全运行的可靠性。这些权重分配不仅考虑了电梯运行的实际情况，还结合了多方面的专家意见和统计数据，以便更全面地评估电梯的风险等级。本附录的目标是通过系统化方法，提升对老旧曳引驱动乘客电梯的风险监测效果。我们采用了一套精确的权重分配机制，以确保每个风险因素在整体评估中都得到适当的重视和量化。为了达到这一目的，我们不仅考察了电梯在日常运行中的具体表现和潜在问题，还广泛收集了来自行业内专家的专业意见和建议，并对大量统计数据进行了深入分析和处理。通过这种多角度、多层次的评估体系，我们能够更为全面和准确地确定电梯的风险等级，从而为制定相应的安全措施提供科学依据。此举将显著提高电梯在实际使用过程中的安全性和可靠性，最终保障乘客的生命财产安全。</w:t>
      </w:r>
    </w:p>
    <w:p w14:paraId="1A8F3B0F">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附录</w:t>
      </w:r>
      <w:r>
        <w:rPr>
          <w:rFonts w:ascii="方正仿宋_GBK" w:hAnsi="方正仿宋_GBK" w:eastAsia="方正仿宋_GBK" w:cs="方正仿宋_GBK"/>
          <w:bCs/>
          <w:kern w:val="0"/>
          <w:sz w:val="32"/>
          <w:szCs w:val="32"/>
        </w:rPr>
        <w:t>F（资料性）</w:t>
      </w:r>
    </w:p>
    <w:p w14:paraId="0BC6D27D">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规定了老旧曳引驱动乘客电梯安全评估评分模型，旨在为电梯的安全性提供科学、系统的评估方法。详细介绍了评估项目的得分区间和判定方法，确保各项评估标准明确具体，便于操作和实施。通过细化得分区间，能够更加准确地反映电梯在不同安全性能指标上的表现，从而帮助相关单位及时发现和解决潜在的安全隐患，提高电梯的整体安全水平。判定方法则为评估人员提供了具体的操作指南，确保评估过程的客观性和一致性。</w:t>
      </w:r>
    </w:p>
    <w:p w14:paraId="6CCE60B4">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ascii="方正仿宋_GBK" w:hAnsi="方正仿宋_GBK" w:eastAsia="方正仿宋_GBK" w:cs="方正仿宋_GBK"/>
          <w:bCs/>
          <w:kern w:val="0"/>
          <w:sz w:val="32"/>
          <w:szCs w:val="32"/>
        </w:rPr>
        <w:t>附录G（资料性）</w:t>
      </w:r>
    </w:p>
    <w:p w14:paraId="1D566B2B">
      <w:pPr>
        <w:spacing w:before="156" w:beforeLines="50" w:after="156" w:afterLines="50" w:line="360" w:lineRule="auto"/>
        <w:ind w:firstLine="640" w:firstLineChars="200"/>
        <w:outlineLvl w:val="2"/>
        <w:rPr>
          <w:rFonts w:hint="eastAsia"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rPr>
        <w:t>本附录规定了老旧曳引驱动乘客电梯安全评估风险监测项目的评分模型，根据使用管理、维护保养、制造单位三个方面可能存在的风险进行细化。</w:t>
      </w:r>
    </w:p>
    <w:p w14:paraId="021CA4D1">
      <w:pPr>
        <w:spacing w:before="156" w:beforeLines="50" w:after="156" w:afterLines="50" w:line="360" w:lineRule="auto"/>
        <w:ind w:firstLine="640" w:firstLineChars="200"/>
        <w:outlineLvl w:val="2"/>
        <w:rPr>
          <w:rFonts w:hint="default" w:ascii="方正仿宋_GBK" w:hAnsi="方正仿宋_GBK" w:eastAsia="方正仿宋_GBK" w:cs="方正仿宋_GBK"/>
          <w:bCs/>
          <w:kern w:val="0"/>
          <w:sz w:val="32"/>
          <w:szCs w:val="32"/>
          <w:lang w:val="en-US" w:eastAsia="zh-CN"/>
        </w:rPr>
      </w:pPr>
      <w:r>
        <w:rPr>
          <w:rFonts w:hint="eastAsia" w:ascii="方正仿宋_GBK" w:hAnsi="方正仿宋_GBK" w:eastAsia="方正仿宋_GBK" w:cs="方正仿宋_GBK"/>
          <w:bCs/>
          <w:kern w:val="0"/>
          <w:sz w:val="32"/>
          <w:szCs w:val="32"/>
          <w:lang w:val="en-US" w:eastAsia="zh-CN"/>
        </w:rPr>
        <w:t>附录H（资料性）</w:t>
      </w:r>
    </w:p>
    <w:p w14:paraId="5CBBF98B">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详细介绍了一个针对老旧曳引驱动乘客电梯进行安全评估的实例。具体案例来自某小区，该小区的一台电梯自安装监督检验合格之日起，已经安全运行超过15年。然而，近来这台电梯频繁出现停梯故障，甚至导致乘客被困的情况。面对这一情况，小区业主委员会特地委托了一家专业的电梯安全评估机构，对这台电梯进行了全面的安全评估。评估过程包括了多个步骤和方法，旨在全面诊断电梯的安全状况，并提出相应的改进措施。评估机构通过详细的数据收集、现场检查和多种测试手段，全面分析了电梯的运行状态和潜在的安全隐患，最终提供了一份详尽的评估报告，以确保电梯的使用安全和运行可靠。</w:t>
      </w:r>
    </w:p>
    <w:p w14:paraId="453809A4">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ascii="方正仿宋_GBK" w:hAnsi="方正仿宋_GBK" w:eastAsia="方正仿宋_GBK" w:cs="方正仿宋_GBK"/>
          <w:bCs/>
          <w:kern w:val="0"/>
          <w:sz w:val="32"/>
          <w:szCs w:val="32"/>
        </w:rPr>
        <w:t>附录</w:t>
      </w:r>
      <w:r>
        <w:rPr>
          <w:rFonts w:hint="eastAsia" w:ascii="方正仿宋_GBK" w:hAnsi="方正仿宋_GBK" w:eastAsia="方正仿宋_GBK" w:cs="方正仿宋_GBK"/>
          <w:bCs/>
          <w:kern w:val="0"/>
          <w:sz w:val="32"/>
          <w:szCs w:val="32"/>
          <w:lang w:val="en-US" w:eastAsia="zh-CN"/>
        </w:rPr>
        <w:t>I</w:t>
      </w:r>
      <w:r>
        <w:rPr>
          <w:rFonts w:ascii="方正仿宋_GBK" w:hAnsi="方正仿宋_GBK" w:eastAsia="方正仿宋_GBK" w:cs="方正仿宋_GBK"/>
          <w:bCs/>
          <w:kern w:val="0"/>
          <w:sz w:val="32"/>
          <w:szCs w:val="32"/>
        </w:rPr>
        <w:t>（资料性）</w:t>
      </w:r>
    </w:p>
    <w:p w14:paraId="23D92D10">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附录详细规定了老旧曳引驱动乘客电梯安全评估报告的具体格式，旨在为相关人员提供参考和使用。评估报告内容十分全面，包括封面、注意事项、评估依据、基本概况、基本信息、评估使用的仪器设备、评估方法、评估内容、得分、</w:t>
      </w:r>
      <w:r>
        <w:rPr>
          <w:rFonts w:hint="eastAsia" w:ascii="方正仿宋_GBK" w:hAnsi="方正仿宋_GBK" w:eastAsia="方正仿宋_GBK" w:cs="方正仿宋_GBK"/>
          <w:bCs/>
          <w:kern w:val="0"/>
          <w:sz w:val="32"/>
          <w:szCs w:val="32"/>
          <w:lang w:val="en-US" w:eastAsia="zh-CN"/>
        </w:rPr>
        <w:t>安全</w:t>
      </w:r>
      <w:r>
        <w:rPr>
          <w:rFonts w:hint="eastAsia" w:ascii="方正仿宋_GBK" w:hAnsi="方正仿宋_GBK" w:eastAsia="方正仿宋_GBK" w:cs="方正仿宋_GBK"/>
          <w:bCs/>
          <w:kern w:val="0"/>
          <w:sz w:val="32"/>
          <w:szCs w:val="32"/>
        </w:rPr>
        <w:t>评估结果及评估建议等各部分。这些部分相互关联，构成了一个完整的评估体系。封面部分主要展示报告的基本信息和标题；注意事项部分提醒相关人员在编写和阅读报告时需要注意的问题；评估依据部分列出了评估所依据的法规和标准；基本概况和基本信息部分详细描述了电梯的基本情况和具体信息；评估使用的仪器设备部分列出了在评估过程中所使用的各种仪器和设备；评估方法部分介绍了具体的评估步骤和方法；评估内容部分详细列举了评估的各项具体内容和检查点；得分部分展示了评估的具体评分情况；评估结果部分总结了评估的最终结果；评估建议部分则提供了改进和提升安全性的具体建议。这些内容全面覆盖了评估报告的各个方面，确保报告的科学性和准确性，为电梯安全评估提供了详尽的指导和参考。</w:t>
      </w:r>
    </w:p>
    <w:p w14:paraId="73A02DD5">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（二）主要依据</w:t>
      </w:r>
    </w:p>
    <w:p w14:paraId="487CCFD7">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w:t>
      </w:r>
      <w:r>
        <w:rPr>
          <w:rFonts w:hint="eastAsia" w:ascii="方正仿宋_GBK" w:hAnsi="方正仿宋_GBK" w:eastAsia="方正仿宋_GBK" w:cs="方正仿宋_GBK"/>
          <w:bCs/>
          <w:kern w:val="0"/>
          <w:sz w:val="32"/>
          <w:szCs w:val="32"/>
          <w:lang w:val="en-US" w:eastAsia="zh-CN"/>
        </w:rPr>
        <w:t>标准</w:t>
      </w:r>
      <w:r>
        <w:rPr>
          <w:rFonts w:hint="eastAsia" w:ascii="方正仿宋_GBK" w:hAnsi="方正仿宋_GBK" w:eastAsia="方正仿宋_GBK" w:cs="方正仿宋_GBK"/>
          <w:bCs/>
          <w:kern w:val="0"/>
          <w:sz w:val="32"/>
          <w:szCs w:val="32"/>
          <w:lang w:eastAsia="zh-CN"/>
        </w:rPr>
        <w:t>的</w:t>
      </w:r>
      <w:r>
        <w:rPr>
          <w:rFonts w:hint="eastAsia" w:ascii="方正仿宋_GBK" w:hAnsi="方正仿宋_GBK" w:eastAsia="方正仿宋_GBK" w:cs="方正仿宋_GBK"/>
          <w:bCs/>
          <w:kern w:val="0"/>
          <w:sz w:val="32"/>
          <w:szCs w:val="32"/>
          <w:lang w:val="en-US" w:eastAsia="zh-CN"/>
        </w:rPr>
        <w:t>制定</w:t>
      </w:r>
      <w:r>
        <w:rPr>
          <w:rFonts w:hint="eastAsia" w:ascii="方正仿宋_GBK" w:hAnsi="方正仿宋_GBK" w:eastAsia="方正仿宋_GBK" w:cs="方正仿宋_GBK"/>
          <w:bCs/>
          <w:kern w:val="0"/>
          <w:sz w:val="32"/>
          <w:szCs w:val="32"/>
        </w:rPr>
        <w:t>主要依据GB/T 7024-2008《电梯、自动扶梯、自动人行道术语》</w:t>
      </w:r>
      <w:r>
        <w:rPr>
          <w:rFonts w:hint="eastAsia" w:ascii="方正仿宋_GBK" w:hAnsi="方正仿宋_GBK" w:eastAsia="方正仿宋_GBK" w:cs="方正仿宋_GBK"/>
          <w:bCs/>
          <w:kern w:val="0"/>
          <w:sz w:val="32"/>
          <w:szCs w:val="32"/>
          <w:lang w:val="en-US" w:eastAsia="zh-CN"/>
        </w:rPr>
        <w:t>中针对曳引驱动乘客电梯的相关术语和定义</w:t>
      </w:r>
      <w:r>
        <w:rPr>
          <w:rFonts w:hint="eastAsia" w:ascii="方正仿宋_GBK" w:hAnsi="方正仿宋_GBK" w:eastAsia="方正仿宋_GBK" w:cs="方正仿宋_GBK"/>
          <w:bCs/>
          <w:kern w:val="0"/>
          <w:sz w:val="32"/>
          <w:szCs w:val="32"/>
        </w:rPr>
        <w:t>、GB/T 7588.1-2020《电梯制造与安装安全规范 第1部分：乘客电梯和载货电梯》</w:t>
      </w:r>
      <w:r>
        <w:rPr>
          <w:rFonts w:hint="eastAsia" w:ascii="方正仿宋_GBK" w:hAnsi="方正仿宋_GBK" w:eastAsia="方正仿宋_GBK" w:cs="方正仿宋_GBK"/>
          <w:bCs/>
          <w:kern w:val="0"/>
          <w:sz w:val="32"/>
          <w:szCs w:val="32"/>
          <w:lang w:val="en-US" w:eastAsia="zh-CN"/>
        </w:rPr>
        <w:t>中针对曳引驱动乘客电梯的相关条款内容</w:t>
      </w:r>
      <w:r>
        <w:rPr>
          <w:rFonts w:hint="eastAsia" w:ascii="方正仿宋_GBK" w:hAnsi="方正仿宋_GBK" w:eastAsia="方正仿宋_GBK" w:cs="方正仿宋_GBK"/>
          <w:bCs/>
          <w:kern w:val="0"/>
          <w:sz w:val="32"/>
          <w:szCs w:val="32"/>
        </w:rPr>
        <w:t>、GB/T 10058-2023《电梯技术条件》</w:t>
      </w:r>
      <w:r>
        <w:rPr>
          <w:rFonts w:hint="eastAsia" w:ascii="方正仿宋_GBK" w:hAnsi="方正仿宋_GBK" w:eastAsia="方正仿宋_GBK" w:cs="方正仿宋_GBK"/>
          <w:bCs/>
          <w:kern w:val="0"/>
          <w:sz w:val="32"/>
          <w:szCs w:val="32"/>
          <w:lang w:val="en-US" w:eastAsia="zh-CN"/>
        </w:rPr>
        <w:t>中针对曳引驱动乘客电梯的相关技术要求</w:t>
      </w:r>
      <w:r>
        <w:rPr>
          <w:rFonts w:hint="eastAsia" w:ascii="方正仿宋_GBK" w:hAnsi="方正仿宋_GBK" w:eastAsia="方正仿宋_GBK" w:cs="方正仿宋_GBK"/>
          <w:bCs/>
          <w:kern w:val="0"/>
          <w:sz w:val="32"/>
          <w:szCs w:val="32"/>
        </w:rPr>
        <w:t>、GB/T 15706-2012《机械安全 设计通则 风险评估与风险减小》</w:t>
      </w:r>
      <w:r>
        <w:rPr>
          <w:rFonts w:hint="eastAsia" w:ascii="方正仿宋_GBK" w:hAnsi="方正仿宋_GBK" w:eastAsia="方正仿宋_GBK" w:cs="方正仿宋_GBK"/>
          <w:bCs/>
          <w:kern w:val="0"/>
          <w:sz w:val="32"/>
          <w:szCs w:val="32"/>
          <w:lang w:val="en-US" w:eastAsia="zh-CN"/>
        </w:rPr>
        <w:t>中对于风险识别、风险评价以及风险减小的概念和要求、GB/T 42615-2023《在用电梯安全评估规范》中对评估机构、评估程序、综合安全状况等级等的要求</w:t>
      </w:r>
      <w:r>
        <w:rPr>
          <w:rFonts w:hint="eastAsia" w:ascii="方正仿宋_GBK" w:hAnsi="方正仿宋_GBK" w:eastAsia="方正仿宋_GBK" w:cs="方正仿宋_GBK"/>
          <w:bCs/>
          <w:kern w:val="0"/>
          <w:sz w:val="32"/>
          <w:szCs w:val="32"/>
        </w:rPr>
        <w:t>。</w:t>
      </w:r>
    </w:p>
    <w:p w14:paraId="3D3B3A69">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（三）主要技术内容的说明</w:t>
      </w:r>
    </w:p>
    <w:p w14:paraId="749FAD76">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（1）实地调研</w:t>
      </w:r>
    </w:p>
    <w:p w14:paraId="092DDA62">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组建调研团队，团队成员包括电梯技术专家、评估人员、安全监管人员等，具备相关的专业知识和经验。</w:t>
      </w:r>
    </w:p>
    <w:p w14:paraId="6A250A59">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挑选不同年代的住宅小区、办公楼、商场等具有代表性的老旧曳引驱动乘客电梯安装场所，在实地调研之前，收集电梯的品牌、型号、安装时间、使用频率、维护保养记录等基本信息。</w:t>
      </w:r>
    </w:p>
    <w:p w14:paraId="3201E6FD">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具体如下表：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7565"/>
      </w:tblGrid>
      <w:tr w14:paraId="6471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5" w:type="dxa"/>
            <w:shd w:val="clear" w:color="auto" w:fill="auto"/>
            <w:vAlign w:val="center"/>
          </w:tcPr>
          <w:p w14:paraId="4E184EB3">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类别</w:t>
            </w:r>
          </w:p>
        </w:tc>
        <w:tc>
          <w:tcPr>
            <w:tcW w:w="7565" w:type="dxa"/>
            <w:shd w:val="clear" w:color="auto" w:fill="auto"/>
            <w:vAlign w:val="center"/>
          </w:tcPr>
          <w:p w14:paraId="7995F40E">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调研单位</w:t>
            </w:r>
          </w:p>
        </w:tc>
      </w:tr>
      <w:tr w14:paraId="58B7D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5" w:type="dxa"/>
            <w:shd w:val="clear" w:color="auto" w:fill="auto"/>
            <w:vAlign w:val="center"/>
          </w:tcPr>
          <w:p w14:paraId="23200C98">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住宅小区</w:t>
            </w:r>
          </w:p>
        </w:tc>
        <w:tc>
          <w:tcPr>
            <w:tcW w:w="7565" w:type="dxa"/>
            <w:shd w:val="clear" w:color="auto" w:fill="auto"/>
            <w:vAlign w:val="center"/>
          </w:tcPr>
          <w:p w14:paraId="3BB203EB">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南京市玄武区樱驼花园、无锡市沁园新村</w:t>
            </w:r>
          </w:p>
        </w:tc>
      </w:tr>
      <w:tr w14:paraId="7556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5" w:type="dxa"/>
            <w:shd w:val="clear" w:color="auto" w:fill="auto"/>
            <w:vAlign w:val="center"/>
          </w:tcPr>
          <w:p w14:paraId="40BE7665">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办公楼</w:t>
            </w:r>
          </w:p>
        </w:tc>
        <w:tc>
          <w:tcPr>
            <w:tcW w:w="7565" w:type="dxa"/>
            <w:shd w:val="clear" w:color="auto" w:fill="auto"/>
            <w:vAlign w:val="center"/>
          </w:tcPr>
          <w:p w14:paraId="7D941BB0">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江苏省人大常委会在南京煦园北侧机关办公楼</w:t>
            </w:r>
          </w:p>
        </w:tc>
      </w:tr>
      <w:tr w14:paraId="172D9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5" w:type="dxa"/>
            <w:shd w:val="clear" w:color="auto" w:fill="auto"/>
            <w:vAlign w:val="center"/>
          </w:tcPr>
          <w:p w14:paraId="6F8EC205">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商场</w:t>
            </w:r>
          </w:p>
        </w:tc>
        <w:tc>
          <w:tcPr>
            <w:tcW w:w="7565" w:type="dxa"/>
            <w:shd w:val="clear" w:color="auto" w:fill="auto"/>
            <w:vAlign w:val="center"/>
          </w:tcPr>
          <w:p w14:paraId="1228CB9E">
            <w:pPr>
              <w:spacing w:before="156" w:beforeLines="50" w:after="156" w:afterLines="50" w:line="360" w:lineRule="auto"/>
              <w:jc w:val="center"/>
              <w:rPr>
                <w:rFonts w:ascii="楷体" w:hAnsi="楷体" w:eastAsia="楷体" w:cs="方正仿宋_GBK"/>
                <w:bCs/>
                <w:kern w:val="0"/>
                <w:sz w:val="28"/>
                <w:szCs w:val="28"/>
              </w:rPr>
            </w:pPr>
            <w:r>
              <w:rPr>
                <w:rFonts w:hint="eastAsia" w:ascii="楷体" w:hAnsi="楷体" w:eastAsia="楷体" w:cs="方正仿宋_GBK"/>
                <w:bCs/>
                <w:kern w:val="0"/>
                <w:sz w:val="28"/>
                <w:szCs w:val="28"/>
              </w:rPr>
              <w:t>南京中央商场、南京太平商场、南京山西路百货大楼</w:t>
            </w:r>
          </w:p>
        </w:tc>
      </w:tr>
    </w:tbl>
    <w:p w14:paraId="61E957A8">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现场勘查检查电梯设备本体，包括曳引机的运行状况、磨损程度；轿厢的结构完整性；导轨的变形情况；门系统的开关灵活性等。查看安全保护装置，如限速器、安全钳、缓冲器等的性能和有效性。检查电气系统，包括电动机、控制系统、电气线路等的稳定性和可靠性。评估运行性能指标，如电梯的速度、加速度、平层精度等是否符合要求。</w:t>
      </w:r>
    </w:p>
    <w:p w14:paraId="64036701">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根据勘查检查记录，标准5.4评估单元建议对电梯通常划分以下几个评估单元：驱动主机和控制柜；应急救援装置；悬挂、端接和补偿装置；轿厢与对重；层门和轿门；井道；安全保护装置；性能试验。</w:t>
      </w:r>
    </w:p>
    <w:p w14:paraId="0D48410D">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详细记录电梯发生的故障类型、频率以及重复性故障情况。观察电梯运行环境，如温度、湿度、灰尘等对电梯安全运行的影响。对现场勘查、故障记录以及交流获取的信息进行综合分析，找出影响电梯安全状况的关键因素。</w:t>
      </w:r>
    </w:p>
    <w:p w14:paraId="67A121EA">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从这些故障类型中，标准分析了5.5评估项目、5.4.2电梯可能导致乘客和周围人员出现重大伤害的重大危险清单。</w:t>
      </w:r>
    </w:p>
    <w:p w14:paraId="4A2D3133">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将实地调研的过程、数据、分析结果与</w:t>
      </w:r>
      <w:r>
        <w:rPr>
          <w:rFonts w:hint="eastAsia" w:ascii="方正仿宋_GBK" w:hAnsi="方正仿宋_GBK" w:eastAsia="方正仿宋_GBK" w:cs="方正仿宋_GBK"/>
          <w:bCs/>
          <w:kern w:val="0"/>
          <w:sz w:val="32"/>
          <w:szCs w:val="32"/>
          <w:lang w:val="en-US" w:eastAsia="zh-CN"/>
        </w:rPr>
        <w:t>10</w:t>
      </w:r>
      <w:r>
        <w:rPr>
          <w:rFonts w:hint="eastAsia" w:ascii="方正仿宋_GBK" w:hAnsi="方正仿宋_GBK" w:eastAsia="方正仿宋_GBK" w:cs="方正仿宋_GBK"/>
          <w:bCs/>
          <w:kern w:val="0"/>
          <w:sz w:val="32"/>
          <w:szCs w:val="32"/>
        </w:rPr>
        <w:t>000</w:t>
      </w:r>
      <w:r>
        <w:rPr>
          <w:rFonts w:hint="eastAsia" w:ascii="方正仿宋_GBK" w:hAnsi="方正仿宋_GBK" w:eastAsia="方正仿宋_GBK" w:cs="方正仿宋_GBK"/>
          <w:bCs/>
          <w:kern w:val="0"/>
          <w:sz w:val="32"/>
          <w:szCs w:val="32"/>
          <w:lang w:eastAsia="zh-CN"/>
        </w:rPr>
        <w:t>余</w:t>
      </w:r>
      <w:r>
        <w:rPr>
          <w:rFonts w:hint="eastAsia" w:ascii="方正仿宋_GBK" w:hAnsi="方正仿宋_GBK" w:eastAsia="方正仿宋_GBK" w:cs="方正仿宋_GBK"/>
          <w:bCs/>
          <w:kern w:val="0"/>
          <w:sz w:val="32"/>
          <w:szCs w:val="32"/>
        </w:rPr>
        <w:t>份江苏省内老旧电梯安全评估报告，以及最终确定的技术指标等内容整理、分析，确定了5.6.1的权重分配，当以电梯整机为评估目标时，建议将</w:t>
      </w:r>
      <w:r>
        <w:rPr>
          <w:rFonts w:ascii="方正仿宋_GBK" w:hAnsi="方正仿宋_GBK" w:eastAsia="方正仿宋_GBK" w:cs="方正仿宋_GBK"/>
          <w:bCs/>
          <w:kern w:val="0"/>
          <w:sz w:val="32"/>
          <w:szCs w:val="32"/>
        </w:rPr>
        <w:t>安全评估项目分为二级指标项目和三级指标子项目</w:t>
      </w:r>
      <w:r>
        <w:rPr>
          <w:rFonts w:hint="eastAsia" w:ascii="方正仿宋_GBK" w:hAnsi="方正仿宋_GBK" w:eastAsia="方正仿宋_GBK" w:cs="方正仿宋_GBK"/>
          <w:bCs/>
          <w:kern w:val="0"/>
          <w:sz w:val="32"/>
          <w:szCs w:val="32"/>
        </w:rPr>
        <w:t>，</w:t>
      </w:r>
      <w:r>
        <w:rPr>
          <w:rFonts w:ascii="方正仿宋_GBK" w:hAnsi="方正仿宋_GBK" w:eastAsia="方正仿宋_GBK" w:cs="方正仿宋_GBK"/>
          <w:bCs/>
          <w:kern w:val="0"/>
          <w:sz w:val="32"/>
          <w:szCs w:val="32"/>
        </w:rPr>
        <w:t>二级</w:t>
      </w:r>
      <w:r>
        <w:rPr>
          <w:rFonts w:hint="eastAsia" w:ascii="方正仿宋_GBK" w:hAnsi="方正仿宋_GBK" w:eastAsia="方正仿宋_GBK" w:cs="方正仿宋_GBK"/>
          <w:bCs/>
          <w:kern w:val="0"/>
          <w:sz w:val="32"/>
          <w:szCs w:val="32"/>
        </w:rPr>
        <w:t>设计了</w:t>
      </w:r>
      <w:r>
        <w:rPr>
          <w:rFonts w:ascii="方正仿宋_GBK" w:hAnsi="方正仿宋_GBK" w:eastAsia="方正仿宋_GBK" w:cs="方正仿宋_GBK"/>
          <w:bCs/>
          <w:kern w:val="0"/>
          <w:sz w:val="32"/>
          <w:szCs w:val="32"/>
        </w:rPr>
        <w:t>驱动主机和控制柜、应急救援装置、悬挂端接和补偿装置、轿厢与对重、层门和轿门、井道、安全保护装置、性能试验等8个固定项目。二级指标权重分配时，</w:t>
      </w:r>
      <w:r>
        <w:rPr>
          <w:rFonts w:hint="eastAsia" w:ascii="方正仿宋_GBK" w:hAnsi="方正仿宋_GBK" w:eastAsia="方正仿宋_GBK" w:cs="方正仿宋_GBK"/>
          <w:bCs/>
          <w:kern w:val="0"/>
          <w:sz w:val="32"/>
          <w:szCs w:val="32"/>
        </w:rPr>
        <w:t>将约80%的</w:t>
      </w:r>
      <w:r>
        <w:rPr>
          <w:rFonts w:ascii="方正仿宋_GBK" w:hAnsi="方正仿宋_GBK" w:eastAsia="方正仿宋_GBK" w:cs="方正仿宋_GBK"/>
          <w:bCs/>
          <w:kern w:val="0"/>
          <w:sz w:val="32"/>
          <w:szCs w:val="32"/>
        </w:rPr>
        <w:t>权重采用层次分析法（AHP）分配给8个固定项目。三级指标子项目是在二级指标的基础上将每个项目细化为若干子项目，同样采用层次分析法（AHP）进行分配和计算，得出每个三级指标子项目分配的权重</w:t>
      </w:r>
      <w:r>
        <w:rPr>
          <w:rFonts w:hint="eastAsia" w:ascii="方正仿宋_GBK" w:hAnsi="方正仿宋_GBK" w:eastAsia="方正仿宋_GBK" w:cs="方正仿宋_GBK"/>
          <w:bCs/>
          <w:kern w:val="0"/>
          <w:sz w:val="32"/>
          <w:szCs w:val="32"/>
        </w:rPr>
        <w:t>。</w:t>
      </w:r>
    </w:p>
    <w:p w14:paraId="101AB4E3">
      <w:p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rPr>
      </w:pPr>
    </w:p>
    <w:p w14:paraId="33C125ED">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（2）参考标准和文献</w:t>
      </w:r>
    </w:p>
    <w:p w14:paraId="28C7F3E8">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本标准符合现行特种设备法规、</w:t>
      </w:r>
      <w:r>
        <w:rPr>
          <w:rFonts w:hint="eastAsia" w:ascii="方正仿宋_GBK" w:hAnsi="方正仿宋_GBK" w:eastAsia="方正仿宋_GBK" w:cs="方正仿宋_GBK"/>
          <w:bCs/>
          <w:kern w:val="0"/>
          <w:sz w:val="32"/>
          <w:szCs w:val="32"/>
          <w:lang w:eastAsia="zh-Hans"/>
        </w:rPr>
        <w:t>安全技术规范</w:t>
      </w:r>
      <w:r>
        <w:rPr>
          <w:rFonts w:hint="eastAsia" w:ascii="方正仿宋_GBK" w:hAnsi="方正仿宋_GBK" w:eastAsia="方正仿宋_GBK" w:cs="方正仿宋_GBK"/>
          <w:bCs/>
          <w:kern w:val="0"/>
          <w:sz w:val="32"/>
          <w:szCs w:val="32"/>
        </w:rPr>
        <w:t>和强制性标准的要求，</w:t>
      </w:r>
      <w:r>
        <w:rPr>
          <w:rFonts w:hint="eastAsia" w:ascii="方正仿宋_GBK" w:hAnsi="方正仿宋_GBK" w:eastAsia="方正仿宋_GBK" w:cs="方正仿宋_GBK"/>
          <w:bCs/>
          <w:kern w:val="0"/>
          <w:sz w:val="32"/>
          <w:szCs w:val="32"/>
          <w:lang w:eastAsia="zh-Hans"/>
        </w:rPr>
        <w:t>主要</w:t>
      </w:r>
      <w:r>
        <w:rPr>
          <w:rFonts w:hint="eastAsia" w:ascii="方正仿宋_GBK" w:hAnsi="方正仿宋_GBK" w:eastAsia="方正仿宋_GBK" w:cs="方正仿宋_GBK"/>
          <w:bCs/>
          <w:kern w:val="0"/>
          <w:sz w:val="32"/>
          <w:szCs w:val="32"/>
        </w:rPr>
        <w:t>技术指标</w:t>
      </w:r>
      <w:r>
        <w:rPr>
          <w:rFonts w:hint="eastAsia" w:ascii="方正仿宋_GBK" w:hAnsi="方正仿宋_GBK" w:eastAsia="方正仿宋_GBK" w:cs="方正仿宋_GBK"/>
          <w:bCs/>
          <w:kern w:val="0"/>
          <w:sz w:val="32"/>
          <w:szCs w:val="32"/>
          <w:lang w:eastAsia="zh-Hans"/>
        </w:rPr>
        <w:t>参考</w:t>
      </w:r>
      <w:r>
        <w:rPr>
          <w:rFonts w:hint="eastAsia" w:ascii="方正仿宋_GBK" w:hAnsi="方正仿宋_GBK" w:eastAsia="方正仿宋_GBK" w:cs="方正仿宋_GBK"/>
          <w:bCs/>
          <w:kern w:val="0"/>
          <w:sz w:val="32"/>
          <w:szCs w:val="32"/>
        </w:rPr>
        <w:t>GB/T 7588.1-2020《电梯制造与安装安全规范 第1部分：乘客电梯和载货电梯》、GB/T 10058-2023《电梯技术条件》、GB/T 20900-2007《电梯、自动扶梯和自动人行道风险评价和降低的方法》、GB/T 31821-2015《电梯主要部件报废技术条件》、TSG T7001-2023《电梯监督检验和定期检验规则》、GB/T 10060-2023《电梯安装验收规范》等相关技术要求</w:t>
      </w:r>
      <w:r>
        <w:rPr>
          <w:rFonts w:hint="eastAsia" w:ascii="方正仿宋_GBK" w:hAnsi="方正仿宋_GBK" w:eastAsia="方正仿宋_GBK" w:cs="方正仿宋_GBK"/>
          <w:bCs/>
          <w:kern w:val="0"/>
          <w:sz w:val="32"/>
          <w:szCs w:val="32"/>
          <w:lang w:eastAsia="zh-Hans"/>
        </w:rPr>
        <w:t>提出</w:t>
      </w:r>
      <w:r>
        <w:rPr>
          <w:rFonts w:hint="eastAsia" w:ascii="方正仿宋_GBK" w:hAnsi="方正仿宋_GBK" w:eastAsia="方正仿宋_GBK" w:cs="方正仿宋_GBK"/>
          <w:bCs/>
          <w:kern w:val="0"/>
          <w:sz w:val="32"/>
          <w:szCs w:val="32"/>
        </w:rPr>
        <w:t>。</w:t>
      </w:r>
    </w:p>
    <w:p w14:paraId="7F4C9AE5">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GB/T 7024《电梯、自动扶梯和自动人行道术语》，规定了电梯相关的术语和定义。</w:t>
      </w:r>
    </w:p>
    <w:p w14:paraId="604A0097">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GB/T 7588.1-2020《电梯制造与安装安全规范》详细规定了电梯制造和安装过程中各个方面的安全要求。这些要求涵盖了电梯的设计、制造、安装以及调试等多个阶段，旨在确保电梯的安全性和可靠性。规范不仅对电梯的机械部分提出了具体的标准，还包括对电气系统、安全装置和应急措施等方面的要求。例如，电梯门的强度和稳定性、安全保护装置的灵敏度和可靠性，电梯井道和机房的设计和施工质量，电梯的紧急制动系统和乘客疏散计划等都在规范中有详细说明。通过GB/T 7588.1-2020《电梯制造与安装安全规范》对老旧电梯进行分析，可以大大提高电梯使用的安全性，减少事故发生的可能性，保障乘客的生命财产安全。</w:t>
      </w:r>
    </w:p>
    <w:p w14:paraId="0056C458">
      <w:pPr>
        <w:spacing w:before="156" w:beforeLines="50" w:after="156" w:afterLines="50" w:line="360" w:lineRule="auto"/>
        <w:ind w:firstLine="640" w:firstLineChars="200"/>
        <w:rPr>
          <w:rFonts w:ascii="方正仿宋_GBK" w:hAnsi="方正仿宋_GBK" w:eastAsia="方正仿宋_GBK" w:cs="方正仿宋_GBK"/>
          <w:bCs/>
          <w:kern w:val="0"/>
          <w:sz w:val="32"/>
          <w:szCs w:val="32"/>
          <w:highlight w:val="yellow"/>
        </w:rPr>
      </w:pPr>
      <w:r>
        <w:rPr>
          <w:rFonts w:hint="eastAsia" w:ascii="方正仿宋_GBK" w:hAnsi="方正仿宋_GBK" w:eastAsia="方正仿宋_GBK" w:cs="方正仿宋_GBK"/>
          <w:bCs/>
          <w:kern w:val="0"/>
          <w:sz w:val="32"/>
          <w:szCs w:val="32"/>
        </w:rPr>
        <w:t>GB/T 10058-2023《电梯技术条件》详细规定了电梯的技术要求、可靠性和试验规则，确保电梯在各种应用中的安全性和性能。该标准涵盖了整机性能和外观质量的具体标准，以及对驱动主机的要求。限速器、安全钳和缓冲器等安全装置也有明确的规范，保障电梯在紧急情况下能够有效运作。此外，标准还规定了轿厢上行超速保护装置和轿厢意外移动保护装置的技术要求，防止因设备故障引发的安全事故。门触点电路监测和层门及轿门旁路装置的详细要求，确保在电梯运行过程中，门的开关状态能够被准确监测和控制。对轿厢、层门和轿门的结构设计和材质要求，保证电梯的使用寿命和外观质量。悬挂装置、对重和平衡重等部件的技术要求，则确保电梯的平稳运行和乘客的舒适体验。通过这些详尽的规定，GB/T 10058-2023标准为电梯制造和维护提供了全面的技术指导，保障了电梯系统的高效、安全和可靠运行。</w:t>
      </w:r>
    </w:p>
    <w:p w14:paraId="67FC2E4C">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GB/T 10060《电梯安装验收规范》，包含电梯安装验收方面的相关标准。</w:t>
      </w:r>
    </w:p>
    <w:p w14:paraId="5C977E0C">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GB/T 31821-2015《电梯主要部件报废技术条件》为电梯主要部件的报废提供了详细的技术依据和指导。这些部件包括：电动机、减速箱、制动器、曳引轮、紧急救援设备、悬挂装置、层门和轿门、对重、缓冲器等。在该标准中，详细规定了各部件的报废条件，可以确保电梯在使用寿命结束时能够及时更换部件，保证电梯的安全运行，避免因部件老化或损坏导致的安全隐患。该标准有助于提高电梯的整体安全性和可靠性，为乘客提供更安全的乘梯环境。GB/T 12974《交流电梯电动机通用技术条件》，规定了交流电梯电动机的通用技术要求。</w:t>
      </w:r>
    </w:p>
    <w:p w14:paraId="43834A54">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GB/T 20900-2007《电梯、自动扶梯和自动人行道风险评价和降低的方法》是一份至关重要的标准文件，其重要性不可低估。它详尽地提供了有关电梯风险评价以及如何有效降低这些风险的方法和策略。这一标准不仅涵盖了电梯在设计、制造、安装和维护过程中可能面临的各种风险，还提出了详细而具体的风险控制措施和建议。这些措施和建议能够指导相关人员在各个环节中进行风险管理。通过系统化和科学化的风险评价过程，可以全面识别潜在的安全隐患，并及时采取相应的预防措施，从而有效降低事故发生的可能性。对于确保电梯、自动扶梯和自动人行道的安全运行，这一标准的实施起到了关键性作用，极大地提升了安全管理水平，保障了公共安全。</w:t>
      </w:r>
    </w:p>
    <w:p w14:paraId="2FC22BCE">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TSG T5002《电梯维护保养规则》明确规定了电梯维护保养的具体要求，包括定期检查、润滑、零部件更换等方面，确保电梯在使用过程中的安全性和可靠性。该规则详细列出了电梯的维护保养标准，旨在延长电梯使用寿命，减少故障发生，提高运行效率。TSG T7001《电梯监督检验和定期检验规则》则包含了电梯监督检验和定期检验的详细规范，涵盖了检验的项目、方法、频次等内容。此规则通过定期和不定期的检验，确保电梯符合安全标准，防止潜在危险的发生，保护乘客和维护人员的安全。TSG 08《特种设备使用管理规则》涉及特种设备使用管理的相关规定，涵盖了从设备选型、安装、使用到报废的全过程管理。这些规定确保特种设备的安全运行，减少事故风险，提高使用效率。这些规定均与老旧电梯的安全评估密切相关。通过对老旧电梯的维护保养、监督检验和使用管理的情况进行严格的规定和规范，可以有效评估和提升老旧电梯的安全性能，确保其在使用过程中的可靠性和安全性，降低事故发生的可能性。</w:t>
      </w:r>
    </w:p>
    <w:p w14:paraId="2967EC2D">
      <w:pPr>
        <w:spacing w:before="156" w:beforeLines="50" w:after="156" w:afterLines="50" w:line="360" w:lineRule="auto"/>
        <w:ind w:firstLine="640" w:firstLineChars="200"/>
        <w:outlineLvl w:val="2"/>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（3）征求意见</w:t>
      </w:r>
    </w:p>
    <w:p w14:paraId="3D04661C">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广泛征求电梯行业相关方的意见，包括电梯生产企业、使用单位、维护保养单位、监管部门等，充分考虑各方的建议和需求。</w:t>
      </w:r>
    </w:p>
    <w:p w14:paraId="3E452213">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具体如下表：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7109"/>
      </w:tblGrid>
      <w:tr w14:paraId="65513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313B3227">
            <w:pPr>
              <w:jc w:val="center"/>
              <w:rPr>
                <w:rFonts w:ascii="楷体" w:hAnsi="楷体" w:eastAsia="楷体" w:cs="方正仿宋_GBK"/>
                <w:b/>
                <w:sz w:val="28"/>
                <w:szCs w:val="28"/>
              </w:rPr>
            </w:pPr>
            <w:r>
              <w:rPr>
                <w:rFonts w:hint="eastAsia" w:ascii="楷体" w:hAnsi="楷体" w:eastAsia="楷体" w:cs="方正仿宋_GBK"/>
                <w:b/>
                <w:sz w:val="28"/>
                <w:szCs w:val="28"/>
              </w:rPr>
              <w:t>类别</w:t>
            </w:r>
          </w:p>
        </w:tc>
        <w:tc>
          <w:tcPr>
            <w:tcW w:w="7109" w:type="dxa"/>
            <w:shd w:val="clear" w:color="auto" w:fill="auto"/>
            <w:vAlign w:val="center"/>
          </w:tcPr>
          <w:p w14:paraId="1A1E3EEC">
            <w:pPr>
              <w:jc w:val="center"/>
              <w:rPr>
                <w:rFonts w:ascii="楷体" w:hAnsi="楷体" w:eastAsia="楷体" w:cs="方正仿宋_GBK"/>
                <w:b/>
                <w:sz w:val="28"/>
                <w:szCs w:val="28"/>
              </w:rPr>
            </w:pPr>
            <w:r>
              <w:rPr>
                <w:rFonts w:hint="eastAsia" w:ascii="楷体" w:hAnsi="楷体" w:eastAsia="楷体" w:cs="方正仿宋_GBK"/>
                <w:b/>
                <w:sz w:val="28"/>
                <w:szCs w:val="28"/>
              </w:rPr>
              <w:t>单位名称</w:t>
            </w:r>
          </w:p>
        </w:tc>
      </w:tr>
      <w:tr w14:paraId="16D66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59C80C44">
            <w:pPr>
              <w:jc w:val="center"/>
              <w:rPr>
                <w:rFonts w:ascii="楷体" w:hAnsi="楷体" w:eastAsia="楷体" w:cs="方正仿宋_GBK"/>
                <w:bCs/>
                <w:sz w:val="28"/>
                <w:szCs w:val="28"/>
              </w:rPr>
            </w:pPr>
            <w:r>
              <w:rPr>
                <w:rFonts w:hint="eastAsia" w:ascii="楷体" w:hAnsi="楷体" w:eastAsia="楷体" w:cs="方正仿宋_GBK"/>
                <w:bCs/>
                <w:sz w:val="28"/>
                <w:szCs w:val="28"/>
              </w:rPr>
              <w:t>电梯生产企业</w:t>
            </w:r>
          </w:p>
        </w:tc>
        <w:tc>
          <w:tcPr>
            <w:tcW w:w="7109" w:type="dxa"/>
            <w:shd w:val="clear" w:color="auto" w:fill="auto"/>
            <w:vAlign w:val="center"/>
          </w:tcPr>
          <w:p w14:paraId="2D60F326">
            <w:pPr>
              <w:jc w:val="center"/>
              <w:rPr>
                <w:rFonts w:ascii="楷体" w:hAnsi="楷体" w:eastAsia="楷体" w:cs="方正仿宋_GBK"/>
                <w:bCs/>
                <w:sz w:val="28"/>
                <w:szCs w:val="28"/>
              </w:rPr>
            </w:pPr>
            <w:r>
              <w:rPr>
                <w:rFonts w:hint="eastAsia" w:ascii="楷体" w:hAnsi="楷体" w:eastAsia="楷体" w:cs="方正仿宋_GBK"/>
                <w:bCs/>
                <w:sz w:val="28"/>
                <w:szCs w:val="28"/>
              </w:rPr>
              <w:t>通力电梯有限公司、苏州富士精工电梯有限公司、苏州默顿快速电梯有限公司、常州电梯厂有限公司、申龙电梯股份有限公司</w:t>
            </w:r>
          </w:p>
        </w:tc>
      </w:tr>
      <w:tr w14:paraId="78F25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225A1996">
            <w:pPr>
              <w:jc w:val="center"/>
              <w:rPr>
                <w:rFonts w:ascii="楷体" w:hAnsi="楷体" w:eastAsia="楷体" w:cs="方正仿宋_GBK"/>
                <w:bCs/>
                <w:sz w:val="28"/>
                <w:szCs w:val="28"/>
              </w:rPr>
            </w:pPr>
            <w:r>
              <w:rPr>
                <w:rFonts w:hint="eastAsia" w:ascii="楷体" w:hAnsi="楷体" w:eastAsia="楷体" w:cs="方正仿宋_GBK"/>
                <w:bCs/>
                <w:sz w:val="28"/>
                <w:szCs w:val="28"/>
              </w:rPr>
              <w:t>使用单位</w:t>
            </w:r>
          </w:p>
        </w:tc>
        <w:tc>
          <w:tcPr>
            <w:tcW w:w="7109" w:type="dxa"/>
            <w:shd w:val="clear" w:color="auto" w:fill="auto"/>
            <w:vAlign w:val="center"/>
          </w:tcPr>
          <w:p w14:paraId="56751CA0">
            <w:pPr>
              <w:jc w:val="center"/>
              <w:rPr>
                <w:rFonts w:ascii="楷体" w:hAnsi="楷体" w:eastAsia="楷体" w:cs="方正仿宋_GBK"/>
                <w:bCs/>
                <w:sz w:val="28"/>
                <w:szCs w:val="28"/>
              </w:rPr>
            </w:pPr>
            <w:r>
              <w:rPr>
                <w:rFonts w:hint="eastAsia" w:ascii="楷体" w:hAnsi="楷体" w:eastAsia="楷体" w:cs="方正仿宋_GBK"/>
                <w:bCs/>
                <w:sz w:val="28"/>
                <w:szCs w:val="28"/>
              </w:rPr>
              <w:t>江苏天空城市服务有限公司、江苏海菱机电设备工程有限公司、苏州弘信物业管理有限公司、碧桂园生活服务股份有限公司吴江分公司、常州市武进区湖塘镇长虹村社区居民委员会、</w:t>
            </w:r>
          </w:p>
        </w:tc>
      </w:tr>
      <w:tr w14:paraId="517C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4150A4DC">
            <w:pPr>
              <w:jc w:val="center"/>
              <w:rPr>
                <w:rFonts w:ascii="楷体" w:hAnsi="楷体" w:eastAsia="楷体" w:cs="方正仿宋_GBK"/>
                <w:bCs/>
                <w:sz w:val="28"/>
                <w:szCs w:val="28"/>
              </w:rPr>
            </w:pPr>
            <w:r>
              <w:rPr>
                <w:rFonts w:hint="eastAsia" w:ascii="楷体" w:hAnsi="楷体" w:eastAsia="楷体" w:cs="方正仿宋_GBK"/>
                <w:bCs/>
                <w:sz w:val="28"/>
                <w:szCs w:val="28"/>
              </w:rPr>
              <w:t>维护保养单位</w:t>
            </w:r>
          </w:p>
        </w:tc>
        <w:tc>
          <w:tcPr>
            <w:tcW w:w="7109" w:type="dxa"/>
            <w:shd w:val="clear" w:color="auto" w:fill="auto"/>
            <w:vAlign w:val="center"/>
          </w:tcPr>
          <w:p w14:paraId="10115EAB">
            <w:pPr>
              <w:jc w:val="center"/>
              <w:rPr>
                <w:rFonts w:ascii="楷体" w:hAnsi="楷体" w:eastAsia="楷体" w:cs="方正仿宋_GBK"/>
                <w:bCs/>
                <w:sz w:val="28"/>
                <w:szCs w:val="28"/>
              </w:rPr>
            </w:pPr>
            <w:r>
              <w:rPr>
                <w:rFonts w:hint="eastAsia" w:ascii="楷体" w:hAnsi="楷体" w:eastAsia="楷体" w:cs="方正仿宋_GBK"/>
                <w:bCs/>
                <w:sz w:val="28"/>
                <w:szCs w:val="28"/>
              </w:rPr>
              <w:t>常州市创业电梯有限公司、迅达（中国）电梯有限公司无锡分公司、江苏守一电梯工程有限公司、苏州蒙特纳利驱动设备有限公司、上海三菱电梯有限公司常州分公司、徐州富奥电梯工程有限公司、美嘉智选电梯有限公司、国新电梯科技股份有限公司、江苏安捷电梯有限公司、泰州市宸烨电梯工程有限公司、泰州市亿通电梯有限公司</w:t>
            </w:r>
          </w:p>
        </w:tc>
      </w:tr>
      <w:tr w14:paraId="29CFB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120D8CF2">
            <w:pPr>
              <w:jc w:val="center"/>
              <w:rPr>
                <w:rFonts w:ascii="楷体" w:hAnsi="楷体" w:eastAsia="楷体" w:cs="方正仿宋_GBK"/>
                <w:bCs/>
                <w:sz w:val="28"/>
                <w:szCs w:val="28"/>
              </w:rPr>
            </w:pPr>
            <w:r>
              <w:rPr>
                <w:rFonts w:hint="eastAsia" w:ascii="楷体" w:hAnsi="楷体" w:eastAsia="楷体" w:cs="方正仿宋_GBK"/>
                <w:bCs/>
                <w:sz w:val="28"/>
                <w:szCs w:val="28"/>
              </w:rPr>
              <w:t>监管部门</w:t>
            </w:r>
          </w:p>
        </w:tc>
        <w:tc>
          <w:tcPr>
            <w:tcW w:w="7109" w:type="dxa"/>
            <w:shd w:val="clear" w:color="auto" w:fill="auto"/>
            <w:vAlign w:val="center"/>
          </w:tcPr>
          <w:p w14:paraId="0B3F949E">
            <w:pPr>
              <w:jc w:val="center"/>
              <w:rPr>
                <w:rFonts w:ascii="楷体" w:hAnsi="楷体" w:eastAsia="楷体" w:cs="方正仿宋_GBK"/>
                <w:bCs/>
                <w:sz w:val="28"/>
                <w:szCs w:val="28"/>
              </w:rPr>
            </w:pPr>
            <w:r>
              <w:rPr>
                <w:rFonts w:hint="eastAsia" w:ascii="楷体" w:hAnsi="楷体" w:eastAsia="楷体" w:cs="方正仿宋_GBK"/>
                <w:bCs/>
                <w:sz w:val="28"/>
                <w:szCs w:val="28"/>
              </w:rPr>
              <w:t>江苏省市场监督管理局</w:t>
            </w:r>
          </w:p>
        </w:tc>
      </w:tr>
    </w:tbl>
    <w:p w14:paraId="7670CD85">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8" w:name="_Toc178193197"/>
      <w:r>
        <w:rPr>
          <w:rFonts w:hint="eastAsia" w:ascii="方正黑体_GBK" w:hAnsi="方正仿宋_GBK" w:eastAsia="方正黑体_GBK" w:cs="方正仿宋_GBK"/>
          <w:bCs/>
          <w:kern w:val="44"/>
          <w:sz w:val="32"/>
          <w:szCs w:val="32"/>
        </w:rPr>
        <w:t>六、与相关法律法规和国家标准的关系</w:t>
      </w:r>
      <w:bookmarkEnd w:id="8"/>
    </w:p>
    <w:p w14:paraId="77C41A21">
      <w:pPr>
        <w:spacing w:before="156" w:beforeLines="50" w:after="156" w:afterLines="50" w:line="360" w:lineRule="auto"/>
        <w:ind w:firstLine="640" w:firstLineChars="200"/>
        <w:outlineLvl w:val="9"/>
        <w:rPr>
          <w:rFonts w:hint="eastAsia" w:ascii="方正黑体_GBK" w:hAnsi="方正仿宋_GBK" w:eastAsia="方正黑体_GBK" w:cs="方正仿宋_GBK"/>
          <w:bCs/>
          <w:kern w:val="44"/>
          <w:sz w:val="32"/>
          <w:szCs w:val="32"/>
        </w:rPr>
      </w:pPr>
      <w:r>
        <w:rPr>
          <w:rFonts w:hint="eastAsia" w:ascii="方正仿宋_GBK" w:hAnsi="方正仿宋_GBK" w:eastAsia="方正仿宋_GBK" w:cs="方正仿宋_GBK"/>
          <w:bCs/>
          <w:kern w:val="0"/>
          <w:sz w:val="32"/>
          <w:szCs w:val="32"/>
          <w:lang w:val="en-US" w:eastAsia="zh-CN"/>
        </w:rPr>
        <w:t>本标准引用</w:t>
      </w:r>
      <w:r>
        <w:rPr>
          <w:rFonts w:hint="eastAsia" w:ascii="方正仿宋_GBK" w:hAnsi="方正仿宋_GBK" w:eastAsia="方正仿宋_GBK" w:cs="方正仿宋_GBK"/>
          <w:bCs/>
          <w:kern w:val="0"/>
          <w:sz w:val="32"/>
          <w:szCs w:val="32"/>
        </w:rPr>
        <w:t>GB/T 7024-2008《电梯、自动扶梯、自动人行道术语》、GB/T 7588.1-2020《电梯制造与安装安全规范 第1部分：乘客电梯和载货电梯》、GB/T 10058-2023《电梯技术条件》、GB/T 15706-2012 《机械安全 设计通则 风险评估与风险减小》、</w:t>
      </w:r>
      <w:r>
        <w:rPr>
          <w:rFonts w:hint="eastAsia" w:ascii="方正仿宋_GBK" w:hAnsi="方正仿宋_GBK" w:eastAsia="方正仿宋_GBK" w:cs="方正仿宋_GBK"/>
          <w:bCs/>
          <w:kern w:val="0"/>
          <w:sz w:val="32"/>
          <w:szCs w:val="32"/>
          <w:lang w:val="en-US" w:eastAsia="zh-CN"/>
        </w:rPr>
        <w:t>GB/T 42615-2023《在用电梯安全评估规范》，并参考江苏省老旧住宅电梯安全评估及隐患整治办法（苏市监〔2024〕71号）、</w:t>
      </w:r>
      <w:r>
        <w:rPr>
          <w:rFonts w:hint="eastAsia" w:ascii="方正仿宋_GBK" w:hAnsi="方正仿宋_GBK" w:eastAsia="方正仿宋_GBK" w:cs="方正仿宋_GBK"/>
          <w:bCs/>
          <w:kern w:val="0"/>
          <w:sz w:val="32"/>
          <w:szCs w:val="32"/>
        </w:rPr>
        <w:t>TSG T7001-2023《电梯监督检验和定期检验规则》、</w:t>
      </w:r>
      <w:r>
        <w:rPr>
          <w:rFonts w:hint="eastAsia" w:ascii="方正仿宋_GBK" w:hAnsi="方正仿宋_GBK" w:eastAsia="方正仿宋_GBK" w:cs="方正仿宋_GBK"/>
          <w:bCs/>
          <w:kern w:val="0"/>
          <w:sz w:val="32"/>
          <w:szCs w:val="32"/>
          <w:lang w:val="en-US" w:eastAsia="zh-CN"/>
        </w:rPr>
        <w:t>TSG Z7001-2021《特种设备检验机构核准规则》</w:t>
      </w:r>
      <w:r>
        <w:rPr>
          <w:rFonts w:hint="eastAsia" w:ascii="方正仿宋_GBK" w:hAnsi="方正仿宋_GBK" w:eastAsia="方正仿宋_GBK" w:cs="方正仿宋_GBK"/>
          <w:bCs/>
          <w:kern w:val="0"/>
          <w:sz w:val="32"/>
          <w:szCs w:val="32"/>
        </w:rPr>
        <w:t>等</w:t>
      </w:r>
      <w:r>
        <w:rPr>
          <w:rFonts w:hint="eastAsia" w:ascii="方正仿宋_GBK" w:hAnsi="方正仿宋_GBK" w:eastAsia="方正仿宋_GBK" w:cs="方正仿宋_GBK"/>
          <w:bCs/>
          <w:kern w:val="0"/>
          <w:sz w:val="32"/>
          <w:szCs w:val="32"/>
          <w:lang w:val="en-US" w:eastAsia="zh-CN"/>
        </w:rPr>
        <w:t>标准或规范中的</w:t>
      </w:r>
      <w:r>
        <w:rPr>
          <w:rFonts w:hint="eastAsia" w:ascii="方正仿宋_GBK" w:hAnsi="方正仿宋_GBK" w:eastAsia="方正仿宋_GBK" w:cs="方正仿宋_GBK"/>
          <w:bCs/>
          <w:kern w:val="0"/>
          <w:sz w:val="32"/>
          <w:szCs w:val="32"/>
        </w:rPr>
        <w:t>相关</w:t>
      </w:r>
      <w:r>
        <w:rPr>
          <w:rFonts w:hint="eastAsia" w:ascii="方正仿宋_GBK" w:hAnsi="方正仿宋_GBK" w:eastAsia="方正仿宋_GBK" w:cs="方正仿宋_GBK"/>
          <w:bCs/>
          <w:kern w:val="0"/>
          <w:sz w:val="32"/>
          <w:szCs w:val="32"/>
          <w:lang w:val="en-US" w:eastAsia="zh-CN"/>
        </w:rPr>
        <w:t>内容，细化了针对老旧曳引驱动乘客电梯相关的定义和技术要求，优化了老旧曳引驱动乘客电梯的评估模型，填补了江苏省老旧曳引驱动乘客电梯安全评估工作指导性规范的空白。</w:t>
      </w:r>
      <w:bookmarkStart w:id="9" w:name="_Toc178193198"/>
    </w:p>
    <w:p w14:paraId="56DFE425">
      <w:pPr>
        <w:spacing w:before="156" w:beforeLines="50" w:after="156" w:afterLines="50" w:line="480" w:lineRule="exact"/>
        <w:outlineLvl w:val="0"/>
        <w:rPr>
          <w:rFonts w:ascii="方正仿宋_GBK" w:hAnsi="方正仿宋_GBK" w:eastAsia="方正仿宋_GBK" w:cs="方正仿宋_GBK"/>
          <w:b/>
          <w:sz w:val="32"/>
          <w:szCs w:val="32"/>
        </w:rPr>
      </w:pPr>
      <w:r>
        <w:rPr>
          <w:rFonts w:hint="eastAsia" w:ascii="方正黑体_GBK" w:hAnsi="方正仿宋_GBK" w:eastAsia="方正黑体_GBK" w:cs="方正仿宋_GBK"/>
          <w:bCs/>
          <w:kern w:val="44"/>
          <w:sz w:val="32"/>
          <w:szCs w:val="32"/>
        </w:rPr>
        <w:t>七、标准重大分歧意见的处理经过和依据</w:t>
      </w:r>
      <w:bookmarkEnd w:id="9"/>
    </w:p>
    <w:p w14:paraId="2E35E38B">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rPr>
        <w:t>本标准的制定过程中未出现重大的分歧意见。</w:t>
      </w:r>
    </w:p>
    <w:p w14:paraId="05F32826">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10" w:name="_Toc178193199"/>
      <w:bookmarkStart w:id="11" w:name="_Toc54427903"/>
      <w:r>
        <w:rPr>
          <w:rFonts w:hint="eastAsia" w:ascii="方正黑体_GBK" w:hAnsi="方正仿宋_GBK" w:eastAsia="方正黑体_GBK" w:cs="方正仿宋_GBK"/>
          <w:bCs/>
          <w:kern w:val="44"/>
          <w:sz w:val="32"/>
          <w:szCs w:val="32"/>
        </w:rPr>
        <w:t>八、标准中如果涉及专利，应有明确的知识产权说明</w:t>
      </w:r>
      <w:bookmarkEnd w:id="10"/>
      <w:bookmarkEnd w:id="11"/>
    </w:p>
    <w:p w14:paraId="026AD510">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本标准内容不涉及相关专利。</w:t>
      </w:r>
    </w:p>
    <w:p w14:paraId="0EA114A2">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12" w:name="_Toc2091414572"/>
      <w:bookmarkStart w:id="13" w:name="_Toc178193201"/>
      <w:r>
        <w:rPr>
          <w:rFonts w:hint="eastAsia" w:ascii="方正黑体_GBK" w:hAnsi="方正仿宋_GBK" w:eastAsia="方正黑体_GBK" w:cs="方正仿宋_GBK"/>
          <w:bCs/>
          <w:kern w:val="44"/>
          <w:sz w:val="32"/>
          <w:szCs w:val="32"/>
          <w:lang w:val="en-US" w:eastAsia="zh-CN"/>
        </w:rPr>
        <w:t>九</w:t>
      </w:r>
      <w:r>
        <w:rPr>
          <w:rFonts w:hint="eastAsia" w:ascii="方正黑体_GBK" w:hAnsi="方正仿宋_GBK" w:eastAsia="方正黑体_GBK" w:cs="方正仿宋_GBK"/>
          <w:bCs/>
          <w:kern w:val="44"/>
          <w:sz w:val="32"/>
          <w:szCs w:val="32"/>
        </w:rPr>
        <w:t>、采用国际标准和国外先进标准的程度</w:t>
      </w:r>
      <w:bookmarkEnd w:id="12"/>
      <w:bookmarkEnd w:id="13"/>
    </w:p>
    <w:p w14:paraId="6F91DB82">
      <w:pPr>
        <w:spacing w:before="156" w:beforeLines="50" w:after="156" w:afterLines="50" w:line="480" w:lineRule="exact"/>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本标准为首次制定，不涉及国外国际标准采标情况。</w:t>
      </w:r>
    </w:p>
    <w:p w14:paraId="440B7B2C">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14" w:name="_Toc178193202"/>
      <w:r>
        <w:rPr>
          <w:rFonts w:hint="eastAsia" w:ascii="方正黑体_GBK" w:hAnsi="方正仿宋_GBK" w:eastAsia="方正黑体_GBK" w:cs="方正仿宋_GBK"/>
          <w:bCs/>
          <w:kern w:val="44"/>
          <w:sz w:val="32"/>
          <w:szCs w:val="32"/>
        </w:rPr>
        <w:t>十、实施推广建议</w:t>
      </w:r>
      <w:bookmarkEnd w:id="14"/>
    </w:p>
    <w:p w14:paraId="07F6EE85">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（一）适合地域</w:t>
      </w:r>
    </w:p>
    <w:p w14:paraId="19E42EF2">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本标准</w:t>
      </w:r>
      <w:r>
        <w:rPr>
          <w:rFonts w:hint="eastAsia" w:ascii="方正仿宋_GBK" w:hAnsi="方正仿宋_GBK" w:eastAsia="方正仿宋_GBK" w:cs="方正仿宋_GBK"/>
          <w:bCs/>
          <w:kern w:val="0"/>
          <w:sz w:val="32"/>
          <w:szCs w:val="32"/>
        </w:rPr>
        <w:t>适合地域</w:t>
      </w:r>
      <w:r>
        <w:rPr>
          <w:rFonts w:hint="eastAsia" w:ascii="方正仿宋_GBK" w:hAnsi="方正仿宋_GBK" w:eastAsia="方正仿宋_GBK" w:cs="方正仿宋_GBK"/>
          <w:bCs/>
          <w:kern w:val="0"/>
          <w:sz w:val="32"/>
          <w:szCs w:val="32"/>
          <w:lang w:eastAsia="zh-Hans"/>
        </w:rPr>
        <w:t>为江苏省</w:t>
      </w:r>
      <w:r>
        <w:rPr>
          <w:rFonts w:ascii="方正仿宋_GBK" w:hAnsi="方正仿宋_GBK" w:eastAsia="方正仿宋_GBK" w:cs="方正仿宋_GBK"/>
          <w:bCs/>
          <w:kern w:val="0"/>
          <w:sz w:val="32"/>
          <w:szCs w:val="32"/>
          <w:lang w:eastAsia="zh-Hans"/>
        </w:rPr>
        <w:t>。</w:t>
      </w:r>
    </w:p>
    <w:p w14:paraId="21ED4EEE">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（二）适合领域</w:t>
      </w:r>
    </w:p>
    <w:p w14:paraId="6CB871F2">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本标准</w:t>
      </w:r>
      <w:r>
        <w:rPr>
          <w:rFonts w:hint="eastAsia" w:ascii="方正仿宋_GBK" w:hAnsi="方正仿宋_GBK" w:eastAsia="方正仿宋_GBK" w:cs="方正仿宋_GBK"/>
          <w:bCs/>
          <w:kern w:val="0"/>
          <w:sz w:val="32"/>
          <w:szCs w:val="32"/>
        </w:rPr>
        <w:t>适合领域</w:t>
      </w:r>
      <w:r>
        <w:rPr>
          <w:rFonts w:hint="eastAsia" w:ascii="方正仿宋_GBK" w:hAnsi="方正仿宋_GBK" w:eastAsia="方正仿宋_GBK" w:cs="方正仿宋_GBK"/>
          <w:bCs/>
          <w:kern w:val="0"/>
          <w:sz w:val="32"/>
          <w:szCs w:val="32"/>
          <w:lang w:eastAsia="zh-Hans"/>
        </w:rPr>
        <w:t>为</w:t>
      </w:r>
      <w:r>
        <w:rPr>
          <w:rFonts w:hint="eastAsia" w:ascii="方正仿宋_GBK" w:hAnsi="方正仿宋_GBK" w:eastAsia="方正仿宋_GBK" w:cs="方正仿宋_GBK"/>
          <w:bCs/>
          <w:kern w:val="0"/>
          <w:sz w:val="32"/>
          <w:szCs w:val="32"/>
          <w:lang w:val="en-US" w:eastAsia="zh-CN"/>
        </w:rPr>
        <w:t>曳引驱动乘客</w:t>
      </w:r>
      <w:r>
        <w:rPr>
          <w:rFonts w:hint="eastAsia" w:ascii="方正仿宋_GBK" w:hAnsi="方正仿宋_GBK" w:eastAsia="方正仿宋_GBK" w:cs="方正仿宋_GBK"/>
          <w:bCs/>
          <w:kern w:val="0"/>
          <w:sz w:val="32"/>
          <w:szCs w:val="32"/>
          <w:lang w:eastAsia="zh-Hans"/>
        </w:rPr>
        <w:t>电梯安全评估</w:t>
      </w:r>
      <w:r>
        <w:rPr>
          <w:rFonts w:ascii="方正仿宋_GBK" w:hAnsi="方正仿宋_GBK" w:eastAsia="方正仿宋_GBK" w:cs="方正仿宋_GBK"/>
          <w:bCs/>
          <w:kern w:val="0"/>
          <w:sz w:val="32"/>
          <w:szCs w:val="32"/>
          <w:lang w:eastAsia="zh-Hans"/>
        </w:rPr>
        <w:t>。</w:t>
      </w:r>
    </w:p>
    <w:p w14:paraId="5776D367">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（三）注意事项</w:t>
      </w:r>
    </w:p>
    <w:p w14:paraId="3228B62F">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lang w:eastAsia="zh-Hans"/>
        </w:rPr>
        <w:t>本标准无特殊</w:t>
      </w:r>
      <w:r>
        <w:rPr>
          <w:rFonts w:hint="eastAsia" w:ascii="方正仿宋_GBK" w:hAnsi="方正仿宋_GBK" w:eastAsia="方正仿宋_GBK" w:cs="方正仿宋_GBK"/>
          <w:bCs/>
          <w:kern w:val="0"/>
          <w:sz w:val="32"/>
          <w:szCs w:val="32"/>
        </w:rPr>
        <w:t>注意事项</w:t>
      </w:r>
      <w:r>
        <w:rPr>
          <w:rFonts w:ascii="方正仿宋_GBK" w:hAnsi="方正仿宋_GBK" w:eastAsia="方正仿宋_GBK" w:cs="方正仿宋_GBK"/>
          <w:bCs/>
          <w:kern w:val="0"/>
          <w:sz w:val="32"/>
          <w:szCs w:val="32"/>
          <w:lang w:eastAsia="zh-Hans"/>
        </w:rPr>
        <w:t>。</w:t>
      </w:r>
    </w:p>
    <w:p w14:paraId="4EA6A772">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rPr>
      </w:pPr>
      <w:r>
        <w:rPr>
          <w:rFonts w:hint="eastAsia" w:ascii="方正黑体_GBK" w:hAnsi="方正仿宋_GBK" w:eastAsia="方正黑体_GBK" w:cs="方正仿宋_GBK"/>
          <w:bCs/>
          <w:kern w:val="0"/>
          <w:sz w:val="32"/>
          <w:szCs w:val="32"/>
        </w:rPr>
        <w:t>（四）其他</w:t>
      </w:r>
    </w:p>
    <w:p w14:paraId="30238B65">
      <w:pPr>
        <w:spacing w:before="156" w:beforeLines="50" w:after="156" w:afterLines="50" w:line="360" w:lineRule="auto"/>
        <w:ind w:firstLine="640" w:firstLineChars="200"/>
        <w:rPr>
          <w:rFonts w:ascii="方正仿宋_GBK" w:hAnsi="方正仿宋_GBK" w:eastAsia="方正仿宋_GBK" w:cs="方正仿宋_GBK"/>
          <w:bCs/>
          <w:kern w:val="0"/>
          <w:sz w:val="32"/>
          <w:szCs w:val="32"/>
        </w:rPr>
      </w:pPr>
      <w:r>
        <w:rPr>
          <w:rFonts w:hint="eastAsia" w:ascii="方正仿宋_GBK" w:hAnsi="方正仿宋_GBK" w:eastAsia="方正仿宋_GBK" w:cs="方正仿宋_GBK"/>
          <w:bCs/>
          <w:kern w:val="0"/>
          <w:sz w:val="32"/>
          <w:szCs w:val="32"/>
        </w:rPr>
        <w:t>本标准发布后，将在江苏省特种设备安全监督检验研究院组织协调下，标准编写项目组成员积极配合，成立宣贯小组。由宣贯小组编撰宣贯材料，争取标准发布后尽快在</w:t>
      </w:r>
      <w:r>
        <w:rPr>
          <w:rFonts w:hint="eastAsia" w:ascii="方正仿宋_GBK" w:hAnsi="方正仿宋_GBK" w:eastAsia="方正仿宋_GBK" w:cs="方正仿宋_GBK"/>
          <w:bCs/>
          <w:kern w:val="0"/>
          <w:sz w:val="32"/>
          <w:szCs w:val="32"/>
          <w:lang w:val="en-US" w:eastAsia="zh-CN"/>
        </w:rPr>
        <w:t>曳引驱动乘客</w:t>
      </w:r>
      <w:r>
        <w:rPr>
          <w:rFonts w:hint="eastAsia" w:ascii="方正仿宋_GBK" w:hAnsi="方正仿宋_GBK" w:eastAsia="方正仿宋_GBK" w:cs="方正仿宋_GBK"/>
          <w:bCs/>
          <w:kern w:val="0"/>
          <w:sz w:val="32"/>
          <w:szCs w:val="32"/>
          <w:lang w:eastAsia="zh-Hans"/>
        </w:rPr>
        <w:t>电梯</w:t>
      </w:r>
      <w:r>
        <w:rPr>
          <w:rFonts w:hint="eastAsia" w:ascii="方正仿宋_GBK" w:hAnsi="方正仿宋_GBK" w:eastAsia="方正仿宋_GBK" w:cs="方正仿宋_GBK"/>
          <w:bCs/>
          <w:kern w:val="0"/>
          <w:sz w:val="32"/>
          <w:szCs w:val="32"/>
        </w:rPr>
        <w:t>的</w:t>
      </w:r>
      <w:r>
        <w:rPr>
          <w:rFonts w:hint="eastAsia" w:ascii="方正仿宋_GBK" w:hAnsi="方正仿宋_GBK" w:eastAsia="方正仿宋_GBK" w:cs="方正仿宋_GBK"/>
          <w:bCs/>
          <w:kern w:val="0"/>
          <w:sz w:val="32"/>
          <w:szCs w:val="32"/>
          <w:lang w:eastAsia="zh-Hans"/>
        </w:rPr>
        <w:t>安全评估</w:t>
      </w:r>
      <w:r>
        <w:rPr>
          <w:rFonts w:hint="eastAsia" w:ascii="方正仿宋_GBK" w:hAnsi="方正仿宋_GBK" w:eastAsia="方正仿宋_GBK" w:cs="方正仿宋_GBK"/>
          <w:bCs/>
          <w:kern w:val="0"/>
          <w:sz w:val="32"/>
          <w:szCs w:val="32"/>
        </w:rPr>
        <w:t>工作中得到实施。</w:t>
      </w:r>
    </w:p>
    <w:p w14:paraId="6E488C21">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hint="eastAsia" w:ascii="方正仿宋_GBK" w:hAnsi="方正仿宋_GBK" w:eastAsia="方正仿宋_GBK" w:cs="方正仿宋_GBK"/>
          <w:bCs/>
          <w:kern w:val="0"/>
          <w:sz w:val="32"/>
          <w:szCs w:val="32"/>
          <w:lang w:eastAsia="zh-Hans"/>
        </w:rPr>
        <w:t>开展宣传活动，向社会公众、电梯维保企业和物业管理单位介绍该标准的重要性和实施意义。可以通过举办培训班、发布宣传资料、举办讲座等方式进行推广。</w:t>
      </w:r>
      <w:r>
        <w:rPr>
          <w:rFonts w:ascii="方正仿宋_GBK" w:hAnsi="方正仿宋_GBK" w:eastAsia="方正仿宋_GBK" w:cs="方正仿宋_GBK"/>
          <w:bCs/>
          <w:kern w:val="0"/>
          <w:sz w:val="32"/>
          <w:szCs w:val="32"/>
          <w:lang w:eastAsia="zh-Hans"/>
        </w:rPr>
        <w:t>组织专业人员对相关行业从业人员进行培训，使其了解并掌握该标准的内容和实施方法，提高评估工作的专业水平。</w:t>
      </w:r>
    </w:p>
    <w:p w14:paraId="3B5DC187">
      <w:pPr>
        <w:spacing w:before="156" w:beforeLines="50" w:after="156" w:afterLines="50" w:line="360" w:lineRule="auto"/>
        <w:ind w:firstLine="640" w:firstLineChars="200"/>
        <w:rPr>
          <w:rFonts w:ascii="方正仿宋_GBK" w:hAnsi="方正仿宋_GBK" w:eastAsia="方正仿宋_GBK" w:cs="方正仿宋_GBK"/>
          <w:bCs/>
          <w:kern w:val="0"/>
          <w:sz w:val="32"/>
          <w:szCs w:val="32"/>
          <w:lang w:eastAsia="zh-Hans"/>
        </w:rPr>
      </w:pPr>
      <w:r>
        <w:rPr>
          <w:rFonts w:ascii="方正仿宋_GBK" w:hAnsi="方正仿宋_GBK" w:eastAsia="方正仿宋_GBK" w:cs="方正仿宋_GBK"/>
          <w:bCs/>
          <w:kern w:val="0"/>
          <w:sz w:val="32"/>
          <w:szCs w:val="32"/>
          <w:lang w:eastAsia="zh-Hans"/>
        </w:rPr>
        <w:t>在一些地区选取一些典型的老旧电梯进行安全评估工作，并公布评估结果，作为示范案例，引导其他地区和单位按照该标准进行评估工作。建立健全监督检查机制，加强对电梯维保企业和物业管理单位的监督检查力度，确保他们按照标准规范进行评估工作，提高老旧电梯的安全水平。</w:t>
      </w:r>
    </w:p>
    <w:p w14:paraId="2C6C1854">
      <w:pPr>
        <w:spacing w:before="156" w:beforeLines="50" w:after="156" w:afterLines="50" w:line="480" w:lineRule="exact"/>
        <w:outlineLvl w:val="0"/>
        <w:rPr>
          <w:rFonts w:hint="eastAsia" w:ascii="方正黑体_GBK" w:hAnsi="方正仿宋_GBK" w:eastAsia="方正黑体_GBK" w:cs="方正仿宋_GBK"/>
          <w:bCs/>
          <w:kern w:val="44"/>
          <w:sz w:val="32"/>
          <w:szCs w:val="32"/>
        </w:rPr>
      </w:pPr>
      <w:bookmarkStart w:id="15" w:name="_Toc178193203"/>
      <w:r>
        <w:rPr>
          <w:rFonts w:hint="eastAsia" w:ascii="方正黑体_GBK" w:hAnsi="方正仿宋_GBK" w:eastAsia="方正黑体_GBK" w:cs="方正仿宋_GBK"/>
          <w:bCs/>
          <w:kern w:val="44"/>
          <w:sz w:val="32"/>
          <w:szCs w:val="32"/>
        </w:rPr>
        <w:t>十</w:t>
      </w:r>
      <w:r>
        <w:rPr>
          <w:rFonts w:hint="eastAsia" w:ascii="方正黑体_GBK" w:hAnsi="方正仿宋_GBK" w:eastAsia="方正黑体_GBK" w:cs="方正仿宋_GBK"/>
          <w:bCs/>
          <w:kern w:val="44"/>
          <w:sz w:val="32"/>
          <w:szCs w:val="32"/>
          <w:lang w:val="en-US" w:eastAsia="zh-CN"/>
        </w:rPr>
        <w:t>一</w:t>
      </w:r>
      <w:r>
        <w:rPr>
          <w:rFonts w:hint="eastAsia" w:ascii="方正黑体_GBK" w:hAnsi="方正仿宋_GBK" w:eastAsia="方正黑体_GBK" w:cs="方正仿宋_GBK"/>
          <w:bCs/>
          <w:kern w:val="44"/>
          <w:sz w:val="32"/>
          <w:szCs w:val="32"/>
        </w:rPr>
        <w:t>、起草单位和起草人员信息及分工</w:t>
      </w:r>
      <w:bookmarkEnd w:id="15"/>
    </w:p>
    <w:p w14:paraId="0C75A07F">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lang w:val="en-US" w:eastAsia="zh-CN"/>
        </w:rPr>
      </w:pPr>
      <w:r>
        <w:rPr>
          <w:rFonts w:hint="eastAsia" w:ascii="方正黑体_GBK" w:hAnsi="方正仿宋_GBK" w:eastAsia="方正黑体_GBK" w:cs="方正仿宋_GBK"/>
          <w:bCs/>
          <w:kern w:val="0"/>
          <w:sz w:val="32"/>
          <w:szCs w:val="32"/>
          <w:lang w:val="en-US" w:eastAsia="zh-CN" w:bidi="ar-SA"/>
        </w:rPr>
        <w:t>（一）</w:t>
      </w:r>
      <w:r>
        <w:rPr>
          <w:rFonts w:hint="eastAsia" w:ascii="方正黑体_GBK" w:hAnsi="方正仿宋_GBK" w:eastAsia="方正黑体_GBK" w:cs="方正仿宋_GBK"/>
          <w:bCs/>
          <w:kern w:val="0"/>
          <w:sz w:val="32"/>
          <w:szCs w:val="32"/>
          <w:lang w:val="en-US" w:eastAsia="zh-CN"/>
        </w:rPr>
        <w:t>起草单位</w:t>
      </w:r>
    </w:p>
    <w:p w14:paraId="4267BC01">
      <w:pPr>
        <w:spacing w:before="156" w:beforeLines="50" w:after="156" w:afterLines="50" w:line="360" w:lineRule="auto"/>
        <w:ind w:firstLine="640" w:firstLineChars="200"/>
        <w:rPr>
          <w:rFonts w:hint="eastAsia" w:ascii="方正仿宋_GBK" w:hAnsi="方正仿宋_GBK" w:eastAsia="方正仿宋_GBK" w:cs="方正仿宋_GBK"/>
          <w:bCs/>
          <w:kern w:val="0"/>
          <w:sz w:val="32"/>
          <w:szCs w:val="32"/>
          <w:lang w:val="en-US" w:eastAsia="zh-CN"/>
        </w:rPr>
      </w:pPr>
      <w:r>
        <w:rPr>
          <w:rFonts w:hint="default" w:ascii="方正仿宋_GBK" w:hAnsi="方正仿宋_GBK" w:eastAsia="方正仿宋_GBK" w:cs="方正仿宋_GBK"/>
          <w:bCs/>
          <w:kern w:val="0"/>
          <w:sz w:val="32"/>
          <w:szCs w:val="32"/>
          <w:lang w:val="en-US" w:eastAsia="zh-Hans"/>
        </w:rPr>
        <w:t>江苏省特种设备安全监督检验研究院（简称江苏省特检院，英文缩写JSSEI）是江苏省市场监督管理局直属事业单位，从事锅炉、压力容器（含气瓶)、压力管道、电梯、起重机械、大型游乐设施、客运索道和场(厂）内专用机动车辆等特种设备的检验检测、鉴定评审和安全技术研究等工作，获全国首批特种设备检验机构核准甲类A1资质，集科研、检验、技术服务于一体，在人才、技术装备、科研、业务等资源上具有明显特色。江苏省特检院重视科技创新和人才带动作用，目前共有员工近3000人，其中:博士研究生19名，硕士研究生525名，正高级职称104名，副高级职称882名，江苏省“有突出贡献中青年专家”3名，“333高层次人才培养工程”培养对象12名</w:t>
      </w:r>
      <w:r>
        <w:rPr>
          <w:rFonts w:hint="eastAsia" w:ascii="方正仿宋_GBK" w:hAnsi="方正仿宋_GBK" w:eastAsia="方正仿宋_GBK" w:cs="方正仿宋_GBK"/>
          <w:bCs/>
          <w:kern w:val="0"/>
          <w:sz w:val="32"/>
          <w:szCs w:val="32"/>
          <w:lang w:val="en-US" w:eastAsia="zh-CN"/>
        </w:rPr>
        <w:t>。</w:t>
      </w:r>
    </w:p>
    <w:p w14:paraId="3B68245F">
      <w:pPr>
        <w:spacing w:before="156" w:beforeLines="50" w:after="156" w:afterLines="50" w:line="360" w:lineRule="auto"/>
        <w:ind w:firstLine="640" w:firstLineChars="200"/>
        <w:rPr>
          <w:rFonts w:hint="default" w:ascii="方正仿宋_GBK" w:hAnsi="方正仿宋_GBK" w:eastAsia="方正仿宋_GBK" w:cs="方正仿宋_GBK"/>
          <w:bCs/>
          <w:kern w:val="0"/>
          <w:sz w:val="32"/>
          <w:szCs w:val="32"/>
          <w:lang w:val="en-US" w:eastAsia="zh-CN"/>
        </w:rPr>
      </w:pPr>
      <w:r>
        <w:rPr>
          <w:rFonts w:hint="default" w:ascii="方正仿宋_GBK" w:hAnsi="方正仿宋_GBK" w:eastAsia="方正仿宋_GBK" w:cs="方正仿宋_GBK"/>
          <w:bCs/>
          <w:kern w:val="0"/>
          <w:sz w:val="32"/>
          <w:szCs w:val="32"/>
          <w:lang w:val="en-US" w:eastAsia="zh-Hans"/>
        </w:rPr>
        <w:t>南京工业大学是首批国家“高等学校创新能力提升计划”（2011计划）牵头高校、江苏高水平大学建设高峰计划A类建设高校。学校秉承“明德、厚学、沉毅、笃行”的校训，坚持扎根中国大地办大学，形成了产学研协同创新的鲜明特色。学校具有雄厚的科研实力。设有材料化学工程国家重点实验室、国家柔性电子材料与器件国际联合研究中心、国家生化工程技术研究中心、国家特种分离膜工程技术研究中心、国家热管技术研究推广中心、国家大学科技园、江苏先进生物与化学制造协同创新中心、国家高性能膜材料创新中心等国家级科研平台8个，省部级研究中心38个，省部级重点实验室31个。“十三五”以来，学校科研项目及成果获各级各类奖励400余项，其中，国家技术发明奖二等奖2项、国家科技进步奖二等奖5项、国家自然科学奖二等奖1项，中国专利奖7项，入选教育部“中国高等学校十大科技进展”2项。1人获全国创新争先奖章，2人获全国创新争先奖状，7人荣获何梁何利基金科学与技术奖。</w:t>
      </w:r>
    </w:p>
    <w:p w14:paraId="043391A3">
      <w:pPr>
        <w:spacing w:before="156" w:beforeLines="50" w:after="156" w:afterLines="50" w:line="360" w:lineRule="auto"/>
        <w:ind w:firstLine="640" w:firstLineChars="200"/>
        <w:outlineLvl w:val="1"/>
        <w:rPr>
          <w:rFonts w:hint="eastAsia" w:ascii="方正黑体_GBK" w:hAnsi="方正仿宋_GBK" w:eastAsia="方正黑体_GBK" w:cs="方正仿宋_GBK"/>
          <w:bCs/>
          <w:kern w:val="0"/>
          <w:sz w:val="32"/>
          <w:szCs w:val="32"/>
          <w:lang w:val="en-US" w:eastAsia="zh-CN"/>
        </w:rPr>
      </w:pPr>
      <w:r>
        <w:rPr>
          <w:rFonts w:hint="eastAsia" w:ascii="方正黑体_GBK" w:hAnsi="方正仿宋_GBK" w:eastAsia="方正黑体_GBK" w:cs="方正仿宋_GBK"/>
          <w:bCs/>
          <w:kern w:val="0"/>
          <w:sz w:val="32"/>
          <w:szCs w:val="32"/>
          <w:lang w:val="en-US" w:eastAsia="zh-CN"/>
        </w:rPr>
        <w:t>（二）起草人员信息及分工</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354"/>
        <w:gridCol w:w="1231"/>
        <w:gridCol w:w="1732"/>
        <w:gridCol w:w="1695"/>
        <w:gridCol w:w="755"/>
      </w:tblGrid>
      <w:tr w14:paraId="429E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755" w:type="dxa"/>
            <w:vAlign w:val="center"/>
          </w:tcPr>
          <w:p w14:paraId="05821CD4">
            <w:pPr>
              <w:jc w:val="center"/>
              <w:rPr>
                <w:rFonts w:ascii="方正仿宋_GBK" w:eastAsia="方正仿宋_GBK"/>
                <w:sz w:val="24"/>
              </w:rPr>
            </w:pPr>
            <w:r>
              <w:rPr>
                <w:rFonts w:hint="eastAsia" w:ascii="方正仿宋_GBK" w:eastAsia="方正仿宋_GBK"/>
                <w:sz w:val="24"/>
              </w:rPr>
              <w:t>序号</w:t>
            </w:r>
          </w:p>
        </w:tc>
        <w:tc>
          <w:tcPr>
            <w:tcW w:w="2354" w:type="dxa"/>
            <w:vAlign w:val="center"/>
          </w:tcPr>
          <w:p w14:paraId="633084DD">
            <w:pPr>
              <w:jc w:val="center"/>
              <w:rPr>
                <w:rFonts w:ascii="方正仿宋_GBK" w:eastAsia="方正仿宋_GBK"/>
                <w:sz w:val="24"/>
              </w:rPr>
            </w:pPr>
            <w:r>
              <w:rPr>
                <w:rFonts w:hint="eastAsia" w:ascii="方正仿宋_GBK" w:eastAsia="方正仿宋_GBK"/>
                <w:sz w:val="24"/>
              </w:rPr>
              <w:t>起草单位</w:t>
            </w:r>
          </w:p>
        </w:tc>
        <w:tc>
          <w:tcPr>
            <w:tcW w:w="1231" w:type="dxa"/>
            <w:vAlign w:val="center"/>
          </w:tcPr>
          <w:p w14:paraId="1C27076F">
            <w:pPr>
              <w:jc w:val="center"/>
              <w:rPr>
                <w:rFonts w:ascii="方正仿宋_GBK" w:eastAsia="方正仿宋_GBK"/>
                <w:sz w:val="24"/>
              </w:rPr>
            </w:pPr>
            <w:r>
              <w:rPr>
                <w:rFonts w:hint="eastAsia" w:ascii="方正仿宋_GBK" w:eastAsia="方正仿宋_GBK"/>
                <w:sz w:val="24"/>
              </w:rPr>
              <w:t>参编人员</w:t>
            </w:r>
          </w:p>
        </w:tc>
        <w:tc>
          <w:tcPr>
            <w:tcW w:w="1732" w:type="dxa"/>
            <w:vAlign w:val="center"/>
          </w:tcPr>
          <w:p w14:paraId="7FCB79A0">
            <w:pPr>
              <w:jc w:val="center"/>
              <w:rPr>
                <w:rFonts w:ascii="方正仿宋_GBK" w:eastAsia="方正仿宋_GBK"/>
                <w:sz w:val="24"/>
              </w:rPr>
            </w:pPr>
            <w:r>
              <w:rPr>
                <w:rFonts w:hint="eastAsia" w:ascii="方正仿宋_GBK" w:eastAsia="方正仿宋_GBK"/>
                <w:sz w:val="24"/>
              </w:rPr>
              <w:t>职称</w:t>
            </w:r>
          </w:p>
        </w:tc>
        <w:tc>
          <w:tcPr>
            <w:tcW w:w="1695" w:type="dxa"/>
            <w:vAlign w:val="center"/>
          </w:tcPr>
          <w:p w14:paraId="1A5AABA8">
            <w:pPr>
              <w:jc w:val="center"/>
              <w:rPr>
                <w:rFonts w:ascii="方正仿宋_GBK" w:eastAsia="方正仿宋_GBK"/>
                <w:sz w:val="24"/>
              </w:rPr>
            </w:pPr>
            <w:r>
              <w:rPr>
                <w:rFonts w:hint="eastAsia" w:ascii="方正仿宋_GBK" w:eastAsia="方正仿宋_GBK"/>
                <w:sz w:val="24"/>
              </w:rPr>
              <w:t>研究任务</w:t>
            </w:r>
          </w:p>
        </w:tc>
        <w:tc>
          <w:tcPr>
            <w:tcW w:w="755" w:type="dxa"/>
            <w:vAlign w:val="center"/>
          </w:tcPr>
          <w:p w14:paraId="5E1868AA">
            <w:pPr>
              <w:jc w:val="center"/>
              <w:rPr>
                <w:rFonts w:ascii="方正仿宋_GBK" w:eastAsia="方正仿宋_GBK"/>
                <w:sz w:val="24"/>
              </w:rPr>
            </w:pPr>
            <w:r>
              <w:rPr>
                <w:rFonts w:hint="eastAsia" w:ascii="方正仿宋_GBK" w:eastAsia="方正仿宋_GBK"/>
                <w:sz w:val="24"/>
              </w:rPr>
              <w:t>备注</w:t>
            </w:r>
          </w:p>
        </w:tc>
      </w:tr>
      <w:tr w14:paraId="436BC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6F4EA79F">
            <w:pPr>
              <w:jc w:val="center"/>
              <w:rPr>
                <w:rFonts w:ascii="方正仿宋_GBK" w:eastAsia="方正仿宋_GBK"/>
                <w:sz w:val="24"/>
              </w:rPr>
            </w:pPr>
            <w:r>
              <w:rPr>
                <w:rFonts w:hint="eastAsia" w:ascii="方正仿宋_GBK" w:hAnsi="等线" w:eastAsia="方正仿宋_GBK" w:cs="宋体"/>
                <w:color w:val="000000"/>
                <w:kern w:val="0"/>
                <w:sz w:val="24"/>
              </w:rPr>
              <w:t>1</w:t>
            </w:r>
          </w:p>
        </w:tc>
        <w:tc>
          <w:tcPr>
            <w:tcW w:w="2354" w:type="dxa"/>
            <w:vAlign w:val="center"/>
          </w:tcPr>
          <w:p w14:paraId="19EA4D0B">
            <w:pPr>
              <w:jc w:val="center"/>
              <w:rPr>
                <w:rFonts w:hint="eastAsia" w:ascii="方正仿宋_GBK" w:eastAsia="方正仿宋_GBK"/>
                <w:sz w:val="24"/>
                <w:lang w:val="en-US" w:eastAsia="zh-CN"/>
              </w:rPr>
            </w:pPr>
            <w:bookmarkStart w:id="16" w:name="OLE_LINK2"/>
            <w:r>
              <w:rPr>
                <w:rFonts w:hint="eastAsia" w:ascii="方正仿宋_GBK" w:hAnsi="方正仿宋_GBK" w:eastAsia="方正仿宋_GBK" w:cs="方正仿宋_GBK"/>
                <w:bCs/>
                <w:kern w:val="0"/>
                <w:sz w:val="21"/>
                <w:szCs w:val="21"/>
                <w:lang w:eastAsia="zh-Hans"/>
              </w:rPr>
              <w:t>江苏省特种设备安全监督检验研究院</w:t>
            </w:r>
            <w:bookmarkEnd w:id="16"/>
          </w:p>
        </w:tc>
        <w:tc>
          <w:tcPr>
            <w:tcW w:w="1231" w:type="dxa"/>
            <w:vAlign w:val="center"/>
          </w:tcPr>
          <w:p w14:paraId="2F68AA60">
            <w:pPr>
              <w:jc w:val="center"/>
              <w:rPr>
                <w:rFonts w:hint="eastAsia" w:ascii="方正仿宋_GBK" w:eastAsia="方正仿宋_GBK"/>
                <w:sz w:val="24"/>
                <w:lang w:eastAsia="zh-CN"/>
              </w:rPr>
            </w:pPr>
            <w:r>
              <w:rPr>
                <w:rFonts w:hint="eastAsia" w:ascii="方正仿宋_GBK" w:eastAsia="方正仿宋_GBK"/>
                <w:sz w:val="24"/>
                <w:lang w:eastAsia="zh-CN"/>
              </w:rPr>
              <w:t>顾永华</w:t>
            </w:r>
          </w:p>
        </w:tc>
        <w:tc>
          <w:tcPr>
            <w:tcW w:w="1732" w:type="dxa"/>
            <w:vAlign w:val="center"/>
          </w:tcPr>
          <w:p w14:paraId="3CD808AE">
            <w:pPr>
              <w:jc w:val="center"/>
              <w:rPr>
                <w:rFonts w:ascii="方正仿宋_GBK" w:eastAsia="方正仿宋_GBK"/>
                <w:sz w:val="24"/>
              </w:rPr>
            </w:pPr>
            <w:r>
              <w:rPr>
                <w:rFonts w:hint="eastAsia" w:ascii="方正仿宋_GBK" w:hAnsi="Calibri" w:eastAsia="方正仿宋_GBK"/>
                <w:sz w:val="24"/>
              </w:rPr>
              <w:t>正高级工程师</w:t>
            </w:r>
          </w:p>
        </w:tc>
        <w:tc>
          <w:tcPr>
            <w:tcW w:w="1695" w:type="dxa"/>
            <w:vAlign w:val="center"/>
          </w:tcPr>
          <w:p w14:paraId="6853A4FA">
            <w:pPr>
              <w:rPr>
                <w:rFonts w:ascii="方正仿宋_GBK" w:eastAsia="方正仿宋_GBK"/>
                <w:sz w:val="24"/>
              </w:rPr>
            </w:pPr>
            <w:r>
              <w:rPr>
                <w:rFonts w:hint="eastAsia" w:ascii="方正仿宋_GBK" w:hAnsi="Calibri" w:eastAsia="方正仿宋_GBK"/>
                <w:sz w:val="21"/>
                <w:szCs w:val="21"/>
              </w:rPr>
              <w:t>项目负责人及标准整体规划</w:t>
            </w:r>
          </w:p>
        </w:tc>
        <w:tc>
          <w:tcPr>
            <w:tcW w:w="755" w:type="dxa"/>
            <w:vAlign w:val="center"/>
          </w:tcPr>
          <w:p w14:paraId="5D34B75D">
            <w:pPr>
              <w:rPr>
                <w:rFonts w:ascii="方正仿宋_GBK" w:eastAsia="方正仿宋_GBK"/>
                <w:sz w:val="24"/>
              </w:rPr>
            </w:pPr>
          </w:p>
        </w:tc>
      </w:tr>
      <w:tr w14:paraId="37623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362D7EF1">
            <w:pPr>
              <w:jc w:val="center"/>
              <w:rPr>
                <w:rFonts w:ascii="方正仿宋_GBK" w:eastAsia="方正仿宋_GBK"/>
                <w:sz w:val="24"/>
              </w:rPr>
            </w:pPr>
            <w:r>
              <w:rPr>
                <w:rFonts w:hint="eastAsia" w:ascii="方正仿宋_GBK" w:hAnsi="等线" w:eastAsia="方正仿宋_GBK" w:cs="宋体"/>
                <w:color w:val="000000"/>
                <w:kern w:val="0"/>
                <w:sz w:val="24"/>
              </w:rPr>
              <w:t>2</w:t>
            </w:r>
          </w:p>
        </w:tc>
        <w:tc>
          <w:tcPr>
            <w:tcW w:w="2354" w:type="dxa"/>
            <w:vAlign w:val="center"/>
          </w:tcPr>
          <w:p w14:paraId="64EE0EAF">
            <w:pPr>
              <w:jc w:val="center"/>
              <w:rPr>
                <w:rFonts w:ascii="方正仿宋_GBK" w:eastAsia="方正仿宋_GBK"/>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2BB4968D">
            <w:pPr>
              <w:jc w:val="center"/>
              <w:rPr>
                <w:rFonts w:hint="eastAsia" w:ascii="方正仿宋_GBK" w:eastAsia="方正仿宋_GBK"/>
                <w:sz w:val="24"/>
                <w:lang w:eastAsia="zh-CN"/>
              </w:rPr>
            </w:pPr>
            <w:r>
              <w:rPr>
                <w:rFonts w:hint="eastAsia" w:ascii="方正仿宋_GBK" w:eastAsia="方正仿宋_GBK"/>
                <w:sz w:val="24"/>
                <w:lang w:eastAsia="zh-CN"/>
              </w:rPr>
              <w:t>刁力</w:t>
            </w:r>
          </w:p>
        </w:tc>
        <w:tc>
          <w:tcPr>
            <w:tcW w:w="1732" w:type="dxa"/>
            <w:vAlign w:val="center"/>
          </w:tcPr>
          <w:p w14:paraId="2C49617F">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0607DEFE">
            <w:pPr>
              <w:rPr>
                <w:rFonts w:ascii="方正仿宋_GBK" w:eastAsia="方正仿宋_GBK"/>
                <w:sz w:val="24"/>
              </w:rPr>
            </w:pPr>
            <w:r>
              <w:rPr>
                <w:rFonts w:hint="eastAsia" w:ascii="方正仿宋_GBK" w:hAnsi="Calibri" w:eastAsia="方正仿宋_GBK"/>
                <w:sz w:val="21"/>
                <w:szCs w:val="21"/>
              </w:rPr>
              <w:t>项目技术负责人</w:t>
            </w:r>
          </w:p>
        </w:tc>
        <w:tc>
          <w:tcPr>
            <w:tcW w:w="755" w:type="dxa"/>
            <w:vAlign w:val="center"/>
          </w:tcPr>
          <w:p w14:paraId="33DE6E74">
            <w:pPr>
              <w:rPr>
                <w:rFonts w:ascii="方正仿宋_GBK" w:eastAsia="方正仿宋_GBK"/>
                <w:sz w:val="24"/>
              </w:rPr>
            </w:pPr>
          </w:p>
        </w:tc>
      </w:tr>
      <w:tr w14:paraId="3CF63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41B0850C">
            <w:pPr>
              <w:jc w:val="center"/>
              <w:rPr>
                <w:rFonts w:hint="eastAsia"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val="en-US" w:eastAsia="zh-CN"/>
              </w:rPr>
              <w:t>3</w:t>
            </w:r>
          </w:p>
        </w:tc>
        <w:tc>
          <w:tcPr>
            <w:tcW w:w="2354" w:type="dxa"/>
            <w:vAlign w:val="center"/>
          </w:tcPr>
          <w:p w14:paraId="4317CECD">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DCE86E9">
            <w:pPr>
              <w:jc w:val="center"/>
              <w:rPr>
                <w:rFonts w:hint="eastAsia" w:ascii="方正仿宋_GBK" w:eastAsia="方正仿宋_GBK"/>
                <w:sz w:val="24"/>
                <w:lang w:eastAsia="zh-CN"/>
              </w:rPr>
            </w:pPr>
            <w:r>
              <w:rPr>
                <w:rFonts w:hint="eastAsia" w:ascii="方正仿宋_GBK" w:hAnsi="等线" w:eastAsia="方正仿宋_GBK" w:cs="宋体"/>
                <w:color w:val="000000"/>
                <w:kern w:val="0"/>
                <w:sz w:val="24"/>
                <w:lang w:eastAsia="zh-Hans"/>
              </w:rPr>
              <w:t>顾旭波</w:t>
            </w:r>
          </w:p>
        </w:tc>
        <w:tc>
          <w:tcPr>
            <w:tcW w:w="1732" w:type="dxa"/>
            <w:vAlign w:val="center"/>
          </w:tcPr>
          <w:p w14:paraId="1F5F3AB0">
            <w:pPr>
              <w:jc w:val="center"/>
              <w:rPr>
                <w:rFonts w:hint="eastAsia" w:ascii="方正仿宋_GBK" w:hAnsi="Calibri" w:eastAsia="方正仿宋_GBK"/>
                <w:sz w:val="24"/>
              </w:rPr>
            </w:pPr>
            <w:r>
              <w:rPr>
                <w:rFonts w:hint="eastAsia" w:ascii="方正仿宋_GBK" w:hAnsi="Calibri" w:eastAsia="方正仿宋_GBK"/>
                <w:sz w:val="24"/>
              </w:rPr>
              <w:t>正高级工程师</w:t>
            </w:r>
          </w:p>
        </w:tc>
        <w:tc>
          <w:tcPr>
            <w:tcW w:w="1695" w:type="dxa"/>
            <w:vAlign w:val="center"/>
          </w:tcPr>
          <w:p w14:paraId="3739D69C">
            <w:pPr>
              <w:rPr>
                <w:rFonts w:hint="eastAsia" w:ascii="方正仿宋_GBK" w:hAnsi="Calibri" w:eastAsia="方正仿宋_GBK"/>
                <w:sz w:val="21"/>
                <w:szCs w:val="21"/>
              </w:rPr>
            </w:pPr>
            <w:r>
              <w:rPr>
                <w:rFonts w:hint="eastAsia" w:ascii="方正仿宋_GBK" w:hAnsi="Calibri" w:eastAsia="方正仿宋_GBK"/>
                <w:sz w:val="18"/>
                <w:szCs w:val="18"/>
              </w:rPr>
              <w:t>项目起草整体规划</w:t>
            </w:r>
          </w:p>
        </w:tc>
        <w:tc>
          <w:tcPr>
            <w:tcW w:w="755" w:type="dxa"/>
            <w:vAlign w:val="center"/>
          </w:tcPr>
          <w:p w14:paraId="4324D6AB">
            <w:pPr>
              <w:rPr>
                <w:rFonts w:ascii="方正仿宋_GBK" w:eastAsia="方正仿宋_GBK"/>
                <w:sz w:val="24"/>
              </w:rPr>
            </w:pPr>
          </w:p>
        </w:tc>
      </w:tr>
      <w:tr w14:paraId="00360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75B678D0">
            <w:pPr>
              <w:jc w:val="center"/>
              <w:rPr>
                <w:rFonts w:hint="eastAsia" w:ascii="方正仿宋_GBK" w:hAnsi="等线" w:eastAsia="方正仿宋_GBK" w:cs="宋体"/>
                <w:color w:val="000000"/>
                <w:kern w:val="0"/>
                <w:sz w:val="24"/>
                <w:lang w:eastAsia="zh-CN"/>
              </w:rPr>
            </w:pPr>
            <w:r>
              <w:rPr>
                <w:rFonts w:hint="eastAsia" w:ascii="等线" w:hAnsi="等线" w:eastAsia="等线" w:cs="宋体"/>
                <w:color w:val="000000"/>
                <w:kern w:val="0"/>
                <w:sz w:val="24"/>
                <w:lang w:val="en-US" w:eastAsia="zh-CN"/>
              </w:rPr>
              <w:t>4</w:t>
            </w:r>
          </w:p>
        </w:tc>
        <w:tc>
          <w:tcPr>
            <w:tcW w:w="2354" w:type="dxa"/>
            <w:vAlign w:val="center"/>
          </w:tcPr>
          <w:p w14:paraId="4BDF14D3">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297F9A8F">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王一宁</w:t>
            </w:r>
          </w:p>
        </w:tc>
        <w:tc>
          <w:tcPr>
            <w:tcW w:w="1732" w:type="dxa"/>
            <w:vAlign w:val="center"/>
          </w:tcPr>
          <w:p w14:paraId="50009D82">
            <w:pPr>
              <w:jc w:val="center"/>
              <w:rPr>
                <w:rFonts w:ascii="方正仿宋_GBK" w:eastAsia="方正仿宋_GBK"/>
                <w:sz w:val="24"/>
              </w:rPr>
            </w:pPr>
            <w:r>
              <w:rPr>
                <w:rFonts w:hint="eastAsia" w:ascii="方正仿宋_GBK" w:hAnsi="Calibri" w:eastAsia="方正仿宋_GBK"/>
                <w:sz w:val="24"/>
              </w:rPr>
              <w:t>正高级工程师</w:t>
            </w:r>
          </w:p>
        </w:tc>
        <w:tc>
          <w:tcPr>
            <w:tcW w:w="1695" w:type="dxa"/>
            <w:vAlign w:val="center"/>
          </w:tcPr>
          <w:p w14:paraId="460FE7C5">
            <w:pPr>
              <w:rPr>
                <w:rFonts w:ascii="方正仿宋_GBK" w:eastAsia="方正仿宋_GBK"/>
                <w:sz w:val="24"/>
              </w:rPr>
            </w:pPr>
            <w:r>
              <w:rPr>
                <w:rFonts w:hint="eastAsia" w:ascii="方正仿宋_GBK" w:hAnsi="Calibri" w:eastAsia="方正仿宋_GBK"/>
                <w:sz w:val="18"/>
                <w:szCs w:val="18"/>
              </w:rPr>
              <w:t>项目起草整体规划</w:t>
            </w:r>
          </w:p>
        </w:tc>
        <w:tc>
          <w:tcPr>
            <w:tcW w:w="755" w:type="dxa"/>
            <w:vAlign w:val="center"/>
          </w:tcPr>
          <w:p w14:paraId="61B13C7A">
            <w:pPr>
              <w:rPr>
                <w:rFonts w:ascii="方正仿宋_GBK" w:eastAsia="方正仿宋_GBK"/>
                <w:sz w:val="24"/>
              </w:rPr>
            </w:pPr>
          </w:p>
        </w:tc>
      </w:tr>
      <w:tr w14:paraId="791F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568FD623">
            <w:pPr>
              <w:jc w:val="center"/>
              <w:rPr>
                <w:rFonts w:hint="eastAsia"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5</w:t>
            </w:r>
          </w:p>
        </w:tc>
        <w:tc>
          <w:tcPr>
            <w:tcW w:w="2354" w:type="dxa"/>
            <w:vAlign w:val="center"/>
          </w:tcPr>
          <w:p w14:paraId="37921214">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61747C4">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曾汉生</w:t>
            </w:r>
          </w:p>
        </w:tc>
        <w:tc>
          <w:tcPr>
            <w:tcW w:w="1732" w:type="dxa"/>
            <w:vAlign w:val="center"/>
          </w:tcPr>
          <w:p w14:paraId="103A0463">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3E9A666F">
            <w:pPr>
              <w:rPr>
                <w:rFonts w:hint="eastAsia" w:ascii="方正仿宋_GBK" w:hAnsi="Calibri" w:eastAsia="方正仿宋_GBK"/>
                <w:sz w:val="18"/>
                <w:szCs w:val="18"/>
              </w:rPr>
            </w:pPr>
            <w:r>
              <w:rPr>
                <w:rFonts w:hint="eastAsia" w:ascii="方正仿宋_GBK" w:hAnsi="Calibri" w:eastAsia="方正仿宋_GBK"/>
                <w:sz w:val="18"/>
                <w:szCs w:val="18"/>
              </w:rPr>
              <w:t>项目起草整体规划</w:t>
            </w:r>
          </w:p>
        </w:tc>
        <w:tc>
          <w:tcPr>
            <w:tcW w:w="755" w:type="dxa"/>
            <w:vAlign w:val="center"/>
          </w:tcPr>
          <w:p w14:paraId="0C3BF7D4">
            <w:pPr>
              <w:rPr>
                <w:rFonts w:ascii="方正仿宋_GBK" w:eastAsia="方正仿宋_GBK"/>
                <w:sz w:val="24"/>
              </w:rPr>
            </w:pPr>
          </w:p>
        </w:tc>
      </w:tr>
      <w:tr w14:paraId="675F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161951A7">
            <w:pPr>
              <w:jc w:val="center"/>
              <w:rPr>
                <w:rFonts w:hint="eastAsia" w:ascii="等线" w:hAnsi="等线" w:eastAsia="等线" w:cs="宋体"/>
                <w:color w:val="000000"/>
                <w:kern w:val="0"/>
                <w:sz w:val="24"/>
                <w:lang w:eastAsia="zh-CN"/>
              </w:rPr>
            </w:pPr>
            <w:r>
              <w:rPr>
                <w:rFonts w:hint="eastAsia" w:ascii="等线" w:hAnsi="等线" w:eastAsia="等线" w:cs="宋体"/>
                <w:color w:val="000000"/>
                <w:kern w:val="0"/>
                <w:sz w:val="24"/>
                <w:lang w:val="en-US" w:eastAsia="zh-CN"/>
              </w:rPr>
              <w:t>6</w:t>
            </w:r>
          </w:p>
        </w:tc>
        <w:tc>
          <w:tcPr>
            <w:tcW w:w="2354" w:type="dxa"/>
            <w:vAlign w:val="center"/>
          </w:tcPr>
          <w:p w14:paraId="72D9F158">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54AA3177">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查继明</w:t>
            </w:r>
          </w:p>
        </w:tc>
        <w:tc>
          <w:tcPr>
            <w:tcW w:w="1732" w:type="dxa"/>
            <w:vAlign w:val="center"/>
          </w:tcPr>
          <w:p w14:paraId="067BF921">
            <w:pPr>
              <w:rPr>
                <w:rFonts w:ascii="方正仿宋_GBK" w:eastAsia="方正仿宋_GBK"/>
                <w:sz w:val="24"/>
              </w:rPr>
            </w:pPr>
            <w:r>
              <w:rPr>
                <w:rFonts w:hint="eastAsia" w:ascii="方正仿宋_GBK" w:hAnsi="Calibri" w:eastAsia="方正仿宋_GBK"/>
                <w:sz w:val="24"/>
              </w:rPr>
              <w:t>正高级工程师</w:t>
            </w:r>
          </w:p>
        </w:tc>
        <w:tc>
          <w:tcPr>
            <w:tcW w:w="1695" w:type="dxa"/>
            <w:vAlign w:val="center"/>
          </w:tcPr>
          <w:p w14:paraId="7CBCA607">
            <w:pPr>
              <w:rPr>
                <w:rFonts w:ascii="方正仿宋_GBK" w:eastAsia="方正仿宋_GBK"/>
                <w:sz w:val="18"/>
                <w:szCs w:val="18"/>
              </w:rPr>
            </w:pPr>
            <w:r>
              <w:rPr>
                <w:rFonts w:hint="eastAsia" w:ascii="方正仿宋_GBK" w:hAnsi="Calibri" w:eastAsia="方正仿宋_GBK"/>
                <w:sz w:val="18"/>
                <w:szCs w:val="18"/>
              </w:rPr>
              <w:t>标准的探讨及编写</w:t>
            </w:r>
          </w:p>
        </w:tc>
        <w:tc>
          <w:tcPr>
            <w:tcW w:w="755" w:type="dxa"/>
            <w:vAlign w:val="center"/>
          </w:tcPr>
          <w:p w14:paraId="3BFFC687">
            <w:pPr>
              <w:rPr>
                <w:rFonts w:ascii="方正仿宋_GBK" w:eastAsia="方正仿宋_GBK"/>
                <w:sz w:val="24"/>
              </w:rPr>
            </w:pPr>
          </w:p>
        </w:tc>
      </w:tr>
      <w:tr w14:paraId="67E0B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2CFD1CE7">
            <w:pPr>
              <w:jc w:val="center"/>
              <w:rPr>
                <w:rFonts w:hint="eastAsia" w:ascii="等线" w:hAnsi="等线" w:eastAsia="等线" w:cs="宋体"/>
                <w:color w:val="000000"/>
                <w:kern w:val="0"/>
                <w:sz w:val="24"/>
                <w:lang w:eastAsia="zh-CN"/>
              </w:rPr>
            </w:pPr>
            <w:r>
              <w:rPr>
                <w:rFonts w:hint="eastAsia" w:ascii="方正仿宋_GBK" w:hAnsi="等线" w:eastAsia="方正仿宋_GBK" w:cs="宋体"/>
                <w:color w:val="000000"/>
                <w:kern w:val="0"/>
                <w:sz w:val="24"/>
                <w:lang w:val="en-US" w:eastAsia="zh-CN"/>
              </w:rPr>
              <w:t>7</w:t>
            </w:r>
          </w:p>
        </w:tc>
        <w:tc>
          <w:tcPr>
            <w:tcW w:w="2354" w:type="dxa"/>
            <w:vAlign w:val="center"/>
          </w:tcPr>
          <w:p w14:paraId="559112A0">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55F55EB6">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卢德俊</w:t>
            </w:r>
          </w:p>
        </w:tc>
        <w:tc>
          <w:tcPr>
            <w:tcW w:w="1732" w:type="dxa"/>
            <w:vAlign w:val="center"/>
          </w:tcPr>
          <w:p w14:paraId="40D6E748">
            <w:pPr>
              <w:jc w:val="center"/>
              <w:rPr>
                <w:rFonts w:hint="eastAsia" w:ascii="方正仿宋_GBK" w:eastAsia="方正仿宋_GBK"/>
                <w:sz w:val="24"/>
                <w:lang w:eastAsia="zh-CN"/>
              </w:rPr>
            </w:pPr>
            <w:r>
              <w:rPr>
                <w:rFonts w:hint="eastAsia" w:ascii="方正仿宋_GBK" w:hAnsi="Calibri" w:eastAsia="方正仿宋_GBK"/>
                <w:sz w:val="24"/>
              </w:rPr>
              <w:t>工程师</w:t>
            </w:r>
          </w:p>
        </w:tc>
        <w:tc>
          <w:tcPr>
            <w:tcW w:w="1695" w:type="dxa"/>
            <w:vAlign w:val="center"/>
          </w:tcPr>
          <w:p w14:paraId="4EA77093">
            <w:pPr>
              <w:rPr>
                <w:rFonts w:ascii="方正仿宋_GBK" w:eastAsia="方正仿宋_GBK"/>
                <w:sz w:val="18"/>
                <w:szCs w:val="18"/>
              </w:rPr>
            </w:pPr>
            <w:r>
              <w:rPr>
                <w:rFonts w:hint="eastAsia" w:ascii="方正仿宋_GBK" w:hAnsi="Calibri" w:eastAsia="方正仿宋_GBK"/>
                <w:sz w:val="18"/>
                <w:szCs w:val="18"/>
              </w:rPr>
              <w:t>标准的探讨及编写</w:t>
            </w:r>
          </w:p>
        </w:tc>
        <w:tc>
          <w:tcPr>
            <w:tcW w:w="755" w:type="dxa"/>
            <w:vAlign w:val="center"/>
          </w:tcPr>
          <w:p w14:paraId="5A43F4EC">
            <w:pPr>
              <w:rPr>
                <w:rFonts w:ascii="方正仿宋_GBK" w:eastAsia="方正仿宋_GBK"/>
                <w:sz w:val="24"/>
              </w:rPr>
            </w:pPr>
          </w:p>
        </w:tc>
      </w:tr>
      <w:tr w14:paraId="5021D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34724487">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val="en-US" w:eastAsia="zh-CN"/>
              </w:rPr>
              <w:t>8</w:t>
            </w:r>
          </w:p>
        </w:tc>
        <w:tc>
          <w:tcPr>
            <w:tcW w:w="2354" w:type="dxa"/>
            <w:vAlign w:val="center"/>
          </w:tcPr>
          <w:p w14:paraId="5EFD36FA">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3D7BA85">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赵迎龙</w:t>
            </w:r>
          </w:p>
        </w:tc>
        <w:tc>
          <w:tcPr>
            <w:tcW w:w="1732" w:type="dxa"/>
            <w:vAlign w:val="center"/>
          </w:tcPr>
          <w:p w14:paraId="2E8AF554">
            <w:pPr>
              <w:jc w:val="center"/>
              <w:rPr>
                <w:rFonts w:ascii="方正仿宋_GBK" w:eastAsia="方正仿宋_GBK"/>
                <w:sz w:val="24"/>
              </w:rPr>
            </w:pPr>
            <w:r>
              <w:rPr>
                <w:rFonts w:hint="eastAsia" w:ascii="方正仿宋_GBK" w:hAnsi="Calibri" w:eastAsia="方正仿宋_GBK"/>
                <w:sz w:val="24"/>
              </w:rPr>
              <w:t>正高级工程师</w:t>
            </w:r>
          </w:p>
        </w:tc>
        <w:tc>
          <w:tcPr>
            <w:tcW w:w="1695" w:type="dxa"/>
            <w:vAlign w:val="center"/>
          </w:tcPr>
          <w:p w14:paraId="531403CA">
            <w:pPr>
              <w:rPr>
                <w:rFonts w:ascii="方正仿宋_GBK"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4FB1A0E4">
            <w:pPr>
              <w:rPr>
                <w:rFonts w:ascii="方正仿宋_GBK" w:eastAsia="方正仿宋_GBK"/>
                <w:sz w:val="24"/>
              </w:rPr>
            </w:pPr>
          </w:p>
        </w:tc>
      </w:tr>
      <w:tr w14:paraId="2295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25A1E8B9">
            <w:pPr>
              <w:jc w:val="center"/>
              <w:rPr>
                <w:rFonts w:hint="eastAsia"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val="en-US" w:eastAsia="zh-CN"/>
              </w:rPr>
              <w:t>9</w:t>
            </w:r>
          </w:p>
        </w:tc>
        <w:tc>
          <w:tcPr>
            <w:tcW w:w="2354" w:type="dxa"/>
            <w:vAlign w:val="center"/>
          </w:tcPr>
          <w:p w14:paraId="4EE18D2A">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709191B5">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张航</w:t>
            </w:r>
          </w:p>
        </w:tc>
        <w:tc>
          <w:tcPr>
            <w:tcW w:w="1732" w:type="dxa"/>
            <w:vAlign w:val="center"/>
          </w:tcPr>
          <w:p w14:paraId="46100EA9">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7F37AF5B">
            <w:pPr>
              <w:rPr>
                <w:rFonts w:hint="eastAsia" w:ascii="方正仿宋_GBK" w:hAnsi="Calibri"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1D76DEC2">
            <w:pPr>
              <w:rPr>
                <w:rFonts w:ascii="方正仿宋_GBK" w:eastAsia="方正仿宋_GBK"/>
                <w:sz w:val="24"/>
              </w:rPr>
            </w:pPr>
          </w:p>
        </w:tc>
      </w:tr>
      <w:tr w14:paraId="5AF3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6A14700D">
            <w:pPr>
              <w:jc w:val="center"/>
              <w:rPr>
                <w:rFonts w:hint="default" w:ascii="方正仿宋_GBK" w:hAnsi="等线" w:eastAsia="方正仿宋_GBK" w:cs="宋体"/>
                <w:color w:val="000000"/>
                <w:kern w:val="0"/>
                <w:sz w:val="24"/>
                <w:lang w:val="en-US" w:eastAsia="zh-CN"/>
              </w:rPr>
            </w:pPr>
            <w:r>
              <w:rPr>
                <w:rFonts w:hint="eastAsia" w:ascii="等线" w:hAnsi="等线" w:eastAsia="等线" w:cs="宋体"/>
                <w:color w:val="000000"/>
                <w:kern w:val="0"/>
                <w:sz w:val="24"/>
                <w:lang w:val="en-US" w:eastAsia="zh-CN"/>
              </w:rPr>
              <w:t>10</w:t>
            </w:r>
          </w:p>
        </w:tc>
        <w:tc>
          <w:tcPr>
            <w:tcW w:w="2354" w:type="dxa"/>
            <w:vAlign w:val="center"/>
          </w:tcPr>
          <w:p w14:paraId="1B01697D">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1EF519BC">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骆斌</w:t>
            </w:r>
          </w:p>
        </w:tc>
        <w:tc>
          <w:tcPr>
            <w:tcW w:w="1732" w:type="dxa"/>
            <w:vAlign w:val="center"/>
          </w:tcPr>
          <w:p w14:paraId="4669A03C">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14198A84">
            <w:pPr>
              <w:rPr>
                <w:rFonts w:ascii="方正仿宋_GBK"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6E36052C">
            <w:pPr>
              <w:rPr>
                <w:rFonts w:ascii="方正仿宋_GBK" w:eastAsia="方正仿宋_GBK"/>
                <w:sz w:val="24"/>
              </w:rPr>
            </w:pPr>
          </w:p>
        </w:tc>
      </w:tr>
      <w:tr w14:paraId="4860A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1E14BDB8">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11</w:t>
            </w:r>
          </w:p>
        </w:tc>
        <w:tc>
          <w:tcPr>
            <w:tcW w:w="2354" w:type="dxa"/>
            <w:vAlign w:val="center"/>
          </w:tcPr>
          <w:p w14:paraId="0FD99AA8">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6BF19092">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孙培江</w:t>
            </w:r>
          </w:p>
        </w:tc>
        <w:tc>
          <w:tcPr>
            <w:tcW w:w="1732" w:type="dxa"/>
            <w:vAlign w:val="center"/>
          </w:tcPr>
          <w:p w14:paraId="788E132F">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73FA13AA">
            <w:pPr>
              <w:rPr>
                <w:rFonts w:ascii="方正仿宋_GBK"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1205E112">
            <w:pPr>
              <w:rPr>
                <w:rFonts w:ascii="方正仿宋_GBK" w:eastAsia="方正仿宋_GBK"/>
                <w:sz w:val="24"/>
              </w:rPr>
            </w:pPr>
          </w:p>
        </w:tc>
      </w:tr>
      <w:tr w14:paraId="31D66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20EFE4AF">
            <w:pPr>
              <w:jc w:val="center"/>
              <w:rPr>
                <w:rFonts w:hint="default" w:ascii="等线" w:hAnsi="等线" w:eastAsia="等线" w:cs="宋体"/>
                <w:color w:val="000000"/>
                <w:kern w:val="0"/>
                <w:sz w:val="24"/>
                <w:lang w:val="en-US" w:eastAsia="zh-CN"/>
              </w:rPr>
            </w:pPr>
            <w:r>
              <w:rPr>
                <w:rFonts w:hint="eastAsia" w:ascii="方正仿宋_GBK" w:hAnsi="等线" w:eastAsia="方正仿宋_GBK" w:cs="宋体"/>
                <w:color w:val="000000"/>
                <w:kern w:val="0"/>
                <w:sz w:val="24"/>
                <w:lang w:val="en-US" w:eastAsia="zh-CN"/>
              </w:rPr>
              <w:t>12</w:t>
            </w:r>
          </w:p>
        </w:tc>
        <w:tc>
          <w:tcPr>
            <w:tcW w:w="2354" w:type="dxa"/>
            <w:vAlign w:val="center"/>
          </w:tcPr>
          <w:p w14:paraId="6CCC83BE">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1931F594">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CN"/>
              </w:rPr>
              <w:t>符鹏</w:t>
            </w:r>
          </w:p>
        </w:tc>
        <w:tc>
          <w:tcPr>
            <w:tcW w:w="1732" w:type="dxa"/>
            <w:vAlign w:val="center"/>
          </w:tcPr>
          <w:p w14:paraId="7165952F">
            <w:pPr>
              <w:jc w:val="center"/>
              <w:rPr>
                <w:rFonts w:ascii="方正仿宋_GBK" w:eastAsia="方正仿宋_GBK"/>
                <w:sz w:val="24"/>
              </w:rPr>
            </w:pPr>
            <w:r>
              <w:rPr>
                <w:rFonts w:hint="eastAsia" w:ascii="方正仿宋_GBK" w:hAnsi="Calibri" w:eastAsia="方正仿宋_GBK"/>
                <w:sz w:val="24"/>
              </w:rPr>
              <w:t>高级</w:t>
            </w:r>
            <w:bookmarkStart w:id="17" w:name="OLE_LINK7"/>
            <w:r>
              <w:rPr>
                <w:rFonts w:hint="eastAsia" w:ascii="方正仿宋_GBK" w:hAnsi="Calibri" w:eastAsia="方正仿宋_GBK"/>
                <w:sz w:val="24"/>
              </w:rPr>
              <w:t>工程师</w:t>
            </w:r>
            <w:bookmarkEnd w:id="17"/>
          </w:p>
        </w:tc>
        <w:tc>
          <w:tcPr>
            <w:tcW w:w="1695" w:type="dxa"/>
            <w:vAlign w:val="center"/>
          </w:tcPr>
          <w:p w14:paraId="1098572B">
            <w:pPr>
              <w:rPr>
                <w:rFonts w:ascii="方正仿宋_GBK"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10629D87">
            <w:pPr>
              <w:rPr>
                <w:rFonts w:ascii="方正仿宋_GBK" w:eastAsia="方正仿宋_GBK"/>
                <w:sz w:val="24"/>
              </w:rPr>
            </w:pPr>
          </w:p>
        </w:tc>
      </w:tr>
      <w:tr w14:paraId="2B463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26F68EF2">
            <w:pPr>
              <w:jc w:val="center"/>
              <w:rPr>
                <w:rFonts w:hint="default"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val="en-US" w:eastAsia="zh-CN"/>
              </w:rPr>
              <w:t>13</w:t>
            </w:r>
          </w:p>
        </w:tc>
        <w:tc>
          <w:tcPr>
            <w:tcW w:w="2354" w:type="dxa"/>
            <w:vAlign w:val="center"/>
          </w:tcPr>
          <w:p w14:paraId="7E473B03">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5D4AD426">
            <w:pPr>
              <w:jc w:val="center"/>
              <w:rPr>
                <w:rFonts w:hint="default"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eastAsia="zh-Hans"/>
              </w:rPr>
              <w:t>丁玉俊</w:t>
            </w:r>
          </w:p>
        </w:tc>
        <w:tc>
          <w:tcPr>
            <w:tcW w:w="1732" w:type="dxa"/>
            <w:vAlign w:val="center"/>
          </w:tcPr>
          <w:p w14:paraId="5367555E">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7EFC598B">
            <w:pPr>
              <w:rPr>
                <w:rFonts w:hint="eastAsia" w:ascii="方正仿宋_GBK" w:hAnsi="Calibri"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2D39E7AC">
            <w:pPr>
              <w:rPr>
                <w:rFonts w:ascii="方正仿宋_GBK" w:eastAsia="方正仿宋_GBK"/>
                <w:sz w:val="24"/>
              </w:rPr>
            </w:pPr>
          </w:p>
        </w:tc>
      </w:tr>
      <w:tr w14:paraId="58EA6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4E03F171">
            <w:pPr>
              <w:jc w:val="center"/>
              <w:rPr>
                <w:rFonts w:hint="default"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val="en-US" w:eastAsia="zh-CN"/>
              </w:rPr>
              <w:t>14</w:t>
            </w:r>
          </w:p>
        </w:tc>
        <w:tc>
          <w:tcPr>
            <w:tcW w:w="2354" w:type="dxa"/>
            <w:vAlign w:val="center"/>
          </w:tcPr>
          <w:p w14:paraId="7E28D4BE">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0C2D132B">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宋建宁</w:t>
            </w:r>
          </w:p>
        </w:tc>
        <w:tc>
          <w:tcPr>
            <w:tcW w:w="1732" w:type="dxa"/>
            <w:vAlign w:val="center"/>
          </w:tcPr>
          <w:p w14:paraId="10C38677">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05F809C9">
            <w:pPr>
              <w:rPr>
                <w:rFonts w:ascii="方正仿宋_GBK"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0B21C7C5">
            <w:pPr>
              <w:rPr>
                <w:rFonts w:ascii="方正仿宋_GBK" w:eastAsia="方正仿宋_GBK"/>
                <w:sz w:val="24"/>
              </w:rPr>
            </w:pPr>
          </w:p>
        </w:tc>
      </w:tr>
      <w:tr w14:paraId="71AF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2793CD2E">
            <w:pPr>
              <w:jc w:val="center"/>
              <w:rPr>
                <w:rFonts w:hint="default"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val="en-US" w:eastAsia="zh-CN"/>
              </w:rPr>
              <w:t>15</w:t>
            </w:r>
          </w:p>
        </w:tc>
        <w:tc>
          <w:tcPr>
            <w:tcW w:w="2354" w:type="dxa"/>
            <w:vAlign w:val="center"/>
          </w:tcPr>
          <w:p w14:paraId="524CF4E5">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F77E1EC">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张新东</w:t>
            </w:r>
          </w:p>
        </w:tc>
        <w:tc>
          <w:tcPr>
            <w:tcW w:w="1732" w:type="dxa"/>
            <w:vAlign w:val="center"/>
          </w:tcPr>
          <w:p w14:paraId="3D7B37F2">
            <w:pPr>
              <w:jc w:val="center"/>
              <w:rPr>
                <w:rFonts w:hint="eastAsia" w:ascii="方正仿宋_GBK" w:hAnsi="Calibri" w:eastAsia="方正仿宋_GBK"/>
                <w:sz w:val="24"/>
              </w:rPr>
            </w:pPr>
            <w:r>
              <w:rPr>
                <w:rFonts w:hint="eastAsia" w:ascii="方正仿宋_GBK" w:hAnsi="Calibri" w:eastAsia="方正仿宋_GBK"/>
                <w:sz w:val="24"/>
              </w:rPr>
              <w:t>正高级工程师</w:t>
            </w:r>
          </w:p>
        </w:tc>
        <w:tc>
          <w:tcPr>
            <w:tcW w:w="1695" w:type="dxa"/>
            <w:vAlign w:val="center"/>
          </w:tcPr>
          <w:p w14:paraId="78A1BA14">
            <w:pPr>
              <w:rPr>
                <w:rFonts w:hint="eastAsia" w:ascii="方正仿宋_GBK" w:hAnsi="Calibri"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61438C67">
            <w:pPr>
              <w:rPr>
                <w:rFonts w:ascii="方正仿宋_GBK" w:eastAsia="方正仿宋_GBK"/>
                <w:sz w:val="24"/>
              </w:rPr>
            </w:pPr>
          </w:p>
        </w:tc>
      </w:tr>
      <w:tr w14:paraId="7D496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07EA2267">
            <w:pPr>
              <w:jc w:val="center"/>
              <w:rPr>
                <w:rFonts w:hint="default" w:ascii="方正仿宋_GBK" w:hAnsi="等线" w:eastAsia="方正仿宋_GBK" w:cs="宋体"/>
                <w:color w:val="000000"/>
                <w:kern w:val="0"/>
                <w:sz w:val="24"/>
                <w:lang w:val="en-US" w:eastAsia="zh-CN"/>
              </w:rPr>
            </w:pPr>
            <w:r>
              <w:rPr>
                <w:rFonts w:hint="eastAsia" w:ascii="等线" w:hAnsi="等线" w:eastAsia="等线" w:cs="宋体"/>
                <w:color w:val="000000"/>
                <w:kern w:val="0"/>
                <w:sz w:val="24"/>
                <w:lang w:val="en-US" w:eastAsia="zh-CN"/>
              </w:rPr>
              <w:t>16</w:t>
            </w:r>
          </w:p>
        </w:tc>
        <w:tc>
          <w:tcPr>
            <w:tcW w:w="2354" w:type="dxa"/>
            <w:vAlign w:val="center"/>
          </w:tcPr>
          <w:p w14:paraId="11D20097">
            <w:pPr>
              <w:jc w:val="center"/>
              <w:rPr>
                <w:rFonts w:hint="eastAsia" w:ascii="方正仿宋_GBK" w:hAnsi="等线" w:eastAsia="方正仿宋_GBK" w:cs="宋体"/>
                <w:color w:val="000000"/>
                <w:kern w:val="0"/>
                <w:sz w:val="24"/>
                <w:lang w:eastAsia="zh-CN"/>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067D991B">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李杰锋</w:t>
            </w:r>
          </w:p>
        </w:tc>
        <w:tc>
          <w:tcPr>
            <w:tcW w:w="1732" w:type="dxa"/>
            <w:vAlign w:val="center"/>
          </w:tcPr>
          <w:p w14:paraId="3941EE82">
            <w:pPr>
              <w:jc w:val="center"/>
              <w:rPr>
                <w:rFonts w:hint="eastAsia" w:ascii="方正仿宋_GBK" w:eastAsia="方正仿宋_GBK"/>
                <w:sz w:val="24"/>
                <w:lang w:eastAsia="zh-CN"/>
              </w:rPr>
            </w:pPr>
            <w:r>
              <w:rPr>
                <w:rFonts w:hint="eastAsia" w:ascii="方正仿宋_GBK" w:hAnsi="Calibri" w:eastAsia="方正仿宋_GBK"/>
                <w:sz w:val="24"/>
              </w:rPr>
              <w:t>正高级工程师</w:t>
            </w:r>
          </w:p>
        </w:tc>
        <w:tc>
          <w:tcPr>
            <w:tcW w:w="1695" w:type="dxa"/>
            <w:vAlign w:val="center"/>
          </w:tcPr>
          <w:p w14:paraId="7AB1C604">
            <w:pPr>
              <w:rPr>
                <w:rFonts w:ascii="方正仿宋_GBK" w:eastAsia="方正仿宋_GBK"/>
                <w:sz w:val="18"/>
                <w:szCs w:val="18"/>
              </w:rPr>
            </w:pPr>
            <w:r>
              <w:rPr>
                <w:rFonts w:hint="eastAsia" w:ascii="方正仿宋_GBK" w:hAnsi="Calibri" w:eastAsia="方正仿宋_GBK"/>
                <w:sz w:val="18"/>
                <w:szCs w:val="18"/>
              </w:rPr>
              <w:t>标准的探讨及草案修订</w:t>
            </w:r>
          </w:p>
        </w:tc>
        <w:tc>
          <w:tcPr>
            <w:tcW w:w="755" w:type="dxa"/>
            <w:vAlign w:val="center"/>
          </w:tcPr>
          <w:p w14:paraId="1C15BDEE">
            <w:pPr>
              <w:rPr>
                <w:rFonts w:ascii="方正仿宋_GBK" w:eastAsia="方正仿宋_GBK"/>
                <w:sz w:val="24"/>
              </w:rPr>
            </w:pPr>
          </w:p>
        </w:tc>
      </w:tr>
      <w:tr w14:paraId="17DD4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3FCB3AC0">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17</w:t>
            </w:r>
          </w:p>
        </w:tc>
        <w:tc>
          <w:tcPr>
            <w:tcW w:w="2354" w:type="dxa"/>
            <w:vAlign w:val="center"/>
          </w:tcPr>
          <w:p w14:paraId="19D41E35">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FA8A3C3">
            <w:pPr>
              <w:jc w:val="center"/>
              <w:rPr>
                <w:rFonts w:hint="eastAsia"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eastAsia="zh-Hans"/>
              </w:rPr>
              <w:t>周洲</w:t>
            </w:r>
          </w:p>
        </w:tc>
        <w:tc>
          <w:tcPr>
            <w:tcW w:w="1732" w:type="dxa"/>
            <w:vAlign w:val="center"/>
          </w:tcPr>
          <w:p w14:paraId="56ACB4F7">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12A94678">
            <w:pPr>
              <w:rPr>
                <w:rFonts w:ascii="方正仿宋_GBK" w:eastAsia="方正仿宋_GBK"/>
                <w:sz w:val="18"/>
                <w:szCs w:val="18"/>
              </w:rPr>
            </w:pPr>
            <w:r>
              <w:rPr>
                <w:rFonts w:hint="eastAsia" w:ascii="方正仿宋_GBK" w:hAnsi="Calibri" w:eastAsia="方正仿宋_GBK"/>
                <w:sz w:val="18"/>
                <w:szCs w:val="18"/>
              </w:rPr>
              <w:t>征求意见及方法验证</w:t>
            </w:r>
          </w:p>
        </w:tc>
        <w:tc>
          <w:tcPr>
            <w:tcW w:w="755" w:type="dxa"/>
            <w:vAlign w:val="center"/>
          </w:tcPr>
          <w:p w14:paraId="4E23F00F">
            <w:pPr>
              <w:rPr>
                <w:rFonts w:ascii="方正仿宋_GBK" w:eastAsia="方正仿宋_GBK"/>
                <w:sz w:val="24"/>
              </w:rPr>
            </w:pPr>
          </w:p>
        </w:tc>
      </w:tr>
      <w:tr w14:paraId="6C75D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02745A6F">
            <w:pPr>
              <w:jc w:val="center"/>
              <w:rPr>
                <w:rFonts w:hint="default" w:ascii="等线" w:hAnsi="等线" w:eastAsia="等线" w:cs="宋体"/>
                <w:color w:val="000000"/>
                <w:kern w:val="0"/>
                <w:sz w:val="24"/>
                <w:lang w:val="en-US" w:eastAsia="zh-CN"/>
              </w:rPr>
            </w:pPr>
            <w:r>
              <w:rPr>
                <w:rFonts w:hint="eastAsia" w:ascii="方正仿宋_GBK" w:hAnsi="等线" w:eastAsia="方正仿宋_GBK" w:cs="宋体"/>
                <w:color w:val="000000"/>
                <w:kern w:val="0"/>
                <w:sz w:val="24"/>
                <w:lang w:val="en-US" w:eastAsia="zh-CN"/>
              </w:rPr>
              <w:t>18</w:t>
            </w:r>
          </w:p>
        </w:tc>
        <w:tc>
          <w:tcPr>
            <w:tcW w:w="2354" w:type="dxa"/>
            <w:vAlign w:val="center"/>
          </w:tcPr>
          <w:p w14:paraId="18D64A94">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0CB5C806">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王亮</w:t>
            </w:r>
          </w:p>
        </w:tc>
        <w:tc>
          <w:tcPr>
            <w:tcW w:w="1732" w:type="dxa"/>
            <w:vAlign w:val="center"/>
          </w:tcPr>
          <w:p w14:paraId="4A48B082">
            <w:pPr>
              <w:jc w:val="center"/>
              <w:rPr>
                <w:rFonts w:ascii="方正仿宋_GBK" w:eastAsia="方正仿宋_GBK"/>
                <w:sz w:val="24"/>
              </w:rPr>
            </w:pPr>
            <w:bookmarkStart w:id="18" w:name="OLE_LINK8"/>
            <w:r>
              <w:rPr>
                <w:rFonts w:hint="eastAsia" w:ascii="方正仿宋_GBK" w:hAnsi="Calibri" w:eastAsia="方正仿宋_GBK"/>
                <w:sz w:val="24"/>
              </w:rPr>
              <w:t>高级工程师</w:t>
            </w:r>
            <w:bookmarkEnd w:id="18"/>
          </w:p>
        </w:tc>
        <w:tc>
          <w:tcPr>
            <w:tcW w:w="1695" w:type="dxa"/>
            <w:vAlign w:val="center"/>
          </w:tcPr>
          <w:p w14:paraId="10A255E8">
            <w:pPr>
              <w:jc w:val="center"/>
              <w:rPr>
                <w:rFonts w:ascii="方正仿宋_GBK" w:eastAsia="方正仿宋_GBK"/>
                <w:sz w:val="18"/>
                <w:szCs w:val="18"/>
              </w:rPr>
            </w:pPr>
            <w:r>
              <w:rPr>
                <w:rFonts w:hint="eastAsia" w:ascii="方正仿宋_GBK" w:hAnsi="Calibri" w:eastAsia="方正仿宋_GBK"/>
                <w:sz w:val="18"/>
                <w:szCs w:val="18"/>
              </w:rPr>
              <w:t>征求意见及方法验证</w:t>
            </w:r>
          </w:p>
        </w:tc>
        <w:tc>
          <w:tcPr>
            <w:tcW w:w="755" w:type="dxa"/>
            <w:vAlign w:val="center"/>
          </w:tcPr>
          <w:p w14:paraId="3F7569F9">
            <w:pPr>
              <w:rPr>
                <w:rFonts w:ascii="方正仿宋_GBK" w:eastAsia="方正仿宋_GBK"/>
                <w:sz w:val="24"/>
              </w:rPr>
            </w:pPr>
          </w:p>
        </w:tc>
      </w:tr>
      <w:tr w14:paraId="57CBF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5CE6F08E">
            <w:pPr>
              <w:jc w:val="center"/>
              <w:rPr>
                <w:rFonts w:hint="default" w:ascii="方正仿宋_GBK" w:hAnsi="等线" w:eastAsia="方正仿宋_GBK" w:cs="宋体"/>
                <w:color w:val="000000"/>
                <w:kern w:val="0"/>
                <w:sz w:val="24"/>
                <w:lang w:val="en-US" w:eastAsia="zh-CN"/>
              </w:rPr>
            </w:pPr>
            <w:r>
              <w:rPr>
                <w:rFonts w:hint="eastAsia" w:ascii="方正仿宋_GBK" w:hAnsi="等线" w:eastAsia="方正仿宋_GBK" w:cs="宋体"/>
                <w:color w:val="000000"/>
                <w:kern w:val="0"/>
                <w:sz w:val="24"/>
                <w:lang w:val="en-US" w:eastAsia="zh-CN"/>
              </w:rPr>
              <w:t>19</w:t>
            </w:r>
          </w:p>
        </w:tc>
        <w:tc>
          <w:tcPr>
            <w:tcW w:w="2354" w:type="dxa"/>
            <w:vAlign w:val="center"/>
          </w:tcPr>
          <w:p w14:paraId="1BCB723B">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65653C0D">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刘鑫</w:t>
            </w:r>
          </w:p>
        </w:tc>
        <w:tc>
          <w:tcPr>
            <w:tcW w:w="1732" w:type="dxa"/>
            <w:vAlign w:val="center"/>
          </w:tcPr>
          <w:p w14:paraId="5DE793A4">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0D66C8B2">
            <w:pPr>
              <w:jc w:val="center"/>
              <w:rPr>
                <w:rFonts w:ascii="方正仿宋_GBK" w:eastAsia="方正仿宋_GBK"/>
                <w:sz w:val="18"/>
                <w:szCs w:val="18"/>
              </w:rPr>
            </w:pPr>
            <w:r>
              <w:rPr>
                <w:rFonts w:hint="eastAsia" w:ascii="方正仿宋_GBK" w:hAnsi="Calibri" w:eastAsia="方正仿宋_GBK"/>
                <w:sz w:val="18"/>
                <w:szCs w:val="18"/>
              </w:rPr>
              <w:t>征求意见及方法验证</w:t>
            </w:r>
          </w:p>
        </w:tc>
        <w:tc>
          <w:tcPr>
            <w:tcW w:w="755" w:type="dxa"/>
            <w:vAlign w:val="center"/>
          </w:tcPr>
          <w:p w14:paraId="63C8AE70">
            <w:pPr>
              <w:rPr>
                <w:rFonts w:ascii="方正仿宋_GBK" w:eastAsia="方正仿宋_GBK"/>
                <w:sz w:val="24"/>
              </w:rPr>
            </w:pPr>
          </w:p>
        </w:tc>
      </w:tr>
      <w:tr w14:paraId="0B61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12AB0048">
            <w:pPr>
              <w:jc w:val="center"/>
              <w:rPr>
                <w:rFonts w:hint="default" w:ascii="方正仿宋_GBK" w:hAnsi="等线" w:eastAsia="方正仿宋_GBK" w:cs="宋体"/>
                <w:color w:val="000000"/>
                <w:kern w:val="0"/>
                <w:sz w:val="24"/>
                <w:lang w:val="en-US" w:eastAsia="zh-CN"/>
              </w:rPr>
            </w:pPr>
            <w:bookmarkStart w:id="19" w:name="OLE_LINK3" w:colFirst="2" w:colLast="2"/>
            <w:r>
              <w:rPr>
                <w:rFonts w:hint="eastAsia" w:ascii="等线" w:hAnsi="等线" w:eastAsia="等线" w:cs="宋体"/>
                <w:color w:val="000000"/>
                <w:kern w:val="0"/>
                <w:sz w:val="24"/>
                <w:lang w:val="en-US" w:eastAsia="zh-CN"/>
              </w:rPr>
              <w:t>20</w:t>
            </w:r>
          </w:p>
        </w:tc>
        <w:tc>
          <w:tcPr>
            <w:tcW w:w="2354" w:type="dxa"/>
            <w:vAlign w:val="center"/>
          </w:tcPr>
          <w:p w14:paraId="25BAE04A">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752A4C2">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丁新其</w:t>
            </w:r>
          </w:p>
        </w:tc>
        <w:tc>
          <w:tcPr>
            <w:tcW w:w="1732" w:type="dxa"/>
            <w:vAlign w:val="center"/>
          </w:tcPr>
          <w:p w14:paraId="383B1C35">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17999102">
            <w:pPr>
              <w:jc w:val="center"/>
              <w:rPr>
                <w:rFonts w:ascii="方正仿宋_GBK" w:eastAsia="方正仿宋_GBK"/>
                <w:sz w:val="18"/>
                <w:szCs w:val="18"/>
              </w:rPr>
            </w:pPr>
            <w:r>
              <w:rPr>
                <w:rFonts w:hint="eastAsia" w:ascii="方正仿宋_GBK" w:hAnsi="Calibri" w:eastAsia="方正仿宋_GBK"/>
                <w:sz w:val="18"/>
                <w:szCs w:val="18"/>
              </w:rPr>
              <w:t>征求意见及方法验证</w:t>
            </w:r>
          </w:p>
        </w:tc>
        <w:tc>
          <w:tcPr>
            <w:tcW w:w="755" w:type="dxa"/>
            <w:vAlign w:val="center"/>
          </w:tcPr>
          <w:p w14:paraId="7EFAD587">
            <w:pPr>
              <w:rPr>
                <w:rFonts w:ascii="方正仿宋_GBK" w:eastAsia="方正仿宋_GBK"/>
                <w:sz w:val="24"/>
              </w:rPr>
            </w:pPr>
          </w:p>
        </w:tc>
      </w:tr>
      <w:tr w14:paraId="6AC0E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72CB8A42">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21</w:t>
            </w:r>
          </w:p>
        </w:tc>
        <w:tc>
          <w:tcPr>
            <w:tcW w:w="2354" w:type="dxa"/>
            <w:vAlign w:val="center"/>
          </w:tcPr>
          <w:p w14:paraId="3AD5ED7E">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37344E17">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骆伟</w:t>
            </w:r>
          </w:p>
        </w:tc>
        <w:tc>
          <w:tcPr>
            <w:tcW w:w="1732" w:type="dxa"/>
            <w:vAlign w:val="center"/>
          </w:tcPr>
          <w:p w14:paraId="2D29E8C3">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3531791E">
            <w:pPr>
              <w:jc w:val="center"/>
              <w:rPr>
                <w:rFonts w:ascii="方正仿宋_GBK" w:eastAsia="方正仿宋_GBK"/>
                <w:sz w:val="18"/>
                <w:szCs w:val="18"/>
              </w:rPr>
            </w:pPr>
            <w:r>
              <w:rPr>
                <w:rFonts w:hint="eastAsia" w:ascii="方正仿宋_GBK" w:hAnsi="Calibri" w:eastAsia="方正仿宋_GBK"/>
                <w:sz w:val="18"/>
                <w:szCs w:val="18"/>
              </w:rPr>
              <w:t>征求意见及方法验证</w:t>
            </w:r>
          </w:p>
        </w:tc>
        <w:tc>
          <w:tcPr>
            <w:tcW w:w="755" w:type="dxa"/>
            <w:vAlign w:val="center"/>
          </w:tcPr>
          <w:p w14:paraId="6E3BA735">
            <w:pPr>
              <w:rPr>
                <w:rFonts w:ascii="方正仿宋_GBK" w:eastAsia="方正仿宋_GBK"/>
                <w:sz w:val="24"/>
              </w:rPr>
            </w:pPr>
          </w:p>
        </w:tc>
      </w:tr>
      <w:tr w14:paraId="330FA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61D89185">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22</w:t>
            </w:r>
          </w:p>
        </w:tc>
        <w:tc>
          <w:tcPr>
            <w:tcW w:w="2354" w:type="dxa"/>
            <w:vAlign w:val="center"/>
          </w:tcPr>
          <w:p w14:paraId="55FB583D">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460B35B2">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叶亮</w:t>
            </w:r>
          </w:p>
        </w:tc>
        <w:tc>
          <w:tcPr>
            <w:tcW w:w="1732" w:type="dxa"/>
            <w:vAlign w:val="center"/>
          </w:tcPr>
          <w:p w14:paraId="60A59DFA">
            <w:pPr>
              <w:jc w:val="center"/>
              <w:rPr>
                <w:rFonts w:ascii="方正仿宋_GBK" w:eastAsia="方正仿宋_GBK"/>
                <w:sz w:val="24"/>
              </w:rPr>
            </w:pPr>
            <w:r>
              <w:rPr>
                <w:rFonts w:hint="eastAsia" w:ascii="方正仿宋_GBK" w:eastAsia="方正仿宋_GBK"/>
                <w:sz w:val="24"/>
                <w:lang w:eastAsia="zh-CN"/>
              </w:rPr>
              <w:t>正</w:t>
            </w:r>
            <w:r>
              <w:rPr>
                <w:rFonts w:hint="eastAsia" w:ascii="方正仿宋_GBK" w:hAnsi="Calibri" w:eastAsia="方正仿宋_GBK"/>
                <w:sz w:val="24"/>
              </w:rPr>
              <w:t>高级工程师</w:t>
            </w:r>
          </w:p>
        </w:tc>
        <w:tc>
          <w:tcPr>
            <w:tcW w:w="1695" w:type="dxa"/>
            <w:vAlign w:val="center"/>
          </w:tcPr>
          <w:p w14:paraId="1A82989D">
            <w:pPr>
              <w:jc w:val="center"/>
              <w:rPr>
                <w:rFonts w:ascii="方正仿宋_GBK" w:eastAsia="方正仿宋_GBK"/>
                <w:sz w:val="18"/>
                <w:szCs w:val="18"/>
              </w:rPr>
            </w:pPr>
            <w:r>
              <w:rPr>
                <w:rFonts w:hint="eastAsia" w:ascii="方正仿宋_GBK" w:hAnsi="Calibri" w:eastAsia="方正仿宋_GBK"/>
                <w:sz w:val="18"/>
                <w:szCs w:val="18"/>
              </w:rPr>
              <w:t>征求意见及方法验证</w:t>
            </w:r>
          </w:p>
        </w:tc>
        <w:tc>
          <w:tcPr>
            <w:tcW w:w="755" w:type="dxa"/>
            <w:vAlign w:val="center"/>
          </w:tcPr>
          <w:p w14:paraId="45E3E3A8">
            <w:pPr>
              <w:rPr>
                <w:rFonts w:ascii="方正仿宋_GBK" w:eastAsia="方正仿宋_GBK"/>
                <w:sz w:val="24"/>
              </w:rPr>
            </w:pPr>
          </w:p>
        </w:tc>
      </w:tr>
      <w:tr w14:paraId="67431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04ED6F60">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23</w:t>
            </w:r>
          </w:p>
        </w:tc>
        <w:tc>
          <w:tcPr>
            <w:tcW w:w="2354" w:type="dxa"/>
            <w:vAlign w:val="center"/>
          </w:tcPr>
          <w:p w14:paraId="006ADED9">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CN"/>
              </w:rPr>
              <w:t>南京工业大学</w:t>
            </w:r>
          </w:p>
        </w:tc>
        <w:tc>
          <w:tcPr>
            <w:tcW w:w="1231" w:type="dxa"/>
            <w:vAlign w:val="center"/>
          </w:tcPr>
          <w:p w14:paraId="48027470">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赵建平</w:t>
            </w:r>
          </w:p>
        </w:tc>
        <w:tc>
          <w:tcPr>
            <w:tcW w:w="1732" w:type="dxa"/>
            <w:vAlign w:val="center"/>
          </w:tcPr>
          <w:p w14:paraId="7EB34E97">
            <w:pPr>
              <w:jc w:val="center"/>
              <w:rPr>
                <w:rFonts w:hint="eastAsia" w:ascii="方正仿宋_GBK" w:eastAsia="方正仿宋_GBK"/>
                <w:sz w:val="24"/>
                <w:lang w:eastAsia="zh-CN"/>
              </w:rPr>
            </w:pPr>
            <w:r>
              <w:rPr>
                <w:rFonts w:hint="eastAsia" w:ascii="方正仿宋_GBK" w:eastAsia="方正仿宋_GBK"/>
                <w:sz w:val="24"/>
                <w:lang w:eastAsia="zh-CN"/>
              </w:rPr>
              <w:t>教授</w:t>
            </w:r>
          </w:p>
        </w:tc>
        <w:tc>
          <w:tcPr>
            <w:tcW w:w="1695" w:type="dxa"/>
            <w:vAlign w:val="center"/>
          </w:tcPr>
          <w:p w14:paraId="7F33B1D7">
            <w:pPr>
              <w:jc w:val="center"/>
              <w:rPr>
                <w:rFonts w:ascii="方正仿宋_GBK" w:eastAsia="方正仿宋_GBK"/>
                <w:sz w:val="24"/>
              </w:rPr>
            </w:pPr>
            <w:r>
              <w:rPr>
                <w:rFonts w:hint="eastAsia" w:ascii="方正仿宋_GBK" w:hAnsi="Calibri" w:eastAsia="方正仿宋_GBK"/>
                <w:sz w:val="18"/>
                <w:szCs w:val="18"/>
              </w:rPr>
              <w:t>征求意见及方法验证</w:t>
            </w:r>
          </w:p>
        </w:tc>
        <w:tc>
          <w:tcPr>
            <w:tcW w:w="755" w:type="dxa"/>
            <w:vAlign w:val="center"/>
          </w:tcPr>
          <w:p w14:paraId="0B7AC5A4">
            <w:pPr>
              <w:rPr>
                <w:rFonts w:ascii="方正仿宋_GBK" w:eastAsia="方正仿宋_GBK"/>
                <w:sz w:val="24"/>
              </w:rPr>
            </w:pPr>
          </w:p>
        </w:tc>
      </w:tr>
      <w:tr w14:paraId="78A15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1CE5D9D2">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24</w:t>
            </w:r>
          </w:p>
        </w:tc>
        <w:tc>
          <w:tcPr>
            <w:tcW w:w="2354" w:type="dxa"/>
            <w:vAlign w:val="center"/>
          </w:tcPr>
          <w:p w14:paraId="3A38496D">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1BFA681A">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仇勇</w:t>
            </w:r>
          </w:p>
        </w:tc>
        <w:tc>
          <w:tcPr>
            <w:tcW w:w="1732" w:type="dxa"/>
            <w:vAlign w:val="center"/>
          </w:tcPr>
          <w:p w14:paraId="546723D4">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204BE644">
            <w:pPr>
              <w:jc w:val="center"/>
              <w:rPr>
                <w:rFonts w:ascii="方正仿宋_GBK" w:eastAsia="方正仿宋_GBK"/>
                <w:sz w:val="24"/>
              </w:rPr>
            </w:pPr>
            <w:r>
              <w:rPr>
                <w:rFonts w:hint="eastAsia" w:ascii="方正仿宋_GBK" w:hAnsi="Calibri" w:eastAsia="方正仿宋_GBK"/>
                <w:sz w:val="24"/>
              </w:rPr>
              <w:t>方法验证</w:t>
            </w:r>
          </w:p>
        </w:tc>
        <w:tc>
          <w:tcPr>
            <w:tcW w:w="755" w:type="dxa"/>
            <w:vAlign w:val="center"/>
          </w:tcPr>
          <w:p w14:paraId="457C67B2">
            <w:pPr>
              <w:rPr>
                <w:rFonts w:ascii="方正仿宋_GBK" w:eastAsia="方正仿宋_GBK"/>
                <w:sz w:val="24"/>
              </w:rPr>
            </w:pPr>
          </w:p>
        </w:tc>
      </w:tr>
      <w:tr w14:paraId="16E2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078D982C">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25</w:t>
            </w:r>
          </w:p>
        </w:tc>
        <w:tc>
          <w:tcPr>
            <w:tcW w:w="2354" w:type="dxa"/>
            <w:vAlign w:val="center"/>
          </w:tcPr>
          <w:p w14:paraId="1DB7C27C">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2FC63030">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关华成</w:t>
            </w:r>
          </w:p>
        </w:tc>
        <w:tc>
          <w:tcPr>
            <w:tcW w:w="1732" w:type="dxa"/>
            <w:vAlign w:val="center"/>
          </w:tcPr>
          <w:p w14:paraId="6FCDA16F">
            <w:pPr>
              <w:jc w:val="center"/>
              <w:rPr>
                <w:rFonts w:ascii="方正仿宋_GBK" w:eastAsia="方正仿宋_GBK"/>
                <w:sz w:val="24"/>
              </w:rPr>
            </w:pPr>
            <w:r>
              <w:rPr>
                <w:rFonts w:hint="eastAsia" w:ascii="方正仿宋_GBK" w:hAnsi="Calibri" w:eastAsia="方正仿宋_GBK"/>
                <w:sz w:val="24"/>
              </w:rPr>
              <w:t>高级</w:t>
            </w:r>
            <w:bookmarkStart w:id="20" w:name="OLE_LINK9"/>
            <w:r>
              <w:rPr>
                <w:rFonts w:hint="eastAsia" w:ascii="方正仿宋_GBK" w:hAnsi="Calibri" w:eastAsia="方正仿宋_GBK"/>
                <w:sz w:val="24"/>
              </w:rPr>
              <w:t>工程师</w:t>
            </w:r>
            <w:bookmarkEnd w:id="20"/>
          </w:p>
        </w:tc>
        <w:tc>
          <w:tcPr>
            <w:tcW w:w="1695" w:type="dxa"/>
            <w:vAlign w:val="center"/>
          </w:tcPr>
          <w:p w14:paraId="2088FD7B">
            <w:pPr>
              <w:jc w:val="center"/>
              <w:rPr>
                <w:rFonts w:ascii="方正仿宋_GBK" w:eastAsia="方正仿宋_GBK"/>
                <w:sz w:val="24"/>
              </w:rPr>
            </w:pPr>
            <w:bookmarkStart w:id="21" w:name="OLE_LINK6"/>
            <w:r>
              <w:rPr>
                <w:rFonts w:hint="eastAsia" w:ascii="方正仿宋_GBK" w:hAnsi="Calibri" w:eastAsia="方正仿宋_GBK"/>
                <w:sz w:val="24"/>
              </w:rPr>
              <w:t>方法验证</w:t>
            </w:r>
            <w:bookmarkEnd w:id="21"/>
          </w:p>
        </w:tc>
        <w:tc>
          <w:tcPr>
            <w:tcW w:w="755" w:type="dxa"/>
            <w:vAlign w:val="center"/>
          </w:tcPr>
          <w:p w14:paraId="2DC4633D">
            <w:pPr>
              <w:rPr>
                <w:rFonts w:ascii="方正仿宋_GBK" w:eastAsia="方正仿宋_GBK"/>
                <w:sz w:val="24"/>
              </w:rPr>
            </w:pPr>
          </w:p>
        </w:tc>
      </w:tr>
      <w:bookmarkEnd w:id="19"/>
      <w:tr w14:paraId="294D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723AA8B6">
            <w:pPr>
              <w:jc w:val="center"/>
              <w:rPr>
                <w:rFonts w:hint="default" w:ascii="等线" w:hAnsi="等线" w:eastAsia="等线" w:cs="宋体"/>
                <w:color w:val="000000"/>
                <w:kern w:val="0"/>
                <w:sz w:val="24"/>
                <w:lang w:val="en-US" w:eastAsia="zh-CN"/>
              </w:rPr>
            </w:pPr>
            <w:bookmarkStart w:id="22" w:name="OLE_LINK4" w:colFirst="2" w:colLast="2"/>
            <w:r>
              <w:rPr>
                <w:rFonts w:hint="eastAsia" w:ascii="等线" w:hAnsi="等线" w:eastAsia="等线" w:cs="宋体"/>
                <w:color w:val="000000"/>
                <w:kern w:val="0"/>
                <w:sz w:val="24"/>
                <w:lang w:val="en-US" w:eastAsia="zh-CN"/>
              </w:rPr>
              <w:t>26</w:t>
            </w:r>
          </w:p>
        </w:tc>
        <w:tc>
          <w:tcPr>
            <w:tcW w:w="2354" w:type="dxa"/>
            <w:vAlign w:val="center"/>
          </w:tcPr>
          <w:p w14:paraId="095D839D">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4460D09B">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陈胜</w:t>
            </w:r>
          </w:p>
        </w:tc>
        <w:tc>
          <w:tcPr>
            <w:tcW w:w="1732" w:type="dxa"/>
            <w:vAlign w:val="center"/>
          </w:tcPr>
          <w:p w14:paraId="03371606">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4C20E939">
            <w:pPr>
              <w:jc w:val="center"/>
              <w:rPr>
                <w:rFonts w:ascii="方正仿宋_GBK" w:eastAsia="方正仿宋_GBK"/>
                <w:sz w:val="24"/>
              </w:rPr>
            </w:pPr>
            <w:r>
              <w:rPr>
                <w:rFonts w:hint="eastAsia" w:ascii="方正仿宋_GBK" w:hAnsi="Calibri" w:eastAsia="方正仿宋_GBK"/>
                <w:sz w:val="24"/>
              </w:rPr>
              <w:t>方法验证</w:t>
            </w:r>
          </w:p>
        </w:tc>
        <w:tc>
          <w:tcPr>
            <w:tcW w:w="755" w:type="dxa"/>
            <w:vAlign w:val="center"/>
          </w:tcPr>
          <w:p w14:paraId="22516D05">
            <w:pPr>
              <w:rPr>
                <w:rFonts w:ascii="方正仿宋_GBK" w:eastAsia="方正仿宋_GBK"/>
                <w:sz w:val="24"/>
              </w:rPr>
            </w:pPr>
          </w:p>
        </w:tc>
      </w:tr>
      <w:tr w14:paraId="3AAF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480B3082">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27</w:t>
            </w:r>
          </w:p>
        </w:tc>
        <w:tc>
          <w:tcPr>
            <w:tcW w:w="2354" w:type="dxa"/>
            <w:vAlign w:val="center"/>
          </w:tcPr>
          <w:p w14:paraId="16667E14">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29EED203">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许兵</w:t>
            </w:r>
          </w:p>
        </w:tc>
        <w:tc>
          <w:tcPr>
            <w:tcW w:w="1732" w:type="dxa"/>
            <w:vAlign w:val="center"/>
          </w:tcPr>
          <w:p w14:paraId="37287448">
            <w:pPr>
              <w:jc w:val="center"/>
              <w:rPr>
                <w:rFonts w:ascii="方正仿宋_GBK" w:eastAsia="方正仿宋_GBK"/>
                <w:sz w:val="24"/>
              </w:rPr>
            </w:pPr>
            <w:bookmarkStart w:id="23" w:name="OLE_LINK10"/>
            <w:r>
              <w:rPr>
                <w:rFonts w:hint="eastAsia" w:ascii="方正仿宋_GBK" w:hAnsi="Calibri" w:eastAsia="方正仿宋_GBK"/>
                <w:sz w:val="24"/>
              </w:rPr>
              <w:t>高级工程师</w:t>
            </w:r>
            <w:bookmarkEnd w:id="23"/>
          </w:p>
        </w:tc>
        <w:tc>
          <w:tcPr>
            <w:tcW w:w="1695" w:type="dxa"/>
            <w:vAlign w:val="center"/>
          </w:tcPr>
          <w:p w14:paraId="6726D102">
            <w:pPr>
              <w:jc w:val="center"/>
              <w:rPr>
                <w:rFonts w:ascii="方正仿宋_GBK" w:eastAsia="方正仿宋_GBK"/>
                <w:sz w:val="24"/>
              </w:rPr>
            </w:pPr>
            <w:bookmarkStart w:id="24" w:name="OLE_LINK5"/>
            <w:r>
              <w:rPr>
                <w:rFonts w:hint="eastAsia" w:ascii="方正仿宋_GBK" w:hAnsi="Calibri" w:eastAsia="方正仿宋_GBK"/>
                <w:sz w:val="24"/>
              </w:rPr>
              <w:t>方法验证</w:t>
            </w:r>
            <w:bookmarkEnd w:id="24"/>
          </w:p>
        </w:tc>
        <w:tc>
          <w:tcPr>
            <w:tcW w:w="755" w:type="dxa"/>
            <w:vAlign w:val="center"/>
          </w:tcPr>
          <w:p w14:paraId="34948DEF">
            <w:pPr>
              <w:rPr>
                <w:rFonts w:ascii="方正仿宋_GBK" w:eastAsia="方正仿宋_GBK"/>
                <w:sz w:val="24"/>
              </w:rPr>
            </w:pPr>
          </w:p>
        </w:tc>
      </w:tr>
      <w:tr w14:paraId="4FE90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104D6435">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28</w:t>
            </w:r>
          </w:p>
        </w:tc>
        <w:tc>
          <w:tcPr>
            <w:tcW w:w="2354" w:type="dxa"/>
            <w:vAlign w:val="center"/>
          </w:tcPr>
          <w:p w14:paraId="7737AE8D">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1A81CE12">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甘晶</w:t>
            </w:r>
          </w:p>
        </w:tc>
        <w:tc>
          <w:tcPr>
            <w:tcW w:w="1732" w:type="dxa"/>
            <w:vAlign w:val="center"/>
          </w:tcPr>
          <w:p w14:paraId="3C988BB1">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2BC11C70">
            <w:pPr>
              <w:jc w:val="center"/>
              <w:rPr>
                <w:rFonts w:ascii="方正仿宋_GBK" w:eastAsia="方正仿宋_GBK"/>
                <w:sz w:val="24"/>
              </w:rPr>
            </w:pPr>
            <w:r>
              <w:rPr>
                <w:rFonts w:hint="eastAsia" w:ascii="方正仿宋_GBK" w:hAnsi="Calibri" w:eastAsia="方正仿宋_GBK"/>
                <w:sz w:val="24"/>
              </w:rPr>
              <w:t>方法验证</w:t>
            </w:r>
          </w:p>
        </w:tc>
        <w:tc>
          <w:tcPr>
            <w:tcW w:w="755" w:type="dxa"/>
            <w:vAlign w:val="center"/>
          </w:tcPr>
          <w:p w14:paraId="2BABAC99">
            <w:pPr>
              <w:rPr>
                <w:rFonts w:ascii="方正仿宋_GBK" w:eastAsia="方正仿宋_GBK"/>
                <w:sz w:val="24"/>
              </w:rPr>
            </w:pPr>
          </w:p>
        </w:tc>
      </w:tr>
      <w:tr w14:paraId="50A0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5425294A">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29</w:t>
            </w:r>
          </w:p>
        </w:tc>
        <w:tc>
          <w:tcPr>
            <w:tcW w:w="2354" w:type="dxa"/>
            <w:vAlign w:val="center"/>
          </w:tcPr>
          <w:p w14:paraId="77FEC81E">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1445F0BC">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李加将</w:t>
            </w:r>
          </w:p>
        </w:tc>
        <w:tc>
          <w:tcPr>
            <w:tcW w:w="1732" w:type="dxa"/>
            <w:vAlign w:val="center"/>
          </w:tcPr>
          <w:p w14:paraId="795A7413">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0D064E13">
            <w:pPr>
              <w:jc w:val="center"/>
              <w:rPr>
                <w:rFonts w:hint="eastAsia" w:ascii="方正仿宋_GBK" w:hAnsi="Calibri" w:eastAsia="方正仿宋_GBK"/>
                <w:sz w:val="24"/>
              </w:rPr>
            </w:pPr>
            <w:r>
              <w:rPr>
                <w:rFonts w:hint="eastAsia" w:ascii="方正仿宋_GBK" w:hAnsi="Calibri" w:eastAsia="方正仿宋_GBK"/>
                <w:sz w:val="24"/>
              </w:rPr>
              <w:t>方法验证</w:t>
            </w:r>
          </w:p>
        </w:tc>
        <w:tc>
          <w:tcPr>
            <w:tcW w:w="755" w:type="dxa"/>
            <w:vAlign w:val="center"/>
          </w:tcPr>
          <w:p w14:paraId="6B75096E">
            <w:pPr>
              <w:rPr>
                <w:rFonts w:ascii="方正仿宋_GBK" w:eastAsia="方正仿宋_GBK"/>
                <w:sz w:val="24"/>
              </w:rPr>
            </w:pPr>
          </w:p>
        </w:tc>
      </w:tr>
      <w:tr w14:paraId="54B6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4603FF74">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30</w:t>
            </w:r>
          </w:p>
        </w:tc>
        <w:tc>
          <w:tcPr>
            <w:tcW w:w="2354" w:type="dxa"/>
            <w:vAlign w:val="center"/>
          </w:tcPr>
          <w:p w14:paraId="3F7FDB5E">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6DB2AC95">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蒋曦阳</w:t>
            </w:r>
          </w:p>
        </w:tc>
        <w:tc>
          <w:tcPr>
            <w:tcW w:w="1732" w:type="dxa"/>
            <w:vAlign w:val="center"/>
          </w:tcPr>
          <w:p w14:paraId="36ED6AFC">
            <w:pPr>
              <w:jc w:val="center"/>
              <w:rPr>
                <w:rFonts w:hint="eastAsia" w:ascii="方正仿宋_GBK" w:hAnsi="Calibri" w:eastAsia="方正仿宋_GBK"/>
                <w:sz w:val="24"/>
              </w:rPr>
            </w:pPr>
            <w:r>
              <w:rPr>
                <w:rFonts w:hint="eastAsia" w:ascii="方正仿宋_GBK" w:hAnsi="Calibri" w:eastAsia="方正仿宋_GBK"/>
                <w:sz w:val="24"/>
              </w:rPr>
              <w:t>工程师</w:t>
            </w:r>
          </w:p>
        </w:tc>
        <w:tc>
          <w:tcPr>
            <w:tcW w:w="1695" w:type="dxa"/>
            <w:vAlign w:val="center"/>
          </w:tcPr>
          <w:p w14:paraId="79404AA7">
            <w:pPr>
              <w:jc w:val="center"/>
              <w:rPr>
                <w:rFonts w:hint="eastAsia" w:ascii="方正仿宋_GBK" w:hAnsi="Calibri" w:eastAsia="方正仿宋_GBK"/>
                <w:sz w:val="24"/>
              </w:rPr>
            </w:pPr>
            <w:r>
              <w:rPr>
                <w:rFonts w:hint="eastAsia" w:ascii="方正仿宋_GBK" w:hAnsi="Calibri" w:eastAsia="方正仿宋_GBK"/>
                <w:sz w:val="24"/>
              </w:rPr>
              <w:t>方法验证</w:t>
            </w:r>
          </w:p>
        </w:tc>
        <w:tc>
          <w:tcPr>
            <w:tcW w:w="755" w:type="dxa"/>
            <w:vAlign w:val="center"/>
          </w:tcPr>
          <w:p w14:paraId="31EF018E">
            <w:pPr>
              <w:rPr>
                <w:rFonts w:ascii="方正仿宋_GBK" w:eastAsia="方正仿宋_GBK"/>
                <w:sz w:val="24"/>
              </w:rPr>
            </w:pPr>
          </w:p>
        </w:tc>
      </w:tr>
      <w:tr w14:paraId="239F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336C517C">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31</w:t>
            </w:r>
          </w:p>
        </w:tc>
        <w:tc>
          <w:tcPr>
            <w:tcW w:w="2354" w:type="dxa"/>
            <w:vAlign w:val="center"/>
          </w:tcPr>
          <w:p w14:paraId="419B4FD7">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75476C73">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田明</w:t>
            </w:r>
          </w:p>
        </w:tc>
        <w:tc>
          <w:tcPr>
            <w:tcW w:w="1732" w:type="dxa"/>
            <w:vAlign w:val="center"/>
          </w:tcPr>
          <w:p w14:paraId="441445CD">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1EF11606">
            <w:pPr>
              <w:jc w:val="center"/>
              <w:rPr>
                <w:rFonts w:hint="eastAsia" w:ascii="方正仿宋_GBK" w:hAnsi="Calibri" w:eastAsia="方正仿宋_GBK"/>
                <w:sz w:val="24"/>
              </w:rPr>
            </w:pPr>
            <w:r>
              <w:rPr>
                <w:rFonts w:hint="eastAsia" w:ascii="方正仿宋_GBK" w:hAnsi="Calibri" w:eastAsia="方正仿宋_GBK"/>
                <w:sz w:val="24"/>
              </w:rPr>
              <w:t>方法验证</w:t>
            </w:r>
          </w:p>
        </w:tc>
        <w:tc>
          <w:tcPr>
            <w:tcW w:w="755" w:type="dxa"/>
            <w:vAlign w:val="center"/>
          </w:tcPr>
          <w:p w14:paraId="2BB37EDB">
            <w:pPr>
              <w:rPr>
                <w:rFonts w:ascii="方正仿宋_GBK" w:eastAsia="方正仿宋_GBK"/>
                <w:sz w:val="24"/>
              </w:rPr>
            </w:pPr>
          </w:p>
        </w:tc>
      </w:tr>
      <w:tr w14:paraId="3194B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6A1F219C">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32</w:t>
            </w:r>
          </w:p>
        </w:tc>
        <w:tc>
          <w:tcPr>
            <w:tcW w:w="2354" w:type="dxa"/>
            <w:vAlign w:val="center"/>
          </w:tcPr>
          <w:p w14:paraId="3BE421B5">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40F4B613">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杨乐</w:t>
            </w:r>
          </w:p>
        </w:tc>
        <w:tc>
          <w:tcPr>
            <w:tcW w:w="1732" w:type="dxa"/>
            <w:vAlign w:val="center"/>
          </w:tcPr>
          <w:p w14:paraId="6C32C8BB">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6B1791EC">
            <w:pPr>
              <w:jc w:val="center"/>
              <w:rPr>
                <w:rFonts w:hint="eastAsia" w:ascii="方正仿宋_GBK" w:hAnsi="Calibri" w:eastAsia="方正仿宋_GBK"/>
                <w:sz w:val="24"/>
              </w:rPr>
            </w:pPr>
            <w:r>
              <w:rPr>
                <w:rFonts w:hint="eastAsia" w:ascii="方正仿宋_GBK" w:hAnsi="Calibri" w:eastAsia="方正仿宋_GBK"/>
                <w:sz w:val="24"/>
              </w:rPr>
              <w:t>方法验证</w:t>
            </w:r>
          </w:p>
        </w:tc>
        <w:tc>
          <w:tcPr>
            <w:tcW w:w="755" w:type="dxa"/>
            <w:vAlign w:val="center"/>
          </w:tcPr>
          <w:p w14:paraId="49797A09">
            <w:pPr>
              <w:rPr>
                <w:rFonts w:ascii="方正仿宋_GBK" w:eastAsia="方正仿宋_GBK"/>
                <w:sz w:val="24"/>
              </w:rPr>
            </w:pPr>
          </w:p>
        </w:tc>
      </w:tr>
      <w:tr w14:paraId="28CA3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22F048F5">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33</w:t>
            </w:r>
          </w:p>
        </w:tc>
        <w:tc>
          <w:tcPr>
            <w:tcW w:w="2354" w:type="dxa"/>
            <w:vAlign w:val="center"/>
          </w:tcPr>
          <w:p w14:paraId="19F92EB2">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198AD37B">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崔涛</w:t>
            </w:r>
          </w:p>
        </w:tc>
        <w:tc>
          <w:tcPr>
            <w:tcW w:w="1732" w:type="dxa"/>
            <w:vAlign w:val="center"/>
          </w:tcPr>
          <w:p w14:paraId="3D2F82C2">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71D94561">
            <w:pPr>
              <w:jc w:val="center"/>
              <w:rPr>
                <w:rFonts w:hint="eastAsia" w:ascii="方正仿宋_GBK" w:hAnsi="Calibri" w:eastAsia="方正仿宋_GBK"/>
                <w:sz w:val="24"/>
              </w:rPr>
            </w:pPr>
            <w:r>
              <w:rPr>
                <w:rFonts w:hint="eastAsia" w:ascii="方正仿宋_GBK" w:hAnsi="Calibri" w:eastAsia="方正仿宋_GBK"/>
                <w:sz w:val="24"/>
              </w:rPr>
              <w:t>方法验证</w:t>
            </w:r>
          </w:p>
        </w:tc>
        <w:tc>
          <w:tcPr>
            <w:tcW w:w="755" w:type="dxa"/>
            <w:vAlign w:val="center"/>
          </w:tcPr>
          <w:p w14:paraId="6E7C57B8">
            <w:pPr>
              <w:rPr>
                <w:rFonts w:ascii="方正仿宋_GBK" w:eastAsia="方正仿宋_GBK"/>
                <w:sz w:val="24"/>
              </w:rPr>
            </w:pPr>
          </w:p>
        </w:tc>
      </w:tr>
      <w:tr w14:paraId="29999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5F3D7E4A">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34</w:t>
            </w:r>
          </w:p>
        </w:tc>
        <w:tc>
          <w:tcPr>
            <w:tcW w:w="2354" w:type="dxa"/>
            <w:vAlign w:val="center"/>
          </w:tcPr>
          <w:p w14:paraId="50E5AF34">
            <w:pPr>
              <w:jc w:val="center"/>
              <w:rPr>
                <w:rFonts w:hint="eastAsia" w:ascii="方正仿宋_GBK" w:hAnsi="方正仿宋_GBK" w:eastAsia="方正仿宋_GBK" w:cs="方正仿宋_GBK"/>
                <w:bCs/>
                <w:kern w:val="0"/>
                <w:sz w:val="21"/>
                <w:szCs w:val="21"/>
                <w:lang w:eastAsia="zh-Hans"/>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23C4D2D9">
            <w:pPr>
              <w:jc w:val="center"/>
              <w:rPr>
                <w:rFonts w:hint="eastAsia" w:ascii="方正仿宋_GBK" w:hAnsi="等线" w:eastAsia="方正仿宋_GBK" w:cs="宋体"/>
                <w:color w:val="000000"/>
                <w:kern w:val="0"/>
                <w:sz w:val="24"/>
                <w:lang w:eastAsia="zh-Hans"/>
              </w:rPr>
            </w:pPr>
            <w:r>
              <w:rPr>
                <w:rFonts w:hint="eastAsia" w:ascii="方正仿宋_GBK" w:hAnsi="等线" w:eastAsia="方正仿宋_GBK" w:cs="宋体"/>
                <w:color w:val="000000"/>
                <w:kern w:val="0"/>
                <w:sz w:val="24"/>
                <w:lang w:eastAsia="zh-Hans"/>
              </w:rPr>
              <w:t>陶杰</w:t>
            </w:r>
          </w:p>
        </w:tc>
        <w:tc>
          <w:tcPr>
            <w:tcW w:w="1732" w:type="dxa"/>
            <w:vAlign w:val="center"/>
          </w:tcPr>
          <w:p w14:paraId="5806831F">
            <w:pPr>
              <w:jc w:val="center"/>
              <w:rPr>
                <w:rFonts w:hint="eastAsia" w:ascii="方正仿宋_GBK" w:hAnsi="Calibri" w:eastAsia="方正仿宋_GBK"/>
                <w:sz w:val="24"/>
              </w:rPr>
            </w:pPr>
            <w:r>
              <w:rPr>
                <w:rFonts w:hint="eastAsia" w:ascii="方正仿宋_GBK" w:hAnsi="Calibri" w:eastAsia="方正仿宋_GBK"/>
                <w:sz w:val="24"/>
              </w:rPr>
              <w:t>高级工程师</w:t>
            </w:r>
          </w:p>
        </w:tc>
        <w:tc>
          <w:tcPr>
            <w:tcW w:w="1695" w:type="dxa"/>
            <w:vAlign w:val="center"/>
          </w:tcPr>
          <w:p w14:paraId="5FD66159">
            <w:pPr>
              <w:jc w:val="center"/>
              <w:rPr>
                <w:rFonts w:hint="eastAsia" w:ascii="方正仿宋_GBK" w:hAnsi="Calibri" w:eastAsia="方正仿宋_GBK"/>
                <w:sz w:val="24"/>
              </w:rPr>
            </w:pPr>
            <w:r>
              <w:rPr>
                <w:rFonts w:hint="eastAsia" w:ascii="方正仿宋_GBK" w:hAnsi="Calibri" w:eastAsia="方正仿宋_GBK"/>
                <w:sz w:val="24"/>
              </w:rPr>
              <w:t>方法验证</w:t>
            </w:r>
          </w:p>
        </w:tc>
        <w:tc>
          <w:tcPr>
            <w:tcW w:w="755" w:type="dxa"/>
            <w:vAlign w:val="center"/>
          </w:tcPr>
          <w:p w14:paraId="1D8E11CA">
            <w:pPr>
              <w:rPr>
                <w:rFonts w:ascii="方正仿宋_GBK" w:eastAsia="方正仿宋_GBK"/>
                <w:sz w:val="24"/>
              </w:rPr>
            </w:pPr>
          </w:p>
        </w:tc>
      </w:tr>
      <w:tr w14:paraId="7E8B2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14:paraId="6D7BED9B">
            <w:pPr>
              <w:jc w:val="center"/>
              <w:rPr>
                <w:rFonts w:hint="default" w:ascii="等线" w:hAnsi="等线" w:eastAsia="等线" w:cs="宋体"/>
                <w:color w:val="000000"/>
                <w:kern w:val="0"/>
                <w:sz w:val="24"/>
                <w:lang w:val="en-US" w:eastAsia="zh-CN"/>
              </w:rPr>
            </w:pPr>
            <w:r>
              <w:rPr>
                <w:rFonts w:hint="eastAsia" w:ascii="等线" w:hAnsi="等线" w:eastAsia="等线" w:cs="宋体"/>
                <w:color w:val="000000"/>
                <w:kern w:val="0"/>
                <w:sz w:val="24"/>
                <w:lang w:val="en-US" w:eastAsia="zh-CN"/>
              </w:rPr>
              <w:t>35</w:t>
            </w:r>
          </w:p>
        </w:tc>
        <w:tc>
          <w:tcPr>
            <w:tcW w:w="2354" w:type="dxa"/>
            <w:vAlign w:val="center"/>
          </w:tcPr>
          <w:p w14:paraId="518C0B38">
            <w:pPr>
              <w:jc w:val="center"/>
              <w:rPr>
                <w:rFonts w:ascii="方正仿宋_GBK" w:hAnsi="等线" w:eastAsia="方正仿宋_GBK" w:cs="宋体"/>
                <w:color w:val="000000"/>
                <w:kern w:val="0"/>
                <w:sz w:val="24"/>
              </w:rPr>
            </w:pPr>
            <w:r>
              <w:rPr>
                <w:rFonts w:hint="eastAsia" w:ascii="方正仿宋_GBK" w:hAnsi="方正仿宋_GBK" w:eastAsia="方正仿宋_GBK" w:cs="方正仿宋_GBK"/>
                <w:bCs/>
                <w:kern w:val="0"/>
                <w:sz w:val="21"/>
                <w:szCs w:val="21"/>
                <w:lang w:eastAsia="zh-Hans"/>
              </w:rPr>
              <w:t>江苏省特种设备安全监督检验研究院</w:t>
            </w:r>
          </w:p>
        </w:tc>
        <w:tc>
          <w:tcPr>
            <w:tcW w:w="1231" w:type="dxa"/>
            <w:vAlign w:val="center"/>
          </w:tcPr>
          <w:p w14:paraId="5AE7A14D">
            <w:pPr>
              <w:jc w:val="center"/>
              <w:rPr>
                <w:rFonts w:hint="eastAsia" w:ascii="方正仿宋_GBK" w:hAnsi="等线" w:eastAsia="方正仿宋_GBK" w:cs="宋体"/>
                <w:color w:val="000000"/>
                <w:kern w:val="0"/>
                <w:sz w:val="24"/>
                <w:lang w:eastAsia="zh-CN"/>
              </w:rPr>
            </w:pPr>
            <w:r>
              <w:rPr>
                <w:rFonts w:hint="eastAsia" w:ascii="方正仿宋_GBK" w:hAnsi="等线" w:eastAsia="方正仿宋_GBK" w:cs="宋体"/>
                <w:color w:val="000000"/>
                <w:kern w:val="0"/>
                <w:sz w:val="24"/>
                <w:lang w:eastAsia="zh-Hans"/>
              </w:rPr>
              <w:t>吕国强</w:t>
            </w:r>
          </w:p>
        </w:tc>
        <w:tc>
          <w:tcPr>
            <w:tcW w:w="1732" w:type="dxa"/>
            <w:vAlign w:val="center"/>
          </w:tcPr>
          <w:p w14:paraId="2F73DCB6">
            <w:pPr>
              <w:jc w:val="center"/>
              <w:rPr>
                <w:rFonts w:ascii="方正仿宋_GBK" w:eastAsia="方正仿宋_GBK"/>
                <w:sz w:val="24"/>
              </w:rPr>
            </w:pPr>
            <w:r>
              <w:rPr>
                <w:rFonts w:hint="eastAsia" w:ascii="方正仿宋_GBK" w:hAnsi="Calibri" w:eastAsia="方正仿宋_GBK"/>
                <w:sz w:val="24"/>
              </w:rPr>
              <w:t>高级工程师</w:t>
            </w:r>
          </w:p>
        </w:tc>
        <w:tc>
          <w:tcPr>
            <w:tcW w:w="1695" w:type="dxa"/>
            <w:vAlign w:val="center"/>
          </w:tcPr>
          <w:p w14:paraId="25B6B622">
            <w:pPr>
              <w:jc w:val="center"/>
              <w:rPr>
                <w:rFonts w:ascii="方正仿宋_GBK" w:eastAsia="方正仿宋_GBK"/>
                <w:sz w:val="24"/>
              </w:rPr>
            </w:pPr>
            <w:r>
              <w:rPr>
                <w:rFonts w:hint="eastAsia" w:ascii="方正仿宋_GBK" w:hAnsi="Calibri" w:eastAsia="方正仿宋_GBK"/>
                <w:sz w:val="24"/>
              </w:rPr>
              <w:t>方法验证</w:t>
            </w:r>
          </w:p>
        </w:tc>
        <w:tc>
          <w:tcPr>
            <w:tcW w:w="755" w:type="dxa"/>
            <w:vAlign w:val="center"/>
          </w:tcPr>
          <w:p w14:paraId="1049D9CB">
            <w:pPr>
              <w:rPr>
                <w:rFonts w:ascii="方正仿宋_GBK" w:eastAsia="方正仿宋_GBK"/>
                <w:sz w:val="24"/>
              </w:rPr>
            </w:pPr>
          </w:p>
        </w:tc>
      </w:tr>
      <w:bookmarkEnd w:id="22"/>
    </w:tbl>
    <w:p w14:paraId="69761536">
      <w:pPr>
        <w:spacing w:before="156" w:beforeLines="50" w:after="156" w:afterLines="50" w:line="360" w:lineRule="auto"/>
        <w:rPr>
          <w:rFonts w:ascii="方正仿宋_GBK" w:hAnsi="方正仿宋_GBK" w:eastAsia="方正仿宋_GBK" w:cs="方正仿宋_GBK"/>
          <w:bCs/>
          <w:kern w:val="0"/>
          <w:sz w:val="32"/>
          <w:szCs w:val="32"/>
          <w:lang w:eastAsia="zh-Hans"/>
        </w:rPr>
      </w:pPr>
      <w:bookmarkStart w:id="25" w:name="_GoBack"/>
      <w:bookmarkEnd w:id="25"/>
    </w:p>
    <w:sectPr>
      <w:footerReference r:id="rId8" w:type="default"/>
      <w:pgSz w:w="11906" w:h="16838"/>
      <w:pgMar w:top="2098" w:right="1474" w:bottom="1985" w:left="1588" w:header="851" w:footer="992" w:gutter="0"/>
      <w:pgNumType w:fmt="decimal" w:start="1"/>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E25361-E04E-4B8C-9E83-BC4BA8A2E0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697AF2F-693A-47DC-A8DA-9E16851D77C7}"/>
  </w:font>
  <w:font w:name="方正小标宋_GBK">
    <w:panose1 w:val="03000509000000000000"/>
    <w:charset w:val="86"/>
    <w:family w:val="script"/>
    <w:pitch w:val="default"/>
    <w:sig w:usb0="00000001" w:usb1="080E0000" w:usb2="00000000" w:usb3="00000000" w:csb0="00040000" w:csb1="00000000"/>
    <w:embedRegular r:id="rId3" w:fontKey="{745177CA-EB6B-48EE-8D8D-4D6DE3157D04}"/>
  </w:font>
  <w:font w:name="等线">
    <w:panose1 w:val="02010600030101010101"/>
    <w:charset w:val="86"/>
    <w:family w:val="auto"/>
    <w:pitch w:val="default"/>
    <w:sig w:usb0="A00002BF" w:usb1="38CF7CFA" w:usb2="00000016" w:usb3="00000000" w:csb0="0004000F" w:csb1="00000000"/>
    <w:embedRegular r:id="rId4" w:fontKey="{31A940ED-0653-48FA-B213-8FB54740E8E8}"/>
  </w:font>
  <w:font w:name="方正黑体_GBK">
    <w:panose1 w:val="03000509000000000000"/>
    <w:charset w:val="86"/>
    <w:family w:val="script"/>
    <w:pitch w:val="default"/>
    <w:sig w:usb0="00000001" w:usb1="080E0000" w:usb2="00000000" w:usb3="00000000" w:csb0="00040000" w:csb1="00000000"/>
    <w:embedRegular r:id="rId5" w:fontKey="{2D0BDE39-80F6-4909-B309-684F0FEB41EB}"/>
  </w:font>
  <w:font w:name="方正仿宋_GBK">
    <w:panose1 w:val="03000509000000000000"/>
    <w:charset w:val="86"/>
    <w:family w:val="auto"/>
    <w:pitch w:val="default"/>
    <w:sig w:usb0="00000001" w:usb1="080E0000" w:usb2="00000000" w:usb3="00000000" w:csb0="00040000" w:csb1="00000000"/>
    <w:embedRegular r:id="rId6" w:fontKey="{205A93D4-874E-4EA8-A4B1-6CEA2E583284}"/>
  </w:font>
  <w:font w:name="楷体">
    <w:panose1 w:val="02010609060101010101"/>
    <w:charset w:val="86"/>
    <w:family w:val="modern"/>
    <w:pitch w:val="default"/>
    <w:sig w:usb0="800002BF" w:usb1="38CF7CFA" w:usb2="00000016" w:usb3="00000000" w:csb0="00040001" w:csb1="00000000"/>
    <w:embedRegular r:id="rId7" w:fontKey="{26FB20C7-C43E-40F3-BFAE-6F7F30CCBB7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E7748">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C3C1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C23A8">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C4175">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CC2CB">
                          <w:pPr>
                            <w:pStyle w:val="5"/>
                            <w:jc w:val="center"/>
                            <w:rPr>
                              <w:rFonts w:hint="default"/>
                              <w:b/>
                              <w:bCs/>
                              <w:lang w:val="en-US" w:eastAsia="zh-CN"/>
                            </w:rP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rFonts w:hint="eastAsia"/>
                              <w:b/>
                              <w:bCs/>
                              <w:lang w:val="en-US" w:eastAsia="zh-CN"/>
                            </w:rPr>
                            <w:t>30</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8CC2CB">
                    <w:pPr>
                      <w:pStyle w:val="5"/>
                      <w:jc w:val="center"/>
                      <w:rPr>
                        <w:rFonts w:hint="default"/>
                        <w:b/>
                        <w:bCs/>
                        <w:lang w:val="en-US" w:eastAsia="zh-CN"/>
                      </w:rP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rFonts w:hint="eastAsia"/>
                        <w:b/>
                        <w:bCs/>
                        <w:lang w:val="en-US" w:eastAsia="zh-CN"/>
                      </w:rPr>
                      <w:t>30</w:t>
                    </w:r>
                  </w:p>
                </w:txbxContent>
              </v:textbox>
            </v:shape>
          </w:pict>
        </mc:Fallback>
      </mc:AlternateContent>
    </w:r>
  </w:p>
  <w:p w14:paraId="0C0ACFA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D6B5B">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F70DF">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C86129"/>
    <w:multiLevelType w:val="multilevel"/>
    <w:tmpl w:val="C2C86129"/>
    <w:lvl w:ilvl="0" w:tentative="0">
      <w:start w:val="1"/>
      <w:numFmt w:val="lowerLetter"/>
      <w:pStyle w:val="18"/>
      <w:lvlText w:val="%1)"/>
      <w:lvlJc w:val="left"/>
      <w:pPr>
        <w:tabs>
          <w:tab w:val="left" w:pos="846"/>
        </w:tabs>
        <w:ind w:left="845" w:hanging="419"/>
      </w:pPr>
      <w:rPr>
        <w:rFonts w:hint="eastAsia" w:ascii="宋体" w:eastAsia="宋体"/>
        <w:b w:val="0"/>
        <w:i w:val="0"/>
        <w:sz w:val="21"/>
        <w:szCs w:val="21"/>
      </w:rPr>
    </w:lvl>
    <w:lvl w:ilvl="1" w:tentative="0">
      <w:start w:val="1"/>
      <w:numFmt w:val="decimal"/>
      <w:lvlText w:val="%2)"/>
      <w:lvlJc w:val="left"/>
      <w:pPr>
        <w:tabs>
          <w:tab w:val="left" w:pos="1266"/>
        </w:tabs>
        <w:ind w:left="1265" w:hanging="419"/>
      </w:pPr>
      <w:rPr>
        <w:rFonts w:hint="eastAsia"/>
      </w:rPr>
    </w:lvl>
    <w:lvl w:ilvl="2" w:tentative="0">
      <w:start w:val="1"/>
      <w:numFmt w:val="decimal"/>
      <w:lvlText w:val="(%3)"/>
      <w:lvlJc w:val="left"/>
      <w:pPr>
        <w:tabs>
          <w:tab w:val="left" w:pos="6"/>
        </w:tabs>
        <w:ind w:left="1685" w:hanging="420"/>
      </w:pPr>
      <w:rPr>
        <w:rFonts w:hint="eastAsia" w:ascii="宋体" w:eastAsia="宋体"/>
        <w:b w:val="0"/>
        <w:i w:val="0"/>
        <w:sz w:val="21"/>
        <w:szCs w:val="21"/>
      </w:rPr>
    </w:lvl>
    <w:lvl w:ilvl="3" w:tentative="0">
      <w:start w:val="1"/>
      <w:numFmt w:val="decimal"/>
      <w:lvlText w:val="%4."/>
      <w:lvlJc w:val="left"/>
      <w:pPr>
        <w:tabs>
          <w:tab w:val="left" w:pos="2106"/>
        </w:tabs>
        <w:ind w:left="2105" w:hanging="419"/>
      </w:pPr>
      <w:rPr>
        <w:rFonts w:hint="eastAsia"/>
      </w:rPr>
    </w:lvl>
    <w:lvl w:ilvl="4" w:tentative="0">
      <w:start w:val="1"/>
      <w:numFmt w:val="lowerLetter"/>
      <w:lvlText w:val="%5)"/>
      <w:lvlJc w:val="left"/>
      <w:pPr>
        <w:tabs>
          <w:tab w:val="left" w:pos="2526"/>
        </w:tabs>
        <w:ind w:left="2525" w:hanging="419"/>
      </w:pPr>
      <w:rPr>
        <w:rFonts w:hint="eastAsia"/>
      </w:rPr>
    </w:lvl>
    <w:lvl w:ilvl="5" w:tentative="0">
      <w:start w:val="1"/>
      <w:numFmt w:val="lowerRoman"/>
      <w:lvlText w:val="%6."/>
      <w:lvlJc w:val="right"/>
      <w:pPr>
        <w:tabs>
          <w:tab w:val="left" w:pos="2946"/>
        </w:tabs>
        <w:ind w:left="2945" w:hanging="419"/>
      </w:pPr>
      <w:rPr>
        <w:rFonts w:hint="eastAsia"/>
      </w:rPr>
    </w:lvl>
    <w:lvl w:ilvl="6" w:tentative="0">
      <w:start w:val="1"/>
      <w:numFmt w:val="decimal"/>
      <w:lvlText w:val="%7."/>
      <w:lvlJc w:val="left"/>
      <w:pPr>
        <w:tabs>
          <w:tab w:val="left" w:pos="3366"/>
        </w:tabs>
        <w:ind w:left="3365" w:hanging="419"/>
      </w:pPr>
      <w:rPr>
        <w:rFonts w:hint="eastAsia"/>
      </w:rPr>
    </w:lvl>
    <w:lvl w:ilvl="7" w:tentative="0">
      <w:start w:val="1"/>
      <w:numFmt w:val="lowerLetter"/>
      <w:lvlText w:val="%8)"/>
      <w:lvlJc w:val="left"/>
      <w:pPr>
        <w:tabs>
          <w:tab w:val="left" w:pos="3786"/>
        </w:tabs>
        <w:ind w:left="3785" w:hanging="419"/>
      </w:pPr>
      <w:rPr>
        <w:rFonts w:hint="eastAsia"/>
      </w:rPr>
    </w:lvl>
    <w:lvl w:ilvl="8" w:tentative="0">
      <w:start w:val="1"/>
      <w:numFmt w:val="lowerRoman"/>
      <w:lvlText w:val="%9."/>
      <w:lvlJc w:val="right"/>
      <w:pPr>
        <w:tabs>
          <w:tab w:val="left" w:pos="4206"/>
        </w:tabs>
        <w:ind w:left="4205" w:hanging="419"/>
      </w:pPr>
      <w:rPr>
        <w:rFonts w:hint="eastAsia"/>
      </w:rPr>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284"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24"/>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57D3FBC"/>
    <w:multiLevelType w:val="multilevel"/>
    <w:tmpl w:val="657D3FBC"/>
    <w:lvl w:ilvl="0" w:tentative="0">
      <w:start w:val="1"/>
      <w:numFmt w:val="upperLetter"/>
      <w:pStyle w:val="25"/>
      <w:suff w:val="nothing"/>
      <w:lvlText w:val="附录%1"/>
      <w:lvlJc w:val="left"/>
      <w:pPr>
        <w:ind w:left="5103"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567"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2"/>
      <w:suff w:val="nothing"/>
      <w:lvlText w:val="%1%2　"/>
      <w:lvlJc w:val="left"/>
      <w:pPr>
        <w:ind w:left="0" w:firstLine="0"/>
      </w:pPr>
      <w:rPr>
        <w:rFonts w:hint="eastAsia" w:ascii="黑体" w:eastAsia="黑体"/>
        <w:b w:val="0"/>
        <w:i w:val="0"/>
        <w:sz w:val="21"/>
      </w:rPr>
    </w:lvl>
    <w:lvl w:ilvl="2" w:tentative="0">
      <w:start w:val="1"/>
      <w:numFmt w:val="decimal"/>
      <w:pStyle w:val="21"/>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wOGZmMzEwMWE2N2RmODU4MGUyZDRlMjhkMGVlN2YifQ=="/>
  </w:docVars>
  <w:rsids>
    <w:rsidRoot w:val="50361568"/>
    <w:rsid w:val="000029CE"/>
    <w:rsid w:val="000056DB"/>
    <w:rsid w:val="0001093C"/>
    <w:rsid w:val="00013F29"/>
    <w:rsid w:val="00015CC1"/>
    <w:rsid w:val="00020DB8"/>
    <w:rsid w:val="0002410A"/>
    <w:rsid w:val="00030E64"/>
    <w:rsid w:val="00031115"/>
    <w:rsid w:val="00031DF0"/>
    <w:rsid w:val="00034FB2"/>
    <w:rsid w:val="00041B88"/>
    <w:rsid w:val="00046656"/>
    <w:rsid w:val="00046984"/>
    <w:rsid w:val="0005153C"/>
    <w:rsid w:val="00051613"/>
    <w:rsid w:val="00056DC6"/>
    <w:rsid w:val="00056EDB"/>
    <w:rsid w:val="00057C16"/>
    <w:rsid w:val="000604E5"/>
    <w:rsid w:val="000610EE"/>
    <w:rsid w:val="00067B7F"/>
    <w:rsid w:val="000767FF"/>
    <w:rsid w:val="00085202"/>
    <w:rsid w:val="000B6D56"/>
    <w:rsid w:val="000C584C"/>
    <w:rsid w:val="000D264B"/>
    <w:rsid w:val="000D5958"/>
    <w:rsid w:val="000F189F"/>
    <w:rsid w:val="000F3A95"/>
    <w:rsid w:val="000F44EA"/>
    <w:rsid w:val="000F7068"/>
    <w:rsid w:val="000F76DE"/>
    <w:rsid w:val="001005EA"/>
    <w:rsid w:val="001073B4"/>
    <w:rsid w:val="00130834"/>
    <w:rsid w:val="00133139"/>
    <w:rsid w:val="00135757"/>
    <w:rsid w:val="0015638A"/>
    <w:rsid w:val="001A01ED"/>
    <w:rsid w:val="001A1444"/>
    <w:rsid w:val="001B68B8"/>
    <w:rsid w:val="001C4CF0"/>
    <w:rsid w:val="001D1854"/>
    <w:rsid w:val="001D2D85"/>
    <w:rsid w:val="001D3421"/>
    <w:rsid w:val="001D6DD0"/>
    <w:rsid w:val="001D7BAB"/>
    <w:rsid w:val="001E1204"/>
    <w:rsid w:val="001E6AA4"/>
    <w:rsid w:val="001F3C3D"/>
    <w:rsid w:val="001F60D7"/>
    <w:rsid w:val="00203387"/>
    <w:rsid w:val="00205245"/>
    <w:rsid w:val="00206546"/>
    <w:rsid w:val="00206F32"/>
    <w:rsid w:val="00207570"/>
    <w:rsid w:val="00225FDC"/>
    <w:rsid w:val="002316CA"/>
    <w:rsid w:val="00236859"/>
    <w:rsid w:val="002413E3"/>
    <w:rsid w:val="00241B0B"/>
    <w:rsid w:val="002456C9"/>
    <w:rsid w:val="00247B1C"/>
    <w:rsid w:val="00271769"/>
    <w:rsid w:val="00273ACD"/>
    <w:rsid w:val="00276FCD"/>
    <w:rsid w:val="00284BDC"/>
    <w:rsid w:val="002A413D"/>
    <w:rsid w:val="002C1B31"/>
    <w:rsid w:val="002D3223"/>
    <w:rsid w:val="002F54A5"/>
    <w:rsid w:val="0030331F"/>
    <w:rsid w:val="0030468C"/>
    <w:rsid w:val="00304F7E"/>
    <w:rsid w:val="003127DE"/>
    <w:rsid w:val="003172D2"/>
    <w:rsid w:val="003318D7"/>
    <w:rsid w:val="00335528"/>
    <w:rsid w:val="00340704"/>
    <w:rsid w:val="0034134A"/>
    <w:rsid w:val="00341CCC"/>
    <w:rsid w:val="0034536B"/>
    <w:rsid w:val="00346CBC"/>
    <w:rsid w:val="0035429E"/>
    <w:rsid w:val="00363B52"/>
    <w:rsid w:val="003641AB"/>
    <w:rsid w:val="00366342"/>
    <w:rsid w:val="00397369"/>
    <w:rsid w:val="003B43CE"/>
    <w:rsid w:val="003B7B22"/>
    <w:rsid w:val="003C78C4"/>
    <w:rsid w:val="003E0660"/>
    <w:rsid w:val="003F0096"/>
    <w:rsid w:val="003F02A7"/>
    <w:rsid w:val="003F46AF"/>
    <w:rsid w:val="003F7FBC"/>
    <w:rsid w:val="00401E2F"/>
    <w:rsid w:val="004062C4"/>
    <w:rsid w:val="0040734A"/>
    <w:rsid w:val="004130DB"/>
    <w:rsid w:val="00424B41"/>
    <w:rsid w:val="00436706"/>
    <w:rsid w:val="004422E6"/>
    <w:rsid w:val="00473D5C"/>
    <w:rsid w:val="00474AFA"/>
    <w:rsid w:val="00481A61"/>
    <w:rsid w:val="0048249D"/>
    <w:rsid w:val="0048493C"/>
    <w:rsid w:val="00494808"/>
    <w:rsid w:val="00494DB8"/>
    <w:rsid w:val="004A4592"/>
    <w:rsid w:val="004A5293"/>
    <w:rsid w:val="004A5995"/>
    <w:rsid w:val="004B2E87"/>
    <w:rsid w:val="004D281B"/>
    <w:rsid w:val="004E7C75"/>
    <w:rsid w:val="004F6C76"/>
    <w:rsid w:val="00515663"/>
    <w:rsid w:val="00516EC0"/>
    <w:rsid w:val="005562A4"/>
    <w:rsid w:val="00564E57"/>
    <w:rsid w:val="00570B45"/>
    <w:rsid w:val="00571653"/>
    <w:rsid w:val="00574BFB"/>
    <w:rsid w:val="005754B9"/>
    <w:rsid w:val="005811B3"/>
    <w:rsid w:val="00584F98"/>
    <w:rsid w:val="0059048C"/>
    <w:rsid w:val="00591464"/>
    <w:rsid w:val="005A3511"/>
    <w:rsid w:val="005A4453"/>
    <w:rsid w:val="005A776E"/>
    <w:rsid w:val="005C08E1"/>
    <w:rsid w:val="005D1C07"/>
    <w:rsid w:val="005D43A6"/>
    <w:rsid w:val="005F3C0D"/>
    <w:rsid w:val="0060486D"/>
    <w:rsid w:val="006110F0"/>
    <w:rsid w:val="006119E6"/>
    <w:rsid w:val="00615934"/>
    <w:rsid w:val="00620E2B"/>
    <w:rsid w:val="006265D0"/>
    <w:rsid w:val="0062738E"/>
    <w:rsid w:val="00634E18"/>
    <w:rsid w:val="00635FA3"/>
    <w:rsid w:val="00642E7C"/>
    <w:rsid w:val="00647685"/>
    <w:rsid w:val="00647E66"/>
    <w:rsid w:val="006555D1"/>
    <w:rsid w:val="00663199"/>
    <w:rsid w:val="006636C0"/>
    <w:rsid w:val="00667956"/>
    <w:rsid w:val="0067475C"/>
    <w:rsid w:val="00675676"/>
    <w:rsid w:val="00682D9A"/>
    <w:rsid w:val="00687A4D"/>
    <w:rsid w:val="00687B7E"/>
    <w:rsid w:val="00694C72"/>
    <w:rsid w:val="006968A2"/>
    <w:rsid w:val="006A14E4"/>
    <w:rsid w:val="006A3077"/>
    <w:rsid w:val="006A7A07"/>
    <w:rsid w:val="006B6FF9"/>
    <w:rsid w:val="006B7E32"/>
    <w:rsid w:val="006C224A"/>
    <w:rsid w:val="006C5CF8"/>
    <w:rsid w:val="006D1A09"/>
    <w:rsid w:val="006E2AB1"/>
    <w:rsid w:val="006F0D44"/>
    <w:rsid w:val="006F43F7"/>
    <w:rsid w:val="00713ACC"/>
    <w:rsid w:val="00714CB6"/>
    <w:rsid w:val="00727E5F"/>
    <w:rsid w:val="00733F37"/>
    <w:rsid w:val="007347B8"/>
    <w:rsid w:val="00747475"/>
    <w:rsid w:val="007531C8"/>
    <w:rsid w:val="00756B51"/>
    <w:rsid w:val="007655A5"/>
    <w:rsid w:val="007800E9"/>
    <w:rsid w:val="00782690"/>
    <w:rsid w:val="00782B0D"/>
    <w:rsid w:val="007A3E91"/>
    <w:rsid w:val="007A54F0"/>
    <w:rsid w:val="007B0000"/>
    <w:rsid w:val="007B1D29"/>
    <w:rsid w:val="007B20E5"/>
    <w:rsid w:val="007B71AB"/>
    <w:rsid w:val="007D4AE8"/>
    <w:rsid w:val="007E09A7"/>
    <w:rsid w:val="007E1877"/>
    <w:rsid w:val="007F09F5"/>
    <w:rsid w:val="00801698"/>
    <w:rsid w:val="008127DF"/>
    <w:rsid w:val="008321A8"/>
    <w:rsid w:val="008378D3"/>
    <w:rsid w:val="00837918"/>
    <w:rsid w:val="00846CDD"/>
    <w:rsid w:val="00852BA9"/>
    <w:rsid w:val="00852F16"/>
    <w:rsid w:val="00854D1F"/>
    <w:rsid w:val="00866976"/>
    <w:rsid w:val="00874906"/>
    <w:rsid w:val="008750D4"/>
    <w:rsid w:val="00880E57"/>
    <w:rsid w:val="008821B5"/>
    <w:rsid w:val="00890695"/>
    <w:rsid w:val="00892523"/>
    <w:rsid w:val="008A5323"/>
    <w:rsid w:val="008B1211"/>
    <w:rsid w:val="008B2677"/>
    <w:rsid w:val="008B6E08"/>
    <w:rsid w:val="008B73B0"/>
    <w:rsid w:val="008C202D"/>
    <w:rsid w:val="008C215F"/>
    <w:rsid w:val="008C5FE5"/>
    <w:rsid w:val="008D00DB"/>
    <w:rsid w:val="008F2B5F"/>
    <w:rsid w:val="008F492E"/>
    <w:rsid w:val="008F50F8"/>
    <w:rsid w:val="008F5571"/>
    <w:rsid w:val="00907F0F"/>
    <w:rsid w:val="00921F7A"/>
    <w:rsid w:val="00922486"/>
    <w:rsid w:val="00924EED"/>
    <w:rsid w:val="00936847"/>
    <w:rsid w:val="00943E82"/>
    <w:rsid w:val="009459ED"/>
    <w:rsid w:val="00947EE0"/>
    <w:rsid w:val="00953AEB"/>
    <w:rsid w:val="00957B1A"/>
    <w:rsid w:val="00972FB9"/>
    <w:rsid w:val="009743C0"/>
    <w:rsid w:val="00975240"/>
    <w:rsid w:val="00984351"/>
    <w:rsid w:val="00984D53"/>
    <w:rsid w:val="00990531"/>
    <w:rsid w:val="00994FD7"/>
    <w:rsid w:val="009A2600"/>
    <w:rsid w:val="009A2BB6"/>
    <w:rsid w:val="009A7B11"/>
    <w:rsid w:val="009B37CA"/>
    <w:rsid w:val="009D276D"/>
    <w:rsid w:val="009D2E66"/>
    <w:rsid w:val="009D39E3"/>
    <w:rsid w:val="009D6636"/>
    <w:rsid w:val="009E34DD"/>
    <w:rsid w:val="009E765F"/>
    <w:rsid w:val="009F39A6"/>
    <w:rsid w:val="00A00306"/>
    <w:rsid w:val="00A07471"/>
    <w:rsid w:val="00A16F3B"/>
    <w:rsid w:val="00A20B46"/>
    <w:rsid w:val="00A20B58"/>
    <w:rsid w:val="00A22C7C"/>
    <w:rsid w:val="00A31201"/>
    <w:rsid w:val="00A31ABB"/>
    <w:rsid w:val="00A35A04"/>
    <w:rsid w:val="00A610A3"/>
    <w:rsid w:val="00A62A60"/>
    <w:rsid w:val="00A70E07"/>
    <w:rsid w:val="00A748C2"/>
    <w:rsid w:val="00A757D8"/>
    <w:rsid w:val="00A81070"/>
    <w:rsid w:val="00A87AB7"/>
    <w:rsid w:val="00A96795"/>
    <w:rsid w:val="00AA3A30"/>
    <w:rsid w:val="00AB06CC"/>
    <w:rsid w:val="00AB34DC"/>
    <w:rsid w:val="00AB73E0"/>
    <w:rsid w:val="00AC212B"/>
    <w:rsid w:val="00AC2F81"/>
    <w:rsid w:val="00AD23AD"/>
    <w:rsid w:val="00AE1622"/>
    <w:rsid w:val="00AE5B23"/>
    <w:rsid w:val="00AF2FA3"/>
    <w:rsid w:val="00AF6D59"/>
    <w:rsid w:val="00B02FDD"/>
    <w:rsid w:val="00B037EA"/>
    <w:rsid w:val="00B03C80"/>
    <w:rsid w:val="00B14AD3"/>
    <w:rsid w:val="00B178AE"/>
    <w:rsid w:val="00B17D4E"/>
    <w:rsid w:val="00B302B6"/>
    <w:rsid w:val="00B36ED8"/>
    <w:rsid w:val="00B37E62"/>
    <w:rsid w:val="00B5359E"/>
    <w:rsid w:val="00B55131"/>
    <w:rsid w:val="00B652EF"/>
    <w:rsid w:val="00B7047C"/>
    <w:rsid w:val="00B83C8B"/>
    <w:rsid w:val="00B84D8E"/>
    <w:rsid w:val="00B91748"/>
    <w:rsid w:val="00B94598"/>
    <w:rsid w:val="00BC3F1D"/>
    <w:rsid w:val="00BC6229"/>
    <w:rsid w:val="00BC7118"/>
    <w:rsid w:val="00BC774C"/>
    <w:rsid w:val="00BD0445"/>
    <w:rsid w:val="00BE47DE"/>
    <w:rsid w:val="00C052BB"/>
    <w:rsid w:val="00C13A82"/>
    <w:rsid w:val="00C15356"/>
    <w:rsid w:val="00C173EA"/>
    <w:rsid w:val="00C20F1F"/>
    <w:rsid w:val="00C23562"/>
    <w:rsid w:val="00C25B7F"/>
    <w:rsid w:val="00C33143"/>
    <w:rsid w:val="00C37B52"/>
    <w:rsid w:val="00C37BCE"/>
    <w:rsid w:val="00C4789B"/>
    <w:rsid w:val="00C674F8"/>
    <w:rsid w:val="00C77A1A"/>
    <w:rsid w:val="00C865D5"/>
    <w:rsid w:val="00C9132F"/>
    <w:rsid w:val="00C919F0"/>
    <w:rsid w:val="00C92887"/>
    <w:rsid w:val="00CC3524"/>
    <w:rsid w:val="00CC5813"/>
    <w:rsid w:val="00CD1F1A"/>
    <w:rsid w:val="00CD7694"/>
    <w:rsid w:val="00CE4E00"/>
    <w:rsid w:val="00CF153F"/>
    <w:rsid w:val="00D070AA"/>
    <w:rsid w:val="00D21A44"/>
    <w:rsid w:val="00D259CA"/>
    <w:rsid w:val="00D30F3D"/>
    <w:rsid w:val="00D31F10"/>
    <w:rsid w:val="00D450A8"/>
    <w:rsid w:val="00D467EB"/>
    <w:rsid w:val="00D51878"/>
    <w:rsid w:val="00D51E47"/>
    <w:rsid w:val="00D75032"/>
    <w:rsid w:val="00D756C8"/>
    <w:rsid w:val="00D76117"/>
    <w:rsid w:val="00D764C4"/>
    <w:rsid w:val="00D95DED"/>
    <w:rsid w:val="00D96861"/>
    <w:rsid w:val="00D97AB3"/>
    <w:rsid w:val="00DC6AE7"/>
    <w:rsid w:val="00DD1C2C"/>
    <w:rsid w:val="00DD1DBF"/>
    <w:rsid w:val="00DE4AE5"/>
    <w:rsid w:val="00DF068C"/>
    <w:rsid w:val="00DF7EC8"/>
    <w:rsid w:val="00E04394"/>
    <w:rsid w:val="00E118FD"/>
    <w:rsid w:val="00E12345"/>
    <w:rsid w:val="00E2452C"/>
    <w:rsid w:val="00E26F09"/>
    <w:rsid w:val="00E531A3"/>
    <w:rsid w:val="00E57A1E"/>
    <w:rsid w:val="00E718E2"/>
    <w:rsid w:val="00E73F9C"/>
    <w:rsid w:val="00E81AE6"/>
    <w:rsid w:val="00E83713"/>
    <w:rsid w:val="00E853EA"/>
    <w:rsid w:val="00E929F1"/>
    <w:rsid w:val="00E93745"/>
    <w:rsid w:val="00E938A8"/>
    <w:rsid w:val="00EA16BA"/>
    <w:rsid w:val="00EA1CBB"/>
    <w:rsid w:val="00EA5D48"/>
    <w:rsid w:val="00EA5F9F"/>
    <w:rsid w:val="00EB71DF"/>
    <w:rsid w:val="00EC334F"/>
    <w:rsid w:val="00ED5145"/>
    <w:rsid w:val="00EE0409"/>
    <w:rsid w:val="00EE1E29"/>
    <w:rsid w:val="00EE630C"/>
    <w:rsid w:val="00EF2CA0"/>
    <w:rsid w:val="00EF3A57"/>
    <w:rsid w:val="00EF3B25"/>
    <w:rsid w:val="00F00C86"/>
    <w:rsid w:val="00F10696"/>
    <w:rsid w:val="00F17F3B"/>
    <w:rsid w:val="00F2062A"/>
    <w:rsid w:val="00F252A4"/>
    <w:rsid w:val="00F26E01"/>
    <w:rsid w:val="00F351B6"/>
    <w:rsid w:val="00F561EB"/>
    <w:rsid w:val="00F62BB4"/>
    <w:rsid w:val="00F82967"/>
    <w:rsid w:val="00F94175"/>
    <w:rsid w:val="00F9492E"/>
    <w:rsid w:val="00FA2A6D"/>
    <w:rsid w:val="00FA4E39"/>
    <w:rsid w:val="00FA5552"/>
    <w:rsid w:val="00FB0599"/>
    <w:rsid w:val="00FB6F76"/>
    <w:rsid w:val="00FB766B"/>
    <w:rsid w:val="00FC5BC6"/>
    <w:rsid w:val="00FD247E"/>
    <w:rsid w:val="00FD62DE"/>
    <w:rsid w:val="00FE1A53"/>
    <w:rsid w:val="00FF1AA8"/>
    <w:rsid w:val="012D6BF4"/>
    <w:rsid w:val="01506941"/>
    <w:rsid w:val="01AB6D40"/>
    <w:rsid w:val="01B36BD0"/>
    <w:rsid w:val="021A2752"/>
    <w:rsid w:val="022E1A58"/>
    <w:rsid w:val="02725ACF"/>
    <w:rsid w:val="02B858B7"/>
    <w:rsid w:val="02C90994"/>
    <w:rsid w:val="02D908B8"/>
    <w:rsid w:val="03562479"/>
    <w:rsid w:val="03776D2B"/>
    <w:rsid w:val="03D25AD1"/>
    <w:rsid w:val="03E80909"/>
    <w:rsid w:val="04025D10"/>
    <w:rsid w:val="0432045D"/>
    <w:rsid w:val="043674F3"/>
    <w:rsid w:val="047366B2"/>
    <w:rsid w:val="04E73506"/>
    <w:rsid w:val="04FD69E5"/>
    <w:rsid w:val="051D38A3"/>
    <w:rsid w:val="05295687"/>
    <w:rsid w:val="058D400A"/>
    <w:rsid w:val="0616757A"/>
    <w:rsid w:val="065E1094"/>
    <w:rsid w:val="06BF62C0"/>
    <w:rsid w:val="06DA7224"/>
    <w:rsid w:val="07107F1C"/>
    <w:rsid w:val="074A3B33"/>
    <w:rsid w:val="075158F5"/>
    <w:rsid w:val="08277696"/>
    <w:rsid w:val="08666A8E"/>
    <w:rsid w:val="08703E93"/>
    <w:rsid w:val="08A91BB1"/>
    <w:rsid w:val="08DA3315"/>
    <w:rsid w:val="09594A55"/>
    <w:rsid w:val="099D52E8"/>
    <w:rsid w:val="09DB7C3E"/>
    <w:rsid w:val="0A0B6D69"/>
    <w:rsid w:val="0A18006B"/>
    <w:rsid w:val="0A2125B9"/>
    <w:rsid w:val="0A424083"/>
    <w:rsid w:val="0AF616EF"/>
    <w:rsid w:val="0AFA0F13"/>
    <w:rsid w:val="0B5671CD"/>
    <w:rsid w:val="0B8D3FF9"/>
    <w:rsid w:val="0BAE66EB"/>
    <w:rsid w:val="0BC24285"/>
    <w:rsid w:val="0C4857A1"/>
    <w:rsid w:val="0C650682"/>
    <w:rsid w:val="0CC9231C"/>
    <w:rsid w:val="0CE04CF2"/>
    <w:rsid w:val="0D241053"/>
    <w:rsid w:val="0D42067C"/>
    <w:rsid w:val="0D8A57FB"/>
    <w:rsid w:val="0D980258"/>
    <w:rsid w:val="0DA22974"/>
    <w:rsid w:val="0DCF44B0"/>
    <w:rsid w:val="0DF05600"/>
    <w:rsid w:val="0DF82A66"/>
    <w:rsid w:val="0E270CC8"/>
    <w:rsid w:val="0E4E4E32"/>
    <w:rsid w:val="0E746CD0"/>
    <w:rsid w:val="0EAB2C7E"/>
    <w:rsid w:val="0F095988"/>
    <w:rsid w:val="0F431D36"/>
    <w:rsid w:val="0F523EDF"/>
    <w:rsid w:val="0F99685F"/>
    <w:rsid w:val="0F9C1EDA"/>
    <w:rsid w:val="0FA34DC3"/>
    <w:rsid w:val="0FE846D9"/>
    <w:rsid w:val="1020393D"/>
    <w:rsid w:val="102B05D8"/>
    <w:rsid w:val="10CA5CE4"/>
    <w:rsid w:val="110F676D"/>
    <w:rsid w:val="114F75CF"/>
    <w:rsid w:val="118112E2"/>
    <w:rsid w:val="119759A1"/>
    <w:rsid w:val="121D1E44"/>
    <w:rsid w:val="12437341"/>
    <w:rsid w:val="128130E6"/>
    <w:rsid w:val="133454D7"/>
    <w:rsid w:val="1335083F"/>
    <w:rsid w:val="1363423F"/>
    <w:rsid w:val="140A2EAF"/>
    <w:rsid w:val="14422DBB"/>
    <w:rsid w:val="14A20B60"/>
    <w:rsid w:val="14A41100"/>
    <w:rsid w:val="15703D10"/>
    <w:rsid w:val="15831FC1"/>
    <w:rsid w:val="15845541"/>
    <w:rsid w:val="15C45E4F"/>
    <w:rsid w:val="15D36F6F"/>
    <w:rsid w:val="15EE518E"/>
    <w:rsid w:val="15F7569D"/>
    <w:rsid w:val="161E66AC"/>
    <w:rsid w:val="1720099E"/>
    <w:rsid w:val="17E268F2"/>
    <w:rsid w:val="18376924"/>
    <w:rsid w:val="184876F0"/>
    <w:rsid w:val="189A09D8"/>
    <w:rsid w:val="189E344E"/>
    <w:rsid w:val="18A457A0"/>
    <w:rsid w:val="18C35A6B"/>
    <w:rsid w:val="19155D4B"/>
    <w:rsid w:val="19497254"/>
    <w:rsid w:val="195D57E4"/>
    <w:rsid w:val="197A41F4"/>
    <w:rsid w:val="197C62D5"/>
    <w:rsid w:val="199F2683"/>
    <w:rsid w:val="1A0137CC"/>
    <w:rsid w:val="1A446046"/>
    <w:rsid w:val="1A5B3BF5"/>
    <w:rsid w:val="1A7D5B75"/>
    <w:rsid w:val="1AA53694"/>
    <w:rsid w:val="1AEF1C8D"/>
    <w:rsid w:val="1AFC1E6F"/>
    <w:rsid w:val="1AFC69B9"/>
    <w:rsid w:val="1B440603"/>
    <w:rsid w:val="1B63585C"/>
    <w:rsid w:val="1B661AA8"/>
    <w:rsid w:val="1B6A2EBE"/>
    <w:rsid w:val="1BA219D6"/>
    <w:rsid w:val="1BC25125"/>
    <w:rsid w:val="1BEF7AA2"/>
    <w:rsid w:val="1C2F20DC"/>
    <w:rsid w:val="1C411FBD"/>
    <w:rsid w:val="1C562F90"/>
    <w:rsid w:val="1C8F4969"/>
    <w:rsid w:val="1CD74B3D"/>
    <w:rsid w:val="1D2E40F7"/>
    <w:rsid w:val="1D6A31BB"/>
    <w:rsid w:val="1DCD5403"/>
    <w:rsid w:val="1DDF7249"/>
    <w:rsid w:val="1DE219B9"/>
    <w:rsid w:val="1E8B489B"/>
    <w:rsid w:val="1F377C65"/>
    <w:rsid w:val="1F885A3F"/>
    <w:rsid w:val="20C20786"/>
    <w:rsid w:val="20CA5974"/>
    <w:rsid w:val="215E0EA0"/>
    <w:rsid w:val="21983F2C"/>
    <w:rsid w:val="219A57CA"/>
    <w:rsid w:val="21AA7AC7"/>
    <w:rsid w:val="221828E3"/>
    <w:rsid w:val="22463D24"/>
    <w:rsid w:val="229D396F"/>
    <w:rsid w:val="22F12CB2"/>
    <w:rsid w:val="232C0AF0"/>
    <w:rsid w:val="23BFBAAA"/>
    <w:rsid w:val="23DB4A03"/>
    <w:rsid w:val="24352859"/>
    <w:rsid w:val="24AB0E78"/>
    <w:rsid w:val="24E76A0D"/>
    <w:rsid w:val="25673AB8"/>
    <w:rsid w:val="25811861"/>
    <w:rsid w:val="25A15F82"/>
    <w:rsid w:val="25C61C44"/>
    <w:rsid w:val="25E4190E"/>
    <w:rsid w:val="26087453"/>
    <w:rsid w:val="26553D2D"/>
    <w:rsid w:val="26A017FF"/>
    <w:rsid w:val="26B36339"/>
    <w:rsid w:val="26CC677D"/>
    <w:rsid w:val="27056CFD"/>
    <w:rsid w:val="27434A5A"/>
    <w:rsid w:val="274A5601"/>
    <w:rsid w:val="275330DF"/>
    <w:rsid w:val="27F5553F"/>
    <w:rsid w:val="28081933"/>
    <w:rsid w:val="28207D71"/>
    <w:rsid w:val="28665B50"/>
    <w:rsid w:val="28793E20"/>
    <w:rsid w:val="29613645"/>
    <w:rsid w:val="2A1F6466"/>
    <w:rsid w:val="2A5E3CE3"/>
    <w:rsid w:val="2AA33A14"/>
    <w:rsid w:val="2ADF734E"/>
    <w:rsid w:val="2AF71E7D"/>
    <w:rsid w:val="2B004F3A"/>
    <w:rsid w:val="2B711BEF"/>
    <w:rsid w:val="2BC000E6"/>
    <w:rsid w:val="2C410AAC"/>
    <w:rsid w:val="2C4D5FC3"/>
    <w:rsid w:val="2C565105"/>
    <w:rsid w:val="2C646B95"/>
    <w:rsid w:val="2CBE14F5"/>
    <w:rsid w:val="2D38689F"/>
    <w:rsid w:val="2D931D75"/>
    <w:rsid w:val="2DC851FC"/>
    <w:rsid w:val="2DDF0508"/>
    <w:rsid w:val="2DEF7012"/>
    <w:rsid w:val="2E4F3F4D"/>
    <w:rsid w:val="2E74345C"/>
    <w:rsid w:val="2E9923CA"/>
    <w:rsid w:val="2F3C7E8D"/>
    <w:rsid w:val="2FDB607C"/>
    <w:rsid w:val="30B8091A"/>
    <w:rsid w:val="30EC70D1"/>
    <w:rsid w:val="313A03DA"/>
    <w:rsid w:val="316D6B5A"/>
    <w:rsid w:val="31A33D8D"/>
    <w:rsid w:val="31B64E7C"/>
    <w:rsid w:val="31D3594D"/>
    <w:rsid w:val="32013830"/>
    <w:rsid w:val="32A77B68"/>
    <w:rsid w:val="32C13B6B"/>
    <w:rsid w:val="33525839"/>
    <w:rsid w:val="33704385"/>
    <w:rsid w:val="33DC375C"/>
    <w:rsid w:val="34066992"/>
    <w:rsid w:val="3436589E"/>
    <w:rsid w:val="3439533D"/>
    <w:rsid w:val="344862D3"/>
    <w:rsid w:val="348A0CF4"/>
    <w:rsid w:val="34926F93"/>
    <w:rsid w:val="34AB095A"/>
    <w:rsid w:val="34AD41DF"/>
    <w:rsid w:val="34BB6106"/>
    <w:rsid w:val="34D059C1"/>
    <w:rsid w:val="34DA39B9"/>
    <w:rsid w:val="34FFD412"/>
    <w:rsid w:val="350F2035"/>
    <w:rsid w:val="353D5D5D"/>
    <w:rsid w:val="35464657"/>
    <w:rsid w:val="35C94029"/>
    <w:rsid w:val="35E01888"/>
    <w:rsid w:val="36B940E7"/>
    <w:rsid w:val="37230C5A"/>
    <w:rsid w:val="37FB17BF"/>
    <w:rsid w:val="382060D9"/>
    <w:rsid w:val="383B7086"/>
    <w:rsid w:val="394E4453"/>
    <w:rsid w:val="39BE045B"/>
    <w:rsid w:val="3A22123F"/>
    <w:rsid w:val="3A8437D0"/>
    <w:rsid w:val="3AAA7521"/>
    <w:rsid w:val="3AC621EA"/>
    <w:rsid w:val="3AFA0DF0"/>
    <w:rsid w:val="3AFC7012"/>
    <w:rsid w:val="3B41696A"/>
    <w:rsid w:val="3B525E99"/>
    <w:rsid w:val="3BC151D1"/>
    <w:rsid w:val="3BE96FE1"/>
    <w:rsid w:val="3BEFC2B1"/>
    <w:rsid w:val="3C6C136D"/>
    <w:rsid w:val="3C927576"/>
    <w:rsid w:val="3CA655F4"/>
    <w:rsid w:val="3CBC7CAE"/>
    <w:rsid w:val="3DC25E41"/>
    <w:rsid w:val="3DE61935"/>
    <w:rsid w:val="3EAE0A42"/>
    <w:rsid w:val="3EBF6035"/>
    <w:rsid w:val="3EF76DA0"/>
    <w:rsid w:val="3F0768DD"/>
    <w:rsid w:val="3F201024"/>
    <w:rsid w:val="3F896368"/>
    <w:rsid w:val="3F9007E8"/>
    <w:rsid w:val="3FFB8021"/>
    <w:rsid w:val="403F5B78"/>
    <w:rsid w:val="404228F2"/>
    <w:rsid w:val="405402C5"/>
    <w:rsid w:val="405B3403"/>
    <w:rsid w:val="40AC22C0"/>
    <w:rsid w:val="40C26B2F"/>
    <w:rsid w:val="41827D7D"/>
    <w:rsid w:val="418914FE"/>
    <w:rsid w:val="418A3998"/>
    <w:rsid w:val="420936C7"/>
    <w:rsid w:val="4217493A"/>
    <w:rsid w:val="42364462"/>
    <w:rsid w:val="423C69FA"/>
    <w:rsid w:val="42425BA2"/>
    <w:rsid w:val="42AD12A2"/>
    <w:rsid w:val="432A2B6A"/>
    <w:rsid w:val="4345533E"/>
    <w:rsid w:val="43AB4336"/>
    <w:rsid w:val="43EB2D11"/>
    <w:rsid w:val="43ED324C"/>
    <w:rsid w:val="445E42E3"/>
    <w:rsid w:val="44A10BD5"/>
    <w:rsid w:val="44B80741"/>
    <w:rsid w:val="44B95F83"/>
    <w:rsid w:val="44FB0B55"/>
    <w:rsid w:val="45064684"/>
    <w:rsid w:val="452341BE"/>
    <w:rsid w:val="454A1D7D"/>
    <w:rsid w:val="45800144"/>
    <w:rsid w:val="4583255A"/>
    <w:rsid w:val="459632FD"/>
    <w:rsid w:val="45D951EE"/>
    <w:rsid w:val="465060C1"/>
    <w:rsid w:val="466E22B9"/>
    <w:rsid w:val="469060E6"/>
    <w:rsid w:val="46C71C3E"/>
    <w:rsid w:val="471E31D8"/>
    <w:rsid w:val="474B2F26"/>
    <w:rsid w:val="479954ED"/>
    <w:rsid w:val="479F3D2C"/>
    <w:rsid w:val="47BB244C"/>
    <w:rsid w:val="48360F8E"/>
    <w:rsid w:val="48435633"/>
    <w:rsid w:val="48554BF9"/>
    <w:rsid w:val="48601CD9"/>
    <w:rsid w:val="489832F8"/>
    <w:rsid w:val="48B49CBD"/>
    <w:rsid w:val="48E37417"/>
    <w:rsid w:val="49A2531F"/>
    <w:rsid w:val="49CE045D"/>
    <w:rsid w:val="49F50B49"/>
    <w:rsid w:val="4A1C550D"/>
    <w:rsid w:val="4A4861FC"/>
    <w:rsid w:val="4A4D3578"/>
    <w:rsid w:val="4ACA29F2"/>
    <w:rsid w:val="4B6358CD"/>
    <w:rsid w:val="4B7F11E7"/>
    <w:rsid w:val="4B865980"/>
    <w:rsid w:val="4BA30B01"/>
    <w:rsid w:val="4BB66088"/>
    <w:rsid w:val="4C1F3FD9"/>
    <w:rsid w:val="4D1B7052"/>
    <w:rsid w:val="4D8D1085"/>
    <w:rsid w:val="4DC01080"/>
    <w:rsid w:val="4E003792"/>
    <w:rsid w:val="4E144A3A"/>
    <w:rsid w:val="4E3241F8"/>
    <w:rsid w:val="4EEF21F6"/>
    <w:rsid w:val="4FB348C5"/>
    <w:rsid w:val="4FBA4CAF"/>
    <w:rsid w:val="4FCA325A"/>
    <w:rsid w:val="4FD56BF5"/>
    <w:rsid w:val="4FE91C2D"/>
    <w:rsid w:val="4FF66D79"/>
    <w:rsid w:val="502C068E"/>
    <w:rsid w:val="503376E7"/>
    <w:rsid w:val="50361568"/>
    <w:rsid w:val="50D63368"/>
    <w:rsid w:val="511F3C8D"/>
    <w:rsid w:val="514C4CAC"/>
    <w:rsid w:val="518A1CB0"/>
    <w:rsid w:val="51AC4BE4"/>
    <w:rsid w:val="51AC4BF6"/>
    <w:rsid w:val="51AD2A41"/>
    <w:rsid w:val="51F33C86"/>
    <w:rsid w:val="51F6353C"/>
    <w:rsid w:val="5235353C"/>
    <w:rsid w:val="525F39F4"/>
    <w:rsid w:val="52903990"/>
    <w:rsid w:val="52F1118D"/>
    <w:rsid w:val="53377BA8"/>
    <w:rsid w:val="53B145E4"/>
    <w:rsid w:val="53C41B44"/>
    <w:rsid w:val="53C554A4"/>
    <w:rsid w:val="54B7068E"/>
    <w:rsid w:val="54BD2A54"/>
    <w:rsid w:val="54ED2B7E"/>
    <w:rsid w:val="555F6681"/>
    <w:rsid w:val="557F280C"/>
    <w:rsid w:val="56127A3F"/>
    <w:rsid w:val="56FA5C0C"/>
    <w:rsid w:val="57047A60"/>
    <w:rsid w:val="57076501"/>
    <w:rsid w:val="57207FD4"/>
    <w:rsid w:val="57656525"/>
    <w:rsid w:val="57751BEE"/>
    <w:rsid w:val="57CB4C0F"/>
    <w:rsid w:val="585224B1"/>
    <w:rsid w:val="58975E52"/>
    <w:rsid w:val="58E74AFF"/>
    <w:rsid w:val="59057FB3"/>
    <w:rsid w:val="59101681"/>
    <w:rsid w:val="59702506"/>
    <w:rsid w:val="59864EBD"/>
    <w:rsid w:val="59B20AB2"/>
    <w:rsid w:val="59D37EA1"/>
    <w:rsid w:val="5A10703D"/>
    <w:rsid w:val="5A8C0DDB"/>
    <w:rsid w:val="5AC94075"/>
    <w:rsid w:val="5AD7753B"/>
    <w:rsid w:val="5AEF2D2B"/>
    <w:rsid w:val="5B6B3EBA"/>
    <w:rsid w:val="5BCA02A1"/>
    <w:rsid w:val="5BE16662"/>
    <w:rsid w:val="5BF50743"/>
    <w:rsid w:val="5BFA30B1"/>
    <w:rsid w:val="5BFE723E"/>
    <w:rsid w:val="5BFF3125"/>
    <w:rsid w:val="5C022046"/>
    <w:rsid w:val="5C057735"/>
    <w:rsid w:val="5C590EC1"/>
    <w:rsid w:val="5CB62A41"/>
    <w:rsid w:val="5CB82F39"/>
    <w:rsid w:val="5CBA2989"/>
    <w:rsid w:val="5CDC56E8"/>
    <w:rsid w:val="5D052BBD"/>
    <w:rsid w:val="5D444593"/>
    <w:rsid w:val="5D772730"/>
    <w:rsid w:val="5D993378"/>
    <w:rsid w:val="5DB53120"/>
    <w:rsid w:val="5E3204B9"/>
    <w:rsid w:val="5E5927B9"/>
    <w:rsid w:val="5F3010E7"/>
    <w:rsid w:val="5F8C6029"/>
    <w:rsid w:val="5FFE2652"/>
    <w:rsid w:val="60803CC1"/>
    <w:rsid w:val="60A526B6"/>
    <w:rsid w:val="60EC62FC"/>
    <w:rsid w:val="60F621D7"/>
    <w:rsid w:val="622A0172"/>
    <w:rsid w:val="628604A1"/>
    <w:rsid w:val="62D3685D"/>
    <w:rsid w:val="62DD4E72"/>
    <w:rsid w:val="62E115AC"/>
    <w:rsid w:val="63554816"/>
    <w:rsid w:val="63652C91"/>
    <w:rsid w:val="63685241"/>
    <w:rsid w:val="6368633D"/>
    <w:rsid w:val="637E1BDD"/>
    <w:rsid w:val="63872EA1"/>
    <w:rsid w:val="63BC327E"/>
    <w:rsid w:val="63E341CC"/>
    <w:rsid w:val="63ED3E93"/>
    <w:rsid w:val="640B0ED8"/>
    <w:rsid w:val="64357EF4"/>
    <w:rsid w:val="656D4DF5"/>
    <w:rsid w:val="659410AD"/>
    <w:rsid w:val="66201491"/>
    <w:rsid w:val="663170FA"/>
    <w:rsid w:val="66B53858"/>
    <w:rsid w:val="670E4057"/>
    <w:rsid w:val="671E3913"/>
    <w:rsid w:val="67250754"/>
    <w:rsid w:val="674C5A77"/>
    <w:rsid w:val="67B71139"/>
    <w:rsid w:val="683D008E"/>
    <w:rsid w:val="690B4A2B"/>
    <w:rsid w:val="691D32D2"/>
    <w:rsid w:val="69313721"/>
    <w:rsid w:val="69A66324"/>
    <w:rsid w:val="69CA4780"/>
    <w:rsid w:val="6A186C27"/>
    <w:rsid w:val="6A264BCC"/>
    <w:rsid w:val="6A473DCF"/>
    <w:rsid w:val="6A605E29"/>
    <w:rsid w:val="6AAE542E"/>
    <w:rsid w:val="6AB0584B"/>
    <w:rsid w:val="6B623B6B"/>
    <w:rsid w:val="6BA829E8"/>
    <w:rsid w:val="6BAE34DF"/>
    <w:rsid w:val="6BB423CB"/>
    <w:rsid w:val="6BBF4DAB"/>
    <w:rsid w:val="6BD94B32"/>
    <w:rsid w:val="6BFDEA8A"/>
    <w:rsid w:val="6C466075"/>
    <w:rsid w:val="6C552E96"/>
    <w:rsid w:val="6CA24718"/>
    <w:rsid w:val="6CCC3BB1"/>
    <w:rsid w:val="6CD521A0"/>
    <w:rsid w:val="6D252E46"/>
    <w:rsid w:val="6D535020"/>
    <w:rsid w:val="6D8409F3"/>
    <w:rsid w:val="6DC04CD2"/>
    <w:rsid w:val="6DC55FBB"/>
    <w:rsid w:val="6E022190"/>
    <w:rsid w:val="6E360565"/>
    <w:rsid w:val="6E7479B5"/>
    <w:rsid w:val="6FD11419"/>
    <w:rsid w:val="6FD972FA"/>
    <w:rsid w:val="6FDE6A97"/>
    <w:rsid w:val="6FEDDD81"/>
    <w:rsid w:val="6FFB82EA"/>
    <w:rsid w:val="6FFE1F35"/>
    <w:rsid w:val="70110F67"/>
    <w:rsid w:val="701860D3"/>
    <w:rsid w:val="704C63CF"/>
    <w:rsid w:val="7113234C"/>
    <w:rsid w:val="7147109F"/>
    <w:rsid w:val="71686F15"/>
    <w:rsid w:val="71AE5BA9"/>
    <w:rsid w:val="71F235C2"/>
    <w:rsid w:val="72060746"/>
    <w:rsid w:val="72C845BE"/>
    <w:rsid w:val="734774FE"/>
    <w:rsid w:val="737E4DBA"/>
    <w:rsid w:val="7381213D"/>
    <w:rsid w:val="73D96532"/>
    <w:rsid w:val="746B69DB"/>
    <w:rsid w:val="74BC7A89"/>
    <w:rsid w:val="74E90936"/>
    <w:rsid w:val="74ED2929"/>
    <w:rsid w:val="74F773F9"/>
    <w:rsid w:val="750430CC"/>
    <w:rsid w:val="751820F6"/>
    <w:rsid w:val="75391A7A"/>
    <w:rsid w:val="756D30E4"/>
    <w:rsid w:val="75720CAB"/>
    <w:rsid w:val="76B615B9"/>
    <w:rsid w:val="77723F1E"/>
    <w:rsid w:val="77851AE4"/>
    <w:rsid w:val="7813790D"/>
    <w:rsid w:val="78223216"/>
    <w:rsid w:val="788A48C2"/>
    <w:rsid w:val="789A095D"/>
    <w:rsid w:val="78B8194F"/>
    <w:rsid w:val="79253EF1"/>
    <w:rsid w:val="79301936"/>
    <w:rsid w:val="79BEE357"/>
    <w:rsid w:val="79ECB765"/>
    <w:rsid w:val="79F1288B"/>
    <w:rsid w:val="7A4822D7"/>
    <w:rsid w:val="7AE11014"/>
    <w:rsid w:val="7AF4321D"/>
    <w:rsid w:val="7AFF5E8E"/>
    <w:rsid w:val="7B24141D"/>
    <w:rsid w:val="7B3B6002"/>
    <w:rsid w:val="7B401FD4"/>
    <w:rsid w:val="7B7B1E89"/>
    <w:rsid w:val="7BA90324"/>
    <w:rsid w:val="7C3468FB"/>
    <w:rsid w:val="7C776D29"/>
    <w:rsid w:val="7CAB4550"/>
    <w:rsid w:val="7CFD0D26"/>
    <w:rsid w:val="7D252DA4"/>
    <w:rsid w:val="7D7F7D44"/>
    <w:rsid w:val="7D911628"/>
    <w:rsid w:val="7DA705BB"/>
    <w:rsid w:val="7DA85625"/>
    <w:rsid w:val="7DEF0DF4"/>
    <w:rsid w:val="7DFCCF4B"/>
    <w:rsid w:val="7E18510B"/>
    <w:rsid w:val="7E2174CB"/>
    <w:rsid w:val="7E241DBA"/>
    <w:rsid w:val="7E7FBB72"/>
    <w:rsid w:val="7E8F174D"/>
    <w:rsid w:val="7EBFC265"/>
    <w:rsid w:val="7EE37044"/>
    <w:rsid w:val="7F2055FB"/>
    <w:rsid w:val="7F5B5AAE"/>
    <w:rsid w:val="7FD642EE"/>
    <w:rsid w:val="9EFC3468"/>
    <w:rsid w:val="AFFF382F"/>
    <w:rsid w:val="B64D60ED"/>
    <w:rsid w:val="B6B7B7E3"/>
    <w:rsid w:val="B7FEE547"/>
    <w:rsid w:val="BEFDF8D2"/>
    <w:rsid w:val="BEFF3099"/>
    <w:rsid w:val="BF6EA64B"/>
    <w:rsid w:val="C87A1ACA"/>
    <w:rsid w:val="CA272F0C"/>
    <w:rsid w:val="CEFF9642"/>
    <w:rsid w:val="CFE71C63"/>
    <w:rsid w:val="D7E77F9A"/>
    <w:rsid w:val="DBBF7184"/>
    <w:rsid w:val="DCFF4A5B"/>
    <w:rsid w:val="DDFF2B34"/>
    <w:rsid w:val="DF0F8640"/>
    <w:rsid w:val="DFFC8DE1"/>
    <w:rsid w:val="DFFE0EEB"/>
    <w:rsid w:val="E6FBCF19"/>
    <w:rsid w:val="E76791C8"/>
    <w:rsid w:val="E7CDD67A"/>
    <w:rsid w:val="EBC10C17"/>
    <w:rsid w:val="EF7F6EBB"/>
    <w:rsid w:val="F6FFBCC8"/>
    <w:rsid w:val="F73CA0F7"/>
    <w:rsid w:val="F9DF8CA0"/>
    <w:rsid w:val="FADE116F"/>
    <w:rsid w:val="FBDFD277"/>
    <w:rsid w:val="FBF53773"/>
    <w:rsid w:val="FE776875"/>
    <w:rsid w:val="FF5BFA29"/>
    <w:rsid w:val="FF7771A7"/>
    <w:rsid w:val="FF7F158F"/>
    <w:rsid w:val="FF7F5619"/>
    <w:rsid w:val="FFACA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0"/>
    <w:pPr>
      <w:jc w:val="left"/>
      <w:outlineLvl w:val="0"/>
    </w:pPr>
    <w:rPr>
      <w:rFonts w:hint="eastAsia" w:ascii="宋体" w:hAnsi="宋体"/>
      <w:b/>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rPr>
      <w:rFonts w:ascii="Times New Roman" w:hAnsi="Times New Roman"/>
    </w:rPr>
  </w:style>
  <w:style w:type="paragraph" w:styleId="4">
    <w:name w:val="Balloon Text"/>
    <w:basedOn w:val="1"/>
    <w:link w:val="27"/>
    <w:qFormat/>
    <w:uiPriority w:val="0"/>
    <w:rPr>
      <w:sz w:val="18"/>
      <w:szCs w:val="18"/>
    </w:rPr>
  </w:style>
  <w:style w:type="paragraph" w:styleId="5">
    <w:name w:val="footer"/>
    <w:basedOn w:val="1"/>
    <w:link w:val="30"/>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39"/>
    <w:pPr>
      <w:tabs>
        <w:tab w:val="right" w:leader="dot" w:pos="9242"/>
      </w:tabs>
      <w:spacing w:before="79" w:beforeLines="25" w:after="79" w:afterLines="25"/>
      <w:jc w:val="left"/>
    </w:pPr>
    <w:rPr>
      <w:rFonts w:ascii="宋体"/>
      <w:szCs w:val="21"/>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8"/>
    <w:qFormat/>
    <w:uiPriority w:val="0"/>
    <w:rPr>
      <w:rFonts w:ascii="Calibri" w:hAnsi="Calibri"/>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rPr>
  </w:style>
  <w:style w:type="character" w:styleId="14">
    <w:name w:val="Hyperlink"/>
    <w:unhideWhenUsed/>
    <w:qFormat/>
    <w:uiPriority w:val="99"/>
    <w:rPr>
      <w:color w:val="467886"/>
      <w:u w:val="single"/>
    </w:rPr>
  </w:style>
  <w:style w:type="character" w:styleId="15">
    <w:name w:val="annotation reference"/>
    <w:qFormat/>
    <w:uiPriority w:val="0"/>
    <w:rPr>
      <w:sz w:val="21"/>
      <w:szCs w:val="21"/>
    </w:rPr>
  </w:style>
  <w:style w:type="character" w:customStyle="1" w:styleId="16">
    <w:name w:val="标题 1 字符"/>
    <w:link w:val="2"/>
    <w:qFormat/>
    <w:uiPriority w:val="0"/>
    <w:rPr>
      <w:rFonts w:ascii="宋体" w:hAnsi="宋体"/>
      <w:b/>
      <w:kern w:val="44"/>
      <w:sz w:val="48"/>
      <w:szCs w:val="48"/>
    </w:rPr>
  </w:style>
  <w:style w:type="character" w:customStyle="1" w:styleId="17">
    <w:name w:val="批注文字 字符"/>
    <w:link w:val="3"/>
    <w:qFormat/>
    <w:uiPriority w:val="0"/>
    <w:rPr>
      <w:kern w:val="2"/>
      <w:sz w:val="21"/>
      <w:szCs w:val="24"/>
    </w:rPr>
  </w:style>
  <w:style w:type="paragraph" w:customStyle="1" w:styleId="18">
    <w:name w:val="字母编号列项（一级）"/>
    <w:qFormat/>
    <w:uiPriority w:val="0"/>
    <w:pPr>
      <w:numPr>
        <w:ilvl w:val="0"/>
        <w:numId w:val="1"/>
      </w:numPr>
      <w:tabs>
        <w:tab w:val="left" w:pos="840"/>
        <w:tab w:val="clear" w:pos="846"/>
      </w:tabs>
      <w:jc w:val="both"/>
    </w:pPr>
    <w:rPr>
      <w:rFonts w:ascii="宋体" w:hAnsi="Times New Roman" w:eastAsia="宋体" w:cs="Times New Roman"/>
      <w:sz w:val="21"/>
      <w:lang w:val="en-US" w:eastAsia="zh-CN" w:bidi="ar-SA"/>
    </w:rPr>
  </w:style>
  <w:style w:type="paragraph" w:customStyle="1" w:styleId="1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0">
    <w:name w:val="一级条标题"/>
    <w:next w:val="19"/>
    <w:qFormat/>
    <w:uiPriority w:val="0"/>
    <w:pPr>
      <w:numPr>
        <w:ilvl w:val="1"/>
        <w:numId w:val="2"/>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21">
    <w:name w:val="标准文件_一级条标题"/>
    <w:basedOn w:val="22"/>
    <w:next w:val="23"/>
    <w:qFormat/>
    <w:uiPriority w:val="0"/>
    <w:pPr>
      <w:numPr>
        <w:ilvl w:val="2"/>
      </w:numPr>
      <w:spacing w:before="50" w:beforeLines="50" w:after="50" w:afterLines="50"/>
      <w:ind w:left="0"/>
      <w:outlineLvl w:val="1"/>
    </w:pPr>
  </w:style>
  <w:style w:type="paragraph" w:customStyle="1" w:styleId="22">
    <w:name w:val="标准文件_章标题"/>
    <w:next w:val="23"/>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
    <w:name w:val="标准文件_附录表标题"/>
    <w:next w:val="23"/>
    <w:qFormat/>
    <w:uiPriority w:val="0"/>
    <w:pPr>
      <w:numPr>
        <w:ilvl w:val="1"/>
        <w:numId w:val="4"/>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25">
    <w:name w:val="标准文件_附录标识"/>
    <w:next w:val="23"/>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26">
    <w:name w:val="WPSOffice手动目录 1"/>
    <w:qFormat/>
    <w:uiPriority w:val="0"/>
    <w:rPr>
      <w:rFonts w:ascii="Times New Roman" w:hAnsi="Times New Roman" w:eastAsia="宋体" w:cs="Times New Roman"/>
      <w:lang w:val="en-US" w:eastAsia="zh-CN" w:bidi="ar-SA"/>
    </w:rPr>
  </w:style>
  <w:style w:type="character" w:customStyle="1" w:styleId="27">
    <w:name w:val="批注框文本 字符"/>
    <w:link w:val="4"/>
    <w:qFormat/>
    <w:uiPriority w:val="0"/>
    <w:rPr>
      <w:rFonts w:ascii="Calibri" w:hAnsi="Calibri"/>
      <w:kern w:val="2"/>
      <w:sz w:val="18"/>
      <w:szCs w:val="18"/>
    </w:rPr>
  </w:style>
  <w:style w:type="character" w:customStyle="1" w:styleId="28">
    <w:name w:val="批注主题 字符"/>
    <w:link w:val="9"/>
    <w:qFormat/>
    <w:uiPriority w:val="0"/>
    <w:rPr>
      <w:rFonts w:ascii="Calibri" w:hAnsi="Calibri"/>
      <w:b/>
      <w:bCs/>
      <w:kern w:val="2"/>
      <w:sz w:val="21"/>
      <w:szCs w:val="24"/>
    </w:rPr>
  </w:style>
  <w:style w:type="paragraph" w:customStyle="1" w:styleId="29">
    <w:name w:val="修订1"/>
    <w:hidden/>
    <w:unhideWhenUsed/>
    <w:qFormat/>
    <w:uiPriority w:val="99"/>
    <w:rPr>
      <w:rFonts w:ascii="Calibri" w:hAnsi="Calibri" w:eastAsia="宋体" w:cs="Times New Roman"/>
      <w:kern w:val="2"/>
      <w:sz w:val="21"/>
      <w:szCs w:val="24"/>
      <w:lang w:val="en-US" w:eastAsia="zh-CN" w:bidi="ar-SA"/>
    </w:rPr>
  </w:style>
  <w:style w:type="character" w:customStyle="1" w:styleId="30">
    <w:name w:val="页脚 字符"/>
    <w:link w:val="5"/>
    <w:qFormat/>
    <w:uiPriority w:val="99"/>
    <w:rPr>
      <w:rFonts w:ascii="Calibri" w:hAnsi="Calibri"/>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11651</Words>
  <Characters>12250</Characters>
  <Lines>90</Lines>
  <Paragraphs>25</Paragraphs>
  <TotalTime>28</TotalTime>
  <ScaleCrop>false</ScaleCrop>
  <LinksUpToDate>false</LinksUpToDate>
  <CharactersWithSpaces>12326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2024-09-25T13:46:00Z</dcterms:created>
  <dc:creator>德俊 卢</dc:creator>
  <cp:lastModifiedBy>吴肖</cp:lastModifiedBy>
  <cp:lastPrinted>2019-06-28T23:23:00Z</cp:lastPrinted>
  <dcterms:modified xsi:type="dcterms:W3CDTF">2024-12-06T09:03:51Z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4419798445644F8DA0D7FC4C837B8935_13</vt:lpwstr>
  </property>
</Properties>
</file>