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31E7" w:rsidRDefault="003831E7" w:rsidP="003831E7">
      <w:pPr>
        <w:rPr>
          <w:rFonts w:ascii="Times New Roman" w:hAnsi="Times New Roman"/>
          <w:kern w:val="0"/>
        </w:rPr>
      </w:pPr>
    </w:p>
    <w:p w:rsidR="003831E7" w:rsidRDefault="003831E7" w:rsidP="003831E7">
      <w:pPr>
        <w:rPr>
          <w:rFonts w:ascii="Times New Roman" w:hAnsi="Times New Roman"/>
          <w:kern w:val="0"/>
        </w:rPr>
      </w:pPr>
    </w:p>
    <w:p w:rsidR="003831E7" w:rsidRDefault="003831E7" w:rsidP="003831E7">
      <w:pPr>
        <w:spacing w:before="7" w:line="110" w:lineRule="exact"/>
        <w:jc w:val="left"/>
        <w:rPr>
          <w:rFonts w:ascii="Times New Roman" w:hAnsi="Times New Roman"/>
          <w:kern w:val="0"/>
        </w:rPr>
      </w:pPr>
    </w:p>
    <w:p w:rsidR="003831E7" w:rsidRDefault="003831E7" w:rsidP="003831E7">
      <w:pPr>
        <w:spacing w:before="4" w:line="110" w:lineRule="exact"/>
        <w:jc w:val="left"/>
        <w:rPr>
          <w:rFonts w:ascii="Times New Roman" w:hAnsi="Times New Roman"/>
          <w:kern w:val="0"/>
        </w:rPr>
      </w:pPr>
      <w:bookmarkStart w:id="0" w:name="_bookmark10"/>
      <w:bookmarkEnd w:id="0"/>
    </w:p>
    <w:p w:rsidR="003831E7" w:rsidRDefault="003831E7" w:rsidP="003831E7">
      <w:pPr>
        <w:spacing w:line="200" w:lineRule="exact"/>
        <w:jc w:val="left"/>
        <w:rPr>
          <w:rFonts w:ascii="Times New Roman" w:hAnsi="Times New Roman"/>
          <w:kern w:val="0"/>
        </w:rPr>
      </w:pPr>
    </w:p>
    <w:p w:rsidR="003831E7" w:rsidRDefault="003831E7" w:rsidP="003831E7">
      <w:pPr>
        <w:spacing w:line="200" w:lineRule="exact"/>
        <w:jc w:val="left"/>
        <w:rPr>
          <w:rFonts w:ascii="Times New Roman" w:hAnsi="Times New Roman"/>
          <w:kern w:val="0"/>
        </w:rPr>
      </w:pPr>
    </w:p>
    <w:p w:rsidR="003831E7" w:rsidRDefault="003831E7" w:rsidP="003831E7">
      <w:pPr>
        <w:spacing w:line="200" w:lineRule="exact"/>
        <w:jc w:val="left"/>
        <w:rPr>
          <w:rFonts w:ascii="Times New Roman" w:hAnsi="Times New Roman"/>
          <w:kern w:val="0"/>
        </w:rPr>
      </w:pPr>
    </w:p>
    <w:p w:rsidR="003831E7" w:rsidRDefault="003831E7" w:rsidP="003831E7">
      <w:pPr>
        <w:spacing w:line="200" w:lineRule="exact"/>
        <w:jc w:val="left"/>
        <w:rPr>
          <w:rFonts w:ascii="Times New Roman" w:hAnsi="Times New Roman"/>
          <w:kern w:val="0"/>
        </w:rPr>
      </w:pPr>
    </w:p>
    <w:p w:rsidR="003831E7" w:rsidRDefault="003831E7" w:rsidP="003831E7">
      <w:pPr>
        <w:spacing w:line="200" w:lineRule="exact"/>
        <w:jc w:val="left"/>
        <w:rPr>
          <w:rFonts w:ascii="Times New Roman" w:hAnsi="Times New Roman"/>
          <w:kern w:val="0"/>
        </w:rPr>
      </w:pPr>
    </w:p>
    <w:p w:rsidR="003831E7" w:rsidRDefault="003831E7" w:rsidP="003831E7">
      <w:pPr>
        <w:spacing w:line="200" w:lineRule="exact"/>
        <w:jc w:val="left"/>
        <w:rPr>
          <w:rFonts w:ascii="Times New Roman" w:hAnsi="Times New Roman"/>
          <w:kern w:val="0"/>
        </w:rPr>
      </w:pPr>
    </w:p>
    <w:p w:rsidR="003831E7" w:rsidRDefault="003831E7" w:rsidP="003831E7">
      <w:pPr>
        <w:spacing w:line="200" w:lineRule="exact"/>
        <w:jc w:val="left"/>
        <w:rPr>
          <w:rFonts w:ascii="Times New Roman" w:hAnsi="Times New Roman"/>
          <w:kern w:val="0"/>
        </w:rPr>
      </w:pPr>
    </w:p>
    <w:p w:rsidR="003831E7" w:rsidRDefault="003831E7" w:rsidP="003831E7">
      <w:pPr>
        <w:spacing w:line="200" w:lineRule="exact"/>
        <w:jc w:val="left"/>
        <w:rPr>
          <w:rFonts w:ascii="Times New Roman" w:hAnsi="Times New Roman"/>
          <w:kern w:val="0"/>
        </w:rPr>
      </w:pPr>
    </w:p>
    <w:p w:rsidR="003831E7" w:rsidRDefault="003831E7" w:rsidP="003831E7">
      <w:pPr>
        <w:spacing w:line="200" w:lineRule="exact"/>
        <w:jc w:val="left"/>
        <w:rPr>
          <w:rFonts w:ascii="Times New Roman" w:hAnsi="Times New Roman"/>
          <w:kern w:val="0"/>
        </w:rPr>
      </w:pPr>
    </w:p>
    <w:p w:rsidR="003831E7" w:rsidRDefault="003831E7" w:rsidP="003831E7">
      <w:pPr>
        <w:spacing w:line="200" w:lineRule="exact"/>
        <w:jc w:val="left"/>
        <w:rPr>
          <w:rFonts w:ascii="Times New Roman" w:hAnsi="Times New Roman"/>
          <w:kern w:val="0"/>
        </w:rPr>
      </w:pPr>
    </w:p>
    <w:p w:rsidR="003831E7" w:rsidRDefault="003831E7" w:rsidP="003831E7">
      <w:pPr>
        <w:spacing w:line="200" w:lineRule="exact"/>
        <w:jc w:val="left"/>
        <w:rPr>
          <w:rFonts w:ascii="Times New Roman" w:hAnsi="Times New Roman"/>
          <w:kern w:val="0"/>
        </w:rPr>
      </w:pPr>
    </w:p>
    <w:p w:rsidR="003831E7" w:rsidRDefault="003831E7" w:rsidP="003831E7">
      <w:pPr>
        <w:spacing w:line="200" w:lineRule="exact"/>
        <w:jc w:val="left"/>
        <w:rPr>
          <w:rFonts w:ascii="Times New Roman" w:hAnsi="Times New Roman"/>
          <w:kern w:val="0"/>
        </w:rPr>
      </w:pPr>
    </w:p>
    <w:p w:rsidR="003831E7" w:rsidRDefault="003831E7" w:rsidP="003831E7">
      <w:pPr>
        <w:spacing w:line="200" w:lineRule="exact"/>
        <w:jc w:val="left"/>
        <w:rPr>
          <w:rFonts w:ascii="Times New Roman" w:hAnsi="Times New Roman"/>
          <w:kern w:val="0"/>
        </w:rPr>
      </w:pPr>
    </w:p>
    <w:p w:rsidR="003831E7" w:rsidRDefault="003831E7" w:rsidP="003831E7">
      <w:pPr>
        <w:spacing w:line="200" w:lineRule="exact"/>
        <w:jc w:val="left"/>
        <w:rPr>
          <w:rFonts w:ascii="Times New Roman" w:hAnsi="Times New Roman"/>
          <w:kern w:val="0"/>
        </w:rPr>
      </w:pPr>
    </w:p>
    <w:p w:rsidR="003831E7" w:rsidRDefault="003831E7" w:rsidP="003831E7">
      <w:pPr>
        <w:spacing w:line="200" w:lineRule="exact"/>
        <w:jc w:val="left"/>
        <w:rPr>
          <w:rFonts w:ascii="Times New Roman" w:hAnsi="Times New Roman"/>
          <w:kern w:val="0"/>
        </w:rPr>
      </w:pPr>
    </w:p>
    <w:p w:rsidR="003831E7" w:rsidRDefault="003831E7" w:rsidP="003831E7">
      <w:pPr>
        <w:spacing w:line="200" w:lineRule="exact"/>
        <w:jc w:val="left"/>
        <w:rPr>
          <w:rFonts w:ascii="Times New Roman" w:hAnsi="Times New Roman"/>
          <w:kern w:val="0"/>
        </w:rPr>
      </w:pPr>
    </w:p>
    <w:p w:rsidR="003831E7" w:rsidRDefault="003831E7" w:rsidP="003831E7">
      <w:pPr>
        <w:spacing w:line="200" w:lineRule="exact"/>
        <w:jc w:val="left"/>
        <w:rPr>
          <w:rFonts w:ascii="Times New Roman" w:hAnsi="Times New Roman"/>
          <w:kern w:val="0"/>
        </w:rPr>
      </w:pPr>
    </w:p>
    <w:p w:rsidR="003831E7" w:rsidRPr="000A194D" w:rsidRDefault="003831E7" w:rsidP="003831E7">
      <w:pPr>
        <w:spacing w:line="360" w:lineRule="auto"/>
        <w:jc w:val="center"/>
        <w:rPr>
          <w:rFonts w:ascii="Times New Roman" w:hAnsi="Times New Roman"/>
          <w:kern w:val="0"/>
          <w:sz w:val="44"/>
          <w:szCs w:val="44"/>
        </w:rPr>
      </w:pPr>
      <w:r w:rsidRPr="000A194D">
        <w:rPr>
          <w:rFonts w:ascii="Times New Roman" w:eastAsia="黑体" w:hAnsi="Times New Roman" w:hint="eastAsia"/>
          <w:kern w:val="0"/>
          <w:sz w:val="44"/>
          <w:szCs w:val="44"/>
        </w:rPr>
        <w:t>中</w:t>
      </w:r>
      <w:proofErr w:type="gramStart"/>
      <w:r w:rsidRPr="000A194D">
        <w:rPr>
          <w:rFonts w:ascii="Times New Roman" w:eastAsia="黑体" w:hAnsi="Times New Roman" w:hint="eastAsia"/>
          <w:kern w:val="0"/>
          <w:sz w:val="44"/>
          <w:szCs w:val="44"/>
        </w:rPr>
        <w:t>远海风</w:t>
      </w:r>
      <w:proofErr w:type="gramEnd"/>
      <w:r w:rsidRPr="000A194D">
        <w:rPr>
          <w:rFonts w:ascii="Times New Roman" w:eastAsia="黑体" w:hAnsi="Times New Roman" w:hint="eastAsia"/>
          <w:kern w:val="0"/>
          <w:sz w:val="44"/>
          <w:szCs w:val="44"/>
        </w:rPr>
        <w:t>电场无功补偿配置技术导则</w:t>
      </w:r>
    </w:p>
    <w:p w:rsidR="003831E7" w:rsidRDefault="003831E7" w:rsidP="003831E7">
      <w:pPr>
        <w:spacing w:line="200" w:lineRule="exact"/>
        <w:jc w:val="left"/>
        <w:rPr>
          <w:rFonts w:ascii="Times New Roman" w:hAnsi="Times New Roman"/>
          <w:kern w:val="0"/>
        </w:rPr>
      </w:pPr>
    </w:p>
    <w:p w:rsidR="003831E7" w:rsidRDefault="003831E7" w:rsidP="003831E7">
      <w:pPr>
        <w:spacing w:line="200" w:lineRule="exact"/>
        <w:jc w:val="left"/>
        <w:rPr>
          <w:rFonts w:ascii="Times New Roman" w:hAnsi="Times New Roman"/>
          <w:kern w:val="0"/>
        </w:rPr>
      </w:pPr>
    </w:p>
    <w:p w:rsidR="003831E7" w:rsidRDefault="003831E7" w:rsidP="003831E7">
      <w:pPr>
        <w:spacing w:before="10" w:line="260" w:lineRule="exact"/>
        <w:jc w:val="left"/>
        <w:rPr>
          <w:rFonts w:ascii="Times New Roman" w:hAnsi="Times New Roman"/>
          <w:kern w:val="0"/>
        </w:rPr>
      </w:pPr>
    </w:p>
    <w:p w:rsidR="003831E7" w:rsidRPr="000A194D" w:rsidRDefault="003831E7" w:rsidP="003831E7">
      <w:pPr>
        <w:pStyle w:val="a0"/>
        <w:numPr>
          <w:ilvl w:val="0"/>
          <w:numId w:val="0"/>
        </w:numPr>
        <w:spacing w:before="240" w:after="240"/>
        <w:jc w:val="center"/>
        <w:outlineLvl w:val="9"/>
        <w:rPr>
          <w:rFonts w:ascii="Times New Roman" w:cstheme="minorBidi"/>
          <w:sz w:val="32"/>
          <w:szCs w:val="32"/>
        </w:rPr>
      </w:pPr>
      <w:bookmarkStart w:id="1" w:name="_bookmark21"/>
      <w:bookmarkStart w:id="2" w:name="_Toc15021518"/>
      <w:bookmarkStart w:id="3" w:name="_Toc29972047"/>
      <w:bookmarkStart w:id="4" w:name="_Toc11768222"/>
      <w:bookmarkStart w:id="5" w:name="_Toc13500921"/>
      <w:bookmarkStart w:id="6" w:name="_Toc151566974"/>
      <w:bookmarkStart w:id="7" w:name="_Toc13818524"/>
      <w:bookmarkEnd w:id="1"/>
      <w:r w:rsidRPr="000A194D">
        <w:rPr>
          <w:rFonts w:ascii="Times New Roman" w:cstheme="minorBidi"/>
          <w:sz w:val="32"/>
          <w:szCs w:val="32"/>
        </w:rPr>
        <w:t>编</w:t>
      </w:r>
      <w:r w:rsidRPr="000A194D">
        <w:rPr>
          <w:rFonts w:ascii="Times New Roman" w:cstheme="minorBidi"/>
          <w:sz w:val="32"/>
          <w:szCs w:val="32"/>
        </w:rPr>
        <w:tab/>
      </w:r>
      <w:r w:rsidRPr="000A194D">
        <w:rPr>
          <w:rFonts w:ascii="Times New Roman" w:cstheme="minorBidi"/>
          <w:sz w:val="32"/>
          <w:szCs w:val="32"/>
        </w:rPr>
        <w:t>制</w:t>
      </w:r>
      <w:r w:rsidRPr="000A194D">
        <w:rPr>
          <w:rFonts w:ascii="Times New Roman" w:cstheme="minorBidi"/>
          <w:sz w:val="32"/>
          <w:szCs w:val="32"/>
        </w:rPr>
        <w:tab/>
      </w:r>
      <w:r w:rsidRPr="000A194D">
        <w:rPr>
          <w:rFonts w:ascii="Times New Roman" w:cstheme="minorBidi"/>
          <w:sz w:val="32"/>
          <w:szCs w:val="32"/>
        </w:rPr>
        <w:t>说</w:t>
      </w:r>
      <w:r w:rsidRPr="000A194D">
        <w:rPr>
          <w:rFonts w:ascii="Times New Roman" w:cstheme="minorBidi"/>
          <w:sz w:val="32"/>
          <w:szCs w:val="32"/>
        </w:rPr>
        <w:tab/>
      </w:r>
      <w:r w:rsidRPr="000A194D">
        <w:rPr>
          <w:rFonts w:ascii="Times New Roman" w:cstheme="minorBidi"/>
          <w:sz w:val="32"/>
          <w:szCs w:val="32"/>
        </w:rPr>
        <w:t>明</w:t>
      </w:r>
      <w:bookmarkEnd w:id="2"/>
      <w:bookmarkEnd w:id="3"/>
      <w:bookmarkEnd w:id="4"/>
      <w:bookmarkEnd w:id="5"/>
      <w:bookmarkEnd w:id="6"/>
      <w:bookmarkEnd w:id="7"/>
    </w:p>
    <w:p w:rsidR="003831E7" w:rsidRDefault="003831E7" w:rsidP="003831E7">
      <w:pPr>
        <w:pStyle w:val="ac"/>
        <w:spacing w:before="120" w:after="120"/>
        <w:ind w:firstLine="420"/>
        <w:rPr>
          <w:rFonts w:ascii="Times New Roman"/>
        </w:rPr>
      </w:pPr>
    </w:p>
    <w:p w:rsidR="003831E7" w:rsidRDefault="003831E7" w:rsidP="003831E7"/>
    <w:p w:rsidR="003831E7" w:rsidRDefault="003831E7" w:rsidP="003831E7"/>
    <w:p w:rsidR="003831E7" w:rsidRDefault="003831E7" w:rsidP="003831E7"/>
    <w:p w:rsidR="003831E7" w:rsidRDefault="003831E7" w:rsidP="003831E7"/>
    <w:p w:rsidR="003831E7" w:rsidRDefault="003831E7" w:rsidP="003831E7"/>
    <w:p w:rsidR="003831E7" w:rsidRDefault="003831E7" w:rsidP="003831E7"/>
    <w:p w:rsidR="003831E7" w:rsidRDefault="003831E7" w:rsidP="003831E7"/>
    <w:p w:rsidR="003831E7" w:rsidRDefault="003831E7" w:rsidP="003831E7">
      <w:pPr>
        <w:jc w:val="right"/>
      </w:pPr>
    </w:p>
    <w:p w:rsidR="003831E7" w:rsidRDefault="003831E7" w:rsidP="003831E7"/>
    <w:p w:rsidR="003831E7" w:rsidRDefault="003831E7" w:rsidP="003831E7">
      <w:pPr>
        <w:sectPr w:rsidR="003831E7">
          <w:headerReference w:type="even" r:id="rId8"/>
          <w:headerReference w:type="default" r:id="rId9"/>
          <w:footerReference w:type="default" r:id="rId10"/>
          <w:headerReference w:type="first" r:id="rId11"/>
          <w:pgSz w:w="11907" w:h="16840"/>
          <w:pgMar w:top="1440" w:right="1080" w:bottom="1440" w:left="1080" w:header="0" w:footer="635" w:gutter="0"/>
          <w:pgNumType w:start="1"/>
          <w:cols w:space="720"/>
        </w:sectPr>
      </w:pPr>
    </w:p>
    <w:p w:rsidR="003831E7" w:rsidRDefault="003831E7" w:rsidP="003831E7">
      <w:pPr>
        <w:pStyle w:val="ac"/>
        <w:spacing w:before="120" w:after="120"/>
        <w:ind w:firstLine="420"/>
        <w:rPr>
          <w:rFonts w:ascii="Times New Roman"/>
        </w:rPr>
      </w:pPr>
    </w:p>
    <w:sdt>
      <w:sdtPr>
        <w:rPr>
          <w:rFonts w:ascii="Calibri" w:eastAsia="宋体" w:hAnsi="Calibri" w:cs="Times New Roman"/>
          <w:color w:val="auto"/>
          <w:kern w:val="2"/>
          <w:sz w:val="21"/>
          <w:szCs w:val="21"/>
          <w:lang w:val="zh-CN"/>
        </w:rPr>
        <w:id w:val="-283573375"/>
        <w:docPartObj>
          <w:docPartGallery w:val="Table of Contents"/>
          <w:docPartUnique/>
        </w:docPartObj>
      </w:sdtPr>
      <w:sdtEndPr>
        <w:rPr>
          <w:b/>
          <w:bCs/>
        </w:rPr>
      </w:sdtEndPr>
      <w:sdtContent>
        <w:p w:rsidR="004C4AA9" w:rsidRPr="004C4AA9" w:rsidRDefault="004C4AA9" w:rsidP="004C4AA9">
          <w:pPr>
            <w:pStyle w:val="TOC"/>
            <w:spacing w:line="360" w:lineRule="auto"/>
            <w:jc w:val="center"/>
            <w:rPr>
              <w:rFonts w:ascii="华文中宋" w:eastAsia="华文中宋" w:hAnsi="华文中宋"/>
              <w:color w:val="000000" w:themeColor="text1"/>
              <w:sz w:val="44"/>
              <w:szCs w:val="44"/>
            </w:rPr>
          </w:pPr>
          <w:r w:rsidRPr="004C4AA9">
            <w:rPr>
              <w:rFonts w:ascii="华文中宋" w:eastAsia="华文中宋" w:hAnsi="华文中宋"/>
              <w:color w:val="000000" w:themeColor="text1"/>
              <w:sz w:val="44"/>
              <w:szCs w:val="44"/>
              <w:lang w:val="zh-CN"/>
            </w:rPr>
            <w:t>目</w:t>
          </w:r>
          <w:r>
            <w:rPr>
              <w:rFonts w:ascii="华文中宋" w:eastAsia="华文中宋" w:hAnsi="华文中宋" w:hint="eastAsia"/>
              <w:color w:val="000000" w:themeColor="text1"/>
              <w:sz w:val="44"/>
              <w:szCs w:val="44"/>
              <w:lang w:val="zh-CN"/>
            </w:rPr>
            <w:t xml:space="preserve"> </w:t>
          </w:r>
          <w:r>
            <w:rPr>
              <w:rFonts w:ascii="华文中宋" w:eastAsia="华文中宋" w:hAnsi="华文中宋"/>
              <w:color w:val="000000" w:themeColor="text1"/>
              <w:sz w:val="44"/>
              <w:szCs w:val="44"/>
              <w:lang w:val="zh-CN"/>
            </w:rPr>
            <w:t xml:space="preserve"> </w:t>
          </w:r>
          <w:r w:rsidRPr="004C4AA9">
            <w:rPr>
              <w:rFonts w:ascii="华文中宋" w:eastAsia="华文中宋" w:hAnsi="华文中宋"/>
              <w:color w:val="000000" w:themeColor="text1"/>
              <w:sz w:val="44"/>
              <w:szCs w:val="44"/>
              <w:lang w:val="zh-CN"/>
            </w:rPr>
            <w:t>录</w:t>
          </w:r>
        </w:p>
        <w:p w:rsidR="00DA3B66" w:rsidRPr="00DA3B66" w:rsidRDefault="004C4AA9">
          <w:pPr>
            <w:pStyle w:val="11"/>
            <w:tabs>
              <w:tab w:val="right" w:leader="dot" w:pos="9737"/>
            </w:tabs>
            <w:rPr>
              <w:rFonts w:ascii="Times New Roman" w:hAnsi="Times New Roman" w:cstheme="minorBidi"/>
              <w:noProof/>
              <w:szCs w:val="22"/>
            </w:rPr>
          </w:pPr>
          <w:r w:rsidRPr="00DA3B66">
            <w:rPr>
              <w:rFonts w:ascii="Times New Roman" w:hAnsi="Times New Roman"/>
            </w:rPr>
            <w:fldChar w:fldCharType="begin"/>
          </w:r>
          <w:r w:rsidRPr="00DA3B66">
            <w:rPr>
              <w:rFonts w:ascii="Times New Roman" w:hAnsi="Times New Roman"/>
            </w:rPr>
            <w:instrText xml:space="preserve"> TOC \o "1-3" \h \z \u </w:instrText>
          </w:r>
          <w:r w:rsidRPr="00DA3B66">
            <w:rPr>
              <w:rFonts w:ascii="Times New Roman" w:hAnsi="Times New Roman"/>
            </w:rPr>
            <w:fldChar w:fldCharType="separate"/>
          </w:r>
          <w:hyperlink w:anchor="_Toc183260189" w:history="1">
            <w:r w:rsidR="00DA3B66" w:rsidRPr="00DA3B66">
              <w:rPr>
                <w:rStyle w:val="ae"/>
                <w:rFonts w:ascii="Times New Roman" w:hAnsi="Times New Roman"/>
                <w:noProof/>
                <w:kern w:val="0"/>
              </w:rPr>
              <w:t xml:space="preserve">1 </w:t>
            </w:r>
            <w:r w:rsidR="00DA3B66" w:rsidRPr="00DA3B66">
              <w:rPr>
                <w:rStyle w:val="ae"/>
                <w:rFonts w:ascii="Times New Roman" w:hAnsi="Times New Roman"/>
                <w:noProof/>
                <w:kern w:val="0"/>
              </w:rPr>
              <w:t>目的意义</w:t>
            </w:r>
            <w:bookmarkStart w:id="8" w:name="_GoBack"/>
            <w:bookmarkEnd w:id="8"/>
            <w:r w:rsidR="00DA3B66" w:rsidRPr="00DA3B66">
              <w:rPr>
                <w:rFonts w:ascii="Times New Roman" w:hAnsi="Times New Roman"/>
                <w:noProof/>
                <w:webHidden/>
              </w:rPr>
              <w:tab/>
            </w:r>
            <w:r w:rsidR="00DA3B66" w:rsidRPr="00DA3B66">
              <w:rPr>
                <w:rFonts w:ascii="Times New Roman" w:hAnsi="Times New Roman"/>
                <w:noProof/>
                <w:webHidden/>
              </w:rPr>
              <w:fldChar w:fldCharType="begin"/>
            </w:r>
            <w:r w:rsidR="00DA3B66" w:rsidRPr="00DA3B66">
              <w:rPr>
                <w:rFonts w:ascii="Times New Roman" w:hAnsi="Times New Roman"/>
                <w:noProof/>
                <w:webHidden/>
              </w:rPr>
              <w:instrText xml:space="preserve"> PAGEREF _Toc183260189 \h </w:instrText>
            </w:r>
            <w:r w:rsidR="00DA3B66" w:rsidRPr="00DA3B66">
              <w:rPr>
                <w:rFonts w:ascii="Times New Roman" w:hAnsi="Times New Roman"/>
                <w:noProof/>
                <w:webHidden/>
              </w:rPr>
            </w:r>
            <w:r w:rsidR="00DA3B66" w:rsidRPr="00DA3B66">
              <w:rPr>
                <w:rFonts w:ascii="Times New Roman" w:hAnsi="Times New Roman"/>
                <w:noProof/>
                <w:webHidden/>
              </w:rPr>
              <w:fldChar w:fldCharType="separate"/>
            </w:r>
            <w:r w:rsidR="005B5B58">
              <w:rPr>
                <w:rFonts w:ascii="Times New Roman" w:hAnsi="Times New Roman"/>
                <w:noProof/>
                <w:webHidden/>
              </w:rPr>
              <w:t>1</w:t>
            </w:r>
            <w:r w:rsidR="00DA3B66" w:rsidRPr="00DA3B66">
              <w:rPr>
                <w:rFonts w:ascii="Times New Roman" w:hAnsi="Times New Roman"/>
                <w:noProof/>
                <w:webHidden/>
              </w:rPr>
              <w:fldChar w:fldCharType="end"/>
            </w:r>
          </w:hyperlink>
        </w:p>
        <w:p w:rsidR="00DA3B66" w:rsidRPr="00DA3B66" w:rsidRDefault="003B5D1A">
          <w:pPr>
            <w:pStyle w:val="11"/>
            <w:tabs>
              <w:tab w:val="right" w:leader="dot" w:pos="9737"/>
            </w:tabs>
            <w:rPr>
              <w:rFonts w:ascii="Times New Roman" w:hAnsi="Times New Roman" w:cstheme="minorBidi"/>
              <w:noProof/>
              <w:szCs w:val="22"/>
            </w:rPr>
          </w:pPr>
          <w:hyperlink w:anchor="_Toc183260190" w:history="1">
            <w:r w:rsidR="00DA3B66" w:rsidRPr="00DA3B66">
              <w:rPr>
                <w:rStyle w:val="ae"/>
                <w:rFonts w:ascii="Times New Roman" w:hAnsi="Times New Roman"/>
                <w:noProof/>
                <w:kern w:val="0"/>
              </w:rPr>
              <w:t xml:space="preserve">2 </w:t>
            </w:r>
            <w:r w:rsidR="00DA3B66" w:rsidRPr="00DA3B66">
              <w:rPr>
                <w:rStyle w:val="ae"/>
                <w:rFonts w:ascii="Times New Roman" w:hAnsi="Times New Roman"/>
                <w:noProof/>
                <w:kern w:val="0"/>
              </w:rPr>
              <w:t>任务来源</w:t>
            </w:r>
            <w:r w:rsidR="00DA3B66" w:rsidRPr="00DA3B66">
              <w:rPr>
                <w:rFonts w:ascii="Times New Roman" w:hAnsi="Times New Roman"/>
                <w:noProof/>
                <w:webHidden/>
              </w:rPr>
              <w:tab/>
            </w:r>
            <w:r w:rsidR="00DA3B66" w:rsidRPr="00DA3B66">
              <w:rPr>
                <w:rFonts w:ascii="Times New Roman" w:hAnsi="Times New Roman"/>
                <w:noProof/>
                <w:webHidden/>
              </w:rPr>
              <w:fldChar w:fldCharType="begin"/>
            </w:r>
            <w:r w:rsidR="00DA3B66" w:rsidRPr="00DA3B66">
              <w:rPr>
                <w:rFonts w:ascii="Times New Roman" w:hAnsi="Times New Roman"/>
                <w:noProof/>
                <w:webHidden/>
              </w:rPr>
              <w:instrText xml:space="preserve"> PAGEREF _Toc183260190 \h </w:instrText>
            </w:r>
            <w:r w:rsidR="00DA3B66" w:rsidRPr="00DA3B66">
              <w:rPr>
                <w:rFonts w:ascii="Times New Roman" w:hAnsi="Times New Roman"/>
                <w:noProof/>
                <w:webHidden/>
              </w:rPr>
            </w:r>
            <w:r w:rsidR="00DA3B66" w:rsidRPr="00DA3B66">
              <w:rPr>
                <w:rFonts w:ascii="Times New Roman" w:hAnsi="Times New Roman"/>
                <w:noProof/>
                <w:webHidden/>
              </w:rPr>
              <w:fldChar w:fldCharType="separate"/>
            </w:r>
            <w:r w:rsidR="005B5B58">
              <w:rPr>
                <w:rFonts w:ascii="Times New Roman" w:hAnsi="Times New Roman"/>
                <w:noProof/>
                <w:webHidden/>
              </w:rPr>
              <w:t>1</w:t>
            </w:r>
            <w:r w:rsidR="00DA3B66" w:rsidRPr="00DA3B66">
              <w:rPr>
                <w:rFonts w:ascii="Times New Roman" w:hAnsi="Times New Roman"/>
                <w:noProof/>
                <w:webHidden/>
              </w:rPr>
              <w:fldChar w:fldCharType="end"/>
            </w:r>
          </w:hyperlink>
        </w:p>
        <w:p w:rsidR="00DA3B66" w:rsidRPr="00DA3B66" w:rsidRDefault="003B5D1A">
          <w:pPr>
            <w:pStyle w:val="11"/>
            <w:tabs>
              <w:tab w:val="right" w:leader="dot" w:pos="9737"/>
            </w:tabs>
            <w:rPr>
              <w:rFonts w:ascii="Times New Roman" w:hAnsi="Times New Roman" w:cstheme="minorBidi"/>
              <w:noProof/>
              <w:szCs w:val="22"/>
            </w:rPr>
          </w:pPr>
          <w:hyperlink w:anchor="_Toc183260191" w:history="1">
            <w:r w:rsidR="00DA3B66" w:rsidRPr="00DA3B66">
              <w:rPr>
                <w:rStyle w:val="ae"/>
                <w:rFonts w:ascii="Times New Roman" w:hAnsi="Times New Roman"/>
                <w:noProof/>
                <w:kern w:val="0"/>
              </w:rPr>
              <w:t xml:space="preserve">3 </w:t>
            </w:r>
            <w:r w:rsidR="00DA3B66" w:rsidRPr="00DA3B66">
              <w:rPr>
                <w:rStyle w:val="ae"/>
                <w:rFonts w:ascii="Times New Roman" w:hAnsi="Times New Roman"/>
                <w:noProof/>
                <w:kern w:val="0"/>
              </w:rPr>
              <w:t>标准编制原则与确定标准主要内容的依据</w:t>
            </w:r>
            <w:r w:rsidR="00DA3B66" w:rsidRPr="00DA3B66">
              <w:rPr>
                <w:rFonts w:ascii="Times New Roman" w:hAnsi="Times New Roman"/>
                <w:noProof/>
                <w:webHidden/>
              </w:rPr>
              <w:tab/>
            </w:r>
            <w:r w:rsidR="00DA3B66" w:rsidRPr="00DA3B66">
              <w:rPr>
                <w:rFonts w:ascii="Times New Roman" w:hAnsi="Times New Roman"/>
                <w:noProof/>
                <w:webHidden/>
              </w:rPr>
              <w:fldChar w:fldCharType="begin"/>
            </w:r>
            <w:r w:rsidR="00DA3B66" w:rsidRPr="00DA3B66">
              <w:rPr>
                <w:rFonts w:ascii="Times New Roman" w:hAnsi="Times New Roman"/>
                <w:noProof/>
                <w:webHidden/>
              </w:rPr>
              <w:instrText xml:space="preserve"> PAGEREF _Toc183260191 \h </w:instrText>
            </w:r>
            <w:r w:rsidR="00DA3B66" w:rsidRPr="00DA3B66">
              <w:rPr>
                <w:rFonts w:ascii="Times New Roman" w:hAnsi="Times New Roman"/>
                <w:noProof/>
                <w:webHidden/>
              </w:rPr>
            </w:r>
            <w:r w:rsidR="00DA3B66" w:rsidRPr="00DA3B66">
              <w:rPr>
                <w:rFonts w:ascii="Times New Roman" w:hAnsi="Times New Roman"/>
                <w:noProof/>
                <w:webHidden/>
              </w:rPr>
              <w:fldChar w:fldCharType="separate"/>
            </w:r>
            <w:r w:rsidR="005B5B58">
              <w:rPr>
                <w:rFonts w:ascii="Times New Roman" w:hAnsi="Times New Roman"/>
                <w:noProof/>
                <w:webHidden/>
              </w:rPr>
              <w:t>1</w:t>
            </w:r>
            <w:r w:rsidR="00DA3B66" w:rsidRPr="00DA3B66">
              <w:rPr>
                <w:rFonts w:ascii="Times New Roman" w:hAnsi="Times New Roman"/>
                <w:noProof/>
                <w:webHidden/>
              </w:rPr>
              <w:fldChar w:fldCharType="end"/>
            </w:r>
          </w:hyperlink>
        </w:p>
        <w:p w:rsidR="00DA3B66" w:rsidRPr="00DA3B66" w:rsidRDefault="003B5D1A">
          <w:pPr>
            <w:pStyle w:val="2"/>
            <w:tabs>
              <w:tab w:val="right" w:leader="dot" w:pos="9737"/>
            </w:tabs>
            <w:rPr>
              <w:rFonts w:ascii="Times New Roman" w:hAnsi="Times New Roman" w:cstheme="minorBidi"/>
              <w:noProof/>
              <w:szCs w:val="22"/>
            </w:rPr>
          </w:pPr>
          <w:hyperlink w:anchor="_Toc183260192" w:history="1">
            <w:r w:rsidR="00DA3B66" w:rsidRPr="00DA3B66">
              <w:rPr>
                <w:rStyle w:val="ae"/>
                <w:rFonts w:ascii="Times New Roman" w:hAnsi="Times New Roman"/>
                <w:noProof/>
                <w:kern w:val="0"/>
              </w:rPr>
              <w:t xml:space="preserve">3.1 </w:t>
            </w:r>
            <w:r w:rsidR="00DA3B66" w:rsidRPr="00DA3B66">
              <w:rPr>
                <w:rStyle w:val="ae"/>
                <w:rFonts w:ascii="Times New Roman" w:hAnsi="Times New Roman"/>
                <w:noProof/>
                <w:kern w:val="0"/>
              </w:rPr>
              <w:t>标准编制原则</w:t>
            </w:r>
            <w:r w:rsidR="00DA3B66" w:rsidRPr="00DA3B66">
              <w:rPr>
                <w:rFonts w:ascii="Times New Roman" w:hAnsi="Times New Roman"/>
                <w:noProof/>
                <w:webHidden/>
              </w:rPr>
              <w:tab/>
            </w:r>
            <w:r w:rsidR="00DA3B66" w:rsidRPr="00DA3B66">
              <w:rPr>
                <w:rFonts w:ascii="Times New Roman" w:hAnsi="Times New Roman"/>
                <w:noProof/>
                <w:webHidden/>
              </w:rPr>
              <w:fldChar w:fldCharType="begin"/>
            </w:r>
            <w:r w:rsidR="00DA3B66" w:rsidRPr="00DA3B66">
              <w:rPr>
                <w:rFonts w:ascii="Times New Roman" w:hAnsi="Times New Roman"/>
                <w:noProof/>
                <w:webHidden/>
              </w:rPr>
              <w:instrText xml:space="preserve"> PAGEREF _Toc183260192 \h </w:instrText>
            </w:r>
            <w:r w:rsidR="00DA3B66" w:rsidRPr="00DA3B66">
              <w:rPr>
                <w:rFonts w:ascii="Times New Roman" w:hAnsi="Times New Roman"/>
                <w:noProof/>
                <w:webHidden/>
              </w:rPr>
            </w:r>
            <w:r w:rsidR="00DA3B66" w:rsidRPr="00DA3B66">
              <w:rPr>
                <w:rFonts w:ascii="Times New Roman" w:hAnsi="Times New Roman"/>
                <w:noProof/>
                <w:webHidden/>
              </w:rPr>
              <w:fldChar w:fldCharType="separate"/>
            </w:r>
            <w:r w:rsidR="005B5B58">
              <w:rPr>
                <w:rFonts w:ascii="Times New Roman" w:hAnsi="Times New Roman"/>
                <w:noProof/>
                <w:webHidden/>
              </w:rPr>
              <w:t>1</w:t>
            </w:r>
            <w:r w:rsidR="00DA3B66" w:rsidRPr="00DA3B66">
              <w:rPr>
                <w:rFonts w:ascii="Times New Roman" w:hAnsi="Times New Roman"/>
                <w:noProof/>
                <w:webHidden/>
              </w:rPr>
              <w:fldChar w:fldCharType="end"/>
            </w:r>
          </w:hyperlink>
        </w:p>
        <w:p w:rsidR="00DA3B66" w:rsidRPr="00DA3B66" w:rsidRDefault="003B5D1A">
          <w:pPr>
            <w:pStyle w:val="2"/>
            <w:tabs>
              <w:tab w:val="right" w:leader="dot" w:pos="9737"/>
            </w:tabs>
            <w:rPr>
              <w:rFonts w:ascii="Times New Roman" w:hAnsi="Times New Roman" w:cstheme="minorBidi"/>
              <w:noProof/>
              <w:szCs w:val="22"/>
            </w:rPr>
          </w:pPr>
          <w:hyperlink w:anchor="_Toc183260193" w:history="1">
            <w:r w:rsidR="00DA3B66" w:rsidRPr="00DA3B66">
              <w:rPr>
                <w:rStyle w:val="ae"/>
                <w:rFonts w:ascii="Times New Roman" w:hAnsi="Times New Roman"/>
                <w:noProof/>
                <w:kern w:val="0"/>
              </w:rPr>
              <w:t xml:space="preserve">3.2 </w:t>
            </w:r>
            <w:r w:rsidR="00DA3B66" w:rsidRPr="00DA3B66">
              <w:rPr>
                <w:rStyle w:val="ae"/>
                <w:rFonts w:ascii="Times New Roman" w:hAnsi="Times New Roman"/>
                <w:noProof/>
                <w:kern w:val="0"/>
              </w:rPr>
              <w:t>确定标准主要内容的依据</w:t>
            </w:r>
            <w:r w:rsidR="00DA3B66" w:rsidRPr="00DA3B66">
              <w:rPr>
                <w:rFonts w:ascii="Times New Roman" w:hAnsi="Times New Roman"/>
                <w:noProof/>
                <w:webHidden/>
              </w:rPr>
              <w:tab/>
            </w:r>
            <w:r w:rsidR="00DA3B66" w:rsidRPr="00DA3B66">
              <w:rPr>
                <w:rFonts w:ascii="Times New Roman" w:hAnsi="Times New Roman"/>
                <w:noProof/>
                <w:webHidden/>
              </w:rPr>
              <w:fldChar w:fldCharType="begin"/>
            </w:r>
            <w:r w:rsidR="00DA3B66" w:rsidRPr="00DA3B66">
              <w:rPr>
                <w:rFonts w:ascii="Times New Roman" w:hAnsi="Times New Roman"/>
                <w:noProof/>
                <w:webHidden/>
              </w:rPr>
              <w:instrText xml:space="preserve"> PAGEREF _Toc183260193 \h </w:instrText>
            </w:r>
            <w:r w:rsidR="00DA3B66" w:rsidRPr="00DA3B66">
              <w:rPr>
                <w:rFonts w:ascii="Times New Roman" w:hAnsi="Times New Roman"/>
                <w:noProof/>
                <w:webHidden/>
              </w:rPr>
            </w:r>
            <w:r w:rsidR="00DA3B66" w:rsidRPr="00DA3B66">
              <w:rPr>
                <w:rFonts w:ascii="Times New Roman" w:hAnsi="Times New Roman"/>
                <w:noProof/>
                <w:webHidden/>
              </w:rPr>
              <w:fldChar w:fldCharType="separate"/>
            </w:r>
            <w:r w:rsidR="005B5B58">
              <w:rPr>
                <w:rFonts w:ascii="Times New Roman" w:hAnsi="Times New Roman"/>
                <w:noProof/>
                <w:webHidden/>
              </w:rPr>
              <w:t>1</w:t>
            </w:r>
            <w:r w:rsidR="00DA3B66" w:rsidRPr="00DA3B66">
              <w:rPr>
                <w:rFonts w:ascii="Times New Roman" w:hAnsi="Times New Roman"/>
                <w:noProof/>
                <w:webHidden/>
              </w:rPr>
              <w:fldChar w:fldCharType="end"/>
            </w:r>
          </w:hyperlink>
        </w:p>
        <w:p w:rsidR="00DA3B66" w:rsidRPr="00DA3B66" w:rsidRDefault="003B5D1A">
          <w:pPr>
            <w:pStyle w:val="11"/>
            <w:tabs>
              <w:tab w:val="right" w:leader="dot" w:pos="9737"/>
            </w:tabs>
            <w:rPr>
              <w:rFonts w:ascii="Times New Roman" w:hAnsi="Times New Roman" w:cstheme="minorBidi"/>
              <w:noProof/>
              <w:szCs w:val="22"/>
            </w:rPr>
          </w:pPr>
          <w:hyperlink w:anchor="_Toc183260194" w:history="1">
            <w:r w:rsidR="00DA3B66" w:rsidRPr="00DA3B66">
              <w:rPr>
                <w:rStyle w:val="ae"/>
                <w:rFonts w:ascii="Times New Roman" w:hAnsi="Times New Roman"/>
                <w:noProof/>
                <w:kern w:val="0"/>
              </w:rPr>
              <w:t xml:space="preserve">4 </w:t>
            </w:r>
            <w:r w:rsidR="00DA3B66" w:rsidRPr="00DA3B66">
              <w:rPr>
                <w:rStyle w:val="ae"/>
                <w:rFonts w:ascii="Times New Roman" w:hAnsi="Times New Roman"/>
                <w:noProof/>
                <w:kern w:val="0"/>
              </w:rPr>
              <w:t>编制过程</w:t>
            </w:r>
            <w:r w:rsidR="00DA3B66" w:rsidRPr="00DA3B66">
              <w:rPr>
                <w:rFonts w:ascii="Times New Roman" w:hAnsi="Times New Roman"/>
                <w:noProof/>
                <w:webHidden/>
              </w:rPr>
              <w:tab/>
            </w:r>
            <w:r w:rsidR="00DA3B66" w:rsidRPr="00DA3B66">
              <w:rPr>
                <w:rFonts w:ascii="Times New Roman" w:hAnsi="Times New Roman"/>
                <w:noProof/>
                <w:webHidden/>
              </w:rPr>
              <w:fldChar w:fldCharType="begin"/>
            </w:r>
            <w:r w:rsidR="00DA3B66" w:rsidRPr="00DA3B66">
              <w:rPr>
                <w:rFonts w:ascii="Times New Roman" w:hAnsi="Times New Roman"/>
                <w:noProof/>
                <w:webHidden/>
              </w:rPr>
              <w:instrText xml:space="preserve"> PAGEREF _Toc183260194 \h </w:instrText>
            </w:r>
            <w:r w:rsidR="00DA3B66" w:rsidRPr="00DA3B66">
              <w:rPr>
                <w:rFonts w:ascii="Times New Roman" w:hAnsi="Times New Roman"/>
                <w:noProof/>
                <w:webHidden/>
              </w:rPr>
            </w:r>
            <w:r w:rsidR="00DA3B66" w:rsidRPr="00DA3B66">
              <w:rPr>
                <w:rFonts w:ascii="Times New Roman" w:hAnsi="Times New Roman"/>
                <w:noProof/>
                <w:webHidden/>
              </w:rPr>
              <w:fldChar w:fldCharType="separate"/>
            </w:r>
            <w:r w:rsidR="005B5B58">
              <w:rPr>
                <w:rFonts w:ascii="Times New Roman" w:hAnsi="Times New Roman"/>
                <w:noProof/>
                <w:webHidden/>
              </w:rPr>
              <w:t>2</w:t>
            </w:r>
            <w:r w:rsidR="00DA3B66" w:rsidRPr="00DA3B66">
              <w:rPr>
                <w:rFonts w:ascii="Times New Roman" w:hAnsi="Times New Roman"/>
                <w:noProof/>
                <w:webHidden/>
              </w:rPr>
              <w:fldChar w:fldCharType="end"/>
            </w:r>
          </w:hyperlink>
        </w:p>
        <w:p w:rsidR="00DA3B66" w:rsidRPr="00DA3B66" w:rsidRDefault="003B5D1A">
          <w:pPr>
            <w:pStyle w:val="11"/>
            <w:tabs>
              <w:tab w:val="right" w:leader="dot" w:pos="9737"/>
            </w:tabs>
            <w:rPr>
              <w:rFonts w:ascii="Times New Roman" w:hAnsi="Times New Roman" w:cstheme="minorBidi"/>
              <w:noProof/>
              <w:szCs w:val="22"/>
            </w:rPr>
          </w:pPr>
          <w:hyperlink w:anchor="_Toc183260195" w:history="1">
            <w:r w:rsidR="00DA3B66" w:rsidRPr="00DA3B66">
              <w:rPr>
                <w:rStyle w:val="ae"/>
                <w:rFonts w:ascii="Times New Roman" w:hAnsi="Times New Roman"/>
                <w:noProof/>
                <w:kern w:val="0"/>
              </w:rPr>
              <w:t xml:space="preserve">5 </w:t>
            </w:r>
            <w:r w:rsidR="00DA3B66" w:rsidRPr="00DA3B66">
              <w:rPr>
                <w:rStyle w:val="ae"/>
                <w:rFonts w:ascii="Times New Roman" w:hAnsi="Times New Roman"/>
                <w:noProof/>
                <w:kern w:val="0"/>
              </w:rPr>
              <w:t>主要内容</w:t>
            </w:r>
            <w:r w:rsidR="00DA3B66" w:rsidRPr="00DA3B66">
              <w:rPr>
                <w:rFonts w:ascii="Times New Roman" w:hAnsi="Times New Roman"/>
                <w:noProof/>
                <w:webHidden/>
              </w:rPr>
              <w:tab/>
            </w:r>
            <w:r w:rsidR="00DA3B66" w:rsidRPr="00DA3B66">
              <w:rPr>
                <w:rFonts w:ascii="Times New Roman" w:hAnsi="Times New Roman"/>
                <w:noProof/>
                <w:webHidden/>
              </w:rPr>
              <w:fldChar w:fldCharType="begin"/>
            </w:r>
            <w:r w:rsidR="00DA3B66" w:rsidRPr="00DA3B66">
              <w:rPr>
                <w:rFonts w:ascii="Times New Roman" w:hAnsi="Times New Roman"/>
                <w:noProof/>
                <w:webHidden/>
              </w:rPr>
              <w:instrText xml:space="preserve"> PAGEREF _Toc183260195 \h </w:instrText>
            </w:r>
            <w:r w:rsidR="00DA3B66" w:rsidRPr="00DA3B66">
              <w:rPr>
                <w:rFonts w:ascii="Times New Roman" w:hAnsi="Times New Roman"/>
                <w:noProof/>
                <w:webHidden/>
              </w:rPr>
            </w:r>
            <w:r w:rsidR="00DA3B66" w:rsidRPr="00DA3B66">
              <w:rPr>
                <w:rFonts w:ascii="Times New Roman" w:hAnsi="Times New Roman"/>
                <w:noProof/>
                <w:webHidden/>
              </w:rPr>
              <w:fldChar w:fldCharType="separate"/>
            </w:r>
            <w:r w:rsidR="005B5B58">
              <w:rPr>
                <w:rFonts w:ascii="Times New Roman" w:hAnsi="Times New Roman"/>
                <w:noProof/>
                <w:webHidden/>
              </w:rPr>
              <w:t>2</w:t>
            </w:r>
            <w:r w:rsidR="00DA3B66" w:rsidRPr="00DA3B66">
              <w:rPr>
                <w:rFonts w:ascii="Times New Roman" w:hAnsi="Times New Roman"/>
                <w:noProof/>
                <w:webHidden/>
              </w:rPr>
              <w:fldChar w:fldCharType="end"/>
            </w:r>
          </w:hyperlink>
        </w:p>
        <w:p w:rsidR="00DA3B66" w:rsidRPr="00DA3B66" w:rsidRDefault="003B5D1A">
          <w:pPr>
            <w:pStyle w:val="11"/>
            <w:tabs>
              <w:tab w:val="right" w:leader="dot" w:pos="9737"/>
            </w:tabs>
            <w:rPr>
              <w:rFonts w:ascii="Times New Roman" w:hAnsi="Times New Roman" w:cstheme="minorBidi"/>
              <w:noProof/>
              <w:szCs w:val="22"/>
            </w:rPr>
          </w:pPr>
          <w:hyperlink w:anchor="_Toc183260196" w:history="1">
            <w:r w:rsidR="00DA3B66" w:rsidRPr="00DA3B66">
              <w:rPr>
                <w:rStyle w:val="ae"/>
                <w:rFonts w:ascii="Times New Roman" w:hAnsi="Times New Roman"/>
                <w:noProof/>
                <w:kern w:val="0"/>
              </w:rPr>
              <w:t xml:space="preserve">6 </w:t>
            </w:r>
            <w:r w:rsidR="00DA3B66" w:rsidRPr="00DA3B66">
              <w:rPr>
                <w:rStyle w:val="ae"/>
                <w:rFonts w:ascii="Times New Roman" w:hAnsi="Times New Roman"/>
                <w:noProof/>
                <w:kern w:val="0"/>
              </w:rPr>
              <w:t>标准中涉及专利的情况</w:t>
            </w:r>
            <w:r w:rsidR="00DA3B66" w:rsidRPr="00DA3B66">
              <w:rPr>
                <w:rFonts w:ascii="Times New Roman" w:hAnsi="Times New Roman"/>
                <w:noProof/>
                <w:webHidden/>
              </w:rPr>
              <w:tab/>
            </w:r>
            <w:r w:rsidR="00DA3B66" w:rsidRPr="00DA3B66">
              <w:rPr>
                <w:rFonts w:ascii="Times New Roman" w:hAnsi="Times New Roman"/>
                <w:noProof/>
                <w:webHidden/>
              </w:rPr>
              <w:fldChar w:fldCharType="begin"/>
            </w:r>
            <w:r w:rsidR="00DA3B66" w:rsidRPr="00DA3B66">
              <w:rPr>
                <w:rFonts w:ascii="Times New Roman" w:hAnsi="Times New Roman"/>
                <w:noProof/>
                <w:webHidden/>
              </w:rPr>
              <w:instrText xml:space="preserve"> PAGEREF _Toc183260196 \h </w:instrText>
            </w:r>
            <w:r w:rsidR="00DA3B66" w:rsidRPr="00DA3B66">
              <w:rPr>
                <w:rFonts w:ascii="Times New Roman" w:hAnsi="Times New Roman"/>
                <w:noProof/>
                <w:webHidden/>
              </w:rPr>
            </w:r>
            <w:r w:rsidR="00DA3B66" w:rsidRPr="00DA3B66">
              <w:rPr>
                <w:rFonts w:ascii="Times New Roman" w:hAnsi="Times New Roman"/>
                <w:noProof/>
                <w:webHidden/>
              </w:rPr>
              <w:fldChar w:fldCharType="separate"/>
            </w:r>
            <w:r w:rsidR="005B5B58">
              <w:rPr>
                <w:rFonts w:ascii="Times New Roman" w:hAnsi="Times New Roman"/>
                <w:noProof/>
                <w:webHidden/>
              </w:rPr>
              <w:t>3</w:t>
            </w:r>
            <w:r w:rsidR="00DA3B66" w:rsidRPr="00DA3B66">
              <w:rPr>
                <w:rFonts w:ascii="Times New Roman" w:hAnsi="Times New Roman"/>
                <w:noProof/>
                <w:webHidden/>
              </w:rPr>
              <w:fldChar w:fldCharType="end"/>
            </w:r>
          </w:hyperlink>
        </w:p>
        <w:p w:rsidR="00DA3B66" w:rsidRPr="00DA3B66" w:rsidRDefault="003B5D1A">
          <w:pPr>
            <w:pStyle w:val="11"/>
            <w:tabs>
              <w:tab w:val="right" w:leader="dot" w:pos="9737"/>
            </w:tabs>
            <w:rPr>
              <w:rFonts w:ascii="Times New Roman" w:hAnsi="Times New Roman" w:cstheme="minorBidi"/>
              <w:noProof/>
              <w:szCs w:val="22"/>
            </w:rPr>
          </w:pPr>
          <w:hyperlink w:anchor="_Toc183260197" w:history="1">
            <w:r w:rsidR="00DA3B66" w:rsidRPr="00DA3B66">
              <w:rPr>
                <w:rStyle w:val="ae"/>
                <w:rFonts w:ascii="Times New Roman" w:hAnsi="Times New Roman"/>
                <w:noProof/>
                <w:kern w:val="0"/>
              </w:rPr>
              <w:t xml:space="preserve">7 </w:t>
            </w:r>
            <w:r w:rsidR="00DA3B66" w:rsidRPr="00DA3B66">
              <w:rPr>
                <w:rStyle w:val="ae"/>
                <w:rFonts w:ascii="Times New Roman" w:hAnsi="Times New Roman"/>
                <w:noProof/>
                <w:kern w:val="0"/>
              </w:rPr>
              <w:t>采用国际标准和国外先进标准的程度</w:t>
            </w:r>
            <w:r w:rsidR="00DA3B66" w:rsidRPr="00DA3B66">
              <w:rPr>
                <w:rFonts w:ascii="Times New Roman" w:hAnsi="Times New Roman"/>
                <w:noProof/>
                <w:webHidden/>
              </w:rPr>
              <w:tab/>
            </w:r>
            <w:r w:rsidR="00DA3B66" w:rsidRPr="00DA3B66">
              <w:rPr>
                <w:rFonts w:ascii="Times New Roman" w:hAnsi="Times New Roman"/>
                <w:noProof/>
                <w:webHidden/>
              </w:rPr>
              <w:fldChar w:fldCharType="begin"/>
            </w:r>
            <w:r w:rsidR="00DA3B66" w:rsidRPr="00DA3B66">
              <w:rPr>
                <w:rFonts w:ascii="Times New Roman" w:hAnsi="Times New Roman"/>
                <w:noProof/>
                <w:webHidden/>
              </w:rPr>
              <w:instrText xml:space="preserve"> PAGEREF _Toc183260197 \h </w:instrText>
            </w:r>
            <w:r w:rsidR="00DA3B66" w:rsidRPr="00DA3B66">
              <w:rPr>
                <w:rFonts w:ascii="Times New Roman" w:hAnsi="Times New Roman"/>
                <w:noProof/>
                <w:webHidden/>
              </w:rPr>
            </w:r>
            <w:r w:rsidR="00DA3B66" w:rsidRPr="00DA3B66">
              <w:rPr>
                <w:rFonts w:ascii="Times New Roman" w:hAnsi="Times New Roman"/>
                <w:noProof/>
                <w:webHidden/>
              </w:rPr>
              <w:fldChar w:fldCharType="separate"/>
            </w:r>
            <w:r w:rsidR="005B5B58">
              <w:rPr>
                <w:rFonts w:ascii="Times New Roman" w:hAnsi="Times New Roman"/>
                <w:noProof/>
                <w:webHidden/>
              </w:rPr>
              <w:t>3</w:t>
            </w:r>
            <w:r w:rsidR="00DA3B66" w:rsidRPr="00DA3B66">
              <w:rPr>
                <w:rFonts w:ascii="Times New Roman" w:hAnsi="Times New Roman"/>
                <w:noProof/>
                <w:webHidden/>
              </w:rPr>
              <w:fldChar w:fldCharType="end"/>
            </w:r>
          </w:hyperlink>
        </w:p>
        <w:p w:rsidR="00DA3B66" w:rsidRPr="00DA3B66" w:rsidRDefault="003B5D1A">
          <w:pPr>
            <w:pStyle w:val="11"/>
            <w:tabs>
              <w:tab w:val="right" w:leader="dot" w:pos="9737"/>
            </w:tabs>
            <w:rPr>
              <w:rFonts w:ascii="Times New Roman" w:hAnsi="Times New Roman" w:cstheme="minorBidi"/>
              <w:noProof/>
              <w:szCs w:val="22"/>
            </w:rPr>
          </w:pPr>
          <w:hyperlink w:anchor="_Toc183260198" w:history="1">
            <w:r w:rsidR="00DA3B66" w:rsidRPr="00DA3B66">
              <w:rPr>
                <w:rStyle w:val="ae"/>
                <w:rFonts w:ascii="Times New Roman" w:hAnsi="Times New Roman"/>
                <w:noProof/>
                <w:kern w:val="0"/>
              </w:rPr>
              <w:t xml:space="preserve">8 </w:t>
            </w:r>
            <w:r w:rsidR="00DA3B66" w:rsidRPr="00DA3B66">
              <w:rPr>
                <w:rStyle w:val="ae"/>
                <w:rFonts w:ascii="Times New Roman" w:hAnsi="Times New Roman"/>
                <w:noProof/>
                <w:kern w:val="0"/>
              </w:rPr>
              <w:t>重大分歧意见的处理过程和依据</w:t>
            </w:r>
            <w:r w:rsidR="00DA3B66" w:rsidRPr="00DA3B66">
              <w:rPr>
                <w:rFonts w:ascii="Times New Roman" w:hAnsi="Times New Roman"/>
                <w:noProof/>
                <w:webHidden/>
              </w:rPr>
              <w:tab/>
            </w:r>
            <w:r w:rsidR="00DA3B66" w:rsidRPr="00DA3B66">
              <w:rPr>
                <w:rFonts w:ascii="Times New Roman" w:hAnsi="Times New Roman"/>
                <w:noProof/>
                <w:webHidden/>
              </w:rPr>
              <w:fldChar w:fldCharType="begin"/>
            </w:r>
            <w:r w:rsidR="00DA3B66" w:rsidRPr="00DA3B66">
              <w:rPr>
                <w:rFonts w:ascii="Times New Roman" w:hAnsi="Times New Roman"/>
                <w:noProof/>
                <w:webHidden/>
              </w:rPr>
              <w:instrText xml:space="preserve"> PAGEREF _Toc183260198 \h </w:instrText>
            </w:r>
            <w:r w:rsidR="00DA3B66" w:rsidRPr="00DA3B66">
              <w:rPr>
                <w:rFonts w:ascii="Times New Roman" w:hAnsi="Times New Roman"/>
                <w:noProof/>
                <w:webHidden/>
              </w:rPr>
            </w:r>
            <w:r w:rsidR="00DA3B66" w:rsidRPr="00DA3B66">
              <w:rPr>
                <w:rFonts w:ascii="Times New Roman" w:hAnsi="Times New Roman"/>
                <w:noProof/>
                <w:webHidden/>
              </w:rPr>
              <w:fldChar w:fldCharType="separate"/>
            </w:r>
            <w:r w:rsidR="005B5B58">
              <w:rPr>
                <w:rFonts w:ascii="Times New Roman" w:hAnsi="Times New Roman"/>
                <w:noProof/>
                <w:webHidden/>
              </w:rPr>
              <w:t>3</w:t>
            </w:r>
            <w:r w:rsidR="00DA3B66" w:rsidRPr="00DA3B66">
              <w:rPr>
                <w:rFonts w:ascii="Times New Roman" w:hAnsi="Times New Roman"/>
                <w:noProof/>
                <w:webHidden/>
              </w:rPr>
              <w:fldChar w:fldCharType="end"/>
            </w:r>
          </w:hyperlink>
        </w:p>
        <w:p w:rsidR="00DA3B66" w:rsidRPr="00DA3B66" w:rsidRDefault="003B5D1A">
          <w:pPr>
            <w:pStyle w:val="11"/>
            <w:tabs>
              <w:tab w:val="right" w:leader="dot" w:pos="9737"/>
            </w:tabs>
            <w:rPr>
              <w:rFonts w:ascii="Times New Roman" w:hAnsi="Times New Roman" w:cstheme="minorBidi"/>
              <w:noProof/>
              <w:szCs w:val="22"/>
            </w:rPr>
          </w:pPr>
          <w:hyperlink w:anchor="_Toc183260199" w:history="1">
            <w:r w:rsidR="00DA3B66" w:rsidRPr="00DA3B66">
              <w:rPr>
                <w:rStyle w:val="ae"/>
                <w:rFonts w:ascii="Times New Roman" w:hAnsi="Times New Roman"/>
                <w:noProof/>
                <w:kern w:val="0"/>
              </w:rPr>
              <w:t xml:space="preserve">9 </w:t>
            </w:r>
            <w:r w:rsidR="00DA3B66" w:rsidRPr="00DA3B66">
              <w:rPr>
                <w:rStyle w:val="ae"/>
                <w:rFonts w:ascii="Times New Roman" w:hAnsi="Times New Roman"/>
                <w:noProof/>
                <w:kern w:val="0"/>
              </w:rPr>
              <w:t>与现行法律、法规和标准的关系</w:t>
            </w:r>
            <w:r w:rsidR="00DA3B66" w:rsidRPr="00DA3B66">
              <w:rPr>
                <w:rFonts w:ascii="Times New Roman" w:hAnsi="Times New Roman"/>
                <w:noProof/>
                <w:webHidden/>
              </w:rPr>
              <w:tab/>
            </w:r>
            <w:r w:rsidR="00DA3B66" w:rsidRPr="00DA3B66">
              <w:rPr>
                <w:rFonts w:ascii="Times New Roman" w:hAnsi="Times New Roman"/>
                <w:noProof/>
                <w:webHidden/>
              </w:rPr>
              <w:fldChar w:fldCharType="begin"/>
            </w:r>
            <w:r w:rsidR="00DA3B66" w:rsidRPr="00DA3B66">
              <w:rPr>
                <w:rFonts w:ascii="Times New Roman" w:hAnsi="Times New Roman"/>
                <w:noProof/>
                <w:webHidden/>
              </w:rPr>
              <w:instrText xml:space="preserve"> PAGEREF _Toc183260199 \h </w:instrText>
            </w:r>
            <w:r w:rsidR="00DA3B66" w:rsidRPr="00DA3B66">
              <w:rPr>
                <w:rFonts w:ascii="Times New Roman" w:hAnsi="Times New Roman"/>
                <w:noProof/>
                <w:webHidden/>
              </w:rPr>
            </w:r>
            <w:r w:rsidR="00DA3B66" w:rsidRPr="00DA3B66">
              <w:rPr>
                <w:rFonts w:ascii="Times New Roman" w:hAnsi="Times New Roman"/>
                <w:noProof/>
                <w:webHidden/>
              </w:rPr>
              <w:fldChar w:fldCharType="separate"/>
            </w:r>
            <w:r w:rsidR="005B5B58">
              <w:rPr>
                <w:rFonts w:ascii="Times New Roman" w:hAnsi="Times New Roman"/>
                <w:noProof/>
                <w:webHidden/>
              </w:rPr>
              <w:t>3</w:t>
            </w:r>
            <w:r w:rsidR="00DA3B66" w:rsidRPr="00DA3B66">
              <w:rPr>
                <w:rFonts w:ascii="Times New Roman" w:hAnsi="Times New Roman"/>
                <w:noProof/>
                <w:webHidden/>
              </w:rPr>
              <w:fldChar w:fldCharType="end"/>
            </w:r>
          </w:hyperlink>
        </w:p>
        <w:p w:rsidR="00DA3B66" w:rsidRPr="00DA3B66" w:rsidRDefault="003B5D1A">
          <w:pPr>
            <w:pStyle w:val="11"/>
            <w:tabs>
              <w:tab w:val="right" w:leader="dot" w:pos="9737"/>
            </w:tabs>
            <w:rPr>
              <w:rFonts w:ascii="Times New Roman" w:hAnsi="Times New Roman" w:cstheme="minorBidi"/>
              <w:noProof/>
              <w:szCs w:val="22"/>
            </w:rPr>
          </w:pPr>
          <w:hyperlink w:anchor="_Toc183260200" w:history="1">
            <w:r w:rsidR="00DA3B66" w:rsidRPr="00DA3B66">
              <w:rPr>
                <w:rStyle w:val="ae"/>
                <w:rFonts w:ascii="Times New Roman" w:hAnsi="Times New Roman"/>
                <w:noProof/>
                <w:kern w:val="0"/>
              </w:rPr>
              <w:t xml:space="preserve">10 </w:t>
            </w:r>
            <w:r w:rsidR="00DA3B66" w:rsidRPr="00DA3B66">
              <w:rPr>
                <w:rStyle w:val="ae"/>
                <w:rFonts w:ascii="Times New Roman" w:hAnsi="Times New Roman"/>
                <w:noProof/>
                <w:kern w:val="0"/>
              </w:rPr>
              <w:t>条文说明</w:t>
            </w:r>
            <w:r w:rsidR="00DA3B66" w:rsidRPr="00DA3B66">
              <w:rPr>
                <w:rFonts w:ascii="Times New Roman" w:hAnsi="Times New Roman"/>
                <w:noProof/>
                <w:webHidden/>
              </w:rPr>
              <w:tab/>
            </w:r>
            <w:r w:rsidR="00DA3B66" w:rsidRPr="00DA3B66">
              <w:rPr>
                <w:rFonts w:ascii="Times New Roman" w:hAnsi="Times New Roman"/>
                <w:noProof/>
                <w:webHidden/>
              </w:rPr>
              <w:fldChar w:fldCharType="begin"/>
            </w:r>
            <w:r w:rsidR="00DA3B66" w:rsidRPr="00DA3B66">
              <w:rPr>
                <w:rFonts w:ascii="Times New Roman" w:hAnsi="Times New Roman"/>
                <w:noProof/>
                <w:webHidden/>
              </w:rPr>
              <w:instrText xml:space="preserve"> PAGEREF _Toc183260200 \h </w:instrText>
            </w:r>
            <w:r w:rsidR="00DA3B66" w:rsidRPr="00DA3B66">
              <w:rPr>
                <w:rFonts w:ascii="Times New Roman" w:hAnsi="Times New Roman"/>
                <w:noProof/>
                <w:webHidden/>
              </w:rPr>
            </w:r>
            <w:r w:rsidR="00DA3B66" w:rsidRPr="00DA3B66">
              <w:rPr>
                <w:rFonts w:ascii="Times New Roman" w:hAnsi="Times New Roman"/>
                <w:noProof/>
                <w:webHidden/>
              </w:rPr>
              <w:fldChar w:fldCharType="separate"/>
            </w:r>
            <w:r w:rsidR="005B5B58">
              <w:rPr>
                <w:rFonts w:ascii="Times New Roman" w:hAnsi="Times New Roman"/>
                <w:noProof/>
                <w:webHidden/>
              </w:rPr>
              <w:t>3</w:t>
            </w:r>
            <w:r w:rsidR="00DA3B66" w:rsidRPr="00DA3B66">
              <w:rPr>
                <w:rFonts w:ascii="Times New Roman" w:hAnsi="Times New Roman"/>
                <w:noProof/>
                <w:webHidden/>
              </w:rPr>
              <w:fldChar w:fldCharType="end"/>
            </w:r>
          </w:hyperlink>
        </w:p>
        <w:p w:rsidR="00DA3B66" w:rsidRPr="00DA3B66" w:rsidRDefault="003B5D1A">
          <w:pPr>
            <w:pStyle w:val="11"/>
            <w:tabs>
              <w:tab w:val="right" w:leader="dot" w:pos="9737"/>
            </w:tabs>
            <w:rPr>
              <w:rFonts w:ascii="Times New Roman" w:hAnsi="Times New Roman" w:cstheme="minorBidi"/>
              <w:noProof/>
              <w:szCs w:val="22"/>
            </w:rPr>
          </w:pPr>
          <w:hyperlink w:anchor="_Toc183260201" w:history="1">
            <w:r w:rsidR="00DA3B66" w:rsidRPr="00DA3B66">
              <w:rPr>
                <w:rStyle w:val="ae"/>
                <w:rFonts w:ascii="Times New Roman" w:hAnsi="Times New Roman"/>
                <w:noProof/>
                <w:kern w:val="0"/>
              </w:rPr>
              <w:t xml:space="preserve">11 </w:t>
            </w:r>
            <w:r w:rsidR="00DA3B66" w:rsidRPr="00DA3B66">
              <w:rPr>
                <w:rStyle w:val="ae"/>
                <w:rFonts w:ascii="Times New Roman" w:hAnsi="Times New Roman"/>
                <w:noProof/>
                <w:kern w:val="0"/>
              </w:rPr>
              <w:t>推广实施建议</w:t>
            </w:r>
            <w:r w:rsidR="00DA3B66" w:rsidRPr="00DA3B66">
              <w:rPr>
                <w:rFonts w:ascii="Times New Roman" w:hAnsi="Times New Roman"/>
                <w:noProof/>
                <w:webHidden/>
              </w:rPr>
              <w:tab/>
            </w:r>
            <w:r w:rsidR="00DA3B66" w:rsidRPr="00DA3B66">
              <w:rPr>
                <w:rFonts w:ascii="Times New Roman" w:hAnsi="Times New Roman"/>
                <w:noProof/>
                <w:webHidden/>
              </w:rPr>
              <w:fldChar w:fldCharType="begin"/>
            </w:r>
            <w:r w:rsidR="00DA3B66" w:rsidRPr="00DA3B66">
              <w:rPr>
                <w:rFonts w:ascii="Times New Roman" w:hAnsi="Times New Roman"/>
                <w:noProof/>
                <w:webHidden/>
              </w:rPr>
              <w:instrText xml:space="preserve"> PAGEREF _Toc183260201 \h </w:instrText>
            </w:r>
            <w:r w:rsidR="00DA3B66" w:rsidRPr="00DA3B66">
              <w:rPr>
                <w:rFonts w:ascii="Times New Roman" w:hAnsi="Times New Roman"/>
                <w:noProof/>
                <w:webHidden/>
              </w:rPr>
            </w:r>
            <w:r w:rsidR="00DA3B66" w:rsidRPr="00DA3B66">
              <w:rPr>
                <w:rFonts w:ascii="Times New Roman" w:hAnsi="Times New Roman"/>
                <w:noProof/>
                <w:webHidden/>
              </w:rPr>
              <w:fldChar w:fldCharType="separate"/>
            </w:r>
            <w:r w:rsidR="005B5B58">
              <w:rPr>
                <w:rFonts w:ascii="Times New Roman" w:hAnsi="Times New Roman"/>
                <w:noProof/>
                <w:webHidden/>
              </w:rPr>
              <w:t>6</w:t>
            </w:r>
            <w:r w:rsidR="00DA3B66" w:rsidRPr="00DA3B66">
              <w:rPr>
                <w:rFonts w:ascii="Times New Roman" w:hAnsi="Times New Roman"/>
                <w:noProof/>
                <w:webHidden/>
              </w:rPr>
              <w:fldChar w:fldCharType="end"/>
            </w:r>
          </w:hyperlink>
        </w:p>
        <w:p w:rsidR="00DA3B66" w:rsidRPr="00DA3B66" w:rsidRDefault="003B5D1A">
          <w:pPr>
            <w:pStyle w:val="11"/>
            <w:tabs>
              <w:tab w:val="right" w:leader="dot" w:pos="9737"/>
            </w:tabs>
            <w:rPr>
              <w:rFonts w:ascii="Times New Roman" w:hAnsi="Times New Roman" w:cstheme="minorBidi"/>
              <w:noProof/>
              <w:szCs w:val="22"/>
            </w:rPr>
          </w:pPr>
          <w:hyperlink w:anchor="_Toc183260202" w:history="1">
            <w:r w:rsidR="00DA3B66" w:rsidRPr="00DA3B66">
              <w:rPr>
                <w:rStyle w:val="ae"/>
                <w:rFonts w:ascii="Times New Roman" w:hAnsi="Times New Roman"/>
                <w:noProof/>
                <w:kern w:val="0"/>
              </w:rPr>
              <w:t xml:space="preserve">12 </w:t>
            </w:r>
            <w:r w:rsidR="00DA3B66" w:rsidRPr="00DA3B66">
              <w:rPr>
                <w:rStyle w:val="ae"/>
                <w:rFonts w:ascii="Times New Roman" w:hAnsi="Times New Roman"/>
                <w:noProof/>
                <w:kern w:val="0"/>
              </w:rPr>
              <w:t>起草单位和起草人员信息及分工</w:t>
            </w:r>
            <w:r w:rsidR="00DA3B66" w:rsidRPr="00DA3B66">
              <w:rPr>
                <w:rFonts w:ascii="Times New Roman" w:hAnsi="Times New Roman"/>
                <w:noProof/>
                <w:webHidden/>
              </w:rPr>
              <w:tab/>
            </w:r>
            <w:r w:rsidR="00DA3B66" w:rsidRPr="00DA3B66">
              <w:rPr>
                <w:rFonts w:ascii="Times New Roman" w:hAnsi="Times New Roman"/>
                <w:noProof/>
                <w:webHidden/>
              </w:rPr>
              <w:fldChar w:fldCharType="begin"/>
            </w:r>
            <w:r w:rsidR="00DA3B66" w:rsidRPr="00DA3B66">
              <w:rPr>
                <w:rFonts w:ascii="Times New Roman" w:hAnsi="Times New Roman"/>
                <w:noProof/>
                <w:webHidden/>
              </w:rPr>
              <w:instrText xml:space="preserve"> PAGEREF _Toc183260202 \h </w:instrText>
            </w:r>
            <w:r w:rsidR="00DA3B66" w:rsidRPr="00DA3B66">
              <w:rPr>
                <w:rFonts w:ascii="Times New Roman" w:hAnsi="Times New Roman"/>
                <w:noProof/>
                <w:webHidden/>
              </w:rPr>
            </w:r>
            <w:r w:rsidR="00DA3B66" w:rsidRPr="00DA3B66">
              <w:rPr>
                <w:rFonts w:ascii="Times New Roman" w:hAnsi="Times New Roman"/>
                <w:noProof/>
                <w:webHidden/>
              </w:rPr>
              <w:fldChar w:fldCharType="separate"/>
            </w:r>
            <w:r w:rsidR="005B5B58">
              <w:rPr>
                <w:rFonts w:ascii="Times New Roman" w:hAnsi="Times New Roman"/>
                <w:noProof/>
                <w:webHidden/>
              </w:rPr>
              <w:t>6</w:t>
            </w:r>
            <w:r w:rsidR="00DA3B66" w:rsidRPr="00DA3B66">
              <w:rPr>
                <w:rFonts w:ascii="Times New Roman" w:hAnsi="Times New Roman"/>
                <w:noProof/>
                <w:webHidden/>
              </w:rPr>
              <w:fldChar w:fldCharType="end"/>
            </w:r>
          </w:hyperlink>
        </w:p>
        <w:p w:rsidR="004C4AA9" w:rsidRDefault="004C4AA9">
          <w:r w:rsidRPr="00DA3B66">
            <w:rPr>
              <w:rFonts w:ascii="Times New Roman" w:hAnsi="Times New Roman"/>
              <w:bCs/>
              <w:lang w:val="zh-CN"/>
            </w:rPr>
            <w:fldChar w:fldCharType="end"/>
          </w:r>
        </w:p>
      </w:sdtContent>
    </w:sdt>
    <w:p w:rsidR="003831E7" w:rsidRDefault="003831E7" w:rsidP="003831E7">
      <w:pPr>
        <w:jc w:val="right"/>
        <w:rPr>
          <w:rFonts w:ascii="Times New Roman" w:hAnsi="Times New Roman"/>
        </w:rPr>
      </w:pPr>
    </w:p>
    <w:p w:rsidR="003831E7" w:rsidRDefault="003831E7" w:rsidP="003831E7">
      <w:pPr>
        <w:rPr>
          <w:rFonts w:ascii="Times New Roman" w:hAnsi="Times New Roman"/>
        </w:rPr>
      </w:pPr>
    </w:p>
    <w:p w:rsidR="003831E7" w:rsidRDefault="003831E7" w:rsidP="003831E7">
      <w:pPr>
        <w:rPr>
          <w:rFonts w:ascii="Times New Roman" w:hAnsi="Times New Roman"/>
        </w:rPr>
        <w:sectPr w:rsidR="003831E7">
          <w:footerReference w:type="default" r:id="rId12"/>
          <w:pgSz w:w="11907" w:h="16840"/>
          <w:pgMar w:top="1440" w:right="1080" w:bottom="1440" w:left="1080" w:header="0" w:footer="635" w:gutter="0"/>
          <w:pgNumType w:fmt="upperRoman" w:start="1"/>
          <w:cols w:space="720"/>
        </w:sectPr>
      </w:pPr>
    </w:p>
    <w:p w:rsidR="003831E7" w:rsidRDefault="003831E7" w:rsidP="000706F4">
      <w:pPr>
        <w:spacing w:line="480" w:lineRule="auto"/>
        <w:outlineLvl w:val="0"/>
        <w:rPr>
          <w:rFonts w:ascii="Times New Roman" w:eastAsia="黑体" w:hAnsi="Times New Roman"/>
          <w:kern w:val="0"/>
        </w:rPr>
      </w:pPr>
      <w:bookmarkStart w:id="9" w:name="_bookmark22"/>
      <w:bookmarkStart w:id="10" w:name="_Toc497087668"/>
      <w:bookmarkStart w:id="11" w:name="_Toc338340181"/>
      <w:bookmarkStart w:id="12" w:name="_Toc10462821"/>
      <w:bookmarkStart w:id="13" w:name="_Toc495476948"/>
      <w:bookmarkStart w:id="14" w:name="_Toc183260189"/>
      <w:bookmarkEnd w:id="9"/>
      <w:r>
        <w:rPr>
          <w:rFonts w:ascii="Times New Roman" w:eastAsia="黑体" w:hAnsi="Times New Roman" w:hint="eastAsia"/>
          <w:kern w:val="0"/>
        </w:rPr>
        <w:lastRenderedPageBreak/>
        <w:t xml:space="preserve">1 </w:t>
      </w:r>
      <w:bookmarkEnd w:id="10"/>
      <w:bookmarkEnd w:id="11"/>
      <w:bookmarkEnd w:id="12"/>
      <w:bookmarkEnd w:id="13"/>
      <w:r w:rsidR="005F3D27">
        <w:rPr>
          <w:rFonts w:ascii="Times New Roman" w:eastAsia="黑体" w:hAnsi="Times New Roman" w:hint="eastAsia"/>
          <w:kern w:val="0"/>
        </w:rPr>
        <w:t>目的意义</w:t>
      </w:r>
      <w:bookmarkEnd w:id="14"/>
    </w:p>
    <w:p w:rsidR="001B0CE2" w:rsidRDefault="003831E7" w:rsidP="003831E7">
      <w:pPr>
        <w:autoSpaceDE w:val="0"/>
        <w:autoSpaceDN w:val="0"/>
        <w:spacing w:line="240" w:lineRule="auto"/>
        <w:ind w:firstLineChars="200" w:firstLine="420"/>
        <w:rPr>
          <w:rFonts w:ascii="Times New Roman" w:hAnsi="Times New Roman"/>
          <w:kern w:val="0"/>
        </w:rPr>
      </w:pPr>
      <w:r>
        <w:rPr>
          <w:rFonts w:ascii="Times New Roman" w:hAnsi="Times New Roman" w:hint="eastAsia"/>
          <w:kern w:val="0"/>
        </w:rPr>
        <w:t>随着海洋资源的开发，海上风</w:t>
      </w:r>
      <w:proofErr w:type="gramStart"/>
      <w:r>
        <w:rPr>
          <w:rFonts w:ascii="Times New Roman" w:hAnsi="Times New Roman" w:hint="eastAsia"/>
          <w:kern w:val="0"/>
        </w:rPr>
        <w:t>电逐渐</w:t>
      </w:r>
      <w:proofErr w:type="gramEnd"/>
      <w:r>
        <w:rPr>
          <w:rFonts w:ascii="Times New Roman" w:hAnsi="Times New Roman" w:hint="eastAsia"/>
          <w:kern w:val="0"/>
        </w:rPr>
        <w:t>呈现中远海化、规模化、</w:t>
      </w:r>
      <w:proofErr w:type="gramStart"/>
      <w:r>
        <w:rPr>
          <w:rFonts w:ascii="Times New Roman" w:hAnsi="Times New Roman" w:hint="eastAsia"/>
          <w:kern w:val="0"/>
        </w:rPr>
        <w:t>集群化</w:t>
      </w:r>
      <w:proofErr w:type="gramEnd"/>
      <w:r>
        <w:rPr>
          <w:rFonts w:ascii="Times New Roman" w:hAnsi="Times New Roman" w:hint="eastAsia"/>
          <w:kern w:val="0"/>
        </w:rPr>
        <w:t>的趋势。由于相同电压等级、相同长度</w:t>
      </w:r>
      <w:r w:rsidR="00262022">
        <w:rPr>
          <w:rFonts w:ascii="Times New Roman" w:hAnsi="Times New Roman" w:hint="eastAsia"/>
          <w:kern w:val="0"/>
        </w:rPr>
        <w:t>海底电缆</w:t>
      </w:r>
      <w:r>
        <w:rPr>
          <w:rFonts w:ascii="Times New Roman" w:hAnsi="Times New Roman" w:hint="eastAsia"/>
          <w:kern w:val="0"/>
        </w:rPr>
        <w:t>对地电容是架空线</w:t>
      </w:r>
      <w:r>
        <w:rPr>
          <w:rFonts w:ascii="Times New Roman" w:hAnsi="Times New Roman" w:hint="eastAsia"/>
          <w:kern w:val="0"/>
        </w:rPr>
        <w:t>2</w:t>
      </w:r>
      <w:r>
        <w:rPr>
          <w:rFonts w:ascii="Times New Roman" w:hAnsi="Times New Roman"/>
          <w:kern w:val="0"/>
        </w:rPr>
        <w:t>0</w:t>
      </w:r>
      <w:r>
        <w:rPr>
          <w:rFonts w:ascii="Times New Roman" w:hAnsi="Times New Roman" w:hint="eastAsia"/>
          <w:kern w:val="0"/>
        </w:rPr>
        <w:t>倍及以上，高压交流海缆充电功率较大。当离岸距离不断增加时，高电压、大截面、长距离交流海</w:t>
      </w:r>
      <w:proofErr w:type="gramStart"/>
      <w:r>
        <w:rPr>
          <w:rFonts w:ascii="Times New Roman" w:hAnsi="Times New Roman" w:hint="eastAsia"/>
          <w:kern w:val="0"/>
        </w:rPr>
        <w:t>缆导致</w:t>
      </w:r>
      <w:proofErr w:type="gramEnd"/>
      <w:r>
        <w:rPr>
          <w:rFonts w:ascii="Times New Roman" w:hAnsi="Times New Roman" w:hint="eastAsia"/>
          <w:kern w:val="0"/>
        </w:rPr>
        <w:t>海上风</w:t>
      </w:r>
      <w:proofErr w:type="gramStart"/>
      <w:r>
        <w:rPr>
          <w:rFonts w:ascii="Times New Roman" w:hAnsi="Times New Roman" w:hint="eastAsia"/>
          <w:kern w:val="0"/>
        </w:rPr>
        <w:t>电交流</w:t>
      </w:r>
      <w:proofErr w:type="gramEnd"/>
      <w:r>
        <w:rPr>
          <w:rFonts w:ascii="Times New Roman" w:hAnsi="Times New Roman" w:hint="eastAsia"/>
          <w:kern w:val="0"/>
        </w:rPr>
        <w:t>输电系统工频过电压问题较为严重，需装设高压并联电抗器进行抑制。现阶段，由于缺乏相应标准，国内外海上风电场无功补偿配置大都处于摸索阶段，处理方式不尽相同。</w:t>
      </w:r>
      <w:r w:rsidR="001B0CE2" w:rsidRPr="001B0CE2">
        <w:rPr>
          <w:rFonts w:ascii="Times New Roman" w:hAnsi="Times New Roman" w:hint="eastAsia"/>
          <w:kern w:val="0"/>
        </w:rPr>
        <w:t>为适应海上风电快速发展趋势，有效规范经高压、中远距离工频交流海缆送出的海上风电场无功补偿配置，保证海上风电送出系统安全稳定运行，制定本文件。</w:t>
      </w:r>
    </w:p>
    <w:p w:rsidR="003B6683" w:rsidRDefault="003B6683" w:rsidP="003831E7">
      <w:pPr>
        <w:autoSpaceDE w:val="0"/>
        <w:autoSpaceDN w:val="0"/>
        <w:spacing w:line="240" w:lineRule="auto"/>
        <w:ind w:firstLineChars="200" w:firstLine="420"/>
        <w:rPr>
          <w:rFonts w:ascii="Times New Roman" w:hAnsi="Times New Roman"/>
          <w:kern w:val="0"/>
        </w:rPr>
      </w:pPr>
      <w:r w:rsidRPr="003B6683">
        <w:rPr>
          <w:rFonts w:ascii="Times New Roman" w:hAnsi="Times New Roman" w:hint="eastAsia"/>
          <w:kern w:val="0"/>
        </w:rPr>
        <w:t>本文件编制目的：有效规范经高压工频交流输电并网的中</w:t>
      </w:r>
      <w:proofErr w:type="gramStart"/>
      <w:r w:rsidRPr="003B6683">
        <w:rPr>
          <w:rFonts w:ascii="Times New Roman" w:hAnsi="Times New Roman" w:hint="eastAsia"/>
          <w:kern w:val="0"/>
        </w:rPr>
        <w:t>远海风</w:t>
      </w:r>
      <w:proofErr w:type="gramEnd"/>
      <w:r w:rsidRPr="003B6683">
        <w:rPr>
          <w:rFonts w:ascii="Times New Roman" w:hAnsi="Times New Roman" w:hint="eastAsia"/>
          <w:kern w:val="0"/>
        </w:rPr>
        <w:t>电场无功补偿配置，保障大规模海上风电的高效可靠送出，促进大规模海上风电绿色、经济、安全并网。</w:t>
      </w:r>
    </w:p>
    <w:p w:rsidR="003831E7" w:rsidRDefault="003B6683" w:rsidP="003831E7">
      <w:pPr>
        <w:autoSpaceDE w:val="0"/>
        <w:autoSpaceDN w:val="0"/>
        <w:spacing w:line="240" w:lineRule="auto"/>
        <w:ind w:firstLineChars="200" w:firstLine="420"/>
        <w:rPr>
          <w:rFonts w:ascii="Times New Roman" w:hAnsi="Times New Roman"/>
          <w:kern w:val="0"/>
        </w:rPr>
      </w:pPr>
      <w:r>
        <w:rPr>
          <w:rFonts w:ascii="Times New Roman" w:hAnsi="Times New Roman" w:hint="eastAsia"/>
          <w:kern w:val="0"/>
        </w:rPr>
        <w:t>本文件编制意义：指导中</w:t>
      </w:r>
      <w:proofErr w:type="gramStart"/>
      <w:r>
        <w:rPr>
          <w:rFonts w:ascii="Times New Roman" w:hAnsi="Times New Roman" w:hint="eastAsia"/>
          <w:kern w:val="0"/>
        </w:rPr>
        <w:t>远海风</w:t>
      </w:r>
      <w:proofErr w:type="gramEnd"/>
      <w:r>
        <w:rPr>
          <w:rFonts w:ascii="Times New Roman" w:hAnsi="Times New Roman" w:hint="eastAsia"/>
          <w:kern w:val="0"/>
        </w:rPr>
        <w:t>电场</w:t>
      </w:r>
      <w:r w:rsidR="003831E7">
        <w:rPr>
          <w:rFonts w:ascii="Times New Roman" w:hAnsi="Times New Roman" w:hint="eastAsia"/>
          <w:kern w:val="0"/>
        </w:rPr>
        <w:t>无功补偿配置，</w:t>
      </w:r>
      <w:r w:rsidR="00114606">
        <w:rPr>
          <w:rFonts w:ascii="Times New Roman" w:hAnsi="Times New Roman" w:hint="eastAsia"/>
          <w:kern w:val="0"/>
        </w:rPr>
        <w:t>对促进大规模海上风电高效送出与安全并网具有重要意义</w:t>
      </w:r>
      <w:r w:rsidR="003831E7">
        <w:rPr>
          <w:rFonts w:ascii="Times New Roman" w:hAnsi="Times New Roman" w:hint="eastAsia"/>
          <w:kern w:val="0"/>
        </w:rPr>
        <w:t>。</w:t>
      </w:r>
    </w:p>
    <w:p w:rsidR="00A772EF" w:rsidRDefault="00A772EF" w:rsidP="000706F4">
      <w:pPr>
        <w:spacing w:line="480" w:lineRule="auto"/>
        <w:outlineLvl w:val="0"/>
        <w:rPr>
          <w:rFonts w:ascii="Times New Roman" w:eastAsia="黑体" w:hAnsi="Times New Roman"/>
          <w:kern w:val="0"/>
        </w:rPr>
      </w:pPr>
      <w:bookmarkStart w:id="15" w:name="_Toc183260190"/>
      <w:r>
        <w:rPr>
          <w:rFonts w:ascii="Times New Roman" w:eastAsia="黑体" w:hAnsi="Times New Roman" w:hint="eastAsia"/>
          <w:kern w:val="0"/>
        </w:rPr>
        <w:t xml:space="preserve">2 </w:t>
      </w:r>
      <w:r>
        <w:rPr>
          <w:rFonts w:ascii="Times New Roman" w:eastAsia="黑体" w:hAnsi="Times New Roman" w:hint="eastAsia"/>
          <w:kern w:val="0"/>
        </w:rPr>
        <w:t>任务来源</w:t>
      </w:r>
      <w:bookmarkEnd w:id="15"/>
    </w:p>
    <w:p w:rsidR="0035162D" w:rsidRDefault="0035162D" w:rsidP="003831E7">
      <w:pPr>
        <w:autoSpaceDE w:val="0"/>
        <w:autoSpaceDN w:val="0"/>
        <w:spacing w:line="240" w:lineRule="auto"/>
        <w:ind w:firstLineChars="200" w:firstLine="420"/>
        <w:rPr>
          <w:rFonts w:ascii="Times New Roman" w:hAnsi="Times New Roman"/>
          <w:kern w:val="0"/>
        </w:rPr>
      </w:pPr>
      <w:r w:rsidRPr="0035162D">
        <w:rPr>
          <w:rFonts w:ascii="Times New Roman" w:hAnsi="Times New Roman" w:hint="eastAsia"/>
          <w:kern w:val="0"/>
        </w:rPr>
        <w:t>为贯彻落实《国家标准化发展纲要》，深入实施标准化战略，进一步健全</w:t>
      </w:r>
      <w:r w:rsidR="00F96526">
        <w:rPr>
          <w:rFonts w:ascii="Times New Roman" w:hAnsi="Times New Roman" w:hint="eastAsia"/>
          <w:kern w:val="0"/>
        </w:rPr>
        <w:t>江苏</w:t>
      </w:r>
      <w:r w:rsidRPr="0035162D">
        <w:rPr>
          <w:rFonts w:ascii="Times New Roman" w:hAnsi="Times New Roman" w:hint="eastAsia"/>
          <w:kern w:val="0"/>
        </w:rPr>
        <w:t>省高质量发展标准体系，</w:t>
      </w:r>
      <w:r w:rsidR="0038272D" w:rsidRPr="0038272D">
        <w:rPr>
          <w:rFonts w:ascii="Times New Roman" w:hAnsi="Times New Roman" w:hint="eastAsia"/>
          <w:kern w:val="0"/>
        </w:rPr>
        <w:t>充分发挥标准推动能源绿色低碳转型的技术支撑和引领性作用</w:t>
      </w:r>
      <w:r w:rsidR="0038272D">
        <w:rPr>
          <w:rFonts w:ascii="Times New Roman" w:hAnsi="Times New Roman" w:hint="eastAsia"/>
          <w:kern w:val="0"/>
        </w:rPr>
        <w:t>，开展本文件编制工作。</w:t>
      </w:r>
      <w:r w:rsidR="00353083">
        <w:rPr>
          <w:rFonts w:ascii="Times New Roman" w:hAnsi="Times New Roman" w:hint="eastAsia"/>
          <w:kern w:val="0"/>
        </w:rPr>
        <w:t>2</w:t>
      </w:r>
      <w:r w:rsidR="00353083">
        <w:rPr>
          <w:rFonts w:ascii="Times New Roman" w:hAnsi="Times New Roman"/>
          <w:kern w:val="0"/>
        </w:rPr>
        <w:t>023</w:t>
      </w:r>
      <w:r w:rsidR="00353083">
        <w:rPr>
          <w:rFonts w:ascii="Times New Roman" w:hAnsi="Times New Roman" w:hint="eastAsia"/>
          <w:kern w:val="0"/>
        </w:rPr>
        <w:t>年</w:t>
      </w:r>
      <w:r w:rsidR="00353083">
        <w:rPr>
          <w:rFonts w:ascii="Times New Roman" w:hAnsi="Times New Roman" w:hint="eastAsia"/>
          <w:kern w:val="0"/>
        </w:rPr>
        <w:t>8</w:t>
      </w:r>
      <w:r w:rsidR="00353083">
        <w:rPr>
          <w:rFonts w:ascii="Times New Roman" w:hAnsi="Times New Roman" w:hint="eastAsia"/>
          <w:kern w:val="0"/>
        </w:rPr>
        <w:t>月</w:t>
      </w:r>
      <w:r w:rsidR="00353083">
        <w:rPr>
          <w:rFonts w:ascii="Times New Roman" w:hAnsi="Times New Roman" w:hint="eastAsia"/>
          <w:kern w:val="0"/>
        </w:rPr>
        <w:t>4</w:t>
      </w:r>
      <w:r w:rsidR="00353083">
        <w:rPr>
          <w:rFonts w:ascii="Times New Roman" w:hAnsi="Times New Roman" w:hint="eastAsia"/>
          <w:kern w:val="0"/>
        </w:rPr>
        <w:t>日，</w:t>
      </w:r>
      <w:r w:rsidRPr="0035162D">
        <w:rPr>
          <w:rFonts w:ascii="Times New Roman" w:hAnsi="Times New Roman" w:hint="eastAsia"/>
          <w:kern w:val="0"/>
        </w:rPr>
        <w:t>江苏省市场监督管理局</w:t>
      </w:r>
      <w:r w:rsidR="00BB5958">
        <w:rPr>
          <w:rFonts w:ascii="Times New Roman" w:hAnsi="Times New Roman" w:hint="eastAsia"/>
          <w:kern w:val="0"/>
        </w:rPr>
        <w:t>下发</w:t>
      </w:r>
      <w:r w:rsidRPr="0035162D">
        <w:rPr>
          <w:rFonts w:ascii="Times New Roman" w:hAnsi="Times New Roman" w:hint="eastAsia"/>
          <w:kern w:val="0"/>
        </w:rPr>
        <w:t>《</w:t>
      </w:r>
      <w:r w:rsidR="00597762">
        <w:rPr>
          <w:rFonts w:ascii="Times New Roman" w:hAnsi="Times New Roman" w:hint="eastAsia"/>
          <w:kern w:val="0"/>
        </w:rPr>
        <w:t>省市场监管局关于下达</w:t>
      </w:r>
      <w:r w:rsidRPr="0035162D">
        <w:rPr>
          <w:rFonts w:ascii="Times New Roman" w:hAnsi="Times New Roman" w:hint="eastAsia"/>
          <w:kern w:val="0"/>
        </w:rPr>
        <w:t>202</w:t>
      </w:r>
      <w:r>
        <w:rPr>
          <w:rFonts w:ascii="Times New Roman" w:hAnsi="Times New Roman"/>
          <w:kern w:val="0"/>
        </w:rPr>
        <w:t>3</w:t>
      </w:r>
      <w:r w:rsidRPr="0035162D">
        <w:rPr>
          <w:rFonts w:ascii="Times New Roman" w:hAnsi="Times New Roman" w:hint="eastAsia"/>
          <w:kern w:val="0"/>
        </w:rPr>
        <w:t>年度江苏省地方标准</w:t>
      </w:r>
      <w:r w:rsidR="00353083">
        <w:rPr>
          <w:rFonts w:ascii="Times New Roman" w:hAnsi="Times New Roman" w:hint="eastAsia"/>
          <w:kern w:val="0"/>
        </w:rPr>
        <w:t>项目计划</w:t>
      </w:r>
      <w:r w:rsidR="00597762">
        <w:rPr>
          <w:rFonts w:ascii="Times New Roman" w:hAnsi="Times New Roman" w:hint="eastAsia"/>
          <w:kern w:val="0"/>
        </w:rPr>
        <w:t>的通知</w:t>
      </w:r>
      <w:r w:rsidRPr="0035162D">
        <w:rPr>
          <w:rFonts w:ascii="Times New Roman" w:hAnsi="Times New Roman" w:hint="eastAsia"/>
          <w:kern w:val="0"/>
        </w:rPr>
        <w:t>》</w:t>
      </w:r>
      <w:r w:rsidR="00353083">
        <w:rPr>
          <w:rFonts w:ascii="Times New Roman" w:hAnsi="Times New Roman" w:hint="eastAsia"/>
          <w:kern w:val="0"/>
        </w:rPr>
        <w:t>（苏</w:t>
      </w:r>
      <w:proofErr w:type="gramStart"/>
      <w:r w:rsidR="00353083">
        <w:rPr>
          <w:rFonts w:ascii="Times New Roman" w:hAnsi="Times New Roman" w:hint="eastAsia"/>
          <w:kern w:val="0"/>
        </w:rPr>
        <w:t>市监标</w:t>
      </w:r>
      <w:proofErr w:type="gramEnd"/>
      <w:r w:rsidR="00BC29CD" w:rsidRPr="00D73385">
        <w:rPr>
          <w:rFonts w:ascii="Times New Roman" w:hAnsi="Times New Roman"/>
          <w:kern w:val="0"/>
        </w:rPr>
        <w:t>〔</w:t>
      </w:r>
      <w:r w:rsidR="00BC29CD" w:rsidRPr="00040C2A">
        <w:rPr>
          <w:rFonts w:ascii="Times New Roman" w:hAnsi="Times New Roman"/>
          <w:kern w:val="0"/>
        </w:rPr>
        <w:t>2023</w:t>
      </w:r>
      <w:r w:rsidR="00BC29CD" w:rsidRPr="00040C2A">
        <w:rPr>
          <w:rFonts w:ascii="Times New Roman" w:hAnsi="Times New Roman"/>
          <w:kern w:val="0"/>
        </w:rPr>
        <w:t>〕</w:t>
      </w:r>
      <w:r w:rsidR="00353083">
        <w:rPr>
          <w:rFonts w:ascii="Times New Roman" w:hAnsi="Times New Roman"/>
          <w:kern w:val="0"/>
        </w:rPr>
        <w:t>173</w:t>
      </w:r>
      <w:r w:rsidR="00353083">
        <w:rPr>
          <w:rFonts w:ascii="Times New Roman" w:hAnsi="Times New Roman" w:hint="eastAsia"/>
          <w:kern w:val="0"/>
        </w:rPr>
        <w:t>号），本项目获</w:t>
      </w:r>
      <w:proofErr w:type="gramStart"/>
      <w:r w:rsidR="00353083">
        <w:rPr>
          <w:rFonts w:ascii="Times New Roman" w:hAnsi="Times New Roman" w:hint="eastAsia"/>
          <w:kern w:val="0"/>
        </w:rPr>
        <w:t>批正式</w:t>
      </w:r>
      <w:proofErr w:type="gramEnd"/>
      <w:r w:rsidR="00353083">
        <w:rPr>
          <w:rFonts w:ascii="Times New Roman" w:hAnsi="Times New Roman" w:hint="eastAsia"/>
          <w:kern w:val="0"/>
        </w:rPr>
        <w:t>立项。</w:t>
      </w:r>
      <w:r w:rsidRPr="0035162D">
        <w:rPr>
          <w:rFonts w:ascii="Times New Roman" w:hAnsi="Times New Roman" w:hint="eastAsia"/>
          <w:kern w:val="0"/>
        </w:rPr>
        <w:t>文件编制组经广泛调查研究，</w:t>
      </w:r>
      <w:r w:rsidR="00F96526">
        <w:rPr>
          <w:rFonts w:ascii="Times New Roman" w:hAnsi="Times New Roman" w:hint="eastAsia"/>
          <w:kern w:val="0"/>
        </w:rPr>
        <w:t>认真</w:t>
      </w:r>
      <w:r w:rsidRPr="0035162D">
        <w:rPr>
          <w:rFonts w:ascii="Times New Roman" w:hAnsi="Times New Roman" w:hint="eastAsia"/>
          <w:kern w:val="0"/>
        </w:rPr>
        <w:t>总结实践</w:t>
      </w:r>
      <w:r w:rsidR="005D2B1D">
        <w:rPr>
          <w:rFonts w:ascii="Times New Roman" w:hAnsi="Times New Roman" w:hint="eastAsia"/>
          <w:kern w:val="0"/>
        </w:rPr>
        <w:t>经验</w:t>
      </w:r>
      <w:r w:rsidRPr="0035162D">
        <w:rPr>
          <w:rFonts w:ascii="Times New Roman" w:hAnsi="Times New Roman" w:hint="eastAsia"/>
          <w:kern w:val="0"/>
        </w:rPr>
        <w:t>和研究成果，参考有关国际和国内先进标准，结合</w:t>
      </w:r>
      <w:r w:rsidR="00F96526">
        <w:rPr>
          <w:rFonts w:ascii="Times New Roman" w:hAnsi="Times New Roman" w:hint="eastAsia"/>
          <w:kern w:val="0"/>
        </w:rPr>
        <w:t>江苏</w:t>
      </w:r>
      <w:r w:rsidR="00550540">
        <w:rPr>
          <w:rFonts w:ascii="Times New Roman" w:hAnsi="Times New Roman" w:hint="eastAsia"/>
          <w:kern w:val="0"/>
        </w:rPr>
        <w:t>省区域特点，</w:t>
      </w:r>
      <w:r w:rsidRPr="0035162D">
        <w:rPr>
          <w:rFonts w:ascii="Times New Roman" w:hAnsi="Times New Roman" w:hint="eastAsia"/>
          <w:kern w:val="0"/>
        </w:rPr>
        <w:t>在广泛征求意见的基础上编制</w:t>
      </w:r>
      <w:r w:rsidR="00550540">
        <w:rPr>
          <w:rFonts w:ascii="Times New Roman" w:hAnsi="Times New Roman" w:hint="eastAsia"/>
          <w:kern w:val="0"/>
        </w:rPr>
        <w:t>完成本文件</w:t>
      </w:r>
      <w:r w:rsidRPr="0035162D">
        <w:rPr>
          <w:rFonts w:ascii="Times New Roman" w:hAnsi="Times New Roman" w:hint="eastAsia"/>
          <w:kern w:val="0"/>
        </w:rPr>
        <w:t>。</w:t>
      </w:r>
    </w:p>
    <w:p w:rsidR="00A772EF" w:rsidRDefault="00F96526" w:rsidP="003831E7">
      <w:pPr>
        <w:autoSpaceDE w:val="0"/>
        <w:autoSpaceDN w:val="0"/>
        <w:spacing w:line="240" w:lineRule="auto"/>
        <w:ind w:firstLineChars="200" w:firstLine="420"/>
        <w:rPr>
          <w:rFonts w:ascii="Times New Roman" w:hAnsi="Times New Roman"/>
          <w:kern w:val="0"/>
        </w:rPr>
      </w:pPr>
      <w:r w:rsidRPr="00F96526">
        <w:rPr>
          <w:rFonts w:ascii="Times New Roman" w:hAnsi="Times New Roman" w:hint="eastAsia"/>
          <w:kern w:val="0"/>
        </w:rPr>
        <w:t>本文件</w:t>
      </w:r>
      <w:r>
        <w:rPr>
          <w:rFonts w:ascii="Times New Roman" w:hAnsi="Times New Roman" w:hint="eastAsia"/>
          <w:kern w:val="0"/>
        </w:rPr>
        <w:t>牵头</w:t>
      </w:r>
      <w:r w:rsidR="00B16511">
        <w:rPr>
          <w:rFonts w:ascii="Times New Roman" w:hAnsi="Times New Roman" w:hint="eastAsia"/>
          <w:kern w:val="0"/>
        </w:rPr>
        <w:t>起草</w:t>
      </w:r>
      <w:r w:rsidRPr="00F96526">
        <w:rPr>
          <w:rFonts w:ascii="Times New Roman" w:hAnsi="Times New Roman" w:hint="eastAsia"/>
          <w:kern w:val="0"/>
        </w:rPr>
        <w:t>单位为国网江苏省电力有限公司</w:t>
      </w:r>
      <w:r>
        <w:rPr>
          <w:rFonts w:ascii="Times New Roman" w:hAnsi="Times New Roman" w:hint="eastAsia"/>
          <w:kern w:val="0"/>
        </w:rPr>
        <w:t>经济</w:t>
      </w:r>
      <w:r w:rsidR="00466B41">
        <w:rPr>
          <w:rFonts w:ascii="Times New Roman" w:hAnsi="Times New Roman" w:hint="eastAsia"/>
          <w:kern w:val="0"/>
        </w:rPr>
        <w:t>技术</w:t>
      </w:r>
      <w:r>
        <w:rPr>
          <w:rFonts w:ascii="Times New Roman" w:hAnsi="Times New Roman" w:hint="eastAsia"/>
          <w:kern w:val="0"/>
        </w:rPr>
        <w:t>研究院</w:t>
      </w:r>
      <w:r w:rsidRPr="00F96526">
        <w:rPr>
          <w:rFonts w:ascii="Times New Roman" w:hAnsi="Times New Roman" w:hint="eastAsia"/>
          <w:kern w:val="0"/>
        </w:rPr>
        <w:t>，具体</w:t>
      </w:r>
      <w:proofErr w:type="gramStart"/>
      <w:r w:rsidRPr="00F96526">
        <w:rPr>
          <w:rFonts w:ascii="Times New Roman" w:hAnsi="Times New Roman" w:hint="eastAsia"/>
          <w:kern w:val="0"/>
        </w:rPr>
        <w:t>由</w:t>
      </w:r>
      <w:r w:rsidR="000E1C53" w:rsidRPr="00F96526">
        <w:rPr>
          <w:rFonts w:ascii="Times New Roman" w:hAnsi="Times New Roman" w:hint="eastAsia"/>
          <w:kern w:val="0"/>
        </w:rPr>
        <w:t>国网江苏电力设计咨询有限公司</w:t>
      </w:r>
      <w:proofErr w:type="gramEnd"/>
      <w:r w:rsidR="000E1C53" w:rsidRPr="00F96526">
        <w:rPr>
          <w:rFonts w:ascii="Times New Roman" w:hAnsi="Times New Roman" w:hint="eastAsia"/>
          <w:kern w:val="0"/>
        </w:rPr>
        <w:t>、</w:t>
      </w:r>
      <w:r w:rsidR="000E1C53" w:rsidRPr="000E1C53">
        <w:rPr>
          <w:rFonts w:ascii="Times New Roman" w:hAnsi="Times New Roman" w:hint="eastAsia"/>
          <w:kern w:val="0"/>
        </w:rPr>
        <w:t>江苏云杉清洁能源投资控股有限公司、</w:t>
      </w:r>
      <w:proofErr w:type="gramStart"/>
      <w:r w:rsidR="000E1C53" w:rsidRPr="000E1C53">
        <w:rPr>
          <w:rFonts w:ascii="Times New Roman" w:hAnsi="Times New Roman" w:hint="eastAsia"/>
          <w:kern w:val="0"/>
        </w:rPr>
        <w:t>国网江苏省</w:t>
      </w:r>
      <w:proofErr w:type="gramEnd"/>
      <w:r w:rsidR="000E1C53" w:rsidRPr="000E1C53">
        <w:rPr>
          <w:rFonts w:ascii="Times New Roman" w:hAnsi="Times New Roman" w:hint="eastAsia"/>
          <w:kern w:val="0"/>
        </w:rPr>
        <w:t>电力有限公司、国家电投集团江苏海上风力发电有限公司、</w:t>
      </w:r>
      <w:proofErr w:type="gramStart"/>
      <w:r w:rsidR="000E1C53" w:rsidRPr="000E1C53">
        <w:rPr>
          <w:rFonts w:ascii="Times New Roman" w:hAnsi="Times New Roman" w:hint="eastAsia"/>
          <w:kern w:val="0"/>
        </w:rPr>
        <w:t>国网江苏省</w:t>
      </w:r>
      <w:proofErr w:type="gramEnd"/>
      <w:r w:rsidR="000E1C53" w:rsidRPr="000E1C53">
        <w:rPr>
          <w:rFonts w:ascii="Times New Roman" w:hAnsi="Times New Roman" w:hint="eastAsia"/>
          <w:kern w:val="0"/>
        </w:rPr>
        <w:t>电力有限公司盐城供电分公司、东南大学</w:t>
      </w:r>
      <w:r w:rsidRPr="00F96526">
        <w:rPr>
          <w:rFonts w:ascii="Times New Roman" w:hAnsi="Times New Roman" w:hint="eastAsia"/>
          <w:kern w:val="0"/>
        </w:rPr>
        <w:t>等单位共同</w:t>
      </w:r>
      <w:r w:rsidR="00B16511">
        <w:rPr>
          <w:rFonts w:ascii="Times New Roman" w:hAnsi="Times New Roman" w:hint="eastAsia"/>
          <w:kern w:val="0"/>
        </w:rPr>
        <w:t>编制</w:t>
      </w:r>
      <w:r w:rsidRPr="00F96526">
        <w:rPr>
          <w:rFonts w:ascii="Times New Roman" w:hAnsi="Times New Roman" w:hint="eastAsia"/>
          <w:kern w:val="0"/>
        </w:rPr>
        <w:t>。</w:t>
      </w:r>
    </w:p>
    <w:p w:rsidR="00A03833" w:rsidRDefault="00A03833" w:rsidP="005F277D">
      <w:pPr>
        <w:spacing w:line="480" w:lineRule="auto"/>
        <w:outlineLvl w:val="0"/>
        <w:rPr>
          <w:rFonts w:ascii="Times New Roman" w:eastAsia="黑体" w:hAnsi="Times New Roman"/>
          <w:kern w:val="0"/>
        </w:rPr>
      </w:pPr>
      <w:bookmarkStart w:id="16" w:name="_Toc183260191"/>
      <w:r>
        <w:rPr>
          <w:rFonts w:ascii="Times New Roman" w:eastAsia="黑体" w:hAnsi="Times New Roman"/>
          <w:kern w:val="0"/>
        </w:rPr>
        <w:t>3</w:t>
      </w:r>
      <w:r>
        <w:rPr>
          <w:rFonts w:ascii="Times New Roman" w:eastAsia="黑体" w:hAnsi="Times New Roman" w:hint="eastAsia"/>
          <w:kern w:val="0"/>
        </w:rPr>
        <w:t xml:space="preserve"> </w:t>
      </w:r>
      <w:r>
        <w:rPr>
          <w:rFonts w:ascii="Times New Roman" w:eastAsia="黑体" w:hAnsi="Times New Roman" w:hint="eastAsia"/>
          <w:kern w:val="0"/>
        </w:rPr>
        <w:t>标准编制原则</w:t>
      </w:r>
      <w:r w:rsidR="005F277D">
        <w:rPr>
          <w:rFonts w:ascii="Times New Roman" w:eastAsia="黑体" w:hAnsi="Times New Roman" w:hint="eastAsia"/>
          <w:kern w:val="0"/>
        </w:rPr>
        <w:t>与确定标准主要内容的依据</w:t>
      </w:r>
      <w:bookmarkEnd w:id="16"/>
    </w:p>
    <w:p w:rsidR="005F277D" w:rsidRPr="005F277D" w:rsidRDefault="005F277D" w:rsidP="005F277D">
      <w:pPr>
        <w:autoSpaceDE w:val="0"/>
        <w:autoSpaceDN w:val="0"/>
        <w:spacing w:line="360" w:lineRule="auto"/>
        <w:outlineLvl w:val="1"/>
        <w:rPr>
          <w:rFonts w:ascii="Times New Roman" w:eastAsia="黑体" w:hAnsi="Times New Roman"/>
          <w:kern w:val="0"/>
        </w:rPr>
      </w:pPr>
      <w:bookmarkStart w:id="17" w:name="_Toc183260192"/>
      <w:r w:rsidRPr="005F277D">
        <w:rPr>
          <w:rFonts w:ascii="Times New Roman" w:eastAsia="黑体" w:hAnsi="Times New Roman" w:hint="eastAsia"/>
          <w:kern w:val="0"/>
        </w:rPr>
        <w:t>3</w:t>
      </w:r>
      <w:r w:rsidRPr="005F277D">
        <w:rPr>
          <w:rFonts w:ascii="Times New Roman" w:eastAsia="黑体" w:hAnsi="Times New Roman"/>
          <w:kern w:val="0"/>
        </w:rPr>
        <w:t xml:space="preserve">.1 </w:t>
      </w:r>
      <w:r w:rsidRPr="005F277D">
        <w:rPr>
          <w:rFonts w:ascii="Times New Roman" w:eastAsia="黑体" w:hAnsi="Times New Roman" w:hint="eastAsia"/>
          <w:kern w:val="0"/>
        </w:rPr>
        <w:t>标准编制原则</w:t>
      </w:r>
      <w:bookmarkEnd w:id="17"/>
    </w:p>
    <w:p w:rsidR="00A03833" w:rsidRPr="00A03833" w:rsidRDefault="00A03833" w:rsidP="00A03833">
      <w:pPr>
        <w:autoSpaceDE w:val="0"/>
        <w:autoSpaceDN w:val="0"/>
        <w:spacing w:line="240" w:lineRule="auto"/>
        <w:ind w:firstLineChars="200" w:firstLine="420"/>
        <w:rPr>
          <w:rFonts w:ascii="Times New Roman" w:hAnsi="Times New Roman"/>
          <w:kern w:val="0"/>
        </w:rPr>
      </w:pPr>
      <w:r w:rsidRPr="00A03833">
        <w:rPr>
          <w:rFonts w:ascii="Times New Roman" w:hAnsi="Times New Roman" w:hint="eastAsia"/>
          <w:kern w:val="0"/>
        </w:rPr>
        <w:t>本文件在编制过程中遵循规范性、适用性、统一性、协调性和一致性原则：</w:t>
      </w:r>
    </w:p>
    <w:p w:rsidR="00A03833" w:rsidRPr="00A03833" w:rsidRDefault="00A03833" w:rsidP="00A03833">
      <w:pPr>
        <w:autoSpaceDE w:val="0"/>
        <w:autoSpaceDN w:val="0"/>
        <w:spacing w:line="240" w:lineRule="auto"/>
        <w:ind w:firstLineChars="200" w:firstLine="420"/>
        <w:rPr>
          <w:rFonts w:ascii="Times New Roman" w:hAnsi="Times New Roman"/>
          <w:kern w:val="0"/>
        </w:rPr>
      </w:pPr>
      <w:r w:rsidRPr="00A03833">
        <w:rPr>
          <w:rFonts w:ascii="Times New Roman" w:hAnsi="Times New Roman" w:hint="eastAsia"/>
          <w:kern w:val="0"/>
        </w:rPr>
        <w:t>1.</w:t>
      </w:r>
      <w:r w:rsidRPr="00A03833">
        <w:rPr>
          <w:rFonts w:ascii="Times New Roman" w:hAnsi="Times New Roman" w:hint="eastAsia"/>
          <w:kern w:val="0"/>
        </w:rPr>
        <w:t>规范性：本文件按照</w:t>
      </w:r>
      <w:r w:rsidRPr="00A03833">
        <w:rPr>
          <w:rFonts w:ascii="Times New Roman" w:hAnsi="Times New Roman" w:hint="eastAsia"/>
          <w:kern w:val="0"/>
        </w:rPr>
        <w:t>GB/T 1.1-2020</w:t>
      </w:r>
      <w:r w:rsidRPr="00A03833">
        <w:rPr>
          <w:rFonts w:ascii="Times New Roman" w:hAnsi="Times New Roman" w:hint="eastAsia"/>
          <w:kern w:val="0"/>
        </w:rPr>
        <w:t>《标准化工作导则</w:t>
      </w:r>
      <w:r w:rsidRPr="00A03833">
        <w:rPr>
          <w:rFonts w:ascii="Times New Roman" w:hAnsi="Times New Roman" w:hint="eastAsia"/>
          <w:kern w:val="0"/>
        </w:rPr>
        <w:t xml:space="preserve"> </w:t>
      </w:r>
      <w:r w:rsidRPr="00A03833">
        <w:rPr>
          <w:rFonts w:ascii="Times New Roman" w:hAnsi="Times New Roman" w:hint="eastAsia"/>
          <w:kern w:val="0"/>
        </w:rPr>
        <w:t>第</w:t>
      </w:r>
      <w:r w:rsidRPr="00A03833">
        <w:rPr>
          <w:rFonts w:ascii="Times New Roman" w:hAnsi="Times New Roman" w:hint="eastAsia"/>
          <w:kern w:val="0"/>
        </w:rPr>
        <w:t>1</w:t>
      </w:r>
      <w:r w:rsidRPr="00A03833">
        <w:rPr>
          <w:rFonts w:ascii="Times New Roman" w:hAnsi="Times New Roman" w:hint="eastAsia"/>
          <w:kern w:val="0"/>
        </w:rPr>
        <w:t>部分：标准化文件的结构和起草规则》和</w:t>
      </w:r>
      <w:r w:rsidRPr="00A03833">
        <w:rPr>
          <w:rFonts w:ascii="Times New Roman" w:hAnsi="Times New Roman" w:hint="eastAsia"/>
          <w:kern w:val="0"/>
        </w:rPr>
        <w:t>DL/T 800-2018</w:t>
      </w:r>
      <w:r w:rsidRPr="00A03833">
        <w:rPr>
          <w:rFonts w:ascii="Times New Roman" w:hAnsi="Times New Roman" w:hint="eastAsia"/>
          <w:kern w:val="0"/>
        </w:rPr>
        <w:t>《电力企业标准编写导则》的有关要求制定。</w:t>
      </w:r>
    </w:p>
    <w:p w:rsidR="00A03833" w:rsidRPr="00A03833" w:rsidRDefault="00A03833" w:rsidP="00A03833">
      <w:pPr>
        <w:autoSpaceDE w:val="0"/>
        <w:autoSpaceDN w:val="0"/>
        <w:spacing w:line="240" w:lineRule="auto"/>
        <w:ind w:firstLineChars="200" w:firstLine="420"/>
        <w:rPr>
          <w:rFonts w:ascii="Times New Roman" w:hAnsi="Times New Roman"/>
          <w:kern w:val="0"/>
        </w:rPr>
      </w:pPr>
      <w:r w:rsidRPr="00A03833">
        <w:rPr>
          <w:rFonts w:ascii="Times New Roman" w:hAnsi="Times New Roman" w:hint="eastAsia"/>
          <w:kern w:val="0"/>
        </w:rPr>
        <w:t>2.</w:t>
      </w:r>
      <w:r w:rsidRPr="00A03833">
        <w:rPr>
          <w:rFonts w:ascii="Times New Roman" w:hAnsi="Times New Roman" w:hint="eastAsia"/>
          <w:kern w:val="0"/>
        </w:rPr>
        <w:t>适用性：本文件主要对中</w:t>
      </w:r>
      <w:proofErr w:type="gramStart"/>
      <w:r w:rsidRPr="00A03833">
        <w:rPr>
          <w:rFonts w:ascii="Times New Roman" w:hAnsi="Times New Roman" w:hint="eastAsia"/>
          <w:kern w:val="0"/>
        </w:rPr>
        <w:t>远海</w:t>
      </w:r>
      <w:r>
        <w:rPr>
          <w:rFonts w:ascii="Times New Roman" w:hAnsi="Times New Roman" w:hint="eastAsia"/>
          <w:kern w:val="0"/>
        </w:rPr>
        <w:t>风</w:t>
      </w:r>
      <w:proofErr w:type="gramEnd"/>
      <w:r>
        <w:rPr>
          <w:rFonts w:ascii="Times New Roman" w:hAnsi="Times New Roman" w:hint="eastAsia"/>
          <w:kern w:val="0"/>
        </w:rPr>
        <w:t>电场无功补偿配置提出基本的技术要求，不对新出现技术做过多限制</w:t>
      </w:r>
      <w:r w:rsidRPr="00A03833">
        <w:rPr>
          <w:rFonts w:ascii="Times New Roman" w:hAnsi="Times New Roman" w:hint="eastAsia"/>
          <w:kern w:val="0"/>
        </w:rPr>
        <w:t>。</w:t>
      </w:r>
    </w:p>
    <w:p w:rsidR="00A03833" w:rsidRPr="00A03833" w:rsidRDefault="00A03833" w:rsidP="00A03833">
      <w:pPr>
        <w:autoSpaceDE w:val="0"/>
        <w:autoSpaceDN w:val="0"/>
        <w:spacing w:line="240" w:lineRule="auto"/>
        <w:ind w:firstLineChars="200" w:firstLine="420"/>
        <w:rPr>
          <w:rFonts w:ascii="Times New Roman" w:hAnsi="Times New Roman"/>
          <w:kern w:val="0"/>
        </w:rPr>
      </w:pPr>
      <w:r w:rsidRPr="00A03833">
        <w:rPr>
          <w:rFonts w:ascii="Times New Roman" w:hAnsi="Times New Roman" w:hint="eastAsia"/>
          <w:kern w:val="0"/>
        </w:rPr>
        <w:t>3.</w:t>
      </w:r>
      <w:r w:rsidRPr="00A03833">
        <w:rPr>
          <w:rFonts w:ascii="Times New Roman" w:hAnsi="Times New Roman" w:hint="eastAsia"/>
          <w:kern w:val="0"/>
        </w:rPr>
        <w:t>统一性：本文件全文结构、文体、术语和形式保持一致。</w:t>
      </w:r>
    </w:p>
    <w:p w:rsidR="00A03833" w:rsidRPr="00A03833" w:rsidRDefault="00A03833" w:rsidP="00A03833">
      <w:pPr>
        <w:autoSpaceDE w:val="0"/>
        <w:autoSpaceDN w:val="0"/>
        <w:spacing w:line="240" w:lineRule="auto"/>
        <w:ind w:firstLineChars="200" w:firstLine="420"/>
        <w:rPr>
          <w:rFonts w:ascii="Times New Roman" w:hAnsi="Times New Roman"/>
          <w:kern w:val="0"/>
        </w:rPr>
      </w:pPr>
      <w:r w:rsidRPr="00A03833">
        <w:rPr>
          <w:rFonts w:ascii="Times New Roman" w:hAnsi="Times New Roman" w:hint="eastAsia"/>
          <w:kern w:val="0"/>
        </w:rPr>
        <w:t>4.</w:t>
      </w:r>
      <w:r w:rsidRPr="00A03833">
        <w:rPr>
          <w:rFonts w:ascii="Times New Roman" w:hAnsi="Times New Roman" w:hint="eastAsia"/>
          <w:kern w:val="0"/>
        </w:rPr>
        <w:t>协调性：本文件与相关已发布标准内容协调一致、不存在矛盾，并规范性引用相关已发布标准的内容。</w:t>
      </w:r>
    </w:p>
    <w:p w:rsidR="00A03833" w:rsidRDefault="00A03833" w:rsidP="00A03833">
      <w:pPr>
        <w:autoSpaceDE w:val="0"/>
        <w:autoSpaceDN w:val="0"/>
        <w:spacing w:line="240" w:lineRule="auto"/>
        <w:ind w:firstLineChars="200" w:firstLine="420"/>
        <w:rPr>
          <w:rFonts w:ascii="Times New Roman" w:hAnsi="Times New Roman"/>
          <w:kern w:val="0"/>
        </w:rPr>
      </w:pPr>
      <w:r w:rsidRPr="00A03833">
        <w:rPr>
          <w:rFonts w:ascii="Times New Roman" w:hAnsi="Times New Roman" w:hint="eastAsia"/>
          <w:kern w:val="0"/>
        </w:rPr>
        <w:t>5.</w:t>
      </w:r>
      <w:r w:rsidRPr="00A03833">
        <w:rPr>
          <w:rFonts w:ascii="Times New Roman" w:hAnsi="Times New Roman" w:hint="eastAsia"/>
          <w:kern w:val="0"/>
        </w:rPr>
        <w:t>一致性：本文件规定的技术要求不低于现行相关国家标准和电力行业标准，并参照江苏省实际情况细化。</w:t>
      </w:r>
    </w:p>
    <w:p w:rsidR="005F277D" w:rsidRPr="005F277D" w:rsidRDefault="005F277D" w:rsidP="005F277D">
      <w:pPr>
        <w:autoSpaceDE w:val="0"/>
        <w:autoSpaceDN w:val="0"/>
        <w:spacing w:line="360" w:lineRule="auto"/>
        <w:outlineLvl w:val="1"/>
        <w:rPr>
          <w:rFonts w:ascii="Times New Roman" w:eastAsia="黑体" w:hAnsi="Times New Roman"/>
          <w:kern w:val="0"/>
        </w:rPr>
      </w:pPr>
      <w:bookmarkStart w:id="18" w:name="_Toc183260193"/>
      <w:r w:rsidRPr="005F277D">
        <w:rPr>
          <w:rFonts w:ascii="Times New Roman" w:eastAsia="黑体" w:hAnsi="Times New Roman" w:hint="eastAsia"/>
          <w:kern w:val="0"/>
        </w:rPr>
        <w:t>3</w:t>
      </w:r>
      <w:r w:rsidRPr="005F277D">
        <w:rPr>
          <w:rFonts w:ascii="Times New Roman" w:eastAsia="黑体" w:hAnsi="Times New Roman"/>
          <w:kern w:val="0"/>
        </w:rPr>
        <w:t>.</w:t>
      </w:r>
      <w:r>
        <w:rPr>
          <w:rFonts w:ascii="Times New Roman" w:eastAsia="黑体" w:hAnsi="Times New Roman"/>
          <w:kern w:val="0"/>
        </w:rPr>
        <w:t>2</w:t>
      </w:r>
      <w:r w:rsidRPr="005F277D">
        <w:rPr>
          <w:rFonts w:ascii="Times New Roman" w:eastAsia="黑体" w:hAnsi="Times New Roman"/>
          <w:kern w:val="0"/>
        </w:rPr>
        <w:t xml:space="preserve"> </w:t>
      </w:r>
      <w:r w:rsidRPr="005F277D">
        <w:rPr>
          <w:rFonts w:ascii="Times New Roman" w:eastAsia="黑体" w:hAnsi="Times New Roman" w:hint="eastAsia"/>
          <w:kern w:val="0"/>
        </w:rPr>
        <w:t>确定标准主要内容的依据</w:t>
      </w:r>
      <w:bookmarkEnd w:id="18"/>
    </w:p>
    <w:p w:rsidR="005F277D" w:rsidRDefault="005F277D" w:rsidP="00A03833">
      <w:pPr>
        <w:autoSpaceDE w:val="0"/>
        <w:autoSpaceDN w:val="0"/>
        <w:spacing w:line="240" w:lineRule="auto"/>
        <w:ind w:firstLineChars="200" w:firstLine="420"/>
        <w:rPr>
          <w:rFonts w:ascii="Times New Roman" w:hAnsi="Times New Roman"/>
          <w:kern w:val="0"/>
        </w:rPr>
      </w:pPr>
      <w:r w:rsidRPr="005F277D">
        <w:rPr>
          <w:rFonts w:ascii="Times New Roman" w:hAnsi="Times New Roman" w:hint="eastAsia"/>
          <w:kern w:val="0"/>
        </w:rPr>
        <w:t>本文件的制定引用了</w:t>
      </w:r>
      <w:r w:rsidR="00260E6B" w:rsidRPr="0007202E">
        <w:rPr>
          <w:rFonts w:ascii="Times New Roman" w:hint="eastAsia"/>
        </w:rPr>
        <w:t>GB/T 19963.</w:t>
      </w:r>
      <w:r w:rsidR="00260E6B">
        <w:rPr>
          <w:rFonts w:ascii="Times New Roman"/>
        </w:rPr>
        <w:t>2-2024</w:t>
      </w:r>
      <w:proofErr w:type="gramStart"/>
      <w:r w:rsidR="00260E6B">
        <w:rPr>
          <w:rFonts w:ascii="Times New Roman" w:hint="eastAsia"/>
        </w:rPr>
        <w:t>《</w:t>
      </w:r>
      <w:proofErr w:type="gramEnd"/>
      <w:r w:rsidR="00260E6B" w:rsidRPr="0007202E">
        <w:rPr>
          <w:rFonts w:ascii="Times New Roman" w:hint="eastAsia"/>
        </w:rPr>
        <w:t>风电场接入电力系统技术规定</w:t>
      </w:r>
      <w:r w:rsidR="00260E6B" w:rsidRPr="0007202E">
        <w:rPr>
          <w:rFonts w:ascii="Times New Roman" w:hint="eastAsia"/>
        </w:rPr>
        <w:t xml:space="preserve"> </w:t>
      </w:r>
      <w:r w:rsidR="00260E6B" w:rsidRPr="0007202E">
        <w:rPr>
          <w:rFonts w:ascii="Times New Roman" w:hint="eastAsia"/>
        </w:rPr>
        <w:t>第</w:t>
      </w:r>
      <w:r w:rsidR="00260E6B">
        <w:rPr>
          <w:rFonts w:ascii="Times New Roman"/>
        </w:rPr>
        <w:t>2</w:t>
      </w:r>
      <w:r w:rsidR="00260E6B" w:rsidRPr="0007202E">
        <w:rPr>
          <w:rFonts w:ascii="Times New Roman" w:hint="eastAsia"/>
        </w:rPr>
        <w:t>部分：</w:t>
      </w:r>
      <w:r w:rsidR="00260E6B">
        <w:rPr>
          <w:rFonts w:ascii="Times New Roman" w:hint="eastAsia"/>
        </w:rPr>
        <w:t>海上</w:t>
      </w:r>
      <w:r w:rsidR="00260E6B" w:rsidRPr="0007202E">
        <w:rPr>
          <w:rFonts w:ascii="Times New Roman" w:hint="eastAsia"/>
        </w:rPr>
        <w:t>风电</w:t>
      </w:r>
      <w:proofErr w:type="gramStart"/>
      <w:r w:rsidR="00260E6B">
        <w:rPr>
          <w:rFonts w:ascii="Times New Roman" w:hint="eastAsia"/>
        </w:rPr>
        <w:t>》</w:t>
      </w:r>
      <w:proofErr w:type="gramEnd"/>
      <w:r w:rsidRPr="005F277D">
        <w:rPr>
          <w:rFonts w:ascii="Times New Roman" w:hAnsi="Times New Roman" w:hint="eastAsia"/>
          <w:kern w:val="0"/>
        </w:rPr>
        <w:t>、</w:t>
      </w:r>
      <w:r w:rsidR="00BA5995" w:rsidRPr="00BA5995">
        <w:rPr>
          <w:rFonts w:ascii="Times New Roman" w:hAnsi="Times New Roman" w:hint="eastAsia"/>
          <w:kern w:val="0"/>
        </w:rPr>
        <w:t>GB/T 20298-2006</w:t>
      </w:r>
      <w:r w:rsidR="00BA5995" w:rsidRPr="00BA5995">
        <w:rPr>
          <w:rFonts w:ascii="Times New Roman" w:hAnsi="Times New Roman" w:hint="eastAsia"/>
          <w:kern w:val="0"/>
        </w:rPr>
        <w:t>《静止无功补偿装置（</w:t>
      </w:r>
      <w:r w:rsidR="00BA5995" w:rsidRPr="00BA5995">
        <w:rPr>
          <w:rFonts w:ascii="Times New Roman" w:hAnsi="Times New Roman" w:hint="eastAsia"/>
          <w:kern w:val="0"/>
        </w:rPr>
        <w:t>SVC</w:t>
      </w:r>
      <w:r w:rsidR="00BA5995" w:rsidRPr="00BA5995">
        <w:rPr>
          <w:rFonts w:ascii="Times New Roman" w:hAnsi="Times New Roman" w:hint="eastAsia"/>
          <w:kern w:val="0"/>
        </w:rPr>
        <w:t>）功能特性》</w:t>
      </w:r>
      <w:r w:rsidR="00BA5995">
        <w:rPr>
          <w:rFonts w:ascii="Times New Roman" w:hAnsi="Times New Roman" w:hint="eastAsia"/>
          <w:kern w:val="0"/>
        </w:rPr>
        <w:t>、</w:t>
      </w:r>
      <w:r w:rsidRPr="005F277D">
        <w:rPr>
          <w:rFonts w:ascii="Times New Roman" w:hAnsi="Times New Roman" w:hint="eastAsia"/>
          <w:kern w:val="0"/>
        </w:rPr>
        <w:t>GB/T 38969-2020</w:t>
      </w:r>
      <w:r w:rsidRPr="005F277D">
        <w:rPr>
          <w:rFonts w:ascii="Times New Roman" w:hAnsi="Times New Roman" w:hint="eastAsia"/>
          <w:kern w:val="0"/>
        </w:rPr>
        <w:t>《电力系统技术导则》、</w:t>
      </w:r>
      <w:r w:rsidRPr="005F277D">
        <w:rPr>
          <w:rFonts w:ascii="Times New Roman" w:hAnsi="Times New Roman" w:hint="eastAsia"/>
          <w:kern w:val="0"/>
        </w:rPr>
        <w:t>GB/T 40427-2021</w:t>
      </w:r>
      <w:r w:rsidRPr="005F277D">
        <w:rPr>
          <w:rFonts w:ascii="Times New Roman" w:hAnsi="Times New Roman" w:hint="eastAsia"/>
          <w:kern w:val="0"/>
        </w:rPr>
        <w:t>《电力系统电压和无功电力技术导则》、</w:t>
      </w:r>
      <w:r w:rsidRPr="005F277D">
        <w:rPr>
          <w:rFonts w:ascii="Times New Roman" w:hAnsi="Times New Roman" w:hint="eastAsia"/>
          <w:kern w:val="0"/>
        </w:rPr>
        <w:t>GB/T 50064-2014</w:t>
      </w:r>
      <w:r w:rsidRPr="005F277D">
        <w:rPr>
          <w:rFonts w:ascii="Times New Roman" w:hAnsi="Times New Roman" w:hint="eastAsia"/>
          <w:kern w:val="0"/>
        </w:rPr>
        <w:t>《交流电气装置的过电压保护和绝缘配合设计规范》、</w:t>
      </w:r>
      <w:r w:rsidR="00646BB3" w:rsidRPr="00646BB3">
        <w:rPr>
          <w:rFonts w:ascii="Times New Roman" w:hAnsi="Times New Roman" w:hint="eastAsia"/>
          <w:kern w:val="0"/>
        </w:rPr>
        <w:t>GB/T 51190-2016</w:t>
      </w:r>
      <w:r w:rsidR="00646BB3" w:rsidRPr="00646BB3">
        <w:rPr>
          <w:rFonts w:ascii="Times New Roman" w:hAnsi="Times New Roman" w:hint="eastAsia"/>
          <w:kern w:val="0"/>
        </w:rPr>
        <w:t>《海底电力电缆输电工程设计规范》</w:t>
      </w:r>
      <w:r w:rsidR="00646BB3">
        <w:rPr>
          <w:rFonts w:ascii="Times New Roman" w:hAnsi="Times New Roman" w:hint="eastAsia"/>
          <w:kern w:val="0"/>
        </w:rPr>
        <w:t>、</w:t>
      </w:r>
      <w:r w:rsidRPr="005F277D">
        <w:rPr>
          <w:rFonts w:ascii="Times New Roman" w:hAnsi="Times New Roman" w:hint="eastAsia"/>
          <w:kern w:val="0"/>
        </w:rPr>
        <w:t>DL/T 5554-2019</w:t>
      </w:r>
      <w:r w:rsidRPr="005F277D">
        <w:rPr>
          <w:rFonts w:ascii="Times New Roman" w:hAnsi="Times New Roman" w:hint="eastAsia"/>
          <w:kern w:val="0"/>
        </w:rPr>
        <w:t>《电力系统无功补偿及调压设计技术导则》</w:t>
      </w:r>
      <w:r w:rsidR="00646BB3" w:rsidRPr="00646BB3">
        <w:rPr>
          <w:rFonts w:ascii="Times New Roman" w:hAnsi="Times New Roman" w:hint="eastAsia"/>
          <w:kern w:val="0"/>
        </w:rPr>
        <w:t>和</w:t>
      </w:r>
      <w:r w:rsidR="00646BB3" w:rsidRPr="00646BB3">
        <w:rPr>
          <w:rFonts w:ascii="Times New Roman" w:hAnsi="Times New Roman" w:hint="eastAsia"/>
          <w:kern w:val="0"/>
        </w:rPr>
        <w:t>NB/T 10643-2021</w:t>
      </w:r>
      <w:r w:rsidR="00646BB3" w:rsidRPr="00646BB3">
        <w:rPr>
          <w:rFonts w:ascii="Times New Roman" w:hAnsi="Times New Roman" w:hint="eastAsia"/>
          <w:kern w:val="0"/>
        </w:rPr>
        <w:t>《风电场用静止无功发生器技术要求与试验方法》</w:t>
      </w:r>
      <w:r w:rsidRPr="005F277D">
        <w:rPr>
          <w:rFonts w:ascii="Times New Roman" w:hAnsi="Times New Roman" w:hint="eastAsia"/>
          <w:kern w:val="0"/>
        </w:rPr>
        <w:t>等标准，参考了</w:t>
      </w:r>
      <w:r w:rsidR="000E3B5F" w:rsidRPr="000E3B5F">
        <w:rPr>
          <w:rFonts w:ascii="Times New Roman" w:hAnsi="Times New Roman" w:hint="eastAsia"/>
          <w:kern w:val="0"/>
        </w:rPr>
        <w:t>GB/T 19963.1-2021</w:t>
      </w:r>
      <w:proofErr w:type="gramStart"/>
      <w:r w:rsidR="000E3B5F" w:rsidRPr="000E3B5F">
        <w:rPr>
          <w:rFonts w:ascii="Times New Roman" w:hAnsi="Times New Roman" w:hint="eastAsia"/>
          <w:kern w:val="0"/>
        </w:rPr>
        <w:t>《</w:t>
      </w:r>
      <w:proofErr w:type="gramEnd"/>
      <w:r w:rsidR="000E3B5F" w:rsidRPr="000E3B5F">
        <w:rPr>
          <w:rFonts w:ascii="Times New Roman" w:hAnsi="Times New Roman" w:hint="eastAsia"/>
          <w:kern w:val="0"/>
        </w:rPr>
        <w:t>风电场接入电力系统技术规定</w:t>
      </w:r>
      <w:r w:rsidR="000E3B5F" w:rsidRPr="000E3B5F">
        <w:rPr>
          <w:rFonts w:ascii="Times New Roman" w:hAnsi="Times New Roman" w:hint="eastAsia"/>
          <w:kern w:val="0"/>
        </w:rPr>
        <w:t xml:space="preserve"> </w:t>
      </w:r>
      <w:r w:rsidR="000E3B5F" w:rsidRPr="000E3B5F">
        <w:rPr>
          <w:rFonts w:ascii="Times New Roman" w:hAnsi="Times New Roman" w:hint="eastAsia"/>
          <w:kern w:val="0"/>
        </w:rPr>
        <w:t>第</w:t>
      </w:r>
      <w:r w:rsidR="000E3B5F" w:rsidRPr="000E3B5F">
        <w:rPr>
          <w:rFonts w:ascii="Times New Roman" w:hAnsi="Times New Roman" w:hint="eastAsia"/>
          <w:kern w:val="0"/>
        </w:rPr>
        <w:t>1</w:t>
      </w:r>
      <w:r w:rsidR="000E3B5F" w:rsidRPr="000E3B5F">
        <w:rPr>
          <w:rFonts w:ascii="Times New Roman" w:hAnsi="Times New Roman" w:hint="eastAsia"/>
          <w:kern w:val="0"/>
        </w:rPr>
        <w:t>部分：陆上风电</w:t>
      </w:r>
      <w:proofErr w:type="gramStart"/>
      <w:r w:rsidR="000E3B5F" w:rsidRPr="000E3B5F">
        <w:rPr>
          <w:rFonts w:ascii="Times New Roman" w:hAnsi="Times New Roman" w:hint="eastAsia"/>
          <w:kern w:val="0"/>
        </w:rPr>
        <w:t>》</w:t>
      </w:r>
      <w:proofErr w:type="gramEnd"/>
      <w:r w:rsidR="000E3B5F">
        <w:rPr>
          <w:rFonts w:ascii="Times New Roman" w:hAnsi="Times New Roman" w:hint="eastAsia"/>
          <w:kern w:val="0"/>
        </w:rPr>
        <w:t>、</w:t>
      </w:r>
      <w:r w:rsidR="00B80FE4" w:rsidRPr="00B80FE4">
        <w:rPr>
          <w:rFonts w:ascii="Times New Roman" w:hAnsi="Times New Roman" w:hint="eastAsia"/>
          <w:kern w:val="0"/>
        </w:rPr>
        <w:t>GB 38755-2019</w:t>
      </w:r>
      <w:r w:rsidR="00B80FE4" w:rsidRPr="00B80FE4">
        <w:rPr>
          <w:rFonts w:ascii="Times New Roman" w:hAnsi="Times New Roman" w:hint="eastAsia"/>
          <w:kern w:val="0"/>
        </w:rPr>
        <w:t>《电力系统安全稳定导则》、</w:t>
      </w:r>
      <w:r w:rsidR="00B80FE4" w:rsidRPr="00B80FE4">
        <w:rPr>
          <w:rFonts w:ascii="Times New Roman" w:hAnsi="Times New Roman" w:hint="eastAsia"/>
          <w:kern w:val="0"/>
        </w:rPr>
        <w:t>GB/T 40581-2021</w:t>
      </w:r>
      <w:r w:rsidR="00B80FE4" w:rsidRPr="00B80FE4">
        <w:rPr>
          <w:rFonts w:ascii="Times New Roman" w:hAnsi="Times New Roman" w:hint="eastAsia"/>
          <w:kern w:val="0"/>
        </w:rPr>
        <w:t>《电力系统安全稳定计算规范》、</w:t>
      </w:r>
      <w:r w:rsidR="00B80FE4" w:rsidRPr="00B80FE4">
        <w:rPr>
          <w:rFonts w:ascii="Times New Roman" w:hAnsi="Times New Roman" w:hint="eastAsia"/>
          <w:kern w:val="0"/>
        </w:rPr>
        <w:t>DL/T 1298-2013</w:t>
      </w:r>
      <w:r w:rsidR="00B80FE4" w:rsidRPr="00B80FE4">
        <w:rPr>
          <w:rFonts w:ascii="Times New Roman" w:hAnsi="Times New Roman" w:hint="eastAsia"/>
          <w:kern w:val="0"/>
        </w:rPr>
        <w:t>《静止无功补偿装置运行规程》、</w:t>
      </w:r>
      <w:r w:rsidR="000E3B5F" w:rsidRPr="005F277D">
        <w:rPr>
          <w:rFonts w:ascii="Times New Roman" w:hAnsi="Times New Roman" w:hint="eastAsia"/>
          <w:kern w:val="0"/>
        </w:rPr>
        <w:t>DL/T 1773-2017</w:t>
      </w:r>
      <w:r w:rsidR="000E3B5F" w:rsidRPr="005F277D">
        <w:rPr>
          <w:rFonts w:ascii="Times New Roman" w:hAnsi="Times New Roman" w:hint="eastAsia"/>
          <w:kern w:val="0"/>
        </w:rPr>
        <w:t>《电力系统电压和无功电力技术导则》</w:t>
      </w:r>
      <w:r w:rsidR="000E3B5F">
        <w:rPr>
          <w:rFonts w:ascii="Times New Roman" w:hAnsi="Times New Roman" w:hint="eastAsia"/>
          <w:kern w:val="0"/>
        </w:rPr>
        <w:t>、</w:t>
      </w:r>
      <w:r w:rsidR="000E3B5F" w:rsidRPr="0073321F">
        <w:rPr>
          <w:rFonts w:ascii="Times New Roman" w:hint="eastAsia"/>
        </w:rPr>
        <w:t xml:space="preserve">DL/T </w:t>
      </w:r>
      <w:r w:rsidR="000E3B5F">
        <w:rPr>
          <w:rFonts w:ascii="Times New Roman"/>
        </w:rPr>
        <w:t>5553-2019</w:t>
      </w:r>
      <w:r w:rsidR="000E3B5F">
        <w:rPr>
          <w:rFonts w:ascii="Times New Roman" w:hint="eastAsia"/>
        </w:rPr>
        <w:t>《</w:t>
      </w:r>
      <w:r w:rsidR="000E3B5F" w:rsidRPr="0073321F">
        <w:rPr>
          <w:rFonts w:ascii="Times New Roman" w:hint="eastAsia"/>
        </w:rPr>
        <w:t>电力系统</w:t>
      </w:r>
      <w:r w:rsidR="000E3B5F">
        <w:rPr>
          <w:rFonts w:ascii="Times New Roman" w:hint="eastAsia"/>
        </w:rPr>
        <w:t>电气计算设计规程》</w:t>
      </w:r>
      <w:r w:rsidR="000E3B5F">
        <w:rPr>
          <w:rFonts w:ascii="Times New Roman" w:hAnsi="Times New Roman" w:hint="eastAsia"/>
          <w:kern w:val="0"/>
        </w:rPr>
        <w:t>、</w:t>
      </w:r>
      <w:r w:rsidR="00B80FE4" w:rsidRPr="00B80FE4">
        <w:rPr>
          <w:rFonts w:ascii="Times New Roman" w:hAnsi="Times New Roman" w:hint="eastAsia"/>
          <w:kern w:val="0"/>
        </w:rPr>
        <w:t>NB/T 10579-2021</w:t>
      </w:r>
      <w:r w:rsidR="00B80FE4" w:rsidRPr="00B80FE4">
        <w:rPr>
          <w:rFonts w:ascii="Times New Roman" w:hAnsi="Times New Roman" w:hint="eastAsia"/>
          <w:kern w:val="0"/>
        </w:rPr>
        <w:t>《海上风电场运行安全规程》、</w:t>
      </w:r>
      <w:r w:rsidRPr="005F277D">
        <w:rPr>
          <w:rFonts w:ascii="Times New Roman" w:hAnsi="Times New Roman" w:hint="eastAsia"/>
          <w:kern w:val="0"/>
        </w:rPr>
        <w:t>NB/T 31003.1-2022</w:t>
      </w:r>
      <w:r w:rsidRPr="005F277D">
        <w:rPr>
          <w:rFonts w:ascii="Times New Roman" w:hAnsi="Times New Roman" w:hint="eastAsia"/>
          <w:kern w:val="0"/>
        </w:rPr>
        <w:t>《风电场接入电力系统设计技术规范</w:t>
      </w:r>
      <w:r w:rsidRPr="005F277D">
        <w:rPr>
          <w:rFonts w:ascii="Times New Roman" w:hAnsi="Times New Roman" w:hint="eastAsia"/>
          <w:kern w:val="0"/>
        </w:rPr>
        <w:t xml:space="preserve"> </w:t>
      </w:r>
      <w:r w:rsidRPr="005F277D">
        <w:rPr>
          <w:rFonts w:ascii="Times New Roman" w:hAnsi="Times New Roman" w:hint="eastAsia"/>
          <w:kern w:val="0"/>
        </w:rPr>
        <w:t>第</w:t>
      </w:r>
      <w:r w:rsidRPr="005F277D">
        <w:rPr>
          <w:rFonts w:ascii="Times New Roman" w:hAnsi="Times New Roman" w:hint="eastAsia"/>
          <w:kern w:val="0"/>
        </w:rPr>
        <w:lastRenderedPageBreak/>
        <w:t>1</w:t>
      </w:r>
      <w:r w:rsidRPr="005F277D">
        <w:rPr>
          <w:rFonts w:ascii="Times New Roman" w:hAnsi="Times New Roman" w:hint="eastAsia"/>
          <w:kern w:val="0"/>
        </w:rPr>
        <w:t>部分：陆上风电》、</w:t>
      </w:r>
      <w:r w:rsidRPr="005F277D">
        <w:rPr>
          <w:rFonts w:ascii="Times New Roman" w:hAnsi="Times New Roman" w:hint="eastAsia"/>
          <w:kern w:val="0"/>
        </w:rPr>
        <w:t>NB/T 31003.2-2022</w:t>
      </w:r>
      <w:r w:rsidRPr="005F277D">
        <w:rPr>
          <w:rFonts w:ascii="Times New Roman" w:hAnsi="Times New Roman" w:hint="eastAsia"/>
          <w:kern w:val="0"/>
        </w:rPr>
        <w:t>《风电场接入电力系统设计技术规范</w:t>
      </w:r>
      <w:r w:rsidRPr="005F277D">
        <w:rPr>
          <w:rFonts w:ascii="Times New Roman" w:hAnsi="Times New Roman" w:hint="eastAsia"/>
          <w:kern w:val="0"/>
        </w:rPr>
        <w:t xml:space="preserve"> </w:t>
      </w:r>
      <w:r w:rsidRPr="005F277D">
        <w:rPr>
          <w:rFonts w:ascii="Times New Roman" w:hAnsi="Times New Roman" w:hint="eastAsia"/>
          <w:kern w:val="0"/>
        </w:rPr>
        <w:t>第</w:t>
      </w:r>
      <w:r w:rsidRPr="005F277D">
        <w:rPr>
          <w:rFonts w:ascii="Times New Roman" w:hAnsi="Times New Roman" w:hint="eastAsia"/>
          <w:kern w:val="0"/>
        </w:rPr>
        <w:t>2</w:t>
      </w:r>
      <w:r w:rsidRPr="005F277D">
        <w:rPr>
          <w:rFonts w:ascii="Times New Roman" w:hAnsi="Times New Roman" w:hint="eastAsia"/>
          <w:kern w:val="0"/>
        </w:rPr>
        <w:t>部分：海上风电》、</w:t>
      </w:r>
      <w:r w:rsidR="00B53654" w:rsidRPr="00B53654">
        <w:rPr>
          <w:rFonts w:ascii="Times New Roman" w:hAnsi="Times New Roman" w:hint="eastAsia"/>
          <w:kern w:val="0"/>
        </w:rPr>
        <w:t>NB/T 42043-2014</w:t>
      </w:r>
      <w:r w:rsidR="00B53654" w:rsidRPr="00B53654">
        <w:rPr>
          <w:rFonts w:ascii="Times New Roman" w:hAnsi="Times New Roman" w:hint="eastAsia"/>
          <w:kern w:val="0"/>
        </w:rPr>
        <w:t>《高压静止同步补偿装置》</w:t>
      </w:r>
      <w:r w:rsidRPr="005F277D">
        <w:rPr>
          <w:rFonts w:ascii="Times New Roman" w:hAnsi="Times New Roman" w:hint="eastAsia"/>
          <w:kern w:val="0"/>
        </w:rPr>
        <w:t>、</w:t>
      </w:r>
      <w:r w:rsidRPr="005F277D">
        <w:rPr>
          <w:rFonts w:ascii="Times New Roman" w:hAnsi="Times New Roman" w:hint="eastAsia"/>
          <w:kern w:val="0"/>
        </w:rPr>
        <w:t>Q/GDW 11410-2015</w:t>
      </w:r>
      <w:r w:rsidRPr="005F277D">
        <w:rPr>
          <w:rFonts w:ascii="Times New Roman" w:hAnsi="Times New Roman" w:hint="eastAsia"/>
          <w:kern w:val="0"/>
        </w:rPr>
        <w:t>《海上风电场接入电网技术规定》、</w:t>
      </w:r>
      <w:r w:rsidRPr="005F277D">
        <w:rPr>
          <w:rFonts w:ascii="Times New Roman" w:hAnsi="Times New Roman" w:hint="eastAsia"/>
          <w:kern w:val="0"/>
        </w:rPr>
        <w:t>Q/GDW 11411-2015</w:t>
      </w:r>
      <w:r w:rsidRPr="005F277D">
        <w:rPr>
          <w:rFonts w:ascii="Times New Roman" w:hAnsi="Times New Roman" w:hint="eastAsia"/>
          <w:kern w:val="0"/>
        </w:rPr>
        <w:t>《海上风电场接入系统设计技术规范》</w:t>
      </w:r>
      <w:r w:rsidR="00E1655E">
        <w:rPr>
          <w:rFonts w:ascii="Times New Roman" w:hAnsi="Times New Roman" w:hint="eastAsia"/>
          <w:kern w:val="0"/>
        </w:rPr>
        <w:t>、</w:t>
      </w:r>
      <w:r w:rsidR="00E1655E" w:rsidRPr="00E1655E">
        <w:rPr>
          <w:rFonts w:ascii="Times New Roman" w:hAnsi="Times New Roman" w:hint="eastAsia"/>
          <w:kern w:val="0"/>
        </w:rPr>
        <w:t>Q/GDW 12230.5-2022</w:t>
      </w:r>
      <w:r w:rsidR="00E1655E" w:rsidRPr="00E1655E">
        <w:rPr>
          <w:rFonts w:ascii="Times New Roman" w:hAnsi="Times New Roman" w:hint="eastAsia"/>
          <w:kern w:val="0"/>
        </w:rPr>
        <w:t>《无功补偿及谐波治理装置技术规范</w:t>
      </w:r>
      <w:r w:rsidR="00E1655E" w:rsidRPr="00E1655E">
        <w:rPr>
          <w:rFonts w:ascii="Times New Roman" w:hAnsi="Times New Roman" w:hint="eastAsia"/>
          <w:kern w:val="0"/>
        </w:rPr>
        <w:t xml:space="preserve"> </w:t>
      </w:r>
      <w:r w:rsidR="00E1655E" w:rsidRPr="00E1655E">
        <w:rPr>
          <w:rFonts w:ascii="Times New Roman" w:hAnsi="Times New Roman" w:hint="eastAsia"/>
          <w:kern w:val="0"/>
        </w:rPr>
        <w:t>第</w:t>
      </w:r>
      <w:r w:rsidR="00E1655E" w:rsidRPr="00E1655E">
        <w:rPr>
          <w:rFonts w:ascii="Times New Roman" w:hAnsi="Times New Roman" w:hint="eastAsia"/>
          <w:kern w:val="0"/>
        </w:rPr>
        <w:t>5</w:t>
      </w:r>
      <w:r w:rsidR="00E1655E" w:rsidRPr="00E1655E">
        <w:rPr>
          <w:rFonts w:ascii="Times New Roman" w:hAnsi="Times New Roman" w:hint="eastAsia"/>
          <w:kern w:val="0"/>
        </w:rPr>
        <w:t>部分：</w:t>
      </w:r>
      <w:r w:rsidR="00E1655E" w:rsidRPr="00E1655E">
        <w:rPr>
          <w:rFonts w:ascii="Times New Roman" w:hAnsi="Times New Roman" w:hint="eastAsia"/>
          <w:kern w:val="0"/>
        </w:rPr>
        <w:t>SVG</w:t>
      </w:r>
      <w:r w:rsidR="00E1655E" w:rsidRPr="00E1655E">
        <w:rPr>
          <w:rFonts w:ascii="Times New Roman" w:hAnsi="Times New Roman" w:hint="eastAsia"/>
          <w:kern w:val="0"/>
        </w:rPr>
        <w:t>》</w:t>
      </w:r>
      <w:r w:rsidRPr="005F277D">
        <w:rPr>
          <w:rFonts w:ascii="Times New Roman" w:hAnsi="Times New Roman" w:hint="eastAsia"/>
          <w:kern w:val="0"/>
        </w:rPr>
        <w:t>、</w:t>
      </w:r>
      <w:r w:rsidRPr="005F277D">
        <w:rPr>
          <w:rFonts w:ascii="Times New Roman" w:hAnsi="Times New Roman" w:hint="eastAsia"/>
          <w:kern w:val="0"/>
        </w:rPr>
        <w:t>Q/GDW 12282-2022</w:t>
      </w:r>
      <w:r w:rsidRPr="005F277D">
        <w:rPr>
          <w:rFonts w:ascii="Times New Roman" w:hAnsi="Times New Roman" w:hint="eastAsia"/>
          <w:kern w:val="0"/>
        </w:rPr>
        <w:t>《海上风电场接入系统电气计算规范》等标准。</w:t>
      </w:r>
    </w:p>
    <w:p w:rsidR="00A70F53" w:rsidRDefault="00C9782D" w:rsidP="00A70F53">
      <w:pPr>
        <w:autoSpaceDE w:val="0"/>
        <w:autoSpaceDN w:val="0"/>
        <w:spacing w:line="240" w:lineRule="auto"/>
        <w:ind w:firstLineChars="200" w:firstLine="420"/>
        <w:rPr>
          <w:rFonts w:ascii="Times New Roman" w:hAnsi="Times New Roman"/>
          <w:kern w:val="0"/>
        </w:rPr>
      </w:pPr>
      <w:r>
        <w:rPr>
          <w:rFonts w:ascii="Times New Roman" w:hAnsi="Times New Roman"/>
          <w:kern w:val="0"/>
        </w:rPr>
        <w:t>2019</w:t>
      </w:r>
      <w:r>
        <w:rPr>
          <w:rFonts w:ascii="Times New Roman" w:hAnsi="Times New Roman" w:hint="eastAsia"/>
          <w:kern w:val="0"/>
        </w:rPr>
        <w:t>年，</w:t>
      </w:r>
      <w:r w:rsidR="00127910">
        <w:rPr>
          <w:rFonts w:ascii="Times New Roman" w:hAnsi="Times New Roman" w:hint="eastAsia"/>
          <w:kern w:val="0"/>
        </w:rPr>
        <w:t>编写组</w:t>
      </w:r>
      <w:r>
        <w:rPr>
          <w:rFonts w:ascii="Times New Roman" w:hAnsi="Times New Roman" w:hint="eastAsia"/>
          <w:kern w:val="0"/>
        </w:rPr>
        <w:t>全程参与江苏省</w:t>
      </w:r>
      <w:r w:rsidR="00427793">
        <w:rPr>
          <w:rFonts w:ascii="Times New Roman" w:hAnsi="Times New Roman" w:hint="eastAsia"/>
          <w:kern w:val="0"/>
        </w:rPr>
        <w:t>2</w:t>
      </w:r>
      <w:r w:rsidR="00427793">
        <w:rPr>
          <w:rFonts w:ascii="Times New Roman" w:hAnsi="Times New Roman"/>
          <w:kern w:val="0"/>
        </w:rPr>
        <w:t>018</w:t>
      </w:r>
      <w:r w:rsidR="00427793">
        <w:rPr>
          <w:rFonts w:ascii="Times New Roman" w:hAnsi="Times New Roman" w:hint="eastAsia"/>
          <w:kern w:val="0"/>
        </w:rPr>
        <w:t>年底核准的</w:t>
      </w:r>
      <w:r w:rsidR="00427793">
        <w:rPr>
          <w:rFonts w:ascii="Times New Roman" w:hAnsi="Times New Roman" w:hint="eastAsia"/>
          <w:kern w:val="0"/>
        </w:rPr>
        <w:t>6</w:t>
      </w:r>
      <w:r w:rsidR="00427793">
        <w:rPr>
          <w:rFonts w:ascii="Times New Roman" w:hAnsi="Times New Roman"/>
          <w:kern w:val="0"/>
        </w:rPr>
        <w:t>700</w:t>
      </w:r>
      <w:r w:rsidR="00427793">
        <w:rPr>
          <w:rFonts w:ascii="Times New Roman" w:hAnsi="Times New Roman" w:hint="eastAsia"/>
          <w:kern w:val="0"/>
        </w:rPr>
        <w:t>MW</w:t>
      </w:r>
      <w:r>
        <w:rPr>
          <w:rFonts w:ascii="Times New Roman" w:hAnsi="Times New Roman" w:hint="eastAsia"/>
          <w:kern w:val="0"/>
        </w:rPr>
        <w:t>海上风电输电</w:t>
      </w:r>
      <w:r w:rsidR="00427793">
        <w:rPr>
          <w:rFonts w:ascii="Times New Roman" w:hAnsi="Times New Roman" w:hint="eastAsia"/>
          <w:kern w:val="0"/>
        </w:rPr>
        <w:t>系统</w:t>
      </w:r>
      <w:r>
        <w:rPr>
          <w:rFonts w:ascii="Times New Roman" w:hAnsi="Times New Roman" w:hint="eastAsia"/>
          <w:kern w:val="0"/>
        </w:rPr>
        <w:t>规划。</w:t>
      </w:r>
      <w:r w:rsidR="00A70F53">
        <w:rPr>
          <w:rFonts w:ascii="Times New Roman" w:hAnsi="Times New Roman"/>
          <w:kern w:val="0"/>
        </w:rPr>
        <w:t>2019</w:t>
      </w:r>
      <w:r w:rsidR="00A70F53">
        <w:rPr>
          <w:rFonts w:ascii="Times New Roman" w:hAnsi="Times New Roman" w:hint="eastAsia"/>
          <w:kern w:val="0"/>
        </w:rPr>
        <w:t>年</w:t>
      </w:r>
      <w:r w:rsidR="00A70F53">
        <w:rPr>
          <w:rFonts w:ascii="Times New Roman" w:hAnsi="Times New Roman" w:hint="eastAsia"/>
          <w:kern w:val="0"/>
        </w:rPr>
        <w:t>-</w:t>
      </w:r>
      <w:r w:rsidR="00A70F53">
        <w:rPr>
          <w:rFonts w:ascii="Times New Roman" w:hAnsi="Times New Roman"/>
          <w:kern w:val="0"/>
        </w:rPr>
        <w:t>2020</w:t>
      </w:r>
      <w:r w:rsidR="00A70F53">
        <w:rPr>
          <w:rFonts w:ascii="Times New Roman" w:hAnsi="Times New Roman" w:hint="eastAsia"/>
          <w:kern w:val="0"/>
        </w:rPr>
        <w:t>年，承接</w:t>
      </w:r>
      <w:r w:rsidR="00427793">
        <w:rPr>
          <w:rFonts w:ascii="Times New Roman" w:hAnsi="Times New Roman" w:hint="eastAsia"/>
          <w:kern w:val="0"/>
        </w:rPr>
        <w:t>并完成</w:t>
      </w:r>
      <w:r>
        <w:rPr>
          <w:rFonts w:ascii="Times New Roman" w:hAnsi="Times New Roman" w:hint="eastAsia"/>
          <w:kern w:val="0"/>
        </w:rPr>
        <w:t>江苏南通如东</w:t>
      </w:r>
      <w:r>
        <w:rPr>
          <w:rFonts w:ascii="Times New Roman" w:hAnsi="Times New Roman" w:hint="eastAsia"/>
          <w:kern w:val="0"/>
        </w:rPr>
        <w:t>H7</w:t>
      </w:r>
      <w:r>
        <w:rPr>
          <w:rFonts w:ascii="Times New Roman" w:hAnsi="Times New Roman"/>
          <w:kern w:val="0"/>
        </w:rPr>
        <w:t># 400</w:t>
      </w:r>
      <w:r>
        <w:rPr>
          <w:rFonts w:ascii="Times New Roman" w:hAnsi="Times New Roman" w:hint="eastAsia"/>
          <w:kern w:val="0"/>
        </w:rPr>
        <w:t>MW</w:t>
      </w:r>
      <w:r>
        <w:rPr>
          <w:rFonts w:ascii="Times New Roman" w:hAnsi="Times New Roman" w:hint="eastAsia"/>
          <w:kern w:val="0"/>
        </w:rPr>
        <w:t>等四项海上风电接入系统设计</w:t>
      </w:r>
      <w:r w:rsidR="000151A3">
        <w:rPr>
          <w:rFonts w:ascii="Times New Roman" w:hAnsi="Times New Roman" w:hint="eastAsia"/>
          <w:kern w:val="0"/>
        </w:rPr>
        <w:t>，</w:t>
      </w:r>
      <w:r w:rsidR="00427793">
        <w:rPr>
          <w:rFonts w:ascii="Times New Roman" w:hAnsi="Times New Roman" w:hint="eastAsia"/>
          <w:kern w:val="0"/>
        </w:rPr>
        <w:t>包括</w:t>
      </w:r>
      <w:r w:rsidR="000151A3">
        <w:rPr>
          <w:rFonts w:ascii="Times New Roman" w:hAnsi="Times New Roman" w:hint="eastAsia"/>
          <w:kern w:val="0"/>
        </w:rPr>
        <w:t>四个海上风电场无功补偿配置方案</w:t>
      </w:r>
      <w:r>
        <w:rPr>
          <w:rFonts w:ascii="Times New Roman" w:hAnsi="Times New Roman" w:hint="eastAsia"/>
          <w:kern w:val="0"/>
        </w:rPr>
        <w:t>。</w:t>
      </w:r>
      <w:r w:rsidR="00A70F53" w:rsidRPr="00A70F53">
        <w:rPr>
          <w:rFonts w:ascii="Times New Roman" w:hAnsi="Times New Roman" w:hint="eastAsia"/>
          <w:kern w:val="0"/>
        </w:rPr>
        <w:t>2022</w:t>
      </w:r>
      <w:r w:rsidR="00A70F53" w:rsidRPr="00A70F53">
        <w:rPr>
          <w:rFonts w:ascii="Times New Roman" w:hAnsi="Times New Roman" w:hint="eastAsia"/>
          <w:kern w:val="0"/>
        </w:rPr>
        <w:t>年</w:t>
      </w:r>
      <w:r w:rsidR="00A70F53" w:rsidRPr="00A70F53">
        <w:rPr>
          <w:rFonts w:ascii="Times New Roman" w:hAnsi="Times New Roman" w:hint="eastAsia"/>
          <w:kern w:val="0"/>
        </w:rPr>
        <w:t>1</w:t>
      </w:r>
      <w:r w:rsidR="00A70F53" w:rsidRPr="00A70F53">
        <w:rPr>
          <w:rFonts w:ascii="Times New Roman" w:hAnsi="Times New Roman" w:hint="eastAsia"/>
          <w:kern w:val="0"/>
        </w:rPr>
        <w:t>月</w:t>
      </w:r>
      <w:r w:rsidR="00A70F53" w:rsidRPr="00A70F53">
        <w:rPr>
          <w:rFonts w:ascii="Times New Roman" w:hAnsi="Times New Roman" w:hint="eastAsia"/>
          <w:kern w:val="0"/>
        </w:rPr>
        <w:t>-2023</w:t>
      </w:r>
      <w:r w:rsidR="00A70F53" w:rsidRPr="00A70F53">
        <w:rPr>
          <w:rFonts w:ascii="Times New Roman" w:hAnsi="Times New Roman" w:hint="eastAsia"/>
          <w:kern w:val="0"/>
        </w:rPr>
        <w:t>年</w:t>
      </w:r>
      <w:r w:rsidR="00A70F53" w:rsidRPr="00A70F53">
        <w:rPr>
          <w:rFonts w:ascii="Times New Roman" w:hAnsi="Times New Roman" w:hint="eastAsia"/>
          <w:kern w:val="0"/>
        </w:rPr>
        <w:t>2</w:t>
      </w:r>
      <w:r w:rsidR="00A70F53" w:rsidRPr="00A70F53">
        <w:rPr>
          <w:rFonts w:ascii="Times New Roman" w:hAnsi="Times New Roman" w:hint="eastAsia"/>
          <w:kern w:val="0"/>
        </w:rPr>
        <w:t>月，开展中</w:t>
      </w:r>
      <w:proofErr w:type="gramStart"/>
      <w:r w:rsidR="00A70F53" w:rsidRPr="00A70F53">
        <w:rPr>
          <w:rFonts w:ascii="Times New Roman" w:hAnsi="Times New Roman" w:hint="eastAsia"/>
          <w:kern w:val="0"/>
        </w:rPr>
        <w:t>远海风</w:t>
      </w:r>
      <w:proofErr w:type="gramEnd"/>
      <w:r w:rsidR="00A70F53" w:rsidRPr="00A70F53">
        <w:rPr>
          <w:rFonts w:ascii="Times New Roman" w:hAnsi="Times New Roman" w:hint="eastAsia"/>
          <w:kern w:val="0"/>
        </w:rPr>
        <w:t>电场经工频交流海缆送出系统过电压分析与无功优化研究，完成</w:t>
      </w:r>
      <w:r w:rsidR="009507FC">
        <w:rPr>
          <w:rFonts w:ascii="Times New Roman" w:hAnsi="Times New Roman" w:hint="eastAsia"/>
          <w:kern w:val="0"/>
        </w:rPr>
        <w:t>了</w:t>
      </w:r>
      <w:r w:rsidR="00A70F53" w:rsidRPr="00A70F53">
        <w:rPr>
          <w:rFonts w:ascii="Times New Roman" w:hAnsi="Times New Roman" w:hint="eastAsia"/>
          <w:kern w:val="0"/>
        </w:rPr>
        <w:t>《中远海岸海上风电经高压交流输电</w:t>
      </w:r>
      <w:r w:rsidR="00A70F53" w:rsidRPr="00A70F53">
        <w:rPr>
          <w:rFonts w:ascii="Times New Roman" w:hAnsi="Times New Roman" w:hint="eastAsia"/>
          <w:kern w:val="0"/>
        </w:rPr>
        <w:t>(HVAC)</w:t>
      </w:r>
      <w:r w:rsidR="00A70F53" w:rsidRPr="00A70F53">
        <w:rPr>
          <w:rFonts w:ascii="Times New Roman" w:hAnsi="Times New Roman" w:hint="eastAsia"/>
          <w:kern w:val="0"/>
        </w:rPr>
        <w:t>并网无功补偿配置指导意见》</w:t>
      </w:r>
      <w:r w:rsidR="009F6AC7">
        <w:rPr>
          <w:rFonts w:ascii="Times New Roman" w:hAnsi="Times New Roman" w:hint="eastAsia"/>
          <w:kern w:val="0"/>
        </w:rPr>
        <w:t>，这也是本文件编制的重要依据之一</w:t>
      </w:r>
      <w:r w:rsidR="00A70F53" w:rsidRPr="00A70F53">
        <w:rPr>
          <w:rFonts w:ascii="Times New Roman" w:hAnsi="Times New Roman" w:hint="eastAsia"/>
          <w:kern w:val="0"/>
        </w:rPr>
        <w:t>。</w:t>
      </w:r>
      <w:r w:rsidR="00A70F53" w:rsidRPr="00A70F53">
        <w:rPr>
          <w:rFonts w:ascii="Times New Roman" w:hAnsi="Times New Roman" w:hint="eastAsia"/>
          <w:kern w:val="0"/>
        </w:rPr>
        <w:t>2023</w:t>
      </w:r>
      <w:r w:rsidR="00A70F53" w:rsidRPr="00A70F53">
        <w:rPr>
          <w:rFonts w:ascii="Times New Roman" w:hAnsi="Times New Roman" w:hint="eastAsia"/>
          <w:kern w:val="0"/>
        </w:rPr>
        <w:t>年</w:t>
      </w:r>
      <w:r w:rsidR="00A70F53" w:rsidRPr="00A70F53">
        <w:rPr>
          <w:rFonts w:ascii="Times New Roman" w:hAnsi="Times New Roman" w:hint="eastAsia"/>
          <w:kern w:val="0"/>
        </w:rPr>
        <w:t>8</w:t>
      </w:r>
      <w:r w:rsidR="00A70F53" w:rsidRPr="00A70F53">
        <w:rPr>
          <w:rFonts w:ascii="Times New Roman" w:hAnsi="Times New Roman" w:hint="eastAsia"/>
          <w:kern w:val="0"/>
        </w:rPr>
        <w:t>月，收集国内外相关标准、文献资料，启动江苏南通和盐城等地区中</w:t>
      </w:r>
      <w:proofErr w:type="gramStart"/>
      <w:r w:rsidR="00A70F53" w:rsidRPr="00A70F53">
        <w:rPr>
          <w:rFonts w:ascii="Times New Roman" w:hAnsi="Times New Roman" w:hint="eastAsia"/>
          <w:kern w:val="0"/>
        </w:rPr>
        <w:t>远海风</w:t>
      </w:r>
      <w:proofErr w:type="gramEnd"/>
      <w:r w:rsidR="00A70F53" w:rsidRPr="00A70F53">
        <w:rPr>
          <w:rFonts w:ascii="Times New Roman" w:hAnsi="Times New Roman" w:hint="eastAsia"/>
          <w:kern w:val="0"/>
        </w:rPr>
        <w:t>电场无功补偿配置、运行情况等调研工作，同时对行业相关的标准进行系统性梳理，在此基础上总结出目前存在的主要问题。部署制定工作计划，确定标准体系框架，明确了标准编制的目的</w:t>
      </w:r>
      <w:r>
        <w:rPr>
          <w:rFonts w:ascii="Times New Roman" w:hAnsi="Times New Roman" w:hint="eastAsia"/>
          <w:kern w:val="0"/>
        </w:rPr>
        <w:t>与意义</w:t>
      </w:r>
      <w:r w:rsidR="00270B87">
        <w:rPr>
          <w:rFonts w:ascii="Times New Roman" w:hAnsi="Times New Roman" w:hint="eastAsia"/>
          <w:kern w:val="0"/>
        </w:rPr>
        <w:t>、各章节内容</w:t>
      </w:r>
      <w:r w:rsidR="00A70F53" w:rsidRPr="00A70F53">
        <w:rPr>
          <w:rFonts w:ascii="Times New Roman" w:hAnsi="Times New Roman" w:hint="eastAsia"/>
          <w:kern w:val="0"/>
        </w:rPr>
        <w:t>。</w:t>
      </w:r>
    </w:p>
    <w:p w:rsidR="00565EB2" w:rsidRDefault="008C14E3" w:rsidP="000706F4">
      <w:pPr>
        <w:spacing w:line="480" w:lineRule="auto"/>
        <w:outlineLvl w:val="0"/>
        <w:rPr>
          <w:rFonts w:ascii="Times New Roman" w:eastAsia="黑体" w:hAnsi="Times New Roman"/>
          <w:kern w:val="0"/>
        </w:rPr>
      </w:pPr>
      <w:bookmarkStart w:id="19" w:name="_Toc10462824"/>
      <w:bookmarkStart w:id="20" w:name="_Toc497087671"/>
      <w:bookmarkStart w:id="21" w:name="_Toc495476951"/>
      <w:bookmarkStart w:id="22" w:name="_Toc338340184"/>
      <w:bookmarkStart w:id="23" w:name="_Toc183260194"/>
      <w:r>
        <w:rPr>
          <w:rFonts w:ascii="Times New Roman" w:eastAsia="黑体" w:hAnsi="Times New Roman"/>
          <w:kern w:val="0"/>
        </w:rPr>
        <w:t>4</w:t>
      </w:r>
      <w:r w:rsidR="00565EB2">
        <w:rPr>
          <w:rFonts w:ascii="Times New Roman" w:eastAsia="黑体" w:hAnsi="Times New Roman" w:hint="eastAsia"/>
          <w:kern w:val="0"/>
        </w:rPr>
        <w:t xml:space="preserve"> </w:t>
      </w:r>
      <w:r w:rsidR="00927884">
        <w:rPr>
          <w:rFonts w:ascii="Times New Roman" w:eastAsia="黑体" w:hAnsi="Times New Roman" w:hint="eastAsia"/>
          <w:kern w:val="0"/>
        </w:rPr>
        <w:t>编制</w:t>
      </w:r>
      <w:r w:rsidR="00565EB2">
        <w:rPr>
          <w:rFonts w:ascii="Times New Roman" w:eastAsia="黑体" w:hAnsi="Times New Roman" w:hint="eastAsia"/>
          <w:kern w:val="0"/>
        </w:rPr>
        <w:t>过程</w:t>
      </w:r>
      <w:bookmarkEnd w:id="19"/>
      <w:bookmarkEnd w:id="20"/>
      <w:bookmarkEnd w:id="21"/>
      <w:bookmarkEnd w:id="22"/>
      <w:bookmarkEnd w:id="23"/>
    </w:p>
    <w:p w:rsidR="00466B41" w:rsidRDefault="00565EB2" w:rsidP="00565EB2">
      <w:pPr>
        <w:pStyle w:val="ad"/>
        <w:adjustRightInd w:val="0"/>
        <w:snapToGrid/>
        <w:spacing w:beforeLines="0" w:afterLines="0" w:line="240" w:lineRule="auto"/>
        <w:ind w:firstLine="420"/>
        <w:rPr>
          <w:rFonts w:ascii="Times New Roman" w:hAnsi="Times New Roman" w:cstheme="minorBidi"/>
          <w:kern w:val="0"/>
          <w:szCs w:val="22"/>
        </w:rPr>
      </w:pPr>
      <w:r>
        <w:rPr>
          <w:rFonts w:ascii="Times New Roman" w:hAnsi="Times New Roman" w:cstheme="minorBidi" w:hint="eastAsia"/>
          <w:kern w:val="0"/>
          <w:szCs w:val="22"/>
        </w:rPr>
        <w:t>20</w:t>
      </w:r>
      <w:r>
        <w:rPr>
          <w:rFonts w:ascii="Times New Roman" w:hAnsi="Times New Roman" w:cstheme="minorBidi"/>
          <w:kern w:val="0"/>
          <w:szCs w:val="22"/>
        </w:rPr>
        <w:t>2</w:t>
      </w:r>
      <w:r w:rsidR="00466B41">
        <w:rPr>
          <w:rFonts w:ascii="Times New Roman" w:hAnsi="Times New Roman" w:cstheme="minorBidi"/>
          <w:kern w:val="0"/>
          <w:szCs w:val="22"/>
        </w:rPr>
        <w:t>2</w:t>
      </w:r>
      <w:r>
        <w:rPr>
          <w:rFonts w:ascii="Times New Roman" w:hAnsi="Times New Roman" w:cstheme="minorBidi" w:hint="eastAsia"/>
          <w:kern w:val="0"/>
          <w:szCs w:val="22"/>
        </w:rPr>
        <w:t>年</w:t>
      </w:r>
      <w:r w:rsidR="0041367A">
        <w:rPr>
          <w:rFonts w:ascii="Times New Roman" w:hAnsi="Times New Roman" w:cstheme="minorBidi"/>
          <w:kern w:val="0"/>
          <w:szCs w:val="22"/>
        </w:rPr>
        <w:t>1</w:t>
      </w:r>
      <w:r w:rsidR="0041367A">
        <w:rPr>
          <w:rFonts w:ascii="Times New Roman" w:hAnsi="Times New Roman" w:cstheme="minorBidi" w:hint="eastAsia"/>
          <w:kern w:val="0"/>
          <w:szCs w:val="22"/>
        </w:rPr>
        <w:t>月</w:t>
      </w:r>
      <w:r w:rsidR="0041367A">
        <w:rPr>
          <w:rFonts w:ascii="Times New Roman" w:hAnsi="Times New Roman" w:cstheme="minorBidi" w:hint="eastAsia"/>
          <w:kern w:val="0"/>
          <w:szCs w:val="22"/>
        </w:rPr>
        <w:t>-</w:t>
      </w:r>
      <w:r w:rsidR="00466B41">
        <w:rPr>
          <w:rFonts w:ascii="Times New Roman" w:hAnsi="Times New Roman" w:cstheme="minorBidi"/>
          <w:kern w:val="0"/>
          <w:szCs w:val="22"/>
        </w:rPr>
        <w:t>2023</w:t>
      </w:r>
      <w:r w:rsidR="00466B41">
        <w:rPr>
          <w:rFonts w:ascii="Times New Roman" w:hAnsi="Times New Roman" w:cstheme="minorBidi" w:hint="eastAsia"/>
          <w:kern w:val="0"/>
          <w:szCs w:val="22"/>
        </w:rPr>
        <w:t>年</w:t>
      </w:r>
      <w:r w:rsidR="00466B41">
        <w:rPr>
          <w:rFonts w:ascii="Times New Roman" w:hAnsi="Times New Roman" w:cstheme="minorBidi"/>
          <w:kern w:val="0"/>
          <w:szCs w:val="22"/>
        </w:rPr>
        <w:t>2</w:t>
      </w:r>
      <w:r>
        <w:rPr>
          <w:rFonts w:ascii="Times New Roman" w:hAnsi="Times New Roman" w:cstheme="minorBidi" w:hint="eastAsia"/>
          <w:kern w:val="0"/>
          <w:szCs w:val="22"/>
        </w:rPr>
        <w:t>月，</w:t>
      </w:r>
      <w:r w:rsidR="0041367A">
        <w:rPr>
          <w:rFonts w:ascii="Times New Roman" w:hAnsi="Times New Roman" w:cstheme="minorBidi" w:hint="eastAsia"/>
          <w:kern w:val="0"/>
          <w:szCs w:val="22"/>
        </w:rPr>
        <w:t>开展</w:t>
      </w:r>
      <w:r w:rsidR="0041367A" w:rsidRPr="0041367A">
        <w:rPr>
          <w:rFonts w:ascii="Times New Roman" w:hAnsi="Times New Roman" w:cstheme="minorBidi" w:hint="eastAsia"/>
          <w:kern w:val="0"/>
          <w:szCs w:val="22"/>
        </w:rPr>
        <w:t>中</w:t>
      </w:r>
      <w:proofErr w:type="gramStart"/>
      <w:r w:rsidR="0041367A" w:rsidRPr="0041367A">
        <w:rPr>
          <w:rFonts w:ascii="Times New Roman" w:hAnsi="Times New Roman" w:cstheme="minorBidi" w:hint="eastAsia"/>
          <w:kern w:val="0"/>
          <w:szCs w:val="22"/>
        </w:rPr>
        <w:t>远海风</w:t>
      </w:r>
      <w:proofErr w:type="gramEnd"/>
      <w:r w:rsidR="0041367A" w:rsidRPr="0041367A">
        <w:rPr>
          <w:rFonts w:ascii="Times New Roman" w:hAnsi="Times New Roman" w:cstheme="minorBidi" w:hint="eastAsia"/>
          <w:kern w:val="0"/>
          <w:szCs w:val="22"/>
        </w:rPr>
        <w:t>电场经工频交流海缆送出系统过电压分析与无功优化</w:t>
      </w:r>
      <w:r w:rsidR="0041367A">
        <w:rPr>
          <w:rFonts w:ascii="Times New Roman" w:hAnsi="Times New Roman" w:cstheme="minorBidi" w:hint="eastAsia"/>
          <w:kern w:val="0"/>
          <w:szCs w:val="22"/>
        </w:rPr>
        <w:t>研究</w:t>
      </w:r>
      <w:r>
        <w:rPr>
          <w:rFonts w:ascii="Times New Roman" w:hAnsi="Times New Roman" w:cstheme="minorBidi" w:hint="eastAsia"/>
          <w:kern w:val="0"/>
          <w:szCs w:val="22"/>
        </w:rPr>
        <w:t>，</w:t>
      </w:r>
      <w:r w:rsidR="0041367A">
        <w:rPr>
          <w:rFonts w:ascii="Times New Roman" w:hAnsi="Times New Roman" w:cstheme="minorBidi" w:hint="eastAsia"/>
          <w:kern w:val="0"/>
          <w:szCs w:val="22"/>
        </w:rPr>
        <w:t>完成《</w:t>
      </w:r>
      <w:r w:rsidR="0041367A" w:rsidRPr="0041367A">
        <w:rPr>
          <w:rFonts w:ascii="Times New Roman" w:hAnsi="Times New Roman" w:cstheme="minorBidi" w:hint="eastAsia"/>
          <w:kern w:val="0"/>
          <w:szCs w:val="22"/>
        </w:rPr>
        <w:t>中远海岸海上风电经高压交流输电</w:t>
      </w:r>
      <w:r w:rsidR="0041367A" w:rsidRPr="0041367A">
        <w:rPr>
          <w:rFonts w:ascii="Times New Roman" w:hAnsi="Times New Roman" w:cstheme="minorBidi" w:hint="eastAsia"/>
          <w:kern w:val="0"/>
          <w:szCs w:val="22"/>
        </w:rPr>
        <w:t>(HVAC)</w:t>
      </w:r>
      <w:r w:rsidR="0041367A" w:rsidRPr="0041367A">
        <w:rPr>
          <w:rFonts w:ascii="Times New Roman" w:hAnsi="Times New Roman" w:cstheme="minorBidi" w:hint="eastAsia"/>
          <w:kern w:val="0"/>
          <w:szCs w:val="22"/>
        </w:rPr>
        <w:t>并网无功补偿配置指导意见</w:t>
      </w:r>
      <w:r w:rsidR="0041367A">
        <w:rPr>
          <w:rFonts w:ascii="Times New Roman" w:hAnsi="Times New Roman" w:cstheme="minorBidi" w:hint="eastAsia"/>
          <w:kern w:val="0"/>
          <w:szCs w:val="22"/>
        </w:rPr>
        <w:t>》</w:t>
      </w:r>
      <w:r w:rsidR="00916D05">
        <w:rPr>
          <w:rFonts w:ascii="Times New Roman" w:hAnsi="Times New Roman" w:cstheme="minorBidi" w:hint="eastAsia"/>
          <w:kern w:val="0"/>
          <w:szCs w:val="22"/>
        </w:rPr>
        <w:t>。</w:t>
      </w:r>
    </w:p>
    <w:p w:rsidR="0041367A" w:rsidRDefault="00466B41" w:rsidP="00565EB2">
      <w:pPr>
        <w:pStyle w:val="ad"/>
        <w:adjustRightInd w:val="0"/>
        <w:snapToGrid/>
        <w:spacing w:beforeLines="0" w:afterLines="0" w:line="240" w:lineRule="auto"/>
        <w:ind w:firstLine="420"/>
        <w:rPr>
          <w:rFonts w:ascii="Times New Roman" w:hAnsi="Times New Roman" w:cstheme="minorBidi"/>
          <w:kern w:val="0"/>
          <w:szCs w:val="22"/>
        </w:rPr>
      </w:pPr>
      <w:r>
        <w:rPr>
          <w:rFonts w:ascii="Times New Roman" w:hAnsi="Times New Roman" w:cstheme="minorBidi"/>
          <w:kern w:val="0"/>
          <w:szCs w:val="22"/>
        </w:rPr>
        <w:t>2023</w:t>
      </w:r>
      <w:r>
        <w:rPr>
          <w:rFonts w:ascii="Times New Roman" w:hAnsi="Times New Roman" w:cstheme="minorBidi" w:hint="eastAsia"/>
          <w:kern w:val="0"/>
          <w:szCs w:val="22"/>
        </w:rPr>
        <w:t>年</w:t>
      </w:r>
      <w:r>
        <w:rPr>
          <w:rFonts w:ascii="Times New Roman" w:hAnsi="Times New Roman" w:cstheme="minorBidi" w:hint="eastAsia"/>
          <w:kern w:val="0"/>
          <w:szCs w:val="22"/>
        </w:rPr>
        <w:t>3</w:t>
      </w:r>
      <w:r>
        <w:rPr>
          <w:rFonts w:ascii="Times New Roman" w:hAnsi="Times New Roman" w:cstheme="minorBidi" w:hint="eastAsia"/>
          <w:kern w:val="0"/>
          <w:szCs w:val="22"/>
        </w:rPr>
        <w:t>月，</w:t>
      </w:r>
      <w:r w:rsidR="00923BDA">
        <w:rPr>
          <w:rFonts w:ascii="Times New Roman" w:hAnsi="Times New Roman" w:cstheme="minorBidi" w:hint="eastAsia"/>
          <w:kern w:val="0"/>
          <w:szCs w:val="22"/>
        </w:rPr>
        <w:t>填报</w:t>
      </w:r>
      <w:r w:rsidR="00923BDA" w:rsidRPr="00923BDA">
        <w:rPr>
          <w:rFonts w:ascii="Times New Roman" w:hAnsi="Times New Roman" w:cstheme="minorBidi" w:hint="eastAsia"/>
          <w:kern w:val="0"/>
          <w:szCs w:val="22"/>
        </w:rPr>
        <w:t>江苏省地方标准项目建议书</w:t>
      </w:r>
      <w:r w:rsidR="00BD5DDF">
        <w:rPr>
          <w:rFonts w:ascii="Times New Roman" w:hAnsi="Times New Roman" w:cstheme="minorBidi" w:hint="eastAsia"/>
          <w:kern w:val="0"/>
          <w:szCs w:val="22"/>
        </w:rPr>
        <w:t>，提交地方标准立项申请。</w:t>
      </w:r>
    </w:p>
    <w:p w:rsidR="00466B41" w:rsidRDefault="00C36B66" w:rsidP="00274A41">
      <w:pPr>
        <w:pStyle w:val="ad"/>
        <w:adjustRightInd w:val="0"/>
        <w:snapToGrid/>
        <w:spacing w:beforeLines="0" w:afterLines="0" w:line="240" w:lineRule="auto"/>
        <w:ind w:firstLine="420"/>
        <w:rPr>
          <w:rFonts w:ascii="Times New Roman" w:hAnsi="Times New Roman" w:cstheme="minorBidi"/>
          <w:kern w:val="0"/>
          <w:szCs w:val="22"/>
        </w:rPr>
      </w:pPr>
      <w:r>
        <w:rPr>
          <w:rFonts w:ascii="Times New Roman" w:hAnsi="Times New Roman" w:cstheme="minorBidi" w:hint="eastAsia"/>
          <w:kern w:val="0"/>
          <w:szCs w:val="22"/>
        </w:rPr>
        <w:t>2</w:t>
      </w:r>
      <w:r>
        <w:rPr>
          <w:rFonts w:ascii="Times New Roman" w:hAnsi="Times New Roman" w:cstheme="minorBidi"/>
          <w:kern w:val="0"/>
          <w:szCs w:val="22"/>
        </w:rPr>
        <w:t>023</w:t>
      </w:r>
      <w:r>
        <w:rPr>
          <w:rFonts w:ascii="Times New Roman" w:hAnsi="Times New Roman" w:cstheme="minorBidi" w:hint="eastAsia"/>
          <w:kern w:val="0"/>
          <w:szCs w:val="22"/>
        </w:rPr>
        <w:t>年</w:t>
      </w:r>
      <w:r>
        <w:rPr>
          <w:rFonts w:ascii="Times New Roman" w:hAnsi="Times New Roman" w:cstheme="minorBidi" w:hint="eastAsia"/>
          <w:kern w:val="0"/>
          <w:szCs w:val="22"/>
        </w:rPr>
        <w:t>8</w:t>
      </w:r>
      <w:r>
        <w:rPr>
          <w:rFonts w:ascii="Times New Roman" w:hAnsi="Times New Roman" w:cstheme="minorBidi" w:hint="eastAsia"/>
          <w:kern w:val="0"/>
          <w:szCs w:val="22"/>
        </w:rPr>
        <w:t>月，获</w:t>
      </w:r>
      <w:proofErr w:type="gramStart"/>
      <w:r>
        <w:rPr>
          <w:rFonts w:ascii="Times New Roman" w:hAnsi="Times New Roman" w:cstheme="minorBidi" w:hint="eastAsia"/>
          <w:kern w:val="0"/>
          <w:szCs w:val="22"/>
        </w:rPr>
        <w:t>批正式</w:t>
      </w:r>
      <w:proofErr w:type="gramEnd"/>
      <w:r>
        <w:rPr>
          <w:rFonts w:ascii="Times New Roman" w:hAnsi="Times New Roman" w:cstheme="minorBidi" w:hint="eastAsia"/>
          <w:kern w:val="0"/>
          <w:szCs w:val="22"/>
        </w:rPr>
        <w:t>立项。</w:t>
      </w:r>
      <w:r w:rsidR="00E00D80">
        <w:rPr>
          <w:rFonts w:ascii="Times New Roman" w:hAnsi="Times New Roman" w:cstheme="minorBidi" w:hint="eastAsia"/>
          <w:kern w:val="0"/>
          <w:szCs w:val="22"/>
        </w:rPr>
        <w:t>项目启动，</w:t>
      </w:r>
      <w:r w:rsidR="0076688D" w:rsidRPr="0076688D">
        <w:rPr>
          <w:rFonts w:ascii="Times New Roman" w:hAnsi="Times New Roman" w:cstheme="minorBidi" w:hint="eastAsia"/>
          <w:kern w:val="0"/>
          <w:szCs w:val="22"/>
        </w:rPr>
        <w:t>成立编写组，确定参编单位及人员，</w:t>
      </w:r>
      <w:r w:rsidR="00E00D80" w:rsidRPr="00E00D80">
        <w:rPr>
          <w:rFonts w:ascii="Times New Roman" w:hAnsi="Times New Roman" w:cstheme="minorBidi" w:hint="eastAsia"/>
          <w:kern w:val="0"/>
          <w:szCs w:val="22"/>
        </w:rPr>
        <w:t>开展前期研究工作，</w:t>
      </w:r>
      <w:r w:rsidR="00E00D80">
        <w:rPr>
          <w:rFonts w:ascii="Times New Roman" w:hAnsi="Times New Roman" w:cstheme="minorBidi" w:hint="eastAsia"/>
          <w:kern w:val="0"/>
          <w:szCs w:val="22"/>
        </w:rPr>
        <w:t>收集国内外相关标准、文献资料</w:t>
      </w:r>
      <w:r w:rsidR="00E00D80" w:rsidRPr="00E00D80">
        <w:rPr>
          <w:rFonts w:ascii="Times New Roman" w:hAnsi="Times New Roman" w:cstheme="minorBidi" w:hint="eastAsia"/>
          <w:kern w:val="0"/>
          <w:szCs w:val="22"/>
        </w:rPr>
        <w:t>，启动江苏南通和盐城等地区中</w:t>
      </w:r>
      <w:proofErr w:type="gramStart"/>
      <w:r w:rsidR="00E00D80" w:rsidRPr="00E00D80">
        <w:rPr>
          <w:rFonts w:ascii="Times New Roman" w:hAnsi="Times New Roman" w:cstheme="minorBidi" w:hint="eastAsia"/>
          <w:kern w:val="0"/>
          <w:szCs w:val="22"/>
        </w:rPr>
        <w:t>远海风</w:t>
      </w:r>
      <w:proofErr w:type="gramEnd"/>
      <w:r w:rsidR="00E00D80" w:rsidRPr="00E00D80">
        <w:rPr>
          <w:rFonts w:ascii="Times New Roman" w:hAnsi="Times New Roman" w:cstheme="minorBidi" w:hint="eastAsia"/>
          <w:kern w:val="0"/>
          <w:szCs w:val="22"/>
        </w:rPr>
        <w:t>电场无功补偿配置、运行情况等调研工作</w:t>
      </w:r>
      <w:r w:rsidR="00E00D80">
        <w:rPr>
          <w:rFonts w:ascii="Times New Roman" w:hAnsi="Times New Roman" w:cstheme="minorBidi" w:hint="eastAsia"/>
          <w:kern w:val="0"/>
          <w:szCs w:val="22"/>
        </w:rPr>
        <w:t>，</w:t>
      </w:r>
      <w:r w:rsidR="006357C7">
        <w:rPr>
          <w:rFonts w:ascii="Times New Roman" w:hAnsi="Times New Roman" w:cstheme="minorBidi" w:hint="eastAsia"/>
          <w:kern w:val="0"/>
          <w:szCs w:val="22"/>
        </w:rPr>
        <w:t>同时对行业相关的标准进行</w:t>
      </w:r>
      <w:r w:rsidR="00E00D80" w:rsidRPr="00E00D80">
        <w:rPr>
          <w:rFonts w:ascii="Times New Roman" w:hAnsi="Times New Roman" w:cstheme="minorBidi" w:hint="eastAsia"/>
          <w:kern w:val="0"/>
          <w:szCs w:val="22"/>
        </w:rPr>
        <w:t>系统性梳理，在此基础上总结出目前存在的主要问题。</w:t>
      </w:r>
      <w:r w:rsidR="0076688D" w:rsidRPr="0076688D">
        <w:rPr>
          <w:rFonts w:ascii="Times New Roman" w:hAnsi="Times New Roman" w:cstheme="minorBidi" w:hint="eastAsia"/>
          <w:kern w:val="0"/>
          <w:szCs w:val="22"/>
        </w:rPr>
        <w:t>部署制定工作计划，</w:t>
      </w:r>
      <w:r w:rsidR="00466B41" w:rsidRPr="00466B41">
        <w:rPr>
          <w:rFonts w:ascii="Times New Roman" w:hAnsi="Times New Roman" w:cstheme="minorBidi" w:hint="eastAsia"/>
          <w:kern w:val="0"/>
          <w:szCs w:val="22"/>
        </w:rPr>
        <w:t>确定标准体系</w:t>
      </w:r>
      <w:r w:rsidR="00466B41">
        <w:rPr>
          <w:rFonts w:ascii="Times New Roman" w:hAnsi="Times New Roman" w:cstheme="minorBidi" w:hint="eastAsia"/>
          <w:kern w:val="0"/>
          <w:szCs w:val="22"/>
        </w:rPr>
        <w:t>框架</w:t>
      </w:r>
      <w:r w:rsidR="00466B41" w:rsidRPr="00466B41">
        <w:rPr>
          <w:rFonts w:ascii="Times New Roman" w:hAnsi="Times New Roman" w:cstheme="minorBidi" w:hint="eastAsia"/>
          <w:kern w:val="0"/>
          <w:szCs w:val="22"/>
        </w:rPr>
        <w:t>，明确了标准编制的目的、思路、任务、分工及进度要求</w:t>
      </w:r>
      <w:r w:rsidR="00466B41">
        <w:rPr>
          <w:rFonts w:ascii="Times New Roman" w:hAnsi="Times New Roman" w:cstheme="minorBidi" w:hint="eastAsia"/>
          <w:kern w:val="0"/>
          <w:szCs w:val="22"/>
        </w:rPr>
        <w:t>。</w:t>
      </w:r>
    </w:p>
    <w:p w:rsidR="008F61DA" w:rsidRDefault="008F61DA" w:rsidP="00274A41">
      <w:pPr>
        <w:pStyle w:val="ad"/>
        <w:adjustRightInd w:val="0"/>
        <w:snapToGrid/>
        <w:spacing w:beforeLines="0" w:afterLines="0" w:line="240" w:lineRule="auto"/>
        <w:ind w:firstLine="420"/>
        <w:rPr>
          <w:rFonts w:ascii="Times New Roman" w:hAnsi="Times New Roman" w:cstheme="minorBidi"/>
          <w:kern w:val="0"/>
          <w:szCs w:val="22"/>
        </w:rPr>
      </w:pPr>
      <w:r>
        <w:rPr>
          <w:rFonts w:ascii="Times New Roman" w:hAnsi="Times New Roman" w:cstheme="minorBidi" w:hint="eastAsia"/>
          <w:kern w:val="0"/>
          <w:szCs w:val="22"/>
        </w:rPr>
        <w:t>2</w:t>
      </w:r>
      <w:r>
        <w:rPr>
          <w:rFonts w:ascii="Times New Roman" w:hAnsi="Times New Roman" w:cstheme="minorBidi"/>
          <w:kern w:val="0"/>
          <w:szCs w:val="22"/>
        </w:rPr>
        <w:t>023</w:t>
      </w:r>
      <w:r>
        <w:rPr>
          <w:rFonts w:ascii="Times New Roman" w:hAnsi="Times New Roman" w:cstheme="minorBidi" w:hint="eastAsia"/>
          <w:kern w:val="0"/>
          <w:szCs w:val="22"/>
        </w:rPr>
        <w:t>年</w:t>
      </w:r>
      <w:r>
        <w:rPr>
          <w:rFonts w:ascii="Times New Roman" w:hAnsi="Times New Roman" w:cstheme="minorBidi"/>
          <w:kern w:val="0"/>
          <w:szCs w:val="22"/>
        </w:rPr>
        <w:t>9</w:t>
      </w:r>
      <w:r>
        <w:rPr>
          <w:rFonts w:ascii="Times New Roman" w:hAnsi="Times New Roman" w:cstheme="minorBidi" w:hint="eastAsia"/>
          <w:kern w:val="0"/>
          <w:szCs w:val="22"/>
        </w:rPr>
        <w:t>月，根据前期研究与调研成果，</w:t>
      </w:r>
      <w:r w:rsidR="00B8458C">
        <w:rPr>
          <w:rFonts w:ascii="Times New Roman" w:hAnsi="Times New Roman" w:cstheme="minorBidi" w:hint="eastAsia"/>
          <w:kern w:val="0"/>
          <w:szCs w:val="22"/>
        </w:rPr>
        <w:t>形成</w:t>
      </w:r>
      <w:r>
        <w:rPr>
          <w:rFonts w:ascii="Times New Roman" w:hAnsi="Times New Roman" w:cstheme="minorBidi" w:hint="eastAsia"/>
          <w:kern w:val="0"/>
          <w:szCs w:val="22"/>
        </w:rPr>
        <w:t>标准草案稿。</w:t>
      </w:r>
    </w:p>
    <w:p w:rsidR="00565EB2" w:rsidRDefault="00565EB2" w:rsidP="00565EB2">
      <w:pPr>
        <w:pStyle w:val="ad"/>
        <w:adjustRightInd w:val="0"/>
        <w:snapToGrid/>
        <w:spacing w:beforeLines="0" w:afterLines="0" w:line="240" w:lineRule="auto"/>
        <w:ind w:firstLine="420"/>
        <w:rPr>
          <w:rFonts w:ascii="Times New Roman" w:hAnsi="Times New Roman" w:cstheme="minorBidi"/>
          <w:kern w:val="0"/>
          <w:szCs w:val="22"/>
        </w:rPr>
      </w:pPr>
      <w:r>
        <w:rPr>
          <w:rFonts w:ascii="Times New Roman" w:hAnsi="Times New Roman" w:cstheme="minorBidi" w:hint="eastAsia"/>
          <w:kern w:val="0"/>
          <w:szCs w:val="22"/>
        </w:rPr>
        <w:t>20</w:t>
      </w:r>
      <w:r>
        <w:rPr>
          <w:rFonts w:ascii="Times New Roman" w:hAnsi="Times New Roman" w:cstheme="minorBidi"/>
          <w:kern w:val="0"/>
          <w:szCs w:val="22"/>
        </w:rPr>
        <w:t>23</w:t>
      </w:r>
      <w:r>
        <w:rPr>
          <w:rFonts w:ascii="Times New Roman" w:hAnsi="Times New Roman" w:cstheme="minorBidi" w:hint="eastAsia"/>
          <w:kern w:val="0"/>
          <w:szCs w:val="22"/>
        </w:rPr>
        <w:t>年</w:t>
      </w:r>
      <w:r>
        <w:rPr>
          <w:rFonts w:ascii="Times New Roman" w:hAnsi="Times New Roman" w:cstheme="minorBidi"/>
          <w:kern w:val="0"/>
          <w:szCs w:val="22"/>
        </w:rPr>
        <w:t>10</w:t>
      </w:r>
      <w:r>
        <w:rPr>
          <w:rFonts w:ascii="Times New Roman" w:hAnsi="Times New Roman" w:cstheme="minorBidi" w:hint="eastAsia"/>
          <w:kern w:val="0"/>
          <w:szCs w:val="22"/>
        </w:rPr>
        <w:t>月，</w:t>
      </w:r>
      <w:r w:rsidR="008F61DA">
        <w:rPr>
          <w:rFonts w:ascii="Times New Roman" w:hAnsi="Times New Roman" w:cstheme="minorBidi" w:hint="eastAsia"/>
          <w:kern w:val="0"/>
          <w:szCs w:val="22"/>
        </w:rPr>
        <w:t>组织标准草案内部评审</w:t>
      </w:r>
      <w:r w:rsidR="008B3E12">
        <w:rPr>
          <w:rFonts w:ascii="Times New Roman" w:hAnsi="Times New Roman" w:cstheme="minorBidi" w:hint="eastAsia"/>
          <w:kern w:val="0"/>
          <w:szCs w:val="22"/>
        </w:rPr>
        <w:t>会</w:t>
      </w:r>
      <w:r>
        <w:rPr>
          <w:rFonts w:ascii="Times New Roman" w:hAnsi="Times New Roman" w:cstheme="minorBidi" w:hint="eastAsia"/>
          <w:kern w:val="0"/>
          <w:szCs w:val="22"/>
        </w:rPr>
        <w:t>，</w:t>
      </w:r>
      <w:r w:rsidR="007730A6">
        <w:rPr>
          <w:rFonts w:ascii="Times New Roman" w:hAnsi="Times New Roman" w:cstheme="minorBidi" w:hint="eastAsia"/>
          <w:kern w:val="0"/>
          <w:szCs w:val="22"/>
        </w:rPr>
        <w:t>与会专家对标准提出了宝贵修改意见</w:t>
      </w:r>
      <w:r>
        <w:rPr>
          <w:rFonts w:ascii="Times New Roman" w:hAnsi="Times New Roman" w:cstheme="minorBidi" w:hint="eastAsia"/>
          <w:kern w:val="0"/>
          <w:szCs w:val="22"/>
        </w:rPr>
        <w:t>。</w:t>
      </w:r>
      <w:r w:rsidR="007730A6">
        <w:rPr>
          <w:rFonts w:ascii="Times New Roman" w:hAnsi="Times New Roman" w:cstheme="minorBidi" w:hint="eastAsia"/>
          <w:kern w:val="0"/>
          <w:szCs w:val="22"/>
        </w:rPr>
        <w:t>根据专家意见，编写组对标准进行了修改完善。</w:t>
      </w:r>
    </w:p>
    <w:p w:rsidR="00565EB2" w:rsidRDefault="00565EB2" w:rsidP="00565EB2">
      <w:pPr>
        <w:pStyle w:val="ad"/>
        <w:adjustRightInd w:val="0"/>
        <w:snapToGrid/>
        <w:spacing w:beforeLines="0" w:afterLines="0" w:line="240" w:lineRule="auto"/>
        <w:ind w:firstLine="420"/>
        <w:rPr>
          <w:rFonts w:ascii="Times New Roman" w:hAnsi="Times New Roman" w:cstheme="minorBidi"/>
          <w:kern w:val="0"/>
          <w:szCs w:val="22"/>
        </w:rPr>
      </w:pPr>
      <w:r>
        <w:rPr>
          <w:rFonts w:ascii="Times New Roman" w:hAnsi="Times New Roman" w:cstheme="minorBidi"/>
          <w:kern w:val="0"/>
          <w:szCs w:val="22"/>
        </w:rPr>
        <w:t>2024</w:t>
      </w:r>
      <w:r>
        <w:rPr>
          <w:rFonts w:ascii="Times New Roman" w:hAnsi="Times New Roman" w:cstheme="minorBidi" w:hint="eastAsia"/>
          <w:kern w:val="0"/>
          <w:szCs w:val="22"/>
        </w:rPr>
        <w:t>年</w:t>
      </w:r>
      <w:r>
        <w:rPr>
          <w:rFonts w:ascii="Times New Roman" w:hAnsi="Times New Roman" w:cstheme="minorBidi"/>
          <w:kern w:val="0"/>
          <w:szCs w:val="22"/>
        </w:rPr>
        <w:t>1</w:t>
      </w:r>
      <w:r>
        <w:rPr>
          <w:rFonts w:ascii="Times New Roman" w:hAnsi="Times New Roman" w:cstheme="minorBidi" w:hint="eastAsia"/>
          <w:kern w:val="0"/>
          <w:szCs w:val="22"/>
        </w:rPr>
        <w:t>月，</w:t>
      </w:r>
      <w:r w:rsidR="002F664B">
        <w:rPr>
          <w:rFonts w:ascii="Times New Roman" w:hAnsi="Times New Roman" w:cstheme="minorBidi" w:hint="eastAsia"/>
          <w:kern w:val="0"/>
          <w:szCs w:val="22"/>
        </w:rPr>
        <w:t>编写</w:t>
      </w:r>
      <w:r>
        <w:rPr>
          <w:rFonts w:ascii="Times New Roman" w:hAnsi="Times New Roman" w:cstheme="minorBidi" w:hint="eastAsia"/>
          <w:kern w:val="0"/>
          <w:szCs w:val="22"/>
        </w:rPr>
        <w:t>组邀请</w:t>
      </w:r>
      <w:r w:rsidR="000C38DD">
        <w:rPr>
          <w:rFonts w:ascii="Times New Roman" w:hAnsi="Times New Roman" w:cstheme="minorBidi" w:hint="eastAsia"/>
          <w:kern w:val="0"/>
          <w:szCs w:val="22"/>
        </w:rPr>
        <w:t>标准化研究</w:t>
      </w:r>
      <w:r>
        <w:rPr>
          <w:rFonts w:ascii="Times New Roman" w:hAnsi="Times New Roman" w:cstheme="minorBidi" w:hint="eastAsia"/>
          <w:kern w:val="0"/>
          <w:szCs w:val="22"/>
        </w:rPr>
        <w:t>方面的专家</w:t>
      </w:r>
      <w:r w:rsidR="000C38DD">
        <w:rPr>
          <w:rFonts w:ascii="Times New Roman" w:hAnsi="Times New Roman" w:cstheme="minorBidi" w:hint="eastAsia"/>
          <w:kern w:val="0"/>
          <w:szCs w:val="22"/>
        </w:rPr>
        <w:t>审查</w:t>
      </w:r>
      <w:r w:rsidR="00914DCB">
        <w:rPr>
          <w:rFonts w:ascii="Times New Roman" w:hAnsi="Times New Roman" w:cstheme="minorBidi" w:hint="eastAsia"/>
          <w:kern w:val="0"/>
          <w:szCs w:val="22"/>
        </w:rPr>
        <w:t>文件</w:t>
      </w:r>
      <w:r>
        <w:rPr>
          <w:rFonts w:ascii="Times New Roman" w:hAnsi="Times New Roman" w:cstheme="minorBidi" w:hint="eastAsia"/>
          <w:kern w:val="0"/>
          <w:szCs w:val="22"/>
        </w:rPr>
        <w:t>内容，专家</w:t>
      </w:r>
      <w:r>
        <w:rPr>
          <w:rFonts w:ascii="Times New Roman" w:hAnsi="Times New Roman" w:cstheme="minorBidi"/>
          <w:kern w:val="0"/>
          <w:szCs w:val="22"/>
        </w:rPr>
        <w:t>对</w:t>
      </w:r>
      <w:r>
        <w:rPr>
          <w:rFonts w:ascii="Times New Roman" w:hAnsi="Times New Roman" w:cstheme="minorBidi" w:hint="eastAsia"/>
          <w:kern w:val="0"/>
          <w:szCs w:val="22"/>
        </w:rPr>
        <w:t>本文件</w:t>
      </w:r>
      <w:r>
        <w:rPr>
          <w:rFonts w:ascii="Times New Roman" w:hAnsi="Times New Roman" w:cstheme="minorBidi"/>
          <w:kern w:val="0"/>
          <w:szCs w:val="22"/>
        </w:rPr>
        <w:t>中涉及的</w:t>
      </w:r>
      <w:r w:rsidR="00F04AFE">
        <w:rPr>
          <w:rFonts w:ascii="Times New Roman" w:hAnsi="Times New Roman" w:cstheme="minorBidi" w:hint="eastAsia"/>
          <w:kern w:val="0"/>
          <w:szCs w:val="22"/>
        </w:rPr>
        <w:t>规范性引用文件</w:t>
      </w:r>
      <w:r>
        <w:rPr>
          <w:rFonts w:ascii="Times New Roman" w:hAnsi="Times New Roman" w:cstheme="minorBidi"/>
          <w:kern w:val="0"/>
          <w:szCs w:val="22"/>
        </w:rPr>
        <w:t>、</w:t>
      </w:r>
      <w:r w:rsidR="00914DCB">
        <w:rPr>
          <w:rFonts w:ascii="Times New Roman" w:hAnsi="Times New Roman" w:cstheme="minorBidi" w:hint="eastAsia"/>
          <w:kern w:val="0"/>
          <w:szCs w:val="22"/>
        </w:rPr>
        <w:t>标准</w:t>
      </w:r>
      <w:r>
        <w:rPr>
          <w:rFonts w:ascii="Times New Roman" w:hAnsi="Times New Roman" w:cstheme="minorBidi" w:hint="eastAsia"/>
          <w:kern w:val="0"/>
          <w:szCs w:val="22"/>
        </w:rPr>
        <w:t>结构</w:t>
      </w:r>
      <w:r w:rsidR="00E7576A">
        <w:rPr>
          <w:rFonts w:ascii="Times New Roman" w:hAnsi="Times New Roman" w:cstheme="minorBidi"/>
          <w:kern w:val="0"/>
          <w:szCs w:val="22"/>
        </w:rPr>
        <w:t>等方面</w:t>
      </w:r>
      <w:r>
        <w:rPr>
          <w:rFonts w:ascii="Times New Roman" w:hAnsi="Times New Roman" w:cstheme="minorBidi"/>
          <w:kern w:val="0"/>
          <w:szCs w:val="22"/>
        </w:rPr>
        <w:t>内容</w:t>
      </w:r>
      <w:r>
        <w:rPr>
          <w:rFonts w:ascii="Times New Roman" w:hAnsi="Times New Roman" w:cstheme="minorBidi" w:hint="eastAsia"/>
          <w:kern w:val="0"/>
          <w:szCs w:val="22"/>
        </w:rPr>
        <w:t>提出</w:t>
      </w:r>
      <w:r>
        <w:rPr>
          <w:rFonts w:ascii="Times New Roman" w:hAnsi="Times New Roman" w:cstheme="minorBidi"/>
          <w:kern w:val="0"/>
          <w:szCs w:val="22"/>
        </w:rPr>
        <w:t>了宝贵的修改意见，</w:t>
      </w:r>
      <w:r>
        <w:rPr>
          <w:rFonts w:ascii="Times New Roman" w:hAnsi="Times New Roman" w:cstheme="minorBidi" w:hint="eastAsia"/>
          <w:kern w:val="0"/>
          <w:szCs w:val="22"/>
        </w:rPr>
        <w:t>编写组</w:t>
      </w:r>
      <w:r>
        <w:rPr>
          <w:rFonts w:ascii="Times New Roman" w:hAnsi="Times New Roman" w:cstheme="minorBidi"/>
          <w:kern w:val="0"/>
          <w:szCs w:val="22"/>
        </w:rPr>
        <w:t>根据</w:t>
      </w:r>
      <w:r>
        <w:rPr>
          <w:rFonts w:ascii="Times New Roman" w:hAnsi="Times New Roman" w:cstheme="minorBidi" w:hint="eastAsia"/>
          <w:kern w:val="0"/>
          <w:szCs w:val="22"/>
        </w:rPr>
        <w:t>专家</w:t>
      </w:r>
      <w:r>
        <w:rPr>
          <w:rFonts w:ascii="Times New Roman" w:hAnsi="Times New Roman" w:cstheme="minorBidi"/>
          <w:kern w:val="0"/>
          <w:szCs w:val="22"/>
        </w:rPr>
        <w:t>意见</w:t>
      </w:r>
      <w:r w:rsidR="000C38DD">
        <w:rPr>
          <w:rFonts w:ascii="Times New Roman" w:hAnsi="Times New Roman" w:cstheme="minorBidi" w:hint="eastAsia"/>
          <w:kern w:val="0"/>
          <w:szCs w:val="22"/>
        </w:rPr>
        <w:t>进一步修改完善</w:t>
      </w:r>
      <w:r w:rsidR="006D39E3">
        <w:rPr>
          <w:rFonts w:ascii="Times New Roman" w:hAnsi="Times New Roman" w:cstheme="minorBidi" w:hint="eastAsia"/>
          <w:kern w:val="0"/>
          <w:szCs w:val="22"/>
        </w:rPr>
        <w:t>本文件</w:t>
      </w:r>
      <w:r>
        <w:rPr>
          <w:rFonts w:ascii="Times New Roman" w:hAnsi="Times New Roman" w:cstheme="minorBidi" w:hint="eastAsia"/>
          <w:kern w:val="0"/>
          <w:szCs w:val="22"/>
        </w:rPr>
        <w:t>。</w:t>
      </w:r>
    </w:p>
    <w:p w:rsidR="00A772EF" w:rsidRDefault="001C09B3" w:rsidP="003831E7">
      <w:pPr>
        <w:autoSpaceDE w:val="0"/>
        <w:autoSpaceDN w:val="0"/>
        <w:spacing w:line="240" w:lineRule="auto"/>
        <w:ind w:firstLineChars="200" w:firstLine="420"/>
        <w:rPr>
          <w:rFonts w:ascii="Times New Roman" w:hAnsi="Times New Roman"/>
          <w:kern w:val="0"/>
        </w:rPr>
      </w:pPr>
      <w:r w:rsidRPr="001C09B3">
        <w:rPr>
          <w:rFonts w:ascii="Times New Roman" w:hAnsi="Times New Roman" w:hint="eastAsia"/>
          <w:kern w:val="0"/>
        </w:rPr>
        <w:t>202</w:t>
      </w:r>
      <w:r>
        <w:rPr>
          <w:rFonts w:ascii="Times New Roman" w:hAnsi="Times New Roman"/>
          <w:kern w:val="0"/>
        </w:rPr>
        <w:t>4</w:t>
      </w:r>
      <w:r w:rsidRPr="001C09B3">
        <w:rPr>
          <w:rFonts w:ascii="Times New Roman" w:hAnsi="Times New Roman" w:hint="eastAsia"/>
          <w:kern w:val="0"/>
        </w:rPr>
        <w:t>年</w:t>
      </w:r>
      <w:r>
        <w:rPr>
          <w:rFonts w:ascii="Times New Roman" w:hAnsi="Times New Roman"/>
          <w:kern w:val="0"/>
        </w:rPr>
        <w:t>6</w:t>
      </w:r>
      <w:r w:rsidRPr="001C09B3">
        <w:rPr>
          <w:rFonts w:ascii="Times New Roman" w:hAnsi="Times New Roman" w:hint="eastAsia"/>
          <w:kern w:val="0"/>
        </w:rPr>
        <w:t>月</w:t>
      </w:r>
      <w:r w:rsidR="00F96EDF">
        <w:rPr>
          <w:rFonts w:ascii="Times New Roman" w:hAnsi="Times New Roman" w:hint="eastAsia"/>
          <w:kern w:val="0"/>
        </w:rPr>
        <w:t>-</w:t>
      </w:r>
      <w:r w:rsidR="000D5CE6">
        <w:rPr>
          <w:rFonts w:ascii="Times New Roman" w:hAnsi="Times New Roman"/>
          <w:kern w:val="0"/>
        </w:rPr>
        <w:t>8</w:t>
      </w:r>
      <w:r w:rsidR="00F96EDF">
        <w:rPr>
          <w:rFonts w:ascii="Times New Roman" w:hAnsi="Times New Roman" w:hint="eastAsia"/>
          <w:kern w:val="0"/>
        </w:rPr>
        <w:t>月</w:t>
      </w:r>
      <w:r w:rsidRPr="001C09B3">
        <w:rPr>
          <w:rFonts w:ascii="Times New Roman" w:hAnsi="Times New Roman" w:hint="eastAsia"/>
          <w:kern w:val="0"/>
        </w:rPr>
        <w:t>，根据江苏省电力标准化技术委员会要求，向行业内多家单位发送标准征求意见稿，广泛征求社会同行业单位意见，编写组根据征求意见对本文件进行修改完善。</w:t>
      </w:r>
    </w:p>
    <w:p w:rsidR="00BC3DC5" w:rsidRPr="001C09B3" w:rsidRDefault="00BC3DC5" w:rsidP="003831E7">
      <w:pPr>
        <w:autoSpaceDE w:val="0"/>
        <w:autoSpaceDN w:val="0"/>
        <w:spacing w:line="240" w:lineRule="auto"/>
        <w:ind w:firstLineChars="200" w:firstLine="420"/>
        <w:rPr>
          <w:rFonts w:ascii="Times New Roman" w:hAnsi="Times New Roman"/>
          <w:kern w:val="0"/>
        </w:rPr>
      </w:pPr>
      <w:r>
        <w:rPr>
          <w:rFonts w:ascii="Times New Roman" w:hAnsi="Times New Roman" w:hint="eastAsia"/>
          <w:kern w:val="0"/>
        </w:rPr>
        <w:t>2</w:t>
      </w:r>
      <w:r>
        <w:rPr>
          <w:rFonts w:ascii="Times New Roman" w:hAnsi="Times New Roman"/>
          <w:kern w:val="0"/>
        </w:rPr>
        <w:t>024</w:t>
      </w:r>
      <w:r>
        <w:rPr>
          <w:rFonts w:ascii="Times New Roman" w:hAnsi="Times New Roman" w:hint="eastAsia"/>
          <w:kern w:val="0"/>
        </w:rPr>
        <w:t>年</w:t>
      </w:r>
      <w:r>
        <w:rPr>
          <w:rFonts w:ascii="Times New Roman" w:hAnsi="Times New Roman" w:hint="eastAsia"/>
          <w:kern w:val="0"/>
        </w:rPr>
        <w:t>1</w:t>
      </w:r>
      <w:r>
        <w:rPr>
          <w:rFonts w:ascii="Times New Roman" w:hAnsi="Times New Roman"/>
          <w:kern w:val="0"/>
        </w:rPr>
        <w:t>1</w:t>
      </w:r>
      <w:r>
        <w:rPr>
          <w:rFonts w:ascii="Times New Roman" w:hAnsi="Times New Roman" w:hint="eastAsia"/>
          <w:kern w:val="0"/>
        </w:rPr>
        <w:t>月，</w:t>
      </w:r>
      <w:r w:rsidR="00C27323">
        <w:rPr>
          <w:rFonts w:ascii="Times New Roman" w:hAnsi="Times New Roman" w:hint="eastAsia"/>
          <w:kern w:val="0"/>
        </w:rPr>
        <w:t>江苏省市场监督管理局组织《</w:t>
      </w:r>
      <w:r w:rsidR="00C27323" w:rsidRPr="00C27323">
        <w:rPr>
          <w:rFonts w:ascii="Times New Roman" w:hAnsi="Times New Roman" w:hint="eastAsia"/>
          <w:kern w:val="0"/>
        </w:rPr>
        <w:t>中远海风电场无功补偿配置技术导则</w:t>
      </w:r>
      <w:r w:rsidR="00C27323">
        <w:rPr>
          <w:rFonts w:ascii="Times New Roman" w:hAnsi="Times New Roman" w:hint="eastAsia"/>
          <w:kern w:val="0"/>
        </w:rPr>
        <w:t>》标准审查。</w:t>
      </w:r>
    </w:p>
    <w:p w:rsidR="00DE632F" w:rsidRDefault="008C14E3" w:rsidP="000706F4">
      <w:pPr>
        <w:spacing w:line="480" w:lineRule="auto"/>
        <w:outlineLvl w:val="0"/>
        <w:rPr>
          <w:rFonts w:ascii="Times New Roman" w:eastAsia="黑体" w:hAnsi="Times New Roman"/>
          <w:kern w:val="0"/>
        </w:rPr>
      </w:pPr>
      <w:bookmarkStart w:id="24" w:name="_Toc497087672"/>
      <w:bookmarkStart w:id="25" w:name="_Toc10462825"/>
      <w:bookmarkStart w:id="26" w:name="_Toc338340185"/>
      <w:bookmarkStart w:id="27" w:name="_Toc495476952"/>
      <w:bookmarkStart w:id="28" w:name="_Toc183260195"/>
      <w:r>
        <w:rPr>
          <w:rFonts w:ascii="Times New Roman" w:eastAsia="黑体" w:hAnsi="Times New Roman"/>
          <w:kern w:val="0"/>
        </w:rPr>
        <w:t>5</w:t>
      </w:r>
      <w:r w:rsidR="00DE632F">
        <w:rPr>
          <w:rFonts w:ascii="Times New Roman" w:eastAsia="黑体" w:hAnsi="Times New Roman" w:hint="eastAsia"/>
          <w:kern w:val="0"/>
        </w:rPr>
        <w:t xml:space="preserve"> </w:t>
      </w:r>
      <w:r w:rsidR="00DE632F">
        <w:rPr>
          <w:rFonts w:ascii="Times New Roman" w:eastAsia="黑体" w:hAnsi="Times New Roman" w:hint="eastAsia"/>
          <w:kern w:val="0"/>
        </w:rPr>
        <w:t>主要内容</w:t>
      </w:r>
      <w:bookmarkEnd w:id="24"/>
      <w:bookmarkEnd w:id="25"/>
      <w:bookmarkEnd w:id="26"/>
      <w:bookmarkEnd w:id="27"/>
      <w:bookmarkEnd w:id="28"/>
    </w:p>
    <w:p w:rsidR="00DE632F" w:rsidRDefault="00DE632F" w:rsidP="00DE632F">
      <w:pPr>
        <w:pStyle w:val="ad"/>
        <w:snapToGrid/>
        <w:spacing w:beforeLines="0" w:afterLines="0" w:line="240" w:lineRule="auto"/>
        <w:ind w:firstLine="420"/>
        <w:rPr>
          <w:rFonts w:ascii="Times New Roman" w:hAnsi="Times New Roman" w:cstheme="minorBidi"/>
          <w:kern w:val="0"/>
          <w:szCs w:val="22"/>
        </w:rPr>
      </w:pPr>
      <w:r>
        <w:rPr>
          <w:rFonts w:ascii="Times New Roman" w:hAnsi="Times New Roman" w:cstheme="minorBidi" w:hint="eastAsia"/>
          <w:kern w:val="0"/>
          <w:szCs w:val="22"/>
        </w:rPr>
        <w:t>本文件的主要结构和内容如下：</w:t>
      </w:r>
    </w:p>
    <w:p w:rsidR="00DE632F" w:rsidRDefault="00DE632F" w:rsidP="00DE632F">
      <w:pPr>
        <w:pStyle w:val="ad"/>
        <w:snapToGrid/>
        <w:spacing w:beforeLines="0" w:afterLines="0" w:line="240" w:lineRule="auto"/>
        <w:ind w:firstLine="420"/>
        <w:rPr>
          <w:rFonts w:ascii="Times New Roman" w:hAnsi="Times New Roman" w:cstheme="minorBidi"/>
          <w:kern w:val="0"/>
          <w:szCs w:val="22"/>
        </w:rPr>
      </w:pPr>
      <w:r>
        <w:rPr>
          <w:rFonts w:ascii="Times New Roman" w:hAnsi="Times New Roman" w:cstheme="minorBidi" w:hint="eastAsia"/>
          <w:kern w:val="0"/>
          <w:szCs w:val="22"/>
        </w:rPr>
        <w:t>1.</w:t>
      </w:r>
      <w:r>
        <w:rPr>
          <w:rFonts w:ascii="Times New Roman" w:hAnsi="Times New Roman" w:cstheme="minorBidi" w:hint="eastAsia"/>
          <w:kern w:val="0"/>
          <w:szCs w:val="22"/>
        </w:rPr>
        <w:t>目次；</w:t>
      </w:r>
    </w:p>
    <w:p w:rsidR="00DE632F" w:rsidRDefault="00DE632F" w:rsidP="00DE632F">
      <w:pPr>
        <w:pStyle w:val="ad"/>
        <w:snapToGrid/>
        <w:spacing w:beforeLines="0" w:afterLines="0" w:line="240" w:lineRule="auto"/>
        <w:ind w:firstLine="420"/>
        <w:rPr>
          <w:rFonts w:ascii="Times New Roman" w:hAnsi="Times New Roman" w:cstheme="minorBidi"/>
          <w:kern w:val="0"/>
          <w:szCs w:val="22"/>
        </w:rPr>
      </w:pPr>
      <w:r>
        <w:rPr>
          <w:rFonts w:ascii="Times New Roman" w:hAnsi="Times New Roman" w:cstheme="minorBidi" w:hint="eastAsia"/>
          <w:kern w:val="0"/>
          <w:szCs w:val="22"/>
        </w:rPr>
        <w:t>2.</w:t>
      </w:r>
      <w:r>
        <w:rPr>
          <w:rFonts w:ascii="Times New Roman" w:hAnsi="Times New Roman" w:cstheme="minorBidi" w:hint="eastAsia"/>
          <w:kern w:val="0"/>
          <w:szCs w:val="22"/>
        </w:rPr>
        <w:t>前言；</w:t>
      </w:r>
    </w:p>
    <w:p w:rsidR="00DE632F" w:rsidRDefault="00DE632F" w:rsidP="00BD06D4">
      <w:pPr>
        <w:pStyle w:val="ad"/>
        <w:snapToGrid/>
        <w:spacing w:beforeLines="0" w:afterLines="0" w:line="240" w:lineRule="auto"/>
        <w:ind w:firstLine="420"/>
        <w:rPr>
          <w:rFonts w:ascii="Times New Roman" w:hAnsi="Times New Roman" w:cstheme="minorBidi"/>
          <w:kern w:val="0"/>
          <w:szCs w:val="22"/>
        </w:rPr>
      </w:pPr>
      <w:r>
        <w:rPr>
          <w:rFonts w:ascii="Times New Roman" w:hAnsi="Times New Roman" w:cstheme="minorBidi" w:hint="eastAsia"/>
          <w:kern w:val="0"/>
          <w:szCs w:val="22"/>
        </w:rPr>
        <w:t>3.</w:t>
      </w:r>
      <w:r>
        <w:rPr>
          <w:rFonts w:ascii="Times New Roman" w:hAnsi="Times New Roman" w:cstheme="minorBidi" w:hint="eastAsia"/>
          <w:kern w:val="0"/>
          <w:szCs w:val="22"/>
        </w:rPr>
        <w:t>正文共设</w:t>
      </w:r>
      <w:r>
        <w:rPr>
          <w:rFonts w:ascii="Times New Roman" w:hAnsi="Times New Roman" w:cstheme="minorBidi"/>
          <w:kern w:val="0"/>
          <w:szCs w:val="22"/>
        </w:rPr>
        <w:t>1</w:t>
      </w:r>
      <w:r w:rsidR="00713CC6">
        <w:rPr>
          <w:rFonts w:ascii="Times New Roman" w:hAnsi="Times New Roman" w:cstheme="minorBidi"/>
          <w:kern w:val="0"/>
          <w:szCs w:val="22"/>
        </w:rPr>
        <w:t>1</w:t>
      </w:r>
      <w:r>
        <w:rPr>
          <w:rFonts w:ascii="Times New Roman" w:hAnsi="Times New Roman" w:cstheme="minorBidi" w:hint="eastAsia"/>
          <w:kern w:val="0"/>
          <w:szCs w:val="22"/>
        </w:rPr>
        <w:t>章：范围，规范性引用文件，术语和定义，缩略语，总体要求，无功补偿设备技术要求，高压并联电抗器配置要求，动态无功补偿设备配置要求，低压并联电抗器配置要求</w:t>
      </w:r>
      <w:r w:rsidR="00713CC6">
        <w:rPr>
          <w:rFonts w:ascii="Times New Roman" w:hAnsi="Times New Roman" w:cstheme="minorBidi" w:hint="eastAsia"/>
          <w:kern w:val="0"/>
          <w:szCs w:val="22"/>
        </w:rPr>
        <w:t>，</w:t>
      </w:r>
      <w:r w:rsidR="00713CC6" w:rsidRPr="00713CC6">
        <w:rPr>
          <w:rFonts w:ascii="Times New Roman" w:hAnsi="Times New Roman" w:cstheme="minorBidi" w:hint="eastAsia"/>
          <w:kern w:val="0"/>
          <w:szCs w:val="22"/>
        </w:rPr>
        <w:t>无功补偿配置方案的适应性校核要求</w:t>
      </w:r>
      <w:r>
        <w:rPr>
          <w:rFonts w:ascii="Times New Roman" w:hAnsi="Times New Roman" w:cstheme="minorBidi" w:hint="eastAsia"/>
          <w:kern w:val="0"/>
          <w:szCs w:val="22"/>
        </w:rPr>
        <w:t>，无功补偿配置流程。</w:t>
      </w:r>
    </w:p>
    <w:p w:rsidR="00DE632F" w:rsidRDefault="00DE632F" w:rsidP="00DE632F">
      <w:pPr>
        <w:pStyle w:val="ad"/>
        <w:snapToGrid/>
        <w:spacing w:beforeLines="0" w:afterLines="0" w:line="240" w:lineRule="auto"/>
        <w:ind w:firstLine="420"/>
        <w:rPr>
          <w:rFonts w:ascii="Times New Roman" w:hAnsi="Times New Roman" w:cstheme="minorBidi"/>
          <w:kern w:val="0"/>
          <w:szCs w:val="22"/>
        </w:rPr>
      </w:pPr>
      <w:r>
        <w:rPr>
          <w:rFonts w:ascii="Times New Roman" w:hAnsi="Times New Roman" w:cstheme="minorBidi" w:hint="eastAsia"/>
          <w:kern w:val="0"/>
          <w:szCs w:val="22"/>
        </w:rPr>
        <w:t>4</w:t>
      </w:r>
      <w:r>
        <w:rPr>
          <w:rFonts w:ascii="Times New Roman" w:hAnsi="Times New Roman" w:cstheme="minorBidi"/>
          <w:kern w:val="0"/>
          <w:szCs w:val="22"/>
        </w:rPr>
        <w:t>.</w:t>
      </w:r>
      <w:r>
        <w:rPr>
          <w:rFonts w:ascii="Times New Roman" w:hAnsi="Times New Roman" w:cstheme="minorBidi" w:hint="eastAsia"/>
          <w:kern w:val="0"/>
          <w:szCs w:val="22"/>
        </w:rPr>
        <w:t>主体章节分为</w:t>
      </w:r>
      <w:r w:rsidR="006A42FC">
        <w:rPr>
          <w:rFonts w:ascii="Times New Roman" w:hAnsi="Times New Roman" w:cstheme="minorBidi"/>
          <w:kern w:val="0"/>
          <w:szCs w:val="22"/>
        </w:rPr>
        <w:t>7</w:t>
      </w:r>
      <w:r>
        <w:rPr>
          <w:rFonts w:ascii="Times New Roman" w:hAnsi="Times New Roman" w:cstheme="minorBidi" w:hint="eastAsia"/>
          <w:kern w:val="0"/>
          <w:szCs w:val="22"/>
        </w:rPr>
        <w:t>章，由总体要求、无功补偿设备技术要求、高压并联电抗器配置要求、动态无功补偿设备配置要求、低压并联电抗器配置要求</w:t>
      </w:r>
      <w:r w:rsidR="006A42FC">
        <w:rPr>
          <w:rFonts w:ascii="Times New Roman" w:hAnsi="Times New Roman" w:cstheme="minorBidi" w:hint="eastAsia"/>
          <w:kern w:val="0"/>
          <w:szCs w:val="22"/>
        </w:rPr>
        <w:t>、</w:t>
      </w:r>
      <w:r w:rsidR="006A42FC" w:rsidRPr="006A42FC">
        <w:rPr>
          <w:rFonts w:ascii="Times New Roman" w:hAnsi="Times New Roman" w:cstheme="minorBidi" w:hint="eastAsia"/>
          <w:kern w:val="0"/>
          <w:szCs w:val="22"/>
        </w:rPr>
        <w:t>无功补偿配置方案的适应性校核要求</w:t>
      </w:r>
      <w:r>
        <w:rPr>
          <w:rFonts w:ascii="Times New Roman" w:hAnsi="Times New Roman" w:cstheme="minorBidi" w:hint="eastAsia"/>
          <w:kern w:val="0"/>
          <w:szCs w:val="22"/>
        </w:rPr>
        <w:t>、无功补偿配置流程组成。这</w:t>
      </w:r>
      <w:r w:rsidR="006A42FC">
        <w:rPr>
          <w:rFonts w:ascii="Times New Roman" w:hAnsi="Times New Roman" w:cstheme="minorBidi"/>
          <w:kern w:val="0"/>
          <w:szCs w:val="22"/>
        </w:rPr>
        <w:t>7</w:t>
      </w:r>
      <w:r>
        <w:rPr>
          <w:rFonts w:ascii="Times New Roman" w:hAnsi="Times New Roman" w:cstheme="minorBidi" w:hint="eastAsia"/>
          <w:kern w:val="0"/>
          <w:szCs w:val="22"/>
        </w:rPr>
        <w:t>章构成本文件的总体结构。第</w:t>
      </w:r>
      <w:r>
        <w:rPr>
          <w:rFonts w:ascii="Times New Roman" w:hAnsi="Times New Roman" w:cstheme="minorBidi"/>
          <w:kern w:val="0"/>
          <w:szCs w:val="22"/>
        </w:rPr>
        <w:t>5</w:t>
      </w:r>
      <w:r>
        <w:rPr>
          <w:rFonts w:ascii="Times New Roman" w:hAnsi="Times New Roman" w:cstheme="minorBidi" w:hint="eastAsia"/>
          <w:kern w:val="0"/>
          <w:szCs w:val="22"/>
        </w:rPr>
        <w:t>章明确了中</w:t>
      </w:r>
      <w:proofErr w:type="gramStart"/>
      <w:r>
        <w:rPr>
          <w:rFonts w:ascii="Times New Roman" w:hAnsi="Times New Roman" w:cstheme="minorBidi" w:hint="eastAsia"/>
          <w:kern w:val="0"/>
          <w:szCs w:val="22"/>
        </w:rPr>
        <w:t>远海风</w:t>
      </w:r>
      <w:proofErr w:type="gramEnd"/>
      <w:r>
        <w:rPr>
          <w:rFonts w:ascii="Times New Roman" w:hAnsi="Times New Roman" w:cstheme="minorBidi" w:hint="eastAsia"/>
          <w:kern w:val="0"/>
          <w:szCs w:val="22"/>
        </w:rPr>
        <w:t>电场电压控制目标</w:t>
      </w:r>
      <w:r w:rsidR="00C73702">
        <w:rPr>
          <w:rFonts w:ascii="Times New Roman" w:hAnsi="Times New Roman" w:cstheme="minorBidi" w:hint="eastAsia"/>
          <w:kern w:val="0"/>
          <w:szCs w:val="22"/>
        </w:rPr>
        <w:t>、</w:t>
      </w:r>
      <w:r>
        <w:rPr>
          <w:rFonts w:ascii="Times New Roman" w:hAnsi="Times New Roman" w:cstheme="minorBidi" w:hint="eastAsia"/>
          <w:kern w:val="0"/>
          <w:szCs w:val="22"/>
        </w:rPr>
        <w:t>无功补偿总容量配置总体要求</w:t>
      </w:r>
      <w:r w:rsidR="00C73702">
        <w:rPr>
          <w:rFonts w:ascii="Times New Roman" w:hAnsi="Times New Roman" w:cstheme="minorBidi" w:hint="eastAsia"/>
          <w:kern w:val="0"/>
          <w:szCs w:val="22"/>
        </w:rPr>
        <w:t>、无功平衡计算要求、</w:t>
      </w:r>
      <w:r w:rsidR="00B91C7A" w:rsidRPr="00B91C7A">
        <w:rPr>
          <w:rFonts w:ascii="Times New Roman" w:hAnsi="Times New Roman" w:cstheme="minorBidi" w:hint="eastAsia"/>
          <w:kern w:val="0"/>
          <w:szCs w:val="22"/>
        </w:rPr>
        <w:t>中</w:t>
      </w:r>
      <w:proofErr w:type="gramStart"/>
      <w:r w:rsidR="00B91C7A" w:rsidRPr="00B91C7A">
        <w:rPr>
          <w:rFonts w:ascii="Times New Roman" w:hAnsi="Times New Roman" w:cstheme="minorBidi" w:hint="eastAsia"/>
          <w:kern w:val="0"/>
          <w:szCs w:val="22"/>
        </w:rPr>
        <w:t>远海风</w:t>
      </w:r>
      <w:proofErr w:type="gramEnd"/>
      <w:r w:rsidR="00B91C7A" w:rsidRPr="00B91C7A">
        <w:rPr>
          <w:rFonts w:ascii="Times New Roman" w:hAnsi="Times New Roman" w:cstheme="minorBidi" w:hint="eastAsia"/>
          <w:kern w:val="0"/>
          <w:szCs w:val="22"/>
        </w:rPr>
        <w:t>电场无功补偿设备种类及适用场景、无功补偿配置流程总体要求</w:t>
      </w:r>
      <w:r w:rsidR="00C73702">
        <w:rPr>
          <w:rFonts w:ascii="Times New Roman" w:hint="eastAsia"/>
        </w:rPr>
        <w:t>等</w:t>
      </w:r>
      <w:r>
        <w:rPr>
          <w:rFonts w:ascii="Times New Roman" w:hAnsi="Times New Roman" w:cstheme="minorBidi" w:hint="eastAsia"/>
          <w:kern w:val="0"/>
          <w:szCs w:val="22"/>
        </w:rPr>
        <w:t>；第</w:t>
      </w:r>
      <w:r>
        <w:rPr>
          <w:rFonts w:ascii="Times New Roman" w:hAnsi="Times New Roman" w:cstheme="minorBidi"/>
          <w:kern w:val="0"/>
          <w:szCs w:val="22"/>
        </w:rPr>
        <w:t>6</w:t>
      </w:r>
      <w:r>
        <w:rPr>
          <w:rFonts w:ascii="Times New Roman" w:hAnsi="Times New Roman" w:cstheme="minorBidi" w:hint="eastAsia"/>
          <w:kern w:val="0"/>
          <w:szCs w:val="22"/>
        </w:rPr>
        <w:t>章规定了</w:t>
      </w:r>
      <w:r w:rsidR="007B1553" w:rsidRPr="007B1553">
        <w:rPr>
          <w:rFonts w:ascii="Times New Roman" w:hAnsi="Times New Roman" w:cstheme="minorBidi" w:hint="eastAsia"/>
          <w:kern w:val="0"/>
          <w:szCs w:val="22"/>
        </w:rPr>
        <w:t>中</w:t>
      </w:r>
      <w:proofErr w:type="gramStart"/>
      <w:r w:rsidR="007B1553" w:rsidRPr="007B1553">
        <w:rPr>
          <w:rFonts w:ascii="Times New Roman" w:hAnsi="Times New Roman" w:cstheme="minorBidi" w:hint="eastAsia"/>
          <w:kern w:val="0"/>
          <w:szCs w:val="22"/>
        </w:rPr>
        <w:t>远海风</w:t>
      </w:r>
      <w:proofErr w:type="gramEnd"/>
      <w:r w:rsidR="007B1553" w:rsidRPr="007B1553">
        <w:rPr>
          <w:rFonts w:ascii="Times New Roman" w:hAnsi="Times New Roman" w:cstheme="minorBidi" w:hint="eastAsia"/>
          <w:kern w:val="0"/>
          <w:szCs w:val="22"/>
        </w:rPr>
        <w:t>电场</w:t>
      </w:r>
      <w:r>
        <w:rPr>
          <w:rFonts w:ascii="Times New Roman" w:hAnsi="Times New Roman" w:cstheme="minorBidi" w:hint="eastAsia"/>
          <w:kern w:val="0"/>
          <w:szCs w:val="22"/>
        </w:rPr>
        <w:t>无功补偿设备技术要求；第</w:t>
      </w:r>
      <w:r>
        <w:rPr>
          <w:rFonts w:ascii="Times New Roman" w:hAnsi="Times New Roman" w:cstheme="minorBidi" w:hint="eastAsia"/>
          <w:kern w:val="0"/>
          <w:szCs w:val="22"/>
        </w:rPr>
        <w:t>7</w:t>
      </w:r>
      <w:r>
        <w:rPr>
          <w:rFonts w:ascii="Times New Roman" w:hAnsi="Times New Roman" w:cstheme="minorBidi" w:hint="eastAsia"/>
          <w:kern w:val="0"/>
          <w:szCs w:val="22"/>
        </w:rPr>
        <w:t>、</w:t>
      </w:r>
      <w:r>
        <w:rPr>
          <w:rFonts w:ascii="Times New Roman" w:hAnsi="Times New Roman" w:cstheme="minorBidi" w:hint="eastAsia"/>
          <w:kern w:val="0"/>
          <w:szCs w:val="22"/>
        </w:rPr>
        <w:t>8</w:t>
      </w:r>
      <w:r>
        <w:rPr>
          <w:rFonts w:ascii="Times New Roman" w:hAnsi="Times New Roman" w:cstheme="minorBidi" w:hint="eastAsia"/>
          <w:kern w:val="0"/>
          <w:szCs w:val="22"/>
        </w:rPr>
        <w:t>、</w:t>
      </w:r>
      <w:r>
        <w:rPr>
          <w:rFonts w:ascii="Times New Roman" w:hAnsi="Times New Roman" w:cstheme="minorBidi" w:hint="eastAsia"/>
          <w:kern w:val="0"/>
          <w:szCs w:val="22"/>
        </w:rPr>
        <w:t>9</w:t>
      </w:r>
      <w:r>
        <w:rPr>
          <w:rFonts w:ascii="Times New Roman" w:hAnsi="Times New Roman" w:cstheme="minorBidi" w:hint="eastAsia"/>
          <w:kern w:val="0"/>
          <w:szCs w:val="22"/>
        </w:rPr>
        <w:t>章分别明确了中</w:t>
      </w:r>
      <w:proofErr w:type="gramStart"/>
      <w:r>
        <w:rPr>
          <w:rFonts w:ascii="Times New Roman" w:hAnsi="Times New Roman" w:cstheme="minorBidi" w:hint="eastAsia"/>
          <w:kern w:val="0"/>
          <w:szCs w:val="22"/>
        </w:rPr>
        <w:t>远海风</w:t>
      </w:r>
      <w:proofErr w:type="gramEnd"/>
      <w:r>
        <w:rPr>
          <w:rFonts w:ascii="Times New Roman" w:hAnsi="Times New Roman" w:cstheme="minorBidi" w:hint="eastAsia"/>
          <w:kern w:val="0"/>
          <w:szCs w:val="22"/>
        </w:rPr>
        <w:t>电场高压并联电抗器配置要求、动态无功补偿设备配置要求、低压并联电抗器配置要求</w:t>
      </w:r>
      <w:r w:rsidR="006A42FC">
        <w:rPr>
          <w:rFonts w:ascii="Times New Roman" w:hAnsi="Times New Roman" w:cstheme="minorBidi" w:hint="eastAsia"/>
          <w:kern w:val="0"/>
          <w:szCs w:val="22"/>
        </w:rPr>
        <w:t>；第</w:t>
      </w:r>
      <w:r w:rsidR="006A42FC">
        <w:rPr>
          <w:rFonts w:ascii="Times New Roman" w:hAnsi="Times New Roman" w:cstheme="minorBidi" w:hint="eastAsia"/>
          <w:kern w:val="0"/>
          <w:szCs w:val="22"/>
        </w:rPr>
        <w:t>1</w:t>
      </w:r>
      <w:r w:rsidR="006A42FC">
        <w:rPr>
          <w:rFonts w:ascii="Times New Roman" w:hAnsi="Times New Roman" w:cstheme="minorBidi"/>
          <w:kern w:val="0"/>
          <w:szCs w:val="22"/>
        </w:rPr>
        <w:t>0</w:t>
      </w:r>
      <w:r w:rsidR="006A42FC">
        <w:rPr>
          <w:rFonts w:ascii="Times New Roman" w:hAnsi="Times New Roman" w:cstheme="minorBidi" w:hint="eastAsia"/>
          <w:kern w:val="0"/>
          <w:szCs w:val="22"/>
        </w:rPr>
        <w:t>章规定了</w:t>
      </w:r>
      <w:r w:rsidR="006A42FC" w:rsidRPr="006A42FC">
        <w:rPr>
          <w:rFonts w:ascii="Times New Roman" w:hAnsi="Times New Roman" w:cstheme="minorBidi" w:hint="eastAsia"/>
          <w:kern w:val="0"/>
          <w:szCs w:val="22"/>
        </w:rPr>
        <w:t>无功补偿配置方案的适应性校核要求</w:t>
      </w:r>
      <w:r>
        <w:rPr>
          <w:rFonts w:ascii="Times New Roman" w:hAnsi="Times New Roman" w:cstheme="minorBidi" w:hint="eastAsia"/>
          <w:kern w:val="0"/>
          <w:szCs w:val="22"/>
        </w:rPr>
        <w:t>；第</w:t>
      </w:r>
      <w:r>
        <w:rPr>
          <w:rFonts w:ascii="Times New Roman" w:hAnsi="Times New Roman" w:cstheme="minorBidi"/>
          <w:kern w:val="0"/>
          <w:szCs w:val="22"/>
        </w:rPr>
        <w:t>1</w:t>
      </w:r>
      <w:r w:rsidR="006A42FC">
        <w:rPr>
          <w:rFonts w:ascii="Times New Roman" w:hAnsi="Times New Roman" w:cstheme="minorBidi"/>
          <w:kern w:val="0"/>
          <w:szCs w:val="22"/>
        </w:rPr>
        <w:t>1</w:t>
      </w:r>
      <w:r>
        <w:rPr>
          <w:rFonts w:ascii="Times New Roman" w:hAnsi="Times New Roman" w:cstheme="minorBidi" w:hint="eastAsia"/>
          <w:kern w:val="0"/>
          <w:szCs w:val="22"/>
        </w:rPr>
        <w:t>章引出了中</w:t>
      </w:r>
      <w:proofErr w:type="gramStart"/>
      <w:r>
        <w:rPr>
          <w:rFonts w:ascii="Times New Roman" w:hAnsi="Times New Roman" w:cstheme="minorBidi" w:hint="eastAsia"/>
          <w:kern w:val="0"/>
          <w:szCs w:val="22"/>
        </w:rPr>
        <w:t>远海风</w:t>
      </w:r>
      <w:proofErr w:type="gramEnd"/>
      <w:r>
        <w:rPr>
          <w:rFonts w:ascii="Times New Roman" w:hAnsi="Times New Roman" w:cstheme="minorBidi" w:hint="eastAsia"/>
          <w:kern w:val="0"/>
          <w:szCs w:val="22"/>
        </w:rPr>
        <w:t>电场无功补偿配置流程。</w:t>
      </w:r>
    </w:p>
    <w:p w:rsidR="00DE632F" w:rsidRDefault="00DE632F" w:rsidP="00DE632F">
      <w:pPr>
        <w:pStyle w:val="ad"/>
        <w:snapToGrid/>
        <w:spacing w:beforeLines="0" w:afterLines="0" w:line="240" w:lineRule="auto"/>
        <w:ind w:firstLine="420"/>
        <w:rPr>
          <w:rFonts w:ascii="Times New Roman" w:hAnsi="Times New Roman" w:cstheme="minorBidi"/>
          <w:kern w:val="0"/>
          <w:szCs w:val="22"/>
        </w:rPr>
      </w:pPr>
      <w:r>
        <w:rPr>
          <w:rFonts w:ascii="Times New Roman" w:hAnsi="Times New Roman" w:cstheme="minorBidi"/>
          <w:kern w:val="0"/>
          <w:szCs w:val="22"/>
        </w:rPr>
        <w:t>5.</w:t>
      </w:r>
      <w:r>
        <w:rPr>
          <w:rFonts w:ascii="Times New Roman" w:hAnsi="Times New Roman" w:cstheme="minorBidi" w:hint="eastAsia"/>
          <w:kern w:val="0"/>
          <w:szCs w:val="22"/>
        </w:rPr>
        <w:t>附录包含</w:t>
      </w:r>
      <w:r w:rsidR="00985540">
        <w:rPr>
          <w:rFonts w:ascii="Times New Roman" w:hAnsi="Times New Roman" w:cstheme="minorBidi" w:hint="eastAsia"/>
          <w:kern w:val="0"/>
          <w:szCs w:val="22"/>
        </w:rPr>
        <w:t>三</w:t>
      </w:r>
      <w:r>
        <w:rPr>
          <w:rFonts w:ascii="Times New Roman" w:hAnsi="Times New Roman" w:cstheme="minorBidi" w:hint="eastAsia"/>
          <w:kern w:val="0"/>
          <w:szCs w:val="22"/>
        </w:rPr>
        <w:t>部分，附录</w:t>
      </w:r>
      <w:r>
        <w:rPr>
          <w:rFonts w:ascii="Times New Roman" w:hAnsi="Times New Roman" w:cstheme="minorBidi"/>
          <w:kern w:val="0"/>
          <w:szCs w:val="22"/>
        </w:rPr>
        <w:t>A</w:t>
      </w:r>
      <w:r>
        <w:rPr>
          <w:rFonts w:ascii="Times New Roman" w:hAnsi="Times New Roman" w:cstheme="minorBidi" w:hint="eastAsia"/>
          <w:kern w:val="0"/>
          <w:szCs w:val="22"/>
        </w:rPr>
        <w:t>规范了无功补偿容量计算，</w:t>
      </w:r>
      <w:r w:rsidR="00A0446E">
        <w:rPr>
          <w:rFonts w:ascii="Times New Roman" w:hAnsi="Times New Roman" w:cstheme="minorBidi" w:hint="eastAsia"/>
          <w:kern w:val="0"/>
          <w:szCs w:val="22"/>
        </w:rPr>
        <w:t>附录</w:t>
      </w:r>
      <w:r w:rsidR="00A0446E">
        <w:rPr>
          <w:rFonts w:ascii="Times New Roman" w:hAnsi="Times New Roman" w:cstheme="minorBidi" w:hint="eastAsia"/>
          <w:kern w:val="0"/>
          <w:szCs w:val="22"/>
        </w:rPr>
        <w:t>B</w:t>
      </w:r>
      <w:r w:rsidR="00A0446E">
        <w:rPr>
          <w:rFonts w:ascii="Times New Roman" w:hAnsi="Times New Roman" w:cstheme="minorBidi" w:hint="eastAsia"/>
          <w:kern w:val="0"/>
          <w:szCs w:val="22"/>
        </w:rPr>
        <w:t>给出了</w:t>
      </w:r>
      <w:r w:rsidR="00A0446E" w:rsidRPr="00A0446E">
        <w:rPr>
          <w:rFonts w:ascii="Times New Roman" w:hAnsi="Times New Roman" w:cstheme="minorBidi" w:hint="eastAsia"/>
          <w:kern w:val="0"/>
          <w:szCs w:val="22"/>
        </w:rPr>
        <w:t>海上风电送出系统工频过电压分</w:t>
      </w:r>
      <w:r w:rsidR="00A0446E" w:rsidRPr="00A0446E">
        <w:rPr>
          <w:rFonts w:ascii="Times New Roman" w:hAnsi="Times New Roman" w:cstheme="minorBidi" w:hint="eastAsia"/>
          <w:kern w:val="0"/>
          <w:szCs w:val="22"/>
        </w:rPr>
        <w:lastRenderedPageBreak/>
        <w:t>析所需基础数据</w:t>
      </w:r>
      <w:r w:rsidR="00F93A75">
        <w:rPr>
          <w:rFonts w:ascii="Times New Roman" w:hAnsi="Times New Roman" w:cstheme="minorBidi" w:hint="eastAsia"/>
          <w:kern w:val="0"/>
          <w:szCs w:val="22"/>
        </w:rPr>
        <w:t>参考</w:t>
      </w:r>
      <w:r w:rsidR="00A0446E">
        <w:rPr>
          <w:rFonts w:ascii="Times New Roman" w:hAnsi="Times New Roman" w:cstheme="minorBidi" w:hint="eastAsia"/>
          <w:kern w:val="0"/>
          <w:szCs w:val="22"/>
        </w:rPr>
        <w:t>，</w:t>
      </w:r>
      <w:r>
        <w:rPr>
          <w:rFonts w:ascii="Times New Roman" w:hAnsi="Times New Roman" w:cstheme="minorBidi" w:hint="eastAsia"/>
          <w:kern w:val="0"/>
          <w:szCs w:val="22"/>
        </w:rPr>
        <w:t>附录</w:t>
      </w:r>
      <w:r w:rsidR="00A0446E">
        <w:rPr>
          <w:rFonts w:ascii="Times New Roman" w:hAnsi="Times New Roman" w:cstheme="minorBidi" w:hint="eastAsia"/>
          <w:kern w:val="0"/>
          <w:szCs w:val="22"/>
        </w:rPr>
        <w:t>C</w:t>
      </w:r>
      <w:r>
        <w:rPr>
          <w:rFonts w:ascii="Times New Roman" w:hAnsi="Times New Roman" w:cstheme="minorBidi" w:hint="eastAsia"/>
          <w:kern w:val="0"/>
          <w:szCs w:val="22"/>
        </w:rPr>
        <w:t>给出了中</w:t>
      </w:r>
      <w:proofErr w:type="gramStart"/>
      <w:r>
        <w:rPr>
          <w:rFonts w:ascii="Times New Roman" w:hAnsi="Times New Roman" w:cstheme="minorBidi" w:hint="eastAsia"/>
          <w:kern w:val="0"/>
          <w:szCs w:val="22"/>
        </w:rPr>
        <w:t>远海风</w:t>
      </w:r>
      <w:proofErr w:type="gramEnd"/>
      <w:r>
        <w:rPr>
          <w:rFonts w:ascii="Times New Roman" w:hAnsi="Times New Roman" w:cstheme="minorBidi" w:hint="eastAsia"/>
          <w:kern w:val="0"/>
          <w:szCs w:val="22"/>
        </w:rPr>
        <w:t>电场经高压工频交流海缆送出系统的无功补偿配置流程参考。</w:t>
      </w:r>
    </w:p>
    <w:p w:rsidR="00DC1D1D" w:rsidRDefault="00DC1D1D" w:rsidP="00DC1D1D">
      <w:pPr>
        <w:spacing w:line="480" w:lineRule="auto"/>
        <w:outlineLvl w:val="0"/>
        <w:rPr>
          <w:rFonts w:ascii="Times New Roman" w:eastAsia="黑体" w:hAnsi="Times New Roman"/>
          <w:kern w:val="0"/>
        </w:rPr>
      </w:pPr>
      <w:bookmarkStart w:id="29" w:name="_Toc183260196"/>
      <w:r>
        <w:rPr>
          <w:rFonts w:ascii="Times New Roman" w:eastAsia="黑体" w:hAnsi="Times New Roman"/>
          <w:kern w:val="0"/>
        </w:rPr>
        <w:t>6</w:t>
      </w:r>
      <w:r>
        <w:rPr>
          <w:rFonts w:ascii="Times New Roman" w:eastAsia="黑体" w:hAnsi="Times New Roman" w:hint="eastAsia"/>
          <w:kern w:val="0"/>
        </w:rPr>
        <w:t xml:space="preserve"> </w:t>
      </w:r>
      <w:r>
        <w:rPr>
          <w:rFonts w:ascii="Times New Roman" w:eastAsia="黑体" w:hAnsi="Times New Roman" w:hint="eastAsia"/>
          <w:kern w:val="0"/>
        </w:rPr>
        <w:t>标准中涉及专利的情况</w:t>
      </w:r>
      <w:bookmarkEnd w:id="29"/>
    </w:p>
    <w:p w:rsidR="00DC1D1D" w:rsidRDefault="002130A0" w:rsidP="00DE632F">
      <w:pPr>
        <w:pStyle w:val="ad"/>
        <w:snapToGrid/>
        <w:spacing w:beforeLines="0" w:afterLines="0" w:line="240" w:lineRule="auto"/>
        <w:ind w:firstLine="420"/>
        <w:rPr>
          <w:rFonts w:ascii="Times New Roman" w:hAnsi="Times New Roman" w:cstheme="minorBidi"/>
          <w:kern w:val="0"/>
          <w:szCs w:val="22"/>
        </w:rPr>
      </w:pPr>
      <w:r w:rsidRPr="002130A0">
        <w:rPr>
          <w:rFonts w:ascii="Times New Roman" w:hAnsi="Times New Roman" w:cstheme="minorBidi" w:hint="eastAsia"/>
          <w:kern w:val="0"/>
          <w:szCs w:val="22"/>
        </w:rPr>
        <w:t>本文件不涉及专利、软件著作权等知识产权问题。</w:t>
      </w:r>
    </w:p>
    <w:p w:rsidR="00DC1D1D" w:rsidRDefault="005F40F0" w:rsidP="00DC1D1D">
      <w:pPr>
        <w:spacing w:line="480" w:lineRule="auto"/>
        <w:outlineLvl w:val="0"/>
        <w:rPr>
          <w:rFonts w:ascii="Times New Roman" w:eastAsia="黑体" w:hAnsi="Times New Roman"/>
          <w:kern w:val="0"/>
        </w:rPr>
      </w:pPr>
      <w:bookmarkStart w:id="30" w:name="_Toc183260197"/>
      <w:r>
        <w:rPr>
          <w:rFonts w:ascii="Times New Roman" w:eastAsia="黑体" w:hAnsi="Times New Roman"/>
          <w:kern w:val="0"/>
        </w:rPr>
        <w:t>7</w:t>
      </w:r>
      <w:r w:rsidR="00DC1D1D">
        <w:rPr>
          <w:rFonts w:ascii="Times New Roman" w:eastAsia="黑体" w:hAnsi="Times New Roman" w:hint="eastAsia"/>
          <w:kern w:val="0"/>
        </w:rPr>
        <w:t xml:space="preserve"> </w:t>
      </w:r>
      <w:r w:rsidR="00DC1D1D">
        <w:rPr>
          <w:rFonts w:ascii="Times New Roman" w:eastAsia="黑体" w:hAnsi="Times New Roman" w:hint="eastAsia"/>
          <w:kern w:val="0"/>
        </w:rPr>
        <w:t>采用国际标准和国外先进标准的程度</w:t>
      </w:r>
      <w:bookmarkEnd w:id="30"/>
    </w:p>
    <w:p w:rsidR="00DC1D1D" w:rsidRDefault="00DC1D1D" w:rsidP="00DE632F">
      <w:pPr>
        <w:pStyle w:val="ad"/>
        <w:snapToGrid/>
        <w:spacing w:beforeLines="0" w:afterLines="0" w:line="240" w:lineRule="auto"/>
        <w:ind w:firstLine="420"/>
        <w:rPr>
          <w:rFonts w:ascii="Times New Roman" w:hAnsi="Times New Roman" w:cstheme="minorBidi"/>
          <w:kern w:val="0"/>
          <w:szCs w:val="22"/>
        </w:rPr>
      </w:pPr>
      <w:r w:rsidRPr="00DC1D1D">
        <w:rPr>
          <w:rFonts w:ascii="Times New Roman" w:hAnsi="Times New Roman" w:cstheme="minorBidi" w:hint="eastAsia"/>
          <w:kern w:val="0"/>
          <w:szCs w:val="22"/>
        </w:rPr>
        <w:t>本文件</w:t>
      </w:r>
      <w:r w:rsidR="007A3C59">
        <w:rPr>
          <w:rFonts w:ascii="Times New Roman" w:hAnsi="Times New Roman" w:cstheme="minorBidi" w:hint="eastAsia"/>
          <w:kern w:val="0"/>
          <w:szCs w:val="22"/>
        </w:rPr>
        <w:t>未</w:t>
      </w:r>
      <w:r w:rsidRPr="00DC1D1D">
        <w:rPr>
          <w:rFonts w:ascii="Times New Roman" w:hAnsi="Times New Roman" w:cstheme="minorBidi" w:hint="eastAsia"/>
          <w:kern w:val="0"/>
          <w:szCs w:val="22"/>
        </w:rPr>
        <w:t>采用国际标准</w:t>
      </w:r>
      <w:r w:rsidR="007A3C59">
        <w:rPr>
          <w:rFonts w:ascii="Times New Roman" w:hAnsi="Times New Roman" w:cstheme="minorBidi" w:hint="eastAsia"/>
          <w:kern w:val="0"/>
          <w:szCs w:val="22"/>
        </w:rPr>
        <w:t>，</w:t>
      </w:r>
      <w:r w:rsidRPr="00DC1D1D">
        <w:rPr>
          <w:rFonts w:ascii="Times New Roman" w:hAnsi="Times New Roman" w:cstheme="minorBidi" w:hint="eastAsia"/>
          <w:kern w:val="0"/>
          <w:szCs w:val="22"/>
        </w:rPr>
        <w:t>国外</w:t>
      </w:r>
      <w:r w:rsidR="007A3C59">
        <w:rPr>
          <w:rFonts w:ascii="Times New Roman" w:hAnsi="Times New Roman" w:cstheme="minorBidi" w:hint="eastAsia"/>
          <w:kern w:val="0"/>
          <w:szCs w:val="22"/>
        </w:rPr>
        <w:t>无同类</w:t>
      </w:r>
      <w:r w:rsidRPr="00DC1D1D">
        <w:rPr>
          <w:rFonts w:ascii="Times New Roman" w:hAnsi="Times New Roman" w:cstheme="minorBidi" w:hint="eastAsia"/>
          <w:kern w:val="0"/>
          <w:szCs w:val="22"/>
        </w:rPr>
        <w:t>标准。</w:t>
      </w:r>
    </w:p>
    <w:p w:rsidR="00B51644" w:rsidRDefault="005F40F0" w:rsidP="000706F4">
      <w:pPr>
        <w:spacing w:line="480" w:lineRule="auto"/>
        <w:outlineLvl w:val="0"/>
        <w:rPr>
          <w:rFonts w:ascii="Times New Roman" w:eastAsia="黑体" w:hAnsi="Times New Roman"/>
          <w:kern w:val="0"/>
        </w:rPr>
      </w:pPr>
      <w:bookmarkStart w:id="31" w:name="_Toc183260198"/>
      <w:r>
        <w:rPr>
          <w:rFonts w:ascii="Times New Roman" w:eastAsia="黑体" w:hAnsi="Times New Roman"/>
          <w:kern w:val="0"/>
        </w:rPr>
        <w:t>8</w:t>
      </w:r>
      <w:r w:rsidR="00B51644">
        <w:rPr>
          <w:rFonts w:ascii="Times New Roman" w:eastAsia="黑体" w:hAnsi="Times New Roman" w:hint="eastAsia"/>
          <w:kern w:val="0"/>
        </w:rPr>
        <w:t xml:space="preserve"> </w:t>
      </w:r>
      <w:r w:rsidR="00B51644">
        <w:rPr>
          <w:rFonts w:ascii="Times New Roman" w:eastAsia="黑体" w:hAnsi="Times New Roman" w:hint="eastAsia"/>
          <w:kern w:val="0"/>
        </w:rPr>
        <w:t>重大分歧</w:t>
      </w:r>
      <w:r w:rsidR="00DC1D1D">
        <w:rPr>
          <w:rFonts w:ascii="Times New Roman" w:eastAsia="黑体" w:hAnsi="Times New Roman" w:hint="eastAsia"/>
          <w:kern w:val="0"/>
        </w:rPr>
        <w:t>意见的</w:t>
      </w:r>
      <w:r w:rsidR="00B51644">
        <w:rPr>
          <w:rFonts w:ascii="Times New Roman" w:eastAsia="黑体" w:hAnsi="Times New Roman" w:hint="eastAsia"/>
          <w:kern w:val="0"/>
        </w:rPr>
        <w:t>处理</w:t>
      </w:r>
      <w:r w:rsidR="00DC1D1D">
        <w:rPr>
          <w:rFonts w:ascii="Times New Roman" w:eastAsia="黑体" w:hAnsi="Times New Roman" w:hint="eastAsia"/>
          <w:kern w:val="0"/>
        </w:rPr>
        <w:t>过程和依据</w:t>
      </w:r>
      <w:bookmarkEnd w:id="31"/>
    </w:p>
    <w:p w:rsidR="00B51644" w:rsidRDefault="00DC1D1D" w:rsidP="003831E7">
      <w:pPr>
        <w:widowControl/>
        <w:tabs>
          <w:tab w:val="left" w:pos="832"/>
        </w:tabs>
        <w:spacing w:line="240" w:lineRule="auto"/>
        <w:ind w:firstLineChars="200" w:firstLine="420"/>
        <w:rPr>
          <w:rFonts w:ascii="Times New Roman" w:hAnsi="Times New Roman"/>
          <w:kern w:val="0"/>
        </w:rPr>
      </w:pPr>
      <w:r>
        <w:rPr>
          <w:rFonts w:ascii="Times New Roman" w:hAnsi="Times New Roman" w:hint="eastAsia"/>
          <w:kern w:val="0"/>
        </w:rPr>
        <w:t>无</w:t>
      </w:r>
      <w:r w:rsidR="00777E9D" w:rsidRPr="00777E9D">
        <w:rPr>
          <w:rFonts w:ascii="Times New Roman" w:hAnsi="Times New Roman" w:hint="eastAsia"/>
          <w:kern w:val="0"/>
        </w:rPr>
        <w:t>。</w:t>
      </w:r>
    </w:p>
    <w:p w:rsidR="003831E7" w:rsidRDefault="005F40F0" w:rsidP="000706F4">
      <w:pPr>
        <w:spacing w:line="480" w:lineRule="auto"/>
        <w:outlineLvl w:val="0"/>
        <w:rPr>
          <w:rFonts w:ascii="Times New Roman" w:eastAsia="黑体" w:hAnsi="Times New Roman"/>
          <w:kern w:val="0"/>
        </w:rPr>
      </w:pPr>
      <w:bookmarkStart w:id="32" w:name="_Toc10462823"/>
      <w:bookmarkStart w:id="33" w:name="_Toc338340183"/>
      <w:bookmarkStart w:id="34" w:name="_Toc497087670"/>
      <w:bookmarkStart w:id="35" w:name="_Toc495476950"/>
      <w:bookmarkStart w:id="36" w:name="_Toc183260199"/>
      <w:r>
        <w:rPr>
          <w:rFonts w:ascii="Times New Roman" w:eastAsia="黑体" w:hAnsi="Times New Roman"/>
          <w:kern w:val="0"/>
        </w:rPr>
        <w:t>9</w:t>
      </w:r>
      <w:r w:rsidR="003831E7">
        <w:rPr>
          <w:rFonts w:ascii="Times New Roman" w:eastAsia="黑体" w:hAnsi="Times New Roman" w:hint="eastAsia"/>
          <w:kern w:val="0"/>
        </w:rPr>
        <w:t xml:space="preserve"> </w:t>
      </w:r>
      <w:r w:rsidR="003831E7">
        <w:rPr>
          <w:rFonts w:ascii="Times New Roman" w:eastAsia="黑体" w:hAnsi="Times New Roman" w:hint="eastAsia"/>
          <w:kern w:val="0"/>
        </w:rPr>
        <w:t>与</w:t>
      </w:r>
      <w:bookmarkEnd w:id="32"/>
      <w:bookmarkEnd w:id="33"/>
      <w:bookmarkEnd w:id="34"/>
      <w:bookmarkEnd w:id="35"/>
      <w:r w:rsidR="00065197">
        <w:rPr>
          <w:rFonts w:ascii="Times New Roman" w:eastAsia="黑体" w:hAnsi="Times New Roman" w:hint="eastAsia"/>
          <w:kern w:val="0"/>
        </w:rPr>
        <w:t>现行法律、法规和标准的关系</w:t>
      </w:r>
      <w:bookmarkEnd w:id="36"/>
    </w:p>
    <w:p w:rsidR="00C73702" w:rsidRDefault="003831E7" w:rsidP="00EC272C">
      <w:pPr>
        <w:pStyle w:val="ad"/>
        <w:snapToGrid/>
        <w:spacing w:beforeLines="0" w:afterLines="0" w:line="240" w:lineRule="auto"/>
        <w:ind w:firstLine="420"/>
        <w:rPr>
          <w:rFonts w:ascii="Times New Roman" w:hAnsi="Times New Roman" w:cstheme="minorBidi"/>
          <w:kern w:val="0"/>
          <w:szCs w:val="22"/>
        </w:rPr>
      </w:pPr>
      <w:bookmarkStart w:id="37" w:name="_Toc341174419"/>
      <w:bookmarkStart w:id="38" w:name="_Toc341173331"/>
      <w:bookmarkStart w:id="39" w:name="_Toc217894510"/>
      <w:bookmarkStart w:id="40" w:name="_Toc339983339"/>
      <w:bookmarkStart w:id="41" w:name="_Toc341174522"/>
      <w:bookmarkStart w:id="42" w:name="_Toc339983443"/>
      <w:bookmarkStart w:id="43" w:name="_Toc341173695"/>
      <w:r>
        <w:rPr>
          <w:rFonts w:ascii="Times New Roman" w:hAnsi="Times New Roman" w:cstheme="minorBidi" w:hint="eastAsia"/>
          <w:kern w:val="0"/>
          <w:szCs w:val="22"/>
        </w:rPr>
        <w:t>本</w:t>
      </w:r>
      <w:r w:rsidR="002905C7">
        <w:rPr>
          <w:rFonts w:ascii="Times New Roman" w:hAnsi="Times New Roman" w:cstheme="minorBidi" w:hint="eastAsia"/>
          <w:kern w:val="0"/>
          <w:szCs w:val="22"/>
        </w:rPr>
        <w:t>文件</w:t>
      </w:r>
      <w:r>
        <w:rPr>
          <w:rFonts w:ascii="Times New Roman" w:hAnsi="Times New Roman" w:cstheme="minorBidi" w:hint="eastAsia"/>
          <w:kern w:val="0"/>
          <w:szCs w:val="22"/>
        </w:rPr>
        <w:t>与相关技术领域的国家现行法律、法规和</w:t>
      </w:r>
      <w:r w:rsidR="00215CF8">
        <w:rPr>
          <w:rFonts w:ascii="Times New Roman" w:hAnsi="Times New Roman" w:cstheme="minorBidi" w:hint="eastAsia"/>
          <w:kern w:val="0"/>
          <w:szCs w:val="22"/>
        </w:rPr>
        <w:t>标准</w:t>
      </w:r>
      <w:r>
        <w:rPr>
          <w:rFonts w:ascii="Times New Roman" w:hAnsi="Times New Roman" w:cstheme="minorBidi" w:hint="eastAsia"/>
          <w:kern w:val="0"/>
          <w:szCs w:val="22"/>
        </w:rPr>
        <w:t>保持一致。</w:t>
      </w:r>
    </w:p>
    <w:p w:rsidR="003831E7" w:rsidRPr="00672D0C" w:rsidRDefault="00672D0C" w:rsidP="00EC272C">
      <w:pPr>
        <w:pStyle w:val="ad"/>
        <w:snapToGrid/>
        <w:spacing w:beforeLines="0" w:afterLines="0" w:line="240" w:lineRule="auto"/>
        <w:ind w:firstLine="420"/>
        <w:rPr>
          <w:rFonts w:ascii="Times New Roman" w:hAnsi="Times New Roman" w:cstheme="minorBidi"/>
          <w:kern w:val="0"/>
          <w:szCs w:val="22"/>
        </w:rPr>
      </w:pPr>
      <w:r w:rsidRPr="00672D0C">
        <w:rPr>
          <w:rFonts w:ascii="Times New Roman" w:hAnsi="Times New Roman" w:cstheme="minorBidi" w:hint="eastAsia"/>
          <w:kern w:val="0"/>
          <w:szCs w:val="22"/>
        </w:rPr>
        <w:t>在海上风电场无功补偿总容量配置总体要求方面</w:t>
      </w:r>
      <w:r w:rsidR="005F1803">
        <w:rPr>
          <w:rFonts w:ascii="Times New Roman" w:hAnsi="Times New Roman" w:cstheme="minorBidi" w:hint="eastAsia"/>
          <w:kern w:val="0"/>
          <w:szCs w:val="22"/>
        </w:rPr>
        <w:t>，</w:t>
      </w:r>
      <w:r w:rsidRPr="00672D0C">
        <w:rPr>
          <w:rFonts w:ascii="Times New Roman" w:hAnsi="Times New Roman" w:cstheme="minorBidi" w:hint="eastAsia"/>
          <w:kern w:val="0"/>
          <w:szCs w:val="22"/>
        </w:rPr>
        <w:t>与</w:t>
      </w:r>
      <w:r w:rsidRPr="00672D0C">
        <w:rPr>
          <w:rFonts w:ascii="Times New Roman" w:hAnsi="Times New Roman" w:cstheme="minorBidi" w:hint="eastAsia"/>
          <w:kern w:val="0"/>
          <w:szCs w:val="22"/>
        </w:rPr>
        <w:t>GB/T 19963.2-2024</w:t>
      </w:r>
      <w:r w:rsidRPr="00672D0C">
        <w:rPr>
          <w:rFonts w:ascii="Times New Roman" w:hAnsi="Times New Roman" w:cstheme="minorBidi" w:hint="eastAsia"/>
          <w:kern w:val="0"/>
          <w:szCs w:val="22"/>
        </w:rPr>
        <w:t>《风电场接入电力系统技术规定</w:t>
      </w:r>
      <w:r w:rsidRPr="00672D0C">
        <w:rPr>
          <w:rFonts w:ascii="Times New Roman" w:hAnsi="Times New Roman" w:cstheme="minorBidi" w:hint="eastAsia"/>
          <w:kern w:val="0"/>
          <w:szCs w:val="22"/>
        </w:rPr>
        <w:t xml:space="preserve"> </w:t>
      </w:r>
      <w:r w:rsidRPr="00672D0C">
        <w:rPr>
          <w:rFonts w:ascii="Times New Roman" w:hAnsi="Times New Roman" w:cstheme="minorBidi" w:hint="eastAsia"/>
          <w:kern w:val="0"/>
          <w:szCs w:val="22"/>
        </w:rPr>
        <w:t>第</w:t>
      </w:r>
      <w:r w:rsidRPr="00672D0C">
        <w:rPr>
          <w:rFonts w:ascii="Times New Roman" w:hAnsi="Times New Roman" w:cstheme="minorBidi" w:hint="eastAsia"/>
          <w:kern w:val="0"/>
          <w:szCs w:val="22"/>
        </w:rPr>
        <w:t>2</w:t>
      </w:r>
      <w:r w:rsidRPr="00672D0C">
        <w:rPr>
          <w:rFonts w:ascii="Times New Roman" w:hAnsi="Times New Roman" w:cstheme="minorBidi" w:hint="eastAsia"/>
          <w:kern w:val="0"/>
          <w:szCs w:val="22"/>
        </w:rPr>
        <w:t>部分：海上风电》</w:t>
      </w:r>
      <w:r>
        <w:rPr>
          <w:rFonts w:ascii="Times New Roman" w:hAnsi="Times New Roman" w:cstheme="minorBidi" w:hint="eastAsia"/>
          <w:kern w:val="0"/>
          <w:szCs w:val="22"/>
        </w:rPr>
        <w:t>相关规定保持一致</w:t>
      </w:r>
      <w:r w:rsidR="00EC272C">
        <w:rPr>
          <w:rFonts w:ascii="Times New Roman" w:hAnsi="Times New Roman" w:cstheme="minorBidi" w:hint="eastAsia"/>
          <w:kern w:val="0"/>
          <w:szCs w:val="22"/>
        </w:rPr>
        <w:t>；在无功补偿与电压控制方面，</w:t>
      </w:r>
      <w:r w:rsidR="00EC272C" w:rsidRPr="00672D0C">
        <w:rPr>
          <w:rFonts w:ascii="Times New Roman" w:hAnsi="Times New Roman" w:cstheme="minorBidi" w:hint="eastAsia"/>
          <w:kern w:val="0"/>
          <w:szCs w:val="22"/>
        </w:rPr>
        <w:t>与</w:t>
      </w:r>
      <w:r w:rsidR="00EC272C" w:rsidRPr="00672D0C">
        <w:rPr>
          <w:rFonts w:ascii="Times New Roman" w:hAnsi="Times New Roman" w:cstheme="minorBidi" w:hint="eastAsia"/>
          <w:kern w:val="0"/>
          <w:szCs w:val="22"/>
        </w:rPr>
        <w:t>GB/T 19963.2-2024</w:t>
      </w:r>
      <w:r w:rsidR="00EC272C">
        <w:rPr>
          <w:rFonts w:ascii="Times New Roman" w:hAnsi="Times New Roman" w:hint="eastAsia"/>
          <w:kern w:val="0"/>
        </w:rPr>
        <w:t>、</w:t>
      </w:r>
      <w:r w:rsidR="00EC272C" w:rsidRPr="005F277D">
        <w:rPr>
          <w:rFonts w:ascii="Times New Roman" w:hAnsi="Times New Roman" w:hint="eastAsia"/>
          <w:kern w:val="0"/>
        </w:rPr>
        <w:t>GB/T 38969-2020</w:t>
      </w:r>
      <w:r w:rsidR="00EC272C" w:rsidRPr="005F277D">
        <w:rPr>
          <w:rFonts w:ascii="Times New Roman" w:hAnsi="Times New Roman" w:hint="eastAsia"/>
          <w:kern w:val="0"/>
        </w:rPr>
        <w:t>《电力系统技术导则》、</w:t>
      </w:r>
      <w:r w:rsidR="00EC272C" w:rsidRPr="005F277D">
        <w:rPr>
          <w:rFonts w:ascii="Times New Roman" w:hAnsi="Times New Roman" w:hint="eastAsia"/>
          <w:kern w:val="0"/>
        </w:rPr>
        <w:t>GB/T 40427-2021</w:t>
      </w:r>
      <w:r w:rsidR="00EC272C" w:rsidRPr="005F277D">
        <w:rPr>
          <w:rFonts w:ascii="Times New Roman" w:hAnsi="Times New Roman" w:hint="eastAsia"/>
          <w:kern w:val="0"/>
        </w:rPr>
        <w:t>《电力系统电压和无功电力技术导则》</w:t>
      </w:r>
      <w:r w:rsidR="00EC272C">
        <w:rPr>
          <w:rFonts w:ascii="Times New Roman" w:hAnsi="Times New Roman" w:hint="eastAsia"/>
          <w:kern w:val="0"/>
        </w:rPr>
        <w:t>、</w:t>
      </w:r>
      <w:r w:rsidR="00EC272C" w:rsidRPr="00EC272C">
        <w:rPr>
          <w:rFonts w:ascii="Times New Roman" w:hAnsi="Times New Roman" w:hint="eastAsia"/>
          <w:kern w:val="0"/>
        </w:rPr>
        <w:t>DL/T 5554-2019</w:t>
      </w:r>
      <w:r w:rsidR="00EC272C" w:rsidRPr="00EC272C">
        <w:rPr>
          <w:rFonts w:ascii="Times New Roman" w:hAnsi="Times New Roman" w:hint="eastAsia"/>
          <w:kern w:val="0"/>
        </w:rPr>
        <w:t>《电力系统无功补偿及调压设计技术导则》</w:t>
      </w:r>
      <w:r w:rsidR="00EC272C">
        <w:rPr>
          <w:rFonts w:ascii="Times New Roman" w:hAnsi="Times New Roman" w:hint="eastAsia"/>
          <w:kern w:val="0"/>
        </w:rPr>
        <w:t>相关规定保持一致；在工频过电压分析与抑制方面，与</w:t>
      </w:r>
      <w:r w:rsidR="00EC272C" w:rsidRPr="00EC272C">
        <w:rPr>
          <w:rFonts w:ascii="Times New Roman" w:hAnsi="Times New Roman" w:hint="eastAsia"/>
          <w:kern w:val="0"/>
        </w:rPr>
        <w:t>GB/T 50064-2014</w:t>
      </w:r>
      <w:r w:rsidR="00EC272C" w:rsidRPr="00EC272C">
        <w:rPr>
          <w:rFonts w:ascii="Times New Roman" w:hAnsi="Times New Roman" w:hint="eastAsia"/>
          <w:kern w:val="0"/>
        </w:rPr>
        <w:t>《交流电气装置的过电压保护和绝缘配合设计规范》</w:t>
      </w:r>
      <w:r w:rsidR="00EC272C">
        <w:rPr>
          <w:rFonts w:ascii="Times New Roman" w:hAnsi="Times New Roman" w:hint="eastAsia"/>
          <w:kern w:val="0"/>
        </w:rPr>
        <w:t>保持一致。</w:t>
      </w:r>
      <w:r>
        <w:rPr>
          <w:rFonts w:ascii="Times New Roman" w:hAnsi="Times New Roman" w:cstheme="minorBidi" w:hint="eastAsia"/>
          <w:kern w:val="0"/>
          <w:szCs w:val="22"/>
        </w:rPr>
        <w:t>在</w:t>
      </w:r>
      <w:r w:rsidR="00505B86">
        <w:rPr>
          <w:rFonts w:ascii="Times New Roman" w:hAnsi="Times New Roman" w:cstheme="minorBidi" w:hint="eastAsia"/>
          <w:kern w:val="0"/>
          <w:szCs w:val="22"/>
        </w:rPr>
        <w:t>此</w:t>
      </w:r>
      <w:r>
        <w:rPr>
          <w:rFonts w:ascii="Times New Roman" w:hAnsi="Times New Roman" w:cstheme="minorBidi" w:hint="eastAsia"/>
          <w:kern w:val="0"/>
          <w:szCs w:val="22"/>
        </w:rPr>
        <w:t>基础上进一步细化</w:t>
      </w:r>
      <w:r w:rsidRPr="00672D0C">
        <w:rPr>
          <w:rFonts w:ascii="Times New Roman" w:hAnsi="Times New Roman" w:cstheme="minorBidi" w:hint="eastAsia"/>
          <w:kern w:val="0"/>
          <w:szCs w:val="22"/>
        </w:rPr>
        <w:t>，给出无功补偿配置容量计算方法，</w:t>
      </w:r>
      <w:r w:rsidR="005F1803" w:rsidRPr="005F1803">
        <w:rPr>
          <w:rFonts w:ascii="Times New Roman" w:hAnsi="Times New Roman" w:cstheme="minorBidi" w:hint="eastAsia"/>
          <w:kern w:val="0"/>
          <w:szCs w:val="22"/>
        </w:rPr>
        <w:t>首次明确海上风电送出系统高抗配置要求</w:t>
      </w:r>
      <w:r w:rsidR="005F1803">
        <w:rPr>
          <w:rFonts w:ascii="Times New Roman" w:hAnsi="Times New Roman" w:cstheme="minorBidi" w:hint="eastAsia"/>
          <w:kern w:val="0"/>
          <w:szCs w:val="22"/>
        </w:rPr>
        <w:t>，</w:t>
      </w:r>
      <w:r w:rsidR="005F1803" w:rsidRPr="005F1803">
        <w:rPr>
          <w:rFonts w:ascii="Times New Roman" w:hAnsi="Times New Roman" w:cstheme="minorBidi" w:hint="eastAsia"/>
          <w:kern w:val="0"/>
          <w:szCs w:val="22"/>
        </w:rPr>
        <w:t>提出中</w:t>
      </w:r>
      <w:proofErr w:type="gramStart"/>
      <w:r w:rsidR="005F1803" w:rsidRPr="005F1803">
        <w:rPr>
          <w:rFonts w:ascii="Times New Roman" w:hAnsi="Times New Roman" w:cstheme="minorBidi" w:hint="eastAsia"/>
          <w:kern w:val="0"/>
          <w:szCs w:val="22"/>
        </w:rPr>
        <w:t>远海风</w:t>
      </w:r>
      <w:proofErr w:type="gramEnd"/>
      <w:r w:rsidR="005F1803" w:rsidRPr="005F1803">
        <w:rPr>
          <w:rFonts w:ascii="Times New Roman" w:hAnsi="Times New Roman" w:cstheme="minorBidi" w:hint="eastAsia"/>
          <w:kern w:val="0"/>
          <w:szCs w:val="22"/>
        </w:rPr>
        <w:t>电场无功补偿配置流程</w:t>
      </w:r>
      <w:r w:rsidR="005F1803">
        <w:rPr>
          <w:rFonts w:ascii="Times New Roman" w:hAnsi="Times New Roman" w:cstheme="minorBidi" w:hint="eastAsia"/>
          <w:kern w:val="0"/>
          <w:szCs w:val="22"/>
        </w:rPr>
        <w:t>。具体包括：一是给出</w:t>
      </w:r>
      <w:r w:rsidRPr="00672D0C">
        <w:rPr>
          <w:rFonts w:ascii="Times New Roman" w:hAnsi="Times New Roman" w:cstheme="minorBidi" w:hint="eastAsia"/>
          <w:kern w:val="0"/>
          <w:szCs w:val="22"/>
        </w:rPr>
        <w:t>包括</w:t>
      </w:r>
      <w:r w:rsidR="005F1803">
        <w:rPr>
          <w:rFonts w:ascii="Times New Roman" w:hAnsi="Times New Roman" w:cstheme="minorBidi" w:hint="eastAsia"/>
          <w:kern w:val="0"/>
          <w:szCs w:val="22"/>
        </w:rPr>
        <w:t>无功补偿容性、感性</w:t>
      </w:r>
      <w:r w:rsidRPr="00672D0C">
        <w:rPr>
          <w:rFonts w:ascii="Times New Roman" w:hAnsi="Times New Roman" w:cstheme="minorBidi" w:hint="eastAsia"/>
          <w:kern w:val="0"/>
          <w:szCs w:val="22"/>
        </w:rPr>
        <w:t>总容量和不同无功补偿设备</w:t>
      </w:r>
      <w:r w:rsidR="005F1803">
        <w:rPr>
          <w:rFonts w:ascii="Times New Roman" w:hAnsi="Times New Roman" w:cstheme="minorBidi" w:hint="eastAsia"/>
          <w:kern w:val="0"/>
          <w:szCs w:val="22"/>
        </w:rPr>
        <w:t>配置</w:t>
      </w:r>
      <w:r w:rsidR="005F1803" w:rsidRPr="00672D0C">
        <w:rPr>
          <w:rFonts w:ascii="Times New Roman" w:hAnsi="Times New Roman" w:cstheme="minorBidi" w:hint="eastAsia"/>
          <w:kern w:val="0"/>
          <w:szCs w:val="22"/>
        </w:rPr>
        <w:t>容量</w:t>
      </w:r>
      <w:r w:rsidR="005F1803">
        <w:rPr>
          <w:rFonts w:ascii="Times New Roman" w:hAnsi="Times New Roman" w:cstheme="minorBidi" w:hint="eastAsia"/>
          <w:kern w:val="0"/>
          <w:szCs w:val="22"/>
        </w:rPr>
        <w:t>在内的无功补偿容量</w:t>
      </w:r>
      <w:r w:rsidRPr="00672D0C">
        <w:rPr>
          <w:rFonts w:ascii="Times New Roman" w:hAnsi="Times New Roman" w:cstheme="minorBidi" w:hint="eastAsia"/>
          <w:kern w:val="0"/>
          <w:szCs w:val="22"/>
        </w:rPr>
        <w:t>计算方法</w:t>
      </w:r>
      <w:r w:rsidR="0089712F">
        <w:rPr>
          <w:rFonts w:ascii="Times New Roman" w:hAnsi="Times New Roman" w:cstheme="minorBidi" w:hint="eastAsia"/>
          <w:kern w:val="0"/>
          <w:szCs w:val="22"/>
        </w:rPr>
        <w:t>；</w:t>
      </w:r>
      <w:r w:rsidR="005F1803">
        <w:rPr>
          <w:rFonts w:ascii="Times New Roman" w:hAnsi="Times New Roman" w:cstheme="minorBidi" w:hint="eastAsia"/>
          <w:kern w:val="0"/>
          <w:szCs w:val="22"/>
        </w:rPr>
        <w:t>二是</w:t>
      </w:r>
      <w:r w:rsidR="0089712F" w:rsidRPr="00672D0C">
        <w:rPr>
          <w:rFonts w:ascii="Times New Roman" w:hAnsi="Times New Roman" w:cstheme="minorBidi" w:hint="eastAsia"/>
          <w:kern w:val="0"/>
          <w:szCs w:val="22"/>
        </w:rPr>
        <w:t>提出海</w:t>
      </w:r>
      <w:proofErr w:type="gramStart"/>
      <w:r w:rsidR="0089712F" w:rsidRPr="00672D0C">
        <w:rPr>
          <w:rFonts w:ascii="Times New Roman" w:hAnsi="Times New Roman" w:cstheme="minorBidi" w:hint="eastAsia"/>
          <w:kern w:val="0"/>
          <w:szCs w:val="22"/>
        </w:rPr>
        <w:t>上风电送出</w:t>
      </w:r>
      <w:proofErr w:type="gramEnd"/>
      <w:r w:rsidR="0089712F" w:rsidRPr="00672D0C">
        <w:rPr>
          <w:rFonts w:ascii="Times New Roman" w:hAnsi="Times New Roman" w:cstheme="minorBidi" w:hint="eastAsia"/>
          <w:kern w:val="0"/>
          <w:szCs w:val="22"/>
        </w:rPr>
        <w:t>系统工频过电压分析要求</w:t>
      </w:r>
      <w:r w:rsidR="0089712F">
        <w:rPr>
          <w:rFonts w:ascii="Times New Roman" w:hAnsi="Times New Roman" w:cstheme="minorBidi" w:hint="eastAsia"/>
          <w:kern w:val="0"/>
          <w:szCs w:val="22"/>
        </w:rPr>
        <w:t>，</w:t>
      </w:r>
      <w:r w:rsidR="0089712F" w:rsidRPr="00672D0C">
        <w:rPr>
          <w:rFonts w:ascii="Times New Roman" w:hAnsi="Times New Roman" w:cstheme="minorBidi" w:hint="eastAsia"/>
          <w:kern w:val="0"/>
          <w:szCs w:val="22"/>
        </w:rPr>
        <w:t>统筹考虑抑制过电压、补偿容性充电功率、限制海缆沿线电压和电流、避开谐振点等因素，给出陆上、海上</w:t>
      </w:r>
      <w:r w:rsidR="0089712F" w:rsidRPr="00672D0C">
        <w:rPr>
          <w:rFonts w:ascii="Times New Roman" w:hAnsi="Times New Roman" w:cstheme="minorBidi" w:hint="eastAsia"/>
          <w:kern w:val="0"/>
          <w:szCs w:val="22"/>
        </w:rPr>
        <w:t>-</w:t>
      </w:r>
      <w:r w:rsidR="0089712F" w:rsidRPr="00672D0C">
        <w:rPr>
          <w:rFonts w:ascii="Times New Roman" w:hAnsi="Times New Roman" w:cstheme="minorBidi" w:hint="eastAsia"/>
          <w:kern w:val="0"/>
          <w:szCs w:val="22"/>
        </w:rPr>
        <w:t>陆上（中间</w:t>
      </w:r>
      <w:r w:rsidR="0089712F" w:rsidRPr="00672D0C">
        <w:rPr>
          <w:rFonts w:ascii="Times New Roman" w:hAnsi="Times New Roman" w:cstheme="minorBidi" w:hint="eastAsia"/>
          <w:kern w:val="0"/>
          <w:szCs w:val="22"/>
        </w:rPr>
        <w:t>-</w:t>
      </w:r>
      <w:r w:rsidR="0089712F" w:rsidRPr="00672D0C">
        <w:rPr>
          <w:rFonts w:ascii="Times New Roman" w:hAnsi="Times New Roman" w:cstheme="minorBidi" w:hint="eastAsia"/>
          <w:kern w:val="0"/>
          <w:szCs w:val="22"/>
        </w:rPr>
        <w:t>陆上）、海上</w:t>
      </w:r>
      <w:r w:rsidR="0089712F" w:rsidRPr="00672D0C">
        <w:rPr>
          <w:rFonts w:ascii="Times New Roman" w:hAnsi="Times New Roman" w:cstheme="minorBidi" w:hint="eastAsia"/>
          <w:kern w:val="0"/>
          <w:szCs w:val="22"/>
        </w:rPr>
        <w:t>-</w:t>
      </w:r>
      <w:r w:rsidR="0089712F" w:rsidRPr="00672D0C">
        <w:rPr>
          <w:rFonts w:ascii="Times New Roman" w:hAnsi="Times New Roman" w:cstheme="minorBidi" w:hint="eastAsia"/>
          <w:kern w:val="0"/>
          <w:szCs w:val="22"/>
        </w:rPr>
        <w:t>中间</w:t>
      </w:r>
      <w:r w:rsidR="0089712F" w:rsidRPr="00672D0C">
        <w:rPr>
          <w:rFonts w:ascii="Times New Roman" w:hAnsi="Times New Roman" w:cstheme="minorBidi" w:hint="eastAsia"/>
          <w:kern w:val="0"/>
          <w:szCs w:val="22"/>
        </w:rPr>
        <w:t>-</w:t>
      </w:r>
      <w:r w:rsidR="0089712F" w:rsidRPr="00672D0C">
        <w:rPr>
          <w:rFonts w:ascii="Times New Roman" w:hAnsi="Times New Roman" w:cstheme="minorBidi" w:hint="eastAsia"/>
          <w:kern w:val="0"/>
          <w:szCs w:val="22"/>
        </w:rPr>
        <w:t>陆上</w:t>
      </w:r>
      <w:r w:rsidR="00EC272C">
        <w:rPr>
          <w:rFonts w:ascii="Times New Roman" w:hAnsi="Times New Roman" w:cstheme="minorBidi" w:hint="eastAsia"/>
          <w:kern w:val="0"/>
          <w:szCs w:val="22"/>
        </w:rPr>
        <w:t>（加设海上中间无功补偿站）</w:t>
      </w:r>
      <w:r w:rsidR="0089712F" w:rsidRPr="00672D0C">
        <w:rPr>
          <w:rFonts w:ascii="Times New Roman" w:hAnsi="Times New Roman" w:cstheme="minorBidi" w:hint="eastAsia"/>
          <w:kern w:val="0"/>
          <w:szCs w:val="22"/>
        </w:rPr>
        <w:t>等三种高抗典型配置方案</w:t>
      </w:r>
      <w:r w:rsidR="0089712F">
        <w:rPr>
          <w:rFonts w:ascii="Times New Roman" w:hAnsi="Times New Roman" w:cstheme="minorBidi" w:hint="eastAsia"/>
          <w:kern w:val="0"/>
          <w:szCs w:val="22"/>
        </w:rPr>
        <w:t>；</w:t>
      </w:r>
      <w:r w:rsidR="005F1803">
        <w:rPr>
          <w:rFonts w:ascii="Times New Roman" w:hAnsi="Times New Roman" w:cstheme="minorBidi" w:hint="eastAsia"/>
          <w:kern w:val="0"/>
          <w:szCs w:val="22"/>
        </w:rPr>
        <w:t>三是</w:t>
      </w:r>
      <w:r w:rsidR="007B1553" w:rsidRPr="007B1553">
        <w:rPr>
          <w:rFonts w:ascii="Times New Roman" w:hAnsi="Times New Roman" w:cstheme="minorBidi" w:hint="eastAsia"/>
          <w:kern w:val="0"/>
          <w:szCs w:val="22"/>
        </w:rPr>
        <w:t>提出中</w:t>
      </w:r>
      <w:proofErr w:type="gramStart"/>
      <w:r w:rsidR="007B1553" w:rsidRPr="007B1553">
        <w:rPr>
          <w:rFonts w:ascii="Times New Roman" w:hAnsi="Times New Roman" w:cstheme="minorBidi" w:hint="eastAsia"/>
          <w:kern w:val="0"/>
          <w:szCs w:val="22"/>
        </w:rPr>
        <w:t>远海风</w:t>
      </w:r>
      <w:proofErr w:type="gramEnd"/>
      <w:r w:rsidR="007B1553" w:rsidRPr="007B1553">
        <w:rPr>
          <w:rFonts w:ascii="Times New Roman" w:hAnsi="Times New Roman" w:cstheme="minorBidi" w:hint="eastAsia"/>
          <w:kern w:val="0"/>
          <w:szCs w:val="22"/>
        </w:rPr>
        <w:t>电场无功补偿配置流程</w:t>
      </w:r>
      <w:r w:rsidR="0089712F">
        <w:rPr>
          <w:rFonts w:ascii="Times New Roman" w:hAnsi="Times New Roman" w:cstheme="minorBidi" w:hint="eastAsia"/>
          <w:kern w:val="0"/>
          <w:szCs w:val="22"/>
        </w:rPr>
        <w:t>，</w:t>
      </w:r>
      <w:r w:rsidR="0089712F" w:rsidRPr="0089712F">
        <w:rPr>
          <w:rFonts w:ascii="Times New Roman" w:hAnsi="Times New Roman" w:cstheme="minorBidi" w:hint="eastAsia"/>
          <w:kern w:val="0"/>
          <w:szCs w:val="22"/>
        </w:rPr>
        <w:t>由无功分层平衡定无功补偿感性和容性总容量，由工频过电压分析定高压并联电抗器补偿容量下限值和补偿点，由</w:t>
      </w:r>
      <w:proofErr w:type="gramStart"/>
      <w:r w:rsidR="0089712F" w:rsidRPr="0089712F">
        <w:rPr>
          <w:rFonts w:ascii="Times New Roman" w:hAnsi="Times New Roman" w:cstheme="minorBidi" w:hint="eastAsia"/>
          <w:kern w:val="0"/>
          <w:szCs w:val="22"/>
        </w:rPr>
        <w:t>海缆载流</w:t>
      </w:r>
      <w:proofErr w:type="gramEnd"/>
      <w:r w:rsidR="0089712F" w:rsidRPr="0089712F">
        <w:rPr>
          <w:rFonts w:ascii="Times New Roman" w:hAnsi="Times New Roman" w:cstheme="minorBidi" w:hint="eastAsia"/>
          <w:kern w:val="0"/>
          <w:szCs w:val="22"/>
        </w:rPr>
        <w:t>能力分析与海缆沿线电压和电流分布</w:t>
      </w:r>
      <w:r w:rsidR="005F1803">
        <w:rPr>
          <w:rFonts w:ascii="Times New Roman" w:hAnsi="Times New Roman" w:cstheme="minorBidi" w:hint="eastAsia"/>
          <w:kern w:val="0"/>
          <w:szCs w:val="22"/>
        </w:rPr>
        <w:t>分析</w:t>
      </w:r>
      <w:r w:rsidR="0089712F" w:rsidRPr="0089712F">
        <w:rPr>
          <w:rFonts w:ascii="Times New Roman" w:hAnsi="Times New Roman" w:cstheme="minorBidi" w:hint="eastAsia"/>
          <w:kern w:val="0"/>
          <w:szCs w:val="22"/>
        </w:rPr>
        <w:t>定单组高抗补偿容量上限值并修正补偿点、核算谐振过电压，由电网调压需求（满足电压偏差与波动要求）分配动静态无功</w:t>
      </w:r>
      <w:r w:rsidR="004F7E93">
        <w:rPr>
          <w:rFonts w:ascii="Times New Roman" w:hAnsi="Times New Roman" w:cstheme="minorBidi" w:hint="eastAsia"/>
          <w:kern w:val="0"/>
          <w:szCs w:val="22"/>
        </w:rPr>
        <w:t>补偿容量。</w:t>
      </w:r>
    </w:p>
    <w:p w:rsidR="003831E7" w:rsidRDefault="002C41AC" w:rsidP="000706F4">
      <w:pPr>
        <w:spacing w:line="480" w:lineRule="auto"/>
        <w:outlineLvl w:val="0"/>
        <w:rPr>
          <w:rFonts w:ascii="Times New Roman" w:eastAsia="黑体" w:hAnsi="Times New Roman"/>
          <w:kern w:val="0"/>
        </w:rPr>
      </w:pPr>
      <w:bookmarkStart w:id="44" w:name="_Toc10462826"/>
      <w:bookmarkStart w:id="45" w:name="_Toc338340186"/>
      <w:bookmarkStart w:id="46" w:name="_Toc497087673"/>
      <w:bookmarkStart w:id="47" w:name="_Toc495476953"/>
      <w:bookmarkStart w:id="48" w:name="_Toc183260200"/>
      <w:bookmarkEnd w:id="37"/>
      <w:bookmarkEnd w:id="38"/>
      <w:bookmarkEnd w:id="39"/>
      <w:bookmarkEnd w:id="40"/>
      <w:bookmarkEnd w:id="41"/>
      <w:bookmarkEnd w:id="42"/>
      <w:bookmarkEnd w:id="43"/>
      <w:r>
        <w:rPr>
          <w:rFonts w:ascii="Times New Roman" w:eastAsia="黑体" w:hAnsi="Times New Roman"/>
          <w:kern w:val="0"/>
        </w:rPr>
        <w:t>10</w:t>
      </w:r>
      <w:r w:rsidR="003831E7">
        <w:rPr>
          <w:rFonts w:ascii="Times New Roman" w:eastAsia="黑体" w:hAnsi="Times New Roman" w:hint="eastAsia"/>
          <w:kern w:val="0"/>
        </w:rPr>
        <w:t xml:space="preserve"> </w:t>
      </w:r>
      <w:r w:rsidR="003831E7">
        <w:rPr>
          <w:rFonts w:ascii="Times New Roman" w:eastAsia="黑体" w:hAnsi="Times New Roman" w:hint="eastAsia"/>
          <w:kern w:val="0"/>
        </w:rPr>
        <w:t>条文说明</w:t>
      </w:r>
      <w:bookmarkEnd w:id="44"/>
      <w:bookmarkEnd w:id="45"/>
      <w:bookmarkEnd w:id="46"/>
      <w:bookmarkEnd w:id="47"/>
      <w:bookmarkEnd w:id="48"/>
    </w:p>
    <w:p w:rsidR="003831E7" w:rsidRDefault="003831E7" w:rsidP="003831E7">
      <w:pPr>
        <w:pStyle w:val="ad"/>
        <w:snapToGrid/>
        <w:spacing w:beforeLines="0" w:afterLines="0" w:line="240" w:lineRule="auto"/>
        <w:ind w:firstLine="420"/>
        <w:rPr>
          <w:rFonts w:ascii="Times New Roman" w:hAnsi="Times New Roman" w:cstheme="minorBidi"/>
          <w:kern w:val="0"/>
          <w:szCs w:val="22"/>
        </w:rPr>
      </w:pPr>
      <w:bookmarkStart w:id="49" w:name="_Toc262576302"/>
      <w:r>
        <w:rPr>
          <w:rFonts w:ascii="Times New Roman" w:hAnsi="Times New Roman" w:cstheme="minorBidi" w:hint="eastAsia"/>
          <w:kern w:val="0"/>
          <w:szCs w:val="22"/>
        </w:rPr>
        <w:t>（</w:t>
      </w:r>
      <w:r>
        <w:rPr>
          <w:rFonts w:ascii="Times New Roman" w:hAnsi="Times New Roman" w:cstheme="minorBidi" w:hint="eastAsia"/>
          <w:kern w:val="0"/>
          <w:szCs w:val="22"/>
        </w:rPr>
        <w:t>1</w:t>
      </w:r>
      <w:r>
        <w:rPr>
          <w:rFonts w:ascii="Times New Roman" w:hAnsi="Times New Roman" w:cstheme="minorBidi" w:hint="eastAsia"/>
          <w:kern w:val="0"/>
          <w:szCs w:val="22"/>
        </w:rPr>
        <w:t>）范围</w:t>
      </w:r>
      <w:bookmarkEnd w:id="49"/>
    </w:p>
    <w:p w:rsidR="003831E7" w:rsidRDefault="003831E7" w:rsidP="003831E7">
      <w:pPr>
        <w:pStyle w:val="ad"/>
        <w:snapToGrid/>
        <w:spacing w:beforeLines="0" w:afterLines="0" w:line="240" w:lineRule="auto"/>
        <w:ind w:firstLine="420"/>
        <w:rPr>
          <w:rFonts w:ascii="Times New Roman" w:hAnsi="Times New Roman" w:cstheme="minorBidi"/>
          <w:kern w:val="0"/>
          <w:szCs w:val="22"/>
        </w:rPr>
      </w:pPr>
      <w:r>
        <w:rPr>
          <w:rFonts w:ascii="Times New Roman" w:hAnsi="Times New Roman" w:cstheme="minorBidi" w:hint="eastAsia"/>
          <w:kern w:val="0"/>
          <w:szCs w:val="22"/>
        </w:rPr>
        <w:t>本章规定了本文件的适用范围。</w:t>
      </w:r>
      <w:r w:rsidR="00304332" w:rsidRPr="00304332">
        <w:rPr>
          <w:rFonts w:ascii="Times New Roman" w:hAnsi="Times New Roman" w:cstheme="minorBidi" w:hint="eastAsia"/>
          <w:kern w:val="0"/>
          <w:szCs w:val="22"/>
        </w:rPr>
        <w:t>综合考虑离岸距离、风电场规模等因素，目前经</w:t>
      </w:r>
      <w:r w:rsidR="00C53543">
        <w:rPr>
          <w:rFonts w:ascii="Times New Roman" w:hAnsi="Times New Roman" w:cstheme="minorBidi" w:hint="eastAsia"/>
          <w:kern w:val="0"/>
          <w:szCs w:val="22"/>
        </w:rPr>
        <w:t>工频</w:t>
      </w:r>
      <w:r w:rsidR="00304332" w:rsidRPr="00304332">
        <w:rPr>
          <w:rFonts w:ascii="Times New Roman" w:hAnsi="Times New Roman" w:cstheme="minorBidi" w:hint="eastAsia"/>
          <w:kern w:val="0"/>
          <w:szCs w:val="22"/>
        </w:rPr>
        <w:t>交流送出的</w:t>
      </w:r>
      <w:r w:rsidR="00307E9F">
        <w:rPr>
          <w:rFonts w:ascii="Times New Roman" w:hAnsi="Times New Roman" w:cstheme="minorBidi" w:hint="eastAsia"/>
          <w:kern w:val="0"/>
          <w:szCs w:val="22"/>
        </w:rPr>
        <w:t>中</w:t>
      </w:r>
      <w:proofErr w:type="gramStart"/>
      <w:r w:rsidR="00307E9F">
        <w:rPr>
          <w:rFonts w:ascii="Times New Roman" w:hAnsi="Times New Roman" w:cstheme="minorBidi" w:hint="eastAsia"/>
          <w:kern w:val="0"/>
          <w:szCs w:val="22"/>
        </w:rPr>
        <w:t>远海</w:t>
      </w:r>
      <w:r w:rsidR="00304332" w:rsidRPr="00304332">
        <w:rPr>
          <w:rFonts w:ascii="Times New Roman" w:hAnsi="Times New Roman" w:cstheme="minorBidi" w:hint="eastAsia"/>
          <w:kern w:val="0"/>
          <w:szCs w:val="22"/>
        </w:rPr>
        <w:t>风</w:t>
      </w:r>
      <w:proofErr w:type="gramEnd"/>
      <w:r w:rsidR="00304332" w:rsidRPr="00304332">
        <w:rPr>
          <w:rFonts w:ascii="Times New Roman" w:hAnsi="Times New Roman" w:cstheme="minorBidi" w:hint="eastAsia"/>
          <w:kern w:val="0"/>
          <w:szCs w:val="22"/>
        </w:rPr>
        <w:t>电场</w:t>
      </w:r>
      <w:r w:rsidR="007650BA">
        <w:rPr>
          <w:rFonts w:ascii="Times New Roman" w:hAnsi="Times New Roman" w:cstheme="minorBidi" w:hint="eastAsia"/>
          <w:kern w:val="0"/>
          <w:szCs w:val="22"/>
        </w:rPr>
        <w:t>海上输电系统</w:t>
      </w:r>
      <w:r w:rsidR="00307E9F">
        <w:rPr>
          <w:rFonts w:ascii="Times New Roman" w:hAnsi="Times New Roman" w:cstheme="minorBidi" w:hint="eastAsia"/>
          <w:kern w:val="0"/>
          <w:szCs w:val="22"/>
        </w:rPr>
        <w:t>基本</w:t>
      </w:r>
      <w:r w:rsidR="00304332" w:rsidRPr="00304332">
        <w:rPr>
          <w:rFonts w:ascii="Times New Roman" w:hAnsi="Times New Roman" w:cstheme="minorBidi" w:hint="eastAsia"/>
          <w:kern w:val="0"/>
          <w:szCs w:val="22"/>
        </w:rPr>
        <w:t>采用</w:t>
      </w:r>
      <w:r w:rsidR="00304332" w:rsidRPr="00304332">
        <w:rPr>
          <w:rFonts w:ascii="Times New Roman" w:hAnsi="Times New Roman" w:cstheme="minorBidi" w:hint="eastAsia"/>
          <w:kern w:val="0"/>
          <w:szCs w:val="22"/>
        </w:rPr>
        <w:t>220kV</w:t>
      </w:r>
      <w:r w:rsidR="00304332" w:rsidRPr="00304332">
        <w:rPr>
          <w:rFonts w:ascii="Times New Roman" w:hAnsi="Times New Roman" w:cstheme="minorBidi" w:hint="eastAsia"/>
          <w:kern w:val="0"/>
          <w:szCs w:val="22"/>
        </w:rPr>
        <w:t>电压等级</w:t>
      </w:r>
      <w:r w:rsidR="00304332">
        <w:rPr>
          <w:rFonts w:ascii="Times New Roman" w:hAnsi="Times New Roman" w:cstheme="minorBidi" w:hint="eastAsia"/>
          <w:kern w:val="0"/>
          <w:szCs w:val="22"/>
        </w:rPr>
        <w:t>，</w:t>
      </w:r>
      <w:r w:rsidR="00307E9F">
        <w:rPr>
          <w:rFonts w:ascii="Times New Roman" w:hAnsi="Times New Roman" w:cstheme="minorBidi" w:hint="eastAsia"/>
          <w:kern w:val="0"/>
          <w:szCs w:val="22"/>
        </w:rPr>
        <w:t>极少数</w:t>
      </w:r>
      <w:r w:rsidR="007650BA">
        <w:rPr>
          <w:rFonts w:ascii="Times New Roman" w:hAnsi="Times New Roman" w:cstheme="minorBidi" w:hint="eastAsia"/>
          <w:kern w:val="0"/>
          <w:szCs w:val="22"/>
        </w:rPr>
        <w:t>离岸距离在</w:t>
      </w:r>
      <w:r w:rsidR="007650BA">
        <w:rPr>
          <w:rFonts w:ascii="Times New Roman" w:hAnsi="Times New Roman" w:cstheme="minorBidi" w:hint="eastAsia"/>
          <w:kern w:val="0"/>
          <w:szCs w:val="22"/>
        </w:rPr>
        <w:t>5km</w:t>
      </w:r>
      <w:r w:rsidR="007650BA">
        <w:rPr>
          <w:rFonts w:ascii="Times New Roman" w:hAnsi="Times New Roman" w:cstheme="minorBidi" w:hint="eastAsia"/>
          <w:kern w:val="0"/>
          <w:szCs w:val="22"/>
        </w:rPr>
        <w:t>左右的</w:t>
      </w:r>
      <w:r w:rsidR="00307E9F">
        <w:rPr>
          <w:rFonts w:ascii="Times New Roman" w:hAnsi="Times New Roman" w:cstheme="minorBidi" w:hint="eastAsia"/>
          <w:kern w:val="0"/>
          <w:szCs w:val="22"/>
        </w:rPr>
        <w:t>近海风电场采用</w:t>
      </w:r>
      <w:r w:rsidR="00307E9F">
        <w:rPr>
          <w:rFonts w:ascii="Times New Roman" w:hAnsi="Times New Roman" w:cstheme="minorBidi" w:hint="eastAsia"/>
          <w:kern w:val="0"/>
          <w:szCs w:val="22"/>
        </w:rPr>
        <w:t>1</w:t>
      </w:r>
      <w:r w:rsidR="00307E9F">
        <w:rPr>
          <w:rFonts w:ascii="Times New Roman" w:hAnsi="Times New Roman" w:cstheme="minorBidi"/>
          <w:kern w:val="0"/>
          <w:szCs w:val="22"/>
        </w:rPr>
        <w:t>10</w:t>
      </w:r>
      <w:r w:rsidR="00307E9F">
        <w:rPr>
          <w:rFonts w:ascii="Times New Roman" w:hAnsi="Times New Roman" w:cstheme="minorBidi" w:hint="eastAsia"/>
          <w:kern w:val="0"/>
          <w:szCs w:val="22"/>
        </w:rPr>
        <w:t>kV</w:t>
      </w:r>
      <w:r w:rsidR="00307E9F">
        <w:rPr>
          <w:rFonts w:ascii="Times New Roman" w:hAnsi="Times New Roman" w:cstheme="minorBidi" w:hint="eastAsia"/>
          <w:kern w:val="0"/>
          <w:szCs w:val="22"/>
        </w:rPr>
        <w:t>、</w:t>
      </w:r>
      <w:r w:rsidR="00307E9F">
        <w:rPr>
          <w:rFonts w:ascii="Times New Roman" w:hAnsi="Times New Roman" w:cstheme="minorBidi" w:hint="eastAsia"/>
          <w:kern w:val="0"/>
          <w:szCs w:val="22"/>
        </w:rPr>
        <w:t>3</w:t>
      </w:r>
      <w:r w:rsidR="00307E9F">
        <w:rPr>
          <w:rFonts w:ascii="Times New Roman" w:hAnsi="Times New Roman" w:cstheme="minorBidi"/>
          <w:kern w:val="0"/>
          <w:szCs w:val="22"/>
        </w:rPr>
        <w:t>5</w:t>
      </w:r>
      <w:r w:rsidR="00307E9F">
        <w:rPr>
          <w:rFonts w:ascii="Times New Roman" w:hAnsi="Times New Roman" w:cstheme="minorBidi" w:hint="eastAsia"/>
          <w:kern w:val="0"/>
          <w:szCs w:val="22"/>
        </w:rPr>
        <w:t>kV</w:t>
      </w:r>
      <w:r w:rsidR="00307E9F">
        <w:rPr>
          <w:rFonts w:ascii="Times New Roman" w:hAnsi="Times New Roman" w:cstheme="minorBidi" w:hint="eastAsia"/>
          <w:kern w:val="0"/>
          <w:szCs w:val="22"/>
        </w:rPr>
        <w:t>交流海缆送出</w:t>
      </w:r>
      <w:r w:rsidR="00304332" w:rsidRPr="00304332">
        <w:rPr>
          <w:rFonts w:ascii="Times New Roman" w:hAnsi="Times New Roman" w:cstheme="minorBidi" w:hint="eastAsia"/>
          <w:kern w:val="0"/>
          <w:szCs w:val="22"/>
        </w:rPr>
        <w:t>。</w:t>
      </w:r>
      <w:r w:rsidR="00A769D1">
        <w:rPr>
          <w:rFonts w:ascii="Times New Roman" w:hAnsi="Times New Roman" w:cstheme="minorBidi" w:hint="eastAsia"/>
          <w:kern w:val="0"/>
          <w:szCs w:val="22"/>
        </w:rPr>
        <w:t>除</w:t>
      </w:r>
      <w:r w:rsidR="00A769D1">
        <w:rPr>
          <w:rFonts w:ascii="Times New Roman" w:hAnsi="Times New Roman" w:cstheme="minorBidi" w:hint="eastAsia"/>
          <w:kern w:val="0"/>
          <w:szCs w:val="22"/>
        </w:rPr>
        <w:t>2</w:t>
      </w:r>
      <w:r w:rsidR="00A769D1">
        <w:rPr>
          <w:rFonts w:ascii="Times New Roman" w:hAnsi="Times New Roman" w:cstheme="minorBidi"/>
          <w:kern w:val="0"/>
          <w:szCs w:val="22"/>
        </w:rPr>
        <w:t>023</w:t>
      </w:r>
      <w:r w:rsidR="00A769D1">
        <w:rPr>
          <w:rFonts w:ascii="Times New Roman" w:hAnsi="Times New Roman" w:cstheme="minorBidi" w:hint="eastAsia"/>
          <w:kern w:val="0"/>
          <w:szCs w:val="22"/>
        </w:rPr>
        <w:t>年</w:t>
      </w:r>
      <w:r w:rsidR="00A769D1">
        <w:rPr>
          <w:rFonts w:ascii="Times New Roman" w:hAnsi="Times New Roman" w:cstheme="minorBidi" w:hint="eastAsia"/>
          <w:kern w:val="0"/>
          <w:szCs w:val="22"/>
        </w:rPr>
        <w:t>1</w:t>
      </w:r>
      <w:r w:rsidR="00A769D1">
        <w:rPr>
          <w:rFonts w:ascii="Times New Roman" w:hAnsi="Times New Roman" w:cstheme="minorBidi"/>
          <w:kern w:val="0"/>
          <w:szCs w:val="22"/>
        </w:rPr>
        <w:t>2</w:t>
      </w:r>
      <w:r w:rsidR="00A769D1">
        <w:rPr>
          <w:rFonts w:ascii="Times New Roman" w:hAnsi="Times New Roman" w:cstheme="minorBidi" w:hint="eastAsia"/>
          <w:kern w:val="0"/>
          <w:szCs w:val="22"/>
        </w:rPr>
        <w:t>月</w:t>
      </w:r>
      <w:r w:rsidR="001570AD">
        <w:rPr>
          <w:rFonts w:ascii="Times New Roman" w:hAnsi="Times New Roman" w:cstheme="minorBidi" w:hint="eastAsia"/>
          <w:kern w:val="0"/>
          <w:szCs w:val="22"/>
        </w:rPr>
        <w:t>首批机组并网</w:t>
      </w:r>
      <w:r w:rsidR="00A769D1">
        <w:rPr>
          <w:rFonts w:ascii="Times New Roman" w:hAnsi="Times New Roman" w:cstheme="minorBidi" w:hint="eastAsia"/>
          <w:kern w:val="0"/>
          <w:szCs w:val="22"/>
        </w:rPr>
        <w:t>的</w:t>
      </w:r>
      <w:r w:rsidR="00A769D1" w:rsidRPr="00A769D1">
        <w:rPr>
          <w:rFonts w:ascii="Times New Roman" w:hAnsi="Times New Roman" w:cstheme="minorBidi" w:hint="eastAsia"/>
          <w:kern w:val="0"/>
          <w:szCs w:val="22"/>
        </w:rPr>
        <w:t>广东阳江</w:t>
      </w:r>
      <w:proofErr w:type="gramStart"/>
      <w:r w:rsidR="00A769D1" w:rsidRPr="00A769D1">
        <w:rPr>
          <w:rFonts w:ascii="Times New Roman" w:hAnsi="Times New Roman" w:cstheme="minorBidi" w:hint="eastAsia"/>
          <w:kern w:val="0"/>
          <w:szCs w:val="22"/>
        </w:rPr>
        <w:t>青洲</w:t>
      </w:r>
      <w:proofErr w:type="gramEnd"/>
      <w:r w:rsidR="00A769D1" w:rsidRPr="00A769D1">
        <w:rPr>
          <w:rFonts w:ascii="Times New Roman" w:hAnsi="Times New Roman" w:cstheme="minorBidi" w:hint="eastAsia"/>
          <w:kern w:val="0"/>
          <w:szCs w:val="22"/>
        </w:rPr>
        <w:t>一、二海上风电场项目</w:t>
      </w:r>
      <w:r w:rsidR="00A769D1">
        <w:rPr>
          <w:rFonts w:ascii="Times New Roman" w:hAnsi="Times New Roman" w:cstheme="minorBidi" w:hint="eastAsia"/>
          <w:kern w:val="0"/>
          <w:szCs w:val="22"/>
        </w:rPr>
        <w:t>采用</w:t>
      </w:r>
      <w:r w:rsidR="00A769D1">
        <w:rPr>
          <w:rFonts w:ascii="Times New Roman" w:hAnsi="Times New Roman" w:cstheme="minorBidi" w:hint="eastAsia"/>
          <w:kern w:val="0"/>
          <w:szCs w:val="22"/>
        </w:rPr>
        <w:t>5</w:t>
      </w:r>
      <w:r w:rsidR="00A769D1">
        <w:rPr>
          <w:rFonts w:ascii="Times New Roman" w:hAnsi="Times New Roman" w:cstheme="minorBidi"/>
          <w:kern w:val="0"/>
          <w:szCs w:val="22"/>
        </w:rPr>
        <w:t>00</w:t>
      </w:r>
      <w:r w:rsidR="00A769D1">
        <w:rPr>
          <w:rFonts w:ascii="Times New Roman" w:hAnsi="Times New Roman" w:cstheme="minorBidi" w:hint="eastAsia"/>
          <w:kern w:val="0"/>
          <w:szCs w:val="22"/>
        </w:rPr>
        <w:t>kV</w:t>
      </w:r>
      <w:r w:rsidR="00A769D1">
        <w:rPr>
          <w:rFonts w:ascii="Times New Roman" w:hAnsi="Times New Roman" w:cstheme="minorBidi" w:hint="eastAsia"/>
          <w:kern w:val="0"/>
          <w:szCs w:val="22"/>
        </w:rPr>
        <w:t>交流</w:t>
      </w:r>
      <w:proofErr w:type="gramStart"/>
      <w:r w:rsidR="00A769D1">
        <w:rPr>
          <w:rFonts w:ascii="Times New Roman" w:hAnsi="Times New Roman" w:cstheme="minorBidi" w:hint="eastAsia"/>
          <w:kern w:val="0"/>
          <w:szCs w:val="22"/>
        </w:rPr>
        <w:t>三芯海缆</w:t>
      </w:r>
      <w:proofErr w:type="gramEnd"/>
      <w:r w:rsidR="00A769D1">
        <w:rPr>
          <w:rFonts w:ascii="Times New Roman" w:hAnsi="Times New Roman" w:cstheme="minorBidi" w:hint="eastAsia"/>
          <w:kern w:val="0"/>
          <w:szCs w:val="22"/>
        </w:rPr>
        <w:t>送出以外，世界上暂无其他</w:t>
      </w:r>
      <w:r w:rsidR="00A769D1" w:rsidRPr="00A769D1">
        <w:rPr>
          <w:rFonts w:ascii="Times New Roman" w:hAnsi="Times New Roman" w:cstheme="minorBidi" w:hint="eastAsia"/>
          <w:kern w:val="0"/>
          <w:szCs w:val="22"/>
        </w:rPr>
        <w:t>海上风电场采用</w:t>
      </w:r>
      <w:r w:rsidR="00A769D1" w:rsidRPr="00A769D1">
        <w:rPr>
          <w:rFonts w:ascii="Times New Roman" w:hAnsi="Times New Roman" w:cstheme="minorBidi" w:hint="eastAsia"/>
          <w:kern w:val="0"/>
          <w:szCs w:val="22"/>
        </w:rPr>
        <w:t>500kV</w:t>
      </w:r>
      <w:r w:rsidR="00A769D1" w:rsidRPr="00A769D1">
        <w:rPr>
          <w:rFonts w:ascii="Times New Roman" w:hAnsi="Times New Roman" w:cstheme="minorBidi" w:hint="eastAsia"/>
          <w:kern w:val="0"/>
          <w:szCs w:val="22"/>
        </w:rPr>
        <w:t>及以上电压等级交流海缆送出</w:t>
      </w:r>
      <w:r w:rsidR="00A769D1">
        <w:rPr>
          <w:rFonts w:ascii="Times New Roman" w:hAnsi="Times New Roman" w:cstheme="minorBidi" w:hint="eastAsia"/>
          <w:kern w:val="0"/>
          <w:szCs w:val="22"/>
        </w:rPr>
        <w:t>。</w:t>
      </w:r>
      <w:r w:rsidR="00307E9F">
        <w:rPr>
          <w:rFonts w:ascii="Times New Roman" w:hAnsi="Times New Roman" w:cstheme="minorBidi" w:hint="eastAsia"/>
          <w:kern w:val="0"/>
          <w:szCs w:val="22"/>
        </w:rPr>
        <w:t>因此，</w:t>
      </w:r>
      <w:r>
        <w:rPr>
          <w:rFonts w:ascii="Times New Roman" w:hAnsi="Times New Roman" w:cstheme="minorBidi" w:hint="eastAsia"/>
          <w:kern w:val="0"/>
          <w:szCs w:val="22"/>
        </w:rPr>
        <w:t>本文件规定适用于通过</w:t>
      </w:r>
      <w:r>
        <w:rPr>
          <w:rFonts w:ascii="Times New Roman" w:hAnsi="Times New Roman" w:cstheme="minorBidi" w:hint="eastAsia"/>
          <w:kern w:val="0"/>
          <w:szCs w:val="22"/>
        </w:rPr>
        <w:t>220kV</w:t>
      </w:r>
      <w:r>
        <w:rPr>
          <w:rFonts w:ascii="Times New Roman" w:hAnsi="Times New Roman" w:cstheme="minorBidi" w:hint="eastAsia"/>
          <w:kern w:val="0"/>
          <w:szCs w:val="22"/>
        </w:rPr>
        <w:t>工频交流海缆送出</w:t>
      </w:r>
      <w:r w:rsidR="00B64E18">
        <w:rPr>
          <w:rFonts w:ascii="Times New Roman" w:hAnsi="Times New Roman" w:cstheme="minorBidi" w:hint="eastAsia"/>
          <w:kern w:val="0"/>
          <w:szCs w:val="22"/>
        </w:rPr>
        <w:t>的</w:t>
      </w:r>
      <w:r>
        <w:rPr>
          <w:rFonts w:ascii="Times New Roman" w:hAnsi="Times New Roman" w:cstheme="minorBidi" w:hint="eastAsia"/>
          <w:kern w:val="0"/>
          <w:szCs w:val="22"/>
        </w:rPr>
        <w:t>中</w:t>
      </w:r>
      <w:proofErr w:type="gramStart"/>
      <w:r>
        <w:rPr>
          <w:rFonts w:ascii="Times New Roman" w:hAnsi="Times New Roman" w:cstheme="minorBidi" w:hint="eastAsia"/>
          <w:kern w:val="0"/>
          <w:szCs w:val="22"/>
        </w:rPr>
        <w:t>远海风</w:t>
      </w:r>
      <w:proofErr w:type="gramEnd"/>
      <w:r>
        <w:rPr>
          <w:rFonts w:ascii="Times New Roman" w:hAnsi="Times New Roman" w:cstheme="minorBidi" w:hint="eastAsia"/>
          <w:kern w:val="0"/>
          <w:szCs w:val="22"/>
        </w:rPr>
        <w:t>电场的无功补偿配置要求，其他电压等级可参照执行。</w:t>
      </w:r>
    </w:p>
    <w:p w:rsidR="003831E7" w:rsidRDefault="003831E7" w:rsidP="003831E7">
      <w:pPr>
        <w:pStyle w:val="ad"/>
        <w:snapToGrid/>
        <w:spacing w:beforeLines="0" w:afterLines="0" w:line="240" w:lineRule="auto"/>
        <w:ind w:firstLine="420"/>
        <w:rPr>
          <w:rFonts w:ascii="Times New Roman" w:hAnsi="Times New Roman" w:cstheme="minorBidi"/>
          <w:kern w:val="0"/>
          <w:szCs w:val="22"/>
        </w:rPr>
      </w:pPr>
      <w:r>
        <w:rPr>
          <w:rFonts w:ascii="Times New Roman" w:hAnsi="Times New Roman" w:cstheme="minorBidi" w:hint="eastAsia"/>
          <w:kern w:val="0"/>
          <w:szCs w:val="22"/>
        </w:rPr>
        <w:t>（</w:t>
      </w:r>
      <w:r>
        <w:rPr>
          <w:rFonts w:ascii="Times New Roman" w:hAnsi="Times New Roman" w:cstheme="minorBidi" w:hint="eastAsia"/>
          <w:kern w:val="0"/>
          <w:szCs w:val="22"/>
        </w:rPr>
        <w:t>2</w:t>
      </w:r>
      <w:r>
        <w:rPr>
          <w:rFonts w:ascii="Times New Roman" w:hAnsi="Times New Roman" w:cstheme="minorBidi" w:hint="eastAsia"/>
          <w:kern w:val="0"/>
          <w:szCs w:val="22"/>
        </w:rPr>
        <w:t>）规范性引用文件</w:t>
      </w:r>
    </w:p>
    <w:p w:rsidR="003831E7" w:rsidRDefault="003831E7" w:rsidP="003831E7">
      <w:pPr>
        <w:pStyle w:val="ad"/>
        <w:snapToGrid/>
        <w:spacing w:beforeLines="0" w:afterLines="0" w:line="240" w:lineRule="auto"/>
        <w:ind w:firstLine="420"/>
        <w:rPr>
          <w:rFonts w:ascii="Times New Roman" w:hAnsi="Times New Roman" w:cstheme="minorBidi"/>
          <w:kern w:val="0"/>
          <w:szCs w:val="22"/>
        </w:rPr>
      </w:pPr>
      <w:r>
        <w:rPr>
          <w:rFonts w:ascii="Times New Roman" w:hAnsi="Times New Roman" w:cstheme="minorBidi" w:hint="eastAsia"/>
          <w:kern w:val="0"/>
          <w:szCs w:val="22"/>
        </w:rPr>
        <w:t>本章列出了与本</w:t>
      </w:r>
      <w:r w:rsidR="00304332">
        <w:rPr>
          <w:rFonts w:ascii="Times New Roman" w:hAnsi="Times New Roman" w:cstheme="minorBidi" w:hint="eastAsia"/>
          <w:kern w:val="0"/>
          <w:szCs w:val="22"/>
        </w:rPr>
        <w:t>文件</w:t>
      </w:r>
      <w:r>
        <w:rPr>
          <w:rFonts w:ascii="Times New Roman" w:hAnsi="Times New Roman" w:cstheme="minorBidi" w:hint="eastAsia"/>
          <w:kern w:val="0"/>
          <w:szCs w:val="22"/>
        </w:rPr>
        <w:t>相关的标准。</w:t>
      </w:r>
      <w:r>
        <w:rPr>
          <w:rFonts w:ascii="Times New Roman" w:hAnsi="Times New Roman" w:cstheme="minorBidi"/>
          <w:kern w:val="0"/>
          <w:szCs w:val="22"/>
        </w:rPr>
        <w:t>引用的原则为：逐条列出与本标准内容有关的主要</w:t>
      </w:r>
      <w:r>
        <w:rPr>
          <w:rFonts w:ascii="Times New Roman" w:hAnsi="Times New Roman" w:cstheme="minorBidi"/>
          <w:kern w:val="0"/>
          <w:szCs w:val="22"/>
        </w:rPr>
        <w:t>GB</w:t>
      </w:r>
      <w:r>
        <w:rPr>
          <w:rFonts w:ascii="Times New Roman" w:hAnsi="Times New Roman" w:cstheme="minorBidi"/>
          <w:kern w:val="0"/>
          <w:szCs w:val="22"/>
        </w:rPr>
        <w:t>、</w:t>
      </w:r>
      <w:r>
        <w:rPr>
          <w:rFonts w:ascii="Times New Roman" w:hAnsi="Times New Roman" w:cstheme="minorBidi"/>
          <w:kern w:val="0"/>
          <w:szCs w:val="22"/>
        </w:rPr>
        <w:t>DL</w:t>
      </w:r>
      <w:r w:rsidR="006C4B09">
        <w:rPr>
          <w:rFonts w:ascii="Times New Roman" w:hAnsi="Times New Roman" w:cstheme="minorBidi" w:hint="eastAsia"/>
          <w:kern w:val="0"/>
          <w:szCs w:val="22"/>
        </w:rPr>
        <w:t>、</w:t>
      </w:r>
      <w:r w:rsidR="006C4B09">
        <w:rPr>
          <w:rFonts w:ascii="Times New Roman" w:hAnsi="Times New Roman" w:cstheme="minorBidi" w:hint="eastAsia"/>
          <w:kern w:val="0"/>
          <w:szCs w:val="22"/>
        </w:rPr>
        <w:t>NB</w:t>
      </w:r>
      <w:r w:rsidR="006C4B09">
        <w:rPr>
          <w:rFonts w:ascii="Times New Roman" w:hAnsi="Times New Roman" w:cstheme="minorBidi" w:hint="eastAsia"/>
          <w:kern w:val="0"/>
          <w:szCs w:val="22"/>
        </w:rPr>
        <w:t>等</w:t>
      </w:r>
      <w:r>
        <w:rPr>
          <w:rFonts w:ascii="Times New Roman" w:hAnsi="Times New Roman" w:cstheme="minorBidi"/>
          <w:kern w:val="0"/>
          <w:szCs w:val="22"/>
        </w:rPr>
        <w:t>标准</w:t>
      </w:r>
      <w:r>
        <w:rPr>
          <w:rFonts w:ascii="Times New Roman" w:hAnsi="Times New Roman" w:cstheme="minorBidi" w:hint="eastAsia"/>
          <w:kern w:val="0"/>
          <w:szCs w:val="22"/>
        </w:rPr>
        <w:t>。</w:t>
      </w:r>
    </w:p>
    <w:p w:rsidR="003831E7" w:rsidRDefault="003831E7" w:rsidP="003831E7">
      <w:pPr>
        <w:pStyle w:val="ad"/>
        <w:snapToGrid/>
        <w:spacing w:beforeLines="0" w:afterLines="0" w:line="240" w:lineRule="auto"/>
        <w:ind w:firstLine="420"/>
        <w:rPr>
          <w:rFonts w:ascii="Times New Roman" w:hAnsi="Times New Roman" w:cstheme="minorBidi"/>
          <w:kern w:val="0"/>
          <w:szCs w:val="22"/>
        </w:rPr>
      </w:pPr>
      <w:r>
        <w:rPr>
          <w:rFonts w:ascii="Times New Roman" w:hAnsi="Times New Roman" w:cstheme="minorBidi" w:hint="eastAsia"/>
          <w:kern w:val="0"/>
          <w:szCs w:val="22"/>
        </w:rPr>
        <w:t>（</w:t>
      </w:r>
      <w:r>
        <w:rPr>
          <w:rFonts w:ascii="Times New Roman" w:hAnsi="Times New Roman" w:cstheme="minorBidi" w:hint="eastAsia"/>
          <w:kern w:val="0"/>
          <w:szCs w:val="22"/>
        </w:rPr>
        <w:t>3</w:t>
      </w:r>
      <w:r>
        <w:rPr>
          <w:rFonts w:ascii="Times New Roman" w:hAnsi="Times New Roman" w:cstheme="minorBidi" w:hint="eastAsia"/>
          <w:kern w:val="0"/>
          <w:szCs w:val="22"/>
        </w:rPr>
        <w:t>）术语和定义</w:t>
      </w:r>
    </w:p>
    <w:p w:rsidR="003831E7" w:rsidRDefault="003831E7" w:rsidP="007D058D">
      <w:pPr>
        <w:pStyle w:val="ad"/>
        <w:snapToGrid/>
        <w:spacing w:beforeLines="0" w:afterLines="0" w:line="240" w:lineRule="auto"/>
        <w:ind w:firstLine="420"/>
        <w:rPr>
          <w:rFonts w:ascii="Times New Roman" w:hAnsi="Times New Roman" w:cstheme="minorBidi"/>
          <w:kern w:val="0"/>
          <w:szCs w:val="22"/>
        </w:rPr>
      </w:pPr>
      <w:r>
        <w:rPr>
          <w:rFonts w:ascii="Times New Roman" w:hAnsi="Times New Roman" w:cstheme="minorBidi"/>
          <w:kern w:val="0"/>
          <w:szCs w:val="22"/>
        </w:rPr>
        <w:t>为查阅方便和执行本</w:t>
      </w:r>
      <w:r>
        <w:rPr>
          <w:rFonts w:ascii="Times New Roman" w:hAnsi="Times New Roman" w:cstheme="minorBidi" w:hint="eastAsia"/>
          <w:kern w:val="0"/>
          <w:szCs w:val="22"/>
        </w:rPr>
        <w:t>规范</w:t>
      </w:r>
      <w:r>
        <w:rPr>
          <w:rFonts w:ascii="Times New Roman" w:hAnsi="Times New Roman" w:cstheme="minorBidi"/>
          <w:kern w:val="0"/>
          <w:szCs w:val="22"/>
        </w:rPr>
        <w:t>条文时能正确理解相关的专业名称术语，此章列出了</w:t>
      </w:r>
      <w:r>
        <w:rPr>
          <w:rFonts w:ascii="Times New Roman" w:hAnsi="Times New Roman" w:cstheme="minorBidi" w:hint="eastAsia"/>
          <w:kern w:val="0"/>
          <w:szCs w:val="22"/>
        </w:rPr>
        <w:t>中</w:t>
      </w:r>
      <w:proofErr w:type="gramStart"/>
      <w:r>
        <w:rPr>
          <w:rFonts w:ascii="Times New Roman" w:hAnsi="Times New Roman" w:cstheme="minorBidi" w:hint="eastAsia"/>
          <w:kern w:val="0"/>
          <w:szCs w:val="22"/>
        </w:rPr>
        <w:t>远海风</w:t>
      </w:r>
      <w:proofErr w:type="gramEnd"/>
      <w:r>
        <w:rPr>
          <w:rFonts w:ascii="Times New Roman" w:hAnsi="Times New Roman" w:cstheme="minorBidi" w:hint="eastAsia"/>
          <w:kern w:val="0"/>
          <w:szCs w:val="22"/>
        </w:rPr>
        <w:t>电场无功补偿配置</w:t>
      </w:r>
      <w:r>
        <w:rPr>
          <w:rFonts w:ascii="Times New Roman" w:hAnsi="Times New Roman" w:cstheme="minorBidi"/>
          <w:kern w:val="0"/>
          <w:szCs w:val="22"/>
        </w:rPr>
        <w:t>的主要专业术语及其解释。为了使术语的解释尽量标准化、规范化，本章所列术语的解释尽量引自已有标准、规程或词典；对于新的术语，尽量以简洁易懂的语言方式定义。</w:t>
      </w:r>
    </w:p>
    <w:p w:rsidR="000232B9" w:rsidRDefault="00D33829" w:rsidP="007D058D">
      <w:pPr>
        <w:pStyle w:val="ad"/>
        <w:snapToGrid/>
        <w:spacing w:beforeLines="0" w:afterLines="0" w:line="240" w:lineRule="auto"/>
        <w:ind w:firstLine="420"/>
        <w:rPr>
          <w:rFonts w:ascii="Times New Roman" w:hAnsi="Times New Roman" w:cstheme="minorBidi"/>
          <w:kern w:val="0"/>
          <w:szCs w:val="22"/>
        </w:rPr>
      </w:pPr>
      <w:r>
        <w:rPr>
          <w:rFonts w:ascii="Times New Roman" w:hAnsi="Times New Roman" w:cstheme="minorBidi" w:hint="eastAsia"/>
          <w:kern w:val="0"/>
          <w:szCs w:val="22"/>
        </w:rPr>
        <w:t>“</w:t>
      </w:r>
      <w:r w:rsidRPr="00D33829">
        <w:rPr>
          <w:rFonts w:ascii="Times New Roman" w:hAnsi="Times New Roman" w:cstheme="minorBidi" w:hint="eastAsia"/>
          <w:kern w:val="0"/>
          <w:szCs w:val="22"/>
        </w:rPr>
        <w:t>高压并联电抗器</w:t>
      </w:r>
      <w:r>
        <w:rPr>
          <w:rFonts w:ascii="Times New Roman" w:hAnsi="Times New Roman" w:cstheme="minorBidi" w:hint="eastAsia"/>
          <w:kern w:val="0"/>
          <w:szCs w:val="22"/>
        </w:rPr>
        <w:t>”定义为</w:t>
      </w:r>
      <w:r w:rsidRPr="00D33829">
        <w:rPr>
          <w:rFonts w:ascii="Times New Roman" w:hAnsi="Times New Roman" w:cstheme="minorBidi" w:hint="eastAsia"/>
          <w:kern w:val="0"/>
          <w:szCs w:val="22"/>
        </w:rPr>
        <w:t>不经过变压器直接并联接入高压输电线路或高压母线，用以补偿电容电流、抑制工频过电压的电抗器。</w:t>
      </w:r>
      <w:r>
        <w:rPr>
          <w:rFonts w:ascii="Times New Roman" w:hAnsi="Times New Roman" w:cstheme="minorBidi" w:hint="eastAsia"/>
          <w:kern w:val="0"/>
          <w:szCs w:val="22"/>
        </w:rPr>
        <w:t>同时说明，</w:t>
      </w:r>
      <w:r w:rsidRPr="00D33829">
        <w:rPr>
          <w:rFonts w:ascii="Times New Roman" w:hAnsi="Times New Roman" w:cstheme="minorBidi" w:hint="eastAsia"/>
          <w:kern w:val="0"/>
          <w:szCs w:val="22"/>
        </w:rPr>
        <w:t>在本文件中</w:t>
      </w:r>
      <w:r>
        <w:rPr>
          <w:rFonts w:ascii="Times New Roman" w:hAnsi="Times New Roman" w:cstheme="minorBidi" w:hint="eastAsia"/>
          <w:kern w:val="0"/>
          <w:szCs w:val="22"/>
        </w:rPr>
        <w:t>“</w:t>
      </w:r>
      <w:r w:rsidRPr="00D33829">
        <w:rPr>
          <w:rFonts w:ascii="Times New Roman" w:hAnsi="Times New Roman" w:cstheme="minorBidi" w:hint="eastAsia"/>
          <w:kern w:val="0"/>
          <w:szCs w:val="22"/>
        </w:rPr>
        <w:t>高压并联电抗器</w:t>
      </w:r>
      <w:r>
        <w:rPr>
          <w:rFonts w:ascii="Times New Roman" w:hAnsi="Times New Roman" w:cstheme="minorBidi" w:hint="eastAsia"/>
          <w:kern w:val="0"/>
          <w:szCs w:val="22"/>
        </w:rPr>
        <w:t>”</w:t>
      </w:r>
      <w:r w:rsidRPr="00D33829">
        <w:rPr>
          <w:rFonts w:ascii="Times New Roman" w:hAnsi="Times New Roman" w:cstheme="minorBidi" w:hint="eastAsia"/>
          <w:kern w:val="0"/>
          <w:szCs w:val="22"/>
        </w:rPr>
        <w:t>主要指以</w:t>
      </w:r>
      <w:r w:rsidRPr="00D33829">
        <w:rPr>
          <w:rFonts w:ascii="Times New Roman" w:hAnsi="Times New Roman" w:cstheme="minorBidi" w:hint="eastAsia"/>
          <w:kern w:val="0"/>
          <w:szCs w:val="22"/>
        </w:rPr>
        <w:t>220kV</w:t>
      </w:r>
      <w:r w:rsidRPr="00D33829">
        <w:rPr>
          <w:rFonts w:ascii="Times New Roman" w:hAnsi="Times New Roman" w:cstheme="minorBidi" w:hint="eastAsia"/>
          <w:kern w:val="0"/>
          <w:szCs w:val="22"/>
        </w:rPr>
        <w:t>电压等级直接并联接入</w:t>
      </w:r>
      <w:r w:rsidRPr="00D33829">
        <w:rPr>
          <w:rFonts w:ascii="Times New Roman" w:hAnsi="Times New Roman" w:cstheme="minorBidi" w:hint="eastAsia"/>
          <w:kern w:val="0"/>
          <w:szCs w:val="22"/>
        </w:rPr>
        <w:t>220kV</w:t>
      </w:r>
      <w:r w:rsidRPr="00D33829">
        <w:rPr>
          <w:rFonts w:ascii="Times New Roman" w:hAnsi="Times New Roman" w:cstheme="minorBidi" w:hint="eastAsia"/>
          <w:kern w:val="0"/>
          <w:szCs w:val="22"/>
        </w:rPr>
        <w:t>输电线路，用以补偿电容电流和抑制工频过电压的电抗器。</w:t>
      </w:r>
    </w:p>
    <w:p w:rsidR="003831E7" w:rsidRDefault="003831E7" w:rsidP="003831E7">
      <w:pPr>
        <w:pStyle w:val="ad"/>
        <w:snapToGrid/>
        <w:spacing w:beforeLines="0" w:afterLines="0" w:line="240" w:lineRule="auto"/>
        <w:ind w:firstLine="420"/>
        <w:rPr>
          <w:rFonts w:ascii="Times New Roman" w:hAnsi="Times New Roman" w:cstheme="minorBidi"/>
          <w:kern w:val="0"/>
          <w:szCs w:val="22"/>
        </w:rPr>
      </w:pPr>
      <w:r>
        <w:rPr>
          <w:rFonts w:ascii="Times New Roman" w:hAnsi="Times New Roman" w:cstheme="minorBidi" w:hint="eastAsia"/>
          <w:kern w:val="0"/>
          <w:szCs w:val="22"/>
        </w:rPr>
        <w:lastRenderedPageBreak/>
        <w:t>（</w:t>
      </w:r>
      <w:r>
        <w:rPr>
          <w:rFonts w:ascii="Times New Roman" w:hAnsi="Times New Roman" w:cstheme="minorBidi" w:hint="eastAsia"/>
          <w:kern w:val="0"/>
          <w:szCs w:val="22"/>
        </w:rPr>
        <w:t>4</w:t>
      </w:r>
      <w:r>
        <w:rPr>
          <w:rFonts w:ascii="Times New Roman" w:hAnsi="Times New Roman" w:cstheme="minorBidi" w:hint="eastAsia"/>
          <w:kern w:val="0"/>
          <w:szCs w:val="22"/>
        </w:rPr>
        <w:t>）缩略语</w:t>
      </w:r>
    </w:p>
    <w:p w:rsidR="003831E7" w:rsidRDefault="003831E7" w:rsidP="003831E7">
      <w:pPr>
        <w:pStyle w:val="ad"/>
        <w:snapToGrid/>
        <w:spacing w:beforeLines="0" w:afterLines="0" w:line="240" w:lineRule="auto"/>
        <w:ind w:firstLine="420"/>
        <w:rPr>
          <w:rFonts w:ascii="Times New Roman" w:hAnsi="Times New Roman" w:cstheme="minorBidi"/>
          <w:kern w:val="0"/>
          <w:szCs w:val="22"/>
        </w:rPr>
      </w:pPr>
      <w:r>
        <w:rPr>
          <w:rFonts w:ascii="Times New Roman" w:hAnsi="Times New Roman" w:cstheme="minorBidi" w:hint="eastAsia"/>
          <w:kern w:val="0"/>
          <w:szCs w:val="22"/>
        </w:rPr>
        <w:t>规定了磁控电抗器、静止无功补偿器、静止无功发生器、晶闸管控制电抗器等</w:t>
      </w:r>
      <w:r w:rsidR="009E2937">
        <w:rPr>
          <w:rFonts w:ascii="Times New Roman" w:hAnsi="Times New Roman" w:cstheme="minorBidi" w:hint="eastAsia"/>
          <w:kern w:val="0"/>
          <w:szCs w:val="22"/>
        </w:rPr>
        <w:t>四个</w:t>
      </w:r>
      <w:r>
        <w:rPr>
          <w:rFonts w:ascii="Times New Roman" w:hAnsi="Times New Roman" w:cstheme="minorBidi" w:hint="eastAsia"/>
          <w:kern w:val="0"/>
          <w:szCs w:val="22"/>
        </w:rPr>
        <w:t>缩略语。</w:t>
      </w:r>
    </w:p>
    <w:p w:rsidR="003831E7" w:rsidRDefault="003831E7" w:rsidP="003831E7">
      <w:pPr>
        <w:pStyle w:val="ad"/>
        <w:snapToGrid/>
        <w:spacing w:beforeLines="0" w:afterLines="0" w:line="240" w:lineRule="auto"/>
        <w:ind w:firstLine="420"/>
        <w:rPr>
          <w:rFonts w:ascii="Times New Roman" w:hAnsi="Times New Roman" w:cstheme="minorBidi"/>
          <w:kern w:val="0"/>
          <w:szCs w:val="22"/>
        </w:rPr>
      </w:pPr>
      <w:r>
        <w:rPr>
          <w:rFonts w:ascii="Times New Roman" w:hAnsi="Times New Roman" w:cstheme="minorBidi" w:hint="eastAsia"/>
          <w:kern w:val="0"/>
          <w:szCs w:val="22"/>
        </w:rPr>
        <w:t>（</w:t>
      </w:r>
      <w:r>
        <w:rPr>
          <w:rFonts w:ascii="Times New Roman" w:hAnsi="Times New Roman" w:cstheme="minorBidi"/>
          <w:kern w:val="0"/>
          <w:szCs w:val="22"/>
        </w:rPr>
        <w:t>5</w:t>
      </w:r>
      <w:r>
        <w:rPr>
          <w:rFonts w:ascii="Times New Roman" w:hAnsi="Times New Roman" w:cstheme="minorBidi" w:hint="eastAsia"/>
          <w:kern w:val="0"/>
          <w:szCs w:val="22"/>
        </w:rPr>
        <w:t>）总体要求</w:t>
      </w:r>
    </w:p>
    <w:p w:rsidR="003831E7" w:rsidRDefault="003831E7" w:rsidP="003831E7">
      <w:pPr>
        <w:pStyle w:val="ad"/>
        <w:snapToGrid/>
        <w:spacing w:beforeLines="0" w:afterLines="0" w:line="240" w:lineRule="auto"/>
        <w:ind w:firstLine="420"/>
        <w:rPr>
          <w:rFonts w:ascii="Times New Roman" w:hAnsi="Times New Roman" w:cstheme="minorBidi"/>
          <w:kern w:val="0"/>
          <w:szCs w:val="22"/>
        </w:rPr>
      </w:pPr>
      <w:r>
        <w:rPr>
          <w:rFonts w:ascii="Times New Roman" w:hAnsi="Times New Roman" w:cstheme="minorBidi" w:hint="eastAsia"/>
          <w:kern w:val="0"/>
          <w:szCs w:val="22"/>
        </w:rPr>
        <w:t>本章明确了海上风电场电压控制目标和无功补偿总容量配置基本要求</w:t>
      </w:r>
      <w:r w:rsidR="004A61C4">
        <w:rPr>
          <w:rFonts w:ascii="Times New Roman" w:hAnsi="Times New Roman" w:cstheme="minorBidi" w:hint="eastAsia"/>
          <w:kern w:val="0"/>
          <w:szCs w:val="22"/>
        </w:rPr>
        <w:t>、</w:t>
      </w:r>
      <w:r w:rsidR="004A61C4" w:rsidRPr="004A61C4">
        <w:rPr>
          <w:rFonts w:ascii="Times New Roman" w:hAnsi="Times New Roman" w:cstheme="minorBidi" w:hint="eastAsia"/>
          <w:kern w:val="0"/>
          <w:szCs w:val="22"/>
        </w:rPr>
        <w:t>无功平衡计算</w:t>
      </w:r>
      <w:r w:rsidR="004A61C4">
        <w:rPr>
          <w:rFonts w:ascii="Times New Roman" w:hAnsi="Times New Roman" w:cstheme="minorBidi" w:hint="eastAsia"/>
          <w:kern w:val="0"/>
          <w:szCs w:val="22"/>
        </w:rPr>
        <w:t>要求、</w:t>
      </w:r>
      <w:r w:rsidR="004A61C4" w:rsidRPr="004A61C4">
        <w:rPr>
          <w:rFonts w:ascii="Times New Roman" w:hAnsi="Times New Roman" w:cstheme="minorBidi" w:hint="eastAsia"/>
          <w:kern w:val="0"/>
          <w:szCs w:val="22"/>
        </w:rPr>
        <w:t>中</w:t>
      </w:r>
      <w:proofErr w:type="gramStart"/>
      <w:r w:rsidR="004A61C4" w:rsidRPr="004A61C4">
        <w:rPr>
          <w:rFonts w:ascii="Times New Roman" w:hAnsi="Times New Roman" w:cstheme="minorBidi" w:hint="eastAsia"/>
          <w:kern w:val="0"/>
          <w:szCs w:val="22"/>
        </w:rPr>
        <w:t>远海风</w:t>
      </w:r>
      <w:proofErr w:type="gramEnd"/>
      <w:r w:rsidR="004A61C4" w:rsidRPr="004A61C4">
        <w:rPr>
          <w:rFonts w:ascii="Times New Roman" w:hAnsi="Times New Roman" w:cstheme="minorBidi" w:hint="eastAsia"/>
          <w:kern w:val="0"/>
          <w:szCs w:val="22"/>
        </w:rPr>
        <w:t>电场无功补偿设备种类及适用场景</w:t>
      </w:r>
      <w:r w:rsidR="004A61C4">
        <w:rPr>
          <w:rFonts w:ascii="Times New Roman" w:hAnsi="Times New Roman" w:cstheme="minorBidi" w:hint="eastAsia"/>
          <w:kern w:val="0"/>
          <w:szCs w:val="22"/>
        </w:rPr>
        <w:t>、</w:t>
      </w:r>
      <w:r w:rsidR="004A61C4" w:rsidRPr="004A61C4">
        <w:rPr>
          <w:rFonts w:ascii="Times New Roman" w:hAnsi="Times New Roman" w:cstheme="minorBidi" w:hint="eastAsia"/>
          <w:kern w:val="0"/>
          <w:szCs w:val="22"/>
        </w:rPr>
        <w:t>无功补偿配置流程</w:t>
      </w:r>
      <w:r w:rsidR="004A61C4">
        <w:rPr>
          <w:rFonts w:ascii="Times New Roman" w:hAnsi="Times New Roman" w:cstheme="minorBidi" w:hint="eastAsia"/>
          <w:kern w:val="0"/>
          <w:szCs w:val="22"/>
        </w:rPr>
        <w:t>总体要求</w:t>
      </w:r>
      <w:r>
        <w:rPr>
          <w:rFonts w:ascii="Times New Roman" w:hAnsi="Times New Roman" w:cstheme="minorBidi" w:hint="eastAsia"/>
          <w:kern w:val="0"/>
          <w:szCs w:val="22"/>
        </w:rPr>
        <w:t>。</w:t>
      </w:r>
      <w:r w:rsidR="004A61C4">
        <w:rPr>
          <w:rFonts w:ascii="Times New Roman" w:hAnsi="Times New Roman" w:cstheme="minorBidi" w:hint="eastAsia"/>
          <w:kern w:val="0"/>
          <w:szCs w:val="22"/>
        </w:rPr>
        <w:t>提出</w:t>
      </w:r>
      <w:proofErr w:type="gramStart"/>
      <w:r w:rsidR="004A61C4" w:rsidRPr="004A61C4">
        <w:rPr>
          <w:rFonts w:ascii="Times New Roman" w:hAnsi="Times New Roman" w:cstheme="minorBidi" w:hint="eastAsia"/>
          <w:kern w:val="0"/>
          <w:szCs w:val="22"/>
        </w:rPr>
        <w:t>宜按照</w:t>
      </w:r>
      <w:proofErr w:type="gramEnd"/>
      <w:r w:rsidR="004A61C4" w:rsidRPr="004A61C4">
        <w:rPr>
          <w:rFonts w:ascii="Times New Roman" w:hAnsi="Times New Roman" w:cstheme="minorBidi" w:hint="eastAsia"/>
          <w:kern w:val="0"/>
          <w:szCs w:val="22"/>
        </w:rPr>
        <w:t>风电机组功率因数取</w:t>
      </w:r>
      <w:r w:rsidR="004A61C4" w:rsidRPr="004A61C4">
        <w:rPr>
          <w:rFonts w:ascii="Times New Roman" w:hAnsi="Times New Roman" w:cstheme="minorBidi" w:hint="eastAsia"/>
          <w:kern w:val="0"/>
          <w:szCs w:val="22"/>
        </w:rPr>
        <w:t>1.0</w:t>
      </w:r>
      <w:r w:rsidR="004A61C4" w:rsidRPr="004A61C4">
        <w:rPr>
          <w:rFonts w:ascii="Times New Roman" w:hAnsi="Times New Roman" w:cstheme="minorBidi" w:hint="eastAsia"/>
          <w:kern w:val="0"/>
          <w:szCs w:val="22"/>
        </w:rPr>
        <w:t>的条件通过无功平衡分析提出海上风电场无功补偿配置初步方案</w:t>
      </w:r>
      <w:r w:rsidR="00D22ED0">
        <w:rPr>
          <w:rFonts w:ascii="Times New Roman" w:hAnsi="Times New Roman" w:cstheme="minorBidi" w:hint="eastAsia"/>
          <w:kern w:val="0"/>
          <w:szCs w:val="22"/>
        </w:rPr>
        <w:t>，给出</w:t>
      </w:r>
      <w:r w:rsidR="00D22ED0" w:rsidRPr="00D22ED0">
        <w:rPr>
          <w:rFonts w:ascii="Times New Roman" w:hAnsi="Times New Roman" w:cstheme="minorBidi" w:hint="eastAsia"/>
          <w:kern w:val="0"/>
          <w:szCs w:val="22"/>
        </w:rPr>
        <w:t>无功补偿容性总容量和感性总容量配置具体</w:t>
      </w:r>
      <w:r w:rsidR="00D22ED0">
        <w:rPr>
          <w:rFonts w:ascii="Times New Roman" w:hAnsi="Times New Roman" w:cstheme="minorBidi" w:hint="eastAsia"/>
          <w:kern w:val="0"/>
          <w:szCs w:val="22"/>
        </w:rPr>
        <w:t>要求。</w:t>
      </w:r>
    </w:p>
    <w:p w:rsidR="003831E7" w:rsidRDefault="003831E7" w:rsidP="003831E7">
      <w:pPr>
        <w:pStyle w:val="ad"/>
        <w:snapToGrid/>
        <w:spacing w:beforeLines="0" w:afterLines="0" w:line="240" w:lineRule="auto"/>
        <w:ind w:firstLine="420"/>
        <w:rPr>
          <w:rFonts w:ascii="Times New Roman" w:hAnsi="Times New Roman" w:cstheme="minorBidi"/>
          <w:kern w:val="0"/>
          <w:szCs w:val="22"/>
        </w:rPr>
      </w:pPr>
      <w:r>
        <w:rPr>
          <w:rFonts w:ascii="Times New Roman" w:hAnsi="Times New Roman" w:cstheme="minorBidi" w:hint="eastAsia"/>
          <w:kern w:val="0"/>
          <w:szCs w:val="22"/>
        </w:rPr>
        <w:t>（</w:t>
      </w:r>
      <w:r>
        <w:rPr>
          <w:rFonts w:ascii="Times New Roman" w:hAnsi="Times New Roman" w:cstheme="minorBidi"/>
          <w:kern w:val="0"/>
          <w:szCs w:val="22"/>
        </w:rPr>
        <w:t>6</w:t>
      </w:r>
      <w:r>
        <w:rPr>
          <w:rFonts w:ascii="Times New Roman" w:hAnsi="Times New Roman" w:cstheme="minorBidi" w:hint="eastAsia"/>
          <w:kern w:val="0"/>
          <w:szCs w:val="22"/>
        </w:rPr>
        <w:t>）无功补偿设备技术要求</w:t>
      </w:r>
    </w:p>
    <w:p w:rsidR="003831E7" w:rsidRDefault="003831E7" w:rsidP="003831E7">
      <w:pPr>
        <w:pStyle w:val="ad"/>
        <w:snapToGrid/>
        <w:spacing w:beforeLines="0" w:afterLines="0" w:line="240" w:lineRule="auto"/>
        <w:ind w:firstLine="420"/>
        <w:rPr>
          <w:rFonts w:ascii="Times New Roman" w:hAnsi="Times New Roman" w:cstheme="minorBidi"/>
          <w:kern w:val="0"/>
          <w:szCs w:val="22"/>
        </w:rPr>
      </w:pPr>
      <w:r>
        <w:rPr>
          <w:rFonts w:ascii="Times New Roman" w:hAnsi="Times New Roman" w:cstheme="minorBidi" w:hint="eastAsia"/>
          <w:kern w:val="0"/>
          <w:szCs w:val="22"/>
        </w:rPr>
        <w:t>本章规定了无功补偿设备</w:t>
      </w:r>
      <w:r w:rsidR="00EA4B27">
        <w:rPr>
          <w:rFonts w:ascii="Times New Roman" w:hAnsi="Times New Roman" w:cstheme="minorBidi" w:hint="eastAsia"/>
          <w:kern w:val="0"/>
          <w:szCs w:val="22"/>
        </w:rPr>
        <w:t>最高工作</w:t>
      </w:r>
      <w:r>
        <w:rPr>
          <w:rFonts w:ascii="Times New Roman" w:hAnsi="Times New Roman" w:cstheme="minorBidi" w:hint="eastAsia"/>
          <w:kern w:val="0"/>
          <w:szCs w:val="22"/>
        </w:rPr>
        <w:t>电压、控制要求、适应性、计量与信息采集等技术要求。</w:t>
      </w:r>
    </w:p>
    <w:p w:rsidR="003831E7" w:rsidRDefault="003831E7" w:rsidP="003831E7">
      <w:pPr>
        <w:pStyle w:val="ad"/>
        <w:snapToGrid/>
        <w:spacing w:beforeLines="0" w:afterLines="0" w:line="240" w:lineRule="auto"/>
        <w:ind w:firstLine="420"/>
        <w:rPr>
          <w:rFonts w:ascii="Times New Roman" w:hAnsi="Times New Roman" w:cstheme="minorBidi"/>
          <w:kern w:val="0"/>
          <w:szCs w:val="22"/>
        </w:rPr>
      </w:pPr>
      <w:r>
        <w:rPr>
          <w:rFonts w:ascii="Times New Roman" w:hAnsi="Times New Roman" w:cstheme="minorBidi" w:hint="eastAsia"/>
          <w:kern w:val="0"/>
          <w:szCs w:val="22"/>
        </w:rPr>
        <w:t>（</w:t>
      </w:r>
      <w:r>
        <w:rPr>
          <w:rFonts w:ascii="Times New Roman" w:hAnsi="Times New Roman" w:cstheme="minorBidi"/>
          <w:kern w:val="0"/>
          <w:szCs w:val="22"/>
        </w:rPr>
        <w:t>7</w:t>
      </w:r>
      <w:r>
        <w:rPr>
          <w:rFonts w:ascii="Times New Roman" w:hAnsi="Times New Roman" w:cstheme="minorBidi" w:hint="eastAsia"/>
          <w:kern w:val="0"/>
          <w:szCs w:val="22"/>
        </w:rPr>
        <w:t>）高压并联电抗器配置要求</w:t>
      </w:r>
    </w:p>
    <w:p w:rsidR="003831E7" w:rsidRDefault="003831E7" w:rsidP="003831E7">
      <w:pPr>
        <w:pStyle w:val="ad"/>
        <w:snapToGrid/>
        <w:spacing w:beforeLines="0" w:afterLines="0" w:line="240" w:lineRule="auto"/>
        <w:ind w:firstLine="420"/>
        <w:rPr>
          <w:rFonts w:ascii="Times New Roman" w:hAnsi="Times New Roman" w:cstheme="minorBidi"/>
          <w:kern w:val="0"/>
          <w:szCs w:val="22"/>
        </w:rPr>
      </w:pPr>
      <w:r>
        <w:rPr>
          <w:rFonts w:ascii="Times New Roman" w:hAnsi="Times New Roman" w:cstheme="minorBidi" w:hint="eastAsia"/>
          <w:kern w:val="0"/>
          <w:szCs w:val="22"/>
        </w:rPr>
        <w:t>本章明确了海上风电送出系统工频过电压分析要求和高压并联电抗器配置要求。</w:t>
      </w:r>
    </w:p>
    <w:p w:rsidR="003831E7" w:rsidRPr="0079154D" w:rsidRDefault="003831E7" w:rsidP="003831E7">
      <w:pPr>
        <w:pStyle w:val="ad"/>
        <w:snapToGrid/>
        <w:spacing w:beforeLines="0" w:afterLines="0" w:line="240" w:lineRule="auto"/>
        <w:ind w:firstLine="420"/>
        <w:rPr>
          <w:rFonts w:ascii="Times New Roman" w:hAnsi="Times New Roman" w:cstheme="minorBidi"/>
          <w:kern w:val="0"/>
          <w:szCs w:val="22"/>
        </w:rPr>
      </w:pPr>
      <w:r>
        <w:rPr>
          <w:rFonts w:ascii="Times New Roman" w:hAnsi="Times New Roman" w:cstheme="minorBidi" w:hint="eastAsia"/>
          <w:kern w:val="0"/>
          <w:szCs w:val="22"/>
        </w:rPr>
        <w:t>7.1.2</w:t>
      </w:r>
      <w:r>
        <w:rPr>
          <w:rFonts w:ascii="Times New Roman" w:hAnsi="Times New Roman" w:cstheme="minorBidi" w:hint="eastAsia"/>
          <w:kern w:val="0"/>
          <w:szCs w:val="22"/>
        </w:rPr>
        <w:t>条规定，“</w:t>
      </w:r>
      <w:r w:rsidR="007F2B7B" w:rsidRPr="007F2B7B">
        <w:rPr>
          <w:rFonts w:ascii="Times New Roman" w:hAnsi="Times New Roman" w:cstheme="minorBidi" w:hint="eastAsia"/>
          <w:kern w:val="0"/>
          <w:szCs w:val="22"/>
        </w:rPr>
        <w:t>工频过电压分析应</w:t>
      </w:r>
      <w:r w:rsidR="00F06840">
        <w:rPr>
          <w:rFonts w:ascii="Times New Roman" w:hAnsi="Times New Roman" w:cstheme="minorBidi" w:hint="eastAsia"/>
          <w:kern w:val="0"/>
          <w:szCs w:val="22"/>
        </w:rPr>
        <w:t>考虑受端电网可能出现的系统小方式，并考虑海上风电场不同出力情况</w:t>
      </w:r>
      <w:r>
        <w:rPr>
          <w:rFonts w:ascii="Times New Roman" w:hAnsi="Times New Roman" w:cstheme="minorBidi" w:hint="eastAsia"/>
          <w:kern w:val="0"/>
          <w:szCs w:val="22"/>
        </w:rPr>
        <w:t>”</w:t>
      </w:r>
      <w:r w:rsidR="00F06840">
        <w:rPr>
          <w:rFonts w:ascii="Times New Roman" w:hAnsi="Times New Roman" w:cstheme="minorBidi" w:hint="eastAsia"/>
          <w:kern w:val="0"/>
          <w:szCs w:val="22"/>
        </w:rPr>
        <w:t>。</w:t>
      </w:r>
      <w:r>
        <w:rPr>
          <w:rFonts w:ascii="Times New Roman" w:hAnsi="Times New Roman" w:cstheme="minorBidi" w:hint="eastAsia"/>
          <w:kern w:val="0"/>
          <w:szCs w:val="22"/>
        </w:rPr>
        <w:t>这是由于电源容量越小，电源</w:t>
      </w:r>
      <w:proofErr w:type="gramStart"/>
      <w:r>
        <w:rPr>
          <w:rFonts w:ascii="Times New Roman" w:hAnsi="Times New Roman" w:cstheme="minorBidi" w:hint="eastAsia"/>
          <w:kern w:val="0"/>
          <w:szCs w:val="22"/>
        </w:rPr>
        <w:t>感抗越</w:t>
      </w:r>
      <w:proofErr w:type="gramEnd"/>
      <w:r>
        <w:rPr>
          <w:rFonts w:ascii="Times New Roman" w:hAnsi="Times New Roman" w:cstheme="minorBidi" w:hint="eastAsia"/>
          <w:kern w:val="0"/>
          <w:szCs w:val="22"/>
        </w:rPr>
        <w:t>大，电容效应越严重；海上风电场有功出力愈大，受端系统短路电流水平愈小时，引起工频过电压值愈大。</w:t>
      </w:r>
      <w:r w:rsidR="0079154D">
        <w:rPr>
          <w:rFonts w:ascii="Times New Roman" w:hAnsi="Times New Roman" w:cstheme="minorBidi" w:hint="eastAsia"/>
          <w:kern w:val="0"/>
          <w:szCs w:val="22"/>
        </w:rPr>
        <w:t>同时以“注”的形式，阐明系统</w:t>
      </w:r>
      <w:proofErr w:type="gramStart"/>
      <w:r w:rsidR="0079154D">
        <w:rPr>
          <w:rFonts w:ascii="Times New Roman" w:hAnsi="Times New Roman" w:cstheme="minorBidi" w:hint="eastAsia"/>
          <w:kern w:val="0"/>
          <w:szCs w:val="22"/>
        </w:rPr>
        <w:t>小方式</w:t>
      </w:r>
      <w:proofErr w:type="gramEnd"/>
      <w:r w:rsidR="0079154D">
        <w:rPr>
          <w:rFonts w:ascii="Times New Roman" w:hAnsi="Times New Roman" w:cstheme="minorBidi" w:hint="eastAsia"/>
          <w:kern w:val="0"/>
          <w:szCs w:val="22"/>
        </w:rPr>
        <w:t>如何选取，“</w:t>
      </w:r>
      <w:r w:rsidR="0079154D" w:rsidRPr="0079154D">
        <w:rPr>
          <w:rFonts w:ascii="Times New Roman" w:hAnsi="Times New Roman" w:cstheme="minorBidi" w:hint="eastAsia"/>
          <w:kern w:val="0"/>
          <w:szCs w:val="22"/>
        </w:rPr>
        <w:t>系统小方式可按照近区一座</w:t>
      </w:r>
      <w:r w:rsidR="0079154D" w:rsidRPr="0079154D">
        <w:rPr>
          <w:rFonts w:ascii="Times New Roman" w:hAnsi="Times New Roman" w:cstheme="minorBidi" w:hint="eastAsia"/>
          <w:kern w:val="0"/>
          <w:szCs w:val="22"/>
        </w:rPr>
        <w:t>500kV</w:t>
      </w:r>
      <w:r w:rsidR="0079154D" w:rsidRPr="0079154D">
        <w:rPr>
          <w:rFonts w:ascii="Times New Roman" w:hAnsi="Times New Roman" w:cstheme="minorBidi" w:hint="eastAsia"/>
          <w:kern w:val="0"/>
          <w:szCs w:val="22"/>
        </w:rPr>
        <w:t>变电站一台</w:t>
      </w:r>
      <w:r w:rsidR="0079154D" w:rsidRPr="0079154D">
        <w:rPr>
          <w:rFonts w:ascii="Times New Roman" w:hAnsi="Times New Roman" w:cstheme="minorBidi" w:hint="eastAsia"/>
          <w:kern w:val="0"/>
          <w:szCs w:val="22"/>
        </w:rPr>
        <w:t>500kV</w:t>
      </w:r>
      <w:r w:rsidR="0079154D" w:rsidRPr="0079154D">
        <w:rPr>
          <w:rFonts w:ascii="Times New Roman" w:hAnsi="Times New Roman" w:cstheme="minorBidi" w:hint="eastAsia"/>
          <w:kern w:val="0"/>
          <w:szCs w:val="22"/>
        </w:rPr>
        <w:t>主变检修、近区最大的一台</w:t>
      </w:r>
      <w:r w:rsidR="0079154D" w:rsidRPr="0079154D">
        <w:rPr>
          <w:rFonts w:ascii="Times New Roman" w:hAnsi="Times New Roman" w:cstheme="minorBidi" w:hint="eastAsia"/>
          <w:kern w:val="0"/>
          <w:szCs w:val="22"/>
        </w:rPr>
        <w:t>220kV</w:t>
      </w:r>
      <w:r w:rsidR="0079154D" w:rsidRPr="0079154D">
        <w:rPr>
          <w:rFonts w:ascii="Times New Roman" w:hAnsi="Times New Roman" w:cstheme="minorBidi" w:hint="eastAsia"/>
          <w:kern w:val="0"/>
          <w:szCs w:val="22"/>
        </w:rPr>
        <w:t>机组检修、海上风电场并网点周边</w:t>
      </w:r>
      <w:r w:rsidR="0079154D" w:rsidRPr="0079154D">
        <w:rPr>
          <w:rFonts w:ascii="Times New Roman" w:hAnsi="Times New Roman" w:cstheme="minorBidi" w:hint="eastAsia"/>
          <w:kern w:val="0"/>
          <w:szCs w:val="22"/>
        </w:rPr>
        <w:t>1</w:t>
      </w:r>
      <w:r w:rsidR="0079154D" w:rsidRPr="0079154D">
        <w:rPr>
          <w:rFonts w:ascii="Times New Roman" w:hAnsi="Times New Roman" w:cstheme="minorBidi" w:hint="eastAsia"/>
          <w:kern w:val="0"/>
          <w:szCs w:val="22"/>
        </w:rPr>
        <w:t>回</w:t>
      </w:r>
      <w:r w:rsidR="0079154D" w:rsidRPr="0079154D">
        <w:rPr>
          <w:rFonts w:ascii="Times New Roman" w:hAnsi="Times New Roman" w:cstheme="minorBidi" w:hint="eastAsia"/>
          <w:kern w:val="0"/>
          <w:szCs w:val="22"/>
        </w:rPr>
        <w:t>220kV</w:t>
      </w:r>
      <w:r w:rsidR="0079154D" w:rsidRPr="0079154D">
        <w:rPr>
          <w:rFonts w:ascii="Times New Roman" w:hAnsi="Times New Roman" w:cstheme="minorBidi" w:hint="eastAsia"/>
          <w:kern w:val="0"/>
          <w:szCs w:val="22"/>
        </w:rPr>
        <w:t>公网线路检修考虑</w:t>
      </w:r>
      <w:r w:rsidR="0079154D">
        <w:rPr>
          <w:rFonts w:ascii="Times New Roman" w:hAnsi="Times New Roman" w:cstheme="minorBidi" w:hint="eastAsia"/>
          <w:kern w:val="0"/>
          <w:szCs w:val="22"/>
        </w:rPr>
        <w:t>”</w:t>
      </w:r>
      <w:r w:rsidR="0079154D" w:rsidRPr="0079154D">
        <w:rPr>
          <w:rFonts w:ascii="Times New Roman" w:hAnsi="Times New Roman" w:cstheme="minorBidi" w:hint="eastAsia"/>
          <w:kern w:val="0"/>
          <w:szCs w:val="22"/>
        </w:rPr>
        <w:t>。</w:t>
      </w:r>
    </w:p>
    <w:p w:rsidR="003831E7" w:rsidRDefault="003831E7" w:rsidP="003831E7">
      <w:pPr>
        <w:pStyle w:val="ad"/>
        <w:snapToGrid/>
        <w:spacing w:beforeLines="0" w:afterLines="0" w:line="240" w:lineRule="auto"/>
        <w:ind w:firstLine="420"/>
        <w:rPr>
          <w:rFonts w:ascii="Times New Roman" w:hAnsi="Times New Roman" w:cstheme="minorBidi"/>
          <w:kern w:val="0"/>
          <w:szCs w:val="22"/>
        </w:rPr>
      </w:pPr>
      <w:r>
        <w:rPr>
          <w:rFonts w:ascii="Times New Roman" w:hAnsi="Times New Roman" w:cstheme="minorBidi" w:hint="eastAsia"/>
          <w:kern w:val="0"/>
          <w:szCs w:val="22"/>
        </w:rPr>
        <w:t>7.1.3</w:t>
      </w:r>
      <w:r>
        <w:rPr>
          <w:rFonts w:ascii="Times New Roman" w:hAnsi="Times New Roman" w:cstheme="minorBidi" w:hint="eastAsia"/>
          <w:kern w:val="0"/>
          <w:szCs w:val="22"/>
        </w:rPr>
        <w:t>条规定，“</w:t>
      </w:r>
      <w:r w:rsidR="007C5DBA" w:rsidRPr="007C5DBA">
        <w:rPr>
          <w:rFonts w:ascii="Times New Roman" w:hAnsi="Times New Roman" w:cstheme="minorBidi" w:hint="eastAsia"/>
          <w:kern w:val="0"/>
          <w:szCs w:val="22"/>
        </w:rPr>
        <w:t>工频过电压分析应以正常运行方式为基础，加上一重非正常运行方式及一重故障形式。双回输电线路应分别考虑双回运行和一回停运的工况。</w:t>
      </w:r>
      <w:r w:rsidR="007F2B7B" w:rsidRPr="007F2B7B">
        <w:rPr>
          <w:rFonts w:ascii="Times New Roman" w:hAnsi="Times New Roman" w:cstheme="minorBidi" w:hint="eastAsia"/>
          <w:kern w:val="0"/>
          <w:szCs w:val="22"/>
        </w:rPr>
        <w:t>故障形式可取线路一侧发生单相接地故障、三相断开和无故障三</w:t>
      </w:r>
      <w:r w:rsidR="007F2B7B">
        <w:rPr>
          <w:rFonts w:ascii="Times New Roman" w:hAnsi="Times New Roman" w:cstheme="minorBidi" w:hint="eastAsia"/>
          <w:kern w:val="0"/>
          <w:szCs w:val="22"/>
        </w:rPr>
        <w:t>相断开两种情况；应关注陆上开关站侧发生故障引起的工频过电压问题</w:t>
      </w:r>
      <w:r>
        <w:rPr>
          <w:rFonts w:ascii="Times New Roman" w:hAnsi="Times New Roman" w:cstheme="minorBidi" w:hint="eastAsia"/>
          <w:kern w:val="0"/>
          <w:szCs w:val="22"/>
        </w:rPr>
        <w:t>”</w:t>
      </w:r>
      <w:r w:rsidR="007C5DBA">
        <w:rPr>
          <w:rFonts w:ascii="Times New Roman" w:hAnsi="Times New Roman" w:cstheme="minorBidi" w:hint="eastAsia"/>
          <w:kern w:val="0"/>
          <w:szCs w:val="22"/>
        </w:rPr>
        <w:t>。</w:t>
      </w:r>
      <w:r w:rsidR="007C5DBA" w:rsidRPr="007C5DBA">
        <w:rPr>
          <w:rFonts w:ascii="Times New Roman" w:hAnsi="Times New Roman" w:cstheme="minorBidi" w:hint="eastAsia"/>
          <w:kern w:val="0"/>
          <w:szCs w:val="22"/>
        </w:rPr>
        <w:t>GB 38755-2019</w:t>
      </w:r>
      <w:r w:rsidR="007C5DBA">
        <w:rPr>
          <w:rFonts w:ascii="Times New Roman" w:hAnsi="Times New Roman" w:cstheme="minorBidi" w:hint="eastAsia"/>
          <w:kern w:val="0"/>
          <w:szCs w:val="22"/>
        </w:rPr>
        <w:t>《</w:t>
      </w:r>
      <w:r w:rsidR="007C5DBA" w:rsidRPr="007C5DBA">
        <w:rPr>
          <w:rFonts w:ascii="Times New Roman" w:hAnsi="Times New Roman" w:cstheme="minorBidi" w:hint="eastAsia"/>
          <w:kern w:val="0"/>
          <w:szCs w:val="22"/>
        </w:rPr>
        <w:t>电力系统安全稳定导则</w:t>
      </w:r>
      <w:r w:rsidR="007C5DBA">
        <w:rPr>
          <w:rFonts w:ascii="Times New Roman" w:hAnsi="Times New Roman" w:cstheme="minorBidi" w:hint="eastAsia"/>
          <w:kern w:val="0"/>
          <w:szCs w:val="22"/>
        </w:rPr>
        <w:t>》第</w:t>
      </w:r>
      <w:r w:rsidR="007C5DBA">
        <w:rPr>
          <w:rFonts w:ascii="Times New Roman" w:hAnsi="Times New Roman" w:cstheme="minorBidi" w:hint="eastAsia"/>
          <w:kern w:val="0"/>
          <w:szCs w:val="22"/>
        </w:rPr>
        <w:t>5</w:t>
      </w:r>
      <w:r w:rsidR="007C5DBA">
        <w:rPr>
          <w:rFonts w:ascii="Times New Roman" w:hAnsi="Times New Roman" w:cstheme="minorBidi"/>
          <w:kern w:val="0"/>
          <w:szCs w:val="22"/>
        </w:rPr>
        <w:t>.1.2</w:t>
      </w:r>
      <w:r w:rsidR="007C5DBA">
        <w:rPr>
          <w:rFonts w:ascii="Times New Roman" w:hAnsi="Times New Roman" w:cstheme="minorBidi" w:hint="eastAsia"/>
          <w:kern w:val="0"/>
          <w:szCs w:val="22"/>
        </w:rPr>
        <w:t>条规定，</w:t>
      </w:r>
      <w:r w:rsidR="007C5DBA" w:rsidRPr="007C5DBA">
        <w:rPr>
          <w:rFonts w:ascii="Times New Roman" w:hAnsi="Times New Roman" w:cstheme="minorBidi" w:hint="eastAsia"/>
          <w:kern w:val="0"/>
          <w:szCs w:val="22"/>
        </w:rPr>
        <w:t>正常运行方式包括计划检修方式和按照负荷曲线以及季节变化出现的水电大发、火电大发、最大或最小负荷、最小开机和抽水蓄能运行工况、新能源发电最大或最小等可能出现的运行方式。</w:t>
      </w:r>
      <w:r w:rsidR="007C5DBA" w:rsidRPr="007C5DBA">
        <w:rPr>
          <w:rFonts w:ascii="Times New Roman" w:hAnsi="Times New Roman" w:cstheme="minorBidi" w:hint="eastAsia"/>
          <w:kern w:val="0"/>
          <w:szCs w:val="22"/>
        </w:rPr>
        <w:t>DL/T 5553-2019</w:t>
      </w:r>
      <w:r w:rsidR="007C5DBA">
        <w:rPr>
          <w:rFonts w:ascii="Times New Roman" w:hAnsi="Times New Roman" w:cstheme="minorBidi" w:hint="eastAsia"/>
          <w:kern w:val="0"/>
          <w:szCs w:val="22"/>
        </w:rPr>
        <w:t>《</w:t>
      </w:r>
      <w:r w:rsidR="007C5DBA" w:rsidRPr="007C5DBA">
        <w:rPr>
          <w:rFonts w:ascii="Times New Roman" w:hAnsi="Times New Roman" w:cstheme="minorBidi" w:hint="eastAsia"/>
          <w:kern w:val="0"/>
          <w:szCs w:val="22"/>
        </w:rPr>
        <w:t>电力系统电气计算设计规程</w:t>
      </w:r>
      <w:r w:rsidR="007C5DBA">
        <w:rPr>
          <w:rFonts w:ascii="Times New Roman" w:hAnsi="Times New Roman" w:cstheme="minorBidi" w:hint="eastAsia"/>
          <w:kern w:val="0"/>
          <w:szCs w:val="22"/>
        </w:rPr>
        <w:t>》第</w:t>
      </w:r>
      <w:r w:rsidR="007C5DBA">
        <w:rPr>
          <w:rFonts w:ascii="Times New Roman" w:hAnsi="Times New Roman" w:cstheme="minorBidi" w:hint="eastAsia"/>
          <w:kern w:val="0"/>
          <w:szCs w:val="22"/>
        </w:rPr>
        <w:t>8</w:t>
      </w:r>
      <w:r w:rsidR="007C5DBA">
        <w:rPr>
          <w:rFonts w:ascii="Times New Roman" w:hAnsi="Times New Roman" w:cstheme="minorBidi"/>
          <w:kern w:val="0"/>
          <w:szCs w:val="22"/>
        </w:rPr>
        <w:t>.2.1</w:t>
      </w:r>
      <w:r w:rsidR="007C5DBA">
        <w:rPr>
          <w:rFonts w:ascii="Times New Roman" w:hAnsi="Times New Roman" w:cstheme="minorBidi" w:hint="eastAsia"/>
          <w:kern w:val="0"/>
          <w:szCs w:val="22"/>
        </w:rPr>
        <w:t>条规定，</w:t>
      </w:r>
      <w:r w:rsidR="007C5DBA" w:rsidRPr="00BD696D">
        <w:rPr>
          <w:rFonts w:ascii="Times New Roman" w:hAnsi="Times New Roman" w:cstheme="minorBidi" w:hint="eastAsia"/>
          <w:kern w:val="0"/>
          <w:szCs w:val="22"/>
        </w:rPr>
        <w:t>非正常运行方式包括故障时局部系统解列、联络变压器退出运行、中间变电站的一台主变压器退出运行等，但单相变压器组有备用相时，可不考虑该变压器组退出运行。</w:t>
      </w:r>
      <w:r w:rsidR="00E57DFB">
        <w:rPr>
          <w:rFonts w:ascii="Times New Roman" w:hAnsi="Times New Roman" w:cstheme="minorBidi" w:hint="eastAsia"/>
          <w:kern w:val="0"/>
          <w:szCs w:val="22"/>
        </w:rPr>
        <w:t>这里只强调“</w:t>
      </w:r>
      <w:r w:rsidR="00E57DFB" w:rsidRPr="00E57DFB">
        <w:rPr>
          <w:rFonts w:ascii="Times New Roman" w:hAnsi="Times New Roman" w:cstheme="minorBidi" w:hint="eastAsia"/>
          <w:kern w:val="0"/>
          <w:szCs w:val="22"/>
        </w:rPr>
        <w:t>正常运行方式应包括计划检修方式、最小开机、新能源发电最大或最小等可能出现的运行方式</w:t>
      </w:r>
      <w:r w:rsidR="00E57DFB">
        <w:rPr>
          <w:rFonts w:ascii="Times New Roman" w:hAnsi="Times New Roman" w:cstheme="minorBidi" w:hint="eastAsia"/>
          <w:kern w:val="0"/>
          <w:szCs w:val="22"/>
        </w:rPr>
        <w:t>”。</w:t>
      </w:r>
      <w:r w:rsidR="007C5DBA">
        <w:rPr>
          <w:rFonts w:ascii="Times New Roman" w:hAnsi="Times New Roman" w:cstheme="minorBidi" w:hint="eastAsia"/>
          <w:kern w:val="0"/>
          <w:szCs w:val="22"/>
        </w:rPr>
        <w:t>此外，</w:t>
      </w:r>
      <w:r>
        <w:rPr>
          <w:rFonts w:ascii="Times New Roman" w:hAnsi="Times New Roman" w:cstheme="minorBidi" w:hint="eastAsia"/>
          <w:kern w:val="0"/>
          <w:szCs w:val="22"/>
        </w:rPr>
        <w:t>在同一故障形式下，陆上开关站侧发生故障所引起的工频过电压值大于海上</w:t>
      </w:r>
      <w:proofErr w:type="gramStart"/>
      <w:r>
        <w:rPr>
          <w:rFonts w:ascii="Times New Roman" w:hAnsi="Times New Roman" w:cstheme="minorBidi" w:hint="eastAsia"/>
          <w:kern w:val="0"/>
          <w:szCs w:val="22"/>
        </w:rPr>
        <w:t>升压站</w:t>
      </w:r>
      <w:proofErr w:type="gramEnd"/>
      <w:r>
        <w:rPr>
          <w:rFonts w:ascii="Times New Roman" w:hAnsi="Times New Roman" w:cstheme="minorBidi" w:hint="eastAsia"/>
          <w:kern w:val="0"/>
          <w:szCs w:val="22"/>
        </w:rPr>
        <w:t>侧</w:t>
      </w:r>
      <w:r w:rsidR="007C5DBA">
        <w:rPr>
          <w:rFonts w:ascii="Times New Roman" w:hAnsi="Times New Roman" w:cstheme="minorBidi" w:hint="eastAsia"/>
          <w:kern w:val="0"/>
          <w:szCs w:val="22"/>
        </w:rPr>
        <w:t>，因而</w:t>
      </w:r>
      <w:r w:rsidR="00E57DFB">
        <w:rPr>
          <w:rFonts w:ascii="Times New Roman" w:hAnsi="Times New Roman" w:cstheme="minorBidi" w:hint="eastAsia"/>
          <w:kern w:val="0"/>
          <w:szCs w:val="22"/>
        </w:rPr>
        <w:t>提出</w:t>
      </w:r>
      <w:r w:rsidR="007C5DBA">
        <w:rPr>
          <w:rFonts w:ascii="Times New Roman" w:hAnsi="Times New Roman" w:cstheme="minorBidi" w:hint="eastAsia"/>
          <w:kern w:val="0"/>
          <w:szCs w:val="22"/>
        </w:rPr>
        <w:t>应关注陆上开关站侧发生故障引起的工频过电压问题</w:t>
      </w:r>
      <w:r>
        <w:rPr>
          <w:rFonts w:ascii="Times New Roman" w:hAnsi="Times New Roman" w:cstheme="minorBidi" w:hint="eastAsia"/>
          <w:kern w:val="0"/>
          <w:szCs w:val="22"/>
        </w:rPr>
        <w:t>。</w:t>
      </w:r>
    </w:p>
    <w:p w:rsidR="00893896" w:rsidRPr="00893896" w:rsidRDefault="00893896" w:rsidP="003831E7">
      <w:pPr>
        <w:pStyle w:val="ad"/>
        <w:snapToGrid/>
        <w:spacing w:beforeLines="0" w:afterLines="0" w:line="240" w:lineRule="auto"/>
        <w:ind w:firstLine="420"/>
        <w:rPr>
          <w:rFonts w:ascii="Times New Roman" w:hAnsi="Times New Roman" w:cstheme="minorBidi"/>
          <w:kern w:val="0"/>
          <w:szCs w:val="22"/>
        </w:rPr>
      </w:pPr>
      <w:r>
        <w:rPr>
          <w:rFonts w:ascii="Times New Roman" w:hAnsi="Times New Roman" w:cstheme="minorBidi" w:hint="eastAsia"/>
          <w:kern w:val="0"/>
          <w:szCs w:val="22"/>
        </w:rPr>
        <w:t>7</w:t>
      </w:r>
      <w:r>
        <w:rPr>
          <w:rFonts w:ascii="Times New Roman" w:hAnsi="Times New Roman" w:cstheme="minorBidi"/>
          <w:kern w:val="0"/>
          <w:szCs w:val="22"/>
        </w:rPr>
        <w:t>.2.1</w:t>
      </w:r>
      <w:r>
        <w:rPr>
          <w:rFonts w:ascii="Times New Roman" w:hAnsi="Times New Roman" w:cstheme="minorBidi" w:hint="eastAsia"/>
          <w:kern w:val="0"/>
          <w:szCs w:val="22"/>
        </w:rPr>
        <w:t>条规定，</w:t>
      </w:r>
      <w:r w:rsidR="00D35F20">
        <w:rPr>
          <w:rFonts w:ascii="Times New Roman" w:hAnsi="Times New Roman" w:cstheme="minorBidi" w:hint="eastAsia"/>
          <w:kern w:val="0"/>
          <w:szCs w:val="22"/>
        </w:rPr>
        <w:t>“</w:t>
      </w:r>
      <w:r w:rsidR="00D35F20" w:rsidRPr="00D35F20">
        <w:rPr>
          <w:rFonts w:ascii="Times New Roman" w:hAnsi="Times New Roman" w:cstheme="minorBidi" w:hint="eastAsia"/>
          <w:kern w:val="0"/>
          <w:szCs w:val="22"/>
        </w:rPr>
        <w:t>高压并联电抗器的配置，应兼顾抑制工频过电压、补偿电缆充电功率、限制海缆沿线电压和电流等要求，且应核算高抗补偿后海</w:t>
      </w:r>
      <w:proofErr w:type="gramStart"/>
      <w:r w:rsidR="00D35F20" w:rsidRPr="00D35F20">
        <w:rPr>
          <w:rFonts w:ascii="Times New Roman" w:hAnsi="Times New Roman" w:cstheme="minorBidi" w:hint="eastAsia"/>
          <w:kern w:val="0"/>
          <w:szCs w:val="22"/>
        </w:rPr>
        <w:t>缆</w:t>
      </w:r>
      <w:proofErr w:type="gramEnd"/>
      <w:r w:rsidR="00D35F20" w:rsidRPr="00D35F20">
        <w:rPr>
          <w:rFonts w:ascii="Times New Roman" w:hAnsi="Times New Roman" w:cstheme="minorBidi" w:hint="eastAsia"/>
          <w:kern w:val="0"/>
          <w:szCs w:val="22"/>
        </w:rPr>
        <w:t>谐振过电压；高抗补偿方式宜包括单端补偿、海上</w:t>
      </w:r>
      <w:r w:rsidR="00D35F20" w:rsidRPr="00D35F20">
        <w:rPr>
          <w:rFonts w:ascii="Times New Roman" w:hAnsi="Times New Roman" w:cstheme="minorBidi" w:hint="eastAsia"/>
          <w:kern w:val="0"/>
          <w:szCs w:val="22"/>
        </w:rPr>
        <w:t>-</w:t>
      </w:r>
      <w:r w:rsidR="00D35F20" w:rsidRPr="00D35F20">
        <w:rPr>
          <w:rFonts w:ascii="Times New Roman" w:hAnsi="Times New Roman" w:cstheme="minorBidi" w:hint="eastAsia"/>
          <w:kern w:val="0"/>
          <w:szCs w:val="22"/>
        </w:rPr>
        <w:t>陆上双端补偿、海上</w:t>
      </w:r>
      <w:r w:rsidR="00D35F20" w:rsidRPr="00D35F20">
        <w:rPr>
          <w:rFonts w:ascii="Times New Roman" w:hAnsi="Times New Roman" w:cstheme="minorBidi" w:hint="eastAsia"/>
          <w:kern w:val="0"/>
          <w:szCs w:val="22"/>
        </w:rPr>
        <w:t>-</w:t>
      </w:r>
      <w:r w:rsidR="00D35F20" w:rsidRPr="00D35F20">
        <w:rPr>
          <w:rFonts w:ascii="Times New Roman" w:hAnsi="Times New Roman" w:cstheme="minorBidi" w:hint="eastAsia"/>
          <w:kern w:val="0"/>
          <w:szCs w:val="22"/>
        </w:rPr>
        <w:t>中间</w:t>
      </w:r>
      <w:r w:rsidR="00D35F20" w:rsidRPr="00D35F20">
        <w:rPr>
          <w:rFonts w:ascii="Times New Roman" w:hAnsi="Times New Roman" w:cstheme="minorBidi" w:hint="eastAsia"/>
          <w:kern w:val="0"/>
          <w:szCs w:val="22"/>
        </w:rPr>
        <w:t>-</w:t>
      </w:r>
      <w:r w:rsidR="00D35F20" w:rsidRPr="00D35F20">
        <w:rPr>
          <w:rFonts w:ascii="Times New Roman" w:hAnsi="Times New Roman" w:cstheme="minorBidi" w:hint="eastAsia"/>
          <w:kern w:val="0"/>
          <w:szCs w:val="22"/>
        </w:rPr>
        <w:t>陆上三端补偿（加设海上中间</w:t>
      </w:r>
      <w:r w:rsidR="00232663">
        <w:rPr>
          <w:rFonts w:ascii="Times New Roman" w:hAnsi="Times New Roman" w:cstheme="minorBidi" w:hint="eastAsia"/>
          <w:kern w:val="0"/>
          <w:szCs w:val="22"/>
        </w:rPr>
        <w:t>无功</w:t>
      </w:r>
      <w:r w:rsidR="00D35F20" w:rsidRPr="00D35F20">
        <w:rPr>
          <w:rFonts w:ascii="Times New Roman" w:hAnsi="Times New Roman" w:cstheme="minorBidi" w:hint="eastAsia"/>
          <w:kern w:val="0"/>
          <w:szCs w:val="22"/>
        </w:rPr>
        <w:t>补偿站）</w:t>
      </w:r>
      <w:r w:rsidR="00D35F20">
        <w:rPr>
          <w:rFonts w:ascii="Times New Roman" w:hAnsi="Times New Roman" w:cstheme="minorBidi" w:hint="eastAsia"/>
          <w:kern w:val="0"/>
          <w:szCs w:val="22"/>
        </w:rPr>
        <w:t>”</w:t>
      </w:r>
      <w:r w:rsidR="0010691B">
        <w:rPr>
          <w:rFonts w:ascii="Times New Roman" w:hAnsi="Times New Roman" w:cstheme="minorBidi" w:hint="eastAsia"/>
          <w:kern w:val="0"/>
          <w:szCs w:val="22"/>
        </w:rPr>
        <w:t>。这里的高抗通常指固定式高压并联电抗器。当</w:t>
      </w:r>
      <w:r w:rsidRPr="00893896">
        <w:rPr>
          <w:rFonts w:ascii="Times New Roman" w:hAnsi="Times New Roman" w:cstheme="minorBidi" w:hint="eastAsia"/>
          <w:kern w:val="0"/>
          <w:szCs w:val="22"/>
        </w:rPr>
        <w:t>海上风电场</w:t>
      </w:r>
      <w:r w:rsidR="0010691B">
        <w:rPr>
          <w:rFonts w:ascii="Times New Roman" w:hAnsi="Times New Roman" w:cstheme="minorBidi" w:hint="eastAsia"/>
          <w:kern w:val="0"/>
          <w:szCs w:val="22"/>
        </w:rPr>
        <w:t>经超</w:t>
      </w:r>
      <w:r w:rsidRPr="00893896">
        <w:rPr>
          <w:rFonts w:ascii="Times New Roman" w:hAnsi="Times New Roman" w:cstheme="minorBidi" w:hint="eastAsia"/>
          <w:kern w:val="0"/>
          <w:szCs w:val="22"/>
        </w:rPr>
        <w:t>长距离输电电缆</w:t>
      </w:r>
      <w:r w:rsidR="0010691B">
        <w:rPr>
          <w:rFonts w:ascii="Times New Roman" w:hAnsi="Times New Roman" w:cstheme="minorBidi" w:hint="eastAsia"/>
          <w:kern w:val="0"/>
          <w:szCs w:val="22"/>
        </w:rPr>
        <w:t>送出时</w:t>
      </w:r>
      <w:r w:rsidRPr="00893896">
        <w:rPr>
          <w:rFonts w:ascii="Times New Roman" w:hAnsi="Times New Roman" w:cstheme="minorBidi" w:hint="eastAsia"/>
          <w:kern w:val="0"/>
          <w:szCs w:val="22"/>
        </w:rPr>
        <w:t>，可</w:t>
      </w:r>
      <w:r w:rsidR="0010691B">
        <w:rPr>
          <w:rFonts w:ascii="Times New Roman" w:hAnsi="Times New Roman" w:cstheme="minorBidi" w:hint="eastAsia"/>
          <w:kern w:val="0"/>
          <w:szCs w:val="22"/>
        </w:rPr>
        <w:t>考虑</w:t>
      </w:r>
      <w:r w:rsidRPr="00893896">
        <w:rPr>
          <w:rFonts w:ascii="Times New Roman" w:hAnsi="Times New Roman" w:cstheme="minorBidi" w:hint="eastAsia"/>
          <w:kern w:val="0"/>
          <w:szCs w:val="22"/>
        </w:rPr>
        <w:t>配置</w:t>
      </w:r>
      <w:proofErr w:type="gramStart"/>
      <w:r w:rsidRPr="00893896">
        <w:rPr>
          <w:rFonts w:ascii="Times New Roman" w:hAnsi="Times New Roman" w:cstheme="minorBidi" w:hint="eastAsia"/>
          <w:kern w:val="0"/>
          <w:szCs w:val="22"/>
        </w:rPr>
        <w:t>分级或</w:t>
      </w:r>
      <w:proofErr w:type="gramEnd"/>
      <w:r w:rsidRPr="00893896">
        <w:rPr>
          <w:rFonts w:ascii="Times New Roman" w:hAnsi="Times New Roman" w:cstheme="minorBidi" w:hint="eastAsia"/>
          <w:kern w:val="0"/>
          <w:szCs w:val="22"/>
        </w:rPr>
        <w:t>连续可调的并联可控高压电抗器，以兼顾风电出力波动下线路轻载时的过电压和</w:t>
      </w:r>
      <w:proofErr w:type="gramStart"/>
      <w:r w:rsidRPr="00893896">
        <w:rPr>
          <w:rFonts w:ascii="Times New Roman" w:hAnsi="Times New Roman" w:cstheme="minorBidi" w:hint="eastAsia"/>
          <w:kern w:val="0"/>
          <w:szCs w:val="22"/>
        </w:rPr>
        <w:t>重载时容性</w:t>
      </w:r>
      <w:proofErr w:type="gramEnd"/>
      <w:r w:rsidRPr="00893896">
        <w:rPr>
          <w:rFonts w:ascii="Times New Roman" w:hAnsi="Times New Roman" w:cstheme="minorBidi" w:hint="eastAsia"/>
          <w:kern w:val="0"/>
          <w:szCs w:val="22"/>
        </w:rPr>
        <w:t>补偿不足问题。</w:t>
      </w:r>
    </w:p>
    <w:p w:rsidR="003831E7" w:rsidRDefault="003831E7" w:rsidP="003831E7">
      <w:pPr>
        <w:pStyle w:val="ad"/>
        <w:snapToGrid/>
        <w:spacing w:beforeLines="0" w:afterLines="0" w:line="240" w:lineRule="auto"/>
        <w:ind w:firstLine="420"/>
        <w:rPr>
          <w:rFonts w:ascii="Times New Roman" w:hAnsi="Times New Roman" w:cstheme="minorBidi"/>
          <w:kern w:val="0"/>
          <w:szCs w:val="22"/>
        </w:rPr>
      </w:pPr>
      <w:r>
        <w:rPr>
          <w:rFonts w:ascii="Times New Roman" w:hAnsi="Times New Roman" w:cstheme="minorBidi" w:hint="eastAsia"/>
          <w:kern w:val="0"/>
          <w:szCs w:val="22"/>
        </w:rPr>
        <w:t>7.2.2</w:t>
      </w:r>
      <w:r>
        <w:rPr>
          <w:rFonts w:ascii="Times New Roman" w:hAnsi="Times New Roman" w:cstheme="minorBidi" w:hint="eastAsia"/>
          <w:kern w:val="0"/>
          <w:szCs w:val="22"/>
        </w:rPr>
        <w:t>条规定，“高压并联电抗器补偿度不宜超过</w:t>
      </w:r>
      <w:r>
        <w:rPr>
          <w:rFonts w:ascii="Times New Roman" w:hAnsi="Times New Roman" w:cstheme="minorBidi" w:hint="eastAsia"/>
          <w:kern w:val="0"/>
          <w:szCs w:val="22"/>
        </w:rPr>
        <w:t>85%</w:t>
      </w:r>
      <w:r>
        <w:rPr>
          <w:rFonts w:ascii="Times New Roman" w:hAnsi="Times New Roman" w:cstheme="minorBidi" w:hint="eastAsia"/>
          <w:kern w:val="0"/>
          <w:szCs w:val="22"/>
        </w:rPr>
        <w:t>”</w:t>
      </w:r>
      <w:r w:rsidR="00F06840">
        <w:rPr>
          <w:rFonts w:ascii="Times New Roman" w:hAnsi="Times New Roman" w:cstheme="minorBidi" w:hint="eastAsia"/>
          <w:kern w:val="0"/>
          <w:szCs w:val="22"/>
        </w:rPr>
        <w:t>。</w:t>
      </w:r>
      <w:r>
        <w:rPr>
          <w:rFonts w:ascii="Times New Roman" w:hAnsi="Times New Roman" w:cstheme="minorBidi" w:hint="eastAsia"/>
          <w:kern w:val="0"/>
          <w:szCs w:val="22"/>
        </w:rPr>
        <w:t>参考</w:t>
      </w:r>
      <w:r>
        <w:rPr>
          <w:rFonts w:ascii="Times New Roman" w:hAnsi="Times New Roman" w:cstheme="minorBidi" w:hint="eastAsia"/>
          <w:kern w:val="0"/>
          <w:szCs w:val="22"/>
        </w:rPr>
        <w:t>DL/T 5554</w:t>
      </w:r>
      <w:r w:rsidR="00F06840" w:rsidRPr="00F06840">
        <w:rPr>
          <w:rFonts w:ascii="Times New Roman" w:hAnsi="Times New Roman" w:cstheme="minorBidi" w:hint="eastAsia"/>
          <w:kern w:val="0"/>
          <w:szCs w:val="22"/>
        </w:rPr>
        <w:t>-2019</w:t>
      </w:r>
      <w:r w:rsidR="00F06840" w:rsidRPr="00F06840">
        <w:rPr>
          <w:rFonts w:ascii="Times New Roman" w:hAnsi="Times New Roman" w:cstheme="minorBidi" w:hint="eastAsia"/>
          <w:kern w:val="0"/>
          <w:szCs w:val="22"/>
        </w:rPr>
        <w:t>《电力系统无功补偿及调压设计技术导则》</w:t>
      </w:r>
      <w:r>
        <w:rPr>
          <w:rFonts w:ascii="Times New Roman" w:hAnsi="Times New Roman" w:cstheme="minorBidi" w:hint="eastAsia"/>
          <w:kern w:val="0"/>
          <w:szCs w:val="22"/>
        </w:rPr>
        <w:t>第</w:t>
      </w:r>
      <w:r>
        <w:rPr>
          <w:rFonts w:ascii="Times New Roman" w:hAnsi="Times New Roman" w:cstheme="minorBidi" w:hint="eastAsia"/>
          <w:kern w:val="0"/>
          <w:szCs w:val="22"/>
        </w:rPr>
        <w:t>5.2.3</w:t>
      </w:r>
      <w:r>
        <w:rPr>
          <w:rFonts w:ascii="Times New Roman" w:hAnsi="Times New Roman" w:cstheme="minorBidi" w:hint="eastAsia"/>
          <w:kern w:val="0"/>
          <w:szCs w:val="22"/>
        </w:rPr>
        <w:t>条</w:t>
      </w:r>
      <w:r w:rsidR="00F06840">
        <w:rPr>
          <w:rFonts w:ascii="Times New Roman" w:hAnsi="Times New Roman" w:cstheme="minorBidi" w:hint="eastAsia"/>
          <w:kern w:val="0"/>
          <w:szCs w:val="22"/>
        </w:rPr>
        <w:t>规定</w:t>
      </w:r>
      <w:r>
        <w:rPr>
          <w:rFonts w:ascii="Times New Roman" w:hAnsi="Times New Roman" w:cstheme="minorBidi" w:hint="eastAsia"/>
          <w:kern w:val="0"/>
          <w:szCs w:val="22"/>
        </w:rPr>
        <w:t>，“超高压及以上输电线路并联高压电抗器的容量不宜超过线路充电功率的</w:t>
      </w:r>
      <w:r>
        <w:rPr>
          <w:rFonts w:ascii="Times New Roman" w:hAnsi="Times New Roman" w:cstheme="minorBidi" w:hint="eastAsia"/>
          <w:kern w:val="0"/>
          <w:szCs w:val="22"/>
        </w:rPr>
        <w:t>85%</w:t>
      </w:r>
      <w:r>
        <w:rPr>
          <w:rFonts w:ascii="Times New Roman" w:hAnsi="Times New Roman" w:cstheme="minorBidi" w:hint="eastAsia"/>
          <w:kern w:val="0"/>
          <w:szCs w:val="22"/>
        </w:rPr>
        <w:t>”，高压并联电抗器容量选择应注意避免工频谐振问题。高抗补偿度一般在</w:t>
      </w:r>
      <w:r>
        <w:rPr>
          <w:rFonts w:ascii="Times New Roman" w:hAnsi="Times New Roman" w:cstheme="minorBidi" w:hint="eastAsia"/>
          <w:kern w:val="0"/>
          <w:szCs w:val="22"/>
        </w:rPr>
        <w:t>60%~80%</w:t>
      </w:r>
      <w:r>
        <w:rPr>
          <w:rFonts w:ascii="Times New Roman" w:hAnsi="Times New Roman" w:cstheme="minorBidi" w:hint="eastAsia"/>
          <w:kern w:val="0"/>
          <w:szCs w:val="22"/>
        </w:rPr>
        <w:t>，此处参考当前江苏海上风电场无功补偿配置统计数据；统计数据表明，海上输电距离小于</w:t>
      </w:r>
      <w:r>
        <w:rPr>
          <w:rFonts w:ascii="Times New Roman" w:hAnsi="Times New Roman" w:cstheme="minorBidi" w:hint="eastAsia"/>
          <w:kern w:val="0"/>
          <w:szCs w:val="22"/>
        </w:rPr>
        <w:t>70km</w:t>
      </w:r>
      <w:r>
        <w:rPr>
          <w:rFonts w:ascii="Times New Roman" w:hAnsi="Times New Roman" w:cstheme="minorBidi" w:hint="eastAsia"/>
          <w:kern w:val="0"/>
          <w:szCs w:val="22"/>
        </w:rPr>
        <w:t>时高抗补偿度通常在</w:t>
      </w:r>
      <w:r>
        <w:rPr>
          <w:rFonts w:ascii="Times New Roman" w:hAnsi="Times New Roman" w:cstheme="minorBidi" w:hint="eastAsia"/>
          <w:kern w:val="0"/>
          <w:szCs w:val="22"/>
        </w:rPr>
        <w:t>60%~70%</w:t>
      </w:r>
      <w:r>
        <w:rPr>
          <w:rFonts w:ascii="Times New Roman" w:hAnsi="Times New Roman" w:cstheme="minorBidi" w:hint="eastAsia"/>
          <w:kern w:val="0"/>
          <w:szCs w:val="22"/>
        </w:rPr>
        <w:t>范围内，海上输电距离达到</w:t>
      </w:r>
      <w:r>
        <w:rPr>
          <w:rFonts w:ascii="Times New Roman" w:hAnsi="Times New Roman" w:cstheme="minorBidi" w:hint="eastAsia"/>
          <w:kern w:val="0"/>
          <w:szCs w:val="22"/>
        </w:rPr>
        <w:t>70km</w:t>
      </w:r>
      <w:r>
        <w:rPr>
          <w:rFonts w:ascii="Times New Roman" w:hAnsi="Times New Roman" w:cstheme="minorBidi" w:hint="eastAsia"/>
          <w:kern w:val="0"/>
          <w:szCs w:val="22"/>
        </w:rPr>
        <w:t>以上时高抗补偿度通常在</w:t>
      </w:r>
      <w:r>
        <w:rPr>
          <w:rFonts w:ascii="Times New Roman" w:hAnsi="Times New Roman" w:cstheme="minorBidi" w:hint="eastAsia"/>
          <w:kern w:val="0"/>
          <w:szCs w:val="22"/>
        </w:rPr>
        <w:t>70%~80%</w:t>
      </w:r>
      <w:r>
        <w:rPr>
          <w:rFonts w:ascii="Times New Roman" w:hAnsi="Times New Roman" w:cstheme="minorBidi" w:hint="eastAsia"/>
          <w:kern w:val="0"/>
          <w:szCs w:val="22"/>
        </w:rPr>
        <w:t>，少有甚远者略超</w:t>
      </w:r>
      <w:r>
        <w:rPr>
          <w:rFonts w:ascii="Times New Roman" w:hAnsi="Times New Roman" w:cstheme="minorBidi" w:hint="eastAsia"/>
          <w:kern w:val="0"/>
          <w:szCs w:val="22"/>
        </w:rPr>
        <w:t>80%</w:t>
      </w:r>
      <w:r>
        <w:rPr>
          <w:rFonts w:ascii="Times New Roman" w:hAnsi="Times New Roman" w:cstheme="minorBidi" w:hint="eastAsia"/>
          <w:kern w:val="0"/>
          <w:szCs w:val="22"/>
        </w:rPr>
        <w:t>。</w:t>
      </w:r>
    </w:p>
    <w:p w:rsidR="003831E7" w:rsidRDefault="003831E7" w:rsidP="003831E7">
      <w:pPr>
        <w:pStyle w:val="ad"/>
        <w:snapToGrid/>
        <w:spacing w:beforeLines="0" w:afterLines="0" w:line="240" w:lineRule="auto"/>
        <w:ind w:firstLine="420"/>
        <w:rPr>
          <w:rFonts w:ascii="Times New Roman" w:hAnsi="Times New Roman" w:cstheme="minorBidi"/>
          <w:kern w:val="0"/>
          <w:szCs w:val="22"/>
        </w:rPr>
      </w:pPr>
      <w:r>
        <w:rPr>
          <w:rFonts w:ascii="Times New Roman" w:hAnsi="Times New Roman" w:cstheme="minorBidi" w:hint="eastAsia"/>
          <w:kern w:val="0"/>
          <w:szCs w:val="22"/>
        </w:rPr>
        <w:t>7.2.3</w:t>
      </w:r>
      <w:r>
        <w:rPr>
          <w:rFonts w:ascii="Times New Roman" w:hAnsi="Times New Roman" w:cstheme="minorBidi" w:hint="eastAsia"/>
          <w:kern w:val="0"/>
          <w:szCs w:val="22"/>
        </w:rPr>
        <w:t>条规定，“单回海缆长度达</w:t>
      </w:r>
      <w:r>
        <w:rPr>
          <w:rFonts w:ascii="Times New Roman" w:hAnsi="Times New Roman" w:cstheme="minorBidi" w:hint="eastAsia"/>
          <w:kern w:val="0"/>
          <w:szCs w:val="22"/>
        </w:rPr>
        <w:t>30km</w:t>
      </w:r>
      <w:r>
        <w:rPr>
          <w:rFonts w:ascii="Times New Roman" w:hAnsi="Times New Roman" w:cstheme="minorBidi" w:hint="eastAsia"/>
          <w:kern w:val="0"/>
          <w:szCs w:val="22"/>
        </w:rPr>
        <w:t>及以上时，应配置高抗，以抑制工频过电压”；</w:t>
      </w:r>
      <w:proofErr w:type="gramStart"/>
      <w:r>
        <w:rPr>
          <w:rFonts w:ascii="Times New Roman" w:hAnsi="Times New Roman" w:cstheme="minorBidi" w:hint="eastAsia"/>
          <w:kern w:val="0"/>
          <w:szCs w:val="22"/>
        </w:rPr>
        <w:t>通常单回海</w:t>
      </w:r>
      <w:proofErr w:type="gramEnd"/>
      <w:r>
        <w:rPr>
          <w:rFonts w:ascii="Times New Roman" w:hAnsi="Times New Roman" w:cstheme="minorBidi" w:hint="eastAsia"/>
          <w:kern w:val="0"/>
          <w:szCs w:val="22"/>
        </w:rPr>
        <w:t>缆长度在</w:t>
      </w:r>
      <w:r>
        <w:rPr>
          <w:rFonts w:ascii="Times New Roman" w:hAnsi="Times New Roman" w:cstheme="minorBidi" w:hint="eastAsia"/>
          <w:kern w:val="0"/>
          <w:szCs w:val="22"/>
        </w:rPr>
        <w:t>30km</w:t>
      </w:r>
      <w:r>
        <w:rPr>
          <w:rFonts w:ascii="Times New Roman" w:hAnsi="Times New Roman" w:cstheme="minorBidi" w:hint="eastAsia"/>
          <w:kern w:val="0"/>
          <w:szCs w:val="22"/>
        </w:rPr>
        <w:t>及以上时，陆上开关站侧工频过电压将超过</w:t>
      </w:r>
      <w:r>
        <w:rPr>
          <w:rFonts w:ascii="Times New Roman" w:hAnsi="Times New Roman" w:cstheme="minorBidi" w:hint="eastAsia"/>
          <w:kern w:val="0"/>
          <w:szCs w:val="22"/>
        </w:rPr>
        <w:t>GB/T 50064</w:t>
      </w:r>
      <w:r w:rsidR="00C84E67" w:rsidRPr="00C84E67">
        <w:rPr>
          <w:rFonts w:ascii="Times New Roman" w:hAnsi="Times New Roman" w:cstheme="minorBidi" w:hint="eastAsia"/>
          <w:kern w:val="0"/>
          <w:szCs w:val="22"/>
        </w:rPr>
        <w:t>-2014</w:t>
      </w:r>
      <w:r w:rsidR="00C84E67" w:rsidRPr="00C84E67">
        <w:rPr>
          <w:rFonts w:ascii="Times New Roman" w:hAnsi="Times New Roman" w:cstheme="minorBidi" w:hint="eastAsia"/>
          <w:kern w:val="0"/>
          <w:szCs w:val="22"/>
        </w:rPr>
        <w:t>《交流电气装置的过电压保护和绝缘配合设计规范》</w:t>
      </w:r>
      <w:r>
        <w:rPr>
          <w:rFonts w:ascii="Times New Roman" w:hAnsi="Times New Roman" w:cstheme="minorBidi" w:hint="eastAsia"/>
          <w:kern w:val="0"/>
          <w:szCs w:val="22"/>
        </w:rPr>
        <w:t>要求的限值，应配置高抗加以限制。</w:t>
      </w:r>
      <w:proofErr w:type="gramStart"/>
      <w:r>
        <w:rPr>
          <w:rFonts w:ascii="Times New Roman" w:hAnsi="Times New Roman" w:cstheme="minorBidi" w:hint="eastAsia"/>
          <w:kern w:val="0"/>
          <w:szCs w:val="22"/>
        </w:rPr>
        <w:t>单回海</w:t>
      </w:r>
      <w:proofErr w:type="gramEnd"/>
      <w:r>
        <w:rPr>
          <w:rFonts w:ascii="Times New Roman" w:hAnsi="Times New Roman" w:cstheme="minorBidi" w:hint="eastAsia"/>
          <w:kern w:val="0"/>
          <w:szCs w:val="22"/>
        </w:rPr>
        <w:t>缆长度小于</w:t>
      </w:r>
      <w:r>
        <w:rPr>
          <w:rFonts w:ascii="Times New Roman" w:hAnsi="Times New Roman" w:cstheme="minorBidi" w:hint="eastAsia"/>
          <w:kern w:val="0"/>
          <w:szCs w:val="22"/>
        </w:rPr>
        <w:t>30km</w:t>
      </w:r>
      <w:r>
        <w:rPr>
          <w:rFonts w:ascii="Times New Roman" w:hAnsi="Times New Roman" w:cstheme="minorBidi" w:hint="eastAsia"/>
          <w:kern w:val="0"/>
          <w:szCs w:val="22"/>
        </w:rPr>
        <w:t>或经分析不存在工频过电压的场景，可通过技术经济比较确定是否加装高抗集中补偿</w:t>
      </w:r>
      <w:proofErr w:type="gramStart"/>
      <w:r>
        <w:rPr>
          <w:rFonts w:ascii="Times New Roman" w:hAnsi="Times New Roman" w:cstheme="minorBidi" w:hint="eastAsia"/>
          <w:kern w:val="0"/>
          <w:szCs w:val="22"/>
        </w:rPr>
        <w:t>海缆容性</w:t>
      </w:r>
      <w:proofErr w:type="gramEnd"/>
      <w:r>
        <w:rPr>
          <w:rFonts w:ascii="Times New Roman" w:hAnsi="Times New Roman" w:cstheme="minorBidi" w:hint="eastAsia"/>
          <w:kern w:val="0"/>
          <w:szCs w:val="22"/>
        </w:rPr>
        <w:t>充电功率。</w:t>
      </w:r>
    </w:p>
    <w:p w:rsidR="003831E7" w:rsidRDefault="003831E7" w:rsidP="003831E7">
      <w:pPr>
        <w:pStyle w:val="ad"/>
        <w:snapToGrid/>
        <w:spacing w:beforeLines="0" w:afterLines="0" w:line="240" w:lineRule="auto"/>
        <w:ind w:firstLine="420"/>
        <w:rPr>
          <w:rFonts w:ascii="Times New Roman" w:hAnsi="Times New Roman" w:cstheme="minorBidi"/>
          <w:kern w:val="0"/>
          <w:szCs w:val="22"/>
        </w:rPr>
      </w:pPr>
      <w:r>
        <w:rPr>
          <w:rFonts w:ascii="Times New Roman" w:hAnsi="Times New Roman" w:cstheme="minorBidi" w:hint="eastAsia"/>
          <w:kern w:val="0"/>
          <w:szCs w:val="22"/>
        </w:rPr>
        <w:t>7</w:t>
      </w:r>
      <w:r w:rsidR="007F2B7B">
        <w:rPr>
          <w:rFonts w:ascii="Times New Roman" w:hAnsi="Times New Roman" w:cstheme="minorBidi"/>
          <w:kern w:val="0"/>
          <w:szCs w:val="22"/>
        </w:rPr>
        <w:t>.2.3</w:t>
      </w:r>
      <w:r>
        <w:rPr>
          <w:rFonts w:ascii="Times New Roman" w:hAnsi="Times New Roman" w:cstheme="minorBidi" w:hint="eastAsia"/>
          <w:kern w:val="0"/>
          <w:szCs w:val="22"/>
        </w:rPr>
        <w:t>条</w:t>
      </w:r>
      <w:r w:rsidR="003F5E15">
        <w:rPr>
          <w:rFonts w:ascii="Times New Roman" w:hAnsi="Times New Roman" w:cstheme="minorBidi" w:hint="eastAsia"/>
          <w:kern w:val="0"/>
          <w:szCs w:val="22"/>
        </w:rPr>
        <w:t>四</w:t>
      </w:r>
      <w:r w:rsidR="00FF58B0">
        <w:rPr>
          <w:rFonts w:ascii="Times New Roman" w:hAnsi="Times New Roman" w:cstheme="minorBidi" w:hint="eastAsia"/>
          <w:kern w:val="0"/>
          <w:szCs w:val="22"/>
        </w:rPr>
        <w:t>个列项</w:t>
      </w:r>
      <w:r>
        <w:rPr>
          <w:rFonts w:ascii="Times New Roman" w:hAnsi="Times New Roman" w:cstheme="minorBidi" w:hint="eastAsia"/>
          <w:kern w:val="0"/>
          <w:szCs w:val="22"/>
        </w:rPr>
        <w:t>依据送出海</w:t>
      </w:r>
      <w:proofErr w:type="gramStart"/>
      <w:r>
        <w:rPr>
          <w:rFonts w:ascii="Times New Roman" w:hAnsi="Times New Roman" w:cstheme="minorBidi" w:hint="eastAsia"/>
          <w:kern w:val="0"/>
          <w:szCs w:val="22"/>
        </w:rPr>
        <w:t>缆</w:t>
      </w:r>
      <w:proofErr w:type="gramEnd"/>
      <w:r>
        <w:rPr>
          <w:rFonts w:ascii="Times New Roman" w:hAnsi="Times New Roman" w:cstheme="minorBidi" w:hint="eastAsia"/>
          <w:kern w:val="0"/>
          <w:szCs w:val="22"/>
        </w:rPr>
        <w:t>长度将高抗补偿划分为三档</w:t>
      </w:r>
      <w:r w:rsidR="003F5E15">
        <w:rPr>
          <w:rFonts w:ascii="Times New Roman" w:hAnsi="Times New Roman" w:cstheme="minorBidi" w:hint="eastAsia"/>
          <w:kern w:val="0"/>
          <w:szCs w:val="22"/>
        </w:rPr>
        <w:t>，最后一个列项只是说明“</w:t>
      </w:r>
      <w:r w:rsidR="003F5E15" w:rsidRPr="003F5E15">
        <w:rPr>
          <w:rFonts w:ascii="Times New Roman" w:hAnsi="Times New Roman" w:cstheme="minorBidi" w:hint="eastAsia"/>
          <w:kern w:val="0"/>
          <w:szCs w:val="22"/>
        </w:rPr>
        <w:t>单回海缆长度超过</w:t>
      </w:r>
      <w:r w:rsidR="003F5E15" w:rsidRPr="003F5E15">
        <w:rPr>
          <w:rFonts w:ascii="Times New Roman" w:hAnsi="Times New Roman" w:cstheme="minorBidi" w:hint="eastAsia"/>
          <w:kern w:val="0"/>
          <w:szCs w:val="22"/>
        </w:rPr>
        <w:t>120km</w:t>
      </w:r>
      <w:r w:rsidR="003F5E15" w:rsidRPr="003F5E15">
        <w:rPr>
          <w:rFonts w:ascii="Times New Roman" w:hAnsi="Times New Roman" w:cstheme="minorBidi" w:hint="eastAsia"/>
          <w:kern w:val="0"/>
          <w:szCs w:val="22"/>
        </w:rPr>
        <w:t>时，或当受端电网较为薄弱，工频过电压问题较为严重，海上</w:t>
      </w:r>
      <w:r w:rsidR="003F5E15" w:rsidRPr="003F5E15">
        <w:rPr>
          <w:rFonts w:ascii="Times New Roman" w:hAnsi="Times New Roman" w:cstheme="minorBidi" w:hint="eastAsia"/>
          <w:kern w:val="0"/>
          <w:szCs w:val="22"/>
        </w:rPr>
        <w:t>-</w:t>
      </w:r>
      <w:r w:rsidR="003F5E15" w:rsidRPr="003F5E15">
        <w:rPr>
          <w:rFonts w:ascii="Times New Roman" w:hAnsi="Times New Roman" w:cstheme="minorBidi" w:hint="eastAsia"/>
          <w:kern w:val="0"/>
          <w:szCs w:val="22"/>
        </w:rPr>
        <w:t>中间</w:t>
      </w:r>
      <w:r w:rsidR="003F5E15" w:rsidRPr="003F5E15">
        <w:rPr>
          <w:rFonts w:ascii="Times New Roman" w:hAnsi="Times New Roman" w:cstheme="minorBidi" w:hint="eastAsia"/>
          <w:kern w:val="0"/>
          <w:szCs w:val="22"/>
        </w:rPr>
        <w:t>-</w:t>
      </w:r>
      <w:r w:rsidR="003F5E15">
        <w:rPr>
          <w:rFonts w:ascii="Times New Roman" w:hAnsi="Times New Roman" w:cstheme="minorBidi" w:hint="eastAsia"/>
          <w:kern w:val="0"/>
          <w:szCs w:val="22"/>
        </w:rPr>
        <w:t>陆上三端高抗补偿难以抑制时，宜选择柔性直流输电等其他方式”</w:t>
      </w:r>
      <w:r>
        <w:rPr>
          <w:rFonts w:ascii="Times New Roman" w:hAnsi="Times New Roman" w:cstheme="minorBidi" w:hint="eastAsia"/>
          <w:kern w:val="0"/>
          <w:szCs w:val="22"/>
        </w:rPr>
        <w:t>。</w:t>
      </w:r>
      <w:proofErr w:type="gramStart"/>
      <w:r>
        <w:rPr>
          <w:rFonts w:ascii="Times New Roman" w:hAnsi="Times New Roman" w:cstheme="minorBidi" w:hint="eastAsia"/>
          <w:kern w:val="0"/>
          <w:szCs w:val="22"/>
        </w:rPr>
        <w:t>单回海</w:t>
      </w:r>
      <w:proofErr w:type="gramEnd"/>
      <w:r>
        <w:rPr>
          <w:rFonts w:ascii="Times New Roman" w:hAnsi="Times New Roman" w:cstheme="minorBidi" w:hint="eastAsia"/>
          <w:kern w:val="0"/>
          <w:szCs w:val="22"/>
        </w:rPr>
        <w:t>缆长度在</w:t>
      </w:r>
      <w:r>
        <w:rPr>
          <w:rFonts w:ascii="Times New Roman" w:hAnsi="Times New Roman" w:cstheme="minorBidi" w:hint="eastAsia"/>
          <w:kern w:val="0"/>
          <w:szCs w:val="22"/>
        </w:rPr>
        <w:t>30km</w:t>
      </w:r>
      <w:r>
        <w:rPr>
          <w:rFonts w:ascii="Times New Roman" w:hAnsi="Times New Roman" w:cstheme="minorBidi" w:hint="eastAsia"/>
          <w:kern w:val="0"/>
          <w:szCs w:val="22"/>
        </w:rPr>
        <w:t>及以上</w:t>
      </w:r>
      <w:r>
        <w:rPr>
          <w:rFonts w:ascii="Times New Roman" w:hAnsi="Times New Roman" w:cstheme="minorBidi" w:hint="eastAsia"/>
          <w:kern w:val="0"/>
          <w:szCs w:val="22"/>
        </w:rPr>
        <w:t>60km</w:t>
      </w:r>
      <w:r>
        <w:rPr>
          <w:rFonts w:ascii="Times New Roman" w:hAnsi="Times New Roman" w:cstheme="minorBidi" w:hint="eastAsia"/>
          <w:kern w:val="0"/>
          <w:szCs w:val="22"/>
        </w:rPr>
        <w:t>以下时，高抗补偿点应不少于</w:t>
      </w:r>
      <w:r>
        <w:rPr>
          <w:rFonts w:ascii="Times New Roman" w:hAnsi="Times New Roman" w:cstheme="minorBidi" w:hint="eastAsia"/>
          <w:kern w:val="0"/>
          <w:szCs w:val="22"/>
        </w:rPr>
        <w:t>1</w:t>
      </w:r>
      <w:r>
        <w:rPr>
          <w:rFonts w:ascii="Times New Roman" w:hAnsi="Times New Roman" w:cstheme="minorBidi" w:hint="eastAsia"/>
          <w:kern w:val="0"/>
          <w:szCs w:val="22"/>
        </w:rPr>
        <w:t>处，宜选在陆上开关</w:t>
      </w:r>
      <w:proofErr w:type="gramStart"/>
      <w:r>
        <w:rPr>
          <w:rFonts w:ascii="Times New Roman" w:hAnsi="Times New Roman" w:cstheme="minorBidi" w:hint="eastAsia"/>
          <w:kern w:val="0"/>
          <w:szCs w:val="22"/>
        </w:rPr>
        <w:t>站侧单端</w:t>
      </w:r>
      <w:proofErr w:type="gramEnd"/>
      <w:r>
        <w:rPr>
          <w:rFonts w:ascii="Times New Roman" w:hAnsi="Times New Roman" w:cstheme="minorBidi" w:hint="eastAsia"/>
          <w:kern w:val="0"/>
          <w:szCs w:val="22"/>
        </w:rPr>
        <w:t>配置高抗。</w:t>
      </w:r>
      <w:proofErr w:type="gramStart"/>
      <w:r>
        <w:rPr>
          <w:rFonts w:ascii="Times New Roman" w:hAnsi="Times New Roman" w:cstheme="minorBidi" w:hint="eastAsia"/>
          <w:kern w:val="0"/>
          <w:szCs w:val="22"/>
        </w:rPr>
        <w:t>单回海</w:t>
      </w:r>
      <w:proofErr w:type="gramEnd"/>
      <w:r>
        <w:rPr>
          <w:rFonts w:ascii="Times New Roman" w:hAnsi="Times New Roman" w:cstheme="minorBidi" w:hint="eastAsia"/>
          <w:kern w:val="0"/>
          <w:szCs w:val="22"/>
        </w:rPr>
        <w:t>缆长度在</w:t>
      </w:r>
      <w:r>
        <w:rPr>
          <w:rFonts w:ascii="Times New Roman" w:hAnsi="Times New Roman" w:cstheme="minorBidi" w:hint="eastAsia"/>
          <w:kern w:val="0"/>
          <w:szCs w:val="22"/>
        </w:rPr>
        <w:t>60km</w:t>
      </w:r>
      <w:r>
        <w:rPr>
          <w:rFonts w:ascii="Times New Roman" w:hAnsi="Times New Roman" w:cstheme="minorBidi" w:hint="eastAsia"/>
          <w:kern w:val="0"/>
          <w:szCs w:val="22"/>
        </w:rPr>
        <w:t>及以上</w:t>
      </w:r>
      <w:r>
        <w:rPr>
          <w:rFonts w:ascii="Times New Roman" w:hAnsi="Times New Roman" w:cstheme="minorBidi" w:hint="eastAsia"/>
          <w:kern w:val="0"/>
          <w:szCs w:val="22"/>
        </w:rPr>
        <w:t>100km</w:t>
      </w:r>
      <w:r>
        <w:rPr>
          <w:rFonts w:ascii="Times New Roman" w:hAnsi="Times New Roman" w:cstheme="minorBidi" w:hint="eastAsia"/>
          <w:kern w:val="0"/>
          <w:szCs w:val="22"/>
        </w:rPr>
        <w:t>以下时，高抗补偿点应不少</w:t>
      </w:r>
      <w:r>
        <w:rPr>
          <w:rFonts w:ascii="Times New Roman" w:hAnsi="Times New Roman" w:cstheme="minorBidi" w:hint="eastAsia"/>
          <w:kern w:val="0"/>
          <w:szCs w:val="22"/>
        </w:rPr>
        <w:lastRenderedPageBreak/>
        <w:t>于</w:t>
      </w:r>
      <w:r>
        <w:rPr>
          <w:rFonts w:ascii="Times New Roman" w:hAnsi="Times New Roman" w:cstheme="minorBidi" w:hint="eastAsia"/>
          <w:kern w:val="0"/>
          <w:szCs w:val="22"/>
        </w:rPr>
        <w:t>2</w:t>
      </w:r>
      <w:r>
        <w:rPr>
          <w:rFonts w:ascii="Times New Roman" w:hAnsi="Times New Roman" w:cstheme="minorBidi" w:hint="eastAsia"/>
          <w:kern w:val="0"/>
          <w:szCs w:val="22"/>
        </w:rPr>
        <w:t>处，宜在陆上开关站与海上</w:t>
      </w:r>
      <w:proofErr w:type="gramStart"/>
      <w:r>
        <w:rPr>
          <w:rFonts w:ascii="Times New Roman" w:hAnsi="Times New Roman" w:cstheme="minorBidi" w:hint="eastAsia"/>
          <w:kern w:val="0"/>
          <w:szCs w:val="22"/>
        </w:rPr>
        <w:t>升压站</w:t>
      </w:r>
      <w:proofErr w:type="gramEnd"/>
      <w:r>
        <w:rPr>
          <w:rFonts w:ascii="Times New Roman" w:hAnsi="Times New Roman" w:cstheme="minorBidi" w:hint="eastAsia"/>
          <w:kern w:val="0"/>
          <w:szCs w:val="22"/>
        </w:rPr>
        <w:t>侧双端对称配置高抗；当海上</w:t>
      </w:r>
      <w:r>
        <w:rPr>
          <w:rFonts w:ascii="Times New Roman" w:hAnsi="Times New Roman" w:cstheme="minorBidi" w:hint="eastAsia"/>
          <w:kern w:val="0"/>
          <w:szCs w:val="22"/>
        </w:rPr>
        <w:t>-</w:t>
      </w:r>
      <w:r>
        <w:rPr>
          <w:rFonts w:ascii="Times New Roman" w:hAnsi="Times New Roman" w:cstheme="minorBidi" w:hint="eastAsia"/>
          <w:kern w:val="0"/>
          <w:szCs w:val="22"/>
        </w:rPr>
        <w:t>陆上</w:t>
      </w:r>
      <w:r w:rsidR="003F5E15">
        <w:rPr>
          <w:rFonts w:ascii="Times New Roman" w:hAnsi="Times New Roman" w:cstheme="minorBidi" w:hint="eastAsia"/>
          <w:kern w:val="0"/>
          <w:szCs w:val="22"/>
        </w:rPr>
        <w:t>双端高抗</w:t>
      </w:r>
      <w:r>
        <w:rPr>
          <w:rFonts w:ascii="Times New Roman" w:hAnsi="Times New Roman" w:cstheme="minorBidi" w:hint="eastAsia"/>
          <w:kern w:val="0"/>
          <w:szCs w:val="22"/>
        </w:rPr>
        <w:t>补偿不能限制海缆中间段电压、电流时，应结合海缆选型通过经济技术比较进一步优化，可考虑在陆上开关站与海上中间</w:t>
      </w:r>
      <w:r w:rsidR="003F5E15">
        <w:rPr>
          <w:rFonts w:ascii="Times New Roman" w:hAnsi="Times New Roman" w:cstheme="minorBidi" w:hint="eastAsia"/>
          <w:kern w:val="0"/>
          <w:szCs w:val="22"/>
        </w:rPr>
        <w:t>无功</w:t>
      </w:r>
      <w:proofErr w:type="gramStart"/>
      <w:r>
        <w:rPr>
          <w:rFonts w:ascii="Times New Roman" w:hAnsi="Times New Roman" w:cstheme="minorBidi" w:hint="eastAsia"/>
          <w:kern w:val="0"/>
          <w:szCs w:val="22"/>
        </w:rPr>
        <w:t>补偿站</w:t>
      </w:r>
      <w:proofErr w:type="gramEnd"/>
      <w:r>
        <w:rPr>
          <w:rFonts w:ascii="Times New Roman" w:hAnsi="Times New Roman" w:cstheme="minorBidi" w:hint="eastAsia"/>
          <w:kern w:val="0"/>
          <w:szCs w:val="22"/>
        </w:rPr>
        <w:t>双端配置高抗或更换海缆型号。</w:t>
      </w:r>
      <w:proofErr w:type="gramStart"/>
      <w:r>
        <w:rPr>
          <w:rFonts w:ascii="Times New Roman" w:hAnsi="Times New Roman" w:cstheme="minorBidi" w:hint="eastAsia"/>
          <w:kern w:val="0"/>
          <w:szCs w:val="22"/>
        </w:rPr>
        <w:t>单回海</w:t>
      </w:r>
      <w:proofErr w:type="gramEnd"/>
      <w:r>
        <w:rPr>
          <w:rFonts w:ascii="Times New Roman" w:hAnsi="Times New Roman" w:cstheme="minorBidi" w:hint="eastAsia"/>
          <w:kern w:val="0"/>
          <w:szCs w:val="22"/>
        </w:rPr>
        <w:t>缆长度达</w:t>
      </w:r>
      <w:r>
        <w:rPr>
          <w:rFonts w:ascii="Times New Roman" w:hAnsi="Times New Roman" w:cstheme="minorBidi" w:hint="eastAsia"/>
          <w:kern w:val="0"/>
          <w:szCs w:val="22"/>
        </w:rPr>
        <w:t>100km</w:t>
      </w:r>
      <w:r>
        <w:rPr>
          <w:rFonts w:ascii="Times New Roman" w:hAnsi="Times New Roman" w:cstheme="minorBidi" w:hint="eastAsia"/>
          <w:kern w:val="0"/>
          <w:szCs w:val="22"/>
        </w:rPr>
        <w:t>及以上</w:t>
      </w:r>
      <w:r>
        <w:rPr>
          <w:rFonts w:ascii="Times New Roman" w:hAnsi="Times New Roman" w:cstheme="minorBidi" w:hint="eastAsia"/>
          <w:kern w:val="0"/>
          <w:szCs w:val="22"/>
        </w:rPr>
        <w:t>120km</w:t>
      </w:r>
      <w:r>
        <w:rPr>
          <w:rFonts w:ascii="Times New Roman" w:hAnsi="Times New Roman" w:cstheme="minorBidi" w:hint="eastAsia"/>
          <w:kern w:val="0"/>
          <w:szCs w:val="22"/>
        </w:rPr>
        <w:t>以下时，高抗补偿点应不少于</w:t>
      </w:r>
      <w:r>
        <w:rPr>
          <w:rFonts w:ascii="Times New Roman" w:hAnsi="Times New Roman" w:cstheme="minorBidi" w:hint="eastAsia"/>
          <w:kern w:val="0"/>
          <w:szCs w:val="22"/>
        </w:rPr>
        <w:t>3</w:t>
      </w:r>
      <w:r>
        <w:rPr>
          <w:rFonts w:ascii="Times New Roman" w:hAnsi="Times New Roman" w:cstheme="minorBidi" w:hint="eastAsia"/>
          <w:kern w:val="0"/>
          <w:szCs w:val="22"/>
        </w:rPr>
        <w:t>处，宜采用海上</w:t>
      </w:r>
      <w:r>
        <w:rPr>
          <w:rFonts w:ascii="Times New Roman" w:hAnsi="Times New Roman" w:cstheme="minorBidi" w:hint="eastAsia"/>
          <w:kern w:val="0"/>
          <w:szCs w:val="22"/>
        </w:rPr>
        <w:t>-</w:t>
      </w:r>
      <w:r>
        <w:rPr>
          <w:rFonts w:ascii="Times New Roman" w:hAnsi="Times New Roman" w:cstheme="minorBidi" w:hint="eastAsia"/>
          <w:kern w:val="0"/>
          <w:szCs w:val="22"/>
        </w:rPr>
        <w:t>中间</w:t>
      </w:r>
      <w:r>
        <w:rPr>
          <w:rFonts w:ascii="Times New Roman" w:hAnsi="Times New Roman" w:cstheme="minorBidi" w:hint="eastAsia"/>
          <w:kern w:val="0"/>
          <w:szCs w:val="22"/>
        </w:rPr>
        <w:t>-</w:t>
      </w:r>
      <w:r>
        <w:rPr>
          <w:rFonts w:ascii="Times New Roman" w:hAnsi="Times New Roman" w:cstheme="minorBidi" w:hint="eastAsia"/>
          <w:kern w:val="0"/>
          <w:szCs w:val="22"/>
        </w:rPr>
        <w:t>陆上三端高抗对称补偿方案。表</w:t>
      </w:r>
      <w:r>
        <w:rPr>
          <w:rFonts w:ascii="Times New Roman" w:hAnsi="Times New Roman" w:cstheme="minorBidi" w:hint="eastAsia"/>
          <w:kern w:val="0"/>
          <w:szCs w:val="22"/>
        </w:rPr>
        <w:t>1</w:t>
      </w:r>
      <w:r>
        <w:rPr>
          <w:rFonts w:ascii="Times New Roman" w:hAnsi="Times New Roman" w:cstheme="minorBidi" w:hint="eastAsia"/>
          <w:kern w:val="0"/>
          <w:szCs w:val="22"/>
        </w:rPr>
        <w:t>给出了江苏地区中</w:t>
      </w:r>
      <w:proofErr w:type="gramStart"/>
      <w:r>
        <w:rPr>
          <w:rFonts w:ascii="Times New Roman" w:hAnsi="Times New Roman" w:cstheme="minorBidi" w:hint="eastAsia"/>
          <w:kern w:val="0"/>
          <w:szCs w:val="22"/>
        </w:rPr>
        <w:t>远海风</w:t>
      </w:r>
      <w:proofErr w:type="gramEnd"/>
      <w:r>
        <w:rPr>
          <w:rFonts w:ascii="Times New Roman" w:hAnsi="Times New Roman" w:cstheme="minorBidi" w:hint="eastAsia"/>
          <w:kern w:val="0"/>
          <w:szCs w:val="22"/>
        </w:rPr>
        <w:t>电场无功补偿配置典型案例。</w:t>
      </w:r>
    </w:p>
    <w:p w:rsidR="003831E7" w:rsidRDefault="003831E7" w:rsidP="000A3969">
      <w:pPr>
        <w:pStyle w:val="a1"/>
        <w:spacing w:beforeLines="0" w:before="0" w:afterLines="0" w:after="0"/>
        <w:ind w:left="0"/>
        <w:rPr>
          <w:rFonts w:ascii="Times New Roman"/>
        </w:rPr>
      </w:pPr>
      <w:r>
        <w:rPr>
          <w:rFonts w:ascii="Times New Roman" w:hint="eastAsia"/>
        </w:rPr>
        <w:t>江苏地区中</w:t>
      </w:r>
      <w:proofErr w:type="gramStart"/>
      <w:r>
        <w:rPr>
          <w:rFonts w:ascii="Times New Roman" w:hint="eastAsia"/>
        </w:rPr>
        <w:t>远海风</w:t>
      </w:r>
      <w:proofErr w:type="gramEnd"/>
      <w:r>
        <w:rPr>
          <w:rFonts w:ascii="Times New Roman" w:hint="eastAsia"/>
        </w:rPr>
        <w:t>电场无功补偿配置典型案例</w:t>
      </w:r>
    </w:p>
    <w:tbl>
      <w:tblPr>
        <w:tblStyle w:val="aa"/>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1909"/>
        <w:gridCol w:w="1134"/>
        <w:gridCol w:w="2945"/>
        <w:gridCol w:w="3758"/>
      </w:tblGrid>
      <w:tr w:rsidR="003831E7" w:rsidTr="00321DDE">
        <w:trPr>
          <w:jc w:val="center"/>
        </w:trPr>
        <w:tc>
          <w:tcPr>
            <w:tcW w:w="979" w:type="pct"/>
            <w:vAlign w:val="center"/>
          </w:tcPr>
          <w:p w:rsidR="003831E7" w:rsidRDefault="003831E7" w:rsidP="00E22322">
            <w:pPr>
              <w:snapToGrid w:val="0"/>
              <w:spacing w:line="240" w:lineRule="auto"/>
              <w:jc w:val="center"/>
              <w:rPr>
                <w:rFonts w:ascii="Times New Roman"/>
              </w:rPr>
            </w:pPr>
            <w:r>
              <w:rPr>
                <w:rFonts w:ascii="Times New Roman" w:hint="eastAsia"/>
              </w:rPr>
              <w:t>海上风电场名称</w:t>
            </w:r>
          </w:p>
        </w:tc>
        <w:tc>
          <w:tcPr>
            <w:tcW w:w="582" w:type="pct"/>
            <w:vAlign w:val="center"/>
          </w:tcPr>
          <w:p w:rsidR="003831E7" w:rsidRDefault="003831E7" w:rsidP="00E22322">
            <w:pPr>
              <w:snapToGrid w:val="0"/>
              <w:spacing w:line="240" w:lineRule="auto"/>
              <w:jc w:val="center"/>
              <w:rPr>
                <w:rFonts w:ascii="Times New Roman"/>
              </w:rPr>
            </w:pPr>
            <w:r>
              <w:rPr>
                <w:rFonts w:ascii="Times New Roman" w:hint="eastAsia"/>
              </w:rPr>
              <w:t>建设规模</w:t>
            </w:r>
          </w:p>
        </w:tc>
        <w:tc>
          <w:tcPr>
            <w:tcW w:w="1511" w:type="pct"/>
            <w:vAlign w:val="center"/>
          </w:tcPr>
          <w:p w:rsidR="003831E7" w:rsidRDefault="003831E7" w:rsidP="00E22322">
            <w:pPr>
              <w:snapToGrid w:val="0"/>
              <w:spacing w:line="240" w:lineRule="auto"/>
              <w:jc w:val="center"/>
              <w:rPr>
                <w:rFonts w:ascii="Times New Roman"/>
              </w:rPr>
            </w:pPr>
            <w:r>
              <w:rPr>
                <w:rFonts w:ascii="Times New Roman" w:hint="eastAsia"/>
              </w:rPr>
              <w:t>海上风电送出系统</w:t>
            </w:r>
          </w:p>
        </w:tc>
        <w:tc>
          <w:tcPr>
            <w:tcW w:w="1928" w:type="pct"/>
            <w:vAlign w:val="center"/>
          </w:tcPr>
          <w:p w:rsidR="003831E7" w:rsidRDefault="003831E7" w:rsidP="00E22322">
            <w:pPr>
              <w:snapToGrid w:val="0"/>
              <w:spacing w:line="240" w:lineRule="auto"/>
              <w:jc w:val="center"/>
              <w:rPr>
                <w:rFonts w:ascii="Times New Roman"/>
              </w:rPr>
            </w:pPr>
            <w:r>
              <w:rPr>
                <w:rFonts w:ascii="Times New Roman" w:hint="eastAsia"/>
              </w:rPr>
              <w:t>无功补偿配置</w:t>
            </w:r>
          </w:p>
        </w:tc>
      </w:tr>
      <w:tr w:rsidR="003831E7" w:rsidTr="00321DDE">
        <w:trPr>
          <w:jc w:val="center"/>
        </w:trPr>
        <w:tc>
          <w:tcPr>
            <w:tcW w:w="979" w:type="pct"/>
            <w:vAlign w:val="center"/>
          </w:tcPr>
          <w:p w:rsidR="003831E7" w:rsidRDefault="003831E7" w:rsidP="00E22322">
            <w:pPr>
              <w:snapToGrid w:val="0"/>
              <w:spacing w:line="240" w:lineRule="auto"/>
              <w:jc w:val="center"/>
              <w:rPr>
                <w:rFonts w:ascii="Times New Roman"/>
              </w:rPr>
            </w:pPr>
            <w:r>
              <w:rPr>
                <w:rFonts w:ascii="Times New Roman" w:cstheme="minorBidi" w:hint="eastAsia"/>
                <w:szCs w:val="22"/>
              </w:rPr>
              <w:t>江苏南通如东</w:t>
            </w:r>
            <w:r>
              <w:rPr>
                <w:rFonts w:ascii="Times New Roman" w:cstheme="minorBidi" w:hint="eastAsia"/>
                <w:szCs w:val="22"/>
              </w:rPr>
              <w:t>H2#</w:t>
            </w:r>
            <w:r>
              <w:rPr>
                <w:rFonts w:ascii="Times New Roman" w:hint="eastAsia"/>
              </w:rPr>
              <w:t>海上风电场</w:t>
            </w:r>
          </w:p>
        </w:tc>
        <w:tc>
          <w:tcPr>
            <w:tcW w:w="582" w:type="pct"/>
            <w:vAlign w:val="center"/>
          </w:tcPr>
          <w:p w:rsidR="003831E7" w:rsidRDefault="003831E7" w:rsidP="00E22322">
            <w:pPr>
              <w:snapToGrid w:val="0"/>
              <w:spacing w:line="240" w:lineRule="auto"/>
              <w:jc w:val="center"/>
              <w:rPr>
                <w:rFonts w:ascii="Times New Roman"/>
              </w:rPr>
            </w:pPr>
            <w:r>
              <w:rPr>
                <w:rFonts w:ascii="Times New Roman" w:cstheme="minorBidi" w:hint="eastAsia"/>
                <w:szCs w:val="22"/>
              </w:rPr>
              <w:t>3</w:t>
            </w:r>
            <w:r>
              <w:rPr>
                <w:rFonts w:ascii="Times New Roman" w:cstheme="minorBidi"/>
                <w:szCs w:val="22"/>
              </w:rPr>
              <w:t>50</w:t>
            </w:r>
            <w:r>
              <w:rPr>
                <w:rFonts w:ascii="Times New Roman" w:cstheme="minorBidi" w:hint="eastAsia"/>
                <w:szCs w:val="22"/>
              </w:rPr>
              <w:t>MW</w:t>
            </w:r>
          </w:p>
        </w:tc>
        <w:tc>
          <w:tcPr>
            <w:tcW w:w="1511" w:type="pct"/>
            <w:vAlign w:val="center"/>
          </w:tcPr>
          <w:p w:rsidR="003831E7" w:rsidRDefault="003831E7" w:rsidP="00E22322">
            <w:pPr>
              <w:snapToGrid w:val="0"/>
              <w:spacing w:line="240" w:lineRule="auto"/>
              <w:rPr>
                <w:rFonts w:ascii="Times New Roman"/>
              </w:rPr>
            </w:pPr>
            <w:r>
              <w:rPr>
                <w:rFonts w:ascii="Times New Roman" w:cstheme="minorBidi" w:hint="eastAsia"/>
                <w:szCs w:val="22"/>
              </w:rPr>
              <w:t>双回</w:t>
            </w:r>
            <w:r>
              <w:rPr>
                <w:rFonts w:ascii="Times New Roman" w:cstheme="minorBidi"/>
                <w:szCs w:val="22"/>
              </w:rPr>
              <w:t>70.7</w:t>
            </w:r>
            <w:r>
              <w:rPr>
                <w:rFonts w:ascii="Times New Roman" w:cstheme="minorBidi" w:hint="eastAsia"/>
                <w:szCs w:val="22"/>
              </w:rPr>
              <w:t>km</w:t>
            </w:r>
            <w:r>
              <w:rPr>
                <w:rFonts w:ascii="Times New Roman" w:cstheme="minorBidi" w:hint="eastAsia"/>
                <w:szCs w:val="22"/>
              </w:rPr>
              <w:t>三芯</w:t>
            </w:r>
            <w:r>
              <w:rPr>
                <w:rFonts w:ascii="Times New Roman" w:cstheme="minorBidi" w:hint="eastAsia"/>
                <w:szCs w:val="22"/>
              </w:rPr>
              <w:t>5</w:t>
            </w:r>
            <w:r>
              <w:rPr>
                <w:rFonts w:ascii="Times New Roman" w:cstheme="minorBidi"/>
                <w:szCs w:val="22"/>
              </w:rPr>
              <w:t>00</w:t>
            </w:r>
            <w:r>
              <w:rPr>
                <w:rFonts w:ascii="Times New Roman" w:cstheme="minorBidi" w:hint="eastAsia"/>
                <w:szCs w:val="22"/>
              </w:rPr>
              <w:t>mm</w:t>
            </w:r>
            <w:r>
              <w:rPr>
                <w:rFonts w:ascii="Times New Roman" w:cstheme="minorBidi"/>
                <w:szCs w:val="22"/>
                <w:vertAlign w:val="superscript"/>
              </w:rPr>
              <w:t>2</w:t>
            </w:r>
            <w:r>
              <w:rPr>
                <w:rFonts w:ascii="Times New Roman" w:cstheme="minorBidi" w:hint="eastAsia"/>
                <w:szCs w:val="22"/>
              </w:rPr>
              <w:t>高压交流海底电缆</w:t>
            </w:r>
            <w:r>
              <w:rPr>
                <w:rFonts w:ascii="Times New Roman" w:cstheme="minorBidi" w:hint="eastAsia"/>
                <w:szCs w:val="22"/>
              </w:rPr>
              <w:t>+</w:t>
            </w:r>
            <w:r>
              <w:rPr>
                <w:rFonts w:ascii="Times New Roman" w:cstheme="minorBidi" w:hint="eastAsia"/>
                <w:szCs w:val="22"/>
              </w:rPr>
              <w:t>双回</w:t>
            </w:r>
            <w:r>
              <w:rPr>
                <w:rFonts w:ascii="Times New Roman" w:cstheme="minorBidi" w:hint="eastAsia"/>
                <w:szCs w:val="22"/>
              </w:rPr>
              <w:t>8km</w:t>
            </w:r>
            <w:r>
              <w:rPr>
                <w:rFonts w:ascii="Times New Roman" w:cstheme="minorBidi" w:hint="eastAsia"/>
                <w:szCs w:val="22"/>
              </w:rPr>
              <w:t>单芯</w:t>
            </w:r>
            <w:r>
              <w:rPr>
                <w:rFonts w:ascii="Times New Roman" w:cstheme="minorBidi"/>
                <w:szCs w:val="22"/>
              </w:rPr>
              <w:t>630</w:t>
            </w:r>
            <w:r>
              <w:rPr>
                <w:rFonts w:ascii="Times New Roman" w:cstheme="minorBidi" w:hint="eastAsia"/>
                <w:szCs w:val="22"/>
              </w:rPr>
              <w:t>mm</w:t>
            </w:r>
            <w:r>
              <w:rPr>
                <w:rFonts w:ascii="Times New Roman" w:cstheme="minorBidi"/>
                <w:szCs w:val="22"/>
                <w:vertAlign w:val="superscript"/>
              </w:rPr>
              <w:t>2</w:t>
            </w:r>
            <w:r>
              <w:rPr>
                <w:rFonts w:ascii="Times New Roman" w:cstheme="minorBidi" w:hint="eastAsia"/>
                <w:szCs w:val="22"/>
              </w:rPr>
              <w:t>陆上电缆。</w:t>
            </w:r>
          </w:p>
        </w:tc>
        <w:tc>
          <w:tcPr>
            <w:tcW w:w="1928" w:type="pct"/>
            <w:vAlign w:val="center"/>
          </w:tcPr>
          <w:p w:rsidR="003831E7" w:rsidRDefault="003831E7" w:rsidP="00E22322">
            <w:pPr>
              <w:snapToGrid w:val="0"/>
              <w:spacing w:line="240" w:lineRule="auto"/>
              <w:rPr>
                <w:rFonts w:ascii="Times New Roman"/>
              </w:rPr>
            </w:pPr>
            <w:r>
              <w:rPr>
                <w:rFonts w:ascii="Times New Roman" w:hint="eastAsia"/>
              </w:rPr>
              <w:t>海上</w:t>
            </w:r>
            <w:proofErr w:type="gramStart"/>
            <w:r>
              <w:rPr>
                <w:rFonts w:ascii="Times New Roman" w:hint="eastAsia"/>
              </w:rPr>
              <w:t>升压站</w:t>
            </w:r>
            <w:proofErr w:type="gramEnd"/>
            <w:r>
              <w:rPr>
                <w:rFonts w:ascii="Times New Roman" w:hint="eastAsia"/>
              </w:rPr>
              <w:t>侧和陆上开关站侧各</w:t>
            </w:r>
            <w:r>
              <w:rPr>
                <w:rFonts w:ascii="Times New Roman" w:hint="eastAsia"/>
              </w:rPr>
              <w:t>2</w:t>
            </w:r>
            <w:r>
              <w:rPr>
                <w:rFonts w:ascii="Times New Roman" w:hint="eastAsia"/>
              </w:rPr>
              <w:t>组</w:t>
            </w:r>
            <w:r>
              <w:rPr>
                <w:rFonts w:ascii="Times New Roman" w:hint="eastAsia"/>
              </w:rPr>
              <w:t>60Mvar</w:t>
            </w:r>
            <w:r>
              <w:rPr>
                <w:rFonts w:ascii="Times New Roman" w:hint="eastAsia"/>
              </w:rPr>
              <w:t>高抗、陆上开关站侧</w:t>
            </w:r>
            <w:r>
              <w:rPr>
                <w:rFonts w:ascii="Times New Roman" w:hint="eastAsia"/>
              </w:rPr>
              <w:t>2</w:t>
            </w:r>
            <w:r>
              <w:rPr>
                <w:rFonts w:ascii="Times New Roman" w:hint="eastAsia"/>
              </w:rPr>
              <w:t>组</w:t>
            </w:r>
            <w:r>
              <w:rPr>
                <w:rFonts w:ascii="Times New Roman"/>
              </w:rPr>
              <w:t>±</w:t>
            </w:r>
            <w:r>
              <w:rPr>
                <w:rFonts w:ascii="Times New Roman" w:hint="eastAsia"/>
              </w:rPr>
              <w:t>22.5Mvar SVG</w:t>
            </w:r>
            <w:r>
              <w:rPr>
                <w:rFonts w:ascii="Times New Roman" w:hint="eastAsia"/>
              </w:rPr>
              <w:t>和</w:t>
            </w:r>
            <w:r>
              <w:rPr>
                <w:rFonts w:ascii="Times New Roman" w:hint="eastAsia"/>
              </w:rPr>
              <w:t>1</w:t>
            </w:r>
            <w:r>
              <w:rPr>
                <w:rFonts w:ascii="Times New Roman" w:hint="eastAsia"/>
              </w:rPr>
              <w:t>组</w:t>
            </w:r>
            <w:r>
              <w:rPr>
                <w:rFonts w:ascii="Times New Roman" w:hint="eastAsia"/>
              </w:rPr>
              <w:t xml:space="preserve">60Mvar </w:t>
            </w:r>
            <w:r>
              <w:rPr>
                <w:rFonts w:ascii="Times New Roman" w:hint="eastAsia"/>
              </w:rPr>
              <w:t>磁控电抗器（</w:t>
            </w:r>
            <w:r>
              <w:rPr>
                <w:rFonts w:ascii="Times New Roman"/>
              </w:rPr>
              <w:t>magnetic controlled reactor</w:t>
            </w:r>
            <w:r>
              <w:rPr>
                <w:rFonts w:ascii="Times New Roman" w:hint="eastAsia"/>
              </w:rPr>
              <w:t>，</w:t>
            </w:r>
            <w:r>
              <w:rPr>
                <w:rFonts w:ascii="Times New Roman" w:hint="eastAsia"/>
              </w:rPr>
              <w:t>MCR</w:t>
            </w:r>
            <w:r>
              <w:rPr>
                <w:rFonts w:ascii="Times New Roman" w:hint="eastAsia"/>
              </w:rPr>
              <w:t>）。</w:t>
            </w:r>
          </w:p>
          <w:p w:rsidR="003831E7" w:rsidRDefault="003831E7" w:rsidP="00E22322">
            <w:pPr>
              <w:snapToGrid w:val="0"/>
              <w:spacing w:line="240" w:lineRule="auto"/>
              <w:rPr>
                <w:rFonts w:ascii="Times New Roman"/>
              </w:rPr>
            </w:pPr>
            <w:r>
              <w:rPr>
                <w:rFonts w:ascii="Times New Roman" w:hint="eastAsia"/>
              </w:rPr>
              <w:t>两端补偿，高抗补偿度为</w:t>
            </w:r>
            <w:r>
              <w:rPr>
                <w:rFonts w:ascii="Times New Roman" w:hint="eastAsia"/>
              </w:rPr>
              <w:t>7</w:t>
            </w:r>
            <w:r>
              <w:rPr>
                <w:rFonts w:ascii="Times New Roman"/>
              </w:rPr>
              <w:t>2</w:t>
            </w:r>
            <w:r>
              <w:rPr>
                <w:rFonts w:ascii="Times New Roman" w:hint="eastAsia"/>
              </w:rPr>
              <w:t>%</w:t>
            </w:r>
            <w:r>
              <w:rPr>
                <w:rFonts w:ascii="Times New Roman" w:hint="eastAsia"/>
              </w:rPr>
              <w:t>。</w:t>
            </w:r>
          </w:p>
        </w:tc>
      </w:tr>
      <w:tr w:rsidR="003831E7" w:rsidTr="00321DDE">
        <w:trPr>
          <w:jc w:val="center"/>
        </w:trPr>
        <w:tc>
          <w:tcPr>
            <w:tcW w:w="979" w:type="pct"/>
            <w:vAlign w:val="center"/>
          </w:tcPr>
          <w:p w:rsidR="003831E7" w:rsidRDefault="003831E7" w:rsidP="00E22322">
            <w:pPr>
              <w:snapToGrid w:val="0"/>
              <w:spacing w:line="240" w:lineRule="auto"/>
              <w:jc w:val="center"/>
              <w:rPr>
                <w:rFonts w:ascii="Times New Roman"/>
              </w:rPr>
            </w:pPr>
            <w:r>
              <w:rPr>
                <w:rFonts w:ascii="Times New Roman" w:cstheme="minorBidi" w:hint="eastAsia"/>
                <w:szCs w:val="22"/>
              </w:rPr>
              <w:t>江苏南通如东</w:t>
            </w:r>
            <w:r>
              <w:rPr>
                <w:rFonts w:ascii="Times New Roman" w:cstheme="minorBidi" w:hint="eastAsia"/>
                <w:szCs w:val="22"/>
              </w:rPr>
              <w:t>H</w:t>
            </w:r>
            <w:r>
              <w:rPr>
                <w:rFonts w:ascii="Times New Roman" w:cstheme="minorBidi"/>
                <w:szCs w:val="22"/>
              </w:rPr>
              <w:t>4</w:t>
            </w:r>
            <w:r>
              <w:rPr>
                <w:rFonts w:ascii="Times New Roman" w:cstheme="minorBidi" w:hint="eastAsia"/>
                <w:szCs w:val="22"/>
              </w:rPr>
              <w:t>#</w:t>
            </w:r>
            <w:r>
              <w:rPr>
                <w:rFonts w:ascii="Times New Roman" w:hint="eastAsia"/>
              </w:rPr>
              <w:t>海上风电场</w:t>
            </w:r>
          </w:p>
        </w:tc>
        <w:tc>
          <w:tcPr>
            <w:tcW w:w="582" w:type="pct"/>
            <w:vAlign w:val="center"/>
          </w:tcPr>
          <w:p w:rsidR="003831E7" w:rsidRDefault="003831E7" w:rsidP="00E22322">
            <w:pPr>
              <w:snapToGrid w:val="0"/>
              <w:spacing w:line="240" w:lineRule="auto"/>
              <w:jc w:val="center"/>
              <w:rPr>
                <w:rFonts w:ascii="Times New Roman"/>
              </w:rPr>
            </w:pPr>
            <w:r>
              <w:rPr>
                <w:rFonts w:ascii="Times New Roman" w:hint="eastAsia"/>
              </w:rPr>
              <w:t>4</w:t>
            </w:r>
            <w:r>
              <w:rPr>
                <w:rFonts w:ascii="Times New Roman"/>
              </w:rPr>
              <w:t>00</w:t>
            </w:r>
            <w:r>
              <w:rPr>
                <w:rFonts w:ascii="Times New Roman" w:hint="eastAsia"/>
              </w:rPr>
              <w:t>MW</w:t>
            </w:r>
          </w:p>
        </w:tc>
        <w:tc>
          <w:tcPr>
            <w:tcW w:w="1511" w:type="pct"/>
            <w:vAlign w:val="center"/>
          </w:tcPr>
          <w:p w:rsidR="003831E7" w:rsidRDefault="003831E7" w:rsidP="00E22322">
            <w:pPr>
              <w:snapToGrid w:val="0"/>
              <w:spacing w:line="240" w:lineRule="auto"/>
              <w:rPr>
                <w:rFonts w:ascii="Times New Roman"/>
              </w:rPr>
            </w:pPr>
            <w:r>
              <w:rPr>
                <w:rFonts w:ascii="Times New Roman" w:cstheme="minorBidi" w:hint="eastAsia"/>
                <w:szCs w:val="22"/>
              </w:rPr>
              <w:t>双回</w:t>
            </w:r>
            <w:r>
              <w:rPr>
                <w:rFonts w:ascii="Times New Roman" w:cstheme="minorBidi"/>
                <w:szCs w:val="22"/>
              </w:rPr>
              <w:t>76.5</w:t>
            </w:r>
            <w:r>
              <w:rPr>
                <w:rFonts w:ascii="Times New Roman" w:cstheme="minorBidi" w:hint="eastAsia"/>
                <w:szCs w:val="22"/>
              </w:rPr>
              <w:t>km</w:t>
            </w:r>
            <w:r>
              <w:rPr>
                <w:rFonts w:ascii="Times New Roman" w:cstheme="minorBidi" w:hint="eastAsia"/>
                <w:szCs w:val="22"/>
              </w:rPr>
              <w:t>三芯</w:t>
            </w:r>
            <w:r>
              <w:rPr>
                <w:rFonts w:ascii="Times New Roman" w:cstheme="minorBidi" w:hint="eastAsia"/>
                <w:szCs w:val="22"/>
              </w:rPr>
              <w:t>5</w:t>
            </w:r>
            <w:r>
              <w:rPr>
                <w:rFonts w:ascii="Times New Roman" w:cstheme="minorBidi"/>
                <w:szCs w:val="22"/>
              </w:rPr>
              <w:t>00</w:t>
            </w:r>
            <w:r>
              <w:rPr>
                <w:rFonts w:ascii="Times New Roman" w:cstheme="minorBidi" w:hint="eastAsia"/>
                <w:szCs w:val="22"/>
              </w:rPr>
              <w:t>mm</w:t>
            </w:r>
            <w:r>
              <w:rPr>
                <w:rFonts w:ascii="Times New Roman" w:cstheme="minorBidi"/>
                <w:szCs w:val="22"/>
                <w:vertAlign w:val="superscript"/>
              </w:rPr>
              <w:t>2</w:t>
            </w:r>
            <w:r>
              <w:rPr>
                <w:rFonts w:ascii="Times New Roman" w:cstheme="minorBidi" w:hint="eastAsia"/>
                <w:szCs w:val="22"/>
              </w:rPr>
              <w:t>高压交流海底电缆</w:t>
            </w:r>
            <w:r>
              <w:rPr>
                <w:rFonts w:ascii="Times New Roman" w:cstheme="minorBidi" w:hint="eastAsia"/>
                <w:szCs w:val="22"/>
              </w:rPr>
              <w:t>+</w:t>
            </w:r>
            <w:r>
              <w:rPr>
                <w:rFonts w:ascii="Times New Roman" w:cstheme="minorBidi" w:hint="eastAsia"/>
                <w:szCs w:val="22"/>
              </w:rPr>
              <w:t>双回</w:t>
            </w:r>
            <w:r>
              <w:rPr>
                <w:rFonts w:ascii="Times New Roman" w:cstheme="minorBidi" w:hint="eastAsia"/>
                <w:szCs w:val="22"/>
              </w:rPr>
              <w:t>8km</w:t>
            </w:r>
            <w:r>
              <w:rPr>
                <w:rFonts w:ascii="Times New Roman" w:cstheme="minorBidi" w:hint="eastAsia"/>
                <w:szCs w:val="22"/>
              </w:rPr>
              <w:t>单芯</w:t>
            </w:r>
            <w:r>
              <w:rPr>
                <w:rFonts w:ascii="Times New Roman" w:cstheme="minorBidi"/>
                <w:szCs w:val="22"/>
              </w:rPr>
              <w:t>630</w:t>
            </w:r>
            <w:r>
              <w:rPr>
                <w:rFonts w:ascii="Times New Roman" w:cstheme="minorBidi" w:hint="eastAsia"/>
                <w:szCs w:val="22"/>
              </w:rPr>
              <w:t>mm</w:t>
            </w:r>
            <w:r>
              <w:rPr>
                <w:rFonts w:ascii="Times New Roman" w:cstheme="minorBidi"/>
                <w:szCs w:val="22"/>
                <w:vertAlign w:val="superscript"/>
              </w:rPr>
              <w:t>2</w:t>
            </w:r>
            <w:r>
              <w:rPr>
                <w:rFonts w:ascii="Times New Roman" w:cstheme="minorBidi" w:hint="eastAsia"/>
                <w:szCs w:val="22"/>
              </w:rPr>
              <w:t>陆上电缆。</w:t>
            </w:r>
          </w:p>
        </w:tc>
        <w:tc>
          <w:tcPr>
            <w:tcW w:w="1928" w:type="pct"/>
            <w:vAlign w:val="center"/>
          </w:tcPr>
          <w:p w:rsidR="003831E7" w:rsidRDefault="003831E7" w:rsidP="00E22322">
            <w:pPr>
              <w:snapToGrid w:val="0"/>
              <w:spacing w:line="240" w:lineRule="auto"/>
              <w:rPr>
                <w:rFonts w:ascii="Times New Roman"/>
              </w:rPr>
            </w:pPr>
            <w:r>
              <w:rPr>
                <w:rFonts w:ascii="Times New Roman" w:hint="eastAsia"/>
              </w:rPr>
              <w:t>海上</w:t>
            </w:r>
            <w:proofErr w:type="gramStart"/>
            <w:r>
              <w:rPr>
                <w:rFonts w:ascii="Times New Roman" w:hint="eastAsia"/>
              </w:rPr>
              <w:t>升压站</w:t>
            </w:r>
            <w:proofErr w:type="gramEnd"/>
            <w:r>
              <w:rPr>
                <w:rFonts w:ascii="Times New Roman" w:hint="eastAsia"/>
              </w:rPr>
              <w:t>侧</w:t>
            </w:r>
            <w:r>
              <w:rPr>
                <w:rFonts w:ascii="Times New Roman" w:hint="eastAsia"/>
              </w:rPr>
              <w:t>2</w:t>
            </w:r>
            <w:r>
              <w:rPr>
                <w:rFonts w:ascii="Times New Roman" w:hint="eastAsia"/>
              </w:rPr>
              <w:t>组</w:t>
            </w:r>
            <w:r>
              <w:rPr>
                <w:rFonts w:ascii="Times New Roman" w:hint="eastAsia"/>
              </w:rPr>
              <w:t>6</w:t>
            </w:r>
            <w:r>
              <w:rPr>
                <w:rFonts w:ascii="Times New Roman"/>
              </w:rPr>
              <w:t>5</w:t>
            </w:r>
            <w:r>
              <w:rPr>
                <w:rFonts w:ascii="Times New Roman" w:hint="eastAsia"/>
              </w:rPr>
              <w:t>Mvar</w:t>
            </w:r>
            <w:r>
              <w:rPr>
                <w:rFonts w:ascii="Times New Roman" w:hint="eastAsia"/>
              </w:rPr>
              <w:t>高抗、陆上开关站侧</w:t>
            </w:r>
            <w:r>
              <w:rPr>
                <w:rFonts w:ascii="Times New Roman" w:hint="eastAsia"/>
              </w:rPr>
              <w:t>2</w:t>
            </w:r>
            <w:r>
              <w:rPr>
                <w:rFonts w:ascii="Times New Roman" w:hint="eastAsia"/>
              </w:rPr>
              <w:t>组</w:t>
            </w:r>
            <w:r>
              <w:rPr>
                <w:rFonts w:ascii="Times New Roman"/>
              </w:rPr>
              <w:t>75</w:t>
            </w:r>
            <w:r>
              <w:rPr>
                <w:rFonts w:ascii="Times New Roman" w:hint="eastAsia"/>
              </w:rPr>
              <w:t>Mvar</w:t>
            </w:r>
            <w:r>
              <w:rPr>
                <w:rFonts w:ascii="Times New Roman" w:hint="eastAsia"/>
              </w:rPr>
              <w:t>高抗、陆上开关站侧</w:t>
            </w:r>
            <w:r>
              <w:rPr>
                <w:rFonts w:ascii="Times New Roman" w:hint="eastAsia"/>
              </w:rPr>
              <w:t>2</w:t>
            </w:r>
            <w:r>
              <w:rPr>
                <w:rFonts w:ascii="Times New Roman" w:hint="eastAsia"/>
              </w:rPr>
              <w:t>组</w:t>
            </w:r>
            <w:r>
              <w:rPr>
                <w:rFonts w:ascii="Times New Roman"/>
              </w:rPr>
              <w:t>±</w:t>
            </w:r>
            <w:r>
              <w:rPr>
                <w:rFonts w:ascii="Times New Roman" w:hint="eastAsia"/>
              </w:rPr>
              <w:t>22.5Mvar SVG</w:t>
            </w:r>
            <w:r>
              <w:rPr>
                <w:rFonts w:ascii="Times New Roman" w:hint="eastAsia"/>
              </w:rPr>
              <w:t>和</w:t>
            </w:r>
            <w:r>
              <w:rPr>
                <w:rFonts w:ascii="Times New Roman" w:hint="eastAsia"/>
              </w:rPr>
              <w:t>1</w:t>
            </w:r>
            <w:r>
              <w:rPr>
                <w:rFonts w:ascii="Times New Roman" w:hint="eastAsia"/>
              </w:rPr>
              <w:t>组</w:t>
            </w:r>
            <w:r>
              <w:rPr>
                <w:rFonts w:ascii="Times New Roman"/>
              </w:rPr>
              <w:t>45</w:t>
            </w:r>
            <w:r>
              <w:rPr>
                <w:rFonts w:ascii="Times New Roman" w:hint="eastAsia"/>
              </w:rPr>
              <w:t>Mvar MCR</w:t>
            </w:r>
            <w:r>
              <w:rPr>
                <w:rFonts w:ascii="Times New Roman" w:hint="eastAsia"/>
              </w:rPr>
              <w:t>。</w:t>
            </w:r>
          </w:p>
          <w:p w:rsidR="003831E7" w:rsidRDefault="003831E7" w:rsidP="00E22322">
            <w:pPr>
              <w:snapToGrid w:val="0"/>
              <w:spacing w:line="240" w:lineRule="auto"/>
              <w:rPr>
                <w:rFonts w:ascii="Times New Roman"/>
              </w:rPr>
            </w:pPr>
            <w:r>
              <w:rPr>
                <w:rFonts w:ascii="Times New Roman" w:hint="eastAsia"/>
              </w:rPr>
              <w:t>两端补偿，高抗补偿度为</w:t>
            </w:r>
            <w:r>
              <w:rPr>
                <w:rFonts w:ascii="Times New Roman" w:hint="eastAsia"/>
              </w:rPr>
              <w:t>7</w:t>
            </w:r>
            <w:r>
              <w:rPr>
                <w:rFonts w:ascii="Times New Roman"/>
              </w:rPr>
              <w:t>8</w:t>
            </w:r>
            <w:r>
              <w:rPr>
                <w:rFonts w:ascii="Times New Roman" w:hint="eastAsia"/>
              </w:rPr>
              <w:t>%</w:t>
            </w:r>
            <w:r>
              <w:rPr>
                <w:rFonts w:ascii="Times New Roman" w:hint="eastAsia"/>
              </w:rPr>
              <w:t>。</w:t>
            </w:r>
          </w:p>
        </w:tc>
      </w:tr>
      <w:tr w:rsidR="003831E7" w:rsidTr="00321DDE">
        <w:trPr>
          <w:jc w:val="center"/>
        </w:trPr>
        <w:tc>
          <w:tcPr>
            <w:tcW w:w="979" w:type="pct"/>
            <w:vAlign w:val="center"/>
          </w:tcPr>
          <w:p w:rsidR="003831E7" w:rsidRDefault="003831E7" w:rsidP="00E22322">
            <w:pPr>
              <w:snapToGrid w:val="0"/>
              <w:spacing w:line="240" w:lineRule="auto"/>
              <w:jc w:val="center"/>
              <w:rPr>
                <w:rFonts w:ascii="Times New Roman"/>
              </w:rPr>
            </w:pPr>
            <w:r w:rsidRPr="00710B33">
              <w:rPr>
                <w:rFonts w:ascii="Times New Roman" w:hint="eastAsia"/>
              </w:rPr>
              <w:t>江苏南通如东</w:t>
            </w:r>
            <w:r w:rsidRPr="00710B33">
              <w:rPr>
                <w:rFonts w:ascii="Times New Roman" w:hint="eastAsia"/>
              </w:rPr>
              <w:t>H</w:t>
            </w:r>
            <w:r w:rsidRPr="00710B33">
              <w:rPr>
                <w:rFonts w:ascii="Times New Roman"/>
              </w:rPr>
              <w:t>7</w:t>
            </w:r>
            <w:r w:rsidRPr="00710B33">
              <w:rPr>
                <w:rFonts w:ascii="Times New Roman" w:hint="eastAsia"/>
              </w:rPr>
              <w:t>#</w:t>
            </w:r>
            <w:r w:rsidRPr="00710B33">
              <w:rPr>
                <w:rFonts w:ascii="Times New Roman" w:hint="eastAsia"/>
              </w:rPr>
              <w:t>海上风电场</w:t>
            </w:r>
          </w:p>
        </w:tc>
        <w:tc>
          <w:tcPr>
            <w:tcW w:w="582" w:type="pct"/>
            <w:vAlign w:val="center"/>
          </w:tcPr>
          <w:p w:rsidR="003831E7" w:rsidRDefault="003831E7" w:rsidP="00E22322">
            <w:pPr>
              <w:snapToGrid w:val="0"/>
              <w:spacing w:line="240" w:lineRule="auto"/>
              <w:jc w:val="center"/>
              <w:rPr>
                <w:rFonts w:ascii="Times New Roman"/>
              </w:rPr>
            </w:pPr>
            <w:r>
              <w:rPr>
                <w:rFonts w:ascii="Times New Roman" w:hint="eastAsia"/>
              </w:rPr>
              <w:t>4</w:t>
            </w:r>
            <w:r>
              <w:rPr>
                <w:rFonts w:ascii="Times New Roman"/>
              </w:rPr>
              <w:t>00</w:t>
            </w:r>
            <w:r>
              <w:rPr>
                <w:rFonts w:ascii="Times New Roman" w:hint="eastAsia"/>
              </w:rPr>
              <w:t>MW</w:t>
            </w:r>
          </w:p>
        </w:tc>
        <w:tc>
          <w:tcPr>
            <w:tcW w:w="1511" w:type="pct"/>
            <w:vAlign w:val="center"/>
          </w:tcPr>
          <w:p w:rsidR="003831E7" w:rsidRDefault="003831E7" w:rsidP="00E22322">
            <w:pPr>
              <w:snapToGrid w:val="0"/>
              <w:spacing w:line="240" w:lineRule="auto"/>
              <w:rPr>
                <w:rFonts w:ascii="Times New Roman"/>
              </w:rPr>
            </w:pPr>
            <w:r>
              <w:rPr>
                <w:rFonts w:ascii="Times New Roman" w:cstheme="minorBidi" w:hint="eastAsia"/>
                <w:szCs w:val="22"/>
              </w:rPr>
              <w:t>双回</w:t>
            </w:r>
            <w:r>
              <w:rPr>
                <w:rFonts w:ascii="Times New Roman" w:cstheme="minorBidi"/>
                <w:szCs w:val="22"/>
              </w:rPr>
              <w:t>88.5</w:t>
            </w:r>
            <w:r>
              <w:rPr>
                <w:rFonts w:ascii="Times New Roman" w:cstheme="minorBidi" w:hint="eastAsia"/>
                <w:szCs w:val="22"/>
              </w:rPr>
              <w:t>km</w:t>
            </w:r>
            <w:r>
              <w:rPr>
                <w:rFonts w:ascii="Times New Roman" w:cstheme="minorBidi" w:hint="eastAsia"/>
                <w:szCs w:val="22"/>
              </w:rPr>
              <w:t>三芯</w:t>
            </w:r>
            <w:r>
              <w:rPr>
                <w:rFonts w:ascii="Times New Roman" w:cstheme="minorBidi"/>
                <w:szCs w:val="22"/>
              </w:rPr>
              <w:t>630</w:t>
            </w:r>
            <w:r>
              <w:rPr>
                <w:rFonts w:ascii="Times New Roman" w:cstheme="minorBidi" w:hint="eastAsia"/>
                <w:szCs w:val="22"/>
              </w:rPr>
              <w:t>mm</w:t>
            </w:r>
            <w:r>
              <w:rPr>
                <w:rFonts w:ascii="Times New Roman" w:cstheme="minorBidi"/>
                <w:szCs w:val="22"/>
                <w:vertAlign w:val="superscript"/>
              </w:rPr>
              <w:t>2</w:t>
            </w:r>
            <w:r>
              <w:rPr>
                <w:rFonts w:ascii="Times New Roman" w:cstheme="minorBidi" w:hint="eastAsia"/>
                <w:szCs w:val="22"/>
              </w:rPr>
              <w:t>高压交流海底电缆</w:t>
            </w:r>
            <w:r>
              <w:rPr>
                <w:rFonts w:ascii="Times New Roman" w:cstheme="minorBidi" w:hint="eastAsia"/>
                <w:szCs w:val="22"/>
              </w:rPr>
              <w:t>+</w:t>
            </w:r>
            <w:r>
              <w:rPr>
                <w:rFonts w:ascii="Times New Roman" w:cstheme="minorBidi" w:hint="eastAsia"/>
                <w:szCs w:val="22"/>
              </w:rPr>
              <w:t>双回</w:t>
            </w:r>
            <w:r>
              <w:rPr>
                <w:rFonts w:ascii="Times New Roman" w:cstheme="minorBidi" w:hint="eastAsia"/>
                <w:szCs w:val="22"/>
              </w:rPr>
              <w:t>8km</w:t>
            </w:r>
            <w:r>
              <w:rPr>
                <w:rFonts w:ascii="Times New Roman" w:cstheme="minorBidi" w:hint="eastAsia"/>
                <w:szCs w:val="22"/>
              </w:rPr>
              <w:t>单芯</w:t>
            </w:r>
            <w:r>
              <w:rPr>
                <w:rFonts w:ascii="Times New Roman" w:cstheme="minorBidi"/>
                <w:szCs w:val="22"/>
              </w:rPr>
              <w:t>630</w:t>
            </w:r>
            <w:r>
              <w:rPr>
                <w:rFonts w:ascii="Times New Roman" w:cstheme="minorBidi" w:hint="eastAsia"/>
                <w:szCs w:val="22"/>
              </w:rPr>
              <w:t>mm</w:t>
            </w:r>
            <w:r>
              <w:rPr>
                <w:rFonts w:ascii="Times New Roman" w:cstheme="minorBidi"/>
                <w:szCs w:val="22"/>
                <w:vertAlign w:val="superscript"/>
              </w:rPr>
              <w:t>2</w:t>
            </w:r>
            <w:r>
              <w:rPr>
                <w:rFonts w:ascii="Times New Roman" w:cstheme="minorBidi" w:hint="eastAsia"/>
                <w:szCs w:val="22"/>
              </w:rPr>
              <w:t>陆上电缆。</w:t>
            </w:r>
          </w:p>
        </w:tc>
        <w:tc>
          <w:tcPr>
            <w:tcW w:w="1928" w:type="pct"/>
            <w:vAlign w:val="center"/>
          </w:tcPr>
          <w:p w:rsidR="003831E7" w:rsidRDefault="003831E7" w:rsidP="00E22322">
            <w:pPr>
              <w:snapToGrid w:val="0"/>
              <w:spacing w:line="240" w:lineRule="auto"/>
              <w:rPr>
                <w:rFonts w:ascii="Times New Roman"/>
              </w:rPr>
            </w:pPr>
            <w:r>
              <w:rPr>
                <w:rFonts w:ascii="Times New Roman" w:hint="eastAsia"/>
              </w:rPr>
              <w:t>海上</w:t>
            </w:r>
            <w:proofErr w:type="gramStart"/>
            <w:r>
              <w:rPr>
                <w:rFonts w:ascii="Times New Roman" w:hint="eastAsia"/>
              </w:rPr>
              <w:t>升压站</w:t>
            </w:r>
            <w:proofErr w:type="gramEnd"/>
            <w:r>
              <w:rPr>
                <w:rFonts w:ascii="Times New Roman" w:hint="eastAsia"/>
              </w:rPr>
              <w:t>侧和陆上开关站侧各</w:t>
            </w:r>
            <w:r>
              <w:rPr>
                <w:rFonts w:ascii="Times New Roman" w:hint="eastAsia"/>
              </w:rPr>
              <w:t>2</w:t>
            </w:r>
            <w:r>
              <w:rPr>
                <w:rFonts w:ascii="Times New Roman" w:hint="eastAsia"/>
              </w:rPr>
              <w:t>组</w:t>
            </w:r>
            <w:r>
              <w:rPr>
                <w:rFonts w:ascii="Times New Roman"/>
              </w:rPr>
              <w:t>90</w:t>
            </w:r>
            <w:r>
              <w:rPr>
                <w:rFonts w:ascii="Times New Roman" w:hint="eastAsia"/>
              </w:rPr>
              <w:t>Mvar</w:t>
            </w:r>
            <w:r>
              <w:rPr>
                <w:rFonts w:ascii="Times New Roman" w:hint="eastAsia"/>
              </w:rPr>
              <w:t>高抗、陆上开关站侧</w:t>
            </w:r>
            <w:r>
              <w:rPr>
                <w:rFonts w:ascii="Times New Roman" w:hint="eastAsia"/>
              </w:rPr>
              <w:t>2</w:t>
            </w:r>
            <w:r>
              <w:rPr>
                <w:rFonts w:ascii="Times New Roman" w:hint="eastAsia"/>
              </w:rPr>
              <w:t>组</w:t>
            </w:r>
            <w:r>
              <w:rPr>
                <w:rFonts w:ascii="Times New Roman"/>
              </w:rPr>
              <w:t>±</w:t>
            </w:r>
            <w:r>
              <w:rPr>
                <w:rFonts w:ascii="Times New Roman"/>
              </w:rPr>
              <w:t>40</w:t>
            </w:r>
            <w:r>
              <w:rPr>
                <w:rFonts w:ascii="Times New Roman" w:hint="eastAsia"/>
              </w:rPr>
              <w:t>Mvar SVG</w:t>
            </w:r>
            <w:r>
              <w:rPr>
                <w:rFonts w:ascii="Times New Roman" w:hint="eastAsia"/>
              </w:rPr>
              <w:t>和</w:t>
            </w:r>
            <w:r>
              <w:rPr>
                <w:rFonts w:ascii="Times New Roman" w:hint="eastAsia"/>
              </w:rPr>
              <w:t>1</w:t>
            </w:r>
            <w:r>
              <w:rPr>
                <w:rFonts w:ascii="Times New Roman" w:hint="eastAsia"/>
              </w:rPr>
              <w:t>组</w:t>
            </w:r>
            <w:r>
              <w:rPr>
                <w:rFonts w:ascii="Times New Roman"/>
              </w:rPr>
              <w:t>5</w:t>
            </w:r>
            <w:r>
              <w:rPr>
                <w:rFonts w:ascii="Times New Roman" w:hint="eastAsia"/>
              </w:rPr>
              <w:t>0Mvar MCR</w:t>
            </w:r>
            <w:r>
              <w:rPr>
                <w:rFonts w:ascii="Times New Roman" w:hint="eastAsia"/>
              </w:rPr>
              <w:t>。</w:t>
            </w:r>
          </w:p>
          <w:p w:rsidR="003831E7" w:rsidRDefault="003831E7" w:rsidP="00E22322">
            <w:pPr>
              <w:snapToGrid w:val="0"/>
              <w:spacing w:line="240" w:lineRule="auto"/>
              <w:rPr>
                <w:rFonts w:ascii="Times New Roman"/>
              </w:rPr>
            </w:pPr>
            <w:r>
              <w:rPr>
                <w:rFonts w:ascii="Times New Roman" w:hint="eastAsia"/>
              </w:rPr>
              <w:t>两端补偿，高抗补偿度为</w:t>
            </w:r>
            <w:r>
              <w:rPr>
                <w:rFonts w:ascii="Times New Roman"/>
              </w:rPr>
              <w:t>80.9</w:t>
            </w:r>
            <w:r>
              <w:rPr>
                <w:rFonts w:ascii="Times New Roman" w:hint="eastAsia"/>
              </w:rPr>
              <w:t>%</w:t>
            </w:r>
            <w:r>
              <w:rPr>
                <w:rFonts w:ascii="Times New Roman" w:hint="eastAsia"/>
              </w:rPr>
              <w:t>。</w:t>
            </w:r>
          </w:p>
        </w:tc>
      </w:tr>
      <w:tr w:rsidR="003831E7" w:rsidTr="00321DDE">
        <w:trPr>
          <w:jc w:val="center"/>
        </w:trPr>
        <w:tc>
          <w:tcPr>
            <w:tcW w:w="979" w:type="pct"/>
            <w:vAlign w:val="center"/>
          </w:tcPr>
          <w:p w:rsidR="003831E7" w:rsidRDefault="003831E7" w:rsidP="00E22322">
            <w:pPr>
              <w:snapToGrid w:val="0"/>
              <w:spacing w:line="240" w:lineRule="auto"/>
              <w:jc w:val="center"/>
              <w:rPr>
                <w:rFonts w:ascii="Times New Roman"/>
              </w:rPr>
            </w:pPr>
            <w:r>
              <w:rPr>
                <w:rFonts w:ascii="Times New Roman" w:hint="eastAsia"/>
              </w:rPr>
              <w:t>江苏盐城大丰</w:t>
            </w:r>
            <w:r>
              <w:rPr>
                <w:rFonts w:ascii="Times New Roman" w:hint="eastAsia"/>
              </w:rPr>
              <w:t>H8-2#</w:t>
            </w:r>
            <w:r>
              <w:rPr>
                <w:rFonts w:ascii="Times New Roman" w:hint="eastAsia"/>
              </w:rPr>
              <w:t>海上风电</w:t>
            </w:r>
          </w:p>
        </w:tc>
        <w:tc>
          <w:tcPr>
            <w:tcW w:w="582" w:type="pct"/>
            <w:vAlign w:val="center"/>
          </w:tcPr>
          <w:p w:rsidR="003831E7" w:rsidRDefault="003831E7" w:rsidP="00E22322">
            <w:pPr>
              <w:snapToGrid w:val="0"/>
              <w:spacing w:line="240" w:lineRule="auto"/>
              <w:jc w:val="center"/>
              <w:rPr>
                <w:rFonts w:ascii="Times New Roman"/>
              </w:rPr>
            </w:pPr>
            <w:r>
              <w:rPr>
                <w:rFonts w:ascii="Times New Roman" w:hint="eastAsia"/>
              </w:rPr>
              <w:t>3</w:t>
            </w:r>
            <w:r>
              <w:rPr>
                <w:rFonts w:ascii="Times New Roman"/>
              </w:rPr>
              <w:t>00</w:t>
            </w:r>
            <w:r>
              <w:rPr>
                <w:rFonts w:ascii="Times New Roman" w:hint="eastAsia"/>
              </w:rPr>
              <w:t>MW</w:t>
            </w:r>
          </w:p>
        </w:tc>
        <w:tc>
          <w:tcPr>
            <w:tcW w:w="1511" w:type="pct"/>
            <w:vAlign w:val="center"/>
          </w:tcPr>
          <w:p w:rsidR="003831E7" w:rsidRDefault="003831E7" w:rsidP="00E22322">
            <w:pPr>
              <w:snapToGrid w:val="0"/>
              <w:spacing w:line="240" w:lineRule="auto"/>
              <w:rPr>
                <w:rFonts w:ascii="Times New Roman"/>
              </w:rPr>
            </w:pPr>
            <w:r>
              <w:rPr>
                <w:rFonts w:ascii="Times New Roman" w:hint="eastAsia"/>
              </w:rPr>
              <w:t>1</w:t>
            </w:r>
            <w:r>
              <w:rPr>
                <w:rFonts w:ascii="Times New Roman" w:hint="eastAsia"/>
              </w:rPr>
              <w:t>回</w:t>
            </w:r>
            <w:r>
              <w:rPr>
                <w:rFonts w:ascii="Times New Roman" w:hint="eastAsia"/>
              </w:rPr>
              <w:t>8</w:t>
            </w:r>
            <w:r>
              <w:rPr>
                <w:rFonts w:ascii="Times New Roman"/>
              </w:rPr>
              <w:t>7</w:t>
            </w:r>
            <w:r>
              <w:rPr>
                <w:rFonts w:ascii="Times New Roman" w:hint="eastAsia"/>
              </w:rPr>
              <w:t>km</w:t>
            </w:r>
            <w:r>
              <w:rPr>
                <w:rFonts w:ascii="Times New Roman" w:hint="eastAsia"/>
              </w:rPr>
              <w:t>三芯</w:t>
            </w:r>
            <w:r>
              <w:rPr>
                <w:rFonts w:ascii="Times New Roman" w:cstheme="minorBidi"/>
                <w:szCs w:val="22"/>
              </w:rPr>
              <w:t>1000</w:t>
            </w:r>
            <w:r>
              <w:rPr>
                <w:rFonts w:ascii="Times New Roman" w:cstheme="minorBidi" w:hint="eastAsia"/>
                <w:szCs w:val="22"/>
              </w:rPr>
              <w:t>mm</w:t>
            </w:r>
            <w:r>
              <w:rPr>
                <w:rFonts w:ascii="Times New Roman" w:cstheme="minorBidi"/>
                <w:szCs w:val="22"/>
                <w:vertAlign w:val="superscript"/>
              </w:rPr>
              <w:t>2</w:t>
            </w:r>
            <w:r>
              <w:rPr>
                <w:rFonts w:ascii="Times New Roman" w:cstheme="minorBidi" w:hint="eastAsia"/>
                <w:szCs w:val="22"/>
              </w:rPr>
              <w:t>高压交流海底电缆</w:t>
            </w:r>
          </w:p>
        </w:tc>
        <w:tc>
          <w:tcPr>
            <w:tcW w:w="1928" w:type="pct"/>
            <w:vAlign w:val="center"/>
          </w:tcPr>
          <w:p w:rsidR="003831E7" w:rsidRDefault="003831E7" w:rsidP="00E22322">
            <w:pPr>
              <w:snapToGrid w:val="0"/>
              <w:spacing w:line="240" w:lineRule="auto"/>
              <w:rPr>
                <w:rFonts w:ascii="Times New Roman"/>
              </w:rPr>
            </w:pPr>
            <w:r>
              <w:rPr>
                <w:rFonts w:ascii="Times New Roman" w:hint="eastAsia"/>
              </w:rPr>
              <w:t>海上中间</w:t>
            </w:r>
            <w:proofErr w:type="gramStart"/>
            <w:r>
              <w:rPr>
                <w:rFonts w:ascii="Times New Roman" w:hint="eastAsia"/>
              </w:rPr>
              <w:t>补偿站</w:t>
            </w:r>
            <w:proofErr w:type="gramEnd"/>
            <w:r>
              <w:rPr>
                <w:rFonts w:ascii="Times New Roman" w:hint="eastAsia"/>
              </w:rPr>
              <w:t>侧</w:t>
            </w:r>
            <w:r>
              <w:rPr>
                <w:rFonts w:ascii="Times New Roman"/>
              </w:rPr>
              <w:t>1</w:t>
            </w:r>
            <w:r>
              <w:rPr>
                <w:rFonts w:ascii="Times New Roman" w:hint="eastAsia"/>
              </w:rPr>
              <w:t>组</w:t>
            </w:r>
            <w:r>
              <w:rPr>
                <w:rFonts w:ascii="Times New Roman"/>
              </w:rPr>
              <w:t>110</w:t>
            </w:r>
            <w:r>
              <w:rPr>
                <w:rFonts w:ascii="Times New Roman" w:hint="eastAsia"/>
              </w:rPr>
              <w:t>Mvar</w:t>
            </w:r>
            <w:r>
              <w:rPr>
                <w:rFonts w:ascii="Times New Roman" w:hint="eastAsia"/>
              </w:rPr>
              <w:t>高抗、陆上开关站侧</w:t>
            </w:r>
            <w:r>
              <w:rPr>
                <w:rFonts w:ascii="Times New Roman"/>
              </w:rPr>
              <w:t>1</w:t>
            </w:r>
            <w:r>
              <w:rPr>
                <w:rFonts w:ascii="Times New Roman" w:hint="eastAsia"/>
              </w:rPr>
              <w:t>组</w:t>
            </w:r>
            <w:r>
              <w:rPr>
                <w:rFonts w:ascii="Times New Roman"/>
              </w:rPr>
              <w:t>85</w:t>
            </w:r>
            <w:r>
              <w:rPr>
                <w:rFonts w:ascii="Times New Roman" w:hint="eastAsia"/>
              </w:rPr>
              <w:t>Mvar</w:t>
            </w:r>
            <w:r>
              <w:rPr>
                <w:rFonts w:ascii="Times New Roman" w:hint="eastAsia"/>
              </w:rPr>
              <w:t>高抗、陆上开关站侧</w:t>
            </w:r>
            <w:r>
              <w:rPr>
                <w:rFonts w:ascii="Times New Roman"/>
              </w:rPr>
              <w:t>3</w:t>
            </w:r>
            <w:r>
              <w:rPr>
                <w:rFonts w:ascii="Times New Roman" w:hint="eastAsia"/>
              </w:rPr>
              <w:t>组</w:t>
            </w:r>
            <w:r>
              <w:rPr>
                <w:rFonts w:ascii="Times New Roman"/>
              </w:rPr>
              <w:t>±</w:t>
            </w:r>
            <w:r>
              <w:rPr>
                <w:rFonts w:ascii="Times New Roman"/>
              </w:rPr>
              <w:t>60</w:t>
            </w:r>
            <w:r>
              <w:rPr>
                <w:rFonts w:ascii="Times New Roman" w:hint="eastAsia"/>
              </w:rPr>
              <w:t>Mvar SVG</w:t>
            </w:r>
            <w:r>
              <w:rPr>
                <w:rFonts w:ascii="Times New Roman" w:hint="eastAsia"/>
              </w:rPr>
              <w:t>。</w:t>
            </w:r>
          </w:p>
          <w:p w:rsidR="003831E7" w:rsidRDefault="003831E7" w:rsidP="00E22322">
            <w:pPr>
              <w:snapToGrid w:val="0"/>
              <w:spacing w:line="240" w:lineRule="auto"/>
              <w:rPr>
                <w:rFonts w:ascii="Times New Roman"/>
              </w:rPr>
            </w:pPr>
            <w:r>
              <w:rPr>
                <w:rFonts w:ascii="Times New Roman" w:hint="eastAsia"/>
              </w:rPr>
              <w:t>两端补偿，高抗补偿度为</w:t>
            </w:r>
            <w:r>
              <w:rPr>
                <w:rFonts w:ascii="Times New Roman"/>
              </w:rPr>
              <w:t>80.3</w:t>
            </w:r>
            <w:r>
              <w:rPr>
                <w:rFonts w:ascii="Times New Roman" w:hint="eastAsia"/>
              </w:rPr>
              <w:t>%</w:t>
            </w:r>
            <w:r>
              <w:rPr>
                <w:rFonts w:ascii="Times New Roman" w:hint="eastAsia"/>
              </w:rPr>
              <w:t>。</w:t>
            </w:r>
          </w:p>
        </w:tc>
      </w:tr>
    </w:tbl>
    <w:p w:rsidR="003831E7" w:rsidRDefault="003831E7" w:rsidP="003831E7">
      <w:pPr>
        <w:pStyle w:val="ad"/>
        <w:snapToGrid/>
        <w:spacing w:beforeLines="0" w:afterLines="0" w:line="240" w:lineRule="auto"/>
        <w:ind w:firstLineChars="0" w:firstLine="0"/>
        <w:jc w:val="center"/>
        <w:rPr>
          <w:rFonts w:ascii="Times New Roman" w:hAnsi="Times New Roman" w:cstheme="minorBidi"/>
          <w:kern w:val="0"/>
          <w:szCs w:val="22"/>
        </w:rPr>
      </w:pPr>
    </w:p>
    <w:p w:rsidR="004F2A1F" w:rsidRDefault="003831E7" w:rsidP="003831E7">
      <w:pPr>
        <w:pStyle w:val="ad"/>
        <w:snapToGrid/>
        <w:spacing w:beforeLines="0" w:afterLines="0" w:line="240" w:lineRule="auto"/>
        <w:ind w:firstLine="420"/>
        <w:rPr>
          <w:rFonts w:ascii="Times New Roman" w:hAnsi="Times New Roman" w:cstheme="minorBidi"/>
          <w:kern w:val="0"/>
          <w:szCs w:val="22"/>
        </w:rPr>
      </w:pPr>
      <w:r>
        <w:rPr>
          <w:rFonts w:ascii="Times New Roman" w:hAnsi="Times New Roman" w:cstheme="minorBidi" w:hint="eastAsia"/>
          <w:kern w:val="0"/>
          <w:szCs w:val="22"/>
        </w:rPr>
        <w:t>表</w:t>
      </w:r>
      <w:r>
        <w:rPr>
          <w:rFonts w:ascii="Times New Roman" w:hAnsi="Times New Roman" w:cstheme="minorBidi" w:hint="eastAsia"/>
          <w:kern w:val="0"/>
          <w:szCs w:val="22"/>
        </w:rPr>
        <w:t>1</w:t>
      </w:r>
      <w:r>
        <w:rPr>
          <w:rFonts w:ascii="Times New Roman" w:hAnsi="Times New Roman" w:cstheme="minorBidi" w:hint="eastAsia"/>
          <w:kern w:val="0"/>
          <w:szCs w:val="22"/>
        </w:rPr>
        <w:t>中，</w:t>
      </w:r>
      <w:r w:rsidR="004E2944" w:rsidRPr="004E2944">
        <w:rPr>
          <w:rFonts w:ascii="Times New Roman" w:hAnsi="Times New Roman" w:cstheme="minorBidi" w:hint="eastAsia"/>
          <w:kern w:val="0"/>
          <w:szCs w:val="22"/>
        </w:rPr>
        <w:t>江苏南通如东</w:t>
      </w:r>
      <w:r w:rsidR="004E2944" w:rsidRPr="004E2944">
        <w:rPr>
          <w:rFonts w:ascii="Times New Roman" w:hAnsi="Times New Roman" w:cstheme="minorBidi" w:hint="eastAsia"/>
          <w:kern w:val="0"/>
          <w:szCs w:val="22"/>
        </w:rPr>
        <w:t>H7#</w:t>
      </w:r>
      <w:r w:rsidR="004E2944" w:rsidRPr="004E2944">
        <w:rPr>
          <w:rFonts w:ascii="Times New Roman" w:hAnsi="Times New Roman" w:cstheme="minorBidi" w:hint="eastAsia"/>
          <w:kern w:val="0"/>
          <w:szCs w:val="22"/>
        </w:rPr>
        <w:t>海上风电场建设规模</w:t>
      </w:r>
      <w:r w:rsidR="004E2944" w:rsidRPr="004E2944">
        <w:rPr>
          <w:rFonts w:ascii="Times New Roman" w:hAnsi="Times New Roman" w:cstheme="minorBidi" w:hint="eastAsia"/>
          <w:kern w:val="0"/>
          <w:szCs w:val="22"/>
        </w:rPr>
        <w:t>400MW</w:t>
      </w:r>
      <w:r w:rsidR="004E2944" w:rsidRPr="004E2944">
        <w:rPr>
          <w:rFonts w:ascii="Times New Roman" w:hAnsi="Times New Roman" w:cstheme="minorBidi" w:hint="eastAsia"/>
          <w:kern w:val="0"/>
          <w:szCs w:val="22"/>
        </w:rPr>
        <w:t>，采用双回</w:t>
      </w:r>
      <w:r w:rsidR="004E2944" w:rsidRPr="004E2944">
        <w:rPr>
          <w:rFonts w:ascii="Times New Roman" w:hAnsi="Times New Roman" w:cstheme="minorBidi" w:hint="eastAsia"/>
          <w:kern w:val="0"/>
          <w:szCs w:val="22"/>
        </w:rPr>
        <w:t>88.5km</w:t>
      </w:r>
      <w:r w:rsidR="004E2944" w:rsidRPr="004E2944">
        <w:rPr>
          <w:rFonts w:ascii="Times New Roman" w:hAnsi="Times New Roman" w:cstheme="minorBidi" w:hint="eastAsia"/>
          <w:kern w:val="0"/>
          <w:szCs w:val="22"/>
        </w:rPr>
        <w:t>三芯</w:t>
      </w:r>
      <w:r w:rsidR="004E2944" w:rsidRPr="004E2944">
        <w:rPr>
          <w:rFonts w:ascii="Times New Roman" w:hAnsi="Times New Roman" w:cstheme="minorBidi" w:hint="eastAsia"/>
          <w:kern w:val="0"/>
          <w:szCs w:val="22"/>
        </w:rPr>
        <w:t>630mm</w:t>
      </w:r>
      <w:r w:rsidR="004E2944" w:rsidRPr="008D2532">
        <w:rPr>
          <w:rFonts w:ascii="Times New Roman" w:hAnsi="Times New Roman" w:cstheme="minorBidi" w:hint="eastAsia"/>
          <w:kern w:val="0"/>
          <w:szCs w:val="22"/>
          <w:vertAlign w:val="superscript"/>
        </w:rPr>
        <w:t>2</w:t>
      </w:r>
      <w:r w:rsidR="008B4D14">
        <w:rPr>
          <w:rFonts w:ascii="Times New Roman" w:hAnsi="Times New Roman" w:cstheme="minorBidi" w:hint="eastAsia"/>
          <w:szCs w:val="22"/>
        </w:rPr>
        <w:t>高压交流</w:t>
      </w:r>
      <w:r w:rsidR="004E2944" w:rsidRPr="004E2944">
        <w:rPr>
          <w:rFonts w:ascii="Times New Roman" w:hAnsi="Times New Roman" w:cstheme="minorBidi" w:hint="eastAsia"/>
          <w:kern w:val="0"/>
          <w:szCs w:val="22"/>
        </w:rPr>
        <w:t>海缆</w:t>
      </w:r>
      <w:r w:rsidR="004E2944" w:rsidRPr="004E2944">
        <w:rPr>
          <w:rFonts w:ascii="Times New Roman" w:hAnsi="Times New Roman" w:cstheme="minorBidi" w:hint="eastAsia"/>
          <w:kern w:val="0"/>
          <w:szCs w:val="22"/>
        </w:rPr>
        <w:t>+</w:t>
      </w:r>
      <w:r w:rsidR="004E2944" w:rsidRPr="004E2944">
        <w:rPr>
          <w:rFonts w:ascii="Times New Roman" w:hAnsi="Times New Roman" w:cstheme="minorBidi" w:hint="eastAsia"/>
          <w:kern w:val="0"/>
          <w:szCs w:val="22"/>
        </w:rPr>
        <w:t>双回</w:t>
      </w:r>
      <w:r w:rsidR="004E2944" w:rsidRPr="004E2944">
        <w:rPr>
          <w:rFonts w:ascii="Times New Roman" w:hAnsi="Times New Roman" w:cstheme="minorBidi" w:hint="eastAsia"/>
          <w:kern w:val="0"/>
          <w:szCs w:val="22"/>
        </w:rPr>
        <w:t>8km</w:t>
      </w:r>
      <w:r w:rsidR="004E2944" w:rsidRPr="004E2944">
        <w:rPr>
          <w:rFonts w:ascii="Times New Roman" w:hAnsi="Times New Roman" w:cstheme="minorBidi" w:hint="eastAsia"/>
          <w:kern w:val="0"/>
          <w:szCs w:val="22"/>
        </w:rPr>
        <w:t>单芯</w:t>
      </w:r>
      <w:r w:rsidR="004E2944" w:rsidRPr="004E2944">
        <w:rPr>
          <w:rFonts w:ascii="Times New Roman" w:hAnsi="Times New Roman" w:cstheme="minorBidi" w:hint="eastAsia"/>
          <w:kern w:val="0"/>
          <w:szCs w:val="22"/>
        </w:rPr>
        <w:t>630mm</w:t>
      </w:r>
      <w:r w:rsidR="004E2944" w:rsidRPr="008D2532">
        <w:rPr>
          <w:rFonts w:ascii="Times New Roman" w:hAnsi="Times New Roman" w:cstheme="minorBidi" w:hint="eastAsia"/>
          <w:kern w:val="0"/>
          <w:szCs w:val="22"/>
          <w:vertAlign w:val="superscript"/>
        </w:rPr>
        <w:t>2</w:t>
      </w:r>
      <w:proofErr w:type="gramStart"/>
      <w:r w:rsidR="004E2944" w:rsidRPr="004E2944">
        <w:rPr>
          <w:rFonts w:ascii="Times New Roman" w:hAnsi="Times New Roman" w:cstheme="minorBidi" w:hint="eastAsia"/>
          <w:kern w:val="0"/>
          <w:szCs w:val="22"/>
        </w:rPr>
        <w:t>陆</w:t>
      </w:r>
      <w:proofErr w:type="gramEnd"/>
      <w:r w:rsidR="004E2944" w:rsidRPr="004E2944">
        <w:rPr>
          <w:rFonts w:ascii="Times New Roman" w:hAnsi="Times New Roman" w:cstheme="minorBidi" w:hint="eastAsia"/>
          <w:kern w:val="0"/>
          <w:szCs w:val="22"/>
        </w:rPr>
        <w:t>缆</w:t>
      </w:r>
      <w:r w:rsidR="008D2532">
        <w:rPr>
          <w:rFonts w:ascii="Times New Roman" w:hAnsi="Times New Roman" w:cstheme="minorBidi" w:hint="eastAsia"/>
          <w:kern w:val="0"/>
          <w:szCs w:val="22"/>
        </w:rPr>
        <w:t>送出</w:t>
      </w:r>
      <w:r w:rsidR="004E2944" w:rsidRPr="004E2944">
        <w:rPr>
          <w:rFonts w:ascii="Times New Roman" w:hAnsi="Times New Roman" w:cstheme="minorBidi" w:hint="eastAsia"/>
          <w:kern w:val="0"/>
          <w:szCs w:val="22"/>
        </w:rPr>
        <w:t>，</w:t>
      </w:r>
      <w:r w:rsidR="008B4D14">
        <w:rPr>
          <w:rFonts w:ascii="Times New Roman" w:hAnsi="Times New Roman" w:cstheme="minorBidi" w:hint="eastAsia"/>
          <w:kern w:val="0"/>
          <w:szCs w:val="22"/>
        </w:rPr>
        <w:t>其无功补偿选用</w:t>
      </w:r>
      <w:r w:rsidR="00D71995">
        <w:rPr>
          <w:rFonts w:ascii="Times New Roman" w:hAnsi="Times New Roman" w:cstheme="minorBidi" w:hint="eastAsia"/>
          <w:kern w:val="0"/>
          <w:szCs w:val="22"/>
        </w:rPr>
        <w:t>海上</w:t>
      </w:r>
      <w:r w:rsidR="00D71995">
        <w:rPr>
          <w:rFonts w:ascii="Times New Roman" w:hAnsi="Times New Roman" w:cstheme="minorBidi" w:hint="eastAsia"/>
          <w:kern w:val="0"/>
          <w:szCs w:val="22"/>
        </w:rPr>
        <w:t>-</w:t>
      </w:r>
      <w:r w:rsidR="00D71995">
        <w:rPr>
          <w:rFonts w:ascii="Times New Roman" w:hAnsi="Times New Roman" w:cstheme="minorBidi" w:hint="eastAsia"/>
          <w:kern w:val="0"/>
          <w:szCs w:val="22"/>
        </w:rPr>
        <w:t>陆上双</w:t>
      </w:r>
      <w:r w:rsidR="004E2944" w:rsidRPr="004E2944">
        <w:rPr>
          <w:rFonts w:ascii="Times New Roman" w:hAnsi="Times New Roman" w:cstheme="minorBidi" w:hint="eastAsia"/>
          <w:kern w:val="0"/>
          <w:szCs w:val="22"/>
        </w:rPr>
        <w:t>端高抗补偿，高抗补偿度为</w:t>
      </w:r>
      <w:r w:rsidR="004E2944" w:rsidRPr="004E2944">
        <w:rPr>
          <w:rFonts w:ascii="Times New Roman" w:hAnsi="Times New Roman" w:cstheme="minorBidi" w:hint="eastAsia"/>
          <w:kern w:val="0"/>
          <w:szCs w:val="22"/>
        </w:rPr>
        <w:t>80.9%</w:t>
      </w:r>
      <w:r w:rsidR="004E2944" w:rsidRPr="004E2944">
        <w:rPr>
          <w:rFonts w:ascii="Times New Roman" w:hAnsi="Times New Roman" w:cstheme="minorBidi" w:hint="eastAsia"/>
          <w:kern w:val="0"/>
          <w:szCs w:val="22"/>
        </w:rPr>
        <w:t>，海陆</w:t>
      </w:r>
      <w:proofErr w:type="gramStart"/>
      <w:r w:rsidR="004E2944" w:rsidRPr="004E2944">
        <w:rPr>
          <w:rFonts w:ascii="Times New Roman" w:hAnsi="Times New Roman" w:cstheme="minorBidi" w:hint="eastAsia"/>
          <w:kern w:val="0"/>
          <w:szCs w:val="22"/>
        </w:rPr>
        <w:t>各</w:t>
      </w:r>
      <w:proofErr w:type="gramEnd"/>
      <w:r w:rsidR="004E2944" w:rsidRPr="004E2944">
        <w:rPr>
          <w:rFonts w:ascii="Times New Roman" w:hAnsi="Times New Roman" w:cstheme="minorBidi" w:hint="eastAsia"/>
          <w:kern w:val="0"/>
          <w:szCs w:val="22"/>
        </w:rPr>
        <w:t>2</w:t>
      </w:r>
      <w:r w:rsidR="004E2944" w:rsidRPr="004E2944">
        <w:rPr>
          <w:rFonts w:ascii="Times New Roman" w:hAnsi="Times New Roman" w:cstheme="minorBidi" w:hint="eastAsia"/>
          <w:kern w:val="0"/>
          <w:szCs w:val="22"/>
        </w:rPr>
        <w:t>组</w:t>
      </w:r>
      <w:r w:rsidR="004E2944" w:rsidRPr="004E2944">
        <w:rPr>
          <w:rFonts w:ascii="Times New Roman" w:hAnsi="Times New Roman" w:cstheme="minorBidi" w:hint="eastAsia"/>
          <w:kern w:val="0"/>
          <w:szCs w:val="22"/>
        </w:rPr>
        <w:t>90Mvar</w:t>
      </w:r>
      <w:r w:rsidR="004E2944" w:rsidRPr="004E2944">
        <w:rPr>
          <w:rFonts w:ascii="Times New Roman" w:hAnsi="Times New Roman" w:cstheme="minorBidi" w:hint="eastAsia"/>
          <w:kern w:val="0"/>
          <w:szCs w:val="22"/>
        </w:rPr>
        <w:t>高抗</w:t>
      </w:r>
      <w:r w:rsidR="004F2A1F">
        <w:rPr>
          <w:rFonts w:ascii="Times New Roman" w:hAnsi="Times New Roman" w:cstheme="minorBidi" w:hint="eastAsia"/>
          <w:kern w:val="0"/>
          <w:szCs w:val="22"/>
        </w:rPr>
        <w:t>，</w:t>
      </w:r>
      <w:r w:rsidR="004F2A1F" w:rsidRPr="004F2A1F">
        <w:rPr>
          <w:rFonts w:ascii="Times New Roman" w:hAnsi="Times New Roman" w:cstheme="minorBidi" w:hint="eastAsia"/>
          <w:kern w:val="0"/>
          <w:szCs w:val="22"/>
        </w:rPr>
        <w:t>创国内最远海</w:t>
      </w:r>
      <w:proofErr w:type="gramStart"/>
      <w:r w:rsidR="004F2A1F" w:rsidRPr="004F2A1F">
        <w:rPr>
          <w:rFonts w:ascii="Times New Roman" w:hAnsi="Times New Roman" w:cstheme="minorBidi" w:hint="eastAsia"/>
          <w:kern w:val="0"/>
          <w:szCs w:val="22"/>
        </w:rPr>
        <w:t>上风电交流</w:t>
      </w:r>
      <w:proofErr w:type="gramEnd"/>
      <w:r w:rsidR="004F2A1F" w:rsidRPr="004F2A1F">
        <w:rPr>
          <w:rFonts w:ascii="Times New Roman" w:hAnsi="Times New Roman" w:cstheme="minorBidi" w:hint="eastAsia"/>
          <w:kern w:val="0"/>
          <w:szCs w:val="22"/>
        </w:rPr>
        <w:t>送出先例。</w:t>
      </w:r>
      <w:r>
        <w:rPr>
          <w:rFonts w:ascii="Times New Roman" w:hAnsi="Times New Roman" w:cstheme="minorBidi" w:hint="eastAsia"/>
          <w:kern w:val="0"/>
          <w:szCs w:val="22"/>
        </w:rPr>
        <w:t>江苏盐城大丰</w:t>
      </w:r>
      <w:r>
        <w:rPr>
          <w:rFonts w:ascii="Times New Roman" w:hAnsi="Times New Roman" w:cstheme="minorBidi" w:hint="eastAsia"/>
          <w:kern w:val="0"/>
          <w:szCs w:val="22"/>
        </w:rPr>
        <w:t>H8-2#</w:t>
      </w:r>
      <w:r>
        <w:rPr>
          <w:rFonts w:ascii="Times New Roman" w:hAnsi="Times New Roman" w:cstheme="minorBidi" w:hint="eastAsia"/>
          <w:kern w:val="0"/>
          <w:szCs w:val="22"/>
        </w:rPr>
        <w:t>海上风电场建设规模</w:t>
      </w:r>
      <w:r>
        <w:rPr>
          <w:rFonts w:ascii="Times New Roman" w:hAnsi="Times New Roman" w:cstheme="minorBidi" w:hint="eastAsia"/>
          <w:kern w:val="0"/>
          <w:szCs w:val="22"/>
        </w:rPr>
        <w:t>3</w:t>
      </w:r>
      <w:r>
        <w:rPr>
          <w:rFonts w:ascii="Times New Roman" w:hAnsi="Times New Roman" w:cstheme="minorBidi"/>
          <w:kern w:val="0"/>
          <w:szCs w:val="22"/>
        </w:rPr>
        <w:t>00</w:t>
      </w:r>
      <w:r>
        <w:rPr>
          <w:rFonts w:ascii="Times New Roman" w:hAnsi="Times New Roman" w:cstheme="minorBidi" w:hint="eastAsia"/>
          <w:kern w:val="0"/>
          <w:szCs w:val="22"/>
        </w:rPr>
        <w:t>MW</w:t>
      </w:r>
      <w:r>
        <w:rPr>
          <w:rFonts w:ascii="Times New Roman" w:hAnsi="Times New Roman" w:cstheme="minorBidi" w:hint="eastAsia"/>
          <w:kern w:val="0"/>
          <w:szCs w:val="22"/>
        </w:rPr>
        <w:t>，</w:t>
      </w:r>
      <w:proofErr w:type="gramStart"/>
      <w:r>
        <w:rPr>
          <w:rFonts w:ascii="Times New Roman" w:hAnsi="Times New Roman" w:cstheme="minorBidi" w:hint="eastAsia"/>
          <w:kern w:val="0"/>
          <w:szCs w:val="22"/>
        </w:rPr>
        <w:t>采用单</w:t>
      </w:r>
      <w:r>
        <w:rPr>
          <w:rFonts w:ascii="Times New Roman" w:hAnsi="Times New Roman" w:hint="eastAsia"/>
        </w:rPr>
        <w:t>回</w:t>
      </w:r>
      <w:proofErr w:type="gramEnd"/>
      <w:r>
        <w:rPr>
          <w:rFonts w:ascii="Times New Roman" w:hAnsi="Times New Roman" w:hint="eastAsia"/>
        </w:rPr>
        <w:t>8</w:t>
      </w:r>
      <w:r>
        <w:rPr>
          <w:rFonts w:ascii="Times New Roman" w:hAnsi="Times New Roman"/>
        </w:rPr>
        <w:t>7</w:t>
      </w:r>
      <w:r>
        <w:rPr>
          <w:rFonts w:ascii="Times New Roman" w:hAnsi="Times New Roman" w:hint="eastAsia"/>
        </w:rPr>
        <w:t>km</w:t>
      </w:r>
      <w:r>
        <w:rPr>
          <w:rFonts w:ascii="Times New Roman" w:hAnsi="Times New Roman" w:hint="eastAsia"/>
        </w:rPr>
        <w:t>三芯</w:t>
      </w:r>
      <w:r>
        <w:rPr>
          <w:rFonts w:ascii="Times New Roman" w:hAnsi="Times New Roman" w:cstheme="minorBidi"/>
          <w:szCs w:val="22"/>
        </w:rPr>
        <w:t>1000</w:t>
      </w:r>
      <w:r>
        <w:rPr>
          <w:rFonts w:ascii="Times New Roman" w:hAnsi="Times New Roman" w:cstheme="minorBidi" w:hint="eastAsia"/>
          <w:szCs w:val="22"/>
        </w:rPr>
        <w:t>mm</w:t>
      </w:r>
      <w:r>
        <w:rPr>
          <w:rFonts w:ascii="Times New Roman" w:hAnsi="Times New Roman" w:cstheme="minorBidi"/>
          <w:szCs w:val="22"/>
          <w:vertAlign w:val="superscript"/>
        </w:rPr>
        <w:t>2</w:t>
      </w:r>
      <w:r w:rsidR="008B4D14">
        <w:rPr>
          <w:rFonts w:ascii="Times New Roman" w:hAnsi="Times New Roman" w:cstheme="minorBidi" w:hint="eastAsia"/>
          <w:szCs w:val="22"/>
        </w:rPr>
        <w:t>海缆</w:t>
      </w:r>
      <w:r>
        <w:rPr>
          <w:rFonts w:ascii="Times New Roman" w:hAnsi="Times New Roman" w:cstheme="minorBidi" w:hint="eastAsia"/>
          <w:szCs w:val="22"/>
        </w:rPr>
        <w:t>，其</w:t>
      </w:r>
      <w:r>
        <w:rPr>
          <w:rFonts w:ascii="Times New Roman" w:hAnsi="Times New Roman" w:cstheme="minorBidi" w:hint="eastAsia"/>
          <w:kern w:val="0"/>
          <w:szCs w:val="22"/>
        </w:rPr>
        <w:t>无功补偿选用</w:t>
      </w:r>
      <w:r w:rsidR="00380DB0">
        <w:rPr>
          <w:rFonts w:ascii="Times New Roman" w:hAnsi="Times New Roman" w:cstheme="minorBidi" w:hint="eastAsia"/>
          <w:kern w:val="0"/>
          <w:szCs w:val="22"/>
        </w:rPr>
        <w:t>双端</w:t>
      </w:r>
      <w:r>
        <w:rPr>
          <w:rFonts w:ascii="Times New Roman" w:hAnsi="Times New Roman" w:cstheme="minorBidi" w:hint="eastAsia"/>
          <w:kern w:val="0"/>
          <w:szCs w:val="22"/>
        </w:rPr>
        <w:t>高抗补偿方式，高抗补偿点最终选在海上中间</w:t>
      </w:r>
      <w:r w:rsidR="00EF373A">
        <w:rPr>
          <w:rFonts w:ascii="Times New Roman" w:hAnsi="Times New Roman" w:cstheme="minorBidi" w:hint="eastAsia"/>
          <w:kern w:val="0"/>
          <w:szCs w:val="22"/>
        </w:rPr>
        <w:t>无功</w:t>
      </w:r>
      <w:proofErr w:type="gramStart"/>
      <w:r>
        <w:rPr>
          <w:rFonts w:ascii="Times New Roman" w:hAnsi="Times New Roman" w:cstheme="minorBidi" w:hint="eastAsia"/>
          <w:kern w:val="0"/>
          <w:szCs w:val="22"/>
        </w:rPr>
        <w:t>补偿站</w:t>
      </w:r>
      <w:proofErr w:type="gramEnd"/>
      <w:r>
        <w:rPr>
          <w:rFonts w:ascii="Times New Roman" w:hAnsi="Times New Roman" w:cstheme="minorBidi" w:hint="eastAsia"/>
          <w:kern w:val="0"/>
          <w:szCs w:val="22"/>
        </w:rPr>
        <w:t>和陆上开关站侧，</w:t>
      </w:r>
      <w:r w:rsidR="004F2A1F" w:rsidRPr="004F2A1F">
        <w:rPr>
          <w:rFonts w:ascii="Times New Roman" w:hAnsi="Times New Roman" w:cstheme="minorBidi" w:hint="eastAsia"/>
          <w:kern w:val="0"/>
          <w:szCs w:val="22"/>
        </w:rPr>
        <w:t>分别装设</w:t>
      </w:r>
      <w:r w:rsidR="004F2A1F" w:rsidRPr="004F2A1F">
        <w:rPr>
          <w:rFonts w:ascii="Times New Roman" w:hAnsi="Times New Roman" w:cstheme="minorBidi" w:hint="eastAsia"/>
          <w:kern w:val="0"/>
          <w:szCs w:val="22"/>
        </w:rPr>
        <w:t>1</w:t>
      </w:r>
      <w:r w:rsidR="004F2A1F" w:rsidRPr="004F2A1F">
        <w:rPr>
          <w:rFonts w:ascii="Times New Roman" w:hAnsi="Times New Roman" w:cstheme="minorBidi" w:hint="eastAsia"/>
          <w:kern w:val="0"/>
          <w:szCs w:val="22"/>
        </w:rPr>
        <w:t>组</w:t>
      </w:r>
      <w:r w:rsidR="004F2A1F" w:rsidRPr="004F2A1F">
        <w:rPr>
          <w:rFonts w:ascii="Times New Roman" w:hAnsi="Times New Roman" w:cstheme="minorBidi" w:hint="eastAsia"/>
          <w:kern w:val="0"/>
          <w:szCs w:val="22"/>
        </w:rPr>
        <w:t>110Mvar</w:t>
      </w:r>
      <w:r w:rsidR="004F2A1F" w:rsidRPr="004F2A1F">
        <w:rPr>
          <w:rFonts w:ascii="Times New Roman" w:hAnsi="Times New Roman" w:cstheme="minorBidi" w:hint="eastAsia"/>
          <w:kern w:val="0"/>
          <w:szCs w:val="22"/>
        </w:rPr>
        <w:t>高抗、</w:t>
      </w:r>
      <w:r w:rsidR="004F2A1F" w:rsidRPr="004F2A1F">
        <w:rPr>
          <w:rFonts w:ascii="Times New Roman" w:hAnsi="Times New Roman" w:cstheme="minorBidi" w:hint="eastAsia"/>
          <w:kern w:val="0"/>
          <w:szCs w:val="22"/>
        </w:rPr>
        <w:t>1</w:t>
      </w:r>
      <w:r w:rsidR="004F2A1F" w:rsidRPr="004F2A1F">
        <w:rPr>
          <w:rFonts w:ascii="Times New Roman" w:hAnsi="Times New Roman" w:cstheme="minorBidi" w:hint="eastAsia"/>
          <w:kern w:val="0"/>
          <w:szCs w:val="22"/>
        </w:rPr>
        <w:t>组</w:t>
      </w:r>
      <w:r w:rsidR="004F2A1F" w:rsidRPr="004F2A1F">
        <w:rPr>
          <w:rFonts w:ascii="Times New Roman" w:hAnsi="Times New Roman" w:cstheme="minorBidi" w:hint="eastAsia"/>
          <w:kern w:val="0"/>
          <w:szCs w:val="22"/>
        </w:rPr>
        <w:t>85Mvar</w:t>
      </w:r>
      <w:r w:rsidR="004F2A1F" w:rsidRPr="004F2A1F">
        <w:rPr>
          <w:rFonts w:ascii="Times New Roman" w:hAnsi="Times New Roman" w:cstheme="minorBidi" w:hint="eastAsia"/>
          <w:kern w:val="0"/>
          <w:szCs w:val="22"/>
        </w:rPr>
        <w:t>高抗，</w:t>
      </w:r>
      <w:r>
        <w:rPr>
          <w:rFonts w:ascii="Times New Roman" w:hAnsi="Times New Roman" w:cstheme="minorBidi" w:hint="eastAsia"/>
          <w:kern w:val="0"/>
          <w:szCs w:val="22"/>
        </w:rPr>
        <w:t>海上中间</w:t>
      </w:r>
      <w:r w:rsidR="00617F4D">
        <w:rPr>
          <w:rFonts w:ascii="Times New Roman" w:hAnsi="Times New Roman" w:cstheme="minorBidi" w:hint="eastAsia"/>
          <w:kern w:val="0"/>
          <w:szCs w:val="22"/>
        </w:rPr>
        <w:t>无功</w:t>
      </w:r>
      <w:proofErr w:type="gramStart"/>
      <w:r>
        <w:rPr>
          <w:rFonts w:ascii="Times New Roman" w:hAnsi="Times New Roman" w:cstheme="minorBidi" w:hint="eastAsia"/>
          <w:kern w:val="0"/>
          <w:szCs w:val="22"/>
        </w:rPr>
        <w:t>补偿站</w:t>
      </w:r>
      <w:proofErr w:type="gramEnd"/>
      <w:r>
        <w:rPr>
          <w:rFonts w:ascii="Times New Roman" w:hAnsi="Times New Roman" w:cstheme="minorBidi" w:hint="eastAsia"/>
          <w:kern w:val="0"/>
          <w:szCs w:val="22"/>
        </w:rPr>
        <w:t>设置在海缆中间，</w:t>
      </w:r>
      <w:r w:rsidR="004F2A1F" w:rsidRPr="004F2A1F">
        <w:rPr>
          <w:rFonts w:ascii="Times New Roman" w:hAnsi="Times New Roman" w:cstheme="minorBidi" w:hint="eastAsia"/>
          <w:kern w:val="0"/>
          <w:szCs w:val="22"/>
        </w:rPr>
        <w:t>成为江</w:t>
      </w:r>
      <w:r w:rsidR="00F43613">
        <w:rPr>
          <w:rFonts w:ascii="Times New Roman" w:hAnsi="Times New Roman" w:cstheme="minorBidi" w:hint="eastAsia"/>
          <w:kern w:val="0"/>
          <w:szCs w:val="22"/>
        </w:rPr>
        <w:t>苏乃至全国首个为限制海缆中间段电压、电流而设置</w:t>
      </w:r>
      <w:r w:rsidR="004F2A1F">
        <w:rPr>
          <w:rFonts w:ascii="Times New Roman" w:hAnsi="Times New Roman" w:cstheme="minorBidi" w:hint="eastAsia"/>
          <w:kern w:val="0"/>
          <w:szCs w:val="22"/>
        </w:rPr>
        <w:t>海上中间</w:t>
      </w:r>
      <w:r w:rsidR="00CC53F4">
        <w:rPr>
          <w:rFonts w:ascii="Times New Roman" w:hAnsi="Times New Roman" w:cstheme="minorBidi" w:hint="eastAsia"/>
          <w:kern w:val="0"/>
          <w:szCs w:val="22"/>
        </w:rPr>
        <w:t>无功</w:t>
      </w:r>
      <w:proofErr w:type="gramStart"/>
      <w:r w:rsidR="004F2A1F">
        <w:rPr>
          <w:rFonts w:ascii="Times New Roman" w:hAnsi="Times New Roman" w:cstheme="minorBidi" w:hint="eastAsia"/>
          <w:kern w:val="0"/>
          <w:szCs w:val="22"/>
        </w:rPr>
        <w:t>补偿站</w:t>
      </w:r>
      <w:proofErr w:type="gramEnd"/>
      <w:r w:rsidR="00F43613">
        <w:rPr>
          <w:rFonts w:ascii="Times New Roman" w:hAnsi="Times New Roman" w:cstheme="minorBidi" w:hint="eastAsia"/>
          <w:kern w:val="0"/>
          <w:szCs w:val="22"/>
        </w:rPr>
        <w:t>的项目</w:t>
      </w:r>
      <w:r>
        <w:rPr>
          <w:rFonts w:ascii="Times New Roman" w:hAnsi="Times New Roman" w:cstheme="minorBidi" w:hint="eastAsia"/>
          <w:kern w:val="0"/>
          <w:szCs w:val="22"/>
        </w:rPr>
        <w:t>。</w:t>
      </w:r>
      <w:r w:rsidR="004F2A1F" w:rsidRPr="004F2A1F">
        <w:rPr>
          <w:rFonts w:ascii="Times New Roman" w:hAnsi="Times New Roman" w:cstheme="minorBidi" w:hint="eastAsia"/>
          <w:kern w:val="0"/>
          <w:szCs w:val="22"/>
        </w:rPr>
        <w:t>2021</w:t>
      </w:r>
      <w:r w:rsidR="004F2A1F" w:rsidRPr="004F2A1F">
        <w:rPr>
          <w:rFonts w:ascii="Times New Roman" w:hAnsi="Times New Roman" w:cstheme="minorBidi" w:hint="eastAsia"/>
          <w:kern w:val="0"/>
          <w:szCs w:val="22"/>
        </w:rPr>
        <w:t>年</w:t>
      </w:r>
      <w:r w:rsidR="004F2A1F" w:rsidRPr="004F2A1F">
        <w:rPr>
          <w:rFonts w:ascii="Times New Roman" w:hAnsi="Times New Roman" w:cstheme="minorBidi" w:hint="eastAsia"/>
          <w:kern w:val="0"/>
          <w:szCs w:val="22"/>
        </w:rPr>
        <w:t>12</w:t>
      </w:r>
      <w:r w:rsidR="004F2A1F" w:rsidRPr="004F2A1F">
        <w:rPr>
          <w:rFonts w:ascii="Times New Roman" w:hAnsi="Times New Roman" w:cstheme="minorBidi" w:hint="eastAsia"/>
          <w:kern w:val="0"/>
          <w:szCs w:val="22"/>
        </w:rPr>
        <w:t>月，上述工程相继并网发电，全容量并网后至今运行良好，电压维持正常水平。</w:t>
      </w:r>
    </w:p>
    <w:p w:rsidR="003831E7" w:rsidRDefault="003831E7" w:rsidP="003831E7">
      <w:pPr>
        <w:pStyle w:val="ad"/>
        <w:snapToGrid/>
        <w:spacing w:beforeLines="0" w:afterLines="0" w:line="240" w:lineRule="auto"/>
        <w:ind w:firstLine="420"/>
        <w:rPr>
          <w:rFonts w:ascii="Times New Roman" w:hAnsi="Times New Roman" w:cstheme="minorBidi"/>
          <w:kern w:val="0"/>
          <w:szCs w:val="22"/>
        </w:rPr>
      </w:pPr>
      <w:r>
        <w:rPr>
          <w:rFonts w:ascii="Times New Roman" w:hAnsi="Times New Roman" w:cstheme="minorBidi" w:hint="eastAsia"/>
          <w:kern w:val="0"/>
          <w:szCs w:val="22"/>
        </w:rPr>
        <w:t>目前大截面</w:t>
      </w:r>
      <w:proofErr w:type="gramStart"/>
      <w:r>
        <w:rPr>
          <w:rFonts w:ascii="Times New Roman" w:hAnsi="Times New Roman" w:cstheme="minorBidi" w:hint="eastAsia"/>
          <w:kern w:val="0"/>
          <w:szCs w:val="22"/>
        </w:rPr>
        <w:t>三芯海缆</w:t>
      </w:r>
      <w:proofErr w:type="gramEnd"/>
      <w:r>
        <w:rPr>
          <w:rFonts w:ascii="Times New Roman" w:hAnsi="Times New Roman" w:cstheme="minorBidi" w:hint="eastAsia"/>
          <w:kern w:val="0"/>
          <w:szCs w:val="22"/>
        </w:rPr>
        <w:t>的载流能力在海缆登陆段受到制约，相较于三芯</w:t>
      </w:r>
      <w:r>
        <w:rPr>
          <w:rFonts w:ascii="Times New Roman" w:hAnsi="Times New Roman" w:cstheme="minorBidi" w:hint="eastAsia"/>
          <w:kern w:val="0"/>
          <w:szCs w:val="22"/>
        </w:rPr>
        <w:t>630mm</w:t>
      </w:r>
      <w:r>
        <w:rPr>
          <w:rFonts w:ascii="Times New Roman" w:hAnsi="Times New Roman" w:cstheme="minorBidi" w:hint="eastAsia"/>
          <w:kern w:val="0"/>
          <w:szCs w:val="22"/>
          <w:vertAlign w:val="superscript"/>
        </w:rPr>
        <w:t>2</w:t>
      </w:r>
      <w:r>
        <w:rPr>
          <w:rFonts w:ascii="Times New Roman" w:hAnsi="Times New Roman" w:cstheme="minorBidi" w:hint="eastAsia"/>
          <w:kern w:val="0"/>
          <w:szCs w:val="22"/>
        </w:rPr>
        <w:t>海缆，三芯</w:t>
      </w:r>
      <w:r>
        <w:rPr>
          <w:rFonts w:ascii="Times New Roman" w:hAnsi="Times New Roman" w:cstheme="minorBidi" w:hint="eastAsia"/>
          <w:kern w:val="0"/>
          <w:szCs w:val="22"/>
        </w:rPr>
        <w:t>1000mm</w:t>
      </w:r>
      <w:r>
        <w:rPr>
          <w:rFonts w:ascii="Times New Roman" w:hAnsi="Times New Roman" w:cstheme="minorBidi" w:hint="eastAsia"/>
          <w:kern w:val="0"/>
          <w:szCs w:val="22"/>
          <w:vertAlign w:val="superscript"/>
        </w:rPr>
        <w:t>2</w:t>
      </w:r>
      <w:proofErr w:type="gramStart"/>
      <w:r>
        <w:rPr>
          <w:rFonts w:ascii="Times New Roman" w:hAnsi="Times New Roman" w:cstheme="minorBidi" w:hint="eastAsia"/>
          <w:kern w:val="0"/>
          <w:szCs w:val="22"/>
        </w:rPr>
        <w:t>海缆载流</w:t>
      </w:r>
      <w:proofErr w:type="gramEnd"/>
      <w:r>
        <w:rPr>
          <w:rFonts w:ascii="Times New Roman" w:hAnsi="Times New Roman" w:cstheme="minorBidi" w:hint="eastAsia"/>
          <w:kern w:val="0"/>
          <w:szCs w:val="22"/>
        </w:rPr>
        <w:t>能力提升有限，却增大了充电功率。综合考虑上述情况，</w:t>
      </w:r>
      <w:r>
        <w:rPr>
          <w:rFonts w:ascii="Times New Roman" w:hAnsi="Times New Roman" w:cstheme="minorBidi"/>
          <w:kern w:val="0"/>
          <w:szCs w:val="22"/>
        </w:rPr>
        <w:t>7.2.</w:t>
      </w:r>
      <w:r w:rsidR="00A531A5">
        <w:rPr>
          <w:rFonts w:ascii="Times New Roman" w:hAnsi="Times New Roman" w:cstheme="minorBidi"/>
          <w:kern w:val="0"/>
          <w:szCs w:val="22"/>
        </w:rPr>
        <w:t>3</w:t>
      </w:r>
      <w:r>
        <w:rPr>
          <w:rFonts w:ascii="Times New Roman" w:hAnsi="Times New Roman" w:cstheme="minorBidi" w:hint="eastAsia"/>
          <w:kern w:val="0"/>
          <w:szCs w:val="22"/>
        </w:rPr>
        <w:t>条</w:t>
      </w:r>
      <w:r w:rsidR="00A531A5">
        <w:rPr>
          <w:rFonts w:ascii="Times New Roman" w:hAnsi="Times New Roman" w:cstheme="minorBidi" w:hint="eastAsia"/>
          <w:kern w:val="0"/>
          <w:szCs w:val="22"/>
        </w:rPr>
        <w:t>b</w:t>
      </w:r>
      <w:r w:rsidR="00A531A5">
        <w:rPr>
          <w:rFonts w:ascii="Times New Roman" w:hAnsi="Times New Roman" w:cstheme="minorBidi"/>
          <w:kern w:val="0"/>
          <w:szCs w:val="22"/>
        </w:rPr>
        <w:t>)</w:t>
      </w:r>
      <w:r>
        <w:rPr>
          <w:rFonts w:ascii="Times New Roman" w:hAnsi="Times New Roman" w:cstheme="minorBidi" w:hint="eastAsia"/>
          <w:kern w:val="0"/>
          <w:szCs w:val="22"/>
        </w:rPr>
        <w:t>对</w:t>
      </w:r>
      <w:r>
        <w:rPr>
          <w:rFonts w:ascii="Times New Roman" w:eastAsia="方正仿宋_GBK" w:hAnsi="Times New Roman" w:hint="eastAsia"/>
          <w:szCs w:val="21"/>
        </w:rPr>
        <w:t>60~100km</w:t>
      </w:r>
      <w:r>
        <w:rPr>
          <w:rFonts w:ascii="Times New Roman" w:hAnsi="Times New Roman" w:cstheme="minorBidi" w:hint="eastAsia"/>
          <w:kern w:val="0"/>
          <w:szCs w:val="22"/>
        </w:rPr>
        <w:t>范围内的配置方案进行细化，补充说明“</w:t>
      </w:r>
      <w:r w:rsidR="00D63DDC" w:rsidRPr="00D63DDC">
        <w:rPr>
          <w:rFonts w:ascii="Times New Roman" w:hAnsi="Times New Roman" w:cstheme="minorBidi" w:hint="eastAsia"/>
          <w:kern w:val="0"/>
          <w:szCs w:val="22"/>
        </w:rPr>
        <w:t>当海上</w:t>
      </w:r>
      <w:r w:rsidR="00D63DDC" w:rsidRPr="00D63DDC">
        <w:rPr>
          <w:rFonts w:ascii="Times New Roman" w:hAnsi="Times New Roman" w:cstheme="minorBidi" w:hint="eastAsia"/>
          <w:kern w:val="0"/>
          <w:szCs w:val="22"/>
        </w:rPr>
        <w:t>-</w:t>
      </w:r>
      <w:r w:rsidR="00D63DDC" w:rsidRPr="00D63DDC">
        <w:rPr>
          <w:rFonts w:ascii="Times New Roman" w:hAnsi="Times New Roman" w:cstheme="minorBidi" w:hint="eastAsia"/>
          <w:kern w:val="0"/>
          <w:szCs w:val="22"/>
        </w:rPr>
        <w:t>陆上双端高抗补偿不能限制海缆中间段电压、电流时，应结合海缆选型通过经济技术比较进一步优化，可考虑在陆上开关站与海上中间无功补偿站双端配置高抗或更换海缆型号</w:t>
      </w:r>
      <w:r>
        <w:rPr>
          <w:rFonts w:ascii="Times New Roman" w:hAnsi="Times New Roman" w:cstheme="minorBidi" w:hint="eastAsia"/>
          <w:kern w:val="0"/>
          <w:szCs w:val="22"/>
        </w:rPr>
        <w:t>”。</w:t>
      </w:r>
    </w:p>
    <w:p w:rsidR="003831E7" w:rsidRDefault="003831E7" w:rsidP="000623A0">
      <w:pPr>
        <w:pStyle w:val="ad"/>
        <w:snapToGrid/>
        <w:spacing w:beforeLines="0" w:afterLines="0" w:line="240" w:lineRule="auto"/>
        <w:ind w:firstLine="420"/>
        <w:rPr>
          <w:rFonts w:ascii="Times New Roman" w:hAnsi="Times New Roman" w:cstheme="minorBidi"/>
          <w:kern w:val="0"/>
          <w:szCs w:val="22"/>
        </w:rPr>
      </w:pPr>
      <w:r>
        <w:rPr>
          <w:rFonts w:ascii="Times New Roman" w:hAnsi="Times New Roman" w:cstheme="minorBidi" w:hint="eastAsia"/>
          <w:kern w:val="0"/>
          <w:szCs w:val="22"/>
        </w:rPr>
        <w:t>国际上，英国北海的</w:t>
      </w:r>
      <w:r>
        <w:rPr>
          <w:rFonts w:ascii="Times New Roman" w:hAnsi="Times New Roman" w:cstheme="minorBidi" w:hint="eastAsia"/>
          <w:kern w:val="0"/>
          <w:szCs w:val="22"/>
        </w:rPr>
        <w:t>Hornsea Project One</w:t>
      </w:r>
      <w:r>
        <w:rPr>
          <w:rFonts w:ascii="Times New Roman" w:hAnsi="Times New Roman" w:cstheme="minorBidi" w:hint="eastAsia"/>
          <w:kern w:val="0"/>
          <w:szCs w:val="22"/>
        </w:rPr>
        <w:t>（霍恩）海上风电场装机规模</w:t>
      </w:r>
      <w:r>
        <w:rPr>
          <w:rFonts w:ascii="Times New Roman" w:hAnsi="Times New Roman" w:cstheme="minorBidi" w:hint="eastAsia"/>
          <w:kern w:val="0"/>
          <w:szCs w:val="22"/>
        </w:rPr>
        <w:t>1.218GW</w:t>
      </w:r>
      <w:r>
        <w:rPr>
          <w:rFonts w:ascii="Times New Roman" w:hAnsi="Times New Roman" w:cstheme="minorBidi" w:hint="eastAsia"/>
          <w:kern w:val="0"/>
          <w:szCs w:val="22"/>
        </w:rPr>
        <w:t>，离岸距离</w:t>
      </w:r>
      <w:r>
        <w:rPr>
          <w:rFonts w:ascii="Times New Roman" w:hAnsi="Times New Roman" w:cstheme="minorBidi" w:hint="eastAsia"/>
          <w:kern w:val="0"/>
          <w:szCs w:val="22"/>
        </w:rPr>
        <w:t>120km</w:t>
      </w:r>
      <w:r>
        <w:rPr>
          <w:rFonts w:ascii="Times New Roman" w:hAnsi="Times New Roman" w:cstheme="minorBidi" w:hint="eastAsia"/>
          <w:kern w:val="0"/>
          <w:szCs w:val="22"/>
        </w:rPr>
        <w:t>，于</w:t>
      </w:r>
      <w:r>
        <w:rPr>
          <w:rFonts w:ascii="Times New Roman" w:hAnsi="Times New Roman" w:cstheme="minorBidi" w:hint="eastAsia"/>
          <w:kern w:val="0"/>
          <w:szCs w:val="22"/>
        </w:rPr>
        <w:t>2020</w:t>
      </w:r>
      <w:r>
        <w:rPr>
          <w:rFonts w:ascii="Times New Roman" w:hAnsi="Times New Roman" w:cstheme="minorBidi" w:hint="eastAsia"/>
          <w:kern w:val="0"/>
          <w:szCs w:val="22"/>
        </w:rPr>
        <w:t>年</w:t>
      </w:r>
      <w:r>
        <w:rPr>
          <w:rFonts w:ascii="Times New Roman" w:hAnsi="Times New Roman" w:cstheme="minorBidi" w:hint="eastAsia"/>
          <w:kern w:val="0"/>
          <w:szCs w:val="22"/>
        </w:rPr>
        <w:t>1</w:t>
      </w:r>
      <w:r>
        <w:rPr>
          <w:rFonts w:ascii="Times New Roman" w:hAnsi="Times New Roman" w:cstheme="minorBidi" w:hint="eastAsia"/>
          <w:kern w:val="0"/>
          <w:szCs w:val="22"/>
        </w:rPr>
        <w:t>月投产，是目前世界上已投运工频交流送出路径最长的海上风电场项目。该项目采用三回</w:t>
      </w:r>
      <w:r>
        <w:rPr>
          <w:rFonts w:ascii="Times New Roman" w:hAnsi="Times New Roman" w:cstheme="minorBidi" w:hint="eastAsia"/>
          <w:kern w:val="0"/>
          <w:szCs w:val="22"/>
        </w:rPr>
        <w:t>220kV</w:t>
      </w:r>
      <w:r>
        <w:rPr>
          <w:rFonts w:ascii="Times New Roman" w:hAnsi="Times New Roman" w:cstheme="minorBidi" w:hint="eastAsia"/>
          <w:kern w:val="0"/>
          <w:szCs w:val="22"/>
        </w:rPr>
        <w:t>交流海底电缆送出，建设</w:t>
      </w:r>
      <w:r>
        <w:rPr>
          <w:rFonts w:ascii="Times New Roman" w:hAnsi="Times New Roman" w:cstheme="minorBidi" w:hint="eastAsia"/>
          <w:kern w:val="0"/>
          <w:szCs w:val="22"/>
        </w:rPr>
        <w:t>3</w:t>
      </w:r>
      <w:r>
        <w:rPr>
          <w:rFonts w:ascii="Times New Roman" w:hAnsi="Times New Roman" w:cstheme="minorBidi" w:hint="eastAsia"/>
          <w:kern w:val="0"/>
          <w:szCs w:val="22"/>
        </w:rPr>
        <w:t>座海上</w:t>
      </w:r>
      <w:proofErr w:type="gramStart"/>
      <w:r>
        <w:rPr>
          <w:rFonts w:ascii="Times New Roman" w:hAnsi="Times New Roman" w:cstheme="minorBidi" w:hint="eastAsia"/>
          <w:kern w:val="0"/>
          <w:szCs w:val="22"/>
        </w:rPr>
        <w:t>升压站</w:t>
      </w:r>
      <w:proofErr w:type="gramEnd"/>
      <w:r>
        <w:rPr>
          <w:rFonts w:ascii="Times New Roman" w:hAnsi="Times New Roman" w:cstheme="minorBidi" w:hint="eastAsia"/>
          <w:kern w:val="0"/>
          <w:szCs w:val="22"/>
        </w:rPr>
        <w:t>和</w:t>
      </w:r>
      <w:r>
        <w:rPr>
          <w:rFonts w:ascii="Times New Roman" w:hAnsi="Times New Roman" w:cstheme="minorBidi" w:hint="eastAsia"/>
          <w:kern w:val="0"/>
          <w:szCs w:val="22"/>
        </w:rPr>
        <w:t>1</w:t>
      </w:r>
      <w:r>
        <w:rPr>
          <w:rFonts w:ascii="Times New Roman" w:hAnsi="Times New Roman" w:cstheme="minorBidi" w:hint="eastAsia"/>
          <w:kern w:val="0"/>
          <w:szCs w:val="22"/>
        </w:rPr>
        <w:t>座海上</w:t>
      </w:r>
      <w:r w:rsidR="007C0D0E">
        <w:rPr>
          <w:rFonts w:ascii="Times New Roman" w:hAnsi="Times New Roman" w:cstheme="minorBidi" w:hint="eastAsia"/>
          <w:kern w:val="0"/>
          <w:szCs w:val="22"/>
        </w:rPr>
        <w:t>中间</w:t>
      </w:r>
      <w:r>
        <w:rPr>
          <w:rFonts w:ascii="Times New Roman" w:hAnsi="Times New Roman" w:cstheme="minorBidi" w:hint="eastAsia"/>
          <w:kern w:val="0"/>
          <w:szCs w:val="22"/>
        </w:rPr>
        <w:t>无功补偿站，</w:t>
      </w:r>
      <w:r w:rsidR="00662A73">
        <w:rPr>
          <w:rFonts w:ascii="Times New Roman" w:hAnsi="Times New Roman" w:cstheme="minorBidi" w:hint="eastAsia"/>
          <w:kern w:val="0"/>
          <w:szCs w:val="22"/>
        </w:rPr>
        <w:t>是</w:t>
      </w:r>
      <w:r>
        <w:rPr>
          <w:rFonts w:ascii="Times New Roman" w:hAnsi="Times New Roman" w:cstheme="minorBidi" w:hint="eastAsia"/>
          <w:kern w:val="0"/>
          <w:szCs w:val="22"/>
        </w:rPr>
        <w:t>世界首个增设海上中间无功</w:t>
      </w:r>
      <w:proofErr w:type="gramStart"/>
      <w:r>
        <w:rPr>
          <w:rFonts w:ascii="Times New Roman" w:hAnsi="Times New Roman" w:cstheme="minorBidi" w:hint="eastAsia"/>
          <w:kern w:val="0"/>
          <w:szCs w:val="22"/>
        </w:rPr>
        <w:t>补偿站</w:t>
      </w:r>
      <w:proofErr w:type="gramEnd"/>
      <w:r>
        <w:rPr>
          <w:rFonts w:ascii="Times New Roman" w:hAnsi="Times New Roman" w:cstheme="minorBidi" w:hint="eastAsia"/>
          <w:kern w:val="0"/>
          <w:szCs w:val="22"/>
        </w:rPr>
        <w:t>的海上风电场。</w:t>
      </w:r>
    </w:p>
    <w:p w:rsidR="003831E7" w:rsidRDefault="003831E7" w:rsidP="00D63DDC">
      <w:pPr>
        <w:pStyle w:val="ad"/>
        <w:snapToGrid/>
        <w:spacing w:beforeLines="0" w:afterLines="0" w:line="240" w:lineRule="auto"/>
        <w:ind w:firstLine="420"/>
        <w:rPr>
          <w:rFonts w:ascii="Times New Roman" w:hAnsi="Times New Roman" w:cstheme="minorBidi"/>
          <w:kern w:val="0"/>
          <w:szCs w:val="22"/>
        </w:rPr>
      </w:pPr>
      <w:r>
        <w:rPr>
          <w:rFonts w:ascii="Times New Roman" w:hAnsi="Times New Roman" w:cstheme="minorBidi" w:hint="eastAsia"/>
          <w:kern w:val="0"/>
          <w:szCs w:val="22"/>
        </w:rPr>
        <w:t>（</w:t>
      </w:r>
      <w:r>
        <w:rPr>
          <w:rFonts w:ascii="Times New Roman" w:hAnsi="Times New Roman" w:cstheme="minorBidi"/>
          <w:kern w:val="0"/>
          <w:szCs w:val="22"/>
        </w:rPr>
        <w:t>8</w:t>
      </w:r>
      <w:r>
        <w:rPr>
          <w:rFonts w:ascii="Times New Roman" w:hAnsi="Times New Roman" w:cstheme="minorBidi" w:hint="eastAsia"/>
          <w:kern w:val="0"/>
          <w:szCs w:val="22"/>
        </w:rPr>
        <w:t>）动态无功补偿设备配置要求</w:t>
      </w:r>
    </w:p>
    <w:p w:rsidR="003831E7" w:rsidRDefault="003831E7" w:rsidP="00D63DDC">
      <w:pPr>
        <w:pStyle w:val="ad"/>
        <w:snapToGrid/>
        <w:spacing w:beforeLines="0" w:afterLines="0" w:line="240" w:lineRule="auto"/>
        <w:ind w:firstLine="420"/>
        <w:rPr>
          <w:rFonts w:ascii="Times New Roman" w:hAnsi="Times New Roman" w:cstheme="minorBidi"/>
          <w:kern w:val="0"/>
          <w:szCs w:val="22"/>
        </w:rPr>
      </w:pPr>
      <w:r>
        <w:rPr>
          <w:rFonts w:ascii="Times New Roman" w:hAnsi="Times New Roman" w:cstheme="minorBidi" w:hint="eastAsia"/>
          <w:kern w:val="0"/>
          <w:szCs w:val="22"/>
        </w:rPr>
        <w:t>本章明确了海上风电送出系统动态无功补偿设备配置要求，中</w:t>
      </w:r>
      <w:proofErr w:type="gramStart"/>
      <w:r>
        <w:rPr>
          <w:rFonts w:ascii="Times New Roman" w:hAnsi="Times New Roman" w:cstheme="minorBidi" w:hint="eastAsia"/>
          <w:kern w:val="0"/>
          <w:szCs w:val="22"/>
        </w:rPr>
        <w:t>远海风</w:t>
      </w:r>
      <w:proofErr w:type="gramEnd"/>
      <w:r>
        <w:rPr>
          <w:rFonts w:ascii="Times New Roman" w:hAnsi="Times New Roman" w:cstheme="minorBidi" w:hint="eastAsia"/>
          <w:kern w:val="0"/>
          <w:szCs w:val="22"/>
        </w:rPr>
        <w:t>电场应配置动态无功补偿设备。</w:t>
      </w:r>
    </w:p>
    <w:p w:rsidR="00BA49B6" w:rsidRDefault="00BA49B6" w:rsidP="00D63DDC">
      <w:pPr>
        <w:pStyle w:val="ad"/>
        <w:snapToGrid/>
        <w:spacing w:beforeLines="0" w:afterLines="0" w:line="240" w:lineRule="auto"/>
        <w:ind w:firstLine="420"/>
        <w:rPr>
          <w:rFonts w:ascii="Times New Roman" w:hAnsi="Times New Roman" w:cstheme="minorBidi"/>
          <w:kern w:val="0"/>
          <w:szCs w:val="22"/>
        </w:rPr>
      </w:pPr>
      <w:r>
        <w:rPr>
          <w:rFonts w:ascii="Times New Roman" w:hAnsi="Times New Roman" w:cstheme="minorBidi" w:hint="eastAsia"/>
          <w:kern w:val="0"/>
          <w:szCs w:val="22"/>
        </w:rPr>
        <w:t>8</w:t>
      </w:r>
      <w:r>
        <w:rPr>
          <w:rFonts w:ascii="Times New Roman" w:hAnsi="Times New Roman" w:cstheme="minorBidi"/>
          <w:kern w:val="0"/>
          <w:szCs w:val="22"/>
        </w:rPr>
        <w:t>.3</w:t>
      </w:r>
      <w:r>
        <w:rPr>
          <w:rFonts w:ascii="Times New Roman" w:hAnsi="Times New Roman" w:cstheme="minorBidi" w:hint="eastAsia"/>
          <w:kern w:val="0"/>
          <w:szCs w:val="22"/>
        </w:rPr>
        <w:t>条规定，“</w:t>
      </w:r>
      <w:r w:rsidRPr="00BA49B6">
        <w:rPr>
          <w:rFonts w:ascii="Times New Roman" w:hAnsi="Times New Roman" w:cstheme="minorBidi" w:hint="eastAsia"/>
          <w:kern w:val="0"/>
          <w:szCs w:val="22"/>
        </w:rPr>
        <w:t>动态无功补偿设备、低压并联电抗器与高压并联电抗器的配置应满足控制并网点母线电压符合</w:t>
      </w:r>
      <w:r w:rsidRPr="00BA49B6">
        <w:rPr>
          <w:rFonts w:ascii="Times New Roman" w:hAnsi="Times New Roman" w:cstheme="minorBidi" w:hint="eastAsia"/>
          <w:kern w:val="0"/>
          <w:szCs w:val="22"/>
        </w:rPr>
        <w:t>5.1</w:t>
      </w:r>
      <w:r w:rsidRPr="00BA49B6">
        <w:rPr>
          <w:rFonts w:ascii="Times New Roman" w:hAnsi="Times New Roman" w:cstheme="minorBidi" w:hint="eastAsia"/>
          <w:kern w:val="0"/>
          <w:szCs w:val="22"/>
        </w:rPr>
        <w:t>节规定，宜满足以下三种场景下并网点</w:t>
      </w:r>
      <w:r w:rsidRPr="00BA49B6">
        <w:rPr>
          <w:rFonts w:ascii="Times New Roman" w:hAnsi="Times New Roman" w:cstheme="minorBidi" w:hint="eastAsia"/>
          <w:kern w:val="0"/>
          <w:szCs w:val="22"/>
        </w:rPr>
        <w:t>220kV</w:t>
      </w:r>
      <w:r w:rsidRPr="00BA49B6">
        <w:rPr>
          <w:rFonts w:ascii="Times New Roman" w:hAnsi="Times New Roman" w:cstheme="minorBidi" w:hint="eastAsia"/>
          <w:kern w:val="0"/>
          <w:szCs w:val="22"/>
        </w:rPr>
        <w:t>（</w:t>
      </w:r>
      <w:r w:rsidRPr="00BA49B6">
        <w:rPr>
          <w:rFonts w:ascii="Times New Roman" w:hAnsi="Times New Roman" w:cstheme="minorBidi" w:hint="eastAsia"/>
          <w:kern w:val="0"/>
          <w:szCs w:val="22"/>
        </w:rPr>
        <w:t>500kV</w:t>
      </w:r>
      <w:r w:rsidRPr="00BA49B6">
        <w:rPr>
          <w:rFonts w:ascii="Times New Roman" w:hAnsi="Times New Roman" w:cstheme="minorBidi" w:hint="eastAsia"/>
          <w:kern w:val="0"/>
          <w:szCs w:val="22"/>
        </w:rPr>
        <w:t>）母线电压波动不超过</w:t>
      </w:r>
      <w:r w:rsidRPr="00BA49B6">
        <w:rPr>
          <w:rFonts w:ascii="Times New Roman" w:hAnsi="Times New Roman" w:cstheme="minorBidi" w:hint="eastAsia"/>
          <w:kern w:val="0"/>
          <w:szCs w:val="22"/>
        </w:rPr>
        <w:t>3.5%</w:t>
      </w:r>
      <w:r w:rsidRPr="00BA49B6">
        <w:rPr>
          <w:rFonts w:ascii="Times New Roman" w:hAnsi="Times New Roman" w:cstheme="minorBidi" w:hint="eastAsia"/>
          <w:kern w:val="0"/>
          <w:szCs w:val="22"/>
        </w:rPr>
        <w:t>（</w:t>
      </w:r>
      <w:r w:rsidRPr="00BA49B6">
        <w:rPr>
          <w:rFonts w:ascii="Times New Roman" w:hAnsi="Times New Roman" w:cstheme="minorBidi" w:hint="eastAsia"/>
          <w:kern w:val="0"/>
          <w:szCs w:val="22"/>
        </w:rPr>
        <w:t>3.0%</w:t>
      </w:r>
      <w:r w:rsidRPr="00BA49B6">
        <w:rPr>
          <w:rFonts w:ascii="Times New Roman" w:hAnsi="Times New Roman" w:cstheme="minorBidi" w:hint="eastAsia"/>
          <w:kern w:val="0"/>
          <w:szCs w:val="22"/>
        </w:rPr>
        <w:t>）标称电压</w:t>
      </w:r>
      <w:r>
        <w:rPr>
          <w:rFonts w:ascii="Times New Roman" w:hAnsi="Times New Roman" w:cstheme="minorBidi" w:hint="eastAsia"/>
          <w:kern w:val="0"/>
          <w:szCs w:val="22"/>
        </w:rPr>
        <w:t>”，这里“</w:t>
      </w:r>
      <w:r w:rsidRPr="00BA49B6">
        <w:rPr>
          <w:rFonts w:ascii="Times New Roman" w:hAnsi="Times New Roman" w:cstheme="minorBidi" w:hint="eastAsia"/>
          <w:kern w:val="0"/>
          <w:szCs w:val="22"/>
        </w:rPr>
        <w:t>3.5%</w:t>
      </w:r>
      <w:r w:rsidRPr="00BA49B6">
        <w:rPr>
          <w:rFonts w:ascii="Times New Roman" w:hAnsi="Times New Roman" w:cstheme="minorBidi" w:hint="eastAsia"/>
          <w:kern w:val="0"/>
          <w:szCs w:val="22"/>
        </w:rPr>
        <w:t>（</w:t>
      </w:r>
      <w:r w:rsidRPr="00BA49B6">
        <w:rPr>
          <w:rFonts w:ascii="Times New Roman" w:hAnsi="Times New Roman" w:cstheme="minorBidi" w:hint="eastAsia"/>
          <w:kern w:val="0"/>
          <w:szCs w:val="22"/>
        </w:rPr>
        <w:t>3.0%</w:t>
      </w:r>
      <w:r w:rsidRPr="00BA49B6">
        <w:rPr>
          <w:rFonts w:ascii="Times New Roman" w:hAnsi="Times New Roman" w:cstheme="minorBidi" w:hint="eastAsia"/>
          <w:kern w:val="0"/>
          <w:szCs w:val="22"/>
        </w:rPr>
        <w:t>）</w:t>
      </w:r>
      <w:r w:rsidR="000F1DCC" w:rsidRPr="00BA49B6">
        <w:rPr>
          <w:rFonts w:ascii="Times New Roman" w:hAnsi="Times New Roman" w:cstheme="minorBidi" w:hint="eastAsia"/>
          <w:kern w:val="0"/>
          <w:szCs w:val="22"/>
        </w:rPr>
        <w:t>标称电压</w:t>
      </w:r>
      <w:r>
        <w:rPr>
          <w:rFonts w:ascii="Times New Roman" w:hAnsi="Times New Roman" w:cstheme="minorBidi" w:hint="eastAsia"/>
          <w:kern w:val="0"/>
          <w:szCs w:val="22"/>
        </w:rPr>
        <w:t>”指标</w:t>
      </w:r>
      <w:r w:rsidR="004A61C4">
        <w:rPr>
          <w:rFonts w:ascii="Times New Roman" w:hAnsi="Times New Roman" w:cstheme="minorBidi" w:hint="eastAsia"/>
          <w:kern w:val="0"/>
          <w:szCs w:val="22"/>
        </w:rPr>
        <w:t>参考</w:t>
      </w:r>
      <w:r w:rsidRPr="00BA49B6">
        <w:rPr>
          <w:rFonts w:ascii="Times New Roman" w:hAnsi="Times New Roman" w:cstheme="minorBidi" w:hint="eastAsia"/>
          <w:kern w:val="0"/>
          <w:szCs w:val="22"/>
        </w:rPr>
        <w:t>国家电网生〔</w:t>
      </w:r>
      <w:r w:rsidRPr="00BA49B6">
        <w:rPr>
          <w:rFonts w:ascii="Times New Roman" w:hAnsi="Times New Roman" w:cstheme="minorBidi" w:hint="eastAsia"/>
          <w:kern w:val="0"/>
          <w:szCs w:val="22"/>
        </w:rPr>
        <w:t>2009</w:t>
      </w:r>
      <w:r w:rsidRPr="00BA49B6">
        <w:rPr>
          <w:rFonts w:ascii="Times New Roman" w:hAnsi="Times New Roman" w:cstheme="minorBidi" w:hint="eastAsia"/>
          <w:kern w:val="0"/>
          <w:szCs w:val="22"/>
        </w:rPr>
        <w:t>〕</w:t>
      </w:r>
      <w:r>
        <w:rPr>
          <w:rFonts w:ascii="Times New Roman" w:hAnsi="Times New Roman" w:cstheme="minorBidi" w:hint="eastAsia"/>
          <w:kern w:val="0"/>
          <w:szCs w:val="22"/>
        </w:rPr>
        <w:t>133</w:t>
      </w:r>
      <w:r w:rsidRPr="00BA49B6">
        <w:rPr>
          <w:rFonts w:ascii="Times New Roman" w:hAnsi="Times New Roman" w:cstheme="minorBidi" w:hint="eastAsia"/>
          <w:kern w:val="0"/>
          <w:szCs w:val="22"/>
        </w:rPr>
        <w:t>号</w:t>
      </w:r>
      <w:r>
        <w:rPr>
          <w:rFonts w:ascii="Times New Roman" w:hAnsi="Times New Roman" w:cstheme="minorBidi" w:hint="eastAsia"/>
          <w:kern w:val="0"/>
          <w:szCs w:val="22"/>
        </w:rPr>
        <w:t>《</w:t>
      </w:r>
      <w:r w:rsidRPr="00BA49B6">
        <w:rPr>
          <w:rFonts w:ascii="Times New Roman" w:hAnsi="Times New Roman" w:cstheme="minorBidi" w:hint="eastAsia"/>
          <w:kern w:val="0"/>
          <w:szCs w:val="22"/>
        </w:rPr>
        <w:t>关于印发</w:t>
      </w:r>
      <w:r>
        <w:rPr>
          <w:rFonts w:ascii="Times New Roman" w:hAnsi="Times New Roman" w:cstheme="minorBidi" w:hint="eastAsia"/>
          <w:kern w:val="0"/>
          <w:szCs w:val="22"/>
        </w:rPr>
        <w:t>&lt;</w:t>
      </w:r>
      <w:r w:rsidRPr="00BA49B6">
        <w:rPr>
          <w:rFonts w:ascii="Times New Roman" w:hAnsi="Times New Roman" w:cstheme="minorBidi" w:hint="eastAsia"/>
          <w:kern w:val="0"/>
          <w:szCs w:val="22"/>
        </w:rPr>
        <w:t>国家电网公司电力系统电压质量和无功电力管理规定</w:t>
      </w:r>
      <w:r>
        <w:rPr>
          <w:rFonts w:ascii="Times New Roman" w:hAnsi="Times New Roman" w:cstheme="minorBidi"/>
          <w:kern w:val="0"/>
          <w:szCs w:val="22"/>
        </w:rPr>
        <w:t>&gt;</w:t>
      </w:r>
      <w:r w:rsidRPr="00BA49B6">
        <w:rPr>
          <w:rFonts w:ascii="Times New Roman" w:hAnsi="Times New Roman" w:cstheme="minorBidi" w:hint="eastAsia"/>
          <w:kern w:val="0"/>
          <w:szCs w:val="22"/>
        </w:rPr>
        <w:t>》的通知</w:t>
      </w:r>
      <w:proofErr w:type="gramStart"/>
      <w:r>
        <w:rPr>
          <w:rFonts w:ascii="Times New Roman" w:hAnsi="Times New Roman" w:cstheme="minorBidi" w:hint="eastAsia"/>
          <w:kern w:val="0"/>
          <w:szCs w:val="22"/>
        </w:rPr>
        <w:t>》</w:t>
      </w:r>
      <w:proofErr w:type="gramEnd"/>
      <w:r w:rsidR="000F1DCC">
        <w:rPr>
          <w:rFonts w:ascii="Times New Roman" w:hAnsi="Times New Roman" w:cstheme="minorBidi" w:hint="eastAsia"/>
          <w:kern w:val="0"/>
          <w:szCs w:val="22"/>
        </w:rPr>
        <w:t>第二章“电压质量标准”相关规定</w:t>
      </w:r>
      <w:r>
        <w:rPr>
          <w:rFonts w:ascii="Times New Roman" w:hAnsi="Times New Roman" w:cstheme="minorBidi" w:hint="eastAsia"/>
          <w:kern w:val="0"/>
          <w:szCs w:val="22"/>
        </w:rPr>
        <w:t>，</w:t>
      </w:r>
      <w:r w:rsidRPr="00BA49B6">
        <w:rPr>
          <w:rFonts w:ascii="Times New Roman" w:hAnsi="Times New Roman" w:cstheme="minorBidi" w:hint="eastAsia"/>
          <w:kern w:val="0"/>
          <w:szCs w:val="22"/>
        </w:rPr>
        <w:t>国家电网生〔</w:t>
      </w:r>
      <w:r w:rsidRPr="00BA49B6">
        <w:rPr>
          <w:rFonts w:ascii="Times New Roman" w:hAnsi="Times New Roman" w:cstheme="minorBidi" w:hint="eastAsia"/>
          <w:kern w:val="0"/>
          <w:szCs w:val="22"/>
        </w:rPr>
        <w:t>2009</w:t>
      </w:r>
      <w:r w:rsidRPr="00BA49B6">
        <w:rPr>
          <w:rFonts w:ascii="Times New Roman" w:hAnsi="Times New Roman" w:cstheme="minorBidi" w:hint="eastAsia"/>
          <w:kern w:val="0"/>
          <w:szCs w:val="22"/>
        </w:rPr>
        <w:t>〕</w:t>
      </w:r>
      <w:r>
        <w:rPr>
          <w:rFonts w:ascii="Times New Roman" w:hAnsi="Times New Roman" w:cstheme="minorBidi" w:hint="eastAsia"/>
          <w:kern w:val="0"/>
          <w:szCs w:val="22"/>
        </w:rPr>
        <w:t>133</w:t>
      </w:r>
      <w:r w:rsidRPr="00BA49B6">
        <w:rPr>
          <w:rFonts w:ascii="Times New Roman" w:hAnsi="Times New Roman" w:cstheme="minorBidi" w:hint="eastAsia"/>
          <w:kern w:val="0"/>
          <w:szCs w:val="22"/>
        </w:rPr>
        <w:t>号</w:t>
      </w:r>
      <w:r>
        <w:rPr>
          <w:rFonts w:ascii="Times New Roman" w:hAnsi="Times New Roman" w:cstheme="minorBidi" w:hint="eastAsia"/>
          <w:kern w:val="0"/>
          <w:szCs w:val="22"/>
        </w:rPr>
        <w:t>文要求，</w:t>
      </w:r>
      <w:r>
        <w:rPr>
          <w:rFonts w:ascii="Times New Roman" w:hAnsi="Times New Roman" w:cstheme="minorBidi" w:hint="eastAsia"/>
          <w:kern w:val="0"/>
          <w:szCs w:val="22"/>
        </w:rPr>
        <w:t>2</w:t>
      </w:r>
      <w:r>
        <w:rPr>
          <w:rFonts w:ascii="Times New Roman" w:hAnsi="Times New Roman" w:cstheme="minorBidi"/>
          <w:kern w:val="0"/>
          <w:szCs w:val="22"/>
        </w:rPr>
        <w:t>20</w:t>
      </w:r>
      <w:r>
        <w:rPr>
          <w:rFonts w:ascii="Times New Roman" w:hAnsi="Times New Roman" w:cstheme="minorBidi" w:hint="eastAsia"/>
          <w:kern w:val="0"/>
          <w:szCs w:val="22"/>
        </w:rPr>
        <w:t>kV</w:t>
      </w:r>
      <w:r>
        <w:rPr>
          <w:rFonts w:ascii="Times New Roman" w:hAnsi="Times New Roman" w:cstheme="minorBidi" w:hint="eastAsia"/>
          <w:kern w:val="0"/>
          <w:szCs w:val="22"/>
        </w:rPr>
        <w:t>母线、</w:t>
      </w:r>
      <w:r>
        <w:rPr>
          <w:rFonts w:ascii="Times New Roman" w:hAnsi="Times New Roman" w:cstheme="minorBidi" w:hint="eastAsia"/>
          <w:kern w:val="0"/>
          <w:szCs w:val="22"/>
        </w:rPr>
        <w:t>5</w:t>
      </w:r>
      <w:r>
        <w:rPr>
          <w:rFonts w:ascii="Times New Roman" w:hAnsi="Times New Roman" w:cstheme="minorBidi"/>
          <w:kern w:val="0"/>
          <w:szCs w:val="22"/>
        </w:rPr>
        <w:t>00</w:t>
      </w:r>
      <w:r>
        <w:rPr>
          <w:rFonts w:ascii="Times New Roman" w:hAnsi="Times New Roman" w:cstheme="minorBidi" w:hint="eastAsia"/>
          <w:kern w:val="0"/>
          <w:szCs w:val="22"/>
        </w:rPr>
        <w:t>kV</w:t>
      </w:r>
      <w:r>
        <w:rPr>
          <w:rFonts w:ascii="Times New Roman" w:hAnsi="Times New Roman" w:cstheme="minorBidi" w:hint="eastAsia"/>
          <w:kern w:val="0"/>
          <w:szCs w:val="22"/>
        </w:rPr>
        <w:t>母线日电压波动率应分别不超过</w:t>
      </w:r>
      <w:r w:rsidRPr="00BA49B6">
        <w:rPr>
          <w:rFonts w:ascii="Times New Roman" w:hAnsi="Times New Roman" w:cstheme="minorBidi" w:hint="eastAsia"/>
          <w:kern w:val="0"/>
          <w:szCs w:val="22"/>
        </w:rPr>
        <w:t>3.5%</w:t>
      </w:r>
      <w:r>
        <w:rPr>
          <w:rFonts w:ascii="Times New Roman" w:hAnsi="Times New Roman" w:cstheme="minorBidi" w:hint="eastAsia"/>
          <w:kern w:val="0"/>
          <w:szCs w:val="22"/>
        </w:rPr>
        <w:t>、</w:t>
      </w:r>
      <w:r w:rsidRPr="00BA49B6">
        <w:rPr>
          <w:rFonts w:ascii="Times New Roman" w:hAnsi="Times New Roman" w:cstheme="minorBidi" w:hint="eastAsia"/>
          <w:kern w:val="0"/>
          <w:szCs w:val="22"/>
        </w:rPr>
        <w:t>3.0%</w:t>
      </w:r>
      <w:r w:rsidR="000F1DCC">
        <w:rPr>
          <w:rFonts w:ascii="Times New Roman" w:hAnsi="Times New Roman" w:cstheme="minorBidi" w:hint="eastAsia"/>
          <w:kern w:val="0"/>
          <w:szCs w:val="22"/>
        </w:rPr>
        <w:t>，本文件为江苏省地方标准，</w:t>
      </w:r>
      <w:r w:rsidR="00A837D0">
        <w:rPr>
          <w:rFonts w:ascii="Times New Roman" w:hAnsi="Times New Roman" w:cstheme="minorBidi" w:hint="eastAsia"/>
          <w:kern w:val="0"/>
          <w:szCs w:val="22"/>
        </w:rPr>
        <w:t>因而</w:t>
      </w:r>
      <w:r w:rsidR="000F1DCC">
        <w:rPr>
          <w:rFonts w:ascii="Times New Roman" w:hAnsi="Times New Roman" w:cstheme="minorBidi" w:hint="eastAsia"/>
          <w:kern w:val="0"/>
          <w:szCs w:val="22"/>
        </w:rPr>
        <w:t>改成了“宜</w:t>
      </w:r>
      <w:r w:rsidR="000F1DCC" w:rsidRPr="000F1DCC">
        <w:rPr>
          <w:rFonts w:ascii="Times New Roman" w:hAnsi="Times New Roman" w:cstheme="minorBidi" w:hint="eastAsia"/>
          <w:kern w:val="0"/>
          <w:szCs w:val="22"/>
        </w:rPr>
        <w:t>不超过</w:t>
      </w:r>
      <w:r w:rsidR="000F1DCC" w:rsidRPr="000F1DCC">
        <w:rPr>
          <w:rFonts w:ascii="Times New Roman" w:hAnsi="Times New Roman" w:cstheme="minorBidi" w:hint="eastAsia"/>
          <w:kern w:val="0"/>
          <w:szCs w:val="22"/>
        </w:rPr>
        <w:t>3.5%</w:t>
      </w:r>
      <w:r w:rsidR="000F1DCC" w:rsidRPr="000F1DCC">
        <w:rPr>
          <w:rFonts w:ascii="Times New Roman" w:hAnsi="Times New Roman" w:cstheme="minorBidi" w:hint="eastAsia"/>
          <w:kern w:val="0"/>
          <w:szCs w:val="22"/>
        </w:rPr>
        <w:t>（</w:t>
      </w:r>
      <w:r w:rsidR="000F1DCC" w:rsidRPr="000F1DCC">
        <w:rPr>
          <w:rFonts w:ascii="Times New Roman" w:hAnsi="Times New Roman" w:cstheme="minorBidi" w:hint="eastAsia"/>
          <w:kern w:val="0"/>
          <w:szCs w:val="22"/>
        </w:rPr>
        <w:t>3.0%</w:t>
      </w:r>
      <w:r w:rsidR="000F1DCC" w:rsidRPr="000F1DCC">
        <w:rPr>
          <w:rFonts w:ascii="Times New Roman" w:hAnsi="Times New Roman" w:cstheme="minorBidi" w:hint="eastAsia"/>
          <w:kern w:val="0"/>
          <w:szCs w:val="22"/>
        </w:rPr>
        <w:t>）标称电压</w:t>
      </w:r>
      <w:r w:rsidR="000F1DCC">
        <w:rPr>
          <w:rFonts w:ascii="Times New Roman" w:hAnsi="Times New Roman" w:cstheme="minorBidi" w:hint="eastAsia"/>
          <w:kern w:val="0"/>
          <w:szCs w:val="22"/>
        </w:rPr>
        <w:t>”。</w:t>
      </w:r>
    </w:p>
    <w:p w:rsidR="003831E7" w:rsidRDefault="003831E7" w:rsidP="003831E7">
      <w:pPr>
        <w:pStyle w:val="ad"/>
        <w:snapToGrid/>
        <w:spacing w:beforeLines="0" w:afterLines="0" w:line="240" w:lineRule="auto"/>
        <w:ind w:firstLine="420"/>
        <w:rPr>
          <w:rFonts w:ascii="Times New Roman" w:hAnsi="Times New Roman" w:cstheme="minorBidi"/>
          <w:kern w:val="0"/>
          <w:szCs w:val="22"/>
        </w:rPr>
      </w:pPr>
      <w:r>
        <w:rPr>
          <w:rFonts w:ascii="Times New Roman" w:hAnsi="Times New Roman" w:cstheme="minorBidi" w:hint="eastAsia"/>
          <w:kern w:val="0"/>
          <w:szCs w:val="22"/>
        </w:rPr>
        <w:lastRenderedPageBreak/>
        <w:t>（</w:t>
      </w:r>
      <w:r>
        <w:rPr>
          <w:rFonts w:ascii="Times New Roman" w:hAnsi="Times New Roman" w:cstheme="minorBidi"/>
          <w:kern w:val="0"/>
          <w:szCs w:val="22"/>
        </w:rPr>
        <w:t>9</w:t>
      </w:r>
      <w:r>
        <w:rPr>
          <w:rFonts w:ascii="Times New Roman" w:hAnsi="Times New Roman" w:cstheme="minorBidi" w:hint="eastAsia"/>
          <w:kern w:val="0"/>
          <w:szCs w:val="22"/>
        </w:rPr>
        <w:t>）低压并联电抗器配置要求</w:t>
      </w:r>
    </w:p>
    <w:p w:rsidR="003831E7" w:rsidRDefault="003831E7" w:rsidP="003831E7">
      <w:pPr>
        <w:pStyle w:val="ad"/>
        <w:snapToGrid/>
        <w:spacing w:beforeLines="0" w:afterLines="0" w:line="240" w:lineRule="auto"/>
        <w:ind w:firstLine="420"/>
        <w:rPr>
          <w:rFonts w:ascii="Times New Roman" w:hAnsi="Times New Roman" w:cstheme="minorBidi"/>
          <w:kern w:val="0"/>
          <w:szCs w:val="22"/>
        </w:rPr>
      </w:pPr>
      <w:r>
        <w:rPr>
          <w:rFonts w:ascii="Times New Roman" w:hAnsi="Times New Roman" w:cstheme="minorBidi" w:hint="eastAsia"/>
          <w:kern w:val="0"/>
          <w:szCs w:val="22"/>
        </w:rPr>
        <w:t>本章明确了海上风电送出系统低压并联电抗器配置要求，</w:t>
      </w:r>
      <w:r w:rsidR="004D013A" w:rsidRPr="004D013A">
        <w:rPr>
          <w:rFonts w:ascii="Times New Roman" w:hAnsi="Times New Roman" w:cstheme="minorBidi" w:hint="eastAsia"/>
          <w:kern w:val="0"/>
          <w:szCs w:val="22"/>
        </w:rPr>
        <w:t>中</w:t>
      </w:r>
      <w:proofErr w:type="gramStart"/>
      <w:r w:rsidR="004D013A" w:rsidRPr="004D013A">
        <w:rPr>
          <w:rFonts w:ascii="Times New Roman" w:hAnsi="Times New Roman" w:cstheme="minorBidi" w:hint="eastAsia"/>
          <w:kern w:val="0"/>
          <w:szCs w:val="22"/>
        </w:rPr>
        <w:t>远海风</w:t>
      </w:r>
      <w:proofErr w:type="gramEnd"/>
      <w:r w:rsidR="004D013A" w:rsidRPr="004D013A">
        <w:rPr>
          <w:rFonts w:ascii="Times New Roman" w:hAnsi="Times New Roman" w:cstheme="minorBidi" w:hint="eastAsia"/>
          <w:kern w:val="0"/>
          <w:szCs w:val="22"/>
        </w:rPr>
        <w:t>电场可根据需求选择</w:t>
      </w:r>
      <w:r w:rsidR="004D013A">
        <w:rPr>
          <w:rFonts w:ascii="Times New Roman" w:hAnsi="Times New Roman" w:cstheme="minorBidi" w:hint="eastAsia"/>
          <w:kern w:val="0"/>
          <w:szCs w:val="22"/>
        </w:rPr>
        <w:t>是否</w:t>
      </w:r>
      <w:r w:rsidR="004D013A" w:rsidRPr="004D013A">
        <w:rPr>
          <w:rFonts w:ascii="Times New Roman" w:hAnsi="Times New Roman" w:cstheme="minorBidi" w:hint="eastAsia"/>
          <w:kern w:val="0"/>
          <w:szCs w:val="22"/>
        </w:rPr>
        <w:t>配置低压并联电抗器。</w:t>
      </w:r>
      <w:r w:rsidR="007D43DB">
        <w:rPr>
          <w:rFonts w:ascii="Times New Roman" w:hAnsi="Times New Roman" w:cstheme="minorBidi" w:hint="eastAsia"/>
          <w:kern w:val="0"/>
          <w:szCs w:val="22"/>
        </w:rPr>
        <w:t>5</w:t>
      </w:r>
      <w:r w:rsidR="007D43DB">
        <w:rPr>
          <w:rFonts w:ascii="Times New Roman" w:hAnsi="Times New Roman" w:cstheme="minorBidi"/>
          <w:kern w:val="0"/>
          <w:szCs w:val="22"/>
        </w:rPr>
        <w:t>.6</w:t>
      </w:r>
      <w:r w:rsidR="007D43DB">
        <w:rPr>
          <w:rFonts w:ascii="Times New Roman" w:hAnsi="Times New Roman" w:cstheme="minorBidi" w:hint="eastAsia"/>
          <w:kern w:val="0"/>
          <w:szCs w:val="22"/>
        </w:rPr>
        <w:t>条“注”规定，</w:t>
      </w:r>
      <w:r w:rsidR="007D43DB" w:rsidRPr="007D43DB">
        <w:rPr>
          <w:rFonts w:ascii="Times New Roman" w:hAnsi="Times New Roman" w:cstheme="minorBidi" w:hint="eastAsia"/>
          <w:kern w:val="0"/>
          <w:szCs w:val="22"/>
        </w:rPr>
        <w:t>低压并联电抗器是指并联接入变压器低压侧用以补偿电容电流的电抗器。</w:t>
      </w:r>
    </w:p>
    <w:p w:rsidR="006A42FC" w:rsidRDefault="006A42FC" w:rsidP="003831E7">
      <w:pPr>
        <w:pStyle w:val="ad"/>
        <w:snapToGrid/>
        <w:spacing w:beforeLines="0" w:afterLines="0" w:line="240" w:lineRule="auto"/>
        <w:ind w:firstLine="420"/>
        <w:rPr>
          <w:rFonts w:ascii="Times New Roman" w:hAnsi="Times New Roman" w:cstheme="minorBidi"/>
          <w:kern w:val="0"/>
          <w:szCs w:val="22"/>
        </w:rPr>
      </w:pPr>
      <w:r>
        <w:rPr>
          <w:rFonts w:ascii="Times New Roman" w:hAnsi="Times New Roman" w:cstheme="minorBidi" w:hint="eastAsia"/>
          <w:kern w:val="0"/>
          <w:szCs w:val="22"/>
        </w:rPr>
        <w:t>（</w:t>
      </w:r>
      <w:r>
        <w:rPr>
          <w:rFonts w:ascii="Times New Roman" w:hAnsi="Times New Roman" w:cstheme="minorBidi" w:hint="eastAsia"/>
          <w:kern w:val="0"/>
          <w:szCs w:val="22"/>
        </w:rPr>
        <w:t>1</w:t>
      </w:r>
      <w:r>
        <w:rPr>
          <w:rFonts w:ascii="Times New Roman" w:hAnsi="Times New Roman" w:cstheme="minorBidi"/>
          <w:kern w:val="0"/>
          <w:szCs w:val="22"/>
        </w:rPr>
        <w:t>0</w:t>
      </w:r>
      <w:r>
        <w:rPr>
          <w:rFonts w:ascii="Times New Roman" w:hAnsi="Times New Roman" w:cstheme="minorBidi" w:hint="eastAsia"/>
          <w:kern w:val="0"/>
          <w:szCs w:val="22"/>
        </w:rPr>
        <w:t>）</w:t>
      </w:r>
      <w:r w:rsidR="001E33BD" w:rsidRPr="001E33BD">
        <w:rPr>
          <w:rFonts w:ascii="Times New Roman" w:hAnsi="Times New Roman" w:cstheme="minorBidi" w:hint="eastAsia"/>
          <w:kern w:val="0"/>
          <w:szCs w:val="22"/>
        </w:rPr>
        <w:t>无功补偿配置方案的适应性校核要求</w:t>
      </w:r>
    </w:p>
    <w:p w:rsidR="001E33BD" w:rsidRDefault="007F640E" w:rsidP="000E35E0">
      <w:pPr>
        <w:pStyle w:val="ad"/>
        <w:snapToGrid/>
        <w:spacing w:beforeLines="0" w:afterLines="0" w:line="240" w:lineRule="auto"/>
        <w:ind w:firstLine="420"/>
        <w:rPr>
          <w:rFonts w:ascii="Times New Roman" w:hAnsi="Times New Roman" w:cstheme="minorBidi"/>
          <w:kern w:val="0"/>
          <w:szCs w:val="22"/>
        </w:rPr>
      </w:pPr>
      <w:r>
        <w:rPr>
          <w:rFonts w:ascii="Times New Roman" w:hAnsi="Times New Roman" w:cstheme="minorBidi" w:hint="eastAsia"/>
          <w:kern w:val="0"/>
          <w:szCs w:val="22"/>
        </w:rPr>
        <w:t>本章明确了无</w:t>
      </w:r>
      <w:r w:rsidRPr="007F640E">
        <w:rPr>
          <w:rFonts w:ascii="Times New Roman" w:hAnsi="Times New Roman" w:cstheme="minorBidi" w:hint="eastAsia"/>
          <w:kern w:val="0"/>
          <w:szCs w:val="22"/>
        </w:rPr>
        <w:t>功补偿配置方案的适应性校核要求</w:t>
      </w:r>
      <w:r>
        <w:rPr>
          <w:rFonts w:ascii="Times New Roman" w:hAnsi="Times New Roman" w:cstheme="minorBidi" w:hint="eastAsia"/>
          <w:kern w:val="0"/>
          <w:szCs w:val="22"/>
        </w:rPr>
        <w:t>。</w:t>
      </w:r>
    </w:p>
    <w:p w:rsidR="009563B4" w:rsidRPr="001E33BD" w:rsidRDefault="009563B4" w:rsidP="000E35E0">
      <w:pPr>
        <w:pStyle w:val="ad"/>
        <w:snapToGrid/>
        <w:spacing w:beforeLines="0" w:afterLines="0" w:line="240" w:lineRule="auto"/>
        <w:ind w:firstLine="420"/>
        <w:rPr>
          <w:rFonts w:ascii="Times New Roman" w:hAnsi="Times New Roman" w:cstheme="minorBidi"/>
          <w:kern w:val="0"/>
          <w:szCs w:val="22"/>
        </w:rPr>
      </w:pPr>
      <w:r>
        <w:rPr>
          <w:rFonts w:ascii="Times New Roman" w:hAnsi="Times New Roman" w:cstheme="minorBidi" w:hint="eastAsia"/>
          <w:kern w:val="0"/>
          <w:szCs w:val="22"/>
        </w:rPr>
        <w:t>1</w:t>
      </w:r>
      <w:r>
        <w:rPr>
          <w:rFonts w:ascii="Times New Roman" w:hAnsi="Times New Roman" w:cstheme="minorBidi"/>
          <w:kern w:val="0"/>
          <w:szCs w:val="22"/>
        </w:rPr>
        <w:t>0.3</w:t>
      </w:r>
      <w:r>
        <w:rPr>
          <w:rFonts w:ascii="Times New Roman" w:hAnsi="Times New Roman" w:cstheme="minorBidi" w:hint="eastAsia"/>
          <w:kern w:val="0"/>
          <w:szCs w:val="22"/>
        </w:rPr>
        <w:t>条规定，“</w:t>
      </w:r>
      <w:r w:rsidRPr="009563B4">
        <w:rPr>
          <w:rFonts w:ascii="Times New Roman" w:hAnsi="Times New Roman" w:cstheme="minorBidi" w:hint="eastAsia"/>
          <w:kern w:val="0"/>
          <w:szCs w:val="22"/>
        </w:rPr>
        <w:t>在无功补偿配置初步方案的基础上，应校核风电机组功率因数允许变化范围是否满足</w:t>
      </w:r>
      <w:r w:rsidRPr="009563B4">
        <w:rPr>
          <w:rFonts w:ascii="Times New Roman" w:hAnsi="Times New Roman" w:cstheme="minorBidi" w:hint="eastAsia"/>
          <w:kern w:val="0"/>
          <w:szCs w:val="22"/>
        </w:rPr>
        <w:t>GB/T 19963.2</w:t>
      </w:r>
      <w:r w:rsidRPr="009563B4">
        <w:rPr>
          <w:rFonts w:ascii="Times New Roman" w:hAnsi="Times New Roman" w:cstheme="minorBidi" w:hint="eastAsia"/>
          <w:kern w:val="0"/>
          <w:szCs w:val="22"/>
        </w:rPr>
        <w:t>的相关要求</w:t>
      </w:r>
      <w:r>
        <w:rPr>
          <w:rFonts w:ascii="Times New Roman" w:hAnsi="Times New Roman" w:cstheme="minorBidi" w:hint="eastAsia"/>
          <w:kern w:val="0"/>
          <w:szCs w:val="22"/>
        </w:rPr>
        <w:t>”。</w:t>
      </w:r>
      <w:r w:rsidR="00BE15AC" w:rsidRPr="00BE15AC">
        <w:rPr>
          <w:rFonts w:ascii="Times New Roman" w:hAnsi="Times New Roman" w:cstheme="minorBidi" w:hint="eastAsia"/>
          <w:kern w:val="0"/>
          <w:szCs w:val="22"/>
        </w:rPr>
        <w:t>GB/T 19963.2-2024</w:t>
      </w:r>
      <w:r w:rsidR="00BE15AC" w:rsidRPr="00BE15AC">
        <w:rPr>
          <w:rFonts w:ascii="Times New Roman" w:hAnsi="Times New Roman" w:cstheme="minorBidi" w:hint="eastAsia"/>
          <w:kern w:val="0"/>
          <w:szCs w:val="22"/>
        </w:rPr>
        <w:t>《风电场接入电力系统技术规定</w:t>
      </w:r>
      <w:r w:rsidR="00BE15AC" w:rsidRPr="00BE15AC">
        <w:rPr>
          <w:rFonts w:ascii="Times New Roman" w:hAnsi="Times New Roman" w:cstheme="minorBidi" w:hint="eastAsia"/>
          <w:kern w:val="0"/>
          <w:szCs w:val="22"/>
        </w:rPr>
        <w:t xml:space="preserve"> </w:t>
      </w:r>
      <w:r w:rsidR="00BE15AC" w:rsidRPr="00BE15AC">
        <w:rPr>
          <w:rFonts w:ascii="Times New Roman" w:hAnsi="Times New Roman" w:cstheme="minorBidi" w:hint="eastAsia"/>
          <w:kern w:val="0"/>
          <w:szCs w:val="22"/>
        </w:rPr>
        <w:t>第</w:t>
      </w:r>
      <w:r w:rsidR="00BE15AC" w:rsidRPr="00BE15AC">
        <w:rPr>
          <w:rFonts w:ascii="Times New Roman" w:hAnsi="Times New Roman" w:cstheme="minorBidi" w:hint="eastAsia"/>
          <w:kern w:val="0"/>
          <w:szCs w:val="22"/>
        </w:rPr>
        <w:t>2</w:t>
      </w:r>
      <w:r w:rsidR="00BE15AC" w:rsidRPr="00BE15AC">
        <w:rPr>
          <w:rFonts w:ascii="Times New Roman" w:hAnsi="Times New Roman" w:cstheme="minorBidi" w:hint="eastAsia"/>
          <w:kern w:val="0"/>
          <w:szCs w:val="22"/>
        </w:rPr>
        <w:t>部分：海上风电》</w:t>
      </w:r>
      <w:r w:rsidR="00BE15AC">
        <w:rPr>
          <w:rFonts w:ascii="Times New Roman" w:hAnsi="Times New Roman" w:cstheme="minorBidi" w:hint="eastAsia"/>
          <w:kern w:val="0"/>
          <w:szCs w:val="22"/>
        </w:rPr>
        <w:t>第</w:t>
      </w:r>
      <w:r w:rsidR="00BE15AC">
        <w:rPr>
          <w:rFonts w:ascii="Times New Roman" w:hAnsi="Times New Roman" w:cstheme="minorBidi" w:hint="eastAsia"/>
          <w:kern w:val="0"/>
          <w:szCs w:val="22"/>
        </w:rPr>
        <w:t>7</w:t>
      </w:r>
      <w:r w:rsidR="00BE15AC">
        <w:rPr>
          <w:rFonts w:ascii="Times New Roman" w:hAnsi="Times New Roman" w:cstheme="minorBidi"/>
          <w:kern w:val="0"/>
          <w:szCs w:val="22"/>
        </w:rPr>
        <w:t>.12</w:t>
      </w:r>
      <w:r w:rsidR="00BE15AC">
        <w:rPr>
          <w:rFonts w:ascii="Times New Roman" w:hAnsi="Times New Roman" w:cstheme="minorBidi" w:hint="eastAsia"/>
          <w:kern w:val="0"/>
          <w:szCs w:val="22"/>
        </w:rPr>
        <w:t>条规定，风电机组应具备并网运行状态下功率因数在超前</w:t>
      </w:r>
      <w:r w:rsidR="00BE15AC">
        <w:rPr>
          <w:rFonts w:ascii="Times New Roman" w:hAnsi="Times New Roman" w:cstheme="minorBidi" w:hint="eastAsia"/>
          <w:kern w:val="0"/>
          <w:szCs w:val="22"/>
        </w:rPr>
        <w:t>0</w:t>
      </w:r>
      <w:r w:rsidR="00BE15AC">
        <w:rPr>
          <w:rFonts w:ascii="Times New Roman" w:hAnsi="Times New Roman" w:cstheme="minorBidi"/>
          <w:kern w:val="0"/>
          <w:szCs w:val="22"/>
        </w:rPr>
        <w:t>.95~</w:t>
      </w:r>
      <w:r w:rsidR="00BE15AC">
        <w:rPr>
          <w:rFonts w:ascii="Times New Roman" w:hAnsi="Times New Roman" w:cstheme="minorBidi" w:hint="eastAsia"/>
          <w:kern w:val="0"/>
          <w:szCs w:val="22"/>
        </w:rPr>
        <w:t>滞后</w:t>
      </w:r>
      <w:r w:rsidR="00BE15AC">
        <w:rPr>
          <w:rFonts w:ascii="Times New Roman" w:hAnsi="Times New Roman" w:cstheme="minorBidi" w:hint="eastAsia"/>
          <w:kern w:val="0"/>
          <w:szCs w:val="22"/>
        </w:rPr>
        <w:t>0</w:t>
      </w:r>
      <w:r w:rsidR="00BE15AC">
        <w:rPr>
          <w:rFonts w:ascii="Times New Roman" w:hAnsi="Times New Roman" w:cstheme="minorBidi"/>
          <w:kern w:val="0"/>
          <w:szCs w:val="22"/>
        </w:rPr>
        <w:t>.95</w:t>
      </w:r>
      <w:r w:rsidR="00BE15AC">
        <w:rPr>
          <w:rFonts w:ascii="Times New Roman" w:hAnsi="Times New Roman" w:cstheme="minorBidi" w:hint="eastAsia"/>
          <w:kern w:val="0"/>
          <w:szCs w:val="22"/>
        </w:rPr>
        <w:t>的范围内动态可调的能力。</w:t>
      </w:r>
      <w:r w:rsidR="00ED13A4" w:rsidRPr="00ED13A4">
        <w:rPr>
          <w:rFonts w:ascii="Times New Roman" w:hAnsi="Times New Roman" w:cstheme="minorBidi" w:hint="eastAsia"/>
          <w:kern w:val="0"/>
          <w:szCs w:val="22"/>
        </w:rPr>
        <w:t>在无功补偿配置初步方案的基础上</w:t>
      </w:r>
      <w:proofErr w:type="gramStart"/>
      <w:r w:rsidR="00ED13A4">
        <w:rPr>
          <w:rFonts w:ascii="Times New Roman" w:hAnsi="Times New Roman" w:cstheme="minorBidi" w:hint="eastAsia"/>
          <w:kern w:val="0"/>
          <w:szCs w:val="22"/>
        </w:rPr>
        <w:t>校核单回海</w:t>
      </w:r>
      <w:proofErr w:type="gramEnd"/>
      <w:r w:rsidR="00ED13A4">
        <w:rPr>
          <w:rFonts w:ascii="Times New Roman" w:hAnsi="Times New Roman" w:cstheme="minorBidi" w:hint="eastAsia"/>
          <w:kern w:val="0"/>
          <w:szCs w:val="22"/>
        </w:rPr>
        <w:t>缆在海上</w:t>
      </w:r>
      <w:proofErr w:type="gramStart"/>
      <w:r w:rsidR="00ED13A4">
        <w:rPr>
          <w:rFonts w:ascii="Times New Roman" w:hAnsi="Times New Roman" w:cstheme="minorBidi" w:hint="eastAsia"/>
          <w:kern w:val="0"/>
          <w:szCs w:val="22"/>
        </w:rPr>
        <w:t>升压站</w:t>
      </w:r>
      <w:proofErr w:type="gramEnd"/>
      <w:r w:rsidR="00ED13A4">
        <w:rPr>
          <w:rFonts w:ascii="Times New Roman" w:hAnsi="Times New Roman" w:cstheme="minorBidi" w:hint="eastAsia"/>
          <w:kern w:val="0"/>
          <w:szCs w:val="22"/>
        </w:rPr>
        <w:t>侧单点输入视在功率，</w:t>
      </w:r>
      <w:r w:rsidR="00BE15AC">
        <w:rPr>
          <w:rFonts w:ascii="Times New Roman" w:hAnsi="Times New Roman" w:cstheme="minorBidi" w:hint="eastAsia"/>
          <w:kern w:val="0"/>
          <w:szCs w:val="22"/>
        </w:rPr>
        <w:t>当海上</w:t>
      </w:r>
      <w:proofErr w:type="gramStart"/>
      <w:r w:rsidR="00DA5DE9">
        <w:rPr>
          <w:rFonts w:ascii="Times New Roman" w:hAnsi="Times New Roman" w:cstheme="minorBidi" w:hint="eastAsia"/>
          <w:kern w:val="0"/>
          <w:szCs w:val="22"/>
        </w:rPr>
        <w:t>升压站</w:t>
      </w:r>
      <w:proofErr w:type="gramEnd"/>
      <w:r w:rsidR="00BE15AC">
        <w:rPr>
          <w:rFonts w:ascii="Times New Roman" w:hAnsi="Times New Roman" w:cstheme="minorBidi" w:hint="eastAsia"/>
          <w:kern w:val="0"/>
          <w:szCs w:val="22"/>
        </w:rPr>
        <w:t>侧配置高抗单组容量</w:t>
      </w:r>
      <w:r w:rsidR="00DA5DE9">
        <w:rPr>
          <w:rFonts w:ascii="Times New Roman" w:hAnsi="Times New Roman" w:cstheme="minorBidi" w:hint="eastAsia"/>
          <w:kern w:val="0"/>
          <w:szCs w:val="22"/>
        </w:rPr>
        <w:t>偏大</w:t>
      </w:r>
      <w:r w:rsidR="00ED13A4">
        <w:rPr>
          <w:rFonts w:ascii="Times New Roman" w:hAnsi="Times New Roman" w:cstheme="minorBidi" w:hint="eastAsia"/>
          <w:kern w:val="0"/>
          <w:szCs w:val="22"/>
        </w:rPr>
        <w:t>，即单点</w:t>
      </w:r>
      <w:proofErr w:type="gramStart"/>
      <w:r w:rsidR="00ED13A4">
        <w:rPr>
          <w:rFonts w:ascii="Times New Roman" w:hAnsi="Times New Roman" w:cstheme="minorBidi" w:hint="eastAsia"/>
          <w:kern w:val="0"/>
          <w:szCs w:val="22"/>
        </w:rPr>
        <w:t>注入单回海</w:t>
      </w:r>
      <w:proofErr w:type="gramEnd"/>
      <w:r w:rsidR="00ED13A4">
        <w:rPr>
          <w:rFonts w:ascii="Times New Roman" w:hAnsi="Times New Roman" w:cstheme="minorBidi" w:hint="eastAsia"/>
          <w:kern w:val="0"/>
          <w:szCs w:val="22"/>
        </w:rPr>
        <w:t>缆无功功率过大</w:t>
      </w:r>
      <w:r w:rsidR="00BE15AC">
        <w:rPr>
          <w:rFonts w:ascii="Times New Roman" w:hAnsi="Times New Roman" w:cstheme="minorBidi" w:hint="eastAsia"/>
          <w:kern w:val="0"/>
          <w:szCs w:val="22"/>
        </w:rPr>
        <w:t>时，</w:t>
      </w:r>
      <w:r w:rsidR="00DA5DE9" w:rsidRPr="00DA5DE9">
        <w:rPr>
          <w:rFonts w:ascii="Times New Roman" w:hAnsi="Times New Roman" w:cstheme="minorBidi" w:hint="eastAsia"/>
          <w:kern w:val="0"/>
          <w:szCs w:val="22"/>
        </w:rPr>
        <w:t>受限于海缆</w:t>
      </w:r>
      <w:r w:rsidR="00ED13A4">
        <w:rPr>
          <w:rFonts w:ascii="Times New Roman" w:hAnsi="Times New Roman" w:cstheme="minorBidi" w:hint="eastAsia"/>
          <w:kern w:val="0"/>
          <w:szCs w:val="22"/>
        </w:rPr>
        <w:t>输送能力</w:t>
      </w:r>
      <w:r w:rsidR="00DA5DE9" w:rsidRPr="00DA5DE9">
        <w:rPr>
          <w:rFonts w:ascii="Times New Roman" w:hAnsi="Times New Roman" w:cstheme="minorBidi" w:hint="eastAsia"/>
          <w:kern w:val="0"/>
          <w:szCs w:val="22"/>
        </w:rPr>
        <w:t>，</w:t>
      </w:r>
      <w:r w:rsidR="00B54E54">
        <w:rPr>
          <w:rFonts w:ascii="Times New Roman" w:hAnsi="Times New Roman" w:cstheme="minorBidi" w:hint="eastAsia"/>
          <w:kern w:val="0"/>
          <w:szCs w:val="22"/>
        </w:rPr>
        <w:t>海上风电机组</w:t>
      </w:r>
      <w:r w:rsidR="00ED13A4">
        <w:rPr>
          <w:rFonts w:ascii="Times New Roman" w:hAnsi="Times New Roman" w:cstheme="minorBidi" w:hint="eastAsia"/>
          <w:kern w:val="0"/>
          <w:szCs w:val="22"/>
        </w:rPr>
        <w:t>可能</w:t>
      </w:r>
      <w:r w:rsidR="00B54E54">
        <w:rPr>
          <w:rFonts w:ascii="Times New Roman" w:hAnsi="Times New Roman" w:cstheme="minorBidi" w:hint="eastAsia"/>
          <w:kern w:val="0"/>
          <w:szCs w:val="22"/>
        </w:rPr>
        <w:t>无法</w:t>
      </w:r>
      <w:r w:rsidR="00ED13A4">
        <w:rPr>
          <w:rFonts w:ascii="Times New Roman" w:hAnsi="Times New Roman" w:cstheme="minorBidi" w:hint="eastAsia"/>
          <w:kern w:val="0"/>
          <w:szCs w:val="22"/>
        </w:rPr>
        <w:t>在</w:t>
      </w:r>
      <w:r w:rsidR="00B54E54">
        <w:rPr>
          <w:rFonts w:ascii="Times New Roman" w:hAnsi="Times New Roman" w:cstheme="minorBidi" w:hint="eastAsia"/>
          <w:kern w:val="0"/>
          <w:szCs w:val="22"/>
        </w:rPr>
        <w:t>功率因数超前</w:t>
      </w:r>
      <w:r w:rsidR="00B54E54">
        <w:rPr>
          <w:rFonts w:ascii="Times New Roman" w:hAnsi="Times New Roman" w:cstheme="minorBidi" w:hint="eastAsia"/>
          <w:kern w:val="0"/>
          <w:szCs w:val="22"/>
        </w:rPr>
        <w:t>0</w:t>
      </w:r>
      <w:r w:rsidR="00B54E54">
        <w:rPr>
          <w:rFonts w:ascii="Times New Roman" w:hAnsi="Times New Roman" w:cstheme="minorBidi"/>
          <w:kern w:val="0"/>
          <w:szCs w:val="22"/>
        </w:rPr>
        <w:t>.95~</w:t>
      </w:r>
      <w:r w:rsidR="00B54E54">
        <w:rPr>
          <w:rFonts w:ascii="Times New Roman" w:hAnsi="Times New Roman" w:cstheme="minorBidi" w:hint="eastAsia"/>
          <w:kern w:val="0"/>
          <w:szCs w:val="22"/>
        </w:rPr>
        <w:t>滞后</w:t>
      </w:r>
      <w:r w:rsidR="00B54E54">
        <w:rPr>
          <w:rFonts w:ascii="Times New Roman" w:hAnsi="Times New Roman" w:cstheme="minorBidi" w:hint="eastAsia"/>
          <w:kern w:val="0"/>
          <w:szCs w:val="22"/>
        </w:rPr>
        <w:t>0</w:t>
      </w:r>
      <w:r w:rsidR="00B54E54">
        <w:rPr>
          <w:rFonts w:ascii="Times New Roman" w:hAnsi="Times New Roman" w:cstheme="minorBidi"/>
          <w:kern w:val="0"/>
          <w:szCs w:val="22"/>
        </w:rPr>
        <w:t>.95</w:t>
      </w:r>
      <w:r w:rsidR="00B54E54">
        <w:rPr>
          <w:rFonts w:ascii="Times New Roman" w:hAnsi="Times New Roman" w:cstheme="minorBidi" w:hint="eastAsia"/>
          <w:kern w:val="0"/>
          <w:szCs w:val="22"/>
        </w:rPr>
        <w:t>的范围内</w:t>
      </w:r>
      <w:r w:rsidR="00ED13A4">
        <w:rPr>
          <w:rFonts w:ascii="Times New Roman" w:hAnsi="Times New Roman" w:cstheme="minorBidi" w:hint="eastAsia"/>
          <w:kern w:val="0"/>
          <w:szCs w:val="22"/>
        </w:rPr>
        <w:t>灵活</w:t>
      </w:r>
      <w:r w:rsidR="00B54E54">
        <w:rPr>
          <w:rFonts w:ascii="Times New Roman" w:hAnsi="Times New Roman" w:cstheme="minorBidi" w:hint="eastAsia"/>
          <w:kern w:val="0"/>
          <w:szCs w:val="22"/>
        </w:rPr>
        <w:t>运行，此时应当提出海</w:t>
      </w:r>
      <w:proofErr w:type="gramStart"/>
      <w:r w:rsidR="00B54E54">
        <w:rPr>
          <w:rFonts w:ascii="Times New Roman" w:hAnsi="Times New Roman" w:cstheme="minorBidi" w:hint="eastAsia"/>
          <w:kern w:val="0"/>
          <w:szCs w:val="22"/>
        </w:rPr>
        <w:t>上风电机组</w:t>
      </w:r>
      <w:proofErr w:type="gramEnd"/>
      <w:r w:rsidR="00ED13A4" w:rsidRPr="009563B4">
        <w:rPr>
          <w:rFonts w:ascii="Times New Roman" w:hAnsi="Times New Roman" w:cstheme="minorBidi" w:hint="eastAsia"/>
          <w:kern w:val="0"/>
          <w:szCs w:val="22"/>
        </w:rPr>
        <w:t>功率因数</w:t>
      </w:r>
      <w:r w:rsidR="00ED13A4">
        <w:rPr>
          <w:rFonts w:ascii="Times New Roman" w:hAnsi="Times New Roman" w:cstheme="minorBidi" w:hint="eastAsia"/>
          <w:kern w:val="0"/>
          <w:szCs w:val="22"/>
        </w:rPr>
        <w:t>的</w:t>
      </w:r>
      <w:r w:rsidR="00ED13A4" w:rsidRPr="009563B4">
        <w:rPr>
          <w:rFonts w:ascii="Times New Roman" w:hAnsi="Times New Roman" w:cstheme="minorBidi" w:hint="eastAsia"/>
          <w:kern w:val="0"/>
          <w:szCs w:val="22"/>
        </w:rPr>
        <w:t>允许变化范围</w:t>
      </w:r>
      <w:r w:rsidR="00ED13A4">
        <w:rPr>
          <w:rFonts w:ascii="Times New Roman" w:hAnsi="Times New Roman" w:cstheme="minorBidi" w:hint="eastAsia"/>
          <w:kern w:val="0"/>
          <w:szCs w:val="22"/>
        </w:rPr>
        <w:t>或优化无功补偿配置方案。</w:t>
      </w:r>
    </w:p>
    <w:p w:rsidR="003831E7" w:rsidRDefault="003831E7" w:rsidP="003831E7">
      <w:pPr>
        <w:pStyle w:val="ad"/>
        <w:snapToGrid/>
        <w:spacing w:beforeLines="0" w:afterLines="0" w:line="240" w:lineRule="auto"/>
        <w:ind w:firstLine="420"/>
        <w:rPr>
          <w:rFonts w:ascii="Times New Roman" w:hAnsi="Times New Roman" w:cstheme="minorBidi"/>
          <w:kern w:val="0"/>
          <w:szCs w:val="22"/>
        </w:rPr>
      </w:pPr>
      <w:r>
        <w:rPr>
          <w:rFonts w:ascii="Times New Roman" w:hAnsi="Times New Roman" w:cstheme="minorBidi" w:hint="eastAsia"/>
          <w:kern w:val="0"/>
          <w:szCs w:val="22"/>
        </w:rPr>
        <w:t>（</w:t>
      </w:r>
      <w:r>
        <w:rPr>
          <w:rFonts w:ascii="Times New Roman" w:hAnsi="Times New Roman" w:cstheme="minorBidi"/>
          <w:kern w:val="0"/>
          <w:szCs w:val="22"/>
        </w:rPr>
        <w:t>1</w:t>
      </w:r>
      <w:r w:rsidR="006A42FC">
        <w:rPr>
          <w:rFonts w:ascii="Times New Roman" w:hAnsi="Times New Roman" w:cstheme="minorBidi"/>
          <w:kern w:val="0"/>
          <w:szCs w:val="22"/>
        </w:rPr>
        <w:t>1</w:t>
      </w:r>
      <w:r>
        <w:rPr>
          <w:rFonts w:ascii="Times New Roman" w:hAnsi="Times New Roman" w:cstheme="minorBidi" w:hint="eastAsia"/>
          <w:kern w:val="0"/>
          <w:szCs w:val="22"/>
        </w:rPr>
        <w:t>）无功补偿配置流程</w:t>
      </w:r>
    </w:p>
    <w:p w:rsidR="003831E7" w:rsidRDefault="003831E7" w:rsidP="003831E7">
      <w:pPr>
        <w:pStyle w:val="ad"/>
        <w:snapToGrid/>
        <w:spacing w:beforeLines="0" w:afterLines="0" w:line="240" w:lineRule="auto"/>
        <w:ind w:firstLine="420"/>
        <w:rPr>
          <w:rFonts w:ascii="Times New Roman" w:hAnsi="Times New Roman" w:cstheme="minorBidi"/>
          <w:kern w:val="0"/>
          <w:szCs w:val="22"/>
        </w:rPr>
      </w:pPr>
      <w:r>
        <w:rPr>
          <w:rFonts w:ascii="Times New Roman" w:hAnsi="Times New Roman" w:cstheme="minorBidi" w:hint="eastAsia"/>
          <w:kern w:val="0"/>
          <w:szCs w:val="22"/>
        </w:rPr>
        <w:t>本章引出了中</w:t>
      </w:r>
      <w:proofErr w:type="gramStart"/>
      <w:r>
        <w:rPr>
          <w:rFonts w:ascii="Times New Roman" w:hAnsi="Times New Roman" w:cstheme="minorBidi" w:hint="eastAsia"/>
          <w:kern w:val="0"/>
          <w:szCs w:val="22"/>
        </w:rPr>
        <w:t>远海风</w:t>
      </w:r>
      <w:proofErr w:type="gramEnd"/>
      <w:r>
        <w:rPr>
          <w:rFonts w:ascii="Times New Roman" w:hAnsi="Times New Roman" w:cstheme="minorBidi" w:hint="eastAsia"/>
          <w:kern w:val="0"/>
          <w:szCs w:val="22"/>
        </w:rPr>
        <w:t>电场无功补偿配置流程。</w:t>
      </w:r>
    </w:p>
    <w:p w:rsidR="003831E7" w:rsidRDefault="003831E7" w:rsidP="003831E7">
      <w:pPr>
        <w:pStyle w:val="ad"/>
        <w:snapToGrid/>
        <w:spacing w:beforeLines="0" w:afterLines="0" w:line="240" w:lineRule="auto"/>
        <w:ind w:firstLine="420"/>
        <w:rPr>
          <w:rFonts w:ascii="Times New Roman" w:hAnsi="Times New Roman" w:cstheme="minorBidi"/>
          <w:kern w:val="0"/>
          <w:szCs w:val="22"/>
        </w:rPr>
      </w:pPr>
      <w:r>
        <w:rPr>
          <w:rFonts w:ascii="Times New Roman" w:hAnsi="Times New Roman" w:cstheme="minorBidi" w:hint="eastAsia"/>
          <w:kern w:val="0"/>
          <w:szCs w:val="22"/>
        </w:rPr>
        <w:t>（</w:t>
      </w:r>
      <w:r>
        <w:rPr>
          <w:rFonts w:ascii="Times New Roman" w:hAnsi="Times New Roman" w:cstheme="minorBidi"/>
          <w:kern w:val="0"/>
          <w:szCs w:val="22"/>
        </w:rPr>
        <w:t>1</w:t>
      </w:r>
      <w:r w:rsidR="006A42FC">
        <w:rPr>
          <w:rFonts w:ascii="Times New Roman" w:hAnsi="Times New Roman" w:cstheme="minorBidi"/>
          <w:kern w:val="0"/>
          <w:szCs w:val="22"/>
        </w:rPr>
        <w:t>2</w:t>
      </w:r>
      <w:r>
        <w:rPr>
          <w:rFonts w:ascii="Times New Roman" w:hAnsi="Times New Roman" w:cstheme="minorBidi" w:hint="eastAsia"/>
          <w:kern w:val="0"/>
          <w:szCs w:val="22"/>
        </w:rPr>
        <w:t>）附录</w:t>
      </w:r>
      <w:r>
        <w:rPr>
          <w:rFonts w:ascii="Times New Roman" w:hAnsi="Times New Roman" w:cstheme="minorBidi"/>
          <w:kern w:val="0"/>
          <w:szCs w:val="22"/>
        </w:rPr>
        <w:t>A</w:t>
      </w:r>
      <w:r>
        <w:rPr>
          <w:rFonts w:ascii="Times New Roman" w:hAnsi="Times New Roman" w:cstheme="minorBidi" w:hint="eastAsia"/>
          <w:kern w:val="0"/>
          <w:szCs w:val="22"/>
        </w:rPr>
        <w:t>为规范性附录，规范了无功补偿容量计算。附录</w:t>
      </w:r>
      <w:r>
        <w:rPr>
          <w:rFonts w:ascii="Times New Roman" w:hAnsi="Times New Roman" w:cstheme="minorBidi"/>
          <w:kern w:val="0"/>
          <w:szCs w:val="22"/>
        </w:rPr>
        <w:t>B</w:t>
      </w:r>
      <w:r>
        <w:rPr>
          <w:rFonts w:ascii="Times New Roman" w:hAnsi="Times New Roman" w:cstheme="minorBidi" w:hint="eastAsia"/>
          <w:kern w:val="0"/>
          <w:szCs w:val="22"/>
        </w:rPr>
        <w:t>为资料性附录，</w:t>
      </w:r>
      <w:r w:rsidR="00891F93">
        <w:rPr>
          <w:rFonts w:ascii="Times New Roman" w:hAnsi="Times New Roman" w:cstheme="minorBidi" w:hint="eastAsia"/>
          <w:kern w:val="0"/>
          <w:szCs w:val="22"/>
        </w:rPr>
        <w:t>给出了</w:t>
      </w:r>
      <w:r w:rsidR="00891F93" w:rsidRPr="00891F93">
        <w:rPr>
          <w:rFonts w:ascii="Times New Roman" w:hAnsi="Times New Roman" w:cstheme="minorBidi" w:hint="eastAsia"/>
          <w:kern w:val="0"/>
          <w:szCs w:val="22"/>
        </w:rPr>
        <w:t>海上风电送出系统工频过电压分析所需基础数据</w:t>
      </w:r>
      <w:r w:rsidR="00891F93">
        <w:rPr>
          <w:rFonts w:ascii="Times New Roman" w:hAnsi="Times New Roman" w:cstheme="minorBidi" w:hint="eastAsia"/>
          <w:kern w:val="0"/>
          <w:szCs w:val="22"/>
        </w:rPr>
        <w:t>参考。附录</w:t>
      </w:r>
      <w:r w:rsidR="00891F93">
        <w:rPr>
          <w:rFonts w:ascii="Times New Roman" w:hAnsi="Times New Roman" w:cstheme="minorBidi" w:hint="eastAsia"/>
          <w:kern w:val="0"/>
          <w:szCs w:val="22"/>
        </w:rPr>
        <w:t>C</w:t>
      </w:r>
      <w:r w:rsidR="00891F93">
        <w:rPr>
          <w:rFonts w:ascii="Times New Roman" w:hAnsi="Times New Roman" w:cstheme="minorBidi" w:hint="eastAsia"/>
          <w:kern w:val="0"/>
          <w:szCs w:val="22"/>
        </w:rPr>
        <w:t>为资料性附录，</w:t>
      </w:r>
      <w:r>
        <w:rPr>
          <w:rFonts w:ascii="Times New Roman" w:hAnsi="Times New Roman" w:cstheme="minorBidi" w:hint="eastAsia"/>
          <w:kern w:val="0"/>
          <w:szCs w:val="22"/>
        </w:rPr>
        <w:t>给出了无功补偿配置流程参考。</w:t>
      </w:r>
    </w:p>
    <w:p w:rsidR="003831E7" w:rsidRDefault="002C41AC" w:rsidP="000706F4">
      <w:pPr>
        <w:spacing w:line="480" w:lineRule="auto"/>
        <w:outlineLvl w:val="0"/>
        <w:rPr>
          <w:rFonts w:ascii="Times New Roman" w:eastAsia="黑体" w:hAnsi="Times New Roman"/>
          <w:kern w:val="0"/>
        </w:rPr>
      </w:pPr>
      <w:bookmarkStart w:id="50" w:name="_Toc183260201"/>
      <w:r>
        <w:rPr>
          <w:rFonts w:ascii="Times New Roman" w:eastAsia="黑体" w:hAnsi="Times New Roman"/>
          <w:kern w:val="0"/>
        </w:rPr>
        <w:t>11</w:t>
      </w:r>
      <w:r w:rsidR="003831E7">
        <w:rPr>
          <w:rFonts w:ascii="Times New Roman" w:eastAsia="黑体" w:hAnsi="Times New Roman"/>
          <w:kern w:val="0"/>
        </w:rPr>
        <w:t xml:space="preserve"> </w:t>
      </w:r>
      <w:r w:rsidR="00777E9D">
        <w:rPr>
          <w:rFonts w:ascii="Times New Roman" w:eastAsia="黑体" w:hAnsi="Times New Roman" w:hint="eastAsia"/>
          <w:kern w:val="0"/>
        </w:rPr>
        <w:t>推广实施建议</w:t>
      </w:r>
      <w:bookmarkEnd w:id="50"/>
    </w:p>
    <w:p w:rsidR="009334EA" w:rsidRDefault="009334EA" w:rsidP="003831E7">
      <w:pPr>
        <w:pStyle w:val="ad"/>
        <w:snapToGrid/>
        <w:spacing w:beforeLines="0" w:afterLines="0" w:line="240" w:lineRule="auto"/>
        <w:ind w:firstLine="420"/>
        <w:rPr>
          <w:rFonts w:ascii="Times New Roman" w:hAnsi="Times New Roman" w:cstheme="minorBidi"/>
          <w:kern w:val="0"/>
          <w:szCs w:val="22"/>
        </w:rPr>
      </w:pPr>
      <w:r w:rsidRPr="009334EA">
        <w:rPr>
          <w:rFonts w:ascii="Times New Roman" w:hAnsi="Times New Roman" w:cstheme="minorBidi" w:hint="eastAsia"/>
          <w:kern w:val="0"/>
          <w:szCs w:val="22"/>
        </w:rPr>
        <w:t>本</w:t>
      </w:r>
      <w:r>
        <w:rPr>
          <w:rFonts w:ascii="Times New Roman" w:hAnsi="Times New Roman" w:cstheme="minorBidi" w:hint="eastAsia"/>
          <w:kern w:val="0"/>
          <w:szCs w:val="22"/>
        </w:rPr>
        <w:t>文件</w:t>
      </w:r>
      <w:r w:rsidRPr="009334EA">
        <w:rPr>
          <w:rFonts w:ascii="Times New Roman" w:hAnsi="Times New Roman" w:cstheme="minorBidi" w:hint="eastAsia"/>
          <w:kern w:val="0"/>
          <w:szCs w:val="22"/>
        </w:rPr>
        <w:t>规定了经高压工频交流输电并网的中</w:t>
      </w:r>
      <w:proofErr w:type="gramStart"/>
      <w:r w:rsidRPr="009334EA">
        <w:rPr>
          <w:rFonts w:ascii="Times New Roman" w:hAnsi="Times New Roman" w:cstheme="minorBidi" w:hint="eastAsia"/>
          <w:kern w:val="0"/>
          <w:szCs w:val="22"/>
        </w:rPr>
        <w:t>远海风</w:t>
      </w:r>
      <w:proofErr w:type="gramEnd"/>
      <w:r w:rsidRPr="009334EA">
        <w:rPr>
          <w:rFonts w:ascii="Times New Roman" w:hAnsi="Times New Roman" w:cstheme="minorBidi" w:hint="eastAsia"/>
          <w:kern w:val="0"/>
          <w:szCs w:val="22"/>
        </w:rPr>
        <w:t>电场无功补偿配置技术导则。因此，本</w:t>
      </w:r>
      <w:r>
        <w:rPr>
          <w:rFonts w:ascii="Times New Roman" w:hAnsi="Times New Roman" w:cstheme="minorBidi" w:hint="eastAsia"/>
          <w:kern w:val="0"/>
          <w:szCs w:val="22"/>
        </w:rPr>
        <w:t>文件</w:t>
      </w:r>
      <w:r w:rsidRPr="009334EA">
        <w:rPr>
          <w:rFonts w:ascii="Times New Roman" w:hAnsi="Times New Roman" w:cstheme="minorBidi" w:hint="eastAsia"/>
          <w:kern w:val="0"/>
          <w:szCs w:val="22"/>
        </w:rPr>
        <w:t>的使用</w:t>
      </w:r>
      <w:r w:rsidR="00D35C49">
        <w:rPr>
          <w:rFonts w:ascii="Times New Roman" w:hAnsi="Times New Roman" w:cstheme="minorBidi" w:hint="eastAsia"/>
          <w:kern w:val="0"/>
          <w:szCs w:val="22"/>
        </w:rPr>
        <w:t>主体为新能源</w:t>
      </w:r>
      <w:r w:rsidR="0018650E">
        <w:rPr>
          <w:rFonts w:ascii="Times New Roman" w:hAnsi="Times New Roman" w:cstheme="minorBidi" w:hint="eastAsia"/>
          <w:kern w:val="0"/>
          <w:szCs w:val="22"/>
        </w:rPr>
        <w:t>发电</w:t>
      </w:r>
      <w:r w:rsidR="00D35C49">
        <w:rPr>
          <w:rFonts w:ascii="Times New Roman" w:hAnsi="Times New Roman" w:cstheme="minorBidi" w:hint="eastAsia"/>
          <w:kern w:val="0"/>
          <w:szCs w:val="22"/>
        </w:rPr>
        <w:t>企业、设计咨询单位和电网企业，具体使用</w:t>
      </w:r>
      <w:r w:rsidRPr="009334EA">
        <w:rPr>
          <w:rFonts w:ascii="Times New Roman" w:hAnsi="Times New Roman" w:cstheme="minorBidi" w:hint="eastAsia"/>
          <w:kern w:val="0"/>
          <w:szCs w:val="22"/>
        </w:rPr>
        <w:t>对象主要为从事海上风电送出与并网方向的</w:t>
      </w:r>
      <w:r w:rsidR="00D35C49">
        <w:rPr>
          <w:rFonts w:ascii="Times New Roman" w:hAnsi="Times New Roman" w:cstheme="minorBidi" w:hint="eastAsia"/>
          <w:kern w:val="0"/>
          <w:szCs w:val="22"/>
        </w:rPr>
        <w:t>规划、</w:t>
      </w:r>
      <w:r w:rsidRPr="009334EA">
        <w:rPr>
          <w:rFonts w:ascii="Times New Roman" w:hAnsi="Times New Roman" w:cstheme="minorBidi" w:hint="eastAsia"/>
          <w:kern w:val="0"/>
          <w:szCs w:val="22"/>
        </w:rPr>
        <w:t>设计、生产、调度、运维等技术与管理人员。</w:t>
      </w:r>
    </w:p>
    <w:p w:rsidR="003831E7" w:rsidRDefault="00B31E16" w:rsidP="003831E7">
      <w:pPr>
        <w:pStyle w:val="ad"/>
        <w:snapToGrid/>
        <w:spacing w:beforeLines="0" w:afterLines="0" w:line="240" w:lineRule="auto"/>
        <w:ind w:firstLine="420"/>
        <w:rPr>
          <w:rFonts w:ascii="Times New Roman" w:hAnsi="Times New Roman" w:cstheme="minorBidi"/>
          <w:kern w:val="0"/>
          <w:szCs w:val="22"/>
        </w:rPr>
      </w:pPr>
      <w:r>
        <w:rPr>
          <w:rFonts w:ascii="Times New Roman" w:hAnsi="Times New Roman" w:cstheme="minorBidi" w:hint="eastAsia"/>
          <w:kern w:val="0"/>
          <w:szCs w:val="22"/>
        </w:rPr>
        <w:t>本</w:t>
      </w:r>
      <w:r w:rsidR="00777E9D">
        <w:rPr>
          <w:rFonts w:ascii="Times New Roman" w:hAnsi="Times New Roman" w:cstheme="minorBidi" w:hint="eastAsia"/>
          <w:kern w:val="0"/>
          <w:szCs w:val="22"/>
        </w:rPr>
        <w:t>文件</w:t>
      </w:r>
      <w:r>
        <w:rPr>
          <w:rFonts w:ascii="Times New Roman" w:hAnsi="Times New Roman" w:cstheme="minorBidi" w:hint="eastAsia"/>
          <w:kern w:val="0"/>
          <w:szCs w:val="22"/>
        </w:rPr>
        <w:t>由</w:t>
      </w:r>
      <w:r w:rsidRPr="00B31E16">
        <w:rPr>
          <w:rFonts w:ascii="Times New Roman" w:hAnsi="Times New Roman" w:cstheme="minorBidi" w:hint="eastAsia"/>
          <w:kern w:val="0"/>
          <w:szCs w:val="22"/>
        </w:rPr>
        <w:t>江苏省电力标准化技术委员会</w:t>
      </w:r>
      <w:r>
        <w:rPr>
          <w:rFonts w:ascii="Times New Roman" w:hAnsi="Times New Roman" w:cstheme="minorBidi" w:hint="eastAsia"/>
          <w:kern w:val="0"/>
          <w:szCs w:val="22"/>
        </w:rPr>
        <w:t>联合起草单位对文件适用范围相关主体进行</w:t>
      </w:r>
      <w:r w:rsidR="00777E9D">
        <w:rPr>
          <w:rFonts w:ascii="Times New Roman" w:hAnsi="Times New Roman" w:cstheme="minorBidi" w:hint="eastAsia"/>
          <w:kern w:val="0"/>
          <w:szCs w:val="22"/>
        </w:rPr>
        <w:t>条文</w:t>
      </w:r>
      <w:r>
        <w:rPr>
          <w:rFonts w:ascii="Times New Roman" w:hAnsi="Times New Roman" w:cstheme="minorBidi" w:hint="eastAsia"/>
          <w:kern w:val="0"/>
          <w:szCs w:val="22"/>
        </w:rPr>
        <w:t>解读，对文件适用场景进行</w:t>
      </w:r>
      <w:proofErr w:type="gramStart"/>
      <w:r>
        <w:rPr>
          <w:rFonts w:ascii="Times New Roman" w:hAnsi="Times New Roman" w:cstheme="minorBidi" w:hint="eastAsia"/>
          <w:kern w:val="0"/>
          <w:szCs w:val="22"/>
        </w:rPr>
        <w:t>宣贯并推广应用</w:t>
      </w:r>
      <w:proofErr w:type="gramEnd"/>
      <w:r w:rsidR="003831E7">
        <w:rPr>
          <w:rFonts w:ascii="Times New Roman" w:hAnsi="Times New Roman" w:cstheme="minorBidi" w:hint="eastAsia"/>
          <w:kern w:val="0"/>
          <w:szCs w:val="22"/>
        </w:rPr>
        <w:t>。</w:t>
      </w:r>
    </w:p>
    <w:p w:rsidR="00C81175" w:rsidRDefault="00777E9D" w:rsidP="000706F4">
      <w:pPr>
        <w:spacing w:line="480" w:lineRule="auto"/>
        <w:outlineLvl w:val="0"/>
        <w:rPr>
          <w:rFonts w:ascii="Times New Roman" w:eastAsia="黑体" w:hAnsi="Times New Roman"/>
          <w:kern w:val="0"/>
        </w:rPr>
      </w:pPr>
      <w:bookmarkStart w:id="51" w:name="_Toc183260202"/>
      <w:r>
        <w:rPr>
          <w:rFonts w:ascii="Times New Roman" w:eastAsia="黑体" w:hAnsi="Times New Roman"/>
          <w:kern w:val="0"/>
        </w:rPr>
        <w:t>1</w:t>
      </w:r>
      <w:r w:rsidR="002C41AC">
        <w:rPr>
          <w:rFonts w:ascii="Times New Roman" w:eastAsia="黑体" w:hAnsi="Times New Roman"/>
          <w:kern w:val="0"/>
        </w:rPr>
        <w:t>2</w:t>
      </w:r>
      <w:r w:rsidR="00C81175">
        <w:rPr>
          <w:rFonts w:ascii="Times New Roman" w:eastAsia="黑体" w:hAnsi="Times New Roman"/>
          <w:kern w:val="0"/>
        </w:rPr>
        <w:t xml:space="preserve"> </w:t>
      </w:r>
      <w:r w:rsidR="0057240C">
        <w:rPr>
          <w:rFonts w:ascii="Times New Roman" w:eastAsia="黑体" w:hAnsi="Times New Roman" w:hint="eastAsia"/>
          <w:kern w:val="0"/>
        </w:rPr>
        <w:t>起草单位和起草人员信息及分工</w:t>
      </w:r>
      <w:bookmarkEnd w:id="51"/>
    </w:p>
    <w:p w:rsidR="0071252F" w:rsidRPr="0071252F" w:rsidRDefault="0071252F" w:rsidP="0071252F">
      <w:pPr>
        <w:pStyle w:val="ad"/>
        <w:spacing w:before="78" w:after="78" w:line="240" w:lineRule="auto"/>
        <w:ind w:firstLine="420"/>
        <w:rPr>
          <w:rFonts w:ascii="Times New Roman" w:hAnsi="Times New Roman" w:cstheme="minorBidi"/>
          <w:kern w:val="0"/>
          <w:szCs w:val="22"/>
        </w:rPr>
      </w:pPr>
      <w:r w:rsidRPr="0071252F">
        <w:rPr>
          <w:rFonts w:ascii="Times New Roman" w:hAnsi="Times New Roman" w:cstheme="minorBidi" w:hint="eastAsia"/>
          <w:kern w:val="0"/>
          <w:szCs w:val="22"/>
        </w:rPr>
        <w:t>本文件起草单位：</w:t>
      </w:r>
      <w:proofErr w:type="gramStart"/>
      <w:r w:rsidRPr="0071252F">
        <w:rPr>
          <w:rFonts w:ascii="Times New Roman" w:hAnsi="Times New Roman" w:cstheme="minorBidi" w:hint="eastAsia"/>
          <w:kern w:val="0"/>
          <w:szCs w:val="22"/>
        </w:rPr>
        <w:t>国网江苏省</w:t>
      </w:r>
      <w:proofErr w:type="gramEnd"/>
      <w:r w:rsidRPr="0071252F">
        <w:rPr>
          <w:rFonts w:ascii="Times New Roman" w:hAnsi="Times New Roman" w:cstheme="minorBidi" w:hint="eastAsia"/>
          <w:kern w:val="0"/>
          <w:szCs w:val="22"/>
        </w:rPr>
        <w:t>电力有限公司经济技术研究院、</w:t>
      </w:r>
      <w:proofErr w:type="gramStart"/>
      <w:r w:rsidRPr="0071252F">
        <w:rPr>
          <w:rFonts w:ascii="Times New Roman" w:hAnsi="Times New Roman" w:cstheme="minorBidi" w:hint="eastAsia"/>
          <w:kern w:val="0"/>
          <w:szCs w:val="22"/>
        </w:rPr>
        <w:t>国网江苏电力设计咨询有限公司</w:t>
      </w:r>
      <w:proofErr w:type="gramEnd"/>
      <w:r w:rsidRPr="0071252F">
        <w:rPr>
          <w:rFonts w:ascii="Times New Roman" w:hAnsi="Times New Roman" w:cstheme="minorBidi" w:hint="eastAsia"/>
          <w:kern w:val="0"/>
          <w:szCs w:val="22"/>
        </w:rPr>
        <w:t>、江苏云杉清洁能源投资控股有限公司、</w:t>
      </w:r>
      <w:proofErr w:type="gramStart"/>
      <w:r w:rsidRPr="0071252F">
        <w:rPr>
          <w:rFonts w:ascii="Times New Roman" w:hAnsi="Times New Roman" w:cstheme="minorBidi" w:hint="eastAsia"/>
          <w:kern w:val="0"/>
          <w:szCs w:val="22"/>
        </w:rPr>
        <w:t>国网江苏省</w:t>
      </w:r>
      <w:proofErr w:type="gramEnd"/>
      <w:r w:rsidRPr="0071252F">
        <w:rPr>
          <w:rFonts w:ascii="Times New Roman" w:hAnsi="Times New Roman" w:cstheme="minorBidi" w:hint="eastAsia"/>
          <w:kern w:val="0"/>
          <w:szCs w:val="22"/>
        </w:rPr>
        <w:t>电力有限公司、国家电投集团江苏海上风力发电有限公司、</w:t>
      </w:r>
      <w:proofErr w:type="gramStart"/>
      <w:r w:rsidRPr="0071252F">
        <w:rPr>
          <w:rFonts w:ascii="Times New Roman" w:hAnsi="Times New Roman" w:cstheme="minorBidi" w:hint="eastAsia"/>
          <w:kern w:val="0"/>
          <w:szCs w:val="22"/>
        </w:rPr>
        <w:t>国网江苏省</w:t>
      </w:r>
      <w:proofErr w:type="gramEnd"/>
      <w:r w:rsidRPr="0071252F">
        <w:rPr>
          <w:rFonts w:ascii="Times New Roman" w:hAnsi="Times New Roman" w:cstheme="minorBidi" w:hint="eastAsia"/>
          <w:kern w:val="0"/>
          <w:szCs w:val="22"/>
        </w:rPr>
        <w:t>电力有限公司盐城供电分公司、东南大学。</w:t>
      </w:r>
    </w:p>
    <w:p w:rsidR="00C81175" w:rsidRPr="002E0765" w:rsidRDefault="0071252F" w:rsidP="0071252F">
      <w:pPr>
        <w:pStyle w:val="ad"/>
        <w:snapToGrid/>
        <w:spacing w:beforeLines="0" w:afterLines="0" w:line="240" w:lineRule="auto"/>
        <w:ind w:firstLine="420"/>
        <w:rPr>
          <w:rFonts w:ascii="Times New Roman" w:hAnsi="Times New Roman" w:cstheme="minorBidi"/>
          <w:kern w:val="0"/>
          <w:szCs w:val="22"/>
        </w:rPr>
      </w:pPr>
      <w:r w:rsidRPr="0071252F">
        <w:rPr>
          <w:rFonts w:ascii="Times New Roman" w:hAnsi="Times New Roman" w:cstheme="minorBidi" w:hint="eastAsia"/>
          <w:kern w:val="0"/>
          <w:szCs w:val="22"/>
        </w:rPr>
        <w:t>本文件主要起草人：</w:t>
      </w:r>
      <w:r w:rsidR="006F044E" w:rsidRPr="006F044E">
        <w:rPr>
          <w:rFonts w:ascii="Times New Roman" w:hAnsi="Times New Roman" w:cstheme="minorBidi" w:hint="eastAsia"/>
          <w:kern w:val="0"/>
          <w:szCs w:val="22"/>
        </w:rPr>
        <w:t>吴倩、胡亚山、陈泉、黄峥、南开辉、王洋、薄鑫、李剑锋、孙勇、郑宇超、阮梦、王琳媛、刘浩、崔厚坤、刘晓波、</w:t>
      </w:r>
      <w:r w:rsidR="009F3B0C" w:rsidRPr="006F044E">
        <w:rPr>
          <w:rFonts w:ascii="Times New Roman" w:hAnsi="Times New Roman" w:cstheme="minorBidi" w:hint="eastAsia"/>
          <w:kern w:val="0"/>
          <w:szCs w:val="22"/>
        </w:rPr>
        <w:t>刘柏良、</w:t>
      </w:r>
      <w:r w:rsidR="006F044E" w:rsidRPr="006F044E">
        <w:rPr>
          <w:rFonts w:ascii="Times New Roman" w:hAnsi="Times New Roman" w:cstheme="minorBidi" w:hint="eastAsia"/>
          <w:kern w:val="0"/>
          <w:szCs w:val="22"/>
        </w:rPr>
        <w:t>苏宪彬、邢振飞、王丙勇、戴强晟、曹毅、邵林、周洪益、韩笑、邹盛、戚文、高丙团、缪芸、宋杉、陈皓菲、邱威、朱凤举、郑嘉琪、杨志超。</w:t>
      </w:r>
    </w:p>
    <w:p w:rsidR="000A3969" w:rsidRPr="0007202E" w:rsidRDefault="000A3969" w:rsidP="000A3969">
      <w:pPr>
        <w:pStyle w:val="a1"/>
        <w:spacing w:beforeLines="0" w:before="0" w:afterLines="0" w:after="0"/>
        <w:ind w:left="0"/>
        <w:rPr>
          <w:rFonts w:ascii="Times New Roman"/>
        </w:rPr>
      </w:pPr>
      <w:r w:rsidRPr="000A3969">
        <w:rPr>
          <w:rFonts w:ascii="Times New Roman" w:hint="eastAsia"/>
        </w:rPr>
        <w:t>起草单位和起草人员信息及分工</w:t>
      </w:r>
    </w:p>
    <w:tbl>
      <w:tblPr>
        <w:tblStyle w:val="aa"/>
        <w:tblW w:w="4998"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760"/>
        <w:gridCol w:w="4109"/>
        <w:gridCol w:w="1650"/>
        <w:gridCol w:w="3223"/>
      </w:tblGrid>
      <w:tr w:rsidR="000A3969" w:rsidRPr="000A3969" w:rsidTr="005D73C6">
        <w:trPr>
          <w:jc w:val="center"/>
        </w:trPr>
        <w:tc>
          <w:tcPr>
            <w:tcW w:w="390" w:type="pct"/>
            <w:shd w:val="clear" w:color="auto" w:fill="FFFFFF"/>
            <w:vAlign w:val="center"/>
          </w:tcPr>
          <w:p w:rsidR="000A3969" w:rsidRPr="000A3969" w:rsidRDefault="000A3969" w:rsidP="005D73C6">
            <w:pPr>
              <w:snapToGrid w:val="0"/>
              <w:spacing w:line="240" w:lineRule="auto"/>
              <w:jc w:val="center"/>
              <w:rPr>
                <w:rFonts w:ascii="Times New Roman" w:hAnsi="Times New Roman" w:cs="黑体"/>
                <w:color w:val="000000"/>
                <w:sz w:val="18"/>
                <w:szCs w:val="18"/>
              </w:rPr>
            </w:pPr>
            <w:r w:rsidRPr="000A3969">
              <w:rPr>
                <w:rFonts w:ascii="Times New Roman" w:hAnsi="Times New Roman" w:cs="黑体" w:hint="eastAsia"/>
                <w:color w:val="000000"/>
                <w:sz w:val="18"/>
                <w:szCs w:val="18"/>
              </w:rPr>
              <w:t>序号</w:t>
            </w:r>
          </w:p>
        </w:tc>
        <w:tc>
          <w:tcPr>
            <w:tcW w:w="2109" w:type="pct"/>
            <w:shd w:val="clear" w:color="auto" w:fill="FFFFFF"/>
            <w:vAlign w:val="center"/>
          </w:tcPr>
          <w:p w:rsidR="000A3969" w:rsidRPr="000A3969" w:rsidRDefault="000A3969" w:rsidP="005D73C6">
            <w:pPr>
              <w:snapToGrid w:val="0"/>
              <w:spacing w:line="240" w:lineRule="auto"/>
              <w:jc w:val="center"/>
              <w:rPr>
                <w:rFonts w:ascii="Times New Roman" w:hAnsi="Times New Roman" w:cs="黑体"/>
                <w:color w:val="000000"/>
                <w:sz w:val="18"/>
                <w:szCs w:val="18"/>
              </w:rPr>
            </w:pPr>
            <w:r w:rsidRPr="000A3969">
              <w:rPr>
                <w:rFonts w:ascii="Times New Roman" w:hAnsi="Times New Roman" w:cs="黑体" w:hint="eastAsia"/>
                <w:color w:val="000000"/>
                <w:sz w:val="18"/>
                <w:szCs w:val="18"/>
              </w:rPr>
              <w:t>起草单位</w:t>
            </w:r>
          </w:p>
        </w:tc>
        <w:tc>
          <w:tcPr>
            <w:tcW w:w="847" w:type="pct"/>
            <w:shd w:val="clear" w:color="auto" w:fill="FFFFFF"/>
            <w:vAlign w:val="center"/>
          </w:tcPr>
          <w:p w:rsidR="000A3969" w:rsidRPr="000A3969" w:rsidRDefault="000A3969" w:rsidP="005D73C6">
            <w:pPr>
              <w:snapToGrid w:val="0"/>
              <w:spacing w:line="240" w:lineRule="auto"/>
              <w:jc w:val="center"/>
              <w:rPr>
                <w:rFonts w:ascii="Times New Roman" w:hAnsi="Times New Roman" w:cs="黑体"/>
                <w:color w:val="000000"/>
                <w:sz w:val="18"/>
                <w:szCs w:val="18"/>
              </w:rPr>
            </w:pPr>
            <w:r w:rsidRPr="000A3969">
              <w:rPr>
                <w:rFonts w:ascii="Times New Roman" w:hAnsi="Times New Roman" w:cs="黑体" w:hint="eastAsia"/>
                <w:color w:val="000000"/>
                <w:sz w:val="18"/>
                <w:szCs w:val="18"/>
              </w:rPr>
              <w:t>人员</w:t>
            </w:r>
          </w:p>
        </w:tc>
        <w:tc>
          <w:tcPr>
            <w:tcW w:w="1654" w:type="pct"/>
            <w:shd w:val="clear" w:color="auto" w:fill="FFFFFF"/>
            <w:vAlign w:val="center"/>
          </w:tcPr>
          <w:p w:rsidR="000A3969" w:rsidRPr="000A3969" w:rsidRDefault="000A3969" w:rsidP="005D73C6">
            <w:pPr>
              <w:snapToGrid w:val="0"/>
              <w:spacing w:line="240" w:lineRule="auto"/>
              <w:jc w:val="center"/>
              <w:rPr>
                <w:rFonts w:ascii="Times New Roman" w:hAnsi="Times New Roman" w:cs="黑体"/>
                <w:color w:val="000000"/>
                <w:sz w:val="18"/>
                <w:szCs w:val="18"/>
              </w:rPr>
            </w:pPr>
            <w:r w:rsidRPr="000A3969">
              <w:rPr>
                <w:rFonts w:ascii="Times New Roman" w:hAnsi="Times New Roman" w:cs="黑体" w:hint="eastAsia"/>
                <w:color w:val="000000"/>
                <w:sz w:val="18"/>
                <w:szCs w:val="18"/>
              </w:rPr>
              <w:t>分工</w:t>
            </w:r>
          </w:p>
        </w:tc>
      </w:tr>
      <w:tr w:rsidR="005C0E64" w:rsidRPr="000A3969" w:rsidTr="005D73C6">
        <w:trPr>
          <w:jc w:val="center"/>
        </w:trPr>
        <w:tc>
          <w:tcPr>
            <w:tcW w:w="390" w:type="pct"/>
            <w:vMerge w:val="restart"/>
            <w:shd w:val="clear" w:color="auto" w:fill="FFFFFF"/>
            <w:vAlign w:val="center"/>
          </w:tcPr>
          <w:p w:rsidR="005C0E64" w:rsidRPr="000A3969" w:rsidRDefault="005C0E64" w:rsidP="005D73C6">
            <w:pPr>
              <w:snapToGrid w:val="0"/>
              <w:spacing w:line="240" w:lineRule="auto"/>
              <w:jc w:val="center"/>
              <w:rPr>
                <w:rFonts w:ascii="Times New Roman" w:hAnsi="Times New Roman" w:cs="宋体"/>
                <w:color w:val="000000"/>
                <w:sz w:val="18"/>
                <w:szCs w:val="18"/>
              </w:rPr>
            </w:pPr>
            <w:r w:rsidRPr="000A3969">
              <w:rPr>
                <w:rFonts w:ascii="Times New Roman" w:hAnsi="Times New Roman" w:cs="宋体" w:hint="eastAsia"/>
                <w:color w:val="000000"/>
                <w:sz w:val="18"/>
                <w:szCs w:val="18"/>
              </w:rPr>
              <w:t>1</w:t>
            </w:r>
          </w:p>
        </w:tc>
        <w:tc>
          <w:tcPr>
            <w:tcW w:w="2109" w:type="pct"/>
            <w:vMerge w:val="restart"/>
            <w:shd w:val="clear" w:color="auto" w:fill="FFFFFF"/>
            <w:vAlign w:val="center"/>
          </w:tcPr>
          <w:p w:rsidR="005C0E64" w:rsidRPr="000A3969" w:rsidRDefault="005C0E64" w:rsidP="005D73C6">
            <w:pPr>
              <w:snapToGrid w:val="0"/>
              <w:spacing w:line="240" w:lineRule="auto"/>
              <w:jc w:val="center"/>
              <w:rPr>
                <w:rFonts w:ascii="Times New Roman" w:hAnsi="Times New Roman" w:cs="宋体"/>
                <w:color w:val="000000"/>
                <w:sz w:val="18"/>
                <w:szCs w:val="18"/>
              </w:rPr>
            </w:pPr>
            <w:proofErr w:type="gramStart"/>
            <w:r w:rsidRPr="000A3969">
              <w:rPr>
                <w:rFonts w:ascii="Times New Roman" w:hAnsi="Times New Roman" w:cs="宋体" w:hint="eastAsia"/>
                <w:color w:val="000000"/>
                <w:sz w:val="18"/>
                <w:szCs w:val="18"/>
              </w:rPr>
              <w:t>国网江苏省</w:t>
            </w:r>
            <w:proofErr w:type="gramEnd"/>
            <w:r w:rsidRPr="000A3969">
              <w:rPr>
                <w:rFonts w:ascii="Times New Roman" w:hAnsi="Times New Roman" w:cs="宋体" w:hint="eastAsia"/>
                <w:color w:val="000000"/>
                <w:sz w:val="18"/>
                <w:szCs w:val="18"/>
              </w:rPr>
              <w:t>电力有限公司经济技术研究院</w:t>
            </w:r>
          </w:p>
        </w:tc>
        <w:tc>
          <w:tcPr>
            <w:tcW w:w="847" w:type="pct"/>
            <w:shd w:val="clear" w:color="auto" w:fill="FFFFFF"/>
            <w:vAlign w:val="center"/>
          </w:tcPr>
          <w:p w:rsidR="005C0E64" w:rsidRPr="000A3969" w:rsidRDefault="005C0E64" w:rsidP="005D73C6">
            <w:pPr>
              <w:snapToGrid w:val="0"/>
              <w:spacing w:line="240" w:lineRule="auto"/>
              <w:jc w:val="center"/>
              <w:rPr>
                <w:rFonts w:ascii="Times New Roman" w:hAnsi="Times New Roman" w:cs="宋体"/>
                <w:color w:val="000000"/>
                <w:sz w:val="18"/>
                <w:szCs w:val="18"/>
              </w:rPr>
            </w:pPr>
            <w:r>
              <w:rPr>
                <w:rFonts w:ascii="Times New Roman" w:hAnsi="Times New Roman" w:cs="宋体" w:hint="eastAsia"/>
                <w:color w:val="000000"/>
                <w:sz w:val="18"/>
                <w:szCs w:val="18"/>
              </w:rPr>
              <w:t>吴倩</w:t>
            </w:r>
          </w:p>
        </w:tc>
        <w:tc>
          <w:tcPr>
            <w:tcW w:w="1654" w:type="pct"/>
            <w:shd w:val="clear" w:color="auto" w:fill="FFFFFF"/>
            <w:vAlign w:val="center"/>
          </w:tcPr>
          <w:p w:rsidR="005C0E64" w:rsidRPr="000A3969" w:rsidRDefault="005C0E64" w:rsidP="00663783">
            <w:pPr>
              <w:snapToGrid w:val="0"/>
              <w:spacing w:line="240" w:lineRule="auto"/>
              <w:jc w:val="center"/>
              <w:rPr>
                <w:rFonts w:ascii="Times New Roman" w:hAnsi="Times New Roman" w:cs="宋体"/>
                <w:color w:val="000000"/>
                <w:sz w:val="18"/>
                <w:szCs w:val="18"/>
              </w:rPr>
            </w:pPr>
            <w:r>
              <w:rPr>
                <w:rFonts w:ascii="Times New Roman" w:hAnsi="Times New Roman" w:cs="宋体" w:hint="eastAsia"/>
                <w:color w:val="000000"/>
                <w:sz w:val="18"/>
                <w:szCs w:val="18"/>
              </w:rPr>
              <w:t>总体负责，组织协调，统稿人，编写第</w:t>
            </w:r>
            <w:r>
              <w:rPr>
                <w:rFonts w:ascii="Times New Roman" w:hAnsi="Times New Roman" w:cs="宋体" w:hint="eastAsia"/>
                <w:color w:val="000000"/>
                <w:sz w:val="18"/>
                <w:szCs w:val="18"/>
              </w:rPr>
              <w:t>3</w:t>
            </w:r>
            <w:r>
              <w:rPr>
                <w:rFonts w:ascii="Times New Roman" w:hAnsi="Times New Roman" w:cs="宋体" w:hint="eastAsia"/>
                <w:color w:val="000000"/>
                <w:sz w:val="18"/>
                <w:szCs w:val="18"/>
              </w:rPr>
              <w:t>章、第</w:t>
            </w:r>
            <w:r>
              <w:rPr>
                <w:rFonts w:ascii="Times New Roman" w:hAnsi="Times New Roman" w:cs="宋体" w:hint="eastAsia"/>
                <w:color w:val="000000"/>
                <w:sz w:val="18"/>
                <w:szCs w:val="18"/>
              </w:rPr>
              <w:t>5-</w:t>
            </w:r>
            <w:r>
              <w:rPr>
                <w:rFonts w:ascii="Times New Roman" w:hAnsi="Times New Roman" w:cs="宋体"/>
                <w:color w:val="000000"/>
                <w:sz w:val="18"/>
                <w:szCs w:val="18"/>
              </w:rPr>
              <w:t>11</w:t>
            </w:r>
            <w:r>
              <w:rPr>
                <w:rFonts w:ascii="Times New Roman" w:hAnsi="Times New Roman" w:cs="宋体" w:hint="eastAsia"/>
                <w:color w:val="000000"/>
                <w:sz w:val="18"/>
                <w:szCs w:val="18"/>
              </w:rPr>
              <w:t>章、附录</w:t>
            </w:r>
            <w:r>
              <w:rPr>
                <w:rFonts w:ascii="Times New Roman" w:hAnsi="Times New Roman" w:cs="宋体" w:hint="eastAsia"/>
                <w:color w:val="000000"/>
                <w:sz w:val="18"/>
                <w:szCs w:val="18"/>
              </w:rPr>
              <w:t>A</w:t>
            </w:r>
            <w:r>
              <w:rPr>
                <w:rFonts w:ascii="Times New Roman" w:hAnsi="Times New Roman" w:cs="宋体" w:hint="eastAsia"/>
                <w:color w:val="000000"/>
                <w:sz w:val="18"/>
                <w:szCs w:val="18"/>
              </w:rPr>
              <w:t>、</w:t>
            </w:r>
            <w:r>
              <w:rPr>
                <w:rFonts w:ascii="Times New Roman" w:hAnsi="Times New Roman" w:cs="宋体" w:hint="eastAsia"/>
                <w:color w:val="000000"/>
                <w:sz w:val="18"/>
                <w:szCs w:val="18"/>
              </w:rPr>
              <w:t>B</w:t>
            </w:r>
            <w:r>
              <w:rPr>
                <w:rFonts w:ascii="Times New Roman" w:hAnsi="Times New Roman" w:cs="宋体" w:hint="eastAsia"/>
                <w:color w:val="000000"/>
                <w:sz w:val="18"/>
                <w:szCs w:val="18"/>
              </w:rPr>
              <w:t>、</w:t>
            </w:r>
            <w:r>
              <w:rPr>
                <w:rFonts w:ascii="Times New Roman" w:hAnsi="Times New Roman" w:cs="宋体" w:hint="eastAsia"/>
                <w:color w:val="000000"/>
                <w:sz w:val="18"/>
                <w:szCs w:val="18"/>
              </w:rPr>
              <w:t>C</w:t>
            </w:r>
            <w:r>
              <w:rPr>
                <w:rFonts w:ascii="Times New Roman" w:hAnsi="Times New Roman" w:cs="宋体" w:hint="eastAsia"/>
                <w:color w:val="000000"/>
                <w:sz w:val="18"/>
                <w:szCs w:val="18"/>
              </w:rPr>
              <w:t>，校核全文</w:t>
            </w:r>
          </w:p>
        </w:tc>
      </w:tr>
      <w:tr w:rsidR="005C0E64" w:rsidRPr="000A3969" w:rsidTr="005D73C6">
        <w:trPr>
          <w:jc w:val="center"/>
        </w:trPr>
        <w:tc>
          <w:tcPr>
            <w:tcW w:w="390" w:type="pct"/>
            <w:vMerge/>
            <w:shd w:val="clear" w:color="auto" w:fill="FFFFFF"/>
            <w:vAlign w:val="center"/>
          </w:tcPr>
          <w:p w:rsidR="005C0E64" w:rsidRPr="000A3969" w:rsidRDefault="005C0E64" w:rsidP="005D73C6">
            <w:pPr>
              <w:snapToGrid w:val="0"/>
              <w:spacing w:line="240" w:lineRule="auto"/>
              <w:jc w:val="center"/>
              <w:rPr>
                <w:rFonts w:ascii="Times New Roman" w:hAnsi="Times New Roman" w:cs="宋体"/>
                <w:color w:val="000000"/>
                <w:sz w:val="18"/>
                <w:szCs w:val="18"/>
              </w:rPr>
            </w:pPr>
          </w:p>
        </w:tc>
        <w:tc>
          <w:tcPr>
            <w:tcW w:w="2109" w:type="pct"/>
            <w:vMerge/>
            <w:shd w:val="clear" w:color="auto" w:fill="FFFFFF"/>
            <w:vAlign w:val="center"/>
          </w:tcPr>
          <w:p w:rsidR="005C0E64" w:rsidRPr="000A3969" w:rsidRDefault="005C0E64" w:rsidP="005D73C6">
            <w:pPr>
              <w:snapToGrid w:val="0"/>
              <w:spacing w:line="240" w:lineRule="auto"/>
              <w:jc w:val="center"/>
              <w:rPr>
                <w:rFonts w:ascii="Times New Roman" w:hAnsi="Times New Roman" w:cs="宋体"/>
                <w:color w:val="000000"/>
                <w:sz w:val="18"/>
                <w:szCs w:val="18"/>
              </w:rPr>
            </w:pPr>
          </w:p>
        </w:tc>
        <w:tc>
          <w:tcPr>
            <w:tcW w:w="847" w:type="pct"/>
            <w:shd w:val="clear" w:color="auto" w:fill="FFFFFF"/>
            <w:vAlign w:val="center"/>
          </w:tcPr>
          <w:p w:rsidR="005C0E64" w:rsidRPr="000A3969" w:rsidRDefault="005C0E64" w:rsidP="005D73C6">
            <w:pPr>
              <w:snapToGrid w:val="0"/>
              <w:spacing w:line="240" w:lineRule="auto"/>
              <w:jc w:val="center"/>
              <w:rPr>
                <w:rFonts w:ascii="Times New Roman" w:hAnsi="Times New Roman" w:cs="宋体"/>
                <w:color w:val="000000"/>
                <w:sz w:val="18"/>
                <w:szCs w:val="18"/>
              </w:rPr>
            </w:pPr>
            <w:r>
              <w:rPr>
                <w:rFonts w:ascii="Times New Roman" w:hAnsi="Times New Roman" w:cs="宋体" w:hint="eastAsia"/>
                <w:color w:val="000000"/>
                <w:sz w:val="18"/>
                <w:szCs w:val="18"/>
              </w:rPr>
              <w:t>胡亚山</w:t>
            </w:r>
          </w:p>
        </w:tc>
        <w:tc>
          <w:tcPr>
            <w:tcW w:w="1654" w:type="pct"/>
            <w:shd w:val="clear" w:color="auto" w:fill="FFFFFF"/>
            <w:vAlign w:val="center"/>
          </w:tcPr>
          <w:p w:rsidR="005C0E64" w:rsidRPr="000A3969" w:rsidRDefault="005C0E64" w:rsidP="005D73C6">
            <w:pPr>
              <w:snapToGrid w:val="0"/>
              <w:spacing w:line="240" w:lineRule="auto"/>
              <w:jc w:val="center"/>
              <w:rPr>
                <w:rFonts w:ascii="Times New Roman" w:hAnsi="Times New Roman" w:cs="宋体"/>
                <w:color w:val="000000"/>
                <w:sz w:val="18"/>
                <w:szCs w:val="18"/>
              </w:rPr>
            </w:pPr>
            <w:r w:rsidRPr="000A3969">
              <w:rPr>
                <w:rFonts w:ascii="Times New Roman" w:hAnsi="Times New Roman" w:cs="宋体" w:hint="eastAsia"/>
                <w:color w:val="000000"/>
                <w:sz w:val="18"/>
                <w:szCs w:val="18"/>
              </w:rPr>
              <w:t>标准框架指导</w:t>
            </w:r>
          </w:p>
        </w:tc>
      </w:tr>
      <w:tr w:rsidR="005C0E64" w:rsidRPr="000A3969" w:rsidTr="005D73C6">
        <w:trPr>
          <w:jc w:val="center"/>
        </w:trPr>
        <w:tc>
          <w:tcPr>
            <w:tcW w:w="390" w:type="pct"/>
            <w:vMerge/>
            <w:shd w:val="clear" w:color="auto" w:fill="FFFFFF"/>
            <w:vAlign w:val="center"/>
          </w:tcPr>
          <w:p w:rsidR="005C0E64" w:rsidRPr="000A3969" w:rsidRDefault="005C0E64" w:rsidP="005D73C6">
            <w:pPr>
              <w:snapToGrid w:val="0"/>
              <w:spacing w:line="240" w:lineRule="auto"/>
              <w:jc w:val="center"/>
              <w:rPr>
                <w:rFonts w:ascii="Times New Roman" w:hAnsi="Times New Roman" w:cs="宋体"/>
                <w:color w:val="000000"/>
                <w:sz w:val="18"/>
                <w:szCs w:val="18"/>
              </w:rPr>
            </w:pPr>
          </w:p>
        </w:tc>
        <w:tc>
          <w:tcPr>
            <w:tcW w:w="2109" w:type="pct"/>
            <w:vMerge/>
            <w:shd w:val="clear" w:color="auto" w:fill="FFFFFF"/>
            <w:vAlign w:val="center"/>
          </w:tcPr>
          <w:p w:rsidR="005C0E64" w:rsidRPr="000A3969" w:rsidRDefault="005C0E64" w:rsidP="005D73C6">
            <w:pPr>
              <w:snapToGrid w:val="0"/>
              <w:spacing w:line="240" w:lineRule="auto"/>
              <w:jc w:val="center"/>
              <w:rPr>
                <w:rFonts w:ascii="Times New Roman" w:hAnsi="Times New Roman" w:cs="宋体"/>
                <w:color w:val="000000"/>
                <w:sz w:val="18"/>
                <w:szCs w:val="18"/>
              </w:rPr>
            </w:pPr>
          </w:p>
        </w:tc>
        <w:tc>
          <w:tcPr>
            <w:tcW w:w="847" w:type="pct"/>
            <w:shd w:val="clear" w:color="auto" w:fill="FFFFFF"/>
            <w:vAlign w:val="center"/>
          </w:tcPr>
          <w:p w:rsidR="005C0E64" w:rsidRDefault="005C0E64" w:rsidP="005D73C6">
            <w:pPr>
              <w:snapToGrid w:val="0"/>
              <w:spacing w:line="240" w:lineRule="auto"/>
              <w:jc w:val="center"/>
              <w:rPr>
                <w:rFonts w:ascii="Times New Roman" w:hAnsi="Times New Roman" w:cs="宋体"/>
                <w:color w:val="000000"/>
                <w:sz w:val="18"/>
                <w:szCs w:val="18"/>
              </w:rPr>
            </w:pPr>
            <w:r>
              <w:rPr>
                <w:rFonts w:ascii="Times New Roman" w:hAnsi="Times New Roman" w:cs="宋体" w:hint="eastAsia"/>
                <w:color w:val="000000"/>
                <w:sz w:val="18"/>
                <w:szCs w:val="18"/>
              </w:rPr>
              <w:t>陈泉</w:t>
            </w:r>
          </w:p>
        </w:tc>
        <w:tc>
          <w:tcPr>
            <w:tcW w:w="1654" w:type="pct"/>
            <w:shd w:val="clear" w:color="auto" w:fill="FFFFFF"/>
            <w:vAlign w:val="center"/>
          </w:tcPr>
          <w:p w:rsidR="005C0E64" w:rsidRPr="000A3969" w:rsidRDefault="005C0E64" w:rsidP="005D73C6">
            <w:pPr>
              <w:snapToGrid w:val="0"/>
              <w:spacing w:line="240" w:lineRule="auto"/>
              <w:jc w:val="center"/>
              <w:rPr>
                <w:rFonts w:ascii="Times New Roman" w:hAnsi="Times New Roman" w:cs="宋体"/>
                <w:color w:val="000000"/>
                <w:sz w:val="18"/>
                <w:szCs w:val="18"/>
              </w:rPr>
            </w:pPr>
            <w:r>
              <w:rPr>
                <w:rFonts w:ascii="Times New Roman" w:hAnsi="Times New Roman" w:cs="宋体" w:hint="eastAsia"/>
                <w:color w:val="000000"/>
                <w:sz w:val="18"/>
                <w:szCs w:val="18"/>
              </w:rPr>
              <w:t>第</w:t>
            </w:r>
            <w:r>
              <w:rPr>
                <w:rFonts w:ascii="Times New Roman" w:hAnsi="Times New Roman" w:cs="宋体" w:hint="eastAsia"/>
                <w:color w:val="000000"/>
                <w:sz w:val="18"/>
                <w:szCs w:val="18"/>
              </w:rPr>
              <w:t>1</w:t>
            </w:r>
            <w:r>
              <w:rPr>
                <w:rFonts w:ascii="Times New Roman" w:hAnsi="Times New Roman" w:cs="宋体" w:hint="eastAsia"/>
                <w:color w:val="000000"/>
                <w:sz w:val="18"/>
                <w:szCs w:val="18"/>
              </w:rPr>
              <w:t>章和第</w:t>
            </w:r>
            <w:r>
              <w:rPr>
                <w:rFonts w:ascii="Times New Roman" w:hAnsi="Times New Roman" w:cs="宋体"/>
                <w:color w:val="000000"/>
                <w:sz w:val="18"/>
                <w:szCs w:val="18"/>
              </w:rPr>
              <w:t>5</w:t>
            </w:r>
            <w:r>
              <w:rPr>
                <w:rFonts w:ascii="Times New Roman" w:hAnsi="Times New Roman" w:cs="宋体" w:hint="eastAsia"/>
                <w:color w:val="000000"/>
                <w:sz w:val="18"/>
                <w:szCs w:val="18"/>
              </w:rPr>
              <w:t>章技术指导</w:t>
            </w:r>
          </w:p>
        </w:tc>
      </w:tr>
      <w:tr w:rsidR="005C0E64" w:rsidRPr="000A3969" w:rsidTr="005D73C6">
        <w:trPr>
          <w:jc w:val="center"/>
        </w:trPr>
        <w:tc>
          <w:tcPr>
            <w:tcW w:w="390" w:type="pct"/>
            <w:vMerge/>
            <w:shd w:val="clear" w:color="auto" w:fill="FFFFFF"/>
            <w:vAlign w:val="center"/>
          </w:tcPr>
          <w:p w:rsidR="005C0E64" w:rsidRPr="000A3969" w:rsidRDefault="005C0E64" w:rsidP="00DB650E">
            <w:pPr>
              <w:snapToGrid w:val="0"/>
              <w:spacing w:line="240" w:lineRule="auto"/>
              <w:jc w:val="center"/>
              <w:rPr>
                <w:rFonts w:ascii="Times New Roman" w:hAnsi="Times New Roman" w:cs="宋体"/>
                <w:color w:val="000000"/>
                <w:sz w:val="18"/>
                <w:szCs w:val="18"/>
              </w:rPr>
            </w:pPr>
          </w:p>
        </w:tc>
        <w:tc>
          <w:tcPr>
            <w:tcW w:w="2109" w:type="pct"/>
            <w:vMerge/>
            <w:shd w:val="clear" w:color="auto" w:fill="FFFFFF"/>
            <w:vAlign w:val="center"/>
          </w:tcPr>
          <w:p w:rsidR="005C0E64" w:rsidRPr="000A3969" w:rsidRDefault="005C0E64" w:rsidP="00DB650E">
            <w:pPr>
              <w:snapToGrid w:val="0"/>
              <w:spacing w:line="240" w:lineRule="auto"/>
              <w:jc w:val="center"/>
              <w:rPr>
                <w:rFonts w:ascii="Times New Roman" w:hAnsi="Times New Roman" w:cs="宋体"/>
                <w:color w:val="000000"/>
                <w:sz w:val="18"/>
                <w:szCs w:val="18"/>
              </w:rPr>
            </w:pPr>
          </w:p>
        </w:tc>
        <w:tc>
          <w:tcPr>
            <w:tcW w:w="847" w:type="pct"/>
            <w:shd w:val="clear" w:color="auto" w:fill="FFFFFF"/>
            <w:vAlign w:val="center"/>
          </w:tcPr>
          <w:p w:rsidR="005C0E64" w:rsidRPr="000A3969" w:rsidRDefault="006F044E" w:rsidP="006F044E">
            <w:pPr>
              <w:snapToGrid w:val="0"/>
              <w:spacing w:line="240" w:lineRule="auto"/>
              <w:jc w:val="center"/>
              <w:rPr>
                <w:rFonts w:ascii="Times New Roman" w:hAnsi="Times New Roman" w:cs="宋体"/>
                <w:color w:val="000000"/>
                <w:sz w:val="18"/>
                <w:szCs w:val="18"/>
              </w:rPr>
            </w:pPr>
            <w:r>
              <w:rPr>
                <w:rFonts w:ascii="Times New Roman" w:hAnsi="Times New Roman" w:cs="宋体" w:hint="eastAsia"/>
                <w:color w:val="000000"/>
                <w:sz w:val="18"/>
                <w:szCs w:val="18"/>
              </w:rPr>
              <w:t>王洋</w:t>
            </w:r>
          </w:p>
        </w:tc>
        <w:tc>
          <w:tcPr>
            <w:tcW w:w="1654" w:type="pct"/>
            <w:shd w:val="clear" w:color="auto" w:fill="FFFFFF"/>
            <w:vAlign w:val="center"/>
          </w:tcPr>
          <w:p w:rsidR="005C0E64" w:rsidRPr="000A3969" w:rsidRDefault="006F044E" w:rsidP="00C43750">
            <w:pPr>
              <w:snapToGrid w:val="0"/>
              <w:spacing w:line="240" w:lineRule="auto"/>
              <w:jc w:val="center"/>
              <w:rPr>
                <w:rFonts w:ascii="Times New Roman" w:hAnsi="Times New Roman" w:cs="宋体"/>
                <w:color w:val="000000"/>
                <w:sz w:val="18"/>
                <w:szCs w:val="18"/>
              </w:rPr>
            </w:pPr>
            <w:r>
              <w:rPr>
                <w:rFonts w:ascii="Times New Roman" w:hAnsi="Times New Roman" w:cs="宋体" w:hint="eastAsia"/>
                <w:color w:val="000000"/>
                <w:sz w:val="18"/>
                <w:szCs w:val="18"/>
              </w:rPr>
              <w:t>编写第</w:t>
            </w:r>
            <w:r>
              <w:rPr>
                <w:rFonts w:ascii="Times New Roman" w:hAnsi="Times New Roman" w:cs="宋体"/>
                <w:color w:val="000000"/>
                <w:sz w:val="18"/>
                <w:szCs w:val="18"/>
              </w:rPr>
              <w:t>1</w:t>
            </w:r>
            <w:r>
              <w:rPr>
                <w:rFonts w:ascii="Times New Roman" w:hAnsi="Times New Roman" w:cs="宋体" w:hint="eastAsia"/>
                <w:color w:val="000000"/>
                <w:sz w:val="18"/>
                <w:szCs w:val="18"/>
              </w:rPr>
              <w:t>-</w:t>
            </w:r>
            <w:r>
              <w:rPr>
                <w:rFonts w:ascii="Times New Roman" w:hAnsi="Times New Roman" w:cs="宋体"/>
                <w:color w:val="000000"/>
                <w:sz w:val="18"/>
                <w:szCs w:val="18"/>
              </w:rPr>
              <w:t>2</w:t>
            </w:r>
            <w:r>
              <w:rPr>
                <w:rFonts w:ascii="Times New Roman" w:hAnsi="Times New Roman" w:cs="宋体" w:hint="eastAsia"/>
                <w:color w:val="000000"/>
                <w:sz w:val="18"/>
                <w:szCs w:val="18"/>
              </w:rPr>
              <w:t>章，校核全文</w:t>
            </w:r>
          </w:p>
        </w:tc>
      </w:tr>
      <w:tr w:rsidR="005C0E64" w:rsidRPr="000A3969" w:rsidTr="005D73C6">
        <w:trPr>
          <w:jc w:val="center"/>
        </w:trPr>
        <w:tc>
          <w:tcPr>
            <w:tcW w:w="390" w:type="pct"/>
            <w:vMerge/>
            <w:shd w:val="clear" w:color="auto" w:fill="FFFFFF"/>
            <w:vAlign w:val="center"/>
          </w:tcPr>
          <w:p w:rsidR="005C0E64" w:rsidRPr="000A3969" w:rsidRDefault="005C0E64" w:rsidP="00DB650E">
            <w:pPr>
              <w:snapToGrid w:val="0"/>
              <w:spacing w:line="240" w:lineRule="auto"/>
              <w:jc w:val="center"/>
              <w:rPr>
                <w:rFonts w:ascii="Times New Roman" w:hAnsi="Times New Roman" w:cs="宋体"/>
                <w:color w:val="000000"/>
                <w:sz w:val="18"/>
                <w:szCs w:val="18"/>
              </w:rPr>
            </w:pPr>
          </w:p>
        </w:tc>
        <w:tc>
          <w:tcPr>
            <w:tcW w:w="2109" w:type="pct"/>
            <w:vMerge/>
            <w:shd w:val="clear" w:color="auto" w:fill="FFFFFF"/>
            <w:vAlign w:val="center"/>
          </w:tcPr>
          <w:p w:rsidR="005C0E64" w:rsidRPr="000A3969" w:rsidRDefault="005C0E64" w:rsidP="00DB650E">
            <w:pPr>
              <w:snapToGrid w:val="0"/>
              <w:spacing w:line="240" w:lineRule="auto"/>
              <w:jc w:val="center"/>
              <w:rPr>
                <w:rFonts w:ascii="Times New Roman" w:hAnsi="Times New Roman" w:cs="宋体"/>
                <w:color w:val="000000"/>
                <w:sz w:val="18"/>
                <w:szCs w:val="18"/>
              </w:rPr>
            </w:pPr>
          </w:p>
        </w:tc>
        <w:tc>
          <w:tcPr>
            <w:tcW w:w="847" w:type="pct"/>
            <w:shd w:val="clear" w:color="auto" w:fill="FFFFFF"/>
            <w:vAlign w:val="center"/>
          </w:tcPr>
          <w:p w:rsidR="005C0E64" w:rsidRDefault="006F044E" w:rsidP="00DB650E">
            <w:pPr>
              <w:snapToGrid w:val="0"/>
              <w:spacing w:line="240" w:lineRule="auto"/>
              <w:jc w:val="center"/>
              <w:rPr>
                <w:rFonts w:ascii="Times New Roman" w:hAnsi="Times New Roman" w:cs="宋体"/>
                <w:color w:val="000000"/>
                <w:sz w:val="18"/>
                <w:szCs w:val="18"/>
              </w:rPr>
            </w:pPr>
            <w:r>
              <w:rPr>
                <w:rFonts w:ascii="Times New Roman" w:hAnsi="Times New Roman" w:cs="宋体" w:hint="eastAsia"/>
                <w:color w:val="000000"/>
                <w:sz w:val="18"/>
                <w:szCs w:val="18"/>
              </w:rPr>
              <w:t>薄鑫</w:t>
            </w:r>
          </w:p>
        </w:tc>
        <w:tc>
          <w:tcPr>
            <w:tcW w:w="1654" w:type="pct"/>
            <w:shd w:val="clear" w:color="auto" w:fill="FFFFFF"/>
            <w:vAlign w:val="center"/>
          </w:tcPr>
          <w:p w:rsidR="005C0E64" w:rsidRDefault="006F044E" w:rsidP="00DB650E">
            <w:pPr>
              <w:snapToGrid w:val="0"/>
              <w:spacing w:line="240" w:lineRule="auto"/>
              <w:jc w:val="center"/>
              <w:rPr>
                <w:rFonts w:ascii="Times New Roman" w:hAnsi="Times New Roman" w:cs="宋体"/>
                <w:color w:val="000000"/>
                <w:sz w:val="18"/>
                <w:szCs w:val="18"/>
              </w:rPr>
            </w:pPr>
            <w:r w:rsidRPr="000A3969">
              <w:rPr>
                <w:rFonts w:ascii="Times New Roman" w:hAnsi="Times New Roman" w:cs="宋体" w:hint="eastAsia"/>
                <w:color w:val="000000"/>
                <w:sz w:val="18"/>
                <w:szCs w:val="18"/>
              </w:rPr>
              <w:t>标准框架指导</w:t>
            </w:r>
          </w:p>
        </w:tc>
      </w:tr>
      <w:tr w:rsidR="005C0E64" w:rsidRPr="000A3969" w:rsidTr="005D73C6">
        <w:trPr>
          <w:jc w:val="center"/>
        </w:trPr>
        <w:tc>
          <w:tcPr>
            <w:tcW w:w="390" w:type="pct"/>
            <w:vMerge/>
            <w:shd w:val="clear" w:color="auto" w:fill="FFFFFF"/>
            <w:vAlign w:val="center"/>
          </w:tcPr>
          <w:p w:rsidR="005C0E64" w:rsidRPr="000A3969" w:rsidRDefault="005C0E64" w:rsidP="00DB650E">
            <w:pPr>
              <w:snapToGrid w:val="0"/>
              <w:spacing w:line="240" w:lineRule="auto"/>
              <w:jc w:val="center"/>
              <w:rPr>
                <w:rFonts w:ascii="Times New Roman" w:hAnsi="Times New Roman" w:cs="宋体"/>
                <w:color w:val="000000"/>
                <w:sz w:val="18"/>
                <w:szCs w:val="18"/>
              </w:rPr>
            </w:pPr>
          </w:p>
        </w:tc>
        <w:tc>
          <w:tcPr>
            <w:tcW w:w="2109" w:type="pct"/>
            <w:vMerge/>
            <w:shd w:val="clear" w:color="auto" w:fill="FFFFFF"/>
            <w:vAlign w:val="center"/>
          </w:tcPr>
          <w:p w:rsidR="005C0E64" w:rsidRPr="000A3969" w:rsidRDefault="005C0E64" w:rsidP="00DB650E">
            <w:pPr>
              <w:snapToGrid w:val="0"/>
              <w:spacing w:line="240" w:lineRule="auto"/>
              <w:jc w:val="center"/>
              <w:rPr>
                <w:rFonts w:ascii="Times New Roman" w:hAnsi="Times New Roman" w:cs="宋体"/>
                <w:color w:val="000000"/>
                <w:sz w:val="18"/>
                <w:szCs w:val="18"/>
              </w:rPr>
            </w:pPr>
          </w:p>
        </w:tc>
        <w:tc>
          <w:tcPr>
            <w:tcW w:w="847" w:type="pct"/>
            <w:shd w:val="clear" w:color="auto" w:fill="FFFFFF"/>
            <w:vAlign w:val="center"/>
          </w:tcPr>
          <w:p w:rsidR="005C0E64" w:rsidRPr="000A3969" w:rsidRDefault="005C0E64" w:rsidP="00DB650E">
            <w:pPr>
              <w:snapToGrid w:val="0"/>
              <w:spacing w:line="240" w:lineRule="auto"/>
              <w:jc w:val="center"/>
              <w:rPr>
                <w:rFonts w:ascii="Times New Roman" w:hAnsi="Times New Roman" w:cs="宋体"/>
                <w:color w:val="000000"/>
                <w:sz w:val="18"/>
                <w:szCs w:val="18"/>
              </w:rPr>
            </w:pPr>
            <w:r>
              <w:rPr>
                <w:rFonts w:ascii="Times New Roman" w:hAnsi="Times New Roman" w:cs="宋体" w:hint="eastAsia"/>
                <w:color w:val="000000"/>
                <w:sz w:val="18"/>
                <w:szCs w:val="18"/>
              </w:rPr>
              <w:t>阮梦</w:t>
            </w:r>
          </w:p>
        </w:tc>
        <w:tc>
          <w:tcPr>
            <w:tcW w:w="1654" w:type="pct"/>
            <w:shd w:val="clear" w:color="auto" w:fill="FFFFFF"/>
            <w:vAlign w:val="center"/>
          </w:tcPr>
          <w:p w:rsidR="005C0E64" w:rsidRPr="000A3969" w:rsidRDefault="005C0E64" w:rsidP="00DB650E">
            <w:pPr>
              <w:snapToGrid w:val="0"/>
              <w:spacing w:line="240" w:lineRule="auto"/>
              <w:jc w:val="center"/>
              <w:rPr>
                <w:rFonts w:ascii="Times New Roman" w:hAnsi="Times New Roman" w:cs="宋体"/>
                <w:color w:val="000000"/>
                <w:sz w:val="18"/>
                <w:szCs w:val="18"/>
              </w:rPr>
            </w:pPr>
            <w:r>
              <w:rPr>
                <w:rFonts w:ascii="Times New Roman" w:hAnsi="Times New Roman" w:cs="宋体" w:hint="eastAsia"/>
                <w:color w:val="000000"/>
                <w:sz w:val="18"/>
                <w:szCs w:val="18"/>
              </w:rPr>
              <w:t>辅助编写第</w:t>
            </w:r>
            <w:r>
              <w:rPr>
                <w:rFonts w:ascii="Times New Roman" w:hAnsi="Times New Roman" w:cs="宋体" w:hint="eastAsia"/>
                <w:color w:val="000000"/>
                <w:sz w:val="18"/>
                <w:szCs w:val="18"/>
              </w:rPr>
              <w:t>2</w:t>
            </w:r>
            <w:r>
              <w:rPr>
                <w:rFonts w:ascii="Times New Roman" w:hAnsi="Times New Roman" w:cs="宋体" w:hint="eastAsia"/>
                <w:color w:val="000000"/>
                <w:sz w:val="18"/>
                <w:szCs w:val="18"/>
              </w:rPr>
              <w:t>章，校核全文</w:t>
            </w:r>
          </w:p>
        </w:tc>
      </w:tr>
      <w:tr w:rsidR="005C0E64" w:rsidRPr="000A3969" w:rsidTr="005D73C6">
        <w:trPr>
          <w:jc w:val="center"/>
        </w:trPr>
        <w:tc>
          <w:tcPr>
            <w:tcW w:w="390" w:type="pct"/>
            <w:vMerge/>
            <w:shd w:val="clear" w:color="auto" w:fill="FFFFFF"/>
            <w:vAlign w:val="center"/>
          </w:tcPr>
          <w:p w:rsidR="005C0E64" w:rsidRPr="000A3969" w:rsidRDefault="005C0E64" w:rsidP="00DB650E">
            <w:pPr>
              <w:snapToGrid w:val="0"/>
              <w:spacing w:line="240" w:lineRule="auto"/>
              <w:jc w:val="center"/>
              <w:rPr>
                <w:rFonts w:ascii="Times New Roman" w:hAnsi="Times New Roman" w:cs="宋体"/>
                <w:color w:val="000000"/>
                <w:sz w:val="18"/>
                <w:szCs w:val="18"/>
              </w:rPr>
            </w:pPr>
          </w:p>
        </w:tc>
        <w:tc>
          <w:tcPr>
            <w:tcW w:w="2109" w:type="pct"/>
            <w:vMerge/>
            <w:shd w:val="clear" w:color="auto" w:fill="FFFFFF"/>
            <w:vAlign w:val="center"/>
          </w:tcPr>
          <w:p w:rsidR="005C0E64" w:rsidRPr="000A3969" w:rsidRDefault="005C0E64" w:rsidP="00DB650E">
            <w:pPr>
              <w:snapToGrid w:val="0"/>
              <w:spacing w:line="240" w:lineRule="auto"/>
              <w:jc w:val="center"/>
              <w:rPr>
                <w:rFonts w:ascii="Times New Roman" w:hAnsi="Times New Roman" w:cs="宋体"/>
                <w:color w:val="000000"/>
                <w:sz w:val="18"/>
                <w:szCs w:val="18"/>
              </w:rPr>
            </w:pPr>
          </w:p>
        </w:tc>
        <w:tc>
          <w:tcPr>
            <w:tcW w:w="847" w:type="pct"/>
            <w:shd w:val="clear" w:color="auto" w:fill="FFFFFF"/>
            <w:vAlign w:val="center"/>
          </w:tcPr>
          <w:p w:rsidR="005C0E64" w:rsidRPr="000A3969" w:rsidRDefault="005C0E64" w:rsidP="00DB650E">
            <w:pPr>
              <w:snapToGrid w:val="0"/>
              <w:spacing w:line="240" w:lineRule="auto"/>
              <w:jc w:val="center"/>
              <w:rPr>
                <w:rFonts w:ascii="Times New Roman" w:hAnsi="Times New Roman" w:cs="宋体"/>
                <w:color w:val="000000"/>
                <w:sz w:val="18"/>
                <w:szCs w:val="18"/>
              </w:rPr>
            </w:pPr>
            <w:r>
              <w:rPr>
                <w:rFonts w:ascii="Times New Roman" w:hAnsi="Times New Roman" w:cs="宋体" w:hint="eastAsia"/>
                <w:color w:val="000000"/>
                <w:sz w:val="18"/>
                <w:szCs w:val="18"/>
              </w:rPr>
              <w:t>王琳媛</w:t>
            </w:r>
          </w:p>
        </w:tc>
        <w:tc>
          <w:tcPr>
            <w:tcW w:w="1654" w:type="pct"/>
            <w:shd w:val="clear" w:color="auto" w:fill="FFFFFF"/>
            <w:vAlign w:val="center"/>
          </w:tcPr>
          <w:p w:rsidR="005C0E64" w:rsidRPr="000A3969" w:rsidRDefault="005C0E64" w:rsidP="00DB650E">
            <w:pPr>
              <w:snapToGrid w:val="0"/>
              <w:spacing w:line="240" w:lineRule="auto"/>
              <w:jc w:val="center"/>
              <w:rPr>
                <w:rFonts w:ascii="Times New Roman" w:hAnsi="Times New Roman" w:cs="宋体"/>
                <w:color w:val="000000"/>
                <w:sz w:val="18"/>
                <w:szCs w:val="18"/>
              </w:rPr>
            </w:pPr>
            <w:r>
              <w:rPr>
                <w:rFonts w:ascii="Times New Roman" w:hAnsi="Times New Roman" w:cs="宋体" w:hint="eastAsia"/>
                <w:color w:val="000000"/>
                <w:sz w:val="18"/>
                <w:szCs w:val="18"/>
              </w:rPr>
              <w:t>辅助编写第</w:t>
            </w:r>
            <w:r>
              <w:rPr>
                <w:rFonts w:ascii="Times New Roman" w:hAnsi="Times New Roman" w:cs="宋体" w:hint="eastAsia"/>
                <w:color w:val="000000"/>
                <w:sz w:val="18"/>
                <w:szCs w:val="18"/>
              </w:rPr>
              <w:t>3</w:t>
            </w:r>
            <w:r>
              <w:rPr>
                <w:rFonts w:ascii="Times New Roman" w:hAnsi="Times New Roman" w:cs="宋体" w:hint="eastAsia"/>
                <w:color w:val="000000"/>
                <w:sz w:val="18"/>
                <w:szCs w:val="18"/>
              </w:rPr>
              <w:t>章，第</w:t>
            </w:r>
            <w:r>
              <w:rPr>
                <w:rFonts w:ascii="Times New Roman" w:hAnsi="Times New Roman" w:cs="宋体" w:hint="eastAsia"/>
                <w:color w:val="000000"/>
                <w:sz w:val="18"/>
                <w:szCs w:val="18"/>
              </w:rPr>
              <w:t>6</w:t>
            </w:r>
            <w:r>
              <w:rPr>
                <w:rFonts w:ascii="Times New Roman" w:hAnsi="Times New Roman" w:cs="宋体" w:hint="eastAsia"/>
                <w:color w:val="000000"/>
                <w:sz w:val="18"/>
                <w:szCs w:val="18"/>
              </w:rPr>
              <w:t>章技术指导，校核全文</w:t>
            </w:r>
          </w:p>
        </w:tc>
      </w:tr>
      <w:tr w:rsidR="00AF7C35" w:rsidRPr="000A3969" w:rsidTr="005D73C6">
        <w:trPr>
          <w:jc w:val="center"/>
        </w:trPr>
        <w:tc>
          <w:tcPr>
            <w:tcW w:w="390" w:type="pct"/>
            <w:vMerge/>
            <w:shd w:val="clear" w:color="auto" w:fill="FFFFFF"/>
            <w:vAlign w:val="center"/>
          </w:tcPr>
          <w:p w:rsidR="00AF7C35" w:rsidRPr="000A3969" w:rsidRDefault="00AF7C35" w:rsidP="00AF7C35">
            <w:pPr>
              <w:snapToGrid w:val="0"/>
              <w:spacing w:line="240" w:lineRule="auto"/>
              <w:jc w:val="center"/>
              <w:rPr>
                <w:rFonts w:ascii="Times New Roman" w:hAnsi="Times New Roman" w:cs="宋体"/>
                <w:color w:val="000000"/>
                <w:sz w:val="18"/>
                <w:szCs w:val="18"/>
              </w:rPr>
            </w:pPr>
          </w:p>
        </w:tc>
        <w:tc>
          <w:tcPr>
            <w:tcW w:w="2109" w:type="pct"/>
            <w:vMerge/>
            <w:shd w:val="clear" w:color="auto" w:fill="FFFFFF"/>
            <w:vAlign w:val="center"/>
          </w:tcPr>
          <w:p w:rsidR="00AF7C35" w:rsidRPr="000A3969" w:rsidRDefault="00AF7C35" w:rsidP="00AF7C35">
            <w:pPr>
              <w:snapToGrid w:val="0"/>
              <w:spacing w:line="240" w:lineRule="auto"/>
              <w:jc w:val="center"/>
              <w:rPr>
                <w:rFonts w:ascii="Times New Roman" w:hAnsi="Times New Roman" w:cs="宋体"/>
                <w:color w:val="000000"/>
                <w:sz w:val="18"/>
                <w:szCs w:val="18"/>
              </w:rPr>
            </w:pPr>
          </w:p>
        </w:tc>
        <w:tc>
          <w:tcPr>
            <w:tcW w:w="847" w:type="pct"/>
            <w:shd w:val="clear" w:color="auto" w:fill="FFFFFF"/>
            <w:vAlign w:val="center"/>
          </w:tcPr>
          <w:p w:rsidR="00AF7C35" w:rsidRPr="000A3969" w:rsidRDefault="00AF7C35" w:rsidP="00AF7C35">
            <w:pPr>
              <w:snapToGrid w:val="0"/>
              <w:spacing w:line="240" w:lineRule="auto"/>
              <w:jc w:val="center"/>
              <w:rPr>
                <w:rFonts w:ascii="Times New Roman" w:hAnsi="Times New Roman" w:cs="宋体"/>
                <w:color w:val="000000"/>
                <w:sz w:val="18"/>
                <w:szCs w:val="18"/>
              </w:rPr>
            </w:pPr>
            <w:r>
              <w:rPr>
                <w:rFonts w:ascii="Times New Roman" w:hAnsi="Times New Roman" w:cs="宋体" w:hint="eastAsia"/>
                <w:color w:val="000000"/>
                <w:sz w:val="18"/>
                <w:szCs w:val="18"/>
              </w:rPr>
              <w:t>韩笑</w:t>
            </w:r>
          </w:p>
        </w:tc>
        <w:tc>
          <w:tcPr>
            <w:tcW w:w="1654" w:type="pct"/>
            <w:shd w:val="clear" w:color="auto" w:fill="FFFFFF"/>
            <w:vAlign w:val="center"/>
          </w:tcPr>
          <w:p w:rsidR="00AF7C35" w:rsidRPr="000A3969" w:rsidRDefault="00AF7C35" w:rsidP="00AF7C35">
            <w:pPr>
              <w:snapToGrid w:val="0"/>
              <w:spacing w:line="240" w:lineRule="auto"/>
              <w:jc w:val="center"/>
              <w:rPr>
                <w:rFonts w:ascii="Times New Roman" w:hAnsi="Times New Roman" w:cs="宋体"/>
                <w:color w:val="000000"/>
                <w:sz w:val="18"/>
                <w:szCs w:val="18"/>
              </w:rPr>
            </w:pPr>
            <w:r>
              <w:rPr>
                <w:rFonts w:ascii="Times New Roman" w:hAnsi="Times New Roman" w:cs="宋体" w:hint="eastAsia"/>
                <w:color w:val="000000"/>
                <w:sz w:val="18"/>
                <w:szCs w:val="18"/>
              </w:rPr>
              <w:t>附录</w:t>
            </w:r>
            <w:r>
              <w:rPr>
                <w:rFonts w:ascii="Times New Roman" w:hAnsi="Times New Roman" w:cs="宋体" w:hint="eastAsia"/>
                <w:color w:val="000000"/>
                <w:sz w:val="18"/>
                <w:szCs w:val="18"/>
              </w:rPr>
              <w:t>A</w:t>
            </w:r>
            <w:r>
              <w:rPr>
                <w:rFonts w:ascii="Times New Roman" w:hAnsi="Times New Roman" w:cs="宋体" w:hint="eastAsia"/>
                <w:color w:val="000000"/>
                <w:sz w:val="18"/>
                <w:szCs w:val="18"/>
              </w:rPr>
              <w:t>技术指导</w:t>
            </w:r>
          </w:p>
        </w:tc>
      </w:tr>
      <w:tr w:rsidR="00AF7C35" w:rsidRPr="000A3969" w:rsidTr="005D73C6">
        <w:trPr>
          <w:jc w:val="center"/>
        </w:trPr>
        <w:tc>
          <w:tcPr>
            <w:tcW w:w="390" w:type="pct"/>
            <w:vMerge/>
            <w:shd w:val="clear" w:color="auto" w:fill="FFFFFF"/>
            <w:vAlign w:val="center"/>
          </w:tcPr>
          <w:p w:rsidR="00AF7C35" w:rsidRPr="000A3969" w:rsidRDefault="00AF7C35" w:rsidP="00AF7C35">
            <w:pPr>
              <w:snapToGrid w:val="0"/>
              <w:spacing w:line="240" w:lineRule="auto"/>
              <w:jc w:val="center"/>
              <w:rPr>
                <w:rFonts w:ascii="Times New Roman" w:hAnsi="Times New Roman" w:cs="宋体"/>
                <w:color w:val="000000"/>
                <w:sz w:val="18"/>
                <w:szCs w:val="18"/>
              </w:rPr>
            </w:pPr>
          </w:p>
        </w:tc>
        <w:tc>
          <w:tcPr>
            <w:tcW w:w="2109" w:type="pct"/>
            <w:vMerge/>
            <w:shd w:val="clear" w:color="auto" w:fill="FFFFFF"/>
            <w:vAlign w:val="center"/>
          </w:tcPr>
          <w:p w:rsidR="00AF7C35" w:rsidRPr="000A3969" w:rsidRDefault="00AF7C35" w:rsidP="00AF7C35">
            <w:pPr>
              <w:snapToGrid w:val="0"/>
              <w:spacing w:line="240" w:lineRule="auto"/>
              <w:jc w:val="center"/>
              <w:rPr>
                <w:rFonts w:ascii="Times New Roman" w:hAnsi="Times New Roman" w:cs="宋体"/>
                <w:color w:val="000000"/>
                <w:sz w:val="18"/>
                <w:szCs w:val="18"/>
              </w:rPr>
            </w:pPr>
          </w:p>
        </w:tc>
        <w:tc>
          <w:tcPr>
            <w:tcW w:w="847" w:type="pct"/>
            <w:shd w:val="clear" w:color="auto" w:fill="FFFFFF"/>
            <w:vAlign w:val="center"/>
          </w:tcPr>
          <w:p w:rsidR="00AF7C35" w:rsidRPr="000A3969" w:rsidRDefault="00AF7C35" w:rsidP="00AF7C35">
            <w:pPr>
              <w:snapToGrid w:val="0"/>
              <w:spacing w:line="240" w:lineRule="auto"/>
              <w:jc w:val="center"/>
              <w:rPr>
                <w:rFonts w:ascii="Times New Roman" w:hAnsi="Times New Roman" w:cs="宋体"/>
                <w:color w:val="000000"/>
                <w:sz w:val="18"/>
                <w:szCs w:val="18"/>
              </w:rPr>
            </w:pPr>
            <w:r>
              <w:rPr>
                <w:rFonts w:ascii="Times New Roman" w:hAnsi="Times New Roman" w:cs="宋体" w:hint="eastAsia"/>
                <w:color w:val="000000"/>
                <w:sz w:val="18"/>
                <w:szCs w:val="18"/>
              </w:rPr>
              <w:t>邹盛</w:t>
            </w:r>
          </w:p>
        </w:tc>
        <w:tc>
          <w:tcPr>
            <w:tcW w:w="1654" w:type="pct"/>
            <w:shd w:val="clear" w:color="auto" w:fill="FFFFFF"/>
            <w:vAlign w:val="center"/>
          </w:tcPr>
          <w:p w:rsidR="00AF7C35" w:rsidRPr="000A3969" w:rsidRDefault="00AF7C35" w:rsidP="00AF7C35">
            <w:pPr>
              <w:snapToGrid w:val="0"/>
              <w:spacing w:line="240" w:lineRule="auto"/>
              <w:jc w:val="center"/>
              <w:rPr>
                <w:rFonts w:ascii="Times New Roman" w:hAnsi="Times New Roman" w:cs="宋体"/>
                <w:color w:val="000000"/>
                <w:sz w:val="18"/>
                <w:szCs w:val="18"/>
              </w:rPr>
            </w:pPr>
            <w:r w:rsidRPr="000A3969">
              <w:rPr>
                <w:rFonts w:ascii="Times New Roman" w:hAnsi="Times New Roman" w:cs="宋体" w:hint="eastAsia"/>
                <w:color w:val="000000"/>
                <w:sz w:val="18"/>
                <w:szCs w:val="18"/>
              </w:rPr>
              <w:t>标准编写规范性指导</w:t>
            </w:r>
          </w:p>
        </w:tc>
      </w:tr>
      <w:tr w:rsidR="00AF7C35" w:rsidRPr="000A3969" w:rsidTr="005D73C6">
        <w:trPr>
          <w:jc w:val="center"/>
        </w:trPr>
        <w:tc>
          <w:tcPr>
            <w:tcW w:w="390" w:type="pct"/>
            <w:vMerge/>
            <w:shd w:val="clear" w:color="auto" w:fill="FFFFFF"/>
            <w:vAlign w:val="center"/>
          </w:tcPr>
          <w:p w:rsidR="00AF7C35" w:rsidRPr="000A3969" w:rsidRDefault="00AF7C35" w:rsidP="00AF7C35">
            <w:pPr>
              <w:snapToGrid w:val="0"/>
              <w:spacing w:line="240" w:lineRule="auto"/>
              <w:jc w:val="center"/>
              <w:rPr>
                <w:rFonts w:ascii="Times New Roman" w:hAnsi="Times New Roman" w:cs="宋体"/>
                <w:color w:val="000000"/>
                <w:sz w:val="18"/>
                <w:szCs w:val="18"/>
              </w:rPr>
            </w:pPr>
          </w:p>
        </w:tc>
        <w:tc>
          <w:tcPr>
            <w:tcW w:w="2109" w:type="pct"/>
            <w:vMerge/>
            <w:shd w:val="clear" w:color="auto" w:fill="FFFFFF"/>
            <w:vAlign w:val="center"/>
          </w:tcPr>
          <w:p w:rsidR="00AF7C35" w:rsidRPr="000A3969" w:rsidRDefault="00AF7C35" w:rsidP="00AF7C35">
            <w:pPr>
              <w:snapToGrid w:val="0"/>
              <w:spacing w:line="240" w:lineRule="auto"/>
              <w:jc w:val="center"/>
              <w:rPr>
                <w:rFonts w:ascii="Times New Roman" w:hAnsi="Times New Roman" w:cs="宋体"/>
                <w:color w:val="000000"/>
                <w:sz w:val="18"/>
                <w:szCs w:val="18"/>
              </w:rPr>
            </w:pPr>
          </w:p>
        </w:tc>
        <w:tc>
          <w:tcPr>
            <w:tcW w:w="847" w:type="pct"/>
            <w:shd w:val="clear" w:color="auto" w:fill="FFFFFF"/>
            <w:vAlign w:val="center"/>
          </w:tcPr>
          <w:p w:rsidR="00AF7C35" w:rsidRPr="000A3969" w:rsidRDefault="00AF7C35" w:rsidP="00AF7C35">
            <w:pPr>
              <w:snapToGrid w:val="0"/>
              <w:spacing w:line="240" w:lineRule="auto"/>
              <w:jc w:val="center"/>
              <w:rPr>
                <w:rFonts w:ascii="Times New Roman" w:hAnsi="Times New Roman" w:cs="宋体"/>
                <w:color w:val="000000"/>
                <w:sz w:val="18"/>
                <w:szCs w:val="18"/>
              </w:rPr>
            </w:pPr>
            <w:r>
              <w:rPr>
                <w:rFonts w:ascii="Times New Roman" w:hAnsi="Times New Roman" w:cs="宋体" w:hint="eastAsia"/>
                <w:color w:val="000000"/>
                <w:sz w:val="18"/>
                <w:szCs w:val="18"/>
              </w:rPr>
              <w:t>戚文</w:t>
            </w:r>
          </w:p>
        </w:tc>
        <w:tc>
          <w:tcPr>
            <w:tcW w:w="1654" w:type="pct"/>
            <w:shd w:val="clear" w:color="auto" w:fill="FFFFFF"/>
            <w:vAlign w:val="center"/>
          </w:tcPr>
          <w:p w:rsidR="00AF7C35" w:rsidRPr="000A3969" w:rsidRDefault="00AF7C35" w:rsidP="00AF7C35">
            <w:pPr>
              <w:snapToGrid w:val="0"/>
              <w:spacing w:line="240" w:lineRule="auto"/>
              <w:jc w:val="center"/>
              <w:rPr>
                <w:rFonts w:ascii="Times New Roman" w:hAnsi="Times New Roman" w:cs="宋体"/>
                <w:color w:val="000000"/>
                <w:sz w:val="18"/>
                <w:szCs w:val="18"/>
              </w:rPr>
            </w:pPr>
            <w:r w:rsidRPr="000A3969">
              <w:rPr>
                <w:rFonts w:ascii="Times New Roman" w:hAnsi="Times New Roman" w:cs="宋体" w:hint="eastAsia"/>
                <w:color w:val="000000"/>
                <w:sz w:val="18"/>
                <w:szCs w:val="18"/>
              </w:rPr>
              <w:t>标准编写规范性指导</w:t>
            </w:r>
          </w:p>
        </w:tc>
      </w:tr>
      <w:tr w:rsidR="00F17157" w:rsidRPr="000A3969" w:rsidTr="00F17157">
        <w:trPr>
          <w:trHeight w:val="206"/>
          <w:jc w:val="center"/>
        </w:trPr>
        <w:tc>
          <w:tcPr>
            <w:tcW w:w="390" w:type="pct"/>
            <w:vMerge/>
            <w:shd w:val="clear" w:color="auto" w:fill="FFFFFF"/>
            <w:vAlign w:val="center"/>
          </w:tcPr>
          <w:p w:rsidR="00F17157" w:rsidRPr="000A3969" w:rsidRDefault="00F17157" w:rsidP="00AF7C35">
            <w:pPr>
              <w:snapToGrid w:val="0"/>
              <w:spacing w:line="240" w:lineRule="auto"/>
              <w:jc w:val="center"/>
              <w:rPr>
                <w:rFonts w:ascii="Times New Roman" w:hAnsi="Times New Roman" w:cs="宋体"/>
                <w:color w:val="000000"/>
                <w:sz w:val="18"/>
                <w:szCs w:val="18"/>
              </w:rPr>
            </w:pPr>
          </w:p>
        </w:tc>
        <w:tc>
          <w:tcPr>
            <w:tcW w:w="2109" w:type="pct"/>
            <w:vMerge/>
            <w:shd w:val="clear" w:color="auto" w:fill="FFFFFF"/>
            <w:vAlign w:val="center"/>
          </w:tcPr>
          <w:p w:rsidR="00F17157" w:rsidRPr="000A3969" w:rsidRDefault="00F17157" w:rsidP="00AF7C35">
            <w:pPr>
              <w:snapToGrid w:val="0"/>
              <w:spacing w:line="240" w:lineRule="auto"/>
              <w:jc w:val="center"/>
              <w:rPr>
                <w:rFonts w:ascii="Times New Roman" w:hAnsi="Times New Roman" w:cs="宋体"/>
                <w:color w:val="000000"/>
                <w:sz w:val="18"/>
                <w:szCs w:val="18"/>
              </w:rPr>
            </w:pPr>
          </w:p>
        </w:tc>
        <w:tc>
          <w:tcPr>
            <w:tcW w:w="847" w:type="pct"/>
            <w:shd w:val="clear" w:color="auto" w:fill="FFFFFF"/>
            <w:vAlign w:val="center"/>
          </w:tcPr>
          <w:p w:rsidR="00F17157" w:rsidRPr="000A3969" w:rsidRDefault="00F17157" w:rsidP="00AF7C35">
            <w:pPr>
              <w:snapToGrid w:val="0"/>
              <w:spacing w:line="240" w:lineRule="auto"/>
              <w:jc w:val="center"/>
              <w:rPr>
                <w:rFonts w:ascii="Times New Roman" w:hAnsi="Times New Roman" w:cs="宋体"/>
                <w:color w:val="000000"/>
                <w:sz w:val="18"/>
                <w:szCs w:val="18"/>
              </w:rPr>
            </w:pPr>
            <w:r>
              <w:rPr>
                <w:rFonts w:ascii="Times New Roman" w:hAnsi="Times New Roman" w:cs="宋体" w:hint="eastAsia"/>
                <w:color w:val="000000"/>
                <w:sz w:val="18"/>
                <w:szCs w:val="18"/>
              </w:rPr>
              <w:t>缪芸</w:t>
            </w:r>
          </w:p>
        </w:tc>
        <w:tc>
          <w:tcPr>
            <w:tcW w:w="1654" w:type="pct"/>
            <w:shd w:val="clear" w:color="auto" w:fill="FFFFFF"/>
            <w:vAlign w:val="center"/>
          </w:tcPr>
          <w:p w:rsidR="00F17157" w:rsidRPr="000A3969" w:rsidRDefault="00F17157" w:rsidP="00AF7C35">
            <w:pPr>
              <w:snapToGrid w:val="0"/>
              <w:spacing w:line="240" w:lineRule="auto"/>
              <w:jc w:val="center"/>
              <w:rPr>
                <w:rFonts w:ascii="Times New Roman" w:hAnsi="Times New Roman" w:cs="宋体"/>
                <w:color w:val="000000"/>
                <w:sz w:val="18"/>
                <w:szCs w:val="18"/>
              </w:rPr>
            </w:pPr>
            <w:r w:rsidRPr="000A3969">
              <w:rPr>
                <w:rFonts w:ascii="Times New Roman" w:hAnsi="Times New Roman" w:cs="宋体" w:hint="eastAsia"/>
                <w:color w:val="000000"/>
                <w:sz w:val="18"/>
                <w:szCs w:val="18"/>
              </w:rPr>
              <w:t>标准编写规范性指导</w:t>
            </w:r>
          </w:p>
        </w:tc>
      </w:tr>
      <w:tr w:rsidR="007850D0" w:rsidRPr="000A3969" w:rsidTr="00F17157">
        <w:trPr>
          <w:trHeight w:val="206"/>
          <w:jc w:val="center"/>
        </w:trPr>
        <w:tc>
          <w:tcPr>
            <w:tcW w:w="390" w:type="pct"/>
            <w:vMerge/>
            <w:shd w:val="clear" w:color="auto" w:fill="FFFFFF"/>
            <w:vAlign w:val="center"/>
          </w:tcPr>
          <w:p w:rsidR="007850D0" w:rsidRPr="000A3969" w:rsidRDefault="007850D0" w:rsidP="00AF7C35">
            <w:pPr>
              <w:snapToGrid w:val="0"/>
              <w:spacing w:line="240" w:lineRule="auto"/>
              <w:jc w:val="center"/>
              <w:rPr>
                <w:rFonts w:ascii="Times New Roman" w:hAnsi="Times New Roman" w:cs="宋体"/>
                <w:color w:val="000000"/>
                <w:sz w:val="18"/>
                <w:szCs w:val="18"/>
              </w:rPr>
            </w:pPr>
          </w:p>
        </w:tc>
        <w:tc>
          <w:tcPr>
            <w:tcW w:w="2109" w:type="pct"/>
            <w:vMerge/>
            <w:shd w:val="clear" w:color="auto" w:fill="FFFFFF"/>
            <w:vAlign w:val="center"/>
          </w:tcPr>
          <w:p w:rsidR="007850D0" w:rsidRPr="000A3969" w:rsidRDefault="007850D0" w:rsidP="00AF7C35">
            <w:pPr>
              <w:snapToGrid w:val="0"/>
              <w:spacing w:line="240" w:lineRule="auto"/>
              <w:jc w:val="center"/>
              <w:rPr>
                <w:rFonts w:ascii="Times New Roman" w:hAnsi="Times New Roman" w:cs="宋体"/>
                <w:color w:val="000000"/>
                <w:sz w:val="18"/>
                <w:szCs w:val="18"/>
              </w:rPr>
            </w:pPr>
          </w:p>
        </w:tc>
        <w:tc>
          <w:tcPr>
            <w:tcW w:w="847" w:type="pct"/>
            <w:shd w:val="clear" w:color="auto" w:fill="FFFFFF"/>
            <w:vAlign w:val="center"/>
          </w:tcPr>
          <w:p w:rsidR="007850D0" w:rsidRDefault="007850D0" w:rsidP="00AF7C35">
            <w:pPr>
              <w:snapToGrid w:val="0"/>
              <w:spacing w:line="240" w:lineRule="auto"/>
              <w:jc w:val="center"/>
              <w:rPr>
                <w:rFonts w:ascii="Times New Roman" w:hAnsi="Times New Roman" w:cs="宋体"/>
                <w:color w:val="000000"/>
                <w:sz w:val="18"/>
                <w:szCs w:val="18"/>
              </w:rPr>
            </w:pPr>
            <w:r>
              <w:rPr>
                <w:rFonts w:ascii="Times New Roman" w:hAnsi="Times New Roman" w:cs="宋体" w:hint="eastAsia"/>
                <w:color w:val="000000"/>
                <w:sz w:val="18"/>
                <w:szCs w:val="18"/>
              </w:rPr>
              <w:t>宋杉</w:t>
            </w:r>
          </w:p>
        </w:tc>
        <w:tc>
          <w:tcPr>
            <w:tcW w:w="1654" w:type="pct"/>
            <w:shd w:val="clear" w:color="auto" w:fill="FFFFFF"/>
            <w:vAlign w:val="center"/>
          </w:tcPr>
          <w:p w:rsidR="007850D0" w:rsidRPr="000A3969" w:rsidRDefault="007850D0" w:rsidP="00AF7C35">
            <w:pPr>
              <w:snapToGrid w:val="0"/>
              <w:spacing w:line="240" w:lineRule="auto"/>
              <w:jc w:val="center"/>
              <w:rPr>
                <w:rFonts w:ascii="Times New Roman" w:hAnsi="Times New Roman" w:cs="宋体"/>
                <w:color w:val="000000"/>
                <w:sz w:val="18"/>
                <w:szCs w:val="18"/>
              </w:rPr>
            </w:pPr>
            <w:r w:rsidRPr="000A3969">
              <w:rPr>
                <w:rFonts w:ascii="Times New Roman" w:hAnsi="Times New Roman" w:cs="宋体" w:hint="eastAsia"/>
                <w:color w:val="000000"/>
                <w:sz w:val="18"/>
                <w:szCs w:val="18"/>
              </w:rPr>
              <w:t>标准编写规范性指导</w:t>
            </w:r>
          </w:p>
        </w:tc>
      </w:tr>
      <w:tr w:rsidR="00AF7C35" w:rsidRPr="000A3969" w:rsidTr="005D73C6">
        <w:trPr>
          <w:jc w:val="center"/>
        </w:trPr>
        <w:tc>
          <w:tcPr>
            <w:tcW w:w="390" w:type="pct"/>
            <w:vMerge/>
            <w:shd w:val="clear" w:color="auto" w:fill="FFFFFF"/>
            <w:vAlign w:val="center"/>
          </w:tcPr>
          <w:p w:rsidR="00AF7C35" w:rsidRPr="000A3969" w:rsidRDefault="00AF7C35" w:rsidP="00AF7C35">
            <w:pPr>
              <w:snapToGrid w:val="0"/>
              <w:spacing w:line="240" w:lineRule="auto"/>
              <w:jc w:val="center"/>
              <w:rPr>
                <w:rFonts w:ascii="Times New Roman" w:hAnsi="Times New Roman" w:cs="宋体"/>
                <w:color w:val="000000"/>
                <w:sz w:val="18"/>
                <w:szCs w:val="18"/>
              </w:rPr>
            </w:pPr>
          </w:p>
        </w:tc>
        <w:tc>
          <w:tcPr>
            <w:tcW w:w="2109" w:type="pct"/>
            <w:vMerge/>
            <w:shd w:val="clear" w:color="auto" w:fill="FFFFFF"/>
            <w:vAlign w:val="center"/>
          </w:tcPr>
          <w:p w:rsidR="00AF7C35" w:rsidRPr="000A3969" w:rsidRDefault="00AF7C35" w:rsidP="00AF7C35">
            <w:pPr>
              <w:snapToGrid w:val="0"/>
              <w:spacing w:line="240" w:lineRule="auto"/>
              <w:jc w:val="center"/>
              <w:rPr>
                <w:rFonts w:ascii="Times New Roman" w:hAnsi="Times New Roman" w:cs="宋体"/>
                <w:color w:val="000000"/>
                <w:sz w:val="18"/>
                <w:szCs w:val="18"/>
              </w:rPr>
            </w:pPr>
          </w:p>
        </w:tc>
        <w:tc>
          <w:tcPr>
            <w:tcW w:w="847" w:type="pct"/>
            <w:shd w:val="clear" w:color="auto" w:fill="FFFFFF"/>
            <w:vAlign w:val="center"/>
          </w:tcPr>
          <w:p w:rsidR="00AF7C35" w:rsidRPr="000A3969" w:rsidRDefault="00AF7C35" w:rsidP="00AF7C35">
            <w:pPr>
              <w:snapToGrid w:val="0"/>
              <w:spacing w:line="240" w:lineRule="auto"/>
              <w:jc w:val="center"/>
              <w:rPr>
                <w:rFonts w:ascii="Times New Roman" w:hAnsi="Times New Roman" w:cs="宋体"/>
                <w:color w:val="000000"/>
                <w:sz w:val="18"/>
                <w:szCs w:val="18"/>
              </w:rPr>
            </w:pPr>
            <w:r>
              <w:rPr>
                <w:rFonts w:ascii="Times New Roman" w:hAnsi="Times New Roman" w:cs="宋体" w:hint="eastAsia"/>
                <w:color w:val="000000"/>
                <w:sz w:val="18"/>
                <w:szCs w:val="18"/>
              </w:rPr>
              <w:t>陈皓菲</w:t>
            </w:r>
          </w:p>
        </w:tc>
        <w:tc>
          <w:tcPr>
            <w:tcW w:w="1654" w:type="pct"/>
            <w:shd w:val="clear" w:color="auto" w:fill="FFFFFF"/>
            <w:vAlign w:val="center"/>
          </w:tcPr>
          <w:p w:rsidR="00AF7C35" w:rsidRPr="000A3969" w:rsidRDefault="00AF7C35" w:rsidP="00AF7C35">
            <w:pPr>
              <w:snapToGrid w:val="0"/>
              <w:spacing w:line="240" w:lineRule="auto"/>
              <w:jc w:val="center"/>
              <w:rPr>
                <w:rFonts w:ascii="Times New Roman" w:hAnsi="Times New Roman" w:cs="宋体"/>
                <w:color w:val="000000"/>
                <w:sz w:val="18"/>
                <w:szCs w:val="18"/>
              </w:rPr>
            </w:pPr>
            <w:r>
              <w:rPr>
                <w:rFonts w:ascii="Times New Roman" w:hAnsi="Times New Roman" w:cs="宋体" w:hint="eastAsia"/>
                <w:color w:val="000000"/>
                <w:sz w:val="18"/>
                <w:szCs w:val="18"/>
              </w:rPr>
              <w:t>第</w:t>
            </w:r>
            <w:r>
              <w:rPr>
                <w:rFonts w:ascii="Times New Roman" w:hAnsi="Times New Roman" w:cs="宋体"/>
                <w:color w:val="000000"/>
                <w:sz w:val="18"/>
                <w:szCs w:val="18"/>
              </w:rPr>
              <w:t>9</w:t>
            </w:r>
            <w:r>
              <w:rPr>
                <w:rFonts w:ascii="Times New Roman" w:hAnsi="Times New Roman" w:cs="宋体" w:hint="eastAsia"/>
                <w:color w:val="000000"/>
                <w:sz w:val="18"/>
                <w:szCs w:val="18"/>
              </w:rPr>
              <w:t>章技术指导</w:t>
            </w:r>
          </w:p>
        </w:tc>
      </w:tr>
      <w:tr w:rsidR="00AF7C35" w:rsidRPr="000A3969" w:rsidTr="005D73C6">
        <w:trPr>
          <w:jc w:val="center"/>
        </w:trPr>
        <w:tc>
          <w:tcPr>
            <w:tcW w:w="390" w:type="pct"/>
            <w:vMerge/>
            <w:shd w:val="clear" w:color="auto" w:fill="FFFFFF"/>
            <w:vAlign w:val="center"/>
          </w:tcPr>
          <w:p w:rsidR="00AF7C35" w:rsidRPr="000A3969" w:rsidRDefault="00AF7C35" w:rsidP="00AF7C35">
            <w:pPr>
              <w:snapToGrid w:val="0"/>
              <w:spacing w:line="240" w:lineRule="auto"/>
              <w:jc w:val="center"/>
              <w:rPr>
                <w:rFonts w:ascii="Times New Roman" w:hAnsi="Times New Roman" w:cs="宋体"/>
                <w:color w:val="000000"/>
                <w:sz w:val="18"/>
                <w:szCs w:val="18"/>
              </w:rPr>
            </w:pPr>
          </w:p>
        </w:tc>
        <w:tc>
          <w:tcPr>
            <w:tcW w:w="2109" w:type="pct"/>
            <w:vMerge/>
            <w:shd w:val="clear" w:color="auto" w:fill="FFFFFF"/>
            <w:vAlign w:val="center"/>
          </w:tcPr>
          <w:p w:rsidR="00AF7C35" w:rsidRPr="000A3969" w:rsidRDefault="00AF7C35" w:rsidP="00AF7C35">
            <w:pPr>
              <w:snapToGrid w:val="0"/>
              <w:spacing w:line="240" w:lineRule="auto"/>
              <w:jc w:val="center"/>
              <w:rPr>
                <w:rFonts w:ascii="Times New Roman" w:hAnsi="Times New Roman" w:cs="宋体"/>
                <w:color w:val="000000"/>
                <w:sz w:val="18"/>
                <w:szCs w:val="18"/>
              </w:rPr>
            </w:pPr>
          </w:p>
        </w:tc>
        <w:tc>
          <w:tcPr>
            <w:tcW w:w="847" w:type="pct"/>
            <w:shd w:val="clear" w:color="auto" w:fill="FFFFFF"/>
            <w:vAlign w:val="center"/>
          </w:tcPr>
          <w:p w:rsidR="00AF7C35" w:rsidRDefault="00AF7C35" w:rsidP="00AF7C35">
            <w:pPr>
              <w:snapToGrid w:val="0"/>
              <w:spacing w:line="240" w:lineRule="auto"/>
              <w:jc w:val="center"/>
              <w:rPr>
                <w:rFonts w:ascii="Times New Roman" w:hAnsi="Times New Roman" w:cs="宋体"/>
                <w:color w:val="000000"/>
                <w:sz w:val="18"/>
                <w:szCs w:val="18"/>
              </w:rPr>
            </w:pPr>
            <w:r>
              <w:rPr>
                <w:rFonts w:ascii="Times New Roman" w:hAnsi="Times New Roman" w:cs="宋体" w:hint="eastAsia"/>
                <w:color w:val="000000"/>
                <w:sz w:val="18"/>
                <w:szCs w:val="18"/>
              </w:rPr>
              <w:t>郑嘉琪</w:t>
            </w:r>
          </w:p>
        </w:tc>
        <w:tc>
          <w:tcPr>
            <w:tcW w:w="1654" w:type="pct"/>
            <w:shd w:val="clear" w:color="auto" w:fill="FFFFFF"/>
            <w:vAlign w:val="center"/>
          </w:tcPr>
          <w:p w:rsidR="00AF7C35" w:rsidRDefault="00AF7C35" w:rsidP="00AF7C35">
            <w:pPr>
              <w:snapToGrid w:val="0"/>
              <w:spacing w:line="240" w:lineRule="auto"/>
              <w:jc w:val="center"/>
              <w:rPr>
                <w:rFonts w:ascii="Times New Roman" w:hAnsi="Times New Roman" w:cs="宋体"/>
                <w:color w:val="000000"/>
                <w:sz w:val="18"/>
                <w:szCs w:val="18"/>
              </w:rPr>
            </w:pPr>
            <w:r>
              <w:rPr>
                <w:rFonts w:ascii="Times New Roman" w:hAnsi="Times New Roman" w:cs="宋体" w:hint="eastAsia"/>
                <w:color w:val="000000"/>
                <w:sz w:val="18"/>
                <w:szCs w:val="18"/>
              </w:rPr>
              <w:t>附录</w:t>
            </w:r>
            <w:r>
              <w:rPr>
                <w:rFonts w:ascii="Times New Roman" w:hAnsi="Times New Roman" w:cs="宋体" w:hint="eastAsia"/>
                <w:color w:val="000000"/>
                <w:sz w:val="18"/>
                <w:szCs w:val="18"/>
              </w:rPr>
              <w:t>C</w:t>
            </w:r>
            <w:r>
              <w:rPr>
                <w:rFonts w:ascii="Times New Roman" w:hAnsi="Times New Roman" w:cs="宋体" w:hint="eastAsia"/>
                <w:color w:val="000000"/>
                <w:sz w:val="18"/>
                <w:szCs w:val="18"/>
              </w:rPr>
              <w:t>技术指导</w:t>
            </w:r>
          </w:p>
        </w:tc>
      </w:tr>
      <w:tr w:rsidR="00AF7C35" w:rsidRPr="000A3969" w:rsidTr="005D73C6">
        <w:trPr>
          <w:jc w:val="center"/>
        </w:trPr>
        <w:tc>
          <w:tcPr>
            <w:tcW w:w="390" w:type="pct"/>
            <w:vMerge w:val="restart"/>
            <w:shd w:val="clear" w:color="auto" w:fill="FFFFFF"/>
            <w:vAlign w:val="center"/>
          </w:tcPr>
          <w:p w:rsidR="00AF7C35" w:rsidRPr="000A3969" w:rsidRDefault="00AF7C35" w:rsidP="00AF7C35">
            <w:pPr>
              <w:snapToGrid w:val="0"/>
              <w:spacing w:line="240" w:lineRule="auto"/>
              <w:jc w:val="center"/>
              <w:rPr>
                <w:rFonts w:ascii="Times New Roman" w:hAnsi="Times New Roman" w:cs="宋体"/>
                <w:color w:val="000000"/>
                <w:sz w:val="18"/>
                <w:szCs w:val="18"/>
              </w:rPr>
            </w:pPr>
            <w:r w:rsidRPr="000A3969">
              <w:rPr>
                <w:rFonts w:ascii="Times New Roman" w:hAnsi="Times New Roman" w:cs="宋体" w:hint="eastAsia"/>
                <w:color w:val="000000"/>
                <w:sz w:val="18"/>
                <w:szCs w:val="18"/>
              </w:rPr>
              <w:t>2</w:t>
            </w:r>
          </w:p>
        </w:tc>
        <w:tc>
          <w:tcPr>
            <w:tcW w:w="2109" w:type="pct"/>
            <w:vMerge w:val="restart"/>
            <w:shd w:val="clear" w:color="auto" w:fill="FFFFFF"/>
            <w:vAlign w:val="center"/>
          </w:tcPr>
          <w:p w:rsidR="00AF7C35" w:rsidRPr="000A3969" w:rsidRDefault="00AF7C35" w:rsidP="00AF7C35">
            <w:pPr>
              <w:snapToGrid w:val="0"/>
              <w:spacing w:line="240" w:lineRule="auto"/>
              <w:jc w:val="center"/>
              <w:rPr>
                <w:rFonts w:ascii="Times New Roman" w:hAnsi="Times New Roman" w:cs="宋体"/>
                <w:color w:val="000000"/>
                <w:sz w:val="18"/>
                <w:szCs w:val="18"/>
              </w:rPr>
            </w:pPr>
            <w:proofErr w:type="gramStart"/>
            <w:r w:rsidRPr="000A3969">
              <w:rPr>
                <w:rFonts w:ascii="Times New Roman" w:hAnsi="Times New Roman" w:cs="宋体" w:hint="eastAsia"/>
                <w:color w:val="000000"/>
                <w:sz w:val="18"/>
                <w:szCs w:val="18"/>
              </w:rPr>
              <w:t>国网江苏电力设计咨询有限公司</w:t>
            </w:r>
            <w:proofErr w:type="gramEnd"/>
          </w:p>
        </w:tc>
        <w:tc>
          <w:tcPr>
            <w:tcW w:w="847" w:type="pct"/>
            <w:shd w:val="clear" w:color="auto" w:fill="FFFFFF"/>
            <w:vAlign w:val="center"/>
          </w:tcPr>
          <w:p w:rsidR="00AF7C35" w:rsidRPr="000A3969" w:rsidRDefault="00AF7C35" w:rsidP="00AF7C35">
            <w:pPr>
              <w:snapToGrid w:val="0"/>
              <w:spacing w:line="240" w:lineRule="auto"/>
              <w:jc w:val="center"/>
              <w:rPr>
                <w:rFonts w:ascii="Times New Roman" w:hAnsi="Times New Roman" w:cs="宋体"/>
                <w:color w:val="000000"/>
                <w:sz w:val="18"/>
                <w:szCs w:val="18"/>
              </w:rPr>
            </w:pPr>
            <w:r>
              <w:rPr>
                <w:rFonts w:ascii="Times New Roman" w:hAnsi="Times New Roman" w:cs="宋体" w:hint="eastAsia"/>
                <w:color w:val="000000"/>
                <w:sz w:val="18"/>
                <w:szCs w:val="18"/>
              </w:rPr>
              <w:t>黄峥</w:t>
            </w:r>
          </w:p>
        </w:tc>
        <w:tc>
          <w:tcPr>
            <w:tcW w:w="1654" w:type="pct"/>
            <w:shd w:val="clear" w:color="auto" w:fill="FFFFFF"/>
            <w:vAlign w:val="center"/>
          </w:tcPr>
          <w:p w:rsidR="00AF7C35" w:rsidRPr="000A3969" w:rsidRDefault="00AF7C35" w:rsidP="00AF7C35">
            <w:pPr>
              <w:snapToGrid w:val="0"/>
              <w:spacing w:line="240" w:lineRule="auto"/>
              <w:jc w:val="center"/>
              <w:rPr>
                <w:rFonts w:ascii="Times New Roman" w:hAnsi="Times New Roman" w:cs="宋体"/>
                <w:color w:val="000000"/>
                <w:sz w:val="18"/>
                <w:szCs w:val="18"/>
              </w:rPr>
            </w:pPr>
            <w:r w:rsidRPr="000A3969">
              <w:rPr>
                <w:rFonts w:ascii="Times New Roman" w:hAnsi="Times New Roman" w:cs="宋体" w:hint="eastAsia"/>
                <w:color w:val="000000"/>
                <w:sz w:val="18"/>
                <w:szCs w:val="18"/>
              </w:rPr>
              <w:t>标准框架指导</w:t>
            </w:r>
          </w:p>
        </w:tc>
      </w:tr>
      <w:tr w:rsidR="00AF7C35" w:rsidRPr="000A3969" w:rsidTr="005D73C6">
        <w:trPr>
          <w:jc w:val="center"/>
        </w:trPr>
        <w:tc>
          <w:tcPr>
            <w:tcW w:w="390" w:type="pct"/>
            <w:vMerge/>
            <w:shd w:val="clear" w:color="auto" w:fill="FFFFFF"/>
            <w:vAlign w:val="center"/>
          </w:tcPr>
          <w:p w:rsidR="00AF7C35" w:rsidRPr="000A3969" w:rsidRDefault="00AF7C35" w:rsidP="00AF7C35">
            <w:pPr>
              <w:snapToGrid w:val="0"/>
              <w:spacing w:line="240" w:lineRule="auto"/>
              <w:jc w:val="center"/>
              <w:rPr>
                <w:rFonts w:ascii="Times New Roman" w:hAnsi="Times New Roman" w:cs="宋体"/>
                <w:color w:val="000000"/>
                <w:sz w:val="18"/>
                <w:szCs w:val="18"/>
              </w:rPr>
            </w:pPr>
          </w:p>
        </w:tc>
        <w:tc>
          <w:tcPr>
            <w:tcW w:w="2109" w:type="pct"/>
            <w:vMerge/>
            <w:shd w:val="clear" w:color="auto" w:fill="FFFFFF"/>
            <w:vAlign w:val="center"/>
          </w:tcPr>
          <w:p w:rsidR="00AF7C35" w:rsidRPr="000A3969" w:rsidRDefault="00AF7C35" w:rsidP="00AF7C35">
            <w:pPr>
              <w:snapToGrid w:val="0"/>
              <w:spacing w:line="240" w:lineRule="auto"/>
              <w:jc w:val="center"/>
              <w:rPr>
                <w:rFonts w:ascii="Times New Roman" w:hAnsi="Times New Roman" w:cs="宋体"/>
                <w:color w:val="000000"/>
                <w:sz w:val="18"/>
                <w:szCs w:val="18"/>
              </w:rPr>
            </w:pPr>
          </w:p>
        </w:tc>
        <w:tc>
          <w:tcPr>
            <w:tcW w:w="847" w:type="pct"/>
            <w:shd w:val="clear" w:color="auto" w:fill="FFFFFF"/>
            <w:vAlign w:val="center"/>
          </w:tcPr>
          <w:p w:rsidR="00AF7C35" w:rsidRPr="000A3969" w:rsidRDefault="00AF7C35" w:rsidP="00AF7C35">
            <w:pPr>
              <w:snapToGrid w:val="0"/>
              <w:spacing w:line="240" w:lineRule="auto"/>
              <w:jc w:val="center"/>
              <w:rPr>
                <w:rFonts w:ascii="Times New Roman" w:hAnsi="Times New Roman" w:cs="宋体"/>
                <w:color w:val="000000"/>
                <w:sz w:val="18"/>
                <w:szCs w:val="18"/>
              </w:rPr>
            </w:pPr>
            <w:r>
              <w:rPr>
                <w:rFonts w:ascii="Times New Roman" w:hAnsi="Times New Roman" w:cs="宋体" w:hint="eastAsia"/>
                <w:color w:val="000000"/>
                <w:sz w:val="18"/>
                <w:szCs w:val="18"/>
              </w:rPr>
              <w:t>南开辉</w:t>
            </w:r>
          </w:p>
        </w:tc>
        <w:tc>
          <w:tcPr>
            <w:tcW w:w="1654" w:type="pct"/>
            <w:shd w:val="clear" w:color="auto" w:fill="FFFFFF"/>
            <w:vAlign w:val="center"/>
          </w:tcPr>
          <w:p w:rsidR="00AF7C35" w:rsidRPr="000A3969" w:rsidRDefault="00AF7C35" w:rsidP="00AF7C35">
            <w:pPr>
              <w:snapToGrid w:val="0"/>
              <w:spacing w:line="240" w:lineRule="auto"/>
              <w:jc w:val="center"/>
              <w:rPr>
                <w:rFonts w:ascii="Times New Roman" w:hAnsi="Times New Roman" w:cs="宋体"/>
                <w:color w:val="000000"/>
                <w:sz w:val="18"/>
                <w:szCs w:val="18"/>
              </w:rPr>
            </w:pPr>
            <w:r w:rsidRPr="000A3969">
              <w:rPr>
                <w:rFonts w:ascii="Times New Roman" w:hAnsi="Times New Roman" w:cs="宋体" w:hint="eastAsia"/>
                <w:color w:val="000000"/>
                <w:sz w:val="18"/>
                <w:szCs w:val="18"/>
              </w:rPr>
              <w:t>标准框架指导</w:t>
            </w:r>
          </w:p>
        </w:tc>
      </w:tr>
      <w:tr w:rsidR="00AF7C35" w:rsidRPr="000A3969" w:rsidTr="005D73C6">
        <w:trPr>
          <w:jc w:val="center"/>
        </w:trPr>
        <w:tc>
          <w:tcPr>
            <w:tcW w:w="390" w:type="pct"/>
            <w:vMerge/>
            <w:shd w:val="clear" w:color="auto" w:fill="FFFFFF"/>
            <w:vAlign w:val="center"/>
          </w:tcPr>
          <w:p w:rsidR="00AF7C35" w:rsidRPr="000A3969" w:rsidRDefault="00AF7C35" w:rsidP="00AF7C35">
            <w:pPr>
              <w:snapToGrid w:val="0"/>
              <w:spacing w:line="240" w:lineRule="auto"/>
              <w:jc w:val="center"/>
              <w:rPr>
                <w:rFonts w:ascii="Times New Roman" w:hAnsi="Times New Roman" w:cs="宋体"/>
                <w:color w:val="000000"/>
                <w:sz w:val="18"/>
                <w:szCs w:val="18"/>
              </w:rPr>
            </w:pPr>
          </w:p>
        </w:tc>
        <w:tc>
          <w:tcPr>
            <w:tcW w:w="2109" w:type="pct"/>
            <w:vMerge/>
            <w:shd w:val="clear" w:color="auto" w:fill="FFFFFF"/>
            <w:vAlign w:val="center"/>
          </w:tcPr>
          <w:p w:rsidR="00AF7C35" w:rsidRPr="000A3969" w:rsidRDefault="00AF7C35" w:rsidP="00AF7C35">
            <w:pPr>
              <w:snapToGrid w:val="0"/>
              <w:spacing w:line="240" w:lineRule="auto"/>
              <w:jc w:val="center"/>
              <w:rPr>
                <w:rFonts w:ascii="Times New Roman" w:hAnsi="Times New Roman" w:cs="宋体"/>
                <w:color w:val="000000"/>
                <w:sz w:val="18"/>
                <w:szCs w:val="18"/>
              </w:rPr>
            </w:pPr>
          </w:p>
        </w:tc>
        <w:tc>
          <w:tcPr>
            <w:tcW w:w="847" w:type="pct"/>
            <w:shd w:val="clear" w:color="auto" w:fill="FFFFFF"/>
            <w:vAlign w:val="center"/>
          </w:tcPr>
          <w:p w:rsidR="00AF7C35" w:rsidRDefault="00AF7C35" w:rsidP="00AF7C35">
            <w:pPr>
              <w:snapToGrid w:val="0"/>
              <w:spacing w:line="240" w:lineRule="auto"/>
              <w:jc w:val="center"/>
              <w:rPr>
                <w:rFonts w:ascii="Times New Roman" w:hAnsi="Times New Roman" w:cs="宋体"/>
                <w:color w:val="000000"/>
                <w:sz w:val="18"/>
                <w:szCs w:val="18"/>
              </w:rPr>
            </w:pPr>
            <w:r>
              <w:rPr>
                <w:rFonts w:ascii="Times New Roman" w:hAnsi="Times New Roman" w:cs="宋体" w:hint="eastAsia"/>
                <w:color w:val="000000"/>
                <w:sz w:val="18"/>
                <w:szCs w:val="18"/>
              </w:rPr>
              <w:t>郑宇超</w:t>
            </w:r>
          </w:p>
        </w:tc>
        <w:tc>
          <w:tcPr>
            <w:tcW w:w="1654" w:type="pct"/>
            <w:shd w:val="clear" w:color="auto" w:fill="FFFFFF"/>
            <w:vAlign w:val="center"/>
          </w:tcPr>
          <w:p w:rsidR="00AF7C35" w:rsidRPr="000A3969" w:rsidRDefault="00AF7C35" w:rsidP="00AF7C35">
            <w:pPr>
              <w:snapToGrid w:val="0"/>
              <w:spacing w:line="240" w:lineRule="auto"/>
              <w:jc w:val="center"/>
              <w:rPr>
                <w:rFonts w:ascii="Times New Roman" w:hAnsi="Times New Roman" w:cs="宋体"/>
                <w:color w:val="000000"/>
                <w:sz w:val="18"/>
                <w:szCs w:val="18"/>
              </w:rPr>
            </w:pPr>
            <w:r>
              <w:rPr>
                <w:rFonts w:ascii="Times New Roman" w:hAnsi="Times New Roman" w:cs="宋体" w:hint="eastAsia"/>
                <w:color w:val="000000"/>
                <w:sz w:val="18"/>
                <w:szCs w:val="18"/>
              </w:rPr>
              <w:t>编写第</w:t>
            </w:r>
            <w:r>
              <w:rPr>
                <w:rFonts w:ascii="Times New Roman" w:hAnsi="Times New Roman" w:cs="宋体"/>
                <w:color w:val="000000"/>
                <w:sz w:val="18"/>
                <w:szCs w:val="18"/>
              </w:rPr>
              <w:t>4</w:t>
            </w:r>
            <w:r>
              <w:rPr>
                <w:rFonts w:ascii="Times New Roman" w:hAnsi="Times New Roman" w:cs="宋体" w:hint="eastAsia"/>
                <w:color w:val="000000"/>
                <w:sz w:val="18"/>
                <w:szCs w:val="18"/>
              </w:rPr>
              <w:t>章，辅助编写第</w:t>
            </w:r>
            <w:r>
              <w:rPr>
                <w:rFonts w:ascii="Times New Roman" w:hAnsi="Times New Roman" w:cs="宋体" w:hint="eastAsia"/>
                <w:color w:val="000000"/>
                <w:sz w:val="18"/>
                <w:szCs w:val="18"/>
              </w:rPr>
              <w:t>1</w:t>
            </w:r>
            <w:r>
              <w:rPr>
                <w:rFonts w:ascii="Times New Roman" w:hAnsi="Times New Roman" w:cs="宋体"/>
                <w:color w:val="000000"/>
                <w:sz w:val="18"/>
                <w:szCs w:val="18"/>
              </w:rPr>
              <w:t>1</w:t>
            </w:r>
            <w:r>
              <w:rPr>
                <w:rFonts w:ascii="Times New Roman" w:hAnsi="Times New Roman" w:cs="宋体" w:hint="eastAsia"/>
                <w:color w:val="000000"/>
                <w:sz w:val="18"/>
                <w:szCs w:val="18"/>
              </w:rPr>
              <w:t>章和附录</w:t>
            </w:r>
            <w:r>
              <w:rPr>
                <w:rFonts w:ascii="Times New Roman" w:hAnsi="Times New Roman" w:cs="宋体"/>
                <w:color w:val="000000"/>
                <w:sz w:val="18"/>
                <w:szCs w:val="18"/>
              </w:rPr>
              <w:t>C</w:t>
            </w:r>
            <w:r>
              <w:rPr>
                <w:rFonts w:ascii="Times New Roman" w:hAnsi="Times New Roman" w:cs="宋体" w:hint="eastAsia"/>
                <w:color w:val="000000"/>
                <w:sz w:val="18"/>
                <w:szCs w:val="18"/>
              </w:rPr>
              <w:t>，校核全文</w:t>
            </w:r>
          </w:p>
        </w:tc>
      </w:tr>
      <w:tr w:rsidR="00AF7C35" w:rsidRPr="000A3969" w:rsidTr="005D73C6">
        <w:trPr>
          <w:jc w:val="center"/>
        </w:trPr>
        <w:tc>
          <w:tcPr>
            <w:tcW w:w="390" w:type="pct"/>
            <w:vMerge/>
            <w:shd w:val="clear" w:color="auto" w:fill="FFFFFF"/>
            <w:vAlign w:val="center"/>
          </w:tcPr>
          <w:p w:rsidR="00AF7C35" w:rsidRPr="000A3969" w:rsidRDefault="00AF7C35" w:rsidP="00AF7C35">
            <w:pPr>
              <w:snapToGrid w:val="0"/>
              <w:spacing w:line="240" w:lineRule="auto"/>
              <w:jc w:val="center"/>
              <w:rPr>
                <w:rFonts w:ascii="Times New Roman" w:hAnsi="Times New Roman" w:cs="宋体"/>
                <w:color w:val="000000"/>
                <w:sz w:val="18"/>
                <w:szCs w:val="18"/>
              </w:rPr>
            </w:pPr>
          </w:p>
        </w:tc>
        <w:tc>
          <w:tcPr>
            <w:tcW w:w="2109" w:type="pct"/>
            <w:vMerge/>
            <w:shd w:val="clear" w:color="auto" w:fill="FFFFFF"/>
            <w:vAlign w:val="center"/>
          </w:tcPr>
          <w:p w:rsidR="00AF7C35" w:rsidRPr="000A3969" w:rsidRDefault="00AF7C35" w:rsidP="00AF7C35">
            <w:pPr>
              <w:snapToGrid w:val="0"/>
              <w:spacing w:line="240" w:lineRule="auto"/>
              <w:jc w:val="center"/>
              <w:rPr>
                <w:rFonts w:ascii="Times New Roman" w:hAnsi="Times New Roman" w:cs="宋体"/>
                <w:color w:val="000000"/>
                <w:sz w:val="18"/>
                <w:szCs w:val="18"/>
              </w:rPr>
            </w:pPr>
          </w:p>
        </w:tc>
        <w:tc>
          <w:tcPr>
            <w:tcW w:w="847" w:type="pct"/>
            <w:shd w:val="clear" w:color="auto" w:fill="FFFFFF"/>
            <w:vAlign w:val="center"/>
          </w:tcPr>
          <w:p w:rsidR="00AF7C35" w:rsidRPr="000A3969" w:rsidRDefault="00AF7C35" w:rsidP="00AF7C35">
            <w:pPr>
              <w:snapToGrid w:val="0"/>
              <w:spacing w:line="240" w:lineRule="auto"/>
              <w:jc w:val="center"/>
              <w:rPr>
                <w:rFonts w:ascii="Times New Roman" w:hAnsi="Times New Roman" w:cs="宋体"/>
                <w:color w:val="000000"/>
                <w:sz w:val="18"/>
                <w:szCs w:val="18"/>
              </w:rPr>
            </w:pPr>
            <w:r w:rsidRPr="000A3969">
              <w:rPr>
                <w:rFonts w:ascii="Times New Roman" w:hAnsi="Times New Roman" w:cs="宋体" w:hint="eastAsia"/>
                <w:color w:val="000000"/>
                <w:sz w:val="18"/>
                <w:szCs w:val="18"/>
              </w:rPr>
              <w:t>刘浩</w:t>
            </w:r>
          </w:p>
        </w:tc>
        <w:tc>
          <w:tcPr>
            <w:tcW w:w="1654" w:type="pct"/>
            <w:shd w:val="clear" w:color="auto" w:fill="FFFFFF"/>
            <w:vAlign w:val="center"/>
          </w:tcPr>
          <w:p w:rsidR="00AF7C35" w:rsidRPr="000A3969" w:rsidRDefault="00AF7C35" w:rsidP="00AF7C35">
            <w:pPr>
              <w:snapToGrid w:val="0"/>
              <w:spacing w:line="240" w:lineRule="auto"/>
              <w:jc w:val="center"/>
              <w:rPr>
                <w:rFonts w:ascii="Times New Roman" w:hAnsi="Times New Roman" w:cs="宋体"/>
                <w:color w:val="000000"/>
                <w:sz w:val="18"/>
                <w:szCs w:val="18"/>
              </w:rPr>
            </w:pPr>
            <w:r w:rsidRPr="000A3969">
              <w:rPr>
                <w:rFonts w:ascii="Times New Roman" w:hAnsi="Times New Roman" w:cs="宋体" w:hint="eastAsia"/>
                <w:color w:val="000000"/>
                <w:sz w:val="18"/>
                <w:szCs w:val="18"/>
              </w:rPr>
              <w:t>标准编写规范性指导</w:t>
            </w:r>
          </w:p>
        </w:tc>
      </w:tr>
      <w:tr w:rsidR="00AF7C35" w:rsidRPr="000A3969" w:rsidTr="005D73C6">
        <w:trPr>
          <w:jc w:val="center"/>
        </w:trPr>
        <w:tc>
          <w:tcPr>
            <w:tcW w:w="390" w:type="pct"/>
            <w:vMerge/>
            <w:shd w:val="clear" w:color="auto" w:fill="FFFFFF"/>
            <w:vAlign w:val="center"/>
          </w:tcPr>
          <w:p w:rsidR="00AF7C35" w:rsidRPr="000A3969" w:rsidRDefault="00AF7C35" w:rsidP="00AF7C35">
            <w:pPr>
              <w:snapToGrid w:val="0"/>
              <w:spacing w:line="240" w:lineRule="auto"/>
              <w:jc w:val="center"/>
              <w:rPr>
                <w:rFonts w:ascii="Times New Roman" w:hAnsi="Times New Roman" w:cs="宋体"/>
                <w:color w:val="000000"/>
                <w:sz w:val="18"/>
                <w:szCs w:val="18"/>
              </w:rPr>
            </w:pPr>
          </w:p>
        </w:tc>
        <w:tc>
          <w:tcPr>
            <w:tcW w:w="2109" w:type="pct"/>
            <w:vMerge/>
            <w:shd w:val="clear" w:color="auto" w:fill="FFFFFF"/>
            <w:vAlign w:val="center"/>
          </w:tcPr>
          <w:p w:rsidR="00AF7C35" w:rsidRPr="000A3969" w:rsidRDefault="00AF7C35" w:rsidP="00AF7C35">
            <w:pPr>
              <w:snapToGrid w:val="0"/>
              <w:spacing w:line="240" w:lineRule="auto"/>
              <w:jc w:val="center"/>
              <w:rPr>
                <w:rFonts w:ascii="Times New Roman" w:hAnsi="Times New Roman" w:cs="宋体"/>
                <w:color w:val="000000"/>
                <w:sz w:val="18"/>
                <w:szCs w:val="18"/>
              </w:rPr>
            </w:pPr>
          </w:p>
        </w:tc>
        <w:tc>
          <w:tcPr>
            <w:tcW w:w="847" w:type="pct"/>
            <w:shd w:val="clear" w:color="auto" w:fill="FFFFFF"/>
            <w:vAlign w:val="center"/>
          </w:tcPr>
          <w:p w:rsidR="00AF7C35" w:rsidRPr="000A3969" w:rsidRDefault="00985271" w:rsidP="00AF7C35">
            <w:pPr>
              <w:snapToGrid w:val="0"/>
              <w:spacing w:line="240" w:lineRule="auto"/>
              <w:jc w:val="center"/>
              <w:rPr>
                <w:rFonts w:ascii="Times New Roman" w:hAnsi="Times New Roman" w:cs="宋体"/>
                <w:color w:val="000000"/>
                <w:sz w:val="18"/>
                <w:szCs w:val="18"/>
              </w:rPr>
            </w:pPr>
            <w:r>
              <w:rPr>
                <w:rFonts w:ascii="Times New Roman" w:hAnsi="Times New Roman" w:cs="宋体" w:hint="eastAsia"/>
                <w:color w:val="000000"/>
                <w:sz w:val="18"/>
                <w:szCs w:val="18"/>
              </w:rPr>
              <w:t>崔厚坤</w:t>
            </w:r>
          </w:p>
        </w:tc>
        <w:tc>
          <w:tcPr>
            <w:tcW w:w="1654" w:type="pct"/>
            <w:shd w:val="clear" w:color="auto" w:fill="FFFFFF"/>
            <w:vAlign w:val="center"/>
          </w:tcPr>
          <w:p w:rsidR="00AF7C35" w:rsidRPr="000A3969" w:rsidRDefault="00AF7C35" w:rsidP="00AF7C35">
            <w:pPr>
              <w:snapToGrid w:val="0"/>
              <w:spacing w:line="240" w:lineRule="auto"/>
              <w:jc w:val="center"/>
              <w:rPr>
                <w:rFonts w:ascii="Times New Roman" w:hAnsi="Times New Roman" w:cs="宋体"/>
                <w:color w:val="000000"/>
                <w:sz w:val="18"/>
                <w:szCs w:val="18"/>
              </w:rPr>
            </w:pPr>
            <w:r w:rsidRPr="000A3969">
              <w:rPr>
                <w:rFonts w:ascii="Times New Roman" w:hAnsi="Times New Roman" w:cs="宋体" w:hint="eastAsia"/>
                <w:color w:val="000000"/>
                <w:sz w:val="18"/>
                <w:szCs w:val="18"/>
              </w:rPr>
              <w:t>标准编写规范性指导</w:t>
            </w:r>
          </w:p>
        </w:tc>
      </w:tr>
      <w:tr w:rsidR="00AF7C35" w:rsidRPr="000A3969" w:rsidTr="005D73C6">
        <w:trPr>
          <w:trHeight w:val="192"/>
          <w:jc w:val="center"/>
        </w:trPr>
        <w:tc>
          <w:tcPr>
            <w:tcW w:w="390" w:type="pct"/>
            <w:vMerge/>
            <w:shd w:val="clear" w:color="auto" w:fill="FFFFFF"/>
            <w:vAlign w:val="center"/>
          </w:tcPr>
          <w:p w:rsidR="00AF7C35" w:rsidRPr="000A3969" w:rsidRDefault="00AF7C35" w:rsidP="00AF7C35">
            <w:pPr>
              <w:snapToGrid w:val="0"/>
              <w:spacing w:line="240" w:lineRule="auto"/>
              <w:jc w:val="center"/>
              <w:rPr>
                <w:rFonts w:ascii="Times New Roman" w:hAnsi="Times New Roman" w:cs="宋体"/>
                <w:color w:val="000000"/>
                <w:sz w:val="18"/>
                <w:szCs w:val="18"/>
              </w:rPr>
            </w:pPr>
          </w:p>
        </w:tc>
        <w:tc>
          <w:tcPr>
            <w:tcW w:w="2109" w:type="pct"/>
            <w:vMerge/>
            <w:shd w:val="clear" w:color="auto" w:fill="FFFFFF"/>
            <w:vAlign w:val="center"/>
          </w:tcPr>
          <w:p w:rsidR="00AF7C35" w:rsidRPr="000A3969" w:rsidRDefault="00AF7C35" w:rsidP="00AF7C35">
            <w:pPr>
              <w:snapToGrid w:val="0"/>
              <w:spacing w:line="240" w:lineRule="auto"/>
              <w:jc w:val="center"/>
              <w:rPr>
                <w:rFonts w:ascii="Times New Roman" w:hAnsi="Times New Roman" w:cs="宋体"/>
                <w:color w:val="000000"/>
                <w:sz w:val="18"/>
                <w:szCs w:val="18"/>
              </w:rPr>
            </w:pPr>
          </w:p>
        </w:tc>
        <w:tc>
          <w:tcPr>
            <w:tcW w:w="847" w:type="pct"/>
            <w:shd w:val="clear" w:color="auto" w:fill="FFFFFF"/>
            <w:vAlign w:val="center"/>
          </w:tcPr>
          <w:p w:rsidR="00AF7C35" w:rsidRPr="000A3969" w:rsidRDefault="00985271" w:rsidP="00AF7C35">
            <w:pPr>
              <w:snapToGrid w:val="0"/>
              <w:spacing w:line="240" w:lineRule="auto"/>
              <w:jc w:val="center"/>
              <w:rPr>
                <w:rFonts w:ascii="Times New Roman" w:hAnsi="Times New Roman" w:cs="宋体"/>
                <w:color w:val="000000"/>
                <w:sz w:val="18"/>
                <w:szCs w:val="18"/>
              </w:rPr>
            </w:pPr>
            <w:r>
              <w:rPr>
                <w:rFonts w:ascii="Times New Roman" w:hAnsi="Times New Roman" w:cs="宋体" w:hint="eastAsia"/>
                <w:color w:val="000000"/>
                <w:sz w:val="18"/>
                <w:szCs w:val="18"/>
              </w:rPr>
              <w:t>刘晓波</w:t>
            </w:r>
          </w:p>
        </w:tc>
        <w:tc>
          <w:tcPr>
            <w:tcW w:w="1654" w:type="pct"/>
            <w:shd w:val="clear" w:color="auto" w:fill="FFFFFF"/>
            <w:vAlign w:val="center"/>
          </w:tcPr>
          <w:p w:rsidR="00AF7C35" w:rsidRPr="000A3969" w:rsidRDefault="00AF7C35" w:rsidP="00AF7C35">
            <w:pPr>
              <w:snapToGrid w:val="0"/>
              <w:spacing w:line="240" w:lineRule="auto"/>
              <w:jc w:val="center"/>
              <w:rPr>
                <w:rFonts w:ascii="Times New Roman" w:hAnsi="Times New Roman" w:cs="宋体"/>
                <w:color w:val="000000"/>
                <w:sz w:val="18"/>
                <w:szCs w:val="18"/>
              </w:rPr>
            </w:pPr>
            <w:r w:rsidRPr="000A3969">
              <w:rPr>
                <w:rFonts w:ascii="Times New Roman" w:hAnsi="Times New Roman" w:cs="宋体" w:hint="eastAsia"/>
                <w:color w:val="000000"/>
                <w:sz w:val="18"/>
                <w:szCs w:val="18"/>
              </w:rPr>
              <w:t>标准编写规范性指导</w:t>
            </w:r>
          </w:p>
        </w:tc>
      </w:tr>
      <w:tr w:rsidR="004E1DE5" w:rsidRPr="000A3969" w:rsidTr="005D73C6">
        <w:trPr>
          <w:trHeight w:val="192"/>
          <w:jc w:val="center"/>
        </w:trPr>
        <w:tc>
          <w:tcPr>
            <w:tcW w:w="390" w:type="pct"/>
            <w:vMerge/>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rPr>
            </w:pPr>
          </w:p>
        </w:tc>
        <w:tc>
          <w:tcPr>
            <w:tcW w:w="2109" w:type="pct"/>
            <w:vMerge/>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rPr>
            </w:pPr>
          </w:p>
        </w:tc>
        <w:tc>
          <w:tcPr>
            <w:tcW w:w="847" w:type="pct"/>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rPr>
            </w:pPr>
            <w:r>
              <w:rPr>
                <w:rFonts w:ascii="Times New Roman" w:hAnsi="Times New Roman" w:cs="宋体" w:hint="eastAsia"/>
                <w:color w:val="000000"/>
                <w:sz w:val="18"/>
                <w:szCs w:val="18"/>
              </w:rPr>
              <w:t>邱威</w:t>
            </w:r>
          </w:p>
        </w:tc>
        <w:tc>
          <w:tcPr>
            <w:tcW w:w="1654" w:type="pct"/>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rPr>
            </w:pPr>
            <w:r>
              <w:rPr>
                <w:rFonts w:ascii="Times New Roman" w:hAnsi="Times New Roman" w:cs="宋体" w:hint="eastAsia"/>
                <w:color w:val="000000"/>
                <w:sz w:val="18"/>
                <w:szCs w:val="18"/>
              </w:rPr>
              <w:t>第</w:t>
            </w:r>
            <w:r>
              <w:rPr>
                <w:rFonts w:ascii="Times New Roman" w:hAnsi="Times New Roman" w:cs="宋体" w:hint="eastAsia"/>
                <w:color w:val="000000"/>
                <w:sz w:val="18"/>
                <w:szCs w:val="18"/>
              </w:rPr>
              <w:t>2</w:t>
            </w:r>
            <w:r>
              <w:rPr>
                <w:rFonts w:ascii="Times New Roman" w:hAnsi="Times New Roman" w:cs="宋体" w:hint="eastAsia"/>
                <w:color w:val="000000"/>
                <w:sz w:val="18"/>
                <w:szCs w:val="18"/>
              </w:rPr>
              <w:t>章技术指导</w:t>
            </w:r>
          </w:p>
        </w:tc>
      </w:tr>
      <w:tr w:rsidR="004E1DE5" w:rsidRPr="000A3969" w:rsidTr="005D73C6">
        <w:trPr>
          <w:trHeight w:val="192"/>
          <w:jc w:val="center"/>
        </w:trPr>
        <w:tc>
          <w:tcPr>
            <w:tcW w:w="390" w:type="pct"/>
            <w:vMerge/>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rPr>
            </w:pPr>
          </w:p>
        </w:tc>
        <w:tc>
          <w:tcPr>
            <w:tcW w:w="2109" w:type="pct"/>
            <w:vMerge/>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rPr>
            </w:pPr>
          </w:p>
        </w:tc>
        <w:tc>
          <w:tcPr>
            <w:tcW w:w="847" w:type="pct"/>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rPr>
            </w:pPr>
            <w:r>
              <w:rPr>
                <w:rFonts w:ascii="Times New Roman" w:hAnsi="Times New Roman" w:cs="宋体" w:hint="eastAsia"/>
                <w:color w:val="000000"/>
                <w:sz w:val="18"/>
                <w:szCs w:val="18"/>
              </w:rPr>
              <w:t>朱凤举</w:t>
            </w:r>
          </w:p>
        </w:tc>
        <w:tc>
          <w:tcPr>
            <w:tcW w:w="1654" w:type="pct"/>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rPr>
            </w:pPr>
            <w:r>
              <w:rPr>
                <w:rFonts w:ascii="Times New Roman" w:hAnsi="Times New Roman" w:cs="宋体" w:hint="eastAsia"/>
                <w:color w:val="000000"/>
                <w:sz w:val="18"/>
                <w:szCs w:val="18"/>
              </w:rPr>
              <w:t>附录</w:t>
            </w:r>
            <w:r>
              <w:rPr>
                <w:rFonts w:ascii="Times New Roman" w:hAnsi="Times New Roman" w:cs="宋体" w:hint="eastAsia"/>
                <w:color w:val="000000"/>
                <w:sz w:val="18"/>
                <w:szCs w:val="18"/>
              </w:rPr>
              <w:t>B</w:t>
            </w:r>
            <w:r>
              <w:rPr>
                <w:rFonts w:ascii="Times New Roman" w:hAnsi="Times New Roman" w:cs="宋体" w:hint="eastAsia"/>
                <w:color w:val="000000"/>
                <w:sz w:val="18"/>
                <w:szCs w:val="18"/>
              </w:rPr>
              <w:t>技术指导</w:t>
            </w:r>
          </w:p>
        </w:tc>
      </w:tr>
      <w:tr w:rsidR="004E1DE5" w:rsidRPr="000A3969" w:rsidTr="005D73C6">
        <w:trPr>
          <w:jc w:val="center"/>
        </w:trPr>
        <w:tc>
          <w:tcPr>
            <w:tcW w:w="390" w:type="pct"/>
            <w:vMerge w:val="restart"/>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rPr>
            </w:pPr>
            <w:r w:rsidRPr="000A3969">
              <w:rPr>
                <w:rFonts w:ascii="Times New Roman" w:hAnsi="Times New Roman" w:cs="宋体" w:hint="eastAsia"/>
                <w:color w:val="000000"/>
                <w:sz w:val="18"/>
                <w:szCs w:val="18"/>
              </w:rPr>
              <w:t>3</w:t>
            </w:r>
          </w:p>
        </w:tc>
        <w:tc>
          <w:tcPr>
            <w:tcW w:w="2109" w:type="pct"/>
            <w:vMerge w:val="restart"/>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rPr>
            </w:pPr>
            <w:r w:rsidRPr="00042628">
              <w:rPr>
                <w:rFonts w:ascii="Times New Roman" w:hAnsi="Times New Roman" w:cs="宋体" w:hint="eastAsia"/>
                <w:color w:val="000000"/>
                <w:sz w:val="18"/>
                <w:szCs w:val="18"/>
              </w:rPr>
              <w:t>江苏云杉清洁能源投资控股有限公司</w:t>
            </w:r>
          </w:p>
        </w:tc>
        <w:tc>
          <w:tcPr>
            <w:tcW w:w="847" w:type="pct"/>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rPr>
            </w:pPr>
            <w:r w:rsidRPr="00042628">
              <w:rPr>
                <w:rFonts w:ascii="Times New Roman" w:hAnsi="Times New Roman" w:cs="宋体" w:hint="eastAsia"/>
                <w:color w:val="000000"/>
                <w:sz w:val="18"/>
                <w:szCs w:val="18"/>
              </w:rPr>
              <w:t>李剑锋</w:t>
            </w:r>
          </w:p>
        </w:tc>
        <w:tc>
          <w:tcPr>
            <w:tcW w:w="1654" w:type="pct"/>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rPr>
            </w:pPr>
            <w:r w:rsidRPr="000A3969">
              <w:rPr>
                <w:rFonts w:ascii="Times New Roman" w:hAnsi="Times New Roman" w:cs="宋体" w:hint="eastAsia"/>
                <w:color w:val="000000"/>
                <w:sz w:val="18"/>
                <w:szCs w:val="18"/>
              </w:rPr>
              <w:t>标准框架指导</w:t>
            </w:r>
          </w:p>
        </w:tc>
      </w:tr>
      <w:tr w:rsidR="004E1DE5" w:rsidRPr="000A3969" w:rsidTr="005D73C6">
        <w:trPr>
          <w:jc w:val="center"/>
        </w:trPr>
        <w:tc>
          <w:tcPr>
            <w:tcW w:w="390" w:type="pct"/>
            <w:vMerge/>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rPr>
            </w:pPr>
          </w:p>
        </w:tc>
        <w:tc>
          <w:tcPr>
            <w:tcW w:w="2109" w:type="pct"/>
            <w:vMerge/>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rPr>
            </w:pPr>
          </w:p>
        </w:tc>
        <w:tc>
          <w:tcPr>
            <w:tcW w:w="847" w:type="pct"/>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rPr>
            </w:pPr>
            <w:r w:rsidRPr="00042628">
              <w:rPr>
                <w:rFonts w:ascii="Times New Roman" w:hAnsi="Times New Roman" w:cs="宋体" w:hint="eastAsia"/>
                <w:color w:val="000000"/>
                <w:sz w:val="18"/>
                <w:szCs w:val="18"/>
              </w:rPr>
              <w:t>孙勇</w:t>
            </w:r>
          </w:p>
        </w:tc>
        <w:tc>
          <w:tcPr>
            <w:tcW w:w="1654" w:type="pct"/>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rPr>
            </w:pPr>
            <w:r>
              <w:rPr>
                <w:rFonts w:ascii="Times New Roman" w:hAnsi="Times New Roman" w:cs="宋体" w:hint="eastAsia"/>
                <w:color w:val="000000"/>
                <w:sz w:val="18"/>
                <w:szCs w:val="18"/>
              </w:rPr>
              <w:t>辅助编写第</w:t>
            </w:r>
            <w:r>
              <w:rPr>
                <w:rFonts w:ascii="Times New Roman" w:hAnsi="Times New Roman" w:cs="宋体" w:hint="eastAsia"/>
                <w:color w:val="000000"/>
                <w:sz w:val="18"/>
                <w:szCs w:val="18"/>
              </w:rPr>
              <w:t>7</w:t>
            </w:r>
            <w:r>
              <w:rPr>
                <w:rFonts w:ascii="Times New Roman" w:hAnsi="Times New Roman" w:cs="宋体" w:hint="eastAsia"/>
                <w:color w:val="000000"/>
                <w:sz w:val="18"/>
                <w:szCs w:val="18"/>
              </w:rPr>
              <w:t>章，附录</w:t>
            </w:r>
            <w:r>
              <w:rPr>
                <w:rFonts w:ascii="Times New Roman" w:hAnsi="Times New Roman" w:cs="宋体" w:hint="eastAsia"/>
                <w:color w:val="000000"/>
                <w:sz w:val="18"/>
                <w:szCs w:val="18"/>
              </w:rPr>
              <w:t>B</w:t>
            </w:r>
            <w:r>
              <w:rPr>
                <w:rFonts w:ascii="Times New Roman" w:hAnsi="Times New Roman" w:cs="宋体" w:hint="eastAsia"/>
                <w:color w:val="000000"/>
                <w:sz w:val="18"/>
                <w:szCs w:val="18"/>
              </w:rPr>
              <w:t>技术指导</w:t>
            </w:r>
          </w:p>
        </w:tc>
      </w:tr>
      <w:tr w:rsidR="004E1DE5" w:rsidRPr="000A3969" w:rsidTr="005D73C6">
        <w:trPr>
          <w:jc w:val="center"/>
        </w:trPr>
        <w:tc>
          <w:tcPr>
            <w:tcW w:w="390" w:type="pct"/>
            <w:vMerge/>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rPr>
            </w:pPr>
          </w:p>
        </w:tc>
        <w:tc>
          <w:tcPr>
            <w:tcW w:w="2109" w:type="pct"/>
            <w:vMerge/>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rPr>
            </w:pPr>
          </w:p>
        </w:tc>
        <w:tc>
          <w:tcPr>
            <w:tcW w:w="847" w:type="pct"/>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rPr>
            </w:pPr>
            <w:r w:rsidRPr="00042628">
              <w:rPr>
                <w:rFonts w:ascii="Times New Roman" w:hAnsi="Times New Roman" w:cs="宋体" w:hint="eastAsia"/>
                <w:color w:val="000000"/>
                <w:sz w:val="18"/>
                <w:szCs w:val="18"/>
              </w:rPr>
              <w:t>苏宪彬</w:t>
            </w:r>
          </w:p>
        </w:tc>
        <w:tc>
          <w:tcPr>
            <w:tcW w:w="1654" w:type="pct"/>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rPr>
            </w:pPr>
            <w:r>
              <w:rPr>
                <w:rFonts w:ascii="Times New Roman" w:hAnsi="Times New Roman" w:cs="宋体" w:hint="eastAsia"/>
                <w:color w:val="000000"/>
                <w:sz w:val="18"/>
                <w:szCs w:val="18"/>
              </w:rPr>
              <w:t>辅助编写附录</w:t>
            </w:r>
            <w:r>
              <w:rPr>
                <w:rFonts w:ascii="Times New Roman" w:hAnsi="Times New Roman" w:cs="宋体" w:hint="eastAsia"/>
                <w:color w:val="000000"/>
                <w:sz w:val="18"/>
                <w:szCs w:val="18"/>
              </w:rPr>
              <w:t>A</w:t>
            </w:r>
            <w:r w:rsidRPr="000A3969">
              <w:rPr>
                <w:rFonts w:ascii="Times New Roman" w:hAnsi="Times New Roman" w:cs="宋体"/>
                <w:color w:val="000000"/>
                <w:sz w:val="18"/>
                <w:szCs w:val="18"/>
              </w:rPr>
              <w:t xml:space="preserve"> </w:t>
            </w:r>
          </w:p>
        </w:tc>
      </w:tr>
      <w:tr w:rsidR="004E1DE5" w:rsidRPr="000A3969" w:rsidTr="005D73C6">
        <w:trPr>
          <w:jc w:val="center"/>
        </w:trPr>
        <w:tc>
          <w:tcPr>
            <w:tcW w:w="390" w:type="pct"/>
            <w:vMerge/>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rPr>
            </w:pPr>
          </w:p>
        </w:tc>
        <w:tc>
          <w:tcPr>
            <w:tcW w:w="2109" w:type="pct"/>
            <w:vMerge/>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rPr>
            </w:pPr>
          </w:p>
        </w:tc>
        <w:tc>
          <w:tcPr>
            <w:tcW w:w="847" w:type="pct"/>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rPr>
            </w:pPr>
            <w:r w:rsidRPr="00042628">
              <w:rPr>
                <w:rFonts w:ascii="Times New Roman" w:hAnsi="Times New Roman" w:cs="宋体" w:hint="eastAsia"/>
                <w:color w:val="000000"/>
                <w:sz w:val="18"/>
                <w:szCs w:val="18"/>
              </w:rPr>
              <w:t>邢振飞</w:t>
            </w:r>
          </w:p>
        </w:tc>
        <w:tc>
          <w:tcPr>
            <w:tcW w:w="1654" w:type="pct"/>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rPr>
            </w:pPr>
            <w:r w:rsidRPr="000A3969">
              <w:rPr>
                <w:rFonts w:ascii="Times New Roman" w:hAnsi="Times New Roman" w:cs="宋体" w:hint="eastAsia"/>
                <w:color w:val="000000"/>
                <w:sz w:val="18"/>
                <w:szCs w:val="18"/>
              </w:rPr>
              <w:t>标准编写规范性指导</w:t>
            </w:r>
          </w:p>
        </w:tc>
      </w:tr>
      <w:tr w:rsidR="004E1DE5" w:rsidRPr="000A3969" w:rsidTr="005D73C6">
        <w:trPr>
          <w:jc w:val="center"/>
        </w:trPr>
        <w:tc>
          <w:tcPr>
            <w:tcW w:w="390" w:type="pct"/>
            <w:vMerge w:val="restart"/>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rPr>
            </w:pPr>
            <w:r w:rsidRPr="000A3969">
              <w:rPr>
                <w:rFonts w:ascii="Times New Roman" w:hAnsi="Times New Roman" w:cs="宋体" w:hint="eastAsia"/>
                <w:color w:val="000000"/>
                <w:sz w:val="18"/>
                <w:szCs w:val="18"/>
              </w:rPr>
              <w:t>4</w:t>
            </w:r>
          </w:p>
        </w:tc>
        <w:tc>
          <w:tcPr>
            <w:tcW w:w="2109" w:type="pct"/>
            <w:vMerge w:val="restart"/>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rPr>
            </w:pPr>
            <w:proofErr w:type="gramStart"/>
            <w:r w:rsidRPr="00042628">
              <w:rPr>
                <w:rFonts w:ascii="Times New Roman" w:hAnsi="Times New Roman" w:cs="宋体" w:hint="eastAsia"/>
                <w:color w:val="000000"/>
                <w:sz w:val="18"/>
                <w:szCs w:val="18"/>
              </w:rPr>
              <w:t>国网江苏省</w:t>
            </w:r>
            <w:proofErr w:type="gramEnd"/>
            <w:r w:rsidRPr="00042628">
              <w:rPr>
                <w:rFonts w:ascii="Times New Roman" w:hAnsi="Times New Roman" w:cs="宋体" w:hint="eastAsia"/>
                <w:color w:val="000000"/>
                <w:sz w:val="18"/>
                <w:szCs w:val="18"/>
              </w:rPr>
              <w:t>电力有限公司</w:t>
            </w:r>
          </w:p>
        </w:tc>
        <w:tc>
          <w:tcPr>
            <w:tcW w:w="847" w:type="pct"/>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rPr>
            </w:pPr>
            <w:r w:rsidRPr="00042628">
              <w:rPr>
                <w:rFonts w:ascii="Times New Roman" w:hAnsi="Times New Roman" w:cs="宋体" w:hint="eastAsia"/>
                <w:color w:val="000000"/>
                <w:sz w:val="18"/>
                <w:szCs w:val="18"/>
              </w:rPr>
              <w:t>刘柏良</w:t>
            </w:r>
          </w:p>
        </w:tc>
        <w:tc>
          <w:tcPr>
            <w:tcW w:w="1654" w:type="pct"/>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rPr>
            </w:pPr>
            <w:r>
              <w:rPr>
                <w:rFonts w:ascii="Times New Roman" w:hAnsi="Times New Roman" w:cs="宋体" w:hint="eastAsia"/>
                <w:color w:val="000000"/>
                <w:sz w:val="18"/>
                <w:szCs w:val="18"/>
              </w:rPr>
              <w:t>第</w:t>
            </w:r>
            <w:r>
              <w:rPr>
                <w:rFonts w:ascii="Times New Roman" w:hAnsi="Times New Roman" w:cs="宋体" w:hint="eastAsia"/>
                <w:color w:val="000000"/>
                <w:sz w:val="18"/>
                <w:szCs w:val="18"/>
              </w:rPr>
              <w:t>7</w:t>
            </w:r>
            <w:r>
              <w:rPr>
                <w:rFonts w:ascii="Times New Roman" w:hAnsi="Times New Roman" w:cs="宋体" w:hint="eastAsia"/>
                <w:color w:val="000000"/>
                <w:sz w:val="18"/>
                <w:szCs w:val="18"/>
              </w:rPr>
              <w:t>章、第</w:t>
            </w:r>
            <w:r>
              <w:rPr>
                <w:rFonts w:ascii="Times New Roman" w:hAnsi="Times New Roman" w:cs="宋体"/>
                <w:color w:val="000000"/>
                <w:sz w:val="18"/>
                <w:szCs w:val="18"/>
              </w:rPr>
              <w:t>10</w:t>
            </w:r>
            <w:r>
              <w:rPr>
                <w:rFonts w:ascii="Times New Roman" w:hAnsi="Times New Roman" w:cs="宋体" w:hint="eastAsia"/>
                <w:color w:val="000000"/>
                <w:sz w:val="18"/>
                <w:szCs w:val="18"/>
              </w:rPr>
              <w:t>章技术</w:t>
            </w:r>
            <w:r w:rsidRPr="000A3969">
              <w:rPr>
                <w:rFonts w:ascii="Times New Roman" w:hAnsi="Times New Roman" w:cs="宋体" w:hint="eastAsia"/>
                <w:color w:val="000000"/>
                <w:sz w:val="18"/>
                <w:szCs w:val="18"/>
              </w:rPr>
              <w:t>指导</w:t>
            </w:r>
          </w:p>
        </w:tc>
      </w:tr>
      <w:tr w:rsidR="004E1DE5" w:rsidRPr="000A3969" w:rsidTr="005D73C6">
        <w:trPr>
          <w:jc w:val="center"/>
        </w:trPr>
        <w:tc>
          <w:tcPr>
            <w:tcW w:w="390" w:type="pct"/>
            <w:vMerge/>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rPr>
            </w:pPr>
          </w:p>
        </w:tc>
        <w:tc>
          <w:tcPr>
            <w:tcW w:w="2109" w:type="pct"/>
            <w:vMerge/>
            <w:shd w:val="clear" w:color="auto" w:fill="FFFFFF"/>
            <w:vAlign w:val="center"/>
          </w:tcPr>
          <w:p w:rsidR="004E1DE5" w:rsidRPr="00042628" w:rsidRDefault="004E1DE5" w:rsidP="004E1DE5">
            <w:pPr>
              <w:snapToGrid w:val="0"/>
              <w:spacing w:line="240" w:lineRule="auto"/>
              <w:jc w:val="center"/>
              <w:rPr>
                <w:rFonts w:ascii="Times New Roman" w:hAnsi="Times New Roman" w:cs="宋体"/>
                <w:color w:val="000000"/>
                <w:sz w:val="18"/>
                <w:szCs w:val="18"/>
              </w:rPr>
            </w:pPr>
          </w:p>
        </w:tc>
        <w:tc>
          <w:tcPr>
            <w:tcW w:w="847" w:type="pct"/>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rPr>
            </w:pPr>
            <w:r>
              <w:rPr>
                <w:rFonts w:ascii="Times New Roman" w:hAnsi="Times New Roman" w:cs="宋体" w:hint="eastAsia"/>
                <w:color w:val="000000"/>
                <w:sz w:val="18"/>
                <w:szCs w:val="18"/>
              </w:rPr>
              <w:t>戴强晟</w:t>
            </w:r>
          </w:p>
        </w:tc>
        <w:tc>
          <w:tcPr>
            <w:tcW w:w="1654" w:type="pct"/>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rPr>
            </w:pPr>
            <w:r>
              <w:rPr>
                <w:rFonts w:ascii="Times New Roman" w:hAnsi="Times New Roman" w:cs="宋体" w:hint="eastAsia"/>
                <w:color w:val="000000"/>
                <w:sz w:val="18"/>
                <w:szCs w:val="18"/>
              </w:rPr>
              <w:t>第</w:t>
            </w:r>
            <w:r>
              <w:rPr>
                <w:rFonts w:ascii="Times New Roman" w:hAnsi="Times New Roman" w:cs="宋体" w:hint="eastAsia"/>
                <w:color w:val="000000"/>
                <w:sz w:val="18"/>
                <w:szCs w:val="18"/>
              </w:rPr>
              <w:t>8</w:t>
            </w:r>
            <w:r>
              <w:rPr>
                <w:rFonts w:ascii="Times New Roman" w:hAnsi="Times New Roman" w:cs="宋体" w:hint="eastAsia"/>
                <w:color w:val="000000"/>
                <w:sz w:val="18"/>
                <w:szCs w:val="18"/>
              </w:rPr>
              <w:t>章技术指导</w:t>
            </w:r>
          </w:p>
        </w:tc>
      </w:tr>
      <w:tr w:rsidR="004E1DE5" w:rsidRPr="000A3969" w:rsidTr="005D73C6">
        <w:trPr>
          <w:trHeight w:val="201"/>
          <w:jc w:val="center"/>
        </w:trPr>
        <w:tc>
          <w:tcPr>
            <w:tcW w:w="390" w:type="pct"/>
            <w:vMerge/>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rPr>
            </w:pPr>
          </w:p>
        </w:tc>
        <w:tc>
          <w:tcPr>
            <w:tcW w:w="2109" w:type="pct"/>
            <w:vMerge/>
            <w:shd w:val="clear" w:color="auto" w:fill="FFFFFF"/>
            <w:vAlign w:val="center"/>
          </w:tcPr>
          <w:p w:rsidR="004E1DE5" w:rsidRPr="00042628" w:rsidRDefault="004E1DE5" w:rsidP="004E1DE5">
            <w:pPr>
              <w:snapToGrid w:val="0"/>
              <w:spacing w:line="240" w:lineRule="auto"/>
              <w:jc w:val="center"/>
              <w:rPr>
                <w:rFonts w:ascii="Times New Roman" w:hAnsi="Times New Roman" w:cs="宋体"/>
                <w:color w:val="000000"/>
                <w:sz w:val="18"/>
                <w:szCs w:val="18"/>
              </w:rPr>
            </w:pPr>
          </w:p>
        </w:tc>
        <w:tc>
          <w:tcPr>
            <w:tcW w:w="847" w:type="pct"/>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rPr>
            </w:pPr>
            <w:r>
              <w:rPr>
                <w:rFonts w:ascii="Times New Roman" w:hAnsi="Times New Roman" w:cs="宋体" w:hint="eastAsia"/>
                <w:color w:val="000000"/>
                <w:sz w:val="18"/>
                <w:szCs w:val="18"/>
              </w:rPr>
              <w:t>曹毅</w:t>
            </w:r>
          </w:p>
        </w:tc>
        <w:tc>
          <w:tcPr>
            <w:tcW w:w="1654" w:type="pct"/>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rPr>
            </w:pPr>
            <w:r>
              <w:rPr>
                <w:rFonts w:ascii="Times New Roman" w:hAnsi="Times New Roman" w:cs="宋体" w:hint="eastAsia"/>
                <w:color w:val="000000"/>
                <w:sz w:val="18"/>
                <w:szCs w:val="18"/>
              </w:rPr>
              <w:t>附录</w:t>
            </w:r>
            <w:r>
              <w:rPr>
                <w:rFonts w:ascii="Times New Roman" w:hAnsi="Times New Roman" w:cs="宋体"/>
                <w:color w:val="000000"/>
                <w:sz w:val="18"/>
                <w:szCs w:val="18"/>
              </w:rPr>
              <w:t>C</w:t>
            </w:r>
            <w:r>
              <w:rPr>
                <w:rFonts w:ascii="Times New Roman" w:hAnsi="Times New Roman" w:cs="宋体" w:hint="eastAsia"/>
                <w:color w:val="000000"/>
                <w:sz w:val="18"/>
                <w:szCs w:val="18"/>
              </w:rPr>
              <w:t>技术指导</w:t>
            </w:r>
          </w:p>
        </w:tc>
      </w:tr>
      <w:tr w:rsidR="004E1DE5" w:rsidRPr="000A3969" w:rsidTr="005D73C6">
        <w:trPr>
          <w:jc w:val="center"/>
        </w:trPr>
        <w:tc>
          <w:tcPr>
            <w:tcW w:w="390" w:type="pct"/>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rPr>
            </w:pPr>
            <w:r w:rsidRPr="000A3969">
              <w:rPr>
                <w:rFonts w:ascii="Times New Roman" w:hAnsi="Times New Roman" w:cs="宋体" w:hint="eastAsia"/>
                <w:color w:val="000000"/>
                <w:sz w:val="18"/>
                <w:szCs w:val="18"/>
              </w:rPr>
              <w:t>5</w:t>
            </w:r>
          </w:p>
        </w:tc>
        <w:tc>
          <w:tcPr>
            <w:tcW w:w="2109" w:type="pct"/>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rPr>
            </w:pPr>
            <w:r w:rsidRPr="00E76ED6">
              <w:rPr>
                <w:rFonts w:ascii="Times New Roman" w:hAnsi="Times New Roman" w:cs="宋体" w:hint="eastAsia"/>
                <w:color w:val="000000"/>
                <w:sz w:val="18"/>
                <w:szCs w:val="18"/>
              </w:rPr>
              <w:t>国家电投集团江苏海上风力发电有限公司</w:t>
            </w:r>
          </w:p>
        </w:tc>
        <w:tc>
          <w:tcPr>
            <w:tcW w:w="847" w:type="pct"/>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rPr>
            </w:pPr>
            <w:r w:rsidRPr="00E76ED6">
              <w:rPr>
                <w:rFonts w:ascii="Times New Roman" w:hAnsi="Times New Roman" w:cs="宋体" w:hint="eastAsia"/>
                <w:color w:val="000000"/>
                <w:sz w:val="18"/>
                <w:szCs w:val="18"/>
              </w:rPr>
              <w:t>王丙勇</w:t>
            </w:r>
          </w:p>
        </w:tc>
        <w:tc>
          <w:tcPr>
            <w:tcW w:w="1654" w:type="pct"/>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rPr>
            </w:pPr>
            <w:r>
              <w:rPr>
                <w:rFonts w:ascii="Times New Roman" w:hAnsi="Times New Roman" w:cs="宋体" w:hint="eastAsia"/>
                <w:color w:val="000000"/>
                <w:sz w:val="18"/>
                <w:szCs w:val="18"/>
              </w:rPr>
              <w:t>附录</w:t>
            </w:r>
            <w:r>
              <w:rPr>
                <w:rFonts w:ascii="Times New Roman" w:hAnsi="Times New Roman" w:cs="宋体" w:hint="eastAsia"/>
                <w:color w:val="000000"/>
                <w:sz w:val="18"/>
                <w:szCs w:val="18"/>
              </w:rPr>
              <w:t>B</w:t>
            </w:r>
            <w:r>
              <w:rPr>
                <w:rFonts w:ascii="Times New Roman" w:hAnsi="Times New Roman" w:cs="宋体" w:hint="eastAsia"/>
                <w:color w:val="000000"/>
                <w:sz w:val="18"/>
                <w:szCs w:val="18"/>
              </w:rPr>
              <w:t>技术</w:t>
            </w:r>
            <w:r w:rsidRPr="000A3969">
              <w:rPr>
                <w:rFonts w:ascii="Times New Roman" w:hAnsi="Times New Roman" w:cs="宋体" w:hint="eastAsia"/>
                <w:color w:val="000000"/>
                <w:sz w:val="18"/>
                <w:szCs w:val="18"/>
              </w:rPr>
              <w:t>指导</w:t>
            </w:r>
          </w:p>
        </w:tc>
      </w:tr>
      <w:tr w:rsidR="004E1DE5" w:rsidRPr="000A3969" w:rsidTr="005D73C6">
        <w:trPr>
          <w:jc w:val="center"/>
        </w:trPr>
        <w:tc>
          <w:tcPr>
            <w:tcW w:w="390" w:type="pct"/>
            <w:vMerge w:val="restart"/>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rPr>
            </w:pPr>
            <w:r w:rsidRPr="000A3969">
              <w:rPr>
                <w:rFonts w:ascii="Times New Roman" w:hAnsi="Times New Roman" w:cs="宋体" w:hint="eastAsia"/>
                <w:color w:val="000000"/>
                <w:sz w:val="18"/>
                <w:szCs w:val="18"/>
              </w:rPr>
              <w:t>6</w:t>
            </w:r>
          </w:p>
        </w:tc>
        <w:tc>
          <w:tcPr>
            <w:tcW w:w="2109" w:type="pct"/>
            <w:vMerge w:val="restart"/>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highlight w:val="red"/>
              </w:rPr>
            </w:pPr>
            <w:proofErr w:type="gramStart"/>
            <w:r w:rsidRPr="00E76ED6">
              <w:rPr>
                <w:rFonts w:ascii="Times New Roman" w:hAnsi="Times New Roman" w:cs="宋体" w:hint="eastAsia"/>
                <w:color w:val="000000"/>
                <w:sz w:val="18"/>
                <w:szCs w:val="18"/>
              </w:rPr>
              <w:t>国网江苏省</w:t>
            </w:r>
            <w:proofErr w:type="gramEnd"/>
            <w:r w:rsidRPr="00E76ED6">
              <w:rPr>
                <w:rFonts w:ascii="Times New Roman" w:hAnsi="Times New Roman" w:cs="宋体" w:hint="eastAsia"/>
                <w:color w:val="000000"/>
                <w:sz w:val="18"/>
                <w:szCs w:val="18"/>
              </w:rPr>
              <w:t>电力有限公司盐城供电分公司</w:t>
            </w:r>
          </w:p>
        </w:tc>
        <w:tc>
          <w:tcPr>
            <w:tcW w:w="847" w:type="pct"/>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rPr>
            </w:pPr>
            <w:r w:rsidRPr="00E76ED6">
              <w:rPr>
                <w:rFonts w:ascii="Times New Roman" w:hAnsi="Times New Roman" w:cs="宋体" w:hint="eastAsia"/>
                <w:color w:val="000000"/>
                <w:sz w:val="18"/>
                <w:szCs w:val="18"/>
              </w:rPr>
              <w:t>邵林</w:t>
            </w:r>
          </w:p>
        </w:tc>
        <w:tc>
          <w:tcPr>
            <w:tcW w:w="1654" w:type="pct"/>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rPr>
            </w:pPr>
            <w:r>
              <w:rPr>
                <w:rFonts w:ascii="Times New Roman" w:hAnsi="Times New Roman" w:cs="宋体" w:hint="eastAsia"/>
                <w:color w:val="000000"/>
                <w:sz w:val="18"/>
                <w:szCs w:val="18"/>
              </w:rPr>
              <w:t>第</w:t>
            </w:r>
            <w:r>
              <w:rPr>
                <w:rFonts w:ascii="Times New Roman" w:hAnsi="Times New Roman" w:cs="宋体"/>
                <w:color w:val="000000"/>
                <w:sz w:val="18"/>
                <w:szCs w:val="18"/>
              </w:rPr>
              <w:t>5</w:t>
            </w:r>
            <w:r>
              <w:rPr>
                <w:rFonts w:ascii="Times New Roman" w:hAnsi="Times New Roman" w:cs="宋体" w:hint="eastAsia"/>
                <w:color w:val="000000"/>
                <w:sz w:val="18"/>
                <w:szCs w:val="18"/>
              </w:rPr>
              <w:t>章技术</w:t>
            </w:r>
            <w:r w:rsidRPr="000A3969">
              <w:rPr>
                <w:rFonts w:ascii="Times New Roman" w:hAnsi="Times New Roman" w:cs="宋体" w:hint="eastAsia"/>
                <w:color w:val="000000"/>
                <w:sz w:val="18"/>
                <w:szCs w:val="18"/>
              </w:rPr>
              <w:t>指导</w:t>
            </w:r>
          </w:p>
        </w:tc>
      </w:tr>
      <w:tr w:rsidR="004E1DE5" w:rsidRPr="000A3969" w:rsidTr="005D73C6">
        <w:trPr>
          <w:trHeight w:val="279"/>
          <w:jc w:val="center"/>
        </w:trPr>
        <w:tc>
          <w:tcPr>
            <w:tcW w:w="390" w:type="pct"/>
            <w:vMerge/>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rPr>
            </w:pPr>
          </w:p>
        </w:tc>
        <w:tc>
          <w:tcPr>
            <w:tcW w:w="2109" w:type="pct"/>
            <w:vMerge/>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rPr>
            </w:pPr>
          </w:p>
        </w:tc>
        <w:tc>
          <w:tcPr>
            <w:tcW w:w="847" w:type="pct"/>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rPr>
            </w:pPr>
            <w:r w:rsidRPr="00E76ED6">
              <w:rPr>
                <w:rFonts w:ascii="Times New Roman" w:hAnsi="Times New Roman" w:cs="宋体" w:hint="eastAsia"/>
                <w:color w:val="000000"/>
                <w:sz w:val="18"/>
                <w:szCs w:val="18"/>
              </w:rPr>
              <w:t>周洪益</w:t>
            </w:r>
          </w:p>
        </w:tc>
        <w:tc>
          <w:tcPr>
            <w:tcW w:w="1654" w:type="pct"/>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rPr>
            </w:pPr>
            <w:r>
              <w:rPr>
                <w:rFonts w:ascii="Times New Roman" w:hAnsi="Times New Roman" w:cs="宋体" w:hint="eastAsia"/>
                <w:color w:val="000000"/>
                <w:sz w:val="18"/>
                <w:szCs w:val="18"/>
              </w:rPr>
              <w:t>第</w:t>
            </w:r>
            <w:r>
              <w:rPr>
                <w:rFonts w:ascii="Times New Roman" w:hAnsi="Times New Roman" w:cs="宋体"/>
                <w:color w:val="000000"/>
                <w:sz w:val="18"/>
                <w:szCs w:val="18"/>
              </w:rPr>
              <w:t>8</w:t>
            </w:r>
            <w:r>
              <w:rPr>
                <w:rFonts w:ascii="Times New Roman" w:hAnsi="Times New Roman" w:cs="宋体" w:hint="eastAsia"/>
                <w:color w:val="000000"/>
                <w:sz w:val="18"/>
                <w:szCs w:val="18"/>
              </w:rPr>
              <w:t>章技术</w:t>
            </w:r>
            <w:r w:rsidRPr="000A3969">
              <w:rPr>
                <w:rFonts w:ascii="Times New Roman" w:hAnsi="Times New Roman" w:cs="宋体" w:hint="eastAsia"/>
                <w:color w:val="000000"/>
                <w:sz w:val="18"/>
                <w:szCs w:val="18"/>
              </w:rPr>
              <w:t>指导</w:t>
            </w:r>
          </w:p>
        </w:tc>
      </w:tr>
      <w:tr w:rsidR="004E1DE5" w:rsidRPr="000A3969" w:rsidTr="005D73C6">
        <w:trPr>
          <w:jc w:val="center"/>
        </w:trPr>
        <w:tc>
          <w:tcPr>
            <w:tcW w:w="390" w:type="pct"/>
            <w:vMerge w:val="restart"/>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rPr>
            </w:pPr>
            <w:r w:rsidRPr="000A3969">
              <w:rPr>
                <w:rFonts w:ascii="Times New Roman" w:hAnsi="Times New Roman" w:cs="宋体" w:hint="eastAsia"/>
                <w:color w:val="000000"/>
                <w:sz w:val="18"/>
                <w:szCs w:val="18"/>
              </w:rPr>
              <w:t>7</w:t>
            </w:r>
          </w:p>
        </w:tc>
        <w:tc>
          <w:tcPr>
            <w:tcW w:w="2109" w:type="pct"/>
            <w:vMerge w:val="restart"/>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rPr>
            </w:pPr>
            <w:r w:rsidRPr="00E76ED6">
              <w:rPr>
                <w:rFonts w:ascii="Times New Roman" w:hAnsi="Times New Roman" w:cs="宋体" w:hint="eastAsia"/>
                <w:color w:val="000000"/>
                <w:sz w:val="18"/>
                <w:szCs w:val="18"/>
              </w:rPr>
              <w:t>东南大学</w:t>
            </w:r>
          </w:p>
        </w:tc>
        <w:tc>
          <w:tcPr>
            <w:tcW w:w="847" w:type="pct"/>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rPr>
            </w:pPr>
            <w:r w:rsidRPr="00E76ED6">
              <w:rPr>
                <w:rFonts w:ascii="Times New Roman" w:hAnsi="Times New Roman" w:cs="宋体" w:hint="eastAsia"/>
                <w:color w:val="000000"/>
                <w:kern w:val="2"/>
                <w:sz w:val="18"/>
                <w:szCs w:val="18"/>
                <w:lang w:bidi="ar"/>
              </w:rPr>
              <w:t>高丙团</w:t>
            </w:r>
          </w:p>
        </w:tc>
        <w:tc>
          <w:tcPr>
            <w:tcW w:w="1654" w:type="pct"/>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rPr>
            </w:pPr>
            <w:r>
              <w:rPr>
                <w:rFonts w:ascii="Times New Roman" w:hAnsi="Times New Roman" w:cs="宋体" w:hint="eastAsia"/>
                <w:color w:val="000000"/>
                <w:sz w:val="18"/>
                <w:szCs w:val="18"/>
              </w:rPr>
              <w:t>第</w:t>
            </w:r>
            <w:r>
              <w:rPr>
                <w:rFonts w:ascii="Times New Roman" w:hAnsi="Times New Roman" w:cs="宋体" w:hint="eastAsia"/>
                <w:color w:val="000000"/>
                <w:sz w:val="18"/>
                <w:szCs w:val="18"/>
              </w:rPr>
              <w:t>7</w:t>
            </w:r>
            <w:r>
              <w:rPr>
                <w:rFonts w:ascii="Times New Roman" w:hAnsi="Times New Roman" w:cs="宋体" w:hint="eastAsia"/>
                <w:color w:val="000000"/>
                <w:sz w:val="18"/>
                <w:szCs w:val="18"/>
              </w:rPr>
              <w:t>章技术</w:t>
            </w:r>
            <w:r w:rsidRPr="000A3969">
              <w:rPr>
                <w:rFonts w:ascii="Times New Roman" w:hAnsi="Times New Roman" w:cs="宋体" w:hint="eastAsia"/>
                <w:color w:val="000000"/>
                <w:sz w:val="18"/>
                <w:szCs w:val="18"/>
              </w:rPr>
              <w:t>指导</w:t>
            </w:r>
          </w:p>
        </w:tc>
      </w:tr>
      <w:tr w:rsidR="004E1DE5" w:rsidRPr="000A3969" w:rsidTr="005D73C6">
        <w:trPr>
          <w:trHeight w:val="173"/>
          <w:jc w:val="center"/>
        </w:trPr>
        <w:tc>
          <w:tcPr>
            <w:tcW w:w="390" w:type="pct"/>
            <w:vMerge/>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rPr>
            </w:pPr>
          </w:p>
        </w:tc>
        <w:tc>
          <w:tcPr>
            <w:tcW w:w="2109" w:type="pct"/>
            <w:vMerge/>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rPr>
            </w:pPr>
          </w:p>
        </w:tc>
        <w:tc>
          <w:tcPr>
            <w:tcW w:w="847" w:type="pct"/>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rPr>
            </w:pPr>
            <w:r w:rsidRPr="00E76ED6">
              <w:rPr>
                <w:rFonts w:ascii="Times New Roman" w:hAnsi="Times New Roman" w:cs="宋体" w:hint="eastAsia"/>
                <w:color w:val="000000"/>
                <w:kern w:val="2"/>
                <w:sz w:val="18"/>
                <w:szCs w:val="18"/>
                <w:lang w:bidi="ar"/>
              </w:rPr>
              <w:t>杨志超</w:t>
            </w:r>
          </w:p>
        </w:tc>
        <w:tc>
          <w:tcPr>
            <w:tcW w:w="1654" w:type="pct"/>
            <w:shd w:val="clear" w:color="auto" w:fill="FFFFFF"/>
            <w:vAlign w:val="center"/>
          </w:tcPr>
          <w:p w:rsidR="004E1DE5" w:rsidRPr="000A3969" w:rsidRDefault="004E1DE5" w:rsidP="004E1DE5">
            <w:pPr>
              <w:snapToGrid w:val="0"/>
              <w:spacing w:line="240" w:lineRule="auto"/>
              <w:jc w:val="center"/>
              <w:rPr>
                <w:rFonts w:ascii="Times New Roman" w:hAnsi="Times New Roman" w:cs="宋体"/>
                <w:color w:val="000000"/>
                <w:sz w:val="18"/>
                <w:szCs w:val="18"/>
              </w:rPr>
            </w:pPr>
            <w:r>
              <w:rPr>
                <w:rFonts w:ascii="Times New Roman" w:hAnsi="Times New Roman" w:cs="宋体" w:hint="eastAsia"/>
                <w:color w:val="000000"/>
                <w:sz w:val="18"/>
                <w:szCs w:val="18"/>
              </w:rPr>
              <w:t>第</w:t>
            </w:r>
            <w:r>
              <w:rPr>
                <w:rFonts w:ascii="Times New Roman" w:hAnsi="Times New Roman" w:cs="宋体"/>
                <w:color w:val="000000"/>
                <w:sz w:val="18"/>
                <w:szCs w:val="18"/>
              </w:rPr>
              <w:t>6</w:t>
            </w:r>
            <w:r>
              <w:rPr>
                <w:rFonts w:ascii="Times New Roman" w:hAnsi="Times New Roman" w:cs="宋体" w:hint="eastAsia"/>
                <w:color w:val="000000"/>
                <w:sz w:val="18"/>
                <w:szCs w:val="18"/>
              </w:rPr>
              <w:t>章技术</w:t>
            </w:r>
            <w:r w:rsidRPr="000A3969">
              <w:rPr>
                <w:rFonts w:ascii="Times New Roman" w:hAnsi="Times New Roman" w:cs="宋体" w:hint="eastAsia"/>
                <w:color w:val="000000"/>
                <w:sz w:val="18"/>
                <w:szCs w:val="18"/>
              </w:rPr>
              <w:t>指导</w:t>
            </w:r>
          </w:p>
        </w:tc>
      </w:tr>
    </w:tbl>
    <w:p w:rsidR="000A3969" w:rsidRDefault="000A3969" w:rsidP="003831E7">
      <w:pPr>
        <w:pStyle w:val="ab"/>
        <w:ind w:firstLineChars="0" w:firstLine="0"/>
        <w:jc w:val="center"/>
      </w:pPr>
    </w:p>
    <w:p w:rsidR="000A3969" w:rsidRDefault="000A3969" w:rsidP="003831E7">
      <w:pPr>
        <w:pStyle w:val="ab"/>
        <w:ind w:firstLineChars="0" w:firstLine="0"/>
        <w:jc w:val="center"/>
      </w:pPr>
    </w:p>
    <w:p w:rsidR="00D5727A" w:rsidRDefault="003831E7" w:rsidP="003831E7">
      <w:pPr>
        <w:jc w:val="center"/>
      </w:pPr>
      <w:bookmarkStart w:id="52" w:name="BookMark8"/>
      <w:r>
        <w:rPr>
          <w:rFonts w:hint="eastAsia"/>
          <w:noProof/>
        </w:rPr>
        <w:drawing>
          <wp:inline distT="0" distB="0" distL="0" distR="0" wp14:anchorId="01698D9E" wp14:editId="496A94C7">
            <wp:extent cx="1485900" cy="317500"/>
            <wp:effectExtent l="0" t="0" r="0" b="6350"/>
            <wp:docPr id="669009868" name="图片 669009868"/>
            <wp:cNvGraphicFramePr/>
            <a:graphic xmlns:a="http://schemas.openxmlformats.org/drawingml/2006/main">
              <a:graphicData uri="http://schemas.openxmlformats.org/drawingml/2006/picture">
                <pic:pic xmlns:pic="http://schemas.openxmlformats.org/drawingml/2006/picture">
                  <pic:nvPicPr>
                    <pic:cNvPr id="669009868" name="图片 669009868"/>
                    <pic:cNvPicPr/>
                  </pic:nvPicPr>
                  <pic:blipFill>
                    <a:blip r:embed="rId13">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2"/>
    </w:p>
    <w:sectPr w:rsidR="00D5727A" w:rsidSect="005F3D27">
      <w:headerReference w:type="even" r:id="rId14"/>
      <w:headerReference w:type="default" r:id="rId15"/>
      <w:footerReference w:type="default" r:id="rId16"/>
      <w:headerReference w:type="first" r:id="rId17"/>
      <w:pgSz w:w="11906" w:h="16838"/>
      <w:pgMar w:top="1440" w:right="1077" w:bottom="1440" w:left="1077"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5D1A" w:rsidRDefault="003B5D1A" w:rsidP="003831E7">
      <w:pPr>
        <w:spacing w:line="240" w:lineRule="auto"/>
      </w:pPr>
      <w:r>
        <w:separator/>
      </w:r>
    </w:p>
  </w:endnote>
  <w:endnote w:type="continuationSeparator" w:id="0">
    <w:p w:rsidR="003B5D1A" w:rsidRDefault="003B5D1A" w:rsidP="003831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方正仿宋_GBK">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31E7" w:rsidRDefault="003831E7">
    <w:pPr>
      <w:spacing w:line="200" w:lineRule="exact"/>
      <w:rPr>
        <w:sz w:val="20"/>
        <w:szCs w:val="2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31E7" w:rsidRDefault="003B5D1A" w:rsidP="009C5AE3">
    <w:pPr>
      <w:pStyle w:val="a8"/>
      <w:jc w:val="right"/>
      <w:rPr>
        <w:sz w:val="21"/>
        <w:szCs w:val="22"/>
      </w:rPr>
    </w:pPr>
    <w:sdt>
      <w:sdtPr>
        <w:id w:val="-416942933"/>
      </w:sdtPr>
      <w:sdtEndPr/>
      <w:sdtContent>
        <w:r w:rsidR="003831E7">
          <w:rPr>
            <w:rFonts w:ascii="Times New Roman" w:hAnsi="Times New Roman"/>
          </w:rPr>
          <w:fldChar w:fldCharType="begin"/>
        </w:r>
        <w:r w:rsidR="003831E7">
          <w:rPr>
            <w:rFonts w:ascii="Times New Roman" w:hAnsi="Times New Roman"/>
          </w:rPr>
          <w:instrText>PAGE   \* MERGEFORMAT</w:instrText>
        </w:r>
        <w:r w:rsidR="003831E7">
          <w:rPr>
            <w:rFonts w:ascii="Times New Roman" w:hAnsi="Times New Roman"/>
          </w:rPr>
          <w:fldChar w:fldCharType="separate"/>
        </w:r>
        <w:r w:rsidR="005B5B58" w:rsidRPr="005B5B58">
          <w:rPr>
            <w:rFonts w:ascii="Times New Roman" w:hAnsi="Times New Roman"/>
            <w:noProof/>
            <w:lang w:val="zh-CN"/>
          </w:rPr>
          <w:t>I</w:t>
        </w:r>
        <w:r w:rsidR="003831E7">
          <w:rPr>
            <w:rFonts w:ascii="Times New Roman" w:hAnsi="Times New Roman"/>
          </w:rPr>
          <w:fldChar w:fldCharType="end"/>
        </w:r>
      </w:sdtContent>
    </w:sdt>
  </w:p>
  <w:p w:rsidR="003831E7" w:rsidRDefault="003831E7">
    <w:pPr>
      <w:spacing w:line="200" w:lineRule="exact"/>
      <w:rPr>
        <w:sz w:val="20"/>
        <w:szCs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655" w:rsidRDefault="00974F78" w:rsidP="009C5AE3">
    <w:pPr>
      <w:pStyle w:val="a8"/>
      <w:jc w:val="right"/>
      <w:rPr>
        <w:rFonts w:ascii="Times New Roman" w:hAnsi="Times New Roman"/>
      </w:rPr>
    </w:pPr>
    <w:r>
      <w:rPr>
        <w:rFonts w:ascii="Times New Roman" w:hAnsi="Times New Roman"/>
      </w:rPr>
      <w:fldChar w:fldCharType="begin"/>
    </w:r>
    <w:r>
      <w:rPr>
        <w:rFonts w:ascii="Times New Roman" w:hAnsi="Times New Roman"/>
      </w:rPr>
      <w:instrText>PAGE   \* MERGEFORMAT</w:instrText>
    </w:r>
    <w:r>
      <w:rPr>
        <w:rFonts w:ascii="Times New Roman" w:hAnsi="Times New Roman"/>
      </w:rPr>
      <w:fldChar w:fldCharType="separate"/>
    </w:r>
    <w:r w:rsidR="005B5B58" w:rsidRPr="005B5B58">
      <w:rPr>
        <w:rFonts w:ascii="Times New Roman" w:hAnsi="Times New Roman"/>
        <w:noProof/>
        <w:lang w:val="zh-CN"/>
      </w:rPr>
      <w:t>7</w:t>
    </w:r>
    <w:r>
      <w:rPr>
        <w:rFonts w:ascii="Times New Roman" w:hAnsi="Times New Roman"/>
        <w:lang w:val="zh-CN"/>
      </w:rPr>
      <w:fldChar w:fldCharType="end"/>
    </w:r>
  </w:p>
  <w:p w:rsidR="00222655" w:rsidRDefault="003B5D1A">
    <w:pPr>
      <w:spacing w:line="200" w:lineRule="exact"/>
      <w:rPr>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5D1A" w:rsidRDefault="003B5D1A" w:rsidP="003831E7">
      <w:pPr>
        <w:spacing w:line="240" w:lineRule="auto"/>
      </w:pPr>
      <w:r>
        <w:separator/>
      </w:r>
    </w:p>
  </w:footnote>
  <w:footnote w:type="continuationSeparator" w:id="0">
    <w:p w:rsidR="003B5D1A" w:rsidRDefault="003B5D1A" w:rsidP="003831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31E7" w:rsidRDefault="003B5D1A">
    <w:pPr>
      <w:pStyle w:val="a6"/>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85655" o:spid="_x0000_s2050" type="#_x0000_t136" style="position:absolute;left:0;text-align:left;margin-left:0;margin-top:0;width:598.55pt;height:99.75pt;rotation:315;z-index:-251658240;mso-position-horizontal:center;mso-position-horizontal-relative:margin;mso-position-vertical:center;mso-position-vertical-relative:margin;mso-width-relative:page;mso-height-relative:page" o:allowincell="f" fillcolor="silver" stroked="f">
          <v:fill opacity=".5"/>
          <v:textpath style="font-family:&quot;楷体_GB2312&quot;;font-size:1pt" fitpath="t" string="JSEE团体标准"/>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31E7" w:rsidRDefault="003831E7">
    <w:pPr>
      <w:spacing w:line="0" w:lineRule="atLeast"/>
      <w:rPr>
        <w:sz w:val="4"/>
        <w:szCs w:val="4"/>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31E7" w:rsidRDefault="003B5D1A">
    <w:pPr>
      <w:pStyle w:val="a6"/>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85654" o:spid="_x0000_s2049" type="#_x0000_t136" style="position:absolute;left:0;text-align:left;margin-left:0;margin-top:0;width:598.55pt;height:99.75pt;rotation:315;z-index:-251660288;mso-position-horizontal:center;mso-position-horizontal-relative:margin;mso-position-vertical:center;mso-position-vertical-relative:margin;mso-width-relative:page;mso-height-relative:page" o:allowincell="f" fillcolor="silver" stroked="f">
          <v:fill opacity=".5"/>
          <v:textpath style="font-family:&quot;楷体_GB2312&quot;;font-size:1pt" fitpath="t" string="JSEE团体标准"/>
          <w10:wrap anchorx="margin" anchory="margin"/>
        </v:shape>
      </w:pic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655" w:rsidRDefault="003B5D1A">
    <w:pPr>
      <w:pStyle w:val="a6"/>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85658" o:spid="_x0000_s2052" type="#_x0000_t136" style="position:absolute;left:0;text-align:left;margin-left:0;margin-top:0;width:598.55pt;height:99.75pt;rotation:315;z-index:-251657216;mso-position-horizontal:center;mso-position-horizontal-relative:margin;mso-position-vertical:center;mso-position-vertical-relative:margin;mso-width-relative:page;mso-height-relative:page" o:allowincell="f" fillcolor="silver" stroked="f">
          <v:fill opacity=".5"/>
          <v:textpath style="font-family:&quot;楷体_GB2312&quot;;font-size:1pt" fitpath="t" string="JSEE团体标准"/>
          <w10:wrap anchorx="margin" anchory="margin"/>
        </v:shape>
      </w:pic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655" w:rsidRDefault="003B5D1A"/>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655" w:rsidRDefault="003B5D1A">
    <w:pPr>
      <w:pStyle w:val="a6"/>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85657" o:spid="_x0000_s2051" type="#_x0000_t136" style="position:absolute;left:0;text-align:left;margin-left:0;margin-top:0;width:598.55pt;height:99.75pt;rotation:315;z-index:-251659264;mso-position-horizontal:center;mso-position-horizontal-relative:margin;mso-position-vertical:center;mso-position-vertical-relative:margin;mso-width-relative:page;mso-height-relative:page" o:allowincell="f" fillcolor="silver" stroked="f">
          <v:fill opacity=".5"/>
          <v:textpath style="font-family:&quot;楷体_GB2312&quot;;font-size:1pt" fitpath="t" string="JSEE团体标准"/>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bCs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bCs/>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suff w:val="nothing"/>
      <w:lvlText w:val="%1.%2.%3　"/>
      <w:lvlJc w:val="left"/>
      <w:pPr>
        <w:ind w:left="567" w:firstLine="0"/>
      </w:pPr>
      <w:rPr>
        <w:rFonts w:ascii="黑体" w:eastAsia="黑体" w:hAnsi="Times New Roman" w:hint="eastAsia"/>
        <w:b/>
        <w:bCs w:val="0"/>
        <w:i w:val="0"/>
        <w:sz w:val="21"/>
      </w:rPr>
    </w:lvl>
    <w:lvl w:ilvl="3">
      <w:start w:val="1"/>
      <w:numFmt w:val="decimal"/>
      <w:suff w:val="nothing"/>
      <w:lvlText w:val="%1.%2.%3.%4　"/>
      <w:lvlJc w:val="left"/>
      <w:pPr>
        <w:ind w:left="2127" w:firstLine="0"/>
      </w:pPr>
      <w:rPr>
        <w:rFonts w:ascii="黑体" w:eastAsia="黑体" w:hAnsi="Times New Roman" w:hint="eastAsia"/>
        <w:b/>
        <w:bCs/>
        <w:i w:val="0"/>
        <w:sz w:val="21"/>
      </w:rPr>
    </w:lvl>
    <w:lvl w:ilvl="4">
      <w:start w:val="1"/>
      <w:numFmt w:val="decimal"/>
      <w:pStyle w:val="a"/>
      <w:suff w:val="nothing"/>
      <w:lvlText w:val="%1.%2.%3.%4.%5　"/>
      <w:lvlJc w:val="left"/>
      <w:pPr>
        <w:ind w:left="0" w:firstLine="0"/>
      </w:pPr>
      <w:rPr>
        <w:rFonts w:ascii="黑体" w:eastAsia="黑体" w:hAnsi="Times New Roman" w:hint="eastAsia"/>
        <w:b w:val="0"/>
        <w:i w:val="0"/>
        <w:sz w:val="21"/>
      </w:rPr>
    </w:lvl>
    <w:lvl w:ilvl="5">
      <w:start w:val="1"/>
      <w:numFmt w:val="decimal"/>
      <w:pStyle w:val="a0"/>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15:restartNumberingAfterBreak="0">
    <w:nsid w:val="646260FA"/>
    <w:multiLevelType w:val="multilevel"/>
    <w:tmpl w:val="646260FA"/>
    <w:lvl w:ilvl="0">
      <w:start w:val="1"/>
      <w:numFmt w:val="decimal"/>
      <w:pStyle w:val="a1"/>
      <w:suff w:val="nothing"/>
      <w:lvlText w:val="表%1　"/>
      <w:lvlJc w:val="left"/>
      <w:pPr>
        <w:ind w:left="1843"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4936"/>
    <w:rsid w:val="00002C64"/>
    <w:rsid w:val="000035B2"/>
    <w:rsid w:val="00004664"/>
    <w:rsid w:val="000070F2"/>
    <w:rsid w:val="000151A3"/>
    <w:rsid w:val="000232B9"/>
    <w:rsid w:val="00032862"/>
    <w:rsid w:val="000351B8"/>
    <w:rsid w:val="00040C2A"/>
    <w:rsid w:val="00042628"/>
    <w:rsid w:val="000614C6"/>
    <w:rsid w:val="000623A0"/>
    <w:rsid w:val="00064ECE"/>
    <w:rsid w:val="00065093"/>
    <w:rsid w:val="00065197"/>
    <w:rsid w:val="000706F4"/>
    <w:rsid w:val="00090E03"/>
    <w:rsid w:val="00092DFF"/>
    <w:rsid w:val="000A194D"/>
    <w:rsid w:val="000A3969"/>
    <w:rsid w:val="000A6820"/>
    <w:rsid w:val="000B3754"/>
    <w:rsid w:val="000C1BF9"/>
    <w:rsid w:val="000C38DD"/>
    <w:rsid w:val="000D5CE6"/>
    <w:rsid w:val="000E0390"/>
    <w:rsid w:val="000E1C53"/>
    <w:rsid w:val="000E35E0"/>
    <w:rsid w:val="000E3B5F"/>
    <w:rsid w:val="000F1DCC"/>
    <w:rsid w:val="0010691B"/>
    <w:rsid w:val="00114606"/>
    <w:rsid w:val="00126616"/>
    <w:rsid w:val="00127164"/>
    <w:rsid w:val="00127910"/>
    <w:rsid w:val="00154721"/>
    <w:rsid w:val="001570AD"/>
    <w:rsid w:val="00157C1F"/>
    <w:rsid w:val="00165782"/>
    <w:rsid w:val="00174F63"/>
    <w:rsid w:val="0018650E"/>
    <w:rsid w:val="00195E79"/>
    <w:rsid w:val="00197A51"/>
    <w:rsid w:val="001A7E00"/>
    <w:rsid w:val="001B0CE2"/>
    <w:rsid w:val="001B1DA1"/>
    <w:rsid w:val="001B5E80"/>
    <w:rsid w:val="001C09B3"/>
    <w:rsid w:val="001D1E6B"/>
    <w:rsid w:val="001E33BD"/>
    <w:rsid w:val="001E49E1"/>
    <w:rsid w:val="001F1735"/>
    <w:rsid w:val="0020169E"/>
    <w:rsid w:val="002028B1"/>
    <w:rsid w:val="00202EDF"/>
    <w:rsid w:val="002130A0"/>
    <w:rsid w:val="0021583E"/>
    <w:rsid w:val="00215CF8"/>
    <w:rsid w:val="00215D68"/>
    <w:rsid w:val="002171B1"/>
    <w:rsid w:val="00222092"/>
    <w:rsid w:val="00232663"/>
    <w:rsid w:val="00237DFC"/>
    <w:rsid w:val="002477AD"/>
    <w:rsid w:val="00260E6B"/>
    <w:rsid w:val="00262022"/>
    <w:rsid w:val="00264F5C"/>
    <w:rsid w:val="00270B87"/>
    <w:rsid w:val="00270D70"/>
    <w:rsid w:val="00274A41"/>
    <w:rsid w:val="00276DE2"/>
    <w:rsid w:val="0027775E"/>
    <w:rsid w:val="00284F62"/>
    <w:rsid w:val="0028702E"/>
    <w:rsid w:val="002905C7"/>
    <w:rsid w:val="00294252"/>
    <w:rsid w:val="00296E88"/>
    <w:rsid w:val="002A6E09"/>
    <w:rsid w:val="002C41AC"/>
    <w:rsid w:val="002C6380"/>
    <w:rsid w:val="002D716E"/>
    <w:rsid w:val="002E0765"/>
    <w:rsid w:val="002F664B"/>
    <w:rsid w:val="002F704A"/>
    <w:rsid w:val="00304332"/>
    <w:rsid w:val="00304B06"/>
    <w:rsid w:val="00307E9F"/>
    <w:rsid w:val="00311A69"/>
    <w:rsid w:val="00317122"/>
    <w:rsid w:val="00321DDE"/>
    <w:rsid w:val="003279AA"/>
    <w:rsid w:val="00340DF6"/>
    <w:rsid w:val="0035162D"/>
    <w:rsid w:val="00353083"/>
    <w:rsid w:val="00355D98"/>
    <w:rsid w:val="0036109F"/>
    <w:rsid w:val="0036499C"/>
    <w:rsid w:val="00365A44"/>
    <w:rsid w:val="00380DB0"/>
    <w:rsid w:val="0038272D"/>
    <w:rsid w:val="003831E7"/>
    <w:rsid w:val="00384C8F"/>
    <w:rsid w:val="003962F2"/>
    <w:rsid w:val="003A0D6E"/>
    <w:rsid w:val="003A4A1D"/>
    <w:rsid w:val="003A58FA"/>
    <w:rsid w:val="003B08EC"/>
    <w:rsid w:val="003B5D1A"/>
    <w:rsid w:val="003B6683"/>
    <w:rsid w:val="003C6C16"/>
    <w:rsid w:val="003C7F42"/>
    <w:rsid w:val="003D119D"/>
    <w:rsid w:val="003D5039"/>
    <w:rsid w:val="003E7B69"/>
    <w:rsid w:val="003F5E15"/>
    <w:rsid w:val="003F6D90"/>
    <w:rsid w:val="0041367A"/>
    <w:rsid w:val="00427793"/>
    <w:rsid w:val="0043473D"/>
    <w:rsid w:val="004355C3"/>
    <w:rsid w:val="004533FF"/>
    <w:rsid w:val="004547C9"/>
    <w:rsid w:val="004633C5"/>
    <w:rsid w:val="00463E41"/>
    <w:rsid w:val="00466B41"/>
    <w:rsid w:val="00480E3B"/>
    <w:rsid w:val="00487900"/>
    <w:rsid w:val="00493F34"/>
    <w:rsid w:val="004941E9"/>
    <w:rsid w:val="004960E9"/>
    <w:rsid w:val="0049676E"/>
    <w:rsid w:val="00497C78"/>
    <w:rsid w:val="004A61C4"/>
    <w:rsid w:val="004B1A76"/>
    <w:rsid w:val="004B30AD"/>
    <w:rsid w:val="004B68CF"/>
    <w:rsid w:val="004C4AA9"/>
    <w:rsid w:val="004D013A"/>
    <w:rsid w:val="004E1DE5"/>
    <w:rsid w:val="004E2944"/>
    <w:rsid w:val="004F2A1F"/>
    <w:rsid w:val="004F751F"/>
    <w:rsid w:val="004F7E93"/>
    <w:rsid w:val="00505B86"/>
    <w:rsid w:val="0050793B"/>
    <w:rsid w:val="00520548"/>
    <w:rsid w:val="00532C3C"/>
    <w:rsid w:val="00533728"/>
    <w:rsid w:val="00550540"/>
    <w:rsid w:val="00565EB2"/>
    <w:rsid w:val="00567D78"/>
    <w:rsid w:val="0057240C"/>
    <w:rsid w:val="00590525"/>
    <w:rsid w:val="005964C5"/>
    <w:rsid w:val="00597762"/>
    <w:rsid w:val="005A728F"/>
    <w:rsid w:val="005B5B58"/>
    <w:rsid w:val="005C0E64"/>
    <w:rsid w:val="005C2347"/>
    <w:rsid w:val="005D2B1D"/>
    <w:rsid w:val="005D73C6"/>
    <w:rsid w:val="005F1803"/>
    <w:rsid w:val="005F277D"/>
    <w:rsid w:val="005F3D27"/>
    <w:rsid w:val="005F40F0"/>
    <w:rsid w:val="006138B7"/>
    <w:rsid w:val="00617F4D"/>
    <w:rsid w:val="00622B7A"/>
    <w:rsid w:val="006306A5"/>
    <w:rsid w:val="006357C7"/>
    <w:rsid w:val="00646142"/>
    <w:rsid w:val="00646BB3"/>
    <w:rsid w:val="00662A73"/>
    <w:rsid w:val="00663783"/>
    <w:rsid w:val="00672D0C"/>
    <w:rsid w:val="006734C6"/>
    <w:rsid w:val="006904B7"/>
    <w:rsid w:val="006A0DE9"/>
    <w:rsid w:val="006A2736"/>
    <w:rsid w:val="006A42FC"/>
    <w:rsid w:val="006A441B"/>
    <w:rsid w:val="006C4B09"/>
    <w:rsid w:val="006D2B04"/>
    <w:rsid w:val="006D31E1"/>
    <w:rsid w:val="006D39E3"/>
    <w:rsid w:val="006E0DA4"/>
    <w:rsid w:val="006E2197"/>
    <w:rsid w:val="006F044E"/>
    <w:rsid w:val="006F496E"/>
    <w:rsid w:val="00710B33"/>
    <w:rsid w:val="0071252F"/>
    <w:rsid w:val="00713CC6"/>
    <w:rsid w:val="00732BC6"/>
    <w:rsid w:val="00737A4D"/>
    <w:rsid w:val="007610DA"/>
    <w:rsid w:val="007650BA"/>
    <w:rsid w:val="0076688D"/>
    <w:rsid w:val="007730A6"/>
    <w:rsid w:val="0077742E"/>
    <w:rsid w:val="00777E9D"/>
    <w:rsid w:val="007850D0"/>
    <w:rsid w:val="0079154D"/>
    <w:rsid w:val="007955FA"/>
    <w:rsid w:val="00795ACD"/>
    <w:rsid w:val="007A35D4"/>
    <w:rsid w:val="007A36DD"/>
    <w:rsid w:val="007A3C59"/>
    <w:rsid w:val="007A4160"/>
    <w:rsid w:val="007A69EF"/>
    <w:rsid w:val="007B09BF"/>
    <w:rsid w:val="007B1553"/>
    <w:rsid w:val="007B2870"/>
    <w:rsid w:val="007B569C"/>
    <w:rsid w:val="007B7EF0"/>
    <w:rsid w:val="007C0D0E"/>
    <w:rsid w:val="007C1D02"/>
    <w:rsid w:val="007C2816"/>
    <w:rsid w:val="007C5DBA"/>
    <w:rsid w:val="007D058D"/>
    <w:rsid w:val="007D43DB"/>
    <w:rsid w:val="007F2B7B"/>
    <w:rsid w:val="007F640E"/>
    <w:rsid w:val="00800508"/>
    <w:rsid w:val="008039BA"/>
    <w:rsid w:val="00804796"/>
    <w:rsid w:val="00804FE9"/>
    <w:rsid w:val="00813F69"/>
    <w:rsid w:val="008205F1"/>
    <w:rsid w:val="008476AC"/>
    <w:rsid w:val="00851A60"/>
    <w:rsid w:val="008662BE"/>
    <w:rsid w:val="008850A4"/>
    <w:rsid w:val="00891F93"/>
    <w:rsid w:val="008931C6"/>
    <w:rsid w:val="00893896"/>
    <w:rsid w:val="0089712F"/>
    <w:rsid w:val="008B3E12"/>
    <w:rsid w:val="008B4D14"/>
    <w:rsid w:val="008C14E3"/>
    <w:rsid w:val="008D2532"/>
    <w:rsid w:val="008D4417"/>
    <w:rsid w:val="008D65B6"/>
    <w:rsid w:val="008E254B"/>
    <w:rsid w:val="008F14F8"/>
    <w:rsid w:val="008F3947"/>
    <w:rsid w:val="008F61DA"/>
    <w:rsid w:val="00904916"/>
    <w:rsid w:val="009146EE"/>
    <w:rsid w:val="00914DCB"/>
    <w:rsid w:val="00916D05"/>
    <w:rsid w:val="009204E5"/>
    <w:rsid w:val="00923BDA"/>
    <w:rsid w:val="009265F9"/>
    <w:rsid w:val="00927884"/>
    <w:rsid w:val="009334EA"/>
    <w:rsid w:val="00935FEF"/>
    <w:rsid w:val="009407E3"/>
    <w:rsid w:val="00946145"/>
    <w:rsid w:val="009507FC"/>
    <w:rsid w:val="009563B4"/>
    <w:rsid w:val="00971755"/>
    <w:rsid w:val="00971F4C"/>
    <w:rsid w:val="00974F78"/>
    <w:rsid w:val="00985271"/>
    <w:rsid w:val="00985540"/>
    <w:rsid w:val="009A585F"/>
    <w:rsid w:val="009B2181"/>
    <w:rsid w:val="009B6B96"/>
    <w:rsid w:val="009C5AE3"/>
    <w:rsid w:val="009E014F"/>
    <w:rsid w:val="009E2937"/>
    <w:rsid w:val="009F2343"/>
    <w:rsid w:val="009F3B0C"/>
    <w:rsid w:val="009F5ADA"/>
    <w:rsid w:val="009F6AC7"/>
    <w:rsid w:val="00A00A20"/>
    <w:rsid w:val="00A03833"/>
    <w:rsid w:val="00A0446E"/>
    <w:rsid w:val="00A12D1A"/>
    <w:rsid w:val="00A16224"/>
    <w:rsid w:val="00A21187"/>
    <w:rsid w:val="00A31ACF"/>
    <w:rsid w:val="00A35F3A"/>
    <w:rsid w:val="00A47171"/>
    <w:rsid w:val="00A47D9D"/>
    <w:rsid w:val="00A5255F"/>
    <w:rsid w:val="00A531A5"/>
    <w:rsid w:val="00A54BBE"/>
    <w:rsid w:val="00A70F53"/>
    <w:rsid w:val="00A72DAA"/>
    <w:rsid w:val="00A73F20"/>
    <w:rsid w:val="00A75F70"/>
    <w:rsid w:val="00A769D1"/>
    <w:rsid w:val="00A772EF"/>
    <w:rsid w:val="00A837D0"/>
    <w:rsid w:val="00A8693D"/>
    <w:rsid w:val="00AA5C3B"/>
    <w:rsid w:val="00AB1EC4"/>
    <w:rsid w:val="00AD59AF"/>
    <w:rsid w:val="00AE1B8B"/>
    <w:rsid w:val="00AE5407"/>
    <w:rsid w:val="00AE5525"/>
    <w:rsid w:val="00AF757E"/>
    <w:rsid w:val="00AF7C35"/>
    <w:rsid w:val="00B0084C"/>
    <w:rsid w:val="00B00FE2"/>
    <w:rsid w:val="00B03CF0"/>
    <w:rsid w:val="00B14A94"/>
    <w:rsid w:val="00B14EB7"/>
    <w:rsid w:val="00B16511"/>
    <w:rsid w:val="00B253EF"/>
    <w:rsid w:val="00B31E16"/>
    <w:rsid w:val="00B324F0"/>
    <w:rsid w:val="00B34E10"/>
    <w:rsid w:val="00B44391"/>
    <w:rsid w:val="00B44642"/>
    <w:rsid w:val="00B51644"/>
    <w:rsid w:val="00B517AF"/>
    <w:rsid w:val="00B53654"/>
    <w:rsid w:val="00B54E54"/>
    <w:rsid w:val="00B64E18"/>
    <w:rsid w:val="00B716EE"/>
    <w:rsid w:val="00B80FE4"/>
    <w:rsid w:val="00B82162"/>
    <w:rsid w:val="00B8458C"/>
    <w:rsid w:val="00B91C7A"/>
    <w:rsid w:val="00B9764E"/>
    <w:rsid w:val="00BA49B6"/>
    <w:rsid w:val="00BA5995"/>
    <w:rsid w:val="00BA798B"/>
    <w:rsid w:val="00BB5958"/>
    <w:rsid w:val="00BC08DC"/>
    <w:rsid w:val="00BC1969"/>
    <w:rsid w:val="00BC29CD"/>
    <w:rsid w:val="00BC3809"/>
    <w:rsid w:val="00BC3DC5"/>
    <w:rsid w:val="00BC6A9D"/>
    <w:rsid w:val="00BD06D4"/>
    <w:rsid w:val="00BD5DDF"/>
    <w:rsid w:val="00BD696D"/>
    <w:rsid w:val="00BD6DE5"/>
    <w:rsid w:val="00BE15AC"/>
    <w:rsid w:val="00BE1C9C"/>
    <w:rsid w:val="00BF5FE5"/>
    <w:rsid w:val="00C13237"/>
    <w:rsid w:val="00C222C9"/>
    <w:rsid w:val="00C27323"/>
    <w:rsid w:val="00C30396"/>
    <w:rsid w:val="00C313A2"/>
    <w:rsid w:val="00C33EE8"/>
    <w:rsid w:val="00C36B66"/>
    <w:rsid w:val="00C41EDE"/>
    <w:rsid w:val="00C43750"/>
    <w:rsid w:val="00C437BC"/>
    <w:rsid w:val="00C440A9"/>
    <w:rsid w:val="00C53543"/>
    <w:rsid w:val="00C60E11"/>
    <w:rsid w:val="00C73702"/>
    <w:rsid w:val="00C76637"/>
    <w:rsid w:val="00C7743D"/>
    <w:rsid w:val="00C81175"/>
    <w:rsid w:val="00C84E67"/>
    <w:rsid w:val="00C9782D"/>
    <w:rsid w:val="00CA5C09"/>
    <w:rsid w:val="00CC0393"/>
    <w:rsid w:val="00CC53F4"/>
    <w:rsid w:val="00CD3DC4"/>
    <w:rsid w:val="00CD4E91"/>
    <w:rsid w:val="00CD7EC4"/>
    <w:rsid w:val="00CE77A0"/>
    <w:rsid w:val="00D20E1A"/>
    <w:rsid w:val="00D22ED0"/>
    <w:rsid w:val="00D25CF7"/>
    <w:rsid w:val="00D31C34"/>
    <w:rsid w:val="00D335F4"/>
    <w:rsid w:val="00D33829"/>
    <w:rsid w:val="00D35C49"/>
    <w:rsid w:val="00D35F20"/>
    <w:rsid w:val="00D444CC"/>
    <w:rsid w:val="00D56E2D"/>
    <w:rsid w:val="00D5727A"/>
    <w:rsid w:val="00D63DDC"/>
    <w:rsid w:val="00D64C4B"/>
    <w:rsid w:val="00D66C2A"/>
    <w:rsid w:val="00D71636"/>
    <w:rsid w:val="00D71995"/>
    <w:rsid w:val="00D75194"/>
    <w:rsid w:val="00D82643"/>
    <w:rsid w:val="00D85E90"/>
    <w:rsid w:val="00D97F6B"/>
    <w:rsid w:val="00DA1145"/>
    <w:rsid w:val="00DA3B66"/>
    <w:rsid w:val="00DA447D"/>
    <w:rsid w:val="00DA4FA8"/>
    <w:rsid w:val="00DA5DE9"/>
    <w:rsid w:val="00DB650E"/>
    <w:rsid w:val="00DB68C1"/>
    <w:rsid w:val="00DC1D1D"/>
    <w:rsid w:val="00DE29E2"/>
    <w:rsid w:val="00DE632F"/>
    <w:rsid w:val="00DF583E"/>
    <w:rsid w:val="00E00D80"/>
    <w:rsid w:val="00E05A18"/>
    <w:rsid w:val="00E13EAD"/>
    <w:rsid w:val="00E1655E"/>
    <w:rsid w:val="00E17765"/>
    <w:rsid w:val="00E57D49"/>
    <w:rsid w:val="00E57DFB"/>
    <w:rsid w:val="00E677F5"/>
    <w:rsid w:val="00E7576A"/>
    <w:rsid w:val="00E76ED6"/>
    <w:rsid w:val="00E774A4"/>
    <w:rsid w:val="00EA1F53"/>
    <w:rsid w:val="00EA2AB3"/>
    <w:rsid w:val="00EA4B27"/>
    <w:rsid w:val="00EB28DD"/>
    <w:rsid w:val="00EC272C"/>
    <w:rsid w:val="00ED13A4"/>
    <w:rsid w:val="00EE1239"/>
    <w:rsid w:val="00EF373A"/>
    <w:rsid w:val="00F026E0"/>
    <w:rsid w:val="00F026E1"/>
    <w:rsid w:val="00F04973"/>
    <w:rsid w:val="00F04AFE"/>
    <w:rsid w:val="00F06840"/>
    <w:rsid w:val="00F1351E"/>
    <w:rsid w:val="00F17157"/>
    <w:rsid w:val="00F25D11"/>
    <w:rsid w:val="00F276DD"/>
    <w:rsid w:val="00F401A8"/>
    <w:rsid w:val="00F41606"/>
    <w:rsid w:val="00F43613"/>
    <w:rsid w:val="00F606DC"/>
    <w:rsid w:val="00F61D82"/>
    <w:rsid w:val="00F63456"/>
    <w:rsid w:val="00F7744A"/>
    <w:rsid w:val="00F8337E"/>
    <w:rsid w:val="00F907DA"/>
    <w:rsid w:val="00F93A75"/>
    <w:rsid w:val="00F96526"/>
    <w:rsid w:val="00F96EDF"/>
    <w:rsid w:val="00FA7833"/>
    <w:rsid w:val="00FB4936"/>
    <w:rsid w:val="00FB5644"/>
    <w:rsid w:val="00FD38D6"/>
    <w:rsid w:val="00FD7675"/>
    <w:rsid w:val="00FF3369"/>
    <w:rsid w:val="00FF5449"/>
    <w:rsid w:val="00FF58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5:chartTrackingRefBased/>
  <w15:docId w15:val="{08EF06CE-0669-4A4B-A2E3-6A07BC95E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831E7"/>
    <w:pPr>
      <w:widowControl w:val="0"/>
      <w:adjustRightInd w:val="0"/>
      <w:spacing w:line="400" w:lineRule="exact"/>
      <w:jc w:val="both"/>
    </w:pPr>
    <w:rPr>
      <w:rFonts w:ascii="Calibri" w:eastAsia="宋体" w:hAnsi="Calibri" w:cs="Times New Roman"/>
      <w:szCs w:val="21"/>
    </w:rPr>
  </w:style>
  <w:style w:type="paragraph" w:styleId="1">
    <w:name w:val="heading 1"/>
    <w:basedOn w:val="a2"/>
    <w:next w:val="a2"/>
    <w:link w:val="10"/>
    <w:uiPriority w:val="9"/>
    <w:qFormat/>
    <w:rsid w:val="004C4AA9"/>
    <w:pPr>
      <w:keepNext/>
      <w:keepLines/>
      <w:spacing w:before="340" w:after="330" w:line="578" w:lineRule="atLeast"/>
      <w:outlineLvl w:val="0"/>
    </w:pPr>
    <w:rPr>
      <w:b/>
      <w:bCs/>
      <w:kern w:val="44"/>
      <w:sz w:val="44"/>
      <w:szCs w:val="4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basedOn w:val="a2"/>
    <w:link w:val="a7"/>
    <w:uiPriority w:val="99"/>
    <w:unhideWhenUsed/>
    <w:rsid w:val="003831E7"/>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3"/>
    <w:link w:val="a6"/>
    <w:uiPriority w:val="99"/>
    <w:rsid w:val="003831E7"/>
    <w:rPr>
      <w:sz w:val="18"/>
      <w:szCs w:val="18"/>
    </w:rPr>
  </w:style>
  <w:style w:type="paragraph" w:styleId="a8">
    <w:name w:val="footer"/>
    <w:basedOn w:val="a2"/>
    <w:link w:val="a9"/>
    <w:uiPriority w:val="99"/>
    <w:unhideWhenUsed/>
    <w:rsid w:val="003831E7"/>
    <w:pPr>
      <w:tabs>
        <w:tab w:val="center" w:pos="4153"/>
        <w:tab w:val="right" w:pos="8306"/>
      </w:tabs>
      <w:snapToGrid w:val="0"/>
      <w:jc w:val="left"/>
    </w:pPr>
    <w:rPr>
      <w:sz w:val="18"/>
      <w:szCs w:val="18"/>
    </w:rPr>
  </w:style>
  <w:style w:type="character" w:customStyle="1" w:styleId="a9">
    <w:name w:val="页脚 字符"/>
    <w:basedOn w:val="a3"/>
    <w:link w:val="a8"/>
    <w:uiPriority w:val="99"/>
    <w:rsid w:val="003831E7"/>
    <w:rPr>
      <w:sz w:val="18"/>
      <w:szCs w:val="18"/>
    </w:rPr>
  </w:style>
  <w:style w:type="table" w:styleId="aa">
    <w:name w:val="Table Grid"/>
    <w:basedOn w:val="a4"/>
    <w:rsid w:val="003831E7"/>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标准文件_段"/>
    <w:link w:val="Char"/>
    <w:autoRedefine/>
    <w:qFormat/>
    <w:rsid w:val="003831E7"/>
    <w:pPr>
      <w:autoSpaceDE w:val="0"/>
      <w:autoSpaceDN w:val="0"/>
      <w:ind w:firstLineChars="200" w:firstLine="200"/>
      <w:jc w:val="both"/>
    </w:pPr>
    <w:rPr>
      <w:rFonts w:ascii="宋体" w:eastAsia="宋体" w:hAnsi="Times New Roman" w:cs="Times New Roman"/>
      <w:kern w:val="0"/>
      <w:szCs w:val="20"/>
    </w:rPr>
  </w:style>
  <w:style w:type="paragraph" w:customStyle="1" w:styleId="a1">
    <w:name w:val="标准文件_正文表标题"/>
    <w:next w:val="ab"/>
    <w:rsid w:val="003831E7"/>
    <w:pPr>
      <w:numPr>
        <w:numId w:val="1"/>
      </w:numPr>
      <w:tabs>
        <w:tab w:val="left" w:pos="0"/>
      </w:tabs>
      <w:spacing w:beforeLines="50" w:before="50" w:afterLines="50" w:after="50"/>
      <w:jc w:val="center"/>
    </w:pPr>
    <w:rPr>
      <w:rFonts w:ascii="黑体" w:eastAsia="黑体" w:hAnsi="Times New Roman" w:cs="Times New Roman"/>
      <w:kern w:val="0"/>
      <w:szCs w:val="20"/>
    </w:rPr>
  </w:style>
  <w:style w:type="character" w:customStyle="1" w:styleId="Char">
    <w:name w:val="标准文件_段 Char"/>
    <w:link w:val="ab"/>
    <w:rsid w:val="003831E7"/>
    <w:rPr>
      <w:rFonts w:ascii="宋体" w:eastAsia="宋体" w:hAnsi="Times New Roman" w:cs="Times New Roman"/>
      <w:kern w:val="0"/>
      <w:szCs w:val="20"/>
    </w:rPr>
  </w:style>
  <w:style w:type="paragraph" w:customStyle="1" w:styleId="ac">
    <w:name w:val="段"/>
    <w:link w:val="Char0"/>
    <w:qFormat/>
    <w:rsid w:val="003831E7"/>
    <w:pPr>
      <w:ind w:firstLineChars="200" w:firstLine="200"/>
      <w:jc w:val="both"/>
    </w:pPr>
    <w:rPr>
      <w:rFonts w:ascii="宋体" w:eastAsia="宋体" w:hAnsi="Times New Roman" w:cs="Times New Roman"/>
      <w:kern w:val="0"/>
      <w:szCs w:val="20"/>
    </w:rPr>
  </w:style>
  <w:style w:type="character" w:customStyle="1" w:styleId="Char0">
    <w:name w:val="段 Char"/>
    <w:link w:val="ac"/>
    <w:qFormat/>
    <w:rsid w:val="003831E7"/>
    <w:rPr>
      <w:rFonts w:ascii="宋体" w:eastAsia="宋体" w:hAnsi="Times New Roman" w:cs="Times New Roman"/>
      <w:kern w:val="0"/>
      <w:szCs w:val="20"/>
    </w:rPr>
  </w:style>
  <w:style w:type="paragraph" w:customStyle="1" w:styleId="ad">
    <w:name w:val="_标准条文"/>
    <w:basedOn w:val="a2"/>
    <w:rsid w:val="003831E7"/>
    <w:pPr>
      <w:overflowPunct w:val="0"/>
      <w:adjustRightInd/>
      <w:snapToGrid w:val="0"/>
      <w:spacing w:beforeLines="25" w:afterLines="25" w:line="276" w:lineRule="auto"/>
      <w:ind w:firstLineChars="200" w:firstLine="200"/>
    </w:pPr>
    <w:rPr>
      <w:rFonts w:ascii="Arial" w:hAnsi="Arial" w:cs="宋体"/>
      <w:szCs w:val="20"/>
    </w:rPr>
  </w:style>
  <w:style w:type="paragraph" w:customStyle="1" w:styleId="a">
    <w:name w:val="标准书眉_奇数页"/>
    <w:next w:val="a2"/>
    <w:rsid w:val="003831E7"/>
    <w:pPr>
      <w:numPr>
        <w:ilvl w:val="4"/>
        <w:numId w:val="2"/>
      </w:numPr>
      <w:tabs>
        <w:tab w:val="center" w:pos="4154"/>
        <w:tab w:val="right" w:pos="8306"/>
      </w:tabs>
      <w:spacing w:after="220"/>
      <w:jc w:val="right"/>
    </w:pPr>
    <w:rPr>
      <w:rFonts w:ascii="黑体" w:eastAsia="黑体" w:hAnsi="Times New Roman" w:cs="Times New Roman"/>
      <w:kern w:val="0"/>
      <w:szCs w:val="21"/>
    </w:rPr>
  </w:style>
  <w:style w:type="paragraph" w:customStyle="1" w:styleId="a0">
    <w:name w:val="章标题"/>
    <w:next w:val="ac"/>
    <w:qFormat/>
    <w:rsid w:val="003831E7"/>
    <w:pPr>
      <w:numPr>
        <w:ilvl w:val="5"/>
        <w:numId w:val="2"/>
      </w:numPr>
      <w:spacing w:beforeLines="100" w:afterLines="100"/>
      <w:jc w:val="both"/>
      <w:outlineLvl w:val="1"/>
    </w:pPr>
    <w:rPr>
      <w:rFonts w:ascii="黑体" w:eastAsia="黑体" w:hAnsi="Times New Roman" w:cs="Times New Roman"/>
      <w:kern w:val="0"/>
      <w:szCs w:val="20"/>
    </w:rPr>
  </w:style>
  <w:style w:type="character" w:customStyle="1" w:styleId="10">
    <w:name w:val="标题 1 字符"/>
    <w:basedOn w:val="a3"/>
    <w:link w:val="1"/>
    <w:uiPriority w:val="9"/>
    <w:rsid w:val="004C4AA9"/>
    <w:rPr>
      <w:rFonts w:ascii="Calibri" w:eastAsia="宋体" w:hAnsi="Calibri" w:cs="Times New Roman"/>
      <w:b/>
      <w:bCs/>
      <w:kern w:val="44"/>
      <w:sz w:val="44"/>
      <w:szCs w:val="44"/>
    </w:rPr>
  </w:style>
  <w:style w:type="paragraph" w:styleId="TOC">
    <w:name w:val="TOC Heading"/>
    <w:basedOn w:val="1"/>
    <w:next w:val="a2"/>
    <w:uiPriority w:val="39"/>
    <w:unhideWhenUsed/>
    <w:qFormat/>
    <w:rsid w:val="004C4AA9"/>
    <w:pPr>
      <w:widowControl/>
      <w:adjustRightInd/>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paragraph" w:styleId="11">
    <w:name w:val="toc 1"/>
    <w:basedOn w:val="a2"/>
    <w:next w:val="a2"/>
    <w:autoRedefine/>
    <w:uiPriority w:val="39"/>
    <w:unhideWhenUsed/>
    <w:rsid w:val="004C4AA9"/>
  </w:style>
  <w:style w:type="character" w:styleId="ae">
    <w:name w:val="Hyperlink"/>
    <w:basedOn w:val="a3"/>
    <w:uiPriority w:val="99"/>
    <w:unhideWhenUsed/>
    <w:rsid w:val="004C4AA9"/>
    <w:rPr>
      <w:color w:val="0563C1" w:themeColor="hyperlink"/>
      <w:u w:val="single"/>
    </w:rPr>
  </w:style>
  <w:style w:type="paragraph" w:styleId="2">
    <w:name w:val="toc 2"/>
    <w:basedOn w:val="a2"/>
    <w:next w:val="a2"/>
    <w:autoRedefine/>
    <w:uiPriority w:val="39"/>
    <w:unhideWhenUsed/>
    <w:rsid w:val="00F25D11"/>
    <w:pPr>
      <w:ind w:leftChars="200" w:left="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5891">
      <w:bodyDiv w:val="1"/>
      <w:marLeft w:val="0"/>
      <w:marRight w:val="0"/>
      <w:marTop w:val="0"/>
      <w:marBottom w:val="0"/>
      <w:divBdr>
        <w:top w:val="none" w:sz="0" w:space="0" w:color="auto"/>
        <w:left w:val="none" w:sz="0" w:space="0" w:color="auto"/>
        <w:bottom w:val="none" w:sz="0" w:space="0" w:color="auto"/>
        <w:right w:val="none" w:sz="0" w:space="0" w:color="auto"/>
      </w:divBdr>
      <w:divsChild>
        <w:div w:id="1865630082">
          <w:marLeft w:val="547"/>
          <w:marRight w:val="0"/>
          <w:marTop w:val="0"/>
          <w:marBottom w:val="120"/>
          <w:divBdr>
            <w:top w:val="none" w:sz="0" w:space="0" w:color="auto"/>
            <w:left w:val="none" w:sz="0" w:space="0" w:color="auto"/>
            <w:bottom w:val="none" w:sz="0" w:space="0" w:color="auto"/>
            <w:right w:val="none" w:sz="0" w:space="0" w:color="auto"/>
          </w:divBdr>
        </w:div>
        <w:div w:id="209462651">
          <w:marLeft w:val="547"/>
          <w:marRight w:val="0"/>
          <w:marTop w:val="0"/>
          <w:marBottom w:val="120"/>
          <w:divBdr>
            <w:top w:val="none" w:sz="0" w:space="0" w:color="auto"/>
            <w:left w:val="none" w:sz="0" w:space="0" w:color="auto"/>
            <w:bottom w:val="none" w:sz="0" w:space="0" w:color="auto"/>
            <w:right w:val="none" w:sz="0" w:space="0" w:color="auto"/>
          </w:divBdr>
        </w:div>
      </w:divsChild>
    </w:div>
    <w:div w:id="1288511782">
      <w:bodyDiv w:val="1"/>
      <w:marLeft w:val="0"/>
      <w:marRight w:val="0"/>
      <w:marTop w:val="0"/>
      <w:marBottom w:val="0"/>
      <w:divBdr>
        <w:top w:val="none" w:sz="0" w:space="0" w:color="auto"/>
        <w:left w:val="none" w:sz="0" w:space="0" w:color="auto"/>
        <w:bottom w:val="none" w:sz="0" w:space="0" w:color="auto"/>
        <w:right w:val="none" w:sz="0" w:space="0" w:color="auto"/>
      </w:divBdr>
      <w:divsChild>
        <w:div w:id="138765600">
          <w:marLeft w:val="547"/>
          <w:marRight w:val="0"/>
          <w:marTop w:val="0"/>
          <w:marBottom w:val="120"/>
          <w:divBdr>
            <w:top w:val="none" w:sz="0" w:space="0" w:color="auto"/>
            <w:left w:val="none" w:sz="0" w:space="0" w:color="auto"/>
            <w:bottom w:val="none" w:sz="0" w:space="0" w:color="auto"/>
            <w:right w:val="none" w:sz="0" w:space="0" w:color="auto"/>
          </w:divBdr>
        </w:div>
        <w:div w:id="1504664151">
          <w:marLeft w:val="547"/>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FDB423-BFEB-45DE-8CB7-70B1C0ADD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880</TotalTime>
  <Pages>9</Pages>
  <Words>1711</Words>
  <Characters>9756</Characters>
  <Application>Microsoft Office Word</Application>
  <DocSecurity>0</DocSecurity>
  <Lines>81</Lines>
  <Paragraphs>22</Paragraphs>
  <ScaleCrop>false</ScaleCrop>
  <Company/>
  <LinksUpToDate>false</LinksUpToDate>
  <CharactersWithSpaces>11445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 Qian</dc:creator>
  <cp:keywords/>
  <dc:description/>
  <cp:lastModifiedBy>WU Qian</cp:lastModifiedBy>
  <cp:revision>642</cp:revision>
  <dcterms:created xsi:type="dcterms:W3CDTF">2024-01-23T09:01:00Z</dcterms:created>
  <dcterms:modified xsi:type="dcterms:W3CDTF">2024-11-25T00:27:00Z</dcterms:modified>
</cp:coreProperties>
</file>