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41C81">
        <w:tc>
          <w:tcPr>
            <w:tcW w:w="509" w:type="dxa"/>
          </w:tcPr>
          <w:p w:rsidR="00A41C81" w:rsidRDefault="00430809">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41C81" w:rsidRDefault="00430809">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03.160</w:t>
            </w:r>
            <w:r>
              <w:rPr>
                <w:rFonts w:ascii="黑体" w:eastAsia="黑体" w:hAnsi="黑体"/>
                <w:sz w:val="21"/>
                <w:szCs w:val="21"/>
              </w:rPr>
              <w:t xml:space="preserve"> </w:t>
            </w:r>
            <w:r>
              <w:rPr>
                <w:rFonts w:ascii="黑体" w:eastAsia="黑体" w:hAnsi="黑体"/>
                <w:sz w:val="21"/>
                <w:szCs w:val="21"/>
              </w:rPr>
              <w:fldChar w:fldCharType="end"/>
            </w:r>
            <w:bookmarkEnd w:id="0"/>
          </w:p>
        </w:tc>
      </w:tr>
      <w:tr w:rsidR="00A41C81">
        <w:tc>
          <w:tcPr>
            <w:tcW w:w="509" w:type="dxa"/>
          </w:tcPr>
          <w:p w:rsidR="00A41C81" w:rsidRDefault="00430809">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A41C81" w:rsidRDefault="00430809">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16</w:t>
            </w:r>
            <w:r>
              <w:rPr>
                <w:rFonts w:ascii="黑体" w:eastAsia="黑体" w:hAnsi="黑体"/>
                <w:sz w:val="21"/>
                <w:szCs w:val="21"/>
              </w:rPr>
              <w:fldChar w:fldCharType="end"/>
            </w:r>
            <w:bookmarkEnd w:id="1"/>
          </w:p>
        </w:tc>
      </w:tr>
    </w:tbl>
    <w:tbl>
      <w:tblPr>
        <w:tblStyle w:val="affff3"/>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A41C81">
        <w:tc>
          <w:tcPr>
            <w:tcW w:w="6407" w:type="dxa"/>
          </w:tcPr>
          <w:p w:rsidR="00A41C81" w:rsidRDefault="00430809">
            <w:pPr>
              <w:pStyle w:val="affffa"/>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rsidR="00A41C81" w:rsidRDefault="00430809">
      <w:pPr>
        <w:pStyle w:val="affffb"/>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A41C81" w:rsidRDefault="00430809">
      <w:pPr>
        <w:pStyle w:val="afffffffffd"/>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w:t>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A41C81" w:rsidRDefault="00430809">
      <w:pPr>
        <w:pStyle w:val="afffffffffe"/>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A41C81" w:rsidRDefault="0043080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A41C81" w:rsidRDefault="00A41C81">
      <w:pPr>
        <w:pStyle w:val="affffb"/>
        <w:framePr w:w="9639" w:h="6976" w:hRule="exact" w:hSpace="0" w:vSpace="0" w:wrap="around" w:hAnchor="page" w:y="6408"/>
        <w:jc w:val="center"/>
        <w:rPr>
          <w:rFonts w:ascii="黑体" w:eastAsia="黑体" w:hAnsi="黑体"/>
          <w:b w:val="0"/>
          <w:bCs w:val="0"/>
          <w:w w:val="100"/>
        </w:rPr>
      </w:pPr>
    </w:p>
    <w:p w:rsidR="00A41C81" w:rsidRDefault="00430809">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政务服务</w:t>
      </w:r>
      <w:r>
        <w:t xml:space="preserve"> </w:t>
      </w:r>
      <w:r>
        <w:rPr>
          <w:rFonts w:hint="eastAsia"/>
        </w:rPr>
        <w:t>“</w:t>
      </w:r>
      <w:r>
        <w:t>一件事一次办</w:t>
      </w:r>
      <w:r>
        <w:rPr>
          <w:rFonts w:hint="eastAsia"/>
        </w:rPr>
        <w:t>”服务</w:t>
      </w:r>
      <w:r>
        <w:t>规范</w:t>
      </w:r>
      <w:r>
        <w:fldChar w:fldCharType="end"/>
      </w:r>
      <w:bookmarkEnd w:id="9"/>
    </w:p>
    <w:p w:rsidR="00A41C81" w:rsidRDefault="00A41C81">
      <w:pPr>
        <w:framePr w:w="9639" w:h="6974" w:hRule="exact" w:wrap="around" w:vAnchor="page" w:hAnchor="page" w:x="1419" w:y="6408" w:anchorLock="1"/>
        <w:ind w:left="-1418"/>
      </w:pPr>
    </w:p>
    <w:p w:rsidR="00A41C81" w:rsidRDefault="00430809">
      <w:pPr>
        <w:pStyle w:val="afffffff3"/>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 xml:space="preserve"> Specifications for </w:t>
      </w:r>
      <w:r>
        <w:rPr>
          <w:rFonts w:ascii="黑体" w:eastAsia="黑体" w:hAnsi="黑体"/>
          <w:szCs w:val="28"/>
        </w:rPr>
        <w:t>one</w:t>
      </w:r>
      <w:r>
        <w:rPr>
          <w:rFonts w:ascii="黑体" w:eastAsia="黑体" w:hAnsi="黑体" w:hint="eastAsia"/>
          <w:szCs w:val="28"/>
        </w:rPr>
        <w:t>-stop government service</w:t>
      </w:r>
      <w:r>
        <w:rPr>
          <w:rFonts w:ascii="黑体" w:eastAsia="黑体" w:hAnsi="黑体"/>
          <w:szCs w:val="28"/>
        </w:rPr>
        <w:fldChar w:fldCharType="end"/>
      </w:r>
      <w:bookmarkEnd w:id="10"/>
    </w:p>
    <w:p w:rsidR="00A41C81" w:rsidRDefault="00A41C81">
      <w:pPr>
        <w:framePr w:w="9639" w:h="6974" w:hRule="exact" w:wrap="around" w:vAnchor="page" w:hAnchor="page" w:x="1419" w:y="6408" w:anchorLock="1"/>
        <w:spacing w:line="760" w:lineRule="exact"/>
        <w:ind w:left="-1418"/>
      </w:pPr>
    </w:p>
    <w:p w:rsidR="00A41C81" w:rsidRDefault="00A41C81">
      <w:pPr>
        <w:pStyle w:val="afffffff3"/>
        <w:framePr w:w="9639" w:h="6974" w:hRule="exact" w:wrap="around" w:vAnchor="page" w:hAnchor="page" w:x="1419" w:y="6408" w:anchorLock="1"/>
        <w:textAlignment w:val="bottom"/>
        <w:rPr>
          <w:rFonts w:eastAsia="黑体"/>
          <w:szCs w:val="28"/>
        </w:rPr>
      </w:pPr>
    </w:p>
    <w:p w:rsidR="00A41C81" w:rsidRDefault="00430809">
      <w:pPr>
        <w:pStyle w:val="afffffff3"/>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A41C81" w:rsidRDefault="00430809">
      <w:pPr>
        <w:pStyle w:val="afffffff3"/>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A41C81" w:rsidRDefault="00430809">
      <w:pPr>
        <w:pStyle w:val="afffffff3"/>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DC34CD">
        <w:rPr>
          <w:b/>
          <w:sz w:val="21"/>
          <w:szCs w:val="28"/>
        </w:rPr>
      </w:r>
      <w:r>
        <w:rPr>
          <w:b/>
          <w:sz w:val="21"/>
          <w:szCs w:val="28"/>
        </w:rPr>
        <w:fldChar w:fldCharType="end"/>
      </w:r>
      <w:bookmarkEnd w:id="13"/>
    </w:p>
    <w:p w:rsidR="00A41C81" w:rsidRDefault="00430809">
      <w:pPr>
        <w:pStyle w:val="afffffffffb"/>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sidR="00DC34CD">
        <w:rPr>
          <w:rFonts w:ascii="黑体"/>
        </w:rPr>
      </w:r>
      <w:r>
        <w:rPr>
          <w:rFonts w:ascii="黑体"/>
        </w:rPr>
        <w:fldChar w:fldCharType="separate"/>
      </w:r>
      <w:r w:rsidR="00DC34CD">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A41C81" w:rsidRDefault="00430809">
      <w:pPr>
        <w:pStyle w:val="afffffffffc"/>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A41C81" w:rsidRDefault="00430809">
      <w:pPr>
        <w:pStyle w:val="affffffff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4"/>
          <w:rFonts w:hAnsi="黑体" w:hint="eastAsia"/>
          <w:position w:val="0"/>
        </w:rPr>
        <w:t>发</w:t>
      </w:r>
      <w:r>
        <w:rPr>
          <w:rStyle w:val="afffffffffff4"/>
          <w:rFonts w:hAnsi="黑体" w:hint="eastAsia"/>
          <w:spacing w:val="0"/>
          <w:position w:val="0"/>
        </w:rPr>
        <w:t>布</w:t>
      </w:r>
    </w:p>
    <w:p w:rsidR="00A41C81" w:rsidRDefault="00430809">
      <w:pPr>
        <w:rPr>
          <w:rFonts w:ascii="宋体" w:hAnsi="宋体"/>
          <w:sz w:val="28"/>
          <w:szCs w:val="28"/>
        </w:rPr>
        <w:sectPr w:rsidR="00A41C81" w:rsidSect="00664B6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664B6C" w:rsidRDefault="00664B6C" w:rsidP="00664B6C">
      <w:pPr>
        <w:pStyle w:val="affffff5"/>
        <w:spacing w:after="468"/>
        <w:rPr>
          <w:rFonts w:hint="eastAsia"/>
        </w:rPr>
      </w:pPr>
      <w:bookmarkStart w:id="21" w:name="_Toc151562932"/>
      <w:bookmarkStart w:id="22" w:name="_Toc156314800"/>
      <w:bookmarkStart w:id="23" w:name="_Toc151621612"/>
      <w:bookmarkStart w:id="24" w:name="_Toc151562967"/>
      <w:bookmarkStart w:id="25" w:name="_Toc170393309"/>
      <w:bookmarkStart w:id="26" w:name="_Toc156314834"/>
      <w:bookmarkStart w:id="27" w:name="_Toc178331975"/>
      <w:bookmarkStart w:id="28" w:name="_Toc179877916"/>
      <w:bookmarkStart w:id="29" w:name="BookMark1"/>
      <w:bookmarkStart w:id="30" w:name="_GoBack"/>
      <w:bookmarkEnd w:id="30"/>
      <w:r w:rsidRPr="00664B6C">
        <w:rPr>
          <w:rFonts w:hint="eastAsia"/>
          <w:spacing w:val="320"/>
        </w:rPr>
        <w:lastRenderedPageBreak/>
        <w:t>目</w:t>
      </w:r>
      <w:r>
        <w:rPr>
          <w:rFonts w:hint="eastAsia"/>
        </w:rPr>
        <w:t>次</w:t>
      </w:r>
    </w:p>
    <w:p w:rsidR="00664B6C" w:rsidRPr="00664B6C" w:rsidRDefault="00664B6C">
      <w:pPr>
        <w:pStyle w:val="10"/>
        <w:tabs>
          <w:tab w:val="right" w:leader="dot" w:pos="9344"/>
        </w:tabs>
        <w:rPr>
          <w:rFonts w:asciiTheme="minorHAnsi" w:eastAsiaTheme="minorEastAsia" w:hAnsiTheme="minorHAnsi" w:cstheme="minorBidi"/>
          <w:noProof/>
          <w:szCs w:val="22"/>
        </w:rPr>
      </w:pPr>
      <w:r w:rsidRPr="00664B6C">
        <w:fldChar w:fldCharType="begin"/>
      </w:r>
      <w:r w:rsidRPr="00664B6C">
        <w:instrText xml:space="preserve"> TOC \o "1-1" \h </w:instrText>
      </w:r>
      <w:r w:rsidRPr="00664B6C">
        <w:fldChar w:fldCharType="separate"/>
      </w:r>
      <w:hyperlink w:anchor="_Toc180420682" w:history="1">
        <w:r w:rsidRPr="00664B6C">
          <w:rPr>
            <w:rStyle w:val="affff7"/>
            <w:rFonts w:hint="eastAsia"/>
            <w:noProof/>
          </w:rPr>
          <w:t>前言</w:t>
        </w:r>
        <w:r w:rsidRPr="00664B6C">
          <w:rPr>
            <w:noProof/>
          </w:rPr>
          <w:tab/>
        </w:r>
        <w:r w:rsidRPr="00664B6C">
          <w:rPr>
            <w:noProof/>
          </w:rPr>
          <w:fldChar w:fldCharType="begin"/>
        </w:r>
        <w:r w:rsidRPr="00664B6C">
          <w:rPr>
            <w:noProof/>
          </w:rPr>
          <w:instrText xml:space="preserve"> PAGEREF _Toc180420682 \h </w:instrText>
        </w:r>
        <w:r w:rsidRPr="00664B6C">
          <w:rPr>
            <w:noProof/>
          </w:rPr>
        </w:r>
        <w:r w:rsidRPr="00664B6C">
          <w:rPr>
            <w:noProof/>
          </w:rPr>
          <w:fldChar w:fldCharType="separate"/>
        </w:r>
        <w:r w:rsidR="00AD31B2">
          <w:rPr>
            <w:noProof/>
          </w:rPr>
          <w:t>II</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83" w:history="1">
        <w:r w:rsidRPr="00664B6C">
          <w:rPr>
            <w:rStyle w:val="affff7"/>
            <w:noProof/>
          </w:rPr>
          <w:t>1</w:t>
        </w:r>
        <w:r>
          <w:rPr>
            <w:rStyle w:val="affff7"/>
            <w:noProof/>
          </w:rPr>
          <w:t xml:space="preserve"> </w:t>
        </w:r>
        <w:r w:rsidRPr="00664B6C">
          <w:rPr>
            <w:rStyle w:val="affff7"/>
            <w:rFonts w:hint="eastAsia"/>
            <w:noProof/>
          </w:rPr>
          <w:t xml:space="preserve"> 范围</w:t>
        </w:r>
        <w:r w:rsidRPr="00664B6C">
          <w:rPr>
            <w:noProof/>
          </w:rPr>
          <w:tab/>
        </w:r>
        <w:r w:rsidRPr="00664B6C">
          <w:rPr>
            <w:noProof/>
          </w:rPr>
          <w:fldChar w:fldCharType="begin"/>
        </w:r>
        <w:r w:rsidRPr="00664B6C">
          <w:rPr>
            <w:noProof/>
          </w:rPr>
          <w:instrText xml:space="preserve"> PAGEREF _Toc180420683 \h </w:instrText>
        </w:r>
        <w:r w:rsidRPr="00664B6C">
          <w:rPr>
            <w:noProof/>
          </w:rPr>
        </w:r>
        <w:r w:rsidRPr="00664B6C">
          <w:rPr>
            <w:noProof/>
          </w:rPr>
          <w:fldChar w:fldCharType="separate"/>
        </w:r>
        <w:r w:rsidR="00AD31B2">
          <w:rPr>
            <w:noProof/>
          </w:rPr>
          <w:t>1</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84" w:history="1">
        <w:r w:rsidRPr="00664B6C">
          <w:rPr>
            <w:rStyle w:val="affff7"/>
            <w:noProof/>
          </w:rPr>
          <w:t>2</w:t>
        </w:r>
        <w:r>
          <w:rPr>
            <w:rStyle w:val="affff7"/>
            <w:noProof/>
          </w:rPr>
          <w:t xml:space="preserve"> </w:t>
        </w:r>
        <w:r w:rsidRPr="00664B6C">
          <w:rPr>
            <w:rStyle w:val="affff7"/>
            <w:rFonts w:hint="eastAsia"/>
            <w:noProof/>
          </w:rPr>
          <w:t xml:space="preserve"> 规范性引用文件</w:t>
        </w:r>
        <w:r w:rsidRPr="00664B6C">
          <w:rPr>
            <w:noProof/>
          </w:rPr>
          <w:tab/>
        </w:r>
        <w:r w:rsidRPr="00664B6C">
          <w:rPr>
            <w:noProof/>
          </w:rPr>
          <w:fldChar w:fldCharType="begin"/>
        </w:r>
        <w:r w:rsidRPr="00664B6C">
          <w:rPr>
            <w:noProof/>
          </w:rPr>
          <w:instrText xml:space="preserve"> PAGEREF _Toc180420684 \h </w:instrText>
        </w:r>
        <w:r w:rsidRPr="00664B6C">
          <w:rPr>
            <w:noProof/>
          </w:rPr>
        </w:r>
        <w:r w:rsidRPr="00664B6C">
          <w:rPr>
            <w:noProof/>
          </w:rPr>
          <w:fldChar w:fldCharType="separate"/>
        </w:r>
        <w:r w:rsidR="00AD31B2">
          <w:rPr>
            <w:noProof/>
          </w:rPr>
          <w:t>1</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85" w:history="1">
        <w:r w:rsidRPr="00664B6C">
          <w:rPr>
            <w:rStyle w:val="affff7"/>
            <w:noProof/>
          </w:rPr>
          <w:t>3</w:t>
        </w:r>
        <w:r>
          <w:rPr>
            <w:rStyle w:val="affff7"/>
            <w:noProof/>
          </w:rPr>
          <w:t xml:space="preserve"> </w:t>
        </w:r>
        <w:r w:rsidRPr="00664B6C">
          <w:rPr>
            <w:rStyle w:val="affff7"/>
            <w:rFonts w:hint="eastAsia"/>
            <w:noProof/>
          </w:rPr>
          <w:t xml:space="preserve"> 术语和定义</w:t>
        </w:r>
        <w:r w:rsidRPr="00664B6C">
          <w:rPr>
            <w:noProof/>
          </w:rPr>
          <w:tab/>
        </w:r>
        <w:r w:rsidRPr="00664B6C">
          <w:rPr>
            <w:noProof/>
          </w:rPr>
          <w:fldChar w:fldCharType="begin"/>
        </w:r>
        <w:r w:rsidRPr="00664B6C">
          <w:rPr>
            <w:noProof/>
          </w:rPr>
          <w:instrText xml:space="preserve"> PAGEREF _Toc180420685 \h </w:instrText>
        </w:r>
        <w:r w:rsidRPr="00664B6C">
          <w:rPr>
            <w:noProof/>
          </w:rPr>
        </w:r>
        <w:r w:rsidRPr="00664B6C">
          <w:rPr>
            <w:noProof/>
          </w:rPr>
          <w:fldChar w:fldCharType="separate"/>
        </w:r>
        <w:r w:rsidR="00AD31B2">
          <w:rPr>
            <w:noProof/>
          </w:rPr>
          <w:t>1</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86" w:history="1">
        <w:r w:rsidRPr="00664B6C">
          <w:rPr>
            <w:rStyle w:val="affff7"/>
            <w:noProof/>
          </w:rPr>
          <w:t>4</w:t>
        </w:r>
        <w:r>
          <w:rPr>
            <w:rStyle w:val="affff7"/>
            <w:noProof/>
          </w:rPr>
          <w:t xml:space="preserve"> </w:t>
        </w:r>
        <w:r w:rsidRPr="00664B6C">
          <w:rPr>
            <w:rStyle w:val="affff7"/>
            <w:rFonts w:hint="eastAsia"/>
            <w:noProof/>
          </w:rPr>
          <w:t xml:space="preserve"> 工作原则</w:t>
        </w:r>
        <w:r w:rsidRPr="00664B6C">
          <w:rPr>
            <w:noProof/>
          </w:rPr>
          <w:tab/>
        </w:r>
        <w:r w:rsidRPr="00664B6C">
          <w:rPr>
            <w:noProof/>
          </w:rPr>
          <w:fldChar w:fldCharType="begin"/>
        </w:r>
        <w:r w:rsidRPr="00664B6C">
          <w:rPr>
            <w:noProof/>
          </w:rPr>
          <w:instrText xml:space="preserve"> PAGEREF _Toc180420686 \h </w:instrText>
        </w:r>
        <w:r w:rsidRPr="00664B6C">
          <w:rPr>
            <w:noProof/>
          </w:rPr>
        </w:r>
        <w:r w:rsidRPr="00664B6C">
          <w:rPr>
            <w:noProof/>
          </w:rPr>
          <w:fldChar w:fldCharType="separate"/>
        </w:r>
        <w:r w:rsidR="00AD31B2">
          <w:rPr>
            <w:noProof/>
          </w:rPr>
          <w:t>2</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87" w:history="1">
        <w:r w:rsidRPr="00664B6C">
          <w:rPr>
            <w:rStyle w:val="affff7"/>
            <w:noProof/>
          </w:rPr>
          <w:t>5</w:t>
        </w:r>
        <w:r>
          <w:rPr>
            <w:rStyle w:val="affff7"/>
            <w:noProof/>
          </w:rPr>
          <w:t xml:space="preserve"> </w:t>
        </w:r>
        <w:r w:rsidRPr="00664B6C">
          <w:rPr>
            <w:rStyle w:val="affff7"/>
            <w:rFonts w:hint="eastAsia"/>
            <w:noProof/>
          </w:rPr>
          <w:t xml:space="preserve"> 组织机构</w:t>
        </w:r>
        <w:r w:rsidRPr="00664B6C">
          <w:rPr>
            <w:noProof/>
          </w:rPr>
          <w:tab/>
        </w:r>
        <w:r w:rsidRPr="00664B6C">
          <w:rPr>
            <w:noProof/>
          </w:rPr>
          <w:fldChar w:fldCharType="begin"/>
        </w:r>
        <w:r w:rsidRPr="00664B6C">
          <w:rPr>
            <w:noProof/>
          </w:rPr>
          <w:instrText xml:space="preserve"> PAGEREF _Toc180420687 \h </w:instrText>
        </w:r>
        <w:r w:rsidRPr="00664B6C">
          <w:rPr>
            <w:noProof/>
          </w:rPr>
        </w:r>
        <w:r w:rsidRPr="00664B6C">
          <w:rPr>
            <w:noProof/>
          </w:rPr>
          <w:fldChar w:fldCharType="separate"/>
        </w:r>
        <w:r w:rsidR="00AD31B2">
          <w:rPr>
            <w:noProof/>
          </w:rPr>
          <w:t>2</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88" w:history="1">
        <w:r w:rsidRPr="00664B6C">
          <w:rPr>
            <w:rStyle w:val="affff7"/>
            <w:noProof/>
          </w:rPr>
          <w:t>6</w:t>
        </w:r>
        <w:r>
          <w:rPr>
            <w:rStyle w:val="affff7"/>
            <w:noProof/>
          </w:rPr>
          <w:t xml:space="preserve"> </w:t>
        </w:r>
        <w:r w:rsidRPr="00664B6C">
          <w:rPr>
            <w:rStyle w:val="affff7"/>
            <w:rFonts w:hint="eastAsia"/>
            <w:noProof/>
          </w:rPr>
          <w:t xml:space="preserve"> 服务范围</w:t>
        </w:r>
        <w:r w:rsidRPr="00664B6C">
          <w:rPr>
            <w:noProof/>
          </w:rPr>
          <w:tab/>
        </w:r>
        <w:r w:rsidRPr="00664B6C">
          <w:rPr>
            <w:noProof/>
          </w:rPr>
          <w:fldChar w:fldCharType="begin"/>
        </w:r>
        <w:r w:rsidRPr="00664B6C">
          <w:rPr>
            <w:noProof/>
          </w:rPr>
          <w:instrText xml:space="preserve"> PAGEREF _Toc180420688 \h </w:instrText>
        </w:r>
        <w:r w:rsidRPr="00664B6C">
          <w:rPr>
            <w:noProof/>
          </w:rPr>
        </w:r>
        <w:r w:rsidRPr="00664B6C">
          <w:rPr>
            <w:noProof/>
          </w:rPr>
          <w:fldChar w:fldCharType="separate"/>
        </w:r>
        <w:r w:rsidR="00AD31B2">
          <w:rPr>
            <w:noProof/>
          </w:rPr>
          <w:t>3</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89" w:history="1">
        <w:r w:rsidRPr="00664B6C">
          <w:rPr>
            <w:rStyle w:val="affff7"/>
            <w:noProof/>
          </w:rPr>
          <w:t>7</w:t>
        </w:r>
        <w:r>
          <w:rPr>
            <w:rStyle w:val="affff7"/>
            <w:noProof/>
          </w:rPr>
          <w:t xml:space="preserve"> </w:t>
        </w:r>
        <w:r w:rsidRPr="00664B6C">
          <w:rPr>
            <w:rStyle w:val="affff7"/>
            <w:rFonts w:hint="eastAsia"/>
            <w:noProof/>
          </w:rPr>
          <w:t xml:space="preserve"> 服务渠道</w:t>
        </w:r>
        <w:r w:rsidRPr="00664B6C">
          <w:rPr>
            <w:noProof/>
          </w:rPr>
          <w:tab/>
        </w:r>
        <w:r w:rsidRPr="00664B6C">
          <w:rPr>
            <w:noProof/>
          </w:rPr>
          <w:fldChar w:fldCharType="begin"/>
        </w:r>
        <w:r w:rsidRPr="00664B6C">
          <w:rPr>
            <w:noProof/>
          </w:rPr>
          <w:instrText xml:space="preserve"> PAGEREF _Toc180420689 \h </w:instrText>
        </w:r>
        <w:r w:rsidRPr="00664B6C">
          <w:rPr>
            <w:noProof/>
          </w:rPr>
        </w:r>
        <w:r w:rsidRPr="00664B6C">
          <w:rPr>
            <w:noProof/>
          </w:rPr>
          <w:fldChar w:fldCharType="separate"/>
        </w:r>
        <w:r w:rsidR="00AD31B2">
          <w:rPr>
            <w:noProof/>
          </w:rPr>
          <w:t>3</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90" w:history="1">
        <w:r w:rsidRPr="00664B6C">
          <w:rPr>
            <w:rStyle w:val="affff7"/>
            <w:noProof/>
          </w:rPr>
          <w:t>8</w:t>
        </w:r>
        <w:r>
          <w:rPr>
            <w:rStyle w:val="affff7"/>
            <w:noProof/>
          </w:rPr>
          <w:t xml:space="preserve"> </w:t>
        </w:r>
        <w:r w:rsidRPr="00664B6C">
          <w:rPr>
            <w:rStyle w:val="affff7"/>
            <w:rFonts w:hint="eastAsia"/>
            <w:noProof/>
          </w:rPr>
          <w:t xml:space="preserve"> 服务流程</w:t>
        </w:r>
        <w:r w:rsidRPr="00664B6C">
          <w:rPr>
            <w:noProof/>
          </w:rPr>
          <w:tab/>
        </w:r>
        <w:r w:rsidRPr="00664B6C">
          <w:rPr>
            <w:noProof/>
          </w:rPr>
          <w:fldChar w:fldCharType="begin"/>
        </w:r>
        <w:r w:rsidRPr="00664B6C">
          <w:rPr>
            <w:noProof/>
          </w:rPr>
          <w:instrText xml:space="preserve"> PAGEREF _Toc180420690 \h </w:instrText>
        </w:r>
        <w:r w:rsidRPr="00664B6C">
          <w:rPr>
            <w:noProof/>
          </w:rPr>
        </w:r>
        <w:r w:rsidRPr="00664B6C">
          <w:rPr>
            <w:noProof/>
          </w:rPr>
          <w:fldChar w:fldCharType="separate"/>
        </w:r>
        <w:r w:rsidR="00AD31B2">
          <w:rPr>
            <w:noProof/>
          </w:rPr>
          <w:t>3</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91" w:history="1">
        <w:r w:rsidRPr="00664B6C">
          <w:rPr>
            <w:rStyle w:val="affff7"/>
            <w:noProof/>
          </w:rPr>
          <w:t>9</w:t>
        </w:r>
        <w:r>
          <w:rPr>
            <w:rStyle w:val="affff7"/>
            <w:noProof/>
          </w:rPr>
          <w:t xml:space="preserve"> </w:t>
        </w:r>
        <w:r w:rsidRPr="00664B6C">
          <w:rPr>
            <w:rStyle w:val="affff7"/>
            <w:rFonts w:hint="eastAsia"/>
            <w:noProof/>
          </w:rPr>
          <w:t xml:space="preserve"> 服务保障</w:t>
        </w:r>
        <w:r w:rsidRPr="00664B6C">
          <w:rPr>
            <w:noProof/>
          </w:rPr>
          <w:tab/>
        </w:r>
        <w:r w:rsidRPr="00664B6C">
          <w:rPr>
            <w:noProof/>
          </w:rPr>
          <w:fldChar w:fldCharType="begin"/>
        </w:r>
        <w:r w:rsidRPr="00664B6C">
          <w:rPr>
            <w:noProof/>
          </w:rPr>
          <w:instrText xml:space="preserve"> PAGEREF _Toc180420691 \h </w:instrText>
        </w:r>
        <w:r w:rsidRPr="00664B6C">
          <w:rPr>
            <w:noProof/>
          </w:rPr>
        </w:r>
        <w:r w:rsidRPr="00664B6C">
          <w:rPr>
            <w:noProof/>
          </w:rPr>
          <w:fldChar w:fldCharType="separate"/>
        </w:r>
        <w:r w:rsidR="00AD31B2">
          <w:rPr>
            <w:noProof/>
          </w:rPr>
          <w:t>5</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92" w:history="1">
        <w:r w:rsidRPr="00664B6C">
          <w:rPr>
            <w:rStyle w:val="affff7"/>
            <w:noProof/>
          </w:rPr>
          <w:t>10</w:t>
        </w:r>
        <w:r>
          <w:rPr>
            <w:rStyle w:val="affff7"/>
            <w:noProof/>
          </w:rPr>
          <w:t xml:space="preserve"> </w:t>
        </w:r>
        <w:r w:rsidRPr="00664B6C">
          <w:rPr>
            <w:rStyle w:val="affff7"/>
            <w:rFonts w:hint="eastAsia"/>
            <w:noProof/>
          </w:rPr>
          <w:t xml:space="preserve"> 监督及评价</w:t>
        </w:r>
        <w:r w:rsidRPr="00664B6C">
          <w:rPr>
            <w:noProof/>
          </w:rPr>
          <w:tab/>
        </w:r>
        <w:r w:rsidRPr="00664B6C">
          <w:rPr>
            <w:noProof/>
          </w:rPr>
          <w:fldChar w:fldCharType="begin"/>
        </w:r>
        <w:r w:rsidRPr="00664B6C">
          <w:rPr>
            <w:noProof/>
          </w:rPr>
          <w:instrText xml:space="preserve"> PAGEREF _Toc180420692 \h </w:instrText>
        </w:r>
        <w:r w:rsidRPr="00664B6C">
          <w:rPr>
            <w:noProof/>
          </w:rPr>
        </w:r>
        <w:r w:rsidRPr="00664B6C">
          <w:rPr>
            <w:noProof/>
          </w:rPr>
          <w:fldChar w:fldCharType="separate"/>
        </w:r>
        <w:r w:rsidR="00AD31B2">
          <w:rPr>
            <w:noProof/>
          </w:rPr>
          <w:t>6</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93" w:history="1">
        <w:r w:rsidRPr="00664B6C">
          <w:rPr>
            <w:rStyle w:val="affff7"/>
            <w:noProof/>
          </w:rPr>
          <w:t>11</w:t>
        </w:r>
        <w:r>
          <w:rPr>
            <w:rStyle w:val="affff7"/>
            <w:noProof/>
          </w:rPr>
          <w:t xml:space="preserve"> </w:t>
        </w:r>
        <w:r w:rsidRPr="00664B6C">
          <w:rPr>
            <w:rStyle w:val="affff7"/>
            <w:rFonts w:hint="eastAsia"/>
            <w:noProof/>
          </w:rPr>
          <w:t xml:space="preserve"> 持续改进</w:t>
        </w:r>
        <w:r w:rsidRPr="00664B6C">
          <w:rPr>
            <w:noProof/>
          </w:rPr>
          <w:tab/>
        </w:r>
        <w:r w:rsidRPr="00664B6C">
          <w:rPr>
            <w:noProof/>
          </w:rPr>
          <w:fldChar w:fldCharType="begin"/>
        </w:r>
        <w:r w:rsidRPr="00664B6C">
          <w:rPr>
            <w:noProof/>
          </w:rPr>
          <w:instrText xml:space="preserve"> PAGEREF _Toc180420693 \h </w:instrText>
        </w:r>
        <w:r w:rsidRPr="00664B6C">
          <w:rPr>
            <w:noProof/>
          </w:rPr>
        </w:r>
        <w:r w:rsidRPr="00664B6C">
          <w:rPr>
            <w:noProof/>
          </w:rPr>
          <w:fldChar w:fldCharType="separate"/>
        </w:r>
        <w:r w:rsidR="00AD31B2">
          <w:rPr>
            <w:noProof/>
          </w:rPr>
          <w:t>6</w:t>
        </w:r>
        <w:r w:rsidRPr="00664B6C">
          <w:rPr>
            <w:noProof/>
          </w:rPr>
          <w:fldChar w:fldCharType="end"/>
        </w:r>
      </w:hyperlink>
    </w:p>
    <w:p w:rsidR="00664B6C" w:rsidRPr="00664B6C" w:rsidRDefault="00664B6C">
      <w:pPr>
        <w:pStyle w:val="10"/>
        <w:tabs>
          <w:tab w:val="right" w:leader="dot" w:pos="9344"/>
        </w:tabs>
        <w:rPr>
          <w:rFonts w:asciiTheme="minorHAnsi" w:eastAsiaTheme="minorEastAsia" w:hAnsiTheme="minorHAnsi" w:cstheme="minorBidi"/>
          <w:noProof/>
          <w:szCs w:val="22"/>
        </w:rPr>
      </w:pPr>
      <w:hyperlink w:anchor="_Toc180420694" w:history="1">
        <w:r w:rsidRPr="00664B6C">
          <w:rPr>
            <w:rStyle w:val="affff7"/>
            <w:rFonts w:hint="eastAsia"/>
            <w:noProof/>
          </w:rPr>
          <w:t>参考文献</w:t>
        </w:r>
        <w:r w:rsidRPr="00664B6C">
          <w:rPr>
            <w:noProof/>
          </w:rPr>
          <w:tab/>
        </w:r>
        <w:r w:rsidRPr="00664B6C">
          <w:rPr>
            <w:noProof/>
          </w:rPr>
          <w:fldChar w:fldCharType="begin"/>
        </w:r>
        <w:r w:rsidRPr="00664B6C">
          <w:rPr>
            <w:noProof/>
          </w:rPr>
          <w:instrText xml:space="preserve"> PAGEREF _Toc180420694 \h </w:instrText>
        </w:r>
        <w:r w:rsidRPr="00664B6C">
          <w:rPr>
            <w:noProof/>
          </w:rPr>
        </w:r>
        <w:r w:rsidRPr="00664B6C">
          <w:rPr>
            <w:noProof/>
          </w:rPr>
          <w:fldChar w:fldCharType="separate"/>
        </w:r>
        <w:r w:rsidR="00AD31B2">
          <w:rPr>
            <w:noProof/>
          </w:rPr>
          <w:t>7</w:t>
        </w:r>
        <w:r w:rsidRPr="00664B6C">
          <w:rPr>
            <w:noProof/>
          </w:rPr>
          <w:fldChar w:fldCharType="end"/>
        </w:r>
      </w:hyperlink>
    </w:p>
    <w:p w:rsidR="00664B6C" w:rsidRPr="00664B6C" w:rsidRDefault="00664B6C" w:rsidP="00664B6C">
      <w:pPr>
        <w:pStyle w:val="affffff5"/>
        <w:spacing w:after="468"/>
        <w:sectPr w:rsidR="00664B6C" w:rsidRPr="00664B6C" w:rsidSect="00664B6C">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type="lines" w:linePitch="312"/>
        </w:sectPr>
      </w:pPr>
      <w:r w:rsidRPr="00664B6C">
        <w:fldChar w:fldCharType="end"/>
      </w:r>
    </w:p>
    <w:p w:rsidR="00A41C81" w:rsidRDefault="00430809">
      <w:pPr>
        <w:pStyle w:val="a6"/>
        <w:spacing w:before="900" w:after="468"/>
        <w:rPr>
          <w:color w:val="000000" w:themeColor="text1"/>
        </w:rPr>
      </w:pPr>
      <w:bookmarkStart w:id="31" w:name="BookMark2"/>
      <w:bookmarkStart w:id="32" w:name="_Toc180420682"/>
      <w:bookmarkEnd w:id="29"/>
      <w:r>
        <w:rPr>
          <w:color w:val="000000" w:themeColor="text1"/>
          <w:spacing w:val="320"/>
        </w:rPr>
        <w:lastRenderedPageBreak/>
        <w:t>前</w:t>
      </w:r>
      <w:r>
        <w:rPr>
          <w:color w:val="000000" w:themeColor="text1"/>
        </w:rPr>
        <w:t>言</w:t>
      </w:r>
      <w:bookmarkEnd w:id="21"/>
      <w:bookmarkEnd w:id="22"/>
      <w:bookmarkEnd w:id="23"/>
      <w:bookmarkEnd w:id="24"/>
      <w:bookmarkEnd w:id="25"/>
      <w:bookmarkEnd w:id="26"/>
      <w:bookmarkEnd w:id="27"/>
      <w:bookmarkEnd w:id="28"/>
      <w:bookmarkEnd w:id="32"/>
    </w:p>
    <w:p w:rsidR="00A41C81" w:rsidRDefault="00430809">
      <w:pPr>
        <w:pStyle w:val="afffff0"/>
        <w:ind w:firstLine="420"/>
        <w:rPr>
          <w:color w:val="000000" w:themeColor="text1"/>
        </w:rPr>
      </w:pPr>
      <w:r>
        <w:rPr>
          <w:rFonts w:hint="eastAsia"/>
          <w:color w:val="000000" w:themeColor="text1"/>
        </w:rPr>
        <w:t>本文件按照</w:t>
      </w:r>
      <w:r>
        <w:rPr>
          <w:rFonts w:hint="eastAsia"/>
          <w:color w:val="000000" w:themeColor="text1"/>
        </w:rPr>
        <w:t>GB/T 1.1</w:t>
      </w:r>
      <w:r>
        <w:rPr>
          <w:rFonts w:hint="eastAsia"/>
          <w:color w:val="000000" w:themeColor="text1"/>
        </w:rPr>
        <w:t>—</w:t>
      </w:r>
      <w:r>
        <w:rPr>
          <w:rFonts w:hint="eastAsia"/>
          <w:color w:val="000000" w:themeColor="text1"/>
        </w:rPr>
        <w:t>2020</w:t>
      </w:r>
      <w:r>
        <w:rPr>
          <w:rFonts w:hint="eastAsia"/>
          <w:color w:val="000000" w:themeColor="text1"/>
        </w:rPr>
        <w:t>《标准化工作导则</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eastAsia"/>
          <w:color w:val="000000" w:themeColor="text1"/>
        </w:rPr>
        <w:t>部分：标准化文件的结构和起草规则》的规定起草。</w:t>
      </w:r>
    </w:p>
    <w:p w:rsidR="00A41C81" w:rsidRDefault="00430809">
      <w:pPr>
        <w:pStyle w:val="afffff0"/>
        <w:ind w:firstLine="420"/>
      </w:pPr>
      <w:r>
        <w:rPr>
          <w:rFonts w:hint="eastAsia"/>
        </w:rPr>
        <w:t>请注意本文件的某些内容可能涉及专利。本文件的发布机构不承担识别专利的责任。</w:t>
      </w:r>
    </w:p>
    <w:p w:rsidR="00A41C81" w:rsidRDefault="00430809">
      <w:pPr>
        <w:pStyle w:val="afffff0"/>
        <w:ind w:firstLine="420"/>
      </w:pPr>
      <w:r>
        <w:rPr>
          <w:rFonts w:hint="eastAsia"/>
        </w:rPr>
        <w:t>本文件由江苏省数据局提出并组织实施。</w:t>
      </w:r>
    </w:p>
    <w:p w:rsidR="00A41C81" w:rsidRDefault="00430809">
      <w:pPr>
        <w:pStyle w:val="afffff0"/>
        <w:ind w:firstLine="420"/>
      </w:pPr>
      <w:r>
        <w:rPr>
          <w:rFonts w:hint="eastAsia"/>
        </w:rPr>
        <w:t>本文件由江苏省政务服务标准化技术委员会归口。</w:t>
      </w:r>
    </w:p>
    <w:p w:rsidR="00A41C81" w:rsidRDefault="00430809">
      <w:pPr>
        <w:pStyle w:val="afffff0"/>
        <w:ind w:firstLine="420"/>
      </w:pPr>
      <w:r>
        <w:rPr>
          <w:rFonts w:hint="eastAsia"/>
        </w:rPr>
        <w:t>本文件起草单位：启东市数据局、扬州市数据局、盐城市盐都</w:t>
      </w:r>
      <w:proofErr w:type="gramStart"/>
      <w:r>
        <w:rPr>
          <w:rFonts w:hint="eastAsia"/>
        </w:rPr>
        <w:t>区数据</w:t>
      </w:r>
      <w:proofErr w:type="gramEnd"/>
      <w:r>
        <w:rPr>
          <w:rFonts w:hint="eastAsia"/>
        </w:rPr>
        <w:t>局、海安市数据局、太仓港经济技术开发区行政审批局、盐城市大丰</w:t>
      </w:r>
      <w:proofErr w:type="gramStart"/>
      <w:r>
        <w:rPr>
          <w:rFonts w:hint="eastAsia"/>
        </w:rPr>
        <w:t>区数据</w:t>
      </w:r>
      <w:proofErr w:type="gramEnd"/>
      <w:r>
        <w:rPr>
          <w:rFonts w:hint="eastAsia"/>
        </w:rPr>
        <w:t>局、扬州市江都</w:t>
      </w:r>
      <w:proofErr w:type="gramStart"/>
      <w:r>
        <w:rPr>
          <w:rFonts w:hint="eastAsia"/>
        </w:rPr>
        <w:t>区数据</w:t>
      </w:r>
      <w:proofErr w:type="gramEnd"/>
      <w:r>
        <w:rPr>
          <w:rFonts w:hint="eastAsia"/>
        </w:rPr>
        <w:t>局。</w:t>
      </w:r>
    </w:p>
    <w:p w:rsidR="00A41C81" w:rsidRDefault="00430809">
      <w:pPr>
        <w:pStyle w:val="afffff0"/>
        <w:ind w:firstLine="420"/>
        <w:sectPr w:rsidR="00A41C81" w:rsidSect="00664B6C">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type="lines" w:linePitch="312"/>
        </w:sectPr>
      </w:pPr>
      <w:r>
        <w:rPr>
          <w:rFonts w:hint="eastAsia"/>
        </w:rPr>
        <w:t>本文件主要起草人：徐海爽、张建驰、秦珮</w:t>
      </w:r>
      <w:proofErr w:type="gramStart"/>
      <w:r>
        <w:rPr>
          <w:rFonts w:hint="eastAsia"/>
        </w:rPr>
        <w:t>翎</w:t>
      </w:r>
      <w:proofErr w:type="gramEnd"/>
      <w:r>
        <w:rPr>
          <w:rFonts w:hint="eastAsia"/>
        </w:rPr>
        <w:t>、翟小华、</w:t>
      </w:r>
      <w:r>
        <w:rPr>
          <w:rFonts w:hint="eastAsia"/>
        </w:rPr>
        <w:t>施燕飞、</w:t>
      </w:r>
      <w:r>
        <w:rPr>
          <w:rFonts w:hint="eastAsia"/>
        </w:rPr>
        <w:t>彭雯博、张霖娟、乔有金、马骏、钱梦煜、柯峤、刘婷婷、吴萧。</w:t>
      </w:r>
    </w:p>
    <w:p w:rsidR="00A41C81" w:rsidRDefault="00A41C81">
      <w:pPr>
        <w:spacing w:line="20" w:lineRule="exact"/>
        <w:jc w:val="center"/>
        <w:rPr>
          <w:rFonts w:ascii="黑体" w:eastAsia="黑体" w:hAnsi="黑体"/>
          <w:color w:val="000000" w:themeColor="text1"/>
          <w:sz w:val="32"/>
          <w:szCs w:val="32"/>
        </w:rPr>
      </w:pPr>
      <w:bookmarkStart w:id="33" w:name="BookMark4"/>
      <w:bookmarkEnd w:id="31"/>
    </w:p>
    <w:p w:rsidR="00A41C81" w:rsidRDefault="00A41C81">
      <w:pPr>
        <w:spacing w:line="20" w:lineRule="exact"/>
        <w:jc w:val="center"/>
        <w:rPr>
          <w:rFonts w:ascii="黑体" w:eastAsia="黑体" w:hAnsi="黑体"/>
          <w:color w:val="000000" w:themeColor="text1"/>
          <w:sz w:val="32"/>
          <w:szCs w:val="32"/>
        </w:rPr>
      </w:pPr>
    </w:p>
    <w:bookmarkStart w:id="34" w:name="NEW_STAND_NAME" w:displacedByCustomXml="next"/>
    <w:sdt>
      <w:sdtPr>
        <w:tag w:val="NEW_STAND_NAME"/>
        <w:id w:val="595910757"/>
        <w:lock w:val="sdtLocked"/>
        <w:placeholder>
          <w:docPart w:val="3E80C0B35DB94688ADBD9A429B733F62"/>
        </w:placeholder>
      </w:sdtPr>
      <w:sdtEndPr/>
      <w:sdtContent>
        <w:p w:rsidR="00A41C81" w:rsidRDefault="00430809">
          <w:pPr>
            <w:pStyle w:val="afffffffff3"/>
            <w:spacing w:beforeLines="1" w:before="3" w:afterLines="220" w:after="686"/>
          </w:pPr>
          <w:r>
            <w:rPr>
              <w:rFonts w:hint="eastAsia"/>
            </w:rPr>
            <w:t>政务服务</w:t>
          </w:r>
          <w:r>
            <w:t xml:space="preserve"> </w:t>
          </w:r>
          <w:r>
            <w:rPr>
              <w:rFonts w:hint="eastAsia"/>
            </w:rPr>
            <w:t>“</w:t>
          </w:r>
          <w:r>
            <w:t>一件事一次办</w:t>
          </w:r>
          <w:r>
            <w:rPr>
              <w:rFonts w:hint="eastAsia"/>
            </w:rPr>
            <w:t>”</w:t>
          </w:r>
          <w:r>
            <w:rPr>
              <w:rFonts w:hint="eastAsia"/>
            </w:rPr>
            <w:t>服务</w:t>
          </w:r>
          <w:r>
            <w:t>规范</w:t>
          </w:r>
        </w:p>
      </w:sdtContent>
    </w:sdt>
    <w:p w:rsidR="00A41C81" w:rsidRDefault="00430809">
      <w:pPr>
        <w:pStyle w:val="affc"/>
        <w:spacing w:before="312" w:after="312"/>
        <w:rPr>
          <w:color w:val="000000" w:themeColor="text1"/>
        </w:rPr>
      </w:pPr>
      <w:bookmarkStart w:id="35" w:name="_Toc179877917"/>
      <w:bookmarkStart w:id="36" w:name="_Toc24884218"/>
      <w:bookmarkStart w:id="37" w:name="_Toc170393310"/>
      <w:bookmarkStart w:id="38" w:name="_Toc156314801"/>
      <w:bookmarkStart w:id="39" w:name="_Toc26986530"/>
      <w:bookmarkStart w:id="40" w:name="_Toc24884211"/>
      <w:bookmarkStart w:id="41" w:name="_Toc151621613"/>
      <w:bookmarkStart w:id="42" w:name="_Toc156314835"/>
      <w:bookmarkStart w:id="43" w:name="_Toc26986771"/>
      <w:bookmarkStart w:id="44" w:name="_Toc26648465"/>
      <w:bookmarkStart w:id="45" w:name="_Toc97191423"/>
      <w:bookmarkStart w:id="46" w:name="_Toc26718930"/>
      <w:bookmarkStart w:id="47" w:name="_Toc151562933"/>
      <w:bookmarkStart w:id="48" w:name="_Toc17233333"/>
      <w:bookmarkStart w:id="49" w:name="_Toc151562968"/>
      <w:bookmarkStart w:id="50" w:name="_Toc17233325"/>
      <w:bookmarkStart w:id="51" w:name="_Toc178331976"/>
      <w:bookmarkStart w:id="52" w:name="_Toc180420683"/>
      <w:bookmarkEnd w:id="34"/>
      <w:r>
        <w:rPr>
          <w:rFonts w:hint="eastAsia"/>
          <w:color w:val="000000" w:themeColor="text1"/>
        </w:rPr>
        <w:t>范围</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A41C81" w:rsidRDefault="00430809">
      <w:pPr>
        <w:pStyle w:val="afffff0"/>
        <w:ind w:firstLine="420"/>
      </w:pPr>
      <w:bookmarkStart w:id="53" w:name="_Toc26648466"/>
      <w:bookmarkStart w:id="54" w:name="_Toc17233326"/>
      <w:bookmarkStart w:id="55" w:name="_Toc17233334"/>
      <w:bookmarkStart w:id="56" w:name="_Toc24884212"/>
      <w:bookmarkStart w:id="57" w:name="_Toc24884219"/>
      <w:r>
        <w:rPr>
          <w:rFonts w:hint="eastAsia"/>
          <w:color w:val="000000" w:themeColor="text1"/>
        </w:rPr>
        <w:t>本文件规定了政务服务“一件事一次</w:t>
      </w:r>
      <w:r>
        <w:rPr>
          <w:rFonts w:hint="eastAsia"/>
        </w:rPr>
        <w:t>办”的工作原则、组织机构、</w:t>
      </w:r>
      <w:r>
        <w:rPr>
          <w:rFonts w:hint="eastAsia"/>
        </w:rPr>
        <w:t>服务范围</w:t>
      </w:r>
      <w:r>
        <w:rPr>
          <w:rFonts w:hint="eastAsia"/>
        </w:rPr>
        <w:t>、服务渠道、</w:t>
      </w:r>
      <w:r>
        <w:rPr>
          <w:rFonts w:hint="eastAsia"/>
        </w:rPr>
        <w:t>服务</w:t>
      </w:r>
      <w:r>
        <w:rPr>
          <w:rFonts w:hint="eastAsia"/>
        </w:rPr>
        <w:t>流程、服务保障、监督及评价、持续改进的要求。</w:t>
      </w:r>
    </w:p>
    <w:p w:rsidR="00A41C81" w:rsidRDefault="00430809">
      <w:pPr>
        <w:pStyle w:val="afffff0"/>
        <w:ind w:firstLine="420"/>
        <w:rPr>
          <w:color w:val="000000" w:themeColor="text1"/>
        </w:rPr>
      </w:pPr>
      <w:r>
        <w:rPr>
          <w:rFonts w:hint="eastAsia"/>
        </w:rPr>
        <w:t>本文件适用于政务服务事项集成化办理</w:t>
      </w:r>
      <w:r>
        <w:rPr>
          <w:rFonts w:hint="eastAsia"/>
          <w:color w:val="000000" w:themeColor="text1"/>
        </w:rPr>
        <w:t>。</w:t>
      </w:r>
    </w:p>
    <w:p w:rsidR="00A41C81" w:rsidRDefault="00430809">
      <w:pPr>
        <w:pStyle w:val="affc"/>
        <w:spacing w:before="312" w:after="312"/>
        <w:rPr>
          <w:color w:val="000000" w:themeColor="text1"/>
        </w:rPr>
      </w:pPr>
      <w:bookmarkStart w:id="58" w:name="_Toc26986531"/>
      <w:bookmarkStart w:id="59" w:name="_Toc178331977"/>
      <w:bookmarkStart w:id="60" w:name="_Toc151562969"/>
      <w:bookmarkStart w:id="61" w:name="_Toc26986772"/>
      <w:bookmarkStart w:id="62" w:name="_Toc151562934"/>
      <w:bookmarkStart w:id="63" w:name="_Toc151621614"/>
      <w:bookmarkStart w:id="64" w:name="_Toc156314802"/>
      <w:bookmarkStart w:id="65" w:name="_Toc97191424"/>
      <w:bookmarkStart w:id="66" w:name="_Toc179877918"/>
      <w:bookmarkStart w:id="67" w:name="_Toc156314836"/>
      <w:bookmarkStart w:id="68" w:name="_Toc170393311"/>
      <w:bookmarkStart w:id="69" w:name="_Toc26718931"/>
      <w:bookmarkStart w:id="70" w:name="_Toc180420684"/>
      <w:r>
        <w:rPr>
          <w:rFonts w:hint="eastAsia"/>
          <w:color w:val="000000" w:themeColor="text1"/>
        </w:rPr>
        <w:t>规范性引用文件</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dt>
      <w:sdtPr>
        <w:rPr>
          <w:rFonts w:hint="eastAsia"/>
          <w:color w:val="000000" w:themeColor="text1"/>
        </w:rPr>
        <w:id w:val="715848253"/>
        <w:placeholder>
          <w:docPart w:val="50D564069664434DBEA48EBCB1E87FB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41C81" w:rsidRDefault="00430809">
          <w:pPr>
            <w:pStyle w:val="afffff0"/>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41C81" w:rsidRDefault="00430809">
      <w:pPr>
        <w:pStyle w:val="afffff0"/>
        <w:ind w:firstLine="420"/>
        <w:rPr>
          <w:rFonts w:hAnsi="黑体"/>
          <w:color w:val="000000" w:themeColor="text1"/>
        </w:rPr>
      </w:pPr>
      <w:r>
        <w:rPr>
          <w:rFonts w:hAnsi="黑体" w:hint="eastAsia"/>
          <w:color w:val="000000" w:themeColor="text1"/>
        </w:rPr>
        <w:t xml:space="preserve">GB/T 32169.1 </w:t>
      </w:r>
      <w:r>
        <w:rPr>
          <w:rFonts w:hAnsi="黑体" w:hint="eastAsia"/>
          <w:color w:val="000000" w:themeColor="text1"/>
        </w:rPr>
        <w:t>政务服务中心运行规范</w:t>
      </w:r>
      <w:r>
        <w:rPr>
          <w:rFonts w:hAnsi="黑体" w:hint="eastAsia"/>
          <w:color w:val="000000" w:themeColor="text1"/>
        </w:rPr>
        <w:t xml:space="preserve"> </w:t>
      </w:r>
    </w:p>
    <w:p w:rsidR="00A41C81" w:rsidRDefault="00430809">
      <w:pPr>
        <w:pStyle w:val="afffff0"/>
        <w:ind w:firstLine="420"/>
        <w:rPr>
          <w:rFonts w:hAnsi="黑体"/>
          <w:color w:val="000000" w:themeColor="text1"/>
        </w:rPr>
      </w:pPr>
      <w:r>
        <w:rPr>
          <w:rFonts w:hint="eastAsia"/>
          <w:color w:val="000000" w:themeColor="text1"/>
        </w:rPr>
        <w:t xml:space="preserve">GB/T 32169.2 </w:t>
      </w:r>
      <w:r>
        <w:rPr>
          <w:rFonts w:hint="eastAsia"/>
          <w:color w:val="000000" w:themeColor="text1"/>
        </w:rPr>
        <w:t>政务服务中心运行规范</w:t>
      </w:r>
    </w:p>
    <w:p w:rsidR="00A41C81" w:rsidRDefault="00430809">
      <w:pPr>
        <w:pStyle w:val="afffff0"/>
        <w:ind w:firstLine="420"/>
        <w:rPr>
          <w:rFonts w:hAnsi="黑体"/>
          <w:color w:val="000000" w:themeColor="text1"/>
        </w:rPr>
      </w:pPr>
      <w:r>
        <w:rPr>
          <w:rFonts w:hAnsi="黑体" w:hint="eastAsia"/>
          <w:color w:val="000000" w:themeColor="text1"/>
        </w:rPr>
        <w:t xml:space="preserve">GB/T 39735 </w:t>
      </w:r>
      <w:r>
        <w:rPr>
          <w:rFonts w:hAnsi="黑体" w:hint="eastAsia"/>
          <w:color w:val="000000" w:themeColor="text1"/>
        </w:rPr>
        <w:t>政务服务评价工作指南</w:t>
      </w:r>
    </w:p>
    <w:p w:rsidR="00A41C81" w:rsidRDefault="00430809">
      <w:pPr>
        <w:pStyle w:val="afffff0"/>
        <w:ind w:firstLine="420"/>
        <w:rPr>
          <w:rFonts w:hAnsi="黑体"/>
          <w:color w:val="000000" w:themeColor="text1"/>
        </w:rPr>
      </w:pPr>
      <w:r>
        <w:rPr>
          <w:rFonts w:hAnsi="黑体" w:hint="eastAsia"/>
          <w:color w:val="000000" w:themeColor="text1"/>
        </w:rPr>
        <w:t xml:space="preserve">GB/T 40756 </w:t>
      </w:r>
      <w:r>
        <w:rPr>
          <w:rFonts w:hAnsi="黑体" w:hint="eastAsia"/>
          <w:color w:val="000000" w:themeColor="text1"/>
        </w:rPr>
        <w:t>全国一体化政务服务平台线上线下融合工作指南</w:t>
      </w:r>
    </w:p>
    <w:p w:rsidR="00A41C81" w:rsidRDefault="00430809">
      <w:pPr>
        <w:pStyle w:val="afffff0"/>
        <w:ind w:firstLine="420"/>
        <w:rPr>
          <w:rFonts w:hAnsi="黑体"/>
          <w:color w:val="000000" w:themeColor="text1"/>
        </w:rPr>
      </w:pPr>
      <w:r>
        <w:rPr>
          <w:rFonts w:hAnsi="黑体" w:hint="eastAsia"/>
          <w:color w:val="000000" w:themeColor="text1"/>
        </w:rPr>
        <w:t xml:space="preserve">GB/T 43558 </w:t>
      </w:r>
      <w:r>
        <w:rPr>
          <w:rFonts w:hAnsi="黑体" w:hint="eastAsia"/>
          <w:color w:val="000000" w:themeColor="text1"/>
        </w:rPr>
        <w:t>全国一体化政务服务平台移动端规范</w:t>
      </w:r>
    </w:p>
    <w:p w:rsidR="00A41C81" w:rsidRDefault="00430809">
      <w:pPr>
        <w:pStyle w:val="afffff0"/>
        <w:ind w:firstLine="420"/>
        <w:rPr>
          <w:rFonts w:hAnsi="黑体"/>
          <w:color w:val="000000" w:themeColor="text1"/>
        </w:rPr>
      </w:pPr>
      <w:r>
        <w:rPr>
          <w:rFonts w:hAnsi="黑体" w:hint="eastAsia"/>
          <w:color w:val="000000" w:themeColor="text1"/>
        </w:rPr>
        <w:t xml:space="preserve">DB32/T 4660 </w:t>
      </w:r>
      <w:r>
        <w:rPr>
          <w:rFonts w:hAnsi="黑体" w:hint="eastAsia"/>
          <w:color w:val="000000" w:themeColor="text1"/>
        </w:rPr>
        <w:t>政务</w:t>
      </w:r>
      <w:proofErr w:type="gramStart"/>
      <w:r>
        <w:rPr>
          <w:rFonts w:hAnsi="黑体" w:hint="eastAsia"/>
          <w:color w:val="000000" w:themeColor="text1"/>
        </w:rPr>
        <w:t>服务差评处置</w:t>
      </w:r>
      <w:proofErr w:type="gramEnd"/>
      <w:r>
        <w:rPr>
          <w:rFonts w:hAnsi="黑体" w:hint="eastAsia"/>
          <w:color w:val="000000" w:themeColor="text1"/>
        </w:rPr>
        <w:t>工作规范</w:t>
      </w:r>
    </w:p>
    <w:p w:rsidR="00A41C81" w:rsidRDefault="00430809">
      <w:pPr>
        <w:pStyle w:val="affc"/>
        <w:spacing w:before="312" w:after="312"/>
      </w:pPr>
      <w:bookmarkStart w:id="71" w:name="_Toc156314803"/>
      <w:bookmarkStart w:id="72" w:name="_Toc156314837"/>
      <w:bookmarkStart w:id="73" w:name="_Toc97191425"/>
      <w:bookmarkStart w:id="74" w:name="_Toc178331978"/>
      <w:bookmarkStart w:id="75" w:name="_Toc151562935"/>
      <w:bookmarkStart w:id="76" w:name="_Toc170393312"/>
      <w:bookmarkStart w:id="77" w:name="_Toc151621615"/>
      <w:bookmarkStart w:id="78" w:name="_Toc151562970"/>
      <w:bookmarkStart w:id="79" w:name="_Toc179877919"/>
      <w:bookmarkStart w:id="80" w:name="_Toc180420685"/>
      <w:r>
        <w:rPr>
          <w:rFonts w:hint="eastAsia"/>
        </w:rPr>
        <w:t>术语和定义</w:t>
      </w:r>
      <w:bookmarkEnd w:id="71"/>
      <w:bookmarkEnd w:id="72"/>
      <w:bookmarkEnd w:id="73"/>
      <w:bookmarkEnd w:id="74"/>
      <w:bookmarkEnd w:id="75"/>
      <w:bookmarkEnd w:id="76"/>
      <w:bookmarkEnd w:id="77"/>
      <w:bookmarkEnd w:id="78"/>
      <w:bookmarkEnd w:id="79"/>
      <w:bookmarkEnd w:id="80"/>
    </w:p>
    <w:bookmarkStart w:id="81" w:name="_Toc26986532" w:displacedByCustomXml="next"/>
    <w:bookmarkEnd w:id="81" w:displacedByCustomXml="next"/>
    <w:sdt>
      <w:sdtPr>
        <w:rPr>
          <w:color w:val="000000" w:themeColor="text1"/>
        </w:rPr>
        <w:id w:val="-1909835108"/>
        <w:placeholder>
          <w:docPart w:val="2F7FDE795EA841889E8A534C6604C04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A41C81" w:rsidRDefault="00430809">
          <w:pPr>
            <w:pStyle w:val="afffff0"/>
            <w:ind w:firstLine="420"/>
            <w:rPr>
              <w:color w:val="000000" w:themeColor="text1"/>
            </w:rPr>
          </w:pPr>
          <w:r>
            <w:rPr>
              <w:rFonts w:hint="eastAsia"/>
              <w:color w:val="000000" w:themeColor="text1"/>
            </w:rPr>
            <w:t>下列术语和定义适用于本文件。</w:t>
          </w:r>
        </w:p>
      </w:sdtContent>
    </w:sdt>
    <w:p w:rsidR="00A41C81" w:rsidRDefault="00A41C81">
      <w:pPr>
        <w:pStyle w:val="afffffffffff"/>
        <w:ind w:left="420" w:hangingChars="200" w:hanging="420"/>
        <w:rPr>
          <w:rFonts w:ascii="黑体" w:eastAsia="黑体" w:hAnsi="黑体"/>
        </w:rPr>
      </w:pPr>
    </w:p>
    <w:p w:rsidR="00A41C81" w:rsidRDefault="00430809">
      <w:pPr>
        <w:pStyle w:val="afffffffffff"/>
        <w:numPr>
          <w:ilvl w:val="0"/>
          <w:numId w:val="0"/>
        </w:numPr>
        <w:ind w:left="420"/>
        <w:rPr>
          <w:rFonts w:ascii="黑体" w:eastAsia="黑体" w:hAnsi="黑体"/>
          <w:color w:val="000000" w:themeColor="text1"/>
        </w:rPr>
      </w:pPr>
      <w:r>
        <w:rPr>
          <w:rFonts w:ascii="黑体" w:eastAsia="黑体" w:hAnsi="黑体" w:hint="eastAsia"/>
          <w:color w:val="000000" w:themeColor="text1"/>
        </w:rPr>
        <w:t>一件事</w:t>
      </w:r>
      <w:r>
        <w:rPr>
          <w:rFonts w:ascii="黑体" w:eastAsia="黑体" w:hAnsi="黑体" w:hint="eastAsia"/>
          <w:color w:val="000000" w:themeColor="text1"/>
        </w:rPr>
        <w:t xml:space="preserve">  a series of government services</w:t>
      </w:r>
    </w:p>
    <w:p w:rsidR="00A41C81" w:rsidRDefault="00430809">
      <w:pPr>
        <w:pStyle w:val="afffff0"/>
        <w:ind w:firstLine="420"/>
      </w:pPr>
      <w:r>
        <w:rPr>
          <w:rFonts w:hint="eastAsia"/>
        </w:rPr>
        <w:t>从企业和群众需求出发，将需要多个部门办理或跨层级办理的，关联性强、办理量大、办理时间相对集中的多个单一政务服务事项形成企业和群众视角集成化办理的一系列事项。</w:t>
      </w:r>
    </w:p>
    <w:p w:rsidR="00A41C81" w:rsidRDefault="00A41C81">
      <w:pPr>
        <w:pStyle w:val="afffffffffff"/>
        <w:ind w:left="420" w:hangingChars="200" w:hanging="420"/>
        <w:rPr>
          <w:rFonts w:ascii="黑体" w:eastAsia="黑体" w:hAnsi="黑体"/>
        </w:rPr>
      </w:pPr>
    </w:p>
    <w:p w:rsidR="00A41C81" w:rsidRDefault="00430809">
      <w:pPr>
        <w:widowControl/>
        <w:ind w:firstLineChars="200" w:firstLine="420"/>
        <w:jc w:val="left"/>
        <w:rPr>
          <w:rFonts w:ascii="黑体" w:eastAsia="黑体" w:hAnsi="黑体"/>
          <w:color w:val="000000" w:themeColor="text1"/>
        </w:rPr>
      </w:pPr>
      <w:r>
        <w:rPr>
          <w:rFonts w:ascii="黑体" w:eastAsia="黑体" w:hAnsi="黑体" w:hint="eastAsia"/>
          <w:color w:val="000000" w:themeColor="text1"/>
        </w:rPr>
        <w:t>一件事一次办</w:t>
      </w:r>
      <w:r>
        <w:rPr>
          <w:rFonts w:ascii="黑体" w:eastAsia="黑体" w:hAnsi="黑体" w:hint="eastAsia"/>
          <w:color w:val="000000" w:themeColor="text1"/>
        </w:rPr>
        <w:t xml:space="preserve">  </w:t>
      </w:r>
      <w:r>
        <w:rPr>
          <w:rFonts w:ascii="黑体" w:eastAsia="黑体" w:hAnsi="黑体"/>
          <w:szCs w:val="28"/>
        </w:rPr>
        <w:t>one</w:t>
      </w:r>
      <w:r>
        <w:rPr>
          <w:rFonts w:ascii="黑体" w:eastAsia="黑体" w:hAnsi="黑体" w:hint="eastAsia"/>
          <w:szCs w:val="28"/>
        </w:rPr>
        <w:t>-stop government services</w:t>
      </w:r>
    </w:p>
    <w:p w:rsidR="00A41C81" w:rsidRDefault="00430809">
      <w:pPr>
        <w:pStyle w:val="afffff0"/>
        <w:ind w:firstLine="420"/>
      </w:pPr>
      <w:r>
        <w:rPr>
          <w:rFonts w:hint="eastAsia"/>
          <w:color w:val="000000" w:themeColor="text1"/>
        </w:rPr>
        <w:t>按照不同应用场景、业务情形，</w:t>
      </w:r>
      <w:r>
        <w:rPr>
          <w:rFonts w:hint="eastAsia"/>
        </w:rPr>
        <w:t>服务对象（</w:t>
      </w:r>
      <w:r>
        <w:rPr>
          <w:rFonts w:hint="eastAsia"/>
        </w:rPr>
        <w:t>3.5</w:t>
      </w:r>
      <w:r>
        <w:rPr>
          <w:rFonts w:hint="eastAsia"/>
        </w:rPr>
        <w:t>）通过线下一个窗口或线上一个专区，将</w:t>
      </w:r>
      <w:r>
        <w:rPr>
          <w:rFonts w:hAnsi="宋体" w:cs="宋体" w:hint="eastAsia"/>
        </w:rPr>
        <w:t>“</w:t>
      </w:r>
      <w:r>
        <w:t>一件事</w:t>
      </w:r>
      <w:r>
        <w:rPr>
          <w:rFonts w:hAnsi="宋体" w:cs="宋体" w:hint="eastAsia"/>
        </w:rPr>
        <w:t>”</w:t>
      </w:r>
      <w:r>
        <w:t>（</w:t>
      </w:r>
      <w:r>
        <w:rPr>
          <w:rFonts w:hint="eastAsia"/>
        </w:rPr>
        <w:t>3.1</w:t>
      </w:r>
      <w:r>
        <w:t>）以</w:t>
      </w:r>
      <w:r>
        <w:rPr>
          <w:rFonts w:hint="eastAsia"/>
        </w:rPr>
        <w:t>“一张清单、一窗（端）受理、一次告知（</w:t>
      </w:r>
      <w:r>
        <w:rPr>
          <w:rFonts w:hint="eastAsia"/>
        </w:rPr>
        <w:t>3.6</w:t>
      </w:r>
      <w:r>
        <w:rPr>
          <w:rFonts w:hint="eastAsia"/>
        </w:rPr>
        <w:t>）、一表申请（</w:t>
      </w:r>
      <w:r>
        <w:rPr>
          <w:rFonts w:hint="eastAsia"/>
        </w:rPr>
        <w:t>3.7</w:t>
      </w:r>
      <w:r>
        <w:rPr>
          <w:rFonts w:hint="eastAsia"/>
        </w:rPr>
        <w:t>）、一套材料（</w:t>
      </w:r>
      <w:r>
        <w:rPr>
          <w:rFonts w:hint="eastAsia"/>
        </w:rPr>
        <w:t>3.8</w:t>
      </w:r>
      <w:r>
        <w:rPr>
          <w:rFonts w:hint="eastAsia"/>
        </w:rPr>
        <w:t>）、一次提交、一次反馈、一次分办、一窗（端）出件、一号服务”的模式集成办理。</w:t>
      </w:r>
    </w:p>
    <w:p w:rsidR="00A41C81" w:rsidRDefault="00A41C81">
      <w:pPr>
        <w:pStyle w:val="afffffffffff"/>
        <w:ind w:left="420" w:hangingChars="200" w:hanging="420"/>
        <w:rPr>
          <w:rFonts w:ascii="黑体" w:eastAsia="黑体" w:hAnsi="黑体"/>
          <w:color w:val="000000" w:themeColor="text1"/>
        </w:rPr>
      </w:pPr>
    </w:p>
    <w:p w:rsidR="00A41C81" w:rsidRDefault="00430809">
      <w:pPr>
        <w:pStyle w:val="afffffffffff"/>
        <w:numPr>
          <w:ilvl w:val="0"/>
          <w:numId w:val="0"/>
        </w:numPr>
        <w:ind w:left="420"/>
        <w:rPr>
          <w:rFonts w:ascii="黑体" w:eastAsia="黑体" w:hAnsi="黑体"/>
          <w:color w:val="000000" w:themeColor="text1"/>
        </w:rPr>
      </w:pPr>
      <w:r>
        <w:rPr>
          <w:rFonts w:ascii="黑体" w:eastAsia="黑体" w:hAnsi="黑体" w:hint="eastAsia"/>
          <w:color w:val="000000" w:themeColor="text1"/>
        </w:rPr>
        <w:t>政务服务事项</w:t>
      </w:r>
      <w:r>
        <w:rPr>
          <w:rFonts w:ascii="黑体" w:eastAsia="黑体" w:hAnsi="黑体" w:hint="eastAsia"/>
          <w:color w:val="000000" w:themeColor="text1"/>
        </w:rPr>
        <w:t xml:space="preserve">  government service item</w:t>
      </w:r>
    </w:p>
    <w:p w:rsidR="00A41C81" w:rsidRDefault="00430809">
      <w:pPr>
        <w:pStyle w:val="afffff0"/>
        <w:ind w:firstLine="420"/>
        <w:rPr>
          <w:color w:val="000000" w:themeColor="text1"/>
        </w:rPr>
      </w:pPr>
      <w:r>
        <w:rPr>
          <w:rFonts w:hint="eastAsia"/>
          <w:color w:val="000000" w:themeColor="text1"/>
        </w:rPr>
        <w:t>政府部门及法律法规授权具有管理公共事务职能的机构和组织依据法定职能，直接面向自然人、法人和其他组织提供的依申请办理事项，包括依申请办理的行政权力事项和公共服务事项。</w:t>
      </w:r>
    </w:p>
    <w:p w:rsidR="00A41C81" w:rsidRDefault="00430809">
      <w:pPr>
        <w:pStyle w:val="afff2"/>
        <w:rPr>
          <w:color w:val="000000" w:themeColor="text1"/>
        </w:rPr>
      </w:pPr>
      <w:r>
        <w:rPr>
          <w:rFonts w:hint="eastAsia"/>
          <w:color w:val="000000" w:themeColor="text1"/>
        </w:rPr>
        <w:t>行政权力事项包括行政许可、行政确认、行政裁决、行政给付、行政奖励、行政备案及其他行政权力事项。公共服务事项包括水、电、</w:t>
      </w:r>
      <w:r>
        <w:rPr>
          <w:rFonts w:hint="eastAsia"/>
          <w:color w:val="000000" w:themeColor="text1"/>
        </w:rPr>
        <w:t>气、热、通信等社会服务以及公共教育、劳动就业、社会保险、医疗卫生、养老服务、住房保障、文化体育、残疾人服务等领域的服务事项。</w:t>
      </w:r>
    </w:p>
    <w:p w:rsidR="00A41C81" w:rsidRDefault="00A41C81">
      <w:pPr>
        <w:pStyle w:val="afffffffffff"/>
        <w:ind w:left="420" w:hangingChars="200" w:hanging="420"/>
        <w:rPr>
          <w:rFonts w:ascii="黑体" w:eastAsia="黑体" w:hAnsi="黑体"/>
          <w:color w:val="000000" w:themeColor="text1"/>
        </w:rPr>
      </w:pPr>
    </w:p>
    <w:p w:rsidR="00A41C81" w:rsidRDefault="00430809">
      <w:pPr>
        <w:pStyle w:val="afffffffffff"/>
        <w:numPr>
          <w:ilvl w:val="0"/>
          <w:numId w:val="0"/>
        </w:numPr>
        <w:ind w:left="420"/>
        <w:rPr>
          <w:rFonts w:ascii="黑体" w:eastAsia="黑体" w:hAnsi="黑体"/>
          <w:color w:val="000000" w:themeColor="text1"/>
        </w:rPr>
      </w:pPr>
      <w:r>
        <w:rPr>
          <w:rFonts w:ascii="黑体" w:eastAsia="黑体" w:hAnsi="黑体" w:hint="eastAsia"/>
          <w:color w:val="000000" w:themeColor="text1"/>
        </w:rPr>
        <w:t>政务服务管理机构</w:t>
      </w:r>
      <w:r>
        <w:rPr>
          <w:rFonts w:ascii="黑体" w:eastAsia="黑体" w:hAnsi="黑体" w:hint="eastAsia"/>
          <w:color w:val="000000" w:themeColor="text1"/>
        </w:rPr>
        <w:t xml:space="preserve">  administration of government services</w:t>
      </w:r>
    </w:p>
    <w:p w:rsidR="00A41C81" w:rsidRDefault="00430809">
      <w:pPr>
        <w:pStyle w:val="afffff0"/>
        <w:ind w:firstLine="420"/>
      </w:pPr>
      <w:r>
        <w:rPr>
          <w:rFonts w:hint="eastAsia"/>
        </w:rPr>
        <w:lastRenderedPageBreak/>
        <w:t>承担政务服务管理职能的机构，负责政务服务事项管理、运行管理、监督考核等工作。</w:t>
      </w:r>
    </w:p>
    <w:p w:rsidR="00A41C81" w:rsidRDefault="00A41C81">
      <w:pPr>
        <w:pStyle w:val="afffffffffff"/>
        <w:ind w:left="420" w:hangingChars="200" w:hanging="420"/>
        <w:rPr>
          <w:rFonts w:ascii="黑体" w:eastAsia="黑体" w:hAnsi="黑体"/>
        </w:rPr>
      </w:pPr>
    </w:p>
    <w:p w:rsidR="00A41C81" w:rsidRDefault="00430809">
      <w:pPr>
        <w:pStyle w:val="afffffffffff"/>
        <w:numPr>
          <w:ilvl w:val="0"/>
          <w:numId w:val="0"/>
        </w:numPr>
        <w:ind w:left="420"/>
        <w:rPr>
          <w:rFonts w:ascii="黑体" w:eastAsia="黑体" w:hAnsi="黑体"/>
        </w:rPr>
      </w:pPr>
      <w:r>
        <w:rPr>
          <w:rFonts w:ascii="黑体" w:eastAsia="黑体" w:hAnsi="黑体" w:hint="eastAsia"/>
        </w:rPr>
        <w:t>服务对象</w:t>
      </w:r>
      <w:r>
        <w:rPr>
          <w:rFonts w:ascii="黑体" w:eastAsia="黑体" w:hAnsi="黑体" w:hint="eastAsia"/>
        </w:rPr>
        <w:t xml:space="preserve">  service object</w:t>
      </w:r>
    </w:p>
    <w:p w:rsidR="00A41C81" w:rsidRDefault="00430809">
      <w:pPr>
        <w:pStyle w:val="afffff0"/>
        <w:ind w:firstLine="420"/>
        <w:rPr>
          <w:color w:val="000000" w:themeColor="text1"/>
        </w:rPr>
      </w:pPr>
      <w:r>
        <w:rPr>
          <w:rFonts w:hint="eastAsia"/>
          <w:color w:val="000000" w:themeColor="text1"/>
        </w:rPr>
        <w:t>申请办理“一件事”（</w:t>
      </w:r>
      <w:r>
        <w:rPr>
          <w:rFonts w:hint="eastAsia"/>
          <w:color w:val="000000" w:themeColor="text1"/>
        </w:rPr>
        <w:t>3.1</w:t>
      </w:r>
      <w:r>
        <w:rPr>
          <w:rFonts w:hint="eastAsia"/>
          <w:color w:val="000000" w:themeColor="text1"/>
        </w:rPr>
        <w:t>）的自然人、法人及其他组织。</w:t>
      </w:r>
    </w:p>
    <w:p w:rsidR="00A41C81" w:rsidRDefault="00A41C81">
      <w:pPr>
        <w:pStyle w:val="afffffffffff"/>
        <w:ind w:left="420" w:hangingChars="200" w:hanging="420"/>
        <w:rPr>
          <w:rFonts w:ascii="黑体" w:eastAsia="黑体" w:hAnsi="黑体"/>
        </w:rPr>
      </w:pPr>
    </w:p>
    <w:p w:rsidR="00A41C81" w:rsidRDefault="00430809">
      <w:pPr>
        <w:pStyle w:val="afffffffffff"/>
        <w:numPr>
          <w:ilvl w:val="0"/>
          <w:numId w:val="0"/>
        </w:numPr>
        <w:ind w:left="420"/>
        <w:rPr>
          <w:rFonts w:ascii="黑体" w:eastAsia="黑体" w:hAnsi="黑体"/>
        </w:rPr>
      </w:pPr>
      <w:r>
        <w:rPr>
          <w:rFonts w:ascii="黑体" w:eastAsia="黑体" w:hAnsi="黑体" w:hint="eastAsia"/>
        </w:rPr>
        <w:t>一次告知</w:t>
      </w:r>
      <w:r>
        <w:rPr>
          <w:rFonts w:ascii="黑体" w:eastAsia="黑体" w:hAnsi="黑体" w:hint="eastAsia"/>
        </w:rPr>
        <w:t xml:space="preserve">  one-time notification</w:t>
      </w:r>
    </w:p>
    <w:p w:rsidR="00A41C81" w:rsidRDefault="00430809">
      <w:pPr>
        <w:pStyle w:val="afffff0"/>
        <w:ind w:firstLine="420"/>
        <w:rPr>
          <w:color w:val="000000" w:themeColor="text1"/>
        </w:rPr>
      </w:pPr>
      <w:r>
        <w:rPr>
          <w:rFonts w:hint="eastAsia"/>
          <w:color w:val="000000" w:themeColor="text1"/>
        </w:rPr>
        <w:t>对“一件事一次办”（</w:t>
      </w:r>
      <w:r>
        <w:rPr>
          <w:rFonts w:hint="eastAsia"/>
          <w:color w:val="000000" w:themeColor="text1"/>
        </w:rPr>
        <w:t>3.2</w:t>
      </w:r>
      <w:r>
        <w:rPr>
          <w:rFonts w:hint="eastAsia"/>
          <w:color w:val="000000" w:themeColor="text1"/>
        </w:rPr>
        <w:t>）涉及的多个政务服务事项的设定依据、受理条件、申请材料、业务流程、办结期限、收费标准等信息实行一次性告知。</w:t>
      </w:r>
    </w:p>
    <w:p w:rsidR="00A41C81" w:rsidRDefault="00A41C81">
      <w:pPr>
        <w:pStyle w:val="afffffffffff"/>
        <w:ind w:left="420" w:hangingChars="200" w:hanging="420"/>
        <w:rPr>
          <w:rFonts w:ascii="黑体" w:eastAsia="黑体" w:hAnsi="黑体"/>
        </w:rPr>
      </w:pPr>
    </w:p>
    <w:p w:rsidR="00A41C81" w:rsidRDefault="00430809">
      <w:pPr>
        <w:pStyle w:val="afffffffffff"/>
        <w:numPr>
          <w:ilvl w:val="0"/>
          <w:numId w:val="0"/>
        </w:numPr>
        <w:ind w:left="420"/>
        <w:rPr>
          <w:rFonts w:ascii="黑体" w:eastAsia="黑体" w:hAnsi="黑体"/>
        </w:rPr>
      </w:pPr>
      <w:r>
        <w:rPr>
          <w:rFonts w:ascii="黑体" w:eastAsia="黑体" w:hAnsi="黑体" w:hint="eastAsia"/>
        </w:rPr>
        <w:t>一表申请</w:t>
      </w:r>
      <w:r>
        <w:rPr>
          <w:rFonts w:ascii="黑体" w:eastAsia="黑体" w:hAnsi="黑体" w:hint="eastAsia"/>
        </w:rPr>
        <w:t xml:space="preserve">  one-form application</w:t>
      </w:r>
    </w:p>
    <w:p w:rsidR="00A41C81" w:rsidRDefault="00430809">
      <w:pPr>
        <w:pStyle w:val="afffff0"/>
        <w:ind w:firstLine="420"/>
        <w:rPr>
          <w:color w:val="000000" w:themeColor="text1"/>
        </w:rPr>
      </w:pPr>
      <w:r>
        <w:rPr>
          <w:rFonts w:hint="eastAsia"/>
          <w:color w:val="000000" w:themeColor="text1"/>
        </w:rPr>
        <w:t>对“一件事一次办”涉及的多个政务服务事项的表单，通过内容归集、数据共享等方式自动生成一张申请表格，便于服务对象填报。</w:t>
      </w:r>
    </w:p>
    <w:p w:rsidR="00A41C81" w:rsidRDefault="00A41C81">
      <w:pPr>
        <w:pStyle w:val="afffffffffff"/>
        <w:ind w:left="420" w:hangingChars="200" w:hanging="420"/>
        <w:rPr>
          <w:rFonts w:ascii="黑体" w:eastAsia="黑体" w:hAnsi="黑体"/>
        </w:rPr>
      </w:pPr>
    </w:p>
    <w:p w:rsidR="00A41C81" w:rsidRDefault="00430809">
      <w:pPr>
        <w:pStyle w:val="afffffffffff"/>
        <w:numPr>
          <w:ilvl w:val="0"/>
          <w:numId w:val="0"/>
        </w:numPr>
        <w:ind w:left="420"/>
        <w:rPr>
          <w:rFonts w:ascii="黑体" w:eastAsia="黑体" w:hAnsi="黑体"/>
        </w:rPr>
      </w:pPr>
      <w:r>
        <w:rPr>
          <w:rFonts w:ascii="黑体" w:eastAsia="黑体" w:hAnsi="黑体" w:hint="eastAsia"/>
        </w:rPr>
        <w:t>一套材料</w:t>
      </w:r>
      <w:r>
        <w:rPr>
          <w:rFonts w:ascii="黑体" w:eastAsia="黑体" w:hAnsi="黑体" w:hint="eastAsia"/>
        </w:rPr>
        <w:t xml:space="preserve">  </w:t>
      </w:r>
      <w:r>
        <w:rPr>
          <w:rFonts w:ascii="黑体" w:eastAsia="黑体" w:hAnsi="黑体"/>
          <w:lang w:bidi="ar"/>
        </w:rPr>
        <w:t>one-set of application materials</w:t>
      </w:r>
    </w:p>
    <w:p w:rsidR="00A41C81" w:rsidRDefault="00430809">
      <w:pPr>
        <w:pStyle w:val="afffff0"/>
        <w:ind w:firstLine="420"/>
        <w:rPr>
          <w:color w:val="000000" w:themeColor="text1"/>
        </w:rPr>
      </w:pPr>
      <w:r>
        <w:rPr>
          <w:rFonts w:hint="eastAsia"/>
          <w:color w:val="000000" w:themeColor="text1"/>
        </w:rPr>
        <w:t>对“一件事”涉及的多个部门的材料进行整合、精简、优化，形成一份材料清单，并提供申报材料样式</w:t>
      </w:r>
      <w:bookmarkStart w:id="82" w:name="_Toc151562971"/>
      <w:bookmarkStart w:id="83" w:name="_Toc156314838"/>
      <w:bookmarkStart w:id="84" w:name="_Toc156314804"/>
      <w:bookmarkStart w:id="85" w:name="_Toc151562936"/>
      <w:bookmarkStart w:id="86" w:name="_Toc151621616"/>
      <w:r>
        <w:rPr>
          <w:rFonts w:hint="eastAsia"/>
          <w:color w:val="000000" w:themeColor="text1"/>
        </w:rPr>
        <w:t>，服务对象（</w:t>
      </w:r>
      <w:r>
        <w:rPr>
          <w:rFonts w:hint="eastAsia"/>
          <w:color w:val="000000" w:themeColor="text1"/>
        </w:rPr>
        <w:t>3.5</w:t>
      </w:r>
      <w:r>
        <w:rPr>
          <w:rFonts w:hint="eastAsia"/>
          <w:color w:val="000000" w:themeColor="text1"/>
        </w:rPr>
        <w:t>）只需按要求提供一套申请材料。</w:t>
      </w:r>
    </w:p>
    <w:p w:rsidR="00A41C81" w:rsidRDefault="00430809">
      <w:pPr>
        <w:pStyle w:val="afffffffffff"/>
        <w:ind w:left="420" w:hangingChars="200" w:hanging="420"/>
        <w:rPr>
          <w:rFonts w:ascii="黑体" w:eastAsia="黑体" w:hAnsi="黑体"/>
        </w:rPr>
      </w:pPr>
      <w:r>
        <w:rPr>
          <w:rFonts w:hint="eastAsia"/>
          <w:color w:val="000000" w:themeColor="text1"/>
        </w:rPr>
        <w:t xml:space="preserve">  </w:t>
      </w:r>
    </w:p>
    <w:p w:rsidR="00A41C81" w:rsidRDefault="00430809">
      <w:pPr>
        <w:pStyle w:val="afffffffffff"/>
        <w:numPr>
          <w:ilvl w:val="2"/>
          <w:numId w:val="0"/>
        </w:numPr>
        <w:ind w:leftChars="-200" w:left="-420" w:firstLineChars="400" w:firstLine="840"/>
        <w:rPr>
          <w:rFonts w:ascii="黑体" w:eastAsia="黑体" w:hAnsi="黑体"/>
        </w:rPr>
      </w:pPr>
      <w:r>
        <w:rPr>
          <w:rFonts w:ascii="黑体" w:eastAsia="黑体" w:hAnsi="黑体" w:hint="eastAsia"/>
        </w:rPr>
        <w:t>企业全生命周期</w:t>
      </w:r>
      <w:r>
        <w:rPr>
          <w:rFonts w:ascii="黑体" w:eastAsia="黑体" w:hAnsi="黑体" w:hint="eastAsia"/>
        </w:rPr>
        <w:t xml:space="preserve">  the life circles of businesses</w:t>
      </w:r>
    </w:p>
    <w:p w:rsidR="00A41C81" w:rsidRDefault="00430809">
      <w:pPr>
        <w:pStyle w:val="afffff0"/>
        <w:ind w:firstLine="420"/>
        <w:rPr>
          <w:color w:val="000000" w:themeColor="text1"/>
        </w:rPr>
      </w:pPr>
      <w:r>
        <w:rPr>
          <w:rFonts w:hint="eastAsia"/>
          <w:color w:val="000000" w:themeColor="text1"/>
        </w:rPr>
        <w:t>企业从开办到退出全生命周期所涉及的企业设立、企业准营、项目立项、规划许可、生产许可、经营许可等关联性强、高频发生的政务服务事项，包含</w:t>
      </w:r>
      <w:r>
        <w:rPr>
          <w:rFonts w:hint="eastAsia"/>
        </w:rPr>
        <w:t>准入准营、工程建设、注销退出等</w:t>
      </w:r>
      <w:r>
        <w:rPr>
          <w:rFonts w:hint="eastAsia"/>
          <w:color w:val="000000" w:themeColor="text1"/>
        </w:rPr>
        <w:t>生命阶段。</w:t>
      </w:r>
    </w:p>
    <w:p w:rsidR="00A41C81" w:rsidRDefault="00430809">
      <w:pPr>
        <w:pStyle w:val="afffffffffff"/>
        <w:ind w:left="420" w:hangingChars="200" w:hanging="420"/>
        <w:rPr>
          <w:rFonts w:ascii="黑体" w:eastAsia="黑体" w:hAnsi="黑体"/>
        </w:rPr>
      </w:pPr>
      <w:r>
        <w:rPr>
          <w:rFonts w:hint="eastAsia"/>
        </w:rPr>
        <w:t xml:space="preserve"> </w:t>
      </w:r>
    </w:p>
    <w:p w:rsidR="00A41C81" w:rsidRDefault="00430809">
      <w:pPr>
        <w:pStyle w:val="afffffffffff"/>
        <w:numPr>
          <w:ilvl w:val="2"/>
          <w:numId w:val="0"/>
        </w:numPr>
        <w:ind w:leftChars="-200" w:left="-420" w:firstLineChars="400" w:firstLine="840"/>
        <w:rPr>
          <w:rFonts w:ascii="黑体" w:eastAsia="黑体" w:hAnsi="黑体"/>
        </w:rPr>
      </w:pPr>
      <w:r>
        <w:rPr>
          <w:rFonts w:ascii="黑体" w:eastAsia="黑体" w:hAnsi="黑体" w:hint="eastAsia"/>
        </w:rPr>
        <w:t>个人全生命周期</w:t>
      </w:r>
      <w:r>
        <w:rPr>
          <w:rFonts w:ascii="黑体" w:eastAsia="黑体" w:hAnsi="黑体" w:hint="eastAsia"/>
        </w:rPr>
        <w:t xml:space="preserve"> the life circles of individuals</w:t>
      </w:r>
    </w:p>
    <w:p w:rsidR="00A41C81" w:rsidRDefault="00430809">
      <w:pPr>
        <w:pStyle w:val="afffff0"/>
        <w:ind w:firstLine="420"/>
        <w:rPr>
          <w:color w:val="000000" w:themeColor="text1"/>
        </w:rPr>
      </w:pPr>
      <w:r>
        <w:rPr>
          <w:rFonts w:hint="eastAsia"/>
          <w:color w:val="000000" w:themeColor="text1"/>
        </w:rPr>
        <w:t>自然人从出生到死亡全生命周期所涉及的户口登记、社保登记、</w:t>
      </w:r>
      <w:proofErr w:type="gramStart"/>
      <w:r>
        <w:rPr>
          <w:rFonts w:hint="eastAsia"/>
          <w:color w:val="000000" w:themeColor="text1"/>
        </w:rPr>
        <w:t>医</w:t>
      </w:r>
      <w:proofErr w:type="gramEnd"/>
      <w:r>
        <w:rPr>
          <w:rFonts w:hint="eastAsia"/>
          <w:color w:val="000000" w:themeColor="text1"/>
        </w:rPr>
        <w:t>保登记、不动产登记等关联性强、高频发生的政务服务事项，包含出</w:t>
      </w:r>
      <w:r>
        <w:rPr>
          <w:rFonts w:hint="eastAsia"/>
          <w:color w:val="000000" w:themeColor="text1"/>
        </w:rPr>
        <w:t>生、</w:t>
      </w:r>
      <w:r>
        <w:rPr>
          <w:rFonts w:hint="eastAsia"/>
        </w:rPr>
        <w:t>教育、</w:t>
      </w:r>
      <w:r>
        <w:rPr>
          <w:rFonts w:hint="eastAsia"/>
          <w:color w:val="000000" w:themeColor="text1"/>
        </w:rPr>
        <w:t>就业、婚育、退休、身后等生命阶段。</w:t>
      </w:r>
    </w:p>
    <w:p w:rsidR="00A41C81" w:rsidRDefault="00430809">
      <w:pPr>
        <w:pStyle w:val="affc"/>
        <w:spacing w:before="312" w:after="312"/>
      </w:pPr>
      <w:bookmarkStart w:id="87" w:name="_Toc179877920"/>
      <w:bookmarkStart w:id="88" w:name="_Toc178331979"/>
      <w:bookmarkStart w:id="89" w:name="_Toc170393313"/>
      <w:bookmarkStart w:id="90" w:name="_Toc180420686"/>
      <w:bookmarkEnd w:id="82"/>
      <w:bookmarkEnd w:id="83"/>
      <w:bookmarkEnd w:id="84"/>
      <w:bookmarkEnd w:id="85"/>
      <w:bookmarkEnd w:id="86"/>
      <w:r>
        <w:rPr>
          <w:rFonts w:hint="eastAsia"/>
        </w:rPr>
        <w:t>工作原则</w:t>
      </w:r>
      <w:bookmarkEnd w:id="87"/>
      <w:bookmarkEnd w:id="88"/>
      <w:bookmarkEnd w:id="89"/>
      <w:bookmarkEnd w:id="90"/>
    </w:p>
    <w:p w:rsidR="00A41C81" w:rsidRDefault="00430809">
      <w:pPr>
        <w:pStyle w:val="affffffff9"/>
        <w:numPr>
          <w:ilvl w:val="0"/>
          <w:numId w:val="0"/>
        </w:numPr>
      </w:pPr>
      <w:r>
        <w:rPr>
          <w:rFonts w:ascii="黑体" w:eastAsia="黑体" w:hint="eastAsia"/>
        </w:rPr>
        <w:t>4.1</w:t>
      </w:r>
      <w:r>
        <w:rPr>
          <w:rFonts w:ascii="黑体" w:eastAsia="黑体" w:hint="eastAsia"/>
        </w:rPr>
        <w:t>需求导向。</w:t>
      </w:r>
      <w:r>
        <w:rPr>
          <w:rFonts w:hint="eastAsia"/>
        </w:rPr>
        <w:t>根据企业和个人全生命周期各阶段的实际办事需求，对涉及面广、办理量大、办理频率高、办理时间相对集中的多个单一政务服务事项，整合成“一件事一次办”，为企业和群众提供规范化、便利化政务服务。</w:t>
      </w:r>
    </w:p>
    <w:p w:rsidR="00A41C81" w:rsidRDefault="00430809">
      <w:pPr>
        <w:pStyle w:val="affffffff9"/>
        <w:numPr>
          <w:ilvl w:val="0"/>
          <w:numId w:val="0"/>
        </w:numPr>
      </w:pPr>
      <w:r>
        <w:rPr>
          <w:rFonts w:ascii="黑体" w:eastAsia="黑体" w:hint="eastAsia"/>
        </w:rPr>
        <w:t>4.2</w:t>
      </w:r>
      <w:r>
        <w:rPr>
          <w:rFonts w:ascii="黑体" w:eastAsia="黑体" w:hAnsi="黑体" w:hint="eastAsia"/>
        </w:rPr>
        <w:t>系统集成。</w:t>
      </w:r>
      <w:r>
        <w:rPr>
          <w:rFonts w:hint="eastAsia"/>
        </w:rPr>
        <w:t>按照不同应用场景、业务情形，整合优化业务流程，为企业和群众提供线上线下集成服务。</w:t>
      </w:r>
    </w:p>
    <w:p w:rsidR="00A41C81" w:rsidRDefault="00430809">
      <w:pPr>
        <w:pStyle w:val="affffffff9"/>
        <w:numPr>
          <w:ilvl w:val="0"/>
          <w:numId w:val="0"/>
        </w:numPr>
        <w:rPr>
          <w:rFonts w:ascii="Calibri" w:hAnsi="Calibri"/>
          <w:kern w:val="2"/>
          <w:szCs w:val="21"/>
        </w:rPr>
      </w:pPr>
      <w:r>
        <w:rPr>
          <w:rFonts w:ascii="黑体" w:eastAsia="黑体" w:hint="eastAsia"/>
          <w:kern w:val="2"/>
          <w:szCs w:val="21"/>
        </w:rPr>
        <w:t>4.3</w:t>
      </w:r>
      <w:r>
        <w:rPr>
          <w:rFonts w:ascii="黑体" w:eastAsia="黑体" w:hint="eastAsia"/>
          <w:kern w:val="2"/>
          <w:szCs w:val="21"/>
        </w:rPr>
        <w:t>数据赋能。</w:t>
      </w:r>
      <w:r>
        <w:rPr>
          <w:rFonts w:ascii="Calibri" w:hAnsi="Calibri" w:hint="eastAsia"/>
          <w:kern w:val="2"/>
          <w:szCs w:val="21"/>
        </w:rPr>
        <w:t>加强政务服务平台建设，充分运用数据共享，推动“一件事”相关事项办理的业务系统互联互通，为业务协同提供支撑，便利企业和群众线上申办、自助申办。</w:t>
      </w:r>
    </w:p>
    <w:p w:rsidR="00A41C81" w:rsidRDefault="00430809">
      <w:pPr>
        <w:pStyle w:val="affffffff9"/>
        <w:numPr>
          <w:ilvl w:val="0"/>
          <w:numId w:val="0"/>
        </w:numPr>
      </w:pPr>
      <w:r>
        <w:rPr>
          <w:rFonts w:ascii="黑体" w:eastAsia="黑体" w:hint="eastAsia"/>
          <w:kern w:val="2"/>
          <w:szCs w:val="21"/>
        </w:rPr>
        <w:t>4.4</w:t>
      </w:r>
      <w:r>
        <w:rPr>
          <w:rFonts w:ascii="黑体" w:eastAsia="黑体" w:hint="eastAsia"/>
          <w:kern w:val="2"/>
          <w:szCs w:val="21"/>
        </w:rPr>
        <w:t>协同高效。</w:t>
      </w:r>
      <w:r>
        <w:rPr>
          <w:rFonts w:ascii="Calibri" w:hAnsi="Calibri" w:hint="eastAsia"/>
          <w:kern w:val="2"/>
          <w:szCs w:val="21"/>
        </w:rPr>
        <w:t>建立跨部门协同推进机制，科学设计流程、简化申报方式、缩短办理时限。统一受理方式，实现“一表申请”“一</w:t>
      </w:r>
      <w:r>
        <w:rPr>
          <w:rFonts w:hint="eastAsia"/>
        </w:rPr>
        <w:t>套材料”即可办理，高效推动跨部门、跨层级政务服务事项实现“一件事一次办”。</w:t>
      </w:r>
    </w:p>
    <w:p w:rsidR="00A41C81" w:rsidRDefault="00430809">
      <w:pPr>
        <w:pStyle w:val="affc"/>
        <w:spacing w:before="312" w:after="312"/>
      </w:pPr>
      <w:bookmarkStart w:id="91" w:name="_Toc156314839"/>
      <w:bookmarkStart w:id="92" w:name="_Toc170393314"/>
      <w:bookmarkStart w:id="93" w:name="_Toc151621617"/>
      <w:bookmarkStart w:id="94" w:name="_Toc151562940"/>
      <w:bookmarkStart w:id="95" w:name="_Toc178331980"/>
      <w:bookmarkStart w:id="96" w:name="_Toc156314808"/>
      <w:bookmarkStart w:id="97" w:name="_Toc151562972"/>
      <w:bookmarkStart w:id="98" w:name="_Toc179877921"/>
      <w:bookmarkStart w:id="99" w:name="_Toc180420687"/>
      <w:r>
        <w:rPr>
          <w:rFonts w:hint="eastAsia"/>
        </w:rPr>
        <w:t>组织机构</w:t>
      </w:r>
      <w:bookmarkEnd w:id="91"/>
      <w:bookmarkEnd w:id="92"/>
      <w:bookmarkEnd w:id="93"/>
      <w:bookmarkEnd w:id="94"/>
      <w:bookmarkEnd w:id="95"/>
      <w:bookmarkEnd w:id="96"/>
      <w:bookmarkEnd w:id="97"/>
      <w:bookmarkEnd w:id="98"/>
      <w:bookmarkEnd w:id="99"/>
    </w:p>
    <w:p w:rsidR="00A41C81" w:rsidRDefault="00430809">
      <w:pPr>
        <w:pStyle w:val="affd"/>
        <w:spacing w:before="156" w:after="156"/>
      </w:pPr>
      <w:bookmarkStart w:id="100" w:name="_Toc151562941"/>
      <w:bookmarkStart w:id="101" w:name="_Toc156314809"/>
      <w:r>
        <w:rPr>
          <w:rFonts w:hint="eastAsia"/>
        </w:rPr>
        <w:t>统筹部门</w:t>
      </w:r>
      <w:bookmarkEnd w:id="100"/>
      <w:bookmarkEnd w:id="101"/>
    </w:p>
    <w:p w:rsidR="00A41C81" w:rsidRDefault="00430809">
      <w:pPr>
        <w:pStyle w:val="afffff0"/>
        <w:ind w:firstLine="420"/>
      </w:pPr>
      <w:r>
        <w:rPr>
          <w:rFonts w:hint="eastAsia"/>
        </w:rPr>
        <w:lastRenderedPageBreak/>
        <w:t>各级政务服务管理机构负责统筹协调本区域内“一件事一次办”工作，牵头落实重点事项清单，明确责任部门（含牵头部门和配合部门），对推进情况进行跟踪督促和业务指导。</w:t>
      </w:r>
    </w:p>
    <w:p w:rsidR="00A41C81" w:rsidRDefault="00430809">
      <w:pPr>
        <w:pStyle w:val="affd"/>
        <w:spacing w:before="156" w:after="156"/>
      </w:pPr>
      <w:bookmarkStart w:id="102" w:name="_Toc151562942"/>
      <w:bookmarkStart w:id="103" w:name="_Toc156314810"/>
      <w:r>
        <w:rPr>
          <w:rFonts w:hint="eastAsia"/>
        </w:rPr>
        <w:t>牵头部门</w:t>
      </w:r>
      <w:bookmarkEnd w:id="102"/>
      <w:bookmarkEnd w:id="103"/>
    </w:p>
    <w:p w:rsidR="00A41C81" w:rsidRDefault="00430809">
      <w:pPr>
        <w:pStyle w:val="affffffffc"/>
      </w:pPr>
      <w:r>
        <w:rPr>
          <w:rFonts w:hint="eastAsia"/>
        </w:rPr>
        <w:t>“一件事”涉及的政务服务事项跨多个部门的，由所在层级政务服务管理机构以“首个办理事项部门负责”或“关键审核事项部门负责”等为原则指定牵头部门。</w:t>
      </w:r>
    </w:p>
    <w:p w:rsidR="00A41C81" w:rsidRDefault="00430809">
      <w:pPr>
        <w:pStyle w:val="affffffffc"/>
      </w:pPr>
      <w:r>
        <w:rPr>
          <w:rFonts w:hint="eastAsia"/>
        </w:rPr>
        <w:t>“一件事”涉及的政务服务事项跨多层级的，由上一层级的政务服务管理机构指定牵头部门。</w:t>
      </w:r>
    </w:p>
    <w:p w:rsidR="00A41C81" w:rsidRDefault="00430809">
      <w:pPr>
        <w:pStyle w:val="affffffffc"/>
      </w:pPr>
      <w:r>
        <w:rPr>
          <w:rFonts w:hint="eastAsia"/>
        </w:rPr>
        <w:t>负责系统开发建设，推动“一件事”的业务整合，编制“一件事”事项的工作规程和办事指南。</w:t>
      </w:r>
    </w:p>
    <w:p w:rsidR="00A41C81" w:rsidRDefault="00430809">
      <w:pPr>
        <w:pStyle w:val="affffffffc"/>
      </w:pPr>
      <w:r>
        <w:rPr>
          <w:rFonts w:hint="eastAsia"/>
        </w:rPr>
        <w:t>开展政务服务“一件事一次办”政策解读和宣传引导，加强业务培训。</w:t>
      </w:r>
    </w:p>
    <w:p w:rsidR="00A41C81" w:rsidRDefault="00430809">
      <w:pPr>
        <w:pStyle w:val="affd"/>
        <w:spacing w:before="156" w:after="156"/>
      </w:pPr>
      <w:bookmarkStart w:id="104" w:name="_Toc156314811"/>
      <w:bookmarkStart w:id="105" w:name="_Toc151562943"/>
      <w:r>
        <w:rPr>
          <w:rFonts w:hint="eastAsia"/>
        </w:rPr>
        <w:t>配合部门</w:t>
      </w:r>
      <w:bookmarkEnd w:id="104"/>
      <w:bookmarkEnd w:id="105"/>
    </w:p>
    <w:p w:rsidR="00A41C81" w:rsidRDefault="00430809">
      <w:pPr>
        <w:pStyle w:val="affffffffc"/>
      </w:pPr>
      <w:r>
        <w:rPr>
          <w:rFonts w:hAnsi="宋体"/>
        </w:rPr>
        <w:t>“</w:t>
      </w:r>
      <w:r>
        <w:rPr>
          <w:rFonts w:hint="eastAsia"/>
        </w:rPr>
        <w:t>一件事”事项中除牵头部门以外的相关责任部门，为配合部门。</w:t>
      </w:r>
    </w:p>
    <w:p w:rsidR="00A41C81" w:rsidRDefault="00430809">
      <w:pPr>
        <w:pStyle w:val="affffffffc"/>
      </w:pPr>
      <w:r>
        <w:rPr>
          <w:rFonts w:hint="eastAsia"/>
        </w:rPr>
        <w:t>按照政务服务“一件事一次办”工作需要，配合牵头部门开展流程再造、表单整合、办事指南编制等工作。</w:t>
      </w:r>
    </w:p>
    <w:p w:rsidR="00A41C81" w:rsidRDefault="00430809">
      <w:pPr>
        <w:pStyle w:val="affffffffc"/>
      </w:pPr>
      <w:r>
        <w:rPr>
          <w:rFonts w:hint="eastAsia"/>
        </w:rPr>
        <w:t>开展政务服务“一件事一次办”政策解读和宣传引导，加强业务培训。</w:t>
      </w:r>
    </w:p>
    <w:p w:rsidR="00A41C81" w:rsidRDefault="00430809">
      <w:pPr>
        <w:pStyle w:val="affc"/>
        <w:spacing w:before="312" w:after="312"/>
      </w:pPr>
      <w:bookmarkStart w:id="106" w:name="_Toc180420688"/>
      <w:r>
        <w:rPr>
          <w:rFonts w:hint="eastAsia"/>
        </w:rPr>
        <w:t>服务范围</w:t>
      </w:r>
      <w:bookmarkEnd w:id="106"/>
    </w:p>
    <w:p w:rsidR="00A41C81" w:rsidRDefault="00430809">
      <w:pPr>
        <w:pStyle w:val="affd"/>
        <w:spacing w:before="156" w:after="156"/>
      </w:pPr>
      <w:bookmarkStart w:id="107" w:name="_Toc156314813"/>
      <w:bookmarkStart w:id="108" w:name="_Toc151562945"/>
      <w:r>
        <w:rPr>
          <w:rFonts w:hint="eastAsia"/>
        </w:rPr>
        <w:t>事项梳理</w:t>
      </w:r>
      <w:bookmarkEnd w:id="107"/>
      <w:bookmarkEnd w:id="108"/>
    </w:p>
    <w:p w:rsidR="00A41C81" w:rsidRDefault="00430809">
      <w:pPr>
        <w:pStyle w:val="afffff0"/>
        <w:ind w:firstLine="420"/>
        <w:rPr>
          <w:strike/>
          <w:color w:val="0000FF"/>
        </w:rPr>
      </w:pPr>
      <w:r>
        <w:rPr>
          <w:rFonts w:hint="eastAsia"/>
          <w:color w:val="000000" w:themeColor="text1"/>
        </w:rPr>
        <w:t>省政务服务管理机构负责梳理全省范围内实施的</w:t>
      </w:r>
      <w:r>
        <w:rPr>
          <w:rFonts w:hAnsi="宋体" w:cs="宋体" w:hint="eastAsia"/>
          <w:color w:val="000000" w:themeColor="text1"/>
        </w:rPr>
        <w:t>“</w:t>
      </w:r>
      <w:r>
        <w:rPr>
          <w:color w:val="000000" w:themeColor="text1"/>
        </w:rPr>
        <w:t>一件事一次办</w:t>
      </w:r>
      <w:r>
        <w:rPr>
          <w:rFonts w:hAnsi="宋体" w:cs="宋体" w:hint="eastAsia"/>
          <w:color w:val="000000" w:themeColor="text1"/>
        </w:rPr>
        <w:t>”</w:t>
      </w:r>
      <w:r>
        <w:rPr>
          <w:color w:val="000000" w:themeColor="text1"/>
        </w:rPr>
        <w:t>事项，各市</w:t>
      </w:r>
      <w:r>
        <w:rPr>
          <w:rFonts w:hint="eastAsia"/>
          <w:color w:val="000000" w:themeColor="text1"/>
        </w:rPr>
        <w:t>、县政务服务管理机构</w:t>
      </w:r>
      <w:r>
        <w:rPr>
          <w:color w:val="000000" w:themeColor="text1"/>
        </w:rPr>
        <w:t>负责</w:t>
      </w:r>
      <w:proofErr w:type="gramStart"/>
      <w:r>
        <w:rPr>
          <w:color w:val="000000" w:themeColor="text1"/>
        </w:rPr>
        <w:t>梳理省</w:t>
      </w:r>
      <w:proofErr w:type="gramEnd"/>
      <w:r>
        <w:rPr>
          <w:rFonts w:hint="eastAsia"/>
          <w:color w:val="000000" w:themeColor="text1"/>
        </w:rPr>
        <w:t>政务服务管理机构</w:t>
      </w:r>
      <w:r>
        <w:rPr>
          <w:color w:val="000000" w:themeColor="text1"/>
        </w:rPr>
        <w:t>确定事项以外的在本区域实施</w:t>
      </w:r>
      <w:r>
        <w:rPr>
          <w:rFonts w:hint="eastAsia"/>
          <w:color w:val="000000" w:themeColor="text1"/>
        </w:rPr>
        <w:t>的</w:t>
      </w:r>
      <w:r>
        <w:rPr>
          <w:rFonts w:hAnsi="宋体" w:cs="宋体" w:hint="eastAsia"/>
          <w:color w:val="000000" w:themeColor="text1"/>
        </w:rPr>
        <w:t>“</w:t>
      </w:r>
      <w:r>
        <w:rPr>
          <w:color w:val="000000" w:themeColor="text1"/>
        </w:rPr>
        <w:t>一件事一次办</w:t>
      </w:r>
      <w:r>
        <w:rPr>
          <w:rFonts w:hAnsi="宋体" w:cs="宋体" w:hint="eastAsia"/>
          <w:color w:val="000000" w:themeColor="text1"/>
        </w:rPr>
        <w:t>”</w:t>
      </w:r>
      <w:r>
        <w:rPr>
          <w:color w:val="000000" w:themeColor="text1"/>
        </w:rPr>
        <w:t>事项</w:t>
      </w:r>
      <w:r>
        <w:rPr>
          <w:rFonts w:hint="eastAsia"/>
          <w:color w:val="000000" w:themeColor="text1"/>
        </w:rPr>
        <w:t>。</w:t>
      </w:r>
    </w:p>
    <w:p w:rsidR="00A41C81" w:rsidRDefault="00430809">
      <w:pPr>
        <w:pStyle w:val="affd"/>
        <w:spacing w:before="156" w:after="156"/>
      </w:pPr>
      <w:r>
        <w:rPr>
          <w:rFonts w:hint="eastAsia"/>
        </w:rPr>
        <w:t>清单管理</w:t>
      </w:r>
    </w:p>
    <w:p w:rsidR="00A41C81" w:rsidRDefault="00430809">
      <w:pPr>
        <w:pStyle w:val="afffff0"/>
        <w:ind w:firstLine="420"/>
        <w:rPr>
          <w:strike/>
        </w:rPr>
      </w:pPr>
      <w:r>
        <w:rPr>
          <w:rFonts w:hint="eastAsia"/>
        </w:rPr>
        <w:t>健全“一件事一次办”重点事项清单管理机制和常态化推进机制，涉及事项所依据的法律、法规、规章等修改或废止，事项调整或取消时，责任部门应及时上报牵头部门</w:t>
      </w:r>
      <w:proofErr w:type="gramStart"/>
      <w:r>
        <w:rPr>
          <w:rFonts w:hint="eastAsia"/>
        </w:rPr>
        <w:t>作出</w:t>
      </w:r>
      <w:proofErr w:type="gramEnd"/>
      <w:r>
        <w:rPr>
          <w:rFonts w:hint="eastAsia"/>
        </w:rPr>
        <w:t>相应</w:t>
      </w:r>
      <w:r>
        <w:rPr>
          <w:rFonts w:hint="eastAsia"/>
        </w:rPr>
        <w:t>调整。</w:t>
      </w:r>
    </w:p>
    <w:p w:rsidR="00A41C81" w:rsidRDefault="00430809">
      <w:pPr>
        <w:pStyle w:val="affd"/>
        <w:spacing w:before="156" w:after="156"/>
      </w:pPr>
      <w:bookmarkStart w:id="109" w:name="_Toc151562948"/>
      <w:bookmarkStart w:id="110" w:name="_Toc156314816"/>
      <w:r>
        <w:rPr>
          <w:rFonts w:hint="eastAsia"/>
        </w:rPr>
        <w:t>指南编制</w:t>
      </w:r>
      <w:bookmarkEnd w:id="109"/>
      <w:bookmarkEnd w:id="110"/>
    </w:p>
    <w:p w:rsidR="00A41C81" w:rsidRDefault="00430809">
      <w:pPr>
        <w:pStyle w:val="afffff0"/>
        <w:ind w:firstLine="420"/>
        <w:rPr>
          <w:color w:val="000000" w:themeColor="text1"/>
        </w:rPr>
      </w:pPr>
      <w:r>
        <w:rPr>
          <w:rFonts w:hint="eastAsia"/>
          <w:color w:val="000000" w:themeColor="text1"/>
        </w:rPr>
        <w:t>编制纸质和电子版办事指南，注明“一件事”事项名称、申报材料等基本信息，并加载二</w:t>
      </w:r>
      <w:proofErr w:type="gramStart"/>
      <w:r>
        <w:rPr>
          <w:rFonts w:hint="eastAsia"/>
          <w:color w:val="000000" w:themeColor="text1"/>
        </w:rPr>
        <w:t>维码供扫码</w:t>
      </w:r>
      <w:proofErr w:type="gramEnd"/>
      <w:r>
        <w:rPr>
          <w:rFonts w:hint="eastAsia"/>
          <w:color w:val="000000" w:themeColor="text1"/>
        </w:rPr>
        <w:t>查阅。指南要素应包括但不限于：设定依据、受理条件、申请材料、办结时限、收费标准、办理结果等内容。涉及事项所依据的法律、法规、政策性文件等发生变更、废止或事项权力依据发生变化的，应及时修订，动态调整办事指南。</w:t>
      </w:r>
    </w:p>
    <w:p w:rsidR="00A41C81" w:rsidRDefault="00430809">
      <w:pPr>
        <w:pStyle w:val="affc"/>
        <w:spacing w:before="312" w:after="312"/>
      </w:pPr>
      <w:bookmarkStart w:id="111" w:name="_Toc156314817"/>
      <w:bookmarkStart w:id="112" w:name="_Toc151562974"/>
      <w:bookmarkStart w:id="113" w:name="_Toc151621619"/>
      <w:bookmarkStart w:id="114" w:name="_Toc156314841"/>
      <w:bookmarkStart w:id="115" w:name="_Toc170393316"/>
      <w:bookmarkStart w:id="116" w:name="_Toc151562949"/>
      <w:bookmarkStart w:id="117" w:name="_Toc179877923"/>
      <w:bookmarkStart w:id="118" w:name="_Toc178331982"/>
      <w:bookmarkStart w:id="119" w:name="_Toc180420689"/>
      <w:r>
        <w:rPr>
          <w:rFonts w:hint="eastAsia"/>
        </w:rPr>
        <w:t>服务</w:t>
      </w:r>
      <w:bookmarkEnd w:id="111"/>
      <w:bookmarkEnd w:id="112"/>
      <w:bookmarkEnd w:id="113"/>
      <w:bookmarkEnd w:id="114"/>
      <w:bookmarkEnd w:id="115"/>
      <w:bookmarkEnd w:id="116"/>
      <w:r>
        <w:rPr>
          <w:rFonts w:hint="eastAsia"/>
        </w:rPr>
        <w:t>渠道</w:t>
      </w:r>
      <w:bookmarkEnd w:id="117"/>
      <w:bookmarkEnd w:id="118"/>
      <w:bookmarkEnd w:id="119"/>
    </w:p>
    <w:p w:rsidR="00A41C81" w:rsidRDefault="00430809">
      <w:pPr>
        <w:pStyle w:val="affffffff9"/>
        <w:numPr>
          <w:ilvl w:val="2"/>
          <w:numId w:val="0"/>
        </w:numPr>
        <w:ind w:firstLineChars="200" w:firstLine="420"/>
        <w:rPr>
          <w:color w:val="000000" w:themeColor="text1"/>
        </w:rPr>
      </w:pPr>
      <w:r>
        <w:rPr>
          <w:rFonts w:hint="eastAsia"/>
          <w:color w:val="000000" w:themeColor="text1"/>
        </w:rPr>
        <w:t>“一件事一次办”服务渠道包括但不限于：</w:t>
      </w:r>
    </w:p>
    <w:p w:rsidR="00A41C81" w:rsidRDefault="00430809">
      <w:pPr>
        <w:pStyle w:val="affffffff9"/>
        <w:numPr>
          <w:ilvl w:val="2"/>
          <w:numId w:val="0"/>
        </w:numPr>
        <w:ind w:firstLineChars="200" w:firstLine="420"/>
        <w:rPr>
          <w:color w:val="000000" w:themeColor="text1"/>
        </w:rPr>
      </w:pPr>
      <w:r>
        <w:rPr>
          <w:rFonts w:ascii="Times New Roman"/>
          <w:color w:val="000000" w:themeColor="text1"/>
        </w:rPr>
        <w:t>——</w:t>
      </w:r>
      <w:r>
        <w:rPr>
          <w:rFonts w:hint="eastAsia"/>
          <w:color w:val="000000" w:themeColor="text1"/>
        </w:rPr>
        <w:t>江苏政务服务</w:t>
      </w:r>
      <w:proofErr w:type="gramStart"/>
      <w:r>
        <w:rPr>
          <w:rFonts w:hint="eastAsia"/>
          <w:color w:val="000000" w:themeColor="text1"/>
        </w:rPr>
        <w:t>网设立</w:t>
      </w:r>
      <w:proofErr w:type="gramEnd"/>
      <w:r>
        <w:rPr>
          <w:rFonts w:hint="eastAsia"/>
          <w:color w:val="000000" w:themeColor="text1"/>
        </w:rPr>
        <w:t>的“高效办成一件事”专区；</w:t>
      </w:r>
    </w:p>
    <w:p w:rsidR="00A41C81" w:rsidRDefault="00430809">
      <w:pPr>
        <w:pStyle w:val="affffffff9"/>
        <w:numPr>
          <w:ilvl w:val="2"/>
          <w:numId w:val="0"/>
        </w:numPr>
        <w:ind w:firstLineChars="200" w:firstLine="420"/>
        <w:rPr>
          <w:color w:val="000000" w:themeColor="text1"/>
        </w:rPr>
      </w:pPr>
      <w:r>
        <w:rPr>
          <w:rFonts w:ascii="Times New Roman"/>
          <w:color w:val="000000" w:themeColor="text1"/>
        </w:rPr>
        <w:t>——</w:t>
      </w:r>
      <w:r>
        <w:rPr>
          <w:rFonts w:hint="eastAsia"/>
          <w:color w:val="000000" w:themeColor="text1"/>
        </w:rPr>
        <w:t>“苏服办”移动端（含</w:t>
      </w:r>
      <w:r>
        <w:rPr>
          <w:rFonts w:hint="eastAsia"/>
          <w:color w:val="000000" w:themeColor="text1"/>
        </w:rPr>
        <w:t>APP</w:t>
      </w:r>
      <w:r>
        <w:rPr>
          <w:rFonts w:hint="eastAsia"/>
          <w:color w:val="000000" w:themeColor="text1"/>
        </w:rPr>
        <w:t>、小程序等）等线上服务渠道；</w:t>
      </w:r>
    </w:p>
    <w:p w:rsidR="00A41C81" w:rsidRDefault="00430809">
      <w:pPr>
        <w:pStyle w:val="affffffff9"/>
        <w:numPr>
          <w:ilvl w:val="2"/>
          <w:numId w:val="0"/>
        </w:numPr>
        <w:ind w:firstLineChars="200" w:firstLine="420"/>
        <w:rPr>
          <w:color w:val="000000" w:themeColor="text1"/>
        </w:rPr>
      </w:pPr>
      <w:r>
        <w:rPr>
          <w:rFonts w:ascii="Times New Roman"/>
          <w:color w:val="000000" w:themeColor="text1"/>
        </w:rPr>
        <w:t>——</w:t>
      </w:r>
      <w:r>
        <w:rPr>
          <w:rFonts w:hint="eastAsia"/>
          <w:color w:val="000000" w:themeColor="text1"/>
        </w:rPr>
        <w:t>各级政务服务管理机构设置的“一件事”综合受理窗口。</w:t>
      </w:r>
    </w:p>
    <w:p w:rsidR="00A41C81" w:rsidRDefault="00430809">
      <w:pPr>
        <w:pStyle w:val="affc"/>
        <w:spacing w:before="312" w:after="312"/>
      </w:pPr>
      <w:bookmarkStart w:id="120" w:name="_Toc151621620"/>
      <w:bookmarkStart w:id="121" w:name="_Toc156314818"/>
      <w:bookmarkStart w:id="122" w:name="_Toc151562975"/>
      <w:bookmarkStart w:id="123" w:name="_Toc156314842"/>
      <w:bookmarkStart w:id="124" w:name="_Toc170393317"/>
      <w:bookmarkStart w:id="125" w:name="_Toc179877924"/>
      <w:bookmarkStart w:id="126" w:name="_Toc178331983"/>
      <w:bookmarkStart w:id="127" w:name="_Toc151562952"/>
      <w:bookmarkStart w:id="128" w:name="_Toc180420690"/>
      <w:r>
        <w:rPr>
          <w:rFonts w:hint="eastAsia"/>
        </w:rPr>
        <w:t>服务</w:t>
      </w:r>
      <w:r>
        <w:rPr>
          <w:rFonts w:hint="eastAsia"/>
        </w:rPr>
        <w:t>流程</w:t>
      </w:r>
      <w:bookmarkEnd w:id="120"/>
      <w:bookmarkEnd w:id="121"/>
      <w:bookmarkEnd w:id="122"/>
      <w:bookmarkEnd w:id="123"/>
      <w:bookmarkEnd w:id="124"/>
      <w:bookmarkEnd w:id="125"/>
      <w:bookmarkEnd w:id="126"/>
      <w:bookmarkEnd w:id="127"/>
      <w:bookmarkEnd w:id="128"/>
    </w:p>
    <w:p w:rsidR="00A41C81" w:rsidRDefault="00430809">
      <w:pPr>
        <w:pStyle w:val="affd"/>
        <w:spacing w:before="156" w:after="156"/>
      </w:pPr>
      <w:r>
        <w:rPr>
          <w:rFonts w:hint="eastAsia"/>
        </w:rPr>
        <w:t>收件（受理）</w:t>
      </w:r>
    </w:p>
    <w:p w:rsidR="00A41C81" w:rsidRDefault="00430809">
      <w:pPr>
        <w:pStyle w:val="affffffffc"/>
      </w:pPr>
      <w:r>
        <w:rPr>
          <w:rFonts w:hint="eastAsia"/>
        </w:rPr>
        <w:lastRenderedPageBreak/>
        <w:t>窗口工作人员对申请材料的完整性进行审核，主要申请材料齐全并符合法定形式，窗口工作人员应予以当场收件，并出具收件凭证。</w:t>
      </w:r>
    </w:p>
    <w:p w:rsidR="00A41C81" w:rsidRDefault="00430809">
      <w:pPr>
        <w:pStyle w:val="affffffffc"/>
      </w:pPr>
      <w:r>
        <w:rPr>
          <w:rFonts w:hint="eastAsia"/>
        </w:rPr>
        <w:t>申请材料不齐全或不符合法定形式的，窗口工作人员应一次告知需补齐补全的材料。</w:t>
      </w:r>
    </w:p>
    <w:p w:rsidR="00A41C81" w:rsidRDefault="00430809">
      <w:pPr>
        <w:pStyle w:val="affffffffc"/>
      </w:pPr>
      <w:r>
        <w:rPr>
          <w:rFonts w:hint="eastAsia"/>
        </w:rPr>
        <w:t>江苏政务服务网、“苏服办”移动端（含</w:t>
      </w:r>
      <w:r>
        <w:rPr>
          <w:rFonts w:hint="eastAsia"/>
        </w:rPr>
        <w:t>APP</w:t>
      </w:r>
      <w:r>
        <w:rPr>
          <w:rFonts w:hint="eastAsia"/>
        </w:rPr>
        <w:t>、小程序等）“一件事一次办”专区在线收集服务对象提交的“一件事一次办”申请材料。</w:t>
      </w:r>
    </w:p>
    <w:p w:rsidR="00A41C81" w:rsidRDefault="00430809">
      <w:pPr>
        <w:pStyle w:val="affd"/>
        <w:spacing w:before="156" w:after="156"/>
      </w:pPr>
      <w:bookmarkStart w:id="129" w:name="_Toc156314821"/>
      <w:bookmarkStart w:id="130" w:name="_Toc151562955"/>
      <w:r>
        <w:rPr>
          <w:rFonts w:hint="eastAsia"/>
        </w:rPr>
        <w:t>一次分办</w:t>
      </w:r>
      <w:bookmarkEnd w:id="129"/>
      <w:bookmarkEnd w:id="130"/>
    </w:p>
    <w:p w:rsidR="00A41C81" w:rsidRDefault="00430809">
      <w:pPr>
        <w:pStyle w:val="afffff0"/>
        <w:ind w:firstLine="420"/>
        <w:rPr>
          <w:color w:val="000000" w:themeColor="text1"/>
        </w:rPr>
      </w:pPr>
      <w:r>
        <w:rPr>
          <w:rFonts w:hint="eastAsia"/>
          <w:color w:val="000000" w:themeColor="text1"/>
        </w:rPr>
        <w:t>依托</w:t>
      </w:r>
      <w:r>
        <w:rPr>
          <w:rFonts w:hint="eastAsia"/>
        </w:rPr>
        <w:t>一体化政务服务平台将收件材料一次性分办给相关责任部门，同步获取办理信息。线上流转无法实现的，可根据实际情况线下流转</w:t>
      </w:r>
      <w:r>
        <w:rPr>
          <w:rFonts w:hint="eastAsia"/>
          <w:color w:val="000000" w:themeColor="text1"/>
        </w:rPr>
        <w:t>。</w:t>
      </w:r>
    </w:p>
    <w:p w:rsidR="00A41C81" w:rsidRDefault="00430809">
      <w:pPr>
        <w:pStyle w:val="affd"/>
        <w:spacing w:before="156" w:after="156"/>
      </w:pPr>
      <w:r>
        <w:rPr>
          <w:rFonts w:hint="eastAsia"/>
        </w:rPr>
        <w:t>联动审批</w:t>
      </w:r>
    </w:p>
    <w:p w:rsidR="00A41C81" w:rsidRDefault="00430809">
      <w:pPr>
        <w:pStyle w:val="affffffffc"/>
      </w:pPr>
      <w:r>
        <w:rPr>
          <w:rFonts w:hint="eastAsia"/>
        </w:rPr>
        <w:t>涉及的责任部门收到“一件事一次办”分办材料后，应及时对受理材料的合法性、规范性进行审核。</w:t>
      </w:r>
      <w:proofErr w:type="gramStart"/>
      <w:r>
        <w:rPr>
          <w:rFonts w:hint="eastAsia"/>
        </w:rPr>
        <w:t>符合容缺受理</w:t>
      </w:r>
      <w:proofErr w:type="gramEnd"/>
      <w:r>
        <w:rPr>
          <w:rFonts w:hint="eastAsia"/>
        </w:rPr>
        <w:t>条件的政务服务事项，经服务对象自愿申请并</w:t>
      </w:r>
      <w:proofErr w:type="gramStart"/>
      <w:r>
        <w:rPr>
          <w:rFonts w:hint="eastAsia"/>
        </w:rPr>
        <w:t>作出</w:t>
      </w:r>
      <w:proofErr w:type="gramEnd"/>
      <w:r>
        <w:rPr>
          <w:rFonts w:hint="eastAsia"/>
        </w:rPr>
        <w:t>承诺，可实行“容缺受理”。</w:t>
      </w:r>
    </w:p>
    <w:p w:rsidR="00A41C81" w:rsidRDefault="00430809">
      <w:pPr>
        <w:pStyle w:val="affffffffc"/>
      </w:pPr>
      <w:r>
        <w:rPr>
          <w:rFonts w:hint="eastAsia"/>
        </w:rPr>
        <w:t>审批事项涉及并联审批、联合评估、联合审图、联合勘验、联合验收等多环节联动情况时，由牵头部门组织配合部门协同办理。</w:t>
      </w:r>
    </w:p>
    <w:p w:rsidR="00A41C81" w:rsidRDefault="00430809">
      <w:pPr>
        <w:pStyle w:val="affffffffc"/>
      </w:pPr>
      <w:r>
        <w:rPr>
          <w:rFonts w:hint="eastAsia"/>
        </w:rPr>
        <w:t>单一事项审核不通过，影响其他联动事项审批的，“一件事”办理流程终止，并将相关材料退回。窗口工作人员</w:t>
      </w:r>
      <w:r>
        <w:rPr>
          <w:rFonts w:hint="eastAsia"/>
        </w:rPr>
        <w:t>应向服务对象做好解释说明。</w:t>
      </w:r>
    </w:p>
    <w:p w:rsidR="00A41C81" w:rsidRDefault="00430809">
      <w:pPr>
        <w:pStyle w:val="affffffffc"/>
      </w:pPr>
      <w:r>
        <w:rPr>
          <w:rFonts w:hint="eastAsia"/>
        </w:rPr>
        <w:t>单一事项审核不通过，不影响其他联动事项审批的，其他事项可继续办理。</w:t>
      </w:r>
    </w:p>
    <w:p w:rsidR="00A41C81" w:rsidRDefault="00430809">
      <w:pPr>
        <w:pStyle w:val="affffffffc"/>
      </w:pPr>
      <w:r>
        <w:rPr>
          <w:rFonts w:hint="eastAsia"/>
        </w:rPr>
        <w:t>事项全部审批通过，各责任部门出具审批决定后，应形成办理结果或电子证照，归集入库，数据共享。</w:t>
      </w:r>
    </w:p>
    <w:p w:rsidR="00A41C81" w:rsidRDefault="00430809">
      <w:pPr>
        <w:pStyle w:val="affd"/>
        <w:spacing w:before="156" w:after="156"/>
      </w:pPr>
      <w:bookmarkStart w:id="131" w:name="_Toc151562956"/>
      <w:bookmarkStart w:id="132" w:name="_Toc156314822"/>
      <w:r>
        <w:rPr>
          <w:rFonts w:hint="eastAsia"/>
        </w:rPr>
        <w:t>一窗（端）出件</w:t>
      </w:r>
      <w:bookmarkEnd w:id="131"/>
      <w:bookmarkEnd w:id="132"/>
    </w:p>
    <w:p w:rsidR="00A41C81" w:rsidRDefault="00430809">
      <w:pPr>
        <w:pStyle w:val="afffff0"/>
        <w:ind w:firstLine="420"/>
        <w:rPr>
          <w:color w:val="000000" w:themeColor="text1"/>
        </w:rPr>
      </w:pPr>
      <w:r>
        <w:rPr>
          <w:rFonts w:hint="eastAsia"/>
          <w:color w:val="000000" w:themeColor="text1"/>
        </w:rPr>
        <w:t>依托一体化政务服务平台以信息化方式推送办理结果或电子证照，实现“一端出件”，同时提供窗口发放、物流快递送达等灵活多样的方式，将办理结果、实体证照和批准文书第一时间统一送达服务对象。</w:t>
      </w:r>
    </w:p>
    <w:p w:rsidR="00A41C81" w:rsidRDefault="00430809">
      <w:pPr>
        <w:pStyle w:val="affd"/>
        <w:spacing w:before="156" w:after="156"/>
      </w:pPr>
      <w:r>
        <w:rPr>
          <w:rFonts w:hint="eastAsia"/>
        </w:rPr>
        <w:t>“一件事一次办”</w:t>
      </w:r>
      <w:r>
        <w:rPr>
          <w:rFonts w:hint="eastAsia"/>
        </w:rPr>
        <w:t>服务</w:t>
      </w:r>
      <w:r>
        <w:rPr>
          <w:rFonts w:hint="eastAsia"/>
        </w:rPr>
        <w:t>流程</w:t>
      </w:r>
    </w:p>
    <w:p w:rsidR="00A41C81" w:rsidRDefault="00430809">
      <w:pPr>
        <w:pStyle w:val="afffff0"/>
        <w:ind w:firstLine="420"/>
      </w:pPr>
      <w:r>
        <w:rPr>
          <w:rFonts w:hint="eastAsia"/>
        </w:rPr>
        <w:t>“一件事一次办”</w:t>
      </w:r>
      <w:r>
        <w:rPr>
          <w:rFonts w:hint="eastAsia"/>
        </w:rPr>
        <w:t>服务</w:t>
      </w:r>
      <w:r>
        <w:rPr>
          <w:rFonts w:hint="eastAsia"/>
        </w:rPr>
        <w:t>流程见图</w:t>
      </w:r>
      <w:r>
        <w:rPr>
          <w:rFonts w:hint="eastAsia"/>
        </w:rPr>
        <w:t>1</w:t>
      </w:r>
      <w:r>
        <w:rPr>
          <w:rFonts w:hint="eastAsia"/>
        </w:rPr>
        <w:t>。</w:t>
      </w:r>
    </w:p>
    <w:p w:rsidR="00A41C81" w:rsidRDefault="00430809">
      <w:pPr>
        <w:pStyle w:val="afffff0"/>
        <w:ind w:firstLineChars="0" w:firstLine="0"/>
        <w:jc w:val="center"/>
      </w:pPr>
      <w:r>
        <w:rPr>
          <w:noProof/>
        </w:rPr>
        <w:lastRenderedPageBreak/>
        <w:drawing>
          <wp:inline distT="0" distB="0" distL="0" distR="0" wp14:anchorId="43BA59BF" wp14:editId="5F11DB1D">
            <wp:extent cx="4547870" cy="4945380"/>
            <wp:effectExtent l="0" t="0" r="5080" b="7620"/>
            <wp:docPr id="4" name="图片 4" descr="D:\WeChat Files\wxid_7245592454521\FileStorage\Temp\d49b6e38ab0635a362bcdde3c5298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WeChat Files\wxid_7245592454521\FileStorage\Temp\d49b6e38ab0635a362bcdde3c529818.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4549557" cy="4947034"/>
                    </a:xfrm>
                    <a:prstGeom prst="rect">
                      <a:avLst/>
                    </a:prstGeom>
                    <a:noFill/>
                    <a:ln>
                      <a:noFill/>
                    </a:ln>
                  </pic:spPr>
                </pic:pic>
              </a:graphicData>
            </a:graphic>
          </wp:inline>
        </w:drawing>
      </w:r>
    </w:p>
    <w:p w:rsidR="00A41C81" w:rsidRDefault="00430809">
      <w:pPr>
        <w:pStyle w:val="afd"/>
        <w:spacing w:before="156" w:after="156"/>
      </w:pPr>
      <w:r>
        <w:rPr>
          <w:rFonts w:hint="eastAsia"/>
        </w:rPr>
        <w:t>“一件事一次办”</w:t>
      </w:r>
      <w:r>
        <w:rPr>
          <w:rFonts w:hint="eastAsia"/>
        </w:rPr>
        <w:t>服务</w:t>
      </w:r>
      <w:r>
        <w:rPr>
          <w:rFonts w:hint="eastAsia"/>
        </w:rPr>
        <w:t>流程</w:t>
      </w:r>
    </w:p>
    <w:p w:rsidR="00A41C81" w:rsidRDefault="00430809">
      <w:pPr>
        <w:pStyle w:val="affc"/>
        <w:spacing w:before="312" w:after="312"/>
      </w:pPr>
      <w:bookmarkStart w:id="133" w:name="_Toc156314823"/>
      <w:bookmarkStart w:id="134" w:name="_Toc156314843"/>
      <w:bookmarkStart w:id="135" w:name="_Toc151621621"/>
      <w:bookmarkStart w:id="136" w:name="_Toc179877925"/>
      <w:bookmarkStart w:id="137" w:name="_Toc178331984"/>
      <w:bookmarkStart w:id="138" w:name="_Toc170393318"/>
      <w:bookmarkStart w:id="139" w:name="_Toc151562976"/>
      <w:bookmarkStart w:id="140" w:name="_Toc151562957"/>
      <w:bookmarkStart w:id="141" w:name="_Toc180420691"/>
      <w:r>
        <w:rPr>
          <w:rFonts w:hint="eastAsia"/>
        </w:rPr>
        <w:t>服务保障</w:t>
      </w:r>
      <w:bookmarkEnd w:id="133"/>
      <w:bookmarkEnd w:id="134"/>
      <w:bookmarkEnd w:id="135"/>
      <w:bookmarkEnd w:id="136"/>
      <w:bookmarkEnd w:id="137"/>
      <w:bookmarkEnd w:id="138"/>
      <w:bookmarkEnd w:id="139"/>
      <w:bookmarkEnd w:id="140"/>
      <w:bookmarkEnd w:id="141"/>
    </w:p>
    <w:p w:rsidR="00A41C81" w:rsidRDefault="00430809">
      <w:pPr>
        <w:pStyle w:val="affd"/>
        <w:spacing w:before="156" w:after="156"/>
      </w:pPr>
      <w:bookmarkStart w:id="142" w:name="_Toc151562958"/>
      <w:bookmarkStart w:id="143" w:name="_Toc156314824"/>
      <w:r>
        <w:rPr>
          <w:rFonts w:hint="eastAsia"/>
        </w:rPr>
        <w:t>服务场所</w:t>
      </w:r>
    </w:p>
    <w:p w:rsidR="00A41C81" w:rsidRDefault="00430809">
      <w:pPr>
        <w:pStyle w:val="afffff0"/>
        <w:ind w:firstLine="420"/>
      </w:pPr>
      <w:r>
        <w:rPr>
          <w:rFonts w:hint="eastAsia"/>
          <w:color w:val="000000" w:themeColor="text1"/>
        </w:rPr>
        <w:t>政务服务管理机构</w:t>
      </w:r>
      <w:r>
        <w:rPr>
          <w:rFonts w:hint="eastAsia"/>
          <w:color w:val="000000" w:themeColor="text1"/>
        </w:rPr>
        <w:t>或牵头部门开设“一件</w:t>
      </w:r>
      <w:r>
        <w:rPr>
          <w:rFonts w:hint="eastAsia"/>
        </w:rPr>
        <w:t>事”综合受理窗口。乡镇（街道）便民服务中心依托全科窗口受理“一件事”事项。应设置“一件事一次办”标识标牌，服务设施设备应按照</w:t>
      </w:r>
      <w:r>
        <w:rPr>
          <w:rFonts w:hint="eastAsia"/>
        </w:rPr>
        <w:t xml:space="preserve"> GB/T 32169.1 </w:t>
      </w:r>
      <w:r>
        <w:rPr>
          <w:rFonts w:hint="eastAsia"/>
        </w:rPr>
        <w:t>的规定执行。</w:t>
      </w:r>
    </w:p>
    <w:p w:rsidR="00A41C81" w:rsidRDefault="00430809">
      <w:pPr>
        <w:pStyle w:val="affd"/>
        <w:spacing w:before="156" w:after="156"/>
      </w:pPr>
      <w:r>
        <w:rPr>
          <w:rFonts w:hint="eastAsia"/>
        </w:rPr>
        <w:t>系统</w:t>
      </w:r>
      <w:bookmarkEnd w:id="142"/>
      <w:bookmarkEnd w:id="143"/>
      <w:r>
        <w:rPr>
          <w:rFonts w:hint="eastAsia"/>
        </w:rPr>
        <w:t>支撑</w:t>
      </w:r>
    </w:p>
    <w:p w:rsidR="00A41C81" w:rsidRDefault="00430809">
      <w:pPr>
        <w:pStyle w:val="afffff0"/>
        <w:ind w:firstLine="420"/>
      </w:pPr>
      <w:r>
        <w:rPr>
          <w:rFonts w:hint="eastAsia"/>
        </w:rPr>
        <w:t>依托一体化政务服务平台，整合升级各类业务系统，建立全省一体化共享交换体系。拓展政务服务移动端（含</w:t>
      </w:r>
      <w:r>
        <w:rPr>
          <w:rFonts w:hint="eastAsia"/>
        </w:rPr>
        <w:t>APP</w:t>
      </w:r>
      <w:r>
        <w:rPr>
          <w:rFonts w:hint="eastAsia"/>
        </w:rPr>
        <w:t>、小程序等）、集成化自助服务终端等功能，为“一件事一次办”提供智能问答、智能搜索、智能导办等服务。技术要求应符合</w:t>
      </w:r>
      <w:r>
        <w:rPr>
          <w:rFonts w:hint="eastAsia"/>
        </w:rPr>
        <w:t xml:space="preserve"> GB/T 43558 </w:t>
      </w:r>
      <w:r>
        <w:rPr>
          <w:rFonts w:hint="eastAsia"/>
        </w:rPr>
        <w:t>的规定。</w:t>
      </w:r>
    </w:p>
    <w:p w:rsidR="00A41C81" w:rsidRDefault="00430809">
      <w:pPr>
        <w:pStyle w:val="affd"/>
        <w:spacing w:before="156" w:after="156"/>
      </w:pPr>
      <w:r>
        <w:rPr>
          <w:rFonts w:hint="eastAsia"/>
        </w:rPr>
        <w:t>数据管理</w:t>
      </w:r>
    </w:p>
    <w:p w:rsidR="00A41C81" w:rsidRDefault="00430809">
      <w:pPr>
        <w:pStyle w:val="afffff0"/>
        <w:ind w:firstLine="420"/>
        <w:rPr>
          <w:rFonts w:ascii="黑体"/>
        </w:rPr>
      </w:pPr>
      <w:r>
        <w:rPr>
          <w:rFonts w:hint="eastAsia"/>
        </w:rPr>
        <w:lastRenderedPageBreak/>
        <w:t>开展政务服务“一件事一次办”所需各类信息资源的采集、汇聚、协同使用等工作，促进依法依规共享使用政务数据。优化统一身份认证系统，强化电子证照、电子签名、电子印章等应用。加强数据安全管理。数据管理应按照</w:t>
      </w:r>
      <w:r>
        <w:rPr>
          <w:rFonts w:hint="eastAsia"/>
        </w:rPr>
        <w:t xml:space="preserve"> GB/T40756 </w:t>
      </w:r>
      <w:r>
        <w:rPr>
          <w:rFonts w:hint="eastAsia"/>
        </w:rPr>
        <w:t>的规定执行。</w:t>
      </w:r>
    </w:p>
    <w:p w:rsidR="00A41C81" w:rsidRDefault="00430809">
      <w:pPr>
        <w:pStyle w:val="affd"/>
        <w:spacing w:before="156" w:after="156"/>
      </w:pPr>
      <w:r>
        <w:rPr>
          <w:rFonts w:hint="eastAsia"/>
        </w:rPr>
        <w:t>人员管理</w:t>
      </w:r>
    </w:p>
    <w:p w:rsidR="00A41C81" w:rsidRDefault="00430809">
      <w:pPr>
        <w:pStyle w:val="affe"/>
        <w:spacing w:before="156" w:after="156"/>
      </w:pPr>
      <w:r>
        <w:rPr>
          <w:rFonts w:hint="eastAsia"/>
        </w:rPr>
        <w:t>人员配备</w:t>
      </w:r>
    </w:p>
    <w:p w:rsidR="00A41C81" w:rsidRDefault="00430809">
      <w:pPr>
        <w:pStyle w:val="afffff0"/>
        <w:ind w:firstLine="420"/>
        <w:rPr>
          <w:color w:val="0000FF"/>
        </w:rPr>
      </w:pPr>
      <w:r>
        <w:rPr>
          <w:rFonts w:hint="eastAsia"/>
          <w:color w:val="000000" w:themeColor="text1"/>
        </w:rPr>
        <w:t>应配备专业素养高、协调能力好的复合型业务骨干，建立政治素质高、业务能力强的工作人员队伍。由政务服务管理机构做好人员的日常管理，管理应符合</w:t>
      </w:r>
      <w:r>
        <w:rPr>
          <w:rFonts w:hint="eastAsia"/>
          <w:color w:val="000000" w:themeColor="text1"/>
        </w:rPr>
        <w:t xml:space="preserve"> GB/T 32169.2 </w:t>
      </w:r>
      <w:r>
        <w:rPr>
          <w:rFonts w:hint="eastAsia"/>
          <w:color w:val="000000" w:themeColor="text1"/>
        </w:rPr>
        <w:t>的要求。</w:t>
      </w:r>
    </w:p>
    <w:p w:rsidR="00A41C81" w:rsidRDefault="00430809">
      <w:pPr>
        <w:pStyle w:val="affe"/>
        <w:spacing w:before="156" w:after="156"/>
      </w:pPr>
      <w:r>
        <w:rPr>
          <w:rFonts w:hint="eastAsia"/>
        </w:rPr>
        <w:t>业务培训</w:t>
      </w:r>
    </w:p>
    <w:p w:rsidR="00A41C81" w:rsidRDefault="00430809">
      <w:pPr>
        <w:pStyle w:val="affffffffb"/>
      </w:pPr>
      <w:r>
        <w:rPr>
          <w:rFonts w:hint="eastAsia"/>
        </w:rPr>
        <w:t>各级政务服务机构应建立健全政务服务培训管理制度。</w:t>
      </w:r>
    </w:p>
    <w:p w:rsidR="00A41C81" w:rsidRDefault="00430809">
      <w:pPr>
        <w:pStyle w:val="affffffffb"/>
      </w:pPr>
      <w:r>
        <w:rPr>
          <w:rFonts w:hint="eastAsia"/>
        </w:rPr>
        <w:t>责任部门应每年至少组织</w:t>
      </w:r>
      <w:r>
        <w:rPr>
          <w:rFonts w:hint="eastAsia"/>
        </w:rPr>
        <w:t>1</w:t>
      </w:r>
      <w:r>
        <w:rPr>
          <w:rFonts w:hint="eastAsia"/>
        </w:rPr>
        <w:t>次系统业务培训，根据政策变动、业务调整、人员变动等情况，应及时开展“一件事一次办”相关培训。</w:t>
      </w:r>
    </w:p>
    <w:p w:rsidR="00A41C81" w:rsidRDefault="00430809">
      <w:pPr>
        <w:pStyle w:val="affd"/>
        <w:spacing w:before="156" w:after="156"/>
      </w:pPr>
      <w:r>
        <w:rPr>
          <w:rFonts w:hint="eastAsia"/>
        </w:rPr>
        <w:t>一号服务</w:t>
      </w:r>
    </w:p>
    <w:p w:rsidR="00A41C81" w:rsidRDefault="00430809">
      <w:pPr>
        <w:pStyle w:val="afffff0"/>
        <w:ind w:firstLine="420"/>
        <w:rPr>
          <w:color w:val="000000" w:themeColor="text1"/>
        </w:rPr>
      </w:pPr>
      <w:r>
        <w:rPr>
          <w:rFonts w:hint="eastAsia"/>
          <w:color w:val="000000" w:themeColor="text1"/>
        </w:rPr>
        <w:t>充分发挥</w:t>
      </w:r>
      <w:r>
        <w:rPr>
          <w:rFonts w:hint="eastAsia"/>
          <w:color w:val="000000" w:themeColor="text1"/>
        </w:rPr>
        <w:t>12345</w:t>
      </w:r>
      <w:r>
        <w:rPr>
          <w:rFonts w:hint="eastAsia"/>
          <w:color w:val="000000" w:themeColor="text1"/>
        </w:rPr>
        <w:t>热线的作用，在语音端和互联网</w:t>
      </w:r>
      <w:proofErr w:type="gramStart"/>
      <w:r>
        <w:rPr>
          <w:rFonts w:hint="eastAsia"/>
          <w:color w:val="000000" w:themeColor="text1"/>
        </w:rPr>
        <w:t>端采用</w:t>
      </w:r>
      <w:proofErr w:type="gramEnd"/>
      <w:r>
        <w:rPr>
          <w:rFonts w:hint="eastAsia"/>
          <w:color w:val="000000" w:themeColor="text1"/>
        </w:rPr>
        <w:t>民声接听员现场解答、政策专员连线解答、政务</w:t>
      </w:r>
      <w:proofErr w:type="gramStart"/>
      <w:r>
        <w:rPr>
          <w:rFonts w:hint="eastAsia"/>
          <w:color w:val="000000" w:themeColor="text1"/>
        </w:rPr>
        <w:t>问答台在线</w:t>
      </w:r>
      <w:proofErr w:type="gramEnd"/>
      <w:r>
        <w:rPr>
          <w:rFonts w:hint="eastAsia"/>
          <w:color w:val="000000" w:themeColor="text1"/>
        </w:rPr>
        <w:t>答复、复杂诉求流转承办等多种方式，一口式、一站式回应企业和群众在办理“一件事”过程中的咨询、查询、建议和投诉。</w:t>
      </w:r>
    </w:p>
    <w:p w:rsidR="00A41C81" w:rsidRDefault="00430809">
      <w:pPr>
        <w:pStyle w:val="affd"/>
        <w:spacing w:before="156" w:after="156"/>
        <w:rPr>
          <w:color w:val="000000" w:themeColor="text1"/>
        </w:rPr>
      </w:pPr>
      <w:r>
        <w:rPr>
          <w:rFonts w:hint="eastAsia"/>
          <w:color w:val="000000" w:themeColor="text1"/>
        </w:rPr>
        <w:t>服务机制</w:t>
      </w:r>
      <w:r>
        <w:rPr>
          <w:rFonts w:hint="eastAsia"/>
          <w:color w:val="000000" w:themeColor="text1"/>
        </w:rPr>
        <w:t xml:space="preserve"> </w:t>
      </w:r>
    </w:p>
    <w:p w:rsidR="00A41C81" w:rsidRDefault="00430809">
      <w:pPr>
        <w:pStyle w:val="afffff0"/>
        <w:ind w:firstLine="420"/>
      </w:pPr>
      <w:r>
        <w:rPr>
          <w:rFonts w:hint="eastAsia"/>
          <w:color w:val="000000" w:themeColor="text1"/>
        </w:rPr>
        <w:t>“一件事一次办”服务遵循首问负责、一次性告知、限时办结、</w:t>
      </w:r>
      <w:r>
        <w:rPr>
          <w:rFonts w:hint="eastAsia"/>
          <w:color w:val="000000" w:themeColor="text1"/>
        </w:rPr>
        <w:t>AB</w:t>
      </w:r>
      <w:r>
        <w:rPr>
          <w:rFonts w:hint="eastAsia"/>
          <w:color w:val="000000" w:themeColor="text1"/>
        </w:rPr>
        <w:t>岗工作、帮办代办、延时</w:t>
      </w:r>
      <w:r>
        <w:rPr>
          <w:rFonts w:hint="eastAsia"/>
        </w:rPr>
        <w:t>服务等制度。</w:t>
      </w:r>
    </w:p>
    <w:p w:rsidR="00A41C81" w:rsidRDefault="00430809">
      <w:pPr>
        <w:pStyle w:val="affc"/>
        <w:spacing w:before="312" w:after="312"/>
      </w:pPr>
      <w:bookmarkStart w:id="144" w:name="_Toc156314827"/>
      <w:bookmarkStart w:id="145" w:name="_Toc179877926"/>
      <w:bookmarkStart w:id="146" w:name="_Toc151562961"/>
      <w:bookmarkStart w:id="147" w:name="_Toc178331985"/>
      <w:bookmarkStart w:id="148" w:name="_Toc151562977"/>
      <w:bookmarkStart w:id="149" w:name="_Toc156314844"/>
      <w:bookmarkStart w:id="150" w:name="_Toc151621622"/>
      <w:bookmarkStart w:id="151" w:name="_Toc170393319"/>
      <w:bookmarkStart w:id="152" w:name="_Toc180420692"/>
      <w:r>
        <w:rPr>
          <w:rFonts w:hint="eastAsia"/>
        </w:rPr>
        <w:t>监督及评价</w:t>
      </w:r>
      <w:bookmarkEnd w:id="144"/>
      <w:bookmarkEnd w:id="145"/>
      <w:bookmarkEnd w:id="146"/>
      <w:bookmarkEnd w:id="147"/>
      <w:bookmarkEnd w:id="148"/>
      <w:bookmarkEnd w:id="149"/>
      <w:bookmarkEnd w:id="150"/>
      <w:bookmarkEnd w:id="151"/>
      <w:bookmarkEnd w:id="152"/>
    </w:p>
    <w:p w:rsidR="00A41C81" w:rsidRDefault="00430809">
      <w:pPr>
        <w:pStyle w:val="affffffff9"/>
      </w:pPr>
      <w:r>
        <w:rPr>
          <w:rFonts w:hint="eastAsia"/>
        </w:rPr>
        <w:t>各级政务服务管理机构应对“一件事一次办”工作开展</w:t>
      </w:r>
      <w:r>
        <w:rPr>
          <w:rFonts w:hint="eastAsia"/>
        </w:rPr>
        <w:t>情况进行监督，如办事流程是否优化、环节衔接是否顺畅等方面，督促各部门加强协同联动。</w:t>
      </w:r>
    </w:p>
    <w:p w:rsidR="00A41C81" w:rsidRDefault="00430809">
      <w:pPr>
        <w:pStyle w:val="affffffff9"/>
      </w:pPr>
      <w:r>
        <w:rPr>
          <w:rFonts w:hint="eastAsia"/>
        </w:rPr>
        <w:t>牵头部门应对配合部门“一件事一次办”开展过程中存在的推送流转不畅、材料复用不便等问题进行督办协调解决。</w:t>
      </w:r>
    </w:p>
    <w:p w:rsidR="00A41C81" w:rsidRDefault="00430809">
      <w:pPr>
        <w:pStyle w:val="affffffff9"/>
      </w:pPr>
      <w:r>
        <w:rPr>
          <w:rFonts w:hint="eastAsia"/>
        </w:rPr>
        <w:t>开展政务服务“一件事一次办”服务评价应符合</w:t>
      </w:r>
      <w:r>
        <w:rPr>
          <w:rFonts w:hint="eastAsia"/>
        </w:rPr>
        <w:t xml:space="preserve"> GB/T 39735 </w:t>
      </w:r>
      <w:r>
        <w:rPr>
          <w:rFonts w:hint="eastAsia"/>
        </w:rPr>
        <w:t>的要求。</w:t>
      </w:r>
    </w:p>
    <w:p w:rsidR="00A41C81" w:rsidRDefault="00430809">
      <w:pPr>
        <w:pStyle w:val="affffffff9"/>
      </w:pPr>
      <w:r>
        <w:rPr>
          <w:rFonts w:hint="eastAsia"/>
        </w:rPr>
        <w:t>利用政务服务“好差评”平台，按照“谁办理、谁负责”的原则，根据</w:t>
      </w:r>
      <w:proofErr w:type="gramStart"/>
      <w:r>
        <w:rPr>
          <w:rFonts w:hint="eastAsia"/>
        </w:rPr>
        <w:t>差评情形明确差评</w:t>
      </w:r>
      <w:proofErr w:type="gramEnd"/>
      <w:r>
        <w:rPr>
          <w:rFonts w:hint="eastAsia"/>
        </w:rPr>
        <w:t>整改责任单位或部门，做到限期整改、按时反馈，处置流程应符合</w:t>
      </w:r>
      <w:r>
        <w:rPr>
          <w:rFonts w:hint="eastAsia"/>
        </w:rPr>
        <w:t xml:space="preserve"> DB32/T 4660 </w:t>
      </w:r>
      <w:r>
        <w:rPr>
          <w:rFonts w:hint="eastAsia"/>
        </w:rPr>
        <w:t>的要求。</w:t>
      </w:r>
    </w:p>
    <w:p w:rsidR="00A41C81" w:rsidRDefault="00430809">
      <w:pPr>
        <w:pStyle w:val="affc"/>
        <w:spacing w:before="312" w:after="312"/>
      </w:pPr>
      <w:bookmarkStart w:id="153" w:name="_Toc151562978"/>
      <w:bookmarkStart w:id="154" w:name="_Toc178331986"/>
      <w:bookmarkStart w:id="155" w:name="_Toc170393320"/>
      <w:bookmarkStart w:id="156" w:name="_Toc156314845"/>
      <w:bookmarkStart w:id="157" w:name="_Toc151621623"/>
      <w:bookmarkStart w:id="158" w:name="_Toc151562962"/>
      <w:bookmarkStart w:id="159" w:name="_Toc156314828"/>
      <w:bookmarkStart w:id="160" w:name="_Toc179877927"/>
      <w:bookmarkStart w:id="161" w:name="_Toc180420693"/>
      <w:r>
        <w:rPr>
          <w:rFonts w:hint="eastAsia"/>
        </w:rPr>
        <w:t>持续改进</w:t>
      </w:r>
      <w:bookmarkEnd w:id="153"/>
      <w:bookmarkEnd w:id="154"/>
      <w:bookmarkEnd w:id="155"/>
      <w:bookmarkEnd w:id="156"/>
      <w:bookmarkEnd w:id="157"/>
      <w:bookmarkEnd w:id="158"/>
      <w:bookmarkEnd w:id="159"/>
      <w:bookmarkEnd w:id="160"/>
      <w:bookmarkEnd w:id="161"/>
    </w:p>
    <w:p w:rsidR="00A41C81" w:rsidRDefault="00430809">
      <w:pPr>
        <w:pStyle w:val="affffffff9"/>
      </w:pPr>
      <w:r>
        <w:rPr>
          <w:rFonts w:hint="eastAsia"/>
        </w:rPr>
        <w:t>省级政务服务管理机构应加强“一件事一次办”系统平台的建设，从企业和</w:t>
      </w:r>
      <w:r>
        <w:rPr>
          <w:rFonts w:hint="eastAsia"/>
        </w:rPr>
        <w:t>群众视角出发，加强顶层设计，推动模式创新。</w:t>
      </w:r>
    </w:p>
    <w:p w:rsidR="00A41C81" w:rsidRDefault="00430809">
      <w:pPr>
        <w:pStyle w:val="affffffff9"/>
        <w:rPr>
          <w:color w:val="000000" w:themeColor="text1"/>
        </w:rPr>
      </w:pPr>
      <w:r>
        <w:rPr>
          <w:rFonts w:hint="eastAsia"/>
        </w:rPr>
        <w:t>各级政务服务管理机构应对监督及评价中发现的问题进行分析</w:t>
      </w:r>
      <w:proofErr w:type="gramStart"/>
      <w:r>
        <w:rPr>
          <w:rFonts w:hint="eastAsia"/>
        </w:rPr>
        <w:t>研</w:t>
      </w:r>
      <w:proofErr w:type="gramEnd"/>
      <w:r>
        <w:rPr>
          <w:rFonts w:hint="eastAsia"/>
        </w:rPr>
        <w:t>判，有针对性地改进工作、提升服务，</w:t>
      </w:r>
      <w:r>
        <w:rPr>
          <w:rFonts w:hint="eastAsia"/>
          <w:color w:val="000000" w:themeColor="text1"/>
        </w:rPr>
        <w:t>推动更多“一件事”网上办、一次办。</w:t>
      </w:r>
    </w:p>
    <w:p w:rsidR="00A41C81" w:rsidRDefault="00430809">
      <w:pPr>
        <w:pStyle w:val="affffffff9"/>
        <w:sectPr w:rsidR="00A41C81" w:rsidSect="00664B6C">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type="lines" w:linePitch="312"/>
        </w:sectPr>
      </w:pPr>
      <w:r>
        <w:rPr>
          <w:rFonts w:hint="eastAsia"/>
          <w:color w:val="000000" w:themeColor="text1"/>
        </w:rPr>
        <w:t>各责任部门应</w:t>
      </w:r>
      <w:r>
        <w:rPr>
          <w:rFonts w:hint="eastAsia"/>
          <w:color w:val="000000" w:themeColor="text1"/>
        </w:rPr>
        <w:t>持续推出“高效办成一件事”重点事项，加强组织协调，推动</w:t>
      </w:r>
      <w:r>
        <w:rPr>
          <w:rFonts w:hint="eastAsia"/>
          <w:color w:val="000000" w:themeColor="text1"/>
        </w:rPr>
        <w:t>流程再造，实现办事方式多样化、办事流程最优化、办事材料最简</w:t>
      </w:r>
      <w:r>
        <w:rPr>
          <w:rFonts w:hint="eastAsia"/>
        </w:rPr>
        <w:t>化、办事成本最小化，确保高效办成。</w:t>
      </w:r>
    </w:p>
    <w:p w:rsidR="00A41C81" w:rsidRDefault="00A41C81">
      <w:pPr>
        <w:pStyle w:val="af8"/>
        <w:rPr>
          <w:vanish w:val="0"/>
        </w:rPr>
      </w:pPr>
      <w:bookmarkStart w:id="162" w:name="BookMark5"/>
      <w:bookmarkEnd w:id="33"/>
    </w:p>
    <w:p w:rsidR="00A41C81" w:rsidRDefault="00A41C81">
      <w:pPr>
        <w:pStyle w:val="afe"/>
        <w:rPr>
          <w:vanish w:val="0"/>
        </w:rPr>
      </w:pPr>
    </w:p>
    <w:p w:rsidR="00A41C81" w:rsidRDefault="00430809">
      <w:pPr>
        <w:pStyle w:val="afffff7"/>
        <w:spacing w:after="156"/>
      </w:pPr>
      <w:bookmarkStart w:id="163" w:name="_Toc170393323"/>
      <w:bookmarkStart w:id="164" w:name="_Toc178331987"/>
      <w:bookmarkStart w:id="165" w:name="_Toc179877928"/>
      <w:bookmarkStart w:id="166" w:name="BookMark6"/>
      <w:bookmarkStart w:id="167" w:name="_Toc180420694"/>
      <w:bookmarkEnd w:id="162"/>
      <w:r>
        <w:rPr>
          <w:rFonts w:hint="eastAsia"/>
          <w:spacing w:val="105"/>
        </w:rPr>
        <w:t>参考文</w:t>
      </w:r>
      <w:r>
        <w:rPr>
          <w:rFonts w:hint="eastAsia"/>
        </w:rPr>
        <w:t>献</w:t>
      </w:r>
      <w:bookmarkEnd w:id="163"/>
      <w:bookmarkEnd w:id="164"/>
      <w:bookmarkEnd w:id="165"/>
      <w:bookmarkEnd w:id="167"/>
    </w:p>
    <w:p w:rsidR="00A41C81" w:rsidRDefault="00430809">
      <w:pPr>
        <w:pStyle w:val="afffff0"/>
        <w:ind w:firstLineChars="0" w:firstLine="0"/>
      </w:pPr>
      <w:r>
        <w:rPr>
          <w:rFonts w:hint="eastAsia"/>
        </w:rPr>
        <w:t>［</w:t>
      </w:r>
      <w:r>
        <w:rPr>
          <w:rFonts w:hint="eastAsia"/>
        </w:rPr>
        <w:t>1</w:t>
      </w:r>
      <w:r>
        <w:rPr>
          <w:rFonts w:hint="eastAsia"/>
        </w:rPr>
        <w:t>］《中华人民共和国行政许可法》（</w:t>
      </w:r>
      <w:r>
        <w:t>中华人民共和国</w:t>
      </w:r>
      <w:r>
        <w:rPr>
          <w:rFonts w:hint="eastAsia"/>
        </w:rPr>
        <w:t>主席令第七号）</w:t>
      </w:r>
    </w:p>
    <w:p w:rsidR="00A41C81" w:rsidRDefault="00430809">
      <w:pPr>
        <w:pStyle w:val="afffff0"/>
        <w:ind w:firstLineChars="0" w:firstLine="0"/>
      </w:pPr>
      <w:r>
        <w:rPr>
          <w:rFonts w:hint="eastAsia"/>
        </w:rPr>
        <w:t>［</w:t>
      </w:r>
      <w:r>
        <w:rPr>
          <w:rFonts w:hint="eastAsia"/>
        </w:rPr>
        <w:t>2</w:t>
      </w:r>
      <w:r>
        <w:rPr>
          <w:rFonts w:hint="eastAsia"/>
        </w:rPr>
        <w:t>］《</w:t>
      </w:r>
      <w:r>
        <w:t>优化营商环境条例</w:t>
      </w:r>
      <w:r>
        <w:rPr>
          <w:rFonts w:hint="eastAsia"/>
        </w:rPr>
        <w:t>》</w:t>
      </w:r>
      <w:r>
        <w:t>（中华人民共和国国务院令第</w:t>
      </w:r>
      <w:r>
        <w:rPr>
          <w:rFonts w:hint="eastAsia"/>
        </w:rPr>
        <w:t>722</w:t>
      </w:r>
      <w:r>
        <w:rPr>
          <w:rFonts w:hint="eastAsia"/>
        </w:rPr>
        <w:t>号</w:t>
      </w:r>
      <w:r>
        <w:t>）</w:t>
      </w:r>
    </w:p>
    <w:p w:rsidR="00A41C81" w:rsidRDefault="00430809">
      <w:pPr>
        <w:pStyle w:val="afffff0"/>
        <w:ind w:firstLineChars="0" w:firstLine="0"/>
      </w:pPr>
      <w:r>
        <w:rPr>
          <w:rFonts w:hAnsi="宋体" w:hint="eastAsia"/>
        </w:rPr>
        <w:t>［</w:t>
      </w:r>
      <w:r>
        <w:rPr>
          <w:rFonts w:hAnsi="宋体" w:hint="eastAsia"/>
        </w:rPr>
        <w:t>3</w:t>
      </w:r>
      <w:r>
        <w:rPr>
          <w:rFonts w:hAnsi="宋体" w:hint="eastAsia"/>
        </w:rPr>
        <w:t>］</w:t>
      </w:r>
      <w:r>
        <w:rPr>
          <w:rFonts w:hAnsi="宋体" w:hint="eastAsia"/>
        </w:rPr>
        <w:t xml:space="preserve"> </w:t>
      </w:r>
      <w:r>
        <w:rPr>
          <w:rFonts w:hint="eastAsia"/>
        </w:rPr>
        <w:t>国务院办公厅关于加快推进“一件事一次办”</w:t>
      </w:r>
      <w:r>
        <w:rPr>
          <w:rFonts w:hint="eastAsia"/>
        </w:rPr>
        <w:t xml:space="preserve"> </w:t>
      </w:r>
      <w:r>
        <w:rPr>
          <w:rFonts w:hint="eastAsia"/>
        </w:rPr>
        <w:t>打造政务服务升级版的指导意见（国办发</w:t>
      </w:r>
      <w:r>
        <w:rPr>
          <w:rFonts w:hAnsi="宋体" w:hint="eastAsia"/>
        </w:rPr>
        <w:t>﹝</w:t>
      </w:r>
      <w:r>
        <w:rPr>
          <w:rFonts w:hint="eastAsia"/>
        </w:rPr>
        <w:t>2022</w:t>
      </w:r>
      <w:r>
        <w:rPr>
          <w:rFonts w:hAnsi="宋体" w:hint="eastAsia"/>
        </w:rPr>
        <w:t>﹞</w:t>
      </w:r>
      <w:r>
        <w:rPr>
          <w:rFonts w:hint="eastAsia"/>
        </w:rPr>
        <w:t>32</w:t>
      </w:r>
      <w:r>
        <w:rPr>
          <w:rFonts w:hint="eastAsia"/>
        </w:rPr>
        <w:t>号）</w:t>
      </w:r>
    </w:p>
    <w:p w:rsidR="00A41C81" w:rsidRDefault="00430809">
      <w:pPr>
        <w:pStyle w:val="afffff0"/>
        <w:ind w:firstLineChars="0" w:firstLine="0"/>
      </w:pPr>
      <w:r>
        <w:rPr>
          <w:rFonts w:hAnsi="宋体" w:hint="eastAsia"/>
        </w:rPr>
        <w:t>［</w:t>
      </w:r>
      <w:r>
        <w:rPr>
          <w:rFonts w:hAnsi="宋体" w:hint="eastAsia"/>
        </w:rPr>
        <w:t>4</w:t>
      </w:r>
      <w:r>
        <w:rPr>
          <w:rFonts w:hint="eastAsia"/>
        </w:rPr>
        <w:t>］</w:t>
      </w:r>
      <w:r>
        <w:rPr>
          <w:rFonts w:hint="eastAsia"/>
        </w:rPr>
        <w:t xml:space="preserve"> </w:t>
      </w:r>
      <w:r>
        <w:rPr>
          <w:rFonts w:hint="eastAsia"/>
        </w:rPr>
        <w:t>国务院关于进一步优化政务服务提升行政效能推动“高效办成一件事”的指导意见（国发</w:t>
      </w:r>
      <w:r>
        <w:rPr>
          <w:rFonts w:hAnsi="宋体" w:hint="eastAsia"/>
        </w:rPr>
        <w:t>﹝</w:t>
      </w:r>
      <w:r>
        <w:rPr>
          <w:rFonts w:hint="eastAsia"/>
        </w:rPr>
        <w:t>2024</w:t>
      </w:r>
      <w:r>
        <w:rPr>
          <w:rFonts w:hAnsi="宋体" w:hint="eastAsia"/>
        </w:rPr>
        <w:t>﹞</w:t>
      </w:r>
      <w:r>
        <w:rPr>
          <w:rFonts w:hint="eastAsia"/>
        </w:rPr>
        <w:t>3</w:t>
      </w:r>
      <w:r>
        <w:rPr>
          <w:rFonts w:hint="eastAsia"/>
        </w:rPr>
        <w:t>号）</w:t>
      </w:r>
    </w:p>
    <w:p w:rsidR="00A41C81" w:rsidRDefault="00430809">
      <w:pPr>
        <w:pStyle w:val="afffff0"/>
        <w:ind w:firstLineChars="0" w:firstLine="0"/>
      </w:pPr>
      <w:r>
        <w:rPr>
          <w:rFonts w:hAnsi="宋体" w:hint="eastAsia"/>
        </w:rPr>
        <w:t>［</w:t>
      </w:r>
      <w:r>
        <w:rPr>
          <w:rFonts w:hAnsi="宋体" w:hint="eastAsia"/>
        </w:rPr>
        <w:t>5</w:t>
      </w:r>
      <w:r>
        <w:rPr>
          <w:rFonts w:hAnsi="宋体" w:hint="eastAsia"/>
        </w:rPr>
        <w:t>］</w:t>
      </w:r>
      <w:r>
        <w:rPr>
          <w:rFonts w:hAnsi="宋体" w:hint="eastAsia"/>
        </w:rPr>
        <w:t xml:space="preserve"> </w:t>
      </w:r>
      <w:r>
        <w:rPr>
          <w:rFonts w:hAnsi="宋体" w:hint="eastAsia"/>
        </w:rPr>
        <w:t>省政府办公厅关于加快推进“一件事一次办”</w:t>
      </w:r>
      <w:r>
        <w:rPr>
          <w:rFonts w:hAnsi="宋体" w:hint="eastAsia"/>
        </w:rPr>
        <w:t xml:space="preserve"> </w:t>
      </w:r>
      <w:r>
        <w:rPr>
          <w:rFonts w:hAnsi="宋体" w:hint="eastAsia"/>
        </w:rPr>
        <w:t>打造政务服务升级版的实施意见</w:t>
      </w:r>
      <w:r>
        <w:rPr>
          <w:rFonts w:hint="eastAsia"/>
        </w:rPr>
        <w:t>（苏政办发</w:t>
      </w:r>
      <w:r>
        <w:rPr>
          <w:rFonts w:hAnsi="宋体" w:hint="eastAsia"/>
        </w:rPr>
        <w:t>﹝</w:t>
      </w:r>
      <w:r>
        <w:rPr>
          <w:rFonts w:hint="eastAsia"/>
        </w:rPr>
        <w:t>2022</w:t>
      </w:r>
      <w:r>
        <w:rPr>
          <w:rFonts w:hAnsi="宋体" w:hint="eastAsia"/>
        </w:rPr>
        <w:t>﹞</w:t>
      </w:r>
      <w:r>
        <w:rPr>
          <w:rFonts w:hint="eastAsia"/>
        </w:rPr>
        <w:t>87</w:t>
      </w:r>
      <w:r>
        <w:rPr>
          <w:rFonts w:hint="eastAsia"/>
        </w:rPr>
        <w:t>号）</w:t>
      </w:r>
    </w:p>
    <w:p w:rsidR="00A41C81" w:rsidRDefault="00430809">
      <w:pPr>
        <w:pStyle w:val="afffff0"/>
        <w:ind w:firstLineChars="0" w:firstLine="0"/>
        <w:rPr>
          <w:rFonts w:hAnsi="宋体"/>
        </w:rPr>
      </w:pPr>
      <w:r>
        <w:rPr>
          <w:rFonts w:hAnsi="宋体" w:hint="eastAsia"/>
        </w:rPr>
        <w:t>［</w:t>
      </w:r>
      <w:r>
        <w:rPr>
          <w:rFonts w:hAnsi="宋体" w:hint="eastAsia"/>
        </w:rPr>
        <w:t>6</w:t>
      </w:r>
      <w:r>
        <w:rPr>
          <w:rFonts w:hAnsi="宋体" w:hint="eastAsia"/>
        </w:rPr>
        <w:t>］关于深化“一件事改革为民办实事的实施方案”（</w:t>
      </w:r>
      <w:proofErr w:type="gramStart"/>
      <w:r>
        <w:rPr>
          <w:rFonts w:hAnsi="宋体" w:hint="eastAsia"/>
        </w:rPr>
        <w:t>苏协调</w:t>
      </w:r>
      <w:proofErr w:type="gramEnd"/>
      <w:r>
        <w:rPr>
          <w:rFonts w:hAnsi="宋体" w:hint="eastAsia"/>
        </w:rPr>
        <w:t>小组﹝</w:t>
      </w:r>
      <w:r>
        <w:rPr>
          <w:rFonts w:hint="eastAsia"/>
        </w:rPr>
        <w:t>2021</w:t>
      </w:r>
      <w:r>
        <w:rPr>
          <w:rFonts w:hAnsi="宋体" w:hint="eastAsia"/>
        </w:rPr>
        <w:t>﹞</w:t>
      </w:r>
      <w:r>
        <w:rPr>
          <w:rFonts w:hint="eastAsia"/>
        </w:rPr>
        <w:t>1</w:t>
      </w:r>
      <w:r>
        <w:rPr>
          <w:rFonts w:hint="eastAsia"/>
        </w:rPr>
        <w:t>号）</w:t>
      </w:r>
    </w:p>
    <w:p w:rsidR="00A41C81" w:rsidRDefault="00430809">
      <w:pPr>
        <w:pStyle w:val="afffff0"/>
        <w:ind w:firstLineChars="0" w:firstLine="0"/>
      </w:pPr>
      <w:r>
        <w:rPr>
          <w:rFonts w:hAnsi="宋体" w:hint="eastAsia"/>
        </w:rPr>
        <w:t>［</w:t>
      </w:r>
      <w:r>
        <w:rPr>
          <w:rFonts w:hAnsi="宋体" w:hint="eastAsia"/>
        </w:rPr>
        <w:t>7</w:t>
      </w:r>
      <w:r>
        <w:rPr>
          <w:rFonts w:hAnsi="宋体" w:hint="eastAsia"/>
        </w:rPr>
        <w:t>］关于深入推进“一件事”改革优化政务服务的实施方案（</w:t>
      </w:r>
      <w:proofErr w:type="gramStart"/>
      <w:r>
        <w:rPr>
          <w:rFonts w:hAnsi="宋体" w:hint="eastAsia"/>
        </w:rPr>
        <w:t>苏协调</w:t>
      </w:r>
      <w:proofErr w:type="gramEnd"/>
      <w:r>
        <w:rPr>
          <w:rFonts w:hAnsi="宋体" w:hint="eastAsia"/>
        </w:rPr>
        <w:t>办﹝</w:t>
      </w:r>
      <w:r>
        <w:rPr>
          <w:rFonts w:hint="eastAsia"/>
        </w:rPr>
        <w:t>2019</w:t>
      </w:r>
      <w:r>
        <w:rPr>
          <w:rFonts w:hAnsi="宋体" w:hint="eastAsia"/>
        </w:rPr>
        <w:t>﹞</w:t>
      </w:r>
      <w:r>
        <w:rPr>
          <w:rFonts w:hint="eastAsia"/>
        </w:rPr>
        <w:t>15</w:t>
      </w:r>
      <w:r>
        <w:rPr>
          <w:rFonts w:hint="eastAsia"/>
        </w:rPr>
        <w:t>号）</w:t>
      </w:r>
    </w:p>
    <w:p w:rsidR="00A41C81" w:rsidRDefault="00430809">
      <w:pPr>
        <w:pStyle w:val="afffff0"/>
        <w:ind w:firstLineChars="0" w:firstLine="0"/>
        <w:jc w:val="center"/>
      </w:pPr>
      <w:bookmarkStart w:id="168" w:name="BookMark8"/>
      <w:bookmarkEnd w:id="166"/>
      <w:r>
        <w:rPr>
          <w:noProof/>
        </w:rPr>
        <w:drawing>
          <wp:inline distT="0" distB="0" distL="0" distR="0" wp14:anchorId="4B0FC27F" wp14:editId="36A56F9C">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0"/>
                    <a:stretch>
                      <a:fillRect/>
                    </a:stretch>
                  </pic:blipFill>
                  <pic:spPr>
                    <a:xfrm>
                      <a:off x="0" y="0"/>
                      <a:ext cx="1485900" cy="317500"/>
                    </a:xfrm>
                    <a:prstGeom prst="rect">
                      <a:avLst/>
                    </a:prstGeom>
                  </pic:spPr>
                </pic:pic>
              </a:graphicData>
            </a:graphic>
          </wp:inline>
        </w:drawing>
      </w:r>
      <w:bookmarkEnd w:id="168"/>
    </w:p>
    <w:sectPr w:rsidR="00A41C81" w:rsidSect="00664B6C">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809" w:rsidRDefault="00430809">
      <w:pPr>
        <w:spacing w:line="240" w:lineRule="auto"/>
      </w:pPr>
      <w:r>
        <w:separator/>
      </w:r>
    </w:p>
  </w:endnote>
  <w:endnote w:type="continuationSeparator" w:id="0">
    <w:p w:rsidR="00430809" w:rsidRDefault="004308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430809">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Pr="00664B6C" w:rsidRDefault="00664B6C" w:rsidP="00664B6C">
    <w:pPr>
      <w:pStyle w:val="affffc"/>
    </w:pPr>
    <w:r>
      <w:fldChar w:fldCharType="begin"/>
    </w:r>
    <w:r>
      <w:instrText xml:space="preserve"> PAGE   \* MERGEFORMAT \* MERGEFORMAT </w:instrText>
    </w:r>
    <w:r>
      <w:fldChar w:fldCharType="separate"/>
    </w:r>
    <w:r>
      <w:rPr>
        <w:noProof/>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430809" w:rsidP="00664B6C">
    <w:pPr>
      <w:pStyle w:val="affffd"/>
    </w:pPr>
    <w:r>
      <w:fldChar w:fldCharType="begin"/>
    </w:r>
    <w:r>
      <w:instrText>PAG</w:instrText>
    </w:r>
    <w:r>
      <w:instrText>E   \* MERGEFORMAT</w:instrText>
    </w:r>
    <w:r>
      <w:fldChar w:fldCharType="separate"/>
    </w:r>
    <w:r w:rsidR="00AD31B2" w:rsidRPr="00AD31B2">
      <w:rPr>
        <w:noProof/>
        <w:lang w:val="zh-CN"/>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A41C81">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A41C81">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Pr="00664B6C" w:rsidRDefault="00664B6C" w:rsidP="00664B6C">
    <w:pPr>
      <w:pStyle w:val="affffc"/>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430809" w:rsidP="00664B6C">
    <w:pPr>
      <w:pStyle w:val="affffd"/>
    </w:pPr>
    <w:r>
      <w:fldChar w:fldCharType="begin"/>
    </w:r>
    <w:r>
      <w:instrText>PAGE   \* MERGEFORMAT</w:instrText>
    </w:r>
    <w:r>
      <w:fldChar w:fldCharType="separate"/>
    </w:r>
    <w:r w:rsidR="00AD31B2" w:rsidRPr="00AD31B2">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B6C" w:rsidRPr="00664B6C" w:rsidRDefault="00664B6C" w:rsidP="00664B6C">
    <w:pPr>
      <w:pStyle w:val="affffc"/>
    </w:pPr>
    <w:r>
      <w:fldChar w:fldCharType="begin"/>
    </w:r>
    <w:r>
      <w:instrText xml:space="preserve"> PAGE   \* MERGEFORMAT \* MERGEFORMAT </w:instrText>
    </w:r>
    <w:r>
      <w:fldChar w:fldCharType="separate"/>
    </w:r>
    <w:r w:rsidR="00AD31B2">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B6C" w:rsidRDefault="00664B6C" w:rsidP="00664B6C">
    <w:pPr>
      <w:pStyle w:val="affffd"/>
    </w:pPr>
    <w:r>
      <w:fldChar w:fldCharType="begin"/>
    </w:r>
    <w:r>
      <w:instrText>PAGE   \* MERGEFORMAT</w:instrText>
    </w:r>
    <w:r>
      <w:fldChar w:fldCharType="separate"/>
    </w:r>
    <w:r w:rsidRPr="00664B6C">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Pr="00664B6C" w:rsidRDefault="00664B6C" w:rsidP="00664B6C">
    <w:pPr>
      <w:pStyle w:val="affffc"/>
    </w:pPr>
    <w:r>
      <w:fldChar w:fldCharType="begin"/>
    </w:r>
    <w:r>
      <w:instrText xml:space="preserve"> PAGE   \* MERGEFORMAT \* MERGEFORMAT </w:instrText>
    </w:r>
    <w:r>
      <w:fldChar w:fldCharType="separate"/>
    </w:r>
    <w:r w:rsidR="00AD31B2">
      <w:rPr>
        <w:noProof/>
      </w:rP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430809" w:rsidP="00664B6C">
    <w:pPr>
      <w:pStyle w:val="affffd"/>
    </w:pPr>
    <w:r>
      <w:fldChar w:fldCharType="begin"/>
    </w:r>
    <w:r>
      <w:instrText>PAGE   \* MERGEFORMAT</w:instrText>
    </w:r>
    <w:r>
      <w:fldChar w:fldCharType="separate"/>
    </w:r>
    <w:r w:rsidR="00AD31B2" w:rsidRPr="00AD31B2">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809" w:rsidRDefault="00430809">
      <w:pPr>
        <w:spacing w:line="240" w:lineRule="auto"/>
      </w:pPr>
      <w:r>
        <w:separator/>
      </w:r>
    </w:p>
  </w:footnote>
  <w:footnote w:type="continuationSeparator" w:id="0">
    <w:p w:rsidR="00430809" w:rsidRDefault="004308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A41C81">
    <w:pPr>
      <w:pStyle w:val="afff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Pr="00664B6C" w:rsidRDefault="00664B6C" w:rsidP="00664B6C">
    <w:pPr>
      <w:pStyle w:val="afffff6"/>
    </w:pPr>
    <w:r>
      <w:fldChar w:fldCharType="begin"/>
    </w:r>
    <w:r>
      <w:instrText xml:space="preserve"> STYLEREF  标准文件_文件编号 \* MERGEFORMAT </w:instrText>
    </w:r>
    <w:r>
      <w:fldChar w:fldCharType="separate"/>
    </w:r>
    <w:r w:rsidR="00AD31B2">
      <w:rPr>
        <w:noProof/>
      </w:rPr>
      <w:t>DB 32XX/T XXXX</w:t>
    </w:r>
    <w:r w:rsidR="00AD31B2">
      <w:rPr>
        <w:noProof/>
      </w:rPr>
      <w:t>—</w:t>
    </w:r>
    <w:r w:rsidR="00AD31B2">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430809" w:rsidP="00664B6C">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D31B2">
      <w:rPr>
        <w:noProof/>
      </w:rPr>
      <w:t>DB 32XX/T XXXX</w:t>
    </w:r>
    <w:r w:rsidR="00AD31B2">
      <w:rPr>
        <w:noProof/>
      </w:rPr>
      <w:t>—</w:t>
    </w:r>
    <w:r w:rsidR="00AD31B2">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430809">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A41C81">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Pr="00664B6C" w:rsidRDefault="00664B6C" w:rsidP="00664B6C">
    <w:pPr>
      <w:pStyle w:val="afffff6"/>
    </w:pPr>
    <w:r>
      <w:fldChar w:fldCharType="begin"/>
    </w:r>
    <w:r>
      <w:instrText xml:space="preserve"> STYLEREF  标准文件_文件编号 \* MERGEFORMAT </w:instrText>
    </w:r>
    <w:r>
      <w:fldChar w:fldCharType="separate"/>
    </w:r>
    <w:r w:rsidR="00AD31B2">
      <w:rPr>
        <w:noProof/>
      </w:rPr>
      <w:t>DB 32XX/T XXXX</w:t>
    </w:r>
    <w:r w:rsidR="00AD31B2">
      <w:rPr>
        <w:noProof/>
      </w:rPr>
      <w:t>—</w:t>
    </w:r>
    <w:r w:rsidR="00AD31B2">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430809" w:rsidP="00664B6C">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D31B2">
      <w:rPr>
        <w:noProof/>
      </w:rPr>
      <w:t>DB 32XX/T XXXX</w:t>
    </w:r>
    <w:r w:rsidR="00AD31B2">
      <w:rPr>
        <w:noProof/>
      </w:rPr>
      <w:t>—</w:t>
    </w:r>
    <w:r w:rsidR="00AD31B2">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B6C" w:rsidRPr="00664B6C" w:rsidRDefault="00664B6C" w:rsidP="00664B6C">
    <w:pPr>
      <w:pStyle w:val="afffff6"/>
    </w:pPr>
    <w:r>
      <w:fldChar w:fldCharType="begin"/>
    </w:r>
    <w:r>
      <w:instrText xml:space="preserve"> STYLEREF  标准文件_文件编号 \* MERGEFORMAT </w:instrText>
    </w:r>
    <w:r>
      <w:fldChar w:fldCharType="separate"/>
    </w:r>
    <w:r w:rsidR="00AD31B2">
      <w:rPr>
        <w:noProof/>
      </w:rPr>
      <w:t>DB 32XX/T XXXX</w:t>
    </w:r>
    <w:r w:rsidR="00AD31B2">
      <w:rPr>
        <w:noProof/>
      </w:rPr>
      <w:t>—</w:t>
    </w:r>
    <w:r w:rsidR="00AD31B2">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B6C" w:rsidRDefault="00664B6C" w:rsidP="00664B6C">
    <w:pPr>
      <w:pStyle w:val="afffff5"/>
    </w:pPr>
    <w:r>
      <w:fldChar w:fldCharType="begin"/>
    </w:r>
    <w:r>
      <w:instrText xml:space="preserve"> STYLEREF  标准文件_文件编号  \* MERGEFORMAT </w:instrText>
    </w:r>
    <w:r>
      <w:fldChar w:fldCharType="separate"/>
    </w:r>
    <w:r w:rsidR="00AD31B2">
      <w:rPr>
        <w:noProof/>
      </w:rPr>
      <w:t>DB 32XX/T XXXX</w:t>
    </w:r>
    <w:r w:rsidR="00AD31B2">
      <w:rPr>
        <w:noProof/>
      </w:rPr>
      <w:t>—</w:t>
    </w:r>
    <w:r w:rsidR="00AD31B2">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Pr="00664B6C" w:rsidRDefault="00664B6C" w:rsidP="00664B6C">
    <w:pPr>
      <w:pStyle w:val="afffff6"/>
    </w:pPr>
    <w:r>
      <w:fldChar w:fldCharType="begin"/>
    </w:r>
    <w:r>
      <w:instrText xml:space="preserve"> STYLEREF  标准文件_文件编号 \* MERGEFORMAT </w:instrText>
    </w:r>
    <w:r>
      <w:fldChar w:fldCharType="separate"/>
    </w:r>
    <w:r w:rsidR="00AD31B2">
      <w:rPr>
        <w:noProof/>
      </w:rPr>
      <w:t>DB 32XX/T XXXX</w:t>
    </w:r>
    <w:r w:rsidR="00AD31B2">
      <w:rPr>
        <w:noProof/>
      </w:rPr>
      <w:t>—</w:t>
    </w:r>
    <w:r w:rsidR="00AD31B2">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81" w:rsidRDefault="00430809" w:rsidP="00664B6C">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D31B2">
      <w:rPr>
        <w:noProof/>
      </w:rPr>
      <w:t>DB 32XX/T XXXX</w:t>
    </w:r>
    <w:r w:rsidR="00AD31B2">
      <w:rPr>
        <w:noProof/>
      </w:rPr>
      <w:t>—</w:t>
    </w:r>
    <w:r w:rsidR="00AD31B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3914"/>
        </w:tabs>
        <w:ind w:left="3914" w:hanging="648"/>
      </w:pPr>
    </w:lvl>
    <w:lvl w:ilvl="1">
      <w:start w:val="1"/>
      <w:numFmt w:val="lowerLetter"/>
      <w:lvlText w:val="%2)"/>
      <w:lvlJc w:val="left"/>
      <w:pPr>
        <w:tabs>
          <w:tab w:val="left" w:pos="4106"/>
        </w:tabs>
        <w:ind w:left="4106" w:hanging="420"/>
      </w:pPr>
    </w:lvl>
    <w:lvl w:ilvl="2">
      <w:start w:val="1"/>
      <w:numFmt w:val="lowerRoman"/>
      <w:lvlText w:val="%3."/>
      <w:lvlJc w:val="right"/>
      <w:pPr>
        <w:tabs>
          <w:tab w:val="left" w:pos="4526"/>
        </w:tabs>
        <w:ind w:left="4526" w:hanging="420"/>
      </w:pPr>
    </w:lvl>
    <w:lvl w:ilvl="3">
      <w:start w:val="1"/>
      <w:numFmt w:val="decimal"/>
      <w:lvlText w:val="%4."/>
      <w:lvlJc w:val="left"/>
      <w:pPr>
        <w:tabs>
          <w:tab w:val="left" w:pos="4946"/>
        </w:tabs>
        <w:ind w:left="4946" w:hanging="420"/>
      </w:pPr>
    </w:lvl>
    <w:lvl w:ilvl="4">
      <w:start w:val="1"/>
      <w:numFmt w:val="lowerLetter"/>
      <w:lvlText w:val="%5)"/>
      <w:lvlJc w:val="left"/>
      <w:pPr>
        <w:tabs>
          <w:tab w:val="left" w:pos="5366"/>
        </w:tabs>
        <w:ind w:left="5366" w:hanging="420"/>
      </w:pPr>
    </w:lvl>
    <w:lvl w:ilvl="5">
      <w:start w:val="1"/>
      <w:numFmt w:val="lowerRoman"/>
      <w:lvlText w:val="%6."/>
      <w:lvlJc w:val="right"/>
      <w:pPr>
        <w:tabs>
          <w:tab w:val="left" w:pos="5786"/>
        </w:tabs>
        <w:ind w:left="5786" w:hanging="420"/>
      </w:pPr>
    </w:lvl>
    <w:lvl w:ilvl="6">
      <w:start w:val="1"/>
      <w:numFmt w:val="decimal"/>
      <w:lvlText w:val="%7."/>
      <w:lvlJc w:val="left"/>
      <w:pPr>
        <w:tabs>
          <w:tab w:val="left" w:pos="6206"/>
        </w:tabs>
        <w:ind w:left="6206" w:hanging="420"/>
      </w:pPr>
    </w:lvl>
    <w:lvl w:ilvl="7">
      <w:start w:val="1"/>
      <w:numFmt w:val="lowerLetter"/>
      <w:lvlText w:val="%8)"/>
      <w:lvlJc w:val="left"/>
      <w:pPr>
        <w:tabs>
          <w:tab w:val="left" w:pos="6626"/>
        </w:tabs>
        <w:ind w:left="6626" w:hanging="420"/>
      </w:pPr>
    </w:lvl>
    <w:lvl w:ilvl="8">
      <w:start w:val="1"/>
      <w:numFmt w:val="lowerRoman"/>
      <w:lvlText w:val="%9."/>
      <w:lvlJc w:val="right"/>
      <w:pPr>
        <w:tabs>
          <w:tab w:val="left" w:pos="7046"/>
        </w:tabs>
        <w:ind w:left="7046"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p/xsgOxabWfwWS/dzyc/f9LA7ao=" w:salt="OxAqeGQyXolrxOBkfkArAw=="/>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1ZmY1ODQ3Y2Y1ZGRiZWRiZDk3YTgwZjFmM2YzMjMifQ=="/>
    <w:docVar w:name="KSO_WPS_MARK_KEY" w:val="63415223-84a8-4a06-9269-27442ff197fe"/>
  </w:docVars>
  <w:rsids>
    <w:rsidRoot w:val="00475F86"/>
    <w:rsid w:val="0000040A"/>
    <w:rsid w:val="00000A94"/>
    <w:rsid w:val="00001972"/>
    <w:rsid w:val="00001D9A"/>
    <w:rsid w:val="00003F79"/>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F05"/>
    <w:rsid w:val="000A7311"/>
    <w:rsid w:val="000B060F"/>
    <w:rsid w:val="000B1592"/>
    <w:rsid w:val="000B1FF2"/>
    <w:rsid w:val="000B3CDA"/>
    <w:rsid w:val="000B3FE8"/>
    <w:rsid w:val="000B6366"/>
    <w:rsid w:val="000B6A0B"/>
    <w:rsid w:val="000C0F6C"/>
    <w:rsid w:val="000C11DB"/>
    <w:rsid w:val="000C1492"/>
    <w:rsid w:val="000C2FBD"/>
    <w:rsid w:val="000C4B41"/>
    <w:rsid w:val="000C57D6"/>
    <w:rsid w:val="000C6362"/>
    <w:rsid w:val="000C7666"/>
    <w:rsid w:val="000D0A9C"/>
    <w:rsid w:val="000D0C29"/>
    <w:rsid w:val="000D1795"/>
    <w:rsid w:val="000D329A"/>
    <w:rsid w:val="000D387E"/>
    <w:rsid w:val="000D4B9C"/>
    <w:rsid w:val="000D4EB6"/>
    <w:rsid w:val="000D753B"/>
    <w:rsid w:val="000E4C9E"/>
    <w:rsid w:val="000E6FD7"/>
    <w:rsid w:val="000F06E1"/>
    <w:rsid w:val="000F0E3C"/>
    <w:rsid w:val="000F19D5"/>
    <w:rsid w:val="000F4AEA"/>
    <w:rsid w:val="000F633F"/>
    <w:rsid w:val="000F67E9"/>
    <w:rsid w:val="001048D4"/>
    <w:rsid w:val="00104926"/>
    <w:rsid w:val="00113B1E"/>
    <w:rsid w:val="0011711C"/>
    <w:rsid w:val="00120160"/>
    <w:rsid w:val="0012059C"/>
    <w:rsid w:val="001213C6"/>
    <w:rsid w:val="00124E4F"/>
    <w:rsid w:val="001260B7"/>
    <w:rsid w:val="001265CB"/>
    <w:rsid w:val="001321C6"/>
    <w:rsid w:val="001325C4"/>
    <w:rsid w:val="00132F07"/>
    <w:rsid w:val="00133010"/>
    <w:rsid w:val="001338EE"/>
    <w:rsid w:val="00133AAE"/>
    <w:rsid w:val="00135323"/>
    <w:rsid w:val="001356C4"/>
    <w:rsid w:val="00140933"/>
    <w:rsid w:val="00141114"/>
    <w:rsid w:val="00142969"/>
    <w:rsid w:val="00144558"/>
    <w:rsid w:val="001446C2"/>
    <w:rsid w:val="001457E7"/>
    <w:rsid w:val="00145D9D"/>
    <w:rsid w:val="00146388"/>
    <w:rsid w:val="001529E5"/>
    <w:rsid w:val="00153C7E"/>
    <w:rsid w:val="00156B25"/>
    <w:rsid w:val="00156E1A"/>
    <w:rsid w:val="00157894"/>
    <w:rsid w:val="00157B55"/>
    <w:rsid w:val="00160CE5"/>
    <w:rsid w:val="001642FA"/>
    <w:rsid w:val="001649EB"/>
    <w:rsid w:val="00164BAF"/>
    <w:rsid w:val="00164C26"/>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A20"/>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65BA"/>
    <w:rsid w:val="002204BB"/>
    <w:rsid w:val="00221B79"/>
    <w:rsid w:val="00221C6B"/>
    <w:rsid w:val="0022252D"/>
    <w:rsid w:val="002253A1"/>
    <w:rsid w:val="00225CF8"/>
    <w:rsid w:val="0022794E"/>
    <w:rsid w:val="00233D64"/>
    <w:rsid w:val="0023482A"/>
    <w:rsid w:val="002359CB"/>
    <w:rsid w:val="00243540"/>
    <w:rsid w:val="0024497B"/>
    <w:rsid w:val="0024515B"/>
    <w:rsid w:val="00246021"/>
    <w:rsid w:val="002463B3"/>
    <w:rsid w:val="0024666E"/>
    <w:rsid w:val="00247F52"/>
    <w:rsid w:val="00250B25"/>
    <w:rsid w:val="00250BBE"/>
    <w:rsid w:val="002515C2"/>
    <w:rsid w:val="0025194F"/>
    <w:rsid w:val="00257C51"/>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6BB"/>
    <w:rsid w:val="002A5977"/>
    <w:rsid w:val="002A5A13"/>
    <w:rsid w:val="002A757F"/>
    <w:rsid w:val="002A7F44"/>
    <w:rsid w:val="002B0C40"/>
    <w:rsid w:val="002B12F4"/>
    <w:rsid w:val="002B1966"/>
    <w:rsid w:val="002B4508"/>
    <w:rsid w:val="002B5779"/>
    <w:rsid w:val="002B7332"/>
    <w:rsid w:val="002B7F51"/>
    <w:rsid w:val="002C09E7"/>
    <w:rsid w:val="002C1E06"/>
    <w:rsid w:val="002C1E1C"/>
    <w:rsid w:val="002C3F07"/>
    <w:rsid w:val="002C5278"/>
    <w:rsid w:val="002C74F1"/>
    <w:rsid w:val="002C7EBB"/>
    <w:rsid w:val="002D06C1"/>
    <w:rsid w:val="002D42B5"/>
    <w:rsid w:val="002D4F1A"/>
    <w:rsid w:val="002D6EC6"/>
    <w:rsid w:val="002D79AC"/>
    <w:rsid w:val="002E039D"/>
    <w:rsid w:val="002E3F17"/>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1568"/>
    <w:rsid w:val="00376713"/>
    <w:rsid w:val="00381815"/>
    <w:rsid w:val="003819AF"/>
    <w:rsid w:val="003820E9"/>
    <w:rsid w:val="00382DE7"/>
    <w:rsid w:val="00384FFC"/>
    <w:rsid w:val="003872FC"/>
    <w:rsid w:val="00387ADC"/>
    <w:rsid w:val="00390020"/>
    <w:rsid w:val="003903D6"/>
    <w:rsid w:val="00390EE6"/>
    <w:rsid w:val="0039118F"/>
    <w:rsid w:val="00391A05"/>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2CC"/>
    <w:rsid w:val="00401400"/>
    <w:rsid w:val="00404869"/>
    <w:rsid w:val="00405884"/>
    <w:rsid w:val="00407D39"/>
    <w:rsid w:val="00412DB0"/>
    <w:rsid w:val="0041477A"/>
    <w:rsid w:val="004167A3"/>
    <w:rsid w:val="00430809"/>
    <w:rsid w:val="00432DAA"/>
    <w:rsid w:val="00434305"/>
    <w:rsid w:val="00435DF7"/>
    <w:rsid w:val="00440688"/>
    <w:rsid w:val="0044083F"/>
    <w:rsid w:val="00441AE7"/>
    <w:rsid w:val="00445574"/>
    <w:rsid w:val="004467FB"/>
    <w:rsid w:val="00452D57"/>
    <w:rsid w:val="00452D6B"/>
    <w:rsid w:val="00454484"/>
    <w:rsid w:val="0045517B"/>
    <w:rsid w:val="0046093B"/>
    <w:rsid w:val="00463B77"/>
    <w:rsid w:val="00463C7B"/>
    <w:rsid w:val="004644A6"/>
    <w:rsid w:val="004659BD"/>
    <w:rsid w:val="00465FE2"/>
    <w:rsid w:val="00470775"/>
    <w:rsid w:val="00473414"/>
    <w:rsid w:val="004746B1"/>
    <w:rsid w:val="0047583F"/>
    <w:rsid w:val="00475DE8"/>
    <w:rsid w:val="00475F86"/>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6C5"/>
    <w:rsid w:val="0053585F"/>
    <w:rsid w:val="00535EC4"/>
    <w:rsid w:val="00535ED9"/>
    <w:rsid w:val="0053692B"/>
    <w:rsid w:val="005413F8"/>
    <w:rsid w:val="00541853"/>
    <w:rsid w:val="005419F3"/>
    <w:rsid w:val="00543BDA"/>
    <w:rsid w:val="005441CC"/>
    <w:rsid w:val="005479DA"/>
    <w:rsid w:val="00547BCC"/>
    <w:rsid w:val="0055013B"/>
    <w:rsid w:val="00551F6F"/>
    <w:rsid w:val="00555044"/>
    <w:rsid w:val="00561475"/>
    <w:rsid w:val="0056487B"/>
    <w:rsid w:val="00564FB9"/>
    <w:rsid w:val="0057222B"/>
    <w:rsid w:val="00573D9E"/>
    <w:rsid w:val="005801E3"/>
    <w:rsid w:val="00581802"/>
    <w:rsid w:val="005836A8"/>
    <w:rsid w:val="0058409C"/>
    <w:rsid w:val="00584262"/>
    <w:rsid w:val="00586630"/>
    <w:rsid w:val="00587ADD"/>
    <w:rsid w:val="00591032"/>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BB9"/>
    <w:rsid w:val="005D3234"/>
    <w:rsid w:val="005D33AE"/>
    <w:rsid w:val="005D4171"/>
    <w:rsid w:val="005D6A95"/>
    <w:rsid w:val="005D6B2C"/>
    <w:rsid w:val="005D6D9C"/>
    <w:rsid w:val="005E2335"/>
    <w:rsid w:val="005E34CA"/>
    <w:rsid w:val="005E3C18"/>
    <w:rsid w:val="005E4291"/>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138A"/>
    <w:rsid w:val="00624A6F"/>
    <w:rsid w:val="006252D8"/>
    <w:rsid w:val="006259BC"/>
    <w:rsid w:val="0062636B"/>
    <w:rsid w:val="00630ECD"/>
    <w:rsid w:val="00632182"/>
    <w:rsid w:val="00632AE0"/>
    <w:rsid w:val="00633C17"/>
    <w:rsid w:val="00634D9E"/>
    <w:rsid w:val="00636E3E"/>
    <w:rsid w:val="006379F7"/>
    <w:rsid w:val="00637E4D"/>
    <w:rsid w:val="00640620"/>
    <w:rsid w:val="006406E0"/>
    <w:rsid w:val="00641A1F"/>
    <w:rsid w:val="00645904"/>
    <w:rsid w:val="00645C60"/>
    <w:rsid w:val="00651ACB"/>
    <w:rsid w:val="00651C47"/>
    <w:rsid w:val="00652AB2"/>
    <w:rsid w:val="00653FED"/>
    <w:rsid w:val="00654EC0"/>
    <w:rsid w:val="0065525B"/>
    <w:rsid w:val="00655D4F"/>
    <w:rsid w:val="00656D29"/>
    <w:rsid w:val="006640E5"/>
    <w:rsid w:val="006646F1"/>
    <w:rsid w:val="00664929"/>
    <w:rsid w:val="00664B6C"/>
    <w:rsid w:val="00664F62"/>
    <w:rsid w:val="006655E1"/>
    <w:rsid w:val="006659B6"/>
    <w:rsid w:val="00672060"/>
    <w:rsid w:val="00672BFD"/>
    <w:rsid w:val="006770F4"/>
    <w:rsid w:val="00677A84"/>
    <w:rsid w:val="0068026D"/>
    <w:rsid w:val="00680A27"/>
    <w:rsid w:val="006816A4"/>
    <w:rsid w:val="006819B8"/>
    <w:rsid w:val="006840A6"/>
    <w:rsid w:val="006850CD"/>
    <w:rsid w:val="00685AAB"/>
    <w:rsid w:val="006872FA"/>
    <w:rsid w:val="00695D22"/>
    <w:rsid w:val="006A07AA"/>
    <w:rsid w:val="006A25E5"/>
    <w:rsid w:val="006A2B46"/>
    <w:rsid w:val="006A336D"/>
    <w:rsid w:val="006A37B9"/>
    <w:rsid w:val="006A6634"/>
    <w:rsid w:val="006B2672"/>
    <w:rsid w:val="006B54BF"/>
    <w:rsid w:val="006B5F44"/>
    <w:rsid w:val="006B5F90"/>
    <w:rsid w:val="006B62E4"/>
    <w:rsid w:val="006C1BBA"/>
    <w:rsid w:val="006C2079"/>
    <w:rsid w:val="006C408E"/>
    <w:rsid w:val="006C5A62"/>
    <w:rsid w:val="006C5D68"/>
    <w:rsid w:val="006C6976"/>
    <w:rsid w:val="006C6DD0"/>
    <w:rsid w:val="006C6F5B"/>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0D23"/>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E52"/>
    <w:rsid w:val="00755402"/>
    <w:rsid w:val="00756B26"/>
    <w:rsid w:val="00756EDF"/>
    <w:rsid w:val="007600E3"/>
    <w:rsid w:val="00765C43"/>
    <w:rsid w:val="00765EFB"/>
    <w:rsid w:val="00766BD7"/>
    <w:rsid w:val="007671CA"/>
    <w:rsid w:val="00767C61"/>
    <w:rsid w:val="0077008A"/>
    <w:rsid w:val="00773C1F"/>
    <w:rsid w:val="00774DA4"/>
    <w:rsid w:val="00776599"/>
    <w:rsid w:val="0078114B"/>
    <w:rsid w:val="00781DD2"/>
    <w:rsid w:val="00782234"/>
    <w:rsid w:val="00783ECF"/>
    <w:rsid w:val="0078413A"/>
    <w:rsid w:val="00791C55"/>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B7DF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747"/>
    <w:rsid w:val="00817D0B"/>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4B0D"/>
    <w:rsid w:val="00874E9E"/>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1D1"/>
    <w:rsid w:val="008A57E6"/>
    <w:rsid w:val="008A6F81"/>
    <w:rsid w:val="008A769A"/>
    <w:rsid w:val="008B0C9C"/>
    <w:rsid w:val="008B166D"/>
    <w:rsid w:val="008B17F4"/>
    <w:rsid w:val="008B3615"/>
    <w:rsid w:val="008B4AC4"/>
    <w:rsid w:val="008B50C8"/>
    <w:rsid w:val="008B5281"/>
    <w:rsid w:val="008B7505"/>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A9C"/>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1D77"/>
    <w:rsid w:val="00913CA9"/>
    <w:rsid w:val="009145AE"/>
    <w:rsid w:val="009146CE"/>
    <w:rsid w:val="00914CA7"/>
    <w:rsid w:val="00915C3E"/>
    <w:rsid w:val="009161A8"/>
    <w:rsid w:val="009203A2"/>
    <w:rsid w:val="00922EA7"/>
    <w:rsid w:val="009245F5"/>
    <w:rsid w:val="009249EC"/>
    <w:rsid w:val="009269DF"/>
    <w:rsid w:val="009273B3"/>
    <w:rsid w:val="009305B5"/>
    <w:rsid w:val="00933EF6"/>
    <w:rsid w:val="009429D5"/>
    <w:rsid w:val="00942BF1"/>
    <w:rsid w:val="00945180"/>
    <w:rsid w:val="00945428"/>
    <w:rsid w:val="0094607B"/>
    <w:rsid w:val="00952BA8"/>
    <w:rsid w:val="00953604"/>
    <w:rsid w:val="0095496B"/>
    <w:rsid w:val="009610DC"/>
    <w:rsid w:val="00961490"/>
    <w:rsid w:val="0096381A"/>
    <w:rsid w:val="00963DC0"/>
    <w:rsid w:val="009641C5"/>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3FF"/>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2EEF"/>
    <w:rsid w:val="009E49A1"/>
    <w:rsid w:val="009E4A58"/>
    <w:rsid w:val="009E5A2D"/>
    <w:rsid w:val="009E5AB2"/>
    <w:rsid w:val="009E6219"/>
    <w:rsid w:val="009E7541"/>
    <w:rsid w:val="009F03B3"/>
    <w:rsid w:val="00A0096C"/>
    <w:rsid w:val="00A01757"/>
    <w:rsid w:val="00A028C0"/>
    <w:rsid w:val="00A02BAE"/>
    <w:rsid w:val="00A045B3"/>
    <w:rsid w:val="00A06A6B"/>
    <w:rsid w:val="00A07E47"/>
    <w:rsid w:val="00A129D0"/>
    <w:rsid w:val="00A12C33"/>
    <w:rsid w:val="00A138BA"/>
    <w:rsid w:val="00A14C8E"/>
    <w:rsid w:val="00A153D9"/>
    <w:rsid w:val="00A15F09"/>
    <w:rsid w:val="00A169B6"/>
    <w:rsid w:val="00A2271D"/>
    <w:rsid w:val="00A22AD4"/>
    <w:rsid w:val="00A237D5"/>
    <w:rsid w:val="00A30EFC"/>
    <w:rsid w:val="00A31984"/>
    <w:rsid w:val="00A32D73"/>
    <w:rsid w:val="00A3367B"/>
    <w:rsid w:val="00A3597D"/>
    <w:rsid w:val="00A36DD1"/>
    <w:rsid w:val="00A4006C"/>
    <w:rsid w:val="00A40091"/>
    <w:rsid w:val="00A4030F"/>
    <w:rsid w:val="00A41C79"/>
    <w:rsid w:val="00A41C81"/>
    <w:rsid w:val="00A41CB5"/>
    <w:rsid w:val="00A41D4A"/>
    <w:rsid w:val="00A42CDF"/>
    <w:rsid w:val="00A4452E"/>
    <w:rsid w:val="00A4472C"/>
    <w:rsid w:val="00A44E69"/>
    <w:rsid w:val="00A4661E"/>
    <w:rsid w:val="00A55BD6"/>
    <w:rsid w:val="00A55D50"/>
    <w:rsid w:val="00A57142"/>
    <w:rsid w:val="00A648CD"/>
    <w:rsid w:val="00A6537A"/>
    <w:rsid w:val="00A67866"/>
    <w:rsid w:val="00A70B07"/>
    <w:rsid w:val="00A723F8"/>
    <w:rsid w:val="00A77707"/>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3CB5"/>
    <w:rsid w:val="00AC4D95"/>
    <w:rsid w:val="00AC5DF4"/>
    <w:rsid w:val="00AD0AEF"/>
    <w:rsid w:val="00AD11B7"/>
    <w:rsid w:val="00AD1A94"/>
    <w:rsid w:val="00AD1C05"/>
    <w:rsid w:val="00AD31B2"/>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0C2"/>
    <w:rsid w:val="00B4346D"/>
    <w:rsid w:val="00B440F4"/>
    <w:rsid w:val="00B447A5"/>
    <w:rsid w:val="00B4654C"/>
    <w:rsid w:val="00B46AF0"/>
    <w:rsid w:val="00B471B0"/>
    <w:rsid w:val="00B47293"/>
    <w:rsid w:val="00B50E50"/>
    <w:rsid w:val="00B51E78"/>
    <w:rsid w:val="00B52120"/>
    <w:rsid w:val="00B54ABC"/>
    <w:rsid w:val="00B54DDE"/>
    <w:rsid w:val="00B56FBE"/>
    <w:rsid w:val="00B60ACF"/>
    <w:rsid w:val="00B62B58"/>
    <w:rsid w:val="00B65149"/>
    <w:rsid w:val="00B66567"/>
    <w:rsid w:val="00B66F52"/>
    <w:rsid w:val="00B66FE5"/>
    <w:rsid w:val="00B70466"/>
    <w:rsid w:val="00B72880"/>
    <w:rsid w:val="00B758BF"/>
    <w:rsid w:val="00B77EC8"/>
    <w:rsid w:val="00B801D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3E78"/>
    <w:rsid w:val="00BF51E5"/>
    <w:rsid w:val="00BF74A6"/>
    <w:rsid w:val="00C013AD"/>
    <w:rsid w:val="00C04904"/>
    <w:rsid w:val="00C056B3"/>
    <w:rsid w:val="00C103E5"/>
    <w:rsid w:val="00C13319"/>
    <w:rsid w:val="00C13EE9"/>
    <w:rsid w:val="00C173F3"/>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1C10"/>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1104"/>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21AC"/>
    <w:rsid w:val="00D66846"/>
    <w:rsid w:val="00D675FB"/>
    <w:rsid w:val="00D71F25"/>
    <w:rsid w:val="00D72A9C"/>
    <w:rsid w:val="00D77031"/>
    <w:rsid w:val="00D8068D"/>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4CD"/>
    <w:rsid w:val="00DC370B"/>
    <w:rsid w:val="00DC5B90"/>
    <w:rsid w:val="00DD00FF"/>
    <w:rsid w:val="00DD0619"/>
    <w:rsid w:val="00DD07FB"/>
    <w:rsid w:val="00DD25C6"/>
    <w:rsid w:val="00DD4FE5"/>
    <w:rsid w:val="00DD54B0"/>
    <w:rsid w:val="00DD57EE"/>
    <w:rsid w:val="00DD6BCC"/>
    <w:rsid w:val="00DE0A4B"/>
    <w:rsid w:val="00DE2410"/>
    <w:rsid w:val="00DE2939"/>
    <w:rsid w:val="00DE4281"/>
    <w:rsid w:val="00DE6E81"/>
    <w:rsid w:val="00DE703F"/>
    <w:rsid w:val="00DE7595"/>
    <w:rsid w:val="00DE7938"/>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6B6E"/>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5E6"/>
    <w:rsid w:val="00E56800"/>
    <w:rsid w:val="00E60C63"/>
    <w:rsid w:val="00E6173A"/>
    <w:rsid w:val="00E62FF9"/>
    <w:rsid w:val="00E635D6"/>
    <w:rsid w:val="00E639BC"/>
    <w:rsid w:val="00E664CC"/>
    <w:rsid w:val="00E70388"/>
    <w:rsid w:val="00E70F92"/>
    <w:rsid w:val="00E74C54"/>
    <w:rsid w:val="00E77A03"/>
    <w:rsid w:val="00E77EE5"/>
    <w:rsid w:val="00E822E8"/>
    <w:rsid w:val="00E82554"/>
    <w:rsid w:val="00E82606"/>
    <w:rsid w:val="00E82B7D"/>
    <w:rsid w:val="00E846C8"/>
    <w:rsid w:val="00E84957"/>
    <w:rsid w:val="00E84A55"/>
    <w:rsid w:val="00E85BFF"/>
    <w:rsid w:val="00E8602B"/>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C770B"/>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27D"/>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65A67"/>
    <w:rsid w:val="0187132B"/>
    <w:rsid w:val="02025241"/>
    <w:rsid w:val="02217FDE"/>
    <w:rsid w:val="023D0B8F"/>
    <w:rsid w:val="02561594"/>
    <w:rsid w:val="02633602"/>
    <w:rsid w:val="03062CA2"/>
    <w:rsid w:val="036C5E11"/>
    <w:rsid w:val="03D86DF8"/>
    <w:rsid w:val="044F62CA"/>
    <w:rsid w:val="047548BE"/>
    <w:rsid w:val="04B0389B"/>
    <w:rsid w:val="04F118DE"/>
    <w:rsid w:val="06070CB2"/>
    <w:rsid w:val="06630DAB"/>
    <w:rsid w:val="07397B77"/>
    <w:rsid w:val="07651DD8"/>
    <w:rsid w:val="079B4EB1"/>
    <w:rsid w:val="07AA637F"/>
    <w:rsid w:val="09216B15"/>
    <w:rsid w:val="09992B4F"/>
    <w:rsid w:val="09BF046B"/>
    <w:rsid w:val="09EB6775"/>
    <w:rsid w:val="09EB6A7E"/>
    <w:rsid w:val="0A0F7392"/>
    <w:rsid w:val="0AC260D6"/>
    <w:rsid w:val="0AFC5A2A"/>
    <w:rsid w:val="0B1D6A1B"/>
    <w:rsid w:val="0BEC2BDA"/>
    <w:rsid w:val="0BF35AAF"/>
    <w:rsid w:val="0C5D72C7"/>
    <w:rsid w:val="0CC16B63"/>
    <w:rsid w:val="0D04124B"/>
    <w:rsid w:val="0DDD635E"/>
    <w:rsid w:val="0E285252"/>
    <w:rsid w:val="0E2B2F03"/>
    <w:rsid w:val="0E3F6C7C"/>
    <w:rsid w:val="0E446B37"/>
    <w:rsid w:val="0E6C0909"/>
    <w:rsid w:val="0E6C619B"/>
    <w:rsid w:val="0ECA2092"/>
    <w:rsid w:val="0ED754EF"/>
    <w:rsid w:val="0F87797E"/>
    <w:rsid w:val="10284C2D"/>
    <w:rsid w:val="106875CB"/>
    <w:rsid w:val="10CA43A7"/>
    <w:rsid w:val="10E807E5"/>
    <w:rsid w:val="11A55E09"/>
    <w:rsid w:val="11AD52E1"/>
    <w:rsid w:val="120174E4"/>
    <w:rsid w:val="12225531"/>
    <w:rsid w:val="12332C08"/>
    <w:rsid w:val="123E7489"/>
    <w:rsid w:val="128E7372"/>
    <w:rsid w:val="12CB18A0"/>
    <w:rsid w:val="13384A4A"/>
    <w:rsid w:val="139114CA"/>
    <w:rsid w:val="13AE71F7"/>
    <w:rsid w:val="13B14F39"/>
    <w:rsid w:val="14295324"/>
    <w:rsid w:val="14477EEC"/>
    <w:rsid w:val="144C75CB"/>
    <w:rsid w:val="150D43F1"/>
    <w:rsid w:val="151F68ED"/>
    <w:rsid w:val="15D35ABD"/>
    <w:rsid w:val="161A7E8D"/>
    <w:rsid w:val="162D5092"/>
    <w:rsid w:val="16F767B5"/>
    <w:rsid w:val="17051824"/>
    <w:rsid w:val="171F5BF6"/>
    <w:rsid w:val="17366546"/>
    <w:rsid w:val="177503D3"/>
    <w:rsid w:val="17AB3042"/>
    <w:rsid w:val="17BC6683"/>
    <w:rsid w:val="17D2795A"/>
    <w:rsid w:val="182F467F"/>
    <w:rsid w:val="18306BF3"/>
    <w:rsid w:val="18F654C8"/>
    <w:rsid w:val="192026D5"/>
    <w:rsid w:val="1A1D26E4"/>
    <w:rsid w:val="1A1E71AC"/>
    <w:rsid w:val="1A3765B4"/>
    <w:rsid w:val="1ABA0308"/>
    <w:rsid w:val="1B1D2B0D"/>
    <w:rsid w:val="1C145E41"/>
    <w:rsid w:val="1C1C1CB7"/>
    <w:rsid w:val="1C962E59"/>
    <w:rsid w:val="1D1B1929"/>
    <w:rsid w:val="1D204CA9"/>
    <w:rsid w:val="1D790A5E"/>
    <w:rsid w:val="1DBD6EE1"/>
    <w:rsid w:val="1DD22107"/>
    <w:rsid w:val="1E0D0FBE"/>
    <w:rsid w:val="1E232757"/>
    <w:rsid w:val="1E7F4BF7"/>
    <w:rsid w:val="1E857813"/>
    <w:rsid w:val="1E89333F"/>
    <w:rsid w:val="1E94388F"/>
    <w:rsid w:val="1E982151"/>
    <w:rsid w:val="1E9A6CF6"/>
    <w:rsid w:val="1EA2204E"/>
    <w:rsid w:val="1F124331"/>
    <w:rsid w:val="20166C1B"/>
    <w:rsid w:val="2052571F"/>
    <w:rsid w:val="20547378"/>
    <w:rsid w:val="20680B39"/>
    <w:rsid w:val="20C444FE"/>
    <w:rsid w:val="212B52F1"/>
    <w:rsid w:val="21B90AC8"/>
    <w:rsid w:val="22087AAA"/>
    <w:rsid w:val="22327245"/>
    <w:rsid w:val="23E85177"/>
    <w:rsid w:val="24042E63"/>
    <w:rsid w:val="25672F9C"/>
    <w:rsid w:val="25C52DB8"/>
    <w:rsid w:val="267F4E1E"/>
    <w:rsid w:val="268D5392"/>
    <w:rsid w:val="26D20FF7"/>
    <w:rsid w:val="26E06AFC"/>
    <w:rsid w:val="275527D4"/>
    <w:rsid w:val="283140E0"/>
    <w:rsid w:val="28335AC5"/>
    <w:rsid w:val="29424212"/>
    <w:rsid w:val="2A0A6408"/>
    <w:rsid w:val="2A50295E"/>
    <w:rsid w:val="2A825D63"/>
    <w:rsid w:val="2AB60036"/>
    <w:rsid w:val="2B4A37A4"/>
    <w:rsid w:val="2B522F1E"/>
    <w:rsid w:val="2BD95D4D"/>
    <w:rsid w:val="2BEF5522"/>
    <w:rsid w:val="2D1170B5"/>
    <w:rsid w:val="2D865AD4"/>
    <w:rsid w:val="2DD27913"/>
    <w:rsid w:val="2E175188"/>
    <w:rsid w:val="2EAE35EA"/>
    <w:rsid w:val="2F263B77"/>
    <w:rsid w:val="2F2F44E8"/>
    <w:rsid w:val="2F3A3BDD"/>
    <w:rsid w:val="302503E9"/>
    <w:rsid w:val="30C776F3"/>
    <w:rsid w:val="30D8598E"/>
    <w:rsid w:val="31342FDA"/>
    <w:rsid w:val="313A70AD"/>
    <w:rsid w:val="313B5C41"/>
    <w:rsid w:val="3142710A"/>
    <w:rsid w:val="31F02519"/>
    <w:rsid w:val="32A61172"/>
    <w:rsid w:val="330A29AD"/>
    <w:rsid w:val="337E4351"/>
    <w:rsid w:val="33855619"/>
    <w:rsid w:val="34126366"/>
    <w:rsid w:val="34837B48"/>
    <w:rsid w:val="34BB756E"/>
    <w:rsid w:val="34BF2BBB"/>
    <w:rsid w:val="34C37D49"/>
    <w:rsid w:val="354D588F"/>
    <w:rsid w:val="35F36500"/>
    <w:rsid w:val="362C653C"/>
    <w:rsid w:val="364458C4"/>
    <w:rsid w:val="3687718E"/>
    <w:rsid w:val="36A111C5"/>
    <w:rsid w:val="36A75E7C"/>
    <w:rsid w:val="36C602B5"/>
    <w:rsid w:val="36F33C0B"/>
    <w:rsid w:val="37462F27"/>
    <w:rsid w:val="37672401"/>
    <w:rsid w:val="37BA348D"/>
    <w:rsid w:val="38C42206"/>
    <w:rsid w:val="39112A51"/>
    <w:rsid w:val="39334E35"/>
    <w:rsid w:val="393B6621"/>
    <w:rsid w:val="39654A83"/>
    <w:rsid w:val="398C79FA"/>
    <w:rsid w:val="3A414072"/>
    <w:rsid w:val="3A59585F"/>
    <w:rsid w:val="3A73756D"/>
    <w:rsid w:val="3ADE5D64"/>
    <w:rsid w:val="3AE0388B"/>
    <w:rsid w:val="3BEB40E5"/>
    <w:rsid w:val="3C0C1F61"/>
    <w:rsid w:val="3C3F0DDF"/>
    <w:rsid w:val="3C8F1F6A"/>
    <w:rsid w:val="3C8F37BA"/>
    <w:rsid w:val="3CC176EC"/>
    <w:rsid w:val="3D171AC2"/>
    <w:rsid w:val="3D8731B5"/>
    <w:rsid w:val="3D926B8B"/>
    <w:rsid w:val="3D940C39"/>
    <w:rsid w:val="3D956BAE"/>
    <w:rsid w:val="3E0136FB"/>
    <w:rsid w:val="3E3654BF"/>
    <w:rsid w:val="3EA93745"/>
    <w:rsid w:val="3F047561"/>
    <w:rsid w:val="3F067638"/>
    <w:rsid w:val="3F475C39"/>
    <w:rsid w:val="3F6B520A"/>
    <w:rsid w:val="3FC1012F"/>
    <w:rsid w:val="3FC33DB7"/>
    <w:rsid w:val="3FD36993"/>
    <w:rsid w:val="400A3235"/>
    <w:rsid w:val="40B90E06"/>
    <w:rsid w:val="40F2115D"/>
    <w:rsid w:val="4102280F"/>
    <w:rsid w:val="41084963"/>
    <w:rsid w:val="418404FA"/>
    <w:rsid w:val="41F50928"/>
    <w:rsid w:val="421C5FE6"/>
    <w:rsid w:val="43010842"/>
    <w:rsid w:val="434C793C"/>
    <w:rsid w:val="4406550C"/>
    <w:rsid w:val="441F4A5B"/>
    <w:rsid w:val="448C05DF"/>
    <w:rsid w:val="44AF4D57"/>
    <w:rsid w:val="44D44F35"/>
    <w:rsid w:val="44E87F0C"/>
    <w:rsid w:val="45346513"/>
    <w:rsid w:val="455D41DA"/>
    <w:rsid w:val="45964ACC"/>
    <w:rsid w:val="45AF1B15"/>
    <w:rsid w:val="45C04740"/>
    <w:rsid w:val="46A90DEA"/>
    <w:rsid w:val="46AB2697"/>
    <w:rsid w:val="46AC6D17"/>
    <w:rsid w:val="46C133EA"/>
    <w:rsid w:val="474156B1"/>
    <w:rsid w:val="47434E73"/>
    <w:rsid w:val="486D749B"/>
    <w:rsid w:val="48961A2D"/>
    <w:rsid w:val="48980764"/>
    <w:rsid w:val="48D662CD"/>
    <w:rsid w:val="49217FAF"/>
    <w:rsid w:val="493F068E"/>
    <w:rsid w:val="49643EC7"/>
    <w:rsid w:val="49E5617F"/>
    <w:rsid w:val="4A051941"/>
    <w:rsid w:val="4A090FA7"/>
    <w:rsid w:val="4A225C6E"/>
    <w:rsid w:val="4A4F27DB"/>
    <w:rsid w:val="4AA96C76"/>
    <w:rsid w:val="4AE92C11"/>
    <w:rsid w:val="4B0D4CD9"/>
    <w:rsid w:val="4B5D5CE9"/>
    <w:rsid w:val="4B8F2D3D"/>
    <w:rsid w:val="4B9D07D7"/>
    <w:rsid w:val="4C017B05"/>
    <w:rsid w:val="4C0B2731"/>
    <w:rsid w:val="4C275A34"/>
    <w:rsid w:val="4C4C1DBA"/>
    <w:rsid w:val="4C5759C1"/>
    <w:rsid w:val="4C5B32C4"/>
    <w:rsid w:val="4D47661A"/>
    <w:rsid w:val="4D73058E"/>
    <w:rsid w:val="4DDA06BD"/>
    <w:rsid w:val="4E1E0F9D"/>
    <w:rsid w:val="4E2546CA"/>
    <w:rsid w:val="4E9A7BD2"/>
    <w:rsid w:val="4F734876"/>
    <w:rsid w:val="4FBD3D43"/>
    <w:rsid w:val="4FC41575"/>
    <w:rsid w:val="508E22E6"/>
    <w:rsid w:val="50CA43C0"/>
    <w:rsid w:val="510E34CF"/>
    <w:rsid w:val="51184BB9"/>
    <w:rsid w:val="5168704B"/>
    <w:rsid w:val="519F7BA4"/>
    <w:rsid w:val="5230539D"/>
    <w:rsid w:val="525200CA"/>
    <w:rsid w:val="526579EA"/>
    <w:rsid w:val="534A1D91"/>
    <w:rsid w:val="53C12709"/>
    <w:rsid w:val="53C86334"/>
    <w:rsid w:val="53DF4D29"/>
    <w:rsid w:val="53EF1046"/>
    <w:rsid w:val="54462559"/>
    <w:rsid w:val="5454111A"/>
    <w:rsid w:val="54606FB5"/>
    <w:rsid w:val="54A94AE6"/>
    <w:rsid w:val="54B62810"/>
    <w:rsid w:val="54B9117B"/>
    <w:rsid w:val="54C74C7B"/>
    <w:rsid w:val="54D940D3"/>
    <w:rsid w:val="54DA0EF3"/>
    <w:rsid w:val="552E156D"/>
    <w:rsid w:val="55C61F28"/>
    <w:rsid w:val="567C4958"/>
    <w:rsid w:val="576E019A"/>
    <w:rsid w:val="57B66CDF"/>
    <w:rsid w:val="57C830BA"/>
    <w:rsid w:val="57F10A2D"/>
    <w:rsid w:val="58212711"/>
    <w:rsid w:val="5874646A"/>
    <w:rsid w:val="58BF0B2C"/>
    <w:rsid w:val="58FF3741"/>
    <w:rsid w:val="5A0B50DC"/>
    <w:rsid w:val="5ABF6EB9"/>
    <w:rsid w:val="5B10371C"/>
    <w:rsid w:val="5B435268"/>
    <w:rsid w:val="5B64705E"/>
    <w:rsid w:val="5B7420A1"/>
    <w:rsid w:val="5B745BFD"/>
    <w:rsid w:val="5B896E3E"/>
    <w:rsid w:val="5C8465BF"/>
    <w:rsid w:val="5C866B4C"/>
    <w:rsid w:val="5CE2473A"/>
    <w:rsid w:val="5D431D2B"/>
    <w:rsid w:val="5D5B3FA4"/>
    <w:rsid w:val="5DCA5425"/>
    <w:rsid w:val="5DE227D8"/>
    <w:rsid w:val="5E734892"/>
    <w:rsid w:val="5EED17AF"/>
    <w:rsid w:val="5F335DCF"/>
    <w:rsid w:val="5F3D27AA"/>
    <w:rsid w:val="5FBF7663"/>
    <w:rsid w:val="5FF1677A"/>
    <w:rsid w:val="60053598"/>
    <w:rsid w:val="60954020"/>
    <w:rsid w:val="60C33A12"/>
    <w:rsid w:val="60C767CF"/>
    <w:rsid w:val="60F55206"/>
    <w:rsid w:val="610774B9"/>
    <w:rsid w:val="615269E1"/>
    <w:rsid w:val="61DD621C"/>
    <w:rsid w:val="62E126B9"/>
    <w:rsid w:val="62EB6CB1"/>
    <w:rsid w:val="63302D52"/>
    <w:rsid w:val="633D26C6"/>
    <w:rsid w:val="63E24DF5"/>
    <w:rsid w:val="6459673B"/>
    <w:rsid w:val="64B83469"/>
    <w:rsid w:val="64BC23C3"/>
    <w:rsid w:val="65350A34"/>
    <w:rsid w:val="65A93AEA"/>
    <w:rsid w:val="661D6312"/>
    <w:rsid w:val="661F2427"/>
    <w:rsid w:val="66414201"/>
    <w:rsid w:val="66784794"/>
    <w:rsid w:val="68C359E0"/>
    <w:rsid w:val="68E343C2"/>
    <w:rsid w:val="69107B7A"/>
    <w:rsid w:val="69E2005E"/>
    <w:rsid w:val="6A50384A"/>
    <w:rsid w:val="6A880166"/>
    <w:rsid w:val="6AC114A1"/>
    <w:rsid w:val="6AC14777"/>
    <w:rsid w:val="6AD0713D"/>
    <w:rsid w:val="6AEC1C54"/>
    <w:rsid w:val="6C595F9D"/>
    <w:rsid w:val="6C766DE5"/>
    <w:rsid w:val="6CCB3AEB"/>
    <w:rsid w:val="6CE10E7E"/>
    <w:rsid w:val="6D090170"/>
    <w:rsid w:val="6D156B14"/>
    <w:rsid w:val="6D7579EB"/>
    <w:rsid w:val="6D822759"/>
    <w:rsid w:val="6D8F54B2"/>
    <w:rsid w:val="6E3670E0"/>
    <w:rsid w:val="6EBA0AEB"/>
    <w:rsid w:val="6ECE1671"/>
    <w:rsid w:val="6EEC05C4"/>
    <w:rsid w:val="6F26325B"/>
    <w:rsid w:val="70412C49"/>
    <w:rsid w:val="705C7308"/>
    <w:rsid w:val="70663BFB"/>
    <w:rsid w:val="708059D3"/>
    <w:rsid w:val="70F01BF5"/>
    <w:rsid w:val="713D6959"/>
    <w:rsid w:val="716A38D3"/>
    <w:rsid w:val="71771B4C"/>
    <w:rsid w:val="717A57AC"/>
    <w:rsid w:val="719E4BA1"/>
    <w:rsid w:val="71B07FF4"/>
    <w:rsid w:val="71E32494"/>
    <w:rsid w:val="72377C1B"/>
    <w:rsid w:val="72A715ED"/>
    <w:rsid w:val="72E76DE5"/>
    <w:rsid w:val="72F5541E"/>
    <w:rsid w:val="73005B71"/>
    <w:rsid w:val="73351F81"/>
    <w:rsid w:val="742C3D60"/>
    <w:rsid w:val="74E378AC"/>
    <w:rsid w:val="74EF6C14"/>
    <w:rsid w:val="75660855"/>
    <w:rsid w:val="75812F99"/>
    <w:rsid w:val="75930F1E"/>
    <w:rsid w:val="75A7534B"/>
    <w:rsid w:val="75B4357D"/>
    <w:rsid w:val="75C83E1F"/>
    <w:rsid w:val="75E579CC"/>
    <w:rsid w:val="760326F3"/>
    <w:rsid w:val="76303E00"/>
    <w:rsid w:val="7652520C"/>
    <w:rsid w:val="765F66B8"/>
    <w:rsid w:val="766E10B7"/>
    <w:rsid w:val="766F54E7"/>
    <w:rsid w:val="76A71125"/>
    <w:rsid w:val="76F679B7"/>
    <w:rsid w:val="778356EE"/>
    <w:rsid w:val="77C71A67"/>
    <w:rsid w:val="78053D8B"/>
    <w:rsid w:val="789E5DBD"/>
    <w:rsid w:val="7AB1464B"/>
    <w:rsid w:val="7ABE103A"/>
    <w:rsid w:val="7AD9414B"/>
    <w:rsid w:val="7B05661F"/>
    <w:rsid w:val="7BA61C9C"/>
    <w:rsid w:val="7BFC781D"/>
    <w:rsid w:val="7C6F09A9"/>
    <w:rsid w:val="7CEF3BBB"/>
    <w:rsid w:val="7D593774"/>
    <w:rsid w:val="7D6F3C20"/>
    <w:rsid w:val="7D8775BA"/>
    <w:rsid w:val="7E5A0AE6"/>
    <w:rsid w:val="7F5C725D"/>
    <w:rsid w:val="7F6071F2"/>
    <w:rsid w:val="7F696BF4"/>
    <w:rsid w:val="7FD62191"/>
    <w:rsid w:val="7FDB3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next w:val="afff6"/>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Body Text"/>
    <w:basedOn w:val="afff5"/>
    <w:next w:val="afff5"/>
    <w:link w:val="Char"/>
    <w:qFormat/>
    <w:pPr>
      <w:spacing w:after="120"/>
    </w:pPr>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a">
    <w:name w:val="Normal Indent"/>
    <w:basedOn w:val="afff5"/>
    <w:qFormat/>
    <w:pPr>
      <w:ind w:firstLine="420"/>
    </w:pPr>
  </w:style>
  <w:style w:type="paragraph" w:styleId="afffb">
    <w:name w:val="annotation text"/>
    <w:basedOn w:val="afff5"/>
    <w:uiPriority w:val="99"/>
    <w:semiHidden/>
    <w:unhideWhenUsed/>
    <w:qFormat/>
    <w:pPr>
      <w:jc w:val="left"/>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0"/>
    <w:uiPriority w:val="99"/>
    <w:semiHidden/>
    <w:unhideWhenUsed/>
    <w:qFormat/>
    <w:rPr>
      <w:sz w:val="18"/>
      <w:szCs w:val="18"/>
    </w:rPr>
  </w:style>
  <w:style w:type="paragraph" w:styleId="afffd">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Normal (Web)"/>
    <w:basedOn w:val="afff5"/>
    <w:qFormat/>
    <w:pPr>
      <w:spacing w:beforeAutospacing="1" w:afterAutospacing="1"/>
      <w:jc w:val="left"/>
    </w:pPr>
    <w:rPr>
      <w:kern w:val="0"/>
      <w:sz w:val="24"/>
    </w:rPr>
  </w:style>
  <w:style w:type="paragraph" w:styleId="affff2">
    <w:name w:val="Title"/>
    <w:basedOn w:val="afff5"/>
    <w:link w:val="Char4"/>
    <w:qFormat/>
    <w:pPr>
      <w:spacing w:before="240" w:after="60"/>
      <w:jc w:val="center"/>
      <w:outlineLvl w:val="0"/>
    </w:pPr>
    <w:rPr>
      <w:rFonts w:ascii="Arial" w:hAnsi="Arial" w:cs="Arial"/>
      <w:b/>
      <w:bCs/>
      <w:sz w:val="32"/>
      <w:szCs w:val="32"/>
    </w:rPr>
  </w:style>
  <w:style w:type="table" w:styleId="affff3">
    <w:name w:val="Table Grid"/>
    <w:basedOn w:val="afff8"/>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e"/>
    <w:uiPriority w:val="99"/>
    <w:qFormat/>
    <w:rPr>
      <w:kern w:val="2"/>
      <w:sz w:val="18"/>
      <w:szCs w:val="18"/>
    </w:rPr>
  </w:style>
  <w:style w:type="character" w:customStyle="1" w:styleId="Char1">
    <w:name w:val="页脚 Char"/>
    <w:link w:val="afffd"/>
    <w:uiPriority w:val="99"/>
    <w:qFormat/>
    <w:rPr>
      <w:rFonts w:ascii="宋体"/>
      <w:kern w:val="2"/>
      <w:sz w:val="18"/>
      <w:szCs w:val="18"/>
    </w:rPr>
  </w:style>
  <w:style w:type="character" w:customStyle="1" w:styleId="Char0">
    <w:name w:val="批注框文本 Char"/>
    <w:link w:val="afffc"/>
    <w:uiPriority w:val="99"/>
    <w:semiHidden/>
    <w:qFormat/>
    <w:rPr>
      <w:kern w:val="2"/>
      <w:sz w:val="18"/>
      <w:szCs w:val="18"/>
    </w:rPr>
  </w:style>
  <w:style w:type="paragraph" w:styleId="affff9">
    <w:name w:val="Quote"/>
    <w:basedOn w:val="afff5"/>
    <w:next w:val="afff5"/>
    <w:link w:val="Char5"/>
    <w:uiPriority w:val="29"/>
    <w:qFormat/>
    <w:rPr>
      <w:i/>
      <w:iCs/>
      <w:color w:val="000000"/>
    </w:rPr>
  </w:style>
  <w:style w:type="character" w:customStyle="1" w:styleId="Char5">
    <w:name w:val="引用 Char"/>
    <w:link w:val="affff9"/>
    <w:uiPriority w:val="29"/>
    <w:qFormat/>
    <w:rPr>
      <w:i/>
      <w:iCs/>
      <w:color w:val="000000"/>
      <w:kern w:val="2"/>
      <w:sz w:val="21"/>
      <w:szCs w:val="21"/>
    </w:rPr>
  </w:style>
  <w:style w:type="character" w:customStyle="1" w:styleId="Char4">
    <w:name w:val="标题 Char"/>
    <w:link w:val="affff2"/>
    <w:qFormat/>
    <w:rPr>
      <w:rFonts w:ascii="Arial" w:hAnsi="Arial" w:cs="Arial"/>
      <w:b/>
      <w:bCs/>
      <w:kern w:val="2"/>
      <w:sz w:val="32"/>
      <w:szCs w:val="32"/>
    </w:rPr>
  </w:style>
  <w:style w:type="paragraph" w:customStyle="1" w:styleId="affffa">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b">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c">
    <w:name w:val="标准文件_页脚偶数页"/>
    <w:qFormat/>
    <w:pPr>
      <w:ind w:left="198"/>
    </w:pPr>
    <w:rPr>
      <w:rFonts w:ascii="宋体"/>
      <w:sz w:val="18"/>
    </w:rPr>
  </w:style>
  <w:style w:type="paragraph" w:customStyle="1" w:styleId="affffd">
    <w:name w:val="标准文件_页脚奇数页"/>
    <w:qFormat/>
    <w:pPr>
      <w:ind w:right="227"/>
      <w:jc w:val="right"/>
    </w:pPr>
    <w:rPr>
      <w:rFonts w:ascii="宋体"/>
      <w:sz w:val="18"/>
    </w:rPr>
  </w:style>
  <w:style w:type="paragraph" w:customStyle="1" w:styleId="affffe">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
    <w:name w:val="标准文件_标准正文"/>
    <w:basedOn w:val="afff5"/>
    <w:next w:val="afffff0"/>
    <w:qFormat/>
    <w:pPr>
      <w:snapToGrid w:val="0"/>
      <w:ind w:firstLineChars="200" w:firstLine="200"/>
    </w:pPr>
    <w:rPr>
      <w:kern w:val="0"/>
    </w:rPr>
  </w:style>
  <w:style w:type="paragraph" w:customStyle="1" w:styleId="afffff0">
    <w:name w:val="标准文件_段"/>
    <w:link w:val="Char6"/>
    <w:qFormat/>
    <w:pPr>
      <w:autoSpaceDE w:val="0"/>
      <w:autoSpaceDN w:val="0"/>
      <w:ind w:firstLineChars="200" w:firstLine="200"/>
      <w:jc w:val="both"/>
    </w:pPr>
    <w:rPr>
      <w:rFonts w:ascii="宋体"/>
      <w:sz w:val="21"/>
    </w:rPr>
  </w:style>
  <w:style w:type="paragraph" w:customStyle="1" w:styleId="afffff1">
    <w:name w:val="标准文件_版本"/>
    <w:basedOn w:val="afffff"/>
    <w:qFormat/>
    <w:pPr>
      <w:adjustRightInd/>
      <w:snapToGrid/>
      <w:ind w:firstLineChars="0" w:firstLine="0"/>
    </w:pPr>
    <w:rPr>
      <w:rFonts w:ascii="宋体" w:hAnsi="宋体"/>
      <w:kern w:val="2"/>
    </w:rPr>
  </w:style>
  <w:style w:type="paragraph" w:customStyle="1" w:styleId="afffff2">
    <w:name w:val="标准文件_标准部门"/>
    <w:basedOn w:val="afff5"/>
    <w:qFormat/>
    <w:pPr>
      <w:jc w:val="center"/>
    </w:pPr>
    <w:rPr>
      <w:rFonts w:ascii="黑体" w:eastAsia="黑体"/>
      <w:kern w:val="0"/>
      <w:sz w:val="44"/>
    </w:rPr>
  </w:style>
  <w:style w:type="paragraph" w:customStyle="1" w:styleId="afffff3">
    <w:name w:val="标准文件_标准代替"/>
    <w:basedOn w:val="afff5"/>
    <w:next w:val="afff5"/>
    <w:qFormat/>
    <w:pPr>
      <w:spacing w:line="310" w:lineRule="exact"/>
      <w:jc w:val="right"/>
    </w:pPr>
    <w:rPr>
      <w:rFonts w:ascii="宋体" w:hAnsi="宋体"/>
      <w:kern w:val="0"/>
    </w:rPr>
  </w:style>
  <w:style w:type="paragraph" w:customStyle="1" w:styleId="afffff4">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6">
    <w:name w:val="标准文件_页眉偶数页"/>
    <w:basedOn w:val="afffff5"/>
    <w:next w:val="afff5"/>
    <w:qFormat/>
    <w:pPr>
      <w:jc w:val="left"/>
    </w:pPr>
  </w:style>
  <w:style w:type="paragraph" w:customStyle="1" w:styleId="afffff7">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0"/>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8">
    <w:name w:val="标准文件_发布"/>
    <w:qFormat/>
    <w:rPr>
      <w:rFonts w:ascii="黑体" w:eastAsia="黑体"/>
      <w:spacing w:val="0"/>
      <w:w w:val="100"/>
      <w:position w:val="3"/>
      <w:sz w:val="28"/>
    </w:rPr>
  </w:style>
  <w:style w:type="paragraph" w:customStyle="1" w:styleId="ad">
    <w:name w:val="标准文件_方框数字列项"/>
    <w:basedOn w:val="afffff0"/>
    <w:qFormat/>
    <w:pPr>
      <w:numPr>
        <w:numId w:val="3"/>
      </w:numPr>
      <w:ind w:firstLineChars="0" w:firstLine="0"/>
    </w:pPr>
  </w:style>
  <w:style w:type="paragraph" w:customStyle="1" w:styleId="afffff9">
    <w:name w:val="标准文件_封面标准编号"/>
    <w:basedOn w:val="afff5"/>
    <w:next w:val="afffff3"/>
    <w:qFormat/>
    <w:pPr>
      <w:spacing w:line="310" w:lineRule="exact"/>
      <w:jc w:val="right"/>
    </w:pPr>
    <w:rPr>
      <w:rFonts w:ascii="黑体" w:eastAsia="黑体"/>
      <w:kern w:val="0"/>
      <w:sz w:val="28"/>
    </w:rPr>
  </w:style>
  <w:style w:type="paragraph" w:customStyle="1" w:styleId="afffffa">
    <w:name w:val="标准文件_封面标准分类号"/>
    <w:basedOn w:val="afff5"/>
    <w:qFormat/>
    <w:rPr>
      <w:rFonts w:ascii="黑体" w:eastAsia="黑体"/>
      <w:b/>
      <w:kern w:val="0"/>
      <w:sz w:val="28"/>
    </w:rPr>
  </w:style>
  <w:style w:type="paragraph" w:customStyle="1" w:styleId="afffffb">
    <w:name w:val="标准文件_封面标准名称"/>
    <w:basedOn w:val="afff5"/>
    <w:qFormat/>
    <w:pPr>
      <w:spacing w:line="240" w:lineRule="auto"/>
      <w:jc w:val="center"/>
    </w:pPr>
    <w:rPr>
      <w:rFonts w:ascii="黑体" w:eastAsia="黑体"/>
      <w:kern w:val="0"/>
      <w:sz w:val="52"/>
    </w:rPr>
  </w:style>
  <w:style w:type="paragraph" w:customStyle="1" w:styleId="afffffc">
    <w:name w:val="标准文件_封面标准英文名称"/>
    <w:basedOn w:val="afff5"/>
    <w:qFormat/>
    <w:pPr>
      <w:spacing w:line="240" w:lineRule="auto"/>
      <w:jc w:val="center"/>
    </w:pPr>
    <w:rPr>
      <w:rFonts w:ascii="黑体" w:eastAsia="黑体"/>
      <w:b/>
      <w:sz w:val="28"/>
    </w:rPr>
  </w:style>
  <w:style w:type="paragraph" w:customStyle="1" w:styleId="afffffd">
    <w:name w:val="标准文件_封面发布日期"/>
    <w:basedOn w:val="afff5"/>
    <w:qFormat/>
    <w:pPr>
      <w:spacing w:line="310" w:lineRule="exact"/>
    </w:pPr>
    <w:rPr>
      <w:rFonts w:ascii="黑体" w:eastAsia="黑体"/>
      <w:kern w:val="0"/>
      <w:sz w:val="28"/>
    </w:rPr>
  </w:style>
  <w:style w:type="paragraph" w:customStyle="1" w:styleId="afffffe">
    <w:name w:val="标准文件_封面密级"/>
    <w:basedOn w:val="afff5"/>
    <w:qFormat/>
    <w:rPr>
      <w:rFonts w:eastAsia="黑体"/>
      <w:sz w:val="32"/>
    </w:rPr>
  </w:style>
  <w:style w:type="paragraph" w:customStyle="1" w:styleId="affffff">
    <w:name w:val="标准文件_封面实施日期"/>
    <w:basedOn w:val="afff5"/>
    <w:qFormat/>
    <w:pPr>
      <w:spacing w:line="310" w:lineRule="exact"/>
      <w:jc w:val="right"/>
    </w:pPr>
    <w:rPr>
      <w:rFonts w:ascii="黑体" w:eastAsia="黑体"/>
      <w:sz w:val="28"/>
    </w:rPr>
  </w:style>
  <w:style w:type="paragraph" w:customStyle="1" w:styleId="affffff0">
    <w:name w:val="标准文件_封面抬头"/>
    <w:basedOn w:val="afffff0"/>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0"/>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0"/>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0"/>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0"/>
    <w:qFormat/>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0"/>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0"/>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0"/>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0"/>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6"/>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6"/>
    <w:qFormat/>
    <w:rPr>
      <w:kern w:val="2"/>
      <w:sz w:val="21"/>
      <w:szCs w:val="21"/>
    </w:rPr>
  </w:style>
  <w:style w:type="paragraph" w:customStyle="1" w:styleId="affffff2">
    <w:name w:val="标准文件_附录章标题"/>
    <w:next w:val="afffff0"/>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3">
    <w:name w:val="标准文件_公式后的破折号"/>
    <w:basedOn w:val="afffff0"/>
    <w:next w:val="afffff0"/>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4">
    <w:name w:val="标准文件_目次、标准名称标题"/>
    <w:basedOn w:val="a6"/>
    <w:next w:val="afffff0"/>
    <w:qFormat/>
    <w:pPr>
      <w:spacing w:line="460" w:lineRule="exact"/>
      <w:ind w:left="0" w:firstLine="0"/>
    </w:pPr>
  </w:style>
  <w:style w:type="paragraph" w:customStyle="1" w:styleId="affffff5">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0"/>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6">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0"/>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f"/>
    <w:semiHidden/>
    <w:qFormat/>
    <w:rPr>
      <w:rFonts w:ascii="宋体"/>
      <w:kern w:val="2"/>
      <w:sz w:val="18"/>
      <w:szCs w:val="18"/>
    </w:rPr>
  </w:style>
  <w:style w:type="paragraph" w:customStyle="1" w:styleId="affffff7">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0"/>
    <w:qFormat/>
    <w:pPr>
      <w:numPr>
        <w:numId w:val="12"/>
      </w:numPr>
      <w:spacing w:line="240" w:lineRule="auto"/>
      <w:jc w:val="left"/>
    </w:pPr>
    <w:rPr>
      <w:rFonts w:ascii="宋体" w:hAnsi="宋体"/>
      <w:sz w:val="18"/>
    </w:rPr>
  </w:style>
  <w:style w:type="character" w:customStyle="1" w:styleId="affffff8">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0"/>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0"/>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0"/>
    <w:qFormat/>
    <w:pPr>
      <w:numPr>
        <w:ilvl w:val="2"/>
      </w:numPr>
      <w:spacing w:beforeLines="50" w:before="50" w:afterLines="50" w:after="50"/>
      <w:outlineLvl w:val="1"/>
    </w:pPr>
  </w:style>
  <w:style w:type="paragraph" w:customStyle="1" w:styleId="affffff9">
    <w:name w:val="标准文件_一致程度"/>
    <w:basedOn w:val="afff5"/>
    <w:qFormat/>
    <w:pPr>
      <w:spacing w:line="440" w:lineRule="exact"/>
      <w:jc w:val="center"/>
    </w:pPr>
    <w:rPr>
      <w:sz w:val="28"/>
    </w:rPr>
  </w:style>
  <w:style w:type="paragraph" w:customStyle="1" w:styleId="affffffa">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b">
    <w:name w:val="标准文件_英文图表脚注"/>
    <w:basedOn w:val="afffff"/>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0"/>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0"/>
    <w:qFormat/>
    <w:pPr>
      <w:numPr>
        <w:numId w:val="16"/>
      </w:numPr>
      <w:tabs>
        <w:tab w:val="left" w:pos="0"/>
      </w:tabs>
      <w:spacing w:beforeLines="50" w:before="50" w:afterLines="50" w:after="50"/>
      <w:jc w:val="center"/>
    </w:pPr>
    <w:rPr>
      <w:rFonts w:ascii="黑体" w:eastAsia="黑体"/>
      <w:sz w:val="21"/>
    </w:rPr>
  </w:style>
  <w:style w:type="paragraph" w:customStyle="1" w:styleId="affffffc">
    <w:name w:val="标准文件_正文公式"/>
    <w:basedOn w:val="afff5"/>
    <w:next w:val="afffff"/>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0"/>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0"/>
    <w:qFormat/>
    <w:pPr>
      <w:numPr>
        <w:numId w:val="18"/>
      </w:numPr>
      <w:jc w:val="center"/>
    </w:pPr>
    <w:rPr>
      <w:rFonts w:ascii="黑体" w:eastAsia="黑体"/>
      <w:sz w:val="21"/>
    </w:rPr>
  </w:style>
  <w:style w:type="paragraph" w:customStyle="1" w:styleId="afb">
    <w:name w:val="标准文件_正文英文图标题"/>
    <w:next w:val="afffff0"/>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d">
    <w:name w:val="发布部门"/>
    <w:next w:val="afffff0"/>
    <w:qFormat/>
    <w:pPr>
      <w:framePr w:w="7433" w:h="585" w:hRule="exact" w:hSpace="180" w:vSpace="180" w:wrap="around" w:hAnchor="margin" w:xAlign="center" w:y="14401" w:anchorLock="1"/>
      <w:jc w:val="center"/>
    </w:pPr>
    <w:rPr>
      <w:rFonts w:ascii="宋体"/>
      <w:b/>
      <w:w w:val="135"/>
      <w:sz w:val="36"/>
    </w:rPr>
  </w:style>
  <w:style w:type="paragraph" w:customStyle="1" w:styleId="affffffe">
    <w:name w:val="发布日期"/>
    <w:qFormat/>
    <w:pPr>
      <w:framePr w:w="4000" w:h="473" w:hRule="exact" w:hSpace="180" w:vSpace="180" w:wrap="around" w:hAnchor="margin" w:y="13511" w:anchorLock="1"/>
    </w:pPr>
    <w:rPr>
      <w:rFonts w:eastAsia="黑体"/>
      <w:sz w:val="28"/>
    </w:rPr>
  </w:style>
  <w:style w:type="paragraph" w:customStyle="1" w:styleId="afffffff">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1">
    <w:name w:val="封面标准文稿编辑信息"/>
    <w:qFormat/>
    <w:pPr>
      <w:spacing w:before="180" w:line="180" w:lineRule="exact"/>
      <w:jc w:val="center"/>
    </w:pPr>
    <w:rPr>
      <w:rFonts w:ascii="宋体"/>
      <w:sz w:val="21"/>
    </w:rPr>
  </w:style>
  <w:style w:type="paragraph" w:customStyle="1" w:styleId="afffffff2">
    <w:name w:val="封面标准文稿类别"/>
    <w:qFormat/>
    <w:pPr>
      <w:spacing w:before="440" w:line="400" w:lineRule="exact"/>
      <w:jc w:val="center"/>
    </w:pPr>
    <w:rPr>
      <w:rFonts w:ascii="宋体"/>
      <w:sz w:val="24"/>
    </w:rPr>
  </w:style>
  <w:style w:type="paragraph" w:customStyle="1" w:styleId="afffffff3">
    <w:name w:val="封面标准英文名称"/>
    <w:qFormat/>
    <w:pPr>
      <w:widowControl w:val="0"/>
      <w:spacing w:line="360" w:lineRule="exact"/>
      <w:jc w:val="center"/>
    </w:pPr>
    <w:rPr>
      <w:sz w:val="28"/>
    </w:rPr>
  </w:style>
  <w:style w:type="paragraph" w:customStyle="1" w:styleId="afffffff4">
    <w:name w:val="封面一致性程度标识"/>
    <w:qFormat/>
    <w:pPr>
      <w:spacing w:before="440" w:line="440" w:lineRule="exact"/>
      <w:jc w:val="center"/>
    </w:pPr>
    <w:rPr>
      <w:sz w:val="28"/>
    </w:rPr>
  </w:style>
  <w:style w:type="paragraph" w:customStyle="1" w:styleId="afffffff5">
    <w:name w:val="封面正文"/>
    <w:qFormat/>
    <w:pPr>
      <w:jc w:val="both"/>
    </w:pPr>
  </w:style>
  <w:style w:type="paragraph" w:customStyle="1" w:styleId="afffffff6">
    <w:name w:val="附录二级无标题条"/>
    <w:basedOn w:val="afff5"/>
    <w:next w:val="afffff0"/>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f0"/>
    <w:qFormat/>
    <w:pPr>
      <w:outlineLvl w:val="4"/>
    </w:pPr>
  </w:style>
  <w:style w:type="paragraph" w:customStyle="1" w:styleId="afffffff8">
    <w:name w:val="附录四级无标题条"/>
    <w:basedOn w:val="afffffff7"/>
    <w:next w:val="afffff0"/>
    <w:qFormat/>
    <w:pPr>
      <w:outlineLvl w:val="5"/>
    </w:pPr>
  </w:style>
  <w:style w:type="paragraph" w:customStyle="1" w:styleId="afffffff9">
    <w:name w:val="附录图"/>
    <w:next w:val="afffff0"/>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a">
    <w:name w:val="附录五级无标题条"/>
    <w:basedOn w:val="afffffff8"/>
    <w:next w:val="afffff0"/>
    <w:qFormat/>
    <w:pPr>
      <w:outlineLvl w:val="6"/>
    </w:pPr>
  </w:style>
  <w:style w:type="paragraph" w:customStyle="1" w:styleId="afffffffb">
    <w:name w:val="附录性质"/>
    <w:basedOn w:val="afff5"/>
    <w:qFormat/>
    <w:pPr>
      <w:widowControl/>
      <w:adjustRightInd/>
      <w:jc w:val="center"/>
    </w:pPr>
    <w:rPr>
      <w:rFonts w:ascii="黑体" w:eastAsia="黑体"/>
    </w:rPr>
  </w:style>
  <w:style w:type="paragraph" w:customStyle="1" w:styleId="afffffffc">
    <w:name w:val="附录一级无标题条"/>
    <w:basedOn w:val="affffff2"/>
    <w:next w:val="afffff0"/>
    <w:qFormat/>
    <w:pPr>
      <w:autoSpaceDN w:val="0"/>
      <w:outlineLvl w:val="2"/>
    </w:pPr>
    <w:rPr>
      <w:rFonts w:ascii="宋体" w:eastAsia="宋体" w:hAnsi="宋体"/>
    </w:rPr>
  </w:style>
  <w:style w:type="character" w:customStyle="1" w:styleId="afffffffd">
    <w:name w:val="个人答复风格"/>
    <w:qFormat/>
    <w:rPr>
      <w:rFonts w:ascii="Arial" w:eastAsia="宋体" w:hAnsi="Arial" w:cs="Arial"/>
      <w:color w:val="auto"/>
      <w:spacing w:val="0"/>
      <w:sz w:val="20"/>
    </w:rPr>
  </w:style>
  <w:style w:type="character" w:customStyle="1" w:styleId="afffffffe">
    <w:name w:val="个人撰写风格"/>
    <w:qFormat/>
    <w:rPr>
      <w:rFonts w:ascii="Arial" w:eastAsia="宋体" w:hAnsi="Arial" w:cs="Arial"/>
      <w:color w:val="auto"/>
      <w:spacing w:val="0"/>
      <w:sz w:val="20"/>
    </w:rPr>
  </w:style>
  <w:style w:type="paragraph" w:customStyle="1" w:styleId="affffffff">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0">
    <w:name w:val="列项·"/>
    <w:basedOn w:val="afffff0"/>
    <w:qFormat/>
    <w:pPr>
      <w:tabs>
        <w:tab w:val="left" w:pos="840"/>
      </w:tabs>
    </w:pPr>
  </w:style>
  <w:style w:type="paragraph" w:customStyle="1" w:styleId="affffffff1">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2">
    <w:name w:val="其他标准称谓"/>
    <w:qFormat/>
    <w:pPr>
      <w:spacing w:line="0" w:lineRule="atLeast"/>
      <w:jc w:val="distribute"/>
    </w:pPr>
    <w:rPr>
      <w:rFonts w:ascii="黑体" w:eastAsia="黑体" w:hAnsi="宋体"/>
      <w:sz w:val="52"/>
    </w:rPr>
  </w:style>
  <w:style w:type="paragraph" w:customStyle="1" w:styleId="affffffff3">
    <w:name w:val="其他发布部门"/>
    <w:basedOn w:val="affffffd"/>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e"/>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framePr w:hSpace="180" w:vSpace="180" w:wrap="around" w:hAnchor="margin" w:y="1" w:anchorLock="1"/>
      <w:widowControl w:val="0"/>
      <w:textAlignment w:val="center"/>
    </w:pPr>
    <w:rPr>
      <w:rFonts w:eastAsia="黑体"/>
      <w:sz w:val="21"/>
    </w:rPr>
  </w:style>
  <w:style w:type="paragraph" w:customStyle="1" w:styleId="affffffff6">
    <w:name w:val="无标题条"/>
    <w:next w:val="afffff0"/>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before="0" w:afterLines="0" w:after="0"/>
      <w:outlineLvl w:val="9"/>
    </w:pPr>
    <w:rPr>
      <w:rFonts w:ascii="宋体" w:eastAsia="宋体"/>
    </w:rPr>
  </w:style>
  <w:style w:type="paragraph" w:customStyle="1" w:styleId="affffffffa">
    <w:name w:val="标准文件_五级无标题"/>
    <w:basedOn w:val="afff1"/>
    <w:qFormat/>
    <w:pPr>
      <w:spacing w:beforeLines="0" w:before="0" w:afterLines="0" w:after="0"/>
      <w:outlineLvl w:val="9"/>
    </w:pPr>
    <w:rPr>
      <w:rFonts w:ascii="宋体" w:eastAsia="宋体"/>
    </w:rPr>
  </w:style>
  <w:style w:type="paragraph" w:customStyle="1" w:styleId="affffffffb">
    <w:name w:val="标准文件_三级无标题"/>
    <w:basedOn w:val="afff"/>
    <w:qFormat/>
    <w:pPr>
      <w:spacing w:beforeLines="0" w:before="0" w:afterLines="0" w:after="0"/>
      <w:outlineLvl w:val="9"/>
    </w:pPr>
    <w:rPr>
      <w:rFonts w:ascii="宋体" w:eastAsia="宋体"/>
    </w:rPr>
  </w:style>
  <w:style w:type="paragraph" w:customStyle="1" w:styleId="affffffffc">
    <w:name w:val="标准文件_二级无标题"/>
    <w:basedOn w:val="affe"/>
    <w:qFormat/>
    <w:pPr>
      <w:spacing w:beforeLines="0" w:before="0" w:afterLines="0" w:after="0"/>
      <w:outlineLvl w:val="9"/>
    </w:pPr>
    <w:rPr>
      <w:rFonts w:ascii="宋体" w:eastAsia="宋体"/>
    </w:rPr>
  </w:style>
  <w:style w:type="paragraph" w:customStyle="1" w:styleId="affffffffd">
    <w:name w:val="标准_四级无标题"/>
    <w:basedOn w:val="afff0"/>
    <w:next w:val="afffff0"/>
    <w:qFormat/>
    <w:rPr>
      <w:rFonts w:eastAsia="宋体"/>
    </w:rPr>
  </w:style>
  <w:style w:type="paragraph" w:customStyle="1" w:styleId="affffffffe">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0"/>
    <w:qFormat/>
    <w:pPr>
      <w:numPr>
        <w:numId w:val="23"/>
      </w:numPr>
      <w:ind w:firstLineChars="0" w:firstLine="0"/>
    </w:pPr>
    <w:rPr>
      <w:rFonts w:ascii="Times New Roman" w:cs="Arial"/>
      <w:szCs w:val="28"/>
    </w:rPr>
  </w:style>
  <w:style w:type="paragraph" w:customStyle="1" w:styleId="ae">
    <w:name w:val="标准文件_小写罗马数字编号列项"/>
    <w:basedOn w:val="afffff0"/>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0"/>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0"/>
    <w:qFormat/>
    <w:pPr>
      <w:jc w:val="center"/>
    </w:pPr>
    <w:rPr>
      <w:rFonts w:ascii="宋体" w:eastAsia="Times New Roman" w:hAnsi="宋体"/>
      <w:b/>
      <w:kern w:val="2"/>
      <w:sz w:val="21"/>
    </w:rPr>
  </w:style>
  <w:style w:type="paragraph" w:customStyle="1" w:styleId="afffffffff2">
    <w:name w:val="标准文件_附录前"/>
    <w:next w:val="afffff0"/>
    <w:qFormat/>
    <w:pPr>
      <w:spacing w:line="20" w:lineRule="atLeast"/>
      <w:ind w:firstLine="200"/>
    </w:pPr>
    <w:rPr>
      <w:rFonts w:ascii="宋体" w:hAnsi="宋体"/>
      <w:kern w:val="2"/>
      <w:sz w:val="10"/>
    </w:rPr>
  </w:style>
  <w:style w:type="paragraph" w:customStyle="1" w:styleId="afffffffff3">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f0"/>
    <w:qFormat/>
    <w:pPr>
      <w:ind w:firstLineChars="0" w:firstLine="0"/>
      <w:jc w:val="center"/>
    </w:pPr>
    <w:rPr>
      <w:sz w:val="18"/>
    </w:rPr>
  </w:style>
  <w:style w:type="paragraph" w:customStyle="1" w:styleId="afff2">
    <w:name w:val="标准文件_注："/>
    <w:next w:val="afffff0"/>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0"/>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0"/>
    <w:qFormat/>
    <w:rPr>
      <w:rFonts w:ascii="宋体" w:hAnsi="Times New Roman"/>
      <w:sz w:val="21"/>
    </w:rPr>
  </w:style>
  <w:style w:type="paragraph" w:customStyle="1" w:styleId="afffffffff6">
    <w:name w:val="标准文件_表格续"/>
    <w:basedOn w:val="afffff0"/>
    <w:next w:val="afffff0"/>
    <w:qFormat/>
    <w:pPr>
      <w:jc w:val="center"/>
    </w:pPr>
    <w:rPr>
      <w:rFonts w:ascii="黑体" w:eastAsia="黑体" w:hAnsi="黑体"/>
    </w:rPr>
  </w:style>
  <w:style w:type="character" w:styleId="afffffffff7">
    <w:name w:val="Placeholder Text"/>
    <w:basedOn w:val="afff7"/>
    <w:uiPriority w:val="99"/>
    <w:semiHidden/>
    <w:qFormat/>
    <w:rPr>
      <w:color w:val="808080"/>
    </w:rPr>
  </w:style>
  <w:style w:type="paragraph" w:customStyle="1" w:styleId="2">
    <w:name w:val="标准文件_二级项2"/>
    <w:basedOn w:val="afffff0"/>
    <w:qFormat/>
    <w:pPr>
      <w:numPr>
        <w:ilvl w:val="1"/>
        <w:numId w:val="21"/>
      </w:numPr>
      <w:ind w:firstLineChars="0" w:firstLine="0"/>
    </w:pPr>
  </w:style>
  <w:style w:type="paragraph" w:customStyle="1" w:styleId="21">
    <w:name w:val="标准文件_三级项2"/>
    <w:basedOn w:val="afffff0"/>
    <w:qFormat/>
    <w:pPr>
      <w:numPr>
        <w:numId w:val="30"/>
      </w:numPr>
      <w:spacing w:line="300" w:lineRule="exact"/>
      <w:ind w:firstLineChars="0"/>
    </w:pPr>
    <w:rPr>
      <w:rFonts w:ascii="Times New Roman"/>
    </w:rPr>
  </w:style>
  <w:style w:type="paragraph" w:customStyle="1" w:styleId="20">
    <w:name w:val="标准文件_一级项2"/>
    <w:basedOn w:val="afffff0"/>
    <w:qFormat/>
    <w:pPr>
      <w:numPr>
        <w:numId w:val="31"/>
      </w:numPr>
      <w:spacing w:line="300" w:lineRule="exact"/>
      <w:ind w:firstLineChars="0"/>
    </w:pPr>
    <w:rPr>
      <w:rFonts w:ascii="Times New Roman"/>
    </w:rPr>
  </w:style>
  <w:style w:type="paragraph" w:customStyle="1" w:styleId="afffffffff8">
    <w:name w:val="标准文件_提示"/>
    <w:basedOn w:val="afffff0"/>
    <w:next w:val="afffff0"/>
    <w:qFormat/>
    <w:pPr>
      <w:ind w:firstLine="420"/>
    </w:pPr>
    <w:rPr>
      <w:rFonts w:ascii="黑体" w:eastAsia="黑体"/>
    </w:rPr>
  </w:style>
  <w:style w:type="character" w:customStyle="1" w:styleId="afffffffff9">
    <w:name w:val="标准文件_来源"/>
    <w:basedOn w:val="afff7"/>
    <w:uiPriority w:val="1"/>
    <w:qFormat/>
    <w:rPr>
      <w:rFonts w:eastAsia="宋体"/>
      <w:sz w:val="21"/>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e"/>
    <w:qFormat/>
    <w:pPr>
      <w:framePr w:w="3997" w:h="471" w:hRule="exact" w:hSpace="0" w:vSpace="181" w:wrap="around" w:vAnchor="page" w:hAnchor="page" w:x="1419" w:y="14097"/>
    </w:pPr>
  </w:style>
  <w:style w:type="paragraph" w:customStyle="1" w:styleId="afffffffffc">
    <w:name w:val="其他实施日期"/>
    <w:basedOn w:val="affffffff4"/>
    <w:qFormat/>
    <w:pPr>
      <w:framePr w:w="3997" w:h="471" w:hRule="exact" w:vSpace="181" w:wrap="around" w:vAnchor="page" w:hAnchor="page" w:x="7089" w:y="14097"/>
    </w:pPr>
  </w:style>
  <w:style w:type="paragraph" w:customStyle="1" w:styleId="afffffffffd">
    <w:name w:val="标准文件_文件编号"/>
    <w:basedOn w:val="afffff0"/>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pPr>
      <w:framePr w:wrap="auto"/>
      <w:spacing w:before="57"/>
    </w:pPr>
    <w:rPr>
      <w:sz w:val="21"/>
    </w:rPr>
  </w:style>
  <w:style w:type="paragraph" w:customStyle="1" w:styleId="affffffffff">
    <w:name w:val="标准文件_文件名称"/>
    <w:basedOn w:val="afffff0"/>
    <w:next w:val="afffff0"/>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0"/>
    <w:next w:val="afffff0"/>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0"/>
    <w:next w:val="afffff0"/>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0"/>
    <w:next w:val="afffff0"/>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0"/>
    <w:next w:val="afffff0"/>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0"/>
    <w:next w:val="afffff0"/>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0"/>
    <w:next w:val="afffff0"/>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0"/>
    <w:next w:val="afffff0"/>
    <w:qFormat/>
    <w:pPr>
      <w:numPr>
        <w:ilvl w:val="5"/>
        <w:numId w:val="8"/>
      </w:numPr>
      <w:spacing w:beforeLines="50" w:before="50" w:afterLines="50" w:after="50"/>
      <w:ind w:firstLineChars="0"/>
    </w:pPr>
    <w:rPr>
      <w:rFonts w:ascii="黑体" w:eastAsia="黑体"/>
    </w:rPr>
  </w:style>
  <w:style w:type="paragraph" w:customStyle="1" w:styleId="affffffffff0">
    <w:name w:val="标准文件_注后"/>
    <w:basedOn w:val="afffff0"/>
    <w:qFormat/>
    <w:pPr>
      <w:ind w:left="811" w:firstLineChars="0" w:firstLine="0"/>
    </w:pPr>
    <w:rPr>
      <w:sz w:val="18"/>
    </w:rPr>
  </w:style>
  <w:style w:type="paragraph" w:customStyle="1" w:styleId="X">
    <w:name w:val="标准文件_注X后"/>
    <w:basedOn w:val="afffff0"/>
    <w:qFormat/>
    <w:pPr>
      <w:ind w:left="811" w:firstLineChars="0" w:firstLine="0"/>
    </w:pPr>
    <w:rPr>
      <w:sz w:val="18"/>
    </w:rPr>
  </w:style>
  <w:style w:type="paragraph" w:customStyle="1" w:styleId="affffffffff1">
    <w:name w:val="标准文件_示例后"/>
    <w:basedOn w:val="afffff0"/>
    <w:qFormat/>
    <w:pPr>
      <w:ind w:left="964" w:firstLineChars="0" w:firstLine="0"/>
    </w:pPr>
    <w:rPr>
      <w:sz w:val="18"/>
    </w:rPr>
  </w:style>
  <w:style w:type="paragraph" w:customStyle="1" w:styleId="X0">
    <w:name w:val="标准文件_示例X后"/>
    <w:basedOn w:val="afffff0"/>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2">
    <w:name w:val="标准文件_索引项"/>
    <w:basedOn w:val="afffff0"/>
    <w:next w:val="afffff0"/>
    <w:qFormat/>
    <w:pPr>
      <w:tabs>
        <w:tab w:val="right" w:leader="dot" w:pos="9356"/>
      </w:tabs>
      <w:ind w:left="210" w:firstLineChars="0" w:hanging="210"/>
      <w:jc w:val="left"/>
    </w:pPr>
  </w:style>
  <w:style w:type="paragraph" w:customStyle="1" w:styleId="affffffffff3">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4">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5">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6">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8">
    <w:name w:val="标准文件_引言一级无标题"/>
    <w:basedOn w:val="a7"/>
    <w:next w:val="afffff0"/>
    <w:qFormat/>
    <w:pPr>
      <w:spacing w:beforeLines="0" w:before="0" w:afterLines="0" w:after="0" w:line="276" w:lineRule="auto"/>
    </w:pPr>
    <w:rPr>
      <w:rFonts w:ascii="宋体" w:eastAsia="宋体"/>
    </w:rPr>
  </w:style>
  <w:style w:type="paragraph" w:customStyle="1" w:styleId="affffffffff9">
    <w:name w:val="标准文件_引言二级无标题"/>
    <w:basedOn w:val="a8"/>
    <w:next w:val="afffff0"/>
    <w:qFormat/>
    <w:pPr>
      <w:spacing w:beforeLines="0" w:before="0" w:afterLines="0" w:after="0" w:line="276" w:lineRule="auto"/>
    </w:pPr>
    <w:rPr>
      <w:rFonts w:ascii="宋体" w:eastAsia="宋体"/>
    </w:rPr>
  </w:style>
  <w:style w:type="paragraph" w:customStyle="1" w:styleId="affffffffffa">
    <w:name w:val="标准文件_引言三级无标题"/>
    <w:basedOn w:val="a9"/>
    <w:qFormat/>
    <w:pPr>
      <w:spacing w:beforeLines="0" w:before="0" w:afterLines="0" w:after="0" w:line="276" w:lineRule="auto"/>
    </w:pPr>
    <w:rPr>
      <w:rFonts w:ascii="宋体" w:eastAsia="宋体"/>
    </w:rPr>
  </w:style>
  <w:style w:type="paragraph" w:customStyle="1" w:styleId="affffffffffb">
    <w:name w:val="标准文件_引言四级无标题"/>
    <w:basedOn w:val="aa"/>
    <w:next w:val="afffff0"/>
    <w:qFormat/>
    <w:pPr>
      <w:spacing w:beforeLines="0" w:before="0" w:afterLines="0" w:after="0" w:line="276" w:lineRule="auto"/>
    </w:pPr>
    <w:rPr>
      <w:rFonts w:ascii="宋体" w:eastAsia="宋体"/>
    </w:rPr>
  </w:style>
  <w:style w:type="paragraph" w:customStyle="1" w:styleId="affffffffffc">
    <w:name w:val="标准文件_引言五级无标题"/>
    <w:basedOn w:val="ab"/>
    <w:next w:val="afffff0"/>
    <w:qFormat/>
    <w:pPr>
      <w:spacing w:beforeLines="0" w:before="0" w:afterLines="0" w:after="0" w:line="276" w:lineRule="auto"/>
    </w:pPr>
    <w:rPr>
      <w:rFonts w:ascii="宋体" w:eastAsia="宋体"/>
    </w:rPr>
  </w:style>
  <w:style w:type="paragraph" w:customStyle="1" w:styleId="affffffffffd">
    <w:name w:val="标准文件_索引标题"/>
    <w:basedOn w:val="afffff7"/>
    <w:next w:val="afffff0"/>
    <w:qFormat/>
    <w:rPr>
      <w:rFonts w:hAnsi="黑体"/>
    </w:rPr>
  </w:style>
  <w:style w:type="paragraph" w:customStyle="1" w:styleId="affffffffffe">
    <w:name w:val="标准文件_脚注内容"/>
    <w:basedOn w:val="afffff0"/>
    <w:qFormat/>
    <w:pPr>
      <w:ind w:leftChars="200" w:left="400" w:hangingChars="200" w:hanging="200"/>
    </w:pPr>
    <w:rPr>
      <w:sz w:val="15"/>
    </w:rPr>
  </w:style>
  <w:style w:type="paragraph" w:customStyle="1" w:styleId="afffffffffff">
    <w:name w:val="标准文件_术语条一"/>
    <w:basedOn w:val="affffffff9"/>
    <w:next w:val="afffff0"/>
    <w:qFormat/>
  </w:style>
  <w:style w:type="paragraph" w:customStyle="1" w:styleId="afffffffffff0">
    <w:name w:val="标准文件_术语条二"/>
    <w:basedOn w:val="affffffffc"/>
    <w:next w:val="afffff0"/>
    <w:qFormat/>
  </w:style>
  <w:style w:type="paragraph" w:customStyle="1" w:styleId="afffffffffff1">
    <w:name w:val="标准文件_术语条三"/>
    <w:basedOn w:val="affffffffb"/>
    <w:next w:val="afffff0"/>
    <w:qFormat/>
  </w:style>
  <w:style w:type="paragraph" w:customStyle="1" w:styleId="afffffffffff2">
    <w:name w:val="标准文件_术语条四"/>
    <w:basedOn w:val="affffffffe"/>
    <w:next w:val="afffff0"/>
    <w:qFormat/>
  </w:style>
  <w:style w:type="paragraph" w:customStyle="1" w:styleId="afffffffffff3">
    <w:name w:val="标准文件_术语条五"/>
    <w:basedOn w:val="affffffffa"/>
    <w:next w:val="afffff0"/>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4">
    <w:name w:val="发布"/>
    <w:basedOn w:val="afff7"/>
    <w:qFormat/>
    <w:rPr>
      <w:rFonts w:ascii="黑体" w:eastAsia="黑体"/>
      <w:spacing w:val="85"/>
      <w:w w:val="100"/>
      <w:position w:val="3"/>
      <w:sz w:val="28"/>
      <w:szCs w:val="28"/>
    </w:rPr>
  </w:style>
  <w:style w:type="paragraph" w:customStyle="1" w:styleId="TableText">
    <w:name w:val="Table Text"/>
    <w:basedOn w:val="afff5"/>
    <w:semiHidden/>
    <w:qFormat/>
    <w:pPr>
      <w:widowControl/>
      <w:kinsoku w:val="0"/>
      <w:autoSpaceDE w:val="0"/>
      <w:autoSpaceDN w:val="0"/>
      <w:snapToGrid w:val="0"/>
      <w:spacing w:line="240" w:lineRule="auto"/>
      <w:jc w:val="left"/>
      <w:textAlignment w:val="baseline"/>
    </w:pPr>
    <w:rPr>
      <w:rFonts w:ascii="宋体" w:hAnsi="宋体" w:cs="宋体"/>
      <w:snapToGrid w:val="0"/>
      <w:color w:val="000000"/>
      <w:kern w:val="0"/>
      <w:sz w:val="22"/>
      <w:szCs w:val="22"/>
      <w:lang w:eastAsia="en-US"/>
    </w:rPr>
  </w:style>
  <w:style w:type="table" w:customStyle="1" w:styleId="TableNormal">
    <w:name w:val="Table Normal"/>
    <w:semiHidden/>
    <w:unhideWhenUsed/>
    <w:qFormat/>
    <w:rPr>
      <w:rFonts w:asciiTheme="minorHAnsi" w:eastAsiaTheme="minorEastAsia" w:hAnsiTheme="minorHAnsi" w:cstheme="minorBidi"/>
    </w:rPr>
    <w:tblPr>
      <w:tblCellMar>
        <w:top w:w="0" w:type="dxa"/>
        <w:left w:w="0" w:type="dxa"/>
        <w:bottom w:w="0" w:type="dxa"/>
        <w:right w:w="0" w:type="dxa"/>
      </w:tblCellMar>
    </w:tblPr>
  </w:style>
  <w:style w:type="paragraph" w:customStyle="1" w:styleId="New">
    <w:name w:val="正文 New"/>
    <w:qFormat/>
    <w:pPr>
      <w:widowControl w:val="0"/>
      <w:jc w:val="both"/>
    </w:pPr>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next w:val="afff6"/>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Body Text"/>
    <w:basedOn w:val="afff5"/>
    <w:next w:val="afff5"/>
    <w:link w:val="Char"/>
    <w:qFormat/>
    <w:pPr>
      <w:spacing w:after="120"/>
    </w:pPr>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a">
    <w:name w:val="Normal Indent"/>
    <w:basedOn w:val="afff5"/>
    <w:qFormat/>
    <w:pPr>
      <w:ind w:firstLine="420"/>
    </w:pPr>
  </w:style>
  <w:style w:type="paragraph" w:styleId="afffb">
    <w:name w:val="annotation text"/>
    <w:basedOn w:val="afff5"/>
    <w:uiPriority w:val="99"/>
    <w:semiHidden/>
    <w:unhideWhenUsed/>
    <w:qFormat/>
    <w:pPr>
      <w:jc w:val="left"/>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0"/>
    <w:uiPriority w:val="99"/>
    <w:semiHidden/>
    <w:unhideWhenUsed/>
    <w:qFormat/>
    <w:rPr>
      <w:sz w:val="18"/>
      <w:szCs w:val="18"/>
    </w:rPr>
  </w:style>
  <w:style w:type="paragraph" w:styleId="afffd">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Normal (Web)"/>
    <w:basedOn w:val="afff5"/>
    <w:qFormat/>
    <w:pPr>
      <w:spacing w:beforeAutospacing="1" w:afterAutospacing="1"/>
      <w:jc w:val="left"/>
    </w:pPr>
    <w:rPr>
      <w:kern w:val="0"/>
      <w:sz w:val="24"/>
    </w:rPr>
  </w:style>
  <w:style w:type="paragraph" w:styleId="affff2">
    <w:name w:val="Title"/>
    <w:basedOn w:val="afff5"/>
    <w:link w:val="Char4"/>
    <w:qFormat/>
    <w:pPr>
      <w:spacing w:before="240" w:after="60"/>
      <w:jc w:val="center"/>
      <w:outlineLvl w:val="0"/>
    </w:pPr>
    <w:rPr>
      <w:rFonts w:ascii="Arial" w:hAnsi="Arial" w:cs="Arial"/>
      <w:b/>
      <w:bCs/>
      <w:sz w:val="32"/>
      <w:szCs w:val="32"/>
    </w:rPr>
  </w:style>
  <w:style w:type="table" w:styleId="affff3">
    <w:name w:val="Table Grid"/>
    <w:basedOn w:val="afff8"/>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e"/>
    <w:uiPriority w:val="99"/>
    <w:qFormat/>
    <w:rPr>
      <w:kern w:val="2"/>
      <w:sz w:val="18"/>
      <w:szCs w:val="18"/>
    </w:rPr>
  </w:style>
  <w:style w:type="character" w:customStyle="1" w:styleId="Char1">
    <w:name w:val="页脚 Char"/>
    <w:link w:val="afffd"/>
    <w:uiPriority w:val="99"/>
    <w:qFormat/>
    <w:rPr>
      <w:rFonts w:ascii="宋体"/>
      <w:kern w:val="2"/>
      <w:sz w:val="18"/>
      <w:szCs w:val="18"/>
    </w:rPr>
  </w:style>
  <w:style w:type="character" w:customStyle="1" w:styleId="Char0">
    <w:name w:val="批注框文本 Char"/>
    <w:link w:val="afffc"/>
    <w:uiPriority w:val="99"/>
    <w:semiHidden/>
    <w:qFormat/>
    <w:rPr>
      <w:kern w:val="2"/>
      <w:sz w:val="18"/>
      <w:szCs w:val="18"/>
    </w:rPr>
  </w:style>
  <w:style w:type="paragraph" w:styleId="affff9">
    <w:name w:val="Quote"/>
    <w:basedOn w:val="afff5"/>
    <w:next w:val="afff5"/>
    <w:link w:val="Char5"/>
    <w:uiPriority w:val="29"/>
    <w:qFormat/>
    <w:rPr>
      <w:i/>
      <w:iCs/>
      <w:color w:val="000000"/>
    </w:rPr>
  </w:style>
  <w:style w:type="character" w:customStyle="1" w:styleId="Char5">
    <w:name w:val="引用 Char"/>
    <w:link w:val="affff9"/>
    <w:uiPriority w:val="29"/>
    <w:qFormat/>
    <w:rPr>
      <w:i/>
      <w:iCs/>
      <w:color w:val="000000"/>
      <w:kern w:val="2"/>
      <w:sz w:val="21"/>
      <w:szCs w:val="21"/>
    </w:rPr>
  </w:style>
  <w:style w:type="character" w:customStyle="1" w:styleId="Char4">
    <w:name w:val="标题 Char"/>
    <w:link w:val="affff2"/>
    <w:qFormat/>
    <w:rPr>
      <w:rFonts w:ascii="Arial" w:hAnsi="Arial" w:cs="Arial"/>
      <w:b/>
      <w:bCs/>
      <w:kern w:val="2"/>
      <w:sz w:val="32"/>
      <w:szCs w:val="32"/>
    </w:rPr>
  </w:style>
  <w:style w:type="paragraph" w:customStyle="1" w:styleId="affffa">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b">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c">
    <w:name w:val="标准文件_页脚偶数页"/>
    <w:qFormat/>
    <w:pPr>
      <w:ind w:left="198"/>
    </w:pPr>
    <w:rPr>
      <w:rFonts w:ascii="宋体"/>
      <w:sz w:val="18"/>
    </w:rPr>
  </w:style>
  <w:style w:type="paragraph" w:customStyle="1" w:styleId="affffd">
    <w:name w:val="标准文件_页脚奇数页"/>
    <w:qFormat/>
    <w:pPr>
      <w:ind w:right="227"/>
      <w:jc w:val="right"/>
    </w:pPr>
    <w:rPr>
      <w:rFonts w:ascii="宋体"/>
      <w:sz w:val="18"/>
    </w:rPr>
  </w:style>
  <w:style w:type="paragraph" w:customStyle="1" w:styleId="affffe">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
    <w:name w:val="标准文件_标准正文"/>
    <w:basedOn w:val="afff5"/>
    <w:next w:val="afffff0"/>
    <w:qFormat/>
    <w:pPr>
      <w:snapToGrid w:val="0"/>
      <w:ind w:firstLineChars="200" w:firstLine="200"/>
    </w:pPr>
    <w:rPr>
      <w:kern w:val="0"/>
    </w:rPr>
  </w:style>
  <w:style w:type="paragraph" w:customStyle="1" w:styleId="afffff0">
    <w:name w:val="标准文件_段"/>
    <w:link w:val="Char6"/>
    <w:qFormat/>
    <w:pPr>
      <w:autoSpaceDE w:val="0"/>
      <w:autoSpaceDN w:val="0"/>
      <w:ind w:firstLineChars="200" w:firstLine="200"/>
      <w:jc w:val="both"/>
    </w:pPr>
    <w:rPr>
      <w:rFonts w:ascii="宋体"/>
      <w:sz w:val="21"/>
    </w:rPr>
  </w:style>
  <w:style w:type="paragraph" w:customStyle="1" w:styleId="afffff1">
    <w:name w:val="标准文件_版本"/>
    <w:basedOn w:val="afffff"/>
    <w:qFormat/>
    <w:pPr>
      <w:adjustRightInd/>
      <w:snapToGrid/>
      <w:ind w:firstLineChars="0" w:firstLine="0"/>
    </w:pPr>
    <w:rPr>
      <w:rFonts w:ascii="宋体" w:hAnsi="宋体"/>
      <w:kern w:val="2"/>
    </w:rPr>
  </w:style>
  <w:style w:type="paragraph" w:customStyle="1" w:styleId="afffff2">
    <w:name w:val="标准文件_标准部门"/>
    <w:basedOn w:val="afff5"/>
    <w:qFormat/>
    <w:pPr>
      <w:jc w:val="center"/>
    </w:pPr>
    <w:rPr>
      <w:rFonts w:ascii="黑体" w:eastAsia="黑体"/>
      <w:kern w:val="0"/>
      <w:sz w:val="44"/>
    </w:rPr>
  </w:style>
  <w:style w:type="paragraph" w:customStyle="1" w:styleId="afffff3">
    <w:name w:val="标准文件_标准代替"/>
    <w:basedOn w:val="afff5"/>
    <w:next w:val="afff5"/>
    <w:qFormat/>
    <w:pPr>
      <w:spacing w:line="310" w:lineRule="exact"/>
      <w:jc w:val="right"/>
    </w:pPr>
    <w:rPr>
      <w:rFonts w:ascii="宋体" w:hAnsi="宋体"/>
      <w:kern w:val="0"/>
    </w:rPr>
  </w:style>
  <w:style w:type="paragraph" w:customStyle="1" w:styleId="afffff4">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6">
    <w:name w:val="标准文件_页眉偶数页"/>
    <w:basedOn w:val="afffff5"/>
    <w:next w:val="afff5"/>
    <w:qFormat/>
    <w:pPr>
      <w:jc w:val="left"/>
    </w:pPr>
  </w:style>
  <w:style w:type="paragraph" w:customStyle="1" w:styleId="afffff7">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0"/>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8">
    <w:name w:val="标准文件_发布"/>
    <w:qFormat/>
    <w:rPr>
      <w:rFonts w:ascii="黑体" w:eastAsia="黑体"/>
      <w:spacing w:val="0"/>
      <w:w w:val="100"/>
      <w:position w:val="3"/>
      <w:sz w:val="28"/>
    </w:rPr>
  </w:style>
  <w:style w:type="paragraph" w:customStyle="1" w:styleId="ad">
    <w:name w:val="标准文件_方框数字列项"/>
    <w:basedOn w:val="afffff0"/>
    <w:qFormat/>
    <w:pPr>
      <w:numPr>
        <w:numId w:val="3"/>
      </w:numPr>
      <w:ind w:firstLineChars="0" w:firstLine="0"/>
    </w:pPr>
  </w:style>
  <w:style w:type="paragraph" w:customStyle="1" w:styleId="afffff9">
    <w:name w:val="标准文件_封面标准编号"/>
    <w:basedOn w:val="afff5"/>
    <w:next w:val="afffff3"/>
    <w:qFormat/>
    <w:pPr>
      <w:spacing w:line="310" w:lineRule="exact"/>
      <w:jc w:val="right"/>
    </w:pPr>
    <w:rPr>
      <w:rFonts w:ascii="黑体" w:eastAsia="黑体"/>
      <w:kern w:val="0"/>
      <w:sz w:val="28"/>
    </w:rPr>
  </w:style>
  <w:style w:type="paragraph" w:customStyle="1" w:styleId="afffffa">
    <w:name w:val="标准文件_封面标准分类号"/>
    <w:basedOn w:val="afff5"/>
    <w:qFormat/>
    <w:rPr>
      <w:rFonts w:ascii="黑体" w:eastAsia="黑体"/>
      <w:b/>
      <w:kern w:val="0"/>
      <w:sz w:val="28"/>
    </w:rPr>
  </w:style>
  <w:style w:type="paragraph" w:customStyle="1" w:styleId="afffffb">
    <w:name w:val="标准文件_封面标准名称"/>
    <w:basedOn w:val="afff5"/>
    <w:qFormat/>
    <w:pPr>
      <w:spacing w:line="240" w:lineRule="auto"/>
      <w:jc w:val="center"/>
    </w:pPr>
    <w:rPr>
      <w:rFonts w:ascii="黑体" w:eastAsia="黑体"/>
      <w:kern w:val="0"/>
      <w:sz w:val="52"/>
    </w:rPr>
  </w:style>
  <w:style w:type="paragraph" w:customStyle="1" w:styleId="afffffc">
    <w:name w:val="标准文件_封面标准英文名称"/>
    <w:basedOn w:val="afff5"/>
    <w:qFormat/>
    <w:pPr>
      <w:spacing w:line="240" w:lineRule="auto"/>
      <w:jc w:val="center"/>
    </w:pPr>
    <w:rPr>
      <w:rFonts w:ascii="黑体" w:eastAsia="黑体"/>
      <w:b/>
      <w:sz w:val="28"/>
    </w:rPr>
  </w:style>
  <w:style w:type="paragraph" w:customStyle="1" w:styleId="afffffd">
    <w:name w:val="标准文件_封面发布日期"/>
    <w:basedOn w:val="afff5"/>
    <w:qFormat/>
    <w:pPr>
      <w:spacing w:line="310" w:lineRule="exact"/>
    </w:pPr>
    <w:rPr>
      <w:rFonts w:ascii="黑体" w:eastAsia="黑体"/>
      <w:kern w:val="0"/>
      <w:sz w:val="28"/>
    </w:rPr>
  </w:style>
  <w:style w:type="paragraph" w:customStyle="1" w:styleId="afffffe">
    <w:name w:val="标准文件_封面密级"/>
    <w:basedOn w:val="afff5"/>
    <w:qFormat/>
    <w:rPr>
      <w:rFonts w:eastAsia="黑体"/>
      <w:sz w:val="32"/>
    </w:rPr>
  </w:style>
  <w:style w:type="paragraph" w:customStyle="1" w:styleId="affffff">
    <w:name w:val="标准文件_封面实施日期"/>
    <w:basedOn w:val="afff5"/>
    <w:qFormat/>
    <w:pPr>
      <w:spacing w:line="310" w:lineRule="exact"/>
      <w:jc w:val="right"/>
    </w:pPr>
    <w:rPr>
      <w:rFonts w:ascii="黑体" w:eastAsia="黑体"/>
      <w:sz w:val="28"/>
    </w:rPr>
  </w:style>
  <w:style w:type="paragraph" w:customStyle="1" w:styleId="affffff0">
    <w:name w:val="标准文件_封面抬头"/>
    <w:basedOn w:val="afffff0"/>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0"/>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0"/>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0"/>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0"/>
    <w:qFormat/>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0"/>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0"/>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0"/>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0"/>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6"/>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6"/>
    <w:qFormat/>
    <w:rPr>
      <w:kern w:val="2"/>
      <w:sz w:val="21"/>
      <w:szCs w:val="21"/>
    </w:rPr>
  </w:style>
  <w:style w:type="paragraph" w:customStyle="1" w:styleId="affffff2">
    <w:name w:val="标准文件_附录章标题"/>
    <w:next w:val="afffff0"/>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3">
    <w:name w:val="标准文件_公式后的破折号"/>
    <w:basedOn w:val="afffff0"/>
    <w:next w:val="afffff0"/>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4">
    <w:name w:val="标准文件_目次、标准名称标题"/>
    <w:basedOn w:val="a6"/>
    <w:next w:val="afffff0"/>
    <w:qFormat/>
    <w:pPr>
      <w:spacing w:line="460" w:lineRule="exact"/>
      <w:ind w:left="0" w:firstLine="0"/>
    </w:pPr>
  </w:style>
  <w:style w:type="paragraph" w:customStyle="1" w:styleId="affffff5">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0"/>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6">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0"/>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f"/>
    <w:semiHidden/>
    <w:qFormat/>
    <w:rPr>
      <w:rFonts w:ascii="宋体"/>
      <w:kern w:val="2"/>
      <w:sz w:val="18"/>
      <w:szCs w:val="18"/>
    </w:rPr>
  </w:style>
  <w:style w:type="paragraph" w:customStyle="1" w:styleId="affffff7">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0"/>
    <w:qFormat/>
    <w:pPr>
      <w:numPr>
        <w:numId w:val="12"/>
      </w:numPr>
      <w:spacing w:line="240" w:lineRule="auto"/>
      <w:jc w:val="left"/>
    </w:pPr>
    <w:rPr>
      <w:rFonts w:ascii="宋体" w:hAnsi="宋体"/>
      <w:sz w:val="18"/>
    </w:rPr>
  </w:style>
  <w:style w:type="character" w:customStyle="1" w:styleId="affffff8">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0"/>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0"/>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0"/>
    <w:qFormat/>
    <w:pPr>
      <w:numPr>
        <w:ilvl w:val="2"/>
      </w:numPr>
      <w:spacing w:beforeLines="50" w:before="50" w:afterLines="50" w:after="50"/>
      <w:outlineLvl w:val="1"/>
    </w:pPr>
  </w:style>
  <w:style w:type="paragraph" w:customStyle="1" w:styleId="affffff9">
    <w:name w:val="标准文件_一致程度"/>
    <w:basedOn w:val="afff5"/>
    <w:qFormat/>
    <w:pPr>
      <w:spacing w:line="440" w:lineRule="exact"/>
      <w:jc w:val="center"/>
    </w:pPr>
    <w:rPr>
      <w:sz w:val="28"/>
    </w:rPr>
  </w:style>
  <w:style w:type="paragraph" w:customStyle="1" w:styleId="affffffa">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b">
    <w:name w:val="标准文件_英文图表脚注"/>
    <w:basedOn w:val="afffff"/>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0"/>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0"/>
    <w:qFormat/>
    <w:pPr>
      <w:numPr>
        <w:numId w:val="16"/>
      </w:numPr>
      <w:tabs>
        <w:tab w:val="left" w:pos="0"/>
      </w:tabs>
      <w:spacing w:beforeLines="50" w:before="50" w:afterLines="50" w:after="50"/>
      <w:jc w:val="center"/>
    </w:pPr>
    <w:rPr>
      <w:rFonts w:ascii="黑体" w:eastAsia="黑体"/>
      <w:sz w:val="21"/>
    </w:rPr>
  </w:style>
  <w:style w:type="paragraph" w:customStyle="1" w:styleId="affffffc">
    <w:name w:val="标准文件_正文公式"/>
    <w:basedOn w:val="afff5"/>
    <w:next w:val="afffff"/>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0"/>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0"/>
    <w:qFormat/>
    <w:pPr>
      <w:numPr>
        <w:numId w:val="18"/>
      </w:numPr>
      <w:jc w:val="center"/>
    </w:pPr>
    <w:rPr>
      <w:rFonts w:ascii="黑体" w:eastAsia="黑体"/>
      <w:sz w:val="21"/>
    </w:rPr>
  </w:style>
  <w:style w:type="paragraph" w:customStyle="1" w:styleId="afb">
    <w:name w:val="标准文件_正文英文图标题"/>
    <w:next w:val="afffff0"/>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d">
    <w:name w:val="发布部门"/>
    <w:next w:val="afffff0"/>
    <w:qFormat/>
    <w:pPr>
      <w:framePr w:w="7433" w:h="585" w:hRule="exact" w:hSpace="180" w:vSpace="180" w:wrap="around" w:hAnchor="margin" w:xAlign="center" w:y="14401" w:anchorLock="1"/>
      <w:jc w:val="center"/>
    </w:pPr>
    <w:rPr>
      <w:rFonts w:ascii="宋体"/>
      <w:b/>
      <w:w w:val="135"/>
      <w:sz w:val="36"/>
    </w:rPr>
  </w:style>
  <w:style w:type="paragraph" w:customStyle="1" w:styleId="affffffe">
    <w:name w:val="发布日期"/>
    <w:qFormat/>
    <w:pPr>
      <w:framePr w:w="4000" w:h="473" w:hRule="exact" w:hSpace="180" w:vSpace="180" w:wrap="around" w:hAnchor="margin" w:y="13511" w:anchorLock="1"/>
    </w:pPr>
    <w:rPr>
      <w:rFonts w:eastAsia="黑体"/>
      <w:sz w:val="28"/>
    </w:rPr>
  </w:style>
  <w:style w:type="paragraph" w:customStyle="1" w:styleId="afffffff">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1">
    <w:name w:val="封面标准文稿编辑信息"/>
    <w:qFormat/>
    <w:pPr>
      <w:spacing w:before="180" w:line="180" w:lineRule="exact"/>
      <w:jc w:val="center"/>
    </w:pPr>
    <w:rPr>
      <w:rFonts w:ascii="宋体"/>
      <w:sz w:val="21"/>
    </w:rPr>
  </w:style>
  <w:style w:type="paragraph" w:customStyle="1" w:styleId="afffffff2">
    <w:name w:val="封面标准文稿类别"/>
    <w:qFormat/>
    <w:pPr>
      <w:spacing w:before="440" w:line="400" w:lineRule="exact"/>
      <w:jc w:val="center"/>
    </w:pPr>
    <w:rPr>
      <w:rFonts w:ascii="宋体"/>
      <w:sz w:val="24"/>
    </w:rPr>
  </w:style>
  <w:style w:type="paragraph" w:customStyle="1" w:styleId="afffffff3">
    <w:name w:val="封面标准英文名称"/>
    <w:qFormat/>
    <w:pPr>
      <w:widowControl w:val="0"/>
      <w:spacing w:line="360" w:lineRule="exact"/>
      <w:jc w:val="center"/>
    </w:pPr>
    <w:rPr>
      <w:sz w:val="28"/>
    </w:rPr>
  </w:style>
  <w:style w:type="paragraph" w:customStyle="1" w:styleId="afffffff4">
    <w:name w:val="封面一致性程度标识"/>
    <w:qFormat/>
    <w:pPr>
      <w:spacing w:before="440" w:line="440" w:lineRule="exact"/>
      <w:jc w:val="center"/>
    </w:pPr>
    <w:rPr>
      <w:sz w:val="28"/>
    </w:rPr>
  </w:style>
  <w:style w:type="paragraph" w:customStyle="1" w:styleId="afffffff5">
    <w:name w:val="封面正文"/>
    <w:qFormat/>
    <w:pPr>
      <w:jc w:val="both"/>
    </w:pPr>
  </w:style>
  <w:style w:type="paragraph" w:customStyle="1" w:styleId="afffffff6">
    <w:name w:val="附录二级无标题条"/>
    <w:basedOn w:val="afff5"/>
    <w:next w:val="afffff0"/>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f0"/>
    <w:qFormat/>
    <w:pPr>
      <w:outlineLvl w:val="4"/>
    </w:pPr>
  </w:style>
  <w:style w:type="paragraph" w:customStyle="1" w:styleId="afffffff8">
    <w:name w:val="附录四级无标题条"/>
    <w:basedOn w:val="afffffff7"/>
    <w:next w:val="afffff0"/>
    <w:qFormat/>
    <w:pPr>
      <w:outlineLvl w:val="5"/>
    </w:pPr>
  </w:style>
  <w:style w:type="paragraph" w:customStyle="1" w:styleId="afffffff9">
    <w:name w:val="附录图"/>
    <w:next w:val="afffff0"/>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a">
    <w:name w:val="附录五级无标题条"/>
    <w:basedOn w:val="afffffff8"/>
    <w:next w:val="afffff0"/>
    <w:qFormat/>
    <w:pPr>
      <w:outlineLvl w:val="6"/>
    </w:pPr>
  </w:style>
  <w:style w:type="paragraph" w:customStyle="1" w:styleId="afffffffb">
    <w:name w:val="附录性质"/>
    <w:basedOn w:val="afff5"/>
    <w:qFormat/>
    <w:pPr>
      <w:widowControl/>
      <w:adjustRightInd/>
      <w:jc w:val="center"/>
    </w:pPr>
    <w:rPr>
      <w:rFonts w:ascii="黑体" w:eastAsia="黑体"/>
    </w:rPr>
  </w:style>
  <w:style w:type="paragraph" w:customStyle="1" w:styleId="afffffffc">
    <w:name w:val="附录一级无标题条"/>
    <w:basedOn w:val="affffff2"/>
    <w:next w:val="afffff0"/>
    <w:qFormat/>
    <w:pPr>
      <w:autoSpaceDN w:val="0"/>
      <w:outlineLvl w:val="2"/>
    </w:pPr>
    <w:rPr>
      <w:rFonts w:ascii="宋体" w:eastAsia="宋体" w:hAnsi="宋体"/>
    </w:rPr>
  </w:style>
  <w:style w:type="character" w:customStyle="1" w:styleId="afffffffd">
    <w:name w:val="个人答复风格"/>
    <w:qFormat/>
    <w:rPr>
      <w:rFonts w:ascii="Arial" w:eastAsia="宋体" w:hAnsi="Arial" w:cs="Arial"/>
      <w:color w:val="auto"/>
      <w:spacing w:val="0"/>
      <w:sz w:val="20"/>
    </w:rPr>
  </w:style>
  <w:style w:type="character" w:customStyle="1" w:styleId="afffffffe">
    <w:name w:val="个人撰写风格"/>
    <w:qFormat/>
    <w:rPr>
      <w:rFonts w:ascii="Arial" w:eastAsia="宋体" w:hAnsi="Arial" w:cs="Arial"/>
      <w:color w:val="auto"/>
      <w:spacing w:val="0"/>
      <w:sz w:val="20"/>
    </w:rPr>
  </w:style>
  <w:style w:type="paragraph" w:customStyle="1" w:styleId="affffffff">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0">
    <w:name w:val="列项·"/>
    <w:basedOn w:val="afffff0"/>
    <w:qFormat/>
    <w:pPr>
      <w:tabs>
        <w:tab w:val="left" w:pos="840"/>
      </w:tabs>
    </w:pPr>
  </w:style>
  <w:style w:type="paragraph" w:customStyle="1" w:styleId="affffffff1">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2">
    <w:name w:val="其他标准称谓"/>
    <w:qFormat/>
    <w:pPr>
      <w:spacing w:line="0" w:lineRule="atLeast"/>
      <w:jc w:val="distribute"/>
    </w:pPr>
    <w:rPr>
      <w:rFonts w:ascii="黑体" w:eastAsia="黑体" w:hAnsi="宋体"/>
      <w:sz w:val="52"/>
    </w:rPr>
  </w:style>
  <w:style w:type="paragraph" w:customStyle="1" w:styleId="affffffff3">
    <w:name w:val="其他发布部门"/>
    <w:basedOn w:val="affffffd"/>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e"/>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framePr w:hSpace="180" w:vSpace="180" w:wrap="around" w:hAnchor="margin" w:y="1" w:anchorLock="1"/>
      <w:widowControl w:val="0"/>
      <w:textAlignment w:val="center"/>
    </w:pPr>
    <w:rPr>
      <w:rFonts w:eastAsia="黑体"/>
      <w:sz w:val="21"/>
    </w:rPr>
  </w:style>
  <w:style w:type="paragraph" w:customStyle="1" w:styleId="affffffff6">
    <w:name w:val="无标题条"/>
    <w:next w:val="afffff0"/>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before="0" w:afterLines="0" w:after="0"/>
      <w:outlineLvl w:val="9"/>
    </w:pPr>
    <w:rPr>
      <w:rFonts w:ascii="宋体" w:eastAsia="宋体"/>
    </w:rPr>
  </w:style>
  <w:style w:type="paragraph" w:customStyle="1" w:styleId="affffffffa">
    <w:name w:val="标准文件_五级无标题"/>
    <w:basedOn w:val="afff1"/>
    <w:qFormat/>
    <w:pPr>
      <w:spacing w:beforeLines="0" w:before="0" w:afterLines="0" w:after="0"/>
      <w:outlineLvl w:val="9"/>
    </w:pPr>
    <w:rPr>
      <w:rFonts w:ascii="宋体" w:eastAsia="宋体"/>
    </w:rPr>
  </w:style>
  <w:style w:type="paragraph" w:customStyle="1" w:styleId="affffffffb">
    <w:name w:val="标准文件_三级无标题"/>
    <w:basedOn w:val="afff"/>
    <w:qFormat/>
    <w:pPr>
      <w:spacing w:beforeLines="0" w:before="0" w:afterLines="0" w:after="0"/>
      <w:outlineLvl w:val="9"/>
    </w:pPr>
    <w:rPr>
      <w:rFonts w:ascii="宋体" w:eastAsia="宋体"/>
    </w:rPr>
  </w:style>
  <w:style w:type="paragraph" w:customStyle="1" w:styleId="affffffffc">
    <w:name w:val="标准文件_二级无标题"/>
    <w:basedOn w:val="affe"/>
    <w:qFormat/>
    <w:pPr>
      <w:spacing w:beforeLines="0" w:before="0" w:afterLines="0" w:after="0"/>
      <w:outlineLvl w:val="9"/>
    </w:pPr>
    <w:rPr>
      <w:rFonts w:ascii="宋体" w:eastAsia="宋体"/>
    </w:rPr>
  </w:style>
  <w:style w:type="paragraph" w:customStyle="1" w:styleId="affffffffd">
    <w:name w:val="标准_四级无标题"/>
    <w:basedOn w:val="afff0"/>
    <w:next w:val="afffff0"/>
    <w:qFormat/>
    <w:rPr>
      <w:rFonts w:eastAsia="宋体"/>
    </w:rPr>
  </w:style>
  <w:style w:type="paragraph" w:customStyle="1" w:styleId="affffffffe">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0"/>
    <w:qFormat/>
    <w:pPr>
      <w:numPr>
        <w:numId w:val="23"/>
      </w:numPr>
      <w:ind w:firstLineChars="0" w:firstLine="0"/>
    </w:pPr>
    <w:rPr>
      <w:rFonts w:ascii="Times New Roman" w:cs="Arial"/>
      <w:szCs w:val="28"/>
    </w:rPr>
  </w:style>
  <w:style w:type="paragraph" w:customStyle="1" w:styleId="ae">
    <w:name w:val="标准文件_小写罗马数字编号列项"/>
    <w:basedOn w:val="afffff0"/>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0"/>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0"/>
    <w:qFormat/>
    <w:pPr>
      <w:jc w:val="center"/>
    </w:pPr>
    <w:rPr>
      <w:rFonts w:ascii="宋体" w:eastAsia="Times New Roman" w:hAnsi="宋体"/>
      <w:b/>
      <w:kern w:val="2"/>
      <w:sz w:val="21"/>
    </w:rPr>
  </w:style>
  <w:style w:type="paragraph" w:customStyle="1" w:styleId="afffffffff2">
    <w:name w:val="标准文件_附录前"/>
    <w:next w:val="afffff0"/>
    <w:qFormat/>
    <w:pPr>
      <w:spacing w:line="20" w:lineRule="atLeast"/>
      <w:ind w:firstLine="200"/>
    </w:pPr>
    <w:rPr>
      <w:rFonts w:ascii="宋体" w:hAnsi="宋体"/>
      <w:kern w:val="2"/>
      <w:sz w:val="10"/>
    </w:rPr>
  </w:style>
  <w:style w:type="paragraph" w:customStyle="1" w:styleId="afffffffff3">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f0"/>
    <w:qFormat/>
    <w:pPr>
      <w:ind w:firstLineChars="0" w:firstLine="0"/>
      <w:jc w:val="center"/>
    </w:pPr>
    <w:rPr>
      <w:sz w:val="18"/>
    </w:rPr>
  </w:style>
  <w:style w:type="paragraph" w:customStyle="1" w:styleId="afff2">
    <w:name w:val="标准文件_注："/>
    <w:next w:val="afffff0"/>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0"/>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0"/>
    <w:qFormat/>
    <w:rPr>
      <w:rFonts w:ascii="宋体" w:hAnsi="Times New Roman"/>
      <w:sz w:val="21"/>
    </w:rPr>
  </w:style>
  <w:style w:type="paragraph" w:customStyle="1" w:styleId="afffffffff6">
    <w:name w:val="标准文件_表格续"/>
    <w:basedOn w:val="afffff0"/>
    <w:next w:val="afffff0"/>
    <w:qFormat/>
    <w:pPr>
      <w:jc w:val="center"/>
    </w:pPr>
    <w:rPr>
      <w:rFonts w:ascii="黑体" w:eastAsia="黑体" w:hAnsi="黑体"/>
    </w:rPr>
  </w:style>
  <w:style w:type="character" w:styleId="afffffffff7">
    <w:name w:val="Placeholder Text"/>
    <w:basedOn w:val="afff7"/>
    <w:uiPriority w:val="99"/>
    <w:semiHidden/>
    <w:qFormat/>
    <w:rPr>
      <w:color w:val="808080"/>
    </w:rPr>
  </w:style>
  <w:style w:type="paragraph" w:customStyle="1" w:styleId="2">
    <w:name w:val="标准文件_二级项2"/>
    <w:basedOn w:val="afffff0"/>
    <w:qFormat/>
    <w:pPr>
      <w:numPr>
        <w:ilvl w:val="1"/>
        <w:numId w:val="21"/>
      </w:numPr>
      <w:ind w:firstLineChars="0" w:firstLine="0"/>
    </w:pPr>
  </w:style>
  <w:style w:type="paragraph" w:customStyle="1" w:styleId="21">
    <w:name w:val="标准文件_三级项2"/>
    <w:basedOn w:val="afffff0"/>
    <w:qFormat/>
    <w:pPr>
      <w:numPr>
        <w:numId w:val="30"/>
      </w:numPr>
      <w:spacing w:line="300" w:lineRule="exact"/>
      <w:ind w:firstLineChars="0"/>
    </w:pPr>
    <w:rPr>
      <w:rFonts w:ascii="Times New Roman"/>
    </w:rPr>
  </w:style>
  <w:style w:type="paragraph" w:customStyle="1" w:styleId="20">
    <w:name w:val="标准文件_一级项2"/>
    <w:basedOn w:val="afffff0"/>
    <w:qFormat/>
    <w:pPr>
      <w:numPr>
        <w:numId w:val="31"/>
      </w:numPr>
      <w:spacing w:line="300" w:lineRule="exact"/>
      <w:ind w:firstLineChars="0"/>
    </w:pPr>
    <w:rPr>
      <w:rFonts w:ascii="Times New Roman"/>
    </w:rPr>
  </w:style>
  <w:style w:type="paragraph" w:customStyle="1" w:styleId="afffffffff8">
    <w:name w:val="标准文件_提示"/>
    <w:basedOn w:val="afffff0"/>
    <w:next w:val="afffff0"/>
    <w:qFormat/>
    <w:pPr>
      <w:ind w:firstLine="420"/>
    </w:pPr>
    <w:rPr>
      <w:rFonts w:ascii="黑体" w:eastAsia="黑体"/>
    </w:rPr>
  </w:style>
  <w:style w:type="character" w:customStyle="1" w:styleId="afffffffff9">
    <w:name w:val="标准文件_来源"/>
    <w:basedOn w:val="afff7"/>
    <w:uiPriority w:val="1"/>
    <w:qFormat/>
    <w:rPr>
      <w:rFonts w:eastAsia="宋体"/>
      <w:sz w:val="21"/>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e"/>
    <w:qFormat/>
    <w:pPr>
      <w:framePr w:w="3997" w:h="471" w:hRule="exact" w:hSpace="0" w:vSpace="181" w:wrap="around" w:vAnchor="page" w:hAnchor="page" w:x="1419" w:y="14097"/>
    </w:pPr>
  </w:style>
  <w:style w:type="paragraph" w:customStyle="1" w:styleId="afffffffffc">
    <w:name w:val="其他实施日期"/>
    <w:basedOn w:val="affffffff4"/>
    <w:qFormat/>
    <w:pPr>
      <w:framePr w:w="3997" w:h="471" w:hRule="exact" w:vSpace="181" w:wrap="around" w:vAnchor="page" w:hAnchor="page" w:x="7089" w:y="14097"/>
    </w:pPr>
  </w:style>
  <w:style w:type="paragraph" w:customStyle="1" w:styleId="afffffffffd">
    <w:name w:val="标准文件_文件编号"/>
    <w:basedOn w:val="afffff0"/>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pPr>
      <w:framePr w:wrap="auto"/>
      <w:spacing w:before="57"/>
    </w:pPr>
    <w:rPr>
      <w:sz w:val="21"/>
    </w:rPr>
  </w:style>
  <w:style w:type="paragraph" w:customStyle="1" w:styleId="affffffffff">
    <w:name w:val="标准文件_文件名称"/>
    <w:basedOn w:val="afffff0"/>
    <w:next w:val="afffff0"/>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0"/>
    <w:next w:val="afffff0"/>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0"/>
    <w:next w:val="afffff0"/>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0"/>
    <w:next w:val="afffff0"/>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0"/>
    <w:next w:val="afffff0"/>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0"/>
    <w:next w:val="afffff0"/>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0"/>
    <w:next w:val="afffff0"/>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0"/>
    <w:next w:val="afffff0"/>
    <w:qFormat/>
    <w:pPr>
      <w:numPr>
        <w:ilvl w:val="5"/>
        <w:numId w:val="8"/>
      </w:numPr>
      <w:spacing w:beforeLines="50" w:before="50" w:afterLines="50" w:after="50"/>
      <w:ind w:firstLineChars="0"/>
    </w:pPr>
    <w:rPr>
      <w:rFonts w:ascii="黑体" w:eastAsia="黑体"/>
    </w:rPr>
  </w:style>
  <w:style w:type="paragraph" w:customStyle="1" w:styleId="affffffffff0">
    <w:name w:val="标准文件_注后"/>
    <w:basedOn w:val="afffff0"/>
    <w:qFormat/>
    <w:pPr>
      <w:ind w:left="811" w:firstLineChars="0" w:firstLine="0"/>
    </w:pPr>
    <w:rPr>
      <w:sz w:val="18"/>
    </w:rPr>
  </w:style>
  <w:style w:type="paragraph" w:customStyle="1" w:styleId="X">
    <w:name w:val="标准文件_注X后"/>
    <w:basedOn w:val="afffff0"/>
    <w:qFormat/>
    <w:pPr>
      <w:ind w:left="811" w:firstLineChars="0" w:firstLine="0"/>
    </w:pPr>
    <w:rPr>
      <w:sz w:val="18"/>
    </w:rPr>
  </w:style>
  <w:style w:type="paragraph" w:customStyle="1" w:styleId="affffffffff1">
    <w:name w:val="标准文件_示例后"/>
    <w:basedOn w:val="afffff0"/>
    <w:qFormat/>
    <w:pPr>
      <w:ind w:left="964" w:firstLineChars="0" w:firstLine="0"/>
    </w:pPr>
    <w:rPr>
      <w:sz w:val="18"/>
    </w:rPr>
  </w:style>
  <w:style w:type="paragraph" w:customStyle="1" w:styleId="X0">
    <w:name w:val="标准文件_示例X后"/>
    <w:basedOn w:val="afffff0"/>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2">
    <w:name w:val="标准文件_索引项"/>
    <w:basedOn w:val="afffff0"/>
    <w:next w:val="afffff0"/>
    <w:qFormat/>
    <w:pPr>
      <w:tabs>
        <w:tab w:val="right" w:leader="dot" w:pos="9356"/>
      </w:tabs>
      <w:ind w:left="210" w:firstLineChars="0" w:hanging="210"/>
      <w:jc w:val="left"/>
    </w:pPr>
  </w:style>
  <w:style w:type="paragraph" w:customStyle="1" w:styleId="affffffffff3">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4">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5">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6">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8">
    <w:name w:val="标准文件_引言一级无标题"/>
    <w:basedOn w:val="a7"/>
    <w:next w:val="afffff0"/>
    <w:qFormat/>
    <w:pPr>
      <w:spacing w:beforeLines="0" w:before="0" w:afterLines="0" w:after="0" w:line="276" w:lineRule="auto"/>
    </w:pPr>
    <w:rPr>
      <w:rFonts w:ascii="宋体" w:eastAsia="宋体"/>
    </w:rPr>
  </w:style>
  <w:style w:type="paragraph" w:customStyle="1" w:styleId="affffffffff9">
    <w:name w:val="标准文件_引言二级无标题"/>
    <w:basedOn w:val="a8"/>
    <w:next w:val="afffff0"/>
    <w:qFormat/>
    <w:pPr>
      <w:spacing w:beforeLines="0" w:before="0" w:afterLines="0" w:after="0" w:line="276" w:lineRule="auto"/>
    </w:pPr>
    <w:rPr>
      <w:rFonts w:ascii="宋体" w:eastAsia="宋体"/>
    </w:rPr>
  </w:style>
  <w:style w:type="paragraph" w:customStyle="1" w:styleId="affffffffffa">
    <w:name w:val="标准文件_引言三级无标题"/>
    <w:basedOn w:val="a9"/>
    <w:qFormat/>
    <w:pPr>
      <w:spacing w:beforeLines="0" w:before="0" w:afterLines="0" w:after="0" w:line="276" w:lineRule="auto"/>
    </w:pPr>
    <w:rPr>
      <w:rFonts w:ascii="宋体" w:eastAsia="宋体"/>
    </w:rPr>
  </w:style>
  <w:style w:type="paragraph" w:customStyle="1" w:styleId="affffffffffb">
    <w:name w:val="标准文件_引言四级无标题"/>
    <w:basedOn w:val="aa"/>
    <w:next w:val="afffff0"/>
    <w:qFormat/>
    <w:pPr>
      <w:spacing w:beforeLines="0" w:before="0" w:afterLines="0" w:after="0" w:line="276" w:lineRule="auto"/>
    </w:pPr>
    <w:rPr>
      <w:rFonts w:ascii="宋体" w:eastAsia="宋体"/>
    </w:rPr>
  </w:style>
  <w:style w:type="paragraph" w:customStyle="1" w:styleId="affffffffffc">
    <w:name w:val="标准文件_引言五级无标题"/>
    <w:basedOn w:val="ab"/>
    <w:next w:val="afffff0"/>
    <w:qFormat/>
    <w:pPr>
      <w:spacing w:beforeLines="0" w:before="0" w:afterLines="0" w:after="0" w:line="276" w:lineRule="auto"/>
    </w:pPr>
    <w:rPr>
      <w:rFonts w:ascii="宋体" w:eastAsia="宋体"/>
    </w:rPr>
  </w:style>
  <w:style w:type="paragraph" w:customStyle="1" w:styleId="affffffffffd">
    <w:name w:val="标准文件_索引标题"/>
    <w:basedOn w:val="afffff7"/>
    <w:next w:val="afffff0"/>
    <w:qFormat/>
    <w:rPr>
      <w:rFonts w:hAnsi="黑体"/>
    </w:rPr>
  </w:style>
  <w:style w:type="paragraph" w:customStyle="1" w:styleId="affffffffffe">
    <w:name w:val="标准文件_脚注内容"/>
    <w:basedOn w:val="afffff0"/>
    <w:qFormat/>
    <w:pPr>
      <w:ind w:leftChars="200" w:left="400" w:hangingChars="200" w:hanging="200"/>
    </w:pPr>
    <w:rPr>
      <w:sz w:val="15"/>
    </w:rPr>
  </w:style>
  <w:style w:type="paragraph" w:customStyle="1" w:styleId="afffffffffff">
    <w:name w:val="标准文件_术语条一"/>
    <w:basedOn w:val="affffffff9"/>
    <w:next w:val="afffff0"/>
    <w:qFormat/>
  </w:style>
  <w:style w:type="paragraph" w:customStyle="1" w:styleId="afffffffffff0">
    <w:name w:val="标准文件_术语条二"/>
    <w:basedOn w:val="affffffffc"/>
    <w:next w:val="afffff0"/>
    <w:qFormat/>
  </w:style>
  <w:style w:type="paragraph" w:customStyle="1" w:styleId="afffffffffff1">
    <w:name w:val="标准文件_术语条三"/>
    <w:basedOn w:val="affffffffb"/>
    <w:next w:val="afffff0"/>
    <w:qFormat/>
  </w:style>
  <w:style w:type="paragraph" w:customStyle="1" w:styleId="afffffffffff2">
    <w:name w:val="标准文件_术语条四"/>
    <w:basedOn w:val="affffffffe"/>
    <w:next w:val="afffff0"/>
    <w:qFormat/>
  </w:style>
  <w:style w:type="paragraph" w:customStyle="1" w:styleId="afffffffffff3">
    <w:name w:val="标准文件_术语条五"/>
    <w:basedOn w:val="affffffffa"/>
    <w:next w:val="afffff0"/>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4">
    <w:name w:val="发布"/>
    <w:basedOn w:val="afff7"/>
    <w:qFormat/>
    <w:rPr>
      <w:rFonts w:ascii="黑体" w:eastAsia="黑体"/>
      <w:spacing w:val="85"/>
      <w:w w:val="100"/>
      <w:position w:val="3"/>
      <w:sz w:val="28"/>
      <w:szCs w:val="28"/>
    </w:rPr>
  </w:style>
  <w:style w:type="paragraph" w:customStyle="1" w:styleId="TableText">
    <w:name w:val="Table Text"/>
    <w:basedOn w:val="afff5"/>
    <w:semiHidden/>
    <w:qFormat/>
    <w:pPr>
      <w:widowControl/>
      <w:kinsoku w:val="0"/>
      <w:autoSpaceDE w:val="0"/>
      <w:autoSpaceDN w:val="0"/>
      <w:snapToGrid w:val="0"/>
      <w:spacing w:line="240" w:lineRule="auto"/>
      <w:jc w:val="left"/>
      <w:textAlignment w:val="baseline"/>
    </w:pPr>
    <w:rPr>
      <w:rFonts w:ascii="宋体" w:hAnsi="宋体" w:cs="宋体"/>
      <w:snapToGrid w:val="0"/>
      <w:color w:val="000000"/>
      <w:kern w:val="0"/>
      <w:sz w:val="22"/>
      <w:szCs w:val="22"/>
      <w:lang w:eastAsia="en-US"/>
    </w:rPr>
  </w:style>
  <w:style w:type="table" w:customStyle="1" w:styleId="TableNormal">
    <w:name w:val="Table Normal"/>
    <w:semiHidden/>
    <w:unhideWhenUsed/>
    <w:qFormat/>
    <w:rPr>
      <w:rFonts w:asciiTheme="minorHAnsi" w:eastAsiaTheme="minorEastAsia" w:hAnsiTheme="minorHAnsi" w:cstheme="minorBidi"/>
    </w:rPr>
    <w:tblPr>
      <w:tblCellMar>
        <w:top w:w="0" w:type="dxa"/>
        <w:left w:w="0" w:type="dxa"/>
        <w:bottom w:w="0" w:type="dxa"/>
        <w:right w:w="0" w:type="dxa"/>
      </w:tblCellMar>
    </w:tblPr>
  </w:style>
  <w:style w:type="paragraph" w:customStyle="1" w:styleId="New">
    <w:name w:val="正文 New"/>
    <w:qFormat/>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21" Type="http://schemas.openxmlformats.org/officeDocument/2006/relationships/header" Target="header6.xml"/><Relationship Id="rId34" Type="http://schemas.openxmlformats.org/officeDocument/2006/relationships/footer" Target="footer1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2.png"/><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image" Target="media/image3.jpe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E80C0B35DB94688ADBD9A429B733F62"/>
        <w:category>
          <w:name w:val="常规"/>
          <w:gallery w:val="placeholder"/>
        </w:category>
        <w:types>
          <w:type w:val="bbPlcHdr"/>
        </w:types>
        <w:behaviors>
          <w:behavior w:val="content"/>
        </w:behaviors>
        <w:guid w:val="{D6026D1D-C3A8-45BD-ABFB-31275E91EBF2}"/>
      </w:docPartPr>
      <w:docPartBody>
        <w:p w:rsidR="0070562E" w:rsidRDefault="00234AAC">
          <w:pPr>
            <w:pStyle w:val="3E80C0B35DB94688ADBD9A429B733F62"/>
          </w:pPr>
          <w:r>
            <w:rPr>
              <w:rStyle w:val="a3"/>
              <w:rFonts w:hint="eastAsia"/>
            </w:rPr>
            <w:t>单击或点击此处输入文字。</w:t>
          </w:r>
        </w:p>
      </w:docPartBody>
    </w:docPart>
    <w:docPart>
      <w:docPartPr>
        <w:name w:val="50D564069664434DBEA48EBCB1E87FBF"/>
        <w:category>
          <w:name w:val="常规"/>
          <w:gallery w:val="placeholder"/>
        </w:category>
        <w:types>
          <w:type w:val="bbPlcHdr"/>
        </w:types>
        <w:behaviors>
          <w:behavior w:val="content"/>
        </w:behaviors>
        <w:guid w:val="{ACF272B8-B482-4CE1-8870-151F7EB3563E}"/>
      </w:docPartPr>
      <w:docPartBody>
        <w:p w:rsidR="0070562E" w:rsidRDefault="00234AAC">
          <w:pPr>
            <w:pStyle w:val="50D564069664434DBEA48EBCB1E87FBF"/>
          </w:pPr>
          <w:r>
            <w:rPr>
              <w:rStyle w:val="a3"/>
              <w:rFonts w:hint="eastAsia"/>
            </w:rPr>
            <w:t>选择一项。</w:t>
          </w:r>
        </w:p>
      </w:docPartBody>
    </w:docPart>
    <w:docPart>
      <w:docPartPr>
        <w:name w:val="2F7FDE795EA841889E8A534C6604C048"/>
        <w:category>
          <w:name w:val="常规"/>
          <w:gallery w:val="placeholder"/>
        </w:category>
        <w:types>
          <w:type w:val="bbPlcHdr"/>
        </w:types>
        <w:behaviors>
          <w:behavior w:val="content"/>
        </w:behaviors>
        <w:guid w:val="{44B7D7F6-331E-4EBF-84E1-89DE4B056802}"/>
      </w:docPartPr>
      <w:docPartBody>
        <w:p w:rsidR="0070562E" w:rsidRDefault="00234AAC">
          <w:pPr>
            <w:pStyle w:val="2F7FDE795EA841889E8A534C6604C04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AD2"/>
    <w:rsid w:val="00191BC9"/>
    <w:rsid w:val="001B7084"/>
    <w:rsid w:val="00226511"/>
    <w:rsid w:val="00234AAC"/>
    <w:rsid w:val="00254B2D"/>
    <w:rsid w:val="00336AD2"/>
    <w:rsid w:val="00357285"/>
    <w:rsid w:val="003C6961"/>
    <w:rsid w:val="003D027F"/>
    <w:rsid w:val="00444F96"/>
    <w:rsid w:val="00464DAB"/>
    <w:rsid w:val="004C0934"/>
    <w:rsid w:val="005671CC"/>
    <w:rsid w:val="005A2A70"/>
    <w:rsid w:val="00657E69"/>
    <w:rsid w:val="0070562E"/>
    <w:rsid w:val="007109AF"/>
    <w:rsid w:val="008940D4"/>
    <w:rsid w:val="008A019C"/>
    <w:rsid w:val="00982BD5"/>
    <w:rsid w:val="009D7DD6"/>
    <w:rsid w:val="00A65C4D"/>
    <w:rsid w:val="00B46088"/>
    <w:rsid w:val="00B8066C"/>
    <w:rsid w:val="00C539B8"/>
    <w:rsid w:val="00DF5FAD"/>
    <w:rsid w:val="00F04FD2"/>
    <w:rsid w:val="00F30743"/>
    <w:rsid w:val="00F90AD3"/>
    <w:rsid w:val="00FA5AFD"/>
    <w:rsid w:val="00FB67A4"/>
    <w:rsid w:val="00FF1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E80C0B35DB94688ADBD9A429B733F62">
    <w:name w:val="3E80C0B35DB94688ADBD9A429B733F62"/>
    <w:qFormat/>
    <w:pPr>
      <w:widowControl w:val="0"/>
      <w:jc w:val="both"/>
    </w:pPr>
    <w:rPr>
      <w:kern w:val="2"/>
      <w:sz w:val="21"/>
      <w:szCs w:val="22"/>
    </w:rPr>
  </w:style>
  <w:style w:type="paragraph" w:customStyle="1" w:styleId="50D564069664434DBEA48EBCB1E87FBF">
    <w:name w:val="50D564069664434DBEA48EBCB1E87FBF"/>
    <w:qFormat/>
    <w:pPr>
      <w:widowControl w:val="0"/>
      <w:jc w:val="both"/>
    </w:pPr>
    <w:rPr>
      <w:kern w:val="2"/>
      <w:sz w:val="21"/>
      <w:szCs w:val="22"/>
    </w:rPr>
  </w:style>
  <w:style w:type="paragraph" w:customStyle="1" w:styleId="2F7FDE795EA841889E8A534C6604C048">
    <w:name w:val="2F7FDE795EA841889E8A534C6604C048"/>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E80C0B35DB94688ADBD9A429B733F62">
    <w:name w:val="3E80C0B35DB94688ADBD9A429B733F62"/>
    <w:qFormat/>
    <w:pPr>
      <w:widowControl w:val="0"/>
      <w:jc w:val="both"/>
    </w:pPr>
    <w:rPr>
      <w:kern w:val="2"/>
      <w:sz w:val="21"/>
      <w:szCs w:val="22"/>
    </w:rPr>
  </w:style>
  <w:style w:type="paragraph" w:customStyle="1" w:styleId="50D564069664434DBEA48EBCB1E87FBF">
    <w:name w:val="50D564069664434DBEA48EBCB1E87FBF"/>
    <w:qFormat/>
    <w:pPr>
      <w:widowControl w:val="0"/>
      <w:jc w:val="both"/>
    </w:pPr>
    <w:rPr>
      <w:kern w:val="2"/>
      <w:sz w:val="21"/>
      <w:szCs w:val="22"/>
    </w:rPr>
  </w:style>
  <w:style w:type="paragraph" w:customStyle="1" w:styleId="2F7FDE795EA841889E8A534C6604C048">
    <w:name w:val="2F7FDE795EA841889E8A534C6604C04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818FD7-1112-4438-85CE-1BE95902A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TotalTime>
  <Pages>11</Pages>
  <Words>995</Words>
  <Characters>5672</Characters>
  <Application>Microsoft Office Word</Application>
  <DocSecurity>0</DocSecurity>
  <Lines>47</Lines>
  <Paragraphs>13</Paragraphs>
  <ScaleCrop>false</ScaleCrop>
  <Company>PCMI</Company>
  <LinksUpToDate>false</LinksUpToDate>
  <CharactersWithSpaces>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cp:lastModifiedBy>syf</cp:lastModifiedBy>
  <cp:revision>4</cp:revision>
  <cp:lastPrinted>2024-10-21T08:31:00Z</cp:lastPrinted>
  <dcterms:created xsi:type="dcterms:W3CDTF">2024-10-21T08:30:00Z</dcterms:created>
  <dcterms:modified xsi:type="dcterms:W3CDTF">2024-10-21T08:32:00Z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407407319A8E40A5800BBCF653293F12_13</vt:lpwstr>
  </property>
  <property fmtid="{D5CDD505-2E9C-101B-9397-08002B2CF9AE}" pid="16" name="DoublePage">
    <vt:lpwstr>true</vt:lpwstr>
  </property>
</Properties>
</file>