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9888">
      <w:pPr>
        <w:pStyle w:val="96"/>
        <w:jc w:val="left"/>
        <w:rPr>
          <w:rFonts w:hint="eastAsia" w:hAnsi="黑体" w:cs="黑体"/>
          <w:sz w:val="21"/>
          <w:szCs w:val="21"/>
        </w:rPr>
      </w:pPr>
      <w:bookmarkStart w:id="0" w:name="_Toc129764310"/>
      <w:bookmarkStart w:id="1" w:name="_Toc118359626"/>
      <w:bookmarkStart w:id="2" w:name="_Toc129770837"/>
      <w:r>
        <w:rPr>
          <w:rFonts w:hint="eastAsia" w:hAnsi="黑体" w:cs="黑体"/>
          <w:sz w:val="21"/>
          <w:szCs w:val="21"/>
        </w:rPr>
        <w:t>ICS  13.020.10</w:t>
      </w:r>
    </w:p>
    <w:p w14:paraId="23958195">
      <w:pPr>
        <w:pStyle w:val="96"/>
        <w:jc w:val="left"/>
        <w:rPr>
          <w:rFonts w:hint="eastAsia" w:hAnsi="黑体" w:cs="黑体"/>
          <w:sz w:val="21"/>
          <w:szCs w:val="21"/>
        </w:rPr>
      </w:pPr>
      <w:r>
        <w:rPr>
          <w:rFonts w:hint="eastAsia" w:hAnsi="黑体" w:cs="黑体"/>
          <w:sz w:val="21"/>
          <w:szCs w:val="21"/>
        </w:rPr>
        <w:t>CCS  Z00</w:t>
      </w:r>
    </w:p>
    <w:p w14:paraId="6635AF70">
      <w:pPr>
        <w:pStyle w:val="96"/>
        <w:spacing w:before="2835"/>
        <w:rPr>
          <w:rFonts w:hint="eastAsia" w:cs="仿宋_GB2312"/>
          <w:szCs w:val="52"/>
        </w:rPr>
      </w:pPr>
      <w:r>
        <mc:AlternateContent>
          <mc:Choice Requires="wps">
            <w:drawing>
              <wp:anchor distT="0" distB="0" distL="114300" distR="114300" simplePos="0" relativeHeight="251662336" behindDoc="0" locked="1" layoutInCell="1" allowOverlap="1">
                <wp:simplePos x="0" y="0"/>
                <wp:positionH relativeFrom="margin">
                  <wp:posOffset>-71755</wp:posOffset>
                </wp:positionH>
                <wp:positionV relativeFrom="margin">
                  <wp:posOffset>1077595</wp:posOffset>
                </wp:positionV>
                <wp:extent cx="5902960" cy="391160"/>
                <wp:effectExtent l="0" t="0" r="2540" b="2540"/>
                <wp:wrapNone/>
                <wp:docPr id="26"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5902960" cy="391160"/>
                        </a:xfrm>
                        <a:prstGeom prst="rect">
                          <a:avLst/>
                        </a:prstGeom>
                        <a:solidFill>
                          <a:srgbClr val="FFFFFF"/>
                        </a:solidFill>
                        <a:ln>
                          <a:noFill/>
                        </a:ln>
                      </wps:spPr>
                      <wps:txbx>
                        <w:txbxContent>
                          <w:p w14:paraId="7BF96F0F">
                            <w:pPr>
                              <w:pStyle w:val="96"/>
                              <w:rPr>
                                <w:rFonts w:hint="eastAsia"/>
                              </w:rPr>
                            </w:pPr>
                            <w:r>
                              <w:rPr>
                                <w:rFonts w:ascii="Times New Roman"/>
                                <w:sz w:val="48"/>
                              </w:rPr>
                              <w:t>苏州市</w:t>
                            </w:r>
                            <w:r>
                              <w:rPr>
                                <w:rFonts w:ascii="Times New Roman"/>
                                <w:sz w:val="48"/>
                                <w:szCs w:val="48"/>
                              </w:rPr>
                              <w:t>地方标准</w:t>
                            </w:r>
                          </w:p>
                        </w:txbxContent>
                      </wps:txbx>
                      <wps:bodyPr rot="0" vert="horz" wrap="square" lIns="0" tIns="0" rIns="0" bIns="0" anchor="t" anchorCtr="0" upright="1">
                        <a:noAutofit/>
                      </wps:bodyPr>
                    </wps:wsp>
                  </a:graphicData>
                </a:graphic>
              </wp:anchor>
            </w:drawing>
          </mc:Choice>
          <mc:Fallback>
            <w:pict>
              <v:shape id="文本框 23" o:spid="_x0000_s1026" o:spt="202" type="#_x0000_t202" style="position:absolute;left:0pt;margin-left:-5.65pt;margin-top:84.85pt;height:30.8pt;width:464.8pt;mso-position-horizontal-relative:margin;mso-position-vertical-relative:margin;z-index:251662336;mso-width-relative:page;mso-height-relative:page;" fillcolor="#FFFFFF" filled="t" stroked="f" coordsize="21600,21600" o:gfxdata="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QYpb&#10;2QAAAAsBAAAPAAAAAAAAAAEAIAAAACIAAABkcnMvZG93bnJldi54bWxQSwECFAAUAAAACACHTuJA&#10;Kdm0QiACAAAwBAAADgAAAAAAAAABACAAAAAoAQAAZHJzL2Uyb0RvYy54bWxQSwUGAAAAAAYABgBZ&#10;AQAAugUAAAAA&#10;">
                <v:fill on="t" focussize="0,0"/>
                <v:stroke on="f"/>
                <v:imagedata o:title=""/>
                <o:lock v:ext="edit" aspectratio="f"/>
                <v:textbox inset="0mm,0mm,0mm,0mm">
                  <w:txbxContent>
                    <w:p w14:paraId="7BF96F0F">
                      <w:pPr>
                        <w:pStyle w:val="96"/>
                        <w:rPr>
                          <w:rFonts w:hint="eastAsia"/>
                        </w:rPr>
                      </w:pPr>
                      <w:r>
                        <w:rPr>
                          <w:rFonts w:ascii="Times New Roman"/>
                          <w:sz w:val="48"/>
                        </w:rPr>
                        <w:t>苏州市</w:t>
                      </w:r>
                      <w:r>
                        <w:rPr>
                          <w:rFonts w:ascii="Times New Roman"/>
                          <w:sz w:val="48"/>
                          <w:szCs w:val="48"/>
                        </w:rPr>
                        <w:t>地方标准</w:t>
                      </w:r>
                    </w:p>
                  </w:txbxContent>
                </v:textbox>
                <w10:anchorlock/>
              </v:shape>
            </w:pict>
          </mc:Fallback>
        </mc:AlternateContent>
      </w:r>
      <w:r>
        <w:rPr>
          <w:rFonts w:hint="eastAsia" w:hAnsi="黑体"/>
          <w:color w:val="000000" w:themeColor="text1"/>
          <w:szCs w:val="52"/>
          <w14:textFill>
            <w14:solidFill>
              <w14:schemeClr w14:val="tx1"/>
            </w14:solidFill>
          </w14:textFill>
        </w:rPr>
        <w:t>工业企业碳管理水平综合评价通则</w:t>
      </w:r>
      <w:r>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1994535</wp:posOffset>
                </wp:positionV>
                <wp:extent cx="6121400" cy="0"/>
                <wp:effectExtent l="0" t="6350" r="0"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25pt;margin-top:157.05pt;height:0pt;width:482pt;z-index:251663360;mso-width-relative:page;mso-height-relative:page;" filled="f" stroked="t" coordsize="21600,21600" o:gfxdata="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1gRyc2QAAAAsB&#10;AAAPAAAAAAAAAAEAIAAAACIAAABkcnMvZG93bnJldi54bWxQSwECFAAUAAAACACHTuJAAWMLEOEB&#10;AACrAwAADgAAAAAAAAABACAAAAAoAQAAZHJzL2Uyb0RvYy54bWxQSwUGAAAAAAYABgBZAQAAewUA&#10;AAAA&#10;">
                <v:fill on="f" focussize="0,0"/>
                <v:stroke weight="1pt" color="#000000" joinstyle="round"/>
                <v:imagedata o:title=""/>
                <o:lock v:ext="edit" aspectratio="f"/>
              </v:line>
            </w:pict>
          </mc:Fallback>
        </mc:AlternateContent>
      </w:r>
    </w:p>
    <w:p w14:paraId="102799E9">
      <w:pPr>
        <w:autoSpaceDE w:val="0"/>
        <w:autoSpaceDN w:val="0"/>
        <w:adjustRightInd w:val="0"/>
        <w:snapToGrid w:val="0"/>
        <w:spacing w:before="156" w:beforeLines="50"/>
        <w:jc w:val="center"/>
        <w:rPr>
          <w:rFonts w:hint="eastAsia" w:eastAsia="黑体" w:asciiTheme="minorEastAsia" w:hAnsiTheme="minorEastAsia"/>
          <w:sz w:val="24"/>
          <w:szCs w:val="22"/>
        </w:rPr>
      </w:pPr>
      <w:r>
        <w:rPr>
          <w:rFonts w:hint="eastAsia" w:ascii="黑体" w:hAnsi="宋体" w:eastAsia="黑体" w:cs="仿宋_GB2312"/>
          <w:sz w:val="28"/>
          <w:szCs w:val="28"/>
        </w:rPr>
        <w:t>General Rules for Comprehensive Evaluation of the Carbon Management Level of Industrial Enterprises</w:t>
      </w:r>
    </w:p>
    <w:p w14:paraId="1788330E">
      <w:pPr>
        <w:widowControl/>
        <w:jc w:val="center"/>
        <w:rPr>
          <w:color w:val="000000" w:themeColor="text1"/>
          <w14:textFill>
            <w14:solidFill>
              <w14:schemeClr w14:val="tx1"/>
            </w14:solidFill>
          </w14:textFill>
        </w:rPr>
      </w:pPr>
      <w:r>
        <mc:AlternateContent>
          <mc:Choice Requires="wps">
            <w:drawing>
              <wp:anchor distT="0" distB="0" distL="114300" distR="114300" simplePos="0" relativeHeight="251660288" behindDoc="0" locked="1" layoutInCell="1" allowOverlap="1">
                <wp:simplePos x="0" y="0"/>
                <wp:positionH relativeFrom="margin">
                  <wp:posOffset>2606675</wp:posOffset>
                </wp:positionH>
                <wp:positionV relativeFrom="margin">
                  <wp:posOffset>116840</wp:posOffset>
                </wp:positionV>
                <wp:extent cx="3175000" cy="720090"/>
                <wp:effectExtent l="0" t="0" r="6350" b="3810"/>
                <wp:wrapNone/>
                <wp:docPr id="29"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42DA6DEB">
                            <w:pPr>
                              <w:pStyle w:val="106"/>
                              <w:ind w:firstLine="420"/>
                            </w:pPr>
                            <w:r>
                              <w:t>DB32</w:t>
                            </w:r>
                            <w:r>
                              <w:rPr>
                                <w:rFonts w:hint="eastAsia"/>
                              </w:rPr>
                              <w:t>05</w:t>
                            </w:r>
                          </w:p>
                          <w:p w14:paraId="665A3E42">
                            <w:pPr>
                              <w:pStyle w:val="95"/>
                            </w:pPr>
                          </w:p>
                        </w:txbxContent>
                      </wps:txbx>
                      <wps:bodyPr rot="0" vert="horz" wrap="square" lIns="0" tIns="0" rIns="0" bIns="0" anchor="t" anchorCtr="0" upright="1">
                        <a:noAutofit/>
                      </wps:bodyPr>
                    </wps:wsp>
                  </a:graphicData>
                </a:graphic>
              </wp:anchor>
            </w:drawing>
          </mc:Choice>
          <mc:Fallback>
            <w:pict>
              <v:shape id="文本框 22" o:spid="_x0000_s1026" o:spt="202" type="#_x0000_t202" style="position:absolute;left:0pt;margin-left:205.25pt;margin-top:9.2pt;height:56.7pt;width:250pt;mso-position-horizontal-relative:margin;mso-position-vertical-relative:margin;z-index:251660288;mso-width-relative:page;mso-height-relative:page;" fillcolor="#FFFFFF" filled="t" stroked="f" coordsize="21600,21600" o:gfxdata="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cik&#10;2AAAAAoBAAAPAAAAAAAAAAEAIAAAACIAAABkcnMvZG93bnJldi54bWxQSwECFAAUAAAACACHTuJA&#10;qN6YJCECAAAwBAAADgAAAAAAAAABACAAAAAnAQAAZHJzL2Uyb0RvYy54bWxQSwUGAAAAAAYABgBZ&#10;AQAAugUAAAAA&#10;">
                <v:fill on="t" focussize="0,0"/>
                <v:stroke on="f"/>
                <v:imagedata o:title=""/>
                <o:lock v:ext="edit" aspectratio="f"/>
                <v:textbox inset="0mm,0mm,0mm,0mm">
                  <w:txbxContent>
                    <w:p w14:paraId="42DA6DEB">
                      <w:pPr>
                        <w:pStyle w:val="106"/>
                        <w:ind w:firstLine="420"/>
                      </w:pPr>
                      <w:r>
                        <w:t>DB32</w:t>
                      </w:r>
                      <w:r>
                        <w:rPr>
                          <w:rFonts w:hint="eastAsia"/>
                        </w:rPr>
                        <w:t>05</w:t>
                      </w:r>
                    </w:p>
                    <w:p w14:paraId="665A3E42">
                      <w:pPr>
                        <w:pStyle w:val="95"/>
                      </w:pPr>
                    </w:p>
                  </w:txbxContent>
                </v:textbox>
                <w10:anchorlock/>
              </v:shape>
            </w:pict>
          </mc:Fallback>
        </mc:AlternateContent>
      </w:r>
      <w:r>
        <w:rPr>
          <w:rFonts w:hint="eastAsia"/>
          <w:color w:val="000000" w:themeColor="text1"/>
          <w14:textFill>
            <w14:solidFill>
              <w14:schemeClr w14:val="tx1"/>
            </w14:solidFill>
          </w14:textFill>
        </w:rPr>
        <w:t>（送审</w:t>
      </w:r>
      <w:r>
        <w:rPr>
          <w:rFonts w:hint="eastAsia"/>
          <w:color w:val="000000" w:themeColor="text1"/>
          <w:lang w:val="en-US" w:eastAsia="zh-CN"/>
          <w14:textFill>
            <w14:solidFill>
              <w14:schemeClr w14:val="tx1"/>
            </w14:solidFill>
          </w14:textFill>
        </w:rPr>
        <w:t>讨论</w:t>
      </w:r>
      <w:r>
        <w:rPr>
          <w:rFonts w:hint="eastAsia"/>
          <w:color w:val="000000" w:themeColor="text1"/>
          <w14:textFill>
            <w14:solidFill>
              <w14:schemeClr w14:val="tx1"/>
            </w14:solidFill>
          </w14:textFill>
        </w:rPr>
        <w:t>稿）</w:t>
      </w:r>
    </w:p>
    <w:p w14:paraId="2C1AA499">
      <w:pPr>
        <w:rPr>
          <w:color w:val="000000" w:themeColor="text1"/>
          <w14:textFill>
            <w14:solidFill>
              <w14:schemeClr w14:val="tx1"/>
            </w14:solidFill>
          </w14:textFill>
        </w:rPr>
      </w:pPr>
    </w:p>
    <w:p w14:paraId="3395A6E7">
      <w:pPr>
        <w:rPr>
          <w:color w:val="000000" w:themeColor="text1"/>
          <w14:textFill>
            <w14:solidFill>
              <w14:schemeClr w14:val="tx1"/>
            </w14:solidFill>
          </w14:textFill>
        </w:rPr>
      </w:pPr>
    </w:p>
    <w:p w14:paraId="493D6AF8">
      <w:pPr>
        <w:pStyle w:val="107"/>
        <w:rPr>
          <w:rFonts w:ascii="Times New Roman"/>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3205/T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3ED634A5">
      <w:pPr>
        <w:rPr>
          <w:color w:val="000000" w:themeColor="text1"/>
          <w14:textFill>
            <w14:solidFill>
              <w14:schemeClr w14:val="tx1"/>
            </w14:solidFill>
          </w14:textFill>
        </w:rPr>
      </w:pPr>
      <w: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-6118860</wp:posOffset>
                </wp:positionV>
                <wp:extent cx="5780405" cy="0"/>
                <wp:effectExtent l="0" t="6350" r="10795" b="635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4.5pt;margin-top:-481.8pt;height:0pt;width:455.15pt;z-index:251661312;mso-width-relative:page;mso-height-relative:page;" filled="f" stroked="t" coordsize="21600,21600" o:gfxdata="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ert9kA&#10;AAALAQAADwAAAAAAAAABACAAAAAiAAAAZHJzL2Rvd25yZXYueG1sUEsBAhQAFAAAAAgAh07iQF/F&#10;FhTlAQAArQMAAA4AAAAAAAAAAQAgAAAAKAEAAGRycy9lMm9Eb2MueG1sUEsFBgAAAAAGAAYAWQEA&#10;AH8FAAAAAA==&#10;">
                <v:fill on="f" focussize="0,0"/>
                <v:stroke weight="1pt" color="#000000" joinstyle="round"/>
                <v:imagedata o:title=""/>
                <o:lock v:ext="edit" aspectratio="f"/>
              </v:line>
            </w:pict>
          </mc:Fallback>
        </mc:AlternateContent>
      </w:r>
    </w:p>
    <w:p w14:paraId="6DD50765">
      <w:pPr>
        <w:tabs>
          <w:tab w:val="left" w:pos="8415"/>
        </w:tabs>
        <w:rPr>
          <w:color w:val="000000" w:themeColor="text1"/>
          <w14:textFill>
            <w14:solidFill>
              <w14:schemeClr w14:val="tx1"/>
            </w14:solidFill>
          </w14:textFill>
        </w:rPr>
      </w:pPr>
    </w:p>
    <w:p w14:paraId="72DBF0B1">
      <w:pPr>
        <w:tabs>
          <w:tab w:val="left" w:pos="8415"/>
        </w:tabs>
        <w:rPr>
          <w:color w:val="000000" w:themeColor="text1"/>
          <w14:textFill>
            <w14:solidFill>
              <w14:schemeClr w14:val="tx1"/>
            </w14:solidFill>
          </w14:textFill>
        </w:rPr>
      </w:pPr>
    </w:p>
    <w:p w14:paraId="1CFBA929">
      <w:pPr>
        <w:tabs>
          <w:tab w:val="left" w:pos="8415"/>
        </w:tabs>
        <w:jc w:val="center"/>
        <w:rPr>
          <w:color w:val="000000" w:themeColor="text1"/>
          <w:u w:val="thick"/>
          <w14:textFill>
            <w14:solidFill>
              <w14:schemeClr w14:val="tx1"/>
            </w14:solidFill>
          </w14:textFill>
        </w:rPr>
      </w:pPr>
    </w:p>
    <w:p w14:paraId="7584DEC1">
      <w:pPr>
        <w:tabs>
          <w:tab w:val="left" w:pos="8415"/>
        </w:tabs>
        <w:jc w:val="center"/>
        <w:rPr>
          <w:rStyle w:val="99"/>
          <w:rFonts w:hint="default" w:ascii="Times New Roman" w:cs="Times New Roman"/>
          <w:spacing w:val="0"/>
          <w:kern w:val="0"/>
          <w:position w:val="0"/>
        </w:rPr>
      </w:pPr>
    </w:p>
    <w:p w14:paraId="270470C6">
      <w:pPr>
        <w:tabs>
          <w:tab w:val="left" w:pos="8415"/>
        </w:tabs>
        <w:jc w:val="center"/>
        <w:rPr>
          <w:rStyle w:val="99"/>
          <w:rFonts w:hint="default" w:ascii="Times New Roman" w:cs="Times New Roman"/>
          <w:spacing w:val="0"/>
          <w:kern w:val="0"/>
          <w:position w:val="0"/>
        </w:rPr>
      </w:pPr>
    </w:p>
    <w:p w14:paraId="016B58D4">
      <w:pPr>
        <w:tabs>
          <w:tab w:val="left" w:pos="8415"/>
        </w:tabs>
        <w:jc w:val="center"/>
        <w:rPr>
          <w:rStyle w:val="99"/>
          <w:rFonts w:hint="default" w:ascii="Times New Roman" w:cs="Times New Roman"/>
          <w:spacing w:val="0"/>
          <w:kern w:val="0"/>
          <w:position w:val="0"/>
        </w:rPr>
      </w:pPr>
    </w:p>
    <w:p w14:paraId="7938AB0D">
      <w:pPr>
        <w:tabs>
          <w:tab w:val="left" w:pos="8415"/>
        </w:tabs>
        <w:rPr>
          <w:color w:val="000000" w:themeColor="text1"/>
          <w14:textFill>
            <w14:solidFill>
              <w14:schemeClr w14:val="tx1"/>
            </w14:solidFill>
          </w14:textFill>
        </w:rPr>
      </w:pPr>
      <w:r>
        <mc:AlternateContent>
          <mc:Choice Requires="wps">
            <w:drawing>
              <wp:anchor distT="0" distB="0" distL="114300" distR="114300" simplePos="0" relativeHeight="251665408" behindDoc="0" locked="1" layoutInCell="1" allowOverlap="1">
                <wp:simplePos x="0" y="0"/>
                <wp:positionH relativeFrom="margin">
                  <wp:posOffset>3914140</wp:posOffset>
                </wp:positionH>
                <wp:positionV relativeFrom="margin">
                  <wp:posOffset>8573135</wp:posOffset>
                </wp:positionV>
                <wp:extent cx="2019300" cy="312420"/>
                <wp:effectExtent l="0" t="0" r="0" b="5080"/>
                <wp:wrapNone/>
                <wp:docPr id="22"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71FB3BF">
                            <w:pPr>
                              <w:pStyle w:val="80"/>
                              <w:wordWrap w:val="0"/>
                              <w:rPr>
                                <w:rFonts w:hint="eastAsia" w:ascii="黑体" w:hAnsi="黑体"/>
                              </w:rPr>
                            </w:pPr>
                            <w:r>
                              <w:rPr>
                                <w:rFonts w:hint="eastAsia" w:ascii="黑体" w:hAnsi="黑体"/>
                              </w:rPr>
                              <w:t>20XX-</w:t>
                            </w:r>
                            <w:r>
                              <w:rPr>
                                <w:rFonts w:hint="eastAsia" w:ascii="黑体"/>
                              </w:rPr>
                              <w:t>XX</w:t>
                            </w:r>
                            <w:r>
                              <w:rPr>
                                <w:rFonts w:hint="eastAsia" w:ascii="黑体" w:hAnsi="黑体"/>
                              </w:rPr>
                              <w:t>-</w:t>
                            </w:r>
                            <w:r>
                              <w:rPr>
                                <w:rFonts w:hint="eastAsia" w:ascii="黑体"/>
                              </w:rPr>
                              <w:t>XX</w:t>
                            </w: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文本框 28" o:spid="_x0000_s1026" o:spt="202" type="#_x0000_t202" style="position:absolute;left:0pt;margin-left:308.2pt;margin-top:675.05pt;height:24.6pt;width:159pt;mso-position-horizontal-relative:margin;mso-position-vertical-relative:margin;z-index:251665408;mso-width-relative:page;mso-height-relative:page;" fillcolor="#FFFFFF" filled="t" stroked="f" coordsize="21600,21600" o:gfxdata="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IBM&#10;ztoAAAANAQAADwAAAAAAAAABACAAAAAiAAAAZHJzL2Rvd25yZXYueG1sUEsBAhQAFAAAAAgAh07i&#10;QJcdeQ8gAgAAMAQAAA4AAAAAAAAAAQAgAAAAKQEAAGRycy9lMm9Eb2MueG1sUEsFBgAAAAAGAAYA&#10;WQEAALsFAAAAAA==&#10;">
                <v:fill on="t" focussize="0,0"/>
                <v:stroke on="f"/>
                <v:imagedata o:title=""/>
                <o:lock v:ext="edit" aspectratio="f"/>
                <v:textbox inset="0mm,0mm,0mm,0mm">
                  <w:txbxContent>
                    <w:p w14:paraId="671FB3BF">
                      <w:pPr>
                        <w:pStyle w:val="80"/>
                        <w:wordWrap w:val="0"/>
                        <w:rPr>
                          <w:rFonts w:hint="eastAsia" w:ascii="黑体" w:hAnsi="黑体"/>
                        </w:rPr>
                      </w:pPr>
                      <w:r>
                        <w:rPr>
                          <w:rFonts w:hint="eastAsia" w:ascii="黑体" w:hAnsi="黑体"/>
                        </w:rPr>
                        <w:t>20XX-</w:t>
                      </w:r>
                      <w:r>
                        <w:rPr>
                          <w:rFonts w:hint="eastAsia" w:ascii="黑体"/>
                        </w:rPr>
                        <w:t>XX</w:t>
                      </w:r>
                      <w:r>
                        <w:rPr>
                          <w:rFonts w:hint="eastAsia" w:ascii="黑体" w:hAnsi="黑体"/>
                        </w:rPr>
                        <w:t>-</w:t>
                      </w:r>
                      <w:r>
                        <w:rPr>
                          <w:rFonts w:hint="eastAsia" w:ascii="黑体"/>
                        </w:rPr>
                        <w:t>XX</w:t>
                      </w:r>
                      <w:r>
                        <w:rPr>
                          <w:rFonts w:hint="eastAsia" w:ascii="黑体" w:hAnsi="黑体"/>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-166370</wp:posOffset>
                </wp:positionH>
                <wp:positionV relativeFrom="margin">
                  <wp:posOffset>8573135</wp:posOffset>
                </wp:positionV>
                <wp:extent cx="2019300" cy="312420"/>
                <wp:effectExtent l="0" t="0" r="0" b="5080"/>
                <wp:wrapNone/>
                <wp:docPr id="21"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93D7270">
                            <w:pPr>
                              <w:pStyle w:val="77"/>
                              <w:rPr>
                                <w:rFonts w:hint="eastAsia" w:ascii="黑体" w:hAnsi="黑体"/>
                              </w:rPr>
                            </w:pPr>
                            <w:r>
                              <w:rPr>
                                <w:rFonts w:hint="eastAsia" w:ascii="黑体" w:hAnsi="黑体"/>
                              </w:rPr>
                              <w:t>202X-XX-</w:t>
                            </w:r>
                            <w:r>
                              <w:rPr>
                                <w:rFonts w:hint="eastAsia" w:ascii="黑体"/>
                              </w:rPr>
                              <w:t>XX</w:t>
                            </w:r>
                            <w:r>
                              <w:rPr>
                                <w:rFonts w:hint="eastAsia" w:ascii="黑体" w:hAnsi="黑体"/>
                              </w:rPr>
                              <w:t>发布</w:t>
                            </w:r>
                          </w:p>
                        </w:txbxContent>
                      </wps:txbx>
                      <wps:bodyPr rot="0" vert="horz" wrap="square" lIns="0" tIns="0" rIns="0" bIns="0" anchor="t" anchorCtr="0" upright="1">
                        <a:noAutofit/>
                      </wps:bodyPr>
                    </wps:wsp>
                  </a:graphicData>
                </a:graphic>
              </wp:anchor>
            </w:drawing>
          </mc:Choice>
          <mc:Fallback>
            <w:pict>
              <v:shape id="文本框 27" o:spid="_x0000_s1026" o:spt="202" type="#_x0000_t202" style="position:absolute;left:0pt;margin-left:-13.1pt;margin-top:675.05pt;height:24.6pt;width:159pt;mso-position-horizontal-relative:margin;mso-position-vertical-relative:margin;z-index:251664384;mso-width-relative:page;mso-height-relative:page;" fillcolor="#FFFFFF" filled="t" stroked="f" coordsize="21600,21600" o:gfxdata="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Y1&#10;5BfaAAAADQEAAA8AAAAAAAAAAQAgAAAAIgAAAGRycy9kb3ducmV2LnhtbFBLAQIUABQAAAAIAIdO&#10;4kASjsH4IQIAADAEAAAOAAAAAAAAAAEAIAAAACkBAABkcnMvZTJvRG9jLnhtbFBLBQYAAAAABgAG&#10;AFkBAAC8BQAAAAA=&#10;">
                <v:fill on="t" focussize="0,0"/>
                <v:stroke on="f"/>
                <v:imagedata o:title=""/>
                <o:lock v:ext="edit" aspectratio="f"/>
                <v:textbox inset="0mm,0mm,0mm,0mm">
                  <w:txbxContent>
                    <w:p w14:paraId="093D7270">
                      <w:pPr>
                        <w:pStyle w:val="77"/>
                        <w:rPr>
                          <w:rFonts w:hint="eastAsia" w:ascii="黑体" w:hAnsi="黑体"/>
                        </w:rPr>
                      </w:pPr>
                      <w:r>
                        <w:rPr>
                          <w:rFonts w:hint="eastAsia" w:ascii="黑体" w:hAnsi="黑体"/>
                        </w:rPr>
                        <w:t>202X-XX-</w:t>
                      </w:r>
                      <w:r>
                        <w:rPr>
                          <w:rFonts w:hint="eastAsia" w:ascii="黑体"/>
                        </w:rPr>
                        <w:t>XX</w:t>
                      </w:r>
                      <w:r>
                        <w:rPr>
                          <w:rFonts w:hint="eastAsia" w:ascii="黑体" w:hAnsi="黑体"/>
                        </w:rPr>
                        <w:t>发布</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-180340</wp:posOffset>
                </wp:positionH>
                <wp:positionV relativeFrom="margin">
                  <wp:posOffset>9117965</wp:posOffset>
                </wp:positionV>
                <wp:extent cx="6120130" cy="363220"/>
                <wp:effectExtent l="0" t="0" r="1270" b="5080"/>
                <wp:wrapNone/>
                <wp:docPr id="23"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7DD15056">
                            <w:pPr>
                              <w:pStyle w:val="82"/>
                              <w:rPr>
                                <w:rFonts w:ascii="Times New Roman"/>
                                <w:w w:val="100"/>
                                <w:sz w:val="28"/>
                              </w:rPr>
                            </w:pPr>
                            <w:r>
                              <w:rPr>
                                <w:rFonts w:hint="eastAsia" w:ascii="Times New Roman"/>
                                <w:w w:val="100"/>
                                <w:sz w:val="28"/>
                              </w:rPr>
                              <w:t>苏州市</w:t>
                            </w:r>
                            <w:r>
                              <w:rPr>
                                <w:rFonts w:ascii="Times New Roman"/>
                                <w:w w:val="100"/>
                                <w:sz w:val="28"/>
                              </w:rPr>
                              <w:t>市场监督管理局  发布</w:t>
                            </w:r>
                          </w:p>
                          <w:p w14:paraId="4BB4391C">
                            <w:pPr>
                              <w:pStyle w:val="82"/>
                              <w:spacing w:before="156" w:after="156"/>
                            </w:pPr>
                          </w:p>
                        </w:txbxContent>
                      </wps:txbx>
                      <wps:bodyPr rot="0" vert="horz" wrap="square" lIns="0" tIns="0" rIns="0" bIns="0" anchor="t" anchorCtr="0" upright="1">
                        <a:noAutofit/>
                      </wps:bodyPr>
                    </wps:wsp>
                  </a:graphicData>
                </a:graphic>
              </wp:anchor>
            </w:drawing>
          </mc:Choice>
          <mc:Fallback>
            <w:pict>
              <v:shape id="文本框 30" o:spid="_x0000_s1026" o:spt="202" type="#_x0000_t202" style="position:absolute;left:0pt;margin-left:-14.2pt;margin-top:717.95pt;height:28.6pt;width:481.9pt;mso-position-horizontal-relative:margin;mso-position-vertical-relative:margin;z-index:251667456;mso-width-relative:page;mso-height-relative:page;" fillcolor="#FFFFFF" filled="t" stroked="f" coordsize="21600,21600" o:gfxdata="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hRYY2wAAAA0BAAAPAAAAAAAAAAEAIAAAACIAAABkcnMvZG93bnJldi54bWxQSwECFAAUAAAACACH&#10;TuJAo9MPpSECAAAwBAAADgAAAAAAAAABACAAAAAqAQAAZHJzL2Uyb0RvYy54bWxQSwUGAAAAAAYA&#10;BgBZAQAAvQUAAAAA&#10;">
                <v:fill on="t" focussize="0,0"/>
                <v:stroke on="f"/>
                <v:imagedata o:title=""/>
                <o:lock v:ext="edit" aspectratio="f"/>
                <v:textbox inset="0mm,0mm,0mm,0mm">
                  <w:txbxContent>
                    <w:p w14:paraId="7DD15056">
                      <w:pPr>
                        <w:pStyle w:val="82"/>
                        <w:rPr>
                          <w:rFonts w:ascii="Times New Roman"/>
                          <w:w w:val="100"/>
                          <w:sz w:val="28"/>
                        </w:rPr>
                      </w:pPr>
                      <w:r>
                        <w:rPr>
                          <w:rFonts w:hint="eastAsia" w:ascii="Times New Roman"/>
                          <w:w w:val="100"/>
                          <w:sz w:val="28"/>
                        </w:rPr>
                        <w:t>苏州市</w:t>
                      </w:r>
                      <w:r>
                        <w:rPr>
                          <w:rFonts w:ascii="Times New Roman"/>
                          <w:w w:val="100"/>
                          <w:sz w:val="28"/>
                        </w:rPr>
                        <w:t>市场监督管理局  发布</w:t>
                      </w:r>
                    </w:p>
                    <w:p w14:paraId="4BB4391C">
                      <w:pPr>
                        <w:pStyle w:val="82"/>
                        <w:spacing w:before="156" w:after="156"/>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1310640</wp:posOffset>
                </wp:positionV>
                <wp:extent cx="6121400" cy="0"/>
                <wp:effectExtent l="0" t="6350" r="0" b="6350"/>
                <wp:wrapNone/>
                <wp:docPr id="24"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接连接符 29" o:spid="_x0000_s1026" o:spt="20" style="position:absolute;left:0pt;margin-left:-14.25pt;margin-top:103.2pt;height:0pt;width:482pt;z-index:251666432;mso-width-relative:page;mso-height-relative:page;" filled="f" stroked="t" coordsize="21600,21600" o:gfxdata="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a4pC/ZAAAA&#10;CwEAAA8AAAAAAAAAAQAgAAAAIgAAAGRycy9kb3ducmV2LnhtbFBLAQIUABQAAAAIAIdO4kBgaK+2&#10;4wEAAK0DAAAOAAAAAAAAAAEAIAAAACgBAABkcnMvZTJvRG9jLnhtbFBLBQYAAAAABgAGAFkBAAB9&#10;BQAAAAA=&#10;">
                <v:fill on="f" focussize="0,0"/>
                <v:stroke weight="1pt" color="#000000" joinstyle="round"/>
                <v:imagedata o:title=""/>
                <o:lock v:ext="edit" aspectratio="f"/>
              </v:line>
            </w:pict>
          </mc:Fallback>
        </mc:AlternateContent>
      </w:r>
    </w:p>
    <w:p w14:paraId="6A51652B">
      <w:pPr>
        <w:tabs>
          <w:tab w:val="left" w:pos="8415"/>
        </w:tabs>
        <w:rPr>
          <w:color w:val="000000" w:themeColor="text1"/>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567" w:right="1134" w:bottom="1134" w:left="1418" w:header="283" w:footer="1134" w:gutter="0"/>
          <w:pgNumType w:start="1"/>
          <w:cols w:space="720" w:num="1"/>
          <w:titlePg/>
          <w:docGrid w:type="linesAndChars" w:linePitch="312" w:charSpace="0"/>
        </w:sectPr>
      </w:pPr>
    </w:p>
    <w:p w14:paraId="1DCB85B1">
      <w:pPr>
        <w:tabs>
          <w:tab w:val="left" w:pos="8415"/>
        </w:tabs>
        <w:rPr>
          <w:color w:val="000000" w:themeColor="text1"/>
          <w14:textFill>
            <w14:solidFill>
              <w14:schemeClr w14:val="tx1"/>
            </w14:solidFill>
          </w14:textFill>
        </w:rPr>
      </w:pPr>
    </w:p>
    <w:p w14:paraId="00A9E454">
      <w:pPr>
        <w:pStyle w:val="2"/>
        <w:spacing w:line="240" w:lineRule="auto"/>
        <w:ind w:right="0" w:rightChars="0"/>
        <w:jc w:val="center"/>
        <w:rPr>
          <w:rFonts w:hint="eastAsia" w:ascii="宋体" w:hAnsi="宋体" w:cs="宋体"/>
        </w:rPr>
      </w:pPr>
      <w:bookmarkStart w:id="6" w:name="_Toc19058"/>
      <w:bookmarkStart w:id="7" w:name="_Toc11537"/>
      <w:bookmarkStart w:id="8" w:name="_Toc14188"/>
      <w:bookmarkStart w:id="9" w:name="_Toc16039"/>
      <w:bookmarkStart w:id="10" w:name="_Toc18066"/>
      <w:bookmarkStart w:id="11" w:name="_Toc133570470"/>
      <w:bookmarkStart w:id="12" w:name="_Toc134601819"/>
      <w:bookmarkStart w:id="13" w:name="_Toc19637"/>
      <w:r>
        <w:rPr>
          <w:rFonts w:hint="eastAsia" w:ascii="黑体" w:hAnsi="黑体" w:eastAsia="黑体"/>
          <w:sz w:val="32"/>
          <w:szCs w:val="32"/>
        </w:rPr>
        <w:t>目</w:t>
      </w:r>
      <w:r>
        <w:rPr>
          <w:rFonts w:hint="eastAsia" w:ascii="黑体" w:hAnsi="黑体" w:eastAsia="黑体"/>
          <w:sz w:val="32"/>
          <w:szCs w:val="32"/>
          <w:lang w:val="en-US" w:eastAsia="zh-CN"/>
        </w:rPr>
        <w:t xml:space="preserve">    </w:t>
      </w:r>
      <w:r>
        <w:rPr>
          <w:rFonts w:ascii="黑体" w:hAnsi="黑体" w:eastAsia="黑体"/>
          <w:sz w:val="32"/>
          <w:szCs w:val="32"/>
        </w:rPr>
        <w:t>次</w:t>
      </w:r>
      <w:bookmarkEnd w:id="0"/>
      <w:bookmarkEnd w:id="1"/>
      <w:bookmarkEnd w:id="2"/>
      <w:bookmarkEnd w:id="6"/>
      <w:bookmarkEnd w:id="7"/>
      <w:bookmarkEnd w:id="8"/>
      <w:bookmarkEnd w:id="9"/>
      <w:bookmarkEnd w:id="10"/>
      <w:bookmarkEnd w:id="11"/>
      <w:bookmarkEnd w:id="12"/>
      <w:bookmarkEnd w:id="13"/>
    </w:p>
    <w:p w14:paraId="2E4208A2">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Style w:val="26"/>
          <w:rFonts w:hint="eastAsia" w:ascii="宋体" w:hAnsi="宋体" w:eastAsia="宋体" w:cs="宋体"/>
          <w:color w:val="000000" w:themeColor="text1"/>
          <w14:textFill>
            <w14:solidFill>
              <w14:schemeClr w14:val="tx1"/>
            </w14:solidFill>
          </w14:textFill>
        </w:rPr>
        <w:fldChar w:fldCharType="begin"/>
      </w:r>
      <w:r>
        <w:rPr>
          <w:rStyle w:val="26"/>
          <w:rFonts w:hint="eastAsia" w:ascii="宋体" w:hAnsi="宋体" w:eastAsia="宋体" w:cs="宋体"/>
          <w:color w:val="000000" w:themeColor="text1"/>
          <w14:textFill>
            <w14:solidFill>
              <w14:schemeClr w14:val="tx1"/>
            </w14:solidFill>
          </w14:textFill>
        </w:rPr>
        <w:instrText xml:space="preserve">TOC \o "1-1" \h \u </w:instrText>
      </w:r>
      <w:r>
        <w:rPr>
          <w:rStyle w:val="26"/>
          <w:rFonts w:hint="eastAsia" w:ascii="宋体" w:hAnsi="宋体" w:eastAsia="宋体" w:cs="宋体"/>
          <w:color w:val="000000" w:themeColor="text1"/>
          <w14:textFill>
            <w14:solidFill>
              <w14:schemeClr w14:val="tx1"/>
            </w14:solidFill>
          </w14:textFill>
        </w:rPr>
        <w:fldChar w:fldCharType="separate"/>
      </w:r>
    </w:p>
    <w:p w14:paraId="60F5DF0F">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_Toc25607 </w:instrText>
      </w:r>
      <w:r>
        <w:rPr>
          <w:rFonts w:hint="eastAsia" w:ascii="宋体" w:hAnsi="宋体" w:eastAsia="宋体" w:cs="宋体"/>
        </w:rPr>
        <w:fldChar w:fldCharType="separate"/>
      </w:r>
      <w:r>
        <w:rPr>
          <w:rFonts w:hint="eastAsia" w:ascii="宋体" w:hAnsi="宋体" w:eastAsia="宋体" w:cs="宋体"/>
          <w:szCs w:val="32"/>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_Toc25607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11E9A0DA">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_Toc1945 </w:instrText>
      </w:r>
      <w:r>
        <w:rPr>
          <w:rFonts w:hint="eastAsia" w:ascii="宋体" w:hAnsi="宋体" w:eastAsia="宋体" w:cs="宋体"/>
        </w:rP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3BE403D1">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_Toc12826 </w:instrText>
      </w:r>
      <w:r>
        <w:rPr>
          <w:rFonts w:hint="eastAsia" w:ascii="宋体" w:hAnsi="宋体" w:eastAsia="宋体" w:cs="宋体"/>
        </w:rP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_Toc12826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177088EB">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_Toc13117 </w:instrText>
      </w:r>
      <w:r>
        <w:rPr>
          <w:rFonts w:hint="eastAsia" w:ascii="宋体" w:hAnsi="宋体" w:eastAsia="宋体" w:cs="宋体"/>
        </w:rP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_Toc13117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48055533">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_Toc17233 </w:instrText>
      </w:r>
      <w:r>
        <w:rPr>
          <w:rFonts w:hint="eastAsia" w:ascii="宋体" w:hAnsi="宋体" w:eastAsia="宋体" w:cs="宋体"/>
        </w:rPr>
        <w:fldChar w:fldCharType="separate"/>
      </w:r>
      <w:r>
        <w:rPr>
          <w:rFonts w:hint="eastAsia" w:ascii="宋体" w:hAnsi="宋体" w:eastAsia="宋体" w:cs="宋体"/>
        </w:rPr>
        <w:t>4  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_Toc17233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513B2098">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_Toc22607 </w:instrText>
      </w:r>
      <w:r>
        <w:rPr>
          <w:rFonts w:hint="eastAsia" w:ascii="宋体" w:hAnsi="宋体" w:eastAsia="宋体" w:cs="宋体"/>
        </w:rPr>
        <w:fldChar w:fldCharType="separate"/>
      </w:r>
      <w:r>
        <w:rPr>
          <w:rFonts w:hint="eastAsia" w:ascii="宋体" w:hAnsi="宋体" w:eastAsia="宋体" w:cs="宋体"/>
        </w:rPr>
        <w:t>5  评价流程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_Toc22607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23CD0A8E">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_Toc2708 </w:instrText>
      </w:r>
      <w:r>
        <w:rPr>
          <w:rFonts w:hint="eastAsia" w:ascii="宋体" w:hAnsi="宋体" w:eastAsia="宋体" w:cs="宋体"/>
        </w:rPr>
        <w:fldChar w:fldCharType="separate"/>
      </w:r>
      <w:r>
        <w:rPr>
          <w:rFonts w:hint="eastAsia" w:ascii="宋体" w:hAnsi="宋体" w:eastAsia="宋体" w:cs="宋体"/>
        </w:rPr>
        <w:t>6  结果应用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5F1E8EE9">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_Toc7482 </w:instrText>
      </w:r>
      <w:r>
        <w:rPr>
          <w:rFonts w:hint="eastAsia" w:ascii="宋体" w:hAnsi="宋体" w:eastAsia="宋体" w:cs="宋体"/>
        </w:rPr>
        <w:fldChar w:fldCharType="separate"/>
      </w:r>
      <w:r>
        <w:rPr>
          <w:rFonts w:hint="eastAsia" w:ascii="宋体" w:hAnsi="宋体" w:eastAsia="宋体" w:cs="宋体"/>
          <w:kern w:val="0"/>
        </w:rPr>
        <w:t>附录A</w:t>
      </w:r>
      <w:r>
        <w:rPr>
          <w:rFonts w:hint="eastAsia" w:ascii="宋体" w:hAnsi="宋体" w:eastAsia="宋体" w:cs="宋体"/>
          <w:kern w:val="0"/>
          <w:lang w:eastAsia="zh-CN"/>
        </w:rPr>
        <w:t>（</w:t>
      </w:r>
      <w:r>
        <w:rPr>
          <w:rFonts w:hint="eastAsia" w:ascii="宋体" w:hAnsi="宋体" w:eastAsia="宋体" w:cs="宋体"/>
          <w:kern w:val="0"/>
          <w:lang w:val="en-US" w:eastAsia="zh-CN"/>
        </w:rPr>
        <w:t>规范性</w:t>
      </w:r>
      <w:r>
        <w:rPr>
          <w:rFonts w:hint="eastAsia" w:ascii="宋体" w:hAnsi="宋体" w:eastAsia="宋体" w:cs="宋体"/>
          <w:kern w:val="0"/>
          <w:lang w:eastAsia="zh-CN"/>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_Toc7482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6807E157">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_Toc12627 </w:instrText>
      </w:r>
      <w:r>
        <w:rPr>
          <w:rFonts w:hint="eastAsia" w:ascii="宋体" w:hAnsi="宋体" w:eastAsia="宋体" w:cs="宋体"/>
        </w:rPr>
        <w:fldChar w:fldCharType="separate"/>
      </w:r>
      <w:r>
        <w:rPr>
          <w:rFonts w:hint="eastAsia" w:ascii="宋体" w:hAnsi="宋体" w:eastAsia="宋体" w:cs="宋体"/>
          <w:kern w:val="0"/>
        </w:rPr>
        <w:t>附录B</w:t>
      </w:r>
      <w:r>
        <w:rPr>
          <w:rFonts w:hint="eastAsia" w:ascii="宋体" w:hAnsi="宋体" w:eastAsia="宋体" w:cs="宋体"/>
          <w:kern w:val="0"/>
          <w:lang w:eastAsia="zh-CN"/>
        </w:rPr>
        <w:t>（</w:t>
      </w:r>
      <w:r>
        <w:rPr>
          <w:rFonts w:hint="eastAsia" w:ascii="宋体" w:hAnsi="宋体" w:eastAsia="宋体" w:cs="宋体"/>
          <w:kern w:val="0"/>
          <w:lang w:val="en-US" w:eastAsia="zh-CN"/>
        </w:rPr>
        <w:t>资料性</w:t>
      </w:r>
      <w:r>
        <w:rPr>
          <w:rFonts w:hint="eastAsia" w:ascii="宋体" w:hAnsi="宋体" w:eastAsia="宋体" w:cs="宋体"/>
          <w:kern w:val="0"/>
          <w:lang w:eastAsia="zh-CN"/>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_Toc12627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73299E6B">
      <w:pPr>
        <w:pStyle w:val="3"/>
        <w:keepNext w:val="0"/>
        <w:keepLines w:val="0"/>
        <w:pageBreakBefore w:val="0"/>
        <w:widowControl w:val="0"/>
        <w:tabs>
          <w:tab w:val="right" w:leader="dot" w:pos="9354"/>
          <w:tab w:val="clear" w:pos="9241"/>
        </w:tabs>
        <w:kinsoku/>
        <w:wordWrap/>
        <w:overflowPunct/>
        <w:topLinePunct w:val="0"/>
        <w:autoSpaceDE/>
        <w:autoSpaceDN/>
        <w:bidi w:val="0"/>
        <w:adjustRightInd/>
        <w:snapToGrid/>
        <w:spacing w:beforeLines="0" w:afterLines="0"/>
        <w:textAlignment w:val="auto"/>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_Toc30619 </w:instrText>
      </w:r>
      <w:r>
        <w:rPr>
          <w:rFonts w:hint="eastAsia" w:ascii="宋体" w:hAnsi="宋体" w:eastAsia="宋体" w:cs="宋体"/>
        </w:rPr>
        <w:fldChar w:fldCharType="separate"/>
      </w:r>
      <w:r>
        <w:rPr>
          <w:rFonts w:hint="eastAsia" w:ascii="宋体" w:hAnsi="宋体" w:eastAsia="宋体" w:cs="宋体"/>
          <w:kern w:val="0"/>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_Toc30619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14:paraId="13AB9D65">
      <w:pPr>
        <w:pStyle w:val="16"/>
        <w:keepNext w:val="0"/>
        <w:keepLines w:val="0"/>
        <w:pageBreakBefore w:val="0"/>
        <w:widowControl w:val="0"/>
        <w:tabs>
          <w:tab w:val="center" w:leader="middleDot" w:pos="9240"/>
          <w:tab w:val="clear" w:pos="9345"/>
        </w:tabs>
        <w:kinsoku/>
        <w:wordWrap/>
        <w:overflowPunct/>
        <w:topLinePunct w:val="0"/>
        <w:autoSpaceDE/>
        <w:autoSpaceDN/>
        <w:bidi w:val="0"/>
        <w:adjustRightInd/>
        <w:snapToGrid/>
        <w:ind w:left="0" w:leftChars="0"/>
        <w:textAlignment w:val="auto"/>
        <w:rPr>
          <w:rStyle w:val="26"/>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end"/>
      </w:r>
    </w:p>
    <w:p w14:paraId="6E864BAB">
      <w:r>
        <w:br w:type="page"/>
      </w:r>
    </w:p>
    <w:p w14:paraId="50468106">
      <w:pPr>
        <w:pStyle w:val="2"/>
        <w:spacing w:line="240" w:lineRule="auto"/>
        <w:ind w:right="0" w:rightChars="0"/>
        <w:jc w:val="center"/>
        <w:rPr>
          <w:rFonts w:hint="eastAsia" w:ascii="黑体" w:hAnsi="黑体" w:eastAsia="黑体"/>
          <w:color w:val="000000" w:themeColor="text1"/>
          <w:sz w:val="32"/>
          <w:szCs w:val="32"/>
          <w14:textFill>
            <w14:solidFill>
              <w14:schemeClr w14:val="tx1"/>
            </w14:solidFill>
          </w14:textFill>
        </w:rPr>
      </w:pPr>
      <w:bookmarkStart w:id="14" w:name="_Toc25607"/>
      <w:bookmarkStart w:id="15" w:name="_Toc32183"/>
      <w:bookmarkStart w:id="16" w:name="_Toc30663"/>
      <w:bookmarkStart w:id="17" w:name="_Toc12787"/>
      <w:r>
        <w:rPr>
          <w:rFonts w:hint="eastAsia" w:ascii="黑体" w:hAnsi="黑体" w:eastAsia="黑体"/>
          <w:color w:val="000000" w:themeColor="text1"/>
          <w:sz w:val="32"/>
          <w:szCs w:val="32"/>
          <w14:textFill>
            <w14:solidFill>
              <w14:schemeClr w14:val="tx1"/>
            </w14:solidFill>
          </w14:textFill>
        </w:rPr>
        <w:t>前</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言</w:t>
      </w:r>
      <w:bookmarkEnd w:id="14"/>
      <w:bookmarkEnd w:id="15"/>
      <w:bookmarkEnd w:id="16"/>
      <w:bookmarkEnd w:id="17"/>
    </w:p>
    <w:p w14:paraId="6E143093">
      <w:pPr>
        <w:pStyle w:val="36"/>
        <w:rPr>
          <w:rFonts w:hint="eastAsia" w:ascii="Times New Roman"/>
          <w:color w:val="000000" w:themeColor="text1"/>
          <w14:textFill>
            <w14:solidFill>
              <w14:schemeClr w14:val="tx1"/>
            </w14:solidFill>
          </w14:textFill>
        </w:rPr>
      </w:pPr>
    </w:p>
    <w:p w14:paraId="368256F6">
      <w:pPr>
        <w:pStyle w:val="3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本文件按GB/T</w:t>
      </w:r>
      <w:r>
        <w:rPr>
          <w:rFonts w:ascii="Times New Roman"/>
          <w:color w:val="000000" w:themeColor="text1"/>
          <w14:textFill>
            <w14:solidFill>
              <w14:schemeClr w14:val="tx1"/>
            </w14:solidFill>
          </w14:textFill>
        </w:rPr>
        <w:t xml:space="preserve"> 1.1-2020</w:t>
      </w:r>
      <w:r>
        <w:rPr>
          <w:rFonts w:hint="eastAsia" w:ascii="Times New Roman"/>
          <w:color w:val="000000" w:themeColor="text1"/>
          <w14:textFill>
            <w14:solidFill>
              <w14:schemeClr w14:val="tx1"/>
            </w14:solidFill>
          </w14:textFill>
        </w:rPr>
        <w:t>《标准化工作导则第1部分：标准化文件的结构和起草规则》的规定起草。</w:t>
      </w:r>
    </w:p>
    <w:p w14:paraId="508439B9">
      <w:pPr>
        <w:pStyle w:val="3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请注意本文件的某些内容可能涉及专利。本文件的发布机构不承担识别专利的责任。</w:t>
      </w:r>
    </w:p>
    <w:p w14:paraId="36C1A93E">
      <w:pPr>
        <w:pStyle w:val="3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本文件由苏州市发展和改革委员会提出并归口。</w:t>
      </w:r>
    </w:p>
    <w:p w14:paraId="151C5A4E">
      <w:pPr>
        <w:pStyle w:val="3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本文件起草单位：</w:t>
      </w:r>
      <w:r>
        <w:rPr>
          <w:rFonts w:hint="eastAsia" w:ascii="Times New Roman"/>
          <w:color w:val="000000" w:themeColor="text1"/>
          <w:lang w:val="en-US" w:eastAsia="zh-CN"/>
          <w14:textFill>
            <w14:solidFill>
              <w14:schemeClr w14:val="tx1"/>
            </w14:solidFill>
          </w14:textFill>
        </w:rPr>
        <w:t>苏州工业园区资源节约与能源管理协会、苏州市计量测试院、国网江苏省电力有限公司苏州市工业园区供电分公司、苏州工业园区绿色产业联盟协会、昆山市企业绿色低碳发展协会、苏州工业园区经济发展委员会、昆山市发展和改革委员会、国网（苏州）城市能源研究院有限责任公司、苏州双碳产业科技投资发展有限公司、启迪设计集团股份有限公司、苏州中鑫新能源有限公司、江苏中创碳投低碳科技有限公司、博世汽车部件（苏州）有限公司、苏州汇川技术有限公司、博格华纳驱动系统（苏州）有限公司</w:t>
      </w:r>
      <w:r>
        <w:rPr>
          <w:rFonts w:hint="eastAsia" w:ascii="Times New Roman"/>
          <w:color w:val="000000" w:themeColor="text1"/>
          <w14:textFill>
            <w14:solidFill>
              <w14:schemeClr w14:val="tx1"/>
            </w14:solidFill>
          </w14:textFill>
        </w:rPr>
        <w:t>。</w:t>
      </w:r>
    </w:p>
    <w:p w14:paraId="29A532CF">
      <w:pPr>
        <w:pStyle w:val="36"/>
      </w:pPr>
      <w:r>
        <w:rPr>
          <w:rFonts w:hint="eastAsia" w:ascii="Times New Roman"/>
          <w:color w:val="000000" w:themeColor="text1"/>
          <w14:textFill>
            <w14:solidFill>
              <w14:schemeClr w14:val="tx1"/>
            </w14:solidFill>
          </w14:textFill>
        </w:rPr>
        <w:t>本文件主要起草人：邹丽萍</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陈霞、</w:t>
      </w:r>
      <w:r>
        <w:rPr>
          <w:rFonts w:hint="eastAsia" w:ascii="Times New Roman"/>
          <w:color w:val="000000" w:themeColor="text1"/>
          <w14:textFill>
            <w14:solidFill>
              <w14:schemeClr w14:val="tx1"/>
            </w14:solidFill>
          </w14:textFill>
        </w:rPr>
        <w:t>成伟</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马悦波、冯明辉、</w:t>
      </w:r>
      <w:r>
        <w:rPr>
          <w:rFonts w:hint="eastAsia" w:ascii="Times New Roman"/>
          <w:color w:val="000000" w:themeColor="text1"/>
          <w14:textFill>
            <w14:solidFill>
              <w14:schemeClr w14:val="tx1"/>
            </w14:solidFill>
          </w14:textFill>
        </w:rPr>
        <w:t>李新影</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柳英、吕永辉、</w:t>
      </w:r>
      <w:r>
        <w:rPr>
          <w:rFonts w:hint="eastAsia" w:ascii="Times New Roman"/>
          <w:color w:val="000000" w:themeColor="text1"/>
          <w14:textFill>
            <w14:solidFill>
              <w14:schemeClr w14:val="tx1"/>
            </w14:solidFill>
          </w14:textFill>
        </w:rPr>
        <w:t>朱玮珂</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周咏、袁媛、周玉辉、蔡剑俊、</w:t>
      </w:r>
      <w:r>
        <w:rPr>
          <w:rFonts w:hint="eastAsia" w:ascii="Times New Roman"/>
          <w:color w:val="000000" w:themeColor="text1"/>
          <w14:textFill>
            <w14:solidFill>
              <w14:schemeClr w14:val="tx1"/>
            </w14:solidFill>
          </w14:textFill>
        </w:rPr>
        <w:t>倪金春</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周睿</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黄剑清</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李圆琪</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江政</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刘瑾、</w:t>
      </w:r>
      <w:r>
        <w:rPr>
          <w:rFonts w:hint="eastAsia" w:ascii="Times New Roman"/>
          <w:color w:val="000000" w:themeColor="text1"/>
          <w14:textFill>
            <w14:solidFill>
              <w14:schemeClr w14:val="tx1"/>
            </w14:solidFill>
          </w14:textFill>
        </w:rPr>
        <w:t>杨曼</w:t>
      </w:r>
      <w:r>
        <w:rPr>
          <w:rFonts w:hint="eastAsia" w:ascii="Times New Roman"/>
          <w:color w:val="000000" w:themeColor="text1"/>
          <w:lang w:val="en-US" w:eastAsia="zh-CN"/>
          <w14:textFill>
            <w14:solidFill>
              <w14:schemeClr w14:val="tx1"/>
            </w14:solidFill>
          </w14:textFill>
        </w:rPr>
        <w:t>铃</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朱星阳、张芸菲、陈晓峰、林阳、闫林芳、方文杰、葛春贵、詹圣红、龚晓成、洪剑锋、周亮。</w:t>
      </w:r>
    </w:p>
    <w:p w14:paraId="08B9A68D">
      <w:pPr>
        <w:pStyle w:val="36"/>
        <w:rPr>
          <w:rFonts w:hint="eastAsia" w:ascii="Times New Roman"/>
          <w:color w:val="000000" w:themeColor="text1"/>
          <w14:textFill>
            <w14:solidFill>
              <w14:schemeClr w14:val="tx1"/>
            </w14:solidFill>
          </w14:textFill>
        </w:rPr>
      </w:pPr>
    </w:p>
    <w:p w14:paraId="5E1F1628">
      <w:pPr>
        <w:pStyle w:val="36"/>
        <w:rPr>
          <w:rFonts w:hint="eastAsia" w:ascii="Times New Roman"/>
          <w:color w:val="000000" w:themeColor="text1"/>
          <w14:textFill>
            <w14:solidFill>
              <w14:schemeClr w14:val="tx1"/>
            </w14:solidFill>
          </w14:textFill>
        </w:rPr>
        <w:sectPr>
          <w:footerReference r:id="rId8" w:type="default"/>
          <w:footerReference r:id="rId9" w:type="even"/>
          <w:pgSz w:w="11906" w:h="16838"/>
          <w:pgMar w:top="1418" w:right="1134" w:bottom="1134" w:left="1418" w:header="1417" w:footer="1134" w:gutter="0"/>
          <w:pgNumType w:fmt="upperRoman" w:start="1"/>
          <w:cols w:space="720" w:num="1"/>
          <w:docGrid w:type="linesAndChars" w:linePitch="312" w:charSpace="0"/>
        </w:sectPr>
      </w:pPr>
    </w:p>
    <w:p w14:paraId="5B92B471">
      <w:pPr>
        <w:pStyle w:val="2"/>
        <w:spacing w:before="240" w:line="240" w:lineRule="auto"/>
        <w:ind w:right="0" w:rightChars="0"/>
        <w:jc w:val="center"/>
        <w:rPr>
          <w:rFonts w:hint="eastAsia" w:ascii="黑体" w:hAnsi="黑体" w:eastAsia="黑体"/>
          <w:sz w:val="32"/>
          <w:szCs w:val="32"/>
        </w:rPr>
      </w:pPr>
      <w:bookmarkStart w:id="18" w:name="_Toc5759"/>
      <w:bookmarkStart w:id="19" w:name="_Toc15355"/>
      <w:bookmarkStart w:id="20" w:name="_Toc23391"/>
      <w:bookmarkStart w:id="21" w:name="_Toc15562"/>
      <w:bookmarkStart w:id="22" w:name="_Toc10877"/>
      <w:bookmarkStart w:id="23" w:name="_Toc1626"/>
      <w:bookmarkStart w:id="24" w:name="_Toc22165"/>
      <w:r>
        <w:rPr>
          <w:rFonts w:hint="eastAsia" w:ascii="黑体" w:hAnsi="黑体" w:eastAsia="黑体"/>
          <w:sz w:val="32"/>
          <w:szCs w:val="32"/>
        </w:rPr>
        <w:t>工业企业碳管理水平综合评价</w:t>
      </w:r>
      <w:bookmarkEnd w:id="18"/>
      <w:bookmarkEnd w:id="19"/>
      <w:r>
        <w:rPr>
          <w:rFonts w:hint="eastAsia" w:ascii="黑体" w:hAnsi="黑体" w:eastAsia="黑体"/>
          <w:sz w:val="32"/>
          <w:szCs w:val="32"/>
        </w:rPr>
        <w:t>通则</w:t>
      </w:r>
      <w:bookmarkEnd w:id="20"/>
      <w:bookmarkEnd w:id="21"/>
      <w:bookmarkEnd w:id="22"/>
      <w:bookmarkEnd w:id="23"/>
      <w:bookmarkEnd w:id="24"/>
    </w:p>
    <w:p w14:paraId="36FDB022">
      <w:pPr>
        <w:jc w:val="center"/>
      </w:pPr>
      <w:r>
        <w:rPr>
          <w:rFonts w:hint="eastAsia"/>
          <w:color w:val="000000" w:themeColor="text1"/>
          <w14:textFill>
            <w14:solidFill>
              <w14:schemeClr w14:val="tx1"/>
            </w14:solidFill>
          </w14:textFill>
        </w:rPr>
        <w:t>（送审讨论稿）</w:t>
      </w:r>
    </w:p>
    <w:p w14:paraId="0DCBA0FF">
      <w:pPr>
        <w:pStyle w:val="2"/>
        <w:spacing w:before="312" w:beforeLines="100" w:after="312" w:afterLines="100" w:line="240" w:lineRule="auto"/>
        <w:ind w:right="0" w:rightChars="0"/>
        <w:rPr>
          <w:rFonts w:hint="eastAsia" w:ascii="黑体" w:hAnsi="黑体" w:eastAsia="黑体"/>
        </w:rPr>
      </w:pPr>
      <w:bookmarkStart w:id="25" w:name="_Toc1945"/>
      <w:bookmarkStart w:id="26" w:name="_Toc14406"/>
      <w:bookmarkStart w:id="27" w:name="_Toc249933544"/>
      <w:bookmarkStart w:id="28" w:name="_Toc92100301"/>
      <w:r>
        <w:rPr>
          <w:rFonts w:hint="eastAsia" w:ascii="黑体" w:hAnsi="黑体" w:eastAsia="黑体"/>
        </w:rPr>
        <w:t>1  范围</w:t>
      </w:r>
      <w:bookmarkEnd w:id="25"/>
      <w:bookmarkEnd w:id="26"/>
    </w:p>
    <w:p w14:paraId="38CDBBAD">
      <w:pPr>
        <w:ind w:firstLine="420" w:firstLineChars="200"/>
        <w:rPr>
          <w:rFonts w:hint="eastAsia"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本文件规定了工业企业碳管理水平综合评价的基本要求、评价流程、评价内容、结果应用等。</w:t>
      </w:r>
    </w:p>
    <w:p w14:paraId="1617BF89">
      <w:pPr>
        <w:ind w:firstLine="420" w:firstLineChars="200"/>
        <w:rPr>
          <w:rFonts w:hint="eastAsia"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本文件适用于苏州市行政区域内主管部门对工业企业开展碳管理水平综合评价，其他单位可参照执行。</w:t>
      </w:r>
    </w:p>
    <w:p w14:paraId="7FADE1A4">
      <w:pPr>
        <w:pStyle w:val="2"/>
        <w:spacing w:before="312" w:beforeLines="100" w:after="312" w:afterLines="100" w:line="240" w:lineRule="auto"/>
        <w:ind w:right="0" w:rightChars="0"/>
        <w:rPr>
          <w:rFonts w:hint="eastAsia" w:ascii="黑体" w:hAnsi="黑体" w:eastAsia="黑体"/>
        </w:rPr>
      </w:pPr>
      <w:bookmarkStart w:id="29" w:name="_Toc118359630"/>
      <w:bookmarkStart w:id="30" w:name="_Toc12826"/>
      <w:bookmarkStart w:id="31" w:name="_Toc10262"/>
      <w:r>
        <w:rPr>
          <w:rFonts w:hint="eastAsia" w:ascii="黑体" w:hAnsi="黑体" w:eastAsia="黑体"/>
        </w:rPr>
        <w:t>2  规范性引用文件</w:t>
      </w:r>
      <w:bookmarkEnd w:id="29"/>
      <w:bookmarkEnd w:id="30"/>
      <w:bookmarkEnd w:id="31"/>
    </w:p>
    <w:p w14:paraId="1B055D65">
      <w:pPr>
        <w:pStyle w:val="36"/>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35E88DD">
      <w:pPr>
        <w:pStyle w:val="3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4754—2017  国民经济行业分类</w:t>
      </w:r>
    </w:p>
    <w:p w14:paraId="4CDDB11A">
      <w:pPr>
        <w:pStyle w:val="3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32150—2015  工业企业温室气体排放核算和报告通则</w:t>
      </w:r>
    </w:p>
    <w:p w14:paraId="34CC9511">
      <w:pPr>
        <w:pStyle w:val="2"/>
        <w:spacing w:before="312" w:beforeLines="100" w:after="312" w:afterLines="100" w:line="240" w:lineRule="auto"/>
        <w:ind w:right="0" w:rightChars="0"/>
        <w:rPr>
          <w:rFonts w:hint="eastAsia" w:ascii="黑体" w:hAnsi="黑体" w:eastAsia="黑体"/>
        </w:rPr>
      </w:pPr>
      <w:bookmarkStart w:id="32" w:name="_Toc11377"/>
      <w:bookmarkStart w:id="33" w:name="_Toc118359631"/>
      <w:bookmarkStart w:id="34" w:name="_Toc13117"/>
      <w:bookmarkStart w:id="35" w:name="_Toc92100302"/>
      <w:r>
        <w:rPr>
          <w:rFonts w:hint="eastAsia" w:ascii="黑体" w:hAnsi="黑体" w:eastAsia="黑体"/>
        </w:rPr>
        <w:t>3  术语和定义</w:t>
      </w:r>
      <w:bookmarkEnd w:id="32"/>
      <w:bookmarkEnd w:id="33"/>
      <w:bookmarkEnd w:id="34"/>
      <w:bookmarkEnd w:id="35"/>
    </w:p>
    <w:p w14:paraId="6FF2892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下列术语和定义适用于本文件。</w:t>
      </w:r>
    </w:p>
    <w:p w14:paraId="32FFCE5B">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bookmarkStart w:id="36" w:name="_Toc22798790"/>
      <w:bookmarkEnd w:id="36"/>
      <w:bookmarkStart w:id="37" w:name="_Toc33535449"/>
      <w:bookmarkEnd w:id="37"/>
      <w:bookmarkStart w:id="38" w:name="_Toc25932996"/>
      <w:bookmarkEnd w:id="38"/>
      <w:bookmarkStart w:id="39" w:name="_Toc25932943"/>
      <w:bookmarkEnd w:id="39"/>
      <w:bookmarkStart w:id="40" w:name="_Toc22798813"/>
      <w:bookmarkEnd w:id="40"/>
      <w:r>
        <w:rPr>
          <w:rFonts w:hint="eastAsia" w:ascii="黑体" w:hAnsi="黑体" w:eastAsia="黑体" w:cs="黑体"/>
          <w:lang w:val="en-US" w:eastAsia="zh-CN"/>
        </w:rPr>
        <w:t>3.1</w:t>
      </w:r>
    </w:p>
    <w:p w14:paraId="53BC09B5">
      <w:pPr>
        <w:numPr>
          <w:ilvl w:val="0"/>
          <w:numId w:val="7"/>
        </w:numPr>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碳排放carbon emission</w:t>
      </w:r>
    </w:p>
    <w:p w14:paraId="73917DC2">
      <w:pPr>
        <w:numPr>
          <w:ilvl w:val="0"/>
          <w:numId w:val="7"/>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鉴于数据可得性、可比性和降碳重点，本标准所指碳排放仅为二氧化碳排放，包括生产运行阶段煤炭、石油、天然气等化石燃料燃烧产生的直接排放，以及因使用外购电力和热力产生的间接排放。</w:t>
      </w:r>
    </w:p>
    <w:p w14:paraId="082D9DD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3.2</w:t>
      </w:r>
    </w:p>
    <w:p w14:paraId="74E084A6">
      <w:pPr>
        <w:numPr>
          <w:ilvl w:val="0"/>
          <w:numId w:val="7"/>
        </w:numPr>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碳排放强度carbon emission intensity</w:t>
      </w:r>
    </w:p>
    <w:p w14:paraId="0C645F9B">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在评价期内</w:t>
      </w:r>
      <w:r>
        <w:rPr>
          <w:rFonts w:hint="eastAsia" w:ascii="宋体" w:hAnsi="宋体" w:eastAsia="宋体"/>
          <w:color w:val="000000" w:themeColor="text1"/>
          <w:lang w:val="en-US" w:eastAsia="zh-CN"/>
          <w14:textFill>
            <w14:solidFill>
              <w14:schemeClr w14:val="tx1"/>
            </w14:solidFill>
          </w14:textFill>
        </w:rPr>
        <w:t>某一工业企业、工业行业或地区</w:t>
      </w:r>
      <w:r>
        <w:rPr>
          <w:rFonts w:hint="eastAsia" w:ascii="宋体" w:hAnsi="宋体" w:eastAsia="宋体"/>
          <w:color w:val="000000" w:themeColor="text1"/>
          <w14:textFill>
            <w14:solidFill>
              <w14:schemeClr w14:val="tx1"/>
            </w14:solidFill>
          </w14:textFill>
        </w:rPr>
        <w:t>生产（创造）万元工业产值所产生的碳排放量。</w:t>
      </w:r>
    </w:p>
    <w:p w14:paraId="016E3E24">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工业行业</w:t>
      </w:r>
      <w:r>
        <w:rPr>
          <w:rFonts w:hint="eastAsia" w:ascii="Times New Roman" w:hAnsi="Times New Roman" w:eastAsia="宋体" w:cs="Times New Roman"/>
          <w:color w:val="000000" w:themeColor="text1"/>
          <w:lang w:val="en-US" w:eastAsia="zh-CN"/>
          <w14:textFill>
            <w14:solidFill>
              <w14:schemeClr w14:val="tx1"/>
            </w14:solidFill>
          </w14:textFill>
        </w:rPr>
        <w:t>是指</w:t>
      </w:r>
      <w:r>
        <w:rPr>
          <w:rFonts w:hint="eastAsia" w:ascii="Times New Roman" w:hAnsi="Times New Roman" w:eastAsia="宋体" w:cs="Times New Roman"/>
          <w:color w:val="000000" w:themeColor="text1"/>
          <w14:textFill>
            <w14:solidFill>
              <w14:schemeClr w14:val="tx1"/>
            </w14:solidFill>
          </w14:textFill>
        </w:rPr>
        <w:t>GB/T4754中的</w:t>
      </w:r>
      <w:r>
        <w:rPr>
          <w:rFonts w:hint="eastAsia" w:ascii="Times New Roman" w:hAnsi="Times New Roman" w:eastAsia="宋体" w:cs="Times New Roman"/>
          <w:color w:val="000000" w:themeColor="text1"/>
          <w:lang w:val="en-US" w:eastAsia="zh-CN"/>
          <w14:textFill>
            <w14:solidFill>
              <w14:schemeClr w14:val="tx1"/>
            </w14:solidFill>
          </w14:textFill>
        </w:rPr>
        <w:t>4位代码的</w:t>
      </w:r>
      <w:r>
        <w:rPr>
          <w:rFonts w:hint="eastAsia" w:ascii="Times New Roman" w:hAnsi="Times New Roman" w:eastAsia="宋体" w:cs="Times New Roman"/>
          <w:color w:val="000000" w:themeColor="text1"/>
          <w14:textFill>
            <w14:solidFill>
              <w14:schemeClr w14:val="tx1"/>
            </w14:solidFill>
          </w14:textFill>
        </w:rPr>
        <w:t>小类</w:t>
      </w:r>
      <w:r>
        <w:rPr>
          <w:rFonts w:hint="eastAsia" w:ascii="Times New Roman" w:hAnsi="Times New Roman" w:eastAsia="宋体" w:cs="Times New Roman"/>
          <w:color w:val="000000" w:themeColor="text1"/>
          <w:lang w:val="en-US" w:eastAsia="zh-CN"/>
          <w14:textFill>
            <w14:solidFill>
              <w14:schemeClr w14:val="tx1"/>
            </w14:solidFill>
          </w14:textFill>
        </w:rPr>
        <w:t>行业。</w:t>
      </w:r>
    </w:p>
    <w:p w14:paraId="3FBB638A">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地区是指苏州市下辖的5个区与代管的4个县级市。</w:t>
      </w:r>
    </w:p>
    <w:p w14:paraId="2F192EB2">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工业产值以各地区统计部门数据为准。</w:t>
      </w:r>
    </w:p>
    <w:p w14:paraId="21A0323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3.3</w:t>
      </w:r>
    </w:p>
    <w:p w14:paraId="37A3A1C2">
      <w:pPr>
        <w:numPr>
          <w:ilvl w:val="0"/>
          <w:numId w:val="7"/>
        </w:numPr>
        <w:ind w:firstLine="420" w:firstLineChars="20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工业企业碳排放强度地区等级</w:t>
      </w:r>
      <w:r>
        <w:rPr>
          <w:rFonts w:hint="eastAsia" w:ascii="黑体" w:hAnsi="黑体" w:eastAsia="黑体" w:cs="黑体"/>
          <w:color w:val="000000" w:themeColor="text1"/>
          <w:lang w:val="en-US" w:eastAsia="zh-CN"/>
          <w14:textFill>
            <w14:solidFill>
              <w14:schemeClr w14:val="tx1"/>
            </w14:solidFill>
          </w14:textFill>
        </w:rPr>
        <w:t>regional grading of industrial enterprises</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carbon emission intensity</w:t>
      </w:r>
    </w:p>
    <w:p w14:paraId="31D50165">
      <w:pPr>
        <w:numPr>
          <w:ilvl w:val="0"/>
          <w:numId w:val="7"/>
        </w:numPr>
        <w:ind w:firstLine="420" w:firstLineChars="200"/>
        <w:rPr>
          <w:rFonts w:hint="eastAsia"/>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某一工业企业碳排放强度与其营业执照所属地区的工业平均碳排放强度的比值，用于表征该工业企业碳排放强度在地区全工业中所处的水平。</w:t>
      </w:r>
    </w:p>
    <w:p w14:paraId="747DB6A5">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3.4</w:t>
      </w:r>
    </w:p>
    <w:p w14:paraId="158A8F22">
      <w:pPr>
        <w:numPr>
          <w:ilvl w:val="0"/>
          <w:numId w:val="7"/>
        </w:numPr>
        <w:ind w:firstLine="420" w:firstLineChars="20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工业企业碳排放强度行业等级industrial grading of industrial enterprises</w:t>
      </w:r>
      <w:r>
        <w:rPr>
          <w:rFonts w:hint="default" w:ascii="黑体" w:hAnsi="黑体" w:eastAsia="黑体" w:cs="黑体"/>
          <w:color w:val="000000" w:themeColor="text1"/>
          <w:lang w:val="en-US" w:eastAsia="zh-CN"/>
          <w14:textFill>
            <w14:solidFill>
              <w14:schemeClr w14:val="tx1"/>
            </w14:solidFill>
          </w14:textFill>
        </w:rPr>
        <w:t>’</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carbon emission intensity</w:t>
      </w:r>
    </w:p>
    <w:p w14:paraId="080D0480">
      <w:pPr>
        <w:numPr>
          <w:ilvl w:val="0"/>
          <w:numId w:val="7"/>
        </w:numPr>
        <w:ind w:firstLine="420" w:firstLineChars="200"/>
        <w:rPr>
          <w:rFonts w:hint="default"/>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某一工业企业碳排放强度与其所属行业的平均碳排放强度的比值，用于表征该工业企业碳排放强度在地区同行业中所处的水平。</w:t>
      </w:r>
    </w:p>
    <w:p w14:paraId="4EB0E5D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3.5</w:t>
      </w:r>
    </w:p>
    <w:p w14:paraId="2C62319B">
      <w:pPr>
        <w:numPr>
          <w:ilvl w:val="0"/>
          <w:numId w:val="7"/>
        </w:numPr>
        <w:ind w:firstLine="420" w:firstLineChars="20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碳管理水平综合评价comprehensive evaluation of the carbon management level</w:t>
      </w:r>
    </w:p>
    <w:p w14:paraId="6849B8A1">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对工业企业碳排放强度</w:t>
      </w:r>
      <w:r>
        <w:rPr>
          <w:rFonts w:hint="eastAsia" w:ascii="宋体" w:hAnsi="宋体" w:eastAsia="宋体"/>
          <w:color w:val="000000" w:themeColor="text1"/>
          <w:lang w:val="en-US" w:eastAsia="zh-CN"/>
          <w14:textFill>
            <w14:solidFill>
              <w14:schemeClr w14:val="tx1"/>
            </w14:solidFill>
          </w14:textFill>
        </w:rPr>
        <w:t>地区等级和行业等级</w:t>
      </w:r>
      <w:r>
        <w:rPr>
          <w:rFonts w:hint="eastAsia" w:ascii="宋体" w:hAnsi="宋体" w:eastAsia="宋体"/>
          <w:color w:val="000000" w:themeColor="text1"/>
          <w14:textFill>
            <w14:solidFill>
              <w14:schemeClr w14:val="tx1"/>
            </w14:solidFill>
          </w14:textFill>
        </w:rPr>
        <w:t>、碳管理措施、碳管理绩效等进行测算和评价的过程。</w:t>
      </w:r>
    </w:p>
    <w:p w14:paraId="3D602232">
      <w:pPr>
        <w:pStyle w:val="2"/>
        <w:spacing w:before="312" w:beforeLines="100" w:after="312" w:afterLines="100" w:line="240" w:lineRule="auto"/>
        <w:ind w:right="0" w:rightChars="0"/>
        <w:rPr>
          <w:rFonts w:hint="eastAsia" w:ascii="黑体" w:hAnsi="黑体" w:eastAsia="黑体"/>
        </w:rPr>
      </w:pPr>
      <w:bookmarkStart w:id="41" w:name="_Toc17233"/>
      <w:bookmarkStart w:id="42" w:name="_Toc11440"/>
      <w:r>
        <w:rPr>
          <w:rFonts w:hint="eastAsia" w:ascii="黑体" w:hAnsi="黑体" w:eastAsia="黑体"/>
        </w:rPr>
        <w:t>4  基本要求</w:t>
      </w:r>
      <w:bookmarkEnd w:id="41"/>
      <w:bookmarkEnd w:id="42"/>
    </w:p>
    <w:p w14:paraId="556ECD2E">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工业企业碳管理水平综合评价工作应符合国家安全、环保、健康等的相关法律法规和标准，按照突出重点、先易后难、循序渐进的原则开展评价工作。</w:t>
      </w:r>
    </w:p>
    <w:p w14:paraId="3CF8B363">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工业企业碳管理水平综合评价内容应确保完整、全面，使用相同来源和口径的数据和资料，涉及的数据和资料应确保真实、可追溯。</w:t>
      </w:r>
    </w:p>
    <w:p w14:paraId="3CCE7D9B">
      <w:pPr>
        <w:pStyle w:val="2"/>
        <w:spacing w:before="312" w:beforeLines="100" w:after="312" w:afterLines="100" w:line="240" w:lineRule="auto"/>
        <w:ind w:right="0" w:rightChars="0"/>
        <w:rPr>
          <w:rFonts w:hint="eastAsia" w:ascii="黑体" w:hAnsi="黑体" w:eastAsia="黑体"/>
        </w:rPr>
      </w:pPr>
      <w:bookmarkStart w:id="43" w:name="_Toc22607"/>
      <w:bookmarkStart w:id="44" w:name="_Toc10737"/>
      <w:bookmarkStart w:id="45" w:name="_Toc26523619"/>
      <w:bookmarkStart w:id="46" w:name="_Toc26543194"/>
      <w:bookmarkStart w:id="47" w:name="_Toc25933508"/>
      <w:bookmarkStart w:id="48" w:name="_Toc118359632"/>
      <w:bookmarkStart w:id="49" w:name="_Toc22805896"/>
      <w:bookmarkStart w:id="50" w:name="_Toc25932957"/>
      <w:bookmarkStart w:id="51" w:name="_Toc25933048"/>
      <w:bookmarkStart w:id="52" w:name="_Toc25933288"/>
      <w:bookmarkStart w:id="53" w:name="_Toc25933010"/>
      <w:bookmarkStart w:id="54" w:name="_Toc22817665"/>
      <w:bookmarkStart w:id="55" w:name="_Toc117580896"/>
      <w:bookmarkStart w:id="56" w:name="_Toc34118369"/>
      <w:bookmarkStart w:id="57" w:name="_Toc22808558"/>
      <w:bookmarkStart w:id="58" w:name="_Toc33535463"/>
      <w:bookmarkStart w:id="59" w:name="_Toc25936514"/>
      <w:bookmarkStart w:id="60" w:name="_Toc33602240"/>
      <w:bookmarkStart w:id="61" w:name="_Toc25933187"/>
      <w:bookmarkStart w:id="62" w:name="_Toc22817816"/>
      <w:r>
        <w:rPr>
          <w:rFonts w:hint="eastAsia" w:ascii="黑体" w:hAnsi="黑体" w:eastAsia="黑体"/>
        </w:rPr>
        <w:t>5  评价流程</w:t>
      </w:r>
      <w:bookmarkEnd w:id="43"/>
      <w:bookmarkEnd w:id="44"/>
    </w:p>
    <w:p w14:paraId="7EFFCE79">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工业企业碳管理水平综合评价按照图1所示流程</w:t>
      </w:r>
      <w:r>
        <w:rPr>
          <w:rFonts w:hint="eastAsia" w:ascii="Times New Roman" w:hAnsi="Times New Roman" w:eastAsia="宋体" w:cs="Times New Roman"/>
          <w:color w:val="000000" w:themeColor="text1"/>
          <w14:textFill>
            <w14:solidFill>
              <w14:schemeClr w14:val="tx1"/>
            </w14:solidFill>
          </w14:textFill>
        </w:rPr>
        <w:t>开展。</w:t>
      </w:r>
    </w:p>
    <w:p w14:paraId="5C87D60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themeColor="text1"/>
          <w14:textFill>
            <w14:solidFill>
              <w14:schemeClr w14:val="tx1"/>
            </w14:solidFill>
          </w14:textFill>
        </w:rPr>
      </w:pPr>
      <w:r>
        <w:drawing>
          <wp:inline distT="0" distB="0" distL="114300" distR="114300">
            <wp:extent cx="3239770" cy="210185"/>
            <wp:effectExtent l="0" t="0" r="11430" b="571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3"/>
                    <a:stretch>
                      <a:fillRect/>
                    </a:stretch>
                  </pic:blipFill>
                  <pic:spPr>
                    <a:xfrm>
                      <a:off x="0" y="0"/>
                      <a:ext cx="3239770" cy="210185"/>
                    </a:xfrm>
                    <a:prstGeom prst="rect">
                      <a:avLst/>
                    </a:prstGeom>
                    <a:noFill/>
                    <a:ln>
                      <a:noFill/>
                    </a:ln>
                  </pic:spPr>
                </pic:pic>
              </a:graphicData>
            </a:graphic>
          </wp:inline>
        </w:drawing>
      </w:r>
    </w:p>
    <w:p w14:paraId="36095996">
      <w:pPr>
        <w:spacing w:before="156" w:beforeLines="50" w:after="156" w:afterLines="5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图1  工业企业碳管理水平综合评价流程</w:t>
      </w:r>
    </w:p>
    <w:p w14:paraId="1DC80CBE">
      <w:pPr>
        <w:pStyle w:val="4"/>
        <w:tabs>
          <w:tab w:val="left" w:pos="2730"/>
        </w:tabs>
        <w:spacing w:before="156" w:beforeLines="50" w:after="156" w:afterLines="50" w:line="240" w:lineRule="auto"/>
        <w:ind w:left="0" w:leftChars="0" w:right="0" w:rightChars="0"/>
        <w:rPr>
          <w:rFonts w:hint="eastAsia" w:ascii="黑体" w:hAnsi="黑体" w:eastAsia="黑体"/>
          <w:b w:val="0"/>
          <w:color w:val="000000" w:themeColor="text1"/>
          <w:sz w:val="21"/>
          <w:szCs w:val="21"/>
          <w14:textFill>
            <w14:solidFill>
              <w14:schemeClr w14:val="tx1"/>
            </w14:solidFill>
          </w14:textFill>
        </w:rPr>
      </w:pPr>
      <w:bookmarkStart w:id="63" w:name="_Toc1636"/>
      <w:bookmarkStart w:id="64" w:name="_Toc18359"/>
      <w:bookmarkStart w:id="65" w:name="_Toc5617"/>
      <w:r>
        <w:rPr>
          <w:rFonts w:hint="eastAsia" w:ascii="黑体" w:hAnsi="黑体" w:eastAsia="黑体"/>
          <w:b w:val="0"/>
          <w:color w:val="000000" w:themeColor="text1"/>
          <w:sz w:val="21"/>
          <w:szCs w:val="21"/>
          <w14:textFill>
            <w14:solidFill>
              <w14:schemeClr w14:val="tx1"/>
            </w14:solidFill>
          </w14:textFill>
        </w:rPr>
        <w:t>5.1  明确范围</w:t>
      </w:r>
      <w:bookmarkEnd w:id="63"/>
    </w:p>
    <w:p w14:paraId="6275CCF0">
      <w:pPr>
        <w:spacing w:before="156" w:beforeLines="50" w:after="156" w:afterLines="50"/>
        <w:rPr>
          <w:rFonts w:hint="eastAsia" w:ascii="黑体" w:hAnsi="黑体" w:eastAsia="黑体" w:cs="黑体"/>
        </w:rPr>
      </w:pPr>
      <w:r>
        <w:rPr>
          <w:rFonts w:hint="eastAsia" w:ascii="黑体" w:hAnsi="黑体" w:eastAsia="黑体" w:cs="黑体"/>
        </w:rPr>
        <w:t>5.1.1  评价对象</w:t>
      </w:r>
    </w:p>
    <w:p w14:paraId="53CA75A6">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rPr>
        <w:t>评价对象是注册</w:t>
      </w:r>
      <w:r>
        <w:rPr>
          <w:rFonts w:ascii="Times New Roman" w:hAnsi="Times New Roman" w:cs="Times New Roman"/>
        </w:rPr>
        <w:t>在苏州市行政管辖范围内</w:t>
      </w:r>
      <w:r>
        <w:rPr>
          <w:rFonts w:hint="eastAsia" w:ascii="Times New Roman" w:hAnsi="Times New Roman" w:cs="Times New Roman"/>
        </w:rPr>
        <w:t>且</w:t>
      </w:r>
      <w:r>
        <w:rPr>
          <w:rFonts w:ascii="Times New Roman" w:hAnsi="Times New Roman" w:cs="Times New Roman"/>
        </w:rPr>
        <w:t>正常生产经营的工业企业。超出苏州市行政管辖范围</w:t>
      </w:r>
      <w:r>
        <w:rPr>
          <w:rFonts w:hint="eastAsia" w:ascii="Times New Roman" w:hAnsi="Times New Roman" w:cs="Times New Roman"/>
        </w:rPr>
        <w:t>、评价周期内已实际停产或</w:t>
      </w:r>
      <w:r>
        <w:rPr>
          <w:rFonts w:ascii="Times New Roman" w:hAnsi="Times New Roman" w:cs="Times New Roman"/>
        </w:rPr>
        <w:t>工业</w:t>
      </w:r>
      <w:r>
        <w:rPr>
          <w:rFonts w:hint="eastAsia" w:ascii="Times New Roman" w:hAnsi="Times New Roman" w:cs="Times New Roman"/>
        </w:rPr>
        <w:t>产值为零</w:t>
      </w:r>
      <w:r>
        <w:rPr>
          <w:rFonts w:ascii="Times New Roman" w:hAnsi="Times New Roman" w:cs="Times New Roman"/>
        </w:rPr>
        <w:t>的</w:t>
      </w:r>
      <w:r>
        <w:rPr>
          <w:rFonts w:hint="eastAsia" w:ascii="Times New Roman" w:hAnsi="Times New Roman" w:cs="Times New Roman"/>
        </w:rPr>
        <w:t>工业</w:t>
      </w:r>
      <w:r>
        <w:rPr>
          <w:rFonts w:ascii="Times New Roman" w:hAnsi="Times New Roman" w:cs="Times New Roman"/>
        </w:rPr>
        <w:t>企业，均不</w:t>
      </w:r>
      <w:r>
        <w:rPr>
          <w:rFonts w:hint="eastAsia" w:ascii="Times New Roman" w:hAnsi="Times New Roman" w:cs="Times New Roman"/>
        </w:rPr>
        <w:t>列为</w:t>
      </w:r>
      <w:r>
        <w:rPr>
          <w:rFonts w:ascii="Times New Roman" w:hAnsi="Times New Roman" w:cs="Times New Roman"/>
        </w:rPr>
        <w:t>评价</w:t>
      </w:r>
      <w:r>
        <w:rPr>
          <w:rFonts w:hint="eastAsia" w:ascii="Times New Roman" w:hAnsi="Times New Roman" w:cs="Times New Roman"/>
        </w:rPr>
        <w:t>对象</w:t>
      </w:r>
      <w:r>
        <w:rPr>
          <w:rFonts w:ascii="Times New Roman" w:hAnsi="Times New Roman" w:cs="Times New Roman"/>
        </w:rPr>
        <w:t>。</w:t>
      </w:r>
    </w:p>
    <w:p w14:paraId="61072592">
      <w:pPr>
        <w:spacing w:before="156" w:beforeLines="50" w:after="156" w:afterLines="50"/>
        <w:rPr>
          <w:rFonts w:hint="eastAsia" w:ascii="黑体" w:hAnsi="黑体" w:eastAsia="黑体" w:cs="黑体"/>
        </w:rPr>
      </w:pPr>
      <w:r>
        <w:rPr>
          <w:rFonts w:hint="eastAsia" w:ascii="黑体" w:hAnsi="黑体" w:eastAsia="黑体" w:cs="黑体"/>
        </w:rPr>
        <w:t>5.1.2  评价边界</w:t>
      </w:r>
    </w:p>
    <w:p w14:paraId="32730831">
      <w:pPr>
        <w:numPr>
          <w:ilvl w:val="0"/>
          <w:numId w:val="7"/>
        </w:numPr>
        <w:ind w:firstLine="420" w:firstLineChars="200"/>
        <w:rPr>
          <w:rFonts w:ascii="Times New Roman" w:hAnsi="Times New Roman" w:cs="Times New Roman"/>
        </w:rPr>
      </w:pPr>
      <w:r>
        <w:rPr>
          <w:rFonts w:hint="eastAsia" w:ascii="Times New Roman" w:hAnsi="Times New Roman" w:cs="Times New Roman"/>
        </w:rPr>
        <w:t>工业企业营业执照下有多个经营场所的，以企业运营控制范围为边界全部纳入评价范围。</w:t>
      </w:r>
    </w:p>
    <w:p w14:paraId="748C910D">
      <w:pPr>
        <w:numPr>
          <w:ilvl w:val="0"/>
          <w:numId w:val="7"/>
        </w:numPr>
        <w:ind w:firstLine="420" w:firstLineChars="200"/>
        <w:rPr>
          <w:rFonts w:ascii="Times New Roman" w:hAnsi="Times New Roman" w:cs="Times New Roman"/>
        </w:rPr>
      </w:pPr>
      <w:r>
        <w:rPr>
          <w:rFonts w:hint="eastAsia" w:ascii="Times New Roman" w:hAnsi="Times New Roman" w:cs="Times New Roman"/>
        </w:rPr>
        <w:t>工业企业碳排放核算边界应当包括GB/T 32150等规定的</w:t>
      </w:r>
      <w:r>
        <w:rPr>
          <w:rFonts w:ascii="Times New Roman" w:hAnsi="Times New Roman" w:cs="Times New Roman"/>
        </w:rPr>
        <w:t>主要生产系统、辅助生产系统和附属生产系统</w:t>
      </w:r>
      <w:r>
        <w:rPr>
          <w:rFonts w:hint="eastAsia" w:ascii="Times New Roman" w:hAnsi="Times New Roman" w:cs="Times New Roman"/>
        </w:rPr>
        <w:t>等</w:t>
      </w:r>
      <w:r>
        <w:rPr>
          <w:rFonts w:ascii="Times New Roman" w:hAnsi="Times New Roman" w:cs="Times New Roman"/>
        </w:rPr>
        <w:t>。</w:t>
      </w:r>
    </w:p>
    <w:p w14:paraId="60E8FBC7">
      <w:pPr>
        <w:pStyle w:val="4"/>
        <w:tabs>
          <w:tab w:val="left" w:pos="2730"/>
        </w:tabs>
        <w:spacing w:before="156" w:beforeLines="50" w:after="156" w:afterLines="50" w:line="240" w:lineRule="auto"/>
        <w:ind w:left="0" w:leftChars="0" w:right="0" w:rightChars="0"/>
        <w:rPr>
          <w:rFonts w:hint="eastAsia" w:ascii="黑体" w:hAnsi="黑体" w:eastAsia="黑体"/>
          <w:b w:val="0"/>
          <w:color w:val="000000" w:themeColor="text1"/>
          <w:sz w:val="21"/>
          <w:szCs w:val="21"/>
          <w14:textFill>
            <w14:solidFill>
              <w14:schemeClr w14:val="tx1"/>
            </w14:solidFill>
          </w14:textFill>
        </w:rPr>
      </w:pPr>
      <w:bookmarkStart w:id="66" w:name="_Toc18902"/>
      <w:r>
        <w:rPr>
          <w:rFonts w:hint="eastAsia" w:ascii="黑体" w:hAnsi="黑体" w:eastAsia="黑体"/>
          <w:b w:val="0"/>
          <w:color w:val="000000" w:themeColor="text1"/>
          <w:sz w:val="21"/>
          <w:szCs w:val="21"/>
          <w14:textFill>
            <w14:solidFill>
              <w14:schemeClr w14:val="tx1"/>
            </w14:solidFill>
          </w14:textFill>
        </w:rPr>
        <w:t>5.2  资料准备</w:t>
      </w:r>
      <w:bookmarkEnd w:id="64"/>
      <w:bookmarkEnd w:id="65"/>
      <w:bookmarkEnd w:id="66"/>
    </w:p>
    <w:p w14:paraId="07BA623D">
      <w:pPr>
        <w:spacing w:before="156" w:beforeLines="50" w:after="156" w:afterLines="50"/>
        <w:rPr>
          <w:rFonts w:hint="eastAsia" w:ascii="黑体" w:hAnsi="黑体" w:eastAsia="黑体" w:cs="黑体"/>
        </w:rPr>
      </w:pPr>
      <w:r>
        <w:rPr>
          <w:rFonts w:hint="eastAsia" w:ascii="黑体" w:hAnsi="黑体" w:eastAsia="黑体" w:cs="黑体"/>
        </w:rPr>
        <w:t>5.2.1工业企业碳排放总量</w:t>
      </w:r>
    </w:p>
    <w:p w14:paraId="0AEDB2CF">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工业企业</w:t>
      </w:r>
      <w:r>
        <w:rPr>
          <w:rFonts w:ascii="宋体" w:hAnsi="宋体" w:eastAsia="宋体"/>
          <w:color w:val="000000" w:themeColor="text1"/>
          <w14:textFill>
            <w14:solidFill>
              <w14:schemeClr w14:val="tx1"/>
            </w14:solidFill>
          </w14:textFill>
        </w:rPr>
        <w:t>碳排放总量等于</w:t>
      </w:r>
      <w:r>
        <w:rPr>
          <w:rFonts w:hint="eastAsia" w:ascii="宋体" w:hAnsi="宋体" w:eastAsia="宋体"/>
          <w:color w:val="000000" w:themeColor="text1"/>
          <w14:textFill>
            <w14:solidFill>
              <w14:schemeClr w14:val="tx1"/>
            </w14:solidFill>
          </w14:textFill>
        </w:rPr>
        <w:t>评价</w:t>
      </w:r>
      <w:r>
        <w:rPr>
          <w:rFonts w:ascii="宋体" w:hAnsi="宋体" w:eastAsia="宋体"/>
          <w:color w:val="000000" w:themeColor="text1"/>
          <w14:textFill>
            <w14:solidFill>
              <w14:schemeClr w14:val="tx1"/>
            </w14:solidFill>
          </w14:textFill>
        </w:rPr>
        <w:t>边界内所有的化石燃料燃烧排放量</w:t>
      </w:r>
      <w:r>
        <w:rPr>
          <w:rFonts w:hint="eastAsia" w:ascii="宋体" w:hAnsi="宋体" w:eastAsia="宋体"/>
          <w:color w:val="000000" w:themeColor="text1"/>
          <w14:textFill>
            <w14:solidFill>
              <w14:schemeClr w14:val="tx1"/>
            </w14:solidFill>
          </w14:textFill>
        </w:rPr>
        <w:t>以及</w:t>
      </w:r>
      <w:r>
        <w:rPr>
          <w:rFonts w:ascii="宋体" w:hAnsi="宋体" w:eastAsia="宋体"/>
          <w:color w:val="000000" w:themeColor="text1"/>
          <w14:textFill>
            <w14:solidFill>
              <w14:schemeClr w14:val="tx1"/>
            </w14:solidFill>
          </w14:textFill>
        </w:rPr>
        <w:t>净购入电力和热力</w:t>
      </w:r>
      <w:r>
        <w:rPr>
          <w:rFonts w:hint="eastAsia" w:ascii="宋体" w:hAnsi="宋体" w:eastAsia="宋体"/>
          <w:color w:val="000000" w:themeColor="text1"/>
          <w14:textFill>
            <w14:solidFill>
              <w14:schemeClr w14:val="tx1"/>
            </w14:solidFill>
          </w14:textFill>
        </w:rPr>
        <w:t>蕴含</w:t>
      </w:r>
      <w:r>
        <w:rPr>
          <w:rFonts w:ascii="宋体" w:hAnsi="宋体" w:eastAsia="宋体"/>
          <w:color w:val="000000" w:themeColor="text1"/>
          <w14:textFill>
            <w14:solidFill>
              <w14:schemeClr w14:val="tx1"/>
            </w14:solidFill>
          </w14:textFill>
        </w:rPr>
        <w:t>的排放量之和</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化石燃料</w:t>
      </w:r>
      <w:r>
        <w:rPr>
          <w:rFonts w:hint="eastAsia" w:ascii="宋体" w:hAnsi="宋体" w:eastAsia="宋体"/>
          <w:color w:val="000000" w:themeColor="text1"/>
          <w14:textFill>
            <w14:solidFill>
              <w14:schemeClr w14:val="tx1"/>
            </w14:solidFill>
          </w14:textFill>
        </w:rPr>
        <w:t>、电力和热力消费量以统计部门数据为准。计算公式如下：</w:t>
      </w:r>
    </w:p>
    <w:tbl>
      <w:tblPr>
        <w:tblStyle w:val="2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9"/>
        <w:gridCol w:w="3393"/>
      </w:tblGrid>
      <w:tr w14:paraId="432C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2969" w:type="dxa"/>
          </w:tcPr>
          <w:p w14:paraId="32A4CB37">
            <w:pPr>
              <w:jc w:val="center"/>
              <w:rPr>
                <w:rFonts w:hint="eastAsia" w:ascii="Times New Roman" w:hAnsi="Times New Roman" w:eastAsia="宋体" w:cs="Times New Roman"/>
                <w:color w:val="000000" w:themeColor="text1"/>
                <w:vertAlign w:val="subscript"/>
                <w:lang w:eastAsia="zh-CN"/>
                <w14:textFill>
                  <w14:solidFill>
                    <w14:schemeClr w14:val="tx1"/>
                  </w14:solidFill>
                </w14:textFill>
              </w:rPr>
            </w:pPr>
            <w:r>
              <w:rPr>
                <w:rFonts w:hint="eastAsia" w:ascii="Times New Roman" w:hAnsi="Times New Roman" w:eastAsia="宋体" w:cs="Times New Roman"/>
                <w:color w:val="000000" w:themeColor="text1"/>
                <w:position w:val="-14"/>
                <w:vertAlign w:val="subscript"/>
                <w:lang w:eastAsia="zh-CN"/>
                <w14:textFill>
                  <w14:solidFill>
                    <w14:schemeClr w14:val="tx1"/>
                  </w14:solidFill>
                </w14:textFill>
              </w:rPr>
              <w:object>
                <v:shape id="_x0000_i1025" o:spt="75" type="#_x0000_t75" style="height:16.65pt;width:136.05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p>
        </w:tc>
        <w:tc>
          <w:tcPr>
            <w:tcW w:w="3393" w:type="dxa"/>
            <w:vAlign w:val="center"/>
          </w:tcPr>
          <w:p w14:paraId="6C70C259">
            <w:pPr>
              <w:jc w:val="right"/>
              <w:rPr>
                <w:rFonts w:ascii="Times New Roman" w:hAnsi="Times New Roman" w:eastAsia="宋体" w:cs="Times New Roman"/>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（1）</w:t>
            </w:r>
          </w:p>
        </w:tc>
      </w:tr>
    </w:tbl>
    <w:p w14:paraId="2299BA2A">
      <w:p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式中：</w:t>
      </w:r>
    </w:p>
    <w:tbl>
      <w:tblPr>
        <w:tblStyle w:val="21"/>
        <w:tblW w:w="4812" w:type="pc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8075"/>
      </w:tblGrid>
      <w:tr w14:paraId="633E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5" w:type="pct"/>
            <w:tcMar>
              <w:top w:w="0" w:type="dxa"/>
              <w:left w:w="0" w:type="dxa"/>
              <w:bottom w:w="0" w:type="dxa"/>
              <w:right w:w="0" w:type="dxa"/>
            </w:tcMar>
          </w:tcPr>
          <w:p w14:paraId="38945620">
            <w:pPr>
              <w:spacing w:line="24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w:t>
            </w:r>
          </w:p>
        </w:tc>
        <w:tc>
          <w:tcPr>
            <w:tcW w:w="4484" w:type="pct"/>
            <w:tcMar>
              <w:top w:w="0" w:type="dxa"/>
              <w:left w:w="0" w:type="dxa"/>
              <w:bottom w:w="0" w:type="dxa"/>
              <w:right w:w="0" w:type="dxa"/>
            </w:tcMar>
          </w:tcPr>
          <w:p w14:paraId="23E59566">
            <w:pPr>
              <w:spacing w:line="240" w:lineRule="auto"/>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——工业企业碳排放总量，单位为吨二氧化碳（tCO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p>
        </w:tc>
      </w:tr>
      <w:tr w14:paraId="4778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5" w:type="pct"/>
            <w:tcMar>
              <w:top w:w="0" w:type="dxa"/>
              <w:left w:w="0" w:type="dxa"/>
              <w:bottom w:w="0" w:type="dxa"/>
              <w:right w:w="0" w:type="dxa"/>
            </w:tcMar>
          </w:tcPr>
          <w:p w14:paraId="7ED1BD44">
            <w:pPr>
              <w:spacing w:line="24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w:t>
            </w:r>
            <w:r>
              <w:rPr>
                <w:rFonts w:ascii="Times New Roman" w:hAnsi="Times New Roman" w:eastAsia="宋体" w:cs="Times New Roman"/>
                <w:color w:val="000000" w:themeColor="text1"/>
                <w:vertAlign w:val="subscript"/>
                <w14:textFill>
                  <w14:solidFill>
                    <w14:schemeClr w14:val="tx1"/>
                  </w14:solidFill>
                </w14:textFill>
              </w:rPr>
              <w:t>燃烧</w:t>
            </w:r>
          </w:p>
        </w:tc>
        <w:tc>
          <w:tcPr>
            <w:tcW w:w="4484" w:type="pct"/>
            <w:tcMar>
              <w:top w:w="0" w:type="dxa"/>
              <w:left w:w="0" w:type="dxa"/>
              <w:bottom w:w="0" w:type="dxa"/>
              <w:right w:w="0" w:type="dxa"/>
            </w:tcMar>
          </w:tcPr>
          <w:p w14:paraId="4D897D5C">
            <w:pPr>
              <w:spacing w:line="240" w:lineRule="auto"/>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——工业企业化石燃料燃烧产生的碳排放量，单位为吨二氧化碳（tCO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p>
        </w:tc>
      </w:tr>
      <w:tr w14:paraId="5FCD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5" w:type="pct"/>
            <w:tcMar>
              <w:top w:w="0" w:type="dxa"/>
              <w:left w:w="0" w:type="dxa"/>
              <w:bottom w:w="0" w:type="dxa"/>
              <w:right w:w="0" w:type="dxa"/>
            </w:tcMar>
          </w:tcPr>
          <w:p w14:paraId="10888EBA">
            <w:pPr>
              <w:spacing w:line="24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w:t>
            </w:r>
            <w:r>
              <w:rPr>
                <w:rFonts w:ascii="Times New Roman" w:hAnsi="Times New Roman" w:eastAsia="宋体" w:cs="Times New Roman"/>
                <w:color w:val="000000" w:themeColor="text1"/>
                <w:vertAlign w:val="subscript"/>
                <w14:textFill>
                  <w14:solidFill>
                    <w14:schemeClr w14:val="tx1"/>
                  </w14:solidFill>
                </w14:textFill>
              </w:rPr>
              <w:t>净购入电力</w:t>
            </w:r>
          </w:p>
        </w:tc>
        <w:tc>
          <w:tcPr>
            <w:tcW w:w="4484" w:type="pct"/>
            <w:tcMar>
              <w:top w:w="0" w:type="dxa"/>
              <w:left w:w="0" w:type="dxa"/>
              <w:bottom w:w="0" w:type="dxa"/>
              <w:right w:w="0" w:type="dxa"/>
            </w:tcMar>
          </w:tcPr>
          <w:p w14:paraId="66B6DBC0">
            <w:pPr>
              <w:spacing w:line="240" w:lineRule="auto"/>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——工业企业净购入电力蕴含的碳排放量，单位为吨二氧化碳（tCO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p>
        </w:tc>
      </w:tr>
      <w:tr w14:paraId="4364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pct"/>
            <w:tcMar>
              <w:top w:w="0" w:type="dxa"/>
              <w:left w:w="0" w:type="dxa"/>
              <w:bottom w:w="0" w:type="dxa"/>
              <w:right w:w="0" w:type="dxa"/>
            </w:tcMar>
          </w:tcPr>
          <w:p w14:paraId="4A440E8F">
            <w:pPr>
              <w:spacing w:line="240" w:lineRule="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w:t>
            </w:r>
            <w:r>
              <w:rPr>
                <w:rFonts w:ascii="Times New Roman" w:hAnsi="Times New Roman" w:eastAsia="宋体" w:cs="Times New Roman"/>
                <w:color w:val="000000" w:themeColor="text1"/>
                <w:vertAlign w:val="subscript"/>
                <w14:textFill>
                  <w14:solidFill>
                    <w14:schemeClr w14:val="tx1"/>
                  </w14:solidFill>
                </w14:textFill>
              </w:rPr>
              <w:t>净购入热力</w:t>
            </w:r>
          </w:p>
        </w:tc>
        <w:tc>
          <w:tcPr>
            <w:tcW w:w="4484" w:type="pct"/>
            <w:tcMar>
              <w:top w:w="0" w:type="dxa"/>
              <w:left w:w="0" w:type="dxa"/>
              <w:bottom w:w="0" w:type="dxa"/>
              <w:right w:w="0" w:type="dxa"/>
            </w:tcMar>
          </w:tcPr>
          <w:p w14:paraId="14DD8F57">
            <w:pPr>
              <w:spacing w:line="240" w:lineRule="auto"/>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——工业企业净购入热力蕴含的碳排放量，单位为吨二氧化碳（tCO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p>
        </w:tc>
      </w:tr>
    </w:tbl>
    <w:p w14:paraId="7F110317">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p>
    <w:p w14:paraId="01FF4E53">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化石燃料燃烧产生的碳排放量根据不同种类化石燃料消费的实物量</w:t>
      </w:r>
      <w:r>
        <w:rPr>
          <w:rFonts w:hint="eastAsia" w:ascii="Times New Roman" w:hAnsi="Times New Roman" w:eastAsia="宋体" w:cs="Times New Roman"/>
          <w:color w:val="000000" w:themeColor="text1"/>
          <w14:textFill>
            <w14:solidFill>
              <w14:schemeClr w14:val="tx1"/>
            </w14:solidFill>
          </w14:textFill>
        </w:rPr>
        <w:t>折算成</w:t>
      </w:r>
      <w:r>
        <w:rPr>
          <w:rFonts w:ascii="Times New Roman" w:hAnsi="Times New Roman" w:eastAsia="宋体" w:cs="Times New Roman"/>
          <w:color w:val="000000" w:themeColor="text1"/>
          <w14:textFill>
            <w14:solidFill>
              <w14:schemeClr w14:val="tx1"/>
            </w14:solidFill>
          </w14:textFill>
        </w:rPr>
        <w:t>标准煤后和碳排放因子计算得到，不同种类化石燃料参考折标系数及碳排放因子见附录B。</w:t>
      </w:r>
      <w:r>
        <w:rPr>
          <w:rFonts w:hint="eastAsia" w:ascii="宋体" w:hAnsi="宋体" w:eastAsia="宋体"/>
          <w:color w:val="000000" w:themeColor="text1"/>
          <w14:textFill>
            <w14:solidFill>
              <w14:schemeClr w14:val="tx1"/>
            </w14:solidFill>
          </w14:textFill>
        </w:rPr>
        <w:t>计算公式如下：</w:t>
      </w:r>
    </w:p>
    <w:tbl>
      <w:tblPr>
        <w:tblStyle w:val="2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2"/>
        <w:gridCol w:w="3662"/>
      </w:tblGrid>
      <w:tr w14:paraId="5650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2362" w:type="dxa"/>
          </w:tcPr>
          <w:p w14:paraId="29128486">
            <w:pPr>
              <w:jc w:val="cente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w:t>
            </w:r>
            <w:r>
              <w:rPr>
                <w:rFonts w:ascii="Times New Roman" w:hAnsi="Times New Roman" w:eastAsia="宋体" w:cs="Times New Roman"/>
                <w:color w:val="000000" w:themeColor="text1"/>
                <w:vertAlign w:val="subscript"/>
                <w14:textFill>
                  <w14:solidFill>
                    <w14:schemeClr w14:val="tx1"/>
                  </w14:solidFill>
                </w14:textFill>
              </w:rPr>
              <w:t>燃烧</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i/>
                <w:iCs/>
                <w:color w:val="000000" w:themeColor="text1"/>
                <w14:textFill>
                  <w14:solidFill>
                    <w14:schemeClr w14:val="tx1"/>
                  </w14:solidFill>
                </w14:textFill>
              </w:rPr>
              <w:t>EF</w:t>
            </w:r>
            <w:r>
              <w:rPr>
                <w:rFonts w:ascii="Times New Roman" w:hAnsi="Times New Roman" w:eastAsia="宋体" w:cs="Times New Roman"/>
                <w:i/>
                <w:iCs/>
                <w:color w:val="000000" w:themeColor="text1"/>
                <w:vertAlign w:val="subscript"/>
                <w14:textFill>
                  <w14:solidFill>
                    <w14:schemeClr w14:val="tx1"/>
                  </w14:solidFill>
                </w14:textFill>
              </w:rPr>
              <w:t>i</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i/>
                <w:iCs/>
                <w:color w:val="000000" w:themeColor="text1"/>
                <w14:textFill>
                  <w14:solidFill>
                    <w14:schemeClr w14:val="tx1"/>
                  </w14:solidFill>
                </w14:textFill>
              </w:rPr>
              <w:t>A</w:t>
            </w:r>
            <w:r>
              <w:rPr>
                <w:rFonts w:ascii="Times New Roman" w:hAnsi="Times New Roman" w:eastAsia="宋体" w:cs="Times New Roman"/>
                <w:i/>
                <w:iCs/>
                <w:color w:val="000000" w:themeColor="text1"/>
                <w:vertAlign w:val="subscript"/>
                <w14:textFill>
                  <w14:solidFill>
                    <w14:schemeClr w14:val="tx1"/>
                  </w14:solidFill>
                </w14:textFill>
              </w:rPr>
              <w:t>i</w:t>
            </w:r>
          </w:p>
        </w:tc>
        <w:tc>
          <w:tcPr>
            <w:tcW w:w="3662" w:type="dxa"/>
          </w:tcPr>
          <w:p w14:paraId="222C9057">
            <w:pPr>
              <w:jc w:val="right"/>
              <w:rPr>
                <w:rFonts w:ascii="Times New Roman" w:hAnsi="Times New Roman" w:eastAsia="宋体" w:cs="Times New Roman"/>
                <w:i/>
                <w:iCs/>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（2）</w:t>
            </w:r>
          </w:p>
        </w:tc>
      </w:tr>
    </w:tbl>
    <w:p w14:paraId="2AF7E41F">
      <w:p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式中：</w:t>
      </w:r>
    </w:p>
    <w:tbl>
      <w:tblPr>
        <w:tblStyle w:val="21"/>
        <w:tblW w:w="4807" w:type="pc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2"/>
        <w:gridCol w:w="8651"/>
      </w:tblGrid>
      <w:tr w14:paraId="0BFA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 w:type="pct"/>
            <w:tcMar>
              <w:top w:w="0" w:type="dxa"/>
              <w:left w:w="0" w:type="dxa"/>
              <w:bottom w:w="0" w:type="dxa"/>
              <w:right w:w="0" w:type="dxa"/>
            </w:tcMar>
          </w:tcPr>
          <w:p w14:paraId="36546B4E">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i</w:t>
            </w:r>
          </w:p>
        </w:tc>
        <w:tc>
          <w:tcPr>
            <w:tcW w:w="4809" w:type="pct"/>
            <w:tcMar>
              <w:top w:w="0" w:type="dxa"/>
              <w:left w:w="0" w:type="dxa"/>
              <w:bottom w:w="0" w:type="dxa"/>
              <w:right w:w="0" w:type="dxa"/>
            </w:tcMar>
          </w:tcPr>
          <w:p w14:paraId="2B0E28A6">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——不同化石燃料，包括煤炭、石油、天然气；</w:t>
            </w:r>
          </w:p>
        </w:tc>
      </w:tr>
      <w:tr w14:paraId="0B90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 w:type="pct"/>
            <w:tcMar>
              <w:top w:w="0" w:type="dxa"/>
              <w:left w:w="0" w:type="dxa"/>
              <w:bottom w:w="0" w:type="dxa"/>
              <w:right w:w="0" w:type="dxa"/>
            </w:tcMar>
          </w:tcPr>
          <w:p w14:paraId="04FB5113">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A</w:t>
            </w:r>
            <w:r>
              <w:rPr>
                <w:rFonts w:ascii="Times New Roman" w:hAnsi="Times New Roman" w:eastAsia="宋体" w:cs="Times New Roman"/>
                <w:i/>
                <w:iCs/>
                <w:color w:val="000000" w:themeColor="text1"/>
                <w:vertAlign w:val="subscript"/>
                <w14:textFill>
                  <w14:solidFill>
                    <w14:schemeClr w14:val="tx1"/>
                  </w14:solidFill>
                </w14:textFill>
              </w:rPr>
              <w:t>i</w:t>
            </w:r>
          </w:p>
        </w:tc>
        <w:tc>
          <w:tcPr>
            <w:tcW w:w="4809" w:type="pct"/>
            <w:tcMar>
              <w:top w:w="0" w:type="dxa"/>
              <w:left w:w="0" w:type="dxa"/>
              <w:bottom w:w="0" w:type="dxa"/>
              <w:right w:w="0" w:type="dxa"/>
            </w:tcMar>
          </w:tcPr>
          <w:p w14:paraId="1389435D">
            <w:pPr>
              <w:ind w:left="420" w:hanging="420" w:hangingChars="200"/>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——不同化石燃料消费的折标准煤量，单位为吨标准煤（tce），</w:t>
            </w:r>
            <w:r>
              <w:rPr>
                <w:rFonts w:ascii="Times New Roman" w:hAnsi="Times New Roman" w:cs="Times New Roman"/>
                <w:color w:val="000000" w:themeColor="text1"/>
                <w14:textFill>
                  <w14:solidFill>
                    <w14:schemeClr w14:val="tx1"/>
                  </w14:solidFill>
                </w14:textFill>
              </w:rPr>
              <w:t>原则上应当扣除加工转换的二次能源消费量，包括了用作原料使用量</w:t>
            </w:r>
            <w:r>
              <w:rPr>
                <w:rFonts w:ascii="Times New Roman" w:hAnsi="Times New Roman" w:eastAsia="宋体" w:cs="Times New Roman"/>
                <w:color w:val="000000" w:themeColor="text1"/>
                <w14:textFill>
                  <w14:solidFill>
                    <w14:schemeClr w14:val="tx1"/>
                  </w14:solidFill>
                </w14:textFill>
              </w:rPr>
              <w:t>；</w:t>
            </w:r>
          </w:p>
        </w:tc>
      </w:tr>
      <w:tr w14:paraId="590E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 w:type="pct"/>
            <w:tcMar>
              <w:top w:w="0" w:type="dxa"/>
              <w:left w:w="0" w:type="dxa"/>
              <w:bottom w:w="0" w:type="dxa"/>
              <w:right w:w="0" w:type="dxa"/>
            </w:tcMar>
          </w:tcPr>
          <w:p w14:paraId="6BE7FE14">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EF</w:t>
            </w:r>
            <w:r>
              <w:rPr>
                <w:rFonts w:ascii="Times New Roman" w:hAnsi="Times New Roman" w:eastAsia="宋体" w:cs="Times New Roman"/>
                <w:i/>
                <w:iCs/>
                <w:color w:val="000000" w:themeColor="text1"/>
                <w:vertAlign w:val="subscript"/>
                <w14:textFill>
                  <w14:solidFill>
                    <w14:schemeClr w14:val="tx1"/>
                  </w14:solidFill>
                </w14:textFill>
              </w:rPr>
              <w:t>i</w:t>
            </w:r>
          </w:p>
        </w:tc>
        <w:tc>
          <w:tcPr>
            <w:tcW w:w="4809" w:type="pct"/>
            <w:tcMar>
              <w:top w:w="0" w:type="dxa"/>
              <w:left w:w="0" w:type="dxa"/>
              <w:bottom w:w="0" w:type="dxa"/>
              <w:right w:w="0" w:type="dxa"/>
            </w:tcMar>
          </w:tcPr>
          <w:p w14:paraId="507BB973">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——不同化石燃料折标准煤后对应的碳排放因子。</w:t>
            </w:r>
          </w:p>
        </w:tc>
      </w:tr>
    </w:tbl>
    <w:p w14:paraId="248EF613">
      <w:pPr>
        <w:numPr>
          <w:ilvl w:val="0"/>
          <w:numId w:val="7"/>
        </w:numPr>
        <w:ind w:firstLine="420" w:firstLineChars="200"/>
        <w:rPr>
          <w:rFonts w:hint="eastAsia" w:ascii="宋体" w:hAnsi="宋体" w:eastAsia="宋体"/>
          <w:color w:val="000000" w:themeColor="text1"/>
          <w14:textFill>
            <w14:solidFill>
              <w14:schemeClr w14:val="tx1"/>
            </w14:solidFill>
          </w14:textFill>
        </w:rPr>
      </w:pPr>
    </w:p>
    <w:p w14:paraId="189470DA">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净购入电力</w:t>
      </w:r>
      <w:r>
        <w:rPr>
          <w:rFonts w:hint="eastAsia" w:ascii="宋体" w:hAnsi="宋体" w:eastAsia="宋体"/>
          <w:color w:val="000000" w:themeColor="text1"/>
          <w14:textFill>
            <w14:solidFill>
              <w14:schemeClr w14:val="tx1"/>
            </w14:solidFill>
          </w14:textFill>
        </w:rPr>
        <w:t>、热力蕴含</w:t>
      </w:r>
      <w:r>
        <w:rPr>
          <w:rFonts w:ascii="宋体" w:hAnsi="宋体" w:eastAsia="宋体"/>
          <w:color w:val="000000" w:themeColor="text1"/>
          <w14:textFill>
            <w14:solidFill>
              <w14:schemeClr w14:val="tx1"/>
            </w14:solidFill>
          </w14:textFill>
        </w:rPr>
        <w:t>的</w:t>
      </w:r>
      <w:r>
        <w:rPr>
          <w:rFonts w:hint="eastAsia" w:ascii="宋体" w:hAnsi="宋体" w:eastAsia="宋体"/>
          <w:color w:val="000000" w:themeColor="text1"/>
          <w14:textFill>
            <w14:solidFill>
              <w14:schemeClr w14:val="tx1"/>
            </w14:solidFill>
          </w14:textFill>
        </w:rPr>
        <w:t>碳</w:t>
      </w:r>
      <w:r>
        <w:rPr>
          <w:rFonts w:ascii="宋体" w:hAnsi="宋体" w:eastAsia="宋体"/>
          <w:color w:val="000000" w:themeColor="text1"/>
          <w14:textFill>
            <w14:solidFill>
              <w14:schemeClr w14:val="tx1"/>
            </w14:solidFill>
          </w14:textFill>
        </w:rPr>
        <w:t>排放量</w:t>
      </w:r>
      <w:r>
        <w:rPr>
          <w:rFonts w:hint="eastAsia" w:ascii="宋体" w:hAnsi="宋体" w:eastAsia="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碳排放因子见附录B。</w:t>
      </w:r>
      <w:r>
        <w:rPr>
          <w:rFonts w:hint="eastAsia" w:ascii="宋体" w:hAnsi="宋体" w:eastAsia="宋体"/>
          <w:color w:val="000000" w:themeColor="text1"/>
          <w14:textFill>
            <w14:solidFill>
              <w14:schemeClr w14:val="tx1"/>
            </w14:solidFill>
          </w14:textFill>
        </w:rPr>
        <w:t>计算公式如下：</w:t>
      </w:r>
    </w:p>
    <w:tbl>
      <w:tblPr>
        <w:tblStyle w:val="2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15"/>
        <w:gridCol w:w="3432"/>
      </w:tblGrid>
      <w:tr w14:paraId="016A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3015" w:type="dxa"/>
          </w:tcPr>
          <w:p w14:paraId="79DE3B0B">
            <w:pPr>
              <w:jc w:val="cente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position w:val="-14"/>
                <w14:textFill>
                  <w14:solidFill>
                    <w14:schemeClr w14:val="tx1"/>
                  </w14:solidFill>
                </w14:textFill>
              </w:rPr>
              <w:object>
                <v:shape id="_x0000_i1026" o:spt="75" type="#_x0000_t75" style="height:16.35pt;width:127.55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p>
        </w:tc>
        <w:tc>
          <w:tcPr>
            <w:tcW w:w="3432" w:type="dxa"/>
          </w:tcPr>
          <w:p w14:paraId="0D29D85C">
            <w:pPr>
              <w:jc w:val="right"/>
              <w:rPr>
                <w:rFonts w:ascii="Times New Roman" w:hAnsi="Times New Roman" w:eastAsia="宋体" w:cs="Times New Roman"/>
                <w:i/>
                <w:iCs/>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（3）</w:t>
            </w:r>
          </w:p>
        </w:tc>
      </w:tr>
      <w:tr w14:paraId="2B70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3015" w:type="dxa"/>
          </w:tcPr>
          <w:p w14:paraId="6DEDCF37">
            <w:pPr>
              <w:jc w:val="cente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position w:val="-14"/>
                <w14:textFill>
                  <w14:solidFill>
                    <w14:schemeClr w14:val="tx1"/>
                  </w14:solidFill>
                </w14:textFill>
              </w:rPr>
              <w:object>
                <v:shape id="_x0000_i1027" o:spt="75" type="#_x0000_t75" style="height:16.25pt;width:127.55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p>
        </w:tc>
        <w:tc>
          <w:tcPr>
            <w:tcW w:w="3432" w:type="dxa"/>
          </w:tcPr>
          <w:p w14:paraId="00ABE23F">
            <w:pPr>
              <w:jc w:val="right"/>
              <w:rPr>
                <w:rFonts w:ascii="Times New Roman" w:hAnsi="Times New Roman" w:eastAsia="宋体" w:cs="Times New Roman"/>
                <w:i/>
                <w:iCs/>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（4）</w:t>
            </w:r>
          </w:p>
        </w:tc>
      </w:tr>
    </w:tbl>
    <w:p w14:paraId="243892B4">
      <w:p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式中：</w:t>
      </w:r>
    </w:p>
    <w:tbl>
      <w:tblPr>
        <w:tblStyle w:val="21"/>
        <w:tblW w:w="4807" w:type="pc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8034"/>
      </w:tblGrid>
      <w:tr w14:paraId="604F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pct"/>
            <w:tcMar>
              <w:top w:w="0" w:type="dxa"/>
              <w:left w:w="0" w:type="dxa"/>
              <w:bottom w:w="0" w:type="dxa"/>
              <w:right w:w="0" w:type="dxa"/>
            </w:tcMar>
          </w:tcPr>
          <w:p w14:paraId="2DC19F48">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AD</w:t>
            </w:r>
            <w:r>
              <w:rPr>
                <w:rFonts w:hint="eastAsia" w:ascii="Times New Roman" w:hAnsi="Times New Roman" w:eastAsia="宋体" w:cs="Times New Roman"/>
                <w:color w:val="000000" w:themeColor="text1"/>
                <w:vertAlign w:val="subscript"/>
                <w14:textFill>
                  <w14:solidFill>
                    <w14:schemeClr w14:val="tx1"/>
                  </w14:solidFill>
                </w14:textFill>
              </w:rPr>
              <w:t>净购入电</w:t>
            </w:r>
            <w:r>
              <w:rPr>
                <w:rFonts w:ascii="Times New Roman" w:hAnsi="Times New Roman" w:eastAsia="宋体" w:cs="Times New Roman"/>
                <w:color w:val="000000" w:themeColor="text1"/>
                <w:vertAlign w:val="subscript"/>
                <w14:textFill>
                  <w14:solidFill>
                    <w14:schemeClr w14:val="tx1"/>
                  </w14:solidFill>
                </w14:textFill>
              </w:rPr>
              <w:t>力</w:t>
            </w:r>
          </w:p>
        </w:tc>
        <w:tc>
          <w:tcPr>
            <w:tcW w:w="4466" w:type="pct"/>
            <w:tcMar>
              <w:top w:w="0" w:type="dxa"/>
              <w:left w:w="0" w:type="dxa"/>
              <w:bottom w:w="0" w:type="dxa"/>
              <w:right w:w="0" w:type="dxa"/>
            </w:tcMar>
          </w:tcPr>
          <w:p w14:paraId="1AF3A38E">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——购入的电力量扣除输出的电力量，单位为兆瓦时（MWh）；</w:t>
            </w:r>
          </w:p>
        </w:tc>
      </w:tr>
      <w:tr w14:paraId="3C7C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pct"/>
            <w:tcMar>
              <w:top w:w="0" w:type="dxa"/>
              <w:left w:w="0" w:type="dxa"/>
              <w:bottom w:w="0" w:type="dxa"/>
              <w:right w:w="0" w:type="dxa"/>
            </w:tcMar>
          </w:tcPr>
          <w:p w14:paraId="584C18B7">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AD</w:t>
            </w:r>
            <w:r>
              <w:rPr>
                <w:rFonts w:hint="eastAsia" w:ascii="Times New Roman" w:hAnsi="Times New Roman" w:eastAsia="宋体" w:cs="Times New Roman"/>
                <w:color w:val="000000" w:themeColor="text1"/>
                <w:vertAlign w:val="subscript"/>
                <w14:textFill>
                  <w14:solidFill>
                    <w14:schemeClr w14:val="tx1"/>
                  </w14:solidFill>
                </w14:textFill>
              </w:rPr>
              <w:t>净购入热</w:t>
            </w:r>
            <w:r>
              <w:rPr>
                <w:rFonts w:ascii="Times New Roman" w:hAnsi="Times New Roman" w:eastAsia="宋体" w:cs="Times New Roman"/>
                <w:color w:val="000000" w:themeColor="text1"/>
                <w:vertAlign w:val="subscript"/>
                <w14:textFill>
                  <w14:solidFill>
                    <w14:schemeClr w14:val="tx1"/>
                  </w14:solidFill>
                </w14:textFill>
              </w:rPr>
              <w:t>力</w:t>
            </w:r>
          </w:p>
        </w:tc>
        <w:tc>
          <w:tcPr>
            <w:tcW w:w="4466" w:type="pct"/>
            <w:tcMar>
              <w:top w:w="0" w:type="dxa"/>
              <w:left w:w="0" w:type="dxa"/>
              <w:bottom w:w="0" w:type="dxa"/>
              <w:right w:w="0" w:type="dxa"/>
            </w:tcMar>
          </w:tcPr>
          <w:p w14:paraId="601E7A63">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——购入的热力量扣除输出的热力量，单位为吉焦（GJ）；</w:t>
            </w:r>
          </w:p>
        </w:tc>
      </w:tr>
      <w:tr w14:paraId="5E0C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pct"/>
            <w:tcMar>
              <w:top w:w="0" w:type="dxa"/>
              <w:left w:w="0" w:type="dxa"/>
              <w:bottom w:w="0" w:type="dxa"/>
              <w:right w:w="0" w:type="dxa"/>
            </w:tcMar>
          </w:tcPr>
          <w:p w14:paraId="5494C7E2">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EF</w:t>
            </w:r>
            <w:r>
              <w:rPr>
                <w:rFonts w:hint="eastAsia" w:ascii="Times New Roman" w:hAnsi="Times New Roman" w:eastAsia="宋体" w:cs="Times New Roman"/>
                <w:color w:val="000000" w:themeColor="text1"/>
                <w:vertAlign w:val="subscript"/>
                <w14:textFill>
                  <w14:solidFill>
                    <w14:schemeClr w14:val="tx1"/>
                  </w14:solidFill>
                </w14:textFill>
              </w:rPr>
              <w:t>电力</w:t>
            </w:r>
          </w:p>
        </w:tc>
        <w:tc>
          <w:tcPr>
            <w:tcW w:w="4466" w:type="pct"/>
            <w:tcMar>
              <w:top w:w="0" w:type="dxa"/>
              <w:left w:w="0" w:type="dxa"/>
              <w:bottom w:w="0" w:type="dxa"/>
              <w:right w:w="0" w:type="dxa"/>
            </w:tcMar>
          </w:tcPr>
          <w:p w14:paraId="612CBD8F">
            <w:pPr>
              <w:ind w:left="420" w:hanging="420" w:hangingChars="200"/>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——电力生产排放因子，单位为吨二氧化碳每兆瓦时（tCO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/MWh）；</w:t>
            </w:r>
          </w:p>
        </w:tc>
      </w:tr>
      <w:tr w14:paraId="6BE1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 w:type="pct"/>
            <w:tcMar>
              <w:top w:w="0" w:type="dxa"/>
              <w:left w:w="0" w:type="dxa"/>
              <w:bottom w:w="0" w:type="dxa"/>
              <w:right w:w="0" w:type="dxa"/>
            </w:tcMar>
          </w:tcPr>
          <w:p w14:paraId="7F7CF699">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14:textFill>
                  <w14:solidFill>
                    <w14:schemeClr w14:val="tx1"/>
                  </w14:solidFill>
                </w14:textFill>
              </w:rPr>
              <w:t>EF</w:t>
            </w:r>
            <w:r>
              <w:rPr>
                <w:rFonts w:hint="eastAsia" w:ascii="Times New Roman" w:hAnsi="Times New Roman" w:eastAsia="宋体" w:cs="Times New Roman"/>
                <w:color w:val="000000" w:themeColor="text1"/>
                <w:vertAlign w:val="subscript"/>
                <w14:textFill>
                  <w14:solidFill>
                    <w14:schemeClr w14:val="tx1"/>
                  </w14:solidFill>
                </w14:textFill>
              </w:rPr>
              <w:t>热力</w:t>
            </w:r>
          </w:p>
        </w:tc>
        <w:tc>
          <w:tcPr>
            <w:tcW w:w="4466" w:type="pct"/>
            <w:tcMar>
              <w:top w:w="0" w:type="dxa"/>
              <w:left w:w="0" w:type="dxa"/>
              <w:bottom w:w="0" w:type="dxa"/>
              <w:right w:w="0" w:type="dxa"/>
            </w:tcMar>
          </w:tcPr>
          <w:p w14:paraId="6AD9840B">
            <w:pPr>
              <w:ind w:left="420" w:hanging="420" w:hanging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——热力生产排放因子，单位为吨二氧化碳每吉焦（tCO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/GJ）。</w:t>
            </w:r>
          </w:p>
        </w:tc>
      </w:tr>
    </w:tbl>
    <w:p w14:paraId="62FFF02F">
      <w:pPr>
        <w:spacing w:before="156" w:beforeLines="50" w:after="156" w:afterLines="50"/>
        <w:rPr>
          <w:rFonts w:hint="eastAsia" w:ascii="黑体" w:hAnsi="黑体" w:eastAsia="黑体" w:cs="黑体"/>
        </w:rPr>
      </w:pPr>
      <w:r>
        <w:rPr>
          <w:rFonts w:hint="eastAsia" w:ascii="黑体" w:hAnsi="黑体" w:eastAsia="黑体" w:cs="黑体"/>
        </w:rPr>
        <w:t>5.2.2工业企业碳排放强度</w:t>
      </w:r>
    </w:p>
    <w:p w14:paraId="3076201A">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工业企业碳排放强度计算公式如下：</w:t>
      </w:r>
    </w:p>
    <w:tbl>
      <w:tblPr>
        <w:tblStyle w:val="21"/>
        <w:tblW w:w="0" w:type="auto"/>
        <w:tblInd w:w="3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3"/>
        <w:gridCol w:w="3432"/>
      </w:tblGrid>
      <w:tr w14:paraId="3057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3" w:type="dxa"/>
            <w:vAlign w:val="center"/>
          </w:tcPr>
          <w:p w14:paraId="4B803662">
            <w:pPr>
              <w:jc w:val="cente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position w:val="-30"/>
                <w14:textFill>
                  <w14:solidFill>
                    <w14:schemeClr w14:val="tx1"/>
                  </w14:solidFill>
                </w14:textFill>
              </w:rPr>
              <w:object>
                <v:shape id="_x0000_i1028" o:spt="75" type="#_x0000_t75" style="height:28.35pt;width:36.75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8" r:id="rId20">
                  <o:LockedField>false</o:LockedField>
                </o:OLEObject>
              </w:object>
            </w:r>
          </w:p>
        </w:tc>
        <w:tc>
          <w:tcPr>
            <w:tcW w:w="3432" w:type="dxa"/>
            <w:vAlign w:val="center"/>
          </w:tcPr>
          <w:p w14:paraId="2950A7AA">
            <w:pPr>
              <w:jc w:val="right"/>
              <w:rPr>
                <w:rFonts w:hint="eastAsia" w:ascii="宋体" w:hAnsi="宋体" w:eastAsia="宋体"/>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（5）</w:t>
            </w:r>
          </w:p>
        </w:tc>
      </w:tr>
    </w:tbl>
    <w:p w14:paraId="5DCA877A">
      <w:p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式中：</w:t>
      </w:r>
    </w:p>
    <w:tbl>
      <w:tblPr>
        <w:tblStyle w:val="21"/>
        <w:tblW w:w="4810" w:type="pc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2"/>
        <w:gridCol w:w="8637"/>
      </w:tblGrid>
      <w:tr w14:paraId="7A10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 w:type="pct"/>
            <w:tcMar>
              <w:top w:w="0" w:type="dxa"/>
              <w:left w:w="0" w:type="dxa"/>
              <w:bottom w:w="0" w:type="dxa"/>
              <w:right w:w="0" w:type="dxa"/>
            </w:tcMar>
          </w:tcPr>
          <w:p w14:paraId="2F16B4CB">
            <w:pPr>
              <w:rPr>
                <w:rFonts w:hint="eastAsia" w:ascii="Times New Roman" w:hAnsi="Times New Roman" w:eastAsia="宋体" w:cs="Times New Roman"/>
                <w:i/>
                <w:iCs/>
                <w:color w:val="000000" w:themeColor="text1"/>
                <w:lang w:val="en-US" w:eastAsia="zh-CN"/>
                <w14:textFill>
                  <w14:solidFill>
                    <w14:schemeClr w14:val="tx1"/>
                  </w14:solidFill>
                </w14:textFill>
              </w:rPr>
            </w:pPr>
            <w:r>
              <w:rPr>
                <w:rFonts w:hint="eastAsia" w:ascii="Times New Roman" w:hAnsi="Times New Roman" w:eastAsia="宋体" w:cs="Times New Roman"/>
                <w:i/>
                <w:iCs/>
                <w:color w:val="000000" w:themeColor="text1"/>
                <w:lang w:val="en-US" w:eastAsia="zh-CN"/>
                <w14:textFill>
                  <w14:solidFill>
                    <w14:schemeClr w14:val="tx1"/>
                  </w14:solidFill>
                </w14:textFill>
              </w:rPr>
              <w:t>i</w:t>
            </w:r>
          </w:p>
        </w:tc>
        <w:tc>
          <w:tcPr>
            <w:tcW w:w="4798" w:type="pct"/>
            <w:tcMar>
              <w:top w:w="0" w:type="dxa"/>
              <w:left w:w="0" w:type="dxa"/>
              <w:bottom w:w="0" w:type="dxa"/>
              <w:right w:w="0" w:type="dxa"/>
            </w:tcMar>
          </w:tcPr>
          <w:p w14:paraId="2B5BA929">
            <w:pPr>
              <w:ind w:left="420" w:hanging="420" w:hangingChars="200"/>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某一工业企业；</w:t>
            </w:r>
          </w:p>
        </w:tc>
      </w:tr>
      <w:tr w14:paraId="2226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 w:type="pct"/>
            <w:tcMar>
              <w:top w:w="0" w:type="dxa"/>
              <w:left w:w="0" w:type="dxa"/>
              <w:bottom w:w="0" w:type="dxa"/>
              <w:right w:w="0" w:type="dxa"/>
            </w:tcMar>
          </w:tcPr>
          <w:p w14:paraId="707441B2">
            <w:pPr>
              <w:rPr>
                <w:rFonts w:hint="eastAsia" w:ascii="Times New Roman" w:hAnsi="Times New Roman" w:eastAsia="宋体" w:cs="Times New Roman"/>
                <w:color w:val="000000" w:themeColor="text1"/>
                <w:vertAlign w:val="subscript"/>
                <w:lang w:val="en-US" w:eastAsia="zh-CN"/>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C</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w:t>
            </w:r>
          </w:p>
        </w:tc>
        <w:tc>
          <w:tcPr>
            <w:tcW w:w="4798" w:type="pct"/>
            <w:tcMar>
              <w:top w:w="0" w:type="dxa"/>
              <w:left w:w="0" w:type="dxa"/>
              <w:bottom w:w="0" w:type="dxa"/>
              <w:right w:w="0" w:type="dxa"/>
            </w:tcMar>
          </w:tcPr>
          <w:p w14:paraId="1EB3621E">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——工业企业碳排放强度，单位为吨二氧化碳每万元（tCO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/万元）；</w:t>
            </w:r>
          </w:p>
        </w:tc>
      </w:tr>
      <w:tr w14:paraId="2FFF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 w:type="pct"/>
            <w:tcMar>
              <w:top w:w="0" w:type="dxa"/>
              <w:left w:w="0" w:type="dxa"/>
              <w:bottom w:w="0" w:type="dxa"/>
              <w:right w:w="0" w:type="dxa"/>
            </w:tcMar>
          </w:tcPr>
          <w:p w14:paraId="4D07A8FE">
            <w:pPr>
              <w:rPr>
                <w:rFonts w:ascii="Times New Roman" w:hAnsi="Times New Roman" w:eastAsia="宋体" w:cs="Times New Roman"/>
                <w:i/>
                <w:iCs/>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E</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w:t>
            </w:r>
          </w:p>
        </w:tc>
        <w:tc>
          <w:tcPr>
            <w:tcW w:w="4798" w:type="pct"/>
            <w:tcMar>
              <w:top w:w="0" w:type="dxa"/>
              <w:left w:w="0" w:type="dxa"/>
              <w:bottom w:w="0" w:type="dxa"/>
              <w:right w:w="0" w:type="dxa"/>
            </w:tcMar>
          </w:tcPr>
          <w:p w14:paraId="6D16CD27">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——工业企业碳排放总量，单位为吨二氧化碳（tCO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p>
        </w:tc>
      </w:tr>
      <w:tr w14:paraId="16C5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1" w:type="pct"/>
            <w:tcMar>
              <w:top w:w="0" w:type="dxa"/>
              <w:left w:w="0" w:type="dxa"/>
              <w:bottom w:w="0" w:type="dxa"/>
              <w:right w:w="0" w:type="dxa"/>
            </w:tcMar>
          </w:tcPr>
          <w:p w14:paraId="6F8335EF">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M</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w:t>
            </w:r>
          </w:p>
        </w:tc>
        <w:tc>
          <w:tcPr>
            <w:tcW w:w="4798" w:type="pct"/>
            <w:tcMar>
              <w:top w:w="0" w:type="dxa"/>
              <w:left w:w="0" w:type="dxa"/>
              <w:bottom w:w="0" w:type="dxa"/>
              <w:right w:w="0" w:type="dxa"/>
            </w:tcMar>
          </w:tcPr>
          <w:p w14:paraId="0E15DF6B">
            <w:pPr>
              <w:ind w:left="420" w:hanging="420" w:hangingChars="200"/>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——工业总产值，单位为万元。</w:t>
            </w:r>
          </w:p>
        </w:tc>
      </w:tr>
    </w:tbl>
    <w:p w14:paraId="3B4D6D9C">
      <w:pPr>
        <w:spacing w:before="156" w:beforeLines="50" w:after="156" w:afterLines="50"/>
        <w:rPr>
          <w:rFonts w:hint="default" w:ascii="黑体" w:hAnsi="黑体" w:eastAsia="黑体" w:cs="黑体"/>
          <w:lang w:val="en-US" w:eastAsia="zh-CN"/>
        </w:rPr>
      </w:pPr>
      <w:r>
        <w:rPr>
          <w:rFonts w:hint="eastAsia" w:ascii="黑体" w:hAnsi="黑体" w:eastAsia="黑体" w:cs="黑体"/>
          <w:lang w:val="en-US" w:eastAsia="zh-CN"/>
        </w:rPr>
        <w:t>5.2.3地区工业平均碳排放强度</w:t>
      </w:r>
    </w:p>
    <w:p w14:paraId="14204A1B">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地区工业平均碳排放强度为该地区工业碳排放总量与地区工业总产值的比值</w:t>
      </w:r>
      <w:r>
        <w:rPr>
          <w:rFonts w:hint="eastAsia" w:ascii="Times New Roman" w:hAnsi="Times New Roman" w:eastAsia="宋体" w:cs="Times New Roman"/>
          <w:color w:val="000000" w:themeColor="text1"/>
          <w:lang w:eastAsia="zh-CN"/>
          <w14:textFill>
            <w14:solidFill>
              <w14:schemeClr w14:val="tx1"/>
            </w14:solidFill>
          </w14:textFill>
        </w:rPr>
        <w:t>。</w:t>
      </w:r>
    </w:p>
    <w:p w14:paraId="23EB80B3">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地区工业碳排放总量由该地区内全部工业企业的碳排放量汇总计算得到，地区工业总产值以统计部门数据为准。</w:t>
      </w:r>
    </w:p>
    <w:p w14:paraId="54EC2298">
      <w:pPr>
        <w:spacing w:before="156" w:beforeLines="50" w:after="156" w:afterLines="50"/>
        <w:rPr>
          <w:rFonts w:hint="eastAsia" w:ascii="黑体" w:hAnsi="黑体" w:eastAsia="黑体" w:cs="黑体"/>
          <w:lang w:val="en-US" w:eastAsia="zh-CN"/>
        </w:rPr>
      </w:pPr>
      <w:r>
        <w:rPr>
          <w:rFonts w:hint="eastAsia" w:ascii="黑体" w:hAnsi="黑体" w:eastAsia="黑体" w:cs="黑体"/>
          <w:lang w:val="en-US" w:eastAsia="zh-CN"/>
        </w:rPr>
        <w:t>5.2.4工业行业平均碳排放强度</w:t>
      </w:r>
    </w:p>
    <w:p w14:paraId="14E707A0">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default" w:ascii="宋体" w:hAnsi="宋体" w:eastAsia="宋体"/>
          <w:color w:val="000000" w:themeColor="text1"/>
          <w:lang w:val="en-US" w:eastAsia="zh-CN"/>
          <w14:textFill>
            <w14:solidFill>
              <w14:schemeClr w14:val="tx1"/>
            </w14:solidFill>
          </w14:textFill>
        </w:rPr>
        <w:t>工业行业平均碳排放强度</w:t>
      </w:r>
      <w:r>
        <w:rPr>
          <w:rFonts w:hint="eastAsia" w:ascii="宋体" w:hAnsi="宋体" w:eastAsia="宋体"/>
          <w:color w:val="000000" w:themeColor="text1"/>
          <w:lang w:val="en-US" w:eastAsia="zh-CN"/>
          <w14:textFill>
            <w14:solidFill>
              <w14:schemeClr w14:val="tx1"/>
            </w14:solidFill>
          </w14:textFill>
        </w:rPr>
        <w:t>为该地区某工业行业碳排放总量与行业总产值的比值</w:t>
      </w:r>
      <w:r>
        <w:rPr>
          <w:rFonts w:hint="eastAsia" w:ascii="Times New Roman" w:hAnsi="Times New Roman" w:eastAsia="宋体" w:cs="Times New Roman"/>
          <w:color w:val="000000" w:themeColor="text1"/>
          <w:lang w:eastAsia="zh-CN"/>
          <w14:textFill>
            <w14:solidFill>
              <w14:schemeClr w14:val="tx1"/>
            </w14:solidFill>
          </w14:textFill>
        </w:rPr>
        <w:t>。</w:t>
      </w:r>
    </w:p>
    <w:p w14:paraId="47FCF948">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工业行业碳排放总量由行业内全部工业企业的碳排放量汇总计算得到，行业总产值以统计部门数据为准。</w:t>
      </w:r>
    </w:p>
    <w:p w14:paraId="1FF724E6">
      <w:pPr>
        <w:spacing w:before="156" w:beforeLines="50" w:after="156" w:afterLines="50"/>
        <w:rPr>
          <w:rFonts w:hint="eastAsia" w:ascii="黑体" w:hAnsi="黑体" w:eastAsia="黑体" w:cs="黑体"/>
        </w:rPr>
      </w:pPr>
      <w:r>
        <w:rPr>
          <w:rFonts w:hint="eastAsia" w:ascii="黑体" w:hAnsi="黑体" w:eastAsia="黑体" w:cs="黑体"/>
        </w:rPr>
        <w:t>5.2.</w:t>
      </w:r>
      <w:r>
        <w:rPr>
          <w:rFonts w:hint="eastAsia" w:ascii="黑体" w:hAnsi="黑体" w:eastAsia="黑体" w:cs="黑体"/>
          <w:lang w:val="en-US" w:eastAsia="zh-CN"/>
        </w:rPr>
        <w:t>5</w:t>
      </w:r>
      <w:r>
        <w:rPr>
          <w:rFonts w:hint="eastAsia" w:ascii="黑体" w:hAnsi="黑体" w:eastAsia="黑体" w:cs="黑体"/>
        </w:rPr>
        <w:t>工业企业碳排放强度地区等级</w:t>
      </w:r>
    </w:p>
    <w:p w14:paraId="48082AD4">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工业企业碳排放强度地区等级计算公式如下：</w:t>
      </w:r>
    </w:p>
    <w:tbl>
      <w:tblPr>
        <w:tblStyle w:val="2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37"/>
        <w:gridCol w:w="3432"/>
      </w:tblGrid>
      <w:tr w14:paraId="6D26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2737" w:type="dxa"/>
          </w:tcPr>
          <w:p w14:paraId="609D53BA">
            <w:pPr>
              <w:jc w:val="cente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position w:val="-32"/>
                <w14:textFill>
                  <w14:solidFill>
                    <w14:schemeClr w14:val="tx1"/>
                  </w14:solidFill>
                </w14:textFill>
              </w:rPr>
              <w:object>
                <v:shape id="_x0000_i1029" o:spt="75" type="#_x0000_t75" style="height:31.2pt;width:66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p>
        </w:tc>
        <w:tc>
          <w:tcPr>
            <w:tcW w:w="3432" w:type="dxa"/>
            <w:vAlign w:val="center"/>
          </w:tcPr>
          <w:p w14:paraId="71819B24">
            <w:pPr>
              <w:jc w:val="right"/>
              <w:rPr>
                <w:rFonts w:ascii="Times New Roman" w:hAnsi="Times New Roman" w:eastAsia="宋体" w:cs="Times New Roman"/>
                <w:i/>
                <w:iCs/>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6</w:t>
            </w:r>
            <w:r>
              <w:rPr>
                <w:rFonts w:hint="eastAsia" w:asciiTheme="minorEastAsia" w:hAnsiTheme="minorEastAsia" w:cstheme="minorEastAsia"/>
                <w:color w:val="000000" w:themeColor="text1"/>
                <w14:textFill>
                  <w14:solidFill>
                    <w14:schemeClr w14:val="tx1"/>
                  </w14:solidFill>
                </w14:textFill>
              </w:rPr>
              <w:t>）</w:t>
            </w:r>
          </w:p>
        </w:tc>
      </w:tr>
    </w:tbl>
    <w:p w14:paraId="660D4955">
      <w:p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式中：</w:t>
      </w:r>
    </w:p>
    <w:tbl>
      <w:tblPr>
        <w:tblStyle w:val="21"/>
        <w:tblW w:w="4810" w:type="pc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8375"/>
      </w:tblGrid>
      <w:tr w14:paraId="471A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7" w:type="pct"/>
            <w:tcMar>
              <w:top w:w="0" w:type="dxa"/>
              <w:left w:w="0" w:type="dxa"/>
              <w:bottom w:w="0" w:type="dxa"/>
              <w:right w:w="0" w:type="dxa"/>
            </w:tcMar>
          </w:tcPr>
          <w:p w14:paraId="0DE4EE28">
            <w:pPr>
              <w:rPr>
                <w:rFonts w:ascii="Times New Roman" w:hAnsi="Times New Roman" w:eastAsia="宋体" w:cs="Times New Roman"/>
                <w:i/>
                <w:iCs/>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K</w:t>
            </w:r>
            <w:r>
              <w:rPr>
                <w:rFonts w:hint="eastAsia" w:ascii="Times New Roman" w:hAnsi="Times New Roman" w:eastAsia="宋体" w:cs="Times New Roman"/>
                <w:i/>
                <w:iCs/>
                <w:color w:val="000000" w:themeColor="text1"/>
                <w:vertAlign w:val="subscript"/>
                <w14:textFill>
                  <w14:solidFill>
                    <w14:schemeClr w14:val="tx1"/>
                  </w14:solidFill>
                </w14:textFill>
              </w:rPr>
              <w:t>region</w:t>
            </w:r>
          </w:p>
        </w:tc>
        <w:tc>
          <w:tcPr>
            <w:tcW w:w="4652" w:type="pct"/>
            <w:tcMar>
              <w:top w:w="0" w:type="dxa"/>
              <w:left w:w="0" w:type="dxa"/>
              <w:bottom w:w="0" w:type="dxa"/>
              <w:right w:w="0" w:type="dxa"/>
            </w:tcMar>
          </w:tcPr>
          <w:p w14:paraId="26CCCC07">
            <w:pP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——工业企业碳排放强度在</w:t>
            </w:r>
            <w:r>
              <w:rPr>
                <w:rFonts w:hint="eastAsia" w:ascii="Times New Roman" w:hAnsi="Times New Roman" w:eastAsia="宋体" w:cs="Times New Roman"/>
                <w:color w:val="000000" w:themeColor="text1"/>
                <w:lang w:val="en-US" w:eastAsia="zh-CN"/>
                <w14:textFill>
                  <w14:solidFill>
                    <w14:schemeClr w14:val="tx1"/>
                  </w14:solidFill>
                </w14:textFill>
              </w:rPr>
              <w:t>地区</w:t>
            </w:r>
            <w:r>
              <w:rPr>
                <w:rFonts w:ascii="Times New Roman" w:hAnsi="Times New Roman" w:eastAsia="宋体" w:cs="Times New Roman"/>
                <w:color w:val="000000" w:themeColor="text1"/>
                <w14:textFill>
                  <w14:solidFill>
                    <w14:schemeClr w14:val="tx1"/>
                  </w14:solidFill>
                </w14:textFill>
              </w:rPr>
              <w:t>所处的水平；</w:t>
            </w:r>
          </w:p>
        </w:tc>
      </w:tr>
      <w:tr w14:paraId="1AFC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Mar>
              <w:top w:w="0" w:type="dxa"/>
              <w:left w:w="0" w:type="dxa"/>
              <w:bottom w:w="0" w:type="dxa"/>
              <w:right w:w="0" w:type="dxa"/>
            </w:tcMar>
          </w:tcPr>
          <w:p w14:paraId="7DABC2E8">
            <w:pPr>
              <w:rPr>
                <w:rFonts w:ascii="Times New Roman" w:hAnsi="Times New Roman" w:eastAsia="宋体" w:cs="Times New Roman"/>
                <w:i/>
                <w:iCs/>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C</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w:t>
            </w:r>
          </w:p>
        </w:tc>
        <w:tc>
          <w:tcPr>
            <w:tcW w:w="4652" w:type="pct"/>
            <w:tcMar>
              <w:top w:w="0" w:type="dxa"/>
              <w:left w:w="0" w:type="dxa"/>
              <w:bottom w:w="0" w:type="dxa"/>
              <w:right w:w="0" w:type="dxa"/>
            </w:tcMar>
          </w:tcPr>
          <w:p w14:paraId="00BD16EF">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——工业企业碳排放强度，单位为吨二氧化碳每万元（tCO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/万元）；</w:t>
            </w:r>
          </w:p>
        </w:tc>
      </w:tr>
      <w:tr w14:paraId="4B26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7" w:type="pct"/>
            <w:tcMar>
              <w:top w:w="0" w:type="dxa"/>
              <w:left w:w="0" w:type="dxa"/>
              <w:bottom w:w="0" w:type="dxa"/>
              <w:right w:w="0" w:type="dxa"/>
            </w:tcMar>
          </w:tcPr>
          <w:p w14:paraId="66E9CED4">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C</w:t>
            </w:r>
            <w:r>
              <w:rPr>
                <w:rFonts w:hint="eastAsia" w:ascii="Times New Roman" w:hAnsi="Times New Roman" w:eastAsia="宋体" w:cs="Times New Roman"/>
                <w:i/>
                <w:iCs/>
                <w:color w:val="000000" w:themeColor="text1"/>
                <w:vertAlign w:val="subscript"/>
                <w14:textFill>
                  <w14:solidFill>
                    <w14:schemeClr w14:val="tx1"/>
                  </w14:solidFill>
                </w14:textFill>
              </w:rPr>
              <w:t>region</w:t>
            </w:r>
          </w:p>
        </w:tc>
        <w:tc>
          <w:tcPr>
            <w:tcW w:w="4652" w:type="pct"/>
            <w:tcMar>
              <w:top w:w="0" w:type="dxa"/>
              <w:left w:w="0" w:type="dxa"/>
              <w:bottom w:w="0" w:type="dxa"/>
              <w:right w:w="0" w:type="dxa"/>
            </w:tcMar>
          </w:tcPr>
          <w:p w14:paraId="6612902E">
            <w:pPr>
              <w:ind w:left="420" w:hanging="420" w:hangingChars="200"/>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地区工业平均碳排放强度</w:t>
            </w:r>
            <w:r>
              <w:rPr>
                <w:rFonts w:ascii="Times New Roman" w:hAnsi="Times New Roman" w:eastAsia="宋体" w:cs="Times New Roman"/>
                <w:color w:val="000000" w:themeColor="text1"/>
                <w14:textFill>
                  <w14:solidFill>
                    <w14:schemeClr w14:val="tx1"/>
                  </w14:solidFill>
                </w14:textFill>
              </w:rPr>
              <w:t>，单位为吨二氧化碳每万元（tCO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/万元）。</w:t>
            </w:r>
          </w:p>
        </w:tc>
      </w:tr>
    </w:tbl>
    <w:p w14:paraId="6BDB1640">
      <w:pPr>
        <w:spacing w:before="156" w:beforeLines="50" w:after="156" w:afterLines="5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表1  工业企业碳排放强度地区等级划分</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4860"/>
        <w:gridCol w:w="1977"/>
      </w:tblGrid>
      <w:tr w14:paraId="37FD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B59B">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i/>
                <w:iCs/>
                <w:color w:val="000000" w:themeColor="text1"/>
                <w:sz w:val="18"/>
                <w:szCs w:val="18"/>
                <w14:textFill>
                  <w14:solidFill>
                    <w14:schemeClr w14:val="tx1"/>
                  </w14:solidFill>
                </w14:textFill>
              </w:rPr>
              <w:t>K</w:t>
            </w:r>
            <w:r>
              <w:rPr>
                <w:rFonts w:ascii="Times New Roman" w:hAnsi="Times New Roman" w:eastAsia="宋体" w:cs="Times New Roman"/>
                <w:b/>
                <w:bCs/>
                <w:i/>
                <w:iCs/>
                <w:color w:val="000000" w:themeColor="text1"/>
                <w:sz w:val="18"/>
                <w:szCs w:val="18"/>
                <w:vertAlign w:val="subscript"/>
                <w14:textFill>
                  <w14:solidFill>
                    <w14:schemeClr w14:val="tx1"/>
                  </w14:solidFill>
                </w14:textFill>
              </w:rPr>
              <w:t>region</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7610">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说明</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1633">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等级</w:t>
            </w:r>
          </w:p>
        </w:tc>
      </w:tr>
      <w:tr w14:paraId="4723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5A3F">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z w:val="18"/>
                <w:szCs w:val="18"/>
                <w14:textFill>
                  <w14:solidFill>
                    <w14:schemeClr w14:val="tx1"/>
                  </w14:solidFill>
                </w14:textFill>
              </w:rPr>
              <w:t>K</w:t>
            </w:r>
            <w:r>
              <w:rPr>
                <w:rFonts w:ascii="Times New Roman" w:hAnsi="Times New Roman" w:eastAsia="宋体" w:cs="Times New Roman"/>
                <w:i/>
                <w:iCs/>
                <w:color w:val="000000" w:themeColor="text1"/>
                <w:sz w:val="18"/>
                <w:szCs w:val="18"/>
                <w:vertAlign w:val="subscript"/>
                <w14:textFill>
                  <w14:solidFill>
                    <w14:schemeClr w14:val="tx1"/>
                  </w14:solidFill>
                </w14:textFill>
              </w:rPr>
              <w:t>region</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0057">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全工业中</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14:textFill>
                  <w14:solidFill>
                    <w14:schemeClr w14:val="tx1"/>
                  </w14:solidFill>
                </w14:textFill>
              </w:rPr>
              <w:t>领先</w:t>
            </w:r>
            <w:r>
              <w:rPr>
                <w:rFonts w:ascii="Times New Roman" w:hAnsi="Times New Roman" w:eastAsia="宋体" w:cs="Times New Roman"/>
                <w:color w:val="000000" w:themeColor="text1"/>
                <w:sz w:val="18"/>
                <w:szCs w:val="18"/>
                <w14:textFill>
                  <w14:solidFill>
                    <w14:schemeClr w14:val="tx1"/>
                  </w14:solidFill>
                </w14:textFill>
              </w:rPr>
              <w:t>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FA5E">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p>
        </w:tc>
      </w:tr>
      <w:tr w14:paraId="5E6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1315">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i/>
                <w:iCs/>
                <w:color w:val="000000" w:themeColor="text1"/>
                <w:sz w:val="18"/>
                <w:szCs w:val="18"/>
                <w14:textFill>
                  <w14:solidFill>
                    <w14:schemeClr w14:val="tx1"/>
                  </w14:solidFill>
                </w14:textFill>
              </w:rPr>
              <w:t>K</w:t>
            </w:r>
            <w:r>
              <w:rPr>
                <w:rFonts w:ascii="Times New Roman" w:hAnsi="Times New Roman" w:eastAsia="宋体" w:cs="Times New Roman"/>
                <w:i/>
                <w:iCs/>
                <w:color w:val="000000" w:themeColor="text1"/>
                <w:sz w:val="18"/>
                <w:szCs w:val="18"/>
                <w:vertAlign w:val="subscript"/>
                <w14:textFill>
                  <w14:solidFill>
                    <w14:schemeClr w14:val="tx1"/>
                  </w14:solidFill>
                </w14:textFill>
              </w:rPr>
              <w:t>region</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0.8</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C018">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全工业中</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14:textFill>
                  <w14:solidFill>
                    <w14:schemeClr w14:val="tx1"/>
                  </w14:solidFill>
                </w14:textFill>
              </w:rPr>
              <w:t>较好</w:t>
            </w:r>
            <w:r>
              <w:rPr>
                <w:rFonts w:ascii="Times New Roman" w:hAnsi="Times New Roman" w:eastAsia="宋体" w:cs="Times New Roman"/>
                <w:color w:val="000000" w:themeColor="text1"/>
                <w:sz w:val="18"/>
                <w:szCs w:val="18"/>
                <w14:textFill>
                  <w14:solidFill>
                    <w14:schemeClr w14:val="tx1"/>
                  </w14:solidFill>
                </w14:textFill>
              </w:rPr>
              <w:t>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160D">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r>
      <w:tr w14:paraId="6275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E625">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0.8</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i/>
                <w:iCs/>
                <w:color w:val="000000" w:themeColor="text1"/>
                <w:sz w:val="18"/>
                <w:szCs w:val="18"/>
                <w14:textFill>
                  <w14:solidFill>
                    <w14:schemeClr w14:val="tx1"/>
                  </w14:solidFill>
                </w14:textFill>
              </w:rPr>
              <w:t>K</w:t>
            </w:r>
            <w:r>
              <w:rPr>
                <w:rFonts w:ascii="Times New Roman" w:hAnsi="Times New Roman" w:eastAsia="宋体" w:cs="Times New Roman"/>
                <w:i/>
                <w:iCs/>
                <w:color w:val="000000" w:themeColor="text1"/>
                <w:sz w:val="18"/>
                <w:szCs w:val="18"/>
                <w:vertAlign w:val="subscript"/>
                <w14:textFill>
                  <w14:solidFill>
                    <w14:schemeClr w14:val="tx1"/>
                  </w14:solidFill>
                </w14:textFill>
              </w:rPr>
              <w:t>region</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1.2</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DCDE">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在地区</w:t>
            </w:r>
            <w:r>
              <w:rPr>
                <w:rFonts w:hint="eastAsia" w:ascii="Times New Roman" w:hAnsi="Times New Roman" w:eastAsia="宋体" w:cs="Times New Roman"/>
                <w:color w:val="000000" w:themeColor="text1"/>
                <w:sz w:val="18"/>
                <w:szCs w:val="18"/>
                <w14:textFill>
                  <w14:solidFill>
                    <w14:schemeClr w14:val="tx1"/>
                  </w14:solidFill>
                </w14:textFill>
              </w:rPr>
              <w:t>全</w:t>
            </w:r>
            <w:r>
              <w:rPr>
                <w:rFonts w:ascii="Times New Roman" w:hAnsi="Times New Roman" w:eastAsia="宋体" w:cs="Times New Roman"/>
                <w:color w:val="000000" w:themeColor="text1"/>
                <w:sz w:val="18"/>
                <w:szCs w:val="18"/>
                <w14:textFill>
                  <w14:solidFill>
                    <w14:schemeClr w14:val="tx1"/>
                  </w14:solidFill>
                </w14:textFill>
              </w:rPr>
              <w:t>工业</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中处于</w:t>
            </w:r>
            <w:r>
              <w:rPr>
                <w:rFonts w:ascii="Times New Roman" w:hAnsi="Times New Roman" w:eastAsia="宋体" w:cs="Times New Roman"/>
                <w:color w:val="000000" w:themeColor="text1"/>
                <w:sz w:val="18"/>
                <w:szCs w:val="18"/>
                <w14:textFill>
                  <w14:solidFill>
                    <w14:schemeClr w14:val="tx1"/>
                  </w14:solidFill>
                </w14:textFill>
              </w:rPr>
              <w:t>平均水平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EE9A">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14:paraId="3A42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00F3">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w:t>
            </w:r>
            <w:r>
              <w:rPr>
                <w:rFonts w:ascii="Times New Roman" w:hAnsi="Times New Roman" w:eastAsia="宋体" w:cs="Times New Roman"/>
                <w:i/>
                <w:iCs/>
                <w:color w:val="000000" w:themeColor="text1"/>
                <w:sz w:val="18"/>
                <w:szCs w:val="18"/>
                <w14:textFill>
                  <w14:solidFill>
                    <w14:schemeClr w14:val="tx1"/>
                  </w14:solidFill>
                </w14:textFill>
              </w:rPr>
              <w:t>K</w:t>
            </w:r>
            <w:r>
              <w:rPr>
                <w:rFonts w:ascii="Times New Roman" w:hAnsi="Times New Roman" w:eastAsia="宋体" w:cs="Times New Roman"/>
                <w:i/>
                <w:iCs/>
                <w:color w:val="000000" w:themeColor="text1"/>
                <w:sz w:val="18"/>
                <w:szCs w:val="18"/>
                <w:vertAlign w:val="subscript"/>
                <w14:textFill>
                  <w14:solidFill>
                    <w14:schemeClr w14:val="tx1"/>
                  </w14:solidFill>
                </w14:textFill>
              </w:rPr>
              <w:t>region</w:t>
            </w:r>
            <w:r>
              <w:rPr>
                <w:rFonts w:hint="eastAsia" w:ascii="宋体" w:hAnsi="宋体" w:eastAsia="宋体"/>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E5CD">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全工业中处于较低水平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890B">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r>
      <w:tr w14:paraId="04D6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F022">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i/>
                <w:iCs/>
                <w:color w:val="000000" w:themeColor="text1"/>
                <w:sz w:val="18"/>
                <w:szCs w:val="18"/>
                <w14:textFill>
                  <w14:solidFill>
                    <w14:schemeClr w14:val="tx1"/>
                  </w14:solidFill>
                </w14:textFill>
              </w:rPr>
              <w:t>K</w:t>
            </w:r>
            <w:r>
              <w:rPr>
                <w:rFonts w:ascii="Times New Roman" w:hAnsi="Times New Roman" w:eastAsia="宋体" w:cs="Times New Roman"/>
                <w:i/>
                <w:iCs/>
                <w:color w:val="000000" w:themeColor="text1"/>
                <w:sz w:val="18"/>
                <w:szCs w:val="18"/>
                <w:vertAlign w:val="subscript"/>
                <w14:textFill>
                  <w14:solidFill>
                    <w14:schemeClr w14:val="tx1"/>
                  </w14:solidFill>
                </w14:textFill>
              </w:rPr>
              <w:t>region</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4A37">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全工业中处于低水平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2A1FC">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p>
        </w:tc>
      </w:tr>
    </w:tbl>
    <w:p w14:paraId="4375B3AF">
      <w:pPr>
        <w:spacing w:before="156" w:beforeLines="50" w:after="156" w:afterLines="50"/>
        <w:rPr>
          <w:rFonts w:hint="eastAsia" w:ascii="黑体" w:hAnsi="黑体" w:eastAsia="黑体" w:cs="黑体"/>
        </w:rPr>
      </w:pPr>
      <w:r>
        <w:rPr>
          <w:rFonts w:hint="eastAsia" w:ascii="黑体" w:hAnsi="黑体" w:eastAsia="黑体" w:cs="黑体"/>
        </w:rPr>
        <w:t>5.2.</w:t>
      </w:r>
      <w:r>
        <w:rPr>
          <w:rFonts w:hint="eastAsia" w:ascii="黑体" w:hAnsi="黑体" w:eastAsia="黑体" w:cs="黑体"/>
          <w:lang w:val="en-US" w:eastAsia="zh-CN"/>
        </w:rPr>
        <w:t>6</w:t>
      </w:r>
      <w:r>
        <w:rPr>
          <w:rFonts w:hint="eastAsia" w:ascii="黑体" w:hAnsi="黑体" w:eastAsia="黑体" w:cs="黑体"/>
        </w:rPr>
        <w:t>工业企业碳排放强度行业等级</w:t>
      </w:r>
    </w:p>
    <w:p w14:paraId="1BC401B7">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工业企业碳排放强度行业等级计算公式如下：</w:t>
      </w:r>
    </w:p>
    <w:tbl>
      <w:tblPr>
        <w:tblStyle w:val="2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37"/>
        <w:gridCol w:w="3432"/>
      </w:tblGrid>
      <w:tr w14:paraId="5509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2737" w:type="dxa"/>
          </w:tcPr>
          <w:p w14:paraId="6BB3890F">
            <w:pPr>
              <w:jc w:val="center"/>
              <w:rPr>
                <w:rFonts w:ascii="Times New Roman" w:hAnsi="Times New Roman" w:eastAsia="宋体" w:cs="Times New Roman"/>
                <w:i/>
                <w:iCs/>
                <w:color w:val="000000" w:themeColor="text1"/>
                <w14:textFill>
                  <w14:solidFill>
                    <w14:schemeClr w14:val="tx1"/>
                  </w14:solidFill>
                </w14:textFill>
              </w:rPr>
            </w:pPr>
            <w:r>
              <w:rPr>
                <w:rFonts w:ascii="Times New Roman" w:hAnsi="Times New Roman" w:eastAsia="宋体" w:cs="Times New Roman"/>
                <w:i/>
                <w:iCs/>
                <w:color w:val="000000" w:themeColor="text1"/>
                <w:position w:val="-30"/>
                <w14:textFill>
                  <w14:solidFill>
                    <w14:schemeClr w14:val="tx1"/>
                  </w14:solidFill>
                </w14:textFill>
              </w:rPr>
              <w:object>
                <v:shape id="_x0000_i1030" o:spt="75" type="#_x0000_t75" style="height:29pt;width:79.35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p>
        </w:tc>
        <w:tc>
          <w:tcPr>
            <w:tcW w:w="3432" w:type="dxa"/>
            <w:vAlign w:val="center"/>
          </w:tcPr>
          <w:p w14:paraId="2F0B7424">
            <w:pPr>
              <w:jc w:val="right"/>
              <w:rPr>
                <w:rFonts w:ascii="Times New Roman" w:hAnsi="Times New Roman" w:eastAsia="宋体" w:cs="Times New Roman"/>
                <w:i/>
                <w:iCs/>
                <w:color w:val="000000" w:themeColor="text1"/>
                <w14:textFill>
                  <w14:solidFill>
                    <w14:schemeClr w14:val="tx1"/>
                  </w14:solidFill>
                </w14:textFill>
              </w:rPr>
            </w:pPr>
            <w:r>
              <w:rPr>
                <w:rFonts w:hint="eastAsia" w:ascii="Cambria Math" w:hAnsi="Cambria Math" w:eastAsia="宋体"/>
                <w:color w:val="000000" w:themeColor="text1"/>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7</w:t>
            </w:r>
            <w:r>
              <w:rPr>
                <w:rFonts w:hint="eastAsia" w:asciiTheme="minorEastAsia" w:hAnsiTheme="minorEastAsia" w:cstheme="minorEastAsia"/>
                <w:color w:val="000000" w:themeColor="text1"/>
                <w14:textFill>
                  <w14:solidFill>
                    <w14:schemeClr w14:val="tx1"/>
                  </w14:solidFill>
                </w14:textFill>
              </w:rPr>
              <w:t>）</w:t>
            </w:r>
          </w:p>
        </w:tc>
      </w:tr>
    </w:tbl>
    <w:p w14:paraId="7F4C2434">
      <w:pPr>
        <w:ind w:firstLine="420" w:firstLineChars="200"/>
        <w:rPr>
          <w:rFonts w:hint="eastAsia"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式中：</w:t>
      </w:r>
    </w:p>
    <w:tbl>
      <w:tblPr>
        <w:tblStyle w:val="21"/>
        <w:tblW w:w="4810" w:type="pc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
        <w:gridCol w:w="8211"/>
      </w:tblGrid>
      <w:tr w14:paraId="5308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8" w:type="pct"/>
            <w:tcMar>
              <w:top w:w="0" w:type="dxa"/>
              <w:left w:w="0" w:type="dxa"/>
              <w:bottom w:w="0" w:type="dxa"/>
              <w:right w:w="0" w:type="dxa"/>
            </w:tcMar>
          </w:tcPr>
          <w:p w14:paraId="3246A692">
            <w:pPr>
              <w:rPr>
                <w:rFonts w:hint="eastAsia" w:ascii="Times New Roman" w:hAnsi="Times New Roman" w:eastAsia="宋体" w:cs="Times New Roman"/>
                <w:i/>
                <w:iCs/>
                <w:color w:val="000000" w:themeColor="text1"/>
                <w:lang w:eastAsia="zh-CN"/>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K</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industrial</w:t>
            </w:r>
          </w:p>
        </w:tc>
        <w:tc>
          <w:tcPr>
            <w:tcW w:w="4561" w:type="pct"/>
            <w:tcMar>
              <w:top w:w="0" w:type="dxa"/>
              <w:left w:w="0" w:type="dxa"/>
              <w:bottom w:w="0" w:type="dxa"/>
              <w:right w:w="0" w:type="dxa"/>
            </w:tcMar>
          </w:tcPr>
          <w:p w14:paraId="6AB8DB1F">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工业企业碳排放强度在该</w:t>
            </w:r>
            <w:r>
              <w:rPr>
                <w:rFonts w:hint="eastAsia" w:ascii="宋体" w:hAnsi="宋体" w:eastAsia="宋体"/>
                <w:color w:val="000000" w:themeColor="text1"/>
                <w:lang w:val="en-US" w:eastAsia="zh-CN"/>
                <w14:textFill>
                  <w14:solidFill>
                    <w14:schemeClr w14:val="tx1"/>
                  </w14:solidFill>
                </w14:textFill>
              </w:rPr>
              <w:t>地区</w:t>
            </w:r>
            <w:r>
              <w:rPr>
                <w:rFonts w:hint="eastAsia" w:ascii="宋体" w:hAnsi="宋体" w:eastAsia="宋体"/>
                <w:color w:val="000000" w:themeColor="text1"/>
                <w14:textFill>
                  <w14:solidFill>
                    <w14:schemeClr w14:val="tx1"/>
                  </w14:solidFill>
                </w14:textFill>
              </w:rPr>
              <w:t>同行业中所处的水平</w:t>
            </w:r>
            <w:r>
              <w:rPr>
                <w:rFonts w:hint="eastAsia" w:ascii="Times New Roman" w:hAnsi="Times New Roman" w:eastAsia="宋体" w:cs="Times New Roman"/>
                <w:color w:val="000000" w:themeColor="text1"/>
                <w14:textFill>
                  <w14:solidFill>
                    <w14:schemeClr w14:val="tx1"/>
                  </w14:solidFill>
                </w14:textFill>
              </w:rPr>
              <w:t>；</w:t>
            </w:r>
          </w:p>
        </w:tc>
      </w:tr>
      <w:tr w14:paraId="173F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 w:type="pct"/>
            <w:tcMar>
              <w:top w:w="0" w:type="dxa"/>
              <w:left w:w="0" w:type="dxa"/>
              <w:bottom w:w="0" w:type="dxa"/>
              <w:right w:w="0" w:type="dxa"/>
            </w:tcMar>
          </w:tcPr>
          <w:p w14:paraId="3EBC0766">
            <w:pPr>
              <w:rPr>
                <w:rFonts w:ascii="Times New Roman" w:hAnsi="Times New Roman" w:eastAsia="宋体" w:cs="Times New Roman"/>
                <w:i/>
                <w:iCs/>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C</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w:t>
            </w:r>
          </w:p>
        </w:tc>
        <w:tc>
          <w:tcPr>
            <w:tcW w:w="4561" w:type="pct"/>
            <w:tcMar>
              <w:top w:w="0" w:type="dxa"/>
              <w:left w:w="0" w:type="dxa"/>
              <w:bottom w:w="0" w:type="dxa"/>
              <w:right w:w="0" w:type="dxa"/>
            </w:tcMar>
          </w:tcPr>
          <w:p w14:paraId="3F45FE1C">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工业企业碳排放强度</w:t>
            </w:r>
            <w:r>
              <w:rPr>
                <w:rFonts w:hint="eastAsia" w:ascii="Times New Roman" w:hAnsi="Times New Roman" w:eastAsia="宋体" w:cs="Times New Roman"/>
                <w:color w:val="000000" w:themeColor="text1"/>
                <w14:textFill>
                  <w14:solidFill>
                    <w14:schemeClr w14:val="tx1"/>
                  </w14:solidFill>
                </w14:textFill>
              </w:rPr>
              <w:t>，单位为吨</w:t>
            </w:r>
            <w:r>
              <w:rPr>
                <w:rFonts w:ascii="Times New Roman" w:hAnsi="Times New Roman" w:eastAsia="宋体" w:cs="Times New Roman"/>
                <w:color w:val="000000" w:themeColor="text1"/>
                <w14:textFill>
                  <w14:solidFill>
                    <w14:schemeClr w14:val="tx1"/>
                  </w14:solidFill>
                </w14:textFill>
              </w:rPr>
              <w:t>二氧化碳每</w:t>
            </w:r>
            <w:r>
              <w:rPr>
                <w:rFonts w:hint="eastAsia" w:ascii="Times New Roman" w:hAnsi="Times New Roman" w:eastAsia="宋体" w:cs="Times New Roman"/>
                <w:color w:val="000000" w:themeColor="text1"/>
                <w14:textFill>
                  <w14:solidFill>
                    <w14:schemeClr w14:val="tx1"/>
                  </w14:solidFill>
                </w14:textFill>
              </w:rPr>
              <w:t>万元（</w:t>
            </w:r>
            <w:r>
              <w:rPr>
                <w:rFonts w:ascii="Times New Roman" w:hAnsi="Times New Roman" w:eastAsia="宋体" w:cs="Times New Roman"/>
                <w:color w:val="000000" w:themeColor="text1"/>
                <w14:textFill>
                  <w14:solidFill>
                    <w14:schemeClr w14:val="tx1"/>
                  </w14:solidFill>
                </w14:textFill>
              </w:rPr>
              <w:t>tCO</w:t>
            </w:r>
            <w:r>
              <w:rPr>
                <w:rFonts w:hint="eastAsia"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万元）；</w:t>
            </w:r>
          </w:p>
        </w:tc>
      </w:tr>
      <w:tr w14:paraId="2845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 w:type="pct"/>
            <w:tcMar>
              <w:top w:w="0" w:type="dxa"/>
              <w:left w:w="0" w:type="dxa"/>
              <w:bottom w:w="0" w:type="dxa"/>
              <w:right w:w="0" w:type="dxa"/>
            </w:tcMar>
          </w:tcPr>
          <w:p w14:paraId="10C2EF03">
            <w:pPr>
              <w:rPr>
                <w:rFonts w:ascii="Times New Roman" w:hAnsi="Times New Roman" w:eastAsia="宋体" w:cs="Times New Roman"/>
                <w:i/>
                <w:iCs/>
                <w:color w:val="000000" w:themeColor="text1"/>
                <w14:textFill>
                  <w14:solidFill>
                    <w14:schemeClr w14:val="tx1"/>
                  </w14:solidFill>
                </w14:textFill>
              </w:rPr>
            </w:pPr>
            <w:r>
              <w:rPr>
                <w:rFonts w:hint="eastAsia" w:ascii="Times New Roman" w:hAnsi="Times New Roman" w:eastAsia="宋体" w:cs="Times New Roman"/>
                <w:i/>
                <w:iCs/>
                <w:color w:val="000000" w:themeColor="text1"/>
                <w14:textFill>
                  <w14:solidFill>
                    <w14:schemeClr w14:val="tx1"/>
                  </w14:solidFill>
                </w14:textFill>
              </w:rPr>
              <w:t>C</w:t>
            </w:r>
            <w:r>
              <w:rPr>
                <w:rFonts w:hint="eastAsia" w:ascii="Times New Roman" w:hAnsi="Times New Roman" w:eastAsia="宋体" w:cs="Times New Roman"/>
                <w:i/>
                <w:iCs/>
                <w:color w:val="000000" w:themeColor="text1"/>
                <w:vertAlign w:val="subscript"/>
                <w:lang w:val="en-US" w:eastAsia="zh-CN"/>
                <w14:textFill>
                  <w14:solidFill>
                    <w14:schemeClr w14:val="tx1"/>
                  </w14:solidFill>
                </w14:textFill>
              </w:rPr>
              <w:t>industrial</w:t>
            </w:r>
          </w:p>
        </w:tc>
        <w:tc>
          <w:tcPr>
            <w:tcW w:w="4561" w:type="pct"/>
            <w:tcMar>
              <w:top w:w="0" w:type="dxa"/>
              <w:left w:w="0" w:type="dxa"/>
              <w:bottom w:w="0" w:type="dxa"/>
              <w:right w:w="0" w:type="dxa"/>
            </w:tcMar>
          </w:tcPr>
          <w:p w14:paraId="3D932182">
            <w:pPr>
              <w:ind w:left="420" w:hanging="420" w:hanging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工业行业平均碳排放强度</w:t>
            </w:r>
            <w:r>
              <w:rPr>
                <w:rFonts w:ascii="Times New Roman" w:hAnsi="Times New Roman" w:eastAsia="宋体" w:cs="Times New Roman"/>
                <w:color w:val="000000" w:themeColor="text1"/>
                <w14:textFill>
                  <w14:solidFill>
                    <w14:schemeClr w14:val="tx1"/>
                  </w14:solidFill>
                </w14:textFill>
              </w:rPr>
              <w:t>，单位为</w:t>
            </w:r>
            <w:r>
              <w:rPr>
                <w:rFonts w:hint="eastAsia" w:ascii="Times New Roman" w:hAnsi="Times New Roman" w:eastAsia="宋体" w:cs="Times New Roman"/>
                <w:color w:val="000000" w:themeColor="text1"/>
                <w14:textFill>
                  <w14:solidFill>
                    <w14:schemeClr w14:val="tx1"/>
                  </w14:solidFill>
                </w14:textFill>
              </w:rPr>
              <w:t>吨</w:t>
            </w:r>
            <w:r>
              <w:rPr>
                <w:rFonts w:ascii="Times New Roman" w:hAnsi="Times New Roman" w:eastAsia="宋体" w:cs="Times New Roman"/>
                <w:color w:val="000000" w:themeColor="text1"/>
                <w14:textFill>
                  <w14:solidFill>
                    <w14:schemeClr w14:val="tx1"/>
                  </w14:solidFill>
                </w14:textFill>
              </w:rPr>
              <w:t>二氧化碳每</w:t>
            </w:r>
            <w:r>
              <w:rPr>
                <w:rFonts w:hint="eastAsia" w:ascii="Times New Roman" w:hAnsi="Times New Roman" w:eastAsia="宋体" w:cs="Times New Roman"/>
                <w:color w:val="000000" w:themeColor="text1"/>
                <w14:textFill>
                  <w14:solidFill>
                    <w14:schemeClr w14:val="tx1"/>
                  </w14:solidFill>
                </w14:textFill>
              </w:rPr>
              <w:t>万元（</w:t>
            </w:r>
            <w:r>
              <w:rPr>
                <w:rFonts w:ascii="Times New Roman" w:hAnsi="Times New Roman" w:eastAsia="宋体" w:cs="Times New Roman"/>
                <w:color w:val="000000" w:themeColor="text1"/>
                <w14:textFill>
                  <w14:solidFill>
                    <w14:schemeClr w14:val="tx1"/>
                  </w14:solidFill>
                </w14:textFill>
              </w:rPr>
              <w:t>tCO</w:t>
            </w:r>
            <w:r>
              <w:rPr>
                <w:rFonts w:hint="eastAsia"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万元）。</w:t>
            </w:r>
          </w:p>
        </w:tc>
      </w:tr>
    </w:tbl>
    <w:p w14:paraId="3C1AF2D4">
      <w:pPr>
        <w:spacing w:before="156" w:beforeLines="50" w:after="156" w:afterLines="5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表2  工业企业</w:t>
      </w:r>
      <w:r>
        <w:rPr>
          <w:rFonts w:hint="eastAsia" w:ascii="黑体" w:hAnsi="黑体" w:eastAsia="黑体" w:cs="黑体"/>
        </w:rPr>
        <w:t>碳排放强度行业等级划分</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4859"/>
        <w:gridCol w:w="1977"/>
      </w:tblGrid>
      <w:tr w14:paraId="35CA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6A56">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i/>
                <w:iCs/>
                <w:color w:val="000000" w:themeColor="text1"/>
                <w:sz w:val="18"/>
                <w:szCs w:val="18"/>
                <w14:textFill>
                  <w14:solidFill>
                    <w14:schemeClr w14:val="tx1"/>
                  </w14:solidFill>
                </w14:textFill>
              </w:rPr>
              <w:t>K</w:t>
            </w:r>
            <w:r>
              <w:rPr>
                <w:rFonts w:hint="eastAsia" w:ascii="Times New Roman" w:hAnsi="Times New Roman" w:eastAsia="宋体" w:cs="Times New Roman"/>
                <w:b/>
                <w:bCs/>
                <w:i/>
                <w:iCs/>
                <w:color w:val="000000" w:themeColor="text1"/>
                <w:sz w:val="18"/>
                <w:szCs w:val="18"/>
                <w:vertAlign w:val="subscript"/>
                <w:lang w:val="en-US" w:eastAsia="zh-CN"/>
                <w14:textFill>
                  <w14:solidFill>
                    <w14:schemeClr w14:val="tx1"/>
                  </w14:solidFill>
                </w14:textFill>
              </w:rPr>
              <w:t>industrial</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F0A0">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说明</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78E0">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等级</w:t>
            </w:r>
          </w:p>
        </w:tc>
      </w:tr>
      <w:tr w14:paraId="1E06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3FA1">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i/>
                <w:iCs/>
                <w:color w:val="000000" w:themeColor="text1"/>
                <w:sz w:val="18"/>
                <w:szCs w:val="18"/>
                <w14:textFill>
                  <w14:solidFill>
                    <w14:schemeClr w14:val="tx1"/>
                  </w14:solidFill>
                </w14:textFill>
              </w:rPr>
              <w:t>K</w:t>
            </w:r>
            <w:r>
              <w:rPr>
                <w:rFonts w:hint="eastAsia" w:ascii="Times New Roman" w:hAnsi="Times New Roman" w:eastAsia="宋体" w:cs="Times New Roman"/>
                <w:i/>
                <w:iCs/>
                <w:color w:val="000000" w:themeColor="text1"/>
                <w:sz w:val="18"/>
                <w:szCs w:val="18"/>
                <w:vertAlign w:val="subscript"/>
                <w:lang w:val="en-US" w:eastAsia="zh-CN"/>
                <w14:textFill>
                  <w14:solidFill>
                    <w14:schemeClr w14:val="tx1"/>
                  </w14:solidFill>
                </w14:textFill>
              </w:rPr>
              <w:t>industrial</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0D0B">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同行业领先</w:t>
            </w:r>
            <w:r>
              <w:rPr>
                <w:rFonts w:ascii="Times New Roman" w:hAnsi="Times New Roman" w:eastAsia="宋体" w:cs="Times New Roman"/>
                <w:color w:val="000000" w:themeColor="text1"/>
                <w:sz w:val="18"/>
                <w:szCs w:val="18"/>
                <w14:textFill>
                  <w14:solidFill>
                    <w14:schemeClr w14:val="tx1"/>
                  </w14:solidFill>
                </w14:textFill>
              </w:rPr>
              <w:t>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3EA8">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p>
        </w:tc>
      </w:tr>
      <w:tr w14:paraId="3D63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A50F">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w:t>
            </w:r>
            <w:r>
              <w:rPr>
                <w:rFonts w:hint="eastAsia" w:ascii="Times New Roman" w:hAnsi="Times New Roman" w:eastAsia="宋体" w:cs="Times New Roman"/>
                <w:i/>
                <w:iCs/>
                <w:color w:val="000000" w:themeColor="text1"/>
                <w:sz w:val="18"/>
                <w:szCs w:val="18"/>
                <w14:textFill>
                  <w14:solidFill>
                    <w14:schemeClr w14:val="tx1"/>
                  </w14:solidFill>
                </w14:textFill>
              </w:rPr>
              <w:t>K</w:t>
            </w:r>
            <w:r>
              <w:rPr>
                <w:rFonts w:hint="eastAsia" w:ascii="Times New Roman" w:hAnsi="Times New Roman" w:eastAsia="宋体" w:cs="Times New Roman"/>
                <w:i/>
                <w:iCs/>
                <w:color w:val="000000" w:themeColor="text1"/>
                <w:sz w:val="18"/>
                <w:szCs w:val="18"/>
                <w:vertAlign w:val="subscript"/>
                <w:lang w:val="en-US" w:eastAsia="zh-CN"/>
                <w14:textFill>
                  <w14:solidFill>
                    <w14:schemeClr w14:val="tx1"/>
                  </w14:solidFill>
                </w14:textFill>
              </w:rPr>
              <w:t>industrial</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0.8</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966B">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同行业较好</w:t>
            </w:r>
            <w:r>
              <w:rPr>
                <w:rFonts w:ascii="Times New Roman" w:hAnsi="Times New Roman" w:eastAsia="宋体" w:cs="Times New Roman"/>
                <w:color w:val="000000" w:themeColor="text1"/>
                <w:sz w:val="18"/>
                <w:szCs w:val="18"/>
                <w14:textFill>
                  <w14:solidFill>
                    <w14:schemeClr w14:val="tx1"/>
                  </w14:solidFill>
                </w14:textFill>
              </w:rPr>
              <w:t>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BCC6">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r>
      <w:tr w14:paraId="34A9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26A7">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0.8</w:t>
            </w:r>
            <w:r>
              <w:rPr>
                <w:rFonts w:hint="eastAsia" w:ascii="宋体" w:hAnsi="宋体" w:eastAsia="宋体" w:cs="宋体"/>
                <w:color w:val="000000" w:themeColor="text1"/>
                <w:sz w:val="18"/>
                <w:szCs w:val="18"/>
                <w14:textFill>
                  <w14:solidFill>
                    <w14:schemeClr w14:val="tx1"/>
                  </w14:solidFill>
                </w14:textFill>
              </w:rPr>
              <w:t>＜</w:t>
            </w:r>
            <w:r>
              <w:rPr>
                <w:rFonts w:hint="eastAsia" w:ascii="Times New Roman" w:hAnsi="Times New Roman" w:eastAsia="宋体" w:cs="Times New Roman"/>
                <w:i/>
                <w:iCs/>
                <w:color w:val="000000" w:themeColor="text1"/>
                <w:sz w:val="18"/>
                <w:szCs w:val="18"/>
                <w14:textFill>
                  <w14:solidFill>
                    <w14:schemeClr w14:val="tx1"/>
                  </w14:solidFill>
                </w14:textFill>
              </w:rPr>
              <w:t>K</w:t>
            </w:r>
            <w:r>
              <w:rPr>
                <w:rFonts w:hint="eastAsia" w:ascii="Times New Roman" w:hAnsi="Times New Roman" w:eastAsia="宋体" w:cs="Times New Roman"/>
                <w:i/>
                <w:iCs/>
                <w:color w:val="000000" w:themeColor="text1"/>
                <w:sz w:val="18"/>
                <w:szCs w:val="18"/>
                <w:vertAlign w:val="subscript"/>
                <w:lang w:val="en-US" w:eastAsia="zh-CN"/>
                <w14:textFill>
                  <w14:solidFill>
                    <w14:schemeClr w14:val="tx1"/>
                  </w14:solidFill>
                </w14:textFill>
              </w:rPr>
              <w:t>industrial</w:t>
            </w:r>
            <w:r>
              <w:rPr>
                <w:rFonts w:hint="eastAsia" w:ascii="宋体" w:hAnsi="宋体" w:eastAsia="宋体" w:cs="宋体"/>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1.2</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5D06">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同行业</w:t>
            </w:r>
            <w:r>
              <w:rPr>
                <w:rFonts w:ascii="Times New Roman" w:hAnsi="Times New Roman" w:eastAsia="宋体" w:cs="Times New Roman"/>
                <w:color w:val="000000" w:themeColor="text1"/>
                <w:sz w:val="18"/>
                <w:szCs w:val="18"/>
                <w14:textFill>
                  <w14:solidFill>
                    <w14:schemeClr w14:val="tx1"/>
                  </w14:solidFill>
                </w14:textFill>
              </w:rPr>
              <w:t>平均水平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1EFCB">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r>
      <w:tr w14:paraId="1241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1D25">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w:t>
            </w:r>
            <w:r>
              <w:rPr>
                <w:rFonts w:hint="eastAsia" w:ascii="Times New Roman" w:hAnsi="Times New Roman" w:eastAsia="宋体" w:cs="Times New Roman"/>
                <w:i/>
                <w:iCs/>
                <w:color w:val="000000" w:themeColor="text1"/>
                <w:sz w:val="18"/>
                <w:szCs w:val="18"/>
                <w14:textFill>
                  <w14:solidFill>
                    <w14:schemeClr w14:val="tx1"/>
                  </w14:solidFill>
                </w14:textFill>
              </w:rPr>
              <w:t>K</w:t>
            </w:r>
            <w:r>
              <w:rPr>
                <w:rFonts w:hint="eastAsia" w:ascii="Times New Roman" w:hAnsi="Times New Roman" w:eastAsia="宋体" w:cs="Times New Roman"/>
                <w:i/>
                <w:iCs/>
                <w:color w:val="000000" w:themeColor="text1"/>
                <w:sz w:val="18"/>
                <w:szCs w:val="18"/>
                <w:vertAlign w:val="subscript"/>
                <w:lang w:val="en-US" w:eastAsia="zh-CN"/>
                <w14:textFill>
                  <w14:solidFill>
                    <w14:schemeClr w14:val="tx1"/>
                  </w14:solidFill>
                </w14:textFill>
              </w:rPr>
              <w:t>industrial</w:t>
            </w:r>
            <w:r>
              <w:rPr>
                <w:rFonts w:hint="eastAsia" w:ascii="宋体" w:hAnsi="宋体" w:eastAsia="宋体"/>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174CA">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同行业较低水平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380C">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r>
      <w:tr w14:paraId="079D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8497">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i/>
                <w:iCs/>
                <w:color w:val="000000" w:themeColor="text1"/>
                <w:sz w:val="18"/>
                <w:szCs w:val="18"/>
                <w14:textFill>
                  <w14:solidFill>
                    <w14:schemeClr w14:val="tx1"/>
                  </w14:solidFill>
                </w14:textFill>
              </w:rPr>
              <w:t>K</w:t>
            </w:r>
            <w:r>
              <w:rPr>
                <w:rFonts w:hint="eastAsia" w:ascii="Times New Roman" w:hAnsi="Times New Roman" w:eastAsia="宋体" w:cs="Times New Roman"/>
                <w:i/>
                <w:iCs/>
                <w:color w:val="000000" w:themeColor="text1"/>
                <w:sz w:val="18"/>
                <w:szCs w:val="18"/>
                <w:vertAlign w:val="subscript"/>
                <w:lang w:val="en-US" w:eastAsia="zh-CN"/>
                <w14:textFill>
                  <w14:solidFill>
                    <w14:schemeClr w14:val="tx1"/>
                  </w14:solidFill>
                </w14:textFill>
              </w:rPr>
              <w:t>industrial</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5893E">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该</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工业</w:t>
            </w:r>
            <w:r>
              <w:rPr>
                <w:rFonts w:hint="eastAsia" w:ascii="Times New Roman" w:hAnsi="Times New Roman" w:eastAsia="宋体" w:cs="Times New Roman"/>
                <w:color w:val="000000" w:themeColor="text1"/>
                <w:sz w:val="18"/>
                <w:szCs w:val="18"/>
                <w14:textFill>
                  <w14:solidFill>
                    <w14:schemeClr w14:val="tx1"/>
                  </w14:solidFill>
                </w14:textFill>
              </w:rPr>
              <w:t>企业碳排放强度</w:t>
            </w:r>
            <w:r>
              <w:rPr>
                <w:rFonts w:ascii="Times New Roman" w:hAnsi="Times New Roman" w:eastAsia="宋体" w:cs="Times New Roman"/>
                <w:color w:val="000000" w:themeColor="text1"/>
                <w:sz w:val="18"/>
                <w:szCs w:val="18"/>
                <w14:textFill>
                  <w14:solidFill>
                    <w14:schemeClr w14:val="tx1"/>
                  </w14:solidFill>
                </w14:textFill>
              </w:rPr>
              <w:t>处于</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地区</w:t>
            </w:r>
            <w:r>
              <w:rPr>
                <w:rFonts w:hint="eastAsia" w:ascii="Times New Roman" w:hAnsi="Times New Roman" w:eastAsia="宋体" w:cs="Times New Roman"/>
                <w:color w:val="000000" w:themeColor="text1"/>
                <w:sz w:val="18"/>
                <w:szCs w:val="18"/>
                <w14:textFill>
                  <w14:solidFill>
                    <w14:schemeClr w14:val="tx1"/>
                  </w14:solidFill>
                </w14:textFill>
              </w:rPr>
              <w:t>同行业低水平</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3A4B">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p>
        </w:tc>
      </w:tr>
    </w:tbl>
    <w:p w14:paraId="7152653B">
      <w:pPr>
        <w:spacing w:before="156" w:beforeLines="50" w:after="156" w:afterLines="5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w:t>
      </w:r>
      <w:r>
        <w:rPr>
          <w:rFonts w:hint="eastAsia" w:ascii="黑体" w:hAnsi="黑体" w:eastAsia="黑体"/>
          <w:color w:val="000000" w:themeColor="text1"/>
          <w:lang w:val="en-US" w:eastAsia="zh-CN"/>
          <w14:textFill>
            <w14:solidFill>
              <w14:schemeClr w14:val="tx1"/>
            </w14:solidFill>
          </w14:textFill>
        </w:rPr>
        <w:t>7</w:t>
      </w:r>
      <w:r>
        <w:rPr>
          <w:rFonts w:hint="eastAsia" w:ascii="黑体" w:hAnsi="黑体" w:eastAsia="黑体"/>
          <w:color w:val="000000" w:themeColor="text1"/>
          <w14:textFill>
            <w14:solidFill>
              <w14:schemeClr w14:val="tx1"/>
            </w14:solidFill>
          </w14:textFill>
        </w:rPr>
        <w:t>工业企业碳管理措施</w:t>
      </w:r>
    </w:p>
    <w:p w14:paraId="06342C41">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工业企业碳管理措施包括：</w:t>
      </w:r>
    </w:p>
    <w:p w14:paraId="56A027DE">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——制定可量化的碳管理目标和指标；</w:t>
      </w:r>
    </w:p>
    <w:p w14:paraId="442ECA2E">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——开展能源管理体系建设与认证；</w:t>
      </w:r>
    </w:p>
    <w:p w14:paraId="2088C6AB">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r>
        <w:rPr>
          <w:rFonts w:ascii="Times New Roman" w:hAnsi="Times New Roman" w:cs="Times New Roman"/>
          <w:color w:val="000000"/>
          <w:kern w:val="0"/>
          <w:szCs w:val="32"/>
        </w:rPr>
        <w:t>建设运行稳定的能源在线监控系统；</w:t>
      </w:r>
    </w:p>
    <w:p w14:paraId="3D1B5F6F">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kern w:val="0"/>
          <w:szCs w:val="32"/>
        </w:rPr>
        <w:t>——开展组织和产品碳足迹核算与认证；</w:t>
      </w:r>
    </w:p>
    <w:p w14:paraId="71DCF350">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——应用减碳、零碳和负碳</w:t>
      </w:r>
      <w:r>
        <w:rPr>
          <w:rFonts w:hint="eastAsia" w:ascii="Times New Roman" w:hAnsi="Times New Roman" w:eastAsia="宋体" w:cs="Times New Roman"/>
          <w:color w:val="000000" w:themeColor="text1"/>
          <w14:textFill>
            <w14:solidFill>
              <w14:schemeClr w14:val="tx1"/>
            </w14:solidFill>
          </w14:textFill>
        </w:rPr>
        <w:t>技术及措施</w:t>
      </w:r>
      <w:r>
        <w:rPr>
          <w:rFonts w:ascii="Times New Roman" w:hAnsi="Times New Roman" w:eastAsia="宋体" w:cs="Times New Roman"/>
          <w:color w:val="000000" w:themeColor="text1"/>
          <w14:textFill>
            <w14:solidFill>
              <w14:schemeClr w14:val="tx1"/>
            </w14:solidFill>
          </w14:textFill>
        </w:rPr>
        <w:t>。</w:t>
      </w:r>
    </w:p>
    <w:p w14:paraId="7089BA74">
      <w:pPr>
        <w:spacing w:before="156" w:beforeLines="50" w:after="156" w:afterLines="5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5.2.</w:t>
      </w:r>
      <w:r>
        <w:rPr>
          <w:rFonts w:hint="eastAsia" w:ascii="黑体" w:hAnsi="黑体" w:eastAsia="黑体"/>
          <w:color w:val="000000" w:themeColor="text1"/>
          <w:lang w:val="en-US" w:eastAsia="zh-CN"/>
          <w14:textFill>
            <w14:solidFill>
              <w14:schemeClr w14:val="tx1"/>
            </w14:solidFill>
          </w14:textFill>
        </w:rPr>
        <w:t>8</w:t>
      </w:r>
      <w:r>
        <w:rPr>
          <w:rFonts w:hint="eastAsia" w:ascii="黑体" w:hAnsi="黑体" w:eastAsia="黑体"/>
          <w:color w:val="000000" w:themeColor="text1"/>
          <w14:textFill>
            <w14:solidFill>
              <w14:schemeClr w14:val="tx1"/>
            </w14:solidFill>
          </w14:textFill>
        </w:rPr>
        <w:t>工业企业碳管理绩效</w:t>
      </w:r>
    </w:p>
    <w:p w14:paraId="01031342">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工业企业碳管理绩效</w:t>
      </w:r>
      <w:r>
        <w:rPr>
          <w:rFonts w:hint="eastAsia" w:ascii="Times New Roman" w:hAnsi="Times New Roman" w:eastAsia="宋体" w:cs="Times New Roman"/>
          <w:color w:val="000000" w:themeColor="text1"/>
          <w14:textFill>
            <w14:solidFill>
              <w14:schemeClr w14:val="tx1"/>
            </w14:solidFill>
          </w14:textFill>
        </w:rPr>
        <w:t>的主要内容</w:t>
      </w:r>
      <w:r>
        <w:rPr>
          <w:rFonts w:ascii="Times New Roman" w:hAnsi="Times New Roman" w:eastAsia="宋体" w:cs="Times New Roman"/>
          <w:color w:val="000000" w:themeColor="text1"/>
          <w14:textFill>
            <w14:solidFill>
              <w14:schemeClr w14:val="tx1"/>
            </w14:solidFill>
          </w14:textFill>
        </w:rPr>
        <w:t>包括：</w:t>
      </w:r>
    </w:p>
    <w:p w14:paraId="64C798EB">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——碳排放强度</w:t>
      </w:r>
      <w:r>
        <w:rPr>
          <w:rFonts w:hint="eastAsia" w:ascii="Times New Roman" w:hAnsi="Times New Roman" w:eastAsia="宋体" w:cs="Times New Roman"/>
          <w:color w:val="000000" w:themeColor="text1"/>
          <w14:textFill>
            <w14:solidFill>
              <w14:schemeClr w14:val="tx1"/>
            </w14:solidFill>
          </w14:textFill>
        </w:rPr>
        <w:t>呈现</w:t>
      </w:r>
      <w:r>
        <w:rPr>
          <w:rFonts w:ascii="Times New Roman" w:hAnsi="Times New Roman" w:eastAsia="宋体" w:cs="Times New Roman"/>
          <w:color w:val="000000" w:themeColor="text1"/>
          <w14:textFill>
            <w14:solidFill>
              <w14:schemeClr w14:val="tx1"/>
            </w14:solidFill>
          </w14:textFill>
        </w:rPr>
        <w:t>下降</w:t>
      </w:r>
      <w:r>
        <w:rPr>
          <w:rFonts w:hint="eastAsia" w:ascii="Times New Roman" w:hAnsi="Times New Roman" w:eastAsia="宋体" w:cs="Times New Roman"/>
          <w:color w:val="000000" w:themeColor="text1"/>
          <w14:textFill>
            <w14:solidFill>
              <w14:schemeClr w14:val="tx1"/>
            </w14:solidFill>
          </w14:textFill>
        </w:rPr>
        <w:t>趋势</w:t>
      </w:r>
      <w:r>
        <w:rPr>
          <w:rFonts w:ascii="Times New Roman" w:hAnsi="Times New Roman" w:eastAsia="宋体" w:cs="Times New Roman"/>
          <w:color w:val="000000" w:themeColor="text1"/>
          <w14:textFill>
            <w14:solidFill>
              <w14:schemeClr w14:val="tx1"/>
            </w14:solidFill>
          </w14:textFill>
        </w:rPr>
        <w:t>；</w:t>
      </w:r>
    </w:p>
    <w:p w14:paraId="28E5BC71">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——获得绿色制造体系荣誉称号；</w:t>
      </w:r>
    </w:p>
    <w:p w14:paraId="222B176A">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——通过近零碳、零碳工厂评价；</w:t>
      </w:r>
    </w:p>
    <w:p w14:paraId="3AE6B0AF">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——获得星级上云、智能车间、智能工厂、互联网标杆企业称号</w:t>
      </w:r>
      <w:r>
        <w:rPr>
          <w:rFonts w:hint="eastAsia" w:ascii="Times New Roman" w:hAnsi="Times New Roman" w:eastAsia="宋体" w:cs="Times New Roman"/>
          <w:color w:val="000000" w:themeColor="text1"/>
          <w14:textFill>
            <w14:solidFill>
              <w14:schemeClr w14:val="tx1"/>
            </w14:solidFill>
          </w14:textFill>
        </w:rPr>
        <w:t>；</w:t>
      </w:r>
    </w:p>
    <w:p w14:paraId="56992312">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——资源集约利用综合评价</w:t>
      </w:r>
      <w:r>
        <w:rPr>
          <w:rFonts w:hint="eastAsia" w:ascii="Times New Roman" w:hAnsi="Times New Roman" w:eastAsia="宋体" w:cs="Times New Roman"/>
          <w:color w:val="000000" w:themeColor="text1"/>
          <w14:textFill>
            <w14:solidFill>
              <w14:schemeClr w14:val="tx1"/>
            </w14:solidFill>
          </w14:textFill>
        </w:rPr>
        <w:t>等级。</w:t>
      </w:r>
    </w:p>
    <w:p w14:paraId="4DA9FE57">
      <w:pPr>
        <w:pStyle w:val="4"/>
        <w:tabs>
          <w:tab w:val="left" w:pos="2730"/>
        </w:tabs>
        <w:spacing w:before="156" w:beforeLines="50" w:after="156" w:afterLines="50" w:line="240" w:lineRule="auto"/>
        <w:ind w:left="0" w:leftChars="0" w:right="0" w:rightChars="0"/>
        <w:rPr>
          <w:rFonts w:hint="eastAsia" w:ascii="黑体" w:hAnsi="黑体" w:eastAsia="黑体"/>
          <w:b w:val="0"/>
          <w:color w:val="000000" w:themeColor="text1"/>
          <w:sz w:val="21"/>
          <w:szCs w:val="21"/>
          <w14:textFill>
            <w14:solidFill>
              <w14:schemeClr w14:val="tx1"/>
            </w14:solidFill>
          </w14:textFill>
        </w:rPr>
      </w:pPr>
      <w:bookmarkStart w:id="67" w:name="_Toc13517"/>
      <w:r>
        <w:rPr>
          <w:rFonts w:hint="eastAsia" w:ascii="黑体" w:hAnsi="黑体" w:eastAsia="黑体"/>
          <w:b w:val="0"/>
          <w:color w:val="000000" w:themeColor="text1"/>
          <w:sz w:val="21"/>
          <w:szCs w:val="21"/>
          <w14:textFill>
            <w14:solidFill>
              <w14:schemeClr w14:val="tx1"/>
            </w14:solidFill>
          </w14:textFill>
        </w:rPr>
        <w:t>5.3  开展评价</w:t>
      </w:r>
      <w:bookmarkEnd w:id="67"/>
    </w:p>
    <w:p w14:paraId="626BD4E8">
      <w:pPr>
        <w:numPr>
          <w:ilvl w:val="0"/>
          <w:numId w:val="7"/>
        </w:num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各地区政府相关部门建立工业企业碳管理水平综合评价机制，定期对工业企业碳管理水平进行评价（参见附录A），建立档案</w:t>
      </w:r>
      <w:r>
        <w:rPr>
          <w:rFonts w:hint="eastAsia" w:ascii="Times New Roman" w:hAnsi="Times New Roman" w:eastAsia="宋体" w:cs="Times New Roman"/>
          <w:color w:val="000000" w:themeColor="text1"/>
          <w14:textFill>
            <w14:solidFill>
              <w14:schemeClr w14:val="tx1"/>
            </w14:solidFill>
          </w14:textFill>
        </w:rPr>
        <w:t>进行</w:t>
      </w:r>
      <w:r>
        <w:rPr>
          <w:rFonts w:ascii="Times New Roman" w:hAnsi="Times New Roman" w:eastAsia="宋体" w:cs="Times New Roman"/>
          <w:color w:val="000000" w:themeColor="text1"/>
          <w14:textFill>
            <w14:solidFill>
              <w14:schemeClr w14:val="tx1"/>
            </w14:solidFill>
          </w14:textFill>
        </w:rPr>
        <w:t>动态管理。</w:t>
      </w:r>
    </w:p>
    <w:p w14:paraId="204A683F">
      <w:pPr>
        <w:pStyle w:val="4"/>
        <w:tabs>
          <w:tab w:val="left" w:pos="2730"/>
        </w:tabs>
        <w:spacing w:before="156" w:beforeLines="50" w:after="156" w:afterLines="50" w:line="240" w:lineRule="auto"/>
        <w:ind w:left="0" w:leftChars="0" w:right="0" w:rightChars="0"/>
        <w:rPr>
          <w:rFonts w:hint="eastAsia" w:ascii="黑体" w:hAnsi="黑体" w:eastAsia="黑体"/>
          <w:b w:val="0"/>
          <w:color w:val="000000" w:themeColor="text1"/>
          <w:sz w:val="21"/>
          <w:szCs w:val="21"/>
          <w14:textFill>
            <w14:solidFill>
              <w14:schemeClr w14:val="tx1"/>
            </w14:solidFill>
          </w14:textFill>
        </w:rPr>
      </w:pPr>
      <w:bookmarkStart w:id="68" w:name="_Toc21750"/>
      <w:r>
        <w:rPr>
          <w:rFonts w:hint="eastAsia" w:ascii="黑体" w:hAnsi="黑体" w:eastAsia="黑体"/>
          <w:b w:val="0"/>
          <w:color w:val="000000" w:themeColor="text1"/>
          <w:sz w:val="21"/>
          <w:szCs w:val="21"/>
          <w14:textFill>
            <w14:solidFill>
              <w14:schemeClr w14:val="tx1"/>
            </w14:solidFill>
          </w14:textFill>
        </w:rPr>
        <w:t>5.4  结果公布</w:t>
      </w:r>
      <w:bookmarkEnd w:id="68"/>
    </w:p>
    <w:p w14:paraId="64AB1D34">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在政府网站等公开渠道对评价结果进行公布。</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CDBEBFE">
      <w:pPr>
        <w:pStyle w:val="2"/>
        <w:spacing w:before="312" w:beforeLines="100" w:after="312" w:afterLines="100" w:line="240" w:lineRule="auto"/>
        <w:ind w:right="0" w:rightChars="0"/>
        <w:rPr>
          <w:rFonts w:hint="eastAsia" w:ascii="黑体" w:hAnsi="黑体" w:eastAsia="黑体"/>
        </w:rPr>
      </w:pPr>
      <w:bookmarkStart w:id="69" w:name="_Toc2708"/>
      <w:bookmarkStart w:id="70" w:name="_Toc3715"/>
      <w:bookmarkStart w:id="71" w:name="_Toc25936520"/>
      <w:bookmarkStart w:id="72" w:name="_Toc26543200"/>
      <w:bookmarkStart w:id="73" w:name="_Toc25932988"/>
      <w:bookmarkStart w:id="74" w:name="_Toc25933193"/>
      <w:bookmarkStart w:id="75" w:name="_Toc22817670"/>
      <w:bookmarkStart w:id="76" w:name="_Toc33535485"/>
      <w:bookmarkStart w:id="77" w:name="_Toc25933514"/>
      <w:bookmarkStart w:id="78" w:name="_Toc22817821"/>
      <w:bookmarkStart w:id="79" w:name="_Toc26523625"/>
      <w:bookmarkStart w:id="80" w:name="_Toc22808563"/>
      <w:bookmarkStart w:id="81" w:name="_Toc25933054"/>
      <w:bookmarkStart w:id="82" w:name="_Toc25933034"/>
      <w:bookmarkStart w:id="83" w:name="_Toc25933294"/>
      <w:r>
        <w:rPr>
          <w:rFonts w:hint="eastAsia" w:ascii="黑体" w:hAnsi="黑体" w:eastAsia="黑体"/>
        </w:rPr>
        <w:t>6  结果应用</w:t>
      </w:r>
      <w:bookmarkEnd w:id="69"/>
      <w:bookmarkEnd w:id="70"/>
    </w:p>
    <w:p w14:paraId="49B204BB">
      <w:pPr>
        <w:numPr>
          <w:ilvl w:val="0"/>
          <w:numId w:val="7"/>
        </w:numPr>
        <w:ind w:firstLine="420" w:firstLineChars="200"/>
        <w:rPr>
          <w:rFonts w:hint="eastAsia" w:ascii="宋体" w:hAnsi="宋体" w:eastAsia="宋体"/>
          <w:color w:val="000000" w:themeColor="text1"/>
          <w14:textFill>
            <w14:solidFill>
              <w14:schemeClr w14:val="tx1"/>
            </w14:solidFill>
          </w14:textFill>
        </w:rPr>
      </w:pPr>
      <w:bookmarkStart w:id="84" w:name="_Toc117580901"/>
      <w:bookmarkStart w:id="85" w:name="_Toc118359637"/>
      <w:bookmarkStart w:id="86" w:name="_Toc117580898"/>
      <w:bookmarkStart w:id="87" w:name="_Toc118359634"/>
      <w:bookmarkStart w:id="88" w:name="_Toc34118376"/>
      <w:bookmarkStart w:id="89" w:name="_Toc90461353"/>
      <w:bookmarkStart w:id="90" w:name="_Toc34118375"/>
      <w:r>
        <w:rPr>
          <w:rFonts w:hint="eastAsia" w:ascii="宋体" w:hAnsi="宋体" w:eastAsia="宋体"/>
          <w:color w:val="000000" w:themeColor="text1"/>
          <w14:textFill>
            <w14:solidFill>
              <w14:schemeClr w14:val="tx1"/>
            </w14:solidFill>
          </w14:textFill>
        </w:rPr>
        <w:t>工业企业碳管理水平综合评价结果可作</w:t>
      </w:r>
      <w:r>
        <w:rPr>
          <w:rFonts w:ascii="宋体" w:hAnsi="宋体" w:eastAsia="宋体"/>
          <w:color w:val="000000" w:themeColor="text1"/>
          <w14:textFill>
            <w14:solidFill>
              <w14:schemeClr w14:val="tx1"/>
            </w14:solidFill>
          </w14:textFill>
        </w:rPr>
        <w:t>为</w:t>
      </w:r>
      <w:r>
        <w:rPr>
          <w:rFonts w:hint="eastAsia" w:ascii="宋体" w:hAnsi="宋体" w:eastAsia="宋体"/>
          <w:color w:val="000000" w:themeColor="text1"/>
          <w14:textFill>
            <w14:solidFill>
              <w14:schemeClr w14:val="tx1"/>
            </w14:solidFill>
          </w14:textFill>
        </w:rPr>
        <w:t>政府</w:t>
      </w:r>
      <w:r>
        <w:rPr>
          <w:rFonts w:hint="eastAsia" w:ascii="宋体" w:hAnsi="宋体" w:eastAsia="宋体"/>
          <w:color w:val="000000" w:themeColor="text1"/>
          <w:lang w:val="en-US" w:eastAsia="zh-CN"/>
          <w14:textFill>
            <w14:solidFill>
              <w14:schemeClr w14:val="tx1"/>
            </w14:solidFill>
          </w14:textFill>
        </w:rPr>
        <w:t>构建碳排放双控制度体系等工作</w:t>
      </w:r>
      <w:r>
        <w:rPr>
          <w:rFonts w:hint="eastAsia" w:ascii="宋体" w:hAnsi="宋体" w:eastAsia="宋体"/>
          <w:color w:val="000000" w:themeColor="text1"/>
          <w14:textFill>
            <w14:solidFill>
              <w14:schemeClr w14:val="tx1"/>
            </w14:solidFill>
          </w14:textFill>
        </w:rPr>
        <w:t>的参考依据。</w:t>
      </w:r>
    </w:p>
    <w:p w14:paraId="5CAC3D8E">
      <w:pPr>
        <w:numPr>
          <w:ilvl w:val="0"/>
          <w:numId w:val="7"/>
        </w:num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建立工业企业碳管理水平综合评价结果共享机制，在融资、用地、项目申报、资金支持等方面实行差别化政策</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对碳管理水平先进的企业予以</w:t>
      </w:r>
      <w:r>
        <w:rPr>
          <w:rFonts w:hint="eastAsia" w:ascii="宋体" w:hAnsi="宋体" w:eastAsia="宋体"/>
          <w:color w:val="000000" w:themeColor="text1"/>
          <w:lang w:val="en-US" w:eastAsia="zh-CN"/>
          <w14:textFill>
            <w14:solidFill>
              <w14:schemeClr w14:val="tx1"/>
            </w14:solidFill>
          </w14:textFill>
        </w:rPr>
        <w:t>支持</w:t>
      </w:r>
      <w:r>
        <w:rPr>
          <w:rFonts w:hint="eastAsia" w:ascii="宋体" w:hAnsi="宋体" w:eastAsia="宋体"/>
          <w:color w:val="000000" w:themeColor="text1"/>
          <w14:textFill>
            <w14:solidFill>
              <w14:schemeClr w14:val="tx1"/>
            </w14:solidFill>
          </w14:textFill>
        </w:rPr>
        <w:t>并宣传推广优秀经验</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引导督促</w:t>
      </w:r>
      <w:r>
        <w:rPr>
          <w:rFonts w:hint="eastAsia" w:ascii="宋体" w:hAnsi="宋体" w:eastAsia="宋体"/>
          <w:color w:val="000000" w:themeColor="text1"/>
          <w14:textFill>
            <w14:solidFill>
              <w14:schemeClr w14:val="tx1"/>
            </w14:solidFill>
          </w14:textFill>
        </w:rPr>
        <w:t>碳管理水平较低的企业</w:t>
      </w:r>
      <w:r>
        <w:rPr>
          <w:rFonts w:hint="eastAsia" w:ascii="宋体" w:hAnsi="宋体" w:eastAsia="宋体"/>
          <w:color w:val="000000" w:themeColor="text1"/>
          <w:lang w:val="en-US" w:eastAsia="zh-CN"/>
          <w14:textFill>
            <w14:solidFill>
              <w14:schemeClr w14:val="tx1"/>
            </w14:solidFill>
          </w14:textFill>
        </w:rPr>
        <w:t>加强能力建设，提升碳管理水平</w:t>
      </w:r>
      <w:r>
        <w:rPr>
          <w:rFonts w:hint="eastAsia" w:ascii="宋体" w:hAnsi="宋体" w:eastAsia="宋体"/>
          <w:color w:val="000000" w:themeColor="text1"/>
          <w14:textFill>
            <w14:solidFill>
              <w14:schemeClr w14:val="tx1"/>
            </w14:solidFill>
          </w14:textFill>
        </w:rPr>
        <w:t>。</w:t>
      </w:r>
    </w:p>
    <w:p w14:paraId="3348BA81">
      <w:pPr>
        <w:ind w:left="420"/>
        <w:rPr>
          <w:color w:val="000000" w:themeColor="text1"/>
          <w14:textFill>
            <w14:solidFill>
              <w14:schemeClr w14:val="tx1"/>
            </w14:solidFill>
          </w14:textFill>
        </w:rPr>
      </w:pPr>
      <w:r>
        <w:rPr>
          <w:color w:val="000000" w:themeColor="text1"/>
          <w14:textFill>
            <w14:solidFill>
              <w14:schemeClr w14:val="tx1"/>
            </w14:solidFill>
          </w14:textFill>
        </w:rPr>
        <w:br w:type="page"/>
      </w:r>
    </w:p>
    <w:p w14:paraId="68633C9F">
      <w:pPr>
        <w:spacing w:before="156" w:beforeLines="50"/>
        <w:jc w:val="center"/>
        <w:outlineLvl w:val="0"/>
        <w:rPr>
          <w:rFonts w:ascii="黑体" w:hAnsi="Times New Roman" w:eastAsia="黑体" w:cs="Times New Roman"/>
          <w:kern w:val="0"/>
        </w:rPr>
      </w:pPr>
      <w:bookmarkStart w:id="91" w:name="_Toc7221"/>
      <w:bookmarkStart w:id="92" w:name="_Toc20351"/>
      <w:bookmarkStart w:id="93" w:name="_Toc7482"/>
      <w:r>
        <w:rPr>
          <w:rFonts w:hint="eastAsia" w:ascii="黑体" w:hAnsi="Times New Roman" w:eastAsia="黑体" w:cs="Times New Roman"/>
          <w:kern w:val="0"/>
        </w:rPr>
        <w:t>附  录  A</w:t>
      </w:r>
      <w:bookmarkEnd w:id="91"/>
      <w:bookmarkEnd w:id="92"/>
      <w:bookmarkEnd w:id="93"/>
    </w:p>
    <w:p w14:paraId="1F269E45">
      <w:pPr>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（规范性）</w:t>
      </w:r>
    </w:p>
    <w:p w14:paraId="71923093">
      <w:pPr>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工业企业碳管理水平综合评价体系</w:t>
      </w:r>
    </w:p>
    <w:p w14:paraId="64857D27">
      <w:pPr>
        <w:pStyle w:val="4"/>
        <w:tabs>
          <w:tab w:val="left" w:pos="2730"/>
        </w:tabs>
        <w:spacing w:before="156" w:beforeLines="50" w:after="156" w:afterLines="50" w:line="240" w:lineRule="auto"/>
        <w:ind w:left="0" w:leftChars="0" w:right="0" w:rightChars="0"/>
        <w:rPr>
          <w:rFonts w:hint="eastAsia" w:ascii="黑体" w:hAnsi="黑体" w:eastAsia="黑体"/>
          <w:b w:val="0"/>
          <w:color w:val="000000" w:themeColor="text1"/>
          <w:sz w:val="21"/>
          <w:szCs w:val="21"/>
          <w14:textFill>
            <w14:solidFill>
              <w14:schemeClr w14:val="tx1"/>
            </w14:solidFill>
          </w14:textFill>
        </w:rPr>
      </w:pPr>
      <w:bookmarkStart w:id="94" w:name="_Toc27328"/>
      <w:r>
        <w:rPr>
          <w:rFonts w:hint="eastAsia" w:ascii="黑体" w:hAnsi="黑体" w:eastAsia="黑体"/>
          <w:b w:val="0"/>
          <w:color w:val="000000" w:themeColor="text1"/>
          <w:sz w:val="21"/>
          <w:szCs w:val="21"/>
          <w14:textFill>
            <w14:solidFill>
              <w14:schemeClr w14:val="tx1"/>
            </w14:solidFill>
          </w14:textFill>
        </w:rPr>
        <w:t>A.1评价指标</w:t>
      </w:r>
      <w:bookmarkEnd w:id="94"/>
    </w:p>
    <w:p w14:paraId="1096E1CB">
      <w:pPr>
        <w:spacing w:before="156" w:beforeLines="50" w:after="156" w:afterLines="5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表A.1 工业企业碳管理水平综合评价指标</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123"/>
        <w:gridCol w:w="6262"/>
      </w:tblGrid>
      <w:tr w14:paraId="3A71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5E9447F7">
            <w:pPr>
              <w:jc w:val="center"/>
              <w:rPr>
                <w:rFonts w:ascii="Times New Roman" w:hAnsi="Times New Roman" w:eastAsia="宋体" w:cs="宋体"/>
                <w:b/>
                <w:bCs/>
                <w:color w:val="000000" w:themeColor="text1"/>
                <w:sz w:val="18"/>
                <w:szCs w:val="18"/>
                <w14:textFill>
                  <w14:solidFill>
                    <w14:schemeClr w14:val="tx1"/>
                  </w14:solidFill>
                </w14:textFill>
              </w:rPr>
            </w:pPr>
            <w:r>
              <w:rPr>
                <w:rFonts w:hint="eastAsia" w:ascii="Times New Roman" w:hAnsi="Times New Roman" w:eastAsia="宋体" w:cs="宋体"/>
                <w:b/>
                <w:bCs/>
                <w:color w:val="000000" w:themeColor="text1"/>
                <w:sz w:val="18"/>
                <w:szCs w:val="18"/>
                <w14:textFill>
                  <w14:solidFill>
                    <w14:schemeClr w14:val="tx1"/>
                  </w14:solidFill>
                </w14:textFill>
              </w:rPr>
              <w:t>指标</w:t>
            </w:r>
          </w:p>
        </w:tc>
        <w:tc>
          <w:tcPr>
            <w:tcW w:w="4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F6D91">
            <w:pPr>
              <w:jc w:val="center"/>
              <w:rPr>
                <w:rFonts w:ascii="Times New Roman" w:hAnsi="Times New Roman" w:eastAsia="宋体" w:cs="宋体"/>
                <w:b/>
                <w:bCs/>
                <w:color w:val="000000" w:themeColor="text1"/>
                <w:sz w:val="18"/>
                <w:szCs w:val="18"/>
                <w14:textFill>
                  <w14:solidFill>
                    <w14:schemeClr w14:val="tx1"/>
                  </w14:solidFill>
                </w14:textFill>
              </w:rPr>
            </w:pPr>
            <w:r>
              <w:rPr>
                <w:rFonts w:hint="eastAsia" w:ascii="Times New Roman" w:hAnsi="Times New Roman" w:eastAsia="宋体" w:cs="宋体"/>
                <w:b/>
                <w:bCs/>
                <w:color w:val="000000" w:themeColor="text1"/>
                <w:sz w:val="18"/>
                <w:szCs w:val="18"/>
                <w14:textFill>
                  <w14:solidFill>
                    <w14:schemeClr w14:val="tx1"/>
                  </w14:solidFill>
                </w14:textFill>
              </w:rPr>
              <w:t>评价标准</w:t>
            </w:r>
          </w:p>
        </w:tc>
      </w:tr>
      <w:tr w14:paraId="3FB2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top w:val="single" w:color="000000" w:sz="4" w:space="0"/>
              <w:left w:val="single" w:color="000000" w:sz="4" w:space="0"/>
              <w:right w:val="single" w:color="000000" w:sz="4" w:space="0"/>
            </w:tcBorders>
            <w:shd w:val="clear" w:color="auto" w:fill="auto"/>
            <w:vAlign w:val="center"/>
          </w:tcPr>
          <w:p w14:paraId="017A2E2A">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碳排放强度</w:t>
            </w:r>
          </w:p>
          <w:p w14:paraId="26997934">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（40分）</w:t>
            </w:r>
          </w:p>
        </w:tc>
        <w:tc>
          <w:tcPr>
            <w:tcW w:w="1110" w:type="pct"/>
            <w:tcBorders>
              <w:top w:val="single" w:color="000000" w:sz="4" w:space="0"/>
              <w:left w:val="single" w:color="000000" w:sz="4" w:space="0"/>
              <w:right w:val="single" w:color="000000" w:sz="4" w:space="0"/>
            </w:tcBorders>
            <w:shd w:val="clear" w:color="auto" w:fill="auto"/>
            <w:vAlign w:val="center"/>
          </w:tcPr>
          <w:p w14:paraId="68EE54F4">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地区等级（20分）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4E9A">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1级20分，2级15分，3级10分，4级5分，5级2分。</w:t>
            </w:r>
          </w:p>
        </w:tc>
      </w:tr>
      <w:tr w14:paraId="2A8C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17DDA5F6">
            <w:pPr>
              <w:jc w:val="center"/>
              <w:rPr>
                <w:rFonts w:ascii="Times New Roman" w:hAnsi="Times New Roman" w:eastAsia="宋体" w:cs="宋体"/>
                <w:color w:val="000000" w:themeColor="text1"/>
                <w:sz w:val="18"/>
                <w:szCs w:val="18"/>
                <w14:textFill>
                  <w14:solidFill>
                    <w14:schemeClr w14:val="tx1"/>
                  </w14:solidFill>
                </w14:textFill>
              </w:rPr>
            </w:pPr>
          </w:p>
        </w:tc>
        <w:tc>
          <w:tcPr>
            <w:tcW w:w="1110" w:type="pct"/>
            <w:tcBorders>
              <w:top w:val="single" w:color="000000" w:sz="4" w:space="0"/>
              <w:left w:val="single" w:color="000000" w:sz="4" w:space="0"/>
              <w:right w:val="single" w:color="000000" w:sz="4" w:space="0"/>
            </w:tcBorders>
            <w:shd w:val="clear" w:color="auto" w:fill="auto"/>
            <w:vAlign w:val="center"/>
          </w:tcPr>
          <w:p w14:paraId="76046A93">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行业等级（20分）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D1BB">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1级20分，2级15分，3级10分，4级5分，5级2分。</w:t>
            </w:r>
          </w:p>
        </w:tc>
      </w:tr>
      <w:tr w14:paraId="36B1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top w:val="single" w:color="000000" w:sz="4" w:space="0"/>
              <w:left w:val="single" w:color="000000" w:sz="4" w:space="0"/>
              <w:right w:val="single" w:color="000000" w:sz="4" w:space="0"/>
            </w:tcBorders>
            <w:shd w:val="clear" w:color="auto" w:fill="auto"/>
            <w:vAlign w:val="center"/>
          </w:tcPr>
          <w:p w14:paraId="571EC336">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碳管理措施</w:t>
            </w:r>
          </w:p>
          <w:p w14:paraId="424352D7">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（40分）</w:t>
            </w:r>
          </w:p>
        </w:tc>
        <w:tc>
          <w:tcPr>
            <w:tcW w:w="4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AECE0">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制定了可量化的碳管理目标和指标（6分）</w:t>
            </w:r>
          </w:p>
        </w:tc>
      </w:tr>
      <w:tr w14:paraId="5BD8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3EE6D6A9">
            <w:pPr>
              <w:jc w:val="center"/>
              <w:rPr>
                <w:rFonts w:ascii="Times New Roman" w:hAnsi="Times New Roman" w:eastAsia="宋体" w:cs="宋体"/>
                <w:sz w:val="18"/>
                <w:szCs w:val="18"/>
              </w:rPr>
            </w:pPr>
          </w:p>
        </w:tc>
        <w:tc>
          <w:tcPr>
            <w:tcW w:w="1110" w:type="pct"/>
            <w:tcBorders>
              <w:top w:val="single" w:color="000000" w:sz="4" w:space="0"/>
              <w:left w:val="single" w:color="000000" w:sz="4" w:space="0"/>
              <w:right w:val="single" w:color="000000" w:sz="4" w:space="0"/>
            </w:tcBorders>
            <w:shd w:val="clear" w:color="auto" w:fill="auto"/>
            <w:vAlign w:val="center"/>
          </w:tcPr>
          <w:p w14:paraId="2A9B3C35">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开展能源管理体系建设与认证（8分）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B081">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自行搭建了能源管理体系的，5分；通过第三方能源管理体系认证的，8分。</w:t>
            </w:r>
          </w:p>
        </w:tc>
      </w:tr>
      <w:tr w14:paraId="5DC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0EDE424B">
            <w:pPr>
              <w:jc w:val="center"/>
              <w:rPr>
                <w:rFonts w:ascii="Times New Roman" w:hAnsi="Times New Roman" w:eastAsia="宋体" w:cs="宋体"/>
                <w:color w:val="000000" w:themeColor="text1"/>
                <w:sz w:val="18"/>
                <w:szCs w:val="18"/>
                <w14:textFill>
                  <w14:solidFill>
                    <w14:schemeClr w14:val="tx1"/>
                  </w14:solidFill>
                </w14:textFill>
              </w:rPr>
            </w:pPr>
          </w:p>
        </w:tc>
        <w:tc>
          <w:tcPr>
            <w:tcW w:w="1110" w:type="pct"/>
            <w:tcBorders>
              <w:top w:val="single" w:color="000000" w:sz="4" w:space="0"/>
              <w:left w:val="single" w:color="000000" w:sz="4" w:space="0"/>
              <w:right w:val="single" w:color="000000" w:sz="4" w:space="0"/>
            </w:tcBorders>
            <w:shd w:val="clear" w:color="auto" w:fill="auto"/>
            <w:vAlign w:val="center"/>
          </w:tcPr>
          <w:p w14:paraId="76BC472A">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建设运行稳定的能源管理平台（8分）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9BE3">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实现一级计量器具在线监控与数据分析2分，实现二级计量器具在线监控与数据分析5分，实现三级计量器具在线监控与数据分析8分。</w:t>
            </w:r>
          </w:p>
        </w:tc>
      </w:tr>
      <w:tr w14:paraId="5B9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0B0F4C16">
            <w:pPr>
              <w:jc w:val="center"/>
              <w:rPr>
                <w:rFonts w:ascii="Times New Roman" w:hAnsi="Times New Roman" w:eastAsia="宋体" w:cs="宋体"/>
                <w:color w:val="000000" w:themeColor="text1"/>
                <w:sz w:val="18"/>
                <w:szCs w:val="18"/>
                <w14:textFill>
                  <w14:solidFill>
                    <w14:schemeClr w14:val="tx1"/>
                  </w14:solidFill>
                </w14:textFill>
              </w:rPr>
            </w:pPr>
          </w:p>
        </w:tc>
        <w:tc>
          <w:tcPr>
            <w:tcW w:w="1110" w:type="pct"/>
            <w:tcBorders>
              <w:top w:val="single" w:color="000000" w:sz="4" w:space="0"/>
              <w:left w:val="single" w:color="000000" w:sz="4" w:space="0"/>
              <w:right w:val="single" w:color="000000" w:sz="4" w:space="0"/>
            </w:tcBorders>
            <w:shd w:val="clear" w:color="auto" w:fill="auto"/>
            <w:vAlign w:val="center"/>
          </w:tcPr>
          <w:p w14:paraId="5C20F5C0">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开展厂界范围内碳核算与核查（6分）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780A">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自行采用适用的标准或规范开展厂界范围内碳排放核算和报告的，4分；获得第三方核查声明的，6分。</w:t>
            </w:r>
          </w:p>
        </w:tc>
      </w:tr>
      <w:tr w14:paraId="3665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0027EE5D">
            <w:pPr>
              <w:jc w:val="center"/>
              <w:rPr>
                <w:rFonts w:ascii="Times New Roman" w:hAnsi="Times New Roman" w:eastAsia="宋体" w:cs="宋体"/>
                <w:color w:val="000000" w:themeColor="text1"/>
                <w:sz w:val="18"/>
                <w:szCs w:val="18"/>
                <w14:textFill>
                  <w14:solidFill>
                    <w14:schemeClr w14:val="tx1"/>
                  </w14:solidFill>
                </w14:textFill>
              </w:rPr>
            </w:pPr>
          </w:p>
        </w:tc>
        <w:tc>
          <w:tcPr>
            <w:tcW w:w="4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51F07">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采用ISO14067、PAS2050、GB/T 24040、GB/T 24044或其他适用的标准或规范对产品进行了碳足迹核算或核查</w:t>
            </w:r>
            <w:r>
              <w:rPr>
                <w:rFonts w:hint="eastAsia" w:ascii="Times New Roman" w:hAnsi="Times New Roman" w:eastAsia="宋体" w:cs="宋体"/>
                <w:color w:val="000000" w:themeColor="text1"/>
                <w:sz w:val="18"/>
                <w:szCs w:val="18"/>
                <w:lang w:eastAsia="zh-CN"/>
                <w14:textFill>
                  <w14:solidFill>
                    <w14:schemeClr w14:val="tx1"/>
                  </w14:solidFill>
                </w14:textFill>
              </w:rPr>
              <w:t>，</w:t>
            </w:r>
            <w:r>
              <w:rPr>
                <w:rFonts w:hint="eastAsia" w:ascii="Times New Roman" w:hAnsi="Times New Roman" w:eastAsia="宋体" w:cs="宋体"/>
                <w:color w:val="000000" w:themeColor="text1"/>
                <w:sz w:val="18"/>
                <w:szCs w:val="18"/>
                <w:lang w:val="en-US" w:eastAsia="zh-CN"/>
                <w14:textFill>
                  <w14:solidFill>
                    <w14:schemeClr w14:val="tx1"/>
                  </w14:solidFill>
                </w14:textFill>
              </w:rPr>
              <w:t>出具</w:t>
            </w:r>
            <w:r>
              <w:rPr>
                <w:rFonts w:hint="eastAsia" w:ascii="Times New Roman" w:hAnsi="Times New Roman" w:eastAsia="宋体" w:cs="宋体"/>
                <w:color w:val="000000" w:themeColor="text1"/>
                <w:sz w:val="18"/>
                <w:szCs w:val="18"/>
                <w:lang w:eastAsia="zh-CN"/>
                <w14:textFill>
                  <w14:solidFill>
                    <w14:schemeClr w14:val="tx1"/>
                  </w14:solidFill>
                </w14:textFill>
              </w:rPr>
              <w:t>碳足迹核算报告及证书。</w:t>
            </w:r>
            <w:r>
              <w:rPr>
                <w:rFonts w:hint="eastAsia" w:ascii="Times New Roman" w:hAnsi="Times New Roman" w:eastAsia="宋体" w:cs="宋体"/>
                <w:color w:val="000000" w:themeColor="text1"/>
                <w:sz w:val="18"/>
                <w:szCs w:val="18"/>
                <w14:textFill>
                  <w14:solidFill>
                    <w14:schemeClr w14:val="tx1"/>
                  </w14:solidFill>
                </w14:textFill>
              </w:rPr>
              <w:t>（4分）</w:t>
            </w:r>
          </w:p>
        </w:tc>
      </w:tr>
      <w:tr w14:paraId="36E5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6256212B">
            <w:pPr>
              <w:jc w:val="center"/>
              <w:rPr>
                <w:rFonts w:ascii="Times New Roman" w:hAnsi="Times New Roman" w:eastAsia="宋体" w:cs="宋体"/>
                <w:color w:val="000000" w:themeColor="text1"/>
                <w:sz w:val="18"/>
                <w:szCs w:val="18"/>
                <w14:textFill>
                  <w14:solidFill>
                    <w14:schemeClr w14:val="tx1"/>
                  </w14:solidFill>
                </w14:textFill>
              </w:rPr>
            </w:pPr>
          </w:p>
        </w:tc>
        <w:tc>
          <w:tcPr>
            <w:tcW w:w="1110" w:type="pct"/>
            <w:vMerge w:val="restart"/>
            <w:tcBorders>
              <w:top w:val="single" w:color="000000" w:sz="4" w:space="0"/>
              <w:left w:val="single" w:color="000000" w:sz="4" w:space="0"/>
              <w:right w:val="single" w:color="000000" w:sz="4" w:space="0"/>
            </w:tcBorders>
            <w:shd w:val="clear" w:color="auto" w:fill="auto"/>
            <w:vAlign w:val="center"/>
          </w:tcPr>
          <w:p w14:paraId="39AD37A2">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应用减碳、零碳和负碳技术及措施（8分）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54CB">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减碳技术及措施包括：节能和提高能效、资源的回收及循环利用、清洁化、电气化、低碳设计、低碳技术等</w:t>
            </w:r>
            <w:r>
              <w:rPr>
                <w:rFonts w:hint="eastAsia" w:ascii="Times New Roman" w:hAnsi="Times New Roman" w:eastAsia="宋体" w:cs="宋体"/>
                <w:color w:val="000000" w:themeColor="text1"/>
                <w:sz w:val="18"/>
                <w:szCs w:val="18"/>
                <w:lang w:eastAsia="zh-CN"/>
                <w14:textFill>
                  <w14:solidFill>
                    <w14:schemeClr w14:val="tx1"/>
                  </w14:solidFill>
                </w14:textFill>
              </w:rPr>
              <w:t>。</w:t>
            </w:r>
            <w:r>
              <w:rPr>
                <w:rFonts w:hint="eastAsia" w:ascii="Times New Roman" w:hAnsi="Times New Roman" w:eastAsia="宋体" w:cs="宋体"/>
                <w:color w:val="000000" w:themeColor="text1"/>
                <w:sz w:val="18"/>
                <w:szCs w:val="18"/>
                <w14:textFill>
                  <w14:solidFill>
                    <w14:schemeClr w14:val="tx1"/>
                  </w14:solidFill>
                </w14:textFill>
              </w:rPr>
              <w:t>2分</w:t>
            </w:r>
          </w:p>
        </w:tc>
      </w:tr>
      <w:tr w14:paraId="0E36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0000628B">
            <w:pPr>
              <w:rPr>
                <w:rFonts w:ascii="Times New Roman" w:hAnsi="Times New Roman" w:eastAsia="宋体" w:cs="宋体"/>
                <w:sz w:val="18"/>
                <w:szCs w:val="18"/>
              </w:rPr>
            </w:pPr>
          </w:p>
        </w:tc>
        <w:tc>
          <w:tcPr>
            <w:tcW w:w="1110" w:type="pct"/>
            <w:vMerge w:val="continue"/>
            <w:tcBorders>
              <w:left w:val="single" w:color="000000" w:sz="4" w:space="0"/>
              <w:right w:val="single" w:color="000000" w:sz="4" w:space="0"/>
            </w:tcBorders>
            <w:shd w:val="clear" w:color="auto" w:fill="auto"/>
            <w:vAlign w:val="center"/>
          </w:tcPr>
          <w:p w14:paraId="49143906">
            <w:pPr>
              <w:rPr>
                <w:rFonts w:ascii="Times New Roman" w:hAnsi="Times New Roman" w:eastAsia="宋体" w:cs="宋体"/>
                <w:sz w:val="18"/>
                <w:szCs w:val="18"/>
              </w:rPr>
            </w:pP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520B">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零碳技术及措施包括：新能源/可再生能源的使用、绿电、绿电储能等</w:t>
            </w:r>
            <w:r>
              <w:rPr>
                <w:rFonts w:hint="eastAsia" w:ascii="Times New Roman" w:hAnsi="Times New Roman" w:eastAsia="宋体" w:cs="宋体"/>
                <w:color w:val="000000" w:themeColor="text1"/>
                <w:sz w:val="18"/>
                <w:szCs w:val="18"/>
                <w:lang w:eastAsia="zh-CN"/>
                <w14:textFill>
                  <w14:solidFill>
                    <w14:schemeClr w14:val="tx1"/>
                  </w14:solidFill>
                </w14:textFill>
              </w:rPr>
              <w:t>。</w:t>
            </w:r>
            <w:r>
              <w:rPr>
                <w:rFonts w:hint="eastAsia" w:ascii="Times New Roman" w:hAnsi="Times New Roman" w:eastAsia="宋体" w:cs="宋体"/>
                <w:color w:val="000000" w:themeColor="text1"/>
                <w:sz w:val="18"/>
                <w:szCs w:val="18"/>
                <w14:textFill>
                  <w14:solidFill>
                    <w14:schemeClr w14:val="tx1"/>
                  </w14:solidFill>
                </w14:textFill>
              </w:rPr>
              <w:t>2分</w:t>
            </w:r>
          </w:p>
        </w:tc>
      </w:tr>
      <w:tr w14:paraId="430B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56E27EB4">
            <w:pPr>
              <w:rPr>
                <w:rFonts w:ascii="Times New Roman" w:hAnsi="Times New Roman" w:eastAsia="宋体" w:cs="宋体"/>
                <w:color w:val="000000" w:themeColor="text1"/>
                <w:sz w:val="18"/>
                <w:szCs w:val="18"/>
                <w14:textFill>
                  <w14:solidFill>
                    <w14:schemeClr w14:val="tx1"/>
                  </w14:solidFill>
                </w14:textFill>
              </w:rPr>
            </w:pPr>
          </w:p>
        </w:tc>
        <w:tc>
          <w:tcPr>
            <w:tcW w:w="1110" w:type="pct"/>
            <w:vMerge w:val="continue"/>
            <w:tcBorders>
              <w:left w:val="single" w:color="000000" w:sz="4" w:space="0"/>
              <w:right w:val="single" w:color="000000" w:sz="4" w:space="0"/>
            </w:tcBorders>
            <w:shd w:val="clear" w:color="auto" w:fill="auto"/>
            <w:vAlign w:val="center"/>
          </w:tcPr>
          <w:p w14:paraId="7633F6B0">
            <w:pPr>
              <w:rPr>
                <w:rFonts w:ascii="Times New Roman" w:hAnsi="Times New Roman" w:eastAsia="宋体" w:cs="宋体"/>
                <w:color w:val="000000" w:themeColor="text1"/>
                <w:sz w:val="18"/>
                <w:szCs w:val="18"/>
                <w14:textFill>
                  <w14:solidFill>
                    <w14:schemeClr w14:val="tx1"/>
                  </w14:solidFill>
                </w14:textFill>
              </w:rPr>
            </w:pP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4665">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负碳技术及措施包括：碳捕集利用与封存、生态林业碳汇、CCER减排技术及项目、苏州碳普惠</w:t>
            </w:r>
            <w:r>
              <w:rPr>
                <w:rFonts w:hint="eastAsia" w:ascii="Times New Roman" w:hAnsi="Times New Roman" w:eastAsia="宋体" w:cs="宋体"/>
                <w:color w:val="000000" w:themeColor="text1"/>
                <w:sz w:val="18"/>
                <w:szCs w:val="18"/>
                <w:lang w:val="en-US" w:eastAsia="zh-CN"/>
                <w14:textFill>
                  <w14:solidFill>
                    <w14:schemeClr w14:val="tx1"/>
                  </w14:solidFill>
                </w14:textFill>
              </w:rPr>
              <w:t>体系</w:t>
            </w:r>
            <w:r>
              <w:rPr>
                <w:rFonts w:hint="eastAsia" w:ascii="Times New Roman" w:hAnsi="Times New Roman" w:eastAsia="宋体" w:cs="宋体"/>
                <w:color w:val="000000" w:themeColor="text1"/>
                <w:sz w:val="18"/>
                <w:szCs w:val="18"/>
                <w14:textFill>
                  <w14:solidFill>
                    <w14:schemeClr w14:val="tx1"/>
                  </w14:solidFill>
                </w14:textFill>
              </w:rPr>
              <w:t>等</w:t>
            </w:r>
            <w:r>
              <w:rPr>
                <w:rFonts w:hint="eastAsia" w:ascii="Times New Roman" w:hAnsi="Times New Roman" w:eastAsia="宋体" w:cs="宋体"/>
                <w:color w:val="000000" w:themeColor="text1"/>
                <w:sz w:val="18"/>
                <w:szCs w:val="18"/>
                <w:lang w:eastAsia="zh-CN"/>
                <w14:textFill>
                  <w14:solidFill>
                    <w14:schemeClr w14:val="tx1"/>
                  </w14:solidFill>
                </w14:textFill>
              </w:rPr>
              <w:t>。</w:t>
            </w:r>
            <w:r>
              <w:rPr>
                <w:rFonts w:hint="eastAsia" w:ascii="Times New Roman" w:hAnsi="Times New Roman" w:eastAsia="宋体" w:cs="宋体"/>
                <w:color w:val="000000" w:themeColor="text1"/>
                <w:sz w:val="18"/>
                <w:szCs w:val="18"/>
                <w14:textFill>
                  <w14:solidFill>
                    <w14:schemeClr w14:val="tx1"/>
                  </w14:solidFill>
                </w14:textFill>
              </w:rPr>
              <w:t>2分。</w:t>
            </w:r>
          </w:p>
        </w:tc>
      </w:tr>
      <w:tr w14:paraId="37FC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restart"/>
            <w:tcBorders>
              <w:top w:val="single" w:color="000000" w:sz="4" w:space="0"/>
              <w:left w:val="single" w:color="000000" w:sz="4" w:space="0"/>
              <w:right w:val="single" w:color="000000" w:sz="4" w:space="0"/>
            </w:tcBorders>
            <w:shd w:val="clear" w:color="auto" w:fill="auto"/>
            <w:vAlign w:val="center"/>
          </w:tcPr>
          <w:p w14:paraId="38C12F6D">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碳管理绩效</w:t>
            </w:r>
          </w:p>
          <w:p w14:paraId="6CB86AD5">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（20分）</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14D1">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碳排放强度近三年呈下降趋势（5分）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055F">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下降率≥5%得5分，2.5%≤下降率＜5%得3分，0＜下降率＜2.5%得1分，下降率≤0不得分。</w:t>
            </w:r>
          </w:p>
        </w:tc>
      </w:tr>
      <w:tr w14:paraId="2BBE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59957895">
            <w:pPr>
              <w:jc w:val="center"/>
              <w:rPr>
                <w:rFonts w:ascii="Times New Roman" w:hAnsi="Times New Roman" w:eastAsia="宋体" w:cs="宋体"/>
                <w:sz w:val="18"/>
                <w:szCs w:val="18"/>
              </w:rPr>
            </w:pPr>
          </w:p>
        </w:tc>
        <w:tc>
          <w:tcPr>
            <w:tcW w:w="1110" w:type="pct"/>
            <w:vMerge w:val="restart"/>
            <w:tcBorders>
              <w:top w:val="single" w:color="000000" w:sz="4" w:space="0"/>
              <w:left w:val="single" w:color="000000" w:sz="4" w:space="0"/>
              <w:right w:val="single" w:color="000000" w:sz="4" w:space="0"/>
            </w:tcBorders>
            <w:shd w:val="clear" w:color="auto" w:fill="auto"/>
            <w:vAlign w:val="center"/>
          </w:tcPr>
          <w:p w14:paraId="3D3B26B5">
            <w:pPr>
              <w:jc w:val="cente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获得绿色制造体系称号（5分）</w:t>
            </w: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D780">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国家级绿色工厂3分，江苏省级绿色工厂2分，苏州市级绿色工厂1分。（最高3分）</w:t>
            </w:r>
          </w:p>
        </w:tc>
      </w:tr>
      <w:tr w14:paraId="740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58B1A780">
            <w:pPr>
              <w:jc w:val="center"/>
              <w:rPr>
                <w:rFonts w:ascii="Times New Roman" w:hAnsi="Times New Roman" w:eastAsia="宋体" w:cs="宋体"/>
                <w:color w:val="000000" w:themeColor="text1"/>
                <w:sz w:val="18"/>
                <w:szCs w:val="18"/>
                <w14:textFill>
                  <w14:solidFill>
                    <w14:schemeClr w14:val="tx1"/>
                  </w14:solidFill>
                </w14:textFill>
              </w:rPr>
            </w:pPr>
          </w:p>
        </w:tc>
        <w:tc>
          <w:tcPr>
            <w:tcW w:w="1110" w:type="pct"/>
            <w:vMerge w:val="continue"/>
            <w:tcBorders>
              <w:left w:val="single" w:color="000000" w:sz="4" w:space="0"/>
              <w:bottom w:val="single" w:color="000000" w:sz="4" w:space="0"/>
              <w:right w:val="single" w:color="000000" w:sz="4" w:space="0"/>
            </w:tcBorders>
            <w:shd w:val="clear" w:color="auto" w:fill="auto"/>
            <w:vAlign w:val="center"/>
          </w:tcPr>
          <w:p w14:paraId="652DE88C">
            <w:pPr>
              <w:jc w:val="center"/>
              <w:rPr>
                <w:rFonts w:ascii="Times New Roman" w:hAnsi="Times New Roman" w:eastAsia="宋体" w:cs="宋体"/>
                <w:color w:val="000000" w:themeColor="text1"/>
                <w:sz w:val="18"/>
                <w:szCs w:val="18"/>
                <w14:textFill>
                  <w14:solidFill>
                    <w14:schemeClr w14:val="tx1"/>
                  </w14:solidFill>
                </w14:textFill>
              </w:rPr>
            </w:pPr>
          </w:p>
        </w:tc>
        <w:tc>
          <w:tcPr>
            <w:tcW w:w="3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5D69">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获评绿色供应链管理企业。（2分）</w:t>
            </w:r>
          </w:p>
        </w:tc>
      </w:tr>
      <w:tr w14:paraId="688A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6DF9BFB3">
            <w:pPr>
              <w:jc w:val="center"/>
              <w:rPr>
                <w:rFonts w:ascii="Times New Roman" w:hAnsi="Times New Roman" w:eastAsia="宋体" w:cs="宋体"/>
                <w:color w:val="000000" w:themeColor="text1"/>
                <w:sz w:val="18"/>
                <w:szCs w:val="18"/>
                <w14:textFill>
                  <w14:solidFill>
                    <w14:schemeClr w14:val="tx1"/>
                  </w14:solidFill>
                </w14:textFill>
              </w:rPr>
            </w:pPr>
          </w:p>
        </w:tc>
        <w:tc>
          <w:tcPr>
            <w:tcW w:w="4385" w:type="pct"/>
            <w:gridSpan w:val="2"/>
            <w:tcBorders>
              <w:left w:val="single" w:color="000000" w:sz="4" w:space="0"/>
              <w:right w:val="single" w:color="000000" w:sz="4" w:space="0"/>
            </w:tcBorders>
            <w:shd w:val="clear" w:color="auto" w:fill="auto"/>
            <w:vAlign w:val="center"/>
          </w:tcPr>
          <w:p w14:paraId="77A2E370">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获评苏州市近零碳工厂2分，苏州市零碳工厂3分，获得第三方零碳工厂认证2分。（最高3分）</w:t>
            </w:r>
          </w:p>
        </w:tc>
      </w:tr>
      <w:tr w14:paraId="44B1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31D37F7D">
            <w:pPr>
              <w:jc w:val="center"/>
              <w:rPr>
                <w:rFonts w:ascii="Times New Roman" w:hAnsi="Times New Roman" w:eastAsia="宋体" w:cs="宋体"/>
                <w:color w:val="000000" w:themeColor="text1"/>
                <w:sz w:val="18"/>
                <w:szCs w:val="18"/>
                <w14:textFill>
                  <w14:solidFill>
                    <w14:schemeClr w14:val="tx1"/>
                  </w14:solidFill>
                </w14:textFill>
              </w:rPr>
            </w:pPr>
          </w:p>
        </w:tc>
        <w:tc>
          <w:tcPr>
            <w:tcW w:w="4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3EE0F">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获得低碳产品认证、节能产品认证或绿色设计产品等称号。（2分）</w:t>
            </w:r>
          </w:p>
        </w:tc>
      </w:tr>
      <w:tr w14:paraId="719A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0C10F44B">
            <w:pPr>
              <w:jc w:val="center"/>
              <w:rPr>
                <w:rFonts w:ascii="Times New Roman" w:hAnsi="Times New Roman" w:eastAsia="宋体" w:cs="宋体"/>
                <w:color w:val="000000" w:themeColor="text1"/>
                <w:sz w:val="18"/>
                <w:szCs w:val="18"/>
                <w14:textFill>
                  <w14:solidFill>
                    <w14:schemeClr w14:val="tx1"/>
                  </w14:solidFill>
                </w14:textFill>
              </w:rPr>
            </w:pPr>
          </w:p>
        </w:tc>
        <w:tc>
          <w:tcPr>
            <w:tcW w:w="4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93B23">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获得星级上云、智能车间、智能工厂、互联网标杆企业等称号。（2分）</w:t>
            </w:r>
          </w:p>
        </w:tc>
      </w:tr>
      <w:tr w14:paraId="0B60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Merge w:val="continue"/>
            <w:tcBorders>
              <w:left w:val="single" w:color="000000" w:sz="4" w:space="0"/>
              <w:right w:val="single" w:color="000000" w:sz="4" w:space="0"/>
            </w:tcBorders>
            <w:shd w:val="clear" w:color="auto" w:fill="auto"/>
            <w:vAlign w:val="center"/>
          </w:tcPr>
          <w:p w14:paraId="663D4330">
            <w:pPr>
              <w:jc w:val="center"/>
              <w:rPr>
                <w:rFonts w:ascii="Times New Roman" w:hAnsi="Times New Roman" w:eastAsia="宋体" w:cs="宋体"/>
                <w:color w:val="000000" w:themeColor="text1"/>
                <w:sz w:val="18"/>
                <w:szCs w:val="18"/>
                <w14:textFill>
                  <w14:solidFill>
                    <w14:schemeClr w14:val="tx1"/>
                  </w14:solidFill>
                </w14:textFill>
              </w:rPr>
            </w:pPr>
          </w:p>
        </w:tc>
        <w:tc>
          <w:tcPr>
            <w:tcW w:w="43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D3C1E">
            <w:pPr>
              <w:rPr>
                <w:rFonts w:ascii="Times New Roman" w:hAnsi="Times New Roman" w:eastAsia="宋体" w:cs="宋体"/>
                <w:color w:val="000000" w:themeColor="text1"/>
                <w:sz w:val="18"/>
                <w:szCs w:val="18"/>
                <w14:textFill>
                  <w14:solidFill>
                    <w14:schemeClr w14:val="tx1"/>
                  </w14:solidFill>
                </w14:textFill>
              </w:rPr>
            </w:pPr>
            <w:r>
              <w:rPr>
                <w:rFonts w:hint="eastAsia" w:ascii="Times New Roman" w:hAnsi="Times New Roman" w:eastAsia="宋体" w:cs="宋体"/>
                <w:color w:val="000000" w:themeColor="text1"/>
                <w:sz w:val="18"/>
                <w:szCs w:val="18"/>
                <w14:textFill>
                  <w14:solidFill>
                    <w14:schemeClr w14:val="tx1"/>
                  </w14:solidFill>
                </w14:textFill>
              </w:rPr>
              <w:t>资源集约利用综合评价A级3分，B级2分，C级1分。（最高3分）</w:t>
            </w:r>
          </w:p>
        </w:tc>
      </w:tr>
    </w:tbl>
    <w:p w14:paraId="7D1115B8">
      <w:pPr>
        <w:pStyle w:val="4"/>
        <w:tabs>
          <w:tab w:val="left" w:pos="2730"/>
        </w:tabs>
        <w:spacing w:before="156" w:beforeLines="50" w:after="156" w:afterLines="50" w:line="240" w:lineRule="auto"/>
        <w:ind w:left="0" w:leftChars="0" w:right="0" w:rightChars="0"/>
        <w:rPr>
          <w:rFonts w:hint="eastAsia" w:ascii="黑体" w:hAnsi="黑体" w:eastAsia="黑体"/>
          <w:b w:val="0"/>
          <w:color w:val="000000" w:themeColor="text1"/>
          <w:sz w:val="21"/>
          <w:szCs w:val="21"/>
          <w14:textFill>
            <w14:solidFill>
              <w14:schemeClr w14:val="tx1"/>
            </w14:solidFill>
          </w14:textFill>
        </w:rPr>
      </w:pPr>
      <w:bookmarkStart w:id="95" w:name="_Toc25642"/>
      <w:r>
        <w:rPr>
          <w:rFonts w:hint="eastAsia" w:ascii="黑体" w:hAnsi="黑体" w:eastAsia="黑体"/>
          <w:b w:val="0"/>
          <w:color w:val="000000" w:themeColor="text1"/>
          <w:sz w:val="21"/>
          <w:szCs w:val="21"/>
          <w14:textFill>
            <w14:solidFill>
              <w14:schemeClr w14:val="tx1"/>
            </w14:solidFill>
          </w14:textFill>
        </w:rPr>
        <w:t>A.2水平分级</w:t>
      </w:r>
      <w:bookmarkEnd w:id="95"/>
    </w:p>
    <w:p w14:paraId="11FA1868">
      <w:pPr>
        <w:spacing w:before="156" w:beforeLines="50" w:after="156" w:afterLines="5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表A.2 工业企业碳管理水平分级</w:t>
      </w:r>
    </w:p>
    <w:tbl>
      <w:tblPr>
        <w:tblStyle w:val="20"/>
        <w:tblW w:w="4999" w:type="pct"/>
        <w:jc w:val="center"/>
        <w:tblLayout w:type="autofit"/>
        <w:tblCellMar>
          <w:top w:w="0" w:type="dxa"/>
          <w:left w:w="108" w:type="dxa"/>
          <w:bottom w:w="0" w:type="dxa"/>
          <w:right w:w="108" w:type="dxa"/>
        </w:tblCellMar>
      </w:tblPr>
      <w:tblGrid>
        <w:gridCol w:w="3543"/>
        <w:gridCol w:w="6025"/>
      </w:tblGrid>
      <w:tr w14:paraId="00996941">
        <w:tblPrEx>
          <w:tblCellMar>
            <w:top w:w="0" w:type="dxa"/>
            <w:left w:w="108" w:type="dxa"/>
            <w:bottom w:w="0" w:type="dxa"/>
            <w:right w:w="108" w:type="dxa"/>
          </w:tblCellMar>
        </w:tblPrEx>
        <w:trPr>
          <w:tblHeader/>
          <w:jc w:val="center"/>
        </w:trPr>
        <w:tc>
          <w:tcPr>
            <w:tcW w:w="1851" w:type="pct"/>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262F40AC">
            <w:pPr>
              <w:jc w:val="center"/>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工业企业碳管理水平等级</w:t>
            </w:r>
          </w:p>
        </w:tc>
        <w:tc>
          <w:tcPr>
            <w:tcW w:w="3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5DBA">
            <w:pPr>
              <w:jc w:val="center"/>
              <w:rPr>
                <w:rFonts w:ascii="Times New Roman" w:hAnsi="Times New Roman" w:eastAsia="宋体"/>
                <w:b/>
                <w:bCs/>
                <w:color w:val="000000" w:themeColor="text1"/>
                <w:sz w:val="18"/>
                <w:szCs w:val="18"/>
                <w14:textFill>
                  <w14:solidFill>
                    <w14:schemeClr w14:val="tx1"/>
                  </w14:solidFill>
                </w14:textFill>
              </w:rPr>
            </w:pPr>
            <w:r>
              <w:rPr>
                <w:rFonts w:hint="eastAsia" w:ascii="Times New Roman" w:hAnsi="Times New Roman" w:eastAsia="宋体"/>
                <w:b/>
                <w:bCs/>
                <w:color w:val="000000" w:themeColor="text1"/>
                <w:sz w:val="18"/>
                <w:szCs w:val="18"/>
                <w14:textFill>
                  <w14:solidFill>
                    <w14:schemeClr w14:val="tx1"/>
                  </w14:solidFill>
                </w14:textFill>
              </w:rPr>
              <w:t>工业企业碳管理水平综合评价得分排名</w:t>
            </w:r>
          </w:p>
        </w:tc>
      </w:tr>
      <w:tr w14:paraId="4ABD5B39">
        <w:tblPrEx>
          <w:tblCellMar>
            <w:top w:w="0" w:type="dxa"/>
            <w:left w:w="108" w:type="dxa"/>
            <w:bottom w:w="0" w:type="dxa"/>
            <w:right w:w="108" w:type="dxa"/>
          </w:tblCellMar>
        </w:tblPrEx>
        <w:trPr>
          <w:jc w:val="center"/>
        </w:trPr>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69B2">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A级</w:t>
            </w:r>
          </w:p>
        </w:tc>
        <w:tc>
          <w:tcPr>
            <w:tcW w:w="3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FBDE">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综合评价得分位于前20%（含）</w:t>
            </w:r>
          </w:p>
        </w:tc>
      </w:tr>
      <w:tr w14:paraId="3FB750DE">
        <w:tblPrEx>
          <w:tblCellMar>
            <w:top w:w="0" w:type="dxa"/>
            <w:left w:w="108" w:type="dxa"/>
            <w:bottom w:w="0" w:type="dxa"/>
            <w:right w:w="108" w:type="dxa"/>
          </w:tblCellMar>
        </w:tblPrEx>
        <w:trPr>
          <w:jc w:val="center"/>
        </w:trPr>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59DC4">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B级</w:t>
            </w:r>
          </w:p>
        </w:tc>
        <w:tc>
          <w:tcPr>
            <w:tcW w:w="3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0E46">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综合评价得分位于20%-50%（含）</w:t>
            </w:r>
          </w:p>
        </w:tc>
      </w:tr>
      <w:tr w14:paraId="76CFBE05">
        <w:tblPrEx>
          <w:tblCellMar>
            <w:top w:w="0" w:type="dxa"/>
            <w:left w:w="108" w:type="dxa"/>
            <w:bottom w:w="0" w:type="dxa"/>
            <w:right w:w="108" w:type="dxa"/>
          </w:tblCellMar>
        </w:tblPrEx>
        <w:trPr>
          <w:jc w:val="center"/>
        </w:trPr>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E51F">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C级</w:t>
            </w:r>
          </w:p>
        </w:tc>
        <w:tc>
          <w:tcPr>
            <w:tcW w:w="3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DE1C">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综合评价得分位于50%-90%（含）</w:t>
            </w:r>
          </w:p>
        </w:tc>
      </w:tr>
      <w:tr w14:paraId="48792660">
        <w:tblPrEx>
          <w:tblCellMar>
            <w:top w:w="0" w:type="dxa"/>
            <w:left w:w="108" w:type="dxa"/>
            <w:bottom w:w="0" w:type="dxa"/>
            <w:right w:w="108" w:type="dxa"/>
          </w:tblCellMar>
        </w:tblPrEx>
        <w:trPr>
          <w:jc w:val="center"/>
        </w:trPr>
        <w:tc>
          <w:tcPr>
            <w:tcW w:w="18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1CE7">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D级</w:t>
            </w:r>
          </w:p>
        </w:tc>
        <w:tc>
          <w:tcPr>
            <w:tcW w:w="3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6529">
            <w:pPr>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综合评价得分位于后10%（含）</w:t>
            </w:r>
          </w:p>
        </w:tc>
      </w:tr>
    </w:tbl>
    <w:p w14:paraId="0F558BE4">
      <w:pPr>
        <w:bidi w:val="0"/>
        <w:rPr>
          <w:rFonts w:hint="eastAsia" w:eastAsiaTheme="minorEastAsia"/>
          <w:lang w:eastAsia="zh-CN"/>
        </w:rPr>
      </w:pPr>
      <w:bookmarkStart w:id="96" w:name="_Toc28484"/>
      <w:bookmarkStart w:id="97" w:name="_Toc12627"/>
      <w:bookmarkStart w:id="98" w:name="_Toc9470"/>
    </w:p>
    <w:p w14:paraId="3E2D9284">
      <w:pPr>
        <w:spacing w:before="156" w:beforeLines="50"/>
        <w:jc w:val="center"/>
        <w:outlineLvl w:val="0"/>
        <w:rPr>
          <w:rFonts w:ascii="黑体" w:hAnsi="Times New Roman" w:eastAsia="黑体" w:cs="Times New Roman"/>
          <w:kern w:val="0"/>
        </w:rPr>
      </w:pPr>
      <w:r>
        <w:rPr>
          <w:rFonts w:hint="eastAsia" w:ascii="黑体" w:hAnsi="Times New Roman" w:eastAsia="黑体" w:cs="Times New Roman"/>
          <w:kern w:val="0"/>
        </w:rPr>
        <w:t>附  录</w:t>
      </w:r>
      <w:bookmarkEnd w:id="84"/>
      <w:bookmarkEnd w:id="85"/>
      <w:r>
        <w:rPr>
          <w:rFonts w:hint="eastAsia" w:ascii="黑体" w:hAnsi="Times New Roman" w:eastAsia="黑体" w:cs="Times New Roman"/>
          <w:kern w:val="0"/>
        </w:rPr>
        <w:t xml:space="preserve"> </w:t>
      </w:r>
      <w:r>
        <w:rPr>
          <w:rFonts w:ascii="黑体" w:hAnsi="Times New Roman" w:eastAsia="黑体" w:cs="Times New Roman"/>
          <w:kern w:val="0"/>
        </w:rPr>
        <w:t xml:space="preserve"> </w:t>
      </w:r>
      <w:r>
        <w:rPr>
          <w:rFonts w:hint="eastAsia" w:ascii="黑体" w:hAnsi="Times New Roman" w:eastAsia="黑体" w:cs="Times New Roman"/>
          <w:kern w:val="0"/>
        </w:rPr>
        <w:t>B</w:t>
      </w:r>
      <w:bookmarkEnd w:id="96"/>
      <w:bookmarkEnd w:id="97"/>
      <w:bookmarkEnd w:id="98"/>
    </w:p>
    <w:p w14:paraId="7F6F0E7D">
      <w:pPr>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（资料性）</w:t>
      </w:r>
    </w:p>
    <w:bookmarkEnd w:id="71"/>
    <w:bookmarkEnd w:id="72"/>
    <w:bookmarkEnd w:id="73"/>
    <w:bookmarkEnd w:id="74"/>
    <w:bookmarkEnd w:id="75"/>
    <w:bookmarkEnd w:id="76"/>
    <w:bookmarkEnd w:id="77"/>
    <w:bookmarkEnd w:id="78"/>
    <w:bookmarkEnd w:id="79"/>
    <w:bookmarkEnd w:id="80"/>
    <w:bookmarkEnd w:id="81"/>
    <w:bookmarkEnd w:id="82"/>
    <w:bookmarkEnd w:id="83"/>
    <w:bookmarkEnd w:id="86"/>
    <w:bookmarkEnd w:id="87"/>
    <w:bookmarkEnd w:id="88"/>
    <w:bookmarkEnd w:id="89"/>
    <w:bookmarkEnd w:id="90"/>
    <w:p w14:paraId="0974AA55">
      <w:pPr>
        <w:spacing w:after="156" w:afterLines="50"/>
        <w:jc w:val="center"/>
        <w:rPr>
          <w:rFonts w:hint="eastAsia" w:ascii="黑体" w:hAnsi="黑体" w:eastAsia="黑体" w:cs="黑体"/>
        </w:rPr>
      </w:pPr>
      <w:bookmarkStart w:id="99" w:name="_Toc118359639"/>
      <w:bookmarkStart w:id="100" w:name="_Toc117580903"/>
      <w:r>
        <w:rPr>
          <w:rFonts w:hint="eastAsia" w:ascii="黑体" w:hAnsi="黑体" w:eastAsia="黑体" w:cs="黑体"/>
        </w:rPr>
        <w:t>不同能源品种参考折标准煤系数和碳排放因子</w:t>
      </w:r>
    </w:p>
    <w:p w14:paraId="7DBA8C3A">
      <w:pPr>
        <w:numPr>
          <w:ilvl w:val="0"/>
          <w:numId w:val="7"/>
        </w:numPr>
        <w:ind w:firstLine="42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各种能源参考折标准煤系数和碳排放因子见表B.1。</w:t>
      </w:r>
    </w:p>
    <w:p w14:paraId="58258CFD">
      <w:pPr>
        <w:spacing w:before="156" w:beforeLines="50" w:after="156" w:afterLines="50"/>
        <w:jc w:val="center"/>
        <w:rPr>
          <w:rFonts w:hint="eastAsia" w:ascii="黑体" w:hAnsi="黑体" w:eastAsia="黑体" w:cs="黑体"/>
        </w:rPr>
      </w:pPr>
      <w:r>
        <w:rPr>
          <w:rFonts w:hint="eastAsia" w:ascii="黑体" w:hAnsi="黑体" w:eastAsia="黑体" w:cs="黑体"/>
          <w:color w:val="000000" w:themeColor="text1"/>
          <w14:textFill>
            <w14:solidFill>
              <w14:schemeClr w14:val="tx1"/>
            </w14:solidFill>
          </w14:textFill>
        </w:rPr>
        <w:t xml:space="preserve">表B.1 </w:t>
      </w:r>
      <w:r>
        <w:rPr>
          <w:rFonts w:hint="eastAsia" w:ascii="黑体" w:hAnsi="黑体" w:eastAsia="黑体" w:cs="黑体"/>
        </w:rPr>
        <w:t>不同能源品种参考折标准煤系数和碳排放因子</w:t>
      </w:r>
    </w:p>
    <w:tbl>
      <w:tblPr>
        <w:tblStyle w:val="20"/>
        <w:tblW w:w="4997" w:type="pct"/>
        <w:tblInd w:w="0" w:type="dxa"/>
        <w:tblLayout w:type="autofit"/>
        <w:tblCellMar>
          <w:top w:w="0" w:type="dxa"/>
          <w:left w:w="108" w:type="dxa"/>
          <w:bottom w:w="0" w:type="dxa"/>
          <w:right w:w="108" w:type="dxa"/>
        </w:tblCellMar>
      </w:tblPr>
      <w:tblGrid>
        <w:gridCol w:w="2700"/>
        <w:gridCol w:w="3431"/>
        <w:gridCol w:w="3433"/>
      </w:tblGrid>
      <w:tr w14:paraId="3626283B">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CEC1">
            <w:pPr>
              <w:widowControl/>
              <w:jc w:val="center"/>
              <w:textAlignment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lang w:bidi="ar"/>
              </w:rPr>
              <w:t>能源名称</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A3BE">
            <w:pPr>
              <w:widowControl/>
              <w:jc w:val="center"/>
              <w:textAlignment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lang w:bidi="ar"/>
              </w:rPr>
              <w:t>参考折标准煤系数</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A3DC">
            <w:pPr>
              <w:widowControl/>
              <w:jc w:val="center"/>
              <w:textAlignment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lang w:bidi="ar"/>
              </w:rPr>
              <w:t>参考碳排放因子</w:t>
            </w:r>
          </w:p>
        </w:tc>
      </w:tr>
      <w:tr w14:paraId="47FB51D2">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3C44">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原煤</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FEEE">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0.7143</w:t>
            </w:r>
            <w:r>
              <w:rPr>
                <w:rFonts w:hint="eastAsia" w:ascii="Times New Roman" w:hAnsi="Times New Roman" w:eastAsia="宋体" w:cs="宋体"/>
                <w:color w:val="000000"/>
                <w:kern w:val="0"/>
                <w:sz w:val="18"/>
                <w:szCs w:val="18"/>
              </w:rPr>
              <w:t>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BE9C">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106B04E3">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B564">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洗精煤</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777A">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0.9000</w:t>
            </w:r>
            <w:r>
              <w:rPr>
                <w:rFonts w:hint="eastAsia" w:ascii="Times New Roman" w:hAnsi="Times New Roman" w:eastAsia="宋体" w:cs="宋体"/>
                <w:color w:val="000000"/>
                <w:kern w:val="0"/>
                <w:sz w:val="18"/>
                <w:szCs w:val="18"/>
              </w:rPr>
              <w:t>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34FF">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77DB3A1B">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41AB">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其他洗煤</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28B8">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0.2857</w:t>
            </w:r>
            <w:r>
              <w:rPr>
                <w:rFonts w:ascii="Times New Roman" w:hAnsi="Times New Roman" w:eastAsia="宋体" w:cs="Times New Roman"/>
                <w:color w:val="000000"/>
                <w:kern w:val="0"/>
                <w:sz w:val="18"/>
                <w:szCs w:val="18"/>
              </w:rPr>
              <w:t>~</w:t>
            </w:r>
            <w:r>
              <w:rPr>
                <w:rFonts w:hint="eastAsia" w:ascii="Times New Roman" w:hAnsi="Times New Roman" w:eastAsia="宋体" w:cs="宋体"/>
                <w:color w:val="000000"/>
                <w:kern w:val="0"/>
                <w:sz w:val="18"/>
                <w:szCs w:val="18"/>
              </w:rPr>
              <w:t>0.4286千克标准煤/千克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EE64">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09BE74C5">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1E76">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煤制品</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6A1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0.5286千克标准煤/千克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AF72">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02242671">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17CB0">
            <w:pPr>
              <w:widowControl/>
              <w:jc w:val="center"/>
              <w:textAlignment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煤矸石</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2340">
            <w:pPr>
              <w:widowControl/>
              <w:jc w:val="center"/>
              <w:textAlignment w:val="center"/>
              <w:rPr>
                <w:rFonts w:hint="default"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0.2857</w:t>
            </w:r>
            <w:r>
              <w:rPr>
                <w:rFonts w:hint="eastAsia" w:ascii="Times New Roman" w:hAnsi="Times New Roman" w:eastAsia="宋体" w:cs="宋体"/>
                <w:color w:val="000000"/>
                <w:kern w:val="0"/>
                <w:sz w:val="18"/>
                <w:szCs w:val="18"/>
              </w:rPr>
              <w:t>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A6C2">
            <w:pPr>
              <w:widowControl/>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12CD5E59">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609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焦炭</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5A98">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0.9714千克标准煤/千克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32A5E">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565B03A3">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3C18">
            <w:pPr>
              <w:widowControl/>
              <w:ind w:firstLine="180" w:firstLineChars="100"/>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其他焦化产品</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54A9">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1.1000</w:t>
            </w:r>
            <w:r>
              <w:rPr>
                <w:rFonts w:ascii="Times New Roman" w:hAnsi="Times New Roman" w:eastAsia="宋体" w:cs="Times New Roman"/>
                <w:color w:val="000000"/>
                <w:kern w:val="0"/>
                <w:sz w:val="18"/>
                <w:szCs w:val="18"/>
              </w:rPr>
              <w:t>~</w:t>
            </w:r>
            <w:r>
              <w:rPr>
                <w:rFonts w:hint="eastAsia" w:ascii="Times New Roman" w:hAnsi="Times New Roman" w:eastAsia="宋体" w:cs="宋体"/>
                <w:color w:val="000000"/>
                <w:kern w:val="0"/>
                <w:sz w:val="18"/>
                <w:szCs w:val="18"/>
              </w:rPr>
              <w:t>1.5000千克标准煤/千克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BF9F">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19E94797">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6BFD">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焦炉煤气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B8B4">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5.714</w:t>
            </w:r>
            <w:r>
              <w:rPr>
                <w:rFonts w:ascii="Times New Roman" w:hAnsi="Times New Roman" w:eastAsia="宋体" w:cs="Times New Roman"/>
                <w:color w:val="000000"/>
                <w:kern w:val="0"/>
                <w:sz w:val="18"/>
                <w:szCs w:val="18"/>
              </w:rPr>
              <w:t>~</w:t>
            </w:r>
            <w:r>
              <w:rPr>
                <w:rFonts w:hint="eastAsia" w:ascii="Times New Roman" w:hAnsi="Times New Roman" w:eastAsia="宋体" w:cs="宋体"/>
                <w:color w:val="000000"/>
                <w:kern w:val="0"/>
                <w:sz w:val="18"/>
                <w:szCs w:val="18"/>
              </w:rPr>
              <w:t>6.143千克标准煤/立方米</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AB87">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0814DA41">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34C3">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高炉煤气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EC9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0.1286千克标准煤/立方米</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3457">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6C7D2A62">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B1A1">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转炉煤气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21F1">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0.2714千克标准煤/立方米</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D3B9">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01621C45">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EB1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发生炉煤气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98938">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0.1786千克标准煤/立方米</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2355">
            <w:pPr>
              <w:widowControl/>
              <w:jc w:val="center"/>
              <w:textAlignment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2.66千克二氧化碳/千克标准煤</w:t>
            </w:r>
          </w:p>
        </w:tc>
      </w:tr>
      <w:tr w14:paraId="26F59057">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32E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天然气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7601">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1.1000</w:t>
            </w:r>
            <w:r>
              <w:rPr>
                <w:rFonts w:ascii="Times New Roman" w:hAnsi="Times New Roman" w:eastAsia="宋体" w:cs="Times New Roman"/>
                <w:color w:val="000000"/>
                <w:kern w:val="0"/>
                <w:sz w:val="18"/>
                <w:szCs w:val="18"/>
              </w:rPr>
              <w:t>~</w:t>
            </w:r>
            <w:r>
              <w:rPr>
                <w:rFonts w:hint="eastAsia" w:ascii="Times New Roman" w:hAnsi="Times New Roman" w:eastAsia="宋体" w:cs="宋体"/>
                <w:color w:val="000000"/>
                <w:kern w:val="0"/>
                <w:sz w:val="18"/>
                <w:szCs w:val="18"/>
              </w:rPr>
              <w:t>1.3300千克标准煤/立方米</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DF83">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1.56千克二氧化碳/千克标准煤</w:t>
            </w:r>
          </w:p>
        </w:tc>
      </w:tr>
      <w:tr w14:paraId="3987D9B1">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14BA">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液化天然气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E31D">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1.7572千克标准煤/千克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8435">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bidi="ar"/>
              </w:rPr>
              <w:t>1.56千克二氧化碳/千克标准煤</w:t>
            </w:r>
          </w:p>
        </w:tc>
      </w:tr>
      <w:tr w14:paraId="45D0DCBF">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4603">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原油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A86C">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1.4286千克标准煤/千克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80E13">
            <w:pPr>
              <w:jc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57ABA37C">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705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汽油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A09A">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1.4714千克标准煤/千克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1161">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62353FBE">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9F97">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煤油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520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1.4714千克标准煤/千克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A46F">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28F63EB5">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3AF5">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柴油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A82B">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1.4571千克标准煤/千克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20F6">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3034BA4F">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6838">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燃料油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E43E">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1.4286千克标准煤/千克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E555">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5F24C178">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D459">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液化石油气</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FC0B">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1.7143千克标准煤/千克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768B">
            <w:pPr>
              <w:jc w:val="center"/>
              <w:rPr>
                <w:rFonts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bidi="ar"/>
              </w:rPr>
              <w:t>1.</w:t>
            </w:r>
            <w:r>
              <w:rPr>
                <w:rFonts w:hint="eastAsia" w:ascii="Times New Roman" w:hAnsi="Times New Roman" w:eastAsia="宋体" w:cs="宋体"/>
                <w:color w:val="000000"/>
                <w:kern w:val="0"/>
                <w:sz w:val="18"/>
                <w:szCs w:val="18"/>
                <w:lang w:val="en-US" w:eastAsia="zh-CN" w:bidi="ar"/>
              </w:rPr>
              <w:t>73</w:t>
            </w:r>
            <w:r>
              <w:rPr>
                <w:rFonts w:hint="eastAsia" w:ascii="Times New Roman" w:hAnsi="Times New Roman" w:eastAsia="宋体" w:cs="宋体"/>
                <w:color w:val="000000"/>
                <w:kern w:val="0"/>
                <w:sz w:val="18"/>
                <w:szCs w:val="18"/>
                <w:lang w:bidi="ar"/>
              </w:rPr>
              <w:t>千克二氧化碳/千克标准煤</w:t>
            </w:r>
          </w:p>
        </w:tc>
      </w:tr>
      <w:tr w14:paraId="28558C9C">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26AA">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润滑油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29EA">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1.4143千克标准煤/千克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CE0C">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0D2DD74B">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0606">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石蜡</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0DB7">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1.3648千克标准煤/千克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F0EF">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45B85DE2">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2340">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溶剂油</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2146">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1.4672千克标准煤/千克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37CD">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3B265470">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7999">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石油焦</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BBE6">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1.0918千克标准煤/千克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2DCF">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180B8E1F">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1871">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石油沥青</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07307">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1.3307千克标准煤/千克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B46D">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397E01F0">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EA8B">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其他石油制品</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A193">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1.4000千克标准煤/千克</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5E64">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1.73</w:t>
            </w:r>
            <w:r>
              <w:rPr>
                <w:rFonts w:hint="eastAsia" w:ascii="Times New Roman" w:hAnsi="Times New Roman" w:eastAsia="宋体" w:cs="宋体"/>
                <w:color w:val="000000"/>
                <w:kern w:val="0"/>
                <w:sz w:val="18"/>
                <w:szCs w:val="18"/>
                <w:lang w:bidi="ar"/>
              </w:rPr>
              <w:t>千克二氧化碳/千克标准煤</w:t>
            </w:r>
          </w:p>
        </w:tc>
      </w:tr>
      <w:tr w14:paraId="61E54237">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2556">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热力</w:t>
            </w:r>
            <w:r>
              <w:rPr>
                <w:rFonts w:hint="eastAsia" w:ascii="Times New Roman" w:hAnsi="Times New Roman" w:eastAsia="宋体" w:cs="宋体"/>
                <w:color w:val="000000"/>
                <w:kern w:val="0"/>
                <w:sz w:val="18"/>
                <w:szCs w:val="18"/>
                <w:lang w:eastAsia="zh-CN"/>
              </w:rPr>
              <w:t>（</w:t>
            </w:r>
            <w:r>
              <w:rPr>
                <w:rFonts w:hint="eastAsia" w:ascii="Times New Roman" w:hAnsi="Times New Roman" w:eastAsia="宋体" w:cs="宋体"/>
                <w:color w:val="000000"/>
                <w:kern w:val="0"/>
                <w:sz w:val="18"/>
                <w:szCs w:val="18"/>
                <w:lang w:val="en-US" w:eastAsia="zh-CN"/>
              </w:rPr>
              <w:t>当量值</w:t>
            </w:r>
            <w:r>
              <w:rPr>
                <w:rFonts w:hint="eastAsia" w:ascii="Times New Roman" w:hAnsi="Times New Roman" w:eastAsia="宋体" w:cs="宋体"/>
                <w:color w:val="000000"/>
                <w:kern w:val="0"/>
                <w:sz w:val="18"/>
                <w:szCs w:val="18"/>
                <w:lang w:eastAsia="zh-CN"/>
              </w:rPr>
              <w:t>）</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2338">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0.0341千克标准煤/百万焦耳</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E00E">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0.1100千克二氧化碳/兆焦耳</w:t>
            </w:r>
          </w:p>
        </w:tc>
      </w:tr>
      <w:tr w14:paraId="16EEC1FA">
        <w:tblPrEx>
          <w:tblCellMar>
            <w:top w:w="0" w:type="dxa"/>
            <w:left w:w="108" w:type="dxa"/>
            <w:bottom w:w="0" w:type="dxa"/>
            <w:right w:w="108" w:type="dxa"/>
          </w:tblCellMar>
        </w:tblPrEx>
        <w:trPr>
          <w:trHeight w:val="280" w:hRule="atLeast"/>
        </w:trPr>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C9C">
            <w:pPr>
              <w:widowControl/>
              <w:jc w:val="center"/>
              <w:textAlignment w:val="center"/>
              <w:rPr>
                <w:rFonts w:hint="eastAsia" w:ascii="Times New Roman" w:hAnsi="Times New Roman" w:eastAsia="宋体" w:cs="宋体"/>
                <w:color w:val="000000"/>
                <w:kern w:val="0"/>
                <w:sz w:val="18"/>
                <w:szCs w:val="18"/>
                <w:lang w:eastAsia="zh-CN"/>
              </w:rPr>
            </w:pPr>
            <w:r>
              <w:rPr>
                <w:rFonts w:hint="eastAsia" w:ascii="Times New Roman" w:hAnsi="Times New Roman" w:eastAsia="宋体" w:cs="宋体"/>
                <w:color w:val="000000"/>
                <w:kern w:val="0"/>
                <w:sz w:val="18"/>
                <w:szCs w:val="18"/>
              </w:rPr>
              <w:t>电力</w:t>
            </w:r>
            <w:r>
              <w:rPr>
                <w:rFonts w:hint="eastAsia" w:ascii="Times New Roman" w:hAnsi="Times New Roman" w:eastAsia="宋体" w:cs="宋体"/>
                <w:color w:val="000000"/>
                <w:kern w:val="0"/>
                <w:sz w:val="18"/>
                <w:szCs w:val="18"/>
                <w:lang w:eastAsia="zh-CN"/>
              </w:rPr>
              <w:t>（</w:t>
            </w:r>
            <w:r>
              <w:rPr>
                <w:rFonts w:hint="eastAsia" w:ascii="Times New Roman" w:hAnsi="Times New Roman" w:eastAsia="宋体" w:cs="宋体"/>
                <w:color w:val="000000"/>
                <w:kern w:val="0"/>
                <w:sz w:val="18"/>
                <w:szCs w:val="18"/>
                <w:lang w:val="en-US" w:eastAsia="zh-CN"/>
              </w:rPr>
              <w:t>当量值</w:t>
            </w:r>
            <w:r>
              <w:rPr>
                <w:rFonts w:hint="eastAsia" w:ascii="Times New Roman" w:hAnsi="Times New Roman" w:eastAsia="宋体" w:cs="宋体"/>
                <w:color w:val="000000"/>
                <w:kern w:val="0"/>
                <w:sz w:val="18"/>
                <w:szCs w:val="18"/>
                <w:lang w:eastAsia="zh-CN"/>
              </w:rPr>
              <w:t>）</w:t>
            </w:r>
          </w:p>
        </w:tc>
        <w:tc>
          <w:tcPr>
            <w:tcW w:w="1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6456">
            <w:pPr>
              <w:widowControl/>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0.1229千克标准煤/千瓦时</w:t>
            </w:r>
          </w:p>
        </w:tc>
        <w:tc>
          <w:tcPr>
            <w:tcW w:w="17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2502">
            <w:pPr>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0.5978千克二氧化碳/千瓦时</w:t>
            </w:r>
          </w:p>
        </w:tc>
      </w:tr>
    </w:tbl>
    <w:p w14:paraId="0E28AD04">
      <w:pPr>
        <w:numPr>
          <w:ilvl w:val="255"/>
          <w:numId w:val="0"/>
        </w:numPr>
        <w:ind w:firstLine="360" w:firstLineChars="200"/>
        <w:jc w:val="both"/>
        <w:rPr>
          <w:rFonts w:ascii="Times New Roman" w:hAnsi="Times New Roman" w:eastAsia="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注1</w:t>
      </w:r>
      <w:r>
        <w:rPr>
          <w:rFonts w:hint="eastAsia" w:ascii="Times New Roman" w:hAnsi="Times New Roman" w:eastAsia="宋体"/>
          <w:color w:val="000000" w:themeColor="text1"/>
          <w:sz w:val="18"/>
          <w:szCs w:val="18"/>
          <w14:textFill>
            <w14:solidFill>
              <w14:schemeClr w14:val="tx1"/>
            </w14:solidFill>
          </w14:textFill>
        </w:rPr>
        <w:t>：国家</w:t>
      </w:r>
      <w:r>
        <w:rPr>
          <w:rFonts w:hint="eastAsia" w:ascii="Times New Roman" w:hAnsi="Times New Roman" w:eastAsia="宋体"/>
          <w:color w:val="000000" w:themeColor="text1"/>
          <w:sz w:val="18"/>
          <w:szCs w:val="18"/>
          <w:lang w:val="en-US" w:eastAsia="zh-CN"/>
          <w14:textFill>
            <w14:solidFill>
              <w14:schemeClr w14:val="tx1"/>
            </w14:solidFill>
          </w14:textFill>
        </w:rPr>
        <w:t>和省市</w:t>
      </w:r>
      <w:r>
        <w:rPr>
          <w:rFonts w:hint="eastAsia" w:ascii="Times New Roman" w:hAnsi="Times New Roman" w:eastAsia="宋体"/>
          <w:color w:val="000000" w:themeColor="text1"/>
          <w:sz w:val="18"/>
          <w:szCs w:val="18"/>
          <w14:textFill>
            <w14:solidFill>
              <w14:schemeClr w14:val="tx1"/>
            </w14:solidFill>
          </w14:textFill>
        </w:rPr>
        <w:t>相关部门有更新的，采用其最新发布的数值。</w:t>
      </w:r>
    </w:p>
    <w:p w14:paraId="341F8C0B">
      <w:pPr>
        <w:numPr>
          <w:ilvl w:val="255"/>
          <w:numId w:val="0"/>
        </w:numPr>
        <w:ind w:firstLine="360" w:firstLineChars="200"/>
        <w:jc w:val="both"/>
        <w:rPr>
          <w:rFonts w:ascii="Times New Roman" w:hAnsi="Times New Roman" w:eastAsia="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注2：</w:t>
      </w:r>
      <w:r>
        <w:rPr>
          <w:rFonts w:hint="eastAsia" w:ascii="Times New Roman" w:hAnsi="Times New Roman" w:eastAsia="宋体"/>
          <w:color w:val="000000" w:themeColor="text1"/>
          <w:sz w:val="18"/>
          <w:szCs w:val="18"/>
          <w14:textFill>
            <w14:solidFill>
              <w14:schemeClr w14:val="tx1"/>
            </w14:solidFill>
          </w14:textFill>
        </w:rPr>
        <w:t>电力排放因子应选用主管部门公布的最新数据，本标准给出的参考值为202</w:t>
      </w:r>
      <w:r>
        <w:rPr>
          <w:rFonts w:hint="eastAsia" w:ascii="Times New Roman" w:hAnsi="Times New Roman" w:eastAsia="宋体"/>
          <w:color w:val="000000" w:themeColor="text1"/>
          <w:sz w:val="18"/>
          <w:szCs w:val="18"/>
          <w:lang w:val="en-US" w:eastAsia="zh-CN"/>
          <w14:textFill>
            <w14:solidFill>
              <w14:schemeClr w14:val="tx1"/>
            </w14:solidFill>
          </w14:textFill>
        </w:rPr>
        <w:t>2</w:t>
      </w:r>
      <w:r>
        <w:rPr>
          <w:rFonts w:hint="eastAsia" w:ascii="Times New Roman" w:hAnsi="Times New Roman" w:eastAsia="宋体"/>
          <w:color w:val="000000" w:themeColor="text1"/>
          <w:sz w:val="18"/>
          <w:szCs w:val="18"/>
          <w14:textFill>
            <w14:solidFill>
              <w14:schemeClr w14:val="tx1"/>
            </w14:solidFill>
          </w14:textFill>
        </w:rPr>
        <w:t>年省级电力平均二氧化碳排放因子（江苏）。</w:t>
      </w:r>
    </w:p>
    <w:p w14:paraId="181BFE54">
      <w:pPr>
        <w:numPr>
          <w:ilvl w:val="0"/>
          <w:numId w:val="7"/>
        </w:numPr>
        <w:ind w:firstLine="360" w:firstLineChars="200"/>
        <w:jc w:val="both"/>
        <w:rPr>
          <w:rFonts w:hint="eastAsia" w:ascii="Times New Roman" w:hAnsi="Times New Roman" w:eastAsia="宋体"/>
          <w:color w:val="000000" w:themeColor="text1"/>
          <w:sz w:val="18"/>
          <w:szCs w:val="18"/>
          <w14:textFill>
            <w14:solidFill>
              <w14:schemeClr w14:val="tx1"/>
            </w14:solidFill>
          </w14:textFill>
        </w:rPr>
        <w:sectPr>
          <w:footerReference r:id="rId10" w:type="default"/>
          <w:footerReference r:id="rId11" w:type="even"/>
          <w:pgSz w:w="11906" w:h="16838"/>
          <w:pgMar w:top="1418" w:right="1134" w:bottom="1134" w:left="1418" w:header="1417" w:footer="1134" w:gutter="0"/>
          <w:pgNumType w:start="1"/>
          <w:cols w:space="720" w:num="1"/>
          <w:docGrid w:type="linesAndChars" w:linePitch="312" w:charSpace="0"/>
        </w:sectPr>
      </w:pPr>
      <w:bookmarkStart w:id="105" w:name="_GoBack"/>
      <w:bookmarkEnd w:id="105"/>
    </w:p>
    <w:p w14:paraId="402E01EE">
      <w:pPr>
        <w:spacing w:before="156" w:beforeLines="50"/>
        <w:jc w:val="center"/>
        <w:outlineLvl w:val="0"/>
        <w:rPr>
          <w:rFonts w:ascii="黑体" w:hAnsi="Times New Roman" w:eastAsia="黑体" w:cs="Times New Roman"/>
          <w:kern w:val="0"/>
        </w:rPr>
      </w:pPr>
      <w:bookmarkStart w:id="101" w:name="_Toc28980"/>
      <w:bookmarkStart w:id="102" w:name="_Toc1717"/>
      <w:bookmarkStart w:id="103" w:name="_Toc30619"/>
      <w:r>
        <w:rPr>
          <w:rFonts w:hint="eastAsia" w:ascii="黑体" w:hAnsi="Times New Roman" w:eastAsia="黑体" w:cs="Times New Roman"/>
          <w:kern w:val="0"/>
        </w:rPr>
        <w:t>参考文献</w:t>
      </w:r>
      <w:bookmarkEnd w:id="99"/>
      <w:bookmarkEnd w:id="100"/>
      <w:bookmarkEnd w:id="101"/>
      <w:bookmarkEnd w:id="102"/>
      <w:bookmarkEnd w:id="103"/>
    </w:p>
    <w:p w14:paraId="0D3D38B5">
      <w:pPr>
        <w:spacing w:before="156" w:beforeLines="50"/>
        <w:jc w:val="center"/>
        <w:outlineLvl w:val="0"/>
        <w:rPr>
          <w:rFonts w:ascii="黑体" w:hAnsi="Times New Roman" w:eastAsia="黑体" w:cs="Times New Roman"/>
          <w:kern w:val="0"/>
        </w:rPr>
      </w:pPr>
    </w:p>
    <w:p w14:paraId="47655F39">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GB/T 1.1—2020标准化工作导则 第1部分：标准化文件的结构和起草规则</w:t>
      </w:r>
    </w:p>
    <w:p w14:paraId="0D385D34">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GB/T 2589—2020综合能耗计算通则</w:t>
      </w:r>
    </w:p>
    <w:p w14:paraId="2BF0FB03">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《江苏省（近）零碳产业园建设指南（暂行）》</w:t>
      </w:r>
    </w:p>
    <w:p w14:paraId="676A4453">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《苏州市“近零碳”工厂评价指标体系（试行）》</w:t>
      </w:r>
    </w:p>
    <w:p w14:paraId="196E6C51">
      <w:pPr>
        <w:ind w:firstLine="420" w:firstLineChars="20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《苏州市工业企业资源集约利用综合评价办法（试行）》</w:t>
      </w:r>
    </w:p>
    <w:p w14:paraId="4BFE6256">
      <w:pPr>
        <w:ind w:firstLine="420" w:firstLineChars="200"/>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  《苏州统计年鉴2024》</w:t>
      </w:r>
    </w:p>
    <w:bookmarkEnd w:id="27"/>
    <w:bookmarkEnd w:id="28"/>
    <w:p w14:paraId="725414F3">
      <w:pPr>
        <w:numPr>
          <w:ilvl w:val="0"/>
          <w:numId w:val="7"/>
        </w:numPr>
        <w:jc w:val="center"/>
      </w:pPr>
      <w:bookmarkStart w:id="104" w:name="BookMark8"/>
      <w:r>
        <w:drawing>
          <wp:inline distT="0" distB="0" distL="0" distR="0">
            <wp:extent cx="1485900" cy="31750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4"/>
    </w:p>
    <w:sectPr>
      <w:pgSz w:w="11906" w:h="16838"/>
      <w:pgMar w:top="1418" w:right="1134" w:bottom="1134" w:left="1418" w:header="1417"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38DD">
    <w:pPr>
      <w:pStyle w:val="14"/>
      <w:spacing w:before="120" w:after="120"/>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191C">
    <w:pPr>
      <w:pStyle w:val="1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56B1">
    <w:pPr>
      <w:pStyle w:val="14"/>
      <w:spacing w:before="120" w:after="120"/>
      <w:rPr>
        <w:rFonts w:hint="eastAsia" w:ascii="宋体" w:hAnsi="宋体" w:eastAsia="宋体" w:cs="宋体"/>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336D0">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26336D0">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AEA4">
    <w:pPr>
      <w:pStyle w:val="14"/>
      <w:spacing w:before="120" w:after="12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5F7FC">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3555F7FC">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497EF">
    <w:pPr>
      <w:pStyle w:val="14"/>
      <w:snapToGrid/>
      <w:jc w:val="right"/>
      <w:rPr>
        <w:rFonts w:hint="eastAsia" w:asciiTheme="minorEastAsia" w:hAnsiTheme="minorEastAsia" w:cstheme="minor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F0113">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EBF0113">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1584">
    <w:pPr>
      <w:pStyle w:val="14"/>
      <w:snapToGrid/>
      <w:jc w:val="right"/>
      <w:rPr>
        <w:rFonts w:hint="eastAsia"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97B5F">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4397B5F">
                    <w:pPr>
                      <w:pStyle w:val="14"/>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61D2">
    <w:pPr>
      <w:pStyle w:val="109"/>
      <w:spacing w:after="283"/>
      <w:rPr>
        <w:rFonts w:hint="eastAsia" w:hAnsi="黑体"/>
      </w:rPr>
    </w:pPr>
    <w:r>
      <w:fldChar w:fldCharType="begin"/>
    </w:r>
    <w:r>
      <w:instrText xml:space="preserve"> STYLEREF  标准文件_文件编号  \* MERGEFORMAT </w:instrText>
    </w:r>
    <w:r>
      <w:fldChar w:fldCharType="separate"/>
    </w:r>
    <w:r>
      <w:t>DB 3205/T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7B97">
    <w:pPr>
      <w:pStyle w:val="109"/>
      <w:spacing w:after="283"/>
      <w:jc w:val="left"/>
      <w:rPr>
        <w:rFonts w:hint="eastAsia" w:hAnsi="黑体" w:cs="黑体"/>
      </w:rPr>
    </w:pPr>
    <w:r>
      <w:rPr>
        <w:rFonts w:hint="eastAsia" w:hAnsi="黑体" w:cs="黑体"/>
      </w:rPr>
      <w:fldChar w:fldCharType="begin"/>
    </w:r>
    <w:r>
      <w:rPr>
        <w:rFonts w:hint="eastAsia" w:hAnsi="黑体" w:cs="黑体"/>
      </w:rPr>
      <w:instrText xml:space="preserve"> STYLEREF  标准文件_文件编号  \* MERGEFORMAT </w:instrText>
    </w:r>
    <w:r>
      <w:rPr>
        <w:rFonts w:hint="eastAsia" w:hAnsi="黑体" w:cs="黑体"/>
      </w:rPr>
      <w:fldChar w:fldCharType="separate"/>
    </w:r>
    <w:r>
      <w:rPr>
        <w:rFonts w:hint="eastAsia" w:hAnsi="黑体" w:cs="黑体"/>
      </w:rPr>
      <w:t>DB 3205/T XXXX—XXXX</w:t>
    </w:r>
    <w:r>
      <w:rPr>
        <w:rFonts w:hint="eastAsia" w:hAnsi="黑体" w:cs="黑体"/>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4A8D">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pStyle w:val="60"/>
      <w:suff w:val="nothing"/>
      <w:lvlText w:val="%1%2.%3.%4　"/>
      <w:lvlJc w:val="left"/>
      <w:rPr>
        <w:rFonts w:hint="eastAsia" w:ascii="黑体" w:hAnsi="Times New Roman" w:eastAsia="黑体" w:cs="Times New Roman"/>
        <w:b w:val="0"/>
        <w:i w:val="0"/>
        <w:sz w:val="21"/>
      </w:rPr>
    </w:lvl>
    <w:lvl w:ilvl="4" w:tentative="0">
      <w:start w:val="1"/>
      <w:numFmt w:val="decimal"/>
      <w:pStyle w:val="61"/>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pStyle w:val="6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1FC91163"/>
    <w:multiLevelType w:val="multilevel"/>
    <w:tmpl w:val="1FC91163"/>
    <w:lvl w:ilvl="0" w:tentative="0">
      <w:start w:val="1"/>
      <w:numFmt w:val="decimal"/>
      <w:pStyle w:val="39"/>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50"/>
      <w:suff w:val="space"/>
      <w:lvlText w:val="%1"/>
      <w:lvlJc w:val="left"/>
      <w:pPr>
        <w:ind w:left="623" w:hanging="425"/>
      </w:pPr>
      <w:rPr>
        <w:rFonts w:hint="eastAsia"/>
      </w:rPr>
    </w:lvl>
    <w:lvl w:ilvl="1" w:tentative="0">
      <w:start w:val="1"/>
      <w:numFmt w:val="decimal"/>
      <w:pStyle w:val="5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44C50F90"/>
    <w:multiLevelType w:val="multilevel"/>
    <w:tmpl w:val="44C50F90"/>
    <w:lvl w:ilvl="0" w:tentative="0">
      <w:start w:val="1"/>
      <w:numFmt w:val="lowerLetter"/>
      <w:pStyle w:val="66"/>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6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60B55DC2"/>
    <w:multiLevelType w:val="multilevel"/>
    <w:tmpl w:val="60B55DC2"/>
    <w:lvl w:ilvl="0" w:tentative="0">
      <w:start w:val="1"/>
      <w:numFmt w:val="upperLetter"/>
      <w:pStyle w:val="45"/>
      <w:lvlText w:val="%1"/>
      <w:lvlJc w:val="left"/>
      <w:pPr>
        <w:tabs>
          <w:tab w:val="left" w:pos="0"/>
        </w:tabs>
        <w:ind w:left="0" w:hanging="425"/>
      </w:pPr>
      <w:rPr>
        <w:rFonts w:hint="eastAsia"/>
      </w:rPr>
    </w:lvl>
    <w:lvl w:ilvl="1" w:tentative="0">
      <w:start w:val="1"/>
      <w:numFmt w:val="decimal"/>
      <w:pStyle w:val="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657D3FBC"/>
    <w:multiLevelType w:val="multilevel"/>
    <w:tmpl w:val="657D3FBC"/>
    <w:lvl w:ilvl="0" w:tentative="0">
      <w:start w:val="1"/>
      <w:numFmt w:val="upperLetter"/>
      <w:pStyle w:val="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5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evenAndOddHeaders w:val="1"/>
  <w:drawingGridHorizontalSpacing w:val="105"/>
  <w:drawingGridVerticalSpacing w:val="156"/>
  <w:displayHorizontalDrawingGridEvery w:val="1"/>
  <w:displayVerticalDrawingGridEvery w:val="1"/>
  <w:doNotUseMarginsForDrawingGridOrigin w:val="1"/>
  <w:drawingGridHorizontalOrigin w:val="1417"/>
  <w:drawingGridVerticalOrigin w:val="425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OTNlYjU0YTJkYWE0NTA4MTYyN2QyM2ZmODJhYzUifQ=="/>
  </w:docVars>
  <w:rsids>
    <w:rsidRoot w:val="00540061"/>
    <w:rsid w:val="00000E10"/>
    <w:rsid w:val="0000499C"/>
    <w:rsid w:val="00005E4E"/>
    <w:rsid w:val="00011136"/>
    <w:rsid w:val="00017608"/>
    <w:rsid w:val="00021385"/>
    <w:rsid w:val="00025728"/>
    <w:rsid w:val="00025988"/>
    <w:rsid w:val="00030DAF"/>
    <w:rsid w:val="00032B6D"/>
    <w:rsid w:val="00033881"/>
    <w:rsid w:val="000342FE"/>
    <w:rsid w:val="00040819"/>
    <w:rsid w:val="00041AB7"/>
    <w:rsid w:val="00043279"/>
    <w:rsid w:val="00045767"/>
    <w:rsid w:val="00047400"/>
    <w:rsid w:val="00051C00"/>
    <w:rsid w:val="00053706"/>
    <w:rsid w:val="00054FFE"/>
    <w:rsid w:val="0005763E"/>
    <w:rsid w:val="00062D58"/>
    <w:rsid w:val="00067175"/>
    <w:rsid w:val="00070760"/>
    <w:rsid w:val="000728EC"/>
    <w:rsid w:val="00072D90"/>
    <w:rsid w:val="00076685"/>
    <w:rsid w:val="00083BA4"/>
    <w:rsid w:val="000904CE"/>
    <w:rsid w:val="000920DD"/>
    <w:rsid w:val="00094D09"/>
    <w:rsid w:val="000954A9"/>
    <w:rsid w:val="0009745F"/>
    <w:rsid w:val="000A0C11"/>
    <w:rsid w:val="000A7E83"/>
    <w:rsid w:val="000B19E5"/>
    <w:rsid w:val="000C41F4"/>
    <w:rsid w:val="000D1F60"/>
    <w:rsid w:val="000D4B8D"/>
    <w:rsid w:val="000E1963"/>
    <w:rsid w:val="000E3EC3"/>
    <w:rsid w:val="000E5674"/>
    <w:rsid w:val="000F109A"/>
    <w:rsid w:val="000F2425"/>
    <w:rsid w:val="000F26B5"/>
    <w:rsid w:val="000F4577"/>
    <w:rsid w:val="000F5076"/>
    <w:rsid w:val="000F6DDF"/>
    <w:rsid w:val="000F73F9"/>
    <w:rsid w:val="00104B25"/>
    <w:rsid w:val="00110560"/>
    <w:rsid w:val="00117ED9"/>
    <w:rsid w:val="00122E0C"/>
    <w:rsid w:val="001235B4"/>
    <w:rsid w:val="0013069E"/>
    <w:rsid w:val="00133DCD"/>
    <w:rsid w:val="00135FA4"/>
    <w:rsid w:val="0013741F"/>
    <w:rsid w:val="001411C6"/>
    <w:rsid w:val="00144A35"/>
    <w:rsid w:val="0014596D"/>
    <w:rsid w:val="00145CEB"/>
    <w:rsid w:val="00150C2F"/>
    <w:rsid w:val="00156D7D"/>
    <w:rsid w:val="00162D47"/>
    <w:rsid w:val="00166031"/>
    <w:rsid w:val="00177104"/>
    <w:rsid w:val="00177441"/>
    <w:rsid w:val="001804B3"/>
    <w:rsid w:val="00181B05"/>
    <w:rsid w:val="0018353F"/>
    <w:rsid w:val="00186844"/>
    <w:rsid w:val="00193933"/>
    <w:rsid w:val="00195046"/>
    <w:rsid w:val="001A024D"/>
    <w:rsid w:val="001A0B76"/>
    <w:rsid w:val="001A2C6C"/>
    <w:rsid w:val="001B1F7D"/>
    <w:rsid w:val="001B3CDC"/>
    <w:rsid w:val="001C6AF9"/>
    <w:rsid w:val="001D1DCC"/>
    <w:rsid w:val="001D5373"/>
    <w:rsid w:val="001D5EAF"/>
    <w:rsid w:val="001D64E1"/>
    <w:rsid w:val="001E33D3"/>
    <w:rsid w:val="001E362E"/>
    <w:rsid w:val="001E4BA4"/>
    <w:rsid w:val="001F10D4"/>
    <w:rsid w:val="001F6C47"/>
    <w:rsid w:val="00201B2B"/>
    <w:rsid w:val="00206CF3"/>
    <w:rsid w:val="00207830"/>
    <w:rsid w:val="00207AFA"/>
    <w:rsid w:val="00210D0E"/>
    <w:rsid w:val="00211777"/>
    <w:rsid w:val="00212093"/>
    <w:rsid w:val="0022373F"/>
    <w:rsid w:val="00224A96"/>
    <w:rsid w:val="00225A80"/>
    <w:rsid w:val="0022637A"/>
    <w:rsid w:val="00227A0B"/>
    <w:rsid w:val="0023357D"/>
    <w:rsid w:val="00233784"/>
    <w:rsid w:val="00235003"/>
    <w:rsid w:val="002375A5"/>
    <w:rsid w:val="00244482"/>
    <w:rsid w:val="00244F46"/>
    <w:rsid w:val="00246AA6"/>
    <w:rsid w:val="00252E2E"/>
    <w:rsid w:val="002553D7"/>
    <w:rsid w:val="002558E4"/>
    <w:rsid w:val="00257065"/>
    <w:rsid w:val="00257E96"/>
    <w:rsid w:val="002620E8"/>
    <w:rsid w:val="002627A5"/>
    <w:rsid w:val="00263153"/>
    <w:rsid w:val="00271162"/>
    <w:rsid w:val="002713FB"/>
    <w:rsid w:val="002715EA"/>
    <w:rsid w:val="00285142"/>
    <w:rsid w:val="002865EB"/>
    <w:rsid w:val="00286D57"/>
    <w:rsid w:val="00287F72"/>
    <w:rsid w:val="00291E95"/>
    <w:rsid w:val="00291F11"/>
    <w:rsid w:val="0029247A"/>
    <w:rsid w:val="002A090F"/>
    <w:rsid w:val="002A126E"/>
    <w:rsid w:val="002A52D1"/>
    <w:rsid w:val="002B4905"/>
    <w:rsid w:val="002B66A1"/>
    <w:rsid w:val="002C098B"/>
    <w:rsid w:val="002C2D9D"/>
    <w:rsid w:val="002C2EBF"/>
    <w:rsid w:val="002C3550"/>
    <w:rsid w:val="002C37F5"/>
    <w:rsid w:val="002C4F0C"/>
    <w:rsid w:val="002C717A"/>
    <w:rsid w:val="002C734C"/>
    <w:rsid w:val="002D609E"/>
    <w:rsid w:val="002D6190"/>
    <w:rsid w:val="002D7DDE"/>
    <w:rsid w:val="002E30F7"/>
    <w:rsid w:val="002E6CC2"/>
    <w:rsid w:val="002F0A6E"/>
    <w:rsid w:val="00300120"/>
    <w:rsid w:val="00302676"/>
    <w:rsid w:val="003045CA"/>
    <w:rsid w:val="00311A5F"/>
    <w:rsid w:val="003200DB"/>
    <w:rsid w:val="00324C72"/>
    <w:rsid w:val="003316FA"/>
    <w:rsid w:val="00331FB0"/>
    <w:rsid w:val="00333B3B"/>
    <w:rsid w:val="003344E9"/>
    <w:rsid w:val="003350DB"/>
    <w:rsid w:val="003418C3"/>
    <w:rsid w:val="00343DDB"/>
    <w:rsid w:val="00346A50"/>
    <w:rsid w:val="003505C3"/>
    <w:rsid w:val="00356CE5"/>
    <w:rsid w:val="00360F17"/>
    <w:rsid w:val="003635CE"/>
    <w:rsid w:val="00364DFC"/>
    <w:rsid w:val="00371304"/>
    <w:rsid w:val="0037282C"/>
    <w:rsid w:val="003730B6"/>
    <w:rsid w:val="00376550"/>
    <w:rsid w:val="003813A4"/>
    <w:rsid w:val="0038660A"/>
    <w:rsid w:val="003872A5"/>
    <w:rsid w:val="00392028"/>
    <w:rsid w:val="00394047"/>
    <w:rsid w:val="0039430D"/>
    <w:rsid w:val="00396D65"/>
    <w:rsid w:val="003A08DD"/>
    <w:rsid w:val="003A54A6"/>
    <w:rsid w:val="003A65EB"/>
    <w:rsid w:val="003A7C53"/>
    <w:rsid w:val="003B077F"/>
    <w:rsid w:val="003B604E"/>
    <w:rsid w:val="003B618D"/>
    <w:rsid w:val="003C0EB1"/>
    <w:rsid w:val="003C1A86"/>
    <w:rsid w:val="003C4371"/>
    <w:rsid w:val="003D3800"/>
    <w:rsid w:val="003E0E4F"/>
    <w:rsid w:val="003E2C2B"/>
    <w:rsid w:val="003E74AA"/>
    <w:rsid w:val="003F1400"/>
    <w:rsid w:val="003F4585"/>
    <w:rsid w:val="00410979"/>
    <w:rsid w:val="004242B4"/>
    <w:rsid w:val="00426DA0"/>
    <w:rsid w:val="00427628"/>
    <w:rsid w:val="00432883"/>
    <w:rsid w:val="0043492A"/>
    <w:rsid w:val="00434D1E"/>
    <w:rsid w:val="00434FEC"/>
    <w:rsid w:val="004368BA"/>
    <w:rsid w:val="00436DBA"/>
    <w:rsid w:val="00436F53"/>
    <w:rsid w:val="00441DA4"/>
    <w:rsid w:val="004427F0"/>
    <w:rsid w:val="00442B54"/>
    <w:rsid w:val="004437A4"/>
    <w:rsid w:val="004458E4"/>
    <w:rsid w:val="004472F7"/>
    <w:rsid w:val="00451FFD"/>
    <w:rsid w:val="00453495"/>
    <w:rsid w:val="0045484D"/>
    <w:rsid w:val="00455FC9"/>
    <w:rsid w:val="00457B7F"/>
    <w:rsid w:val="00461114"/>
    <w:rsid w:val="004624CF"/>
    <w:rsid w:val="00463ED9"/>
    <w:rsid w:val="00465C42"/>
    <w:rsid w:val="00466496"/>
    <w:rsid w:val="00466EB3"/>
    <w:rsid w:val="004711EC"/>
    <w:rsid w:val="0047270E"/>
    <w:rsid w:val="004756C7"/>
    <w:rsid w:val="004905BB"/>
    <w:rsid w:val="00491B15"/>
    <w:rsid w:val="0049204A"/>
    <w:rsid w:val="0049403C"/>
    <w:rsid w:val="004965BC"/>
    <w:rsid w:val="0049687D"/>
    <w:rsid w:val="004A0CED"/>
    <w:rsid w:val="004B07C2"/>
    <w:rsid w:val="004C04D1"/>
    <w:rsid w:val="004C1123"/>
    <w:rsid w:val="004C462D"/>
    <w:rsid w:val="004D1B95"/>
    <w:rsid w:val="004D79AF"/>
    <w:rsid w:val="004E02E5"/>
    <w:rsid w:val="004E4B25"/>
    <w:rsid w:val="004E6995"/>
    <w:rsid w:val="004E7B6D"/>
    <w:rsid w:val="004F0EE2"/>
    <w:rsid w:val="004F459C"/>
    <w:rsid w:val="004F58B2"/>
    <w:rsid w:val="004F5CB5"/>
    <w:rsid w:val="004F7496"/>
    <w:rsid w:val="0050169B"/>
    <w:rsid w:val="00510855"/>
    <w:rsid w:val="00511EDF"/>
    <w:rsid w:val="00522BE3"/>
    <w:rsid w:val="00532237"/>
    <w:rsid w:val="00540061"/>
    <w:rsid w:val="0054343A"/>
    <w:rsid w:val="00545E27"/>
    <w:rsid w:val="00546E24"/>
    <w:rsid w:val="00547380"/>
    <w:rsid w:val="00550AD9"/>
    <w:rsid w:val="005559DA"/>
    <w:rsid w:val="005606D0"/>
    <w:rsid w:val="00570B80"/>
    <w:rsid w:val="00575DC8"/>
    <w:rsid w:val="005776DA"/>
    <w:rsid w:val="00580317"/>
    <w:rsid w:val="005817A6"/>
    <w:rsid w:val="00583C57"/>
    <w:rsid w:val="0058757F"/>
    <w:rsid w:val="0059044D"/>
    <w:rsid w:val="00591139"/>
    <w:rsid w:val="005912A9"/>
    <w:rsid w:val="00591B22"/>
    <w:rsid w:val="00594EA4"/>
    <w:rsid w:val="00597827"/>
    <w:rsid w:val="005A0462"/>
    <w:rsid w:val="005A1F53"/>
    <w:rsid w:val="005A23CB"/>
    <w:rsid w:val="005A6571"/>
    <w:rsid w:val="005A7686"/>
    <w:rsid w:val="005B0B57"/>
    <w:rsid w:val="005B1AC1"/>
    <w:rsid w:val="005B2595"/>
    <w:rsid w:val="005C0528"/>
    <w:rsid w:val="005C7F05"/>
    <w:rsid w:val="005D0FE5"/>
    <w:rsid w:val="005D18F2"/>
    <w:rsid w:val="005D6B19"/>
    <w:rsid w:val="005D70B1"/>
    <w:rsid w:val="005D7F9B"/>
    <w:rsid w:val="005E2ABF"/>
    <w:rsid w:val="005F2FDC"/>
    <w:rsid w:val="00600929"/>
    <w:rsid w:val="00600AA9"/>
    <w:rsid w:val="00601107"/>
    <w:rsid w:val="006012CE"/>
    <w:rsid w:val="0060146B"/>
    <w:rsid w:val="00601B15"/>
    <w:rsid w:val="00601BE3"/>
    <w:rsid w:val="0060299D"/>
    <w:rsid w:val="00604C7B"/>
    <w:rsid w:val="00607A06"/>
    <w:rsid w:val="00610BFD"/>
    <w:rsid w:val="0061110B"/>
    <w:rsid w:val="006121F3"/>
    <w:rsid w:val="00620F87"/>
    <w:rsid w:val="006235E3"/>
    <w:rsid w:val="00623EC8"/>
    <w:rsid w:val="00626BEA"/>
    <w:rsid w:val="0062759A"/>
    <w:rsid w:val="006336DD"/>
    <w:rsid w:val="00634B0A"/>
    <w:rsid w:val="00640279"/>
    <w:rsid w:val="00641426"/>
    <w:rsid w:val="0064240A"/>
    <w:rsid w:val="0064414F"/>
    <w:rsid w:val="0066622B"/>
    <w:rsid w:val="00671B25"/>
    <w:rsid w:val="00674642"/>
    <w:rsid w:val="00674C45"/>
    <w:rsid w:val="0067654B"/>
    <w:rsid w:val="00676C4E"/>
    <w:rsid w:val="006775A1"/>
    <w:rsid w:val="00677D2A"/>
    <w:rsid w:val="0068039B"/>
    <w:rsid w:val="00686124"/>
    <w:rsid w:val="00686CC2"/>
    <w:rsid w:val="00692570"/>
    <w:rsid w:val="00693AD8"/>
    <w:rsid w:val="006953C9"/>
    <w:rsid w:val="00695AC3"/>
    <w:rsid w:val="006A491F"/>
    <w:rsid w:val="006B00D8"/>
    <w:rsid w:val="006B1D40"/>
    <w:rsid w:val="006B1DE0"/>
    <w:rsid w:val="006B7D43"/>
    <w:rsid w:val="006C00BA"/>
    <w:rsid w:val="006C40D5"/>
    <w:rsid w:val="006C6D3F"/>
    <w:rsid w:val="006C7D2F"/>
    <w:rsid w:val="006D5A8A"/>
    <w:rsid w:val="006D5BD9"/>
    <w:rsid w:val="006D76AA"/>
    <w:rsid w:val="006E12D9"/>
    <w:rsid w:val="006E3C1C"/>
    <w:rsid w:val="006E4C7A"/>
    <w:rsid w:val="006E5A16"/>
    <w:rsid w:val="006E6EE4"/>
    <w:rsid w:val="006E75A4"/>
    <w:rsid w:val="006F3A4D"/>
    <w:rsid w:val="006F4A5F"/>
    <w:rsid w:val="006F5D16"/>
    <w:rsid w:val="006F6FCD"/>
    <w:rsid w:val="006F72E3"/>
    <w:rsid w:val="006F73AB"/>
    <w:rsid w:val="00703EA5"/>
    <w:rsid w:val="00704A0C"/>
    <w:rsid w:val="007179DF"/>
    <w:rsid w:val="00722E06"/>
    <w:rsid w:val="0072578A"/>
    <w:rsid w:val="00731879"/>
    <w:rsid w:val="00740EBE"/>
    <w:rsid w:val="007415D0"/>
    <w:rsid w:val="00741A75"/>
    <w:rsid w:val="007429B9"/>
    <w:rsid w:val="00751A1A"/>
    <w:rsid w:val="007562A6"/>
    <w:rsid w:val="00760498"/>
    <w:rsid w:val="00760B46"/>
    <w:rsid w:val="00762CF3"/>
    <w:rsid w:val="00764A8E"/>
    <w:rsid w:val="00766152"/>
    <w:rsid w:val="007746C6"/>
    <w:rsid w:val="007752FB"/>
    <w:rsid w:val="00782848"/>
    <w:rsid w:val="00782997"/>
    <w:rsid w:val="00783956"/>
    <w:rsid w:val="007843F1"/>
    <w:rsid w:val="0079025C"/>
    <w:rsid w:val="00791BFB"/>
    <w:rsid w:val="00796875"/>
    <w:rsid w:val="007A0083"/>
    <w:rsid w:val="007A06A7"/>
    <w:rsid w:val="007A5699"/>
    <w:rsid w:val="007A612D"/>
    <w:rsid w:val="007B0ACD"/>
    <w:rsid w:val="007C02F8"/>
    <w:rsid w:val="007C46D8"/>
    <w:rsid w:val="007C5739"/>
    <w:rsid w:val="007C5A0E"/>
    <w:rsid w:val="007C747F"/>
    <w:rsid w:val="007D5F7F"/>
    <w:rsid w:val="007D7DDF"/>
    <w:rsid w:val="007E14CF"/>
    <w:rsid w:val="007E1E40"/>
    <w:rsid w:val="007F26EC"/>
    <w:rsid w:val="007F4C2F"/>
    <w:rsid w:val="00802A8C"/>
    <w:rsid w:val="00802DC7"/>
    <w:rsid w:val="0080706B"/>
    <w:rsid w:val="00807B43"/>
    <w:rsid w:val="00811442"/>
    <w:rsid w:val="00814F95"/>
    <w:rsid w:val="0082298A"/>
    <w:rsid w:val="008238BD"/>
    <w:rsid w:val="008272A1"/>
    <w:rsid w:val="00837EC3"/>
    <w:rsid w:val="0084295C"/>
    <w:rsid w:val="00845557"/>
    <w:rsid w:val="00856E38"/>
    <w:rsid w:val="008626AD"/>
    <w:rsid w:val="008739CD"/>
    <w:rsid w:val="00877C28"/>
    <w:rsid w:val="008811DF"/>
    <w:rsid w:val="008852CA"/>
    <w:rsid w:val="0088534A"/>
    <w:rsid w:val="008860C3"/>
    <w:rsid w:val="00895274"/>
    <w:rsid w:val="008A3CE4"/>
    <w:rsid w:val="008A6C75"/>
    <w:rsid w:val="008A6E3F"/>
    <w:rsid w:val="008A7B02"/>
    <w:rsid w:val="008B1AA8"/>
    <w:rsid w:val="008B5614"/>
    <w:rsid w:val="008B712B"/>
    <w:rsid w:val="008D07C2"/>
    <w:rsid w:val="008D1D55"/>
    <w:rsid w:val="008D5D71"/>
    <w:rsid w:val="008D6369"/>
    <w:rsid w:val="008D7758"/>
    <w:rsid w:val="008E1441"/>
    <w:rsid w:val="008E3A5C"/>
    <w:rsid w:val="008E585A"/>
    <w:rsid w:val="008F07FF"/>
    <w:rsid w:val="008F2A42"/>
    <w:rsid w:val="008F4A63"/>
    <w:rsid w:val="009004BF"/>
    <w:rsid w:val="00901954"/>
    <w:rsid w:val="009118DB"/>
    <w:rsid w:val="009146D2"/>
    <w:rsid w:val="00920679"/>
    <w:rsid w:val="00926834"/>
    <w:rsid w:val="009356F1"/>
    <w:rsid w:val="00941240"/>
    <w:rsid w:val="0094161A"/>
    <w:rsid w:val="0094213D"/>
    <w:rsid w:val="00943B6F"/>
    <w:rsid w:val="0094451F"/>
    <w:rsid w:val="00950928"/>
    <w:rsid w:val="00956DB6"/>
    <w:rsid w:val="00960404"/>
    <w:rsid w:val="00960B87"/>
    <w:rsid w:val="009638F2"/>
    <w:rsid w:val="009669ED"/>
    <w:rsid w:val="00971085"/>
    <w:rsid w:val="009718BA"/>
    <w:rsid w:val="00972E11"/>
    <w:rsid w:val="00973034"/>
    <w:rsid w:val="00976015"/>
    <w:rsid w:val="0098101A"/>
    <w:rsid w:val="009822F3"/>
    <w:rsid w:val="00987BEC"/>
    <w:rsid w:val="0099182D"/>
    <w:rsid w:val="00996781"/>
    <w:rsid w:val="009A1115"/>
    <w:rsid w:val="009A535B"/>
    <w:rsid w:val="009A5D53"/>
    <w:rsid w:val="009B2F1C"/>
    <w:rsid w:val="009B4620"/>
    <w:rsid w:val="009B5D48"/>
    <w:rsid w:val="009B695F"/>
    <w:rsid w:val="009C1FFA"/>
    <w:rsid w:val="009C360B"/>
    <w:rsid w:val="009C71F6"/>
    <w:rsid w:val="009D04D7"/>
    <w:rsid w:val="009D185D"/>
    <w:rsid w:val="009E2478"/>
    <w:rsid w:val="009E3BDC"/>
    <w:rsid w:val="009F1295"/>
    <w:rsid w:val="009F4EEF"/>
    <w:rsid w:val="009F572A"/>
    <w:rsid w:val="009F6A4E"/>
    <w:rsid w:val="00A00C5B"/>
    <w:rsid w:val="00A041AF"/>
    <w:rsid w:val="00A05964"/>
    <w:rsid w:val="00A05F1E"/>
    <w:rsid w:val="00A12EDB"/>
    <w:rsid w:val="00A14790"/>
    <w:rsid w:val="00A14DA2"/>
    <w:rsid w:val="00A17DCF"/>
    <w:rsid w:val="00A21D6A"/>
    <w:rsid w:val="00A27AC7"/>
    <w:rsid w:val="00A30441"/>
    <w:rsid w:val="00A30637"/>
    <w:rsid w:val="00A33EDC"/>
    <w:rsid w:val="00A34EFE"/>
    <w:rsid w:val="00A4024F"/>
    <w:rsid w:val="00A40763"/>
    <w:rsid w:val="00A47B13"/>
    <w:rsid w:val="00A53886"/>
    <w:rsid w:val="00A561B2"/>
    <w:rsid w:val="00A64086"/>
    <w:rsid w:val="00A72238"/>
    <w:rsid w:val="00A74166"/>
    <w:rsid w:val="00A817BF"/>
    <w:rsid w:val="00A82A55"/>
    <w:rsid w:val="00A8340E"/>
    <w:rsid w:val="00A842BD"/>
    <w:rsid w:val="00A85659"/>
    <w:rsid w:val="00A912C3"/>
    <w:rsid w:val="00A92EE2"/>
    <w:rsid w:val="00A93E16"/>
    <w:rsid w:val="00A96D98"/>
    <w:rsid w:val="00A9719F"/>
    <w:rsid w:val="00AA10C9"/>
    <w:rsid w:val="00AA2F04"/>
    <w:rsid w:val="00AA6271"/>
    <w:rsid w:val="00AB35FA"/>
    <w:rsid w:val="00AB7A64"/>
    <w:rsid w:val="00AC28A5"/>
    <w:rsid w:val="00AC7BEE"/>
    <w:rsid w:val="00AD166C"/>
    <w:rsid w:val="00AE61BD"/>
    <w:rsid w:val="00AF39A7"/>
    <w:rsid w:val="00AF59DD"/>
    <w:rsid w:val="00B00C94"/>
    <w:rsid w:val="00B01661"/>
    <w:rsid w:val="00B03BB8"/>
    <w:rsid w:val="00B05E1D"/>
    <w:rsid w:val="00B11C16"/>
    <w:rsid w:val="00B15664"/>
    <w:rsid w:val="00B21FEA"/>
    <w:rsid w:val="00B223DF"/>
    <w:rsid w:val="00B26E4C"/>
    <w:rsid w:val="00B31378"/>
    <w:rsid w:val="00B32D73"/>
    <w:rsid w:val="00B53C3F"/>
    <w:rsid w:val="00B572F1"/>
    <w:rsid w:val="00B64BA7"/>
    <w:rsid w:val="00B66384"/>
    <w:rsid w:val="00B66FA1"/>
    <w:rsid w:val="00B70893"/>
    <w:rsid w:val="00B7325C"/>
    <w:rsid w:val="00B73C78"/>
    <w:rsid w:val="00B75C44"/>
    <w:rsid w:val="00B8138D"/>
    <w:rsid w:val="00B835CD"/>
    <w:rsid w:val="00B83C57"/>
    <w:rsid w:val="00B9509E"/>
    <w:rsid w:val="00B96EE7"/>
    <w:rsid w:val="00BA43BE"/>
    <w:rsid w:val="00BA6A6F"/>
    <w:rsid w:val="00BA6D00"/>
    <w:rsid w:val="00BB127E"/>
    <w:rsid w:val="00BB23EB"/>
    <w:rsid w:val="00BB38BA"/>
    <w:rsid w:val="00BC3ECB"/>
    <w:rsid w:val="00BC42BC"/>
    <w:rsid w:val="00BD5BCE"/>
    <w:rsid w:val="00BD6125"/>
    <w:rsid w:val="00BE28FC"/>
    <w:rsid w:val="00BE2C28"/>
    <w:rsid w:val="00BF57D9"/>
    <w:rsid w:val="00BF7C70"/>
    <w:rsid w:val="00C028B7"/>
    <w:rsid w:val="00C042FA"/>
    <w:rsid w:val="00C07FA9"/>
    <w:rsid w:val="00C132F0"/>
    <w:rsid w:val="00C215D0"/>
    <w:rsid w:val="00C25E8A"/>
    <w:rsid w:val="00C334C8"/>
    <w:rsid w:val="00C363C8"/>
    <w:rsid w:val="00C3792E"/>
    <w:rsid w:val="00C46F93"/>
    <w:rsid w:val="00C47D0D"/>
    <w:rsid w:val="00C47DC6"/>
    <w:rsid w:val="00C52737"/>
    <w:rsid w:val="00C53846"/>
    <w:rsid w:val="00C540DF"/>
    <w:rsid w:val="00C56515"/>
    <w:rsid w:val="00C5734C"/>
    <w:rsid w:val="00C63652"/>
    <w:rsid w:val="00C63B2B"/>
    <w:rsid w:val="00C644A0"/>
    <w:rsid w:val="00C651CF"/>
    <w:rsid w:val="00C72A08"/>
    <w:rsid w:val="00C73702"/>
    <w:rsid w:val="00C80F64"/>
    <w:rsid w:val="00C86B32"/>
    <w:rsid w:val="00C9212C"/>
    <w:rsid w:val="00C9272A"/>
    <w:rsid w:val="00C93357"/>
    <w:rsid w:val="00CA283A"/>
    <w:rsid w:val="00CA390F"/>
    <w:rsid w:val="00CA6B94"/>
    <w:rsid w:val="00CA6DE7"/>
    <w:rsid w:val="00CA78D8"/>
    <w:rsid w:val="00CB0396"/>
    <w:rsid w:val="00CB4EA8"/>
    <w:rsid w:val="00CC4A06"/>
    <w:rsid w:val="00CC7004"/>
    <w:rsid w:val="00CD1CEF"/>
    <w:rsid w:val="00CD42C3"/>
    <w:rsid w:val="00CD49D1"/>
    <w:rsid w:val="00CD50C7"/>
    <w:rsid w:val="00CE1278"/>
    <w:rsid w:val="00CE2BB1"/>
    <w:rsid w:val="00CE4790"/>
    <w:rsid w:val="00CE7169"/>
    <w:rsid w:val="00CF0923"/>
    <w:rsid w:val="00CF2894"/>
    <w:rsid w:val="00CF6578"/>
    <w:rsid w:val="00D0020C"/>
    <w:rsid w:val="00D1747A"/>
    <w:rsid w:val="00D219BA"/>
    <w:rsid w:val="00D23E39"/>
    <w:rsid w:val="00D30272"/>
    <w:rsid w:val="00D30627"/>
    <w:rsid w:val="00D32EFD"/>
    <w:rsid w:val="00D36AC3"/>
    <w:rsid w:val="00D424A4"/>
    <w:rsid w:val="00D4287D"/>
    <w:rsid w:val="00D45135"/>
    <w:rsid w:val="00D533D1"/>
    <w:rsid w:val="00D55172"/>
    <w:rsid w:val="00D63D5C"/>
    <w:rsid w:val="00D675D6"/>
    <w:rsid w:val="00D710E7"/>
    <w:rsid w:val="00D722A6"/>
    <w:rsid w:val="00D74A85"/>
    <w:rsid w:val="00D76F83"/>
    <w:rsid w:val="00D824B8"/>
    <w:rsid w:val="00D824D2"/>
    <w:rsid w:val="00D85D0B"/>
    <w:rsid w:val="00D93781"/>
    <w:rsid w:val="00D95DBD"/>
    <w:rsid w:val="00DA22FC"/>
    <w:rsid w:val="00DA5CB3"/>
    <w:rsid w:val="00DB2A43"/>
    <w:rsid w:val="00DD02D5"/>
    <w:rsid w:val="00DD6BD2"/>
    <w:rsid w:val="00DE31F8"/>
    <w:rsid w:val="00DE5FD0"/>
    <w:rsid w:val="00DE691D"/>
    <w:rsid w:val="00DF0B56"/>
    <w:rsid w:val="00DF33F1"/>
    <w:rsid w:val="00DF379C"/>
    <w:rsid w:val="00DF4F88"/>
    <w:rsid w:val="00DF5890"/>
    <w:rsid w:val="00DF5BAE"/>
    <w:rsid w:val="00E014AF"/>
    <w:rsid w:val="00E02671"/>
    <w:rsid w:val="00E0451B"/>
    <w:rsid w:val="00E06514"/>
    <w:rsid w:val="00E10581"/>
    <w:rsid w:val="00E15005"/>
    <w:rsid w:val="00E1552F"/>
    <w:rsid w:val="00E21147"/>
    <w:rsid w:val="00E24586"/>
    <w:rsid w:val="00E35036"/>
    <w:rsid w:val="00E37B1D"/>
    <w:rsid w:val="00E40238"/>
    <w:rsid w:val="00E40867"/>
    <w:rsid w:val="00E46C28"/>
    <w:rsid w:val="00E55D7C"/>
    <w:rsid w:val="00E5619D"/>
    <w:rsid w:val="00E57777"/>
    <w:rsid w:val="00E747E4"/>
    <w:rsid w:val="00E7759E"/>
    <w:rsid w:val="00E818BA"/>
    <w:rsid w:val="00E83D90"/>
    <w:rsid w:val="00E85ED3"/>
    <w:rsid w:val="00E86F4C"/>
    <w:rsid w:val="00E915D6"/>
    <w:rsid w:val="00E9572B"/>
    <w:rsid w:val="00E96D2E"/>
    <w:rsid w:val="00E97C39"/>
    <w:rsid w:val="00EA1304"/>
    <w:rsid w:val="00EA18DD"/>
    <w:rsid w:val="00EA483F"/>
    <w:rsid w:val="00EA53C0"/>
    <w:rsid w:val="00EB1603"/>
    <w:rsid w:val="00EB1FCE"/>
    <w:rsid w:val="00EB5BD0"/>
    <w:rsid w:val="00EB7624"/>
    <w:rsid w:val="00EC77B9"/>
    <w:rsid w:val="00ED045B"/>
    <w:rsid w:val="00ED1529"/>
    <w:rsid w:val="00ED1739"/>
    <w:rsid w:val="00EF0AEB"/>
    <w:rsid w:val="00EF1F4E"/>
    <w:rsid w:val="00EF26AA"/>
    <w:rsid w:val="00EF72BE"/>
    <w:rsid w:val="00F01AB7"/>
    <w:rsid w:val="00F0239E"/>
    <w:rsid w:val="00F0605C"/>
    <w:rsid w:val="00F07F1D"/>
    <w:rsid w:val="00F11663"/>
    <w:rsid w:val="00F1332C"/>
    <w:rsid w:val="00F14139"/>
    <w:rsid w:val="00F16197"/>
    <w:rsid w:val="00F16229"/>
    <w:rsid w:val="00F173D2"/>
    <w:rsid w:val="00F20D94"/>
    <w:rsid w:val="00F23BB4"/>
    <w:rsid w:val="00F26ADA"/>
    <w:rsid w:val="00F2738E"/>
    <w:rsid w:val="00F27FA7"/>
    <w:rsid w:val="00F34FF7"/>
    <w:rsid w:val="00F41378"/>
    <w:rsid w:val="00F42A24"/>
    <w:rsid w:val="00F50E64"/>
    <w:rsid w:val="00F526F9"/>
    <w:rsid w:val="00F531AB"/>
    <w:rsid w:val="00F56E6E"/>
    <w:rsid w:val="00F6534D"/>
    <w:rsid w:val="00F75FB4"/>
    <w:rsid w:val="00F81B18"/>
    <w:rsid w:val="00F824B5"/>
    <w:rsid w:val="00F82564"/>
    <w:rsid w:val="00F83FAB"/>
    <w:rsid w:val="00F84550"/>
    <w:rsid w:val="00F8740B"/>
    <w:rsid w:val="00F9086C"/>
    <w:rsid w:val="00F92F7A"/>
    <w:rsid w:val="00F94C8E"/>
    <w:rsid w:val="00F950EE"/>
    <w:rsid w:val="00F95733"/>
    <w:rsid w:val="00F962A0"/>
    <w:rsid w:val="00F96661"/>
    <w:rsid w:val="00FA124A"/>
    <w:rsid w:val="00FA193B"/>
    <w:rsid w:val="00FA2046"/>
    <w:rsid w:val="00FA2134"/>
    <w:rsid w:val="00FA2251"/>
    <w:rsid w:val="00FA642C"/>
    <w:rsid w:val="00FB47E8"/>
    <w:rsid w:val="00FB5A87"/>
    <w:rsid w:val="00FB6195"/>
    <w:rsid w:val="00FC08D7"/>
    <w:rsid w:val="00FC1548"/>
    <w:rsid w:val="00FC41D3"/>
    <w:rsid w:val="00FC5E0E"/>
    <w:rsid w:val="00FD167E"/>
    <w:rsid w:val="00FD3FE9"/>
    <w:rsid w:val="00FD6373"/>
    <w:rsid w:val="00FD75A7"/>
    <w:rsid w:val="00FE038F"/>
    <w:rsid w:val="00FE040F"/>
    <w:rsid w:val="00FE08C3"/>
    <w:rsid w:val="00FE1769"/>
    <w:rsid w:val="00FF41EC"/>
    <w:rsid w:val="00FF4498"/>
    <w:rsid w:val="00FF6E55"/>
    <w:rsid w:val="00FF778C"/>
    <w:rsid w:val="0109689F"/>
    <w:rsid w:val="013E2686"/>
    <w:rsid w:val="013F7938"/>
    <w:rsid w:val="015E4AD6"/>
    <w:rsid w:val="01A15995"/>
    <w:rsid w:val="01A9723E"/>
    <w:rsid w:val="01AC4C6D"/>
    <w:rsid w:val="023A0DE1"/>
    <w:rsid w:val="02820281"/>
    <w:rsid w:val="028958CB"/>
    <w:rsid w:val="029C3B08"/>
    <w:rsid w:val="02A5704E"/>
    <w:rsid w:val="02BA5EEB"/>
    <w:rsid w:val="02DD7EB5"/>
    <w:rsid w:val="02F96864"/>
    <w:rsid w:val="030747D6"/>
    <w:rsid w:val="031416F6"/>
    <w:rsid w:val="031B2C7F"/>
    <w:rsid w:val="03256B9E"/>
    <w:rsid w:val="034614CD"/>
    <w:rsid w:val="034A5312"/>
    <w:rsid w:val="03522419"/>
    <w:rsid w:val="0357593C"/>
    <w:rsid w:val="035C5045"/>
    <w:rsid w:val="03607F25"/>
    <w:rsid w:val="038D05BA"/>
    <w:rsid w:val="03A26824"/>
    <w:rsid w:val="03A81BF1"/>
    <w:rsid w:val="03E41A3C"/>
    <w:rsid w:val="04201FF3"/>
    <w:rsid w:val="04252B69"/>
    <w:rsid w:val="042818B3"/>
    <w:rsid w:val="0428517E"/>
    <w:rsid w:val="04471852"/>
    <w:rsid w:val="046805DA"/>
    <w:rsid w:val="046C12B8"/>
    <w:rsid w:val="04822ACB"/>
    <w:rsid w:val="048E1AEE"/>
    <w:rsid w:val="050E015C"/>
    <w:rsid w:val="057A54FA"/>
    <w:rsid w:val="05D763F5"/>
    <w:rsid w:val="05E757BA"/>
    <w:rsid w:val="05E80E12"/>
    <w:rsid w:val="05EC0342"/>
    <w:rsid w:val="05FC2D90"/>
    <w:rsid w:val="0645681A"/>
    <w:rsid w:val="065344DE"/>
    <w:rsid w:val="0655677D"/>
    <w:rsid w:val="06692714"/>
    <w:rsid w:val="06AA4295"/>
    <w:rsid w:val="06B31420"/>
    <w:rsid w:val="06D04EAE"/>
    <w:rsid w:val="06F73C84"/>
    <w:rsid w:val="06FE5725"/>
    <w:rsid w:val="07152133"/>
    <w:rsid w:val="0746273B"/>
    <w:rsid w:val="074D2A37"/>
    <w:rsid w:val="07AC36F8"/>
    <w:rsid w:val="07CA0234"/>
    <w:rsid w:val="07DB403D"/>
    <w:rsid w:val="081B5417"/>
    <w:rsid w:val="083E11BD"/>
    <w:rsid w:val="08401EC0"/>
    <w:rsid w:val="08510EF1"/>
    <w:rsid w:val="08687FE8"/>
    <w:rsid w:val="08767092"/>
    <w:rsid w:val="08855EA9"/>
    <w:rsid w:val="08966904"/>
    <w:rsid w:val="08A05695"/>
    <w:rsid w:val="08BB75CD"/>
    <w:rsid w:val="08CA00EE"/>
    <w:rsid w:val="08D00564"/>
    <w:rsid w:val="09081222"/>
    <w:rsid w:val="091A09EA"/>
    <w:rsid w:val="09232592"/>
    <w:rsid w:val="09327B24"/>
    <w:rsid w:val="096B066B"/>
    <w:rsid w:val="09A6701A"/>
    <w:rsid w:val="09BA3FE8"/>
    <w:rsid w:val="09CB40F2"/>
    <w:rsid w:val="0A0A3149"/>
    <w:rsid w:val="0A122902"/>
    <w:rsid w:val="0A4A5873"/>
    <w:rsid w:val="0A7D7D7B"/>
    <w:rsid w:val="0AA30E05"/>
    <w:rsid w:val="0AA54E8A"/>
    <w:rsid w:val="0AB13EC9"/>
    <w:rsid w:val="0AC46FD9"/>
    <w:rsid w:val="0AF12517"/>
    <w:rsid w:val="0B0C55A3"/>
    <w:rsid w:val="0B226B74"/>
    <w:rsid w:val="0B436F8F"/>
    <w:rsid w:val="0B5F537C"/>
    <w:rsid w:val="0B671515"/>
    <w:rsid w:val="0B8855DA"/>
    <w:rsid w:val="0BDF1796"/>
    <w:rsid w:val="0BE07689"/>
    <w:rsid w:val="0BE41BBC"/>
    <w:rsid w:val="0BE502CE"/>
    <w:rsid w:val="0BFB4241"/>
    <w:rsid w:val="0C000C64"/>
    <w:rsid w:val="0C156831"/>
    <w:rsid w:val="0C177301"/>
    <w:rsid w:val="0C236700"/>
    <w:rsid w:val="0C3923C8"/>
    <w:rsid w:val="0C405748"/>
    <w:rsid w:val="0C4348A2"/>
    <w:rsid w:val="0C6F381A"/>
    <w:rsid w:val="0C7B478E"/>
    <w:rsid w:val="0C7C77D9"/>
    <w:rsid w:val="0C9E222B"/>
    <w:rsid w:val="0CAE7F12"/>
    <w:rsid w:val="0CFE2CC9"/>
    <w:rsid w:val="0CFF53BF"/>
    <w:rsid w:val="0D0C2D99"/>
    <w:rsid w:val="0D1669EB"/>
    <w:rsid w:val="0D3E4BF8"/>
    <w:rsid w:val="0D562505"/>
    <w:rsid w:val="0D840089"/>
    <w:rsid w:val="0D98567C"/>
    <w:rsid w:val="0DC12675"/>
    <w:rsid w:val="0DC12F55"/>
    <w:rsid w:val="0E176354"/>
    <w:rsid w:val="0E3B7A41"/>
    <w:rsid w:val="0E4B1D4D"/>
    <w:rsid w:val="0E572FD9"/>
    <w:rsid w:val="0E7C47EE"/>
    <w:rsid w:val="0E80608C"/>
    <w:rsid w:val="0E8D735D"/>
    <w:rsid w:val="0EB43F87"/>
    <w:rsid w:val="0EC57F43"/>
    <w:rsid w:val="0EDF6FFF"/>
    <w:rsid w:val="0EE7435D"/>
    <w:rsid w:val="0EED24A6"/>
    <w:rsid w:val="0EEF25B4"/>
    <w:rsid w:val="0EF93402"/>
    <w:rsid w:val="0F024CF3"/>
    <w:rsid w:val="0F2227BC"/>
    <w:rsid w:val="0F2642B6"/>
    <w:rsid w:val="0F3C0BB7"/>
    <w:rsid w:val="0F3E0510"/>
    <w:rsid w:val="0F5337A0"/>
    <w:rsid w:val="0F7F59B7"/>
    <w:rsid w:val="1012225D"/>
    <w:rsid w:val="102754EC"/>
    <w:rsid w:val="105A46BB"/>
    <w:rsid w:val="109D7108"/>
    <w:rsid w:val="10BC276E"/>
    <w:rsid w:val="10C55FD8"/>
    <w:rsid w:val="10CD5D6B"/>
    <w:rsid w:val="10D262D8"/>
    <w:rsid w:val="10D91C0C"/>
    <w:rsid w:val="114D3423"/>
    <w:rsid w:val="11603F53"/>
    <w:rsid w:val="1182036D"/>
    <w:rsid w:val="11FA7F03"/>
    <w:rsid w:val="11FB59AB"/>
    <w:rsid w:val="12042934"/>
    <w:rsid w:val="1261176C"/>
    <w:rsid w:val="12A168D1"/>
    <w:rsid w:val="12A86FD9"/>
    <w:rsid w:val="12F31522"/>
    <w:rsid w:val="12F6524A"/>
    <w:rsid w:val="13856EDF"/>
    <w:rsid w:val="138676EA"/>
    <w:rsid w:val="139274D2"/>
    <w:rsid w:val="139323BD"/>
    <w:rsid w:val="13CE7D16"/>
    <w:rsid w:val="13DF5AD1"/>
    <w:rsid w:val="13EA4C70"/>
    <w:rsid w:val="13F1674D"/>
    <w:rsid w:val="141259D8"/>
    <w:rsid w:val="141B0512"/>
    <w:rsid w:val="142851FC"/>
    <w:rsid w:val="14373DCE"/>
    <w:rsid w:val="14406F49"/>
    <w:rsid w:val="146242C8"/>
    <w:rsid w:val="14B545B5"/>
    <w:rsid w:val="14BA18FD"/>
    <w:rsid w:val="14BC3B96"/>
    <w:rsid w:val="14CF38C9"/>
    <w:rsid w:val="14DE58BA"/>
    <w:rsid w:val="14EE4955"/>
    <w:rsid w:val="14F72E20"/>
    <w:rsid w:val="15054F9B"/>
    <w:rsid w:val="151E30D8"/>
    <w:rsid w:val="1542409B"/>
    <w:rsid w:val="15503316"/>
    <w:rsid w:val="155431DC"/>
    <w:rsid w:val="155B4C9D"/>
    <w:rsid w:val="15601261"/>
    <w:rsid w:val="157D4738"/>
    <w:rsid w:val="15AA134D"/>
    <w:rsid w:val="15B92B72"/>
    <w:rsid w:val="15BF56EC"/>
    <w:rsid w:val="16096157"/>
    <w:rsid w:val="16135071"/>
    <w:rsid w:val="16165379"/>
    <w:rsid w:val="1628562F"/>
    <w:rsid w:val="169A7A83"/>
    <w:rsid w:val="16B94831"/>
    <w:rsid w:val="16C266D3"/>
    <w:rsid w:val="16E341D5"/>
    <w:rsid w:val="16E64C7C"/>
    <w:rsid w:val="16ED4BF6"/>
    <w:rsid w:val="17461261"/>
    <w:rsid w:val="174715CF"/>
    <w:rsid w:val="174B2FAF"/>
    <w:rsid w:val="17A651D6"/>
    <w:rsid w:val="17B40BB4"/>
    <w:rsid w:val="17CE6A77"/>
    <w:rsid w:val="184E2D57"/>
    <w:rsid w:val="185539A5"/>
    <w:rsid w:val="1875452B"/>
    <w:rsid w:val="18977F8F"/>
    <w:rsid w:val="18B132CA"/>
    <w:rsid w:val="18B77E99"/>
    <w:rsid w:val="18F07E29"/>
    <w:rsid w:val="193F3921"/>
    <w:rsid w:val="19610A9F"/>
    <w:rsid w:val="198B1B93"/>
    <w:rsid w:val="19E33DEB"/>
    <w:rsid w:val="19E8447A"/>
    <w:rsid w:val="19EF056A"/>
    <w:rsid w:val="19FD67E3"/>
    <w:rsid w:val="1A0460BF"/>
    <w:rsid w:val="1A0A7356"/>
    <w:rsid w:val="1A233B6B"/>
    <w:rsid w:val="1A935399"/>
    <w:rsid w:val="1AA57BDF"/>
    <w:rsid w:val="1AC94917"/>
    <w:rsid w:val="1AD03EF7"/>
    <w:rsid w:val="1AFA3771"/>
    <w:rsid w:val="1B2304CB"/>
    <w:rsid w:val="1B3721C8"/>
    <w:rsid w:val="1B487F31"/>
    <w:rsid w:val="1B7A01C3"/>
    <w:rsid w:val="1B8B7514"/>
    <w:rsid w:val="1B9A592D"/>
    <w:rsid w:val="1B9F0E54"/>
    <w:rsid w:val="1BC94183"/>
    <w:rsid w:val="1C00080C"/>
    <w:rsid w:val="1C083428"/>
    <w:rsid w:val="1C2D4D95"/>
    <w:rsid w:val="1C3C0CB7"/>
    <w:rsid w:val="1C3F6DBD"/>
    <w:rsid w:val="1C5B3C94"/>
    <w:rsid w:val="1C8B27CB"/>
    <w:rsid w:val="1CC271D3"/>
    <w:rsid w:val="1CE302D5"/>
    <w:rsid w:val="1D1B6499"/>
    <w:rsid w:val="1D1E3640"/>
    <w:rsid w:val="1D1F2F14"/>
    <w:rsid w:val="1D24326C"/>
    <w:rsid w:val="1D2F7782"/>
    <w:rsid w:val="1D56725D"/>
    <w:rsid w:val="1D8815BB"/>
    <w:rsid w:val="1D8D6BFE"/>
    <w:rsid w:val="1DAE4F9B"/>
    <w:rsid w:val="1E90231B"/>
    <w:rsid w:val="1EBD22AA"/>
    <w:rsid w:val="1EC53C49"/>
    <w:rsid w:val="1EEF42FB"/>
    <w:rsid w:val="1EF62BD1"/>
    <w:rsid w:val="1F461B16"/>
    <w:rsid w:val="1F5F56C1"/>
    <w:rsid w:val="1F8D25DD"/>
    <w:rsid w:val="1FC61D6D"/>
    <w:rsid w:val="1FCA0487"/>
    <w:rsid w:val="202773F9"/>
    <w:rsid w:val="20A915F0"/>
    <w:rsid w:val="20AE6285"/>
    <w:rsid w:val="20B249C2"/>
    <w:rsid w:val="211F7986"/>
    <w:rsid w:val="21486EDD"/>
    <w:rsid w:val="214B42D7"/>
    <w:rsid w:val="214E201A"/>
    <w:rsid w:val="21547223"/>
    <w:rsid w:val="21571CF8"/>
    <w:rsid w:val="217011B7"/>
    <w:rsid w:val="21823D86"/>
    <w:rsid w:val="218F1912"/>
    <w:rsid w:val="21AB3214"/>
    <w:rsid w:val="21AF586A"/>
    <w:rsid w:val="21FD0E9C"/>
    <w:rsid w:val="22170272"/>
    <w:rsid w:val="2230171F"/>
    <w:rsid w:val="22893EED"/>
    <w:rsid w:val="22AD3732"/>
    <w:rsid w:val="22B40E75"/>
    <w:rsid w:val="22E04EF3"/>
    <w:rsid w:val="2302130E"/>
    <w:rsid w:val="2331574F"/>
    <w:rsid w:val="23324093"/>
    <w:rsid w:val="23356FED"/>
    <w:rsid w:val="23412977"/>
    <w:rsid w:val="23501D9D"/>
    <w:rsid w:val="23526278"/>
    <w:rsid w:val="241162F8"/>
    <w:rsid w:val="24246321"/>
    <w:rsid w:val="242E4DFE"/>
    <w:rsid w:val="243058F1"/>
    <w:rsid w:val="245B2DEE"/>
    <w:rsid w:val="245F3C87"/>
    <w:rsid w:val="2487775E"/>
    <w:rsid w:val="24927F84"/>
    <w:rsid w:val="249A09DF"/>
    <w:rsid w:val="24F12462"/>
    <w:rsid w:val="24FD3B3B"/>
    <w:rsid w:val="25072C0B"/>
    <w:rsid w:val="251669BE"/>
    <w:rsid w:val="251809C0"/>
    <w:rsid w:val="251946ED"/>
    <w:rsid w:val="25302162"/>
    <w:rsid w:val="25457290"/>
    <w:rsid w:val="25556212"/>
    <w:rsid w:val="256E4F98"/>
    <w:rsid w:val="259C009E"/>
    <w:rsid w:val="25B052D8"/>
    <w:rsid w:val="25E40287"/>
    <w:rsid w:val="260023E1"/>
    <w:rsid w:val="26094C4E"/>
    <w:rsid w:val="26606A82"/>
    <w:rsid w:val="268362C1"/>
    <w:rsid w:val="268B4AB5"/>
    <w:rsid w:val="26A12BEB"/>
    <w:rsid w:val="26AA5F44"/>
    <w:rsid w:val="26B04ADA"/>
    <w:rsid w:val="26B26BA7"/>
    <w:rsid w:val="27066189"/>
    <w:rsid w:val="27071A69"/>
    <w:rsid w:val="270F3FF9"/>
    <w:rsid w:val="27247AA4"/>
    <w:rsid w:val="277B4F51"/>
    <w:rsid w:val="27AD4D29"/>
    <w:rsid w:val="27B5073C"/>
    <w:rsid w:val="27B54BA0"/>
    <w:rsid w:val="27CE7A10"/>
    <w:rsid w:val="28017DE6"/>
    <w:rsid w:val="280746FF"/>
    <w:rsid w:val="28180C8B"/>
    <w:rsid w:val="281C0F13"/>
    <w:rsid w:val="284F35F6"/>
    <w:rsid w:val="28AD1821"/>
    <w:rsid w:val="28B0722F"/>
    <w:rsid w:val="28B12855"/>
    <w:rsid w:val="28B906C0"/>
    <w:rsid w:val="28BC7AEE"/>
    <w:rsid w:val="28C64B8B"/>
    <w:rsid w:val="28D0685C"/>
    <w:rsid w:val="28D834C9"/>
    <w:rsid w:val="28E3364C"/>
    <w:rsid w:val="28EE7A31"/>
    <w:rsid w:val="293146FB"/>
    <w:rsid w:val="293A017D"/>
    <w:rsid w:val="29425E28"/>
    <w:rsid w:val="299B2660"/>
    <w:rsid w:val="29A24CB1"/>
    <w:rsid w:val="29CD3315"/>
    <w:rsid w:val="29EB56E3"/>
    <w:rsid w:val="2A1F0C9C"/>
    <w:rsid w:val="2A5F37EE"/>
    <w:rsid w:val="2A7825AA"/>
    <w:rsid w:val="2A7D127A"/>
    <w:rsid w:val="2A8B3997"/>
    <w:rsid w:val="2AA67C60"/>
    <w:rsid w:val="2AAD4592"/>
    <w:rsid w:val="2ACA2FA0"/>
    <w:rsid w:val="2ACB6489"/>
    <w:rsid w:val="2AD96DF8"/>
    <w:rsid w:val="2AF25618"/>
    <w:rsid w:val="2AFE23BA"/>
    <w:rsid w:val="2B08653D"/>
    <w:rsid w:val="2B0A56D3"/>
    <w:rsid w:val="2B14398C"/>
    <w:rsid w:val="2B5E554F"/>
    <w:rsid w:val="2B6C5576"/>
    <w:rsid w:val="2B7B6F5B"/>
    <w:rsid w:val="2B856638"/>
    <w:rsid w:val="2B936EF9"/>
    <w:rsid w:val="2B9E5BC4"/>
    <w:rsid w:val="2BA5269F"/>
    <w:rsid w:val="2BC03B14"/>
    <w:rsid w:val="2BCD778E"/>
    <w:rsid w:val="2BE256F1"/>
    <w:rsid w:val="2C040FB5"/>
    <w:rsid w:val="2C2E68D0"/>
    <w:rsid w:val="2C305E77"/>
    <w:rsid w:val="2C447D68"/>
    <w:rsid w:val="2C6C3BF0"/>
    <w:rsid w:val="2C8D7CF1"/>
    <w:rsid w:val="2C8F3D68"/>
    <w:rsid w:val="2CBA1432"/>
    <w:rsid w:val="2CBD0053"/>
    <w:rsid w:val="2CEA1E01"/>
    <w:rsid w:val="2D0F4D00"/>
    <w:rsid w:val="2D126B9F"/>
    <w:rsid w:val="2D572346"/>
    <w:rsid w:val="2D5A3972"/>
    <w:rsid w:val="2D646B65"/>
    <w:rsid w:val="2D7F0828"/>
    <w:rsid w:val="2D8800B2"/>
    <w:rsid w:val="2DB63420"/>
    <w:rsid w:val="2DDE3089"/>
    <w:rsid w:val="2DE735DA"/>
    <w:rsid w:val="2DF87595"/>
    <w:rsid w:val="2E010738"/>
    <w:rsid w:val="2E163EBF"/>
    <w:rsid w:val="2E50117F"/>
    <w:rsid w:val="2E6D45D8"/>
    <w:rsid w:val="2E9B72FB"/>
    <w:rsid w:val="2EEA15EA"/>
    <w:rsid w:val="2F0E5351"/>
    <w:rsid w:val="2F9747F0"/>
    <w:rsid w:val="2FD33F24"/>
    <w:rsid w:val="2FDA0AD6"/>
    <w:rsid w:val="2FE97263"/>
    <w:rsid w:val="300B1B28"/>
    <w:rsid w:val="301A1DE7"/>
    <w:rsid w:val="303E1027"/>
    <w:rsid w:val="306B6744"/>
    <w:rsid w:val="30D0209C"/>
    <w:rsid w:val="30DC1BCC"/>
    <w:rsid w:val="311E37B6"/>
    <w:rsid w:val="313A5EF2"/>
    <w:rsid w:val="314B5BD0"/>
    <w:rsid w:val="315F6282"/>
    <w:rsid w:val="316244E8"/>
    <w:rsid w:val="31625E38"/>
    <w:rsid w:val="31BD2E97"/>
    <w:rsid w:val="31CC1204"/>
    <w:rsid w:val="31D26A97"/>
    <w:rsid w:val="31DA1D4D"/>
    <w:rsid w:val="31DE19BD"/>
    <w:rsid w:val="31ED0193"/>
    <w:rsid w:val="31FE0EF2"/>
    <w:rsid w:val="32231A2F"/>
    <w:rsid w:val="323E489F"/>
    <w:rsid w:val="323F1479"/>
    <w:rsid w:val="324E51AB"/>
    <w:rsid w:val="32673AB6"/>
    <w:rsid w:val="327B7492"/>
    <w:rsid w:val="328D4B95"/>
    <w:rsid w:val="32EA423C"/>
    <w:rsid w:val="32F32A21"/>
    <w:rsid w:val="331210F9"/>
    <w:rsid w:val="331F0BCA"/>
    <w:rsid w:val="33216391"/>
    <w:rsid w:val="3342165C"/>
    <w:rsid w:val="334B460B"/>
    <w:rsid w:val="33656694"/>
    <w:rsid w:val="3381002D"/>
    <w:rsid w:val="33C85C5B"/>
    <w:rsid w:val="33C90364"/>
    <w:rsid w:val="3418647E"/>
    <w:rsid w:val="342A4220"/>
    <w:rsid w:val="34394463"/>
    <w:rsid w:val="34794B1D"/>
    <w:rsid w:val="347F1970"/>
    <w:rsid w:val="34910181"/>
    <w:rsid w:val="34AC2E87"/>
    <w:rsid w:val="34BF3A60"/>
    <w:rsid w:val="34C337E4"/>
    <w:rsid w:val="35015DA7"/>
    <w:rsid w:val="350C4582"/>
    <w:rsid w:val="35105238"/>
    <w:rsid w:val="351B77A7"/>
    <w:rsid w:val="352275ED"/>
    <w:rsid w:val="353B0121"/>
    <w:rsid w:val="35590322"/>
    <w:rsid w:val="356779FE"/>
    <w:rsid w:val="35926521"/>
    <w:rsid w:val="359A3559"/>
    <w:rsid w:val="35B2271F"/>
    <w:rsid w:val="35C95DA9"/>
    <w:rsid w:val="35F03248"/>
    <w:rsid w:val="360463E3"/>
    <w:rsid w:val="36103C4E"/>
    <w:rsid w:val="36786415"/>
    <w:rsid w:val="369C25A1"/>
    <w:rsid w:val="36C22E36"/>
    <w:rsid w:val="36E65B59"/>
    <w:rsid w:val="36EC3A0F"/>
    <w:rsid w:val="37015120"/>
    <w:rsid w:val="37113475"/>
    <w:rsid w:val="37600BC6"/>
    <w:rsid w:val="377178F6"/>
    <w:rsid w:val="37B77002"/>
    <w:rsid w:val="37C075FB"/>
    <w:rsid w:val="37CF3024"/>
    <w:rsid w:val="380A05F1"/>
    <w:rsid w:val="3814146F"/>
    <w:rsid w:val="382D42DF"/>
    <w:rsid w:val="384D3002"/>
    <w:rsid w:val="3884393B"/>
    <w:rsid w:val="389B55F0"/>
    <w:rsid w:val="38DB74DA"/>
    <w:rsid w:val="39526AF8"/>
    <w:rsid w:val="39626750"/>
    <w:rsid w:val="396726DB"/>
    <w:rsid w:val="39732F39"/>
    <w:rsid w:val="397A0659"/>
    <w:rsid w:val="39DE6BFE"/>
    <w:rsid w:val="39DF5777"/>
    <w:rsid w:val="39E210F9"/>
    <w:rsid w:val="39E906DA"/>
    <w:rsid w:val="39F5707E"/>
    <w:rsid w:val="39FD5F33"/>
    <w:rsid w:val="3A0F6392"/>
    <w:rsid w:val="3A48220B"/>
    <w:rsid w:val="3A4D2622"/>
    <w:rsid w:val="3AAA60BB"/>
    <w:rsid w:val="3AC07B33"/>
    <w:rsid w:val="3ACC76E6"/>
    <w:rsid w:val="3AD35ADD"/>
    <w:rsid w:val="3AD71B60"/>
    <w:rsid w:val="3B0E664A"/>
    <w:rsid w:val="3B421FAF"/>
    <w:rsid w:val="3B5F3DBF"/>
    <w:rsid w:val="3BDB05F6"/>
    <w:rsid w:val="3BFA0F5E"/>
    <w:rsid w:val="3BFC72C9"/>
    <w:rsid w:val="3C1346A8"/>
    <w:rsid w:val="3C1D60C2"/>
    <w:rsid w:val="3C1E1CA2"/>
    <w:rsid w:val="3C24087E"/>
    <w:rsid w:val="3C261771"/>
    <w:rsid w:val="3C463BC1"/>
    <w:rsid w:val="3C53008C"/>
    <w:rsid w:val="3C9B3F0D"/>
    <w:rsid w:val="3CED228F"/>
    <w:rsid w:val="3D080983"/>
    <w:rsid w:val="3D310A59"/>
    <w:rsid w:val="3D390453"/>
    <w:rsid w:val="3D49202F"/>
    <w:rsid w:val="3D4E71D1"/>
    <w:rsid w:val="3D566301"/>
    <w:rsid w:val="3D6720FF"/>
    <w:rsid w:val="3D702587"/>
    <w:rsid w:val="3DAD600C"/>
    <w:rsid w:val="3DD25F70"/>
    <w:rsid w:val="3DDA77ED"/>
    <w:rsid w:val="3DE61AF9"/>
    <w:rsid w:val="3DFC6C2D"/>
    <w:rsid w:val="3E0C0F84"/>
    <w:rsid w:val="3E0E6961"/>
    <w:rsid w:val="3E563A38"/>
    <w:rsid w:val="3E686071"/>
    <w:rsid w:val="3E6B6EBE"/>
    <w:rsid w:val="3E6C7D38"/>
    <w:rsid w:val="3ED121BB"/>
    <w:rsid w:val="3EEE6411"/>
    <w:rsid w:val="3EF141B2"/>
    <w:rsid w:val="3EF5367D"/>
    <w:rsid w:val="3F197668"/>
    <w:rsid w:val="3F510ED8"/>
    <w:rsid w:val="3F5D6E73"/>
    <w:rsid w:val="3F714F69"/>
    <w:rsid w:val="3F8D6B06"/>
    <w:rsid w:val="3F95781C"/>
    <w:rsid w:val="3FAA090B"/>
    <w:rsid w:val="3FBC08DA"/>
    <w:rsid w:val="3FDF2363"/>
    <w:rsid w:val="3FE9653F"/>
    <w:rsid w:val="3FEB51AC"/>
    <w:rsid w:val="3FFB6592"/>
    <w:rsid w:val="3FFC687F"/>
    <w:rsid w:val="401F4E55"/>
    <w:rsid w:val="40632F94"/>
    <w:rsid w:val="408E3531"/>
    <w:rsid w:val="40B21825"/>
    <w:rsid w:val="40C559FD"/>
    <w:rsid w:val="40CD2B03"/>
    <w:rsid w:val="40FF07E3"/>
    <w:rsid w:val="4110463E"/>
    <w:rsid w:val="416B38CC"/>
    <w:rsid w:val="41807B75"/>
    <w:rsid w:val="41856F3A"/>
    <w:rsid w:val="41A411A3"/>
    <w:rsid w:val="41A575DC"/>
    <w:rsid w:val="41A82C28"/>
    <w:rsid w:val="41B1600A"/>
    <w:rsid w:val="41B8448E"/>
    <w:rsid w:val="41C76A21"/>
    <w:rsid w:val="41D30BF6"/>
    <w:rsid w:val="41E14FB8"/>
    <w:rsid w:val="422D7327"/>
    <w:rsid w:val="422E5A4F"/>
    <w:rsid w:val="424229B5"/>
    <w:rsid w:val="4242307D"/>
    <w:rsid w:val="424C5BA2"/>
    <w:rsid w:val="424E07F3"/>
    <w:rsid w:val="429A0819"/>
    <w:rsid w:val="42DA1507"/>
    <w:rsid w:val="4322277A"/>
    <w:rsid w:val="43CB30E3"/>
    <w:rsid w:val="43E22422"/>
    <w:rsid w:val="43F72CBA"/>
    <w:rsid w:val="44064449"/>
    <w:rsid w:val="440709B5"/>
    <w:rsid w:val="44092ABD"/>
    <w:rsid w:val="441C6BCE"/>
    <w:rsid w:val="442E1B0B"/>
    <w:rsid w:val="44403CFA"/>
    <w:rsid w:val="444B5EE3"/>
    <w:rsid w:val="44650C66"/>
    <w:rsid w:val="44D169BC"/>
    <w:rsid w:val="451C5E07"/>
    <w:rsid w:val="453B44DF"/>
    <w:rsid w:val="459B31D0"/>
    <w:rsid w:val="45C9178A"/>
    <w:rsid w:val="45DB537A"/>
    <w:rsid w:val="45EE34A1"/>
    <w:rsid w:val="46092B0B"/>
    <w:rsid w:val="46624B6A"/>
    <w:rsid w:val="4685563A"/>
    <w:rsid w:val="46B6771D"/>
    <w:rsid w:val="46BA7E57"/>
    <w:rsid w:val="46E85FAF"/>
    <w:rsid w:val="46FC7C9E"/>
    <w:rsid w:val="46FD57C4"/>
    <w:rsid w:val="476D215C"/>
    <w:rsid w:val="47811A62"/>
    <w:rsid w:val="47CC1972"/>
    <w:rsid w:val="47DE15D0"/>
    <w:rsid w:val="481C1C7A"/>
    <w:rsid w:val="484418FD"/>
    <w:rsid w:val="484D176C"/>
    <w:rsid w:val="484E3524"/>
    <w:rsid w:val="485F60A2"/>
    <w:rsid w:val="486755EB"/>
    <w:rsid w:val="48A17354"/>
    <w:rsid w:val="48B06F92"/>
    <w:rsid w:val="48E47A2A"/>
    <w:rsid w:val="48F015D6"/>
    <w:rsid w:val="48F067CC"/>
    <w:rsid w:val="48F77C20"/>
    <w:rsid w:val="490C0F9A"/>
    <w:rsid w:val="491A5BD0"/>
    <w:rsid w:val="49296D45"/>
    <w:rsid w:val="494871CB"/>
    <w:rsid w:val="49496A9F"/>
    <w:rsid w:val="494A551F"/>
    <w:rsid w:val="49583186"/>
    <w:rsid w:val="495B763E"/>
    <w:rsid w:val="49AA766E"/>
    <w:rsid w:val="49C03205"/>
    <w:rsid w:val="49D12292"/>
    <w:rsid w:val="49E36EF3"/>
    <w:rsid w:val="49E44855"/>
    <w:rsid w:val="4A120795"/>
    <w:rsid w:val="4A325785"/>
    <w:rsid w:val="4A71390E"/>
    <w:rsid w:val="4A816D87"/>
    <w:rsid w:val="4AF53A65"/>
    <w:rsid w:val="4B26353C"/>
    <w:rsid w:val="4B464E62"/>
    <w:rsid w:val="4B775E78"/>
    <w:rsid w:val="4B95421D"/>
    <w:rsid w:val="4BB6614D"/>
    <w:rsid w:val="4BBB3A1C"/>
    <w:rsid w:val="4BE428AA"/>
    <w:rsid w:val="4BE447B1"/>
    <w:rsid w:val="4BF61160"/>
    <w:rsid w:val="4BFA22D2"/>
    <w:rsid w:val="4C013512"/>
    <w:rsid w:val="4C0D0258"/>
    <w:rsid w:val="4C2B6930"/>
    <w:rsid w:val="4C424EC2"/>
    <w:rsid w:val="4C6065D9"/>
    <w:rsid w:val="4CE1597B"/>
    <w:rsid w:val="4CF05253"/>
    <w:rsid w:val="4D2342AD"/>
    <w:rsid w:val="4D503252"/>
    <w:rsid w:val="4D6F60AA"/>
    <w:rsid w:val="4D722A68"/>
    <w:rsid w:val="4DB4701C"/>
    <w:rsid w:val="4DE73AE8"/>
    <w:rsid w:val="4DF4445C"/>
    <w:rsid w:val="4E0D60BC"/>
    <w:rsid w:val="4E42060F"/>
    <w:rsid w:val="4E4F4B57"/>
    <w:rsid w:val="4E536763"/>
    <w:rsid w:val="4E604FB7"/>
    <w:rsid w:val="4E6F0B4C"/>
    <w:rsid w:val="4E8567CB"/>
    <w:rsid w:val="4EB33287"/>
    <w:rsid w:val="4EBB21ED"/>
    <w:rsid w:val="4EFB6BAA"/>
    <w:rsid w:val="4F1332C6"/>
    <w:rsid w:val="4F7840A6"/>
    <w:rsid w:val="4F8B049B"/>
    <w:rsid w:val="4FD55530"/>
    <w:rsid w:val="4FD86DCF"/>
    <w:rsid w:val="5002340A"/>
    <w:rsid w:val="500B4CDF"/>
    <w:rsid w:val="50265D8C"/>
    <w:rsid w:val="503D633B"/>
    <w:rsid w:val="503E30D6"/>
    <w:rsid w:val="50412636"/>
    <w:rsid w:val="50434CA4"/>
    <w:rsid w:val="50804FC3"/>
    <w:rsid w:val="50B07D90"/>
    <w:rsid w:val="51303983"/>
    <w:rsid w:val="51754B1B"/>
    <w:rsid w:val="518D4A45"/>
    <w:rsid w:val="51917235"/>
    <w:rsid w:val="51AC0A25"/>
    <w:rsid w:val="51D32E50"/>
    <w:rsid w:val="51D81308"/>
    <w:rsid w:val="520914C1"/>
    <w:rsid w:val="520F30DF"/>
    <w:rsid w:val="52212025"/>
    <w:rsid w:val="522B58DB"/>
    <w:rsid w:val="523F4EE3"/>
    <w:rsid w:val="52432C25"/>
    <w:rsid w:val="525E180D"/>
    <w:rsid w:val="526243F7"/>
    <w:rsid w:val="528B1ED6"/>
    <w:rsid w:val="52900C71"/>
    <w:rsid w:val="52D649E6"/>
    <w:rsid w:val="52EB4D40"/>
    <w:rsid w:val="53136173"/>
    <w:rsid w:val="537F5ED5"/>
    <w:rsid w:val="538E7ED0"/>
    <w:rsid w:val="53DF766E"/>
    <w:rsid w:val="53E31631"/>
    <w:rsid w:val="54037B92"/>
    <w:rsid w:val="541F2BA8"/>
    <w:rsid w:val="54216F96"/>
    <w:rsid w:val="547C241E"/>
    <w:rsid w:val="548C2961"/>
    <w:rsid w:val="54A0579F"/>
    <w:rsid w:val="54B13BCF"/>
    <w:rsid w:val="54E831B4"/>
    <w:rsid w:val="55023012"/>
    <w:rsid w:val="55142CD1"/>
    <w:rsid w:val="552A7962"/>
    <w:rsid w:val="553678A3"/>
    <w:rsid w:val="555B2034"/>
    <w:rsid w:val="559954DF"/>
    <w:rsid w:val="55A16B67"/>
    <w:rsid w:val="55B46D67"/>
    <w:rsid w:val="55FF265F"/>
    <w:rsid w:val="56332FB1"/>
    <w:rsid w:val="565151E5"/>
    <w:rsid w:val="566D0271"/>
    <w:rsid w:val="567B78F1"/>
    <w:rsid w:val="56862D71"/>
    <w:rsid w:val="568B7456"/>
    <w:rsid w:val="56A046B9"/>
    <w:rsid w:val="56C87388"/>
    <w:rsid w:val="56D95906"/>
    <w:rsid w:val="56FA5260"/>
    <w:rsid w:val="571050A0"/>
    <w:rsid w:val="572F3783"/>
    <w:rsid w:val="573C7C43"/>
    <w:rsid w:val="577C071F"/>
    <w:rsid w:val="57865E98"/>
    <w:rsid w:val="57945CD1"/>
    <w:rsid w:val="57DF5F8B"/>
    <w:rsid w:val="58634D2C"/>
    <w:rsid w:val="58DB4DB3"/>
    <w:rsid w:val="58E709D9"/>
    <w:rsid w:val="58F509F1"/>
    <w:rsid w:val="59123351"/>
    <w:rsid w:val="59397A31"/>
    <w:rsid w:val="597114A7"/>
    <w:rsid w:val="59981DB7"/>
    <w:rsid w:val="59AD00F6"/>
    <w:rsid w:val="59D24080"/>
    <w:rsid w:val="59D55467"/>
    <w:rsid w:val="59D7615F"/>
    <w:rsid w:val="59DC0F58"/>
    <w:rsid w:val="59F34F31"/>
    <w:rsid w:val="5A032C9A"/>
    <w:rsid w:val="5A186F21"/>
    <w:rsid w:val="5A1D18EA"/>
    <w:rsid w:val="5A1E13D7"/>
    <w:rsid w:val="5A463189"/>
    <w:rsid w:val="5A4E660B"/>
    <w:rsid w:val="5A673229"/>
    <w:rsid w:val="5A81078E"/>
    <w:rsid w:val="5A8471A0"/>
    <w:rsid w:val="5A897643"/>
    <w:rsid w:val="5A93401E"/>
    <w:rsid w:val="5AA2226A"/>
    <w:rsid w:val="5AC870C9"/>
    <w:rsid w:val="5AD42630"/>
    <w:rsid w:val="5B2F01EA"/>
    <w:rsid w:val="5B3A000B"/>
    <w:rsid w:val="5B556F6C"/>
    <w:rsid w:val="5B7A4B3B"/>
    <w:rsid w:val="5B7A6728"/>
    <w:rsid w:val="5B8172A8"/>
    <w:rsid w:val="5BC83761"/>
    <w:rsid w:val="5BD51871"/>
    <w:rsid w:val="5BF45C90"/>
    <w:rsid w:val="5C016123"/>
    <w:rsid w:val="5C1967A5"/>
    <w:rsid w:val="5C207F2A"/>
    <w:rsid w:val="5C341831"/>
    <w:rsid w:val="5C4E5BE4"/>
    <w:rsid w:val="5C4F63E0"/>
    <w:rsid w:val="5C553C81"/>
    <w:rsid w:val="5C606182"/>
    <w:rsid w:val="5C735EB5"/>
    <w:rsid w:val="5C9731EE"/>
    <w:rsid w:val="5C976331"/>
    <w:rsid w:val="5C9957F0"/>
    <w:rsid w:val="5CEE4399"/>
    <w:rsid w:val="5CEF3B55"/>
    <w:rsid w:val="5D080CF3"/>
    <w:rsid w:val="5D44023E"/>
    <w:rsid w:val="5D900CE9"/>
    <w:rsid w:val="5DB9023F"/>
    <w:rsid w:val="5DBD7190"/>
    <w:rsid w:val="5DEB33AF"/>
    <w:rsid w:val="5E072D15"/>
    <w:rsid w:val="5E1358D2"/>
    <w:rsid w:val="5E1C257C"/>
    <w:rsid w:val="5E42079E"/>
    <w:rsid w:val="5E4E4367"/>
    <w:rsid w:val="5E561322"/>
    <w:rsid w:val="5E7126EA"/>
    <w:rsid w:val="5E7D74BF"/>
    <w:rsid w:val="5E895E64"/>
    <w:rsid w:val="5E8C325E"/>
    <w:rsid w:val="5EB806B9"/>
    <w:rsid w:val="5EC828BC"/>
    <w:rsid w:val="5EF65889"/>
    <w:rsid w:val="5F0B5CF5"/>
    <w:rsid w:val="5F113F99"/>
    <w:rsid w:val="5F381638"/>
    <w:rsid w:val="5F6F45FF"/>
    <w:rsid w:val="5F960566"/>
    <w:rsid w:val="5F9B2381"/>
    <w:rsid w:val="5F9D1373"/>
    <w:rsid w:val="5FA8108B"/>
    <w:rsid w:val="5FBE1B3D"/>
    <w:rsid w:val="5FF76DFD"/>
    <w:rsid w:val="5FFE1F39"/>
    <w:rsid w:val="6039510A"/>
    <w:rsid w:val="60501D5C"/>
    <w:rsid w:val="60566219"/>
    <w:rsid w:val="60C03693"/>
    <w:rsid w:val="60C72C73"/>
    <w:rsid w:val="61101AA6"/>
    <w:rsid w:val="61210567"/>
    <w:rsid w:val="61312C83"/>
    <w:rsid w:val="6144358E"/>
    <w:rsid w:val="615269E1"/>
    <w:rsid w:val="61531266"/>
    <w:rsid w:val="61690955"/>
    <w:rsid w:val="616A4EEF"/>
    <w:rsid w:val="61767A86"/>
    <w:rsid w:val="61785D1C"/>
    <w:rsid w:val="617A5F38"/>
    <w:rsid w:val="617E7D74"/>
    <w:rsid w:val="61821A3C"/>
    <w:rsid w:val="61834DEC"/>
    <w:rsid w:val="61AD25E2"/>
    <w:rsid w:val="61C664A3"/>
    <w:rsid w:val="61CC51F2"/>
    <w:rsid w:val="61D513C0"/>
    <w:rsid w:val="61E30ADD"/>
    <w:rsid w:val="6208709F"/>
    <w:rsid w:val="620D46B6"/>
    <w:rsid w:val="621E0F4D"/>
    <w:rsid w:val="62683FE2"/>
    <w:rsid w:val="62685656"/>
    <w:rsid w:val="6291178B"/>
    <w:rsid w:val="62B6148B"/>
    <w:rsid w:val="62D05616"/>
    <w:rsid w:val="62D82F16"/>
    <w:rsid w:val="63277921"/>
    <w:rsid w:val="633D3AED"/>
    <w:rsid w:val="637E5ADD"/>
    <w:rsid w:val="639A01CB"/>
    <w:rsid w:val="63B212A3"/>
    <w:rsid w:val="63BF5E84"/>
    <w:rsid w:val="63C01BA2"/>
    <w:rsid w:val="63C17E4E"/>
    <w:rsid w:val="63C95FE5"/>
    <w:rsid w:val="63CA01D3"/>
    <w:rsid w:val="63E72CB2"/>
    <w:rsid w:val="63F0603D"/>
    <w:rsid w:val="640D39AD"/>
    <w:rsid w:val="64195594"/>
    <w:rsid w:val="642E7722"/>
    <w:rsid w:val="64361D0B"/>
    <w:rsid w:val="64482E1B"/>
    <w:rsid w:val="6472788E"/>
    <w:rsid w:val="647C0DA6"/>
    <w:rsid w:val="648844C8"/>
    <w:rsid w:val="649966D5"/>
    <w:rsid w:val="64AE5DCB"/>
    <w:rsid w:val="64B070DE"/>
    <w:rsid w:val="64B11C70"/>
    <w:rsid w:val="64E9765C"/>
    <w:rsid w:val="64F34037"/>
    <w:rsid w:val="6502406E"/>
    <w:rsid w:val="652C2E08"/>
    <w:rsid w:val="65A60E34"/>
    <w:rsid w:val="65BD065F"/>
    <w:rsid w:val="65D84111"/>
    <w:rsid w:val="65FD2C93"/>
    <w:rsid w:val="66014D57"/>
    <w:rsid w:val="6622493D"/>
    <w:rsid w:val="66475F7E"/>
    <w:rsid w:val="666304CC"/>
    <w:rsid w:val="667C4793"/>
    <w:rsid w:val="66C34352"/>
    <w:rsid w:val="66C74E72"/>
    <w:rsid w:val="66D103A8"/>
    <w:rsid w:val="66D76D67"/>
    <w:rsid w:val="66E14A89"/>
    <w:rsid w:val="66F823CA"/>
    <w:rsid w:val="671309C0"/>
    <w:rsid w:val="6732696D"/>
    <w:rsid w:val="677B1DC1"/>
    <w:rsid w:val="679E0707"/>
    <w:rsid w:val="67AE797F"/>
    <w:rsid w:val="67F06B3D"/>
    <w:rsid w:val="68010AE0"/>
    <w:rsid w:val="68046C31"/>
    <w:rsid w:val="681A7329"/>
    <w:rsid w:val="689E0B09"/>
    <w:rsid w:val="68D5795F"/>
    <w:rsid w:val="68E85E7D"/>
    <w:rsid w:val="692F2F5C"/>
    <w:rsid w:val="6940427D"/>
    <w:rsid w:val="69693705"/>
    <w:rsid w:val="698D4827"/>
    <w:rsid w:val="69B67245"/>
    <w:rsid w:val="6A2503E7"/>
    <w:rsid w:val="6A294057"/>
    <w:rsid w:val="6A385B92"/>
    <w:rsid w:val="6A4E7F61"/>
    <w:rsid w:val="6A5F216E"/>
    <w:rsid w:val="6A6A2389"/>
    <w:rsid w:val="6A8B2F63"/>
    <w:rsid w:val="6A9D53A6"/>
    <w:rsid w:val="6AC1299F"/>
    <w:rsid w:val="6ACC4F74"/>
    <w:rsid w:val="6AD15A15"/>
    <w:rsid w:val="6AF91C7B"/>
    <w:rsid w:val="6AFC1C8D"/>
    <w:rsid w:val="6AFE54E3"/>
    <w:rsid w:val="6B0F149F"/>
    <w:rsid w:val="6B1C2D12"/>
    <w:rsid w:val="6B2E3746"/>
    <w:rsid w:val="6B301415"/>
    <w:rsid w:val="6B321631"/>
    <w:rsid w:val="6B4A0729"/>
    <w:rsid w:val="6BAA7419"/>
    <w:rsid w:val="6BAD7DE1"/>
    <w:rsid w:val="6BC71BA3"/>
    <w:rsid w:val="6BC96430"/>
    <w:rsid w:val="6BEF5AF7"/>
    <w:rsid w:val="6C582326"/>
    <w:rsid w:val="6C9879C6"/>
    <w:rsid w:val="6CB73F64"/>
    <w:rsid w:val="6D2D3E5E"/>
    <w:rsid w:val="6D2E1764"/>
    <w:rsid w:val="6D3B7C33"/>
    <w:rsid w:val="6D626C4C"/>
    <w:rsid w:val="6D7C4BBB"/>
    <w:rsid w:val="6D8A1057"/>
    <w:rsid w:val="6D8A5E74"/>
    <w:rsid w:val="6DB14A8F"/>
    <w:rsid w:val="6DD644F6"/>
    <w:rsid w:val="6DF57072"/>
    <w:rsid w:val="6DF826BE"/>
    <w:rsid w:val="6E597CF3"/>
    <w:rsid w:val="6E661D1D"/>
    <w:rsid w:val="6E6C3A41"/>
    <w:rsid w:val="6EBF4F8A"/>
    <w:rsid w:val="6F2D283B"/>
    <w:rsid w:val="6F47002E"/>
    <w:rsid w:val="6F4F078F"/>
    <w:rsid w:val="6FCD1928"/>
    <w:rsid w:val="6FF9271D"/>
    <w:rsid w:val="70451AEA"/>
    <w:rsid w:val="709C34A3"/>
    <w:rsid w:val="70BF3967"/>
    <w:rsid w:val="70DA1D6D"/>
    <w:rsid w:val="70F25815"/>
    <w:rsid w:val="71297032"/>
    <w:rsid w:val="716D5171"/>
    <w:rsid w:val="71CF1988"/>
    <w:rsid w:val="71F31836"/>
    <w:rsid w:val="72190D53"/>
    <w:rsid w:val="721D6B97"/>
    <w:rsid w:val="72323CCE"/>
    <w:rsid w:val="72331F17"/>
    <w:rsid w:val="724A067B"/>
    <w:rsid w:val="724C122A"/>
    <w:rsid w:val="72793EE0"/>
    <w:rsid w:val="729E3B26"/>
    <w:rsid w:val="72A9042B"/>
    <w:rsid w:val="72B017B9"/>
    <w:rsid w:val="72B55AFA"/>
    <w:rsid w:val="72E256EB"/>
    <w:rsid w:val="72E70F53"/>
    <w:rsid w:val="72EC2680"/>
    <w:rsid w:val="72ED71A0"/>
    <w:rsid w:val="73010267"/>
    <w:rsid w:val="7306762B"/>
    <w:rsid w:val="7362517D"/>
    <w:rsid w:val="737F118B"/>
    <w:rsid w:val="73807CF7"/>
    <w:rsid w:val="73AA3458"/>
    <w:rsid w:val="73BB0AC3"/>
    <w:rsid w:val="74003164"/>
    <w:rsid w:val="741722EA"/>
    <w:rsid w:val="742D50BB"/>
    <w:rsid w:val="743957DE"/>
    <w:rsid w:val="744D1707"/>
    <w:rsid w:val="744E62AF"/>
    <w:rsid w:val="745037BC"/>
    <w:rsid w:val="747B287D"/>
    <w:rsid w:val="74BE2524"/>
    <w:rsid w:val="74C1353B"/>
    <w:rsid w:val="75114567"/>
    <w:rsid w:val="752634E2"/>
    <w:rsid w:val="752A69CA"/>
    <w:rsid w:val="75317342"/>
    <w:rsid w:val="7557416E"/>
    <w:rsid w:val="755C79D6"/>
    <w:rsid w:val="75623711"/>
    <w:rsid w:val="75795EB8"/>
    <w:rsid w:val="758C3AFB"/>
    <w:rsid w:val="75BE625B"/>
    <w:rsid w:val="75FA2BD2"/>
    <w:rsid w:val="760219E8"/>
    <w:rsid w:val="7610256F"/>
    <w:rsid w:val="767C19B2"/>
    <w:rsid w:val="76917665"/>
    <w:rsid w:val="76A1182E"/>
    <w:rsid w:val="76F679B7"/>
    <w:rsid w:val="7715608F"/>
    <w:rsid w:val="77274014"/>
    <w:rsid w:val="776542DD"/>
    <w:rsid w:val="777B4F84"/>
    <w:rsid w:val="778D20C9"/>
    <w:rsid w:val="77B50825"/>
    <w:rsid w:val="77BC29AE"/>
    <w:rsid w:val="77CE4490"/>
    <w:rsid w:val="77DE2925"/>
    <w:rsid w:val="77E15870"/>
    <w:rsid w:val="77E51F05"/>
    <w:rsid w:val="77FB100D"/>
    <w:rsid w:val="78056103"/>
    <w:rsid w:val="78303209"/>
    <w:rsid w:val="787024E3"/>
    <w:rsid w:val="7889062A"/>
    <w:rsid w:val="78911745"/>
    <w:rsid w:val="78B57239"/>
    <w:rsid w:val="78C7785D"/>
    <w:rsid w:val="78CA10FB"/>
    <w:rsid w:val="78E257C5"/>
    <w:rsid w:val="79047341"/>
    <w:rsid w:val="79654980"/>
    <w:rsid w:val="79712AA1"/>
    <w:rsid w:val="798474FC"/>
    <w:rsid w:val="799F60E4"/>
    <w:rsid w:val="79B20302"/>
    <w:rsid w:val="79BC600B"/>
    <w:rsid w:val="79D33FDF"/>
    <w:rsid w:val="79E139F7"/>
    <w:rsid w:val="7A143036"/>
    <w:rsid w:val="7A177147"/>
    <w:rsid w:val="7A3053BF"/>
    <w:rsid w:val="7A35757B"/>
    <w:rsid w:val="7A4647B1"/>
    <w:rsid w:val="7A684727"/>
    <w:rsid w:val="7A9B793E"/>
    <w:rsid w:val="7AAC0AB8"/>
    <w:rsid w:val="7AE04C06"/>
    <w:rsid w:val="7AE85868"/>
    <w:rsid w:val="7B0C60D2"/>
    <w:rsid w:val="7B125BD2"/>
    <w:rsid w:val="7B146C64"/>
    <w:rsid w:val="7B285230"/>
    <w:rsid w:val="7B323C81"/>
    <w:rsid w:val="7B430FF4"/>
    <w:rsid w:val="7B477DF0"/>
    <w:rsid w:val="7B5F1CEF"/>
    <w:rsid w:val="7BCF5B31"/>
    <w:rsid w:val="7BDF099D"/>
    <w:rsid w:val="7BEF333E"/>
    <w:rsid w:val="7BEF390F"/>
    <w:rsid w:val="7C240B22"/>
    <w:rsid w:val="7C6D4277"/>
    <w:rsid w:val="7CAF3FA3"/>
    <w:rsid w:val="7CBB06ED"/>
    <w:rsid w:val="7CBB5779"/>
    <w:rsid w:val="7CF93D5D"/>
    <w:rsid w:val="7D162B61"/>
    <w:rsid w:val="7D366578"/>
    <w:rsid w:val="7D384885"/>
    <w:rsid w:val="7D4228A0"/>
    <w:rsid w:val="7D5C0394"/>
    <w:rsid w:val="7D6B5179"/>
    <w:rsid w:val="7D850232"/>
    <w:rsid w:val="7D873408"/>
    <w:rsid w:val="7D874B49"/>
    <w:rsid w:val="7DAA5057"/>
    <w:rsid w:val="7DB14637"/>
    <w:rsid w:val="7DB86260"/>
    <w:rsid w:val="7DCA721C"/>
    <w:rsid w:val="7E486D4A"/>
    <w:rsid w:val="7E5E5B25"/>
    <w:rsid w:val="7EB4618D"/>
    <w:rsid w:val="7EFB3BE0"/>
    <w:rsid w:val="7F061875"/>
    <w:rsid w:val="7F475253"/>
    <w:rsid w:val="7FCC39AA"/>
    <w:rsid w:val="7FCE7B35"/>
    <w:rsid w:val="7FF72E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3"/>
    <w:next w:val="1"/>
    <w:link w:val="28"/>
    <w:autoRedefine/>
    <w:qFormat/>
    <w:uiPriority w:val="9"/>
    <w:pPr>
      <w:keepNext/>
      <w:keepLines/>
      <w:tabs>
        <w:tab w:val="right" w:leader="dot" w:pos="8296"/>
        <w:tab w:val="right" w:leader="dot" w:pos="9241"/>
      </w:tabs>
      <w:spacing w:beforeLines="0" w:afterLines="0" w:line="576" w:lineRule="auto"/>
      <w:ind w:right="210" w:rightChars="100"/>
      <w:outlineLvl w:val="0"/>
    </w:pPr>
    <w:rPr>
      <w:rFonts w:ascii="Times New Roman"/>
      <w:kern w:val="44"/>
    </w:rPr>
  </w:style>
  <w:style w:type="paragraph" w:styleId="4">
    <w:name w:val="heading 2"/>
    <w:basedOn w:val="1"/>
    <w:next w:val="1"/>
    <w:link w:val="29"/>
    <w:autoRedefine/>
    <w:unhideWhenUsed/>
    <w:qFormat/>
    <w:uiPriority w:val="0"/>
    <w:pPr>
      <w:keepNext/>
      <w:keepLines/>
      <w:spacing w:before="260" w:after="260" w:line="415" w:lineRule="auto"/>
      <w:ind w:left="100" w:leftChars="100" w:right="100" w:rightChars="100"/>
      <w:outlineLvl w:val="1"/>
    </w:pPr>
    <w:rPr>
      <w:rFonts w:ascii="Cambria" w:hAnsi="Cambria" w:eastAsia="宋体" w:cs="Times New Roman"/>
      <w:b/>
      <w:bCs/>
      <w:sz w:val="32"/>
      <w:szCs w:val="32"/>
    </w:rPr>
  </w:style>
  <w:style w:type="paragraph" w:styleId="5">
    <w:name w:val="heading 3"/>
    <w:basedOn w:val="1"/>
    <w:next w:val="1"/>
    <w:link w:val="105"/>
    <w:autoRedefine/>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qFormat/>
    <w:uiPriority w:val="39"/>
    <w:pPr>
      <w:tabs>
        <w:tab w:val="right" w:leader="dot" w:pos="9241"/>
      </w:tabs>
      <w:spacing w:beforeLines="25" w:afterLines="25"/>
      <w:jc w:val="left"/>
    </w:pPr>
    <w:rPr>
      <w:rFonts w:ascii="宋体" w:hAnsi="Times New Roman" w:eastAsia="宋体" w:cs="Times New Roman"/>
    </w:rPr>
  </w:style>
  <w:style w:type="paragraph" w:styleId="6">
    <w:name w:val="Normal Indent"/>
    <w:basedOn w:val="1"/>
    <w:autoRedefine/>
    <w:semiHidden/>
    <w:unhideWhenUsed/>
    <w:qFormat/>
    <w:uiPriority w:val="99"/>
    <w:pPr>
      <w:ind w:firstLine="420" w:firstLineChars="200"/>
    </w:pPr>
    <w:rPr>
      <w:rFonts w:ascii="Times New Roman" w:hAnsi="Times New Roman" w:eastAsia="宋体" w:cs="Times New Roman"/>
      <w:sz w:val="24"/>
      <w:szCs w:val="24"/>
    </w:rPr>
  </w:style>
  <w:style w:type="paragraph" w:styleId="7">
    <w:name w:val="annotation text"/>
    <w:basedOn w:val="1"/>
    <w:link w:val="30"/>
    <w:autoRedefine/>
    <w:semiHidden/>
    <w:unhideWhenUsed/>
    <w:qFormat/>
    <w:uiPriority w:val="99"/>
    <w:pPr>
      <w:jc w:val="left"/>
    </w:pPr>
    <w:rPr>
      <w:rFonts w:ascii="Times New Roman" w:hAnsi="Times New Roman" w:eastAsia="宋体" w:cs="Times New Roman"/>
      <w:szCs w:val="24"/>
    </w:rPr>
  </w:style>
  <w:style w:type="paragraph" w:styleId="8">
    <w:name w:val="Body Text"/>
    <w:basedOn w:val="1"/>
    <w:link w:val="69"/>
    <w:autoRedefine/>
    <w:semiHidden/>
    <w:unhideWhenUsed/>
    <w:qFormat/>
    <w:uiPriority w:val="99"/>
    <w:pPr>
      <w:ind w:left="537"/>
      <w:jc w:val="left"/>
    </w:pPr>
    <w:rPr>
      <w:rFonts w:ascii="宋体" w:hAnsi="宋体" w:eastAsia="宋体" w:cs="Times New Roman"/>
      <w:kern w:val="0"/>
      <w:lang w:eastAsia="en-US"/>
    </w:rPr>
  </w:style>
  <w:style w:type="paragraph" w:styleId="9">
    <w:name w:val="toc 3"/>
    <w:basedOn w:val="1"/>
    <w:next w:val="1"/>
    <w:autoRedefine/>
    <w:unhideWhenUsed/>
    <w:qFormat/>
    <w:uiPriority w:val="39"/>
    <w:pPr>
      <w:widowControl/>
      <w:spacing w:after="100" w:line="276" w:lineRule="auto"/>
      <w:ind w:left="440"/>
      <w:jc w:val="left"/>
    </w:pPr>
    <w:rPr>
      <w:kern w:val="0"/>
      <w:sz w:val="22"/>
      <w:szCs w:val="22"/>
    </w:rPr>
  </w:style>
  <w:style w:type="paragraph" w:styleId="10">
    <w:name w:val="Plain Text"/>
    <w:basedOn w:val="1"/>
    <w:link w:val="72"/>
    <w:autoRedefine/>
    <w:unhideWhenUsed/>
    <w:qFormat/>
    <w:uiPriority w:val="0"/>
    <w:rPr>
      <w:rFonts w:ascii="宋体" w:hAnsi="Courier New" w:eastAsia="宋体" w:cs="Times New Roman"/>
      <w:szCs w:val="20"/>
    </w:rPr>
  </w:style>
  <w:style w:type="paragraph" w:styleId="11">
    <w:name w:val="Date"/>
    <w:basedOn w:val="1"/>
    <w:next w:val="1"/>
    <w:link w:val="70"/>
    <w:autoRedefine/>
    <w:semiHidden/>
    <w:unhideWhenUsed/>
    <w:qFormat/>
    <w:uiPriority w:val="99"/>
    <w:pPr>
      <w:ind w:left="100" w:leftChars="2500"/>
    </w:pPr>
    <w:rPr>
      <w:rFonts w:ascii="Times New Roman" w:hAnsi="Times New Roman" w:eastAsia="宋体" w:cs="Times New Roman"/>
      <w:szCs w:val="24"/>
    </w:rPr>
  </w:style>
  <w:style w:type="paragraph" w:styleId="12">
    <w:name w:val="Body Text Indent 2"/>
    <w:basedOn w:val="1"/>
    <w:link w:val="71"/>
    <w:autoRedefine/>
    <w:semiHidden/>
    <w:unhideWhenUsed/>
    <w:qFormat/>
    <w:uiPriority w:val="99"/>
    <w:pPr>
      <w:spacing w:after="120" w:line="480" w:lineRule="auto"/>
      <w:ind w:left="420" w:leftChars="200"/>
    </w:pPr>
    <w:rPr>
      <w:rFonts w:ascii="Times New Roman" w:hAnsi="Times New Roman" w:eastAsia="宋体" w:cs="Times New Roman"/>
      <w:szCs w:val="24"/>
    </w:rPr>
  </w:style>
  <w:style w:type="paragraph" w:styleId="13">
    <w:name w:val="Balloon Text"/>
    <w:basedOn w:val="1"/>
    <w:link w:val="33"/>
    <w:autoRedefine/>
    <w:semiHidden/>
    <w:unhideWhenUsed/>
    <w:qFormat/>
    <w:uiPriority w:val="99"/>
    <w:rPr>
      <w:sz w:val="18"/>
      <w:szCs w:val="18"/>
    </w:rPr>
  </w:style>
  <w:style w:type="paragraph" w:styleId="14">
    <w:name w:val="footer"/>
    <w:basedOn w:val="1"/>
    <w:link w:val="34"/>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unhideWhenUsed/>
    <w:qFormat/>
    <w:uiPriority w:val="39"/>
    <w:pPr>
      <w:tabs>
        <w:tab w:val="right" w:leader="dot" w:pos="9345"/>
      </w:tabs>
      <w:ind w:left="420" w:leftChars="200"/>
    </w:pPr>
  </w:style>
  <w:style w:type="paragraph" w:styleId="1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68"/>
    <w:autoRedefine/>
    <w:qFormat/>
    <w:uiPriority w:val="99"/>
    <w:pPr>
      <w:spacing w:before="240" w:after="60"/>
      <w:jc w:val="center"/>
      <w:outlineLvl w:val="0"/>
    </w:pPr>
    <w:rPr>
      <w:rFonts w:ascii="Cambria" w:hAnsi="Cambria" w:eastAsia="宋体" w:cs="Times New Roman"/>
      <w:b/>
      <w:bCs/>
      <w:sz w:val="32"/>
      <w:szCs w:val="32"/>
    </w:rPr>
  </w:style>
  <w:style w:type="paragraph" w:styleId="19">
    <w:name w:val="annotation subject"/>
    <w:basedOn w:val="7"/>
    <w:next w:val="7"/>
    <w:link w:val="73"/>
    <w:autoRedefine/>
    <w:semiHidden/>
    <w:unhideWhenUsed/>
    <w:qFormat/>
    <w:uiPriority w:val="99"/>
    <w:rPr>
      <w:b/>
      <w:bCs/>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autoRedefine/>
    <w:qFormat/>
    <w:uiPriority w:val="0"/>
    <w:rPr>
      <w:rFonts w:ascii="Times New Roman" w:hAnsi="Times New Roman" w:eastAsia="宋体" w:cs="Times New Roman"/>
      <w:sz w:val="18"/>
    </w:rPr>
  </w:style>
  <w:style w:type="character" w:styleId="25">
    <w:name w:val="Emphasis"/>
    <w:basedOn w:val="22"/>
    <w:qFormat/>
    <w:uiPriority w:val="20"/>
    <w:rPr>
      <w:i/>
    </w:rPr>
  </w:style>
  <w:style w:type="character" w:styleId="26">
    <w:name w:val="Hyperlink"/>
    <w:autoRedefine/>
    <w:qFormat/>
    <w:uiPriority w:val="99"/>
    <w:rPr>
      <w:color w:val="0000FF"/>
      <w:spacing w:val="0"/>
      <w:w w:val="100"/>
      <w:szCs w:val="21"/>
      <w:u w:val="single"/>
    </w:rPr>
  </w:style>
  <w:style w:type="character" w:styleId="27">
    <w:name w:val="annotation reference"/>
    <w:autoRedefine/>
    <w:semiHidden/>
    <w:unhideWhenUsed/>
    <w:qFormat/>
    <w:uiPriority w:val="0"/>
    <w:rPr>
      <w:sz w:val="21"/>
      <w:szCs w:val="21"/>
    </w:rPr>
  </w:style>
  <w:style w:type="character" w:customStyle="1" w:styleId="28">
    <w:name w:val="标题 1 字符"/>
    <w:basedOn w:val="22"/>
    <w:link w:val="2"/>
    <w:autoRedefine/>
    <w:qFormat/>
    <w:uiPriority w:val="9"/>
    <w:rPr>
      <w:rFonts w:ascii="Times New Roman" w:hAnsi="Times New Roman" w:eastAsia="宋体" w:cs="Times New Roman"/>
      <w:kern w:val="44"/>
      <w:sz w:val="21"/>
      <w:szCs w:val="21"/>
    </w:rPr>
  </w:style>
  <w:style w:type="character" w:customStyle="1" w:styleId="29">
    <w:name w:val="标题 2 字符"/>
    <w:basedOn w:val="22"/>
    <w:link w:val="4"/>
    <w:autoRedefine/>
    <w:qFormat/>
    <w:uiPriority w:val="0"/>
    <w:rPr>
      <w:rFonts w:ascii="Cambria" w:hAnsi="Cambria" w:eastAsia="宋体" w:cs="Times New Roman"/>
      <w:b/>
      <w:bCs/>
      <w:kern w:val="2"/>
      <w:sz w:val="32"/>
      <w:szCs w:val="32"/>
    </w:rPr>
  </w:style>
  <w:style w:type="character" w:customStyle="1" w:styleId="30">
    <w:name w:val="批注文字 字符"/>
    <w:basedOn w:val="22"/>
    <w:link w:val="7"/>
    <w:autoRedefine/>
    <w:semiHidden/>
    <w:qFormat/>
    <w:uiPriority w:val="99"/>
    <w:rPr>
      <w:rFonts w:ascii="Times New Roman" w:hAnsi="Times New Roman" w:eastAsia="宋体" w:cs="Times New Roman"/>
      <w:kern w:val="2"/>
      <w:sz w:val="21"/>
      <w:szCs w:val="24"/>
    </w:rPr>
  </w:style>
  <w:style w:type="character" w:customStyle="1" w:styleId="31">
    <w:name w:val="页眉 字符"/>
    <w:basedOn w:val="22"/>
    <w:link w:val="15"/>
    <w:autoRedefine/>
    <w:qFormat/>
    <w:uiPriority w:val="99"/>
    <w:rPr>
      <w:sz w:val="18"/>
      <w:szCs w:val="18"/>
    </w:rPr>
  </w:style>
  <w:style w:type="paragraph" w:styleId="32">
    <w:name w:val="List Paragraph"/>
    <w:basedOn w:val="1"/>
    <w:autoRedefine/>
    <w:qFormat/>
    <w:uiPriority w:val="34"/>
    <w:pPr>
      <w:ind w:left="100" w:leftChars="100" w:right="100" w:rightChars="100" w:firstLine="420" w:firstLineChars="200"/>
    </w:pPr>
    <w:rPr>
      <w:rFonts w:ascii="Calibri" w:hAnsi="Calibri" w:eastAsia="宋体" w:cs="Calibri"/>
    </w:rPr>
  </w:style>
  <w:style w:type="character" w:customStyle="1" w:styleId="33">
    <w:name w:val="批注框文本 字符"/>
    <w:basedOn w:val="22"/>
    <w:link w:val="13"/>
    <w:autoRedefine/>
    <w:semiHidden/>
    <w:qFormat/>
    <w:uiPriority w:val="99"/>
    <w:rPr>
      <w:sz w:val="18"/>
      <w:szCs w:val="18"/>
    </w:rPr>
  </w:style>
  <w:style w:type="character" w:customStyle="1" w:styleId="34">
    <w:name w:val="页脚 字符"/>
    <w:basedOn w:val="22"/>
    <w:link w:val="14"/>
    <w:autoRedefine/>
    <w:qFormat/>
    <w:uiPriority w:val="99"/>
    <w:rPr>
      <w:sz w:val="18"/>
      <w:szCs w:val="18"/>
    </w:rPr>
  </w:style>
  <w:style w:type="paragraph" w:customStyle="1" w:styleId="35">
    <w:name w:val="目次、标准名称标题"/>
    <w:basedOn w:val="1"/>
    <w:next w:val="1"/>
    <w:autoRedefine/>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6">
    <w:name w:val="段"/>
    <w:link w:val="3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7">
    <w:name w:val="段 Char"/>
    <w:link w:val="36"/>
    <w:autoRedefine/>
    <w:qFormat/>
    <w:uiPriority w:val="0"/>
    <w:rPr>
      <w:rFonts w:ascii="宋体" w:hAnsi="Times New Roman" w:eastAsia="宋体" w:cs="Times New Roman"/>
      <w:kern w:val="0"/>
      <w:szCs w:val="20"/>
    </w:rPr>
  </w:style>
  <w:style w:type="paragraph" w:customStyle="1" w:styleId="38">
    <w:name w:val="一级条标题"/>
    <w:next w:val="36"/>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章标题"/>
    <w:next w:val="36"/>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0">
    <w:name w:val="二级条标题"/>
    <w:basedOn w:val="38"/>
    <w:next w:val="36"/>
    <w:autoRedefine/>
    <w:qFormat/>
    <w:uiPriority w:val="0"/>
    <w:pPr>
      <w:numPr>
        <w:ilvl w:val="2"/>
      </w:numPr>
      <w:spacing w:before="50" w:after="50"/>
      <w:outlineLvl w:val="3"/>
    </w:pPr>
  </w:style>
  <w:style w:type="paragraph" w:customStyle="1" w:styleId="41">
    <w:name w:val="三级条标题"/>
    <w:basedOn w:val="40"/>
    <w:next w:val="36"/>
    <w:autoRedefine/>
    <w:qFormat/>
    <w:uiPriority w:val="0"/>
    <w:pPr>
      <w:numPr>
        <w:ilvl w:val="0"/>
        <w:numId w:val="0"/>
      </w:numPr>
      <w:outlineLvl w:val="4"/>
    </w:pPr>
  </w:style>
  <w:style w:type="paragraph" w:customStyle="1" w:styleId="42">
    <w:name w:val="四级条标题"/>
    <w:basedOn w:val="41"/>
    <w:next w:val="36"/>
    <w:autoRedefine/>
    <w:qFormat/>
    <w:uiPriority w:val="0"/>
    <w:pPr>
      <w:numPr>
        <w:ilvl w:val="4"/>
      </w:numPr>
      <w:outlineLvl w:val="5"/>
    </w:pPr>
  </w:style>
  <w:style w:type="paragraph" w:customStyle="1" w:styleId="43">
    <w:name w:val="五级条标题"/>
    <w:basedOn w:val="42"/>
    <w:next w:val="36"/>
    <w:autoRedefine/>
    <w:qFormat/>
    <w:uiPriority w:val="0"/>
    <w:pPr>
      <w:numPr>
        <w:ilvl w:val="5"/>
      </w:numPr>
      <w:outlineLvl w:val="6"/>
    </w:pPr>
  </w:style>
  <w:style w:type="paragraph" w:customStyle="1" w:styleId="44">
    <w:name w:val="附录标识"/>
    <w:basedOn w:val="1"/>
    <w:next w:val="36"/>
    <w:autoRedefine/>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45">
    <w:name w:val="附录表标号"/>
    <w:basedOn w:val="1"/>
    <w:next w:val="36"/>
    <w:autoRedefine/>
    <w:qFormat/>
    <w:uiPriority w:val="0"/>
    <w:pPr>
      <w:numPr>
        <w:ilvl w:val="0"/>
        <w:numId w:val="3"/>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46">
    <w:name w:val="附录表标题"/>
    <w:basedOn w:val="1"/>
    <w:next w:val="36"/>
    <w:autoRedefine/>
    <w:qFormat/>
    <w:uiPriority w:val="0"/>
    <w:pPr>
      <w:numPr>
        <w:ilvl w:val="1"/>
        <w:numId w:val="3"/>
      </w:numPr>
      <w:tabs>
        <w:tab w:val="left" w:pos="180"/>
      </w:tabs>
      <w:spacing w:beforeLines="50" w:afterLines="50"/>
      <w:ind w:left="0" w:firstLine="0"/>
      <w:jc w:val="center"/>
    </w:pPr>
    <w:rPr>
      <w:rFonts w:ascii="黑体" w:hAnsi="Times New Roman" w:eastAsia="黑体" w:cs="Times New Roman"/>
    </w:rPr>
  </w:style>
  <w:style w:type="paragraph" w:customStyle="1" w:styleId="47">
    <w:name w:val="附录二级条标题"/>
    <w:basedOn w:val="1"/>
    <w:next w:val="36"/>
    <w:autoRedefine/>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48">
    <w:name w:val="附录三级条标题"/>
    <w:basedOn w:val="47"/>
    <w:next w:val="36"/>
    <w:autoRedefine/>
    <w:qFormat/>
    <w:uiPriority w:val="0"/>
    <w:pPr>
      <w:numPr>
        <w:ilvl w:val="4"/>
      </w:numPr>
      <w:outlineLvl w:val="4"/>
    </w:pPr>
  </w:style>
  <w:style w:type="paragraph" w:customStyle="1" w:styleId="49">
    <w:name w:val="附录四级条标题"/>
    <w:basedOn w:val="48"/>
    <w:next w:val="36"/>
    <w:autoRedefine/>
    <w:qFormat/>
    <w:uiPriority w:val="0"/>
    <w:pPr>
      <w:numPr>
        <w:ilvl w:val="5"/>
      </w:numPr>
      <w:outlineLvl w:val="5"/>
    </w:pPr>
  </w:style>
  <w:style w:type="paragraph" w:customStyle="1" w:styleId="50">
    <w:name w:val="附录图标号"/>
    <w:basedOn w:val="1"/>
    <w:autoRedefine/>
    <w:qFormat/>
    <w:uiPriority w:val="0"/>
    <w:pPr>
      <w:keepNext/>
      <w:pageBreakBefore/>
      <w:widowControl/>
      <w:numPr>
        <w:ilvl w:val="0"/>
        <w:numId w:val="4"/>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51">
    <w:name w:val="附录图标题"/>
    <w:basedOn w:val="1"/>
    <w:next w:val="36"/>
    <w:autoRedefine/>
    <w:qFormat/>
    <w:uiPriority w:val="0"/>
    <w:pPr>
      <w:numPr>
        <w:ilvl w:val="1"/>
        <w:numId w:val="4"/>
      </w:numPr>
      <w:tabs>
        <w:tab w:val="left" w:pos="363"/>
      </w:tabs>
      <w:spacing w:beforeLines="50" w:afterLines="50"/>
      <w:ind w:left="0" w:firstLine="0"/>
      <w:jc w:val="center"/>
    </w:pPr>
    <w:rPr>
      <w:rFonts w:ascii="黑体" w:hAnsi="Times New Roman" w:eastAsia="黑体" w:cs="Times New Roman"/>
    </w:rPr>
  </w:style>
  <w:style w:type="paragraph" w:customStyle="1" w:styleId="52">
    <w:name w:val="附录五级条标题"/>
    <w:basedOn w:val="49"/>
    <w:next w:val="36"/>
    <w:autoRedefine/>
    <w:qFormat/>
    <w:uiPriority w:val="0"/>
    <w:pPr>
      <w:numPr>
        <w:ilvl w:val="6"/>
      </w:numPr>
      <w:outlineLvl w:val="6"/>
    </w:pPr>
  </w:style>
  <w:style w:type="paragraph" w:customStyle="1" w:styleId="53">
    <w:name w:val="附录章标题"/>
    <w:next w:val="36"/>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4">
    <w:name w:val="附录一级条标题"/>
    <w:basedOn w:val="53"/>
    <w:next w:val="36"/>
    <w:autoRedefine/>
    <w:qFormat/>
    <w:uiPriority w:val="0"/>
    <w:pPr>
      <w:numPr>
        <w:ilvl w:val="0"/>
        <w:numId w:val="0"/>
      </w:numPr>
      <w:autoSpaceDN w:val="0"/>
      <w:spacing w:beforeLines="50" w:afterLines="50"/>
      <w:ind w:left="315"/>
      <w:outlineLvl w:val="2"/>
    </w:pPr>
  </w:style>
  <w:style w:type="paragraph" w:customStyle="1" w:styleId="55">
    <w:name w:val="前言、引言标题"/>
    <w:next w:val="36"/>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终结线"/>
    <w:basedOn w:val="1"/>
    <w:autoRedefine/>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57">
    <w:name w:val="标准书脚_偶数页"/>
    <w:autoRedefine/>
    <w:qFormat/>
    <w:uiPriority w:val="99"/>
    <w:pPr>
      <w:spacing w:before="120"/>
    </w:pPr>
    <w:rPr>
      <w:rFonts w:ascii="Times New Roman" w:hAnsi="Times New Roman" w:eastAsia="宋体" w:cs="Times New Roman"/>
      <w:sz w:val="18"/>
      <w:lang w:val="en-US" w:eastAsia="zh-CN" w:bidi="ar-SA"/>
    </w:rPr>
  </w:style>
  <w:style w:type="paragraph" w:customStyle="1" w:styleId="58">
    <w:name w:val="标准书脚_奇数页"/>
    <w:autoRedefine/>
    <w:qFormat/>
    <w:uiPriority w:val="99"/>
    <w:pPr>
      <w:spacing w:before="120"/>
      <w:jc w:val="right"/>
    </w:pPr>
    <w:rPr>
      <w:rFonts w:ascii="Times New Roman" w:hAnsi="Times New Roman" w:eastAsia="宋体" w:cs="Times New Roman"/>
      <w:sz w:val="18"/>
      <w:lang w:val="en-US" w:eastAsia="zh-CN" w:bidi="ar-SA"/>
    </w:rPr>
  </w:style>
  <w:style w:type="paragraph" w:customStyle="1" w:styleId="59">
    <w:name w:val="标准书眉_偶数页"/>
    <w:basedOn w:val="1"/>
    <w:next w:val="1"/>
    <w:autoRedefine/>
    <w:qFormat/>
    <w:uiPriority w:val="99"/>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60">
    <w:name w:val="二级无标题条"/>
    <w:basedOn w:val="1"/>
    <w:autoRedefine/>
    <w:qFormat/>
    <w:uiPriority w:val="99"/>
    <w:pPr>
      <w:numPr>
        <w:ilvl w:val="3"/>
        <w:numId w:val="5"/>
      </w:numPr>
    </w:pPr>
    <w:rPr>
      <w:rFonts w:ascii="Times New Roman" w:hAnsi="Times New Roman" w:eastAsia="宋体" w:cs="Times New Roman"/>
      <w:szCs w:val="24"/>
    </w:rPr>
  </w:style>
  <w:style w:type="paragraph" w:customStyle="1" w:styleId="61">
    <w:name w:val="三级无标题条"/>
    <w:basedOn w:val="1"/>
    <w:autoRedefine/>
    <w:qFormat/>
    <w:uiPriority w:val="99"/>
    <w:pPr>
      <w:numPr>
        <w:ilvl w:val="4"/>
        <w:numId w:val="5"/>
      </w:numPr>
    </w:pPr>
    <w:rPr>
      <w:rFonts w:ascii="Times New Roman" w:hAnsi="Times New Roman" w:eastAsia="宋体" w:cs="Times New Roman"/>
      <w:szCs w:val="24"/>
    </w:rPr>
  </w:style>
  <w:style w:type="paragraph" w:customStyle="1" w:styleId="62">
    <w:name w:val="数字编号列项（二级）"/>
    <w:autoRedefine/>
    <w:qFormat/>
    <w:uiPriority w:val="0"/>
    <w:pPr>
      <w:numPr>
        <w:ilvl w:val="1"/>
        <w:numId w:val="6"/>
      </w:numPr>
      <w:ind w:left="400" w:leftChars="400" w:hanging="200" w:hangingChars="200"/>
      <w:jc w:val="both"/>
    </w:pPr>
    <w:rPr>
      <w:rFonts w:ascii="宋体" w:hAnsi="Times New Roman" w:eastAsia="宋体" w:cs="Times New Roman"/>
      <w:sz w:val="21"/>
      <w:lang w:val="en-US" w:eastAsia="zh-CN" w:bidi="ar-SA"/>
    </w:rPr>
  </w:style>
  <w:style w:type="paragraph" w:customStyle="1" w:styleId="63">
    <w:name w:val="四级无标题条"/>
    <w:basedOn w:val="1"/>
    <w:autoRedefine/>
    <w:qFormat/>
    <w:uiPriority w:val="99"/>
    <w:rPr>
      <w:rFonts w:ascii="Times New Roman" w:hAnsi="Times New Roman" w:eastAsia="宋体" w:cs="Times New Roman"/>
      <w:szCs w:val="24"/>
    </w:rPr>
  </w:style>
  <w:style w:type="paragraph" w:customStyle="1" w:styleId="64">
    <w:name w:val="五级无标题条"/>
    <w:basedOn w:val="1"/>
    <w:autoRedefine/>
    <w:qFormat/>
    <w:uiPriority w:val="99"/>
    <w:pPr>
      <w:numPr>
        <w:ilvl w:val="6"/>
        <w:numId w:val="5"/>
      </w:numPr>
    </w:pPr>
    <w:rPr>
      <w:rFonts w:ascii="Times New Roman" w:hAnsi="Times New Roman" w:eastAsia="宋体" w:cs="Times New Roman"/>
      <w:szCs w:val="24"/>
    </w:rPr>
  </w:style>
  <w:style w:type="paragraph" w:customStyle="1" w:styleId="65">
    <w:name w:val="一级无标题条"/>
    <w:basedOn w:val="1"/>
    <w:autoRedefine/>
    <w:qFormat/>
    <w:uiPriority w:val="99"/>
    <w:rPr>
      <w:rFonts w:ascii="Times New Roman" w:hAnsi="Times New Roman" w:eastAsia="宋体" w:cs="Times New Roman"/>
      <w:szCs w:val="24"/>
    </w:rPr>
  </w:style>
  <w:style w:type="paragraph" w:customStyle="1" w:styleId="66">
    <w:name w:val="字母编号列项（一级）"/>
    <w:autoRedefine/>
    <w:qFormat/>
    <w:uiPriority w:val="0"/>
    <w:pPr>
      <w:numPr>
        <w:ilvl w:val="0"/>
        <w:numId w:val="6"/>
      </w:numPr>
      <w:ind w:left="200" w:leftChars="200" w:hanging="200" w:hangingChars="200"/>
      <w:jc w:val="both"/>
    </w:pPr>
    <w:rPr>
      <w:rFonts w:ascii="宋体" w:hAnsi="Times New Roman" w:eastAsia="宋体" w:cs="Times New Roman"/>
      <w:sz w:val="21"/>
      <w:lang w:val="en-US" w:eastAsia="zh-CN" w:bidi="ar-SA"/>
    </w:rPr>
  </w:style>
  <w:style w:type="paragraph" w:customStyle="1" w:styleId="67">
    <w:name w:val="编号列项（三级）"/>
    <w:autoRedefine/>
    <w:qFormat/>
    <w:uiPriority w:val="0"/>
    <w:pPr>
      <w:numPr>
        <w:ilvl w:val="2"/>
        <w:numId w:val="6"/>
      </w:numPr>
    </w:pPr>
    <w:rPr>
      <w:rFonts w:ascii="宋体" w:hAnsi="Times New Roman" w:eastAsia="宋体" w:cs="Times New Roman"/>
      <w:sz w:val="21"/>
      <w:lang w:val="en-US" w:eastAsia="zh-CN" w:bidi="ar-SA"/>
    </w:rPr>
  </w:style>
  <w:style w:type="character" w:customStyle="1" w:styleId="68">
    <w:name w:val="标题 字符"/>
    <w:basedOn w:val="22"/>
    <w:link w:val="18"/>
    <w:autoRedefine/>
    <w:qFormat/>
    <w:uiPriority w:val="99"/>
    <w:rPr>
      <w:rFonts w:ascii="Cambria" w:hAnsi="Cambria" w:eastAsia="宋体" w:cs="Times New Roman"/>
      <w:b/>
      <w:bCs/>
      <w:kern w:val="2"/>
      <w:sz w:val="32"/>
      <w:szCs w:val="32"/>
    </w:rPr>
  </w:style>
  <w:style w:type="character" w:customStyle="1" w:styleId="69">
    <w:name w:val="正文文本 字符"/>
    <w:basedOn w:val="22"/>
    <w:link w:val="8"/>
    <w:autoRedefine/>
    <w:semiHidden/>
    <w:qFormat/>
    <w:uiPriority w:val="99"/>
    <w:rPr>
      <w:rFonts w:ascii="宋体" w:hAnsi="宋体" w:eastAsia="宋体" w:cs="Times New Roman"/>
      <w:sz w:val="21"/>
      <w:szCs w:val="21"/>
      <w:lang w:eastAsia="en-US"/>
    </w:rPr>
  </w:style>
  <w:style w:type="character" w:customStyle="1" w:styleId="70">
    <w:name w:val="日期 字符"/>
    <w:basedOn w:val="22"/>
    <w:link w:val="11"/>
    <w:autoRedefine/>
    <w:semiHidden/>
    <w:qFormat/>
    <w:uiPriority w:val="99"/>
    <w:rPr>
      <w:rFonts w:ascii="Times New Roman" w:hAnsi="Times New Roman" w:eastAsia="宋体" w:cs="Times New Roman"/>
      <w:kern w:val="2"/>
      <w:sz w:val="21"/>
      <w:szCs w:val="24"/>
    </w:rPr>
  </w:style>
  <w:style w:type="character" w:customStyle="1" w:styleId="71">
    <w:name w:val="正文文本缩进 2 字符"/>
    <w:basedOn w:val="22"/>
    <w:link w:val="12"/>
    <w:autoRedefine/>
    <w:semiHidden/>
    <w:qFormat/>
    <w:uiPriority w:val="99"/>
    <w:rPr>
      <w:rFonts w:ascii="Times New Roman" w:hAnsi="Times New Roman" w:eastAsia="宋体" w:cs="Times New Roman"/>
      <w:kern w:val="2"/>
      <w:sz w:val="21"/>
      <w:szCs w:val="24"/>
    </w:rPr>
  </w:style>
  <w:style w:type="character" w:customStyle="1" w:styleId="72">
    <w:name w:val="纯文本 字符"/>
    <w:basedOn w:val="22"/>
    <w:link w:val="10"/>
    <w:autoRedefine/>
    <w:qFormat/>
    <w:uiPriority w:val="0"/>
    <w:rPr>
      <w:rFonts w:ascii="宋体" w:hAnsi="Courier New" w:eastAsia="宋体" w:cs="Times New Roman"/>
      <w:kern w:val="2"/>
      <w:sz w:val="21"/>
    </w:rPr>
  </w:style>
  <w:style w:type="character" w:customStyle="1" w:styleId="73">
    <w:name w:val="批注主题 字符"/>
    <w:basedOn w:val="30"/>
    <w:link w:val="19"/>
    <w:autoRedefine/>
    <w:semiHidden/>
    <w:qFormat/>
    <w:uiPriority w:val="99"/>
    <w:rPr>
      <w:rFonts w:ascii="Times New Roman" w:hAnsi="Times New Roman" w:eastAsia="宋体" w:cs="Times New Roman"/>
      <w:b/>
      <w:bCs/>
      <w:kern w:val="2"/>
      <w:sz w:val="21"/>
      <w:szCs w:val="24"/>
    </w:rPr>
  </w:style>
  <w:style w:type="character" w:customStyle="1" w:styleId="74">
    <w:name w:val="无间隔 字符"/>
    <w:link w:val="75"/>
    <w:autoRedefine/>
    <w:qFormat/>
    <w:locked/>
    <w:uiPriority w:val="1"/>
    <w:rPr>
      <w:rFonts w:ascii="Calibri" w:hAnsi="Calibri"/>
      <w:sz w:val="22"/>
      <w:szCs w:val="22"/>
    </w:rPr>
  </w:style>
  <w:style w:type="paragraph" w:styleId="75">
    <w:name w:val="No Spacing"/>
    <w:link w:val="74"/>
    <w:autoRedefine/>
    <w:qFormat/>
    <w:uiPriority w:val="1"/>
    <w:rPr>
      <w:rFonts w:ascii="Calibri" w:hAnsi="Calibri" w:eastAsiaTheme="minorEastAsia" w:cstheme="minorBidi"/>
      <w:sz w:val="22"/>
      <w:szCs w:val="22"/>
      <w:lang w:val="en-US" w:eastAsia="zh-CN" w:bidi="ar-SA"/>
    </w:rPr>
  </w:style>
  <w:style w:type="paragraph" w:customStyle="1" w:styleId="7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7">
    <w:name w:val="发布日期"/>
    <w:autoRedefine/>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8">
    <w:name w:val="默认段落字体 Para Char Char Char Char Char Char Char"/>
    <w:basedOn w:val="1"/>
    <w:autoRedefine/>
    <w:qFormat/>
    <w:uiPriority w:val="99"/>
    <w:rPr>
      <w:rFonts w:ascii="Times New Roman" w:hAnsi="Times New Roman" w:eastAsia="宋体" w:cs="Times New Roman"/>
      <w:szCs w:val="24"/>
    </w:rPr>
  </w:style>
  <w:style w:type="paragraph" w:customStyle="1" w:styleId="79">
    <w:name w:val="文献分类号"/>
    <w:autoRedefine/>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80">
    <w:name w:val="实施日期"/>
    <w:basedOn w:val="77"/>
    <w:autoRedefine/>
    <w:qFormat/>
    <w:uiPriority w:val="0"/>
    <w:pPr>
      <w:framePr w:hSpace="0" w:wrap="around" w:xAlign="right"/>
      <w:jc w:val="right"/>
    </w:pPr>
  </w:style>
  <w:style w:type="paragraph" w:customStyle="1" w:styleId="81">
    <w:name w:val="列出段落1"/>
    <w:basedOn w:val="1"/>
    <w:autoRedefine/>
    <w:qFormat/>
    <w:uiPriority w:val="34"/>
    <w:pPr>
      <w:ind w:firstLine="420" w:firstLineChars="200"/>
    </w:pPr>
    <w:rPr>
      <w:rFonts w:ascii="Times New Roman" w:hAnsi="Times New Roman" w:eastAsia="宋体" w:cs="Times New Roman"/>
      <w:szCs w:val="24"/>
    </w:rPr>
  </w:style>
  <w:style w:type="paragraph" w:customStyle="1" w:styleId="82">
    <w:name w:val="其他发布部门"/>
    <w:basedOn w:val="1"/>
    <w:autoRedefine/>
    <w:qFormat/>
    <w:uiPriority w:val="0"/>
    <w:pPr>
      <w:framePr w:w="7433" w:h="585"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83">
    <w:name w:val="Char Char Char Char"/>
    <w:basedOn w:val="1"/>
    <w:autoRedefine/>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84">
    <w:name w:val="Char Char Char Char Char Char1 Char"/>
    <w:basedOn w:val="1"/>
    <w:autoRedefine/>
    <w:qFormat/>
    <w:uiPriority w:val="99"/>
    <w:pPr>
      <w:widowControl/>
      <w:adjustRightInd w:val="0"/>
      <w:snapToGrid w:val="0"/>
      <w:spacing w:after="160" w:line="240" w:lineRule="exact"/>
      <w:jc w:val="center"/>
    </w:pPr>
    <w:rPr>
      <w:rFonts w:ascii="Verdana" w:hAnsi="Verdana" w:eastAsia="宋体" w:cs="Times New Roman"/>
      <w:kern w:val="0"/>
      <w:sz w:val="20"/>
      <w:szCs w:val="20"/>
      <w:lang w:eastAsia="en-US"/>
    </w:rPr>
  </w:style>
  <w:style w:type="paragraph" w:customStyle="1" w:styleId="85">
    <w:name w:val="Char"/>
    <w:basedOn w:val="1"/>
    <w:autoRedefine/>
    <w:qFormat/>
    <w:uiPriority w:val="99"/>
    <w:pPr>
      <w:widowControl/>
      <w:wordWrap w:val="0"/>
      <w:spacing w:line="440" w:lineRule="exact"/>
      <w:ind w:firstLine="200" w:firstLineChars="200"/>
      <w:jc w:val="left"/>
    </w:pPr>
    <w:rPr>
      <w:rFonts w:ascii="Times New Roman" w:hAnsi="Times New Roman" w:eastAsia="宋体" w:cs="Times New Roman"/>
      <w:sz w:val="24"/>
      <w:szCs w:val="24"/>
    </w:rPr>
  </w:style>
  <w:style w:type="paragraph" w:customStyle="1" w:styleId="86">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87">
    <w:name w:val="封面正文"/>
    <w:autoRedefine/>
    <w:qFormat/>
    <w:uiPriority w:val="99"/>
    <w:pPr>
      <w:jc w:val="both"/>
    </w:pPr>
    <w:rPr>
      <w:rFonts w:ascii="Times New Roman" w:hAnsi="Times New Roman" w:eastAsia="宋体" w:cs="Times New Roman"/>
      <w:lang w:val="en-US" w:eastAsia="zh-CN" w:bidi="ar-SA"/>
    </w:rPr>
  </w:style>
  <w:style w:type="paragraph" w:customStyle="1" w:styleId="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0">
    <w:name w:val="Char Char Char1 Char"/>
    <w:basedOn w:val="1"/>
    <w:autoRedefine/>
    <w:qFormat/>
    <w:uiPriority w:val="99"/>
    <w:pPr>
      <w:widowControl/>
      <w:spacing w:after="160" w:line="240" w:lineRule="exact"/>
      <w:jc w:val="left"/>
    </w:pPr>
    <w:rPr>
      <w:rFonts w:ascii="Verdana" w:hAnsi="Verdana" w:eastAsia="宋体" w:cs="Times New Roman"/>
      <w:kern w:val="0"/>
      <w:sz w:val="18"/>
      <w:szCs w:val="20"/>
      <w:lang w:eastAsia="en-US"/>
    </w:rPr>
  </w:style>
  <w:style w:type="paragraph" w:customStyle="1" w:styleId="91">
    <w:name w:val="封面标准号1"/>
    <w:autoRedefine/>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92">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3">
    <w:name w:val="WPS Plain"/>
    <w:autoRedefine/>
    <w:qFormat/>
    <w:uiPriority w:val="99"/>
    <w:rPr>
      <w:rFonts w:ascii="Times New Roman" w:hAnsi="Times New Roman" w:eastAsia="宋体" w:cs="Times New Roman"/>
      <w:lang w:val="en-US" w:eastAsia="zh-CN" w:bidi="ar-SA"/>
    </w:rPr>
  </w:style>
  <w:style w:type="paragraph" w:customStyle="1" w:styleId="94">
    <w:name w:val="封面标准名称"/>
    <w:autoRedefine/>
    <w:qFormat/>
    <w:uiPriority w:val="99"/>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95">
    <w:name w:val="标准标志"/>
    <w:next w:val="1"/>
    <w:autoRedefine/>
    <w:qFormat/>
    <w:uiPriority w:val="0"/>
    <w:pPr>
      <w:framePr w:w="2268" w:h="1392"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标准书眉一"/>
    <w:autoRedefine/>
    <w:qFormat/>
    <w:uiPriority w:val="99"/>
    <w:pPr>
      <w:jc w:val="both"/>
    </w:pPr>
    <w:rPr>
      <w:rFonts w:ascii="Times New Roman" w:hAnsi="Times New Roman" w:eastAsia="宋体" w:cs="Times New Roman"/>
      <w:lang w:val="en-US" w:eastAsia="zh-CN" w:bidi="ar-SA"/>
    </w:rPr>
  </w:style>
  <w:style w:type="paragraph" w:customStyle="1" w:styleId="9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99">
    <w:name w:val="发布"/>
    <w:autoRedefine/>
    <w:qFormat/>
    <w:uiPriority w:val="0"/>
    <w:rPr>
      <w:rFonts w:hint="eastAsia" w:ascii="黑体" w:hAnsi="黑体" w:eastAsia="黑体"/>
      <w:spacing w:val="22"/>
      <w:w w:val="100"/>
      <w:position w:val="3"/>
      <w:sz w:val="28"/>
    </w:rPr>
  </w:style>
  <w:style w:type="character" w:customStyle="1" w:styleId="100">
    <w:name w:val="Char1"/>
    <w:autoRedefine/>
    <w:qFormat/>
    <w:uiPriority w:val="0"/>
    <w:rPr>
      <w:rFonts w:hint="eastAsia" w:ascii="宋体" w:hAnsi="宋体" w:eastAsia="宋体"/>
      <w:kern w:val="2"/>
      <w:sz w:val="18"/>
      <w:szCs w:val="18"/>
      <w:lang w:val="en-US" w:eastAsia="zh-CN" w:bidi="ar-SA"/>
    </w:rPr>
  </w:style>
  <w:style w:type="character" w:customStyle="1" w:styleId="101">
    <w:name w:val="标题 Char1"/>
    <w:basedOn w:val="22"/>
    <w:autoRedefine/>
    <w:qFormat/>
    <w:uiPriority w:val="10"/>
    <w:rPr>
      <w:rFonts w:hint="default" w:asciiTheme="majorHAnsi" w:hAnsiTheme="majorHAnsi" w:cstheme="majorBidi"/>
      <w:b/>
      <w:bCs/>
      <w:kern w:val="2"/>
      <w:sz w:val="32"/>
      <w:szCs w:val="32"/>
    </w:rPr>
  </w:style>
  <w:style w:type="paragraph" w:customStyle="1" w:styleId="102">
    <w:name w:val="TOC 标题1"/>
    <w:basedOn w:val="2"/>
    <w:next w:val="1"/>
    <w:autoRedefine/>
    <w:unhideWhenUsed/>
    <w:qFormat/>
    <w:uiPriority w:val="39"/>
    <w:pPr>
      <w:widowControl/>
      <w:tabs>
        <w:tab w:val="clear" w:pos="8296"/>
      </w:tabs>
      <w:spacing w:before="480" w:line="276" w:lineRule="auto"/>
      <w:ind w:right="0" w:rightChars="0"/>
      <w:outlineLvl w:val="9"/>
    </w:pPr>
    <w:rPr>
      <w:rFonts w:asciiTheme="majorHAnsi" w:hAnsiTheme="majorHAnsi" w:eastAsiaTheme="majorEastAsia" w:cstheme="majorBidi"/>
      <w:b/>
      <w:bCs/>
      <w:color w:val="376092" w:themeColor="accent1" w:themeShade="BF"/>
      <w:kern w:val="0"/>
      <w:sz w:val="28"/>
      <w:szCs w:val="28"/>
    </w:rPr>
  </w:style>
  <w:style w:type="paragraph" w:customStyle="1" w:styleId="103">
    <w:name w:val="标准文件_字母编号列项（一级）"/>
    <w:autoRedefine/>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04">
    <w:name w:val="修订1"/>
    <w:autoRedefine/>
    <w:hidden/>
    <w:semiHidden/>
    <w:qFormat/>
    <w:uiPriority w:val="99"/>
    <w:rPr>
      <w:rFonts w:asciiTheme="minorHAnsi" w:hAnsiTheme="minorHAnsi" w:eastAsiaTheme="minorEastAsia" w:cstheme="minorBidi"/>
      <w:kern w:val="2"/>
      <w:sz w:val="21"/>
      <w:szCs w:val="21"/>
      <w:lang w:val="en-US" w:eastAsia="zh-CN" w:bidi="ar-SA"/>
    </w:rPr>
  </w:style>
  <w:style w:type="character" w:customStyle="1" w:styleId="105">
    <w:name w:val="标题 3 字符"/>
    <w:basedOn w:val="22"/>
    <w:link w:val="5"/>
    <w:autoRedefine/>
    <w:semiHidden/>
    <w:qFormat/>
    <w:uiPriority w:val="9"/>
    <w:rPr>
      <w:b/>
      <w:bCs/>
      <w:kern w:val="2"/>
      <w:sz w:val="32"/>
      <w:szCs w:val="32"/>
    </w:rPr>
  </w:style>
  <w:style w:type="paragraph" w:customStyle="1" w:styleId="106">
    <w:name w:val="其他标准标志"/>
    <w:basedOn w:val="95"/>
    <w:autoRedefine/>
    <w:qFormat/>
    <w:uiPriority w:val="0"/>
    <w:pPr>
      <w:framePr w:w="6101" w:h="1389" w:hRule="exact" w:hSpace="181" w:vSpace="181" w:wrap="around" w:vAnchor="page" w:hAnchor="page" w:x="4673" w:y="942"/>
    </w:pPr>
    <w:rPr>
      <w:szCs w:val="96"/>
    </w:rPr>
  </w:style>
  <w:style w:type="paragraph" w:customStyle="1" w:styleId="107">
    <w:name w:val="标准文件_文件编号"/>
    <w:basedOn w:val="1"/>
    <w:autoRedefine/>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hAnsi="Times New Roman" w:eastAsia="黑体" w:cs="Times New Roman"/>
      <w:bCs/>
      <w:kern w:val="0"/>
      <w:sz w:val="28"/>
      <w:szCs w:val="28"/>
    </w:rPr>
  </w:style>
  <w:style w:type="paragraph" w:customStyle="1" w:styleId="108">
    <w:name w:val="标准文件_替换文件编号"/>
    <w:basedOn w:val="107"/>
    <w:autoRedefine/>
    <w:qFormat/>
    <w:uiPriority w:val="0"/>
    <w:pPr>
      <w:spacing w:before="57"/>
    </w:pPr>
    <w:rPr>
      <w:sz w:val="21"/>
    </w:rPr>
  </w:style>
  <w:style w:type="paragraph" w:customStyle="1" w:styleId="109">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character" w:customStyle="1" w:styleId="110">
    <w:name w:val="font21"/>
    <w:basedOn w:val="22"/>
    <w:qFormat/>
    <w:uiPriority w:val="0"/>
    <w:rPr>
      <w:rFonts w:hint="default" w:ascii="Times New Roman" w:hAnsi="Times New Roman" w:cs="Times New Roman"/>
      <w:color w:val="000000"/>
      <w:sz w:val="20"/>
      <w:szCs w:val="20"/>
      <w:u w:val="none"/>
    </w:rPr>
  </w:style>
  <w:style w:type="character" w:customStyle="1" w:styleId="111">
    <w:name w:val="font11"/>
    <w:basedOn w:val="22"/>
    <w:qFormat/>
    <w:uiPriority w:val="0"/>
    <w:rPr>
      <w:rFonts w:hint="eastAsia" w:ascii="宋体" w:hAnsi="宋体" w:eastAsia="宋体" w:cs="宋体"/>
      <w:color w:val="000000"/>
      <w:sz w:val="20"/>
      <w:szCs w:val="20"/>
      <w:u w:val="none"/>
    </w:rPr>
  </w:style>
  <w:style w:type="paragraph" w:customStyle="1" w:styleId="112">
    <w:name w:val="Revision"/>
    <w:hidden/>
    <w:unhideWhenUsed/>
    <w:qFormat/>
    <w:uiPriority w:val="99"/>
    <w:rPr>
      <w:rFonts w:asciiTheme="minorHAnsi" w:hAnsiTheme="minorHAnsi" w:eastAsiaTheme="minorEastAsia" w:cstheme="minorBidi"/>
      <w:kern w:val="2"/>
      <w:sz w:val="21"/>
      <w:szCs w:val="21"/>
      <w:lang w:val="en-US" w:eastAsia="zh-CN" w:bidi="ar-SA"/>
    </w:rPr>
  </w:style>
  <w:style w:type="character" w:styleId="113">
    <w:name w:val="Placeholder Text"/>
    <w:basedOn w:val="22"/>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jpeg"/><Relationship Id="rId25" Type="http://schemas.openxmlformats.org/officeDocument/2006/relationships/image" Target="media/image7.wmf"/><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2717</Words>
  <Characters>3191</Characters>
  <Lines>52</Lines>
  <Paragraphs>14</Paragraphs>
  <TotalTime>9</TotalTime>
  <ScaleCrop>false</ScaleCrop>
  <LinksUpToDate>false</LinksUpToDate>
  <CharactersWithSpaces>3292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2024-03-19T08:45:00Z</dcterms:created>
  <dc:creator>Administrator</dc:creator>
  <cp:lastModifiedBy>Lenovo</cp:lastModifiedBy>
  <cp:lastPrinted>2023-05-10T01:18:00Z</cp:lastPrinted>
  <dcterms:modified xsi:type="dcterms:W3CDTF">2025-01-15T06:23:30Z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C75C061C85484752B3B59FF64DACB097_13</vt:lpwstr>
  </property>
  <property fmtid="{D5CDD505-2E9C-101B-9397-08002B2CF9AE}" pid="4" name="KSOTemplateDocerSaveRecord">
    <vt:lpwstr>eyJoZGlkIjoiZTY4OTNlYjU0YTJkYWE0NTA4MTYyN2QyM2ZmODJhYzUiLCJ1c2VySWQiOiI2NDI2NjAxODIifQ==</vt:lpwstr>
  </property>
</Properties>
</file>