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黑体" w:cs="Times New Roman" w:hAnsi="Times New Roman"/>
          <w:i w:val="0"/>
          <w:caps w:val="0"/>
          <w:smallCaps w:val="0"/>
          <w:color w:val="000000"/>
          <w:spacing w:val="0"/>
          <w:kern w:val="2"/>
          <w:sz w:val="32"/>
          <w:szCs w:val="32"/>
          <w:lang w:val="en-US" w:eastAsia="zh-CN"/>
        </w:rPr>
      </w:pPr>
      <w:r>
        <w:rPr>
          <w:rFonts w:ascii="Times New Roman" w:eastAsia="黑体" w:cs="Times New Roman" w:hAnsi="Times New Roman"/>
          <w:i w:val="0"/>
          <w:caps w:val="0"/>
          <w:smallCaps w:val="0"/>
          <w:color w:val="000000"/>
          <w:spacing w:val="0"/>
          <w:kern w:val="2"/>
          <w:sz w:val="32"/>
          <w:szCs w:val="32"/>
          <w:lang w:val="en-US" w:eastAsia="zh-CN"/>
        </w:rPr>
        <w:t>附件4</w:t>
      </w:r>
    </w:p>
    <w:p>
      <w:pPr>
        <w:pStyle w:val="133"/>
        <w:keepNext w:val="0"/>
        <w:keepLines w:val="0"/>
        <w:pageBreakBefore w:val="0"/>
        <w:widowControl w:val="0"/>
        <w:kinsoku/>
        <w:wordWrap/>
        <w:overflowPunct/>
        <w:topLinePunct w:val="0"/>
        <w:autoSpaceDE/>
        <w:autoSpaceDN/>
        <w:bidi w:val="0"/>
        <w:spacing w:line="580" w:lineRule="exact"/>
        <w:ind w:firstLineChars="0" w:firstLine="0"/>
        <w:jc w:val="center"/>
        <w:rPr>
          <w:rFonts w:ascii="Times New Roman" w:eastAsia="方正小标宋_GBK" w:cs="Times New Roman" w:hAnsi="Times New Roman"/>
          <w:sz w:val="36"/>
          <w:szCs w:val="36"/>
          <w:lang w:val="en-US" w:eastAsia="zh-CN"/>
          <w:highlight w:val="auto"/>
        </w:rPr>
      </w:pPr>
      <w:r>
        <w:rPr>
          <w:rFonts w:ascii="Times New Roman" w:eastAsia="方正小标宋_GBK" w:cs="Times New Roman" w:hAnsi="Times New Roman"/>
          <w:sz w:val="36"/>
          <w:szCs w:val="36"/>
          <w:lang w:val="en-US" w:eastAsia="zh-CN"/>
          <w:highlight w:val="auto"/>
        </w:rPr>
        <w:t>镇江市电动自行车以旧换新活动</w:t>
      </w:r>
    </w:p>
    <w:p>
      <w:pPr>
        <w:pStyle w:val="133"/>
        <w:keepNext w:val="0"/>
        <w:keepLines w:val="0"/>
        <w:pageBreakBefore w:val="0"/>
        <w:widowControl w:val="0"/>
        <w:kinsoku/>
        <w:wordWrap/>
        <w:overflowPunct/>
        <w:topLinePunct w:val="0"/>
        <w:autoSpaceDE/>
        <w:autoSpaceDN/>
        <w:bidi w:val="0"/>
        <w:spacing w:line="580" w:lineRule="exact"/>
        <w:ind w:firstLineChars="0" w:firstLine="0"/>
        <w:jc w:val="center"/>
        <w:rPr>
          <w:rFonts w:ascii="Times New Roman" w:eastAsia="方正小标宋_GBK" w:cs="Times New Roman" w:hAnsi="Times New Roman"/>
          <w:sz w:val="36"/>
          <w:szCs w:val="36"/>
          <w:lang w:val="en-US" w:eastAsia="zh-CN"/>
          <w:highlight w:val="yellow"/>
        </w:rPr>
      </w:pPr>
      <w:r>
        <w:rPr>
          <w:rFonts w:ascii="Times New Roman" w:eastAsia="方正小标宋_GBK" w:cs="Times New Roman" w:hAnsi="Times New Roman"/>
          <w:sz w:val="36"/>
          <w:szCs w:val="36"/>
          <w:highlight w:val="auto"/>
        </w:rPr>
        <w:t>承</w:t>
      </w:r>
      <w:r>
        <w:rPr>
          <w:rFonts w:ascii="Times New Roman" w:eastAsia="方正小标宋_GBK" w:cs="Times New Roman" w:hAnsi="Times New Roman" w:hint="eastAsia"/>
          <w:sz w:val="36"/>
          <w:szCs w:val="36"/>
          <w:lang w:val="en-US" w:eastAsia="zh-CN"/>
          <w:highlight w:val="auto"/>
        </w:rPr>
        <w:t xml:space="preserve"> </w:t>
      </w:r>
      <w:r>
        <w:rPr>
          <w:rFonts w:ascii="Times New Roman" w:eastAsia="方正小标宋_GBK" w:cs="Times New Roman" w:hAnsi="Times New Roman"/>
          <w:sz w:val="36"/>
          <w:szCs w:val="36"/>
          <w:highlight w:val="auto"/>
        </w:rPr>
        <w:t>诺</w:t>
      </w:r>
      <w:r>
        <w:rPr>
          <w:rFonts w:ascii="Times New Roman" w:eastAsia="方正小标宋_GBK" w:cs="Times New Roman" w:hAnsi="Times New Roman" w:hint="eastAsia"/>
          <w:sz w:val="36"/>
          <w:szCs w:val="36"/>
          <w:lang w:val="en-US" w:eastAsia="zh-CN"/>
          <w:highlight w:val="auto"/>
        </w:rPr>
        <w:t xml:space="preserve"> </w:t>
      </w:r>
      <w:r>
        <w:rPr>
          <w:rFonts w:ascii="Times New Roman" w:eastAsia="方正小标宋_GBK" w:cs="Times New Roman" w:hAnsi="Times New Roman"/>
          <w:sz w:val="36"/>
          <w:szCs w:val="36"/>
          <w:highlight w:val="auto"/>
        </w:rPr>
        <w:t>书</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为保障消费者合法权益，落实</w:t>
      </w:r>
      <w:r>
        <w:rPr>
          <w:rFonts w:ascii="Times New Roman" w:eastAsia="方正仿宋_GBK" w:cs="Times New Roman" w:hAnsi="Times New Roman"/>
          <w:sz w:val="32"/>
          <w:szCs w:val="32"/>
          <w:lang w:eastAsia="zh-CN"/>
        </w:rPr>
        <w:t>镇江市电动自行车以旧换新活动</w:t>
      </w:r>
      <w:r>
        <w:rPr>
          <w:rFonts w:ascii="Times New Roman" w:eastAsia="方正仿宋_GBK" w:cs="Times New Roman" w:hAnsi="Times New Roman"/>
          <w:sz w:val="32"/>
          <w:szCs w:val="32"/>
        </w:rPr>
        <w:t>要求，本</w:t>
      </w:r>
      <w:r>
        <w:rPr>
          <w:rFonts w:ascii="Times New Roman" w:eastAsia="方正仿宋_GBK" w:cs="Times New Roman" w:hAnsi="Times New Roman"/>
          <w:sz w:val="32"/>
          <w:szCs w:val="32"/>
          <w:lang w:eastAsia="zh-CN"/>
        </w:rPr>
        <w:t>单位</w:t>
      </w:r>
      <w:r>
        <w:rPr>
          <w:rFonts w:ascii="Times New Roman" w:eastAsia="方正仿宋_GBK" w:cs="Times New Roman" w:hAnsi="Times New Roman"/>
          <w:sz w:val="32"/>
          <w:szCs w:val="32"/>
        </w:rPr>
        <w:t>作出以下承诺</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一、本</w:t>
      </w:r>
      <w:r>
        <w:rPr>
          <w:rFonts w:ascii="Times New Roman" w:eastAsia="方正仿宋_GBK" w:cs="Times New Roman" w:hAnsi="Times New Roman"/>
          <w:sz w:val="32"/>
          <w:szCs w:val="32"/>
          <w:lang w:eastAsia="zh-CN"/>
        </w:rPr>
        <w:t>单位</w:t>
      </w:r>
      <w:r>
        <w:rPr>
          <w:rFonts w:ascii="Times New Roman" w:eastAsia="方正仿宋_GBK" w:cs="Times New Roman" w:hAnsi="Times New Roman"/>
          <w:sz w:val="32"/>
          <w:szCs w:val="32"/>
        </w:rPr>
        <w:t>符合参与</w:t>
      </w:r>
      <w:r>
        <w:rPr>
          <w:rFonts w:ascii="Times New Roman" w:eastAsia="方正仿宋_GBK" w:cs="Times New Roman" w:hAnsi="Times New Roman"/>
          <w:sz w:val="32"/>
          <w:szCs w:val="32"/>
          <w:lang w:eastAsia="zh-CN"/>
        </w:rPr>
        <w:t>镇江市电动自行车</w:t>
      </w:r>
      <w:r>
        <w:rPr>
          <w:rFonts w:ascii="Times New Roman" w:eastAsia="方正仿宋_GBK" w:cs="Times New Roman" w:hAnsi="Times New Roman"/>
          <w:sz w:val="32"/>
          <w:szCs w:val="32"/>
        </w:rPr>
        <w:t>以旧换新活动</w:t>
      </w:r>
      <w:r>
        <w:rPr>
          <w:rFonts w:ascii="Times New Roman" w:eastAsia="方正仿宋_GBK" w:cs="Times New Roman" w:hAnsi="Times New Roman"/>
          <w:sz w:val="32"/>
          <w:szCs w:val="32"/>
          <w:lang w:eastAsia="zh-CN"/>
        </w:rPr>
        <w:t>企业</w:t>
      </w:r>
      <w:r>
        <w:rPr>
          <w:rFonts w:ascii="Times New Roman" w:eastAsia="方正仿宋_GBK" w:cs="Times New Roman" w:hAnsi="Times New Roman"/>
          <w:sz w:val="32"/>
          <w:szCs w:val="32"/>
        </w:rPr>
        <w:t>条件，自愿</w:t>
      </w:r>
      <w:r>
        <w:rPr>
          <w:rFonts w:ascii="Times New Roman" w:eastAsia="方正仿宋_GBK" w:cs="Times New Roman" w:hAnsi="Times New Roman"/>
          <w:sz w:val="32"/>
          <w:szCs w:val="32"/>
          <w:lang w:eastAsia="zh-CN"/>
        </w:rPr>
        <w:t>参与</w:t>
      </w:r>
      <w:r>
        <w:rPr>
          <w:rFonts w:ascii="Times New Roman" w:eastAsia="方正仿宋_GBK" w:cs="Times New Roman" w:hAnsi="Times New Roman"/>
          <w:sz w:val="32"/>
          <w:szCs w:val="32"/>
        </w:rPr>
        <w:t>本次</w:t>
      </w:r>
      <w:r>
        <w:rPr>
          <w:rFonts w:ascii="Times New Roman" w:eastAsia="方正仿宋_GBK" w:cs="Times New Roman" w:hAnsi="Times New Roman"/>
          <w:sz w:val="32"/>
          <w:szCs w:val="32"/>
          <w:lang w:eastAsia="zh-CN"/>
        </w:rPr>
        <w:t>促消费</w:t>
      </w:r>
      <w:r>
        <w:rPr>
          <w:rFonts w:ascii="Times New Roman" w:eastAsia="方正仿宋_GBK" w:cs="Times New Roman" w:hAnsi="Times New Roman"/>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二、自愿与镇江市</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以旧换新</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活动旧电动自行车</w:t>
      </w:r>
      <w:r>
        <w:rPr>
          <w:rFonts w:ascii="Times New Roman" w:eastAsia="方正仿宋_GBK" w:cs="Times New Roman" w:hAnsi="Times New Roman"/>
          <w:sz w:val="32"/>
          <w:szCs w:val="32"/>
          <w:lang w:eastAsia="zh-CN"/>
        </w:rPr>
        <w:t>回收企业</w:t>
      </w:r>
      <w:r>
        <w:rPr>
          <w:rFonts w:ascii="Times New Roman" w:eastAsia="方正仿宋_GBK" w:cs="Times New Roman" w:hAnsi="Times New Roman"/>
          <w:sz w:val="32"/>
          <w:szCs w:val="32"/>
          <w:lang w:val="en-US" w:eastAsia="zh-CN"/>
        </w:rPr>
        <w:t>签订回收合作协议，联合开展以旧换新服务。</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Style w:val="134"/>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三</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本单位将</w:t>
      </w:r>
      <w:r>
        <w:rPr>
          <w:rFonts w:ascii="Times New Roman" w:eastAsia="方正仿宋_GBK" w:cs="Times New Roman" w:hAnsi="Times New Roman"/>
          <w:sz w:val="32"/>
          <w:szCs w:val="32"/>
        </w:rPr>
        <w:t>向社会公开作出承诺</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参与以旧换新补贴的车型销售价格不高于政策实施前一个月同款产品的最低成交价格，不借机提高商品价格，不撤架畅销商品，不搭售滞销商品，不为个人用户享受补贴增设任何附加条件，不得借机压低回收价格</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不使用补贴进行预付充值活动。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四</w:t>
      </w:r>
      <w:r>
        <w:rPr>
          <w:rFonts w:ascii="Times New Roman" w:eastAsia="方正仿宋_GBK" w:cs="Times New Roman" w:hAnsi="Times New Roman"/>
          <w:sz w:val="32"/>
          <w:szCs w:val="32"/>
        </w:rPr>
        <w:t>、制定配套让利促销优惠方案</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主动介绍</w:t>
      </w:r>
      <w:r>
        <w:rPr>
          <w:rFonts w:ascii="Times New Roman" w:eastAsia="方正仿宋_GBK" w:cs="Times New Roman" w:hAnsi="Times New Roman"/>
          <w:sz w:val="32"/>
          <w:szCs w:val="32"/>
          <w:lang w:eastAsia="zh-CN"/>
        </w:rPr>
        <w:t>电动自行车以旧换新</w:t>
      </w:r>
      <w:r>
        <w:rPr>
          <w:rFonts w:ascii="Times New Roman" w:eastAsia="方正仿宋_GBK" w:cs="Times New Roman" w:hAnsi="Times New Roman"/>
          <w:sz w:val="32"/>
          <w:szCs w:val="32"/>
        </w:rPr>
        <w:t>补贴相关规定</w:t>
      </w:r>
      <w:r>
        <w:rPr>
          <w:rFonts w:ascii="Times New Roman" w:eastAsia="方正仿宋_GBK" w:cs="Times New Roman" w:hAnsi="Times New Roman"/>
          <w:sz w:val="32"/>
          <w:szCs w:val="32"/>
          <w:lang w:eastAsia="zh-CN"/>
        </w:rPr>
        <w:t>、参与商品、支付方式等信息，正确引导、</w:t>
      </w:r>
      <w:r>
        <w:rPr>
          <w:rFonts w:ascii="Times New Roman" w:eastAsia="方正仿宋_GBK" w:cs="Times New Roman" w:hAnsi="Times New Roman"/>
          <w:sz w:val="32"/>
          <w:szCs w:val="32"/>
        </w:rPr>
        <w:t>协助</w:t>
      </w:r>
      <w:r>
        <w:rPr>
          <w:rFonts w:ascii="Times New Roman" w:eastAsia="方正仿宋_GBK" w:cs="Times New Roman" w:hAnsi="Times New Roman"/>
          <w:sz w:val="32"/>
          <w:szCs w:val="32"/>
          <w:lang w:eastAsia="zh-CN"/>
        </w:rPr>
        <w:t>消费者按规则享受补贴优惠。</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五</w:t>
      </w:r>
      <w:r>
        <w:rPr>
          <w:rFonts w:ascii="Times New Roman" w:eastAsia="方正仿宋_GBK" w:cs="Times New Roman" w:hAnsi="Times New Roman"/>
          <w:sz w:val="32"/>
          <w:szCs w:val="32"/>
        </w:rPr>
        <w:t>、</w:t>
      </w:r>
      <w:r>
        <w:rPr>
          <w:rFonts w:ascii="Times New Roman" w:eastAsia="方正仿宋_GBK" w:cs="Times New Roman" w:hAnsi="Times New Roman"/>
          <w:sz w:val="32"/>
          <w:szCs w:val="32"/>
          <w:highlight w:val="auto"/>
        </w:rPr>
        <w:t>同意</w:t>
      </w:r>
      <w:r>
        <w:rPr>
          <w:rFonts w:ascii="Times New Roman" w:eastAsia="方正仿宋_GBK" w:cs="Times New Roman" w:hAnsi="Times New Roman"/>
          <w:sz w:val="32"/>
          <w:szCs w:val="32"/>
          <w:lang w:eastAsia="zh-CN"/>
          <w:highlight w:val="auto"/>
        </w:rPr>
        <w:t>消费门店以活动方遴选的第三方平台收银终端立减方式给予</w:t>
      </w:r>
      <w:r>
        <w:rPr>
          <w:rFonts w:ascii="Times New Roman" w:eastAsia="方正仿宋_GBK" w:cs="Times New Roman" w:hAnsi="Times New Roman"/>
          <w:sz w:val="32"/>
          <w:szCs w:val="32"/>
          <w:highlight w:val="auto"/>
        </w:rPr>
        <w:t>消费者</w:t>
      </w:r>
      <w:r>
        <w:rPr>
          <w:rFonts w:ascii="Times New Roman" w:eastAsia="方正仿宋_GBK" w:cs="Times New Roman" w:hAnsi="Times New Roman"/>
          <w:sz w:val="32"/>
          <w:szCs w:val="32"/>
          <w:lang w:eastAsia="zh-CN"/>
          <w:highlight w:val="auto"/>
        </w:rPr>
        <w:t>立减优惠</w:t>
      </w:r>
      <w:r>
        <w:rPr>
          <w:rFonts w:ascii="Times New Roman" w:eastAsia="方正仿宋_GBK" w:cs="Times New Roman" w:hAnsi="Times New Roman"/>
          <w:sz w:val="32"/>
          <w:szCs w:val="32"/>
          <w:highlight w:val="auto"/>
        </w:rPr>
        <w:t>，配合政府补贴的前期审核把关并承担相应责任，愿意先行垫付补贴资金，</w:t>
      </w:r>
      <w:r>
        <w:rPr>
          <w:rStyle w:val="134"/>
          <w:rFonts w:ascii="Times New Roman" w:eastAsia="方正仿宋_GBK" w:cs="Times New Roman" w:hAnsi="Times New Roman"/>
          <w:spacing w:val="8"/>
          <w:kern w:val="0"/>
          <w:sz w:val="32"/>
          <w:szCs w:val="32"/>
          <w:lang w:eastAsia="zh-CN"/>
          <w:highlight w:val="auto"/>
        </w:rPr>
        <w:t>同意活动</w:t>
      </w:r>
      <w:r>
        <w:rPr>
          <w:rFonts w:ascii="Times New Roman" w:eastAsia="方正仿宋_GBK" w:cs="Times New Roman" w:hAnsi="Times New Roman"/>
          <w:sz w:val="32"/>
          <w:szCs w:val="32"/>
          <w:lang w:val="en-US" w:eastAsia="zh-CN"/>
          <w:highlight w:val="auto"/>
        </w:rPr>
        <w:t>非实时到账的结算方式，活动结束审计后统一结算</w:t>
      </w:r>
      <w:r>
        <w:rPr>
          <w:rFonts w:ascii="Times New Roman" w:eastAsia="方正仿宋_GBK" w:cs="Times New Roman" w:hAnsi="Times New Roman"/>
          <w:sz w:val="32"/>
          <w:szCs w:val="32"/>
          <w:lang w:eastAsia="zh-CN"/>
          <w:highlight w:val="auto"/>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72"/>
        <w:jc w:val="both"/>
        <w:textAlignment w:val="auto"/>
        <w:rPr>
          <w:rFonts w:ascii="Times New Roman" w:eastAsia="方正仿宋_GBK" w:cs="Times New Roman" w:hAnsi="Times New Roman"/>
          <w:bCs/>
          <w:sz w:val="32"/>
          <w:szCs w:val="32"/>
          <w:lang w:eastAsia="zh-CN"/>
        </w:rPr>
      </w:pPr>
      <w:r>
        <w:rPr>
          <w:rStyle w:val="134"/>
          <w:rFonts w:ascii="Times New Roman" w:eastAsia="方正仿宋_GBK" w:cs="Times New Roman" w:hAnsi="Times New Roman"/>
          <w:spacing w:val="8"/>
          <w:kern w:val="0"/>
          <w:sz w:val="32"/>
          <w:szCs w:val="32"/>
          <w:lang w:eastAsia="zh-CN"/>
        </w:rPr>
        <w:t>六、杜绝</w:t>
      </w:r>
      <w:r>
        <w:rPr>
          <w:rStyle w:val="134"/>
          <w:rFonts w:ascii="Times New Roman" w:eastAsia="方正仿宋_GBK" w:cs="Times New Roman" w:hAnsi="Times New Roman"/>
          <w:spacing w:val="8"/>
          <w:kern w:val="0"/>
          <w:sz w:val="32"/>
          <w:szCs w:val="32"/>
        </w:rPr>
        <w:t>作弊、虚假交易等违规行为</w:t>
      </w:r>
      <w:r>
        <w:rPr>
          <w:rStyle w:val="134"/>
          <w:rFonts w:ascii="Times New Roman" w:eastAsia="方正仿宋_GBK" w:cs="Times New Roman" w:hAnsi="Times New Roman"/>
          <w:spacing w:val="8"/>
          <w:kern w:val="0"/>
          <w:sz w:val="32"/>
          <w:szCs w:val="32"/>
          <w:lang w:eastAsia="zh-CN"/>
        </w:rPr>
        <w:t>，</w:t>
      </w:r>
      <w:r>
        <w:rPr>
          <w:rFonts w:ascii="Times New Roman" w:eastAsia="方正仿宋_GBK" w:cs="Times New Roman" w:hAnsi="Times New Roman"/>
          <w:bCs/>
          <w:sz w:val="32"/>
          <w:szCs w:val="32"/>
          <w:lang w:eastAsia="zh-CN"/>
        </w:rPr>
        <w:t>一经核实，取消参与资格，依法追缴补贴款项，并记入失信记录；情节严重的，追究相应法律责任。</w:t>
      </w:r>
    </w:p>
    <w:p>
      <w:pPr>
        <w:pStyle w:val="66"/>
        <w:keepNext w:val="0"/>
        <w:keepLines w:val="0"/>
        <w:pageBreakBefore w:val="0"/>
        <w:widowControl w:val="0"/>
        <w:kinsoku/>
        <w:wordWrap/>
        <w:overflowPunct/>
        <w:topLinePunct w:val="0"/>
        <w:bidi w:val="0"/>
        <w:adjustRightInd/>
        <w:snapToGrid/>
        <w:spacing w:line="560" w:lineRule="exact"/>
        <w:ind w:left="0" w:firstLineChars="200" w:firstLine="672"/>
        <w:jc w:val="both"/>
        <w:rPr>
          <w:rStyle w:val="134"/>
          <w:rFonts w:ascii="Times New Roman" w:eastAsia="方正仿宋_GBK" w:cs="Times New Roman" w:hAnsi="Times New Roman"/>
          <w:snapToGrid w:val="0"/>
          <w:color w:val="000000"/>
          <w:spacing w:val="8"/>
          <w:kern w:val="0"/>
          <w:sz w:val="32"/>
          <w:szCs w:val="32"/>
          <w:lang w:eastAsia="zh-CN" w:bidi="ar-SA"/>
        </w:rPr>
      </w:pPr>
      <w:r>
        <w:rPr>
          <w:rStyle w:val="134"/>
          <w:rFonts w:ascii="Times New Roman" w:eastAsia="方正仿宋_GBK" w:cs="Times New Roman" w:hAnsi="Times New Roman"/>
          <w:snapToGrid w:val="0"/>
          <w:color w:val="000000"/>
          <w:spacing w:val="8"/>
          <w:kern w:val="0"/>
          <w:sz w:val="32"/>
          <w:szCs w:val="32"/>
          <w:lang w:val="en-US" w:eastAsia="zh-CN" w:bidi="ar-SA"/>
        </w:rPr>
        <w:t>七、承诺履行报废电动自行车代回收暂存义务，严格落实“一日一清”原则将报废电动自行车交予</w:t>
      </w:r>
      <w:r>
        <w:rPr>
          <w:rStyle w:val="134"/>
          <w:rFonts w:ascii="Times New Roman" w:eastAsia="方正仿宋_GBK" w:cs="Times New Roman" w:hAnsi="Times New Roman"/>
          <w:snapToGrid w:val="0"/>
          <w:color w:val="000000"/>
          <w:spacing w:val="8"/>
          <w:kern w:val="0"/>
          <w:sz w:val="32"/>
          <w:szCs w:val="32"/>
          <w:lang w:eastAsia="zh-CN" w:bidi="ar-SA"/>
        </w:rPr>
        <w:t>合规</w:t>
      </w:r>
      <w:r>
        <w:rPr>
          <w:rStyle w:val="134"/>
          <w:rFonts w:ascii="Times New Roman" w:eastAsia="方正仿宋_GBK" w:cs="Times New Roman" w:hAnsi="Times New Roman"/>
          <w:snapToGrid w:val="0"/>
          <w:color w:val="000000"/>
          <w:spacing w:val="8"/>
          <w:kern w:val="0"/>
          <w:sz w:val="32"/>
          <w:szCs w:val="32"/>
          <w:lang w:val="en-US" w:eastAsia="zh-CN" w:bidi="ar-SA"/>
        </w:rPr>
        <w:t>的回收企业。</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八</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按要求对每笔消费补贴的相关资料进行整理，并配合开展活动资金审计工作。</w:t>
      </w:r>
      <w:r>
        <w:rPr>
          <w:rFonts w:ascii="Times New Roman" w:eastAsia="方正仿宋_GBK" w:cs="Times New Roman" w:hAnsi="Times New Roman"/>
          <w:sz w:val="32"/>
          <w:szCs w:val="32"/>
        </w:rPr>
        <w:t>接受相关部门的</w:t>
      </w:r>
      <w:r>
        <w:rPr>
          <w:rFonts w:ascii="Times New Roman" w:eastAsia="方正仿宋_GBK" w:cs="Times New Roman" w:hAnsi="Times New Roman"/>
          <w:sz w:val="32"/>
          <w:szCs w:val="32"/>
          <w:lang w:eastAsia="zh-CN"/>
        </w:rPr>
        <w:t>补贴使用情况</w:t>
      </w:r>
      <w:r>
        <w:rPr>
          <w:rFonts w:ascii="Times New Roman" w:eastAsia="方正仿宋_GBK" w:cs="Times New Roman" w:hAnsi="Times New Roman"/>
          <w:sz w:val="32"/>
          <w:szCs w:val="32"/>
        </w:rPr>
        <w:t>检查，配合并协助相关部门做好消费者信访投诉和纠纷处理等。</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九</w:t>
      </w:r>
      <w:r>
        <w:rPr>
          <w:rFonts w:ascii="Times New Roman" w:eastAsia="方正仿宋_GBK" w:cs="Times New Roman" w:hAnsi="Times New Roman"/>
          <w:sz w:val="32"/>
          <w:szCs w:val="32"/>
        </w:rPr>
        <w:t>、因参与单位原因造成的应补未补、少补等消费者损失和多补、违规补贴等损失，由参与单位承担</w:t>
      </w:r>
      <w:r>
        <w:rPr>
          <w:rFonts w:ascii="Times New Roman" w:eastAsia="方正仿宋_GBK" w:cs="Times New Roman" w:hAnsi="Times New Roman"/>
          <w:sz w:val="32"/>
          <w:szCs w:val="32"/>
          <w:lang w:eastAsia="zh-CN"/>
        </w:rPr>
        <w:t>。</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lang w:eastAsia="zh-CN"/>
        </w:rPr>
        <w:t>十、</w:t>
      </w:r>
      <w:r>
        <w:rPr>
          <w:rFonts w:ascii="Times New Roman" w:eastAsia="方正仿宋_GBK" w:cs="Times New Roman" w:hAnsi="Times New Roman"/>
          <w:color w:val="000000"/>
          <w:sz w:val="32"/>
          <w:szCs w:val="32"/>
        </w:rPr>
        <w:t>如</w:t>
      </w:r>
      <w:r>
        <w:rPr>
          <w:rFonts w:ascii="Times New Roman" w:eastAsia="方正仿宋_GBK" w:cs="Times New Roman" w:hAnsi="Times New Roman"/>
          <w:i w:val="0"/>
          <w:caps w:val="0"/>
          <w:smallCaps w:val="0"/>
          <w:color w:val="000000"/>
          <w:spacing w:val="0"/>
          <w:sz w:val="32"/>
          <w:szCs w:val="32"/>
          <w:shd w:val="clear" w:color="auto" w:fill="FFFFFF"/>
          <w:highlight w:val="auto"/>
        </w:rPr>
        <w:t>享受补贴的商品出现退货时，</w:t>
      </w:r>
      <w:r>
        <w:rPr>
          <w:rFonts w:ascii="Times New Roman" w:eastAsia="方正仿宋_GBK" w:cs="Times New Roman" w:hAnsi="Times New Roman"/>
          <w:i w:val="0"/>
          <w:caps w:val="0"/>
          <w:smallCaps w:val="0"/>
          <w:color w:val="000000"/>
          <w:spacing w:val="0"/>
          <w:sz w:val="32"/>
          <w:szCs w:val="32"/>
          <w:shd w:val="clear" w:color="auto" w:fill="FFFFFF"/>
          <w:lang w:eastAsia="zh-CN"/>
          <w:highlight w:val="auto"/>
        </w:rPr>
        <w:t>积极协助</w:t>
      </w:r>
      <w:r>
        <w:rPr>
          <w:rFonts w:ascii="Times New Roman" w:eastAsia="方正仿宋_GBK" w:cs="Times New Roman" w:hAnsi="Times New Roman"/>
          <w:i w:val="0"/>
          <w:caps w:val="0"/>
          <w:smallCaps w:val="0"/>
          <w:color w:val="000000"/>
          <w:spacing w:val="0"/>
          <w:sz w:val="32"/>
          <w:szCs w:val="32"/>
          <w:shd w:val="clear" w:color="auto" w:fill="FFFFFF"/>
          <w:highlight w:val="auto"/>
        </w:rPr>
        <w:t>消费者</w:t>
      </w:r>
      <w:r>
        <w:rPr>
          <w:rFonts w:ascii="Times New Roman" w:eastAsia="方正仿宋_GBK" w:cs="Times New Roman" w:hAnsi="Times New Roman"/>
          <w:i w:val="0"/>
          <w:caps w:val="0"/>
          <w:smallCaps w:val="0"/>
          <w:color w:val="000000"/>
          <w:spacing w:val="0"/>
          <w:sz w:val="32"/>
          <w:szCs w:val="32"/>
          <w:shd w:val="clear" w:color="auto" w:fill="FFFFFF"/>
          <w:lang w:eastAsia="zh-CN"/>
          <w:highlight w:val="auto"/>
        </w:rPr>
        <w:t>办理退款手续，</w:t>
      </w:r>
      <w:r>
        <w:rPr>
          <w:rFonts w:ascii="Times New Roman" w:eastAsia="方正仿宋_GBK" w:cs="Times New Roman" w:hAnsi="Times New Roman"/>
          <w:sz w:val="32"/>
          <w:szCs w:val="32"/>
        </w:rPr>
        <w:t>退还消费者的款项不包含补贴资金</w:t>
      </w:r>
      <w:r>
        <w:rPr>
          <w:rFonts w:ascii="Times New Roman" w:eastAsia="方正仿宋_GBK" w:cs="Times New Roman" w:hAnsi="Times New Roman"/>
          <w:sz w:val="32"/>
          <w:szCs w:val="32"/>
          <w:lang w:eastAsia="zh-CN"/>
        </w:rPr>
        <w:t>，</w:t>
      </w:r>
      <w:r>
        <w:rPr>
          <w:rFonts w:ascii="Times New Roman" w:eastAsia="方正仿宋_GBK" w:cs="Times New Roman" w:hAnsi="Times New Roman"/>
          <w:i w:val="0"/>
          <w:caps w:val="0"/>
          <w:smallCaps w:val="0"/>
          <w:color w:val="000000"/>
          <w:spacing w:val="0"/>
          <w:sz w:val="32"/>
          <w:szCs w:val="32"/>
          <w:shd w:val="clear" w:color="auto" w:fill="FFFFFF"/>
          <w:lang w:eastAsia="zh-CN"/>
          <w:highlight w:val="auto"/>
        </w:rPr>
        <w:t>不以其他名义申领该笔补贴资金。</w:t>
      </w:r>
      <w:r>
        <w:rPr>
          <w:rFonts w:ascii="Times New Roman" w:eastAsia="方正仿宋_GBK" w:cs="Times New Roman" w:hAnsi="Times New Roman"/>
          <w:sz w:val="32"/>
          <w:szCs w:val="32"/>
        </w:rPr>
        <w:t>如退货发生在财政补贴资金拨付以后，及时将与退货相关的补贴资金</w:t>
      </w:r>
      <w:r>
        <w:rPr>
          <w:rFonts w:ascii="Times New Roman" w:eastAsia="方正仿宋_GBK" w:cs="Times New Roman" w:hAnsi="Times New Roman" w:hint="eastAsia"/>
          <w:sz w:val="32"/>
          <w:szCs w:val="32"/>
          <w:lang w:val="en-US" w:eastAsia="zh-CN"/>
        </w:rPr>
        <w:t>原路</w:t>
      </w:r>
      <w:r>
        <w:rPr>
          <w:rFonts w:ascii="Times New Roman" w:eastAsia="方正仿宋_GBK" w:cs="Times New Roman" w:hAnsi="Times New Roman"/>
          <w:sz w:val="32"/>
          <w:szCs w:val="32"/>
        </w:rPr>
        <w:t>退还。</w:t>
      </w:r>
    </w:p>
    <w:p>
      <w:pPr>
        <w:pStyle w:val="9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十一、承诺所有报送的材料均属实。</w:t>
      </w:r>
    </w:p>
    <w:p>
      <w:pPr>
        <w:pStyle w:val="133"/>
        <w:keepNext w:val="0"/>
        <w:keepLines w:val="0"/>
        <w:pageBreakBefore w:val="0"/>
        <w:widowControl w:val="0"/>
        <w:kinsoku/>
        <w:wordWrap/>
        <w:overflowPunct/>
        <w:topLinePunct w:val="0"/>
        <w:autoSpaceDE/>
        <w:autoSpaceDN/>
        <w:bidi w:val="0"/>
        <w:spacing w:line="560" w:lineRule="exact"/>
        <w:ind w:left="0" w:firstLineChars="200" w:firstLine="640"/>
        <w:jc w:val="both"/>
        <w:rPr>
          <w:rFonts w:ascii="Times New Roman" w:eastAsia="方正仿宋_GBK" w:cs="Times New Roman" w:hAnsi="Times New Roman"/>
          <w:sz w:val="32"/>
          <w:szCs w:val="32"/>
          <w:highlight w:val="yellow"/>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ascii="Times New Roman" w:eastAsia="方正仿宋_GBK" w:cs="Times New Roman" w:hAnsi="Times New Roman"/>
          <w:snapToGrid w:val="0"/>
          <w:color w:val="000000"/>
          <w:kern w:val="0"/>
          <w:sz w:val="32"/>
          <w:szCs w:val="32"/>
          <w:lang w:val="en-US" w:eastAsia="zh-CN"/>
        </w:rPr>
      </w:pPr>
      <w:r>
        <w:rPr>
          <w:rFonts w:ascii="Times New Roman" w:eastAsia="方正仿宋_GBK" w:cs="Times New Roman" w:hAnsi="Times New Roman"/>
          <w:kern w:val="2"/>
          <w:sz w:val="32"/>
          <w:szCs w:val="32"/>
          <w:lang w:val="en-US" w:eastAsia="zh-CN" w:bidi="ar-SA"/>
          <w:highlight w:val="yellow"/>
        </w:rPr>
        <w:br/>
      </w:r>
      <w:r>
        <w:rPr>
          <w:rFonts w:ascii="Times New Roman" w:eastAsia="方正仿宋_GBK" w:cs="Times New Roman" w:hAnsi="Times New Roman"/>
          <w:snapToGrid w:val="0"/>
          <w:color w:val="000000"/>
          <w:kern w:val="0"/>
          <w:sz w:val="32"/>
          <w:szCs w:val="32"/>
          <w:lang w:val="en-US" w:eastAsia="zh-CN"/>
        </w:rPr>
        <w:t>负责人（签字）：           单位名称（盖章）：</w:t>
      </w:r>
    </w:p>
    <w:p>
      <w:pPr>
        <w:pStyle w:val="66"/>
        <w:rPr>
          <w:rFonts w:ascii="Times New Roman" w:eastAsia="方正仿宋_GBK" w:cs="Times New Roman" w:hAnsi="Times New Roman"/>
          <w:sz w:val="32"/>
          <w:szCs w:val="32"/>
          <w:lang w:val="en-US" w:eastAsia="zh-CN"/>
        </w:rPr>
      </w:pPr>
    </w:p>
    <w:p>
      <w:pPr>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snapToGrid w:val="0"/>
          <w:color w:val="000000"/>
          <w:kern w:val="0"/>
          <w:sz w:val="32"/>
          <w:szCs w:val="32"/>
          <w:lang w:val="en-US" w:eastAsia="zh-CN"/>
        </w:rPr>
        <w:t xml:space="preserve">              202</w:t>
      </w:r>
      <w:r>
        <w:rPr>
          <w:rFonts w:ascii="Times New Roman" w:eastAsia="方正仿宋_GBK" w:cs="Times New Roman" w:hAnsi="Times New Roman" w:hint="eastAsia"/>
          <w:snapToGrid w:val="0"/>
          <w:color w:val="000000"/>
          <w:kern w:val="0"/>
          <w:sz w:val="32"/>
          <w:szCs w:val="32"/>
          <w:lang w:val="en-US" w:eastAsia="zh-CN"/>
        </w:rPr>
        <w:t>5</w:t>
      </w:r>
      <w:r>
        <w:rPr>
          <w:rFonts w:ascii="Times New Roman" w:eastAsia="方正仿宋_GBK" w:cs="Times New Roman" w:hAnsi="Times New Roman"/>
          <w:snapToGrid w:val="0"/>
          <w:color w:val="000000"/>
          <w:kern w:val="0"/>
          <w:sz w:val="32"/>
          <w:szCs w:val="32"/>
          <w:lang w:val="en-US" w:eastAsia="zh-CN"/>
        </w:rPr>
        <w:t>年  月  日</w:t>
      </w:r>
    </w:p>
    <w:p>
      <w:bookmarkStart w:id="0" w:name="_GoBack"/>
      <w:bookmarkEnd w:id="0"/>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10002FF" w:usb1="4000ACFF" w:usb2="00000009" w:usb3="00000000" w:csb0="0000019F" w:csb1="00000000"/>
  </w:font>
  <w:font w:name="仿宋_GB2312">
    <w:panose1 w:val="02010609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66">
    <w:name w:val="Body Text"/>
    <w:basedOn w:val="0"/>
    <w:next w:val="16"/>
    <w:pPr>
      <w:widowControl w:val="0"/>
      <w:jc w:val="both"/>
    </w:pPr>
    <w:rPr>
      <w:rFonts w:ascii="宋体" w:eastAsia="宋体" w:cs="宋体" w:hAnsi="宋体"/>
      <w:kern w:val="2"/>
      <w:sz w:val="62"/>
      <w:szCs w:val="62"/>
      <w:lang w:val="en-US" w:bidi="ar-SA"/>
    </w:rPr>
  </w:style>
  <w:style w:type="paragraph" w:styleId="92">
    <w:name w:val="Normal (Web)"/>
    <w:basedOn w:val="0"/>
    <w:next w:val="21"/>
    <w:pPr>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 w:type="paragraph" w:customStyle="1" w:styleId="133">
    <w:name w:val="_Style 1"/>
    <w:basedOn w:val="0"/>
    <w:pPr>
      <w:widowControl w:val="0"/>
      <w:ind w:firstLineChars="200" w:firstLine="200"/>
      <w:jc w:val="both"/>
    </w:pPr>
    <w:rPr>
      <w:rFonts w:ascii="宋体" w:eastAsia="仿宋_GB2312" w:cs="Times New Roman" w:hAnsi="宋体"/>
      <w:kern w:val="2"/>
      <w:sz w:val="32"/>
      <w:szCs w:val="32"/>
      <w:lang w:val="en-US" w:eastAsia="zh-CN" w:bidi="ar-SA"/>
    </w:rPr>
  </w:style>
  <w:style w:type="character" w:customStyle="1" w:styleId="134">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EFD46CC-8968-4B60-B417-95CF8BA5593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Pages>
  <Words>0</Words>
  <Characters>642</Characters>
  <Lines>0</Lines>
  <Paragraphs>20</Paragraphs>
  <CharactersWithSpaces>857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2021-05-08T07:28:00Z</dcterms:created>
  <dcterms:modified xsi:type="dcterms:W3CDTF">2025-01-20T08:51:29Z</dcterms:modified>
</cp:coreProperties>
</file>