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1503">
      <w:pPr>
        <w:spacing w:line="560" w:lineRule="exact"/>
        <w:jc w:val="center"/>
        <w:rPr>
          <w:rFonts w:ascii="方正小标宋_GBK" w:hAnsi="方正小标宋_GBK" w:eastAsia="方正小标宋_GBK" w:cs="Times New Roman"/>
          <w:sz w:val="32"/>
          <w:szCs w:val="32"/>
        </w:rPr>
      </w:pPr>
    </w:p>
    <w:p w14:paraId="2B8A9BCB"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《泰州市工业经济转型升级专项资金管理办法（修订草案）》（公开征求意见稿）解读</w:t>
      </w:r>
    </w:p>
    <w:p w14:paraId="431A0AB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56F1937">
      <w:pPr>
        <w:spacing w:line="560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为贯彻落实《市政府办公室关于印发加快建设制造强市若干政策措施的通知》</w:t>
      </w:r>
      <w:r>
        <w:rPr>
          <w:rFonts w:ascii="Times New Roman" w:hAnsi="方正仿宋_GBK" w:eastAsia="方正仿宋_GBK" w:cs="Times New Roman"/>
          <w:sz w:val="32"/>
          <w:szCs w:val="32"/>
        </w:rPr>
        <w:t>（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泰政办规〔2024〕12号</w:t>
      </w:r>
      <w:r>
        <w:rPr>
          <w:rFonts w:ascii="Times New Roman" w:hAnsi="方正仿宋_GBK" w:eastAsia="方正仿宋_GBK" w:cs="Times New Roman"/>
          <w:sz w:val="32"/>
          <w:szCs w:val="32"/>
        </w:rPr>
        <w:t>）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，我局会同市财政局起草了《泰州市工业经济转型升级专项资金管理办法（修订草案）》（以下简称《修订草案》），现解读如下：</w:t>
      </w:r>
    </w:p>
    <w:p w14:paraId="3D9510F6">
      <w:pPr>
        <w:spacing w:line="560" w:lineRule="exact"/>
        <w:ind w:firstLine="640" w:firstLineChars="200"/>
        <w:rPr>
          <w:rFonts w:hint="eastAsia"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</w:rPr>
        <w:t>一、起草背景</w:t>
      </w:r>
    </w:p>
    <w:p w14:paraId="54766D0F">
      <w:pPr>
        <w:spacing w:line="560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为更好地落实《加快建设制造强市若干政策措施》</w:t>
      </w:r>
      <w:r>
        <w:rPr>
          <w:rFonts w:ascii="Times New Roman" w:hAnsi="方正仿宋_GBK" w:eastAsia="方正仿宋_GBK" w:cs="Times New Roman"/>
          <w:sz w:val="32"/>
          <w:szCs w:val="32"/>
        </w:rPr>
        <w:t>《江苏省制造强省建设专项资金管理办法》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《泰州市财政专项资金管理办法》等文件精神，完善工信领域专项资金管理，现对《泰州市工业经济转型升级专项资金管理办法》作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部分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修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改</w:t>
      </w:r>
      <w:bookmarkStart w:id="0" w:name="_GoBack"/>
      <w:bookmarkEnd w:id="0"/>
      <w:r>
        <w:rPr>
          <w:rFonts w:hint="eastAsia" w:ascii="Times New Roman" w:hAnsi="方正仿宋_GBK" w:eastAsia="方正仿宋_GBK" w:cs="Times New Roman"/>
          <w:sz w:val="32"/>
          <w:szCs w:val="32"/>
        </w:rPr>
        <w:t>，形成《修订草案》。</w:t>
      </w:r>
    </w:p>
    <w:p w14:paraId="612FA8B3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</w:rPr>
        <w:t>二、主要内容</w:t>
      </w:r>
    </w:p>
    <w:p w14:paraId="34A191B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《修订草案》主要分为5个部分。一是将专项资金更名为“</w:t>
      </w:r>
      <w:r>
        <w:rPr>
          <w:rFonts w:ascii="Times New Roman" w:hAnsi="方正仿宋_GBK" w:eastAsia="方正仿宋_GBK" w:cs="Times New Roman"/>
          <w:sz w:val="32"/>
          <w:szCs w:val="32"/>
        </w:rPr>
        <w:t>泰州市制造强市建设专项资金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”。二是</w:t>
      </w:r>
      <w:r>
        <w:rPr>
          <w:rFonts w:ascii="Times New Roman" w:hAnsi="方正仿宋_GBK" w:eastAsia="方正仿宋_GBK" w:cs="Times New Roman"/>
          <w:sz w:val="32"/>
          <w:szCs w:val="32"/>
        </w:rPr>
        <w:t>将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依据文件更新为</w:t>
      </w:r>
      <w:r>
        <w:rPr>
          <w:rFonts w:ascii="Times New Roman" w:hAnsi="方正仿宋_GBK" w:eastAsia="方正仿宋_GBK" w:cs="Times New Roman"/>
          <w:sz w:val="32"/>
          <w:szCs w:val="32"/>
        </w:rPr>
        <w:t>《江苏省制造强省建设专项资金管理办法》（苏财规〔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号）。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三是根据《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加快建设制造强市若干政策措施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》，明确制造强市建设专项资金用途。四是明确专项资金重点支持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</w:rPr>
        <w:t>链群发展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、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</w:rPr>
        <w:t>做大做强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、项目建设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</w:rPr>
        <w:t>、争先创优等方面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。五是更好地发挥财政专项资金撬动作用，</w:t>
      </w:r>
      <w:r>
        <w:rPr>
          <w:rFonts w:ascii="Times New Roman" w:hAnsi="方正仿宋_GBK" w:eastAsia="方正仿宋_GBK" w:cs="Times New Roman"/>
          <w:sz w:val="32"/>
          <w:szCs w:val="32"/>
        </w:rPr>
        <w:t>采取事前、事中、事后相结合的奖补形式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 xml:space="preserve">。 </w:t>
      </w:r>
    </w:p>
    <w:sectPr>
      <w:footerReference r:id="rId3" w:type="default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0315"/>
      <w:docPartObj>
        <w:docPartGallery w:val="AutoText"/>
      </w:docPartObj>
    </w:sdtPr>
    <w:sdtContent>
      <w:p w14:paraId="0C2B5CE9"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23DF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6F"/>
    <w:rsid w:val="000E7935"/>
    <w:rsid w:val="001366C5"/>
    <w:rsid w:val="001511F6"/>
    <w:rsid w:val="0017623E"/>
    <w:rsid w:val="0017773D"/>
    <w:rsid w:val="00183704"/>
    <w:rsid w:val="001B0CCF"/>
    <w:rsid w:val="00230DB1"/>
    <w:rsid w:val="002667F7"/>
    <w:rsid w:val="00297781"/>
    <w:rsid w:val="002C7A8A"/>
    <w:rsid w:val="002D6E30"/>
    <w:rsid w:val="00361681"/>
    <w:rsid w:val="00361DB1"/>
    <w:rsid w:val="003843F7"/>
    <w:rsid w:val="004379BA"/>
    <w:rsid w:val="00477906"/>
    <w:rsid w:val="004C3AE3"/>
    <w:rsid w:val="00503778"/>
    <w:rsid w:val="0053259B"/>
    <w:rsid w:val="005712C3"/>
    <w:rsid w:val="005A2A58"/>
    <w:rsid w:val="00616C47"/>
    <w:rsid w:val="00661792"/>
    <w:rsid w:val="006A280C"/>
    <w:rsid w:val="00742F36"/>
    <w:rsid w:val="0083212E"/>
    <w:rsid w:val="00836F62"/>
    <w:rsid w:val="00843C65"/>
    <w:rsid w:val="00873DEF"/>
    <w:rsid w:val="00905552"/>
    <w:rsid w:val="0094133C"/>
    <w:rsid w:val="00942C36"/>
    <w:rsid w:val="009700BC"/>
    <w:rsid w:val="00983F4B"/>
    <w:rsid w:val="009925CE"/>
    <w:rsid w:val="009E1D40"/>
    <w:rsid w:val="00A020EA"/>
    <w:rsid w:val="00A732FA"/>
    <w:rsid w:val="00A9008F"/>
    <w:rsid w:val="00AF6F02"/>
    <w:rsid w:val="00B137A8"/>
    <w:rsid w:val="00B13E0A"/>
    <w:rsid w:val="00B367C2"/>
    <w:rsid w:val="00B46CBA"/>
    <w:rsid w:val="00B72EB5"/>
    <w:rsid w:val="00B74840"/>
    <w:rsid w:val="00BB3259"/>
    <w:rsid w:val="00C52067"/>
    <w:rsid w:val="00CC0A87"/>
    <w:rsid w:val="00CD114E"/>
    <w:rsid w:val="00D04E7C"/>
    <w:rsid w:val="00D06E09"/>
    <w:rsid w:val="00D135C1"/>
    <w:rsid w:val="00D22ECF"/>
    <w:rsid w:val="00D45963"/>
    <w:rsid w:val="00D87F47"/>
    <w:rsid w:val="00DC546F"/>
    <w:rsid w:val="00DD5034"/>
    <w:rsid w:val="00E10476"/>
    <w:rsid w:val="00E40132"/>
    <w:rsid w:val="00E437EB"/>
    <w:rsid w:val="00E53FAE"/>
    <w:rsid w:val="00ED0904"/>
    <w:rsid w:val="00EE7F3F"/>
    <w:rsid w:val="00EF2501"/>
    <w:rsid w:val="00EF52D3"/>
    <w:rsid w:val="00F31316"/>
    <w:rsid w:val="00F917CB"/>
    <w:rsid w:val="00FC79B7"/>
    <w:rsid w:val="00FE12E5"/>
    <w:rsid w:val="675FF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360" w:lineRule="auto"/>
      <w:ind w:firstLine="640"/>
    </w:pPr>
    <w:rPr>
      <w:rFonts w:ascii="仿宋_GB2312" w:hAnsi="宋体" w:eastAsia="仿宋_GB2312" w:cs="Times New Roman"/>
      <w:kern w:val="0"/>
      <w:sz w:val="32"/>
      <w:szCs w:val="20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70</Words>
  <Characters>401</Characters>
  <Lines>3</Lines>
  <Paragraphs>1</Paragraphs>
  <TotalTime>493</TotalTime>
  <ScaleCrop>false</ScaleCrop>
  <LinksUpToDate>false</LinksUpToDate>
  <CharactersWithSpaces>470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2025-02-12T09:11:00Z</dcterms:created>
  <dc:creator>Micorosoft</dc:creator>
  <cp:lastModifiedBy>来日方长。</cp:lastModifiedBy>
  <cp:lastPrinted>2025-02-21T15:39:00Z</cp:lastPrinted>
  <dcterms:modified xsi:type="dcterms:W3CDTF">2025-02-21T17:21:49Z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96C0C87B9CA01737AD45B867EBE46A9C_42</vt:lpwstr>
  </property>
</Properties>
</file>