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DC" w:rsidRDefault="008009DC" w:rsidP="008009DC">
      <w:pPr>
        <w:widowControl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4</w:t>
      </w:r>
    </w:p>
    <w:p w:rsidR="008009DC" w:rsidRDefault="008009DC" w:rsidP="008009D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z w:val="44"/>
          <w:szCs w:val="32"/>
        </w:rPr>
      </w:pPr>
      <w:r>
        <w:rPr>
          <w:rFonts w:ascii="Times New Roman" w:eastAsia="方正小标宋_GBK" w:hAnsi="Times New Roman"/>
          <w:sz w:val="44"/>
          <w:szCs w:val="32"/>
        </w:rPr>
        <w:t>2025</w:t>
      </w:r>
      <w:r>
        <w:rPr>
          <w:rFonts w:ascii="Times New Roman" w:eastAsia="方正小标宋_GBK" w:hAnsi="Times New Roman"/>
          <w:sz w:val="44"/>
          <w:szCs w:val="32"/>
        </w:rPr>
        <w:t>年度江苏省制造强省建设专项资金</w:t>
      </w:r>
      <w:r>
        <w:rPr>
          <w:rFonts w:ascii="Times New Roman" w:eastAsia="方正小标宋_GBK" w:hAnsi="Times New Roman"/>
          <w:sz w:val="44"/>
          <w:szCs w:val="32"/>
          <w:u w:val="single"/>
        </w:rPr>
        <w:t xml:space="preserve">        </w:t>
      </w:r>
      <w:r>
        <w:rPr>
          <w:rFonts w:ascii="Times New Roman" w:eastAsia="方正小标宋_GBK" w:hAnsi="Times New Roman"/>
          <w:sz w:val="44"/>
          <w:szCs w:val="32"/>
        </w:rPr>
        <w:t>非直报项目汇总表</w:t>
      </w:r>
    </w:p>
    <w:p w:rsidR="008009DC" w:rsidRDefault="008009DC" w:rsidP="008009DC">
      <w:pPr>
        <w:adjustRightInd w:val="0"/>
        <w:snapToGrid w:val="0"/>
        <w:spacing w:line="590" w:lineRule="exact"/>
        <w:jc w:val="left"/>
        <w:rPr>
          <w:rFonts w:ascii="Times New Roman" w:eastAsia="方正小标宋_GBK" w:hAnsi="Times New Roman"/>
          <w:sz w:val="44"/>
          <w:szCs w:val="32"/>
        </w:rPr>
      </w:pPr>
    </w:p>
    <w:p w:rsidR="008009DC" w:rsidRDefault="008009DC" w:rsidP="008009DC">
      <w:pPr>
        <w:adjustRightInd w:val="0"/>
        <w:snapToGrid w:val="0"/>
        <w:spacing w:line="590" w:lineRule="exact"/>
        <w:jc w:val="left"/>
        <w:rPr>
          <w:rFonts w:ascii="方正黑体_GBK" w:eastAsia="方正黑体_GBK" w:hAnsi="Times New Roman"/>
          <w:sz w:val="20"/>
          <w:szCs w:val="20"/>
        </w:rPr>
      </w:pPr>
      <w:r>
        <w:rPr>
          <w:rFonts w:ascii="方正黑体_GBK" w:eastAsia="方正黑体_GBK" w:hAnsi="Times New Roman" w:hint="eastAsia"/>
          <w:sz w:val="20"/>
          <w:szCs w:val="20"/>
        </w:rPr>
        <w:t>单位</w:t>
      </w:r>
      <w:r>
        <w:rPr>
          <w:rFonts w:ascii="方正黑体_GBK" w:eastAsia="方正黑体_GBK" w:hAnsi="Times New Roman"/>
          <w:sz w:val="20"/>
          <w:szCs w:val="20"/>
        </w:rPr>
        <w:t>（</w:t>
      </w:r>
      <w:r>
        <w:rPr>
          <w:rFonts w:ascii="方正黑体_GBK" w:eastAsia="方正黑体_GBK" w:hAnsi="Times New Roman" w:hint="eastAsia"/>
          <w:sz w:val="20"/>
          <w:szCs w:val="20"/>
        </w:rPr>
        <w:t>盖章</w:t>
      </w:r>
      <w:r>
        <w:rPr>
          <w:rFonts w:ascii="方正黑体_GBK" w:eastAsia="方正黑体_GBK" w:hAnsi="Times New Roman"/>
          <w:sz w:val="20"/>
          <w:szCs w:val="20"/>
        </w:rPr>
        <w:t>）</w:t>
      </w:r>
      <w:r>
        <w:rPr>
          <w:rFonts w:ascii="方正黑体_GBK" w:eastAsia="方正黑体_GBK" w:hAnsi="Times New Roman" w:hint="eastAsia"/>
          <w:sz w:val="20"/>
          <w:szCs w:val="20"/>
        </w:rPr>
        <w:t xml:space="preserve">： </w:t>
      </w:r>
      <w:r>
        <w:rPr>
          <w:rFonts w:ascii="方正黑体_GBK" w:eastAsia="方正黑体_GBK" w:hAnsi="Times New Roman"/>
          <w:sz w:val="20"/>
          <w:szCs w:val="20"/>
        </w:rPr>
        <w:t xml:space="preserve">                                                          </w:t>
      </w:r>
      <w:r>
        <w:rPr>
          <w:rFonts w:ascii="方正黑体_GBK" w:eastAsia="方正黑体_GBK" w:hAnsi="Times New Roman" w:hint="eastAsia"/>
          <w:sz w:val="20"/>
          <w:szCs w:val="20"/>
        </w:rPr>
        <w:t>地区</w:t>
      </w:r>
      <w:r>
        <w:rPr>
          <w:rFonts w:ascii="方正黑体_GBK" w:eastAsia="方正黑体_GBK" w:hAnsi="Times New Roman"/>
          <w:sz w:val="20"/>
          <w:szCs w:val="20"/>
        </w:rPr>
        <w:t>：</w:t>
      </w:r>
      <w:r>
        <w:rPr>
          <w:rFonts w:ascii="方正黑体_GBK" w:eastAsia="方正黑体_GBK" w:hAnsi="Times New Roman" w:hint="eastAsia"/>
          <w:sz w:val="20"/>
          <w:szCs w:val="20"/>
        </w:rPr>
        <w:t xml:space="preserve">       </w:t>
      </w:r>
      <w:r>
        <w:rPr>
          <w:rFonts w:ascii="方正黑体_GBK" w:eastAsia="方正黑体_GBK" w:hAnsi="Times New Roman"/>
          <w:sz w:val="20"/>
          <w:szCs w:val="20"/>
        </w:rPr>
        <w:t xml:space="preserve">              </w:t>
      </w:r>
      <w:r>
        <w:rPr>
          <w:rFonts w:ascii="方正黑体_GBK" w:eastAsia="方正黑体_GBK" w:hAnsi="Times New Roman" w:hint="eastAsia"/>
          <w:sz w:val="20"/>
          <w:szCs w:val="20"/>
        </w:rPr>
        <w:t xml:space="preserve">          汇总时间</w:t>
      </w:r>
      <w:r>
        <w:rPr>
          <w:rFonts w:ascii="方正黑体_GBK" w:eastAsia="方正黑体_GBK" w:hAnsi="Times New Roman"/>
          <w:sz w:val="20"/>
          <w:szCs w:val="20"/>
        </w:rPr>
        <w:t>：</w:t>
      </w:r>
      <w:r>
        <w:rPr>
          <w:rFonts w:ascii="方正黑体_GBK" w:eastAsia="方正黑体_GBK" w:hAnsi="Times New Roman" w:hint="eastAsia"/>
          <w:sz w:val="20"/>
          <w:szCs w:val="20"/>
        </w:rPr>
        <w:t xml:space="preserve">     </w:t>
      </w:r>
    </w:p>
    <w:tbl>
      <w:tblPr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709"/>
        <w:gridCol w:w="1417"/>
        <w:gridCol w:w="1109"/>
        <w:gridCol w:w="920"/>
        <w:gridCol w:w="880"/>
        <w:gridCol w:w="880"/>
        <w:gridCol w:w="1031"/>
        <w:gridCol w:w="1275"/>
        <w:gridCol w:w="851"/>
        <w:gridCol w:w="992"/>
        <w:gridCol w:w="1134"/>
        <w:gridCol w:w="1276"/>
      </w:tblGrid>
      <w:tr w:rsidR="008009DC" w:rsidTr="000C1AD6">
        <w:trPr>
          <w:trHeight w:val="6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  <w:szCs w:val="24"/>
              </w:rPr>
              <w:t>项目申报主体</w:t>
            </w:r>
            <w:r>
              <w:rPr>
                <w:rFonts w:ascii="Times New Roman" w:eastAsia="方正黑体_GBK" w:hAnsi="Times New Roman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方正黑体_GBK" w:hAnsi="Times New Roman"/>
                <w:kern w:val="0"/>
                <w:sz w:val="24"/>
                <w:szCs w:val="24"/>
              </w:rPr>
              <w:t>年基本情况</w:t>
            </w:r>
          </w:p>
        </w:tc>
        <w:tc>
          <w:tcPr>
            <w:tcW w:w="8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  <w:szCs w:val="24"/>
              </w:rPr>
              <w:t>项目基本情况</w:t>
            </w:r>
          </w:p>
        </w:tc>
      </w:tr>
      <w:tr w:rsidR="008009DC" w:rsidTr="000C1AD6">
        <w:trPr>
          <w:trHeight w:val="12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单位主要经营地址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主营业务收入（万元）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实缴税金</w:t>
            </w: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申报项目类别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申报项目总投入（万元）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其中：固定资产投资（万元）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项目开始时间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项目结束时间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项目申请补助资金（万元）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是否为省先进制造业集群中的项目</w:t>
            </w:r>
          </w:p>
        </w:tc>
      </w:tr>
      <w:tr w:rsidR="008009DC" w:rsidTr="000C1AD6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009DC" w:rsidTr="000C1AD6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009DC" w:rsidTr="000C1AD6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009DC" w:rsidTr="000C1AD6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009DC" w:rsidTr="000C1AD6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009DC" w:rsidTr="000C1AD6">
        <w:trPr>
          <w:trHeight w:val="480"/>
          <w:jc w:val="center"/>
        </w:trPr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09DC" w:rsidRDefault="008009DC" w:rsidP="000C1AD6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8009DC" w:rsidTr="000C1AD6">
        <w:trPr>
          <w:trHeight w:val="555"/>
          <w:jc w:val="center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09DC" w:rsidRDefault="008009DC" w:rsidP="000C1AD6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注：此表系统内自动生成，设区市、县（市）工信主管部门或省属事业单位主管部门加盖单位公章。</w:t>
            </w:r>
          </w:p>
          <w:p w:rsidR="008009DC" w:rsidRDefault="008009DC" w:rsidP="000C1AD6">
            <w:pPr>
              <w:widowControl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标题划线部分填写：重点产业技术创新、智改数转网联、服务体系建设。选择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三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类之一填写。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09DC" w:rsidRPr="008009DC" w:rsidRDefault="008009DC" w:rsidP="0080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582" w:rsidRDefault="00FC3582" w:rsidP="008009DC"/>
    <w:sectPr w:rsidR="00FC3582" w:rsidSect="008009DC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84" w:rsidRDefault="00064084" w:rsidP="008009DC">
      <w:r>
        <w:separator/>
      </w:r>
    </w:p>
  </w:endnote>
  <w:endnote w:type="continuationSeparator" w:id="0">
    <w:p w:rsidR="00064084" w:rsidRDefault="00064084" w:rsidP="008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84" w:rsidRDefault="00064084" w:rsidP="008009DC">
      <w:r>
        <w:separator/>
      </w:r>
    </w:p>
  </w:footnote>
  <w:footnote w:type="continuationSeparator" w:id="0">
    <w:p w:rsidR="00064084" w:rsidRDefault="00064084" w:rsidP="0080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2B"/>
    <w:rsid w:val="00064084"/>
    <w:rsid w:val="00334D2B"/>
    <w:rsid w:val="008009DC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6FAC3-1C01-46AC-BEBC-4FD269D7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</dc:creator>
  <cp:keywords/>
  <dc:description/>
  <cp:lastModifiedBy>zhouy</cp:lastModifiedBy>
  <cp:revision>2</cp:revision>
  <dcterms:created xsi:type="dcterms:W3CDTF">2025-02-28T08:26:00Z</dcterms:created>
  <dcterms:modified xsi:type="dcterms:W3CDTF">2025-02-28T08:28:00Z</dcterms:modified>
</cp:coreProperties>
</file>