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72" w:rsidRPr="001F01B8" w:rsidRDefault="001F01B8" w:rsidP="001F01B8">
      <w:pPr>
        <w:rPr>
          <w:rFonts w:ascii="Times New Roman" w:eastAsia="方正黑体_GBK" w:hAnsi="Times New Roman"/>
          <w:sz w:val="32"/>
          <w:szCs w:val="32"/>
        </w:rPr>
      </w:pPr>
      <w:bookmarkStart w:id="0" w:name="_GoBack"/>
      <w:r w:rsidRPr="001F01B8">
        <w:rPr>
          <w:rFonts w:ascii="Times New Roman" w:eastAsia="方正黑体_GBK" w:hAnsi="Times New Roman"/>
          <w:sz w:val="32"/>
          <w:szCs w:val="32"/>
        </w:rPr>
        <w:t>附件</w:t>
      </w:r>
      <w:r w:rsidRPr="001F01B8">
        <w:rPr>
          <w:rFonts w:ascii="Times New Roman" w:eastAsia="方正黑体_GBK" w:hAnsi="Times New Roman"/>
          <w:sz w:val="32"/>
          <w:szCs w:val="32"/>
        </w:rPr>
        <w:t>2</w:t>
      </w:r>
    </w:p>
    <w:bookmarkEnd w:id="0"/>
    <w:p w:rsidR="00500428" w:rsidRDefault="005A4D81">
      <w:pPr>
        <w:jc w:val="center"/>
        <w:rPr>
          <w:rFonts w:ascii="Times New Roman" w:eastAsia="方正小标宋_GBK" w:hAnsi="Times New Roman" w:cs="宋体"/>
          <w:sz w:val="44"/>
          <w:szCs w:val="44"/>
        </w:rPr>
      </w:pPr>
      <w:r>
        <w:rPr>
          <w:rFonts w:ascii="Times New Roman" w:eastAsia="方正小标宋_GBK" w:hAnsi="Times New Roman" w:cs="宋体" w:hint="eastAsia"/>
          <w:sz w:val="44"/>
          <w:szCs w:val="44"/>
        </w:rPr>
        <w:t>关于《江苏省科学技术奖励办法实施细则</w:t>
      </w:r>
    </w:p>
    <w:p w:rsidR="007F4A72" w:rsidRDefault="00500428">
      <w:pPr>
        <w:jc w:val="center"/>
        <w:rPr>
          <w:rFonts w:ascii="Times New Roman" w:eastAsia="方正小标宋_GBK" w:hAnsi="Times New Roman" w:cs="宋体"/>
          <w:sz w:val="44"/>
          <w:szCs w:val="44"/>
        </w:rPr>
      </w:pPr>
      <w:r w:rsidRPr="00500428">
        <w:rPr>
          <w:rFonts w:ascii="Times New Roman" w:eastAsia="方正小标宋_GBK" w:hAnsi="Times New Roman" w:cs="宋体" w:hint="eastAsia"/>
          <w:sz w:val="44"/>
          <w:szCs w:val="44"/>
        </w:rPr>
        <w:t>（征求意见稿）</w:t>
      </w:r>
      <w:r w:rsidR="005A4D81">
        <w:rPr>
          <w:rFonts w:ascii="Times New Roman" w:eastAsia="方正小标宋_GBK" w:hAnsi="Times New Roman" w:cs="宋体" w:hint="eastAsia"/>
          <w:sz w:val="44"/>
          <w:szCs w:val="44"/>
        </w:rPr>
        <w:t>》的起草说明</w:t>
      </w:r>
    </w:p>
    <w:p w:rsidR="007F4A72" w:rsidRDefault="007F4A72">
      <w:pPr>
        <w:ind w:firstLine="640"/>
        <w:jc w:val="both"/>
        <w:rPr>
          <w:rFonts w:ascii="Times New Roman" w:eastAsia="方正仿宋_GBK" w:hAnsi="Times New Roman"/>
          <w:sz w:val="32"/>
          <w:szCs w:val="32"/>
        </w:rPr>
      </w:pPr>
    </w:p>
    <w:p w:rsidR="007F4A72" w:rsidRDefault="005A4D81">
      <w:pPr>
        <w:ind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为进</w:t>
      </w:r>
      <w:r>
        <w:rPr>
          <w:rFonts w:ascii="Times New Roman" w:eastAsia="方正仿宋_GBK" w:hAnsi="Times New Roman"/>
          <w:sz w:val="32"/>
          <w:szCs w:val="32"/>
        </w:rPr>
        <w:t>一步</w:t>
      </w:r>
      <w:r>
        <w:rPr>
          <w:rFonts w:ascii="Times New Roman" w:eastAsia="方正仿宋_GBK" w:hAnsi="Times New Roman" w:hint="eastAsia"/>
          <w:sz w:val="32"/>
          <w:szCs w:val="32"/>
        </w:rPr>
        <w:t>完善省科技奖励制度，细化明确</w:t>
      </w:r>
      <w:r>
        <w:rPr>
          <w:rFonts w:ascii="Times New Roman" w:eastAsia="方正仿宋_GBK" w:hAnsi="Times New Roman"/>
          <w:sz w:val="32"/>
          <w:szCs w:val="32"/>
        </w:rPr>
        <w:t>奖励工作程序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内容</w:t>
      </w:r>
      <w:r>
        <w:rPr>
          <w:rFonts w:ascii="Times New Roman" w:eastAsia="方正仿宋_GBK" w:hAnsi="Times New Roman" w:hint="eastAsia"/>
          <w:sz w:val="32"/>
          <w:szCs w:val="32"/>
        </w:rPr>
        <w:t>，保证省科学</w:t>
      </w:r>
      <w:r>
        <w:rPr>
          <w:rFonts w:ascii="Times New Roman" w:eastAsia="方正仿宋_GBK" w:hAnsi="Times New Roman"/>
          <w:sz w:val="32"/>
          <w:szCs w:val="32"/>
        </w:rPr>
        <w:t>技术奖</w:t>
      </w:r>
      <w:r>
        <w:rPr>
          <w:rFonts w:ascii="Times New Roman" w:eastAsia="方正仿宋_GBK" w:hAnsi="Times New Roman" w:hint="eastAsia"/>
          <w:sz w:val="32"/>
          <w:szCs w:val="32"/>
        </w:rPr>
        <w:t>评审质量，根据《江苏省科学技术奖励办法》，省科技</w:t>
      </w:r>
      <w:r>
        <w:rPr>
          <w:rFonts w:ascii="Times New Roman" w:eastAsia="方正仿宋_GBK" w:hAnsi="Times New Roman"/>
          <w:sz w:val="32"/>
          <w:szCs w:val="32"/>
        </w:rPr>
        <w:t>厅</w:t>
      </w:r>
      <w:r>
        <w:rPr>
          <w:rFonts w:ascii="Times New Roman" w:eastAsia="方正仿宋_GBK" w:hAnsi="Times New Roman" w:hint="eastAsia"/>
          <w:sz w:val="32"/>
          <w:szCs w:val="32"/>
        </w:rPr>
        <w:t>研究起草了《江苏省科学技术奖励办法实施细则</w:t>
      </w:r>
      <w:r w:rsidR="001A32FA">
        <w:rPr>
          <w:rFonts w:ascii="Times New Roman" w:eastAsia="方正仿宋_GBK" w:hAnsi="Times New Roman" w:hint="eastAsia"/>
          <w:sz w:val="32"/>
          <w:szCs w:val="32"/>
        </w:rPr>
        <w:t>（征求意见稿）</w:t>
      </w:r>
      <w:r>
        <w:rPr>
          <w:rFonts w:ascii="Times New Roman" w:eastAsia="方正仿宋_GBK" w:hAnsi="Times New Roman" w:hint="eastAsia"/>
          <w:sz w:val="32"/>
          <w:szCs w:val="32"/>
        </w:rPr>
        <w:t>》（以下简称《实施细则》）。现将有关情况说明如下：</w:t>
      </w:r>
    </w:p>
    <w:p w:rsidR="007F4A72" w:rsidRDefault="005A4D81">
      <w:pPr>
        <w:ind w:firstLine="640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一、制定背景</w:t>
      </w:r>
    </w:p>
    <w:p w:rsidR="007F4A72" w:rsidRDefault="005A4D81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日，省人民政府发布新修订的《江苏省科学技术奖励办法》（省人</w:t>
      </w:r>
      <w:r>
        <w:rPr>
          <w:rFonts w:ascii="Times New Roman" w:eastAsia="方正仿宋_GBK" w:hAnsi="Times New Roman"/>
          <w:sz w:val="32"/>
          <w:szCs w:val="32"/>
        </w:rPr>
        <w:t>民</w:t>
      </w:r>
      <w:r>
        <w:rPr>
          <w:rFonts w:ascii="Times New Roman" w:eastAsia="方正仿宋_GBK" w:hAnsi="Times New Roman" w:hint="eastAsia"/>
          <w:sz w:val="32"/>
          <w:szCs w:val="32"/>
        </w:rPr>
        <w:t>政府令第</w:t>
      </w:r>
      <w:r>
        <w:rPr>
          <w:rFonts w:ascii="Times New Roman" w:eastAsia="方正仿宋_GBK" w:hAnsi="Times New Roman" w:hint="eastAsia"/>
          <w:sz w:val="32"/>
          <w:szCs w:val="32"/>
        </w:rPr>
        <w:t>186</w:t>
      </w:r>
      <w:r>
        <w:rPr>
          <w:rFonts w:ascii="Times New Roman" w:eastAsia="方正仿宋_GBK" w:hAnsi="Times New Roman" w:hint="eastAsia"/>
          <w:sz w:val="32"/>
          <w:szCs w:val="32"/>
        </w:rPr>
        <w:t>号），明确自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日起施行。为切实将《江苏省科学技术奖励办法》精神要求、改革举措贯彻到奖励工作各环节，进一步规范我省科学技术奖提名、评审、授予等各项活动，细化明确奖励范围、评审标准、组织程序、异议处理等方面内容，提升科技奖励工作的操作性和规范性，借鉴国家及兄弟省市经验做法，省科技</w:t>
      </w:r>
      <w:r>
        <w:rPr>
          <w:rFonts w:ascii="Times New Roman" w:eastAsia="方正仿宋_GBK" w:hAnsi="Times New Roman"/>
          <w:sz w:val="32"/>
          <w:szCs w:val="32"/>
        </w:rPr>
        <w:t>厅</w:t>
      </w:r>
      <w:r>
        <w:rPr>
          <w:rFonts w:ascii="Times New Roman" w:eastAsia="方正仿宋_GBK" w:hAnsi="Times New Roman" w:hint="eastAsia"/>
          <w:sz w:val="32"/>
          <w:szCs w:val="32"/>
        </w:rPr>
        <w:t>起草了《实施细则》。</w:t>
      </w:r>
    </w:p>
    <w:p w:rsidR="007F4A72" w:rsidRDefault="005A4D81">
      <w:pPr>
        <w:ind w:firstLine="640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二、起草过程</w:t>
      </w:r>
    </w:p>
    <w:p w:rsidR="007F4A72" w:rsidRDefault="005A4D81">
      <w:pPr>
        <w:ind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省</w:t>
      </w:r>
      <w:r>
        <w:rPr>
          <w:rFonts w:ascii="Times New Roman" w:eastAsia="方正仿宋_GBK" w:hAnsi="Times New Roman"/>
          <w:sz w:val="32"/>
          <w:szCs w:val="32"/>
        </w:rPr>
        <w:t>科技厅</w:t>
      </w:r>
      <w:r>
        <w:rPr>
          <w:rFonts w:ascii="Times New Roman" w:eastAsia="方正仿宋_GBK" w:hAnsi="Times New Roman" w:hint="eastAsia"/>
          <w:sz w:val="32"/>
          <w:szCs w:val="32"/>
        </w:rPr>
        <w:t>成立文件起草小组，收集整理国家及兄弟省市奖励办法（条例、规定）实施细则，面向</w:t>
      </w:r>
      <w:r>
        <w:rPr>
          <w:rFonts w:ascii="Times New Roman" w:eastAsia="方正仿宋_GBK" w:hAnsi="Times New Roman"/>
          <w:sz w:val="32"/>
          <w:szCs w:val="32"/>
        </w:rPr>
        <w:t>提名单位</w:t>
      </w:r>
      <w:r>
        <w:rPr>
          <w:rFonts w:ascii="Times New Roman" w:eastAsia="方正仿宋_GBK" w:hAnsi="Times New Roman" w:hint="eastAsia"/>
          <w:sz w:val="32"/>
          <w:szCs w:val="32"/>
        </w:rPr>
        <w:t>、专家</w:t>
      </w:r>
      <w:r>
        <w:rPr>
          <w:rFonts w:ascii="Times New Roman" w:eastAsia="方正仿宋_GBK" w:hAnsi="Times New Roman"/>
          <w:sz w:val="32"/>
          <w:szCs w:val="32"/>
        </w:rPr>
        <w:t>学</w:t>
      </w:r>
      <w:r>
        <w:rPr>
          <w:rFonts w:ascii="Times New Roman" w:eastAsia="方正仿宋_GBK" w:hAnsi="Times New Roman" w:hint="eastAsia"/>
          <w:sz w:val="32"/>
          <w:szCs w:val="32"/>
        </w:rPr>
        <w:t>者开展深入调研。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月上旬，赴上海、广东等地开展学习调研，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与浙江、山东等地科技奖励工作人</w:t>
      </w:r>
      <w:r>
        <w:rPr>
          <w:rFonts w:ascii="Times New Roman" w:eastAsia="方正仿宋_GBK" w:hAnsi="Times New Roman"/>
          <w:sz w:val="32"/>
          <w:szCs w:val="32"/>
        </w:rPr>
        <w:t>员</w:t>
      </w:r>
      <w:r>
        <w:rPr>
          <w:rFonts w:ascii="Times New Roman" w:eastAsia="方正仿宋_GBK" w:hAnsi="Times New Roman" w:hint="eastAsia"/>
          <w:sz w:val="32"/>
          <w:szCs w:val="32"/>
        </w:rPr>
        <w:t>进行线上交流。在学习借鉴国家以及兄弟省市的经验做法基础上，结合我省实际，经过研究讨论、反复修改，起草形成了《实施细则》。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hint="eastAsia"/>
          <w:sz w:val="32"/>
          <w:szCs w:val="32"/>
        </w:rPr>
        <w:t>日，邀请</w:t>
      </w:r>
      <w:r>
        <w:rPr>
          <w:rFonts w:ascii="Times New Roman" w:eastAsia="方正仿宋_GBK" w:hAnsi="Times New Roman"/>
          <w:sz w:val="32"/>
          <w:szCs w:val="32"/>
        </w:rPr>
        <w:t>技术和法律专家对</w:t>
      </w:r>
      <w:r>
        <w:rPr>
          <w:rFonts w:ascii="Times New Roman" w:eastAsia="方正仿宋_GBK" w:hAnsi="Times New Roman" w:hint="eastAsia"/>
          <w:sz w:val="32"/>
          <w:szCs w:val="32"/>
        </w:rPr>
        <w:t>《实施细则》开展</w:t>
      </w:r>
      <w:r>
        <w:rPr>
          <w:rFonts w:ascii="Times New Roman" w:eastAsia="方正仿宋_GBK" w:hAnsi="Times New Roman"/>
          <w:sz w:val="32"/>
          <w:szCs w:val="32"/>
        </w:rPr>
        <w:t>评估论证</w:t>
      </w:r>
      <w:r>
        <w:rPr>
          <w:rFonts w:ascii="Times New Roman" w:eastAsia="方正仿宋_GBK" w:hAnsi="Times New Roman" w:hint="eastAsia"/>
          <w:sz w:val="32"/>
          <w:szCs w:val="32"/>
        </w:rPr>
        <w:t>，专家</w:t>
      </w:r>
      <w:r>
        <w:rPr>
          <w:rFonts w:ascii="Times New Roman" w:eastAsia="方正仿宋_GBK" w:hAnsi="Times New Roman"/>
          <w:sz w:val="32"/>
          <w:szCs w:val="32"/>
        </w:rPr>
        <w:t>一致同意通过</w:t>
      </w:r>
      <w:r>
        <w:rPr>
          <w:rFonts w:ascii="Times New Roman" w:eastAsia="方正仿宋_GBK" w:hAnsi="Times New Roman" w:hint="eastAsia"/>
          <w:sz w:val="32"/>
          <w:szCs w:val="32"/>
        </w:rPr>
        <w:t>评估</w:t>
      </w:r>
      <w:r>
        <w:rPr>
          <w:rFonts w:ascii="Times New Roman" w:eastAsia="方正仿宋_GBK" w:hAnsi="Times New Roman"/>
          <w:sz w:val="32"/>
          <w:szCs w:val="32"/>
        </w:rPr>
        <w:t>论证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F4A72" w:rsidRDefault="005A4D81">
      <w:pPr>
        <w:ind w:firstLine="640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三、主要内容</w:t>
      </w:r>
    </w:p>
    <w:p w:rsidR="007F4A72" w:rsidRDefault="005A4D81">
      <w:pPr>
        <w:ind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《实施细则》共八章</w:t>
      </w:r>
      <w:r w:rsidR="00A900DD">
        <w:rPr>
          <w:rFonts w:ascii="Times New Roman" w:eastAsia="方正仿宋_GBK" w:hAnsi="Times New Roman" w:hint="eastAsia"/>
          <w:sz w:val="32"/>
          <w:szCs w:val="32"/>
        </w:rPr>
        <w:t>六</w:t>
      </w:r>
      <w:r w:rsidR="00A900DD">
        <w:rPr>
          <w:rFonts w:ascii="Times New Roman" w:eastAsia="方正仿宋_GBK" w:hAnsi="Times New Roman"/>
          <w:sz w:val="32"/>
          <w:szCs w:val="32"/>
        </w:rPr>
        <w:t>十六条</w:t>
      </w:r>
      <w:r>
        <w:rPr>
          <w:rFonts w:ascii="Times New Roman" w:eastAsia="方正仿宋_GBK" w:hAnsi="Times New Roman" w:hint="eastAsia"/>
          <w:sz w:val="32"/>
          <w:szCs w:val="32"/>
        </w:rPr>
        <w:t>，主要内容如下：</w:t>
      </w:r>
    </w:p>
    <w:p w:rsidR="007F4A72" w:rsidRDefault="005A4D81">
      <w:pPr>
        <w:ind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第一章总则，</w:t>
      </w:r>
      <w:r>
        <w:rPr>
          <w:rFonts w:ascii="Times New Roman" w:eastAsia="方正仿宋_GBK" w:hAnsi="Times New Roman" w:hint="eastAsia"/>
          <w:sz w:val="32"/>
          <w:szCs w:val="32"/>
        </w:rPr>
        <w:t>规定了适用范围、授予对象等相关内容。</w:t>
      </w:r>
      <w:r>
        <w:rPr>
          <w:rFonts w:ascii="方正楷体_GBK" w:eastAsia="方正楷体_GBK" w:hAnsi="Times New Roman" w:hint="eastAsia"/>
          <w:sz w:val="32"/>
          <w:szCs w:val="32"/>
        </w:rPr>
        <w:t>第二章奖励范围和评审标准</w:t>
      </w:r>
      <w:r>
        <w:rPr>
          <w:rFonts w:ascii="Times New Roman" w:eastAsia="方正仿宋_GBK" w:hAnsi="Times New Roman" w:hint="eastAsia"/>
          <w:sz w:val="32"/>
          <w:szCs w:val="32"/>
        </w:rPr>
        <w:t>，规定了省科学技术奖各奖种的授奖条件、候选者条件、等级标准等内容。</w:t>
      </w:r>
      <w:r>
        <w:rPr>
          <w:rFonts w:ascii="方正楷体_GBK" w:eastAsia="方正楷体_GBK" w:hAnsi="Times New Roman" w:hint="eastAsia"/>
          <w:sz w:val="32"/>
          <w:szCs w:val="32"/>
        </w:rPr>
        <w:t>第三章评审组织</w:t>
      </w:r>
      <w:r>
        <w:rPr>
          <w:rFonts w:ascii="Times New Roman" w:eastAsia="方正仿宋_GBK" w:hAnsi="Times New Roman" w:hint="eastAsia"/>
          <w:sz w:val="32"/>
          <w:szCs w:val="32"/>
        </w:rPr>
        <w:t>，规定了省科学技术奖励委员会、评审委员会、监督委员会的人员组成、任期和主要职责。</w:t>
      </w:r>
      <w:r>
        <w:rPr>
          <w:rFonts w:ascii="方正楷体_GBK" w:eastAsia="方正楷体_GBK" w:hAnsi="Times New Roman" w:hint="eastAsia"/>
          <w:sz w:val="32"/>
          <w:szCs w:val="32"/>
        </w:rPr>
        <w:t>第四章提名和受理</w:t>
      </w:r>
      <w:r>
        <w:rPr>
          <w:rFonts w:ascii="Times New Roman" w:eastAsia="方正仿宋_GBK" w:hAnsi="Times New Roman" w:hint="eastAsia"/>
          <w:sz w:val="32"/>
          <w:szCs w:val="32"/>
        </w:rPr>
        <w:t>，规定了具备提名资格的专家学者、组织机构范围，以及提名者责任和提名要求。</w:t>
      </w:r>
      <w:r>
        <w:rPr>
          <w:rFonts w:ascii="方正楷体_GBK" w:eastAsia="方正楷体_GBK" w:hAnsi="Times New Roman" w:hint="eastAsia"/>
          <w:sz w:val="32"/>
          <w:szCs w:val="32"/>
        </w:rPr>
        <w:t>第五章评审</w:t>
      </w:r>
      <w:r>
        <w:rPr>
          <w:rFonts w:ascii="Times New Roman" w:eastAsia="方正仿宋_GBK" w:hAnsi="Times New Roman" w:hint="eastAsia"/>
          <w:sz w:val="32"/>
          <w:szCs w:val="32"/>
        </w:rPr>
        <w:t>，规定各奖种的评审程序、评审</w:t>
      </w:r>
      <w:r>
        <w:rPr>
          <w:rFonts w:ascii="Times New Roman" w:eastAsia="方正仿宋_GBK" w:hAnsi="Times New Roman"/>
          <w:sz w:val="32"/>
          <w:szCs w:val="32"/>
        </w:rPr>
        <w:t>方式</w:t>
      </w:r>
      <w:r>
        <w:rPr>
          <w:rFonts w:ascii="Times New Roman" w:eastAsia="方正仿宋_GBK" w:hAnsi="Times New Roman" w:hint="eastAsia"/>
          <w:sz w:val="32"/>
          <w:szCs w:val="32"/>
        </w:rPr>
        <w:t>、结果</w:t>
      </w:r>
      <w:r>
        <w:rPr>
          <w:rFonts w:ascii="Times New Roman" w:eastAsia="方正仿宋_GBK" w:hAnsi="Times New Roman"/>
          <w:sz w:val="32"/>
          <w:szCs w:val="32"/>
        </w:rPr>
        <w:t>公示等</w:t>
      </w:r>
      <w:r>
        <w:rPr>
          <w:rFonts w:ascii="Times New Roman" w:eastAsia="方正仿宋_GBK" w:hAnsi="Times New Roman" w:hint="eastAsia"/>
          <w:sz w:val="32"/>
          <w:szCs w:val="32"/>
        </w:rPr>
        <w:t>内容。</w:t>
      </w:r>
      <w:r>
        <w:rPr>
          <w:rFonts w:ascii="方正楷体_GBK" w:eastAsia="方正楷体_GBK" w:hAnsi="Times New Roman" w:hint="eastAsia"/>
          <w:sz w:val="32"/>
          <w:szCs w:val="32"/>
        </w:rPr>
        <w:t>第六章异议处理</w:t>
      </w:r>
      <w:r>
        <w:rPr>
          <w:rFonts w:ascii="Times New Roman" w:eastAsia="方正仿宋_GBK" w:hAnsi="Times New Roman" w:hint="eastAsia"/>
          <w:sz w:val="32"/>
          <w:szCs w:val="32"/>
        </w:rPr>
        <w:t>，规定了异议提出方式、异议受理范围、异议处理程序等内容。</w:t>
      </w:r>
      <w:r>
        <w:rPr>
          <w:rFonts w:ascii="方正楷体_GBK" w:eastAsia="方正楷体_GBK" w:hAnsi="Times New Roman" w:hint="eastAsia"/>
          <w:sz w:val="32"/>
          <w:szCs w:val="32"/>
        </w:rPr>
        <w:t>第七章授奖与监督</w:t>
      </w:r>
      <w:r>
        <w:rPr>
          <w:rFonts w:ascii="Times New Roman" w:eastAsia="方正仿宋_GBK" w:hAnsi="Times New Roman" w:hint="eastAsia"/>
          <w:sz w:val="32"/>
          <w:szCs w:val="32"/>
        </w:rPr>
        <w:t>，规定了各奖种所颁发的证书、奖金数额，省自然科学奖、科技进步奖的授奖人数、授奖单位数量，</w:t>
      </w:r>
      <w:r w:rsidR="00B80A53">
        <w:rPr>
          <w:rFonts w:ascii="Times New Roman" w:eastAsia="方正仿宋_GBK" w:hAnsi="Times New Roman" w:hint="eastAsia"/>
          <w:sz w:val="32"/>
          <w:szCs w:val="32"/>
        </w:rPr>
        <w:t>以</w:t>
      </w:r>
      <w:r w:rsidR="00B80A53">
        <w:rPr>
          <w:rFonts w:ascii="Times New Roman" w:eastAsia="方正仿宋_GBK" w:hAnsi="Times New Roman"/>
          <w:sz w:val="32"/>
          <w:szCs w:val="32"/>
        </w:rPr>
        <w:t>及</w:t>
      </w:r>
      <w:r>
        <w:rPr>
          <w:rFonts w:ascii="Times New Roman" w:eastAsia="方正仿宋_GBK" w:hAnsi="Times New Roman" w:hint="eastAsia"/>
          <w:sz w:val="32"/>
          <w:szCs w:val="32"/>
        </w:rPr>
        <w:t>科研诚信监督和处理</w:t>
      </w:r>
      <w:r w:rsidR="008C137F">
        <w:rPr>
          <w:rFonts w:ascii="Times New Roman" w:eastAsia="方正仿宋_GBK" w:hAnsi="Times New Roman" w:hint="eastAsia"/>
          <w:sz w:val="32"/>
          <w:szCs w:val="32"/>
        </w:rPr>
        <w:t>规定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方正楷体_GBK" w:eastAsia="方正楷体_GBK" w:hAnsi="Times New Roman" w:hint="eastAsia"/>
          <w:sz w:val="32"/>
          <w:szCs w:val="32"/>
        </w:rPr>
        <w:t>第八章附则，</w:t>
      </w:r>
      <w:r>
        <w:rPr>
          <w:rFonts w:ascii="Times New Roman" w:eastAsia="方正仿宋_GBK" w:hAnsi="Times New Roman" w:hint="eastAsia"/>
          <w:sz w:val="32"/>
          <w:szCs w:val="32"/>
        </w:rPr>
        <w:t>规定了实施细则解释权及施行日期、有</w:t>
      </w:r>
      <w:r>
        <w:rPr>
          <w:rFonts w:ascii="Times New Roman" w:eastAsia="方正仿宋_GBK" w:hAnsi="Times New Roman"/>
          <w:sz w:val="32"/>
          <w:szCs w:val="32"/>
        </w:rPr>
        <w:t>效期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F4A72" w:rsidRDefault="007F4A72">
      <w:pPr>
        <w:ind w:firstLine="640"/>
        <w:jc w:val="both"/>
        <w:rPr>
          <w:rFonts w:ascii="Times New Roman" w:eastAsia="方正仿宋_GBK" w:hAnsi="Times New Roman"/>
          <w:sz w:val="32"/>
          <w:szCs w:val="32"/>
        </w:rPr>
      </w:pPr>
    </w:p>
    <w:sectPr w:rsidR="007F4A72">
      <w:footerReference w:type="even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72" w:rsidRDefault="005A4D81">
      <w:pPr>
        <w:spacing w:line="240" w:lineRule="auto"/>
      </w:pPr>
      <w:r>
        <w:separator/>
      </w:r>
    </w:p>
  </w:endnote>
  <w:endnote w:type="continuationSeparator" w:id="0">
    <w:p w:rsidR="007F4A72" w:rsidRDefault="005A4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953010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:rsidR="007F4A72" w:rsidRDefault="005A4D81">
        <w:pPr>
          <w:pStyle w:val="a5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F01B8" w:rsidRPr="001F01B8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  <w:p w:rsidR="007F4A72" w:rsidRDefault="007F4A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057137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:rsidR="007F4A72" w:rsidRDefault="005A4D81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F01B8" w:rsidRPr="001F01B8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  <w:p w:rsidR="007F4A72" w:rsidRDefault="007F4A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72" w:rsidRDefault="005A4D81">
      <w:pPr>
        <w:spacing w:line="240" w:lineRule="auto"/>
      </w:pPr>
      <w:r>
        <w:separator/>
      </w:r>
    </w:p>
  </w:footnote>
  <w:footnote w:type="continuationSeparator" w:id="0">
    <w:p w:rsidR="007F4A72" w:rsidRDefault="005A4D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59"/>
    <w:rsid w:val="00006E57"/>
    <w:rsid w:val="0001177C"/>
    <w:rsid w:val="0001706E"/>
    <w:rsid w:val="00031810"/>
    <w:rsid w:val="0004269C"/>
    <w:rsid w:val="00045F94"/>
    <w:rsid w:val="00051461"/>
    <w:rsid w:val="00066A59"/>
    <w:rsid w:val="000721DE"/>
    <w:rsid w:val="00074472"/>
    <w:rsid w:val="00087C83"/>
    <w:rsid w:val="000959C1"/>
    <w:rsid w:val="0009731D"/>
    <w:rsid w:val="000A4056"/>
    <w:rsid w:val="000A490C"/>
    <w:rsid w:val="000C06A6"/>
    <w:rsid w:val="000C6745"/>
    <w:rsid w:val="000D2835"/>
    <w:rsid w:val="000E7F01"/>
    <w:rsid w:val="000F49D1"/>
    <w:rsid w:val="000F5A3D"/>
    <w:rsid w:val="000F6D01"/>
    <w:rsid w:val="00102CB1"/>
    <w:rsid w:val="0011243F"/>
    <w:rsid w:val="00113DBE"/>
    <w:rsid w:val="00116F5F"/>
    <w:rsid w:val="00123866"/>
    <w:rsid w:val="00131476"/>
    <w:rsid w:val="00137DCC"/>
    <w:rsid w:val="00140CED"/>
    <w:rsid w:val="00153FFC"/>
    <w:rsid w:val="001542E9"/>
    <w:rsid w:val="001555E3"/>
    <w:rsid w:val="00165B27"/>
    <w:rsid w:val="00170879"/>
    <w:rsid w:val="0019309F"/>
    <w:rsid w:val="001A2817"/>
    <w:rsid w:val="001A32FA"/>
    <w:rsid w:val="001A79D6"/>
    <w:rsid w:val="001B5034"/>
    <w:rsid w:val="001B7EBF"/>
    <w:rsid w:val="001C16A4"/>
    <w:rsid w:val="001C1B05"/>
    <w:rsid w:val="001C3316"/>
    <w:rsid w:val="001C7AFD"/>
    <w:rsid w:val="001E1133"/>
    <w:rsid w:val="001F01B8"/>
    <w:rsid w:val="001F7020"/>
    <w:rsid w:val="00205E5F"/>
    <w:rsid w:val="00221BE1"/>
    <w:rsid w:val="00237C97"/>
    <w:rsid w:val="00241622"/>
    <w:rsid w:val="0024504B"/>
    <w:rsid w:val="0024755D"/>
    <w:rsid w:val="002524BF"/>
    <w:rsid w:val="00254928"/>
    <w:rsid w:val="0026044C"/>
    <w:rsid w:val="00280813"/>
    <w:rsid w:val="002821E5"/>
    <w:rsid w:val="002A6CBF"/>
    <w:rsid w:val="002B01EA"/>
    <w:rsid w:val="002B46E8"/>
    <w:rsid w:val="002B4F00"/>
    <w:rsid w:val="002B7F87"/>
    <w:rsid w:val="002C5ACF"/>
    <w:rsid w:val="002E579F"/>
    <w:rsid w:val="002E77C8"/>
    <w:rsid w:val="00320923"/>
    <w:rsid w:val="003370E3"/>
    <w:rsid w:val="00353876"/>
    <w:rsid w:val="003605AC"/>
    <w:rsid w:val="00364393"/>
    <w:rsid w:val="003724A5"/>
    <w:rsid w:val="0037682B"/>
    <w:rsid w:val="00385A44"/>
    <w:rsid w:val="00393B49"/>
    <w:rsid w:val="00395A52"/>
    <w:rsid w:val="00397259"/>
    <w:rsid w:val="003A126C"/>
    <w:rsid w:val="003A6BF0"/>
    <w:rsid w:val="003B7DE0"/>
    <w:rsid w:val="003E2994"/>
    <w:rsid w:val="003E4591"/>
    <w:rsid w:val="003E4F92"/>
    <w:rsid w:val="003E6B32"/>
    <w:rsid w:val="00403E72"/>
    <w:rsid w:val="00410D62"/>
    <w:rsid w:val="00414240"/>
    <w:rsid w:val="00415C8A"/>
    <w:rsid w:val="00424DF5"/>
    <w:rsid w:val="00446B6A"/>
    <w:rsid w:val="00455FA8"/>
    <w:rsid w:val="00456690"/>
    <w:rsid w:val="0046764E"/>
    <w:rsid w:val="00474651"/>
    <w:rsid w:val="00485537"/>
    <w:rsid w:val="00492E27"/>
    <w:rsid w:val="004A25B7"/>
    <w:rsid w:val="004A7D2A"/>
    <w:rsid w:val="004B0BF0"/>
    <w:rsid w:val="004B3638"/>
    <w:rsid w:val="004D14CB"/>
    <w:rsid w:val="004E266D"/>
    <w:rsid w:val="004E4957"/>
    <w:rsid w:val="004F4E75"/>
    <w:rsid w:val="00500428"/>
    <w:rsid w:val="00502F64"/>
    <w:rsid w:val="00511286"/>
    <w:rsid w:val="00522298"/>
    <w:rsid w:val="00522B7D"/>
    <w:rsid w:val="005266CF"/>
    <w:rsid w:val="00531783"/>
    <w:rsid w:val="00532E34"/>
    <w:rsid w:val="00541B7B"/>
    <w:rsid w:val="00541F3B"/>
    <w:rsid w:val="00543263"/>
    <w:rsid w:val="00555E95"/>
    <w:rsid w:val="005666B6"/>
    <w:rsid w:val="00570966"/>
    <w:rsid w:val="00570AA3"/>
    <w:rsid w:val="00572781"/>
    <w:rsid w:val="00572A28"/>
    <w:rsid w:val="00575127"/>
    <w:rsid w:val="00590138"/>
    <w:rsid w:val="0059529E"/>
    <w:rsid w:val="005A4D81"/>
    <w:rsid w:val="005A7CB1"/>
    <w:rsid w:val="005B62F1"/>
    <w:rsid w:val="005C109C"/>
    <w:rsid w:val="005C2859"/>
    <w:rsid w:val="005C7C35"/>
    <w:rsid w:val="005D000E"/>
    <w:rsid w:val="005E3FFA"/>
    <w:rsid w:val="005E434B"/>
    <w:rsid w:val="00600C2F"/>
    <w:rsid w:val="0065254E"/>
    <w:rsid w:val="006656A8"/>
    <w:rsid w:val="00674262"/>
    <w:rsid w:val="00686947"/>
    <w:rsid w:val="0069767C"/>
    <w:rsid w:val="006A1279"/>
    <w:rsid w:val="006A3E47"/>
    <w:rsid w:val="006B4A3B"/>
    <w:rsid w:val="006D0159"/>
    <w:rsid w:val="006E26FB"/>
    <w:rsid w:val="006E4ADA"/>
    <w:rsid w:val="006F0483"/>
    <w:rsid w:val="006F0E3C"/>
    <w:rsid w:val="006F7884"/>
    <w:rsid w:val="00701EE4"/>
    <w:rsid w:val="00706876"/>
    <w:rsid w:val="007070BD"/>
    <w:rsid w:val="00712059"/>
    <w:rsid w:val="007130C4"/>
    <w:rsid w:val="0071533A"/>
    <w:rsid w:val="00722F66"/>
    <w:rsid w:val="007249DA"/>
    <w:rsid w:val="00725AF8"/>
    <w:rsid w:val="0077638F"/>
    <w:rsid w:val="00776944"/>
    <w:rsid w:val="00781E37"/>
    <w:rsid w:val="00794861"/>
    <w:rsid w:val="007B1A91"/>
    <w:rsid w:val="007D2C41"/>
    <w:rsid w:val="007D5B1E"/>
    <w:rsid w:val="007F1170"/>
    <w:rsid w:val="007F4A72"/>
    <w:rsid w:val="00817784"/>
    <w:rsid w:val="00822ACE"/>
    <w:rsid w:val="00823F07"/>
    <w:rsid w:val="00840A90"/>
    <w:rsid w:val="00841959"/>
    <w:rsid w:val="00846236"/>
    <w:rsid w:val="00847E4E"/>
    <w:rsid w:val="008571CF"/>
    <w:rsid w:val="008638B3"/>
    <w:rsid w:val="00870DE8"/>
    <w:rsid w:val="00894B7C"/>
    <w:rsid w:val="008973E4"/>
    <w:rsid w:val="008B6A4D"/>
    <w:rsid w:val="008C137F"/>
    <w:rsid w:val="00902399"/>
    <w:rsid w:val="009171FD"/>
    <w:rsid w:val="009272DC"/>
    <w:rsid w:val="00931BD6"/>
    <w:rsid w:val="0093607C"/>
    <w:rsid w:val="00941BF5"/>
    <w:rsid w:val="0094568F"/>
    <w:rsid w:val="009554F9"/>
    <w:rsid w:val="00967758"/>
    <w:rsid w:val="00967EB2"/>
    <w:rsid w:val="00971D98"/>
    <w:rsid w:val="00980B51"/>
    <w:rsid w:val="00982117"/>
    <w:rsid w:val="00984195"/>
    <w:rsid w:val="00991210"/>
    <w:rsid w:val="00992310"/>
    <w:rsid w:val="009A1E43"/>
    <w:rsid w:val="009A1F00"/>
    <w:rsid w:val="009A381A"/>
    <w:rsid w:val="009C2B94"/>
    <w:rsid w:val="009E1C16"/>
    <w:rsid w:val="009E4C0C"/>
    <w:rsid w:val="009E5F9D"/>
    <w:rsid w:val="009F5F4E"/>
    <w:rsid w:val="00A008A8"/>
    <w:rsid w:val="00A141C3"/>
    <w:rsid w:val="00A1423C"/>
    <w:rsid w:val="00A618EE"/>
    <w:rsid w:val="00A63F08"/>
    <w:rsid w:val="00A76710"/>
    <w:rsid w:val="00A815CE"/>
    <w:rsid w:val="00A852CC"/>
    <w:rsid w:val="00A900DD"/>
    <w:rsid w:val="00A94030"/>
    <w:rsid w:val="00A94083"/>
    <w:rsid w:val="00AC344A"/>
    <w:rsid w:val="00AD3E48"/>
    <w:rsid w:val="00AD7377"/>
    <w:rsid w:val="00AD752A"/>
    <w:rsid w:val="00AE23B6"/>
    <w:rsid w:val="00AF17E2"/>
    <w:rsid w:val="00B01FC2"/>
    <w:rsid w:val="00B03276"/>
    <w:rsid w:val="00B045AD"/>
    <w:rsid w:val="00B073D3"/>
    <w:rsid w:val="00B11FDC"/>
    <w:rsid w:val="00B1711C"/>
    <w:rsid w:val="00B3189C"/>
    <w:rsid w:val="00B4392B"/>
    <w:rsid w:val="00B46A49"/>
    <w:rsid w:val="00B641F8"/>
    <w:rsid w:val="00B776E3"/>
    <w:rsid w:val="00B80A53"/>
    <w:rsid w:val="00B80AB3"/>
    <w:rsid w:val="00B82601"/>
    <w:rsid w:val="00B949AA"/>
    <w:rsid w:val="00B94E0B"/>
    <w:rsid w:val="00B96721"/>
    <w:rsid w:val="00BA1789"/>
    <w:rsid w:val="00BA1FB7"/>
    <w:rsid w:val="00BA5078"/>
    <w:rsid w:val="00BB686E"/>
    <w:rsid w:val="00BC0172"/>
    <w:rsid w:val="00BD64D5"/>
    <w:rsid w:val="00C00533"/>
    <w:rsid w:val="00C04408"/>
    <w:rsid w:val="00C1262F"/>
    <w:rsid w:val="00C2756C"/>
    <w:rsid w:val="00C411FE"/>
    <w:rsid w:val="00C46D48"/>
    <w:rsid w:val="00C52A7A"/>
    <w:rsid w:val="00C67DD5"/>
    <w:rsid w:val="00C77049"/>
    <w:rsid w:val="00C849FD"/>
    <w:rsid w:val="00CB00CE"/>
    <w:rsid w:val="00CC1562"/>
    <w:rsid w:val="00CC38CA"/>
    <w:rsid w:val="00CC4DEB"/>
    <w:rsid w:val="00CD35D1"/>
    <w:rsid w:val="00CD5B85"/>
    <w:rsid w:val="00CE193F"/>
    <w:rsid w:val="00CF21E9"/>
    <w:rsid w:val="00CF3D66"/>
    <w:rsid w:val="00D027D0"/>
    <w:rsid w:val="00D1612D"/>
    <w:rsid w:val="00D17E57"/>
    <w:rsid w:val="00D245A9"/>
    <w:rsid w:val="00D25991"/>
    <w:rsid w:val="00D25CCC"/>
    <w:rsid w:val="00D32F72"/>
    <w:rsid w:val="00D3497C"/>
    <w:rsid w:val="00D472E5"/>
    <w:rsid w:val="00D53BE4"/>
    <w:rsid w:val="00D62BFB"/>
    <w:rsid w:val="00D63982"/>
    <w:rsid w:val="00D63F11"/>
    <w:rsid w:val="00D6498D"/>
    <w:rsid w:val="00D66467"/>
    <w:rsid w:val="00D66D6B"/>
    <w:rsid w:val="00D7607E"/>
    <w:rsid w:val="00D81C9C"/>
    <w:rsid w:val="00D8608B"/>
    <w:rsid w:val="00DB1A5E"/>
    <w:rsid w:val="00DE694C"/>
    <w:rsid w:val="00DF5449"/>
    <w:rsid w:val="00E072E2"/>
    <w:rsid w:val="00E15287"/>
    <w:rsid w:val="00E23185"/>
    <w:rsid w:val="00E23BC2"/>
    <w:rsid w:val="00E27F46"/>
    <w:rsid w:val="00E424A3"/>
    <w:rsid w:val="00E570DA"/>
    <w:rsid w:val="00E61D67"/>
    <w:rsid w:val="00E628C1"/>
    <w:rsid w:val="00E65AA4"/>
    <w:rsid w:val="00E74208"/>
    <w:rsid w:val="00E76FDB"/>
    <w:rsid w:val="00E8200E"/>
    <w:rsid w:val="00EA6714"/>
    <w:rsid w:val="00EB63BE"/>
    <w:rsid w:val="00ED0354"/>
    <w:rsid w:val="00ED294A"/>
    <w:rsid w:val="00ED5639"/>
    <w:rsid w:val="00ED6BB9"/>
    <w:rsid w:val="00EE0F17"/>
    <w:rsid w:val="00EE152B"/>
    <w:rsid w:val="00EE6C94"/>
    <w:rsid w:val="00F0613B"/>
    <w:rsid w:val="00F061D2"/>
    <w:rsid w:val="00F27F08"/>
    <w:rsid w:val="00F360FD"/>
    <w:rsid w:val="00F61084"/>
    <w:rsid w:val="00F70D61"/>
    <w:rsid w:val="00F754F3"/>
    <w:rsid w:val="00F771A7"/>
    <w:rsid w:val="00F84EE0"/>
    <w:rsid w:val="00F863F4"/>
    <w:rsid w:val="00F92691"/>
    <w:rsid w:val="00F95092"/>
    <w:rsid w:val="00FA3AD8"/>
    <w:rsid w:val="00FA458D"/>
    <w:rsid w:val="00FA4769"/>
    <w:rsid w:val="00FB40AE"/>
    <w:rsid w:val="00FB4AD1"/>
    <w:rsid w:val="00FD1601"/>
    <w:rsid w:val="00FE2010"/>
    <w:rsid w:val="00FF0D96"/>
    <w:rsid w:val="00FF2F70"/>
    <w:rsid w:val="00FF599D"/>
    <w:rsid w:val="00FF775B"/>
    <w:rsid w:val="460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8C0C7"/>
  <w15:docId w15:val="{0534A09D-37E7-46CC-AB3D-479E3AF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590" w:lineRule="exact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0093-193C-4329-8429-DA54A6A5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中正</dc:creator>
  <cp:lastModifiedBy>Windows 用户</cp:lastModifiedBy>
  <cp:revision>54</cp:revision>
  <cp:lastPrinted>2025-01-02T07:44:00Z</cp:lastPrinted>
  <dcterms:created xsi:type="dcterms:W3CDTF">2024-12-12T08:16:00Z</dcterms:created>
  <dcterms:modified xsi:type="dcterms:W3CDTF">2025-03-01T09:21:00Z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eyJoZGlkIjoiOWQyZTU2ZTZiMWQ3M2JkM2U2NGYyNTUzZmM4MDUwN2QiLCJ1c2VySWQiOiIxMzM3NjUxMDI2In0=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CB378CBD39254421A2DAF2E89EECF81B_12</vt:lpwstr>
  </property>
</Properties>
</file>