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</w:t>
      </w:r>
      <w:r>
        <w:rPr>
          <w:rFonts w:hint="eastAsia" w:eastAsia="仿宋" w:cs="Times New Roman"/>
          <w:sz w:val="32"/>
          <w:szCs w:val="32"/>
          <w:lang w:val="en-US" w:eastAsia="zh-CN"/>
        </w:rPr>
        <w:t>8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0" w:firstLineChars="0"/>
        <w:jc w:val="both"/>
        <w:textAlignment w:val="auto"/>
        <w:rPr>
          <w:rFonts w:hint="default" w:ascii="Times New Roman" w:hAnsi="Times New Roman" w:eastAsia="华文中宋" w:cs="Times New Roman"/>
          <w:sz w:val="36"/>
          <w:szCs w:val="36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《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eastAsia="zh-CN"/>
        </w:rPr>
        <w:t>绿色展览创新基地评定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指南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》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eastAsia="zh-CN"/>
        </w:rPr>
        <w:t>行业标准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一、工作简况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（一）行业发展现状。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我国会展业经过近十年的高速发展，展览数量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展览面积已居于世界首位，但绿色发展意识欠缺，展览现场污染严重、资源能源消耗巨大等问题凸显，与欧美等会展业强国相比仍存在一定差距，迫切需要向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绿色、</w:t>
      </w:r>
      <w:r>
        <w:rPr>
          <w:rFonts w:hint="default" w:ascii="Times New Roman" w:hAnsi="Times New Roman" w:eastAsia="仿宋" w:cs="Times New Roman"/>
          <w:sz w:val="32"/>
          <w:szCs w:val="32"/>
        </w:rPr>
        <w:t>高质量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方向转变</w:t>
      </w:r>
      <w:r>
        <w:rPr>
          <w:rFonts w:hint="default" w:ascii="Times New Roman" w:hAnsi="Times New Roman" w:eastAsia="仿宋" w:cs="Times New Roman"/>
          <w:sz w:val="32"/>
          <w:szCs w:val="32"/>
        </w:rPr>
        <w:t>。为推动我国会展业由高速增长向高质量方向转变，实现会展业绿色可持续发展，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" w:cs="Times New Roman"/>
          <w:sz w:val="32"/>
          <w:szCs w:val="32"/>
        </w:rPr>
        <w:t>加快制修订和推广展馆管理、经营服务、节能环保、安全运营等标准，逐步形成面向市场</w:t>
      </w:r>
      <w:r>
        <w:rPr>
          <w:rFonts w:hint="eastAsia" w:eastAsia="仿宋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</w:rPr>
        <w:t>服务产业主次分明、科学合理的展览业标准化框架体系。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（二）制修订必要性。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该标准的</w:t>
      </w:r>
      <w:r>
        <w:rPr>
          <w:rFonts w:hint="default" w:ascii="Times New Roman" w:hAnsi="Times New Roman" w:eastAsia="仿宋" w:cs="Times New Roman"/>
          <w:sz w:val="32"/>
          <w:szCs w:val="32"/>
        </w:rPr>
        <w:t>制定</w:t>
      </w:r>
      <w:r>
        <w:rPr>
          <w:rFonts w:hint="eastAsia" w:eastAsia="仿宋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" w:cs="Times New Roman"/>
          <w:sz w:val="32"/>
          <w:szCs w:val="32"/>
        </w:rPr>
        <w:t>明确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绿色展览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基地的评定范围和内容，提出评定要求和方法，</w:t>
      </w:r>
      <w:r>
        <w:rPr>
          <w:rFonts w:hint="default" w:ascii="Times New Roman" w:hAnsi="Times New Roman" w:eastAsia="仿宋" w:cs="Times New Roman"/>
          <w:sz w:val="32"/>
          <w:szCs w:val="32"/>
        </w:rPr>
        <w:t>旨在推动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绿色展览创新基地</w:t>
      </w:r>
      <w:r>
        <w:rPr>
          <w:rFonts w:hint="default" w:ascii="Times New Roman" w:hAnsi="Times New Roman" w:eastAsia="仿宋" w:cs="Times New Roman"/>
          <w:sz w:val="32"/>
          <w:szCs w:val="32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建立及评定</w:t>
      </w:r>
      <w:r>
        <w:rPr>
          <w:rFonts w:hint="default" w:ascii="Times New Roman" w:hAnsi="Times New Roman" w:eastAsia="仿宋" w:cs="Times New Roman"/>
          <w:sz w:val="32"/>
          <w:szCs w:val="32"/>
        </w:rPr>
        <w:t>工作</w:t>
      </w:r>
      <w:r>
        <w:rPr>
          <w:rFonts w:hint="eastAsia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使其在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绿色会展</w:t>
      </w:r>
      <w:r>
        <w:rPr>
          <w:rFonts w:hint="eastAsia" w:eastAsia="仿宋" w:cs="Times New Roman"/>
          <w:sz w:val="32"/>
          <w:szCs w:val="32"/>
          <w:lang w:val="en-US" w:eastAsia="zh-CN"/>
        </w:rPr>
        <w:t>评定过程中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eastAsia" w:eastAsia="仿宋" w:cs="Times New Roman"/>
          <w:sz w:val="32"/>
          <w:szCs w:val="32"/>
          <w:lang w:eastAsia="zh-CN"/>
        </w:rPr>
        <w:t>资质、设施、</w:t>
      </w:r>
      <w:r>
        <w:rPr>
          <w:rFonts w:hint="eastAsia" w:eastAsia="仿宋" w:cs="Times New Roman"/>
          <w:sz w:val="32"/>
          <w:szCs w:val="32"/>
          <w:lang w:val="en-US" w:eastAsia="zh-CN"/>
        </w:rPr>
        <w:t>能力</w:t>
      </w:r>
      <w:r>
        <w:rPr>
          <w:rFonts w:hint="eastAsia" w:eastAsia="仿宋" w:cs="Times New Roman"/>
          <w:sz w:val="32"/>
          <w:szCs w:val="32"/>
          <w:lang w:eastAsia="zh-CN"/>
        </w:rPr>
        <w:t>水平、</w:t>
      </w:r>
      <w:r>
        <w:rPr>
          <w:rFonts w:hint="eastAsia" w:eastAsia="仿宋" w:cs="Times New Roman"/>
          <w:sz w:val="32"/>
          <w:szCs w:val="32"/>
          <w:lang w:val="en-US" w:eastAsia="zh-CN"/>
        </w:rPr>
        <w:t>创新实践</w:t>
      </w:r>
      <w:r>
        <w:rPr>
          <w:rFonts w:hint="eastAsia" w:eastAsia="仿宋" w:cs="Times New Roman"/>
          <w:sz w:val="32"/>
          <w:szCs w:val="32"/>
          <w:lang w:eastAsia="zh-CN"/>
        </w:rPr>
        <w:t>、宣传推广、</w:t>
      </w:r>
      <w:r>
        <w:rPr>
          <w:rFonts w:hint="eastAsia" w:eastAsia="仿宋" w:cs="Times New Roman"/>
          <w:sz w:val="32"/>
          <w:szCs w:val="32"/>
          <w:lang w:val="en-US" w:eastAsia="zh-CN"/>
        </w:rPr>
        <w:t>人才建设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eastAsia" w:eastAsia="仿宋" w:cs="Times New Roman"/>
          <w:sz w:val="32"/>
          <w:szCs w:val="32"/>
          <w:lang w:val="en-US" w:eastAsia="zh-CN"/>
        </w:rPr>
        <w:t>行业促进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eastAsia" w:eastAsia="仿宋" w:cs="Times New Roman"/>
          <w:sz w:val="32"/>
          <w:szCs w:val="32"/>
          <w:lang w:val="en-US" w:eastAsia="zh-CN"/>
        </w:rPr>
        <w:t>组织保障</w:t>
      </w:r>
      <w:r>
        <w:rPr>
          <w:rFonts w:hint="default" w:ascii="Times New Roman" w:hAnsi="Times New Roman" w:eastAsia="仿宋" w:cs="Times New Roman"/>
          <w:sz w:val="32"/>
          <w:szCs w:val="32"/>
        </w:rPr>
        <w:t>等方面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有据可依。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（三）任务来源。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根据商务部办公厅《关于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调整商务领域行业标准计划项目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的通知》（商办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函〔20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〕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302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号）要求，完成《展览会项目信用评价规范》行业标准的制定工作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批复序号：17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（四）主要参加单位和工作组成员。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主要参加单位有商务部流通产业促进中心、灵通展览系统股份有限公司。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工作组成员有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张婷婷、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高玲子、黄彪、余荣。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（五）主要工作过程。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2018年8月至2019年4月，流通产业促进中心组织开展了项目研讨和基础调研工作、牵头组建了行业标准起草工作组、召开了工作启动会，制定了标准编制工作实施方案、完成了标准工作组讨论稿和标准初稿。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2019年11月至2020年10月，在行业内征求意见，召开行业标准研讨会，邀请来自全国各地展馆的多位专家对行业标准内容进行研讨。通过电话、邮件、采访等多种方式向展馆、会展行业协会等专家征求意见。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2020年11月2021年2月，经对多渠道反馈意见进行整理汇总，最终形成标准征求意见稿，报服贸司。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2021年4月至2022年8月，根据服贸司意见对标准文本重新进行修改，并多渠道征求意见，对标准框架和内容进行了修订，最终形成标准征求意见稿，报送服贸司。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48" w:lineRule="auto"/>
        <w:ind w:firstLine="640" w:firstLineChars="200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2024年4月，商务部办公厅印发《关于调整商务领域行业标准计划项目的通知》，批准标准《绿色展览创新基地评定指南》继续制定。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48" w:lineRule="auto"/>
        <w:ind w:left="0" w:leftChars="0" w:right="0" w:rightChars="0"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2024年6月，将征求意见稿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报服贸司</w:t>
      </w:r>
      <w:r>
        <w:rPr>
          <w:rFonts w:hint="eastAsia" w:eastAsia="仿宋" w:cs="Times New Roman"/>
          <w:sz w:val="32"/>
          <w:szCs w:val="32"/>
          <w:lang w:val="en-US" w:eastAsia="zh-CN"/>
        </w:rPr>
        <w:t>。</w:t>
      </w:r>
    </w:p>
    <w:p>
      <w:pPr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 w:val="0"/>
        <w:snapToGrid w:val="0"/>
        <w:spacing w:line="348" w:lineRule="auto"/>
        <w:ind w:left="0" w:leftChars="0" w:right="0" w:rightChars="0" w:firstLine="640" w:firstLineChars="200"/>
        <w:jc w:val="both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2024年9月，根据服贸司意见修改后，将征求意见稿再次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报服贸司</w:t>
      </w:r>
      <w:r>
        <w:rPr>
          <w:rFonts w:hint="eastAsia" w:eastAsia="仿宋" w:cs="Times New Roman"/>
          <w:sz w:val="32"/>
          <w:szCs w:val="32"/>
          <w:lang w:val="en-US" w:eastAsia="zh-CN"/>
        </w:rPr>
        <w:t>。</w:t>
      </w:r>
    </w:p>
    <w:p>
      <w:pPr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 w:val="0"/>
        <w:snapToGrid w:val="0"/>
        <w:spacing w:line="348" w:lineRule="auto"/>
        <w:ind w:left="0" w:leftChars="0" w:right="0" w:rightChars="0" w:firstLine="640" w:firstLineChars="200"/>
        <w:jc w:val="both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2024年12月31日，服贸司反馈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商务部展览标准委员会秘书处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和中国展览馆协会</w:t>
      </w:r>
      <w:r>
        <w:rPr>
          <w:rFonts w:hint="eastAsia" w:eastAsia="仿宋" w:cs="Times New Roman"/>
          <w:sz w:val="32"/>
          <w:szCs w:val="32"/>
          <w:lang w:val="en-US" w:eastAsia="zh-CN"/>
        </w:rPr>
        <w:t>意见，经修改后于2025年1月16日报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商务部展览标准委员会秘书处</w:t>
      </w:r>
      <w:r>
        <w:rPr>
          <w:rFonts w:hint="eastAsia" w:eastAsia="仿宋" w:cs="Times New Roman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48" w:lineRule="auto"/>
        <w:ind w:left="0" w:leftChars="0" w:right="0" w:rightChars="0"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2025年2月21日，再次收到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商务部展览标准委员会秘书处</w:t>
      </w:r>
      <w:r>
        <w:rPr>
          <w:rFonts w:hint="eastAsia" w:eastAsia="仿宋" w:cs="Times New Roman"/>
          <w:sz w:val="32"/>
          <w:szCs w:val="32"/>
          <w:lang w:val="en-US" w:eastAsia="zh-CN"/>
        </w:rPr>
        <w:t>意见，再次修改后于2月27日报服贸司。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二、标准制修订原则和内容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（一）制修订原则。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本标准是依据国家相关法律、法规的要求，在充分考虑展览行业对绿色展览创新基地评定要求的基础上起草的。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（二）主要制修订内容。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本标准提出了绿色展览创新基地评定的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范围、规范性引用文件、术语和定义、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基本条件、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评定条件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和评定流程及要求，适用于绿色展览创新基地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全过程。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（三）主要试验（或验证）情况分析。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三、与国际、国外有关法规和标准水平的比对分析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会展业发达国家用于促进会展行业可持续发展的标准十分完善。英国标准化协会于2007年出台BS 8901：2007《可持续会展项目管理体系规范》（Specification for a sustainable event management system），涉及会展项目可持续发展的环境、经济和社会三个方面内容，其中有关办展环境的规范即为会展业节能环保标准。该标准在减少碳排放和垃圾排放，促进会展设备、设施循环利用和减少对环境负面影响等方面发挥了积极作用。美国材料协会于2011年正式实施了ASTM E2741、2743、2746系列标准，明确了会议、展览和活动在运输、通信、市场宣传等方面的节能环保标准。国际标准化组织于2012年6月正式发布ISO 20121：2012《（比赛）项目可持续性管理体系—要求和应用指南》（Event sustainability management systems–Requirements with guidance for use），由30多个国家和团体共同研发，旨在促进有关活动、产品和服务的可持续性发展，其中减少环境污染是重要内容。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四、与有关现行法律、行政法规和其他强制性标准的关系，配套推荐性标准的情况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目前暂无与该标准有关的现行法律、行政法规和其他强制性标准。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五、重大分歧意见的处理过程及依据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六、实施标准所需要的技术改造、成本投入、老旧产品退出市场时间、实施标准可能造成的社会影响等因素分析，以及根据这些因素提出的标准实施日期建议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该标准符合相关现行的法律、法规和强制性国家标准，没有冲突。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根据《中华人民共和国标准化法》、《深化标准化工作改革方案的通知》（国发〔2015〕13号）等相关标准化法律法规及政策文件的有关规定，建议该标准作为推荐性行业标准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于2025年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七、实施标准的有关政策措施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预期达到的社会效益、对产业发展的作用等情况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十九大报告指出我国经济已由高速增长阶段转向高质量发展阶段，要推进绿色发展，加快建立绿色生产和消费的法律制度和政策导向，建立健全绿色低碳循环发展的经济体系。推动会展业绿色可持续发展是我国会展业转型升级、迈入高质量发展阶段的第一步，也是我国由会展大国转变成为会展强国的必经之路。绿色展览创新基地建立将成为从业人员交流绿色会展发展、政策措施、优秀案例、先进技术的重要场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会展人才培养的重要课堂。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九、涉及专利的有关说明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十、其他应予说明的事项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无。</w:t>
      </w:r>
    </w:p>
    <w:sectPr>
      <w:footerReference r:id="rId3" w:type="default"/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567D0"/>
    <w:multiLevelType w:val="singleLevel"/>
    <w:tmpl w:val="3A5567D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MDM1NTA4ZTI5ZjkxNWZkMGEzNWFkNDkxZmQxYzMifQ=="/>
  </w:docVars>
  <w:rsids>
    <w:rsidRoot w:val="003E13B2"/>
    <w:rsid w:val="000D36B2"/>
    <w:rsid w:val="003026B1"/>
    <w:rsid w:val="003E13B2"/>
    <w:rsid w:val="005103AC"/>
    <w:rsid w:val="007F2069"/>
    <w:rsid w:val="0080769D"/>
    <w:rsid w:val="00CD1BAE"/>
    <w:rsid w:val="071C4093"/>
    <w:rsid w:val="0FA01C84"/>
    <w:rsid w:val="12C422CE"/>
    <w:rsid w:val="14BB6C12"/>
    <w:rsid w:val="16036A11"/>
    <w:rsid w:val="1FA925F7"/>
    <w:rsid w:val="23410D78"/>
    <w:rsid w:val="26E43901"/>
    <w:rsid w:val="42B55AB2"/>
    <w:rsid w:val="4AA24DFE"/>
    <w:rsid w:val="4C745DF2"/>
    <w:rsid w:val="4E134B0F"/>
    <w:rsid w:val="5A902148"/>
    <w:rsid w:val="5F58325F"/>
    <w:rsid w:val="60AC7A2B"/>
    <w:rsid w:val="64032BD7"/>
    <w:rsid w:val="6DD026C3"/>
    <w:rsid w:val="74487753"/>
    <w:rsid w:val="78DF710B"/>
    <w:rsid w:val="7CCC5783"/>
    <w:rsid w:val="BEFDC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2068</Words>
  <Characters>2272</Characters>
  <Lines>3</Lines>
  <Paragraphs>1</Paragraphs>
  <TotalTime>2</TotalTime>
  <ScaleCrop>false</ScaleCrop>
  <LinksUpToDate>false</LinksUpToDate>
  <CharactersWithSpaces>2288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2020-09-15T13:52:00Z</dcterms:created>
  <dc:creator>wm</dc:creator>
  <cp:lastModifiedBy>user</cp:lastModifiedBy>
  <cp:lastPrinted>2024-05-21T19:00:00Z</cp:lastPrinted>
  <dcterms:modified xsi:type="dcterms:W3CDTF">2025-03-13T19:55:00Z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AC61FF3EF1C97D0E94C7D267EF58C1DB</vt:lpwstr>
  </property>
  <property fmtid="{D5CDD505-2E9C-101B-9397-08002B2CF9AE}" pid="4" name="KSOTemplateDocerSaveRecord">
    <vt:lpwstr>eyJoZGlkIjoiYjk0MDM1NTA4ZTI5ZjkxNWZkMGEzNWFkNDkxZmQxYzMiLCJ1c2VySWQiOiIzMTIyMDE4MTYifQ==</vt:lpwstr>
  </property>
</Properties>
</file>