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1D8D6">
      <w:pPr>
        <w:spacing w:line="580" w:lineRule="exact"/>
        <w:rPr>
          <w:rFonts w:ascii="方正小标宋_GBK" w:eastAsia="方正小标宋_GBK"/>
          <w:bCs/>
          <w:sz w:val="36"/>
          <w:szCs w:val="36"/>
        </w:rPr>
      </w:pPr>
      <w:r>
        <w:rPr>
          <w:rFonts w:eastAsia="黑体"/>
          <w:sz w:val="32"/>
          <w:szCs w:val="32"/>
        </w:rPr>
        <w:t>附件</w:t>
      </w:r>
      <w:r>
        <w:rPr>
          <w:rFonts w:hint="eastAsia" w:eastAsia="黑体"/>
          <w:sz w:val="32"/>
          <w:szCs w:val="32"/>
        </w:rPr>
        <w:t>3</w:t>
      </w:r>
    </w:p>
    <w:p w14:paraId="75B7DC2C">
      <w:pPr>
        <w:spacing w:afterLines="100" w:line="400" w:lineRule="exact"/>
        <w:jc w:val="center"/>
        <w:rPr>
          <w:rFonts w:ascii="方正小标宋_GBK" w:eastAsia="方正小标宋_GBK"/>
          <w:bCs/>
          <w:sz w:val="36"/>
          <w:szCs w:val="36"/>
        </w:rPr>
      </w:pPr>
      <w:r>
        <w:rPr>
          <w:rFonts w:ascii="方正小标宋_GBK" w:eastAsia="方正小标宋_GBK"/>
          <w:bCs/>
          <w:sz w:val="36"/>
          <w:szCs w:val="36"/>
        </w:rPr>
        <w:t>苏州市202</w:t>
      </w:r>
      <w:r>
        <w:rPr>
          <w:rFonts w:hint="eastAsia" w:ascii="方正小标宋_GBK" w:eastAsia="方正小标宋_GBK"/>
          <w:bCs/>
          <w:sz w:val="36"/>
          <w:szCs w:val="36"/>
        </w:rPr>
        <w:t>5</w:t>
      </w:r>
      <w:r>
        <w:rPr>
          <w:rFonts w:ascii="方正小标宋_GBK" w:eastAsia="方正小标宋_GBK"/>
          <w:bCs/>
          <w:sz w:val="36"/>
          <w:szCs w:val="36"/>
        </w:rPr>
        <w:t>年度知识产权</w:t>
      </w:r>
      <w:r>
        <w:rPr>
          <w:rFonts w:hint="eastAsia" w:ascii="方正小标宋_GBK" w:eastAsia="方正小标宋_GBK"/>
          <w:bCs/>
          <w:sz w:val="36"/>
          <w:szCs w:val="36"/>
        </w:rPr>
        <w:t>与标准融合</w:t>
      </w:r>
      <w:r>
        <w:rPr>
          <w:rFonts w:ascii="方正小标宋_GBK" w:eastAsia="方正小标宋_GBK"/>
          <w:bCs/>
          <w:sz w:val="36"/>
          <w:szCs w:val="36"/>
        </w:rPr>
        <w:t>计划项目</w:t>
      </w:r>
    </w:p>
    <w:p w14:paraId="2F84DC56">
      <w:pPr>
        <w:spacing w:afterLines="100" w:line="400" w:lineRule="exact"/>
        <w:jc w:val="center"/>
        <w:rPr>
          <w:rFonts w:ascii="方正小标宋_GBK" w:eastAsia="方正小标宋_GBK"/>
          <w:bCs/>
          <w:sz w:val="36"/>
          <w:szCs w:val="36"/>
        </w:rPr>
      </w:pPr>
      <w:r>
        <w:rPr>
          <w:rFonts w:ascii="方正小标宋_GBK" w:eastAsia="方正小标宋_GBK"/>
          <w:bCs/>
          <w:sz w:val="36"/>
          <w:szCs w:val="36"/>
        </w:rPr>
        <w:t>拟立项名单</w:t>
      </w:r>
    </w:p>
    <w:tbl>
      <w:tblPr>
        <w:tblStyle w:val="2"/>
        <w:tblW w:w="0" w:type="auto"/>
        <w:jc w:val="center"/>
        <w:tblLayout w:type="fixed"/>
        <w:tblCellMar>
          <w:top w:w="0" w:type="dxa"/>
          <w:left w:w="108" w:type="dxa"/>
          <w:bottom w:w="0" w:type="dxa"/>
          <w:right w:w="108" w:type="dxa"/>
        </w:tblCellMar>
      </w:tblPr>
      <w:tblGrid>
        <w:gridCol w:w="783"/>
        <w:gridCol w:w="4258"/>
        <w:gridCol w:w="2883"/>
      </w:tblGrid>
      <w:tr w14:paraId="1012042A">
        <w:tblPrEx>
          <w:tblCellMar>
            <w:top w:w="0" w:type="dxa"/>
            <w:left w:w="108" w:type="dxa"/>
            <w:bottom w:w="0" w:type="dxa"/>
            <w:right w:w="108" w:type="dxa"/>
          </w:tblCellMar>
        </w:tblPrEx>
        <w:trPr>
          <w:trHeight w:val="1234"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14:paraId="4A73C8CE">
            <w:pPr>
              <w:widowControl/>
              <w:jc w:val="center"/>
              <w:textAlignment w:val="center"/>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序号</w:t>
            </w:r>
          </w:p>
        </w:tc>
        <w:tc>
          <w:tcPr>
            <w:tcW w:w="4258" w:type="dxa"/>
            <w:tcBorders>
              <w:top w:val="single" w:color="000000" w:sz="4" w:space="0"/>
              <w:left w:val="single" w:color="000000" w:sz="4" w:space="0"/>
              <w:right w:val="single" w:color="000000" w:sz="4" w:space="0"/>
            </w:tcBorders>
            <w:vAlign w:val="center"/>
          </w:tcPr>
          <w:p w14:paraId="2A801FDA">
            <w:pPr>
              <w:widowControl/>
              <w:jc w:val="center"/>
              <w:textAlignment w:val="center"/>
              <w:rPr>
                <w:rFonts w:ascii="仿宋" w:hAnsi="仿宋" w:eastAsia="仿宋" w:cs="仿宋"/>
                <w:b/>
                <w:kern w:val="0"/>
                <w:sz w:val="24"/>
                <w:szCs w:val="24"/>
              </w:rPr>
            </w:pPr>
            <w:r>
              <w:rPr>
                <w:rFonts w:hint="eastAsia" w:ascii="仿宋" w:hAnsi="仿宋" w:eastAsia="仿宋" w:cs="仿宋"/>
                <w:b/>
                <w:kern w:val="0"/>
                <w:sz w:val="24"/>
                <w:szCs w:val="24"/>
              </w:rPr>
              <w:t>项目名称</w:t>
            </w:r>
          </w:p>
        </w:tc>
        <w:tc>
          <w:tcPr>
            <w:tcW w:w="2883" w:type="dxa"/>
            <w:tcBorders>
              <w:top w:val="single" w:color="000000" w:sz="4" w:space="0"/>
              <w:left w:val="single" w:color="000000" w:sz="4" w:space="0"/>
              <w:bottom w:val="single" w:color="000000" w:sz="4" w:space="0"/>
              <w:right w:val="single" w:color="000000" w:sz="4" w:space="0"/>
            </w:tcBorders>
            <w:vAlign w:val="center"/>
          </w:tcPr>
          <w:p w14:paraId="0AB8ADC5">
            <w:pPr>
              <w:widowControl/>
              <w:jc w:val="center"/>
              <w:textAlignment w:val="center"/>
              <w:rPr>
                <w:rFonts w:ascii="仿宋" w:hAnsi="仿宋" w:eastAsia="仿宋" w:cs="仿宋"/>
                <w:b/>
                <w:kern w:val="0"/>
                <w:sz w:val="24"/>
                <w:szCs w:val="24"/>
              </w:rPr>
            </w:pPr>
            <w:r>
              <w:rPr>
                <w:rFonts w:hint="eastAsia" w:ascii="仿宋" w:hAnsi="仿宋" w:eastAsia="仿宋" w:cs="仿宋"/>
                <w:b/>
                <w:kern w:val="0"/>
                <w:sz w:val="24"/>
                <w:szCs w:val="24"/>
              </w:rPr>
              <w:t>申报单位</w:t>
            </w:r>
          </w:p>
        </w:tc>
      </w:tr>
      <w:tr w14:paraId="286486B7">
        <w:tblPrEx>
          <w:tblCellMar>
            <w:top w:w="0" w:type="dxa"/>
            <w:left w:w="108" w:type="dxa"/>
            <w:bottom w:w="0" w:type="dxa"/>
            <w:right w:w="108" w:type="dxa"/>
          </w:tblCellMar>
        </w:tblPrEx>
        <w:trPr>
          <w:trHeight w:val="600"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14:paraId="114DECE4">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4258" w:type="dxa"/>
            <w:tcBorders>
              <w:top w:val="single" w:color="000000" w:sz="4" w:space="0"/>
              <w:left w:val="single" w:color="000000" w:sz="4" w:space="0"/>
              <w:bottom w:val="single" w:color="000000" w:sz="4" w:space="0"/>
              <w:right w:val="single" w:color="000000" w:sz="4" w:space="0"/>
            </w:tcBorders>
            <w:vAlign w:val="center"/>
          </w:tcPr>
          <w:p w14:paraId="0DCB3F2A">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漏电保护领域知识产权和标准融合计划项目</w:t>
            </w:r>
          </w:p>
        </w:tc>
        <w:tc>
          <w:tcPr>
            <w:tcW w:w="2883" w:type="dxa"/>
            <w:tcBorders>
              <w:top w:val="single" w:color="000000" w:sz="4" w:space="0"/>
              <w:left w:val="single" w:color="000000" w:sz="4" w:space="0"/>
              <w:bottom w:val="single" w:color="000000" w:sz="4" w:space="0"/>
              <w:right w:val="single" w:color="000000" w:sz="4" w:space="0"/>
            </w:tcBorders>
            <w:vAlign w:val="center"/>
          </w:tcPr>
          <w:p w14:paraId="218D44BD">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苏州益而益电器制造有限公司</w:t>
            </w:r>
          </w:p>
        </w:tc>
      </w:tr>
      <w:tr w14:paraId="12661051">
        <w:tblPrEx>
          <w:tblCellMar>
            <w:top w:w="0" w:type="dxa"/>
            <w:left w:w="108" w:type="dxa"/>
            <w:bottom w:w="0" w:type="dxa"/>
            <w:right w:w="108" w:type="dxa"/>
          </w:tblCellMar>
        </w:tblPrEx>
        <w:trPr>
          <w:trHeight w:val="600"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14:paraId="7B3B6E9C">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4258" w:type="dxa"/>
            <w:tcBorders>
              <w:top w:val="single" w:color="000000" w:sz="4" w:space="0"/>
              <w:left w:val="single" w:color="000000" w:sz="4" w:space="0"/>
              <w:bottom w:val="single" w:color="000000" w:sz="4" w:space="0"/>
              <w:right w:val="single" w:color="000000" w:sz="4" w:space="0"/>
            </w:tcBorders>
            <w:vAlign w:val="center"/>
          </w:tcPr>
          <w:p w14:paraId="6286AABC">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通信电缆行业知识产权和标准融合计划项目</w:t>
            </w:r>
          </w:p>
        </w:tc>
        <w:tc>
          <w:tcPr>
            <w:tcW w:w="2883" w:type="dxa"/>
            <w:tcBorders>
              <w:top w:val="single" w:color="000000" w:sz="4" w:space="0"/>
              <w:left w:val="single" w:color="000000" w:sz="4" w:space="0"/>
              <w:bottom w:val="single" w:color="000000" w:sz="4" w:space="0"/>
              <w:right w:val="single" w:color="000000" w:sz="4" w:space="0"/>
            </w:tcBorders>
            <w:vAlign w:val="center"/>
          </w:tcPr>
          <w:p w14:paraId="6789ED5F">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江苏亨通线缆科技有限公司</w:t>
            </w:r>
          </w:p>
        </w:tc>
      </w:tr>
      <w:tr w14:paraId="3DC9075F">
        <w:tblPrEx>
          <w:tblCellMar>
            <w:top w:w="0" w:type="dxa"/>
            <w:left w:w="108" w:type="dxa"/>
            <w:bottom w:w="0" w:type="dxa"/>
            <w:right w:w="108" w:type="dxa"/>
          </w:tblCellMar>
        </w:tblPrEx>
        <w:trPr>
          <w:trHeight w:val="600"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14:paraId="4CE423BA">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tc>
        <w:tc>
          <w:tcPr>
            <w:tcW w:w="4258" w:type="dxa"/>
            <w:tcBorders>
              <w:top w:val="single" w:color="000000" w:sz="4" w:space="0"/>
              <w:left w:val="single" w:color="000000" w:sz="4" w:space="0"/>
              <w:bottom w:val="single" w:color="000000" w:sz="4" w:space="0"/>
              <w:right w:val="single" w:color="000000" w:sz="4" w:space="0"/>
            </w:tcBorders>
            <w:vAlign w:val="center"/>
          </w:tcPr>
          <w:p w14:paraId="453E35A9">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智能自动化起重技术知识产权和标准融合计划项目</w:t>
            </w:r>
          </w:p>
        </w:tc>
        <w:tc>
          <w:tcPr>
            <w:tcW w:w="2883" w:type="dxa"/>
            <w:tcBorders>
              <w:top w:val="single" w:color="000000" w:sz="4" w:space="0"/>
              <w:left w:val="single" w:color="000000" w:sz="4" w:space="0"/>
              <w:bottom w:val="single" w:color="000000" w:sz="4" w:space="0"/>
              <w:right w:val="single" w:color="000000" w:sz="4" w:space="0"/>
            </w:tcBorders>
            <w:vAlign w:val="center"/>
          </w:tcPr>
          <w:p w14:paraId="2D1E4DB1">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法兰泰克重工股份有限公司</w:t>
            </w:r>
          </w:p>
        </w:tc>
      </w:tr>
      <w:tr w14:paraId="79B1E3AD">
        <w:tblPrEx>
          <w:tblCellMar>
            <w:top w:w="0" w:type="dxa"/>
            <w:left w:w="108" w:type="dxa"/>
            <w:bottom w:w="0" w:type="dxa"/>
            <w:right w:w="108" w:type="dxa"/>
          </w:tblCellMar>
        </w:tblPrEx>
        <w:trPr>
          <w:trHeight w:val="600"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14:paraId="7081BC0B">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4258" w:type="dxa"/>
            <w:tcBorders>
              <w:top w:val="single" w:color="000000" w:sz="4" w:space="0"/>
              <w:left w:val="single" w:color="000000" w:sz="4" w:space="0"/>
              <w:bottom w:val="single" w:color="000000" w:sz="4" w:space="0"/>
              <w:right w:val="single" w:color="000000" w:sz="4" w:space="0"/>
            </w:tcBorders>
            <w:vAlign w:val="center"/>
          </w:tcPr>
          <w:p w14:paraId="4A1C1C47">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绿色智能高端铸造装备及铝合金铸造技术领域知识产权和标准融合计划项目</w:t>
            </w:r>
          </w:p>
        </w:tc>
        <w:tc>
          <w:tcPr>
            <w:tcW w:w="2883" w:type="dxa"/>
            <w:tcBorders>
              <w:top w:val="single" w:color="000000" w:sz="4" w:space="0"/>
              <w:left w:val="single" w:color="000000" w:sz="4" w:space="0"/>
              <w:bottom w:val="single" w:color="000000" w:sz="4" w:space="0"/>
              <w:right w:val="single" w:color="000000" w:sz="4" w:space="0"/>
            </w:tcBorders>
            <w:vAlign w:val="center"/>
          </w:tcPr>
          <w:p w14:paraId="14C554DC">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苏州明志科技股份有限公司</w:t>
            </w:r>
          </w:p>
        </w:tc>
      </w:tr>
      <w:tr w14:paraId="1EA35689">
        <w:tblPrEx>
          <w:tblCellMar>
            <w:top w:w="0" w:type="dxa"/>
            <w:left w:w="108" w:type="dxa"/>
            <w:bottom w:w="0" w:type="dxa"/>
            <w:right w:w="108" w:type="dxa"/>
          </w:tblCellMar>
        </w:tblPrEx>
        <w:trPr>
          <w:trHeight w:val="600"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14:paraId="45876454">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4258" w:type="dxa"/>
            <w:tcBorders>
              <w:top w:val="single" w:color="000000" w:sz="4" w:space="0"/>
              <w:left w:val="single" w:color="000000" w:sz="4" w:space="0"/>
              <w:bottom w:val="single" w:color="000000" w:sz="4" w:space="0"/>
              <w:right w:val="single" w:color="000000" w:sz="4" w:space="0"/>
            </w:tcBorders>
            <w:vAlign w:val="center"/>
          </w:tcPr>
          <w:p w14:paraId="087E87BD">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智能家电领域知识产权和标准融合计划项目</w:t>
            </w:r>
          </w:p>
        </w:tc>
        <w:tc>
          <w:tcPr>
            <w:tcW w:w="2883" w:type="dxa"/>
            <w:tcBorders>
              <w:top w:val="single" w:color="000000" w:sz="4" w:space="0"/>
              <w:left w:val="single" w:color="000000" w:sz="4" w:space="0"/>
              <w:bottom w:val="single" w:color="000000" w:sz="4" w:space="0"/>
              <w:right w:val="single" w:color="000000" w:sz="4" w:space="0"/>
            </w:tcBorders>
            <w:vAlign w:val="center"/>
          </w:tcPr>
          <w:p w14:paraId="472E5F81">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添可智能科技有限公司</w:t>
            </w:r>
          </w:p>
        </w:tc>
      </w:tr>
      <w:tr w14:paraId="6006E81E">
        <w:tblPrEx>
          <w:tblCellMar>
            <w:top w:w="0" w:type="dxa"/>
            <w:left w:w="108" w:type="dxa"/>
            <w:bottom w:w="0" w:type="dxa"/>
            <w:right w:w="108" w:type="dxa"/>
          </w:tblCellMar>
        </w:tblPrEx>
        <w:trPr>
          <w:trHeight w:val="600"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14:paraId="7260EAC9">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4258" w:type="dxa"/>
            <w:tcBorders>
              <w:top w:val="single" w:color="000000" w:sz="4" w:space="0"/>
              <w:left w:val="single" w:color="000000" w:sz="4" w:space="0"/>
              <w:bottom w:val="single" w:color="000000" w:sz="4" w:space="0"/>
              <w:right w:val="single" w:color="000000" w:sz="4" w:space="0"/>
            </w:tcBorders>
            <w:vAlign w:val="center"/>
          </w:tcPr>
          <w:p w14:paraId="19EBED55">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新型智能低压断路器附件知识产权与标准融合计划项目</w:t>
            </w:r>
          </w:p>
        </w:tc>
        <w:tc>
          <w:tcPr>
            <w:tcW w:w="2883" w:type="dxa"/>
            <w:tcBorders>
              <w:top w:val="single" w:color="000000" w:sz="4" w:space="0"/>
              <w:left w:val="single" w:color="000000" w:sz="4" w:space="0"/>
              <w:bottom w:val="single" w:color="000000" w:sz="4" w:space="0"/>
              <w:right w:val="single" w:color="000000" w:sz="4" w:space="0"/>
            </w:tcBorders>
            <w:vAlign w:val="center"/>
          </w:tcPr>
          <w:p w14:paraId="30213173">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苏州未来电器股份有限公司</w:t>
            </w:r>
          </w:p>
        </w:tc>
      </w:tr>
      <w:tr w14:paraId="0AE1355B">
        <w:tblPrEx>
          <w:tblCellMar>
            <w:top w:w="0" w:type="dxa"/>
            <w:left w:w="108" w:type="dxa"/>
            <w:bottom w:w="0" w:type="dxa"/>
            <w:right w:w="108" w:type="dxa"/>
          </w:tblCellMar>
        </w:tblPrEx>
        <w:trPr>
          <w:trHeight w:val="600"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14:paraId="49000E3F">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w:t>
            </w:r>
          </w:p>
        </w:tc>
        <w:tc>
          <w:tcPr>
            <w:tcW w:w="4258" w:type="dxa"/>
            <w:tcBorders>
              <w:top w:val="single" w:color="000000" w:sz="4" w:space="0"/>
              <w:left w:val="single" w:color="000000" w:sz="4" w:space="0"/>
              <w:bottom w:val="single" w:color="000000" w:sz="4" w:space="0"/>
              <w:right w:val="single" w:color="000000" w:sz="4" w:space="0"/>
            </w:tcBorders>
            <w:vAlign w:val="center"/>
          </w:tcPr>
          <w:p w14:paraId="4AA5BEC3">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节能环保装备制造领域知识产权和标准融合计划项目</w:t>
            </w:r>
          </w:p>
        </w:tc>
        <w:tc>
          <w:tcPr>
            <w:tcW w:w="2883" w:type="dxa"/>
            <w:tcBorders>
              <w:top w:val="single" w:color="000000" w:sz="4" w:space="0"/>
              <w:left w:val="single" w:color="000000" w:sz="4" w:space="0"/>
              <w:bottom w:val="single" w:color="000000" w:sz="4" w:space="0"/>
              <w:right w:val="single" w:color="000000" w:sz="4" w:space="0"/>
            </w:tcBorders>
            <w:vAlign w:val="center"/>
          </w:tcPr>
          <w:p w14:paraId="434C624B">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苏州海陆重工股份有限公司</w:t>
            </w:r>
          </w:p>
        </w:tc>
      </w:tr>
      <w:tr w14:paraId="62A3182F">
        <w:tblPrEx>
          <w:tblCellMar>
            <w:top w:w="0" w:type="dxa"/>
            <w:left w:w="108" w:type="dxa"/>
            <w:bottom w:w="0" w:type="dxa"/>
            <w:right w:w="108" w:type="dxa"/>
          </w:tblCellMar>
        </w:tblPrEx>
        <w:trPr>
          <w:trHeight w:val="600"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14:paraId="7BC21333">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w:t>
            </w:r>
          </w:p>
        </w:tc>
        <w:tc>
          <w:tcPr>
            <w:tcW w:w="4258" w:type="dxa"/>
            <w:tcBorders>
              <w:top w:val="single" w:color="000000" w:sz="4" w:space="0"/>
              <w:left w:val="single" w:color="000000" w:sz="4" w:space="0"/>
              <w:bottom w:val="single" w:color="000000" w:sz="4" w:space="0"/>
              <w:right w:val="single" w:color="000000" w:sz="4" w:space="0"/>
            </w:tcBorders>
            <w:vAlign w:val="center"/>
          </w:tcPr>
          <w:p w14:paraId="26524F7F">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高端环境试验设备知识产权和标准融合项目</w:t>
            </w:r>
          </w:p>
        </w:tc>
        <w:tc>
          <w:tcPr>
            <w:tcW w:w="2883" w:type="dxa"/>
            <w:tcBorders>
              <w:top w:val="single" w:color="000000" w:sz="4" w:space="0"/>
              <w:left w:val="single" w:color="000000" w:sz="4" w:space="0"/>
              <w:bottom w:val="single" w:color="000000" w:sz="4" w:space="0"/>
              <w:right w:val="single" w:color="000000" w:sz="4" w:space="0"/>
            </w:tcBorders>
            <w:vAlign w:val="center"/>
          </w:tcPr>
          <w:p w14:paraId="3E2AD6AB">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江苏拓米洛高端装备股份有限公司</w:t>
            </w:r>
          </w:p>
        </w:tc>
      </w:tr>
      <w:tr w14:paraId="447E16F6">
        <w:tblPrEx>
          <w:tblCellMar>
            <w:top w:w="0" w:type="dxa"/>
            <w:left w:w="108" w:type="dxa"/>
            <w:bottom w:w="0" w:type="dxa"/>
            <w:right w:w="108" w:type="dxa"/>
          </w:tblCellMar>
        </w:tblPrEx>
        <w:trPr>
          <w:trHeight w:val="600"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14:paraId="50F923BB">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w:t>
            </w:r>
          </w:p>
        </w:tc>
        <w:tc>
          <w:tcPr>
            <w:tcW w:w="4258" w:type="dxa"/>
            <w:tcBorders>
              <w:top w:val="single" w:color="000000" w:sz="4" w:space="0"/>
              <w:left w:val="single" w:color="000000" w:sz="4" w:space="0"/>
              <w:bottom w:val="single" w:color="000000" w:sz="4" w:space="0"/>
              <w:right w:val="single" w:color="000000" w:sz="4" w:space="0"/>
            </w:tcBorders>
            <w:vAlign w:val="center"/>
          </w:tcPr>
          <w:p w14:paraId="390FED68">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算力网络领域知识产权和标准融合计划项目</w:t>
            </w:r>
          </w:p>
        </w:tc>
        <w:tc>
          <w:tcPr>
            <w:tcW w:w="2883" w:type="dxa"/>
            <w:tcBorders>
              <w:top w:val="single" w:color="000000" w:sz="4" w:space="0"/>
              <w:left w:val="single" w:color="000000" w:sz="4" w:space="0"/>
              <w:bottom w:val="single" w:color="000000" w:sz="4" w:space="0"/>
              <w:right w:val="single" w:color="000000" w:sz="4" w:space="0"/>
            </w:tcBorders>
            <w:vAlign w:val="center"/>
          </w:tcPr>
          <w:p w14:paraId="77591991">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中移（苏州）软件技术有限公司</w:t>
            </w:r>
          </w:p>
        </w:tc>
      </w:tr>
      <w:tr w14:paraId="3D58400F">
        <w:tblPrEx>
          <w:tblCellMar>
            <w:top w:w="0" w:type="dxa"/>
            <w:left w:w="108" w:type="dxa"/>
            <w:bottom w:w="0" w:type="dxa"/>
            <w:right w:w="108" w:type="dxa"/>
          </w:tblCellMar>
        </w:tblPrEx>
        <w:trPr>
          <w:trHeight w:val="600" w:hRule="atLeast"/>
          <w:jc w:val="center"/>
        </w:trPr>
        <w:tc>
          <w:tcPr>
            <w:tcW w:w="783" w:type="dxa"/>
            <w:tcBorders>
              <w:top w:val="single" w:color="000000" w:sz="4" w:space="0"/>
              <w:left w:val="single" w:color="000000" w:sz="4" w:space="0"/>
              <w:bottom w:val="single" w:color="000000" w:sz="4" w:space="0"/>
              <w:right w:val="single" w:color="000000" w:sz="4" w:space="0"/>
            </w:tcBorders>
            <w:vAlign w:val="center"/>
          </w:tcPr>
          <w:p w14:paraId="215929F9">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4258" w:type="dxa"/>
            <w:tcBorders>
              <w:top w:val="single" w:color="000000" w:sz="4" w:space="0"/>
              <w:left w:val="single" w:color="000000" w:sz="4" w:space="0"/>
              <w:bottom w:val="single" w:color="000000" w:sz="4" w:space="0"/>
              <w:right w:val="single" w:color="000000" w:sz="4" w:space="0"/>
            </w:tcBorders>
            <w:vAlign w:val="center"/>
          </w:tcPr>
          <w:p w14:paraId="3B90E653">
            <w:pPr>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下一代网络通信设备领域知识产权和标准融合计划项目</w:t>
            </w:r>
          </w:p>
        </w:tc>
        <w:tc>
          <w:tcPr>
            <w:tcW w:w="2883" w:type="dxa"/>
            <w:tcBorders>
              <w:top w:val="single" w:color="000000" w:sz="4" w:space="0"/>
              <w:left w:val="single" w:color="000000" w:sz="4" w:space="0"/>
              <w:bottom w:val="single" w:color="000000" w:sz="4" w:space="0"/>
              <w:right w:val="single" w:color="000000" w:sz="4" w:space="0"/>
            </w:tcBorders>
            <w:vAlign w:val="center"/>
          </w:tcPr>
          <w:p w14:paraId="56C59FCA">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太仓市同维电子有限公司</w:t>
            </w:r>
          </w:p>
        </w:tc>
      </w:tr>
    </w:tbl>
    <w:p w14:paraId="12094E0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81800"/>
    <w:rsid w:val="02206D8A"/>
    <w:rsid w:val="5D281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424</Words>
  <Characters>428</Characters>
  <Lines>0</Lines>
  <Paragraphs>0</Paragraphs>
  <TotalTime>0</TotalTime>
  <ScaleCrop>false</ScaleCrop>
  <LinksUpToDate>false</LinksUpToDate>
  <CharactersWithSpaces>428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2025-03-18T09:02:00Z</dcterms:created>
  <dc:creator>admin</dc:creator>
  <cp:lastModifiedBy>admin</cp:lastModifiedBy>
  <dcterms:modified xsi:type="dcterms:W3CDTF">2025-03-18T09:08:42Z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173908CEF9A349D49FA553142D59163E_11</vt:lpwstr>
  </property>
  <property fmtid="{D5CDD505-2E9C-101B-9397-08002B2CF9AE}" pid="4" name="KSOTemplateDocerSaveRecord">
    <vt:lpwstr>eyJoZGlkIjoiMzY3Njc1NGMwMWI0NjM1ZTg3NzQ4NWIxMmZmMTUwMmYifQ==</vt:lpwstr>
  </property>
</Properties>
</file>