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61695">
      <w:pPr>
        <w:spacing w:line="560" w:lineRule="exact"/>
        <w:rPr>
          <w:rFonts w:eastAsia="方正仿宋_GBK"/>
          <w:spacing w:val="-11"/>
          <w:sz w:val="32"/>
          <w:szCs w:val="32"/>
        </w:rPr>
      </w:pPr>
      <w:r>
        <w:rPr>
          <w:rFonts w:hint="eastAsia" w:ascii="方正黑体_GBK" w:hAnsi="方正黑体_GBK" w:eastAsia="方正黑体_GBK" w:cs="方正黑体_GBK"/>
          <w:spacing w:val="-11"/>
          <w:sz w:val="32"/>
          <w:szCs w:val="32"/>
        </w:rPr>
        <w:t>附件</w:t>
      </w:r>
    </w:p>
    <w:p w14:paraId="7EA70472">
      <w:pPr>
        <w:spacing w:line="600" w:lineRule="exact"/>
        <w:jc w:val="center"/>
        <w:rPr>
          <w:rFonts w:ascii="方正小标宋_GBK" w:eastAsia="方正小标宋_GBK"/>
          <w:sz w:val="44"/>
          <w:szCs w:val="44"/>
        </w:rPr>
      </w:pPr>
    </w:p>
    <w:p w14:paraId="07288E01">
      <w:pPr>
        <w:spacing w:line="600" w:lineRule="exact"/>
        <w:jc w:val="center"/>
        <w:rPr>
          <w:rFonts w:ascii="方正小标宋_GBK" w:eastAsia="方正小标宋_GBK"/>
          <w:sz w:val="44"/>
          <w:szCs w:val="44"/>
        </w:rPr>
      </w:pPr>
      <w:r>
        <w:rPr>
          <w:rFonts w:hint="eastAsia" w:ascii="方正小标宋_GBK" w:eastAsia="方正小标宋_GBK"/>
          <w:sz w:val="44"/>
          <w:szCs w:val="44"/>
        </w:rPr>
        <w:t>南京市工程研究中心管理办法</w:t>
      </w:r>
    </w:p>
    <w:p w14:paraId="4AB0A6AB">
      <w:pPr>
        <w:spacing w:before="156" w:beforeLines="50" w:after="156" w:afterLines="50" w:line="600" w:lineRule="exact"/>
        <w:jc w:val="center"/>
        <w:rPr>
          <w:rFonts w:eastAsia="方正黑体_GBK"/>
          <w:sz w:val="32"/>
          <w:szCs w:val="32"/>
        </w:rPr>
      </w:pPr>
    </w:p>
    <w:p w14:paraId="03CC493F">
      <w:pPr>
        <w:spacing w:before="156" w:beforeLines="50" w:after="156" w:afterLines="50" w:line="600" w:lineRule="exact"/>
        <w:jc w:val="center"/>
        <w:rPr>
          <w:rFonts w:eastAsia="方正黑体_GBK"/>
          <w:sz w:val="32"/>
          <w:szCs w:val="32"/>
        </w:rPr>
      </w:pPr>
      <w:r>
        <w:rPr>
          <w:rFonts w:hint="eastAsia" w:eastAsia="方正黑体_GBK"/>
          <w:sz w:val="32"/>
          <w:szCs w:val="32"/>
        </w:rPr>
        <w:t>第一章</w:t>
      </w:r>
      <w:r>
        <w:rPr>
          <w:rFonts w:hint="eastAsia" w:eastAsia="方正黑体_GBK"/>
          <w:sz w:val="32"/>
          <w:szCs w:val="32"/>
          <w:lang w:val="en-US" w:eastAsia="zh-CN"/>
        </w:rPr>
        <w:t xml:space="preserve"> </w:t>
      </w:r>
      <w:r>
        <w:rPr>
          <w:rFonts w:hint="eastAsia" w:eastAsia="方正黑体_GBK"/>
          <w:sz w:val="32"/>
          <w:szCs w:val="32"/>
        </w:rPr>
        <w:t xml:space="preserve"> 总则</w:t>
      </w:r>
    </w:p>
    <w:p w14:paraId="2366A709">
      <w:pPr>
        <w:spacing w:line="600" w:lineRule="exact"/>
        <w:ind w:firstLine="640" w:firstLineChars="200"/>
        <w:rPr>
          <w:rFonts w:eastAsia="方正仿宋_GBK"/>
          <w:sz w:val="32"/>
          <w:szCs w:val="32"/>
        </w:rPr>
      </w:pPr>
      <w:r>
        <w:rPr>
          <w:rFonts w:hint="eastAsia" w:eastAsia="方正黑体_GBK"/>
          <w:sz w:val="32"/>
          <w:szCs w:val="32"/>
        </w:rPr>
        <w:t>第一条</w:t>
      </w:r>
      <w:r>
        <w:rPr>
          <w:rFonts w:hint="eastAsia" w:eastAsia="方正黑体_GBK"/>
          <w:sz w:val="32"/>
          <w:szCs w:val="32"/>
          <w:lang w:val="en-US" w:eastAsia="zh-CN"/>
        </w:rPr>
        <w:t xml:space="preserve">  </w:t>
      </w:r>
      <w:r>
        <w:rPr>
          <w:rFonts w:hint="eastAsia" w:eastAsia="方正仿宋_GBK"/>
          <w:sz w:val="32"/>
          <w:szCs w:val="32"/>
        </w:rPr>
        <w:t>为深入贯彻实施创新驱动发展战略，加快构建贯通式科技成果转化体系，因地制宜培育发展新质生产力，规范和加强南京市工程研究中心（以下简称“市工程中心”）建设及运行管理，依据《国家工程研究中心管理办法》（国家发展改革委令第</w:t>
      </w:r>
      <w:r>
        <w:rPr>
          <w:rFonts w:eastAsia="方正仿宋_GBK"/>
          <w:sz w:val="32"/>
          <w:szCs w:val="32"/>
        </w:rPr>
        <w:t>34号）、《江苏省工程研究中心管理办法》（苏发改规发〔2020〕5号</w:t>
      </w:r>
      <w:r>
        <w:rPr>
          <w:rFonts w:hint="eastAsia" w:eastAsia="方正仿宋_GBK"/>
          <w:sz w:val="32"/>
          <w:szCs w:val="32"/>
        </w:rPr>
        <w:t>）等有关规定，结合本市实际，制定本办法。</w:t>
      </w:r>
    </w:p>
    <w:p w14:paraId="5061B58B">
      <w:pPr>
        <w:spacing w:line="600" w:lineRule="exact"/>
        <w:ind w:firstLine="640" w:firstLineChars="200"/>
        <w:rPr>
          <w:rFonts w:eastAsia="方正仿宋_GBK"/>
          <w:sz w:val="32"/>
          <w:szCs w:val="32"/>
        </w:rPr>
      </w:pPr>
      <w:r>
        <w:rPr>
          <w:rFonts w:hint="eastAsia" w:eastAsia="方正黑体_GBK"/>
          <w:sz w:val="32"/>
          <w:szCs w:val="32"/>
        </w:rPr>
        <w:t>第二条</w:t>
      </w:r>
      <w:r>
        <w:rPr>
          <w:rFonts w:hint="eastAsia" w:eastAsia="方正仿宋_GBK"/>
          <w:sz w:val="32"/>
          <w:szCs w:val="32"/>
        </w:rPr>
        <w:t xml:space="preserve">  本办法所称市工程中心是南京市发展改革委（以下简称“市发展改革委”）根据构建区域创新体系和自主可控现代产业体系的战略需求，以提高自主创新能力、增强产业核心竞争力为目标，组织具备较强综合实力和研究开发能力的企业、高等院校和科研机构等企事业单位组建设立的市级创新平台，旨在加速推进创新</w:t>
      </w:r>
      <w:r>
        <w:rPr>
          <w:rFonts w:eastAsia="方正仿宋_GBK"/>
          <w:sz w:val="32"/>
          <w:szCs w:val="32"/>
        </w:rPr>
        <w:t>成果转化</w:t>
      </w:r>
      <w:r>
        <w:rPr>
          <w:rFonts w:hint="eastAsia" w:eastAsia="方正仿宋_GBK"/>
          <w:sz w:val="32"/>
          <w:szCs w:val="32"/>
        </w:rPr>
        <w:t>，促进</w:t>
      </w:r>
      <w:r>
        <w:rPr>
          <w:rFonts w:eastAsia="方正仿宋_GBK"/>
          <w:sz w:val="32"/>
          <w:szCs w:val="32"/>
        </w:rPr>
        <w:t>创新链产业链资金链人才链深度融合</w:t>
      </w:r>
      <w:r>
        <w:rPr>
          <w:rFonts w:hint="eastAsia" w:eastAsia="方正仿宋_GBK"/>
          <w:sz w:val="32"/>
          <w:szCs w:val="32"/>
        </w:rPr>
        <w:t>，引领现代产业集群更高质量发展。市工程中心是南京市创新体系的重要组成部分。</w:t>
      </w:r>
    </w:p>
    <w:p w14:paraId="752BB127">
      <w:pPr>
        <w:spacing w:line="600" w:lineRule="exact"/>
        <w:ind w:firstLine="640" w:firstLineChars="200"/>
        <w:rPr>
          <w:rFonts w:eastAsia="方正仿宋_GBK"/>
          <w:sz w:val="32"/>
          <w:szCs w:val="32"/>
        </w:rPr>
      </w:pPr>
      <w:r>
        <w:rPr>
          <w:rFonts w:hint="eastAsia" w:eastAsia="方正黑体_GBK"/>
          <w:sz w:val="32"/>
          <w:szCs w:val="32"/>
        </w:rPr>
        <w:t>第三</w:t>
      </w:r>
      <w:r>
        <w:rPr>
          <w:rFonts w:eastAsia="方正黑体_GBK"/>
          <w:sz w:val="32"/>
          <w:szCs w:val="32"/>
        </w:rPr>
        <w:t>条</w:t>
      </w:r>
      <w:r>
        <w:rPr>
          <w:rFonts w:hint="eastAsia" w:eastAsia="方正黑体_GBK"/>
          <w:sz w:val="32"/>
          <w:szCs w:val="32"/>
          <w:lang w:val="en-US" w:eastAsia="zh-CN"/>
        </w:rPr>
        <w:t xml:space="preserve">  </w:t>
      </w:r>
      <w:r>
        <w:rPr>
          <w:rFonts w:hint="eastAsia" w:eastAsia="方正仿宋_GBK"/>
          <w:sz w:val="32"/>
          <w:szCs w:val="32"/>
        </w:rPr>
        <w:t>市工程中心主要任务包括：</w:t>
      </w:r>
    </w:p>
    <w:p w14:paraId="7FA65A40">
      <w:pPr>
        <w:spacing w:line="600" w:lineRule="exact"/>
        <w:ind w:firstLine="640" w:firstLineChars="200"/>
        <w:rPr>
          <w:rFonts w:eastAsia="方正仿宋_GBK"/>
          <w:sz w:val="32"/>
          <w:szCs w:val="32"/>
        </w:rPr>
      </w:pPr>
      <w:r>
        <w:rPr>
          <w:rFonts w:hint="eastAsia" w:eastAsia="方正仿宋_GBK"/>
          <w:sz w:val="32"/>
          <w:szCs w:val="32"/>
        </w:rPr>
        <w:t>（一）聚焦国家、省、市战略，围绕全市重点产业领域布局，促进产学研深度融合，开展关键共性技术研究攻关，搭建产业科技协同创新平台。</w:t>
      </w:r>
    </w:p>
    <w:p w14:paraId="6506AA3C">
      <w:pPr>
        <w:spacing w:line="600" w:lineRule="exact"/>
        <w:ind w:firstLine="640" w:firstLineChars="200"/>
        <w:rPr>
          <w:rFonts w:eastAsia="方正仿宋_GBK"/>
          <w:sz w:val="32"/>
          <w:szCs w:val="32"/>
        </w:rPr>
      </w:pPr>
      <w:r>
        <w:rPr>
          <w:rFonts w:hint="eastAsia" w:eastAsia="方正仿宋_GBK"/>
          <w:sz w:val="32"/>
          <w:szCs w:val="32"/>
        </w:rPr>
        <w:t>（二）以市场为导向，把握产业</w:t>
      </w:r>
      <w:r>
        <w:rPr>
          <w:rFonts w:eastAsia="方正仿宋_GBK"/>
          <w:sz w:val="32"/>
          <w:szCs w:val="32"/>
        </w:rPr>
        <w:t>发展需求，</w:t>
      </w:r>
      <w:r>
        <w:rPr>
          <w:rFonts w:hint="eastAsia" w:eastAsia="方正仿宋_GBK"/>
          <w:sz w:val="32"/>
          <w:szCs w:val="32"/>
        </w:rPr>
        <w:t>开展具有重要应用价值的重大科技成果工程化和系统集成，为规模化生产提供成熟的先进技术、工艺及其技术产品和装备。</w:t>
      </w:r>
    </w:p>
    <w:p w14:paraId="53CD5710">
      <w:pPr>
        <w:spacing w:line="600" w:lineRule="exact"/>
        <w:ind w:firstLine="640" w:firstLineChars="200"/>
        <w:rPr>
          <w:rFonts w:eastAsia="方正仿宋_GBK"/>
          <w:sz w:val="32"/>
          <w:szCs w:val="32"/>
        </w:rPr>
      </w:pPr>
      <w:r>
        <w:rPr>
          <w:rFonts w:hint="eastAsia" w:eastAsia="方正仿宋_GBK"/>
          <w:sz w:val="32"/>
          <w:szCs w:val="32"/>
        </w:rPr>
        <w:t>（三）实行开放式服务，积极承担国家、省、市和行业组织的科研开发及工程化研究任务，为行业提供技术开发及成果工程化的试验、验证环境，促进科研成果根据市场机制转移转化。</w:t>
      </w:r>
    </w:p>
    <w:p w14:paraId="143DAB2F">
      <w:pPr>
        <w:spacing w:line="600" w:lineRule="exact"/>
        <w:ind w:firstLine="640" w:firstLineChars="200"/>
        <w:rPr>
          <w:rFonts w:eastAsia="方正仿宋_GBK"/>
          <w:sz w:val="32"/>
          <w:szCs w:val="32"/>
        </w:rPr>
      </w:pPr>
      <w:r>
        <w:rPr>
          <w:rFonts w:hint="eastAsia" w:eastAsia="方正仿宋_GBK"/>
          <w:sz w:val="32"/>
          <w:szCs w:val="32"/>
        </w:rPr>
        <w:t>（四）开展多种形式的国际、国内合作与交流，主持或参与各类国际、国家和行业标准制定，促进行业领域技术进步。</w:t>
      </w:r>
      <w:bookmarkStart w:id="0" w:name="_GoBack"/>
      <w:bookmarkEnd w:id="0"/>
    </w:p>
    <w:p w14:paraId="59A0567F">
      <w:pPr>
        <w:spacing w:line="600" w:lineRule="exact"/>
        <w:ind w:firstLine="640" w:firstLineChars="200"/>
        <w:rPr>
          <w:rFonts w:eastAsia="方正仿宋_GBK"/>
          <w:sz w:val="32"/>
          <w:szCs w:val="32"/>
        </w:rPr>
      </w:pPr>
      <w:r>
        <w:rPr>
          <w:rFonts w:hint="eastAsia" w:eastAsia="方正仿宋_GBK"/>
          <w:sz w:val="32"/>
          <w:szCs w:val="32"/>
        </w:rPr>
        <w:t>（五）构建人才引进、人才培养、人力激励机制，为行业培养工程技术研究和管理的高层次人才。</w:t>
      </w:r>
    </w:p>
    <w:p w14:paraId="74F15436">
      <w:pPr>
        <w:spacing w:line="600" w:lineRule="exact"/>
        <w:ind w:firstLine="640" w:firstLineChars="200"/>
        <w:rPr>
          <w:rFonts w:eastAsia="方正仿宋_GBK"/>
          <w:sz w:val="32"/>
          <w:szCs w:val="32"/>
        </w:rPr>
      </w:pPr>
      <w:r>
        <w:rPr>
          <w:rFonts w:hint="eastAsia" w:eastAsia="方正仿宋_GBK"/>
          <w:sz w:val="32"/>
          <w:szCs w:val="32"/>
        </w:rPr>
        <w:t>（六）为培育国家和省级工程研究中心、产业创新中心等各类重大创新平台做好储备。</w:t>
      </w:r>
    </w:p>
    <w:p w14:paraId="4A3865C9">
      <w:pPr>
        <w:spacing w:before="156" w:beforeLines="50" w:after="156" w:afterLines="50" w:line="600" w:lineRule="exact"/>
        <w:ind w:firstLine="640" w:firstLineChars="200"/>
        <w:jc w:val="center"/>
        <w:rPr>
          <w:rFonts w:eastAsia="方正黑体_GBK"/>
          <w:sz w:val="32"/>
          <w:szCs w:val="32"/>
        </w:rPr>
      </w:pPr>
    </w:p>
    <w:p w14:paraId="0BDEE5F2">
      <w:pPr>
        <w:spacing w:before="156" w:beforeLines="50" w:after="156" w:afterLines="50" w:line="600" w:lineRule="exact"/>
        <w:jc w:val="center"/>
        <w:rPr>
          <w:rFonts w:eastAsia="方正黑体_GBK"/>
          <w:sz w:val="32"/>
          <w:szCs w:val="32"/>
        </w:rPr>
      </w:pPr>
      <w:r>
        <w:rPr>
          <w:rFonts w:hint="eastAsia" w:eastAsia="方正黑体_GBK"/>
          <w:sz w:val="32"/>
          <w:szCs w:val="32"/>
        </w:rPr>
        <w:t>第二章  组织管理</w:t>
      </w:r>
    </w:p>
    <w:p w14:paraId="6543BC7A">
      <w:pPr>
        <w:spacing w:line="600" w:lineRule="exact"/>
        <w:ind w:firstLine="640" w:firstLineChars="200"/>
        <w:rPr>
          <w:rFonts w:eastAsia="方正仿宋_GBK"/>
          <w:sz w:val="32"/>
          <w:szCs w:val="32"/>
        </w:rPr>
      </w:pPr>
      <w:r>
        <w:rPr>
          <w:rFonts w:hint="eastAsia" w:eastAsia="方正黑体_GBK"/>
          <w:sz w:val="32"/>
          <w:szCs w:val="32"/>
        </w:rPr>
        <w:t>第四条</w:t>
      </w:r>
      <w:r>
        <w:rPr>
          <w:rFonts w:hint="eastAsia" w:eastAsia="方正仿宋_GBK"/>
          <w:sz w:val="32"/>
          <w:szCs w:val="32"/>
        </w:rPr>
        <w:t xml:space="preserve">  市发展改革委负责指导协调市工程中心建设及运行管理，研究制定市工程中心有关政策，组织市工程中心的申报、认定、评价和监督管理等工作。</w:t>
      </w:r>
    </w:p>
    <w:p w14:paraId="330F0C99">
      <w:pPr>
        <w:spacing w:line="600" w:lineRule="exact"/>
        <w:ind w:firstLine="640" w:firstLineChars="200"/>
        <w:rPr>
          <w:rFonts w:eastAsia="方正仿宋_GBK"/>
          <w:sz w:val="32"/>
          <w:szCs w:val="32"/>
        </w:rPr>
      </w:pPr>
      <w:r>
        <w:rPr>
          <w:rFonts w:hint="eastAsia" w:eastAsia="方正黑体_GBK"/>
          <w:sz w:val="32"/>
          <w:szCs w:val="32"/>
        </w:rPr>
        <w:t>第五条</w:t>
      </w:r>
      <w:r>
        <w:rPr>
          <w:rFonts w:hint="eastAsia" w:eastAsia="方正仿宋_GBK"/>
          <w:sz w:val="32"/>
          <w:szCs w:val="32"/>
        </w:rPr>
        <w:t xml:space="preserve">  江北新区经发局，各区发展改革委和各国家级开发区经发局是市工程中心的主管部门（以下简称“主管部门”），负责组织本区域内市工程中心的申报和日常管理，督促、协调市工程中心的建设和运行，做好跟踪服务和监督检查等工作。</w:t>
      </w:r>
    </w:p>
    <w:p w14:paraId="5EA8465E">
      <w:pPr>
        <w:spacing w:line="600" w:lineRule="exact"/>
        <w:ind w:firstLine="640" w:firstLineChars="200"/>
        <w:rPr>
          <w:rFonts w:eastAsia="方正仿宋_GBK"/>
          <w:sz w:val="32"/>
          <w:szCs w:val="32"/>
        </w:rPr>
      </w:pPr>
      <w:r>
        <w:rPr>
          <w:rFonts w:hint="eastAsia" w:eastAsia="方正黑体_GBK"/>
          <w:sz w:val="32"/>
          <w:szCs w:val="32"/>
        </w:rPr>
        <w:t>第六条</w:t>
      </w:r>
      <w:r>
        <w:rPr>
          <w:rFonts w:hint="eastAsia" w:eastAsia="方正黑体_GBK"/>
          <w:sz w:val="32"/>
          <w:szCs w:val="32"/>
          <w:lang w:val="en-US" w:eastAsia="zh-CN"/>
        </w:rPr>
        <w:t xml:space="preserve">  </w:t>
      </w:r>
      <w:r>
        <w:rPr>
          <w:rFonts w:hint="eastAsia" w:eastAsia="方正仿宋_GBK"/>
          <w:sz w:val="32"/>
          <w:szCs w:val="32"/>
        </w:rPr>
        <w:t>市工程中心依托单位（以下简称“依托单位”）应按照相关要求，认真落实市工程</w:t>
      </w:r>
      <w:r>
        <w:rPr>
          <w:rFonts w:eastAsia="方正仿宋_GBK"/>
          <w:sz w:val="32"/>
          <w:szCs w:val="32"/>
        </w:rPr>
        <w:t>中心</w:t>
      </w:r>
      <w:r>
        <w:rPr>
          <w:rFonts w:hint="eastAsia" w:eastAsia="方正仿宋_GBK"/>
          <w:sz w:val="32"/>
          <w:szCs w:val="32"/>
        </w:rPr>
        <w:t>建设和运行各支撑条件，保障按期建设、正常运行并持续创新，积极</w:t>
      </w:r>
      <w:r>
        <w:rPr>
          <w:rFonts w:eastAsia="方正仿宋_GBK"/>
          <w:sz w:val="32"/>
          <w:szCs w:val="32"/>
        </w:rPr>
        <w:t>配合主管部门</w:t>
      </w:r>
      <w:r>
        <w:rPr>
          <w:rFonts w:hint="eastAsia" w:eastAsia="方正仿宋_GBK"/>
          <w:sz w:val="32"/>
          <w:szCs w:val="32"/>
        </w:rPr>
        <w:t>开展</w:t>
      </w:r>
      <w:r>
        <w:rPr>
          <w:rFonts w:eastAsia="方正仿宋_GBK"/>
          <w:sz w:val="32"/>
          <w:szCs w:val="32"/>
        </w:rPr>
        <w:t>监督检查等</w:t>
      </w:r>
      <w:r>
        <w:rPr>
          <w:rFonts w:hint="eastAsia" w:eastAsia="方正仿宋_GBK"/>
          <w:sz w:val="32"/>
          <w:szCs w:val="32"/>
        </w:rPr>
        <w:t>工作，并按</w:t>
      </w:r>
      <w:r>
        <w:rPr>
          <w:rFonts w:eastAsia="方正仿宋_GBK"/>
          <w:sz w:val="32"/>
          <w:szCs w:val="32"/>
        </w:rPr>
        <w:t>要求</w:t>
      </w:r>
      <w:r>
        <w:rPr>
          <w:rFonts w:hint="eastAsia" w:eastAsia="方正仿宋_GBK"/>
          <w:sz w:val="32"/>
          <w:szCs w:val="32"/>
        </w:rPr>
        <w:t>编制报送市工程中心建设</w:t>
      </w:r>
      <w:r>
        <w:rPr>
          <w:rFonts w:eastAsia="方正仿宋_GBK"/>
          <w:sz w:val="32"/>
          <w:szCs w:val="32"/>
        </w:rPr>
        <w:t>及运行情况</w:t>
      </w:r>
      <w:r>
        <w:rPr>
          <w:rFonts w:hint="eastAsia" w:eastAsia="方正仿宋_GBK"/>
          <w:sz w:val="32"/>
          <w:szCs w:val="32"/>
        </w:rPr>
        <w:t>评价材料。</w:t>
      </w:r>
    </w:p>
    <w:p w14:paraId="5A5816CA">
      <w:pPr>
        <w:spacing w:before="156" w:beforeLines="50" w:after="156" w:afterLines="50" w:line="600" w:lineRule="exact"/>
        <w:ind w:firstLine="640" w:firstLineChars="200"/>
        <w:jc w:val="center"/>
        <w:rPr>
          <w:rFonts w:eastAsia="方正黑体_GBK"/>
          <w:sz w:val="32"/>
          <w:szCs w:val="32"/>
        </w:rPr>
      </w:pPr>
    </w:p>
    <w:p w14:paraId="2D331EE5">
      <w:pPr>
        <w:spacing w:before="156" w:beforeLines="50" w:after="156" w:afterLines="50" w:line="600" w:lineRule="exact"/>
        <w:jc w:val="center"/>
        <w:rPr>
          <w:rFonts w:eastAsia="方正黑体_GBK"/>
          <w:sz w:val="32"/>
          <w:szCs w:val="32"/>
        </w:rPr>
      </w:pPr>
      <w:r>
        <w:rPr>
          <w:rFonts w:hint="eastAsia" w:eastAsia="方正黑体_GBK"/>
          <w:sz w:val="32"/>
          <w:szCs w:val="32"/>
        </w:rPr>
        <w:t>第三章  申报和组建</w:t>
      </w:r>
    </w:p>
    <w:p w14:paraId="054ED4CF">
      <w:pPr>
        <w:spacing w:line="600" w:lineRule="exact"/>
        <w:ind w:firstLine="640" w:firstLineChars="200"/>
        <w:rPr>
          <w:rFonts w:eastAsia="方正仿宋_GBK"/>
          <w:sz w:val="32"/>
          <w:szCs w:val="32"/>
        </w:rPr>
      </w:pPr>
      <w:r>
        <w:rPr>
          <w:rFonts w:hint="eastAsia" w:eastAsia="方正黑体_GBK"/>
          <w:sz w:val="32"/>
          <w:szCs w:val="32"/>
        </w:rPr>
        <w:t>第七条</w:t>
      </w:r>
      <w:r>
        <w:rPr>
          <w:rFonts w:hint="eastAsia" w:eastAsia="方正仿宋_GBK"/>
          <w:sz w:val="32"/>
          <w:szCs w:val="32"/>
        </w:rPr>
        <w:t xml:space="preserve">  市发展改革委结合重点产业发展规划和自主创新相关政策，发布市工程中心年度申报通知，明确申报重点领域、基础条件等事项。申报工作原则上每年组织一次。</w:t>
      </w:r>
    </w:p>
    <w:p w14:paraId="6E3D3156">
      <w:pPr>
        <w:spacing w:line="600" w:lineRule="exact"/>
        <w:ind w:firstLine="640" w:firstLineChars="200"/>
        <w:rPr>
          <w:rFonts w:eastAsia="方正仿宋_GBK"/>
          <w:sz w:val="32"/>
          <w:szCs w:val="32"/>
        </w:rPr>
      </w:pPr>
      <w:r>
        <w:rPr>
          <w:rFonts w:hint="eastAsia" w:eastAsia="方正黑体_GBK"/>
          <w:sz w:val="32"/>
          <w:szCs w:val="32"/>
        </w:rPr>
        <w:t>第八条</w:t>
      </w:r>
      <w:r>
        <w:rPr>
          <w:rFonts w:hint="eastAsia" w:eastAsia="方正黑体_GBK"/>
          <w:sz w:val="32"/>
          <w:szCs w:val="32"/>
          <w:lang w:val="en-US" w:eastAsia="zh-CN"/>
        </w:rPr>
        <w:t xml:space="preserve">  </w:t>
      </w:r>
      <w:r>
        <w:rPr>
          <w:rFonts w:hint="eastAsia" w:eastAsia="方正仿宋_GBK"/>
          <w:sz w:val="32"/>
          <w:szCs w:val="32"/>
        </w:rPr>
        <w:t xml:space="preserve">各主管部门履行属地管理职责，组织本区域内符合条件的相关单位开展申报工作，审查依托单位申报材料的真实性、合规性，择优推荐报送。 </w:t>
      </w:r>
    </w:p>
    <w:p w14:paraId="3C2EF9B9">
      <w:pPr>
        <w:spacing w:line="600" w:lineRule="exact"/>
        <w:ind w:firstLine="640" w:firstLineChars="200"/>
        <w:rPr>
          <w:rFonts w:eastAsia="方正仿宋_GBK"/>
          <w:sz w:val="32"/>
          <w:szCs w:val="32"/>
        </w:rPr>
      </w:pPr>
      <w:r>
        <w:rPr>
          <w:rFonts w:hint="eastAsia" w:eastAsia="方正黑体_GBK"/>
          <w:sz w:val="32"/>
          <w:szCs w:val="32"/>
        </w:rPr>
        <w:t xml:space="preserve">第九条  </w:t>
      </w:r>
      <w:r>
        <w:rPr>
          <w:rFonts w:hint="eastAsia" w:eastAsia="方正仿宋_GBK"/>
          <w:sz w:val="32"/>
          <w:szCs w:val="32"/>
        </w:rPr>
        <w:t>依托单位按申报通知要求，结合自身条件和优势，依据“南京市工程研究中心申请报告大纲”（见附件）编制市工程中心申请报告。</w:t>
      </w:r>
    </w:p>
    <w:p w14:paraId="722267D8">
      <w:pPr>
        <w:spacing w:line="600" w:lineRule="exact"/>
        <w:ind w:firstLine="640" w:firstLineChars="200"/>
        <w:rPr>
          <w:rFonts w:eastAsia="方正仿宋_GBK"/>
          <w:sz w:val="32"/>
          <w:szCs w:val="32"/>
        </w:rPr>
      </w:pPr>
      <w:r>
        <w:rPr>
          <w:rFonts w:hint="eastAsia" w:eastAsia="方正黑体_GBK"/>
          <w:sz w:val="32"/>
          <w:szCs w:val="32"/>
        </w:rPr>
        <w:t>第十条</w:t>
      </w:r>
      <w:r>
        <w:rPr>
          <w:rFonts w:hint="eastAsia" w:eastAsia="方正黑体_GBK"/>
          <w:sz w:val="32"/>
          <w:szCs w:val="32"/>
          <w:lang w:val="en-US" w:eastAsia="zh-CN"/>
        </w:rPr>
        <w:t xml:space="preserve">  </w:t>
      </w:r>
      <w:r>
        <w:rPr>
          <w:rFonts w:hint="eastAsia" w:eastAsia="方正仿宋_GBK"/>
          <w:sz w:val="32"/>
          <w:szCs w:val="32"/>
        </w:rPr>
        <w:t>依托单位申报的市工程中心应当符合申报通知明确的各项要求，同时具备以下条件：</w:t>
      </w:r>
    </w:p>
    <w:p w14:paraId="399733F3">
      <w:pPr>
        <w:spacing w:line="600" w:lineRule="exact"/>
        <w:ind w:firstLine="640" w:firstLineChars="200"/>
        <w:rPr>
          <w:rFonts w:eastAsia="方正仿宋_GBK"/>
          <w:sz w:val="30"/>
          <w:szCs w:val="30"/>
        </w:rPr>
      </w:pPr>
      <w:r>
        <w:rPr>
          <w:rFonts w:hint="eastAsia" w:eastAsia="方正仿宋_GBK"/>
          <w:sz w:val="32"/>
          <w:szCs w:val="32"/>
        </w:rPr>
        <w:t>（一）为南京市内</w:t>
      </w:r>
      <w:r>
        <w:rPr>
          <w:rFonts w:eastAsia="方正仿宋_GBK"/>
          <w:sz w:val="32"/>
          <w:szCs w:val="32"/>
        </w:rPr>
        <w:t>注册成立</w:t>
      </w:r>
      <w:r>
        <w:rPr>
          <w:rFonts w:hint="eastAsia" w:eastAsia="方正仿宋_GBK"/>
          <w:sz w:val="32"/>
          <w:szCs w:val="32"/>
        </w:rPr>
        <w:t>的独立法人单位，对申报建设的市工程中心有资金、资产、技术、人才等实质性投入，建立专项台账，评价指标数据独立完整、有据可查。</w:t>
      </w:r>
    </w:p>
    <w:p w14:paraId="1927EFBC">
      <w:pPr>
        <w:spacing w:line="600" w:lineRule="exact"/>
        <w:ind w:firstLine="640" w:firstLineChars="200"/>
        <w:rPr>
          <w:rFonts w:eastAsia="方正仿宋_GBK"/>
          <w:sz w:val="32"/>
          <w:szCs w:val="32"/>
        </w:rPr>
      </w:pPr>
      <w:r>
        <w:rPr>
          <w:rFonts w:hint="eastAsia" w:eastAsia="方正仿宋_GBK"/>
          <w:sz w:val="32"/>
          <w:szCs w:val="32"/>
        </w:rPr>
        <w:t>（二）在行业领域中具有规模、技术、人才等优势，综合实力较强，对全市产业发展具有较好辐射带动作用。</w:t>
      </w:r>
    </w:p>
    <w:p w14:paraId="62B32189">
      <w:pPr>
        <w:spacing w:line="600" w:lineRule="exact"/>
        <w:ind w:firstLine="640" w:firstLineChars="200"/>
        <w:rPr>
          <w:rFonts w:eastAsia="方正仿宋_GBK"/>
          <w:sz w:val="32"/>
          <w:szCs w:val="32"/>
        </w:rPr>
      </w:pPr>
      <w:r>
        <w:rPr>
          <w:rFonts w:hint="eastAsia" w:eastAsia="方正仿宋_GBK"/>
          <w:sz w:val="32"/>
          <w:szCs w:val="32"/>
        </w:rPr>
        <w:t>（三）具备完善的人才激励、成果转化激励和知识产权管理等相关制度。</w:t>
      </w:r>
    </w:p>
    <w:p w14:paraId="5664AA67">
      <w:pPr>
        <w:spacing w:line="600" w:lineRule="exact"/>
        <w:ind w:firstLine="640" w:firstLineChars="200"/>
        <w:rPr>
          <w:rFonts w:eastAsia="方正仿宋_GBK"/>
          <w:sz w:val="32"/>
          <w:szCs w:val="32"/>
        </w:rPr>
      </w:pPr>
      <w:r>
        <w:rPr>
          <w:rFonts w:hint="eastAsia" w:eastAsia="方正仿宋_GBK"/>
          <w:sz w:val="32"/>
          <w:szCs w:val="32"/>
        </w:rPr>
        <w:t>（四）具有以市场为导向，将重大科技成果向规模生产转化的工程化研究验证环境和能力。</w:t>
      </w:r>
    </w:p>
    <w:p w14:paraId="6E56EFC0">
      <w:pPr>
        <w:spacing w:line="60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未因严重违法失信行为被司法、行政机关列为联合惩戒对象名单</w:t>
      </w:r>
      <w:r>
        <w:rPr>
          <w:rFonts w:hint="eastAsia" w:eastAsia="方正仿宋_GBK"/>
          <w:sz w:val="32"/>
          <w:szCs w:val="32"/>
        </w:rPr>
        <w:t>。</w:t>
      </w:r>
    </w:p>
    <w:p w14:paraId="7FCE86DA">
      <w:pPr>
        <w:spacing w:line="600" w:lineRule="exact"/>
        <w:ind w:firstLine="640" w:firstLineChars="200"/>
        <w:rPr>
          <w:rFonts w:eastAsia="方正仿宋_GBK"/>
          <w:sz w:val="32"/>
          <w:szCs w:val="32"/>
        </w:rPr>
      </w:pPr>
      <w:r>
        <w:rPr>
          <w:rFonts w:hint="eastAsia" w:eastAsia="方正仿宋_GBK"/>
          <w:sz w:val="32"/>
          <w:szCs w:val="32"/>
        </w:rPr>
        <w:t>（六）符合国家、省、市相关其他规定。</w:t>
      </w:r>
    </w:p>
    <w:p w14:paraId="372F86CA">
      <w:pPr>
        <w:spacing w:line="600" w:lineRule="exact"/>
        <w:ind w:firstLine="640" w:firstLineChars="200"/>
        <w:rPr>
          <w:rFonts w:eastAsia="方正仿宋_GBK"/>
          <w:sz w:val="32"/>
          <w:szCs w:val="32"/>
        </w:rPr>
      </w:pPr>
      <w:r>
        <w:rPr>
          <w:rFonts w:hint="eastAsia" w:eastAsia="方正黑体_GBK"/>
          <w:sz w:val="32"/>
          <w:szCs w:val="32"/>
        </w:rPr>
        <w:t>第十一条</w:t>
      </w:r>
      <w:r>
        <w:rPr>
          <w:rFonts w:hint="eastAsia" w:eastAsia="方正黑体_GBK"/>
          <w:sz w:val="32"/>
          <w:szCs w:val="32"/>
          <w:lang w:val="en-US" w:eastAsia="zh-CN"/>
        </w:rPr>
        <w:t xml:space="preserve">  </w:t>
      </w:r>
      <w:r>
        <w:rPr>
          <w:rFonts w:hint="eastAsia" w:eastAsia="方正仿宋_GBK"/>
          <w:sz w:val="32"/>
          <w:szCs w:val="32"/>
        </w:rPr>
        <w:t>市发展改革委对各主管部门报送的申报材料进行形式审查，并对依托单位的条件能力、创新活动、创新绩效等基础数据进行初审。</w:t>
      </w:r>
    </w:p>
    <w:p w14:paraId="082EAC34">
      <w:pPr>
        <w:spacing w:line="600" w:lineRule="exact"/>
        <w:ind w:firstLine="640" w:firstLineChars="200"/>
        <w:rPr>
          <w:rFonts w:eastAsia="方正仿宋_GBK"/>
          <w:sz w:val="32"/>
          <w:szCs w:val="32"/>
        </w:rPr>
      </w:pPr>
      <w:r>
        <w:rPr>
          <w:rFonts w:hint="eastAsia" w:eastAsia="方正黑体_GBK"/>
          <w:sz w:val="32"/>
          <w:szCs w:val="32"/>
        </w:rPr>
        <w:t>第十二条</w:t>
      </w:r>
      <w:r>
        <w:rPr>
          <w:rFonts w:hint="eastAsia" w:eastAsia="方正黑体_GBK"/>
          <w:sz w:val="32"/>
          <w:szCs w:val="32"/>
          <w:lang w:val="en-US" w:eastAsia="zh-CN"/>
        </w:rPr>
        <w:t xml:space="preserve">  </w:t>
      </w:r>
      <w:r>
        <w:rPr>
          <w:rFonts w:hint="eastAsia" w:eastAsia="方正仿宋_GBK"/>
          <w:sz w:val="32"/>
          <w:szCs w:val="32"/>
        </w:rPr>
        <w:t>市</w:t>
      </w:r>
      <w:r>
        <w:rPr>
          <w:rFonts w:eastAsia="方正仿宋_GBK"/>
          <w:sz w:val="32"/>
          <w:szCs w:val="32"/>
        </w:rPr>
        <w:t>发展改革委</w:t>
      </w:r>
      <w:r>
        <w:rPr>
          <w:rFonts w:hint="eastAsia" w:eastAsia="方正仿宋_GBK"/>
          <w:sz w:val="32"/>
          <w:szCs w:val="32"/>
        </w:rPr>
        <w:t>按照公开、公正、公平的原则组织专家对申报组建的市工程中心建设的重要意义、建设方案、基础条件、产业前景、保障机制等进行综合评审。</w:t>
      </w:r>
    </w:p>
    <w:p w14:paraId="07EAFBEB">
      <w:pPr>
        <w:spacing w:line="600" w:lineRule="exact"/>
        <w:ind w:firstLine="640" w:firstLineChars="200"/>
        <w:rPr>
          <w:rFonts w:eastAsia="方正仿宋_GBK"/>
          <w:sz w:val="32"/>
          <w:szCs w:val="32"/>
        </w:rPr>
      </w:pPr>
      <w:r>
        <w:rPr>
          <w:rFonts w:hint="eastAsia" w:eastAsia="方正黑体_GBK"/>
          <w:sz w:val="32"/>
          <w:szCs w:val="32"/>
        </w:rPr>
        <w:t>第十三条</w:t>
      </w:r>
      <w:r>
        <w:rPr>
          <w:rFonts w:hint="eastAsia" w:eastAsia="方正仿宋_GBK"/>
          <w:sz w:val="32"/>
          <w:szCs w:val="32"/>
        </w:rPr>
        <w:t xml:space="preserve">  市发展改革委根据初审和专家评审意见，综合研究，择优认定市工程中心，同时向社会公示，接受社会监督。公示期不少于五个工作日。</w:t>
      </w:r>
    </w:p>
    <w:p w14:paraId="0BD569ED">
      <w:pPr>
        <w:spacing w:before="156" w:beforeLines="50" w:after="156" w:afterLines="50" w:line="600" w:lineRule="exact"/>
        <w:rPr>
          <w:rFonts w:eastAsia="方正黑体_GBK"/>
          <w:sz w:val="32"/>
          <w:szCs w:val="32"/>
        </w:rPr>
      </w:pPr>
    </w:p>
    <w:p w14:paraId="5E02CE7F">
      <w:pPr>
        <w:spacing w:before="156" w:beforeLines="50" w:after="156" w:afterLines="50" w:line="600" w:lineRule="exact"/>
        <w:jc w:val="center"/>
        <w:rPr>
          <w:rFonts w:eastAsia="方正黑体_GBK"/>
          <w:sz w:val="32"/>
          <w:szCs w:val="32"/>
        </w:rPr>
      </w:pPr>
      <w:r>
        <w:rPr>
          <w:rFonts w:hint="eastAsia" w:eastAsia="方正黑体_GBK"/>
          <w:sz w:val="32"/>
          <w:szCs w:val="32"/>
        </w:rPr>
        <w:t>第四章  运行评价和政策支持</w:t>
      </w:r>
    </w:p>
    <w:p w14:paraId="177611DD">
      <w:pPr>
        <w:spacing w:line="600" w:lineRule="exact"/>
        <w:ind w:firstLine="640" w:firstLineChars="200"/>
        <w:rPr>
          <w:rFonts w:eastAsia="方正仿宋_GBK"/>
          <w:sz w:val="32"/>
          <w:szCs w:val="32"/>
        </w:rPr>
      </w:pPr>
      <w:r>
        <w:rPr>
          <w:rFonts w:hint="eastAsia" w:eastAsia="方正黑体_GBK"/>
          <w:sz w:val="32"/>
          <w:szCs w:val="32"/>
        </w:rPr>
        <w:t>第十四条</w:t>
      </w:r>
      <w:r>
        <w:rPr>
          <w:rFonts w:hint="eastAsia" w:eastAsia="方正黑体_GBK"/>
          <w:sz w:val="32"/>
          <w:szCs w:val="32"/>
          <w:lang w:val="en-US" w:eastAsia="zh-CN"/>
        </w:rPr>
        <w:t xml:space="preserve">  </w:t>
      </w:r>
      <w:r>
        <w:rPr>
          <w:rFonts w:hint="eastAsia" w:eastAsia="方正仿宋_GBK"/>
          <w:sz w:val="32"/>
          <w:szCs w:val="32"/>
        </w:rPr>
        <w:t>市工程中心实行动态调整的运行评价制度。市发展改革委定期组织开展市工程中心运行情况评价工作，原则上每三年评价一次。</w:t>
      </w:r>
    </w:p>
    <w:p w14:paraId="6A3CECD1">
      <w:pPr>
        <w:spacing w:line="600" w:lineRule="exact"/>
        <w:ind w:firstLine="640" w:firstLineChars="200"/>
        <w:rPr>
          <w:rFonts w:eastAsia="方正仿宋_GBK"/>
          <w:sz w:val="32"/>
          <w:szCs w:val="32"/>
        </w:rPr>
      </w:pPr>
      <w:r>
        <w:rPr>
          <w:rFonts w:hint="eastAsia" w:eastAsia="方正黑体_GBK"/>
          <w:sz w:val="32"/>
          <w:szCs w:val="32"/>
        </w:rPr>
        <w:t>第十五条</w:t>
      </w:r>
      <w:r>
        <w:rPr>
          <w:rFonts w:hint="eastAsia" w:eastAsia="方正黑体_GBK"/>
          <w:sz w:val="32"/>
          <w:szCs w:val="32"/>
          <w:lang w:val="en-US" w:eastAsia="zh-CN"/>
        </w:rPr>
        <w:t xml:space="preserve">  </w:t>
      </w:r>
      <w:r>
        <w:rPr>
          <w:rFonts w:hint="eastAsia" w:eastAsia="方正仿宋_GBK"/>
          <w:sz w:val="32"/>
          <w:szCs w:val="32"/>
        </w:rPr>
        <w:t>市工程中心评价结果分为优秀、良好、基本合格和不合格。</w:t>
      </w:r>
    </w:p>
    <w:p w14:paraId="02D80B82">
      <w:pPr>
        <w:spacing w:line="600" w:lineRule="exact"/>
        <w:ind w:firstLine="640" w:firstLineChars="200"/>
        <w:rPr>
          <w:rFonts w:eastAsia="方正仿宋_GBK"/>
          <w:sz w:val="32"/>
          <w:szCs w:val="32"/>
        </w:rPr>
      </w:pPr>
      <w:r>
        <w:rPr>
          <w:rFonts w:hint="eastAsia" w:eastAsia="方正黑体_GBK"/>
          <w:sz w:val="32"/>
          <w:szCs w:val="32"/>
        </w:rPr>
        <w:t>第</w:t>
      </w:r>
      <w:r>
        <w:rPr>
          <w:rFonts w:eastAsia="方正黑体_GBK"/>
          <w:sz w:val="32"/>
          <w:szCs w:val="32"/>
        </w:rPr>
        <w:t>十</w:t>
      </w:r>
      <w:r>
        <w:rPr>
          <w:rFonts w:hint="eastAsia" w:eastAsia="方正黑体_GBK"/>
          <w:sz w:val="32"/>
          <w:szCs w:val="32"/>
        </w:rPr>
        <w:t>六</w:t>
      </w:r>
      <w:r>
        <w:rPr>
          <w:rFonts w:eastAsia="方正黑体_GBK"/>
          <w:sz w:val="32"/>
          <w:szCs w:val="32"/>
        </w:rPr>
        <w:t>条</w:t>
      </w:r>
      <w:r>
        <w:rPr>
          <w:rFonts w:hint="eastAsia" w:eastAsia="方正黑体_GBK"/>
          <w:sz w:val="32"/>
          <w:szCs w:val="32"/>
          <w:lang w:val="en-US" w:eastAsia="zh-CN"/>
        </w:rPr>
        <w:t xml:space="preserve">  </w:t>
      </w:r>
      <w:r>
        <w:rPr>
          <w:rFonts w:hint="eastAsia" w:eastAsia="方正仿宋_GBK"/>
          <w:sz w:val="32"/>
          <w:szCs w:val="32"/>
        </w:rPr>
        <w:t>市发展改革委对评价结果适时发布，对评价结果为优秀的优先推荐申报国家、省工程中心等创新平台。对评价</w:t>
      </w:r>
      <w:r>
        <w:rPr>
          <w:rFonts w:eastAsia="方正仿宋_GBK"/>
          <w:sz w:val="32"/>
          <w:szCs w:val="32"/>
        </w:rPr>
        <w:t>结果为不合格的</w:t>
      </w:r>
      <w:r>
        <w:rPr>
          <w:rFonts w:hint="eastAsia" w:eastAsia="方正仿宋_GBK"/>
          <w:sz w:val="32"/>
          <w:szCs w:val="32"/>
        </w:rPr>
        <w:t>督促限期整改，仍不合格的</w:t>
      </w:r>
      <w:r>
        <w:rPr>
          <w:rFonts w:eastAsia="方正仿宋_GBK"/>
          <w:sz w:val="32"/>
          <w:szCs w:val="32"/>
        </w:rPr>
        <w:t>撤销其</w:t>
      </w:r>
      <w:r>
        <w:rPr>
          <w:rFonts w:hint="eastAsia" w:eastAsia="方正仿宋_GBK"/>
          <w:sz w:val="32"/>
          <w:szCs w:val="32"/>
        </w:rPr>
        <w:t>市工程中心</w:t>
      </w:r>
      <w:r>
        <w:rPr>
          <w:rFonts w:eastAsia="方正仿宋_GBK"/>
          <w:sz w:val="32"/>
          <w:szCs w:val="32"/>
        </w:rPr>
        <w:t>资格</w:t>
      </w:r>
      <w:r>
        <w:rPr>
          <w:rFonts w:hint="eastAsia" w:eastAsia="方正仿宋_GBK"/>
          <w:sz w:val="32"/>
          <w:szCs w:val="32"/>
        </w:rPr>
        <w:t>。</w:t>
      </w:r>
    </w:p>
    <w:p w14:paraId="4D86EDEC">
      <w:pPr>
        <w:spacing w:line="600" w:lineRule="exact"/>
        <w:ind w:firstLine="640" w:firstLineChars="200"/>
        <w:rPr>
          <w:rFonts w:eastAsia="方正仿宋_GBK"/>
          <w:sz w:val="32"/>
          <w:szCs w:val="32"/>
        </w:rPr>
      </w:pPr>
      <w:r>
        <w:rPr>
          <w:rFonts w:hint="eastAsia" w:eastAsia="方正黑体_GBK"/>
          <w:sz w:val="32"/>
          <w:szCs w:val="32"/>
        </w:rPr>
        <w:t>第</w:t>
      </w:r>
      <w:r>
        <w:rPr>
          <w:rFonts w:eastAsia="方正黑体_GBK"/>
          <w:sz w:val="32"/>
          <w:szCs w:val="32"/>
        </w:rPr>
        <w:t>十</w:t>
      </w:r>
      <w:r>
        <w:rPr>
          <w:rFonts w:hint="eastAsia" w:eastAsia="方正黑体_GBK"/>
          <w:sz w:val="32"/>
          <w:szCs w:val="32"/>
        </w:rPr>
        <w:t>七</w:t>
      </w:r>
      <w:r>
        <w:rPr>
          <w:rFonts w:eastAsia="方正黑体_GBK"/>
          <w:sz w:val="32"/>
          <w:szCs w:val="32"/>
        </w:rPr>
        <w:t>条</w:t>
      </w:r>
      <w:r>
        <w:rPr>
          <w:rFonts w:hint="eastAsia" w:eastAsia="方正黑体_GBK"/>
          <w:sz w:val="32"/>
          <w:szCs w:val="32"/>
          <w:lang w:val="en-US" w:eastAsia="zh-CN"/>
        </w:rPr>
        <w:t xml:space="preserve">  </w:t>
      </w:r>
      <w:r>
        <w:rPr>
          <w:rFonts w:hint="eastAsia" w:eastAsia="方正仿宋_GBK"/>
          <w:sz w:val="32"/>
          <w:szCs w:val="32"/>
        </w:rPr>
        <w:t>市发展改革委会同市相关部门，对市工程中心在人才培养、成果转化等方面给予相关政策支持。各主管部门统筹本区域内资源力量，对市工程中心各项建设条件给予充分保障和支持。</w:t>
      </w:r>
    </w:p>
    <w:p w14:paraId="2DB96E7A">
      <w:pPr>
        <w:spacing w:before="156" w:beforeLines="50" w:after="156" w:afterLines="50" w:line="600" w:lineRule="exact"/>
        <w:ind w:firstLine="640" w:firstLineChars="200"/>
        <w:jc w:val="center"/>
        <w:rPr>
          <w:rFonts w:eastAsia="方正黑体_GBK"/>
          <w:sz w:val="32"/>
          <w:szCs w:val="32"/>
        </w:rPr>
      </w:pPr>
    </w:p>
    <w:p w14:paraId="29267B3E">
      <w:pPr>
        <w:spacing w:before="156" w:beforeLines="50" w:after="156" w:afterLines="50" w:line="600" w:lineRule="exact"/>
        <w:jc w:val="center"/>
        <w:rPr>
          <w:rFonts w:eastAsia="方正黑体_GBK"/>
          <w:sz w:val="32"/>
          <w:szCs w:val="32"/>
        </w:rPr>
      </w:pPr>
      <w:r>
        <w:rPr>
          <w:rFonts w:hint="eastAsia" w:eastAsia="方正黑体_GBK"/>
          <w:sz w:val="32"/>
          <w:szCs w:val="32"/>
        </w:rPr>
        <w:t>第五章  附则</w:t>
      </w:r>
    </w:p>
    <w:p w14:paraId="692CE006">
      <w:pPr>
        <w:spacing w:line="600" w:lineRule="exact"/>
        <w:ind w:firstLine="640" w:firstLineChars="200"/>
        <w:rPr>
          <w:rFonts w:eastAsia="方正仿宋_GBK"/>
          <w:sz w:val="32"/>
          <w:szCs w:val="32"/>
        </w:rPr>
      </w:pPr>
      <w:r>
        <w:rPr>
          <w:rFonts w:hint="eastAsia" w:eastAsia="方正黑体_GBK"/>
          <w:sz w:val="32"/>
          <w:szCs w:val="32"/>
        </w:rPr>
        <w:t>第十八条</w:t>
      </w:r>
      <w:r>
        <w:rPr>
          <w:rFonts w:hint="eastAsia" w:eastAsia="方正黑体_GBK"/>
          <w:sz w:val="32"/>
          <w:szCs w:val="32"/>
          <w:lang w:val="en-US" w:eastAsia="zh-CN"/>
        </w:rPr>
        <w:t xml:space="preserve">  </w:t>
      </w:r>
      <w:r>
        <w:rPr>
          <w:rFonts w:hint="eastAsia" w:eastAsia="方正仿宋_GBK"/>
          <w:sz w:val="32"/>
          <w:szCs w:val="32"/>
        </w:rPr>
        <w:t>市发展改革委认定的市工程中心统一命名为“南京市××工程研究中心”，由</w:t>
      </w:r>
      <w:r>
        <w:rPr>
          <w:rFonts w:eastAsia="方正仿宋_GBK"/>
          <w:sz w:val="32"/>
          <w:szCs w:val="32"/>
        </w:rPr>
        <w:t>市发展改革委统一制作</w:t>
      </w:r>
      <w:r>
        <w:rPr>
          <w:rFonts w:hint="eastAsia" w:eastAsia="方正仿宋_GBK"/>
          <w:sz w:val="32"/>
          <w:szCs w:val="32"/>
        </w:rPr>
        <w:t>发放铭</w:t>
      </w:r>
      <w:r>
        <w:rPr>
          <w:rFonts w:eastAsia="方正仿宋_GBK"/>
          <w:sz w:val="32"/>
          <w:szCs w:val="32"/>
        </w:rPr>
        <w:t>牌</w:t>
      </w:r>
      <w:r>
        <w:rPr>
          <w:rFonts w:hint="eastAsia" w:eastAsia="方正仿宋_GBK"/>
          <w:sz w:val="32"/>
          <w:szCs w:val="32"/>
        </w:rPr>
        <w:t>。</w:t>
      </w:r>
    </w:p>
    <w:p w14:paraId="6F97D658">
      <w:pPr>
        <w:spacing w:line="600" w:lineRule="exact"/>
        <w:ind w:firstLine="640" w:firstLineChars="200"/>
        <w:rPr>
          <w:rFonts w:eastAsia="方正仿宋_GBK"/>
          <w:sz w:val="32"/>
          <w:szCs w:val="32"/>
        </w:rPr>
      </w:pPr>
      <w:r>
        <w:rPr>
          <w:rFonts w:hint="eastAsia" w:eastAsia="方正黑体_GBK"/>
          <w:sz w:val="32"/>
          <w:szCs w:val="32"/>
        </w:rPr>
        <w:t>第十九条</w:t>
      </w:r>
      <w:r>
        <w:rPr>
          <w:rFonts w:hint="eastAsia" w:eastAsia="方正仿宋_GBK"/>
          <w:sz w:val="32"/>
          <w:szCs w:val="32"/>
        </w:rPr>
        <w:t xml:space="preserve">  市工程中心建设中出现目标、条件等重大变化需调整的，由主管部门提出调整意见报市发展改革委审核。</w:t>
      </w:r>
    </w:p>
    <w:p w14:paraId="7D935938">
      <w:pPr>
        <w:spacing w:line="600" w:lineRule="exact"/>
        <w:ind w:firstLine="640" w:firstLineChars="200"/>
        <w:rPr>
          <w:rFonts w:eastAsia="方正仿宋_GBK"/>
          <w:sz w:val="32"/>
          <w:szCs w:val="32"/>
        </w:rPr>
      </w:pPr>
      <w:r>
        <w:rPr>
          <w:rFonts w:hint="eastAsia" w:eastAsia="方正黑体_GBK"/>
          <w:sz w:val="32"/>
          <w:szCs w:val="32"/>
        </w:rPr>
        <w:t>第二十条</w:t>
      </w:r>
      <w:r>
        <w:rPr>
          <w:rFonts w:hint="eastAsia" w:eastAsia="方正仿宋_GBK"/>
          <w:sz w:val="32"/>
          <w:szCs w:val="32"/>
        </w:rPr>
        <w:t xml:space="preserve">  本办法由市发展改革委负责解释。</w:t>
      </w:r>
    </w:p>
    <w:p w14:paraId="0B9E9008">
      <w:pPr>
        <w:spacing w:line="600" w:lineRule="exact"/>
        <w:ind w:firstLine="640" w:firstLineChars="200"/>
        <w:rPr>
          <w:rFonts w:eastAsia="方正仿宋_GBK"/>
          <w:sz w:val="32"/>
          <w:szCs w:val="32"/>
        </w:rPr>
      </w:pPr>
      <w:r>
        <w:rPr>
          <w:rFonts w:hint="eastAsia" w:eastAsia="方正黑体_GBK"/>
          <w:sz w:val="32"/>
          <w:szCs w:val="32"/>
        </w:rPr>
        <w:t>第二十一条</w:t>
      </w:r>
      <w:r>
        <w:rPr>
          <w:rFonts w:hint="eastAsia" w:eastAsia="方正仿宋_GBK"/>
          <w:sz w:val="32"/>
          <w:szCs w:val="32"/>
        </w:rPr>
        <w:t xml:space="preserve">  本办法自2025年5月1日</w:t>
      </w:r>
      <w:r>
        <w:rPr>
          <w:rFonts w:eastAsia="方正仿宋_GBK"/>
          <w:sz w:val="32"/>
          <w:szCs w:val="32"/>
        </w:rPr>
        <w:t>起实施</w:t>
      </w:r>
      <w:r>
        <w:rPr>
          <w:rFonts w:hint="eastAsia" w:eastAsia="方正仿宋_GBK"/>
          <w:sz w:val="32"/>
          <w:szCs w:val="32"/>
        </w:rPr>
        <w:t>，有效期至2030年4月30日</w:t>
      </w:r>
      <w:r>
        <w:rPr>
          <w:rFonts w:eastAsia="方正仿宋_GBK"/>
          <w:sz w:val="32"/>
          <w:szCs w:val="32"/>
        </w:rPr>
        <w:t>。《南京</w:t>
      </w:r>
      <w:r>
        <w:rPr>
          <w:rFonts w:hint="eastAsia" w:eastAsia="方正仿宋_GBK"/>
          <w:sz w:val="32"/>
          <w:szCs w:val="32"/>
        </w:rPr>
        <w:t>市工程中心</w:t>
      </w:r>
      <w:r>
        <w:rPr>
          <w:rFonts w:eastAsia="方正仿宋_GBK"/>
          <w:sz w:val="32"/>
          <w:szCs w:val="32"/>
        </w:rPr>
        <w:t>管理办法》（宁发改规字﹝2011﹞1020号）同时废止。</w:t>
      </w:r>
    </w:p>
    <w:p w14:paraId="3D683673">
      <w:pPr>
        <w:spacing w:line="600" w:lineRule="exact"/>
        <w:ind w:firstLine="640" w:firstLineChars="200"/>
        <w:rPr>
          <w:rFonts w:eastAsia="方正仿宋_GBK"/>
          <w:sz w:val="32"/>
          <w:szCs w:val="32"/>
        </w:rPr>
      </w:pPr>
    </w:p>
    <w:p w14:paraId="3E0C6311">
      <w:pPr>
        <w:spacing w:line="600" w:lineRule="exact"/>
        <w:ind w:firstLine="640" w:firstLineChars="200"/>
        <w:rPr>
          <w:rFonts w:eastAsia="方正仿宋_GBK"/>
          <w:sz w:val="32"/>
          <w:szCs w:val="32"/>
        </w:rPr>
      </w:pPr>
      <w:r>
        <w:rPr>
          <w:rFonts w:hint="eastAsia" w:eastAsia="方正仿宋_GBK"/>
          <w:sz w:val="32"/>
          <w:szCs w:val="32"/>
        </w:rPr>
        <w:t>附件：南京市工程研究中心申请报告大纲</w:t>
      </w:r>
    </w:p>
    <w:p w14:paraId="7375DC6A">
      <w:pPr>
        <w:spacing w:line="600" w:lineRule="exact"/>
        <w:rPr>
          <w:rFonts w:ascii="方正黑体_GBK" w:hAnsi="方正黑体_GBK" w:eastAsia="方正黑体_GBK" w:cs="方正黑体_GBK"/>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0523893C">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2EEF8A66">
      <w:pPr>
        <w:spacing w:line="600" w:lineRule="exact"/>
        <w:jc w:val="center"/>
        <w:rPr>
          <w:rFonts w:ascii="方正小标宋_GBK" w:hAnsi="方正小标宋_GBK" w:eastAsia="方正小标宋_GBK" w:cs="方正小标宋_GBK"/>
          <w:sz w:val="44"/>
          <w:szCs w:val="44"/>
        </w:rPr>
      </w:pPr>
    </w:p>
    <w:p w14:paraId="3A409CDA">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南京市工程研究中心申请报告大纲</w:t>
      </w:r>
    </w:p>
    <w:p w14:paraId="37ABA78B">
      <w:pPr>
        <w:spacing w:line="600" w:lineRule="exact"/>
        <w:jc w:val="center"/>
        <w:rPr>
          <w:rFonts w:eastAsia="方正仿宋_GBK"/>
          <w:sz w:val="32"/>
          <w:szCs w:val="32"/>
        </w:rPr>
      </w:pPr>
    </w:p>
    <w:p w14:paraId="553B6149">
      <w:pPr>
        <w:spacing w:line="560" w:lineRule="exact"/>
        <w:ind w:firstLine="640" w:firstLineChars="200"/>
        <w:rPr>
          <w:rFonts w:eastAsia="方正仿宋_GBK"/>
          <w:sz w:val="32"/>
          <w:szCs w:val="32"/>
        </w:rPr>
      </w:pPr>
      <w:r>
        <w:rPr>
          <w:rFonts w:hint="eastAsia" w:eastAsia="方正仿宋_GBK"/>
          <w:sz w:val="32"/>
          <w:szCs w:val="32"/>
        </w:rPr>
        <w:t>一、摘要（1000字左右）</w:t>
      </w:r>
    </w:p>
    <w:p w14:paraId="5B372EA4">
      <w:pPr>
        <w:spacing w:line="560" w:lineRule="exact"/>
        <w:ind w:firstLine="640" w:firstLineChars="200"/>
        <w:rPr>
          <w:rFonts w:eastAsia="方正仿宋_GBK"/>
          <w:sz w:val="32"/>
          <w:szCs w:val="32"/>
        </w:rPr>
      </w:pPr>
      <w:r>
        <w:rPr>
          <w:rFonts w:hint="eastAsia" w:eastAsia="方正仿宋_GBK"/>
          <w:sz w:val="32"/>
          <w:szCs w:val="32"/>
        </w:rPr>
        <w:t>二、建设背景及必要性</w:t>
      </w:r>
    </w:p>
    <w:p w14:paraId="332DB4DD">
      <w:pPr>
        <w:spacing w:line="560" w:lineRule="exact"/>
        <w:ind w:firstLine="640" w:firstLineChars="200"/>
        <w:rPr>
          <w:rFonts w:eastAsia="方正仿宋_GBK"/>
          <w:sz w:val="32"/>
          <w:szCs w:val="32"/>
        </w:rPr>
      </w:pPr>
      <w:r>
        <w:rPr>
          <w:rFonts w:hint="eastAsia" w:eastAsia="方正仿宋_GBK"/>
          <w:sz w:val="32"/>
          <w:szCs w:val="32"/>
        </w:rPr>
        <w:t>（一）本领域在国民经济建设中的地位与作用、所属领域产业链中所处位置。</w:t>
      </w:r>
    </w:p>
    <w:p w14:paraId="66CCDE01">
      <w:pPr>
        <w:spacing w:line="560" w:lineRule="exact"/>
        <w:ind w:firstLine="640" w:firstLineChars="200"/>
        <w:rPr>
          <w:rFonts w:eastAsia="方正仿宋_GBK"/>
          <w:sz w:val="32"/>
          <w:szCs w:val="32"/>
        </w:rPr>
      </w:pPr>
      <w:r>
        <w:rPr>
          <w:rFonts w:hint="eastAsia" w:eastAsia="方正仿宋_GBK"/>
          <w:sz w:val="32"/>
          <w:szCs w:val="32"/>
        </w:rPr>
        <w:t>（二）国内外技术和产业发展状况、趋势与市场分析。</w:t>
      </w:r>
    </w:p>
    <w:p w14:paraId="20196DBD">
      <w:pPr>
        <w:spacing w:line="560" w:lineRule="exact"/>
        <w:ind w:firstLine="640" w:firstLineChars="200"/>
        <w:rPr>
          <w:rFonts w:eastAsia="方正仿宋_GBK"/>
          <w:sz w:val="32"/>
          <w:szCs w:val="32"/>
        </w:rPr>
      </w:pPr>
      <w:r>
        <w:rPr>
          <w:rFonts w:hint="eastAsia" w:eastAsia="方正仿宋_GBK"/>
          <w:sz w:val="32"/>
          <w:szCs w:val="32"/>
        </w:rPr>
        <w:t>（三）本领域当前亟待解决的关键技术问题。</w:t>
      </w:r>
    </w:p>
    <w:p w14:paraId="3C26176B">
      <w:pPr>
        <w:spacing w:line="560" w:lineRule="exact"/>
        <w:ind w:firstLine="640" w:firstLineChars="200"/>
        <w:rPr>
          <w:rFonts w:eastAsia="方正仿宋_GBK"/>
          <w:sz w:val="32"/>
          <w:szCs w:val="32"/>
        </w:rPr>
      </w:pPr>
      <w:r>
        <w:rPr>
          <w:rFonts w:hint="eastAsia" w:eastAsia="方正仿宋_GBK"/>
          <w:sz w:val="32"/>
          <w:szCs w:val="32"/>
        </w:rPr>
        <w:t>（四）本领域成果转化与产业化存在的主要问题及原因。</w:t>
      </w:r>
    </w:p>
    <w:p w14:paraId="1C7B5F5E">
      <w:pPr>
        <w:spacing w:line="560" w:lineRule="exact"/>
        <w:ind w:firstLine="640" w:firstLineChars="200"/>
        <w:rPr>
          <w:rFonts w:eastAsia="方正仿宋_GBK"/>
          <w:sz w:val="32"/>
          <w:szCs w:val="32"/>
        </w:rPr>
      </w:pPr>
      <w:r>
        <w:rPr>
          <w:rFonts w:hint="eastAsia" w:eastAsia="方正仿宋_GBK"/>
          <w:sz w:val="32"/>
          <w:szCs w:val="32"/>
        </w:rPr>
        <w:t>（五）建设市工程研究中心的重要性、必要性和作用。</w:t>
      </w:r>
    </w:p>
    <w:p w14:paraId="0C2E5E5A">
      <w:pPr>
        <w:spacing w:line="560" w:lineRule="exact"/>
        <w:ind w:firstLine="640" w:firstLineChars="200"/>
        <w:rPr>
          <w:rFonts w:eastAsia="方正仿宋_GBK"/>
          <w:sz w:val="32"/>
          <w:szCs w:val="32"/>
        </w:rPr>
      </w:pPr>
      <w:r>
        <w:rPr>
          <w:rFonts w:hint="eastAsia" w:eastAsia="方正仿宋_GBK"/>
          <w:sz w:val="32"/>
          <w:szCs w:val="32"/>
        </w:rPr>
        <w:t>三、依托单位概况和建设条件</w:t>
      </w:r>
    </w:p>
    <w:p w14:paraId="69C320E4">
      <w:pPr>
        <w:spacing w:line="560" w:lineRule="exact"/>
        <w:ind w:firstLine="640" w:firstLineChars="200"/>
        <w:rPr>
          <w:rFonts w:eastAsia="方正仿宋_GBK"/>
          <w:sz w:val="32"/>
          <w:szCs w:val="32"/>
        </w:rPr>
      </w:pPr>
      <w:r>
        <w:rPr>
          <w:rFonts w:hint="eastAsia" w:eastAsia="方正仿宋_GBK"/>
          <w:sz w:val="32"/>
          <w:szCs w:val="32"/>
        </w:rPr>
        <w:t>（一）依托单位基本情况</w:t>
      </w:r>
    </w:p>
    <w:p w14:paraId="047A0F88">
      <w:pPr>
        <w:spacing w:line="560" w:lineRule="exact"/>
        <w:ind w:firstLine="640" w:firstLineChars="200"/>
        <w:rPr>
          <w:rFonts w:eastAsia="方正仿宋_GBK"/>
          <w:sz w:val="32"/>
          <w:szCs w:val="32"/>
        </w:rPr>
      </w:pPr>
      <w:r>
        <w:rPr>
          <w:rFonts w:hint="eastAsia" w:eastAsia="方正仿宋_GBK"/>
          <w:sz w:val="32"/>
          <w:szCs w:val="32"/>
        </w:rPr>
        <w:t>包括但不限于：注册地点，注册时间，经营范围，注册资金，主要股东情况，经营情况，行业地位，研发实力，依托单位与拟申报市工程研究中心的关系说明，对拟申报市工程研究中心建设的支持情况（企业、高等院校、医院和科研院所请根据自身情况选择上述内容进行阐述）。</w:t>
      </w:r>
    </w:p>
    <w:p w14:paraId="19AF4BD5">
      <w:pPr>
        <w:spacing w:line="560" w:lineRule="exact"/>
        <w:ind w:firstLine="640" w:firstLineChars="200"/>
        <w:rPr>
          <w:rFonts w:eastAsia="方正仿宋_GBK"/>
          <w:sz w:val="32"/>
          <w:szCs w:val="32"/>
        </w:rPr>
      </w:pPr>
      <w:r>
        <w:rPr>
          <w:rFonts w:hint="eastAsia" w:eastAsia="方正仿宋_GBK"/>
          <w:sz w:val="32"/>
          <w:szCs w:val="32"/>
        </w:rPr>
        <w:t>（二）拟工程化、产业化的重要科研成果及其水平</w:t>
      </w:r>
    </w:p>
    <w:p w14:paraId="2E91246F">
      <w:pPr>
        <w:spacing w:line="560" w:lineRule="exact"/>
        <w:ind w:firstLine="640" w:firstLineChars="200"/>
        <w:rPr>
          <w:rFonts w:eastAsia="方正仿宋_GBK"/>
          <w:sz w:val="32"/>
          <w:szCs w:val="32"/>
        </w:rPr>
      </w:pPr>
      <w:r>
        <w:rPr>
          <w:rFonts w:hint="eastAsia" w:eastAsia="方正仿宋_GBK"/>
          <w:sz w:val="32"/>
          <w:szCs w:val="32"/>
        </w:rPr>
        <w:t>1．主要研发成果、技术来源及先进性。</w:t>
      </w:r>
    </w:p>
    <w:p w14:paraId="5A22E12D">
      <w:pPr>
        <w:spacing w:line="560" w:lineRule="exact"/>
        <w:ind w:firstLine="640" w:firstLineChars="200"/>
        <w:rPr>
          <w:rFonts w:eastAsia="方正仿宋_GBK"/>
          <w:sz w:val="32"/>
          <w:szCs w:val="32"/>
        </w:rPr>
      </w:pPr>
      <w:r>
        <w:rPr>
          <w:rFonts w:hint="eastAsia" w:eastAsia="方正仿宋_GBK"/>
          <w:sz w:val="32"/>
          <w:szCs w:val="32"/>
        </w:rPr>
        <w:t>2．研发成果所处阶段，工程化和产业化情况。</w:t>
      </w:r>
    </w:p>
    <w:p w14:paraId="0EA11409">
      <w:pPr>
        <w:spacing w:line="560" w:lineRule="exact"/>
        <w:ind w:firstLine="640" w:firstLineChars="200"/>
        <w:rPr>
          <w:rFonts w:eastAsia="方正仿宋_GBK"/>
          <w:sz w:val="32"/>
          <w:szCs w:val="32"/>
        </w:rPr>
      </w:pPr>
      <w:r>
        <w:rPr>
          <w:rFonts w:hint="eastAsia" w:eastAsia="方正仿宋_GBK"/>
          <w:sz w:val="32"/>
          <w:szCs w:val="32"/>
        </w:rPr>
        <w:t>3．产学研用结合情况、行业内协同、产业融合情况及主要成果。高等院校、医院和科研院所需说明成果转移转化情况和转移转化收入情况。</w:t>
      </w:r>
    </w:p>
    <w:p w14:paraId="085DC678">
      <w:pPr>
        <w:spacing w:line="560" w:lineRule="exact"/>
        <w:ind w:firstLine="640" w:firstLineChars="200"/>
        <w:rPr>
          <w:rFonts w:eastAsia="方正仿宋_GBK"/>
          <w:sz w:val="32"/>
          <w:szCs w:val="32"/>
        </w:rPr>
      </w:pPr>
      <w:r>
        <w:rPr>
          <w:rFonts w:hint="eastAsia" w:eastAsia="方正仿宋_GBK"/>
          <w:sz w:val="32"/>
          <w:szCs w:val="32"/>
        </w:rPr>
        <w:t>四、主要任务与目标</w:t>
      </w:r>
    </w:p>
    <w:p w14:paraId="6450E043">
      <w:pPr>
        <w:spacing w:line="560" w:lineRule="exact"/>
        <w:ind w:firstLine="640" w:firstLineChars="200"/>
        <w:rPr>
          <w:rFonts w:eastAsia="方正仿宋_GBK"/>
          <w:sz w:val="32"/>
          <w:szCs w:val="32"/>
        </w:rPr>
      </w:pPr>
      <w:r>
        <w:rPr>
          <w:rFonts w:hint="eastAsia" w:eastAsia="方正仿宋_GBK"/>
          <w:sz w:val="32"/>
          <w:szCs w:val="32"/>
        </w:rPr>
        <w:t>（一）市工程研究中心主要研发方向。</w:t>
      </w:r>
    </w:p>
    <w:p w14:paraId="118E937B">
      <w:pPr>
        <w:spacing w:line="560" w:lineRule="exact"/>
        <w:ind w:firstLine="640" w:firstLineChars="200"/>
        <w:rPr>
          <w:rFonts w:eastAsia="方正仿宋_GBK"/>
          <w:sz w:val="32"/>
          <w:szCs w:val="32"/>
        </w:rPr>
      </w:pPr>
      <w:r>
        <w:rPr>
          <w:rFonts w:hint="eastAsia" w:eastAsia="方正仿宋_GBK"/>
          <w:sz w:val="32"/>
          <w:szCs w:val="32"/>
        </w:rPr>
        <w:t>（二）市工程研究中心主要任务。</w:t>
      </w:r>
    </w:p>
    <w:p w14:paraId="42A85660">
      <w:pPr>
        <w:spacing w:line="560" w:lineRule="exact"/>
        <w:ind w:firstLine="640" w:firstLineChars="200"/>
        <w:rPr>
          <w:rFonts w:eastAsia="方正仿宋_GBK"/>
          <w:sz w:val="32"/>
          <w:szCs w:val="32"/>
        </w:rPr>
      </w:pPr>
      <w:r>
        <w:rPr>
          <w:rFonts w:hint="eastAsia" w:eastAsia="方正仿宋_GBK"/>
          <w:sz w:val="32"/>
          <w:szCs w:val="32"/>
        </w:rPr>
        <w:t>（三）市工程研究中心发展战略与经营思路。</w:t>
      </w:r>
    </w:p>
    <w:p w14:paraId="62FB7B91">
      <w:pPr>
        <w:spacing w:line="560" w:lineRule="exact"/>
        <w:ind w:firstLine="640" w:firstLineChars="200"/>
        <w:rPr>
          <w:rFonts w:eastAsia="方正仿宋_GBK"/>
          <w:sz w:val="32"/>
          <w:szCs w:val="32"/>
        </w:rPr>
      </w:pPr>
      <w:r>
        <w:rPr>
          <w:rFonts w:hint="eastAsia" w:eastAsia="方正仿宋_GBK"/>
          <w:sz w:val="32"/>
          <w:szCs w:val="32"/>
        </w:rPr>
        <w:t>（四）市工程研究中心建设期及中长期目标。</w:t>
      </w:r>
    </w:p>
    <w:p w14:paraId="60B340DC">
      <w:pPr>
        <w:spacing w:line="560" w:lineRule="exact"/>
        <w:ind w:firstLine="640" w:firstLineChars="200"/>
        <w:rPr>
          <w:rFonts w:eastAsia="方正仿宋_GBK"/>
          <w:sz w:val="32"/>
          <w:szCs w:val="32"/>
        </w:rPr>
      </w:pPr>
      <w:r>
        <w:rPr>
          <w:rFonts w:hint="eastAsia" w:eastAsia="方正仿宋_GBK"/>
          <w:sz w:val="32"/>
          <w:szCs w:val="32"/>
        </w:rPr>
        <w:t>五、总投资与建设内容</w:t>
      </w:r>
    </w:p>
    <w:p w14:paraId="530C66B4">
      <w:pPr>
        <w:spacing w:line="560" w:lineRule="exact"/>
        <w:ind w:firstLine="640" w:firstLineChars="200"/>
        <w:rPr>
          <w:rFonts w:eastAsia="方正仿宋_GBK"/>
          <w:sz w:val="32"/>
          <w:szCs w:val="32"/>
        </w:rPr>
      </w:pPr>
      <w:r>
        <w:rPr>
          <w:rFonts w:hint="eastAsia" w:eastAsia="方正仿宋_GBK"/>
          <w:sz w:val="32"/>
          <w:szCs w:val="32"/>
        </w:rPr>
        <w:t>（一）总投资及资金来源。市工程研究中心的总投资，投资构成，资金来源。</w:t>
      </w:r>
    </w:p>
    <w:p w14:paraId="67E28181">
      <w:pPr>
        <w:spacing w:line="560" w:lineRule="exact"/>
        <w:ind w:firstLine="640" w:firstLineChars="200"/>
        <w:rPr>
          <w:rFonts w:eastAsia="方正仿宋_GBK"/>
          <w:sz w:val="32"/>
          <w:szCs w:val="32"/>
        </w:rPr>
      </w:pPr>
      <w:r>
        <w:rPr>
          <w:rFonts w:hint="eastAsia" w:eastAsia="方正仿宋_GBK"/>
          <w:sz w:val="32"/>
          <w:szCs w:val="32"/>
        </w:rPr>
        <w:t>（二）主要建设内容。</w:t>
      </w:r>
    </w:p>
    <w:p w14:paraId="05135F49">
      <w:pPr>
        <w:spacing w:line="560" w:lineRule="exact"/>
        <w:ind w:firstLine="640" w:firstLineChars="200"/>
        <w:rPr>
          <w:rFonts w:eastAsia="方正仿宋_GBK"/>
          <w:sz w:val="32"/>
          <w:szCs w:val="32"/>
        </w:rPr>
      </w:pPr>
      <w:r>
        <w:rPr>
          <w:rFonts w:hint="eastAsia" w:eastAsia="方正仿宋_GBK"/>
          <w:sz w:val="32"/>
          <w:szCs w:val="32"/>
        </w:rPr>
        <w:t>1．场地新建或改造。新建或改造场地地址，面积，建设标准，功能分区，与原研发场所关系，投入资金等。</w:t>
      </w:r>
    </w:p>
    <w:p w14:paraId="4B422895">
      <w:pPr>
        <w:spacing w:line="560" w:lineRule="exact"/>
        <w:ind w:firstLine="640" w:firstLineChars="200"/>
        <w:rPr>
          <w:rFonts w:eastAsia="方正仿宋_GBK"/>
          <w:sz w:val="32"/>
          <w:szCs w:val="32"/>
        </w:rPr>
      </w:pPr>
      <w:r>
        <w:rPr>
          <w:rFonts w:hint="eastAsia" w:eastAsia="方正仿宋_GBK"/>
          <w:sz w:val="32"/>
          <w:szCs w:val="32"/>
        </w:rPr>
        <w:t>2．研发设备购置。新增研发设备列表，投入资金等。</w:t>
      </w:r>
    </w:p>
    <w:p w14:paraId="54695716">
      <w:pPr>
        <w:spacing w:line="560" w:lineRule="exact"/>
        <w:ind w:firstLine="640" w:firstLineChars="200"/>
        <w:rPr>
          <w:rFonts w:eastAsia="方正仿宋_GBK"/>
          <w:sz w:val="32"/>
          <w:szCs w:val="32"/>
        </w:rPr>
      </w:pPr>
      <w:r>
        <w:rPr>
          <w:rFonts w:hint="eastAsia" w:eastAsia="方正仿宋_GBK"/>
          <w:sz w:val="32"/>
          <w:szCs w:val="32"/>
        </w:rPr>
        <w:t>3．人才引进。拟引进人才数量、层次，建设期人才引进投入资金等。</w:t>
      </w:r>
    </w:p>
    <w:p w14:paraId="79397678">
      <w:pPr>
        <w:spacing w:line="560" w:lineRule="exact"/>
        <w:ind w:firstLine="640" w:firstLineChars="200"/>
        <w:rPr>
          <w:rFonts w:eastAsia="方正仿宋_GBK"/>
          <w:sz w:val="32"/>
          <w:szCs w:val="32"/>
        </w:rPr>
      </w:pPr>
      <w:r>
        <w:rPr>
          <w:rFonts w:hint="eastAsia" w:eastAsia="方正仿宋_GBK"/>
          <w:sz w:val="32"/>
          <w:szCs w:val="32"/>
        </w:rPr>
        <w:t>4．技术研发。在现有技术基础上，制定建设期技术研发计划，包括研发内容、研发目标、计划投入资金等。</w:t>
      </w:r>
    </w:p>
    <w:p w14:paraId="3A69CA7A">
      <w:pPr>
        <w:spacing w:line="560" w:lineRule="exact"/>
        <w:ind w:firstLine="640" w:firstLineChars="200"/>
        <w:rPr>
          <w:rFonts w:eastAsia="方正仿宋_GBK"/>
          <w:sz w:val="32"/>
          <w:szCs w:val="32"/>
        </w:rPr>
      </w:pPr>
      <w:r>
        <w:rPr>
          <w:rFonts w:hint="eastAsia" w:eastAsia="方正仿宋_GBK"/>
          <w:sz w:val="32"/>
          <w:szCs w:val="32"/>
        </w:rPr>
        <w:t>（三）进度安排。建设期分年度建设目标和建设任务，包括研发投入、技术成果产出、人才培养等。</w:t>
      </w:r>
    </w:p>
    <w:p w14:paraId="2C37568D">
      <w:pPr>
        <w:spacing w:line="560" w:lineRule="exact"/>
        <w:ind w:firstLine="640" w:firstLineChars="200"/>
        <w:rPr>
          <w:rFonts w:eastAsia="方正仿宋_GBK"/>
          <w:sz w:val="32"/>
          <w:szCs w:val="32"/>
        </w:rPr>
      </w:pPr>
      <w:r>
        <w:rPr>
          <w:rFonts w:hint="eastAsia" w:eastAsia="方正仿宋_GBK"/>
          <w:sz w:val="32"/>
          <w:szCs w:val="32"/>
        </w:rPr>
        <w:t>六、管理与运行机制</w:t>
      </w:r>
    </w:p>
    <w:p w14:paraId="2CA4A1E4">
      <w:pPr>
        <w:spacing w:line="560" w:lineRule="exact"/>
        <w:ind w:firstLine="640" w:firstLineChars="200"/>
        <w:rPr>
          <w:rFonts w:eastAsia="方正仿宋_GBK"/>
          <w:sz w:val="32"/>
          <w:szCs w:val="32"/>
        </w:rPr>
      </w:pPr>
      <w:r>
        <w:rPr>
          <w:rFonts w:hint="eastAsia" w:eastAsia="方正仿宋_GBK"/>
          <w:sz w:val="32"/>
          <w:szCs w:val="32"/>
        </w:rPr>
        <w:t>（一）机构设置与职责。</w:t>
      </w:r>
    </w:p>
    <w:p w14:paraId="6B78C8F5">
      <w:pPr>
        <w:spacing w:line="560" w:lineRule="exact"/>
        <w:ind w:firstLine="640" w:firstLineChars="200"/>
        <w:rPr>
          <w:rFonts w:eastAsia="方正仿宋_GBK"/>
          <w:sz w:val="32"/>
          <w:szCs w:val="32"/>
        </w:rPr>
      </w:pPr>
      <w:r>
        <w:rPr>
          <w:rFonts w:hint="eastAsia" w:eastAsia="方正仿宋_GBK"/>
          <w:sz w:val="32"/>
          <w:szCs w:val="32"/>
        </w:rPr>
        <w:t>（二）技术带头人、管理人员概况及技术队伍情况。</w:t>
      </w:r>
    </w:p>
    <w:p w14:paraId="3CA3EB56">
      <w:pPr>
        <w:spacing w:line="560" w:lineRule="exact"/>
        <w:ind w:firstLine="640" w:firstLineChars="200"/>
        <w:rPr>
          <w:rFonts w:eastAsia="方正仿宋_GBK"/>
          <w:sz w:val="32"/>
          <w:szCs w:val="32"/>
        </w:rPr>
      </w:pPr>
      <w:r>
        <w:rPr>
          <w:rFonts w:hint="eastAsia" w:eastAsia="方正仿宋_GBK"/>
          <w:sz w:val="32"/>
          <w:szCs w:val="32"/>
        </w:rPr>
        <w:t>（三）运行管理机制。</w:t>
      </w:r>
    </w:p>
    <w:p w14:paraId="534B95D9">
      <w:pPr>
        <w:spacing w:line="560" w:lineRule="exact"/>
        <w:ind w:firstLine="640" w:firstLineChars="200"/>
        <w:rPr>
          <w:rFonts w:eastAsia="方正仿宋_GBK"/>
          <w:sz w:val="32"/>
          <w:szCs w:val="32"/>
        </w:rPr>
      </w:pPr>
      <w:r>
        <w:rPr>
          <w:rFonts w:hint="eastAsia" w:eastAsia="方正仿宋_GBK"/>
          <w:sz w:val="32"/>
          <w:szCs w:val="32"/>
        </w:rPr>
        <w:t>包括但不限于：是否以独立法人形式运行，非独立法人运行如何与依托单位在人、财、物，特别是科技成果所有权的管理上保持清晰边界，如何联合本行业以及跨地区、跨行业的创新力量，如何促进成果转移转化等。</w:t>
      </w:r>
    </w:p>
    <w:p w14:paraId="0CB98785">
      <w:pPr>
        <w:spacing w:line="560" w:lineRule="exact"/>
        <w:ind w:firstLine="640" w:firstLineChars="200"/>
        <w:rPr>
          <w:rFonts w:eastAsia="方正仿宋_GBK"/>
          <w:sz w:val="32"/>
          <w:szCs w:val="32"/>
        </w:rPr>
      </w:pPr>
      <w:r>
        <w:rPr>
          <w:rFonts w:hint="eastAsia" w:eastAsia="方正仿宋_GBK"/>
          <w:sz w:val="32"/>
          <w:szCs w:val="32"/>
        </w:rPr>
        <w:t>七、附件</w:t>
      </w:r>
    </w:p>
    <w:p w14:paraId="7A923C89">
      <w:pPr>
        <w:spacing w:line="560" w:lineRule="exact"/>
        <w:ind w:firstLine="640" w:firstLineChars="200"/>
        <w:rPr>
          <w:rFonts w:eastAsia="方正仿宋_GBK"/>
          <w:sz w:val="32"/>
          <w:szCs w:val="32"/>
        </w:rPr>
      </w:pPr>
      <w:r>
        <w:rPr>
          <w:rFonts w:hint="eastAsia" w:eastAsia="方正仿宋_GBK"/>
          <w:sz w:val="32"/>
          <w:szCs w:val="32"/>
        </w:rPr>
        <w:t>（一）经审计的上两年度财务报告（企业提供，第三方会计师事务所出具的财务审计报告或经第三方会计师事务所核定并加盖相应会计师事务所印章的企业财务报表，集团公司采用合并报表）。</w:t>
      </w:r>
    </w:p>
    <w:p w14:paraId="73C79E2A">
      <w:pPr>
        <w:spacing w:line="560" w:lineRule="exact"/>
        <w:ind w:firstLine="640" w:firstLineChars="200"/>
        <w:rPr>
          <w:rFonts w:eastAsia="方正仿宋_GBK"/>
          <w:sz w:val="32"/>
          <w:szCs w:val="32"/>
        </w:rPr>
      </w:pPr>
      <w:r>
        <w:rPr>
          <w:rFonts w:hint="eastAsia" w:eastAsia="方正仿宋_GBK"/>
          <w:sz w:val="32"/>
          <w:szCs w:val="32"/>
        </w:rPr>
        <w:t>（二）经审计的上一年度企业研发经费支出证明材料（企业提供，可在财务报告中体现，集团公司采用合并报表）。</w:t>
      </w:r>
    </w:p>
    <w:p w14:paraId="24595586">
      <w:pPr>
        <w:spacing w:line="560" w:lineRule="exact"/>
        <w:ind w:firstLine="640" w:firstLineChars="200"/>
        <w:rPr>
          <w:rFonts w:eastAsia="方正仿宋_GBK"/>
          <w:sz w:val="32"/>
          <w:szCs w:val="32"/>
        </w:rPr>
      </w:pPr>
      <w:r>
        <w:rPr>
          <w:rFonts w:hint="eastAsia" w:eastAsia="方正仿宋_GBK"/>
          <w:sz w:val="32"/>
          <w:szCs w:val="32"/>
        </w:rPr>
        <w:t>（三）报告上一年度市工程研究中心科研经费收入统计表及横向科研经费证明材料（高等院校、医院和科研院所提供，横向科研经费列出明细及到账证明）。</w:t>
      </w:r>
    </w:p>
    <w:p w14:paraId="2D9B710D">
      <w:pPr>
        <w:spacing w:line="560" w:lineRule="exact"/>
        <w:ind w:firstLine="640" w:firstLineChars="200"/>
        <w:rPr>
          <w:rFonts w:eastAsia="方正仿宋_GBK"/>
          <w:sz w:val="32"/>
          <w:szCs w:val="32"/>
        </w:rPr>
      </w:pPr>
      <w:r>
        <w:rPr>
          <w:rFonts w:hint="eastAsia" w:eastAsia="方正仿宋_GBK"/>
          <w:sz w:val="32"/>
          <w:szCs w:val="32"/>
        </w:rPr>
        <w:t>（四）报告上一年度末缴纳社保员工总人数证明材料（企业提供省人社厅出具的证明材料，集团公司采用合并数据）。</w:t>
      </w:r>
    </w:p>
    <w:p w14:paraId="50A054AB">
      <w:pPr>
        <w:spacing w:line="560" w:lineRule="exact"/>
        <w:ind w:firstLine="640" w:firstLineChars="200"/>
        <w:rPr>
          <w:rFonts w:eastAsia="方正仿宋_GBK"/>
          <w:sz w:val="32"/>
          <w:szCs w:val="32"/>
        </w:rPr>
      </w:pPr>
      <w:r>
        <w:rPr>
          <w:rFonts w:hint="eastAsia" w:eastAsia="方正仿宋_GBK"/>
          <w:sz w:val="32"/>
          <w:szCs w:val="32"/>
        </w:rPr>
        <w:t>（五）报告上一年度末市工程研究中心研发设备原值汇总表，企业提供原值10万以上（高等院校、医院和科研院所提供原值30万以上）研发设备购置发票或支付凭证复印件（采购合同视为无效）。</w:t>
      </w:r>
    </w:p>
    <w:p w14:paraId="63467093">
      <w:pPr>
        <w:spacing w:line="560" w:lineRule="exact"/>
        <w:ind w:firstLine="640" w:firstLineChars="200"/>
        <w:rPr>
          <w:rFonts w:eastAsia="方正仿宋_GBK"/>
          <w:sz w:val="32"/>
          <w:szCs w:val="32"/>
        </w:rPr>
      </w:pPr>
      <w:r>
        <w:rPr>
          <w:rFonts w:hint="eastAsia" w:eastAsia="方正仿宋_GBK"/>
          <w:sz w:val="32"/>
          <w:szCs w:val="32"/>
        </w:rPr>
        <w:t>（六）报告上一年度末市工程研究中心研发场地统计表，市工程研究中心不动产权证或租赁合同、场地照片。</w:t>
      </w:r>
    </w:p>
    <w:p w14:paraId="0E9E37BB">
      <w:pPr>
        <w:spacing w:line="560" w:lineRule="exact"/>
        <w:ind w:firstLine="640" w:firstLineChars="200"/>
        <w:rPr>
          <w:rFonts w:eastAsia="方正仿宋_GBK"/>
          <w:sz w:val="32"/>
          <w:szCs w:val="32"/>
        </w:rPr>
      </w:pPr>
      <w:r>
        <w:rPr>
          <w:rFonts w:hint="eastAsia" w:eastAsia="方正仿宋_GBK"/>
          <w:sz w:val="32"/>
          <w:szCs w:val="32"/>
        </w:rPr>
        <w:t>（七）报告上一年度末市工程研究中心研发人员情况及证明材料。博士须提供博士学位证及报告上一年度末有效的专职（兼职）工作证明材料，学术与技术带头人须提供高级专家文件及报告上一年度末有效的专职（兼职）工作证明材料，专职研发人员提供报告上一年度末有效的全职证明材料。</w:t>
      </w:r>
    </w:p>
    <w:p w14:paraId="53563CF7">
      <w:pPr>
        <w:spacing w:line="560" w:lineRule="exact"/>
        <w:ind w:firstLine="640" w:firstLineChars="200"/>
        <w:rPr>
          <w:rFonts w:eastAsia="方正仿宋_GBK"/>
          <w:sz w:val="32"/>
          <w:szCs w:val="32"/>
        </w:rPr>
      </w:pPr>
      <w:r>
        <w:rPr>
          <w:rFonts w:hint="eastAsia" w:eastAsia="方正仿宋_GBK"/>
          <w:sz w:val="32"/>
          <w:szCs w:val="32"/>
        </w:rPr>
        <w:t>（八）报告上一年度市工程研究中心在研科技项目情况及承担的市级以上项目立项证明材料（如是第三方委托项目，须一并提供第三方项目申报及相关合同等证明材料）。</w:t>
      </w:r>
    </w:p>
    <w:p w14:paraId="7C5BFE5D">
      <w:pPr>
        <w:spacing w:line="560" w:lineRule="exact"/>
        <w:ind w:firstLine="640" w:firstLineChars="200"/>
        <w:rPr>
          <w:rFonts w:eastAsia="方正仿宋_GBK"/>
          <w:sz w:val="32"/>
          <w:szCs w:val="32"/>
        </w:rPr>
      </w:pPr>
      <w:r>
        <w:rPr>
          <w:rFonts w:hint="eastAsia" w:eastAsia="方正仿宋_GBK"/>
          <w:sz w:val="32"/>
          <w:szCs w:val="32"/>
        </w:rPr>
        <w:t>（九）报告上一年度末市工程研究中心拥有的全部有效授权专利情况及专利证书，报告上一年度市工程研究中心申请的专利受理情况。</w:t>
      </w:r>
    </w:p>
    <w:p w14:paraId="59DBAA2C">
      <w:pPr>
        <w:spacing w:line="560" w:lineRule="exact"/>
        <w:ind w:firstLine="640" w:firstLineChars="200"/>
        <w:rPr>
          <w:rFonts w:eastAsia="方正仿宋_GBK"/>
          <w:sz w:val="32"/>
          <w:szCs w:val="32"/>
        </w:rPr>
      </w:pPr>
      <w:r>
        <w:rPr>
          <w:rFonts w:hint="eastAsia" w:eastAsia="方正仿宋_GBK"/>
          <w:sz w:val="32"/>
          <w:szCs w:val="32"/>
        </w:rPr>
        <w:t>（十）报告上一年度末市工程研究中心拥有的新产品新技术情况及证明材料、首台（套）重大技术装备情况及证明材料。</w:t>
      </w:r>
    </w:p>
    <w:p w14:paraId="07480500">
      <w:pPr>
        <w:spacing w:line="560" w:lineRule="exact"/>
        <w:ind w:firstLine="640" w:firstLineChars="200"/>
        <w:rPr>
          <w:rFonts w:eastAsia="方正仿宋_GBK"/>
          <w:sz w:val="32"/>
          <w:szCs w:val="32"/>
        </w:rPr>
      </w:pPr>
      <w:r>
        <w:rPr>
          <w:rFonts w:hint="eastAsia" w:eastAsia="方正仿宋_GBK"/>
          <w:sz w:val="32"/>
          <w:szCs w:val="32"/>
        </w:rPr>
        <w:t>（十一）报告上一年度市工程研究中心销售新产品取得收入和利润情况及证明材料（企业提供）。</w:t>
      </w:r>
    </w:p>
    <w:p w14:paraId="372B81CD">
      <w:pPr>
        <w:spacing w:line="560" w:lineRule="exact"/>
        <w:ind w:firstLine="640" w:firstLineChars="200"/>
        <w:rPr>
          <w:rFonts w:eastAsia="方正仿宋_GBK"/>
          <w:sz w:val="32"/>
          <w:szCs w:val="32"/>
        </w:rPr>
      </w:pPr>
      <w:r>
        <w:rPr>
          <w:rFonts w:hint="eastAsia" w:eastAsia="方正仿宋_GBK"/>
          <w:sz w:val="32"/>
          <w:szCs w:val="32"/>
        </w:rPr>
        <w:t>（十二）报告上一年度末市工程研究中心主持（参与）制定的目前仍有效执行的国际、国家与行业标准情况及证明材料。</w:t>
      </w:r>
    </w:p>
    <w:p w14:paraId="16D0A622">
      <w:pPr>
        <w:spacing w:line="560" w:lineRule="exact"/>
        <w:ind w:firstLine="640" w:firstLineChars="200"/>
        <w:rPr>
          <w:rFonts w:eastAsia="方正仿宋_GBK"/>
          <w:sz w:val="32"/>
          <w:szCs w:val="32"/>
        </w:rPr>
      </w:pPr>
      <w:r>
        <w:rPr>
          <w:rFonts w:hint="eastAsia" w:eastAsia="方正仿宋_GBK"/>
          <w:sz w:val="32"/>
          <w:szCs w:val="32"/>
        </w:rPr>
        <w:t>（十三）报告上一年度末市工程研究中心获得的国家科学技术进步奖、国家技术发明奖、国家自然科学奖、省或直辖市（自治区）设立并颁发的科学技术奖情况及证明材料。</w:t>
      </w:r>
    </w:p>
    <w:p w14:paraId="63DCD350">
      <w:pPr>
        <w:spacing w:line="560" w:lineRule="exact"/>
        <w:ind w:firstLine="640" w:firstLineChars="200"/>
        <w:rPr>
          <w:rFonts w:eastAsia="方正仿宋_GBK"/>
          <w:sz w:val="32"/>
          <w:szCs w:val="32"/>
        </w:rPr>
      </w:pPr>
      <w:r>
        <w:rPr>
          <w:rFonts w:hint="eastAsia" w:eastAsia="方正仿宋_GBK"/>
          <w:sz w:val="32"/>
          <w:szCs w:val="32"/>
        </w:rPr>
        <w:t>（十四）报告上一年度市工程研究中心成果转移转化收入情况及收入到账证明材料（高等院校、医院和科研院所提供）。</w:t>
      </w:r>
    </w:p>
    <w:p w14:paraId="12142934">
      <w:pPr>
        <w:spacing w:line="560" w:lineRule="exact"/>
        <w:ind w:firstLine="640" w:firstLineChars="200"/>
        <w:rPr>
          <w:rFonts w:eastAsia="方正仿宋_GBK"/>
          <w:sz w:val="32"/>
          <w:szCs w:val="32"/>
        </w:rPr>
      </w:pPr>
      <w:r>
        <w:rPr>
          <w:rFonts w:hint="eastAsia" w:eastAsia="方正仿宋_GBK"/>
          <w:sz w:val="32"/>
          <w:szCs w:val="32"/>
        </w:rPr>
        <w:t>（十五）营业执照或事业单位法人证书。</w:t>
      </w:r>
    </w:p>
    <w:p w14:paraId="033D7B3B">
      <w:pPr>
        <w:spacing w:line="560" w:lineRule="exact"/>
        <w:ind w:firstLine="640" w:firstLineChars="200"/>
        <w:rPr>
          <w:rFonts w:eastAsia="方正仿宋_GBK"/>
          <w:sz w:val="32"/>
          <w:szCs w:val="32"/>
        </w:rPr>
      </w:pPr>
      <w:r>
        <w:rPr>
          <w:rFonts w:hint="eastAsia" w:eastAsia="方正仿宋_GBK"/>
          <w:sz w:val="32"/>
          <w:szCs w:val="32"/>
        </w:rPr>
        <w:t>（十六）市工程研究中心章程及管理制度文件。</w:t>
      </w:r>
    </w:p>
    <w:p w14:paraId="0149AC2A">
      <w:pPr>
        <w:spacing w:line="560" w:lineRule="exact"/>
        <w:ind w:firstLine="640" w:firstLineChars="200"/>
        <w:rPr>
          <w:rFonts w:eastAsia="方正仿宋_GBK"/>
          <w:sz w:val="32"/>
          <w:szCs w:val="32"/>
        </w:rPr>
      </w:pPr>
      <w:r>
        <w:rPr>
          <w:rFonts w:hint="eastAsia" w:eastAsia="方正仿宋_GBK"/>
          <w:sz w:val="32"/>
          <w:szCs w:val="32"/>
        </w:rPr>
        <w:t>（十七）如市工程研究中心为多家单位共建，须提供共建协议，协议中须明确各方责任分工、科技成果所有权归属、签订日期及合作时长等必要内容。</w:t>
      </w:r>
    </w:p>
    <w:p w14:paraId="08DFBEF3">
      <w:pPr>
        <w:spacing w:line="560" w:lineRule="exact"/>
        <w:ind w:firstLine="640" w:firstLineChars="200"/>
        <w:rPr>
          <w:rFonts w:eastAsia="方正仿宋_GBK"/>
          <w:sz w:val="32"/>
          <w:szCs w:val="32"/>
        </w:rPr>
      </w:pPr>
      <w:r>
        <w:rPr>
          <w:rFonts w:hint="eastAsia" w:eastAsia="方正仿宋_GBK"/>
          <w:sz w:val="32"/>
          <w:szCs w:val="32"/>
        </w:rPr>
        <w:t>（十八）如依托单位为央企下属企事业单位，须提供央企层级关系证明。</w:t>
      </w:r>
    </w:p>
    <w:p w14:paraId="0CBB03E0">
      <w:pPr>
        <w:spacing w:line="560" w:lineRule="exact"/>
        <w:ind w:firstLine="640" w:firstLineChars="200"/>
        <w:rPr>
          <w:rFonts w:ascii="方正小标宋_GBK" w:hAnsi="方正小标宋_GBK" w:eastAsia="方正小标宋_GBK" w:cs="方正小标宋_GBK"/>
          <w:sz w:val="44"/>
          <w:szCs w:val="44"/>
        </w:rPr>
      </w:pPr>
      <w:r>
        <w:rPr>
          <w:rFonts w:hint="eastAsia" w:eastAsia="方正仿宋_GBK"/>
          <w:sz w:val="32"/>
          <w:szCs w:val="32"/>
        </w:rPr>
        <w:t>（十九）其它相关证明材料。</w:t>
      </w:r>
    </w:p>
    <w:sectPr>
      <w:pgSz w:w="11906" w:h="16838"/>
      <w:pgMar w:top="2098" w:right="1588" w:bottom="1701" w:left="1588"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189ED">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FC024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HoucIBAACN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rB6LnCAQAAjQMAAA4AAAAAAAAAAQAgAAAAHgEAAGRycy9lMm9Eb2MueG1sUEsF&#10;BgAAAAAGAAYAWQEAAFIFAAAAAA==&#10;">
              <v:fill on="f" focussize="0,0"/>
              <v:stroke on="f"/>
              <v:imagedata o:title=""/>
              <o:lock v:ext="edit" aspectratio="f"/>
              <v:textbox inset="0mm,0mm,0mm,0mm" style="mso-fit-shape-to-text:t;">
                <w:txbxContent>
                  <w:p w14:paraId="2AFC0240">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D01D0">
    <w:pPr>
      <w:pStyle w:val="3"/>
      <w:ind w:firstLine="180" w:firstLineChars="100"/>
      <w:rPr>
        <w:rFonts w:ascii="宋体" w:hAnsi="宋体" w:eastAsia="宋体"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E236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178E236D">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zgyNDRlNzNhYmEzY2JkMDgxMTJmZDJiOTJkMDEifQ=="/>
  </w:docVars>
  <w:rsids>
    <w:rsidRoot w:val="0092333B"/>
    <w:rsid w:val="000B4097"/>
    <w:rsid w:val="001B5BC8"/>
    <w:rsid w:val="002761F6"/>
    <w:rsid w:val="002A365E"/>
    <w:rsid w:val="002A6168"/>
    <w:rsid w:val="002C31D9"/>
    <w:rsid w:val="00322350"/>
    <w:rsid w:val="0038497D"/>
    <w:rsid w:val="003D309A"/>
    <w:rsid w:val="003D4C3D"/>
    <w:rsid w:val="00510E43"/>
    <w:rsid w:val="00520896"/>
    <w:rsid w:val="00595A60"/>
    <w:rsid w:val="005A2E85"/>
    <w:rsid w:val="005B01CC"/>
    <w:rsid w:val="006B4182"/>
    <w:rsid w:val="00731044"/>
    <w:rsid w:val="00871849"/>
    <w:rsid w:val="0090121D"/>
    <w:rsid w:val="00906213"/>
    <w:rsid w:val="0092333B"/>
    <w:rsid w:val="00983681"/>
    <w:rsid w:val="00A739C6"/>
    <w:rsid w:val="00B32EF6"/>
    <w:rsid w:val="00B50F55"/>
    <w:rsid w:val="00CA2DF4"/>
    <w:rsid w:val="00CE3166"/>
    <w:rsid w:val="00D227CB"/>
    <w:rsid w:val="00D510BF"/>
    <w:rsid w:val="00D6745E"/>
    <w:rsid w:val="00EC530A"/>
    <w:rsid w:val="00F82257"/>
    <w:rsid w:val="00FF2DE9"/>
    <w:rsid w:val="09F85873"/>
    <w:rsid w:val="0CF02844"/>
    <w:rsid w:val="17B801E0"/>
    <w:rsid w:val="20F54FE5"/>
    <w:rsid w:val="21FF38DA"/>
    <w:rsid w:val="22E71366"/>
    <w:rsid w:val="2307389E"/>
    <w:rsid w:val="2384224A"/>
    <w:rsid w:val="250F340C"/>
    <w:rsid w:val="25B2404F"/>
    <w:rsid w:val="265F10F7"/>
    <w:rsid w:val="29195F17"/>
    <w:rsid w:val="299851EE"/>
    <w:rsid w:val="2A4309A5"/>
    <w:rsid w:val="2AF21CBC"/>
    <w:rsid w:val="2BE94E19"/>
    <w:rsid w:val="2E9663BB"/>
    <w:rsid w:val="2ED9132F"/>
    <w:rsid w:val="353B1405"/>
    <w:rsid w:val="3AB6075A"/>
    <w:rsid w:val="3B20781D"/>
    <w:rsid w:val="3B7976EF"/>
    <w:rsid w:val="409F2D35"/>
    <w:rsid w:val="423156E9"/>
    <w:rsid w:val="46D06F82"/>
    <w:rsid w:val="62E78B8C"/>
    <w:rsid w:val="647B0785"/>
    <w:rsid w:val="6E816752"/>
    <w:rsid w:val="6FFD48DE"/>
    <w:rsid w:val="70A1178F"/>
    <w:rsid w:val="722F6327"/>
    <w:rsid w:val="7422173E"/>
    <w:rsid w:val="7AA14F8E"/>
    <w:rsid w:val="7F985AAF"/>
    <w:rsid w:val="FEBFD7A5"/>
    <w:rsid w:val="FEDF5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sz w:val="18"/>
      <w:szCs w:val="18"/>
    </w:rPr>
  </w:style>
  <w:style w:type="character" w:customStyle="1" w:styleId="10">
    <w:name w:val="页脚 Char"/>
    <w:basedOn w:val="7"/>
    <w:link w:val="3"/>
    <w:qFormat/>
    <w:uiPriority w:val="99"/>
    <w:rPr>
      <w:sz w:val="18"/>
      <w:szCs w:val="18"/>
    </w:rPr>
  </w:style>
  <w:style w:type="paragraph" w:customStyle="1" w:styleId="11">
    <w:name w:val="印发时间"/>
    <w:basedOn w:val="1"/>
    <w:qFormat/>
    <w:uiPriority w:val="0"/>
    <w:pPr>
      <w:jc w:val="right"/>
    </w:pPr>
    <w:rPr>
      <w:rFonts w:eastAsia="仿宋_GB2312"/>
      <w:sz w:val="32"/>
      <w:szCs w:val="20"/>
    </w:rPr>
  </w:style>
  <w:style w:type="paragraph" w:customStyle="1" w:styleId="12">
    <w:name w:val="印发机关"/>
    <w:basedOn w:val="1"/>
    <w:qFormat/>
    <w:uiPriority w:val="0"/>
    <w:pPr>
      <w:ind w:firstLine="320"/>
    </w:pPr>
    <w:rPr>
      <w:rFonts w:eastAsia="仿宋_GB2312"/>
      <w:sz w:val="32"/>
      <w:szCs w:val="20"/>
    </w:rPr>
  </w:style>
  <w:style w:type="paragraph" w:customStyle="1" w:styleId="13">
    <w:name w:val="抄送机关"/>
    <w:basedOn w:val="1"/>
    <w:qFormat/>
    <w:uiPriority w:val="0"/>
    <w:pPr>
      <w:ind w:firstLine="320"/>
    </w:pPr>
    <w:rPr>
      <w:rFonts w:eastAsia="仿宋_GB2312"/>
      <w:sz w:val="32"/>
      <w:szCs w:val="20"/>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 w:type="character" w:customStyle="1" w:styleId="15">
    <w:name w:val="font61"/>
    <w:basedOn w:val="7"/>
    <w:qFormat/>
    <w:uiPriority w:val="0"/>
    <w:rPr>
      <w:rFonts w:ascii="方正黑体_GBK" w:hAnsi="方正黑体_GBK" w:eastAsia="方正黑体_GBK" w:cs="方正黑体_GBK"/>
      <w:color w:val="000000"/>
      <w:sz w:val="22"/>
      <w:szCs w:val="22"/>
      <w:u w:val="none"/>
    </w:rPr>
  </w:style>
  <w:style w:type="character" w:customStyle="1" w:styleId="16">
    <w:name w:val="font11"/>
    <w:basedOn w:val="7"/>
    <w:qFormat/>
    <w:uiPriority w:val="0"/>
    <w:rPr>
      <w:rFonts w:hint="default" w:ascii="Times New Roman" w:hAnsi="Times New Roman" w:cs="Times New Roman"/>
      <w:color w:val="000000"/>
      <w:sz w:val="22"/>
      <w:szCs w:val="22"/>
      <w:u w:val="none"/>
    </w:rPr>
  </w:style>
  <w:style w:type="character" w:customStyle="1" w:styleId="17">
    <w:name w:val="font41"/>
    <w:basedOn w:val="7"/>
    <w:qFormat/>
    <w:uiPriority w:val="0"/>
    <w:rPr>
      <w:rFonts w:ascii="方正仿宋_GBK" w:hAnsi="方正仿宋_GBK" w:eastAsia="方正仿宋_GBK" w:cs="方正仿宋_GBK"/>
      <w:color w:val="000000"/>
      <w:sz w:val="16"/>
      <w:szCs w:val="16"/>
      <w:u w:val="none"/>
    </w:rPr>
  </w:style>
  <w:style w:type="character" w:customStyle="1" w:styleId="18">
    <w:name w:val="font21"/>
    <w:basedOn w:val="7"/>
    <w:qFormat/>
    <w:uiPriority w:val="0"/>
    <w:rPr>
      <w:rFonts w:hint="default" w:ascii="Times New Roman" w:hAnsi="Times New Roman" w:cs="Times New Roman"/>
      <w:color w:val="000000"/>
      <w:sz w:val="16"/>
      <w:szCs w:val="16"/>
      <w:u w:val="none"/>
    </w:rPr>
  </w:style>
  <w:style w:type="character" w:customStyle="1" w:styleId="19">
    <w:name w:val="font51"/>
    <w:basedOn w:val="7"/>
    <w:qFormat/>
    <w:uiPriority w:val="0"/>
    <w:rPr>
      <w:rFonts w:hint="eastAsia" w:ascii="方正仿宋_GBK" w:hAnsi="方正仿宋_GBK" w:eastAsia="方正仿宋_GBK" w:cs="方正仿宋_GBK"/>
      <w:color w:val="000000"/>
      <w:sz w:val="16"/>
      <w:szCs w:val="16"/>
      <w:u w:val="none"/>
    </w:rPr>
  </w:style>
  <w:style w:type="character" w:customStyle="1" w:styleId="20">
    <w:name w:val="font31"/>
    <w:basedOn w:val="7"/>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4458</Words>
  <Characters>4505</Characters>
  <Lines>33</Lines>
  <Paragraphs>9</Paragraphs>
  <TotalTime>30</TotalTime>
  <ScaleCrop>false</ScaleCrop>
  <LinksUpToDate>false</LinksUpToDate>
  <CharactersWithSpaces>4634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2025-03-13T07:13:00Z</dcterms:created>
  <dc:creator>段向梅</dc:creator>
  <cp:lastModifiedBy>请叫我小陶</cp:lastModifiedBy>
  <cp:lastPrinted>2024-09-25T08:05:00Z</cp:lastPrinted>
  <dcterms:modified xsi:type="dcterms:W3CDTF">2025-03-24T08:56:00Z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8DCDFA39BF4F4CF386F6B734848E1D53_13</vt:lpwstr>
  </property>
  <property fmtid="{D5CDD505-2E9C-101B-9397-08002B2CF9AE}" pid="4" name="KSOTemplateDocerSaveRecord">
    <vt:lpwstr>eyJoZGlkIjoiYWZkYjgxNjgwOGJiNzEyN2E0MzVmZjNjYjdlYTAxMjkiLCJ1c2VySWQiOiIxMzA0MjA2MTQ1In0=</vt:lpwstr>
  </property>
</Properties>
</file>