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56" w:rsidRDefault="00174F56">
      <w:pPr>
        <w:autoSpaceDE w:val="0"/>
        <w:autoSpaceDN w:val="0"/>
        <w:adjustRightInd w:val="0"/>
        <w:spacing w:line="360" w:lineRule="auto"/>
        <w:rPr>
          <w:rFonts w:ascii="宋体" w:cs="宋体"/>
          <w:b/>
          <w:kern w:val="0"/>
          <w:sz w:val="52"/>
          <w:szCs w:val="52"/>
        </w:rPr>
      </w:pPr>
    </w:p>
    <w:p w:rsidR="00174F56" w:rsidRDefault="00CB327E" w:rsidP="00A70B41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kern w:val="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52"/>
          <w:szCs w:val="52"/>
        </w:rPr>
        <w:br/>
      </w:r>
      <w:r w:rsidRPr="00A70B41">
        <w:rPr>
          <w:rFonts w:ascii="方正小标宋简体" w:eastAsia="方正小标宋简体" w:hAnsi="方正小标宋简体" w:cs="方正小标宋简体" w:hint="eastAsia"/>
          <w:sz w:val="48"/>
          <w:szCs w:val="48"/>
        </w:rPr>
        <w:t>《养老机构</w:t>
      </w:r>
      <w:r w:rsidR="008100E1" w:rsidRPr="00A70B41">
        <w:rPr>
          <w:rFonts w:ascii="方正小标宋简体" w:eastAsia="方正小标宋简体" w:hAnsi="方正小标宋简体" w:cs="方正小标宋简体" w:hint="eastAsia"/>
          <w:sz w:val="48"/>
          <w:szCs w:val="48"/>
        </w:rPr>
        <w:t>文化活动</w:t>
      </w:r>
      <w:r w:rsidRPr="00A70B41">
        <w:rPr>
          <w:rFonts w:ascii="方正小标宋简体" w:eastAsia="方正小标宋简体" w:hAnsi="方正小标宋简体" w:cs="方正小标宋简体" w:hint="eastAsia"/>
          <w:sz w:val="48"/>
          <w:szCs w:val="48"/>
        </w:rPr>
        <w:t>服务规范》</w:t>
      </w:r>
    </w:p>
    <w:p w:rsidR="00174F56" w:rsidRDefault="00174F5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bCs/>
          <w:kern w:val="0"/>
          <w:sz w:val="72"/>
          <w:szCs w:val="72"/>
        </w:rPr>
      </w:pPr>
    </w:p>
    <w:p w:rsidR="00174F56" w:rsidRDefault="00174F5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bCs/>
          <w:kern w:val="0"/>
          <w:sz w:val="72"/>
          <w:szCs w:val="72"/>
        </w:rPr>
      </w:pPr>
    </w:p>
    <w:p w:rsidR="00174F56" w:rsidRPr="00A70B41" w:rsidRDefault="00CB327E" w:rsidP="00A70B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70B41"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编制说明</w:t>
      </w:r>
    </w:p>
    <w:p w:rsidR="00174F56" w:rsidRDefault="00174F56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Cs/>
          <w:kern w:val="0"/>
          <w:sz w:val="32"/>
          <w:szCs w:val="32"/>
        </w:rPr>
      </w:pPr>
    </w:p>
    <w:p w:rsidR="00174F56" w:rsidRDefault="00174F56">
      <w:pPr>
        <w:autoSpaceDE w:val="0"/>
        <w:autoSpaceDN w:val="0"/>
        <w:adjustRightInd w:val="0"/>
        <w:spacing w:line="360" w:lineRule="auto"/>
        <w:jc w:val="center"/>
        <w:rPr>
          <w:rFonts w:ascii="方正仿宋简体" w:eastAsia="方正仿宋简体" w:cs="宋体"/>
          <w:bCs/>
          <w:kern w:val="0"/>
          <w:sz w:val="32"/>
          <w:szCs w:val="32"/>
        </w:rPr>
      </w:pPr>
    </w:p>
    <w:p w:rsidR="00174F56" w:rsidRDefault="00174F56">
      <w:pPr>
        <w:autoSpaceDE w:val="0"/>
        <w:autoSpaceDN w:val="0"/>
        <w:adjustRightInd w:val="0"/>
        <w:spacing w:line="360" w:lineRule="auto"/>
        <w:jc w:val="center"/>
        <w:rPr>
          <w:rFonts w:ascii="方正仿宋简体" w:eastAsia="方正仿宋简体" w:cs="宋体"/>
          <w:bCs/>
          <w:kern w:val="0"/>
          <w:sz w:val="32"/>
          <w:szCs w:val="32"/>
        </w:rPr>
      </w:pPr>
    </w:p>
    <w:p w:rsidR="00715675" w:rsidRDefault="00715675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p w:rsidR="00A70B41" w:rsidRDefault="00A70B41" w:rsidP="00A70B41">
      <w:pPr>
        <w:pStyle w:val="1"/>
      </w:pPr>
    </w:p>
    <w:p w:rsidR="00A70B41" w:rsidRDefault="00A70B41" w:rsidP="00A70B41"/>
    <w:p w:rsidR="00A70B41" w:rsidRDefault="00A70B41" w:rsidP="00A70B41">
      <w:pPr>
        <w:pStyle w:val="1"/>
      </w:pPr>
    </w:p>
    <w:p w:rsidR="00A70B41" w:rsidRDefault="00A70B41" w:rsidP="00A70B41"/>
    <w:p w:rsidR="00A70B41" w:rsidRPr="00A70B41" w:rsidRDefault="00A70B41" w:rsidP="00A70B41">
      <w:pPr>
        <w:pStyle w:val="1"/>
      </w:pPr>
    </w:p>
    <w:p w:rsidR="00715675" w:rsidRPr="00A70B41" w:rsidRDefault="008100E1" w:rsidP="00A70B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70B41">
        <w:rPr>
          <w:rFonts w:ascii="方正小标宋简体" w:eastAsia="方正小标宋简体" w:hAnsi="方正小标宋简体" w:cs="方正小标宋简体" w:hint="eastAsia"/>
          <w:sz w:val="32"/>
          <w:szCs w:val="32"/>
        </w:rPr>
        <w:t>镇江市社会福利中心</w:t>
      </w:r>
    </w:p>
    <w:p w:rsidR="00715675" w:rsidRPr="00A70B41" w:rsidRDefault="00A70B41" w:rsidP="00A70B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70B41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</w:t>
      </w:r>
      <w:r w:rsidR="00967B76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 w:rsidRPr="00A70B41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</w:p>
    <w:p w:rsidR="00715675" w:rsidRDefault="00715675" w:rsidP="00A70B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70B41" w:rsidRDefault="00A70B41" w:rsidP="00A70B41">
      <w:pPr>
        <w:pStyle w:val="1"/>
      </w:pPr>
    </w:p>
    <w:p w:rsidR="00A70B41" w:rsidRPr="00A70B41" w:rsidRDefault="00A70B41" w:rsidP="00A70B41"/>
    <w:p w:rsidR="00174F56" w:rsidRPr="00A70B41" w:rsidRDefault="00CB327E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黑体"/>
          <w:color w:val="333333"/>
          <w:sz w:val="44"/>
          <w:szCs w:val="44"/>
          <w:shd w:val="clear" w:color="auto" w:fill="FFFFFF"/>
        </w:rPr>
      </w:pPr>
      <w:r w:rsidRPr="00A70B41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lastRenderedPageBreak/>
        <w:t>编</w:t>
      </w:r>
      <w:r w:rsidR="00C1690F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 xml:space="preserve"> </w:t>
      </w:r>
      <w:r w:rsidRPr="00A70B41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>制</w:t>
      </w:r>
      <w:r w:rsidR="00C1690F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 xml:space="preserve"> </w:t>
      </w:r>
      <w:r w:rsidRPr="00A70B41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>说</w:t>
      </w:r>
      <w:r w:rsidR="00C1690F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 xml:space="preserve"> </w:t>
      </w:r>
      <w:r w:rsidRPr="00A70B41">
        <w:rPr>
          <w:rFonts w:ascii="方正小标宋_GBK" w:eastAsia="方正小标宋_GBK" w:hAnsi="黑体" w:hint="eastAsia"/>
          <w:color w:val="333333"/>
          <w:sz w:val="44"/>
          <w:szCs w:val="44"/>
          <w:shd w:val="clear" w:color="auto" w:fill="FFFFFF"/>
        </w:rPr>
        <w:t>明</w:t>
      </w:r>
    </w:p>
    <w:p w:rsidR="00A70B41" w:rsidRDefault="00A70B41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:rsidR="00174F56" w:rsidRDefault="00CB327E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一、目的意义</w:t>
      </w:r>
    </w:p>
    <w:p w:rsidR="004A0E9B" w:rsidRPr="00A70B41" w:rsidRDefault="00CD54F8" w:rsidP="00A247AC">
      <w:pPr>
        <w:widowControl/>
        <w:shd w:val="clear" w:color="auto" w:fill="FFFFFF"/>
        <w:spacing w:line="587" w:lineRule="exact"/>
        <w:ind w:firstLineChars="200" w:firstLine="640"/>
        <w:outlineLvl w:val="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养老服务既是关系民生保障和经济社会发展的“国之大者”，也是关乎千家万户安康幸福的民之关切。党的二十大报告提出“实施积极应对人口老龄化国家战略”“发展养老事业和养老产业”。江苏是老龄化程度较高和老年人口较多的省份。截至</w:t>
      </w:r>
      <w:r w:rsidR="007451A3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202</w:t>
      </w:r>
      <w:r w:rsidR="007451A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年底，</w:t>
      </w:r>
      <w:r w:rsidR="007451A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全</w:t>
      </w:r>
      <w:r w:rsidR="007451A3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省60岁及以上户籍老年人口已突破2000万</w:t>
      </w:r>
      <w:r w:rsidR="007451A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  <w:r w:rsidR="00A247AC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截至202</w:t>
      </w:r>
      <w:r w:rsidR="00570897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</w:t>
      </w:r>
      <w:r w:rsidR="00570897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年末，全省共建成养老床位68.3万张，在业养老机构2199家</w:t>
      </w:r>
      <w:r w:rsidR="00A247AC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。</w:t>
      </w:r>
    </w:p>
    <w:p w:rsidR="003339BD" w:rsidRPr="00A70B41" w:rsidRDefault="007451A3" w:rsidP="003339BD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“一个社会幸福不幸福，很重要的是看老年人幸福不幸福”。人口老龄化是我国今后较长一段时期的基本国情。</w:t>
      </w:r>
      <w:r w:rsidR="00A247AC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近年来，</w:t>
      </w:r>
      <w:r w:rsidR="00CD54F8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省委、省政府高度重视养老服务业发展，“十四五”期间部署打造供给高质量、普惠高水平、</w:t>
      </w:r>
      <w:proofErr w:type="gramStart"/>
      <w:r w:rsidR="00CD54F8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享老高品质</w:t>
      </w:r>
      <w:proofErr w:type="gramEnd"/>
      <w:r w:rsidR="00CD54F8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的“苏适养老”服务品牌。</w:t>
      </w:r>
      <w:r w:rsidR="00A247AC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老年是人生的重要阶段，也是一个可以有作为、有进步的快乐时段。</w:t>
      </w:r>
      <w:r w:rsidR="00D2677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据调研，老年人</w:t>
      </w:r>
      <w:r w:rsidR="00D26773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对养老机构医疗服务需求最大，占比51.48%，其次是娱乐休闲服务，占比35.02%，再次是日常生活服务，占比31.65%</w:t>
      </w:r>
      <w:r w:rsidR="00F8673B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 w:rsidR="00D26773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表明随着老人吃饱穿暖的基础性生活得到满足之后，对医疗、休闲娱乐等服务有了更多需求。</w:t>
      </w:r>
      <w:r w:rsidR="004407C8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开展符合老年人不同生活习惯、生理特征、心理特点的</w:t>
      </w:r>
      <w:r w:rsidR="009F4CF8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科学健身，安全知识</w:t>
      </w:r>
      <w:r w:rsidR="004407C8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普及等文教娱乐活动，</w:t>
      </w:r>
      <w:r w:rsidR="004A0E9B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不仅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使老年人与他人良好互动，丰富提升</w:t>
      </w:r>
      <w:r w:rsidR="005F1BE5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其精神生活，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自信心、存在感与幸福感</w:t>
      </w:r>
      <w:r w:rsidR="004A0E9B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，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也让参与者获得新的知识与技能，增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强个人能力，扩大社会交往范围，预防生理和肢体功能的迅速退化，发挥潜能，实现自我价</w:t>
      </w:r>
      <w:r w:rsidR="003339BD" w:rsidRPr="00A70B41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值。</w:t>
      </w:r>
      <w:r w:rsidR="00D2677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目前，我省</w:t>
      </w:r>
      <w:r w:rsidR="00D86C16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养老机构都提供</w:t>
      </w:r>
      <w:r w:rsidR="00114F2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了文教</w:t>
      </w:r>
      <w:r w:rsidR="006A0746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娱乐服务，但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大多数</w:t>
      </w:r>
      <w:r w:rsidR="006A0746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都存在着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服务内容单</w:t>
      </w:r>
      <w:r w:rsidR="00106F2E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一（</w:t>
      </w:r>
      <w:r w:rsidR="00114F2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主要是棋牌、唱歌、看电视</w:t>
      </w:r>
      <w:r w:rsidR="00106F2E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）、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未能</w:t>
      </w:r>
      <w:r w:rsidR="00683222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有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针对各种</w:t>
      </w:r>
      <w:r w:rsidR="00683222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失能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程度老年人开展适宜</w:t>
      </w:r>
      <w:r w:rsidR="00683222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性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活动、</w:t>
      </w:r>
      <w:r w:rsidR="006A0746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活动频次少、以活动替代教育、活动记录不规范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、对中大型活动的风险管控能力较差</w:t>
      </w:r>
      <w:r w:rsidR="006A0746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的情况。为了减少上述情况，满足</w:t>
      </w:r>
      <w:r w:rsidR="004A0E9B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老年人多样化、个性化、便捷化的</w:t>
      </w:r>
      <w:r w:rsidR="008100E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文化活动</w:t>
      </w:r>
      <w:r w:rsidR="00114F2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服务</w:t>
      </w:r>
      <w:r w:rsidR="006A0746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需求，</w:t>
      </w:r>
      <w:r w:rsidR="00D2677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真正做到老有所乐、老有所学、老有所为</w:t>
      </w:r>
      <w:r w:rsidR="008100E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 w:rsidR="00D26773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亟需开展《养老机构</w:t>
      </w:r>
      <w:r w:rsidR="008100E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文化活动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服务规范》标准研制，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以</w:t>
      </w:r>
      <w:r w:rsidR="003339BD" w:rsidRPr="00A70B41"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更好的适应养老服务高质量发展要求，满足人民群众日益增长的养老服务需求，持续优化服</w:t>
      </w:r>
      <w:r w:rsidR="003339BD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务</w:t>
      </w:r>
      <w:r w:rsidR="00AD5AB9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，让老年人在安全、适老、愉悦的机构环境中安度晚年</w:t>
      </w:r>
      <w:r w:rsidR="006E2121" w:rsidRPr="00A70B41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D26773" w:rsidRDefault="00D26773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二、任务来源</w:t>
      </w:r>
    </w:p>
    <w:p w:rsidR="00D26773" w:rsidRPr="00A70B41" w:rsidRDefault="00D26773" w:rsidP="008100E1">
      <w:pPr>
        <w:pStyle w:val="1"/>
        <w:jc w:val="left"/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 w:rsidRPr="00A70B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 w:rsidR="00A70B41" w:rsidRPr="00A70B41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2024年6月28日，</w:t>
      </w:r>
      <w:r w:rsid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镇江市市场监督管理局下达了关于</w:t>
      </w:r>
      <w:r w:rsidR="00285310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《</w:t>
      </w:r>
      <w:r w:rsidR="008100E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市市场监管局关于印发</w:t>
      </w:r>
      <w:r w:rsidR="008100E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2024年度镇江市地方标准立项指南的通知</w:t>
      </w:r>
      <w:r w:rsidR="00285310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》</w:t>
      </w:r>
      <w:r w:rsidR="008100E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（镇</w:t>
      </w:r>
      <w:proofErr w:type="gramStart"/>
      <w:r w:rsidR="008100E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市监标</w:t>
      </w:r>
      <w:proofErr w:type="gramEnd"/>
      <w:r w:rsidR="008100E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〔</w:t>
      </w:r>
      <w:r w:rsidR="008100E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2024〕11号</w:t>
      </w:r>
      <w:r w:rsidR="008100E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）</w:t>
      </w:r>
      <w:r w:rsidR="00285310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，</w:t>
      </w:r>
      <w:r w:rsidR="00A70B4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批准了</w:t>
      </w:r>
      <w:r w:rsid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镇江市</w:t>
      </w:r>
      <w:r w:rsidR="00A70B41" w:rsidRPr="00A70B41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地方标准《养老机构文化活动服务规范》的立项，为</w:t>
      </w:r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202</w:t>
      </w:r>
      <w:r w:rsidR="004674F8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4</w:t>
      </w:r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4674F8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年度</w:t>
      </w:r>
      <w:r w:rsidR="004674F8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镇江市</w:t>
      </w:r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地方标准项目计划</w:t>
      </w:r>
      <w:r w:rsidR="004674F8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22</w:t>
      </w:r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项地方标准制（修）</w:t>
      </w:r>
      <w:proofErr w:type="gramStart"/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订项目</w:t>
      </w:r>
      <w:proofErr w:type="gramEnd"/>
      <w:r w:rsidR="00A70B41" w:rsidRPr="00A70B41"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中第4项。</w:t>
      </w:r>
    </w:p>
    <w:p w:rsidR="00D26773" w:rsidRDefault="00D26773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三、编制过程</w:t>
      </w:r>
    </w:p>
    <w:p w:rsidR="004674F8" w:rsidRPr="004674F8" w:rsidRDefault="004674F8" w:rsidP="004674F8">
      <w:pPr>
        <w:ind w:firstLine="465"/>
        <w:rPr>
          <w:rFonts w:ascii="方正楷体_GBK" w:eastAsia="方正楷体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（一）</w:t>
      </w:r>
      <w:r w:rsidR="00D26773"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成立</w:t>
      </w:r>
      <w:r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编制</w:t>
      </w:r>
      <w:r w:rsidR="008100E1"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小</w:t>
      </w:r>
      <w:r w:rsidR="00D26773"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组</w:t>
      </w:r>
      <w:r w:rsidRPr="004674F8">
        <w:rPr>
          <w:rFonts w:ascii="方正楷体_GBK" w:eastAsia="方正楷体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，制定工作方案</w:t>
      </w:r>
    </w:p>
    <w:p w:rsidR="00D26773" w:rsidRPr="004674F8" w:rsidRDefault="008100E1" w:rsidP="004674F8">
      <w:pPr>
        <w:ind w:firstLine="465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接到镇江市市场监督管理局下达的编制任务</w:t>
      </w:r>
      <w:r w:rsidRPr="004674F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后，于20</w:t>
      </w:r>
      <w:r w:rsidRP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24</w:t>
      </w:r>
      <w:r w:rsidRPr="004674F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 w:rsidRP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3</w:t>
      </w:r>
      <w:r w:rsidRPr="004674F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月启动编制工作，</w:t>
      </w:r>
      <w:r w:rsid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镇江市福利中心</w:t>
      </w:r>
      <w:r w:rsidRPr="004674F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成立了标准起草小组，确定起</w:t>
      </w:r>
      <w:r w:rsidRPr="004674F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lastRenderedPageBreak/>
        <w:t>草小组成员</w:t>
      </w:r>
      <w:r w:rsid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，并且</w:t>
      </w:r>
      <w:r w:rsidR="004674F8" w:rsidRP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明确了标准制定的工作原则、工作内容、进度安排及保障措施；启动标准编写工作，讨论并初步确定标准基本框架。</w:t>
      </w:r>
    </w:p>
    <w:p w:rsidR="004674F8" w:rsidRPr="004674F8" w:rsidRDefault="00D26773" w:rsidP="001B4D30">
      <w:pPr>
        <w:pStyle w:val="1"/>
        <w:jc w:val="left"/>
        <w:rPr>
          <w:rFonts w:ascii="方正楷体_GBK" w:eastAsia="方正楷体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 w:rsidRPr="004674F8">
        <w:rPr>
          <w:rFonts w:ascii="方正楷体_GBK" w:eastAsia="方正楷体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4674F8" w:rsidRPr="004674F8">
        <w:rPr>
          <w:rFonts w:ascii="方正楷体_GBK" w:eastAsia="方正楷体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Pr="004674F8">
        <w:rPr>
          <w:rFonts w:ascii="方正楷体_GBK" w:eastAsia="方正楷体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4674F8" w:rsidRPr="004674F8">
        <w:rPr>
          <w:rFonts w:ascii="方正楷体_GBK" w:eastAsia="方正楷体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（二）开展文献研究、组织调研</w:t>
      </w:r>
    </w:p>
    <w:p w:rsidR="00D26773" w:rsidRPr="004674F8" w:rsidRDefault="004674F8" w:rsidP="004674F8">
      <w:pPr>
        <w:pStyle w:val="1"/>
        <w:ind w:firstLineChars="200" w:firstLine="640"/>
        <w:jc w:val="left"/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 w:rsidRPr="004674F8">
        <w:rPr>
          <w:rFonts w:ascii="方正仿宋_GBK" w:eastAsia="方正仿宋_GBK" w:hAnsi="方正仿宋_GBK" w:cs="方正仿宋_GBK"/>
          <w:b w:val="0"/>
          <w:color w:val="333333"/>
          <w:kern w:val="0"/>
          <w:sz w:val="32"/>
          <w:szCs w:val="32"/>
          <w:shd w:val="clear" w:color="auto" w:fill="FFFFFF"/>
        </w:rPr>
        <w:t>起草小组成员收集了有关国家及省市法律法规、政策文件，查阅了大量相关的文献资料；对《 养老机构基本规范》等文件中关于</w:t>
      </w:r>
      <w:r w:rsidRPr="004674F8">
        <w:rPr>
          <w:rFonts w:ascii="方正仿宋_GBK" w:eastAsia="方正仿宋_GBK" w:hAnsi="方正仿宋_GBK" w:cs="方正仿宋_GBK" w:hint="eastAsia"/>
          <w:b w:val="0"/>
          <w:color w:val="333333"/>
          <w:kern w:val="0"/>
          <w:sz w:val="32"/>
          <w:szCs w:val="32"/>
          <w:shd w:val="clear" w:color="auto" w:fill="FFFFFF"/>
        </w:rPr>
        <w:t>养老机构文化活动的内容和要求</w:t>
      </w:r>
      <w:r w:rsidRPr="004674F8">
        <w:rPr>
          <w:rFonts w:ascii="方正仿宋_GBK" w:eastAsia="方正仿宋_GBK" w:hAnsi="方正仿宋_GBK" w:cs="方正仿宋_GBK"/>
          <w:b w:val="0"/>
          <w:color w:val="333333"/>
          <w:kern w:val="0"/>
          <w:sz w:val="32"/>
          <w:szCs w:val="32"/>
          <w:shd w:val="clear" w:color="auto" w:fill="FFFFFF"/>
        </w:rPr>
        <w:t>进行了分析；对</w:t>
      </w:r>
      <w:r w:rsidRPr="004674F8">
        <w:rPr>
          <w:rFonts w:ascii="方正仿宋_GBK" w:eastAsia="方正仿宋_GBK" w:hAnsi="方正仿宋_GBK" w:cs="方正仿宋_GBK" w:hint="eastAsia"/>
          <w:b w:val="0"/>
          <w:color w:val="333333"/>
          <w:kern w:val="0"/>
          <w:sz w:val="32"/>
          <w:szCs w:val="32"/>
          <w:shd w:val="clear" w:color="auto" w:fill="FFFFFF"/>
        </w:rPr>
        <w:t>国家、省市有关政策文件进行认真分析、研究，充分了解了标准化对象和当前的标准化需求。</w:t>
      </w:r>
    </w:p>
    <w:p w:rsidR="004674F8" w:rsidRDefault="004674F8" w:rsidP="00D26773">
      <w:pPr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（三）标准起草编制</w:t>
      </w:r>
    </w:p>
    <w:p w:rsidR="004674F8" w:rsidRPr="00B86D4E" w:rsidRDefault="004674F8" w:rsidP="00B86D4E">
      <w:pPr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20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24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4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月，起草小组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结合有关标准的内容和政策文件要求，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进一步的资料收集和专家</w:t>
      </w:r>
      <w:r w:rsidRPr="00B86D4E">
        <w:rPr>
          <w:rFonts w:ascii="方正仿宋_GBK" w:eastAsia="方正仿宋_GBK" w:hAnsi="方正仿宋_GBK" w:cs="方正仿宋_GBK"/>
          <w:bCs/>
          <w:caps/>
          <w:color w:val="333333"/>
          <w:kern w:val="0"/>
          <w:sz w:val="32"/>
          <w:szCs w:val="32"/>
          <w:shd w:val="clear" w:color="auto" w:fill="FFFFFF"/>
        </w:rPr>
        <w:t>咨询，对标准名称、框架进行了调整和完善，并对标准内容进行了修改</w:t>
      </w:r>
      <w:r w:rsidRPr="00B86D4E">
        <w:rPr>
          <w:rFonts w:ascii="方正仿宋_GBK" w:eastAsia="方正仿宋_GBK" w:hAnsi="方正仿宋_GBK" w:cs="方正仿宋_GBK" w:hint="eastAsia"/>
          <w:bCs/>
          <w:caps/>
          <w:color w:val="333333"/>
          <w:kern w:val="0"/>
          <w:sz w:val="32"/>
          <w:szCs w:val="32"/>
          <w:shd w:val="clear" w:color="auto" w:fill="FFFFFF"/>
        </w:rPr>
        <w:t>，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形成标准</w:t>
      </w:r>
      <w:r w:rsid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草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稿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D26773" w:rsidRPr="00B86D4E" w:rsidRDefault="001B4D30" w:rsidP="004674F8">
      <w:pPr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20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24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10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月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开始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，起草小组</w:t>
      </w:r>
      <w:r w:rsidR="000A070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先后向市民政局、镇江市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老年活动中心</w:t>
      </w:r>
      <w:r w:rsidR="000A070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、镇江市社会福利协会、淮安市社会福利院等单位</w:t>
      </w:r>
      <w:r w:rsidR="004674F8"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征求意见和建议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，共征集</w:t>
      </w:r>
      <w:r w:rsidR="000A070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35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条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意见和建议。</w:t>
      </w:r>
    </w:p>
    <w:p w:rsidR="00174F56" w:rsidRPr="004674F8" w:rsidRDefault="008100E1" w:rsidP="00321774">
      <w:pPr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20</w:t>
      </w:r>
      <w:r w:rsidR="000A070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25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年</w:t>
      </w:r>
      <w:r w:rsidR="000A070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3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月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，邀请市民政局、镇江市社会福利协会等单位专家，</w:t>
      </w:r>
      <w:r w:rsidR="004674F8"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对标准主要内容及编制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说明等进行研讨分析，并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提出了修改意见,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形成了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《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养老机构文化活动服务规范</w:t>
      </w:r>
      <w:r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》</w:t>
      </w:r>
      <w:r w:rsidR="004674F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（征求意见稿）</w:t>
      </w:r>
      <w:r w:rsidRPr="004674F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174F56" w:rsidRDefault="00CB327E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bookmarkStart w:id="0" w:name="_Hlk134709217"/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四、主要内容技术指标确立</w:t>
      </w:r>
    </w:p>
    <w:p w:rsidR="00B86D4E" w:rsidRPr="00B86D4E" w:rsidRDefault="00B86D4E" w:rsidP="00B86D4E">
      <w:pPr>
        <w:pStyle w:val="1"/>
        <w:ind w:firstLineChars="150" w:firstLine="480"/>
        <w:jc w:val="left"/>
        <w:rPr>
          <w:rFonts w:ascii="方正仿宋_GBK" w:eastAsia="方正仿宋_GBK" w:hAnsi="方正仿宋_GBK" w:cs="方正仿宋_GBK"/>
          <w:b w:val="0"/>
          <w:sz w:val="32"/>
          <w:szCs w:val="32"/>
        </w:rPr>
      </w:pPr>
      <w:r w:rsidRPr="00B86D4E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lastRenderedPageBreak/>
        <w:t>（一）编制原则</w:t>
      </w:r>
    </w:p>
    <w:p w:rsidR="00B86D4E" w:rsidRPr="00B86D4E" w:rsidRDefault="00B86D4E" w:rsidP="00B86D4E">
      <w:pPr>
        <w:pStyle w:val="1"/>
        <w:ind w:firstLineChars="200" w:firstLine="640"/>
        <w:jc w:val="left"/>
        <w:rPr>
          <w:rFonts w:ascii="方正仿宋_GBK" w:eastAsia="方正仿宋_GBK" w:hAnsi="方正仿宋_GBK" w:cs="方正仿宋_GBK"/>
          <w:b w:val="0"/>
          <w:sz w:val="32"/>
          <w:szCs w:val="32"/>
        </w:rPr>
      </w:pPr>
      <w:r w:rsidRPr="00B86D4E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本标准的制定工作遵循“统一性、协调性、适用性、一致性、规范性”的原则，本着先进性、科学性、合理性和可操作性的原则，按照</w:t>
      </w:r>
      <w:r w:rsidRPr="00B86D4E">
        <w:rPr>
          <w:rFonts w:ascii="方正仿宋_GBK" w:eastAsia="方正仿宋_GBK" w:hAnsi="方正仿宋_GBK" w:cs="方正仿宋_GBK"/>
          <w:b w:val="0"/>
          <w:sz w:val="32"/>
          <w:szCs w:val="32"/>
        </w:rPr>
        <w:t>GB/T 1.1—2020《标准化工作导则 第一部分：标准化文件的结构和起草规则》规定起草，并结合</w:t>
      </w:r>
      <w:r w:rsidRPr="00B86D4E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《</w:t>
      </w:r>
      <w:r w:rsidRPr="00B86D4E">
        <w:rPr>
          <w:rFonts w:ascii="方正仿宋_GBK" w:eastAsia="方正仿宋_GBK" w:hAnsi="方正仿宋_GBK" w:cs="方正仿宋_GBK"/>
          <w:b w:val="0"/>
          <w:sz w:val="32"/>
          <w:szCs w:val="32"/>
        </w:rPr>
        <w:t xml:space="preserve"> 养老机构基本规范》等其他相关政策文件</w:t>
      </w:r>
      <w:r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、技术标准</w:t>
      </w:r>
      <w:r w:rsidRPr="00B86D4E">
        <w:rPr>
          <w:rFonts w:ascii="方正仿宋_GBK" w:eastAsia="方正仿宋_GBK" w:hAnsi="方正仿宋_GBK" w:cs="方正仿宋_GBK"/>
          <w:b w:val="0"/>
          <w:sz w:val="32"/>
          <w:szCs w:val="32"/>
        </w:rPr>
        <w:t>的要求进行编制。</w:t>
      </w:r>
    </w:p>
    <w:p w:rsidR="00B86D4E" w:rsidRPr="00B86D4E" w:rsidRDefault="00B86D4E" w:rsidP="00B86D4E">
      <w:pPr>
        <w:pStyle w:val="1"/>
        <w:ind w:firstLineChars="150" w:firstLine="480"/>
        <w:jc w:val="left"/>
        <w:rPr>
          <w:rFonts w:ascii="方正仿宋_GBK" w:eastAsia="方正仿宋_GBK" w:hAnsi="方正仿宋_GBK" w:cs="方正仿宋_GBK"/>
          <w:b w:val="0"/>
          <w:sz w:val="32"/>
          <w:szCs w:val="32"/>
        </w:rPr>
      </w:pPr>
      <w:r w:rsidRPr="00B86D4E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（二）主要内容</w:t>
      </w:r>
    </w:p>
    <w:p w:rsidR="00321774" w:rsidRPr="00B86D4E" w:rsidRDefault="00321774" w:rsidP="00321774">
      <w:pPr>
        <w:pStyle w:val="1"/>
        <w:jc w:val="both"/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</w:t>
      </w:r>
      <w:r w:rsidRPr="00B86D4E">
        <w:rPr>
          <w:rFonts w:ascii="方正仿宋_GBK" w:eastAsia="方正仿宋_GBK" w:hAnsi="方正仿宋_GBK" w:cs="方正仿宋_GBK" w:hint="eastAsia"/>
        </w:rPr>
        <w:t xml:space="preserve">  </w:t>
      </w:r>
      <w:r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本标准</w:t>
      </w:r>
      <w:r w:rsid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共含7章内容，具体包括：</w:t>
      </w:r>
    </w:p>
    <w:p w:rsidR="00321774" w:rsidRPr="00B86D4E" w:rsidRDefault="000611D0" w:rsidP="00321774">
      <w:pP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 w:hint="eastAsia"/>
        </w:rPr>
        <w:t xml:space="preserve">   </w:t>
      </w:r>
      <w:r w:rsidRPr="00B86D4E">
        <w:rPr>
          <w:rFonts w:ascii="方正仿宋_GBK" w:eastAsia="方正仿宋_GBK" w:hAnsi="方正仿宋_GBK" w:cs="方正仿宋_GBK" w:hint="eastAsia"/>
          <w:b/>
        </w:rPr>
        <w:t xml:space="preserve">   </w:t>
      </w:r>
      <w:r w:rsidRPr="00B86D4E"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  <w:shd w:val="clear" w:color="auto" w:fill="FFFFFF"/>
        </w:rPr>
        <w:t>1 范围。</w:t>
      </w:r>
      <w:r w:rsidR="00B86D2B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本</w:t>
      </w:r>
      <w:r w:rsid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文件</w:t>
      </w:r>
      <w:r w:rsidR="002D3A91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规定了养老机构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文化活动服务</w:t>
      </w:r>
      <w:r w:rsidR="002D3A91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的基本要求、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基本要求、服务类型、服务频次、服务内容、服务评价与改进的要求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bookmarkEnd w:id="0"/>
    <w:p w:rsidR="000611D0" w:rsidRPr="00B86D4E" w:rsidRDefault="000611D0" w:rsidP="008100E1">
      <w:pPr>
        <w:widowControl/>
        <w:shd w:val="clear" w:color="auto" w:fill="FFFFFF"/>
        <w:spacing w:line="587" w:lineRule="exact"/>
        <w:ind w:firstLineChars="200" w:firstLine="643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/>
          <w:b/>
          <w:bCs/>
          <w:color w:val="000000" w:themeColor="text1"/>
          <w:kern w:val="0"/>
          <w:sz w:val="32"/>
          <w:szCs w:val="32"/>
        </w:rPr>
        <w:t>2 规范性引用文件</w:t>
      </w:r>
      <w:r w:rsidRPr="00B86D4E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。</w:t>
      </w:r>
      <w:r w:rsid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本文件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引用标准包括：</w:t>
      </w:r>
      <w:r w:rsidR="00791C50"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791C50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GB/T 29353-2012《养老机构基本规范》、GB/T 35796《养老机构服务质量基本规范》、GB 38600-2019《养老机构服务安全基本规范》、GB 50763《无障碍设计规范》、GB/T 42195《老年人能力评估规范》、MZ/T190《养老机构服务礼仪规范》、MZ/T 032《养老机构安全管理》、《养老机构等级划分与评定》国家标准实施指南（</w:t>
      </w:r>
      <w:r w:rsidR="00791C50" w:rsidRPr="00B86D4E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2023版）</w:t>
      </w:r>
    </w:p>
    <w:p w:rsidR="00A7335A" w:rsidRPr="00B86D4E" w:rsidRDefault="00A7335A" w:rsidP="00A7335A">
      <w:pPr>
        <w:pStyle w:val="1"/>
        <w:jc w:val="both"/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 w:hint="eastAsia"/>
        </w:rPr>
        <w:t xml:space="preserve">  </w:t>
      </w:r>
      <w:r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 xml:space="preserve">   </w:t>
      </w:r>
      <w:r w:rsidRPr="00B86D4E">
        <w:rPr>
          <w:rFonts w:ascii="方正仿宋_GBK" w:eastAsia="方正仿宋_GBK" w:hAnsi="方正仿宋_GBK" w:cs="方正仿宋_GBK" w:hint="eastAsia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3术语和定义。</w:t>
      </w:r>
      <w:r w:rsid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本文件</w:t>
      </w:r>
      <w:r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将</w:t>
      </w:r>
      <w:r w:rsidR="002B7C62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文化活动</w:t>
      </w:r>
      <w:r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服务定义为“</w:t>
      </w:r>
      <w:r w:rsidR="00185AB6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包括但不限于文艺活动、体育活</w:t>
      </w:r>
      <w:r w:rsidR="000E15A1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动、休闲益智娱乐活动、传统节日、纪念日</w:t>
      </w:r>
      <w:r w:rsidR="000E15A1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lastRenderedPageBreak/>
        <w:t>活动、生日活动、参观</w:t>
      </w:r>
      <w:r w:rsidR="00185AB6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等。</w:t>
      </w:r>
      <w:r w:rsidR="00FC1A32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”</w:t>
      </w:r>
    </w:p>
    <w:p w:rsidR="00DF6825" w:rsidRPr="00B86D4E" w:rsidRDefault="00FC1A32" w:rsidP="00FC1A32">
      <w:pPr>
        <w:rPr>
          <w:rFonts w:ascii="方正仿宋_GBK" w:eastAsia="方正仿宋_GBK" w:hAnsi="方正仿宋_GBK" w:cs="方正仿宋_GBK"/>
        </w:rPr>
      </w:pPr>
      <w:r w:rsidRPr="00B86D4E">
        <w:rPr>
          <w:rFonts w:ascii="方正仿宋_GBK" w:eastAsia="方正仿宋_GBK" w:hAnsi="方正仿宋_GBK" w:cs="方正仿宋_GBK" w:hint="eastAsia"/>
        </w:rPr>
        <w:t xml:space="preserve">    </w:t>
      </w:r>
      <w:r w:rsidRPr="00B86D4E">
        <w:rPr>
          <w:rFonts w:ascii="方正仿宋_GBK" w:eastAsia="方正仿宋_GBK" w:hAnsi="方正仿宋_GBK" w:cs="方正仿宋_GBK" w:hint="eastAsia"/>
          <w:b/>
        </w:rPr>
        <w:t xml:space="preserve"> </w:t>
      </w:r>
      <w:r w:rsidRPr="00B86D4E">
        <w:rPr>
          <w:rFonts w:ascii="方正仿宋_GBK" w:eastAsia="方正仿宋_GBK" w:hAnsi="方正仿宋_GBK" w:cs="方正仿宋_GBK" w:hint="eastAsia"/>
          <w:b/>
          <w:color w:val="333333"/>
          <w:kern w:val="0"/>
          <w:sz w:val="32"/>
          <w:szCs w:val="32"/>
          <w:shd w:val="clear" w:color="auto" w:fill="FFFFFF"/>
        </w:rPr>
        <w:t>4.基本要求。</w:t>
      </w:r>
      <w:r w:rsidR="00A20524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对开展服务的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制度、</w:t>
      </w:r>
      <w:r w:rsidR="00AE7C58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人员、物资、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场所和设施</w:t>
      </w:r>
      <w:r w:rsidR="00212810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、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等内容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提出基本要求。</w:t>
      </w:r>
    </w:p>
    <w:p w:rsidR="00DF6825" w:rsidRPr="00B86D4E" w:rsidRDefault="00DF6825" w:rsidP="008100E1">
      <w:pPr>
        <w:widowControl/>
        <w:shd w:val="clear" w:color="auto" w:fill="FFFFFF"/>
        <w:spacing w:line="587" w:lineRule="exact"/>
        <w:ind w:firstLineChars="200" w:firstLine="643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/>
          <w:b/>
          <w:bCs/>
          <w:color w:val="000000" w:themeColor="text1"/>
          <w:kern w:val="0"/>
          <w:sz w:val="32"/>
          <w:szCs w:val="32"/>
        </w:rPr>
        <w:t>5</w:t>
      </w:r>
      <w:r w:rsidR="00BA7A02" w:rsidRPr="00B86D4E">
        <w:rPr>
          <w:rFonts w:ascii="方正仿宋_GBK" w:eastAsia="方正仿宋_GBK" w:hAnsi="方正仿宋_GBK" w:cs="方正仿宋_GBK" w:hint="eastAsia"/>
          <w:b/>
          <w:bCs/>
          <w:color w:val="000000" w:themeColor="text1"/>
          <w:kern w:val="0"/>
          <w:sz w:val="32"/>
          <w:szCs w:val="32"/>
        </w:rPr>
        <w:t>服务</w:t>
      </w:r>
      <w:r w:rsidR="00185AB6" w:rsidRPr="00B86D4E">
        <w:rPr>
          <w:rFonts w:ascii="方正仿宋_GBK" w:eastAsia="方正仿宋_GBK" w:hAnsi="方正仿宋_GBK" w:cs="方正仿宋_GBK" w:hint="eastAsia"/>
          <w:b/>
          <w:bCs/>
          <w:color w:val="000000" w:themeColor="text1"/>
          <w:kern w:val="0"/>
          <w:sz w:val="32"/>
          <w:szCs w:val="32"/>
        </w:rPr>
        <w:t>类型</w:t>
      </w:r>
      <w:r w:rsidR="002D029C" w:rsidRPr="00B86D4E">
        <w:rPr>
          <w:rFonts w:ascii="方正仿宋_GBK" w:eastAsia="方正仿宋_GBK" w:hAnsi="方正仿宋_GBK" w:cs="方正仿宋_GBK" w:hint="eastAsia"/>
          <w:b/>
          <w:bCs/>
          <w:color w:val="000000" w:themeColor="text1"/>
          <w:kern w:val="0"/>
          <w:sz w:val="32"/>
          <w:szCs w:val="32"/>
        </w:rPr>
        <w:t>。</w:t>
      </w:r>
      <w:r w:rsidR="008D3A14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本文件</w:t>
      </w:r>
      <w:r w:rsidR="002D029C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对不同自理程度老年人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列举了8种适宜开展的</w:t>
      </w:r>
      <w:r w:rsidR="002D029C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活动</w:t>
      </w:r>
      <w:r w:rsidR="00185AB6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项目和频次</w:t>
      </w:r>
      <w:r w:rsidR="00E46A71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BA7A02" w:rsidRPr="00B86D4E" w:rsidRDefault="00BA7A02" w:rsidP="00BA7A02">
      <w:pPr>
        <w:widowControl/>
        <w:shd w:val="clear" w:color="auto" w:fill="FFFFFF"/>
        <w:spacing w:line="587" w:lineRule="exact"/>
        <w:ind w:firstLineChars="200" w:firstLine="42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 w:hint="eastAsia"/>
        </w:rPr>
        <w:t xml:space="preserve">   </w:t>
      </w:r>
      <w:r w:rsidRPr="00B86D4E">
        <w:rPr>
          <w:rFonts w:ascii="方正仿宋_GBK" w:eastAsia="方正仿宋_GBK" w:hAnsi="方正仿宋_GBK" w:cs="方正仿宋_GBK" w:hint="eastAsia"/>
          <w:b/>
          <w:bCs/>
          <w:color w:val="000000" w:themeColor="text1"/>
          <w:kern w:val="0"/>
          <w:sz w:val="32"/>
          <w:szCs w:val="32"/>
        </w:rPr>
        <w:t>6服务要求。</w:t>
      </w:r>
      <w:r w:rsidR="008D3A14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本文件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对服务开展前、服务</w:t>
      </w:r>
      <w:r w:rsidR="00A77B6D"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开展及服务结束</w:t>
      </w:r>
      <w:r w:rsidRPr="00B86D4E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三个环节，并对每个服务环节提出具体服务要求。</w:t>
      </w:r>
    </w:p>
    <w:p w:rsidR="00E46A71" w:rsidRPr="00B86D4E" w:rsidRDefault="00BA7A02" w:rsidP="00BA7A02">
      <w:pPr>
        <w:pStyle w:val="1"/>
        <w:ind w:firstLineChars="200" w:firstLine="643"/>
        <w:jc w:val="both"/>
        <w:rPr>
          <w:rFonts w:ascii="方正仿宋_GBK" w:eastAsia="方正仿宋_GBK" w:hAnsi="方正仿宋_GBK" w:cs="方正仿宋_GBK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</w:pPr>
      <w:r w:rsidRPr="00B86D4E">
        <w:rPr>
          <w:rFonts w:ascii="方正仿宋_GBK" w:eastAsia="方正仿宋_GBK" w:hAnsi="方正仿宋_GBK" w:cs="方正仿宋_GBK" w:hint="eastAsia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7</w:t>
      </w:r>
      <w:r w:rsidR="00E46A71" w:rsidRPr="00B86D4E">
        <w:rPr>
          <w:rFonts w:ascii="方正仿宋_GBK" w:eastAsia="方正仿宋_GBK" w:hAnsi="方正仿宋_GBK" w:cs="方正仿宋_GBK" w:hint="eastAsia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服务质量控制。</w:t>
      </w:r>
      <w:r w:rsidR="00E46A71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本</w:t>
      </w:r>
      <w:r w:rsidR="00C1690F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文件</w:t>
      </w:r>
      <w:r w:rsidR="00E46A71" w:rsidRPr="00B86D4E">
        <w:rPr>
          <w:rFonts w:ascii="方正仿宋_GBK" w:eastAsia="方正仿宋_GBK" w:hAnsi="方正仿宋_GBK" w:cs="方正仿宋_GBK" w:hint="eastAsia"/>
          <w:b w:val="0"/>
          <w:bCs w:val="0"/>
          <w:caps w:val="0"/>
          <w:color w:val="333333"/>
          <w:kern w:val="0"/>
          <w:sz w:val="32"/>
          <w:szCs w:val="32"/>
          <w:shd w:val="clear" w:color="auto" w:fill="FFFFFF"/>
        </w:rPr>
        <w:t>对服务质量管理制度、持续改进机制、满意度测评、服务评价等提出要求。</w:t>
      </w:r>
    </w:p>
    <w:p w:rsidR="00DF6825" w:rsidRDefault="00967B76" w:rsidP="00DF6825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五</w:t>
      </w:r>
      <w:r w:rsidR="00C1690F"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、</w:t>
      </w:r>
      <w:r w:rsidR="00DF6825">
        <w:rPr>
          <w:rFonts w:ascii="Times New Roman" w:eastAsia="方正黑体_GBK" w:hAnsi="Times New Roman" w:cs="Times New Roman"/>
          <w:kern w:val="0"/>
          <w:sz w:val="32"/>
          <w:szCs w:val="32"/>
        </w:rPr>
        <w:t>与相关法律法规和国家标准的关系</w:t>
      </w:r>
    </w:p>
    <w:p w:rsidR="00DF6825" w:rsidRDefault="00364D08" w:rsidP="00EA0CD5">
      <w:pPr>
        <w:widowControl/>
        <w:shd w:val="clear" w:color="auto" w:fill="FFFFFF"/>
        <w:spacing w:line="587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本标准</w:t>
      </w:r>
      <w:r w:rsidR="00DF6825"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中的技术指标符合《“十四五”国家老龄事业发展和养老服务体系规划》《江苏省养老服务条例》《省政府办公厅关于印发江苏省“十四五”养老服务发展规划的通知》等政策文件的要求，与</w:t>
      </w:r>
      <w:r w:rsidR="00F21AA9"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GB/T 29353-2012《养老机构基本规范》</w:t>
      </w:r>
      <w:r w:rsidR="00C1690F"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等</w:t>
      </w:r>
      <w:r w:rsidR="00471EA5"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标准</w:t>
      </w:r>
      <w:r w:rsidR="00DF6825"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相协调</w:t>
      </w: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，没有冲突</w:t>
      </w:r>
      <w:r w:rsidR="00DF6825"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。</w:t>
      </w:r>
    </w:p>
    <w:p w:rsidR="00364D08" w:rsidRPr="00364D08" w:rsidRDefault="00967B76" w:rsidP="00364D08">
      <w:pPr>
        <w:pStyle w:val="1"/>
        <w:ind w:firstLineChars="200" w:firstLine="640"/>
        <w:jc w:val="left"/>
        <w:rPr>
          <w:rFonts w:ascii="方正黑体_GBK" w:eastAsia="方正黑体_GBK" w:hAnsi="方正仿宋_GBK" w:cs="方正仿宋_GBK"/>
          <w:b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b w:val="0"/>
          <w:sz w:val="32"/>
          <w:szCs w:val="32"/>
        </w:rPr>
        <w:t>六</w:t>
      </w:r>
      <w:r w:rsidR="00364D08" w:rsidRPr="00364D08">
        <w:rPr>
          <w:rFonts w:ascii="方正黑体_GBK" w:eastAsia="方正黑体_GBK" w:hAnsi="方正仿宋_GBK" w:cs="方正仿宋_GBK" w:hint="eastAsia"/>
          <w:b w:val="0"/>
          <w:sz w:val="32"/>
          <w:szCs w:val="32"/>
        </w:rPr>
        <w:t>、重大分歧意见的处理</w:t>
      </w:r>
    </w:p>
    <w:p w:rsidR="00364D08" w:rsidRPr="00364D08" w:rsidRDefault="00364D08" w:rsidP="00364D08">
      <w:pPr>
        <w:pStyle w:val="1"/>
        <w:ind w:firstLineChars="200" w:firstLine="640"/>
        <w:jc w:val="left"/>
        <w:rPr>
          <w:rFonts w:ascii="方正仿宋_GBK" w:eastAsia="方正仿宋_GBK" w:hAnsi="方正仿宋_GBK" w:cs="方正仿宋_GBK"/>
          <w:b w:val="0"/>
          <w:sz w:val="32"/>
          <w:szCs w:val="32"/>
        </w:rPr>
      </w:pPr>
      <w:r w:rsidRPr="00364D08">
        <w:rPr>
          <w:rFonts w:ascii="方正仿宋_GBK" w:eastAsia="方正仿宋_GBK" w:hAnsi="方正仿宋_GBK" w:cs="方正仿宋_GBK" w:hint="eastAsia"/>
          <w:b w:val="0"/>
          <w:sz w:val="32"/>
          <w:szCs w:val="32"/>
        </w:rPr>
        <w:t>无重大分歧和意见。</w:t>
      </w:r>
    </w:p>
    <w:p w:rsidR="00DF6825" w:rsidRDefault="00967B76" w:rsidP="00DF6825">
      <w:pPr>
        <w:widowControl/>
        <w:shd w:val="clear" w:color="auto" w:fill="FFFFFF"/>
        <w:spacing w:line="587" w:lineRule="exact"/>
        <w:ind w:firstLineChars="200" w:firstLine="640"/>
        <w:jc w:val="left"/>
        <w:outlineLvl w:val="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七</w:t>
      </w:r>
      <w:r w:rsidR="00DF6825">
        <w:rPr>
          <w:rFonts w:ascii="Times New Roman" w:eastAsia="方正黑体_GBK" w:hAnsi="Times New Roman" w:cs="Times New Roman"/>
          <w:kern w:val="0"/>
          <w:sz w:val="32"/>
          <w:szCs w:val="32"/>
        </w:rPr>
        <w:t>、实施推广建议</w:t>
      </w:r>
    </w:p>
    <w:p w:rsidR="00DF6825" w:rsidRPr="00364D08" w:rsidRDefault="00F21AA9" w:rsidP="00DF6825">
      <w:pPr>
        <w:widowControl/>
        <w:shd w:val="clear" w:color="auto" w:fill="FFFFFF"/>
        <w:spacing w:line="587" w:lineRule="exact"/>
        <w:ind w:firstLineChars="200" w:firstLine="640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本标准适用于各养老机构</w:t>
      </w:r>
      <w:r w:rsidR="000E15A1"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开展文化活动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，</w:t>
      </w:r>
      <w:r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建议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多开展标准的宣传、普及工作，对</w:t>
      </w:r>
      <w:r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相关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单位及人员进行标准化相关内容培训。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lastRenderedPageBreak/>
        <w:t>此外，在本标准实施后，应持续跟踪本标准实施情况，对于实用性不强、适用性差的条款收集反馈信息，</w:t>
      </w:r>
      <w:r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同时吸收先进的理念及技术，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以便及时进行修订</w:t>
      </w:r>
      <w:r w:rsidRPr="00364D08"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与</w:t>
      </w:r>
      <w:r w:rsidR="00DF6825" w:rsidRPr="00364D08"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完善。</w:t>
      </w:r>
    </w:p>
    <w:p w:rsidR="00364D08" w:rsidRPr="00364D08" w:rsidRDefault="00364D08" w:rsidP="00364D08">
      <w:pPr>
        <w:widowControl/>
        <w:shd w:val="clear" w:color="auto" w:fill="FFFFFF"/>
        <w:spacing w:line="587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64D0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九、起草单位与起草人员信息及分工</w:t>
      </w:r>
    </w:p>
    <w:p w:rsidR="00364D08" w:rsidRPr="00364D08" w:rsidRDefault="00364D08" w:rsidP="00364D08">
      <w:pPr>
        <w:widowControl/>
        <w:shd w:val="clear" w:color="auto" w:fill="FFFFFF"/>
        <w:spacing w:line="587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64D0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本标准由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镇江市福利中心起草</w:t>
      </w:r>
      <w:r w:rsidRPr="00364D0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市民政局、市</w:t>
      </w:r>
      <w:r w:rsidRPr="00364D0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市场监管局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等单位给予技术指导</w:t>
      </w:r>
      <w:r w:rsidRPr="00364D0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。本标准起草人员主要工作见表</w:t>
      </w:r>
      <w:r w:rsidRPr="00364D08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1。</w:t>
      </w:r>
    </w:p>
    <w:p w:rsidR="002D5ECE" w:rsidRPr="002D5ECE" w:rsidRDefault="002D5ECE" w:rsidP="002D5E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D5ECE" w:rsidRPr="00364D08" w:rsidRDefault="002D5ECE" w:rsidP="00364D08">
      <w:pPr>
        <w:widowControl/>
        <w:jc w:val="righ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873AA2" w:rsidRDefault="00873AA2" w:rsidP="00873AA2">
      <w:pPr>
        <w:pStyle w:val="1"/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967B76" w:rsidRDefault="00967B76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A62AF3" w:rsidRDefault="00A62AF3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A62AF3" w:rsidRDefault="00A62AF3" w:rsidP="00873AA2">
      <w:pPr>
        <w:jc w:val="center"/>
        <w:rPr>
          <w:rFonts w:ascii="方正黑体_GBK" w:eastAsia="方正黑体_GBK" w:hint="eastAsia"/>
          <w:sz w:val="32"/>
          <w:szCs w:val="32"/>
        </w:rPr>
      </w:pPr>
    </w:p>
    <w:p w:rsidR="00873AA2" w:rsidRDefault="00873AA2" w:rsidP="00873AA2">
      <w:pPr>
        <w:jc w:val="center"/>
        <w:rPr>
          <w:rFonts w:ascii="方正黑体_GBK" w:eastAsia="方正黑体_GBK"/>
          <w:sz w:val="32"/>
          <w:szCs w:val="32"/>
        </w:rPr>
      </w:pPr>
      <w:r w:rsidRPr="00873AA2">
        <w:rPr>
          <w:rFonts w:ascii="方正黑体_GBK" w:eastAsia="方正黑体_GBK" w:hint="eastAsia"/>
          <w:sz w:val="32"/>
          <w:szCs w:val="32"/>
        </w:rPr>
        <w:lastRenderedPageBreak/>
        <w:t>表1标准主要起草人员及工作</w:t>
      </w:r>
    </w:p>
    <w:p w:rsidR="00873AA2" w:rsidRPr="00873AA2" w:rsidRDefault="00873AA2" w:rsidP="00873AA2">
      <w:pPr>
        <w:pStyle w:val="1"/>
      </w:pPr>
    </w:p>
    <w:tbl>
      <w:tblPr>
        <w:tblStyle w:val="ab"/>
        <w:tblW w:w="0" w:type="auto"/>
        <w:tblLook w:val="04A0"/>
      </w:tblPr>
      <w:tblGrid>
        <w:gridCol w:w="1101"/>
        <w:gridCol w:w="1417"/>
        <w:gridCol w:w="2410"/>
        <w:gridCol w:w="2320"/>
        <w:gridCol w:w="1813"/>
      </w:tblGrid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职务/职称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项目分工</w:t>
            </w:r>
          </w:p>
        </w:tc>
      </w:tr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杨守红</w:t>
            </w:r>
            <w:proofErr w:type="gramEnd"/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镇江市社会福利服务中心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中心副主任/副主任养老护理师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项目负责人</w:t>
            </w:r>
          </w:p>
        </w:tc>
      </w:tr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郭宇光</w:t>
            </w:r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镇江市社会福利服务中心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中心主任/社工师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沟通协调</w:t>
            </w:r>
          </w:p>
        </w:tc>
      </w:tr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辛岚英</w:t>
            </w:r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镇江市社会福利服务中心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医师/社工师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业务指导</w:t>
            </w:r>
          </w:p>
        </w:tc>
      </w:tr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马越</w:t>
            </w:r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镇江市社会福利服务中心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护师/高级护理员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业务指导</w:t>
            </w:r>
          </w:p>
        </w:tc>
      </w:tr>
      <w:tr w:rsidR="00873AA2" w:rsidRPr="00873AA2" w:rsidTr="00873AA2">
        <w:tc>
          <w:tcPr>
            <w:tcW w:w="1101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马策呈</w:t>
            </w:r>
            <w:proofErr w:type="gramEnd"/>
          </w:p>
        </w:tc>
        <w:tc>
          <w:tcPr>
            <w:tcW w:w="241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镇江市社会福利服务中心</w:t>
            </w:r>
          </w:p>
        </w:tc>
        <w:tc>
          <w:tcPr>
            <w:tcW w:w="2320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助理社工师</w:t>
            </w:r>
          </w:p>
        </w:tc>
        <w:tc>
          <w:tcPr>
            <w:tcW w:w="1813" w:type="dxa"/>
          </w:tcPr>
          <w:p w:rsidR="00873AA2" w:rsidRPr="00873AA2" w:rsidRDefault="00873AA2" w:rsidP="00873AA2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873AA2">
              <w:rPr>
                <w:rFonts w:ascii="方正仿宋_GBK" w:eastAsia="方正仿宋_GBK" w:hAnsi="方正仿宋_GBK" w:cs="方正仿宋_GBK"/>
                <w:sz w:val="32"/>
                <w:szCs w:val="32"/>
              </w:rPr>
              <w:t>业务指导</w:t>
            </w:r>
          </w:p>
        </w:tc>
      </w:tr>
    </w:tbl>
    <w:p w:rsidR="00873AA2" w:rsidRDefault="00873AA2" w:rsidP="00873AA2"/>
    <w:p w:rsidR="00A62AF3" w:rsidRPr="00364D08" w:rsidRDefault="00A62AF3" w:rsidP="00A62AF3">
      <w:pPr>
        <w:widowControl/>
        <w:jc w:val="righ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养老机构文化活动服务</w:t>
      </w: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规范》编制组</w:t>
      </w:r>
      <w:r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    </w:t>
      </w:r>
    </w:p>
    <w:p w:rsidR="00A62AF3" w:rsidRDefault="00A62AF3" w:rsidP="00A62AF3">
      <w:pPr>
        <w:widowControl/>
        <w:jc w:val="righ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              202</w:t>
      </w: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年</w:t>
      </w: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月2</w:t>
      </w:r>
      <w:r w:rsidRPr="00364D0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</w:t>
      </w:r>
      <w:r w:rsidRPr="00364D08">
        <w:rPr>
          <w:rFonts w:ascii="方正仿宋_GBK" w:eastAsia="方正仿宋_GBK" w:hAnsi="方正仿宋_GBK" w:cs="方正仿宋_GBK"/>
          <w:kern w:val="0"/>
          <w:sz w:val="32"/>
          <w:szCs w:val="32"/>
        </w:rPr>
        <w:t>日</w:t>
      </w:r>
    </w:p>
    <w:p w:rsidR="00873AA2" w:rsidRDefault="00873AA2" w:rsidP="00873AA2"/>
    <w:p w:rsidR="00873AA2" w:rsidRDefault="00873AA2" w:rsidP="00873AA2"/>
    <w:p w:rsidR="00873AA2" w:rsidRPr="00873AA2" w:rsidRDefault="00873AA2" w:rsidP="00873AA2"/>
    <w:sectPr w:rsidR="00873AA2" w:rsidRPr="00873AA2" w:rsidSect="00174F56">
      <w:pgSz w:w="11907" w:h="16839"/>
      <w:pgMar w:top="1984" w:right="1531" w:bottom="1814" w:left="1531" w:header="113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E1" w:rsidRDefault="00D754E1" w:rsidP="00A5781E">
      <w:r>
        <w:separator/>
      </w:r>
    </w:p>
  </w:endnote>
  <w:endnote w:type="continuationSeparator" w:id="0">
    <w:p w:rsidR="00D754E1" w:rsidRDefault="00D754E1" w:rsidP="00A57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FB68997-993F-4FF7-9F61-EA3DFABD4C74}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0E5E73C-EAAB-45DD-A94C-4FBBA42D5A8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233DE6E-41EE-4D27-84FD-E63DFC043602}"/>
    <w:embedBold r:id="rId4" w:subsetted="1" w:fontKey="{DE29744C-69EB-472E-8483-A2A27E0784EC}"/>
  </w:font>
  <w:font w:name="方正楷体_GBK">
    <w:charset w:val="86"/>
    <w:family w:val="script"/>
    <w:pitch w:val="fixed"/>
    <w:sig w:usb0="00000001" w:usb1="080E0000" w:usb2="00000010" w:usb3="00000000" w:csb0="00040000" w:csb1="00000000"/>
    <w:embedRegular r:id="rId5" w:subsetted="1" w:fontKey="{B2CD218A-8F30-449A-94C0-0525BCAF41D5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E1" w:rsidRDefault="00D754E1" w:rsidP="00A5781E">
      <w:r>
        <w:separator/>
      </w:r>
    </w:p>
  </w:footnote>
  <w:footnote w:type="continuationSeparator" w:id="0">
    <w:p w:rsidR="00D754E1" w:rsidRDefault="00D754E1" w:rsidP="00A57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E3N2ZhOGY2OWJmM2Q1ODM0M2IxMmRiYmZmZTVjM2UifQ=="/>
  </w:docVars>
  <w:rsids>
    <w:rsidRoot w:val="005E0EBA"/>
    <w:rsid w:val="000239E6"/>
    <w:rsid w:val="00030251"/>
    <w:rsid w:val="00042440"/>
    <w:rsid w:val="00052A07"/>
    <w:rsid w:val="00054470"/>
    <w:rsid w:val="000611D0"/>
    <w:rsid w:val="00071B2B"/>
    <w:rsid w:val="0007306E"/>
    <w:rsid w:val="00076D75"/>
    <w:rsid w:val="000A0708"/>
    <w:rsid w:val="000E15A1"/>
    <w:rsid w:val="000E3766"/>
    <w:rsid w:val="00104985"/>
    <w:rsid w:val="00106F2E"/>
    <w:rsid w:val="00114F21"/>
    <w:rsid w:val="0014601C"/>
    <w:rsid w:val="00174F56"/>
    <w:rsid w:val="00185AB6"/>
    <w:rsid w:val="00190530"/>
    <w:rsid w:val="001B1E31"/>
    <w:rsid w:val="001B4D30"/>
    <w:rsid w:val="001C1A41"/>
    <w:rsid w:val="001C59F5"/>
    <w:rsid w:val="001F2DE3"/>
    <w:rsid w:val="002112F9"/>
    <w:rsid w:val="00212810"/>
    <w:rsid w:val="00231B2B"/>
    <w:rsid w:val="00232F2A"/>
    <w:rsid w:val="00243E6B"/>
    <w:rsid w:val="0024757C"/>
    <w:rsid w:val="002723C3"/>
    <w:rsid w:val="00285310"/>
    <w:rsid w:val="002A626F"/>
    <w:rsid w:val="002B7C62"/>
    <w:rsid w:val="002D029C"/>
    <w:rsid w:val="002D3A91"/>
    <w:rsid w:val="002D5158"/>
    <w:rsid w:val="002D5ECE"/>
    <w:rsid w:val="002E0D2C"/>
    <w:rsid w:val="002E1EA4"/>
    <w:rsid w:val="002F1ABC"/>
    <w:rsid w:val="00321774"/>
    <w:rsid w:val="003317D6"/>
    <w:rsid w:val="003339BD"/>
    <w:rsid w:val="0033672D"/>
    <w:rsid w:val="00355CE2"/>
    <w:rsid w:val="003624CC"/>
    <w:rsid w:val="00362B0A"/>
    <w:rsid w:val="00364D08"/>
    <w:rsid w:val="003702E4"/>
    <w:rsid w:val="0037612E"/>
    <w:rsid w:val="00382BAA"/>
    <w:rsid w:val="003A0034"/>
    <w:rsid w:val="003B3684"/>
    <w:rsid w:val="003D376D"/>
    <w:rsid w:val="003D5A3D"/>
    <w:rsid w:val="003E6B4D"/>
    <w:rsid w:val="003E7D9A"/>
    <w:rsid w:val="00401350"/>
    <w:rsid w:val="00430224"/>
    <w:rsid w:val="004407C8"/>
    <w:rsid w:val="00441550"/>
    <w:rsid w:val="00452A60"/>
    <w:rsid w:val="004674F8"/>
    <w:rsid w:val="00471EA5"/>
    <w:rsid w:val="004721D1"/>
    <w:rsid w:val="004814A7"/>
    <w:rsid w:val="004A0E9B"/>
    <w:rsid w:val="004B51B3"/>
    <w:rsid w:val="004C79C6"/>
    <w:rsid w:val="005004EB"/>
    <w:rsid w:val="005065D7"/>
    <w:rsid w:val="00527A75"/>
    <w:rsid w:val="00541175"/>
    <w:rsid w:val="005424DD"/>
    <w:rsid w:val="00552DB7"/>
    <w:rsid w:val="00552EB0"/>
    <w:rsid w:val="00557CE8"/>
    <w:rsid w:val="00564D0A"/>
    <w:rsid w:val="00564F14"/>
    <w:rsid w:val="00570897"/>
    <w:rsid w:val="005B17DD"/>
    <w:rsid w:val="005D0648"/>
    <w:rsid w:val="005E0EBA"/>
    <w:rsid w:val="005E2E3F"/>
    <w:rsid w:val="005F1BE5"/>
    <w:rsid w:val="00603C33"/>
    <w:rsid w:val="00650D53"/>
    <w:rsid w:val="00683222"/>
    <w:rsid w:val="006A0746"/>
    <w:rsid w:val="006A7C38"/>
    <w:rsid w:val="006B344C"/>
    <w:rsid w:val="006D4704"/>
    <w:rsid w:val="006E2121"/>
    <w:rsid w:val="006F1732"/>
    <w:rsid w:val="00715675"/>
    <w:rsid w:val="0073109F"/>
    <w:rsid w:val="007446BC"/>
    <w:rsid w:val="007451A3"/>
    <w:rsid w:val="0078783F"/>
    <w:rsid w:val="00791C50"/>
    <w:rsid w:val="007A52BC"/>
    <w:rsid w:val="007D0E26"/>
    <w:rsid w:val="007D32B4"/>
    <w:rsid w:val="007E3BB7"/>
    <w:rsid w:val="007E6B03"/>
    <w:rsid w:val="007F4E8A"/>
    <w:rsid w:val="007F6112"/>
    <w:rsid w:val="007F6C6F"/>
    <w:rsid w:val="00801021"/>
    <w:rsid w:val="0080722D"/>
    <w:rsid w:val="008100E1"/>
    <w:rsid w:val="00812399"/>
    <w:rsid w:val="00837EBD"/>
    <w:rsid w:val="00855B79"/>
    <w:rsid w:val="00862D50"/>
    <w:rsid w:val="00873AA2"/>
    <w:rsid w:val="0089769E"/>
    <w:rsid w:val="008B45A1"/>
    <w:rsid w:val="008B4B82"/>
    <w:rsid w:val="008D0220"/>
    <w:rsid w:val="008D3A14"/>
    <w:rsid w:val="008D4388"/>
    <w:rsid w:val="008D64F2"/>
    <w:rsid w:val="008F0DB5"/>
    <w:rsid w:val="00904B2C"/>
    <w:rsid w:val="00921822"/>
    <w:rsid w:val="00941300"/>
    <w:rsid w:val="00945639"/>
    <w:rsid w:val="00967B76"/>
    <w:rsid w:val="00990281"/>
    <w:rsid w:val="009939C1"/>
    <w:rsid w:val="00996626"/>
    <w:rsid w:val="009A083E"/>
    <w:rsid w:val="009E4A43"/>
    <w:rsid w:val="009F0FF2"/>
    <w:rsid w:val="009F4CF8"/>
    <w:rsid w:val="00A05811"/>
    <w:rsid w:val="00A16E96"/>
    <w:rsid w:val="00A20524"/>
    <w:rsid w:val="00A247AC"/>
    <w:rsid w:val="00A31915"/>
    <w:rsid w:val="00A35576"/>
    <w:rsid w:val="00A51EF0"/>
    <w:rsid w:val="00A5781E"/>
    <w:rsid w:val="00A62AF3"/>
    <w:rsid w:val="00A67D81"/>
    <w:rsid w:val="00A70B41"/>
    <w:rsid w:val="00A7335A"/>
    <w:rsid w:val="00A75018"/>
    <w:rsid w:val="00A7567A"/>
    <w:rsid w:val="00A77B6D"/>
    <w:rsid w:val="00A90E5B"/>
    <w:rsid w:val="00AD3320"/>
    <w:rsid w:val="00AD5AB9"/>
    <w:rsid w:val="00AE7C58"/>
    <w:rsid w:val="00B029FF"/>
    <w:rsid w:val="00B42E70"/>
    <w:rsid w:val="00B61567"/>
    <w:rsid w:val="00B675C0"/>
    <w:rsid w:val="00B74A32"/>
    <w:rsid w:val="00B827B1"/>
    <w:rsid w:val="00B86D2B"/>
    <w:rsid w:val="00B86D4E"/>
    <w:rsid w:val="00B94600"/>
    <w:rsid w:val="00BA5745"/>
    <w:rsid w:val="00BA7A02"/>
    <w:rsid w:val="00BF6A68"/>
    <w:rsid w:val="00C0109E"/>
    <w:rsid w:val="00C116AD"/>
    <w:rsid w:val="00C1690F"/>
    <w:rsid w:val="00C2230F"/>
    <w:rsid w:val="00C3200F"/>
    <w:rsid w:val="00C3291F"/>
    <w:rsid w:val="00C64B58"/>
    <w:rsid w:val="00CA3142"/>
    <w:rsid w:val="00CA6EF3"/>
    <w:rsid w:val="00CB327E"/>
    <w:rsid w:val="00CB5453"/>
    <w:rsid w:val="00CB5C90"/>
    <w:rsid w:val="00CB6C7D"/>
    <w:rsid w:val="00CB7F7B"/>
    <w:rsid w:val="00CD54F8"/>
    <w:rsid w:val="00CF69B1"/>
    <w:rsid w:val="00D02F21"/>
    <w:rsid w:val="00D10EB2"/>
    <w:rsid w:val="00D120F8"/>
    <w:rsid w:val="00D15949"/>
    <w:rsid w:val="00D2659A"/>
    <w:rsid w:val="00D26773"/>
    <w:rsid w:val="00D33806"/>
    <w:rsid w:val="00D42FF5"/>
    <w:rsid w:val="00D434E2"/>
    <w:rsid w:val="00D54DA5"/>
    <w:rsid w:val="00D64EF9"/>
    <w:rsid w:val="00D754E1"/>
    <w:rsid w:val="00D86C16"/>
    <w:rsid w:val="00DA241B"/>
    <w:rsid w:val="00DA63A0"/>
    <w:rsid w:val="00DB1B44"/>
    <w:rsid w:val="00DD46F9"/>
    <w:rsid w:val="00DF6825"/>
    <w:rsid w:val="00E02659"/>
    <w:rsid w:val="00E0359F"/>
    <w:rsid w:val="00E07C33"/>
    <w:rsid w:val="00E109A0"/>
    <w:rsid w:val="00E1194B"/>
    <w:rsid w:val="00E23FBC"/>
    <w:rsid w:val="00E3101A"/>
    <w:rsid w:val="00E3258E"/>
    <w:rsid w:val="00E37E74"/>
    <w:rsid w:val="00E46A71"/>
    <w:rsid w:val="00E62DDF"/>
    <w:rsid w:val="00E82BD7"/>
    <w:rsid w:val="00E84AC4"/>
    <w:rsid w:val="00E90F47"/>
    <w:rsid w:val="00E918D4"/>
    <w:rsid w:val="00EA0CD5"/>
    <w:rsid w:val="00EC0B7C"/>
    <w:rsid w:val="00EC4BC5"/>
    <w:rsid w:val="00F00161"/>
    <w:rsid w:val="00F21AA9"/>
    <w:rsid w:val="00F23DD7"/>
    <w:rsid w:val="00F538BD"/>
    <w:rsid w:val="00F62ADD"/>
    <w:rsid w:val="00F8673B"/>
    <w:rsid w:val="00F90180"/>
    <w:rsid w:val="00F928A9"/>
    <w:rsid w:val="00FA075E"/>
    <w:rsid w:val="00FA2D2D"/>
    <w:rsid w:val="00FB66CF"/>
    <w:rsid w:val="00FC1A32"/>
    <w:rsid w:val="00FC1FF7"/>
    <w:rsid w:val="00FD7084"/>
    <w:rsid w:val="00FD7DEA"/>
    <w:rsid w:val="00FF3CA9"/>
    <w:rsid w:val="0116312F"/>
    <w:rsid w:val="02293F32"/>
    <w:rsid w:val="02673D55"/>
    <w:rsid w:val="096C1208"/>
    <w:rsid w:val="09A6526C"/>
    <w:rsid w:val="0AEE6ECB"/>
    <w:rsid w:val="0B0F4F5D"/>
    <w:rsid w:val="0BA914E8"/>
    <w:rsid w:val="0C5918F4"/>
    <w:rsid w:val="0E3837AB"/>
    <w:rsid w:val="0E82467E"/>
    <w:rsid w:val="0F336268"/>
    <w:rsid w:val="0FB32491"/>
    <w:rsid w:val="0FB73D2F"/>
    <w:rsid w:val="14634486"/>
    <w:rsid w:val="15B118E0"/>
    <w:rsid w:val="161C41BD"/>
    <w:rsid w:val="16DE6045"/>
    <w:rsid w:val="1C16002F"/>
    <w:rsid w:val="1CA23671"/>
    <w:rsid w:val="1CCB706C"/>
    <w:rsid w:val="1D434E54"/>
    <w:rsid w:val="1E870E40"/>
    <w:rsid w:val="1F83778A"/>
    <w:rsid w:val="21294361"/>
    <w:rsid w:val="22277688"/>
    <w:rsid w:val="235D4796"/>
    <w:rsid w:val="23863CED"/>
    <w:rsid w:val="239E5259"/>
    <w:rsid w:val="23A6613D"/>
    <w:rsid w:val="24967F5F"/>
    <w:rsid w:val="297D16EE"/>
    <w:rsid w:val="2B6702CB"/>
    <w:rsid w:val="2CD148CA"/>
    <w:rsid w:val="2D1C121E"/>
    <w:rsid w:val="2EA81E7D"/>
    <w:rsid w:val="2F236894"/>
    <w:rsid w:val="301D7787"/>
    <w:rsid w:val="302C79CA"/>
    <w:rsid w:val="323F5A57"/>
    <w:rsid w:val="329A34D1"/>
    <w:rsid w:val="33AD12CC"/>
    <w:rsid w:val="34847F41"/>
    <w:rsid w:val="349F4C0E"/>
    <w:rsid w:val="34FA3792"/>
    <w:rsid w:val="3699377D"/>
    <w:rsid w:val="37B447D2"/>
    <w:rsid w:val="37E760EC"/>
    <w:rsid w:val="38CD1F82"/>
    <w:rsid w:val="39317DFF"/>
    <w:rsid w:val="3A726921"/>
    <w:rsid w:val="3BD01B51"/>
    <w:rsid w:val="3BFE66BE"/>
    <w:rsid w:val="3C9A5926"/>
    <w:rsid w:val="3DB343BF"/>
    <w:rsid w:val="3E285C74"/>
    <w:rsid w:val="3E5C76CC"/>
    <w:rsid w:val="3FF51B86"/>
    <w:rsid w:val="40063D93"/>
    <w:rsid w:val="40490124"/>
    <w:rsid w:val="41756B51"/>
    <w:rsid w:val="41EA3241"/>
    <w:rsid w:val="41EE7FED"/>
    <w:rsid w:val="42B75819"/>
    <w:rsid w:val="446B68BB"/>
    <w:rsid w:val="457C68A6"/>
    <w:rsid w:val="489243F5"/>
    <w:rsid w:val="497A75A0"/>
    <w:rsid w:val="49BE748D"/>
    <w:rsid w:val="49FC7FB5"/>
    <w:rsid w:val="4A686AD0"/>
    <w:rsid w:val="4B3B0528"/>
    <w:rsid w:val="4C1C415E"/>
    <w:rsid w:val="4C854292"/>
    <w:rsid w:val="4DA92113"/>
    <w:rsid w:val="4DCB2178"/>
    <w:rsid w:val="4E9E163B"/>
    <w:rsid w:val="4F740094"/>
    <w:rsid w:val="5038682D"/>
    <w:rsid w:val="50F97720"/>
    <w:rsid w:val="5181771E"/>
    <w:rsid w:val="522B768A"/>
    <w:rsid w:val="525F5887"/>
    <w:rsid w:val="52627CC8"/>
    <w:rsid w:val="52F47D2F"/>
    <w:rsid w:val="53353DD9"/>
    <w:rsid w:val="54071B43"/>
    <w:rsid w:val="568A37A6"/>
    <w:rsid w:val="574A05B2"/>
    <w:rsid w:val="57632647"/>
    <w:rsid w:val="58AD0DF8"/>
    <w:rsid w:val="5A9150BA"/>
    <w:rsid w:val="5E5620C1"/>
    <w:rsid w:val="5E984B79"/>
    <w:rsid w:val="5ED846F5"/>
    <w:rsid w:val="610C322B"/>
    <w:rsid w:val="6221239C"/>
    <w:rsid w:val="64D839F8"/>
    <w:rsid w:val="652A37D1"/>
    <w:rsid w:val="65A847F1"/>
    <w:rsid w:val="664803B2"/>
    <w:rsid w:val="66A55805"/>
    <w:rsid w:val="69766341"/>
    <w:rsid w:val="69B144C0"/>
    <w:rsid w:val="6CC5192D"/>
    <w:rsid w:val="6E274D51"/>
    <w:rsid w:val="71B30915"/>
    <w:rsid w:val="72311FF2"/>
    <w:rsid w:val="72FD42D3"/>
    <w:rsid w:val="730E4732"/>
    <w:rsid w:val="740D7EA3"/>
    <w:rsid w:val="74676D51"/>
    <w:rsid w:val="7553467E"/>
    <w:rsid w:val="764D5571"/>
    <w:rsid w:val="77356656"/>
    <w:rsid w:val="77AC3DD5"/>
    <w:rsid w:val="77E2778E"/>
    <w:rsid w:val="78021AD7"/>
    <w:rsid w:val="7C594C70"/>
    <w:rsid w:val="7D75599C"/>
    <w:rsid w:val="7DB83C18"/>
    <w:rsid w:val="7ECC41BF"/>
    <w:rsid w:val="7EEB17BD"/>
    <w:rsid w:val="7F66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74F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174F5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174F56"/>
    <w:pPr>
      <w:tabs>
        <w:tab w:val="right" w:leader="dot" w:pos="8296"/>
      </w:tabs>
      <w:spacing w:before="120" w:after="120"/>
      <w:jc w:val="center"/>
    </w:pPr>
    <w:rPr>
      <w:rFonts w:ascii="Times New Roman" w:eastAsia="宋体" w:hAnsi="Times New Roman" w:cs="Times New Roman"/>
      <w:b/>
      <w:bCs/>
      <w:caps/>
      <w:szCs w:val="28"/>
    </w:rPr>
  </w:style>
  <w:style w:type="paragraph" w:styleId="a3">
    <w:name w:val="footer"/>
    <w:basedOn w:val="a"/>
    <w:link w:val="Char"/>
    <w:uiPriority w:val="99"/>
    <w:unhideWhenUsed/>
    <w:qFormat/>
    <w:rsid w:val="0017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74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4F56"/>
    <w:rPr>
      <w:b/>
    </w:rPr>
  </w:style>
  <w:style w:type="character" w:customStyle="1" w:styleId="Char0">
    <w:name w:val="页眉 Char"/>
    <w:basedOn w:val="a0"/>
    <w:link w:val="a4"/>
    <w:uiPriority w:val="99"/>
    <w:qFormat/>
    <w:rsid w:val="00174F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4F56"/>
    <w:rPr>
      <w:sz w:val="18"/>
      <w:szCs w:val="18"/>
    </w:rPr>
  </w:style>
  <w:style w:type="character" w:customStyle="1" w:styleId="Char1">
    <w:name w:val="段 Char"/>
    <w:link w:val="a7"/>
    <w:qFormat/>
    <w:locked/>
    <w:rsid w:val="00174F56"/>
    <w:rPr>
      <w:rFonts w:ascii="宋体"/>
      <w:szCs w:val="21"/>
    </w:rPr>
  </w:style>
  <w:style w:type="paragraph" w:customStyle="1" w:styleId="a7">
    <w:name w:val="段"/>
    <w:link w:val="Char1"/>
    <w:qFormat/>
    <w:rsid w:val="00174F56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174F56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6B344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B34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873AA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873AA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39"/>
    <w:rsid w:val="0087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069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6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25ED-910F-40C6-A209-894F94A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8</Pages>
  <Words>437</Words>
  <Characters>2492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102</cp:revision>
  <dcterms:created xsi:type="dcterms:W3CDTF">2023-05-10T02:08:00Z</dcterms:created>
  <dcterms:modified xsi:type="dcterms:W3CDTF">2025-03-26T08:05:00Z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E9990C3AF39544609D8E8B6A7BE73541_13</vt:lpwstr>
  </property>
</Properties>
</file>