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05D84">
      <w:pPr>
        <w:adjustRightInd w:val="0"/>
        <w:snapToGrid/>
        <w:spacing w:line="500" w:lineRule="atLeast"/>
        <w:ind w:firstLine="0"/>
        <w:rPr>
          <w:rFonts w:eastAsia="方正黑体_GBK"/>
          <w:szCs w:val="32"/>
        </w:rPr>
      </w:pPr>
      <w:r>
        <w:rPr>
          <w:rFonts w:hint="eastAsia" w:eastAsia="方正黑体_GBK"/>
          <w:szCs w:val="32"/>
        </w:rPr>
        <w:t>附件1</w:t>
      </w:r>
    </w:p>
    <w:p w14:paraId="6E7AD659">
      <w:pPr>
        <w:adjustRightInd w:val="0"/>
        <w:snapToGrid/>
        <w:spacing w:line="500" w:lineRule="atLeast"/>
        <w:ind w:firstLine="0"/>
        <w:rPr>
          <w:rFonts w:eastAsia="方正小标宋_GBK"/>
          <w:sz w:val="28"/>
          <w:szCs w:val="28"/>
        </w:rPr>
      </w:pPr>
    </w:p>
    <w:p w14:paraId="12E4193A">
      <w:pPr>
        <w:adjustRightInd w:val="0"/>
        <w:snapToGrid/>
        <w:spacing w:line="570" w:lineRule="exact"/>
        <w:ind w:firstLine="0"/>
        <w:jc w:val="center"/>
        <w:rPr>
          <w:rFonts w:eastAsia="方正小标宋_GBK"/>
          <w:kern w:val="32"/>
          <w:sz w:val="44"/>
          <w:szCs w:val="44"/>
        </w:rPr>
      </w:pPr>
      <w:r>
        <w:rPr>
          <w:rFonts w:hint="eastAsia" w:eastAsia="方正小标宋_GBK"/>
          <w:kern w:val="32"/>
          <w:sz w:val="44"/>
          <w:szCs w:val="44"/>
        </w:rPr>
        <w:t>“乐享园林”活力空间建设典型案例</w:t>
      </w:r>
    </w:p>
    <w:p w14:paraId="073E98A7">
      <w:pPr>
        <w:adjustRightInd w:val="0"/>
        <w:snapToGrid/>
        <w:spacing w:line="570" w:lineRule="exact"/>
        <w:ind w:firstLine="0"/>
        <w:jc w:val="center"/>
        <w:rPr>
          <w:rFonts w:eastAsia="方正小标宋_GBK"/>
          <w:kern w:val="32"/>
          <w:sz w:val="44"/>
          <w:szCs w:val="44"/>
        </w:rPr>
      </w:pPr>
      <w:r>
        <w:rPr>
          <w:rFonts w:hint="eastAsia" w:eastAsia="方正小标宋_GBK"/>
          <w:kern w:val="32"/>
          <w:sz w:val="44"/>
          <w:szCs w:val="44"/>
        </w:rPr>
        <w:t>（第一批）</w:t>
      </w:r>
    </w:p>
    <w:p w14:paraId="3918B557">
      <w:pPr>
        <w:adjustRightInd w:val="0"/>
        <w:snapToGrid/>
        <w:spacing w:line="570" w:lineRule="exact"/>
        <w:ind w:firstLine="0"/>
        <w:rPr>
          <w:kern w:val="32"/>
        </w:rPr>
      </w:pPr>
    </w:p>
    <w:p w14:paraId="1C473D78">
      <w:pPr>
        <w:ind w:firstLine="632" w:firstLineChars="200"/>
        <w:rPr>
          <w:rFonts w:eastAsia="方正黑体_GBK"/>
        </w:rPr>
      </w:pPr>
      <w:r>
        <w:rPr>
          <w:rFonts w:hint="eastAsia" w:eastAsia="方正黑体_GBK"/>
        </w:rPr>
        <w:t>一、精心选址·链接生活（</w:t>
      </w:r>
      <w:r>
        <w:rPr>
          <w:rFonts w:eastAsia="方正黑体_GBK"/>
        </w:rPr>
        <w:t>8</w:t>
      </w:r>
      <w:r>
        <w:rPr>
          <w:rFonts w:hint="eastAsia" w:eastAsia="方正黑体_GBK"/>
        </w:rPr>
        <w:t>项）</w:t>
      </w:r>
    </w:p>
    <w:p w14:paraId="1F5240AA">
      <w:pPr>
        <w:ind w:firstLine="632" w:firstLineChars="200"/>
        <w:rPr>
          <w:rFonts w:eastAsia="方正楷体_GBK"/>
        </w:rPr>
      </w:pPr>
      <w:r>
        <w:rPr>
          <w:rFonts w:hint="eastAsia" w:eastAsia="方正楷体_GBK"/>
        </w:rPr>
        <w:t>（一）织补生活空间</w:t>
      </w:r>
    </w:p>
    <w:p w14:paraId="65127508">
      <w:pPr>
        <w:ind w:firstLine="632" w:firstLineChars="200"/>
        <w:rPr>
          <w:rFonts w:cs="方正仿宋_GBK"/>
        </w:rPr>
      </w:pPr>
      <w:r>
        <w:rPr>
          <w:rFonts w:hint="eastAsia" w:cs="方正仿宋_GBK"/>
        </w:rPr>
        <w:t>1.南京市罗廊巷以西口袋公园</w:t>
      </w:r>
    </w:p>
    <w:p w14:paraId="0CEA55E9">
      <w:pPr>
        <w:ind w:firstLine="632" w:firstLineChars="200"/>
        <w:rPr>
          <w:rFonts w:cs="方正仿宋_GBK"/>
        </w:rPr>
      </w:pPr>
      <w:r>
        <w:rPr>
          <w:rFonts w:hint="eastAsia" w:cs="方正仿宋_GBK"/>
        </w:rPr>
        <w:t>2.徐州市和平桥口袋公园</w:t>
      </w:r>
    </w:p>
    <w:p w14:paraId="0F31278C">
      <w:pPr>
        <w:ind w:firstLine="632" w:firstLineChars="200"/>
        <w:rPr>
          <w:rFonts w:cs="方正仿宋_GBK"/>
        </w:rPr>
      </w:pPr>
      <w:r>
        <w:rPr>
          <w:rFonts w:hint="eastAsia" w:cs="方正仿宋_GBK"/>
        </w:rPr>
        <w:t>3.南通市越江新村游园</w:t>
      </w:r>
    </w:p>
    <w:p w14:paraId="31679273">
      <w:pPr>
        <w:ind w:firstLine="632" w:firstLineChars="200"/>
      </w:pPr>
      <w:r>
        <w:rPr>
          <w:rFonts w:hint="eastAsia" w:eastAsia="方正楷体_GBK"/>
        </w:rPr>
        <w:t>（二）焕活低效空间</w:t>
      </w:r>
    </w:p>
    <w:p w14:paraId="6D8E150B">
      <w:pPr>
        <w:ind w:firstLine="632" w:firstLineChars="200"/>
        <w:rPr>
          <w:rFonts w:cs="方正仿宋_GBK"/>
        </w:rPr>
      </w:pPr>
      <w:r>
        <w:rPr>
          <w:rFonts w:hint="eastAsia" w:cs="方正仿宋_GBK"/>
        </w:rPr>
        <w:t>4.无锡市高浪路与机场路高架桥桥下空间更新</w:t>
      </w:r>
    </w:p>
    <w:p w14:paraId="1B71329D">
      <w:pPr>
        <w:ind w:firstLine="632" w:firstLineChars="200"/>
        <w:rPr>
          <w:rFonts w:cs="方正仿宋_GBK"/>
        </w:rPr>
      </w:pPr>
      <w:r>
        <w:rPr>
          <w:rFonts w:hint="eastAsia" w:cs="方正仿宋_GBK"/>
        </w:rPr>
        <w:t>5.无锡市宪园道街角口袋公园</w:t>
      </w:r>
    </w:p>
    <w:p w14:paraId="7F0389B0">
      <w:pPr>
        <w:ind w:firstLine="632" w:firstLineChars="200"/>
        <w:rPr>
          <w:rFonts w:cs="方正仿宋_GBK"/>
        </w:rPr>
      </w:pPr>
      <w:r>
        <w:rPr>
          <w:rFonts w:hint="eastAsia" w:cs="方正仿宋_GBK"/>
        </w:rPr>
        <w:t>6.苏州市葑谊半园</w:t>
      </w:r>
    </w:p>
    <w:p w14:paraId="3B3FC2F0">
      <w:pPr>
        <w:ind w:firstLine="632" w:firstLineChars="200"/>
        <w:rPr>
          <w:rFonts w:cs="方正仿宋_GBK"/>
        </w:rPr>
      </w:pPr>
      <w:r>
        <w:rPr>
          <w:rFonts w:hint="eastAsia" w:cs="方正仿宋_GBK"/>
        </w:rPr>
        <w:t>7.泰州市国安局拆墙透绿</w:t>
      </w:r>
    </w:p>
    <w:p w14:paraId="4EC75B6B">
      <w:pPr>
        <w:ind w:firstLine="632" w:firstLineChars="200"/>
        <w:rPr>
          <w:rFonts w:cs="方正仿宋_GBK"/>
        </w:rPr>
      </w:pPr>
      <w:r>
        <w:rPr>
          <w:rFonts w:hint="eastAsia" w:cs="方正仿宋_GBK"/>
        </w:rPr>
        <w:t>8.宿迁市鸟悦园</w:t>
      </w:r>
    </w:p>
    <w:p w14:paraId="449FE703">
      <w:pPr>
        <w:ind w:firstLine="632" w:firstLineChars="200"/>
        <w:rPr>
          <w:rFonts w:eastAsia="方正黑体_GBK"/>
        </w:rPr>
      </w:pPr>
      <w:r>
        <w:rPr>
          <w:rFonts w:hint="eastAsia" w:eastAsia="方正黑体_GBK"/>
        </w:rPr>
        <w:t>二、</w:t>
      </w:r>
      <w:r>
        <w:rPr>
          <w:rFonts w:hint="eastAsia" w:eastAsia="方正黑体_GBK"/>
        </w:rPr>
        <w:tab/>
      </w:r>
      <w:r>
        <w:rPr>
          <w:rFonts w:hint="eastAsia" w:eastAsia="方正黑体_GBK"/>
        </w:rPr>
        <w:t>供需对接·链接功能（1</w:t>
      </w:r>
      <w:r>
        <w:rPr>
          <w:rFonts w:hint="eastAsia" w:eastAsia="方正黑体_GBK"/>
          <w:lang w:val="en-US" w:eastAsia="zh-CN"/>
        </w:rPr>
        <w:t>0</w:t>
      </w:r>
      <w:bookmarkStart w:id="5" w:name="_GoBack"/>
      <w:bookmarkEnd w:id="5"/>
      <w:r>
        <w:rPr>
          <w:rFonts w:hint="eastAsia" w:eastAsia="方正黑体_GBK"/>
        </w:rPr>
        <w:t>项）</w:t>
      </w:r>
    </w:p>
    <w:p w14:paraId="09BB6B66">
      <w:pPr>
        <w:ind w:firstLine="632" w:firstLineChars="200"/>
        <w:rPr>
          <w:rFonts w:eastAsia="方正楷体_GBK"/>
        </w:rPr>
      </w:pPr>
      <w:r>
        <w:rPr>
          <w:rFonts w:hint="eastAsia" w:eastAsia="方正楷体_GBK"/>
        </w:rPr>
        <w:t>（一）构建全龄友好</w:t>
      </w:r>
    </w:p>
    <w:p w14:paraId="61BD9191">
      <w:pPr>
        <w:ind w:firstLine="632" w:firstLineChars="200"/>
        <w:rPr>
          <w:rFonts w:cs="方正仿宋_GBK"/>
        </w:rPr>
      </w:pPr>
      <w:r>
        <w:rPr>
          <w:rFonts w:hint="eastAsia" w:cs="方正仿宋_GBK"/>
        </w:rPr>
        <w:t>9.南京市星影活力剧场</w:t>
      </w:r>
    </w:p>
    <w:p w14:paraId="695C6E33">
      <w:pPr>
        <w:ind w:firstLine="632" w:firstLineChars="200"/>
        <w:rPr>
          <w:rFonts w:cs="方正仿宋_GBK"/>
        </w:rPr>
      </w:pPr>
      <w:r>
        <w:rPr>
          <w:rFonts w:hint="eastAsia" w:cs="方正仿宋_GBK"/>
        </w:rPr>
        <w:t>10. 无锡市太湖广场</w:t>
      </w:r>
    </w:p>
    <w:p w14:paraId="76B50850">
      <w:pPr>
        <w:ind w:firstLine="632" w:firstLineChars="200"/>
        <w:rPr>
          <w:rFonts w:cs="方正仿宋_GBK"/>
        </w:rPr>
      </w:pPr>
      <w:r>
        <w:rPr>
          <w:rFonts w:hint="eastAsia" w:cs="方正仿宋_GBK"/>
        </w:rPr>
        <w:t>11.苏州市纪元路童趣公园</w:t>
      </w:r>
    </w:p>
    <w:p w14:paraId="16BBD1EC">
      <w:pPr>
        <w:ind w:firstLine="632" w:firstLineChars="200"/>
        <w:rPr>
          <w:rFonts w:cs="方正仿宋_GBK"/>
        </w:rPr>
      </w:pPr>
      <w:r>
        <w:rPr>
          <w:rFonts w:hint="eastAsia" w:cs="方正仿宋_GBK"/>
        </w:rPr>
        <w:t>12.盐城东台市实验初中</w:t>
      </w:r>
      <w:r>
        <w:rPr>
          <w:rFonts w:hint="eastAsia" w:cs="方正仿宋_GBK"/>
          <w:bCs/>
        </w:rPr>
        <w:t>东大门南侧游园</w:t>
      </w:r>
    </w:p>
    <w:p w14:paraId="415FF4BA">
      <w:pPr>
        <w:ind w:firstLine="632" w:firstLineChars="200"/>
        <w:rPr>
          <w:rFonts w:cs="方正仿宋_GBK"/>
        </w:rPr>
      </w:pPr>
      <w:r>
        <w:rPr>
          <w:rFonts w:hint="eastAsia" w:cs="方正仿宋_GBK"/>
        </w:rPr>
        <w:t>13.扬州市文昌西路美琪口袋公园</w:t>
      </w:r>
    </w:p>
    <w:p w14:paraId="0E3A47AC">
      <w:pPr>
        <w:ind w:firstLine="632" w:firstLineChars="200"/>
        <w:rPr>
          <w:rFonts w:eastAsia="方正楷体_GBK"/>
        </w:rPr>
      </w:pPr>
      <w:r>
        <w:rPr>
          <w:rFonts w:hint="eastAsia" w:eastAsia="方正楷体_GBK"/>
        </w:rPr>
        <w:t>（二）串联城市功能</w:t>
      </w:r>
    </w:p>
    <w:p w14:paraId="2EF7232F">
      <w:pPr>
        <w:ind w:firstLine="632" w:firstLineChars="200"/>
        <w:rPr>
          <w:rFonts w:cs="方正仿宋_GBK"/>
        </w:rPr>
      </w:pPr>
      <w:r>
        <w:rPr>
          <w:rFonts w:hint="eastAsia" w:cs="方正仿宋_GBK"/>
        </w:rPr>
        <w:t>14.无锡市梁溪河十里画廊</w:t>
      </w:r>
    </w:p>
    <w:p w14:paraId="5BE7E7E7">
      <w:pPr>
        <w:ind w:firstLine="632" w:firstLineChars="200"/>
        <w:rPr>
          <w:rFonts w:cs="方正仿宋_GBK"/>
        </w:rPr>
      </w:pPr>
      <w:r>
        <w:rPr>
          <w:rFonts w:hint="eastAsia" w:cs="方正仿宋_GBK"/>
        </w:rPr>
        <w:t>15.苏州昆山市长江路</w:t>
      </w:r>
      <w:r>
        <w:rPr>
          <w:rFonts w:hint="eastAsia" w:cs="方正仿宋_GBK"/>
          <w:bCs/>
        </w:rPr>
        <w:t>（太仓塘-中环南线）</w:t>
      </w:r>
      <w:r>
        <w:rPr>
          <w:rFonts w:hint="eastAsia" w:cs="方正仿宋_GBK"/>
        </w:rPr>
        <w:t>绿道</w:t>
      </w:r>
    </w:p>
    <w:p w14:paraId="0C9E3AAB">
      <w:pPr>
        <w:ind w:firstLine="632" w:firstLineChars="200"/>
        <w:rPr>
          <w:rFonts w:cs="方正仿宋_GBK"/>
        </w:rPr>
      </w:pPr>
      <w:r>
        <w:rPr>
          <w:rFonts w:hint="eastAsia" w:cs="方正仿宋_GBK"/>
        </w:rPr>
        <w:t>16.淮安市古黄河</w:t>
      </w:r>
      <w:r>
        <w:rPr>
          <w:rFonts w:hint="eastAsia" w:cs="方正仿宋_GBK"/>
          <w:bCs/>
        </w:rPr>
        <w:t>生态休闲带开放连通</w:t>
      </w:r>
    </w:p>
    <w:p w14:paraId="1FE4A008">
      <w:pPr>
        <w:ind w:firstLine="632" w:firstLineChars="200"/>
        <w:rPr>
          <w:rFonts w:cs="方正仿宋_GBK"/>
        </w:rPr>
      </w:pPr>
      <w:r>
        <w:rPr>
          <w:rFonts w:hint="eastAsia" w:cs="方正仿宋_GBK"/>
        </w:rPr>
        <w:t>17.镇江市古运河上段提升</w:t>
      </w:r>
    </w:p>
    <w:p w14:paraId="23636D6C">
      <w:pPr>
        <w:ind w:firstLine="632" w:firstLineChars="200"/>
        <w:rPr>
          <w:rFonts w:cs="方正仿宋_GBK"/>
        </w:rPr>
      </w:pPr>
      <w:r>
        <w:rPr>
          <w:rFonts w:hint="eastAsia" w:cs="方正仿宋_GBK"/>
        </w:rPr>
        <w:t>18.泰州市“绿”动三河活力提升</w:t>
      </w:r>
    </w:p>
    <w:p w14:paraId="30FCBFB2">
      <w:pPr>
        <w:ind w:firstLine="632" w:firstLineChars="200"/>
      </w:pPr>
      <w:r>
        <w:rPr>
          <w:rFonts w:hint="eastAsia" w:eastAsia="方正黑体_GBK"/>
        </w:rPr>
        <w:t>三、</w:t>
      </w:r>
      <w:r>
        <w:rPr>
          <w:rFonts w:hint="eastAsia" w:eastAsia="方正黑体_GBK"/>
        </w:rPr>
        <w:tab/>
      </w:r>
      <w:r>
        <w:rPr>
          <w:rFonts w:hint="eastAsia" w:eastAsia="方正黑体_GBK"/>
        </w:rPr>
        <w:t>场景营造·链接活力（9项）</w:t>
      </w:r>
    </w:p>
    <w:p w14:paraId="2A8C5EE0">
      <w:pPr>
        <w:ind w:firstLine="632" w:firstLineChars="200"/>
        <w:rPr>
          <w:rFonts w:eastAsia="方正楷体_GBK"/>
        </w:rPr>
      </w:pPr>
      <w:r>
        <w:rPr>
          <w:rFonts w:hint="eastAsia" w:eastAsia="方正楷体_GBK"/>
        </w:rPr>
        <w:t>（一）服务全民健身</w:t>
      </w:r>
    </w:p>
    <w:p w14:paraId="75B7ACFC">
      <w:pPr>
        <w:ind w:firstLine="632" w:firstLineChars="200"/>
        <w:rPr>
          <w:rFonts w:cs="方正仿宋_GBK"/>
        </w:rPr>
      </w:pPr>
      <w:r>
        <w:rPr>
          <w:rFonts w:hint="eastAsia" w:cs="方正仿宋_GBK"/>
        </w:rPr>
        <w:t>19.苏州张家港市华昌路西侧星星花园</w:t>
      </w:r>
    </w:p>
    <w:p w14:paraId="2FA98867">
      <w:pPr>
        <w:ind w:firstLine="632" w:firstLineChars="200"/>
        <w:rPr>
          <w:rFonts w:cs="方正仿宋_GBK"/>
        </w:rPr>
      </w:pPr>
      <w:r>
        <w:rPr>
          <w:rFonts w:hint="eastAsia" w:cs="方正仿宋_GBK"/>
        </w:rPr>
        <w:t>20.南通海安市小焦港河东侧云水园</w:t>
      </w:r>
    </w:p>
    <w:p w14:paraId="1BC04BC9">
      <w:pPr>
        <w:ind w:firstLine="632" w:firstLineChars="200"/>
        <w:rPr>
          <w:rFonts w:cs="方正仿宋_GBK"/>
        </w:rPr>
      </w:pPr>
      <w:r>
        <w:rPr>
          <w:rFonts w:hint="eastAsia" w:cs="方正仿宋_GBK"/>
        </w:rPr>
        <w:t>21.宿迁市通湖大道绿道</w:t>
      </w:r>
    </w:p>
    <w:p w14:paraId="522B5AA6">
      <w:pPr>
        <w:ind w:firstLine="632" w:firstLineChars="200"/>
        <w:rPr>
          <w:rFonts w:eastAsia="方正楷体_GBK"/>
        </w:rPr>
      </w:pPr>
      <w:r>
        <w:rPr>
          <w:rFonts w:hint="eastAsia" w:eastAsia="方正楷体_GBK"/>
        </w:rPr>
        <w:t>（二）彰显特色文化</w:t>
      </w:r>
    </w:p>
    <w:p w14:paraId="3785BEB5">
      <w:pPr>
        <w:ind w:firstLine="632" w:firstLineChars="200"/>
        <w:rPr>
          <w:rFonts w:cs="方正仿宋_GBK"/>
        </w:rPr>
      </w:pPr>
      <w:r>
        <w:rPr>
          <w:rFonts w:hint="eastAsia" w:cs="方正仿宋_GBK"/>
        </w:rPr>
        <w:t>22.无锡市东林书院游园</w:t>
      </w:r>
    </w:p>
    <w:p w14:paraId="1A4F26EB">
      <w:pPr>
        <w:ind w:firstLine="632" w:firstLineChars="200"/>
        <w:rPr>
          <w:rFonts w:cs="方正仿宋_GBK"/>
        </w:rPr>
      </w:pPr>
      <w:r>
        <w:rPr>
          <w:rFonts w:hint="eastAsia" w:cs="方正仿宋_GBK"/>
        </w:rPr>
        <w:t>23.常州市保利和光晨樾口袋公园</w:t>
      </w:r>
    </w:p>
    <w:p w14:paraId="450C52E5">
      <w:pPr>
        <w:ind w:firstLine="632" w:firstLineChars="200"/>
        <w:rPr>
          <w:rFonts w:cs="方正仿宋_GBK"/>
        </w:rPr>
      </w:pPr>
      <w:r>
        <w:rPr>
          <w:rFonts w:hint="eastAsia" w:cs="方正仿宋_GBK"/>
        </w:rPr>
        <w:t>24.连云港东海县像素花园</w:t>
      </w:r>
    </w:p>
    <w:p w14:paraId="68AD8635">
      <w:pPr>
        <w:ind w:firstLine="632" w:firstLineChars="200"/>
        <w:rPr>
          <w:rFonts w:eastAsia="方正楷体_GBK"/>
        </w:rPr>
      </w:pPr>
      <w:r>
        <w:rPr>
          <w:rFonts w:hint="eastAsia" w:eastAsia="方正楷体_GBK"/>
        </w:rPr>
        <w:t>（三）探索业态融合</w:t>
      </w:r>
    </w:p>
    <w:p w14:paraId="0209E3E7">
      <w:pPr>
        <w:ind w:firstLine="632" w:firstLineChars="200"/>
        <w:rPr>
          <w:rFonts w:cs="方正仿宋_GBK"/>
        </w:rPr>
      </w:pPr>
      <w:r>
        <w:rPr>
          <w:rFonts w:hint="eastAsia" w:cs="方正仿宋_GBK"/>
        </w:rPr>
        <w:t>25.无锡市运河艺术公园</w:t>
      </w:r>
    </w:p>
    <w:p w14:paraId="53652640">
      <w:pPr>
        <w:ind w:firstLine="632" w:firstLineChars="200"/>
        <w:rPr>
          <w:rFonts w:cs="方正仿宋_GBK"/>
        </w:rPr>
      </w:pPr>
      <w:r>
        <w:rPr>
          <w:rFonts w:hint="eastAsia" w:cs="方正仿宋_GBK"/>
        </w:rPr>
        <w:t>26.常州市景仁公园</w:t>
      </w:r>
    </w:p>
    <w:p w14:paraId="1F5DCE80">
      <w:pPr>
        <w:ind w:firstLine="632" w:firstLineChars="200"/>
        <w:rPr>
          <w:rFonts w:cs="方正仿宋_GBK"/>
        </w:rPr>
      </w:pPr>
      <w:r>
        <w:rPr>
          <w:rFonts w:hint="eastAsia" w:cs="方正仿宋_GBK"/>
        </w:rPr>
        <w:t>27.泰州市桃园、三水湾景观提质改造</w:t>
      </w:r>
    </w:p>
    <w:p w14:paraId="608544DD">
      <w:pPr>
        <w:spacing w:line="500" w:lineRule="atLeast"/>
        <w:ind w:firstLine="0"/>
        <w:rPr>
          <w:rFonts w:cs="方正仿宋_GBK"/>
          <w:szCs w:val="32"/>
        </w:rPr>
        <w:sectPr>
          <w:footerReference r:id="rId5" w:type="default"/>
          <w:footerReference r:id="rId6" w:type="even"/>
          <w:pgSz w:w="11906" w:h="16838"/>
          <w:pgMar w:top="2098" w:right="1474" w:bottom="1985" w:left="1587" w:header="720" w:footer="1474" w:gutter="0"/>
          <w:pgNumType w:start="2"/>
          <w:cols w:space="720" w:num="1"/>
          <w:docGrid w:type="linesAndChars" w:linePitch="590" w:charSpace="-1024"/>
        </w:sectPr>
      </w:pPr>
    </w:p>
    <w:p w14:paraId="205769E7">
      <w:pPr>
        <w:adjustRightInd w:val="0"/>
        <w:snapToGrid/>
        <w:spacing w:line="500" w:lineRule="atLeast"/>
        <w:ind w:firstLine="0"/>
        <w:rPr>
          <w:rFonts w:eastAsia="方正黑体_GBK"/>
          <w:szCs w:val="32"/>
        </w:rPr>
      </w:pPr>
      <w:r>
        <w:rPr>
          <w:rFonts w:hint="eastAsia" w:eastAsia="方正黑体_GBK"/>
          <w:szCs w:val="32"/>
        </w:rPr>
        <w:t>附件</w:t>
      </w:r>
      <w:r>
        <w:rPr>
          <w:rFonts w:eastAsia="方正黑体_GBK"/>
          <w:szCs w:val="32"/>
        </w:rPr>
        <w:t>2</w:t>
      </w:r>
    </w:p>
    <w:p w14:paraId="7432CFAC">
      <w:pPr>
        <w:adjustRightInd w:val="0"/>
        <w:snapToGrid/>
        <w:spacing w:line="570" w:lineRule="exact"/>
        <w:ind w:firstLine="0"/>
        <w:jc w:val="center"/>
        <w:rPr>
          <w:rFonts w:eastAsia="方正小标宋_GBK"/>
          <w:kern w:val="32"/>
          <w:sz w:val="44"/>
          <w:szCs w:val="44"/>
        </w:rPr>
      </w:pPr>
      <w:r>
        <w:rPr>
          <w:rFonts w:hint="eastAsia" w:eastAsia="方正小标宋_GBK"/>
          <w:kern w:val="32"/>
          <w:sz w:val="44"/>
          <w:szCs w:val="44"/>
        </w:rPr>
        <w:t>“乐享园林”活力空间建设典型案例</w:t>
      </w:r>
    </w:p>
    <w:p w14:paraId="72293A60">
      <w:pPr>
        <w:adjustRightInd w:val="0"/>
        <w:spacing w:after="295" w:afterLines="50" w:line="570" w:lineRule="exact"/>
        <w:ind w:firstLine="0"/>
        <w:jc w:val="center"/>
        <w:rPr>
          <w:rFonts w:eastAsia="方正小标宋_GBK"/>
          <w:kern w:val="32"/>
          <w:sz w:val="44"/>
          <w:szCs w:val="44"/>
        </w:rPr>
      </w:pPr>
      <w:r>
        <w:rPr>
          <w:rFonts w:hint="eastAsia" w:eastAsia="方正小标宋_GBK"/>
          <w:kern w:val="32"/>
          <w:sz w:val="44"/>
          <w:szCs w:val="44"/>
        </w:rPr>
        <w:t>（第一批）做法</w:t>
      </w:r>
    </w:p>
    <w:tbl>
      <w:tblPr>
        <w:tblStyle w:val="8"/>
        <w:tblW w:w="1402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59"/>
        <w:gridCol w:w="1701"/>
        <w:gridCol w:w="9781"/>
      </w:tblGrid>
      <w:tr w14:paraId="3C32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988" w:type="dxa"/>
            <w:tcBorders>
              <w:top w:val="single" w:color="auto" w:sz="4" w:space="0"/>
              <w:left w:val="single" w:color="auto" w:sz="4" w:space="0"/>
              <w:bottom w:val="single" w:color="auto" w:sz="4" w:space="0"/>
              <w:right w:val="single" w:color="auto" w:sz="4" w:space="0"/>
            </w:tcBorders>
            <w:vAlign w:val="center"/>
          </w:tcPr>
          <w:p w14:paraId="2C7445A4">
            <w:pPr>
              <w:spacing w:line="320" w:lineRule="exact"/>
              <w:ind w:firstLine="0"/>
              <w:jc w:val="center"/>
              <w:rPr>
                <w:rFonts w:ascii="黑体" w:hAnsi="黑体" w:eastAsia="黑体" w:cs="黑体"/>
                <w:sz w:val="28"/>
                <w:szCs w:val="28"/>
              </w:rPr>
            </w:pPr>
            <w:r>
              <w:rPr>
                <w:rFonts w:hint="eastAsia" w:ascii="黑体" w:hAnsi="黑体" w:eastAsia="黑体" w:cs="黑体"/>
                <w:sz w:val="28"/>
                <w:szCs w:val="28"/>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1ECB679C">
            <w:pPr>
              <w:spacing w:line="320" w:lineRule="exact"/>
              <w:ind w:firstLine="0"/>
              <w:jc w:val="center"/>
              <w:rPr>
                <w:rFonts w:ascii="黑体" w:hAnsi="黑体" w:eastAsia="黑体" w:cs="黑体"/>
                <w:sz w:val="28"/>
                <w:szCs w:val="28"/>
              </w:rPr>
            </w:pPr>
            <w:r>
              <w:rPr>
                <w:rFonts w:hint="eastAsia" w:ascii="黑体" w:hAnsi="黑体" w:eastAsia="黑体" w:cs="黑体"/>
                <w:sz w:val="28"/>
                <w:szCs w:val="28"/>
              </w:rPr>
              <w:t>类别</w:t>
            </w:r>
          </w:p>
        </w:tc>
        <w:tc>
          <w:tcPr>
            <w:tcW w:w="1701" w:type="dxa"/>
            <w:tcBorders>
              <w:top w:val="single" w:color="auto" w:sz="4" w:space="0"/>
              <w:left w:val="single" w:color="auto" w:sz="4" w:space="0"/>
              <w:bottom w:val="single" w:color="auto" w:sz="4" w:space="0"/>
              <w:right w:val="single" w:color="auto" w:sz="4" w:space="0"/>
            </w:tcBorders>
            <w:vAlign w:val="center"/>
          </w:tcPr>
          <w:p w14:paraId="6B422900">
            <w:pPr>
              <w:spacing w:line="320" w:lineRule="exact"/>
              <w:ind w:firstLine="0"/>
              <w:jc w:val="center"/>
              <w:rPr>
                <w:rFonts w:ascii="黑体" w:hAnsi="黑体" w:eastAsia="黑体" w:cs="黑体"/>
                <w:sz w:val="28"/>
                <w:szCs w:val="28"/>
              </w:rPr>
            </w:pPr>
            <w:r>
              <w:rPr>
                <w:rFonts w:hint="eastAsia" w:ascii="黑体" w:hAnsi="黑体" w:eastAsia="黑体" w:cs="黑体"/>
                <w:sz w:val="28"/>
                <w:szCs w:val="28"/>
              </w:rPr>
              <w:t>主要举措</w:t>
            </w:r>
          </w:p>
        </w:tc>
        <w:tc>
          <w:tcPr>
            <w:tcW w:w="9781" w:type="dxa"/>
            <w:tcBorders>
              <w:top w:val="single" w:color="auto" w:sz="4" w:space="0"/>
              <w:left w:val="single" w:color="auto" w:sz="4" w:space="0"/>
              <w:bottom w:val="single" w:color="auto" w:sz="4" w:space="0"/>
              <w:right w:val="single" w:color="auto" w:sz="4" w:space="0"/>
            </w:tcBorders>
            <w:vAlign w:val="center"/>
          </w:tcPr>
          <w:p w14:paraId="10152B6B">
            <w:pPr>
              <w:spacing w:line="320" w:lineRule="exact"/>
              <w:ind w:firstLine="0"/>
              <w:jc w:val="center"/>
              <w:rPr>
                <w:rFonts w:ascii="黑体" w:hAnsi="黑体" w:eastAsia="黑体" w:cs="黑体"/>
                <w:sz w:val="28"/>
                <w:szCs w:val="28"/>
              </w:rPr>
            </w:pPr>
            <w:r>
              <w:rPr>
                <w:rFonts w:hint="eastAsia" w:ascii="黑体" w:hAnsi="黑体" w:eastAsia="黑体" w:cs="黑体"/>
                <w:sz w:val="28"/>
                <w:szCs w:val="28"/>
              </w:rPr>
              <w:t>具体做法</w:t>
            </w:r>
          </w:p>
        </w:tc>
      </w:tr>
      <w:tr w14:paraId="17BE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Borders>
              <w:top w:val="single" w:color="auto" w:sz="4" w:space="0"/>
              <w:left w:val="single" w:color="auto" w:sz="4" w:space="0"/>
              <w:right w:val="single" w:color="auto" w:sz="4" w:space="0"/>
            </w:tcBorders>
            <w:vAlign w:val="center"/>
          </w:tcPr>
          <w:p w14:paraId="5413DB53">
            <w:pPr>
              <w:spacing w:line="320" w:lineRule="exact"/>
              <w:ind w:firstLine="0"/>
              <w:jc w:val="center"/>
              <w:rPr>
                <w:rFonts w:eastAsia="黑体" w:cs="黑体"/>
                <w:sz w:val="24"/>
                <w:szCs w:val="24"/>
              </w:rPr>
            </w:pPr>
            <w:r>
              <w:rPr>
                <w:rFonts w:hint="eastAsia" w:eastAsia="黑体" w:cs="黑体"/>
                <w:sz w:val="24"/>
                <w:szCs w:val="24"/>
              </w:rPr>
              <w:t>一</w:t>
            </w:r>
          </w:p>
        </w:tc>
        <w:tc>
          <w:tcPr>
            <w:tcW w:w="1559" w:type="dxa"/>
            <w:vMerge w:val="restart"/>
            <w:tcBorders>
              <w:top w:val="single" w:color="auto" w:sz="4" w:space="0"/>
              <w:left w:val="single" w:color="auto" w:sz="4" w:space="0"/>
              <w:right w:val="single" w:color="auto" w:sz="4" w:space="0"/>
            </w:tcBorders>
            <w:vAlign w:val="center"/>
          </w:tcPr>
          <w:p w14:paraId="2E0F9436">
            <w:pPr>
              <w:spacing w:line="320" w:lineRule="exact"/>
              <w:ind w:firstLine="0"/>
              <w:jc w:val="center"/>
              <w:rPr>
                <w:rFonts w:eastAsia="黑体" w:cs="黑体"/>
                <w:sz w:val="24"/>
                <w:szCs w:val="24"/>
              </w:rPr>
            </w:pPr>
            <w:bookmarkStart w:id="0" w:name="OLE_LINK2"/>
            <w:r>
              <w:rPr>
                <w:rFonts w:hint="eastAsia" w:eastAsia="黑体" w:cs="黑体"/>
                <w:sz w:val="24"/>
                <w:szCs w:val="24"/>
              </w:rPr>
              <w:t>精心选址，链接生活</w:t>
            </w:r>
            <w:bookmarkEnd w:id="0"/>
          </w:p>
        </w:tc>
        <w:tc>
          <w:tcPr>
            <w:tcW w:w="1701" w:type="dxa"/>
            <w:vMerge w:val="restart"/>
            <w:tcBorders>
              <w:top w:val="single" w:color="auto" w:sz="4" w:space="0"/>
              <w:left w:val="single" w:color="auto" w:sz="4" w:space="0"/>
              <w:right w:val="single" w:color="auto" w:sz="4" w:space="0"/>
            </w:tcBorders>
            <w:vAlign w:val="center"/>
          </w:tcPr>
          <w:p w14:paraId="664CF62E">
            <w:pPr>
              <w:spacing w:line="320" w:lineRule="exact"/>
              <w:ind w:firstLine="0"/>
              <w:jc w:val="center"/>
              <w:rPr>
                <w:rFonts w:eastAsia="方正楷体_GBK" w:cs="方正楷体_GBK"/>
                <w:sz w:val="24"/>
                <w:szCs w:val="24"/>
              </w:rPr>
            </w:pPr>
            <w:r>
              <w:rPr>
                <w:rFonts w:hint="eastAsia" w:eastAsia="方正楷体_GBK" w:cs="方正楷体_GBK"/>
                <w:sz w:val="24"/>
                <w:szCs w:val="24"/>
              </w:rPr>
              <w:t>（一）织补生活空间</w:t>
            </w:r>
          </w:p>
        </w:tc>
        <w:tc>
          <w:tcPr>
            <w:tcW w:w="9781" w:type="dxa"/>
            <w:tcBorders>
              <w:top w:val="single" w:color="auto" w:sz="4" w:space="0"/>
              <w:left w:val="single" w:color="auto" w:sz="4" w:space="0"/>
              <w:bottom w:val="single" w:color="auto" w:sz="4" w:space="0"/>
              <w:right w:val="single" w:color="auto" w:sz="4" w:space="0"/>
            </w:tcBorders>
            <w:vAlign w:val="center"/>
          </w:tcPr>
          <w:p w14:paraId="4F11E7B2">
            <w:pPr>
              <w:pStyle w:val="18"/>
              <w:snapToGrid w:val="0"/>
              <w:spacing w:line="320" w:lineRule="exact"/>
              <w:ind w:left="0"/>
              <w:rPr>
                <w:rFonts w:ascii="Times New Roman" w:hAnsi="Times New Roman" w:eastAsia="方正仿宋_GBK" w:cs="方正仿宋_GBK"/>
                <w:sz w:val="24"/>
                <w:szCs w:val="24"/>
              </w:rPr>
            </w:pPr>
            <w:r>
              <w:rPr>
                <w:rFonts w:hint="eastAsia" w:ascii="Times New Roman" w:hAnsi="Times New Roman" w:eastAsia="方正仿宋_GBK" w:cs="方正仿宋_GBK"/>
                <w:b/>
                <w:sz w:val="24"/>
                <w:szCs w:val="24"/>
              </w:rPr>
              <w:t>1.</w:t>
            </w:r>
            <w:r>
              <w:rPr>
                <w:rFonts w:hint="eastAsia" w:ascii="Times New Roman" w:hAnsi="Times New Roman" w:eastAsia="方正仿宋_GBK" w:cs="方正仿宋_GBK"/>
                <w:b/>
                <w:bCs/>
                <w:sz w:val="24"/>
                <w:szCs w:val="24"/>
              </w:rPr>
              <w:t>南京市罗廊巷以西口袋公园：</w:t>
            </w:r>
            <w:r>
              <w:rPr>
                <w:rFonts w:hint="eastAsia" w:ascii="Times New Roman" w:hAnsi="Times New Roman" w:eastAsia="方正仿宋_GBK" w:cs="方正仿宋_GBK"/>
                <w:sz w:val="24"/>
                <w:szCs w:val="24"/>
              </w:rPr>
              <w:t>占地面积约2000平方米。原为城市老城区棚改腾退后的边角畸零地，现状周边建筑空间破碎、环境嘈杂、缺乏活力，居民生活品质亟待提升。项目建设充分听取片区居民意见，从百姓诉求中找答案，利用现状有限的场地空间，实施环境整治、建筑出新，以立体廊桥搭建复合空间，融入功能多元、环境舒适、全龄友好的户外活动场地和交流场所，为周边居民带来绿色、健康、便捷的全新生活体验。同时，项目充分关注区域文化记忆的传承和发展，保留场地部分老墙体，增设“记忆花园、照片墙、诗词景观”等体验式互动场景；结合旧有建筑，植入创意商业、潮流运动等新业态，由专业运营团队统筹管理，形成“以商养绿”的可持续模式。更新后的罗廊巷以西口袋公园，通过还绿于民，织补并优化了片区城市空间和功能，有效提升居民生活品质，激发街区活力，推动片区融合共生。</w:t>
            </w:r>
          </w:p>
        </w:tc>
      </w:tr>
      <w:tr w14:paraId="4E61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top w:val="single" w:color="auto" w:sz="4" w:space="0"/>
              <w:left w:val="single" w:color="auto" w:sz="4" w:space="0"/>
              <w:right w:val="single" w:color="auto" w:sz="4" w:space="0"/>
            </w:tcBorders>
          </w:tcPr>
          <w:p w14:paraId="2B77CFD3">
            <w:pPr>
              <w:spacing w:line="320" w:lineRule="exact"/>
              <w:ind w:firstLine="0"/>
              <w:jc w:val="center"/>
              <w:rPr>
                <w:rFonts w:eastAsia="黑体" w:cs="黑体"/>
                <w:sz w:val="24"/>
                <w:szCs w:val="24"/>
              </w:rPr>
            </w:pPr>
          </w:p>
        </w:tc>
        <w:tc>
          <w:tcPr>
            <w:tcW w:w="1559" w:type="dxa"/>
            <w:vMerge w:val="continue"/>
            <w:tcBorders>
              <w:top w:val="single" w:color="auto" w:sz="4" w:space="0"/>
              <w:left w:val="single" w:color="auto" w:sz="4" w:space="0"/>
              <w:right w:val="single" w:color="auto" w:sz="4" w:space="0"/>
            </w:tcBorders>
          </w:tcPr>
          <w:p w14:paraId="50332EF8">
            <w:pPr>
              <w:spacing w:line="320" w:lineRule="exact"/>
              <w:ind w:firstLine="0"/>
              <w:jc w:val="left"/>
              <w:rPr>
                <w:rFonts w:eastAsia="黑体" w:cs="黑体"/>
                <w:sz w:val="24"/>
                <w:szCs w:val="24"/>
              </w:rPr>
            </w:pPr>
          </w:p>
        </w:tc>
        <w:tc>
          <w:tcPr>
            <w:tcW w:w="1701" w:type="dxa"/>
            <w:vMerge w:val="continue"/>
            <w:tcBorders>
              <w:top w:val="single" w:color="auto" w:sz="4" w:space="0"/>
              <w:left w:val="single" w:color="auto" w:sz="4" w:space="0"/>
              <w:right w:val="single" w:color="auto" w:sz="4" w:space="0"/>
            </w:tcBorders>
          </w:tcPr>
          <w:p w14:paraId="154FC8BD">
            <w:pPr>
              <w:spacing w:line="320" w:lineRule="exact"/>
              <w:ind w:firstLine="0"/>
              <w:jc w:val="left"/>
              <w:rPr>
                <w:rFonts w:eastAsia="方正楷体_GBK" w:cs="方正楷体_GBK"/>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45D98B5A">
            <w:pPr>
              <w:pStyle w:val="18"/>
              <w:snapToGrid w:val="0"/>
              <w:spacing w:line="32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2.</w:t>
            </w:r>
            <w:r>
              <w:rPr>
                <w:rFonts w:hint="eastAsia" w:ascii="Times New Roman" w:hAnsi="Times New Roman" w:eastAsia="方正仿宋_GBK" w:cs="方正仿宋_GBK"/>
                <w:b/>
                <w:bCs/>
                <w:sz w:val="24"/>
                <w:szCs w:val="24"/>
              </w:rPr>
              <w:t>徐州市和平桥口袋公园：</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3800</w:t>
            </w:r>
            <w:r>
              <w:rPr>
                <w:rFonts w:hint="eastAsia" w:ascii="Times New Roman" w:hAnsi="Times New Roman" w:eastAsia="方正仿宋_GBK" w:cs="方正仿宋_GBK"/>
                <w:bCs/>
                <w:sz w:val="24"/>
                <w:szCs w:val="24"/>
              </w:rPr>
              <w:t>平方米。原为衬衫厂拆迁后的空（闲）置地，场地紧邻城市主干道，与黄河故道滨水公园仅一路之隔，周边有大量居住区。项目充分利用现状高差大的特点因势利导的营造阶梯式台地花园的特色景观风貌，既丰富了公园的景观空间层次，又巧妙地融合海绵技术消解场地的雨洪问题；在空间布局上，充分响应周边居民的实际需求，采用“动静分区”的策略弥补场地狭小的劣势，划分运动区、棋牌区及休憩区等不同功能区，以满足不同年龄段市民多样化的活动需求；在文化体验上，与紧邻的黄河故道公园呼应互动，以“苏轼治水”为主题搭建文化联系，设置文化长廊增强公园的人文意境和文化感知。除此之外，项目还采用“海绵设施、智能灌溉系统和太阳能路灯”，有效降低了整体运维能耗。项目通过“针对性选址+多样化空间+智慧化管养”的手法，实现空间活化、功能复合与生态韧性的目标融合。</w:t>
            </w:r>
          </w:p>
        </w:tc>
      </w:tr>
      <w:tr w14:paraId="2375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8" w:type="dxa"/>
            <w:vMerge w:val="restart"/>
            <w:tcBorders>
              <w:left w:val="single" w:color="auto" w:sz="4" w:space="0"/>
              <w:right w:val="single" w:color="auto" w:sz="4" w:space="0"/>
            </w:tcBorders>
            <w:shd w:val="clear" w:color="auto" w:fill="auto"/>
            <w:vAlign w:val="center"/>
          </w:tcPr>
          <w:p w14:paraId="3B8A244A">
            <w:pPr>
              <w:spacing w:line="320" w:lineRule="exact"/>
              <w:ind w:firstLine="0"/>
              <w:jc w:val="center"/>
              <w:rPr>
                <w:rFonts w:eastAsia="黑体" w:cs="黑体"/>
                <w:sz w:val="24"/>
                <w:szCs w:val="24"/>
              </w:rPr>
            </w:pPr>
            <w:r>
              <w:rPr>
                <w:rFonts w:hint="eastAsia" w:eastAsia="黑体" w:cs="黑体"/>
                <w:sz w:val="24"/>
                <w:szCs w:val="24"/>
              </w:rPr>
              <w:t>一</w:t>
            </w:r>
          </w:p>
        </w:tc>
        <w:tc>
          <w:tcPr>
            <w:tcW w:w="1559" w:type="dxa"/>
            <w:vMerge w:val="restart"/>
            <w:tcBorders>
              <w:left w:val="single" w:color="auto" w:sz="4" w:space="0"/>
              <w:right w:val="single" w:color="auto" w:sz="4" w:space="0"/>
            </w:tcBorders>
            <w:shd w:val="clear" w:color="auto" w:fill="auto"/>
            <w:vAlign w:val="center"/>
          </w:tcPr>
          <w:p w14:paraId="22219889">
            <w:pPr>
              <w:spacing w:line="320" w:lineRule="exact"/>
              <w:ind w:firstLine="0"/>
              <w:jc w:val="center"/>
              <w:rPr>
                <w:rFonts w:eastAsia="黑体" w:cs="黑体"/>
                <w:sz w:val="24"/>
                <w:szCs w:val="24"/>
              </w:rPr>
            </w:pPr>
            <w:r>
              <w:rPr>
                <w:rFonts w:hint="eastAsia" w:eastAsia="黑体" w:cs="黑体"/>
                <w:sz w:val="24"/>
                <w:szCs w:val="24"/>
              </w:rPr>
              <w:t>精心选址，链接生活</w:t>
            </w:r>
          </w:p>
        </w:tc>
        <w:tc>
          <w:tcPr>
            <w:tcW w:w="1701" w:type="dxa"/>
            <w:tcBorders>
              <w:left w:val="single" w:color="auto" w:sz="4" w:space="0"/>
              <w:bottom w:val="single" w:color="auto" w:sz="4" w:space="0"/>
              <w:right w:val="single" w:color="auto" w:sz="4" w:space="0"/>
            </w:tcBorders>
            <w:vAlign w:val="center"/>
          </w:tcPr>
          <w:p w14:paraId="4B190C62">
            <w:pPr>
              <w:spacing w:line="320" w:lineRule="exact"/>
              <w:ind w:firstLine="0"/>
              <w:jc w:val="center"/>
              <w:rPr>
                <w:rFonts w:eastAsia="方正楷体_GBK" w:cs="方正楷体_GBK"/>
                <w:bCs/>
                <w:sz w:val="24"/>
                <w:szCs w:val="24"/>
              </w:rPr>
            </w:pPr>
            <w:r>
              <w:rPr>
                <w:rFonts w:hint="eastAsia" w:eastAsia="方正楷体_GBK" w:cs="方正楷体_GBK"/>
                <w:sz w:val="24"/>
                <w:szCs w:val="24"/>
              </w:rPr>
              <w:t>（一）织补生活空间</w:t>
            </w:r>
          </w:p>
        </w:tc>
        <w:tc>
          <w:tcPr>
            <w:tcW w:w="9781" w:type="dxa"/>
            <w:tcBorders>
              <w:top w:val="single" w:color="auto" w:sz="4" w:space="0"/>
              <w:left w:val="single" w:color="auto" w:sz="4" w:space="0"/>
              <w:bottom w:val="single" w:color="auto" w:sz="4" w:space="0"/>
              <w:right w:val="single" w:color="auto" w:sz="4" w:space="0"/>
            </w:tcBorders>
            <w:vAlign w:val="center"/>
          </w:tcPr>
          <w:p w14:paraId="524B2A35">
            <w:pPr>
              <w:pStyle w:val="18"/>
              <w:snapToGrid w:val="0"/>
              <w:spacing w:line="320" w:lineRule="exact"/>
              <w:ind w:left="0"/>
              <w:rPr>
                <w:rFonts w:ascii="Times New Roman" w:hAnsi="Times New Roman" w:eastAsia="方正仿宋_GBK" w:cs="方正仿宋_GBK"/>
                <w:bCs/>
                <w:sz w:val="24"/>
                <w:szCs w:val="24"/>
              </w:rPr>
            </w:pPr>
            <w:bookmarkStart w:id="1" w:name="OLE_LINK3"/>
            <w:r>
              <w:rPr>
                <w:rFonts w:hint="eastAsia" w:ascii="Times New Roman" w:hAnsi="Times New Roman" w:eastAsia="方正仿宋_GBK" w:cs="方正仿宋_GBK"/>
                <w:b/>
                <w:sz w:val="24"/>
                <w:szCs w:val="24"/>
              </w:rPr>
              <w:t>3.</w:t>
            </w:r>
            <w:r>
              <w:rPr>
                <w:rFonts w:hint="eastAsia" w:ascii="Times New Roman" w:hAnsi="Times New Roman" w:eastAsia="方正仿宋_GBK" w:cs="方正仿宋_GBK"/>
                <w:b/>
                <w:bCs/>
                <w:sz w:val="24"/>
                <w:szCs w:val="24"/>
              </w:rPr>
              <w:t>南通市越江新村游园：</w:t>
            </w:r>
            <w:bookmarkEnd w:id="1"/>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9400</w:t>
            </w:r>
            <w:r>
              <w:rPr>
                <w:rFonts w:hint="eastAsia" w:ascii="Times New Roman" w:hAnsi="Times New Roman" w:eastAsia="方正仿宋_GBK" w:cs="方正仿宋_GBK"/>
                <w:bCs/>
                <w:sz w:val="24"/>
                <w:szCs w:val="24"/>
              </w:rPr>
              <w:t>平方米。该项目是南通市崇川区“门前新绿”社区绿化改造提升的试点项目，现状具备基本完整的园路系统、较大面积的硬质活动空间及少量健身设施，绿化管理略粗放但整体长势较好。项目针对性提出“盘活现有资源、更新服务设施、提高空间利用效率”的改造策略，以“全龄段、全时空可游憩”理念整体提升社区游乐功能和休闲体验，一方面，充分保留属于社区的共同历史记忆，对现有的体育设施、亭台廊栏进行修缮翻新，强化“一园一特色”；另一方面，完善全龄友好的康体健身设施、增设儿童活动场地、环通健身步（跑）道，利用方寸之地一体化满足社区居民生活、休闲、教育、体育、亲子等多方面需求。</w:t>
            </w:r>
          </w:p>
        </w:tc>
      </w:tr>
      <w:tr w14:paraId="7655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28CADFCB">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vAlign w:val="center"/>
          </w:tcPr>
          <w:p w14:paraId="51BB8738">
            <w:pPr>
              <w:spacing w:line="320" w:lineRule="exact"/>
              <w:ind w:firstLine="0"/>
              <w:jc w:val="center"/>
              <w:rPr>
                <w:rFonts w:eastAsia="黑体" w:cs="黑体"/>
                <w:bCs/>
                <w:sz w:val="24"/>
                <w:szCs w:val="24"/>
              </w:rPr>
            </w:pPr>
          </w:p>
        </w:tc>
        <w:tc>
          <w:tcPr>
            <w:tcW w:w="1701" w:type="dxa"/>
            <w:vMerge w:val="restart"/>
            <w:tcBorders>
              <w:top w:val="single" w:color="auto" w:sz="4" w:space="0"/>
              <w:left w:val="single" w:color="auto" w:sz="4" w:space="0"/>
              <w:right w:val="single" w:color="auto" w:sz="4" w:space="0"/>
            </w:tcBorders>
            <w:vAlign w:val="center"/>
          </w:tcPr>
          <w:p w14:paraId="1E710C65">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（二）</w:t>
            </w:r>
            <w:bookmarkStart w:id="2" w:name="OLE_LINK1"/>
            <w:r>
              <w:rPr>
                <w:rFonts w:hint="eastAsia" w:eastAsia="方正楷体_GBK" w:cs="方正楷体_GBK"/>
                <w:bCs/>
                <w:sz w:val="24"/>
                <w:szCs w:val="24"/>
              </w:rPr>
              <w:t>焕活低效空间</w:t>
            </w:r>
            <w:bookmarkEnd w:id="2"/>
          </w:p>
        </w:tc>
        <w:tc>
          <w:tcPr>
            <w:tcW w:w="9781" w:type="dxa"/>
            <w:tcBorders>
              <w:top w:val="single" w:color="auto" w:sz="4" w:space="0"/>
              <w:left w:val="single" w:color="auto" w:sz="4" w:space="0"/>
              <w:bottom w:val="single" w:color="auto" w:sz="4" w:space="0"/>
              <w:right w:val="single" w:color="auto" w:sz="4" w:space="0"/>
            </w:tcBorders>
            <w:vAlign w:val="center"/>
          </w:tcPr>
          <w:p w14:paraId="4BDACEE9">
            <w:pPr>
              <w:pStyle w:val="18"/>
              <w:snapToGrid w:val="0"/>
              <w:spacing w:line="310" w:lineRule="exact"/>
              <w:ind w:left="0"/>
              <w:rPr>
                <w:rFonts w:ascii="Times New Roman" w:hAnsi="Times New Roman" w:eastAsia="方正仿宋_GBK" w:cs="方正仿宋_GBK"/>
                <w:b/>
                <w:bCs/>
                <w:sz w:val="24"/>
                <w:szCs w:val="24"/>
              </w:rPr>
            </w:pPr>
            <w:r>
              <w:rPr>
                <w:rFonts w:hint="eastAsia" w:ascii="Times New Roman" w:hAnsi="Times New Roman" w:eastAsia="方正仿宋_GBK" w:cs="方正仿宋_GBK"/>
                <w:b/>
                <w:sz w:val="24"/>
                <w:szCs w:val="24"/>
              </w:rPr>
              <w:t>4.</w:t>
            </w:r>
            <w:r>
              <w:rPr>
                <w:rFonts w:hint="eastAsia" w:ascii="Times New Roman" w:hAnsi="Times New Roman" w:eastAsia="方正仿宋_GBK" w:cs="方正仿宋_GBK"/>
                <w:b/>
                <w:bCs/>
                <w:sz w:val="24"/>
                <w:szCs w:val="24"/>
              </w:rPr>
              <w:t>无锡市高浪路与机场路高架桥桥下空间更新</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6.4</w:t>
            </w:r>
            <w:r>
              <w:rPr>
                <w:rFonts w:hint="eastAsia" w:ascii="Times New Roman" w:hAnsi="Times New Roman" w:eastAsia="方正仿宋_GBK" w:cs="方正仿宋_GBK"/>
                <w:bCs/>
                <w:sz w:val="24"/>
                <w:szCs w:val="24"/>
              </w:rPr>
              <w:t>公顷。项目毗邻居民区和产业办公区域，原桥下空间以密林、灌木为主，缺乏功能性场地。在充分摸排基地周边居住区、产业园区需求的基础上，将桥下灰空间改造为服务周边居民、全龄友好的多功能绿色公共活动场地，节约新征土地的高额建设成本，大幅降低城市建设资金。项目充分利用枢纽型桥下四个象限空间科学设置儿童游乐、老年休闲、青年竞技和便民服务等功能</w:t>
            </w:r>
            <w:r>
              <w:rPr>
                <w:rFonts w:hint="eastAsia" w:ascii="Times New Roman" w:hAnsi="Times New Roman" w:eastAsia="方正仿宋_GBK" w:cs="方正仿宋_GBK"/>
                <w:sz w:val="24"/>
                <w:szCs w:val="24"/>
              </w:rPr>
              <w:t>，通过一体化设计营建桥下景观，植入主题趣味科普、便民停车场</w:t>
            </w:r>
            <w:r>
              <w:rPr>
                <w:rFonts w:hint="eastAsia" w:ascii="Times New Roman" w:hAnsi="Times New Roman" w:eastAsia="方正仿宋_GBK" w:cs="方正仿宋_GBK"/>
                <w:bCs/>
                <w:sz w:val="24"/>
                <w:szCs w:val="24"/>
              </w:rPr>
              <w:t>与无人售卖机、直饮水等配套服务设施，打造集生态、运动、便民于一体的高品质绿色开放空间。项目建成后，日均服务周边居民、工业园区上班族数千人次，让群众“出门见绿、移步见景、小行见园”成为常态；此外，项目还聘用第三方专业公司按照公园管理标准进行一体化运维，实现城市“灰空间”的绿色转型和长效管理。</w:t>
            </w:r>
          </w:p>
        </w:tc>
      </w:tr>
      <w:tr w14:paraId="5841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7C2C8A86">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62E53ED2">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2CE5C4EA">
            <w:pPr>
              <w:spacing w:line="320" w:lineRule="exact"/>
              <w:ind w:firstLine="0"/>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19D885E7">
            <w:pPr>
              <w:pStyle w:val="18"/>
              <w:snapToGrid w:val="0"/>
              <w:spacing w:line="310" w:lineRule="exact"/>
              <w:ind w:left="0"/>
              <w:rPr>
                <w:rFonts w:ascii="Times New Roman" w:hAnsi="Times New Roman" w:eastAsia="方正仿宋_GBK" w:cs="方正仿宋_GBK"/>
                <w:b/>
                <w:bCs/>
                <w:sz w:val="24"/>
                <w:szCs w:val="24"/>
              </w:rPr>
            </w:pPr>
            <w:r>
              <w:rPr>
                <w:rFonts w:hint="eastAsia" w:ascii="Times New Roman" w:hAnsi="Times New Roman" w:eastAsia="方正仿宋_GBK" w:cs="方正仿宋_GBK"/>
                <w:b/>
                <w:sz w:val="24"/>
                <w:szCs w:val="24"/>
              </w:rPr>
              <w:t>5.</w:t>
            </w:r>
            <w:r>
              <w:rPr>
                <w:rFonts w:hint="eastAsia" w:ascii="Times New Roman" w:hAnsi="Times New Roman" w:eastAsia="方正仿宋_GBK" w:cs="方正仿宋_GBK"/>
                <w:b/>
                <w:bCs/>
                <w:sz w:val="24"/>
                <w:szCs w:val="24"/>
              </w:rPr>
              <w:t>无锡市宪园道街角口袋公园</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4000</w:t>
            </w:r>
            <w:r>
              <w:rPr>
                <w:rFonts w:hint="eastAsia" w:ascii="Times New Roman" w:hAnsi="Times New Roman" w:eastAsia="方正仿宋_GBK" w:cs="方正仿宋_GBK"/>
                <w:bCs/>
                <w:sz w:val="24"/>
                <w:szCs w:val="24"/>
              </w:rPr>
              <w:t>平方米。原址为拆迁后的空（闲）置地，周边居住、商业密集，是衔接新旧社区、激发城市活力的重要地段。项目运用人工智能与大数据分析人流热力分布，精准定位公共资源富集但功能缺失的“城市缝隙”，有效衔接蠡湖万象城、周新老街等新旧社区，弥补区域公共服务盲区。以“通行+休闲+社交+教育”多元场景为核心，通过构建折叠展廊无缝串联绿色生态的花溪趣场、承载社交、集市、演出等多元活动的叠变剧场和以儿童游乐为主的折叠乐场三大功能空间，满足不同人群的多样化需要。利用廊下旋转文化展示墙讲述老街历史，打造“可阅读”的小型城市客厅，形成可观、可游、可运营的城市街角复合空间。项目建成后，原本杂乱的消极空间蜕变为高品质的绿色公共空间，日均人流量提升超</w:t>
            </w:r>
            <w:r>
              <w:rPr>
                <w:rFonts w:hint="eastAsia" w:ascii="Times New Roman" w:hAnsi="Times New Roman" w:eastAsia="方正仿宋_GBK" w:cs="方正仿宋_GBK"/>
                <w:sz w:val="24"/>
                <w:szCs w:val="24"/>
              </w:rPr>
              <w:t>60%</w:t>
            </w:r>
            <w:r>
              <w:rPr>
                <w:rFonts w:hint="eastAsia" w:ascii="Times New Roman" w:hAnsi="Times New Roman" w:eastAsia="方正仿宋_GBK" w:cs="方正仿宋_GBK"/>
                <w:bCs/>
                <w:sz w:val="24"/>
                <w:szCs w:val="24"/>
              </w:rPr>
              <w:t>，成为周边居民散步、社交、亲子活动的首选地，带动了沿街商铺客流量增长</w:t>
            </w:r>
            <w:r>
              <w:rPr>
                <w:rFonts w:hint="eastAsia" w:ascii="Times New Roman" w:hAnsi="Times New Roman" w:eastAsia="方正仿宋_GBK" w:cs="方正仿宋_GBK"/>
                <w:sz w:val="24"/>
                <w:szCs w:val="24"/>
              </w:rPr>
              <w:t>10%</w:t>
            </w:r>
            <w:r>
              <w:rPr>
                <w:rFonts w:hint="eastAsia" w:ascii="Times New Roman" w:hAnsi="Times New Roman" w:eastAsia="方正仿宋_GBK" w:cs="方正仿宋_GBK"/>
                <w:bCs/>
                <w:sz w:val="24"/>
                <w:szCs w:val="24"/>
              </w:rPr>
              <w:t>，区域商业活力显著增强。</w:t>
            </w:r>
          </w:p>
        </w:tc>
      </w:tr>
      <w:tr w14:paraId="2C95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Borders>
              <w:left w:val="single" w:color="auto" w:sz="4" w:space="0"/>
              <w:right w:val="single" w:color="auto" w:sz="4" w:space="0"/>
            </w:tcBorders>
            <w:shd w:val="clear" w:color="auto" w:fill="auto"/>
            <w:vAlign w:val="center"/>
          </w:tcPr>
          <w:p w14:paraId="7B573CB7">
            <w:pPr>
              <w:spacing w:line="320" w:lineRule="exact"/>
              <w:ind w:firstLine="0"/>
              <w:jc w:val="center"/>
              <w:rPr>
                <w:rFonts w:eastAsia="黑体" w:cs="黑体"/>
                <w:sz w:val="24"/>
                <w:szCs w:val="24"/>
              </w:rPr>
            </w:pPr>
            <w:r>
              <w:rPr>
                <w:rFonts w:hint="eastAsia" w:eastAsia="黑体" w:cs="黑体"/>
                <w:sz w:val="24"/>
                <w:szCs w:val="24"/>
              </w:rPr>
              <w:t>一</w:t>
            </w:r>
          </w:p>
        </w:tc>
        <w:tc>
          <w:tcPr>
            <w:tcW w:w="1559" w:type="dxa"/>
            <w:vMerge w:val="restart"/>
            <w:tcBorders>
              <w:left w:val="single" w:color="auto" w:sz="4" w:space="0"/>
              <w:right w:val="single" w:color="auto" w:sz="4" w:space="0"/>
            </w:tcBorders>
            <w:shd w:val="clear" w:color="auto" w:fill="auto"/>
            <w:vAlign w:val="center"/>
          </w:tcPr>
          <w:p w14:paraId="66160D54">
            <w:pPr>
              <w:spacing w:line="320" w:lineRule="exact"/>
              <w:ind w:firstLine="0"/>
              <w:jc w:val="center"/>
              <w:rPr>
                <w:rFonts w:eastAsia="黑体" w:cs="黑体"/>
                <w:sz w:val="24"/>
                <w:szCs w:val="24"/>
              </w:rPr>
            </w:pPr>
            <w:r>
              <w:rPr>
                <w:rFonts w:hint="eastAsia" w:eastAsia="黑体" w:cs="黑体"/>
                <w:sz w:val="24"/>
                <w:szCs w:val="24"/>
              </w:rPr>
              <w:t>精心选址，链接生活</w:t>
            </w:r>
          </w:p>
        </w:tc>
        <w:tc>
          <w:tcPr>
            <w:tcW w:w="1701" w:type="dxa"/>
            <w:vMerge w:val="restart"/>
            <w:tcBorders>
              <w:left w:val="single" w:color="auto" w:sz="4" w:space="0"/>
              <w:right w:val="single" w:color="auto" w:sz="4" w:space="0"/>
            </w:tcBorders>
            <w:vAlign w:val="center"/>
          </w:tcPr>
          <w:p w14:paraId="290E4A19">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（二）焕活低效空间</w:t>
            </w:r>
          </w:p>
        </w:tc>
        <w:tc>
          <w:tcPr>
            <w:tcW w:w="9781" w:type="dxa"/>
            <w:tcBorders>
              <w:top w:val="single" w:color="auto" w:sz="4" w:space="0"/>
              <w:left w:val="single" w:color="auto" w:sz="4" w:space="0"/>
              <w:bottom w:val="single" w:color="auto" w:sz="4" w:space="0"/>
              <w:right w:val="single" w:color="auto" w:sz="4" w:space="0"/>
            </w:tcBorders>
            <w:vAlign w:val="center"/>
          </w:tcPr>
          <w:p w14:paraId="085A276C">
            <w:pPr>
              <w:pStyle w:val="18"/>
              <w:snapToGrid w:val="0"/>
              <w:spacing w:line="310" w:lineRule="exact"/>
              <w:ind w:left="0"/>
              <w:rPr>
                <w:rFonts w:ascii="Times New Roman" w:hAnsi="Times New Roman" w:eastAsia="方正仿宋_GBK" w:cs="方正仿宋_GBK"/>
                <w:sz w:val="24"/>
                <w:szCs w:val="24"/>
              </w:rPr>
            </w:pPr>
            <w:r>
              <w:rPr>
                <w:rFonts w:hint="eastAsia" w:ascii="Times New Roman" w:hAnsi="Times New Roman" w:eastAsia="方正仿宋_GBK" w:cs="方正仿宋_GBK"/>
                <w:b/>
                <w:sz w:val="24"/>
                <w:szCs w:val="24"/>
              </w:rPr>
              <w:t>6.</w:t>
            </w:r>
            <w:r>
              <w:rPr>
                <w:rFonts w:hint="eastAsia" w:ascii="Times New Roman" w:hAnsi="Times New Roman" w:eastAsia="方正仿宋_GBK" w:cs="方正仿宋_GBK"/>
                <w:b/>
                <w:bCs/>
                <w:sz w:val="24"/>
                <w:szCs w:val="24"/>
              </w:rPr>
              <w:t>苏州市葑谊半园</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10000</w:t>
            </w:r>
            <w:r>
              <w:rPr>
                <w:rFonts w:hint="eastAsia" w:ascii="Times New Roman" w:hAnsi="Times New Roman" w:eastAsia="方正仿宋_GBK" w:cs="方正仿宋_GBK"/>
                <w:bCs/>
                <w:sz w:val="24"/>
                <w:szCs w:val="24"/>
              </w:rPr>
              <w:t>平方米。项目</w:t>
            </w:r>
            <w:r>
              <w:rPr>
                <w:rFonts w:hint="eastAsia" w:ascii="Times New Roman" w:hAnsi="Times New Roman" w:eastAsia="方正仿宋_GBK" w:cs="方正仿宋_GBK"/>
                <w:sz w:val="24"/>
                <w:szCs w:val="24"/>
              </w:rPr>
              <w:t>针对基地周边老旧小区密集、公共绿地匮乏的问题，整合高架桥下和居住区边缘相连接的夹缝空间，根据周边居民切实需求打造口袋公园。本着“全民参与，全龄共享”的原则，充分利用桥下空间和原场地的植被、篮球场，保留现状长势良好的乔木，灵活布局健身步道、篮球场、儿童活动区、轮滑区、集装箱休息亭、全龄健身区、乒乓球桌、象棋桌、广场舞及街舞场地、休闲广场、公共卫生间（闲置管理用房再利用）、非机动车停车场等内容，将原本杂草丛生、无人进入的低效空间转变为开放共享的活力空间。同时，注重地域文化传承，融入娄葑“水八仙”特色与苏州园林“半园”哲学，让地域文化内涵与公园活动空间有机融合，重塑城市街道景观与集体文化记忆。</w:t>
            </w:r>
          </w:p>
        </w:tc>
      </w:tr>
      <w:tr w14:paraId="3E12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88" w:type="dxa"/>
            <w:vMerge w:val="continue"/>
            <w:tcBorders>
              <w:left w:val="single" w:color="auto" w:sz="4" w:space="0"/>
              <w:right w:val="single" w:color="auto" w:sz="4" w:space="0"/>
            </w:tcBorders>
            <w:vAlign w:val="center"/>
          </w:tcPr>
          <w:p w14:paraId="32660512">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26D6CB5B">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2572536B">
            <w:pPr>
              <w:spacing w:line="320" w:lineRule="exact"/>
              <w:ind w:firstLine="0"/>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6D665341">
            <w:pPr>
              <w:pStyle w:val="18"/>
              <w:snapToGrid w:val="0"/>
              <w:spacing w:line="31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7.</w:t>
            </w:r>
            <w:r>
              <w:rPr>
                <w:rFonts w:hint="eastAsia" w:ascii="Times New Roman" w:hAnsi="Times New Roman" w:eastAsia="方正仿宋_GBK" w:cs="方正仿宋_GBK"/>
                <w:b/>
                <w:bCs/>
                <w:sz w:val="24"/>
                <w:szCs w:val="24"/>
              </w:rPr>
              <w:t>泰州市国安局拆墙透绿：</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7000</w:t>
            </w:r>
            <w:r>
              <w:rPr>
                <w:rFonts w:hint="eastAsia" w:ascii="Times New Roman" w:hAnsi="Times New Roman" w:eastAsia="方正仿宋_GBK" w:cs="方正仿宋_GBK"/>
                <w:bCs/>
                <w:sz w:val="24"/>
                <w:szCs w:val="24"/>
              </w:rPr>
              <w:t>平方米，通过对原有不可进入的单位围墙实施退让，透绿于街、还绿于民，将封闭的单位附属绿地转变为开放共享的城市绿廊。在绿地中增设以林荫步道、亲水步道、休闲步道为主的多维步道体系，环通场地北侧滨水步道以并入城市慢行系统，构建</w:t>
            </w:r>
            <w:r>
              <w:rPr>
                <w:rFonts w:hint="eastAsia" w:ascii="Times New Roman" w:hAnsi="Times New Roman" w:eastAsia="方正仿宋_GBK" w:cs="方正仿宋_GBK"/>
                <w:sz w:val="24"/>
                <w:szCs w:val="24"/>
              </w:rPr>
              <w:t>2.6</w:t>
            </w:r>
            <w:r>
              <w:rPr>
                <w:rFonts w:hint="eastAsia" w:ascii="Times New Roman" w:hAnsi="Times New Roman" w:eastAsia="方正仿宋_GBK" w:cs="方正仿宋_GBK"/>
                <w:bCs/>
                <w:sz w:val="24"/>
                <w:szCs w:val="24"/>
              </w:rPr>
              <w:t>公里“通江达巷”的慢行闭环。同时，在开放的绿地中灵活布置活动场地和停留空间，增设健身器材、休憩座椅等服务设施；整合周边零散的、互不相连的口袋公园，推动公共空间开放面积提升</w:t>
            </w:r>
            <w:r>
              <w:rPr>
                <w:rFonts w:hint="eastAsia" w:ascii="Times New Roman" w:hAnsi="Times New Roman" w:eastAsia="方正仿宋_GBK" w:cs="方正仿宋_GBK"/>
                <w:sz w:val="24"/>
                <w:szCs w:val="24"/>
              </w:rPr>
              <w:t>60%</w:t>
            </w:r>
            <w:r>
              <w:rPr>
                <w:rFonts w:hint="eastAsia" w:ascii="Times New Roman" w:hAnsi="Times New Roman" w:eastAsia="方正仿宋_GBK" w:cs="方正仿宋_GBK"/>
                <w:bCs/>
                <w:sz w:val="24"/>
                <w:szCs w:val="24"/>
              </w:rPr>
              <w:t>，营造“透景围墙显绿、立体步道融城”的特色风貌。项目实施后，由市政园林事业中心整体负责</w:t>
            </w:r>
            <w:r>
              <w:rPr>
                <w:rFonts w:hint="eastAsia" w:ascii="Times New Roman" w:hAnsi="Times New Roman" w:eastAsia="方正仿宋_GBK" w:cs="方正仿宋_GBK"/>
                <w:sz w:val="24"/>
                <w:szCs w:val="24"/>
              </w:rPr>
              <w:t>29</w:t>
            </w:r>
            <w:r>
              <w:rPr>
                <w:rFonts w:hint="eastAsia" w:ascii="Times New Roman" w:hAnsi="Times New Roman" w:eastAsia="方正仿宋_GBK" w:cs="方正仿宋_GBK"/>
                <w:bCs/>
                <w:sz w:val="24"/>
                <w:szCs w:val="24"/>
              </w:rPr>
              <w:t>处拆墙透绿的绿地养护，提升城市街景的整体品质，拓展绿地服务功能，集约的管理和养护有效节约财政资金支出。</w:t>
            </w:r>
          </w:p>
        </w:tc>
      </w:tr>
      <w:tr w14:paraId="0042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2B0EAFBC">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3DA09E2A">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003DA62C">
            <w:pPr>
              <w:spacing w:line="320" w:lineRule="exact"/>
              <w:ind w:firstLine="0"/>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6CAA910B">
            <w:pPr>
              <w:pStyle w:val="18"/>
              <w:snapToGrid w:val="0"/>
              <w:spacing w:line="31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8.</w:t>
            </w:r>
            <w:r>
              <w:rPr>
                <w:rFonts w:hint="eastAsia" w:ascii="Times New Roman" w:hAnsi="Times New Roman" w:eastAsia="方正仿宋_GBK" w:cs="方正仿宋_GBK"/>
                <w:b/>
                <w:bCs/>
                <w:sz w:val="24"/>
                <w:szCs w:val="24"/>
              </w:rPr>
              <w:t>宿迁市鸟悦园</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8</w:t>
            </w:r>
            <w:r>
              <w:rPr>
                <w:rFonts w:hint="eastAsia" w:ascii="Times New Roman" w:hAnsi="Times New Roman" w:eastAsia="方正仿宋_GBK" w:cs="方正仿宋_GBK"/>
                <w:bCs/>
                <w:sz w:val="24"/>
                <w:szCs w:val="24"/>
              </w:rPr>
              <w:t>公顷。原为行政办公和商业用地的储备地块，作为临时苗圃使用，二十年来一直处于封闭状态，经规划修编，该地块用地性质调整为公园绿地。本着“还绿于民、让利于民”的理念，项目以建设宿迁首个“零碳公园”为目标，贯彻低影响开发的建设思路，"不移一棵大树、少挪一株苗"，最大限度保留场地内的自然生态林；对场地内破碎的混凝土和枯立木等弃置资源进行再利用，用做石笼坐凳和标识牌内填充物；依托原有道路肌理优化园路系统，年固碳约</w:t>
            </w:r>
            <w:r>
              <w:rPr>
                <w:rFonts w:hint="eastAsia" w:ascii="Times New Roman" w:hAnsi="Times New Roman" w:eastAsia="方正仿宋_GBK" w:cs="方正仿宋_GBK"/>
                <w:sz w:val="24"/>
                <w:szCs w:val="24"/>
              </w:rPr>
              <w:t>120</w:t>
            </w:r>
            <w:r>
              <w:rPr>
                <w:rFonts w:hint="eastAsia" w:ascii="Times New Roman" w:hAnsi="Times New Roman" w:eastAsia="方正仿宋_GBK" w:cs="方正仿宋_GBK"/>
                <w:bCs/>
                <w:sz w:val="24"/>
                <w:szCs w:val="24"/>
              </w:rPr>
              <w:t>吨，运营碳排放仅</w:t>
            </w:r>
            <w:r>
              <w:rPr>
                <w:rFonts w:hint="eastAsia" w:ascii="Times New Roman" w:hAnsi="Times New Roman" w:eastAsia="方正仿宋_GBK" w:cs="方正仿宋_GBK"/>
                <w:sz w:val="24"/>
                <w:szCs w:val="24"/>
              </w:rPr>
              <w:t>5.6</w:t>
            </w:r>
            <w:r>
              <w:rPr>
                <w:rFonts w:hint="eastAsia" w:ascii="Times New Roman" w:hAnsi="Times New Roman" w:eastAsia="方正仿宋_GBK" w:cs="方正仿宋_GBK"/>
                <w:bCs/>
                <w:sz w:val="24"/>
                <w:szCs w:val="24"/>
              </w:rPr>
              <w:t>吨。公园重视自然生境与公共服务功能的融合，建设功能多元、开放共享的“无界”公园，拆除原有围栏，结合周边小区出入口和市民出行习惯，合理设置主次出入口；通过调查走访、发放问卷，针对需求为青少年增设秋千、滑梯、沙坑等设施场地、为老人提供出门见绿、交友畅谈的乐享场所，让公园成为百姓家门口的天然运动场和公共生态客厅。此外，公园还发挥生物多样性保护的优势开展生态美育，全年举办夜观昆虫、鸟类研学等科普活动</w:t>
            </w:r>
            <w:r>
              <w:rPr>
                <w:rFonts w:hint="eastAsia" w:ascii="Times New Roman" w:hAnsi="Times New Roman" w:eastAsia="方正仿宋_GBK" w:cs="方正仿宋_GBK"/>
                <w:sz w:val="24"/>
                <w:szCs w:val="24"/>
              </w:rPr>
              <w:t>10</w:t>
            </w:r>
            <w:r>
              <w:rPr>
                <w:rFonts w:hint="eastAsia" w:ascii="Times New Roman" w:hAnsi="Times New Roman" w:eastAsia="方正仿宋_GBK" w:cs="方正仿宋_GBK"/>
                <w:bCs/>
                <w:sz w:val="24"/>
                <w:szCs w:val="24"/>
              </w:rPr>
              <w:t>余场，参与人数千余人次。</w:t>
            </w:r>
          </w:p>
        </w:tc>
      </w:tr>
      <w:tr w14:paraId="3465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Borders>
              <w:top w:val="single" w:color="auto" w:sz="4" w:space="0"/>
              <w:left w:val="single" w:color="auto" w:sz="4" w:space="0"/>
              <w:right w:val="single" w:color="auto" w:sz="4" w:space="0"/>
            </w:tcBorders>
            <w:vAlign w:val="center"/>
          </w:tcPr>
          <w:p w14:paraId="58267537">
            <w:pPr>
              <w:spacing w:line="320" w:lineRule="exact"/>
              <w:ind w:firstLine="0"/>
              <w:jc w:val="center"/>
              <w:rPr>
                <w:rFonts w:eastAsia="黑体" w:cs="黑体"/>
                <w:bCs/>
                <w:sz w:val="24"/>
                <w:szCs w:val="24"/>
              </w:rPr>
            </w:pPr>
            <w:r>
              <w:rPr>
                <w:rFonts w:hint="eastAsia" w:eastAsia="黑体" w:cs="黑体"/>
                <w:bCs/>
                <w:sz w:val="24"/>
                <w:szCs w:val="24"/>
              </w:rPr>
              <w:t>二</w:t>
            </w:r>
          </w:p>
        </w:tc>
        <w:tc>
          <w:tcPr>
            <w:tcW w:w="1559" w:type="dxa"/>
            <w:vMerge w:val="restart"/>
            <w:tcBorders>
              <w:top w:val="single" w:color="auto" w:sz="4" w:space="0"/>
              <w:left w:val="single" w:color="auto" w:sz="4" w:space="0"/>
              <w:right w:val="single" w:color="auto" w:sz="4" w:space="0"/>
            </w:tcBorders>
            <w:vAlign w:val="center"/>
          </w:tcPr>
          <w:p w14:paraId="3045FC3D">
            <w:pPr>
              <w:spacing w:line="320" w:lineRule="exact"/>
              <w:ind w:firstLine="0"/>
              <w:jc w:val="center"/>
              <w:rPr>
                <w:rFonts w:eastAsia="黑体" w:cs="黑体"/>
                <w:bCs/>
                <w:sz w:val="24"/>
                <w:szCs w:val="24"/>
              </w:rPr>
            </w:pPr>
            <w:r>
              <w:rPr>
                <w:rFonts w:hint="eastAsia" w:eastAsia="黑体" w:cs="黑体"/>
                <w:bCs/>
                <w:sz w:val="24"/>
                <w:szCs w:val="24"/>
              </w:rPr>
              <w:t>供需对接，链接功能</w:t>
            </w:r>
          </w:p>
        </w:tc>
        <w:tc>
          <w:tcPr>
            <w:tcW w:w="1701" w:type="dxa"/>
            <w:vMerge w:val="restart"/>
            <w:tcBorders>
              <w:top w:val="single" w:color="auto" w:sz="4" w:space="0"/>
              <w:left w:val="single" w:color="auto" w:sz="4" w:space="0"/>
              <w:right w:val="single" w:color="auto" w:sz="4" w:space="0"/>
            </w:tcBorders>
            <w:vAlign w:val="center"/>
          </w:tcPr>
          <w:p w14:paraId="2B25680B">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（一）构建全龄友好</w:t>
            </w:r>
          </w:p>
        </w:tc>
        <w:tc>
          <w:tcPr>
            <w:tcW w:w="9781" w:type="dxa"/>
            <w:tcBorders>
              <w:top w:val="single" w:color="auto" w:sz="4" w:space="0"/>
              <w:left w:val="single" w:color="auto" w:sz="4" w:space="0"/>
              <w:bottom w:val="single" w:color="auto" w:sz="4" w:space="0"/>
              <w:right w:val="single" w:color="auto" w:sz="4" w:space="0"/>
            </w:tcBorders>
            <w:vAlign w:val="center"/>
          </w:tcPr>
          <w:p w14:paraId="02E72C5D">
            <w:pPr>
              <w:pStyle w:val="18"/>
              <w:snapToGrid w:val="0"/>
              <w:spacing w:line="32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9.</w:t>
            </w:r>
            <w:r>
              <w:rPr>
                <w:rFonts w:hint="eastAsia" w:ascii="Times New Roman" w:hAnsi="Times New Roman" w:eastAsia="方正仿宋_GBK" w:cs="方正仿宋_GBK"/>
                <w:b/>
                <w:bCs/>
                <w:sz w:val="24"/>
                <w:szCs w:val="24"/>
              </w:rPr>
              <w:t>南京市星影活力剧场：</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1.65</w:t>
            </w:r>
            <w:r>
              <w:rPr>
                <w:rFonts w:hint="eastAsia" w:ascii="Times New Roman" w:hAnsi="Times New Roman" w:eastAsia="方正仿宋_GBK" w:cs="方正仿宋_GBK"/>
                <w:bCs/>
                <w:sz w:val="24"/>
                <w:szCs w:val="24"/>
              </w:rPr>
              <w:t>公顷。该项目原为毗邻河道的空（闲）置地，周边以居住、办公、教育为主，基地是江心洲针对块状绿地进行系统性提升的首个建成并投入使用的口袋公园。遵循“低碳、低水”的建设理念，公园充分利用场地现有地形构建空间竖向关系，并将海绵技术无感融入，让公园景观环境成为天然的生态滤池，实现周边约</w:t>
            </w:r>
            <w:r>
              <w:rPr>
                <w:rFonts w:hint="eastAsia" w:ascii="Times New Roman" w:hAnsi="Times New Roman" w:eastAsia="方正仿宋_GBK" w:cs="方正仿宋_GBK"/>
                <w:sz w:val="24"/>
                <w:szCs w:val="24"/>
              </w:rPr>
              <w:t>0.15</w:t>
            </w:r>
            <w:r>
              <w:rPr>
                <w:rFonts w:hint="eastAsia" w:ascii="Times New Roman" w:hAnsi="Times New Roman" w:eastAsia="方正仿宋_GBK" w:cs="方正仿宋_GBK"/>
                <w:bCs/>
                <w:sz w:val="24"/>
                <w:szCs w:val="24"/>
              </w:rPr>
              <w:t>平方公里范围内初期雨水的收集、调蓄、净化和汇用，显著降低建设及后期养护成本；公园绿化植栽在最大化保留现状植被基础上，践行适地适树原则推进植物品种多样性，在兼顾景观效果、滨水安全的基础上重点加强临水密林灌木群的水禽、昆虫保护要求。在此基础上，公园建设重点关注社区活力激发、邻里社交互动和户外运动体验，结合自然手法构建杉林剧场、氧气剧场等六处不同主题的体验场景，以互动投影装置激发儿童探索欲、以喷水设施营造亲子嬉戏空间、以智慧跑道、</w:t>
            </w:r>
            <w:r>
              <w:rPr>
                <w:rFonts w:hint="eastAsia" w:ascii="Times New Roman" w:hAnsi="Times New Roman" w:eastAsia="方正仿宋_GBK" w:cs="方正仿宋_GBK"/>
                <w:sz w:val="24"/>
                <w:szCs w:val="24"/>
              </w:rPr>
              <w:t>AR</w:t>
            </w:r>
            <w:r>
              <w:rPr>
                <w:rFonts w:hint="eastAsia" w:ascii="Times New Roman" w:hAnsi="Times New Roman" w:eastAsia="方正仿宋_GBK" w:cs="方正仿宋_GBK"/>
                <w:bCs/>
                <w:sz w:val="24"/>
                <w:szCs w:val="24"/>
              </w:rPr>
              <w:t>太极屏等科技设施为青年提供趣味健身体验、以安静舒适滨水休憩区满足老人康体与社交需求，营造温馨、趣味、活力的和谐社区氛围。</w:t>
            </w:r>
          </w:p>
        </w:tc>
      </w:tr>
      <w:tr w14:paraId="33D3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top w:val="single" w:color="auto" w:sz="4" w:space="0"/>
              <w:left w:val="single" w:color="auto" w:sz="4" w:space="0"/>
              <w:right w:val="single" w:color="auto" w:sz="4" w:space="0"/>
            </w:tcBorders>
          </w:tcPr>
          <w:p w14:paraId="0D6242D6">
            <w:pPr>
              <w:spacing w:line="320" w:lineRule="exact"/>
              <w:ind w:firstLine="0"/>
              <w:jc w:val="center"/>
              <w:rPr>
                <w:rFonts w:eastAsia="黑体" w:cs="黑体"/>
                <w:bCs/>
                <w:sz w:val="24"/>
                <w:szCs w:val="24"/>
              </w:rPr>
            </w:pPr>
          </w:p>
        </w:tc>
        <w:tc>
          <w:tcPr>
            <w:tcW w:w="1559" w:type="dxa"/>
            <w:vMerge w:val="continue"/>
            <w:tcBorders>
              <w:top w:val="single" w:color="auto" w:sz="4" w:space="0"/>
              <w:left w:val="single" w:color="auto" w:sz="4" w:space="0"/>
              <w:right w:val="single" w:color="auto" w:sz="4" w:space="0"/>
            </w:tcBorders>
          </w:tcPr>
          <w:p w14:paraId="2225D16B">
            <w:pPr>
              <w:spacing w:line="320" w:lineRule="exact"/>
              <w:ind w:firstLine="0"/>
              <w:jc w:val="left"/>
              <w:rPr>
                <w:rFonts w:eastAsia="黑体" w:cs="黑体"/>
                <w:bCs/>
                <w:sz w:val="24"/>
                <w:szCs w:val="24"/>
              </w:rPr>
            </w:pPr>
          </w:p>
        </w:tc>
        <w:tc>
          <w:tcPr>
            <w:tcW w:w="1701" w:type="dxa"/>
            <w:vMerge w:val="continue"/>
            <w:tcBorders>
              <w:top w:val="single" w:color="auto" w:sz="4" w:space="0"/>
              <w:left w:val="single" w:color="auto" w:sz="4" w:space="0"/>
              <w:right w:val="single" w:color="auto" w:sz="4" w:space="0"/>
            </w:tcBorders>
          </w:tcPr>
          <w:p w14:paraId="6B588618">
            <w:pPr>
              <w:spacing w:line="320" w:lineRule="exact"/>
              <w:ind w:firstLine="0"/>
              <w:jc w:val="left"/>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75AA6E20">
            <w:pPr>
              <w:pStyle w:val="18"/>
              <w:snapToGrid w:val="0"/>
              <w:spacing w:line="320" w:lineRule="exact"/>
              <w:ind w:left="0"/>
              <w:rPr>
                <w:rFonts w:ascii="Times New Roman" w:hAnsi="Times New Roman" w:eastAsia="方正仿宋_GBK" w:cs="方正仿宋_GBK"/>
                <w:b/>
                <w:bCs/>
                <w:sz w:val="24"/>
                <w:szCs w:val="24"/>
              </w:rPr>
            </w:pPr>
            <w:r>
              <w:rPr>
                <w:rFonts w:hint="eastAsia" w:ascii="Times New Roman" w:hAnsi="Times New Roman" w:eastAsia="方正仿宋_GBK" w:cs="方正仿宋_GBK"/>
                <w:b/>
                <w:sz w:val="24"/>
                <w:szCs w:val="24"/>
              </w:rPr>
              <w:t>10.</w:t>
            </w:r>
            <w:r>
              <w:rPr>
                <w:rFonts w:hint="eastAsia" w:ascii="Times New Roman" w:hAnsi="Times New Roman" w:eastAsia="方正仿宋_GBK" w:cs="方正仿宋_GBK"/>
                <w:b/>
                <w:bCs/>
                <w:sz w:val="24"/>
                <w:szCs w:val="24"/>
              </w:rPr>
              <w:t>无锡市太湖广场：</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20</w:t>
            </w:r>
            <w:r>
              <w:rPr>
                <w:rFonts w:hint="eastAsia" w:ascii="Times New Roman" w:hAnsi="Times New Roman" w:eastAsia="方正仿宋_GBK" w:cs="方正仿宋_GBK"/>
                <w:bCs/>
                <w:sz w:val="24"/>
                <w:szCs w:val="24"/>
              </w:rPr>
              <w:t>公顷。传统园林风貌特色显著，原有服务功能相对单一。项目</w:t>
            </w:r>
            <w:r>
              <w:rPr>
                <w:rFonts w:hint="eastAsia" w:ascii="Times New Roman" w:hAnsi="Times New Roman" w:eastAsia="方正仿宋_GBK" w:cs="方正仿宋_GBK"/>
                <w:sz w:val="24"/>
                <w:szCs w:val="24"/>
              </w:rPr>
              <w:t>以城市更新手法在保留原有清扬公园为代表的传统园林风貌基础上，打造中央水景、街角下沉秀场、拾光乐园、林荫步道及外围共享街道慢行系统等一系列具备现代都市休闲功能的景观节点。合理规划动静区块，串联活动功能路径，</w:t>
            </w:r>
            <w:r>
              <w:rPr>
                <w:rFonts w:hint="eastAsia" w:ascii="Times New Roman" w:hAnsi="Times New Roman" w:eastAsia="方正仿宋_GBK" w:cs="方正仿宋_GBK"/>
                <w:bCs/>
                <w:sz w:val="24"/>
                <w:szCs w:val="24"/>
              </w:rPr>
              <w:t>新增下沉极限运动场、艺术篮球场、</w:t>
            </w:r>
            <w:r>
              <w:rPr>
                <w:rFonts w:hint="eastAsia" w:ascii="Times New Roman" w:hAnsi="Times New Roman" w:eastAsia="方正仿宋_GBK" w:cs="方正仿宋_GBK"/>
                <w:sz w:val="24"/>
                <w:szCs w:val="24"/>
              </w:rPr>
              <w:t>5V5</w:t>
            </w:r>
            <w:r>
              <w:rPr>
                <w:rFonts w:hint="eastAsia" w:ascii="Times New Roman" w:hAnsi="Times New Roman" w:eastAsia="方正仿宋_GBK" w:cs="方正仿宋_GBK"/>
                <w:bCs/>
                <w:sz w:val="24"/>
                <w:szCs w:val="24"/>
              </w:rPr>
              <w:t>足球场等运动功能模块，满足全年龄段需求；通过升级智慧厕所、灯杆、雾森系统，提升公共服务效率与市民体验；引入系列艺术雕塑、主题驿站、互动装置等多元文化载体，构建城市公共艺术体系；结合可视化海绵断层净水工艺展示装置，科普海绵城市技术和理念。通过建管一体模式，统筹运营管理，承办体育嘉年华、购物节等大型活动，激活周边文旅、商业及体育产业。</w:t>
            </w:r>
          </w:p>
        </w:tc>
      </w:tr>
      <w:tr w14:paraId="1D8A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988" w:type="dxa"/>
            <w:vMerge w:val="continue"/>
            <w:tcBorders>
              <w:left w:val="single" w:color="auto" w:sz="4" w:space="0"/>
              <w:right w:val="single" w:color="auto" w:sz="4" w:space="0"/>
            </w:tcBorders>
          </w:tcPr>
          <w:p w14:paraId="40E624E5">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5C7DD8EA">
            <w:pPr>
              <w:spacing w:line="320" w:lineRule="exact"/>
              <w:ind w:firstLine="0"/>
              <w:rPr>
                <w:rFonts w:eastAsia="黑体" w:cs="黑体"/>
                <w:bCs/>
                <w:sz w:val="24"/>
                <w:szCs w:val="24"/>
              </w:rPr>
            </w:pPr>
          </w:p>
        </w:tc>
        <w:tc>
          <w:tcPr>
            <w:tcW w:w="1701" w:type="dxa"/>
            <w:vMerge w:val="continue"/>
            <w:tcBorders>
              <w:left w:val="single" w:color="auto" w:sz="4" w:space="0"/>
              <w:right w:val="single" w:color="auto" w:sz="4" w:space="0"/>
            </w:tcBorders>
          </w:tcPr>
          <w:p w14:paraId="71FBCDBB">
            <w:pPr>
              <w:spacing w:line="320" w:lineRule="exact"/>
              <w:ind w:firstLine="0"/>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33979619">
            <w:pPr>
              <w:pStyle w:val="18"/>
              <w:snapToGrid w:val="0"/>
              <w:spacing w:line="32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11.</w:t>
            </w:r>
            <w:r>
              <w:rPr>
                <w:rFonts w:hint="eastAsia" w:ascii="Times New Roman" w:hAnsi="Times New Roman" w:eastAsia="方正仿宋_GBK" w:cs="方正仿宋_GBK"/>
                <w:b/>
                <w:bCs/>
                <w:sz w:val="24"/>
                <w:szCs w:val="24"/>
              </w:rPr>
              <w:t>苏州市纪元路童趣公园</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7600</w:t>
            </w:r>
            <w:r>
              <w:rPr>
                <w:rFonts w:hint="eastAsia" w:ascii="Times New Roman" w:hAnsi="Times New Roman" w:eastAsia="方正仿宋_GBK" w:cs="方正仿宋_GBK"/>
                <w:bCs/>
                <w:sz w:val="24"/>
                <w:szCs w:val="24"/>
              </w:rPr>
              <w:t>平方米。场地用地性质为居住区附属绿地，周边用地以成熟的居住社区为主。该项目贯彻儿童友好的建设理念，聚焦周边居民亲子互动需求，将附属绿地建设成为儿童游戏成长、感知自然的绿色公共活力空间。项目采用儿童喜爱的明快、热烈的色彩风格，划定阳光草坪、休闲运动、健身活动等多个功能空间，通过设置科普牌、游乐设施等趣味景观小品，构建寓教于乐的童趣场景；通透式格栅围挡在保障安全的同时实现城市界面自然过渡，增强空间趣味性与开放性；科学配置常绿树、色叶树与宿根花卉，搭配观赏草营造野趣生境，融入植物科普牌与互动设施，让儿童在玩乐的过程中感知自然，快乐成长。</w:t>
            </w:r>
          </w:p>
        </w:tc>
      </w:tr>
      <w:tr w14:paraId="7EE7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Borders>
              <w:left w:val="single" w:color="auto" w:sz="4" w:space="0"/>
              <w:right w:val="single" w:color="auto" w:sz="4" w:space="0"/>
            </w:tcBorders>
            <w:shd w:val="clear" w:color="auto" w:fill="auto"/>
            <w:vAlign w:val="center"/>
          </w:tcPr>
          <w:p w14:paraId="7A6231A1">
            <w:pPr>
              <w:spacing w:line="320" w:lineRule="exact"/>
              <w:ind w:firstLine="0"/>
              <w:jc w:val="center"/>
              <w:rPr>
                <w:rFonts w:eastAsia="黑体" w:cs="黑体"/>
                <w:bCs/>
                <w:sz w:val="24"/>
                <w:szCs w:val="24"/>
              </w:rPr>
            </w:pPr>
            <w:r>
              <w:rPr>
                <w:rFonts w:hint="eastAsia" w:eastAsia="黑体" w:cs="黑体"/>
                <w:bCs/>
                <w:sz w:val="24"/>
                <w:szCs w:val="24"/>
              </w:rPr>
              <w:t>二</w:t>
            </w:r>
          </w:p>
        </w:tc>
        <w:tc>
          <w:tcPr>
            <w:tcW w:w="1559" w:type="dxa"/>
            <w:vMerge w:val="restart"/>
            <w:tcBorders>
              <w:left w:val="single" w:color="auto" w:sz="4" w:space="0"/>
              <w:right w:val="single" w:color="auto" w:sz="4" w:space="0"/>
            </w:tcBorders>
            <w:shd w:val="clear" w:color="auto" w:fill="auto"/>
            <w:vAlign w:val="center"/>
          </w:tcPr>
          <w:p w14:paraId="6DD45E88">
            <w:pPr>
              <w:spacing w:line="320" w:lineRule="exact"/>
              <w:ind w:firstLine="0"/>
              <w:jc w:val="center"/>
              <w:rPr>
                <w:rFonts w:eastAsia="黑体" w:cs="黑体"/>
                <w:bCs/>
                <w:sz w:val="24"/>
                <w:szCs w:val="24"/>
              </w:rPr>
            </w:pPr>
            <w:r>
              <w:rPr>
                <w:rFonts w:hint="eastAsia" w:eastAsia="黑体" w:cs="黑体"/>
                <w:bCs/>
                <w:sz w:val="24"/>
                <w:szCs w:val="24"/>
              </w:rPr>
              <w:t>供需对接，链接功能</w:t>
            </w:r>
          </w:p>
        </w:tc>
        <w:tc>
          <w:tcPr>
            <w:tcW w:w="1701" w:type="dxa"/>
            <w:vMerge w:val="restart"/>
            <w:tcBorders>
              <w:left w:val="single" w:color="auto" w:sz="4" w:space="0"/>
              <w:right w:val="single" w:color="auto" w:sz="4" w:space="0"/>
            </w:tcBorders>
            <w:vAlign w:val="center"/>
          </w:tcPr>
          <w:p w14:paraId="67B9F21D">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（一）构建全龄友好</w:t>
            </w:r>
          </w:p>
        </w:tc>
        <w:tc>
          <w:tcPr>
            <w:tcW w:w="9781" w:type="dxa"/>
            <w:tcBorders>
              <w:top w:val="single" w:color="auto" w:sz="4" w:space="0"/>
              <w:left w:val="single" w:color="auto" w:sz="4" w:space="0"/>
              <w:bottom w:val="single" w:color="auto" w:sz="4" w:space="0"/>
              <w:right w:val="single" w:color="auto" w:sz="4" w:space="0"/>
            </w:tcBorders>
            <w:vAlign w:val="center"/>
          </w:tcPr>
          <w:p w14:paraId="0C720892">
            <w:pPr>
              <w:pStyle w:val="18"/>
              <w:snapToGrid w:val="0"/>
              <w:spacing w:line="34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12.</w:t>
            </w:r>
            <w:r>
              <w:rPr>
                <w:rFonts w:hint="eastAsia" w:ascii="Times New Roman" w:hAnsi="Times New Roman" w:eastAsia="方正仿宋_GBK" w:cs="方正仿宋_GBK"/>
                <w:b/>
                <w:bCs/>
                <w:sz w:val="24"/>
                <w:szCs w:val="24"/>
              </w:rPr>
              <w:t>盐城东台市实验初中东大门南侧游园：</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8300</w:t>
            </w:r>
            <w:r>
              <w:rPr>
                <w:rFonts w:hint="eastAsia" w:ascii="Times New Roman" w:hAnsi="Times New Roman" w:eastAsia="方正仿宋_GBK" w:cs="方正仿宋_GBK"/>
                <w:bCs/>
                <w:sz w:val="24"/>
                <w:szCs w:val="24"/>
              </w:rPr>
              <w:t>平方米。原为老旧社区居民拆迁地块，紧邻实验初中东大门，结合西侧河道综合整治，将场地提升为集侯学、休闲、教育、健身及公共停车功能为一体高品质绿色开放空间。项目以原沿河南北向通道为基础，建设独立、连续、安全的学径空间，有效避免儿童与机动车的混行；同时，沿学径以“雅韵书香”为主题，设置景观小品、读书廊架、叠形铺装、彩叶读书林，营造沉浸式教育场景。进一步梳理场地周边交通，设置机动车与非机动车停放区，采用“动静分离、机非分隔”的方式有效缓解上下学高峰期拥堵，保障出行安全。此外，结合周边社区居民需求，增设运动健身、儿童游乐等公共服务设施，强化景观照明确保夜间活动安全，构建校园周边全龄友好、分时共享的活力场所。</w:t>
            </w:r>
          </w:p>
        </w:tc>
      </w:tr>
      <w:tr w14:paraId="0E08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tcPr>
          <w:p w14:paraId="7A946353">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705C63E3">
            <w:pPr>
              <w:spacing w:line="320" w:lineRule="exact"/>
              <w:ind w:firstLine="0"/>
              <w:rPr>
                <w:rFonts w:eastAsia="黑体" w:cs="黑体"/>
                <w:bCs/>
                <w:sz w:val="24"/>
                <w:szCs w:val="24"/>
              </w:rPr>
            </w:pPr>
          </w:p>
        </w:tc>
        <w:tc>
          <w:tcPr>
            <w:tcW w:w="1701" w:type="dxa"/>
            <w:vMerge w:val="continue"/>
            <w:tcBorders>
              <w:left w:val="single" w:color="auto" w:sz="4" w:space="0"/>
              <w:right w:val="single" w:color="auto" w:sz="4" w:space="0"/>
            </w:tcBorders>
          </w:tcPr>
          <w:p w14:paraId="619C9C09">
            <w:pPr>
              <w:spacing w:line="320" w:lineRule="exact"/>
              <w:ind w:firstLine="0"/>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42A273B6">
            <w:pPr>
              <w:pStyle w:val="18"/>
              <w:snapToGrid w:val="0"/>
              <w:spacing w:line="34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13.</w:t>
            </w:r>
            <w:r>
              <w:rPr>
                <w:rFonts w:hint="eastAsia" w:ascii="Times New Roman" w:hAnsi="Times New Roman" w:eastAsia="方正仿宋_GBK" w:cs="方正仿宋_GBK"/>
                <w:b/>
                <w:bCs/>
                <w:sz w:val="24"/>
                <w:szCs w:val="24"/>
              </w:rPr>
              <w:t>扬州市文昌西路美琪口袋公园：</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8700</w:t>
            </w:r>
            <w:r>
              <w:rPr>
                <w:rFonts w:hint="eastAsia" w:ascii="Times New Roman" w:hAnsi="Times New Roman" w:eastAsia="方正仿宋_GBK" w:cs="方正仿宋_GBK"/>
                <w:bCs/>
                <w:sz w:val="24"/>
                <w:szCs w:val="24"/>
              </w:rPr>
              <w:t>平方米。原为沿道路布置的街头绿地，周边紧邻居住社区，人流量较大，内部缺乏活动场地和服务设施。项目充分调研周边居民需求，合理利用现状绿化环境，因地制宜的植入全龄友好的服务功能，包括：休憩坐凳、彩色柔性铺装等适老化设施，健身步道、健身器材及活动区等康体设施、结合微地形和互动设施的趣味儿童活动场地。此外，项目还充分融入“海绵城市”建设理念，结合各类植物组团、草坪和砾石带打造雨水花园，实现场地及周边建筑的雨水收集和预处理，将景观“藏”于城市，将海绵“藏”于景观，将功能“藏”于海绵。</w:t>
            </w:r>
          </w:p>
        </w:tc>
      </w:tr>
      <w:tr w14:paraId="4071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tcPr>
          <w:p w14:paraId="1ABF8346">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6331A16C">
            <w:pPr>
              <w:spacing w:line="320" w:lineRule="exact"/>
              <w:ind w:firstLine="0"/>
              <w:rPr>
                <w:rFonts w:eastAsia="黑体" w:cs="黑体"/>
                <w:bCs/>
                <w:sz w:val="24"/>
                <w:szCs w:val="24"/>
              </w:rPr>
            </w:pPr>
          </w:p>
        </w:tc>
        <w:tc>
          <w:tcPr>
            <w:tcW w:w="1701" w:type="dxa"/>
            <w:tcBorders>
              <w:top w:val="single" w:color="auto" w:sz="4" w:space="0"/>
              <w:left w:val="single" w:color="auto" w:sz="4" w:space="0"/>
              <w:right w:val="single" w:color="auto" w:sz="4" w:space="0"/>
            </w:tcBorders>
            <w:vAlign w:val="center"/>
          </w:tcPr>
          <w:p w14:paraId="261C86AB">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（二）串联城市功能</w:t>
            </w:r>
          </w:p>
        </w:tc>
        <w:tc>
          <w:tcPr>
            <w:tcW w:w="9781" w:type="dxa"/>
            <w:tcBorders>
              <w:top w:val="single" w:color="auto" w:sz="4" w:space="0"/>
              <w:left w:val="single" w:color="auto" w:sz="4" w:space="0"/>
              <w:bottom w:val="single" w:color="auto" w:sz="4" w:space="0"/>
              <w:right w:val="single" w:color="auto" w:sz="4" w:space="0"/>
            </w:tcBorders>
            <w:vAlign w:val="center"/>
          </w:tcPr>
          <w:p w14:paraId="475F5EFB">
            <w:pPr>
              <w:pStyle w:val="18"/>
              <w:snapToGrid w:val="0"/>
              <w:spacing w:line="34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14.</w:t>
            </w:r>
            <w:r>
              <w:rPr>
                <w:rFonts w:hint="eastAsia" w:ascii="Times New Roman" w:hAnsi="Times New Roman" w:eastAsia="方正仿宋_GBK" w:cs="方正仿宋_GBK"/>
                <w:b/>
                <w:bCs/>
                <w:sz w:val="24"/>
                <w:szCs w:val="24"/>
              </w:rPr>
              <w:t>无锡市梁溪河十里画廊</w:t>
            </w:r>
            <w:r>
              <w:rPr>
                <w:rFonts w:hint="eastAsia" w:ascii="Times New Roman" w:hAnsi="Times New Roman" w:eastAsia="方正仿宋_GBK" w:cs="方正仿宋_GBK"/>
                <w:bCs/>
                <w:sz w:val="24"/>
                <w:szCs w:val="24"/>
              </w:rPr>
              <w:t>：全长</w:t>
            </w:r>
            <w:r>
              <w:rPr>
                <w:rFonts w:hint="eastAsia" w:ascii="Times New Roman" w:hAnsi="Times New Roman" w:eastAsia="方正仿宋_GBK" w:cs="方正仿宋_GBK"/>
                <w:sz w:val="24"/>
                <w:szCs w:val="24"/>
              </w:rPr>
              <w:t>6.5</w:t>
            </w:r>
            <w:r>
              <w:rPr>
                <w:rFonts w:hint="eastAsia" w:ascii="Times New Roman" w:hAnsi="Times New Roman" w:eastAsia="方正仿宋_GBK" w:cs="方正仿宋_GBK"/>
                <w:bCs/>
                <w:sz w:val="24"/>
                <w:szCs w:val="24"/>
              </w:rPr>
              <w:t>公里，占地面积约</w:t>
            </w:r>
            <w:r>
              <w:rPr>
                <w:rFonts w:hint="eastAsia" w:ascii="Times New Roman" w:hAnsi="Times New Roman" w:eastAsia="方正仿宋_GBK" w:cs="方正仿宋_GBK"/>
                <w:sz w:val="24"/>
                <w:szCs w:val="24"/>
              </w:rPr>
              <w:t>82</w:t>
            </w:r>
            <w:r>
              <w:rPr>
                <w:rFonts w:hint="eastAsia" w:ascii="Times New Roman" w:hAnsi="Times New Roman" w:eastAsia="方正仿宋_GBK" w:cs="方正仿宋_GBK"/>
                <w:bCs/>
                <w:sz w:val="24"/>
                <w:szCs w:val="24"/>
              </w:rPr>
              <w:t>公顷。原为梁溪河景观带，已建成逾</w:t>
            </w:r>
            <w:r>
              <w:rPr>
                <w:rFonts w:hint="eastAsia" w:ascii="Times New Roman" w:hAnsi="Times New Roman" w:eastAsia="方正仿宋_GBK" w:cs="方正仿宋_GBK"/>
                <w:sz w:val="24"/>
                <w:szCs w:val="24"/>
              </w:rPr>
              <w:t>15</w:t>
            </w:r>
            <w:r>
              <w:rPr>
                <w:rFonts w:hint="eastAsia" w:ascii="Times New Roman" w:hAnsi="Times New Roman" w:eastAsia="方正仿宋_GBK" w:cs="方正仿宋_GBK"/>
                <w:bCs/>
                <w:sz w:val="24"/>
                <w:szCs w:val="24"/>
              </w:rPr>
              <w:t>年，存在树木郁闭、临水不亲水、配套设施功能不完善等问题。在充分调研民意基础上，项目实施绿化景观提升、配套设施完善、亮化照明优化、人行景观桥梁增设、桥下空间改造、海绵设施建设等系统性的提质更新。改造现有绿道和园路，新增跨河桥梁</w:t>
            </w:r>
            <w:r>
              <w:rPr>
                <w:rFonts w:hint="eastAsia" w:ascii="Times New Roman" w:hAnsi="Times New Roman" w:eastAsia="方正仿宋_GBK" w:cs="方正仿宋_GBK"/>
                <w:sz w:val="24"/>
                <w:szCs w:val="24"/>
              </w:rPr>
              <w:t>1</w:t>
            </w:r>
            <w:r>
              <w:rPr>
                <w:rFonts w:hint="eastAsia" w:ascii="Times New Roman" w:hAnsi="Times New Roman" w:eastAsia="方正仿宋_GBK" w:cs="方正仿宋_GBK"/>
                <w:bCs/>
                <w:sz w:val="24"/>
                <w:szCs w:val="24"/>
              </w:rPr>
              <w:t>座、浮桥</w:t>
            </w:r>
            <w:r>
              <w:rPr>
                <w:rFonts w:hint="eastAsia" w:ascii="Times New Roman" w:hAnsi="Times New Roman" w:eastAsia="方正仿宋_GBK" w:cs="方正仿宋_GBK"/>
                <w:sz w:val="24"/>
                <w:szCs w:val="24"/>
              </w:rPr>
              <w:t>3</w:t>
            </w:r>
            <w:r>
              <w:rPr>
                <w:rFonts w:hint="eastAsia" w:ascii="Times New Roman" w:hAnsi="Times New Roman" w:eastAsia="方正仿宋_GBK" w:cs="方正仿宋_GBK"/>
                <w:bCs/>
                <w:sz w:val="24"/>
                <w:szCs w:val="24"/>
              </w:rPr>
              <w:t>座、临水栈道</w:t>
            </w:r>
            <w:r>
              <w:rPr>
                <w:rFonts w:hint="eastAsia" w:ascii="Times New Roman" w:hAnsi="Times New Roman" w:eastAsia="方正仿宋_GBK" w:cs="方正仿宋_GBK"/>
                <w:sz w:val="24"/>
                <w:szCs w:val="24"/>
              </w:rPr>
              <w:t>3</w:t>
            </w:r>
            <w:r>
              <w:rPr>
                <w:rFonts w:hint="eastAsia" w:ascii="Times New Roman" w:hAnsi="Times New Roman" w:eastAsia="方正仿宋_GBK" w:cs="方正仿宋_GBK"/>
                <w:bCs/>
                <w:sz w:val="24"/>
                <w:szCs w:val="24"/>
              </w:rPr>
              <w:t>处，改造提升桥下空间</w:t>
            </w:r>
            <w:r>
              <w:rPr>
                <w:rFonts w:hint="eastAsia" w:ascii="Times New Roman" w:hAnsi="Times New Roman" w:eastAsia="方正仿宋_GBK" w:cs="方正仿宋_GBK"/>
                <w:sz w:val="24"/>
                <w:szCs w:val="24"/>
              </w:rPr>
              <w:t>18</w:t>
            </w:r>
            <w:r>
              <w:rPr>
                <w:rFonts w:hint="eastAsia" w:ascii="Times New Roman" w:hAnsi="Times New Roman" w:eastAsia="方正仿宋_GBK" w:cs="方正仿宋_GBK"/>
                <w:bCs/>
                <w:sz w:val="24"/>
                <w:szCs w:val="24"/>
              </w:rPr>
              <w:t>处，打通两岸</w:t>
            </w:r>
            <w:r>
              <w:rPr>
                <w:rFonts w:hint="eastAsia" w:ascii="Times New Roman" w:hAnsi="Times New Roman" w:eastAsia="方正仿宋_GBK" w:cs="方正仿宋_GBK"/>
                <w:sz w:val="24"/>
                <w:szCs w:val="24"/>
              </w:rPr>
              <w:t>13</w:t>
            </w:r>
            <w:r>
              <w:rPr>
                <w:rFonts w:hint="eastAsia" w:ascii="Times New Roman" w:hAnsi="Times New Roman" w:eastAsia="方正仿宋_GBK" w:cs="方正仿宋_GBK"/>
                <w:bCs/>
                <w:sz w:val="24"/>
                <w:szCs w:val="24"/>
              </w:rPr>
              <w:t>公里沿河步道断点，实现骑行、跑步、漫步“三道贯通”；合理规划布局停车场地，新建立体停车库</w:t>
            </w:r>
            <w:r>
              <w:rPr>
                <w:rFonts w:hint="eastAsia" w:ascii="Times New Roman" w:hAnsi="Times New Roman" w:eastAsia="方正仿宋_GBK" w:cs="方正仿宋_GBK"/>
                <w:sz w:val="24"/>
                <w:szCs w:val="24"/>
              </w:rPr>
              <w:t>1</w:t>
            </w:r>
            <w:r>
              <w:rPr>
                <w:rFonts w:hint="eastAsia" w:ascii="Times New Roman" w:hAnsi="Times New Roman" w:eastAsia="方正仿宋_GBK" w:cs="方正仿宋_GBK"/>
                <w:bCs/>
                <w:sz w:val="24"/>
                <w:szCs w:val="24"/>
              </w:rPr>
              <w:t>座。沿线新增儿童友好乐园</w:t>
            </w:r>
            <w:r>
              <w:rPr>
                <w:rFonts w:hint="eastAsia" w:ascii="Times New Roman" w:hAnsi="Times New Roman" w:eastAsia="方正仿宋_GBK" w:cs="方正仿宋_GBK"/>
                <w:sz w:val="24"/>
                <w:szCs w:val="24"/>
              </w:rPr>
              <w:t>9</w:t>
            </w:r>
            <w:r>
              <w:rPr>
                <w:rFonts w:hint="eastAsia" w:ascii="Times New Roman" w:hAnsi="Times New Roman" w:eastAsia="方正仿宋_GBK" w:cs="方正仿宋_GBK"/>
                <w:bCs/>
                <w:sz w:val="24"/>
                <w:szCs w:val="24"/>
              </w:rPr>
              <w:t>个、便民服务驿站</w:t>
            </w:r>
            <w:r>
              <w:rPr>
                <w:rFonts w:hint="eastAsia" w:ascii="Times New Roman" w:hAnsi="Times New Roman" w:eastAsia="方正仿宋_GBK" w:cs="方正仿宋_GBK"/>
                <w:sz w:val="24"/>
                <w:szCs w:val="24"/>
              </w:rPr>
              <w:t>6</w:t>
            </w:r>
            <w:r>
              <w:rPr>
                <w:rFonts w:hint="eastAsia" w:ascii="Times New Roman" w:hAnsi="Times New Roman" w:eastAsia="方正仿宋_GBK" w:cs="方正仿宋_GBK"/>
                <w:bCs/>
                <w:sz w:val="24"/>
                <w:szCs w:val="24"/>
              </w:rPr>
              <w:t>处、各类运动场地、户外直饮水点及无人售卖机，配套餐饮、咖啡等业态，提升公园多元服务功能。通过有机融合滨水空间沿线资源，串联起城市生活场景，有效提升滨水空间的活力与城市生活品质。</w:t>
            </w:r>
          </w:p>
        </w:tc>
      </w:tr>
      <w:tr w14:paraId="16F3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Borders>
              <w:left w:val="single" w:color="auto" w:sz="4" w:space="0"/>
              <w:right w:val="single" w:color="auto" w:sz="4" w:space="0"/>
            </w:tcBorders>
            <w:shd w:val="clear" w:color="auto" w:fill="auto"/>
            <w:vAlign w:val="center"/>
          </w:tcPr>
          <w:p w14:paraId="645FB64F">
            <w:pPr>
              <w:spacing w:line="320" w:lineRule="exact"/>
              <w:ind w:firstLine="0"/>
              <w:jc w:val="center"/>
              <w:rPr>
                <w:rFonts w:eastAsia="黑体" w:cs="黑体"/>
                <w:bCs/>
                <w:sz w:val="24"/>
                <w:szCs w:val="24"/>
              </w:rPr>
            </w:pPr>
            <w:r>
              <w:rPr>
                <w:rFonts w:hint="eastAsia" w:eastAsia="黑体" w:cs="黑体"/>
                <w:bCs/>
                <w:sz w:val="24"/>
                <w:szCs w:val="24"/>
              </w:rPr>
              <w:t>二</w:t>
            </w:r>
          </w:p>
        </w:tc>
        <w:tc>
          <w:tcPr>
            <w:tcW w:w="1559" w:type="dxa"/>
            <w:vMerge w:val="restart"/>
            <w:tcBorders>
              <w:left w:val="single" w:color="auto" w:sz="4" w:space="0"/>
              <w:right w:val="single" w:color="auto" w:sz="4" w:space="0"/>
            </w:tcBorders>
            <w:shd w:val="clear" w:color="auto" w:fill="auto"/>
            <w:vAlign w:val="center"/>
          </w:tcPr>
          <w:p w14:paraId="71991F89">
            <w:pPr>
              <w:spacing w:line="320" w:lineRule="exact"/>
              <w:ind w:firstLine="0"/>
              <w:jc w:val="center"/>
              <w:rPr>
                <w:rFonts w:eastAsia="黑体" w:cs="黑体"/>
                <w:bCs/>
                <w:sz w:val="24"/>
                <w:szCs w:val="24"/>
              </w:rPr>
            </w:pPr>
            <w:r>
              <w:rPr>
                <w:rFonts w:hint="eastAsia" w:eastAsia="黑体" w:cs="黑体"/>
                <w:bCs/>
                <w:sz w:val="24"/>
                <w:szCs w:val="24"/>
              </w:rPr>
              <w:t>供需对接，链接功能</w:t>
            </w:r>
          </w:p>
        </w:tc>
        <w:tc>
          <w:tcPr>
            <w:tcW w:w="1701" w:type="dxa"/>
            <w:vMerge w:val="restart"/>
            <w:tcBorders>
              <w:left w:val="single" w:color="auto" w:sz="4" w:space="0"/>
              <w:right w:val="single" w:color="auto" w:sz="4" w:space="0"/>
            </w:tcBorders>
            <w:vAlign w:val="center"/>
          </w:tcPr>
          <w:p w14:paraId="28213A7C">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（二）串联城市功能</w:t>
            </w:r>
          </w:p>
        </w:tc>
        <w:tc>
          <w:tcPr>
            <w:tcW w:w="9781" w:type="dxa"/>
            <w:tcBorders>
              <w:top w:val="single" w:color="auto" w:sz="4" w:space="0"/>
              <w:left w:val="single" w:color="auto" w:sz="4" w:space="0"/>
              <w:bottom w:val="single" w:color="auto" w:sz="4" w:space="0"/>
              <w:right w:val="single" w:color="auto" w:sz="4" w:space="0"/>
            </w:tcBorders>
            <w:vAlign w:val="center"/>
          </w:tcPr>
          <w:p w14:paraId="1F5DA179">
            <w:pPr>
              <w:pStyle w:val="18"/>
              <w:snapToGrid w:val="0"/>
              <w:spacing w:line="31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15.</w:t>
            </w:r>
            <w:r>
              <w:rPr>
                <w:rFonts w:hint="eastAsia" w:ascii="Times New Roman" w:hAnsi="Times New Roman" w:eastAsia="方正仿宋_GBK" w:cs="方正仿宋_GBK"/>
                <w:b/>
                <w:bCs/>
                <w:sz w:val="24"/>
                <w:szCs w:val="24"/>
              </w:rPr>
              <w:t>苏州昆山市长江路（太仓塘-中环南线）绿道：</w:t>
            </w:r>
            <w:r>
              <w:rPr>
                <w:rFonts w:hint="eastAsia" w:ascii="Times New Roman" w:hAnsi="Times New Roman" w:eastAsia="方正仿宋_GBK" w:cs="方正仿宋_GBK"/>
                <w:bCs/>
                <w:sz w:val="24"/>
                <w:szCs w:val="24"/>
              </w:rPr>
              <w:t>全长</w:t>
            </w:r>
            <w:r>
              <w:rPr>
                <w:rFonts w:hint="eastAsia" w:ascii="Times New Roman" w:hAnsi="Times New Roman" w:eastAsia="方正仿宋_GBK" w:cs="方正仿宋_GBK"/>
                <w:sz w:val="24"/>
                <w:szCs w:val="24"/>
              </w:rPr>
              <w:t>6.5</w:t>
            </w:r>
            <w:r>
              <w:rPr>
                <w:rFonts w:hint="eastAsia" w:ascii="Times New Roman" w:hAnsi="Times New Roman" w:eastAsia="方正仿宋_GBK" w:cs="方正仿宋_GBK"/>
                <w:bCs/>
                <w:sz w:val="24"/>
                <w:szCs w:val="24"/>
              </w:rPr>
              <w:t>公里，占地面积约</w:t>
            </w:r>
            <w:r>
              <w:rPr>
                <w:rFonts w:hint="eastAsia" w:ascii="Times New Roman" w:hAnsi="Times New Roman" w:eastAsia="方正仿宋_GBK" w:cs="方正仿宋_GBK"/>
                <w:sz w:val="24"/>
                <w:szCs w:val="24"/>
              </w:rPr>
              <w:t>34.5</w:t>
            </w:r>
            <w:r>
              <w:rPr>
                <w:rFonts w:hint="eastAsia" w:ascii="Times New Roman" w:hAnsi="Times New Roman" w:eastAsia="方正仿宋_GBK" w:cs="方正仿宋_GBK"/>
                <w:bCs/>
                <w:sz w:val="24"/>
                <w:szCs w:val="24"/>
              </w:rPr>
              <w:t>公顷，景观带两侧以公服、商服、居住用地为主，是昆山南北向重要的浓荫大道和门户景观。改造前道路两侧以密林为主，缺乏功能多元的活力场景和人性化的慢行体验，且未能与周边多条蓝绿廊道形成系统性连通，生态效益不佳。项目保留场地内高大乔木，通过修剪分枝、清除林下杂木等方式增加空间通透度，引入无障碍园路和活动场地优化可进入性，同步增设座椅、健身器材等配套设施提升停留空间的功能性和舒适度。全线新增香樟游园、花语讲堂、杉影秘境、弥墩城公园等景观主题节点和口袋公园，在重要的门户节点增设文化景观，为市民提供休闲娱乐和交流空间。更新改造全过程采用“低成本、低维护”手法，建设透水铺装、雨水花园等海绵设施，增强城市防洪排涝能力，实现雨水资源化利用。</w:t>
            </w:r>
          </w:p>
        </w:tc>
      </w:tr>
      <w:tr w14:paraId="3D05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2DC661E1">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5C27FCD1">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3A5F69A5">
            <w:pPr>
              <w:spacing w:line="320" w:lineRule="exact"/>
              <w:ind w:firstLine="0"/>
              <w:jc w:val="left"/>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618F302F">
            <w:pPr>
              <w:pStyle w:val="18"/>
              <w:snapToGrid w:val="0"/>
              <w:spacing w:line="310" w:lineRule="exact"/>
              <w:ind w:left="0"/>
              <w:rPr>
                <w:rFonts w:ascii="Times New Roman" w:hAnsi="Times New Roman" w:eastAsia="方正仿宋_GBK" w:cs="方正仿宋_GBK"/>
                <w:b/>
                <w:bCs/>
                <w:sz w:val="24"/>
                <w:szCs w:val="24"/>
              </w:rPr>
            </w:pPr>
            <w:r>
              <w:rPr>
                <w:rFonts w:hint="eastAsia" w:ascii="Times New Roman" w:hAnsi="Times New Roman" w:eastAsia="方正仿宋_GBK" w:cs="方正仿宋_GBK"/>
                <w:b/>
                <w:sz w:val="24"/>
                <w:szCs w:val="24"/>
              </w:rPr>
              <w:t>16.</w:t>
            </w:r>
            <w:r>
              <w:rPr>
                <w:rFonts w:hint="eastAsia" w:ascii="Times New Roman" w:hAnsi="Times New Roman" w:eastAsia="方正仿宋_GBK" w:cs="方正仿宋_GBK"/>
                <w:b/>
                <w:bCs/>
                <w:sz w:val="24"/>
                <w:szCs w:val="24"/>
              </w:rPr>
              <w:t>淮安市古黄河生态休闲带开放连通：</w:t>
            </w:r>
            <w:r>
              <w:rPr>
                <w:rFonts w:hint="eastAsia" w:ascii="Times New Roman" w:hAnsi="Times New Roman" w:eastAsia="方正仿宋_GBK" w:cs="方正仿宋_GBK"/>
                <w:bCs/>
                <w:sz w:val="24"/>
                <w:szCs w:val="24"/>
              </w:rPr>
              <w:t>全长约</w:t>
            </w:r>
            <w:r>
              <w:rPr>
                <w:rFonts w:hint="eastAsia" w:ascii="Times New Roman" w:hAnsi="Times New Roman" w:eastAsia="方正仿宋_GBK" w:cs="方正仿宋_GBK"/>
                <w:sz w:val="24"/>
                <w:szCs w:val="24"/>
              </w:rPr>
              <w:t>9.5</w:t>
            </w:r>
            <w:r>
              <w:rPr>
                <w:rFonts w:hint="eastAsia" w:ascii="Times New Roman" w:hAnsi="Times New Roman" w:eastAsia="方正仿宋_GBK" w:cs="方正仿宋_GBK"/>
                <w:bCs/>
                <w:sz w:val="24"/>
                <w:szCs w:val="24"/>
              </w:rPr>
              <w:t>公里，古黄河是</w:t>
            </w:r>
            <w:r>
              <w:rPr>
                <w:rFonts w:hint="eastAsia" w:ascii="Times New Roman" w:hAnsi="Times New Roman" w:eastAsia="方正仿宋_GBK" w:cs="方正仿宋_GBK"/>
                <w:sz w:val="24"/>
                <w:szCs w:val="24"/>
              </w:rPr>
              <w:t>淮安市“五湖镶嵌、四水穿城”的重要水系之一。项目践行“人民城市”理念，依托滨水空间实施开放连通，统筹绿化景观、慢行系统、配套服务设施、交通衔接设施和标识导视系统。</w:t>
            </w:r>
            <w:r>
              <w:rPr>
                <w:rFonts w:hint="eastAsia" w:ascii="Times New Roman" w:hAnsi="Times New Roman" w:eastAsia="方正仿宋_GBK" w:cs="方正仿宋_GBK"/>
                <w:bCs/>
                <w:sz w:val="24"/>
                <w:szCs w:val="24"/>
              </w:rPr>
              <w:t>通过步道、栈桥、廊道等实现沿线空间贯通和资源连通：打通封闭式公园、单位、小区等围墙阻隔，实现全线</w:t>
            </w:r>
            <w:r>
              <w:rPr>
                <w:rFonts w:hint="eastAsia" w:ascii="Times New Roman" w:hAnsi="Times New Roman" w:eastAsia="方正仿宋_GBK" w:cs="方正仿宋_GBK"/>
                <w:sz w:val="24"/>
                <w:szCs w:val="24"/>
              </w:rPr>
              <w:t>40</w:t>
            </w:r>
            <w:r>
              <w:rPr>
                <w:rFonts w:hint="eastAsia" w:ascii="Times New Roman" w:hAnsi="Times New Roman" w:eastAsia="方正仿宋_GBK" w:cs="方正仿宋_GBK"/>
                <w:bCs/>
                <w:sz w:val="24"/>
                <w:szCs w:val="24"/>
              </w:rPr>
              <w:t>公里绿道无障碍化；串联沿线古淮河湿地公园、樱花园、桃花坞、柳树湾、动物园等</w:t>
            </w:r>
            <w:r>
              <w:rPr>
                <w:rFonts w:hint="eastAsia" w:ascii="Times New Roman" w:hAnsi="Times New Roman" w:eastAsia="方正仿宋_GBK" w:cs="方正仿宋_GBK"/>
                <w:sz w:val="24"/>
                <w:szCs w:val="24"/>
              </w:rPr>
              <w:t>10</w:t>
            </w:r>
            <w:r>
              <w:rPr>
                <w:rFonts w:hint="eastAsia" w:ascii="Times New Roman" w:hAnsi="Times New Roman" w:eastAsia="方正仿宋_GBK" w:cs="方正仿宋_GBK"/>
                <w:bCs/>
                <w:sz w:val="24"/>
                <w:szCs w:val="24"/>
              </w:rPr>
              <w:t>余个生态公园，辐射</w:t>
            </w:r>
            <w:r>
              <w:rPr>
                <w:rFonts w:hint="eastAsia" w:ascii="Times New Roman" w:hAnsi="Times New Roman" w:eastAsia="方正仿宋_GBK" w:cs="方正仿宋_GBK"/>
                <w:sz w:val="24"/>
                <w:szCs w:val="24"/>
              </w:rPr>
              <w:t>43</w:t>
            </w:r>
            <w:r>
              <w:rPr>
                <w:rFonts w:hint="eastAsia" w:ascii="Times New Roman" w:hAnsi="Times New Roman" w:eastAsia="方正仿宋_GBK" w:cs="方正仿宋_GBK"/>
                <w:bCs/>
                <w:sz w:val="24"/>
                <w:szCs w:val="24"/>
              </w:rPr>
              <w:t>平方公里“十五分钟社区生活圈”。完善步道沿线标识导览系统，优化公共服务设施及主要公园景点资源引导性；合理布置休憩健身、儿童活动、环卫公厕、监控照明等设施，提升步道功能品质。挖掘古黄河历史文脉，盘活沿线存量文旅资源，结合景观小品展现古黄河特色风情。项目采用“市级统筹、分段实施”方式推进，实行“综合化提升，去围化管理，一体化管护”的建设、管理机制，聚力打破属地、部门壁垒，保障长效运营。</w:t>
            </w:r>
          </w:p>
        </w:tc>
      </w:tr>
      <w:tr w14:paraId="67BF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25107091">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78A6CF6D">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1051F18E">
            <w:pPr>
              <w:spacing w:line="320" w:lineRule="exact"/>
              <w:ind w:firstLine="0"/>
              <w:jc w:val="left"/>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7B82D6A5">
            <w:pPr>
              <w:pStyle w:val="18"/>
              <w:snapToGrid w:val="0"/>
              <w:spacing w:line="31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17.</w:t>
            </w:r>
            <w:r>
              <w:rPr>
                <w:rFonts w:hint="eastAsia" w:ascii="Times New Roman" w:hAnsi="Times New Roman" w:eastAsia="方正仿宋_GBK" w:cs="方正仿宋_GBK"/>
                <w:b/>
                <w:bCs/>
                <w:sz w:val="24"/>
                <w:szCs w:val="24"/>
              </w:rPr>
              <w:t>镇江市古运河上段提升：</w:t>
            </w:r>
            <w:r>
              <w:rPr>
                <w:rFonts w:hint="eastAsia" w:ascii="Times New Roman" w:hAnsi="Times New Roman" w:eastAsia="方正仿宋_GBK" w:cs="方正仿宋_GBK"/>
                <w:bCs/>
                <w:sz w:val="24"/>
                <w:szCs w:val="24"/>
              </w:rPr>
              <w:t>全长</w:t>
            </w:r>
            <w:r>
              <w:rPr>
                <w:rFonts w:hint="eastAsia" w:ascii="Times New Roman" w:hAnsi="Times New Roman" w:eastAsia="方正仿宋_GBK" w:cs="方正仿宋_GBK"/>
                <w:sz w:val="24"/>
                <w:szCs w:val="24"/>
              </w:rPr>
              <w:t>3.2</w:t>
            </w:r>
            <w:r>
              <w:rPr>
                <w:rFonts w:hint="eastAsia" w:ascii="Times New Roman" w:hAnsi="Times New Roman" w:eastAsia="方正仿宋_GBK" w:cs="方正仿宋_GBK"/>
                <w:bCs/>
                <w:sz w:val="24"/>
                <w:szCs w:val="24"/>
              </w:rPr>
              <w:t>公里，原建于上世纪</w:t>
            </w:r>
            <w:r>
              <w:rPr>
                <w:rFonts w:hint="eastAsia" w:ascii="Times New Roman" w:hAnsi="Times New Roman" w:eastAsia="方正仿宋_GBK" w:cs="方正仿宋_GBK"/>
                <w:sz w:val="24"/>
                <w:szCs w:val="24"/>
              </w:rPr>
              <w:t>90</w:t>
            </w:r>
            <w:r>
              <w:rPr>
                <w:rFonts w:hint="eastAsia" w:ascii="Times New Roman" w:hAnsi="Times New Roman" w:eastAsia="方正仿宋_GBK" w:cs="方正仿宋_GBK"/>
                <w:bCs/>
                <w:sz w:val="24"/>
                <w:szCs w:val="24"/>
              </w:rPr>
              <w:t>年代，是贯穿镇江主城区的重要滨水空间。由于建成时间久远，游步道系统存在断点、堵点，配套服务设施部分破损老化、且存在服务功能不足的问题。项目通过新建栈桥打通桥下空间断点、通过增设台阶及无障碍设施连通城市步道体系，实现</w:t>
            </w:r>
            <w:r>
              <w:rPr>
                <w:rFonts w:hint="eastAsia" w:ascii="Times New Roman" w:hAnsi="Times New Roman" w:eastAsia="方正仿宋_GBK" w:cs="方正仿宋_GBK"/>
                <w:sz w:val="24"/>
                <w:szCs w:val="24"/>
              </w:rPr>
              <w:t>运河两岸6.1公里健身步道</w:t>
            </w:r>
            <w:r>
              <w:rPr>
                <w:rFonts w:hint="eastAsia" w:ascii="Times New Roman" w:hAnsi="Times New Roman" w:eastAsia="方正仿宋_GBK" w:cs="方正仿宋_GBK"/>
                <w:bCs/>
                <w:sz w:val="24"/>
                <w:szCs w:val="24"/>
              </w:rPr>
              <w:t>的贯通</w:t>
            </w:r>
            <w:r>
              <w:rPr>
                <w:rFonts w:hint="eastAsia" w:ascii="Times New Roman" w:hAnsi="Times New Roman" w:eastAsia="方正仿宋_GBK" w:cs="方正仿宋_GBK"/>
                <w:sz w:val="24"/>
                <w:szCs w:val="24"/>
              </w:rPr>
              <w:t>，构建三级环形慢行体系，完善城市绿道功能。在此基础上，</w:t>
            </w:r>
            <w:r>
              <w:rPr>
                <w:rFonts w:hint="eastAsia" w:ascii="Times New Roman" w:hAnsi="Times New Roman" w:eastAsia="方正仿宋_GBK" w:cs="方正仿宋_GBK"/>
                <w:bCs/>
                <w:sz w:val="24"/>
                <w:szCs w:val="24"/>
              </w:rPr>
              <w:t>挖掘沿线</w:t>
            </w:r>
            <w:r>
              <w:rPr>
                <w:rFonts w:hint="eastAsia" w:ascii="Times New Roman" w:hAnsi="Times New Roman" w:eastAsia="方正仿宋_GBK" w:cs="方正仿宋_GBK"/>
                <w:sz w:val="24"/>
                <w:szCs w:val="24"/>
              </w:rPr>
              <w:t>41</w:t>
            </w:r>
            <w:r>
              <w:rPr>
                <w:rFonts w:hint="eastAsia" w:ascii="Times New Roman" w:hAnsi="Times New Roman" w:eastAsia="方正仿宋_GBK" w:cs="方正仿宋_GBK"/>
                <w:bCs/>
                <w:sz w:val="24"/>
                <w:szCs w:val="24"/>
              </w:rPr>
              <w:t>处历史遗产，复建溧阳码头、丹阳码头等人文景观，并结合漕运文化、城防文化、诗词文化等因地制宜设计文化标识与景观小品，活化利用镇江古运河历史文化资源</w:t>
            </w:r>
            <w:r>
              <w:rPr>
                <w:rFonts w:hint="eastAsia" w:ascii="Times New Roman" w:hAnsi="Times New Roman" w:eastAsia="方正仿宋_GBK" w:cs="方正仿宋_GBK"/>
                <w:sz w:val="24"/>
                <w:szCs w:val="24"/>
              </w:rPr>
              <w:t>。此外，项目通过对现状植物的梳理和提升，修复运河生态环境，提高城市水环境承载能力，激活老城区更新潜力，带动大运河文化旅游的拓展和提升</w:t>
            </w:r>
            <w:r>
              <w:rPr>
                <w:rFonts w:hint="eastAsia" w:ascii="Times New Roman" w:hAnsi="Times New Roman" w:eastAsia="方正仿宋_GBK" w:cs="方正仿宋_GBK"/>
                <w:bCs/>
                <w:sz w:val="24"/>
                <w:szCs w:val="24"/>
              </w:rPr>
              <w:t>。</w:t>
            </w:r>
          </w:p>
        </w:tc>
      </w:tr>
      <w:tr w14:paraId="2482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left w:val="single" w:color="auto" w:sz="4" w:space="0"/>
              <w:right w:val="single" w:color="auto" w:sz="4" w:space="0"/>
            </w:tcBorders>
            <w:shd w:val="clear" w:color="auto" w:fill="auto"/>
            <w:vAlign w:val="center"/>
          </w:tcPr>
          <w:p w14:paraId="29E94607">
            <w:pPr>
              <w:spacing w:line="320" w:lineRule="exact"/>
              <w:ind w:firstLine="0"/>
              <w:jc w:val="center"/>
              <w:rPr>
                <w:rFonts w:eastAsia="黑体" w:cs="黑体"/>
                <w:bCs/>
                <w:sz w:val="24"/>
                <w:szCs w:val="24"/>
              </w:rPr>
            </w:pPr>
            <w:r>
              <w:rPr>
                <w:rFonts w:hint="eastAsia" w:eastAsia="黑体" w:cs="黑体"/>
                <w:bCs/>
                <w:sz w:val="24"/>
                <w:szCs w:val="24"/>
              </w:rPr>
              <w:t>二</w:t>
            </w:r>
          </w:p>
        </w:tc>
        <w:tc>
          <w:tcPr>
            <w:tcW w:w="1559" w:type="dxa"/>
            <w:tcBorders>
              <w:left w:val="single" w:color="auto" w:sz="4" w:space="0"/>
              <w:right w:val="single" w:color="auto" w:sz="4" w:space="0"/>
            </w:tcBorders>
            <w:shd w:val="clear" w:color="auto" w:fill="auto"/>
            <w:vAlign w:val="center"/>
          </w:tcPr>
          <w:p w14:paraId="5C4C5495">
            <w:pPr>
              <w:spacing w:line="320" w:lineRule="exact"/>
              <w:ind w:firstLine="0"/>
              <w:jc w:val="center"/>
              <w:rPr>
                <w:rFonts w:eastAsia="黑体" w:cs="黑体"/>
                <w:bCs/>
                <w:sz w:val="24"/>
                <w:szCs w:val="24"/>
              </w:rPr>
            </w:pPr>
            <w:r>
              <w:rPr>
                <w:rFonts w:hint="eastAsia" w:eastAsia="黑体" w:cs="黑体"/>
                <w:bCs/>
                <w:sz w:val="24"/>
                <w:szCs w:val="24"/>
              </w:rPr>
              <w:t>供需对接，链接功能</w:t>
            </w:r>
          </w:p>
        </w:tc>
        <w:tc>
          <w:tcPr>
            <w:tcW w:w="1701" w:type="dxa"/>
            <w:tcBorders>
              <w:left w:val="single" w:color="auto" w:sz="4" w:space="0"/>
              <w:bottom w:val="single" w:color="auto" w:sz="4" w:space="0"/>
              <w:right w:val="single" w:color="auto" w:sz="4" w:space="0"/>
            </w:tcBorders>
            <w:shd w:val="clear" w:color="auto" w:fill="auto"/>
            <w:vAlign w:val="center"/>
          </w:tcPr>
          <w:p w14:paraId="39F4E7E1">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（二）串联城市功能</w:t>
            </w:r>
          </w:p>
        </w:tc>
        <w:tc>
          <w:tcPr>
            <w:tcW w:w="9781" w:type="dxa"/>
            <w:tcBorders>
              <w:top w:val="single" w:color="auto" w:sz="4" w:space="0"/>
              <w:left w:val="single" w:color="auto" w:sz="4" w:space="0"/>
              <w:bottom w:val="single" w:color="auto" w:sz="4" w:space="0"/>
              <w:right w:val="single" w:color="auto" w:sz="4" w:space="0"/>
            </w:tcBorders>
            <w:vAlign w:val="center"/>
          </w:tcPr>
          <w:p w14:paraId="41B1BD89">
            <w:pPr>
              <w:pStyle w:val="18"/>
              <w:snapToGrid w:val="0"/>
              <w:spacing w:line="320" w:lineRule="exact"/>
              <w:ind w:left="0"/>
              <w:rPr>
                <w:rFonts w:ascii="Times New Roman" w:hAnsi="Times New Roman" w:eastAsia="方正仿宋_GBK" w:cs="方正仿宋_GBK"/>
                <w:bCs/>
                <w:sz w:val="24"/>
                <w:szCs w:val="24"/>
              </w:rPr>
            </w:pPr>
            <w:r>
              <w:rPr>
                <w:rFonts w:hint="eastAsia" w:ascii="Times New Roman" w:hAnsi="Times New Roman" w:eastAsia="方正仿宋_GBK" w:cs="方正仿宋_GBK"/>
                <w:b/>
                <w:sz w:val="24"/>
                <w:szCs w:val="24"/>
              </w:rPr>
              <w:t>18.</w:t>
            </w:r>
            <w:r>
              <w:rPr>
                <w:rFonts w:hint="eastAsia" w:ascii="Times New Roman" w:hAnsi="Times New Roman" w:eastAsia="方正仿宋_GBK" w:cs="方正仿宋_GBK"/>
                <w:b/>
                <w:bCs/>
                <w:sz w:val="24"/>
                <w:szCs w:val="24"/>
              </w:rPr>
              <w:t>泰州市“绿”动三河活力提升</w:t>
            </w:r>
            <w:r>
              <w:rPr>
                <w:rFonts w:hint="eastAsia" w:ascii="Times New Roman" w:hAnsi="Times New Roman" w:eastAsia="方正仿宋_GBK" w:cs="方正仿宋_GBK"/>
                <w:bCs/>
                <w:sz w:val="24"/>
                <w:szCs w:val="24"/>
              </w:rPr>
              <w:t>：全长约</w:t>
            </w:r>
            <w:r>
              <w:rPr>
                <w:rFonts w:hint="eastAsia" w:ascii="Times New Roman" w:hAnsi="Times New Roman" w:eastAsia="方正仿宋_GBK" w:cs="方正仿宋_GBK"/>
                <w:sz w:val="24"/>
                <w:szCs w:val="24"/>
              </w:rPr>
              <w:t>15</w:t>
            </w:r>
            <w:r>
              <w:rPr>
                <w:rFonts w:hint="eastAsia" w:ascii="Times New Roman" w:hAnsi="Times New Roman" w:eastAsia="方正仿宋_GBK" w:cs="方正仿宋_GBK"/>
                <w:bCs/>
                <w:sz w:val="24"/>
                <w:szCs w:val="24"/>
              </w:rPr>
              <w:t>公里，</w:t>
            </w:r>
            <w:r>
              <w:rPr>
                <w:rFonts w:hint="eastAsia" w:ascii="Times New Roman" w:hAnsi="Times New Roman" w:eastAsia="方正仿宋_GBK" w:cs="方正仿宋_GBK"/>
                <w:sz w:val="24"/>
                <w:szCs w:val="24"/>
              </w:rPr>
              <w:t>以“贯通可达、活力焕新、文化共生”为目标，针对周山河、凤凰河、南官河沿线绿道与市政道路连接不畅的核心痛点，</w:t>
            </w:r>
            <w:r>
              <w:rPr>
                <w:rFonts w:hint="eastAsia" w:ascii="Times New Roman" w:hAnsi="Times New Roman" w:eastAsia="方正仿宋_GBK" w:cs="方正仿宋_GBK"/>
                <w:bCs/>
                <w:sz w:val="24"/>
                <w:szCs w:val="24"/>
              </w:rPr>
              <w:t>采用“微创介入”手法，</w:t>
            </w:r>
            <w:r>
              <w:rPr>
                <w:rFonts w:hint="eastAsia" w:ascii="Times New Roman" w:hAnsi="Times New Roman" w:eastAsia="方正仿宋_GBK" w:cs="方正仿宋_GBK"/>
                <w:sz w:val="24"/>
                <w:szCs w:val="24"/>
              </w:rPr>
              <w:t>新建步道、台阶、汀步等39处联通工程</w:t>
            </w:r>
            <w:r>
              <w:rPr>
                <w:rFonts w:hint="eastAsia" w:ascii="Times New Roman" w:hAnsi="Times New Roman" w:eastAsia="方正仿宋_GBK" w:cs="方正仿宋_GBK"/>
                <w:bCs/>
                <w:sz w:val="24"/>
                <w:szCs w:val="24"/>
              </w:rPr>
              <w:t>打通断点，</w:t>
            </w:r>
            <w:r>
              <w:rPr>
                <w:rFonts w:hint="eastAsia" w:ascii="Times New Roman" w:hAnsi="Times New Roman" w:eastAsia="方正仿宋_GBK" w:cs="方正仿宋_GBK"/>
                <w:sz w:val="24"/>
                <w:szCs w:val="24"/>
              </w:rPr>
              <w:t>破解城市滨水空间“临水不亲水、见绿不透绿”问题，</w:t>
            </w:r>
            <w:r>
              <w:rPr>
                <w:rFonts w:hint="eastAsia" w:ascii="Times New Roman" w:hAnsi="Times New Roman" w:eastAsia="方正仿宋_GBK" w:cs="方正仿宋_GBK"/>
                <w:bCs/>
                <w:sz w:val="24"/>
                <w:szCs w:val="24"/>
              </w:rPr>
              <w:t>实现</w:t>
            </w:r>
            <w:r>
              <w:rPr>
                <w:rFonts w:hint="eastAsia" w:ascii="Times New Roman" w:hAnsi="Times New Roman" w:eastAsia="方正仿宋_GBK" w:cs="方正仿宋_GBK"/>
                <w:sz w:val="24"/>
                <w:szCs w:val="24"/>
              </w:rPr>
              <w:t>全线</w:t>
            </w:r>
            <w:r>
              <w:rPr>
                <w:rFonts w:hint="eastAsia" w:ascii="Times New Roman" w:hAnsi="Times New Roman" w:eastAsia="方正仿宋_GBK" w:cs="方正仿宋_GBK"/>
                <w:bCs/>
                <w:sz w:val="24"/>
                <w:szCs w:val="24"/>
              </w:rPr>
              <w:t>滨水绿道与城市慢行交通系统的无缝衔接。针对</w:t>
            </w:r>
            <w:r>
              <w:rPr>
                <w:rFonts w:hint="eastAsia" w:ascii="Times New Roman" w:hAnsi="Times New Roman" w:eastAsia="方正仿宋_GBK" w:cs="方正仿宋_GBK"/>
                <w:sz w:val="24"/>
                <w:szCs w:val="24"/>
              </w:rPr>
              <w:t>13</w:t>
            </w:r>
            <w:r>
              <w:rPr>
                <w:rFonts w:hint="eastAsia" w:ascii="Times New Roman" w:hAnsi="Times New Roman" w:eastAsia="方正仿宋_GBK" w:cs="方正仿宋_GBK"/>
                <w:bCs/>
                <w:sz w:val="24"/>
                <w:szCs w:val="24"/>
              </w:rPr>
              <w:t>座桥下</w:t>
            </w:r>
            <w:r>
              <w:rPr>
                <w:rFonts w:hint="eastAsia" w:ascii="Times New Roman" w:hAnsi="Times New Roman" w:eastAsia="方正仿宋_GBK" w:cs="方正仿宋_GBK"/>
                <w:sz w:val="24"/>
                <w:szCs w:val="24"/>
              </w:rPr>
              <w:t>37</w:t>
            </w:r>
            <w:r>
              <w:rPr>
                <w:rFonts w:hint="eastAsia" w:ascii="Times New Roman" w:hAnsi="Times New Roman" w:eastAsia="方正仿宋_GBK" w:cs="方正仿宋_GBK"/>
                <w:bCs/>
                <w:sz w:val="24"/>
                <w:szCs w:val="24"/>
              </w:rPr>
              <w:t>处灰色空间，增设艺术座椅、智慧照明等城市家具重塑空间质感，配置笼式球场、健身驿站等运动设施激发场所活力，植入耐荫植物墙与光影艺术装置营造沉浸式景观，设置</w:t>
            </w:r>
            <w:r>
              <w:rPr>
                <w:rFonts w:hint="eastAsia" w:ascii="Times New Roman" w:hAnsi="Times New Roman" w:eastAsia="方正仿宋_GBK" w:cs="方正仿宋_GBK"/>
                <w:sz w:val="24"/>
                <w:szCs w:val="24"/>
              </w:rPr>
              <w:t>AR</w:t>
            </w:r>
            <w:r>
              <w:rPr>
                <w:rFonts w:hint="eastAsia" w:ascii="Times New Roman" w:hAnsi="Times New Roman" w:eastAsia="方正仿宋_GBK" w:cs="方正仿宋_GBK"/>
                <w:bCs/>
                <w:sz w:val="24"/>
                <w:szCs w:val="24"/>
              </w:rPr>
              <w:t>导航牌与智能导览屏提升服务能级，使桥下空间从“城市盲区”蜕变为兼具休憩、运动、社交功能的“活力发生器”。同时，以“文化</w:t>
            </w:r>
            <w:r>
              <w:rPr>
                <w:rFonts w:hint="eastAsia" w:ascii="Times New Roman" w:hAnsi="Times New Roman" w:eastAsia="方正仿宋_GBK" w:cs="方正仿宋_GBK"/>
                <w:sz w:val="24"/>
                <w:szCs w:val="24"/>
              </w:rPr>
              <w:t>IP</w:t>
            </w:r>
            <w:r>
              <w:rPr>
                <w:rFonts w:hint="eastAsia" w:ascii="Times New Roman" w:hAnsi="Times New Roman" w:eastAsia="方正仿宋_GBK" w:cs="方正仿宋_GBK"/>
                <w:bCs/>
                <w:sz w:val="24"/>
                <w:szCs w:val="24"/>
              </w:rPr>
              <w:t>+在地叙事”的方式链接城市文脉，沿三河打造戏曲脸谱彩绘、海洋记忆浮雕、盐税古码头等场景，塑造“一河一景”的城市文化长廊。</w:t>
            </w:r>
          </w:p>
        </w:tc>
      </w:tr>
      <w:tr w14:paraId="3368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Borders>
              <w:top w:val="single" w:color="auto" w:sz="4" w:space="0"/>
              <w:left w:val="single" w:color="auto" w:sz="4" w:space="0"/>
              <w:right w:val="single" w:color="auto" w:sz="4" w:space="0"/>
            </w:tcBorders>
            <w:vAlign w:val="center"/>
          </w:tcPr>
          <w:p w14:paraId="63E9FE7E">
            <w:pPr>
              <w:spacing w:line="320" w:lineRule="exact"/>
              <w:ind w:firstLine="0"/>
              <w:jc w:val="center"/>
              <w:rPr>
                <w:rFonts w:eastAsia="黑体" w:cs="黑体"/>
                <w:bCs/>
                <w:sz w:val="24"/>
                <w:szCs w:val="24"/>
              </w:rPr>
            </w:pPr>
            <w:r>
              <w:rPr>
                <w:rFonts w:hint="eastAsia" w:eastAsia="黑体" w:cs="黑体"/>
                <w:bCs/>
                <w:sz w:val="24"/>
                <w:szCs w:val="24"/>
              </w:rPr>
              <w:t>三</w:t>
            </w:r>
          </w:p>
        </w:tc>
        <w:tc>
          <w:tcPr>
            <w:tcW w:w="1559" w:type="dxa"/>
            <w:vMerge w:val="restart"/>
            <w:tcBorders>
              <w:top w:val="single" w:color="auto" w:sz="4" w:space="0"/>
              <w:left w:val="single" w:color="auto" w:sz="4" w:space="0"/>
              <w:right w:val="single" w:color="auto" w:sz="4" w:space="0"/>
            </w:tcBorders>
            <w:vAlign w:val="center"/>
          </w:tcPr>
          <w:p w14:paraId="0F9BC126">
            <w:pPr>
              <w:spacing w:line="320" w:lineRule="exact"/>
              <w:ind w:firstLine="0"/>
              <w:jc w:val="center"/>
              <w:rPr>
                <w:rFonts w:eastAsia="黑体" w:cs="黑体"/>
                <w:bCs/>
                <w:sz w:val="24"/>
                <w:szCs w:val="24"/>
              </w:rPr>
            </w:pPr>
            <w:r>
              <w:rPr>
                <w:rFonts w:hint="eastAsia" w:eastAsia="黑体" w:cs="黑体"/>
                <w:bCs/>
                <w:sz w:val="24"/>
                <w:szCs w:val="24"/>
              </w:rPr>
              <w:t>场景营造，链接活力</w:t>
            </w:r>
          </w:p>
        </w:tc>
        <w:tc>
          <w:tcPr>
            <w:tcW w:w="1701" w:type="dxa"/>
            <w:vMerge w:val="restart"/>
            <w:tcBorders>
              <w:top w:val="single" w:color="auto" w:sz="4" w:space="0"/>
              <w:left w:val="single" w:color="auto" w:sz="4" w:space="0"/>
              <w:right w:val="single" w:color="auto" w:sz="4" w:space="0"/>
            </w:tcBorders>
            <w:vAlign w:val="center"/>
          </w:tcPr>
          <w:p w14:paraId="6CD75B64">
            <w:pPr>
              <w:spacing w:line="320" w:lineRule="exact"/>
              <w:ind w:firstLine="0"/>
              <w:jc w:val="center"/>
              <w:rPr>
                <w:rFonts w:eastAsia="方正楷体_GBK" w:cs="方正楷体_GBK"/>
                <w:bCs/>
                <w:sz w:val="24"/>
                <w:szCs w:val="24"/>
              </w:rPr>
            </w:pPr>
            <w:bookmarkStart w:id="3" w:name="OLE_LINK13"/>
            <w:r>
              <w:rPr>
                <w:rFonts w:hint="eastAsia" w:eastAsia="方正楷体_GBK" w:cs="方正楷体_GBK"/>
                <w:bCs/>
                <w:sz w:val="24"/>
                <w:szCs w:val="24"/>
              </w:rPr>
              <w:t>（一）服务全民健身</w:t>
            </w:r>
            <w:bookmarkEnd w:id="3"/>
          </w:p>
        </w:tc>
        <w:tc>
          <w:tcPr>
            <w:tcW w:w="9781" w:type="dxa"/>
            <w:tcBorders>
              <w:top w:val="single" w:color="auto" w:sz="4" w:space="0"/>
              <w:left w:val="single" w:color="auto" w:sz="4" w:space="0"/>
              <w:bottom w:val="single" w:color="auto" w:sz="4" w:space="0"/>
              <w:right w:val="single" w:color="auto" w:sz="4" w:space="0"/>
            </w:tcBorders>
            <w:vAlign w:val="center"/>
          </w:tcPr>
          <w:p w14:paraId="664DA5C9">
            <w:pPr>
              <w:pStyle w:val="18"/>
              <w:snapToGrid w:val="0"/>
              <w:spacing w:line="320" w:lineRule="exact"/>
              <w:ind w:left="0"/>
              <w:rPr>
                <w:rFonts w:ascii="Times New Roman" w:hAnsi="Times New Roman" w:eastAsia="方正仿宋_GBK" w:cs="方正仿宋_GBK"/>
                <w:b/>
                <w:bCs/>
                <w:sz w:val="24"/>
                <w:szCs w:val="24"/>
              </w:rPr>
            </w:pPr>
            <w:r>
              <w:rPr>
                <w:rFonts w:hint="eastAsia" w:ascii="Times New Roman" w:hAnsi="Times New Roman" w:eastAsia="方正仿宋_GBK" w:cs="方正仿宋_GBK"/>
                <w:b/>
                <w:sz w:val="24"/>
                <w:szCs w:val="24"/>
              </w:rPr>
              <w:t>19.</w:t>
            </w:r>
            <w:r>
              <w:rPr>
                <w:rFonts w:hint="eastAsia" w:ascii="Times New Roman" w:hAnsi="Times New Roman" w:eastAsia="方正仿宋_GBK" w:cs="方正仿宋_GBK"/>
                <w:b/>
                <w:bCs/>
                <w:sz w:val="24"/>
                <w:szCs w:val="24"/>
              </w:rPr>
              <w:t>苏州张家港市华昌路西侧星星花园</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1.5</w:t>
            </w:r>
            <w:r>
              <w:rPr>
                <w:rFonts w:hint="eastAsia" w:ascii="Times New Roman" w:hAnsi="Times New Roman" w:eastAsia="方正仿宋_GBK" w:cs="方正仿宋_GBK"/>
                <w:bCs/>
                <w:sz w:val="24"/>
                <w:szCs w:val="24"/>
              </w:rPr>
              <w:t>公顷。周边以居住区及学校为主，原场地设有少量的活动场地和休憩空间，但存在服务设施老化，无障碍设施不完善等问题。公园焕新充分结合社区居民和特殊教育学校学生的使用行为和需求，对原有活动场地进行提升改造。以</w:t>
            </w:r>
            <w:r>
              <w:rPr>
                <w:rFonts w:hint="eastAsia" w:ascii="Times New Roman" w:hAnsi="Times New Roman" w:eastAsia="方正仿宋_GBK" w:cs="方正仿宋_GBK"/>
                <w:sz w:val="24"/>
                <w:szCs w:val="24"/>
              </w:rPr>
              <w:t>500</w:t>
            </w:r>
            <w:r>
              <w:rPr>
                <w:rFonts w:hint="eastAsia" w:ascii="Times New Roman" w:hAnsi="Times New Roman" w:eastAsia="方正仿宋_GBK" w:cs="方正仿宋_GBK"/>
                <w:bCs/>
                <w:sz w:val="24"/>
                <w:szCs w:val="24"/>
              </w:rPr>
              <w:t>米智能跑道串联“星系入口”“星趣园地”等主题场景，融入</w:t>
            </w:r>
            <w:r>
              <w:rPr>
                <w:rFonts w:hint="eastAsia" w:ascii="Times New Roman" w:hAnsi="Times New Roman" w:eastAsia="方正仿宋_GBK" w:cs="方正仿宋_GBK"/>
                <w:sz w:val="24"/>
                <w:szCs w:val="24"/>
              </w:rPr>
              <w:t>AR</w:t>
            </w:r>
            <w:r>
              <w:rPr>
                <w:rFonts w:hint="eastAsia" w:ascii="Times New Roman" w:hAnsi="Times New Roman" w:eastAsia="方正仿宋_GBK" w:cs="方正仿宋_GBK"/>
                <w:bCs/>
                <w:sz w:val="24"/>
                <w:szCs w:val="24"/>
              </w:rPr>
              <w:t>互动太极屏、</w:t>
            </w:r>
            <w:r>
              <w:rPr>
                <w:rFonts w:hint="eastAsia" w:ascii="Times New Roman" w:hAnsi="Times New Roman" w:eastAsia="方正仿宋_GBK" w:cs="方正仿宋_GBK"/>
                <w:sz w:val="24"/>
                <w:szCs w:val="24"/>
              </w:rPr>
              <w:t>AI</w:t>
            </w:r>
            <w:r>
              <w:rPr>
                <w:rFonts w:hint="eastAsia" w:ascii="Times New Roman" w:hAnsi="Times New Roman" w:eastAsia="方正仿宋_GBK" w:cs="方正仿宋_GBK"/>
                <w:bCs/>
                <w:sz w:val="24"/>
                <w:szCs w:val="24"/>
              </w:rPr>
              <w:t>骑行互动、</w:t>
            </w:r>
            <w:r>
              <w:rPr>
                <w:rFonts w:hint="eastAsia" w:ascii="Times New Roman" w:hAnsi="Times New Roman" w:eastAsia="方正仿宋_GBK" w:cs="方正仿宋_GBK"/>
                <w:sz w:val="24"/>
                <w:szCs w:val="24"/>
              </w:rPr>
              <w:t>AI</w:t>
            </w:r>
            <w:r>
              <w:rPr>
                <w:rFonts w:hint="eastAsia" w:ascii="Times New Roman" w:hAnsi="Times New Roman" w:eastAsia="方正仿宋_GBK" w:cs="方正仿宋_GBK"/>
                <w:bCs/>
                <w:sz w:val="24"/>
                <w:szCs w:val="24"/>
              </w:rPr>
              <w:t>健身打卡杆等智能健身设备，提供“检测-运动-复检”的个性化体验。通过升降篮球架、分时共享策略，实现轻体育与竞技运动错峰使用，提升空间利用率。增设无障碍盲道、语音提示器及“暖星空间”服务站，为特殊教育学校儿童提供安全活动场景；嵌入星光运动场、共享草坪与户外课堂等场地设施，兼顾亲子互动与社区交流。全园采用园林废弃物堆肥技术反哺土壤，减少碳排放；智慧管理平台实时监控能耗与灌溉，实现低碳运维。</w:t>
            </w:r>
          </w:p>
        </w:tc>
      </w:tr>
      <w:tr w14:paraId="7B76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6E55C9A3">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10CE109C">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425B3D2F">
            <w:pPr>
              <w:spacing w:line="320" w:lineRule="exact"/>
              <w:ind w:firstLine="0"/>
              <w:jc w:val="left"/>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44FC16FC">
            <w:pPr>
              <w:pStyle w:val="18"/>
              <w:snapToGrid w:val="0"/>
              <w:spacing w:line="320" w:lineRule="exact"/>
              <w:ind w:left="0"/>
              <w:rPr>
                <w:rFonts w:ascii="Times New Roman" w:hAnsi="Times New Roman" w:eastAsia="方正仿宋_GBK" w:cs="方正仿宋_GBK"/>
                <w:b/>
                <w:bCs/>
                <w:sz w:val="24"/>
                <w:szCs w:val="24"/>
              </w:rPr>
            </w:pPr>
            <w:r>
              <w:rPr>
                <w:rFonts w:hint="eastAsia" w:ascii="Times New Roman" w:hAnsi="Times New Roman" w:eastAsia="方正仿宋_GBK" w:cs="方正仿宋_GBK"/>
                <w:b/>
                <w:sz w:val="24"/>
                <w:szCs w:val="24"/>
              </w:rPr>
              <w:t>20.</w:t>
            </w:r>
            <w:r>
              <w:rPr>
                <w:rFonts w:hint="eastAsia" w:ascii="Times New Roman" w:hAnsi="Times New Roman" w:eastAsia="方正仿宋_GBK" w:cs="方正仿宋_GBK"/>
                <w:b/>
                <w:bCs/>
                <w:sz w:val="24"/>
                <w:szCs w:val="24"/>
              </w:rPr>
              <w:t>南通海安市小焦港河东侧云水园：</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2</w:t>
            </w:r>
            <w:r>
              <w:rPr>
                <w:rFonts w:hint="eastAsia" w:ascii="Times New Roman" w:hAnsi="Times New Roman" w:eastAsia="方正仿宋_GBK" w:cs="方正仿宋_GBK"/>
                <w:bCs/>
                <w:sz w:val="24"/>
                <w:szCs w:val="24"/>
              </w:rPr>
              <w:t>公顷。充分利用临近居住区的“边角地”新建服务周边新老社区的、融合各类运动场地的复合型绿色空间。通过线性绿道串联零散的功能场地，沿线布置篮球场、足球场、青少年极限运动场等嵌入式运动场地，安装儿童滑梯、秋千等设施，有效缓解运动场地短缺的问题。新增驿站、停车场及无障碍设施，完善配套服务设施布局。此外，项目深度融合海绵技术，建设雨水花园、下凹绿地等设施，兼顾雨水收集净化与景观美化，打造生态韧性景观。在运营阶段，通过“三分建、七分管”机制，联合属地政府与专业团队实施网格化管养，确保设施长效运维，实现“绿道连城达郊、功能惠及全民”的良好社会效益。</w:t>
            </w:r>
          </w:p>
        </w:tc>
      </w:tr>
      <w:tr w14:paraId="2D92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Borders>
              <w:left w:val="single" w:color="auto" w:sz="4" w:space="0"/>
              <w:right w:val="single" w:color="auto" w:sz="4" w:space="0"/>
            </w:tcBorders>
            <w:shd w:val="clear" w:color="auto" w:fill="auto"/>
            <w:vAlign w:val="center"/>
          </w:tcPr>
          <w:p w14:paraId="2A237992">
            <w:pPr>
              <w:spacing w:line="320" w:lineRule="exact"/>
              <w:ind w:firstLine="0"/>
              <w:jc w:val="center"/>
              <w:rPr>
                <w:rFonts w:eastAsia="黑体" w:cs="黑体"/>
                <w:bCs/>
                <w:sz w:val="24"/>
                <w:szCs w:val="24"/>
              </w:rPr>
            </w:pPr>
            <w:r>
              <w:rPr>
                <w:rFonts w:hint="eastAsia" w:eastAsia="黑体" w:cs="黑体"/>
                <w:bCs/>
                <w:sz w:val="24"/>
                <w:szCs w:val="24"/>
              </w:rPr>
              <w:t>三</w:t>
            </w:r>
          </w:p>
        </w:tc>
        <w:tc>
          <w:tcPr>
            <w:tcW w:w="1559" w:type="dxa"/>
            <w:vMerge w:val="restart"/>
            <w:tcBorders>
              <w:left w:val="single" w:color="auto" w:sz="4" w:space="0"/>
              <w:right w:val="single" w:color="auto" w:sz="4" w:space="0"/>
            </w:tcBorders>
            <w:shd w:val="clear" w:color="auto" w:fill="auto"/>
            <w:vAlign w:val="center"/>
          </w:tcPr>
          <w:p w14:paraId="578EAEB0">
            <w:pPr>
              <w:spacing w:line="320" w:lineRule="exact"/>
              <w:ind w:firstLine="0"/>
              <w:jc w:val="center"/>
              <w:rPr>
                <w:rFonts w:eastAsia="黑体" w:cs="黑体"/>
                <w:bCs/>
                <w:sz w:val="24"/>
                <w:szCs w:val="24"/>
              </w:rPr>
            </w:pPr>
            <w:r>
              <w:rPr>
                <w:rFonts w:hint="eastAsia" w:eastAsia="黑体" w:cs="黑体"/>
                <w:bCs/>
                <w:sz w:val="24"/>
                <w:szCs w:val="24"/>
              </w:rPr>
              <w:t>场景营造，链接活力</w:t>
            </w:r>
          </w:p>
        </w:tc>
        <w:tc>
          <w:tcPr>
            <w:tcW w:w="1701" w:type="dxa"/>
            <w:tcBorders>
              <w:left w:val="single" w:color="auto" w:sz="4" w:space="0"/>
              <w:bottom w:val="single" w:color="auto" w:sz="4" w:space="0"/>
              <w:right w:val="single" w:color="auto" w:sz="4" w:space="0"/>
            </w:tcBorders>
            <w:vAlign w:val="center"/>
          </w:tcPr>
          <w:p w14:paraId="4F61D6EE">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（一）服务全民健身</w:t>
            </w:r>
          </w:p>
        </w:tc>
        <w:tc>
          <w:tcPr>
            <w:tcW w:w="9781" w:type="dxa"/>
            <w:tcBorders>
              <w:top w:val="single" w:color="auto" w:sz="4" w:space="0"/>
              <w:left w:val="single" w:color="auto" w:sz="4" w:space="0"/>
              <w:bottom w:val="single" w:color="auto" w:sz="4" w:space="0"/>
              <w:right w:val="single" w:color="auto" w:sz="4" w:space="0"/>
            </w:tcBorders>
            <w:vAlign w:val="center"/>
          </w:tcPr>
          <w:p w14:paraId="353BE8B6">
            <w:pPr>
              <w:pStyle w:val="18"/>
              <w:snapToGrid w:val="0"/>
              <w:spacing w:line="290" w:lineRule="exact"/>
              <w:ind w:left="0"/>
              <w:rPr>
                <w:rFonts w:ascii="Times New Roman" w:hAnsi="Times New Roman" w:eastAsia="方正仿宋_GBK" w:cs="方正仿宋_GBK"/>
                <w:b/>
                <w:bCs/>
                <w:sz w:val="24"/>
                <w:szCs w:val="24"/>
              </w:rPr>
            </w:pPr>
            <w:r>
              <w:rPr>
                <w:rFonts w:hint="eastAsia" w:ascii="Times New Roman" w:hAnsi="Times New Roman" w:eastAsia="方正仿宋_GBK" w:cs="方正仿宋_GBK"/>
                <w:b/>
                <w:sz w:val="24"/>
                <w:szCs w:val="24"/>
              </w:rPr>
              <w:t>21.</w:t>
            </w:r>
            <w:r>
              <w:rPr>
                <w:rFonts w:hint="eastAsia" w:ascii="Times New Roman" w:hAnsi="Times New Roman" w:eastAsia="方正仿宋_GBK" w:cs="方正仿宋_GBK"/>
                <w:b/>
                <w:bCs/>
                <w:sz w:val="24"/>
                <w:szCs w:val="24"/>
              </w:rPr>
              <w:t>宿迁市通湖大道绿道：</w:t>
            </w:r>
            <w:r>
              <w:rPr>
                <w:rFonts w:hint="eastAsia" w:ascii="Times New Roman" w:hAnsi="Times New Roman" w:eastAsia="方正仿宋_GBK" w:cs="方正仿宋_GBK"/>
                <w:bCs/>
                <w:sz w:val="24"/>
                <w:szCs w:val="24"/>
              </w:rPr>
              <w:t>全长约</w:t>
            </w:r>
            <w:r>
              <w:rPr>
                <w:rFonts w:hint="eastAsia" w:ascii="Times New Roman" w:hAnsi="Times New Roman" w:eastAsia="方正仿宋_GBK" w:cs="方正仿宋_GBK"/>
                <w:sz w:val="24"/>
                <w:szCs w:val="24"/>
              </w:rPr>
              <w:t>14</w:t>
            </w:r>
            <w:r>
              <w:rPr>
                <w:rFonts w:hint="eastAsia" w:ascii="Times New Roman" w:hAnsi="Times New Roman" w:eastAsia="方正仿宋_GBK" w:cs="方正仿宋_GBK"/>
                <w:bCs/>
                <w:sz w:val="24"/>
                <w:szCs w:val="24"/>
              </w:rPr>
              <w:t>公里，占地面积约</w:t>
            </w:r>
            <w:r>
              <w:rPr>
                <w:rFonts w:hint="eastAsia" w:ascii="Times New Roman" w:hAnsi="Times New Roman" w:eastAsia="方正仿宋_GBK" w:cs="方正仿宋_GBK"/>
                <w:sz w:val="24"/>
                <w:szCs w:val="24"/>
              </w:rPr>
              <w:t>54</w:t>
            </w:r>
            <w:r>
              <w:rPr>
                <w:rFonts w:hint="eastAsia" w:ascii="Times New Roman" w:hAnsi="Times New Roman" w:eastAsia="方正仿宋_GBK" w:cs="方正仿宋_GBK"/>
                <w:bCs/>
                <w:sz w:val="24"/>
                <w:szCs w:val="24"/>
              </w:rPr>
              <w:t>公顷。以城市现有绿色线性空间为基础，充分调研周边居民需求，打破居住区硬质围栏硬隔离，实现附属绿地与城市绿道的有机融合。依托线性绿道串联城市街角口袋公园，在沿线的绿化场地内按需设置篮球场、足球场、网球场、青少年极限运动场、儿童乐园、萌宠乐园、体育健身设施等各类嵌入式运动场地，安装儿童滑梯、秋千和健身器械等设施</w:t>
            </w:r>
            <w:r>
              <w:rPr>
                <w:rFonts w:hint="eastAsia" w:ascii="Times New Roman" w:hAnsi="Times New Roman" w:eastAsia="方正仿宋_GBK" w:cs="方正仿宋_GBK"/>
                <w:sz w:val="24"/>
                <w:szCs w:val="24"/>
              </w:rPr>
              <w:t>100</w:t>
            </w:r>
            <w:r>
              <w:rPr>
                <w:rFonts w:hint="eastAsia" w:ascii="Times New Roman" w:hAnsi="Times New Roman" w:eastAsia="方正仿宋_GBK" w:cs="方正仿宋_GBK"/>
                <w:bCs/>
                <w:sz w:val="24"/>
                <w:szCs w:val="24"/>
              </w:rPr>
              <w:t>余套，配套建设驿站、停车场及无障碍服务设施，有效缓解周边运动场地短缺问题，打造景观优美、集休闲科普娱乐一身的全龄友好型绿地，宜动宜静，满足居民运动健身、游憩休闲、社会交往等日常生活需要，进一步提升社区、街区与城市的品质及活力。</w:t>
            </w:r>
          </w:p>
        </w:tc>
      </w:tr>
      <w:tr w14:paraId="1C7E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710FC6D2">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20FAD4ED">
            <w:pPr>
              <w:spacing w:line="320" w:lineRule="exact"/>
              <w:ind w:firstLine="0"/>
              <w:jc w:val="left"/>
              <w:rPr>
                <w:rFonts w:eastAsia="黑体" w:cs="黑体"/>
                <w:bCs/>
                <w:sz w:val="24"/>
                <w:szCs w:val="24"/>
              </w:rPr>
            </w:pPr>
          </w:p>
        </w:tc>
        <w:tc>
          <w:tcPr>
            <w:tcW w:w="1701" w:type="dxa"/>
            <w:vMerge w:val="restart"/>
            <w:tcBorders>
              <w:top w:val="single" w:color="auto" w:sz="4" w:space="0"/>
              <w:left w:val="single" w:color="auto" w:sz="4" w:space="0"/>
              <w:right w:val="single" w:color="auto" w:sz="4" w:space="0"/>
            </w:tcBorders>
            <w:vAlign w:val="center"/>
          </w:tcPr>
          <w:p w14:paraId="4155549F">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（二）彰显特色文化</w:t>
            </w:r>
          </w:p>
        </w:tc>
        <w:tc>
          <w:tcPr>
            <w:tcW w:w="9781" w:type="dxa"/>
            <w:tcBorders>
              <w:top w:val="single" w:color="auto" w:sz="4" w:space="0"/>
              <w:left w:val="single" w:color="auto" w:sz="4" w:space="0"/>
              <w:bottom w:val="single" w:color="auto" w:sz="4" w:space="0"/>
              <w:right w:val="single" w:color="auto" w:sz="4" w:space="0"/>
            </w:tcBorders>
            <w:vAlign w:val="center"/>
          </w:tcPr>
          <w:p w14:paraId="157C6142">
            <w:pPr>
              <w:pStyle w:val="18"/>
              <w:snapToGrid w:val="0"/>
              <w:spacing w:line="290" w:lineRule="exact"/>
              <w:ind w:left="0"/>
              <w:rPr>
                <w:rFonts w:ascii="Times New Roman" w:hAnsi="Times New Roman" w:eastAsia="方正仿宋_GBK" w:cs="方正仿宋_GBK"/>
                <w:sz w:val="24"/>
                <w:szCs w:val="24"/>
              </w:rPr>
            </w:pPr>
            <w:r>
              <w:rPr>
                <w:rFonts w:hint="eastAsia" w:ascii="Times New Roman" w:hAnsi="Times New Roman" w:eastAsia="方正仿宋_GBK" w:cs="方正仿宋_GBK"/>
                <w:b/>
                <w:sz w:val="24"/>
                <w:szCs w:val="24"/>
              </w:rPr>
              <w:t>22.</w:t>
            </w:r>
            <w:r>
              <w:rPr>
                <w:rFonts w:hint="eastAsia" w:ascii="Times New Roman" w:hAnsi="Times New Roman" w:eastAsia="方正仿宋_GBK" w:cs="方正仿宋_GBK"/>
                <w:b/>
                <w:bCs/>
                <w:sz w:val="24"/>
                <w:szCs w:val="24"/>
              </w:rPr>
              <w:t>无锡市东林书院游园</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1300</w:t>
            </w:r>
            <w:r>
              <w:rPr>
                <w:rFonts w:hint="eastAsia" w:ascii="Times New Roman" w:hAnsi="Times New Roman" w:eastAsia="方正仿宋_GBK" w:cs="方正仿宋_GBK"/>
                <w:bCs/>
                <w:sz w:val="24"/>
                <w:szCs w:val="24"/>
              </w:rPr>
              <w:t>平方米。充分利用毗邻东林书院的选址特征，挖掘江南书院文化，延续书院原有的空间肌理重塑绿地功能，建设集文化传承、生态休憩、景观美学和便民服务为一体的、充满历史文化韵味的口袋公园。项目尊重场地特征，采用“框景、借景”等传统园林设计手法，让园林、景观与建筑、街道相互辉映，营造“移步换景”的游园体验。提炼经典儒家文化符号，将诗词、佳句与景墙、廊架等现代景观要素相融合。依托游园内外景观空间的围合和重构，在熙攘的城市街道旁打造一处闹中取静、婉约雅致的绿色乐享空间。建设充分采纳市民意见，融入文化互动场景和配套服务设施，开展可行、可赏、可游的丰富活动，实现美学价值和实用功能有机融合。</w:t>
            </w:r>
          </w:p>
        </w:tc>
      </w:tr>
      <w:tr w14:paraId="102C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22A36F33">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76713975">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1E177306">
            <w:pPr>
              <w:spacing w:line="320" w:lineRule="exact"/>
              <w:ind w:firstLine="0"/>
              <w:jc w:val="left"/>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3FAAB652">
            <w:pPr>
              <w:pStyle w:val="18"/>
              <w:snapToGrid w:val="0"/>
              <w:spacing w:line="290" w:lineRule="exact"/>
              <w:ind w:left="0"/>
              <w:rPr>
                <w:rFonts w:ascii="Times New Roman" w:hAnsi="Times New Roman" w:eastAsia="方正仿宋_GBK" w:cs="方正仿宋_GBK"/>
                <w:sz w:val="24"/>
                <w:szCs w:val="24"/>
              </w:rPr>
            </w:pPr>
            <w:r>
              <w:rPr>
                <w:rFonts w:hint="eastAsia" w:ascii="Times New Roman" w:hAnsi="Times New Roman" w:eastAsia="方正仿宋_GBK" w:cs="方正仿宋_GBK"/>
                <w:b/>
                <w:sz w:val="24"/>
                <w:szCs w:val="24"/>
              </w:rPr>
              <w:t>23.</w:t>
            </w:r>
            <w:r>
              <w:rPr>
                <w:rFonts w:hint="eastAsia" w:ascii="Times New Roman" w:hAnsi="Times New Roman" w:eastAsia="方正仿宋_GBK" w:cs="方正仿宋_GBK"/>
                <w:b/>
                <w:bCs/>
                <w:sz w:val="24"/>
                <w:szCs w:val="24"/>
              </w:rPr>
              <w:t>常州市保利和光晨樾口袋公园</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bCs/>
                <w:sz w:val="24"/>
                <w:szCs w:val="24"/>
              </w:rPr>
              <w:t>占地面积约</w:t>
            </w:r>
            <w:r>
              <w:rPr>
                <w:rFonts w:hint="eastAsia" w:ascii="Times New Roman" w:hAnsi="Times New Roman" w:eastAsia="方正仿宋_GBK" w:cs="方正仿宋_GBK"/>
                <w:sz w:val="24"/>
                <w:szCs w:val="24"/>
              </w:rPr>
              <w:t>8000</w:t>
            </w:r>
            <w:r>
              <w:rPr>
                <w:rFonts w:hint="eastAsia" w:ascii="Times New Roman" w:hAnsi="Times New Roman" w:eastAsia="方正仿宋_GBK" w:cs="方正仿宋_GBK"/>
                <w:bCs/>
                <w:sz w:val="24"/>
                <w:szCs w:val="24"/>
              </w:rPr>
              <w:t>平方米，由政府发挥规划引领作用，确定公园选址并安排建设计划，</w:t>
            </w:r>
            <w:bookmarkStart w:id="4" w:name="OLE_LINK4"/>
            <w:r>
              <w:rPr>
                <w:rFonts w:hint="eastAsia" w:ascii="Times New Roman" w:hAnsi="Times New Roman" w:eastAsia="方正仿宋_GBK" w:cs="方正仿宋_GBK"/>
                <w:bCs/>
                <w:sz w:val="24"/>
                <w:szCs w:val="24"/>
              </w:rPr>
              <w:t>常州港华燃气有限公司参与投资和建设，</w:t>
            </w:r>
            <w:bookmarkEnd w:id="4"/>
            <w:r>
              <w:rPr>
                <w:rFonts w:hint="eastAsia" w:ascii="Times New Roman" w:hAnsi="Times New Roman" w:eastAsia="方正仿宋_GBK" w:cs="方正仿宋_GBK"/>
                <w:bCs/>
                <w:sz w:val="24"/>
                <w:szCs w:val="24"/>
              </w:rPr>
              <w:t>引导周边居民献言献策，多方合作打造以“燃气安全教育”为主题的特色口袋公园。公园</w:t>
            </w:r>
            <w:r>
              <w:rPr>
                <w:rFonts w:hint="eastAsia" w:ascii="Times New Roman" w:hAnsi="Times New Roman" w:eastAsia="方正仿宋_GBK" w:cs="方正仿宋_GBK"/>
                <w:sz w:val="24"/>
                <w:szCs w:val="24"/>
              </w:rPr>
              <w:t>围绕燃气安全教育设计完整科</w:t>
            </w:r>
            <w:r>
              <w:rPr>
                <w:rFonts w:hint="eastAsia" w:ascii="Times New Roman" w:hAnsi="Times New Roman" w:eastAsia="方正仿宋_GBK" w:cs="方正仿宋_GBK"/>
                <w:spacing w:val="-4"/>
                <w:sz w:val="24"/>
                <w:szCs w:val="24"/>
              </w:rPr>
              <w:t>普故事线，设置互动景观装置、普法宣传区与安全展板，将燃气阀门模型、管道艺术雕塑融入景观，形成寓教于乐的沉浸式场景。公园内部设置</w:t>
            </w:r>
            <w:r>
              <w:rPr>
                <w:rFonts w:hint="eastAsia" w:ascii="Times New Roman" w:hAnsi="Times New Roman" w:eastAsia="方正仿宋_GBK" w:cs="方正仿宋_GBK"/>
                <w:bCs/>
                <w:spacing w:val="-4"/>
                <w:sz w:val="24"/>
                <w:szCs w:val="24"/>
              </w:rPr>
              <w:t>儿童活动场地、彩色跑道与多功能廊架，为周边居民提供康体健身、休闲娱乐的活动场所。此外，燃气企业定期在公园举办安全演练和亲子科普活动，提升安全教育的趣味性，增强市民环保意识、安全意识，促进社区和谐和社会稳定。</w:t>
            </w:r>
          </w:p>
        </w:tc>
      </w:tr>
      <w:tr w14:paraId="66A8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5F0FCD80">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429F7AB6">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704A5C50">
            <w:pPr>
              <w:spacing w:line="320" w:lineRule="exact"/>
              <w:ind w:firstLine="0"/>
              <w:jc w:val="left"/>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34D43139">
            <w:pPr>
              <w:pStyle w:val="18"/>
              <w:snapToGrid w:val="0"/>
              <w:spacing w:line="290" w:lineRule="exact"/>
              <w:ind w:left="0"/>
              <w:rPr>
                <w:rFonts w:ascii="Times New Roman" w:hAnsi="Times New Roman" w:eastAsia="方正仿宋_GBK" w:cs="方正仿宋_GBK"/>
                <w:sz w:val="24"/>
                <w:szCs w:val="24"/>
              </w:rPr>
            </w:pPr>
            <w:r>
              <w:rPr>
                <w:rFonts w:hint="eastAsia" w:ascii="Times New Roman" w:hAnsi="Times New Roman" w:eastAsia="方正仿宋_GBK" w:cs="方正仿宋_GBK"/>
                <w:b/>
                <w:sz w:val="24"/>
                <w:szCs w:val="24"/>
              </w:rPr>
              <w:t>24.</w:t>
            </w:r>
            <w:r>
              <w:rPr>
                <w:rFonts w:hint="eastAsia" w:ascii="Times New Roman" w:hAnsi="Times New Roman" w:eastAsia="方正仿宋_GBK" w:cs="方正仿宋_GBK"/>
                <w:b/>
                <w:bCs/>
                <w:sz w:val="24"/>
                <w:szCs w:val="24"/>
              </w:rPr>
              <w:t>连云港东海县像素花园：</w:t>
            </w:r>
            <w:r>
              <w:rPr>
                <w:rFonts w:hint="eastAsia" w:ascii="Times New Roman" w:hAnsi="Times New Roman" w:eastAsia="方正仿宋_GBK" w:cs="方正仿宋_GBK"/>
                <w:sz w:val="24"/>
                <w:szCs w:val="24"/>
              </w:rPr>
              <w:t>占地面积仅752平方米，紧邻云·美术馆入口，原为临街狭长的边角地。项目最大化利用有限的场地空间，通过4 处弧形主题景墙巧妙分割空间，实现慢行空间、设施带、休憩空间在一块小微绿地上的“无界”融合。公园中的各类景观元素都围绕“像素”展开，地面铺装取样于东海的汉代水纹，以肌理转化展现像素风；格栅景墙以像素模块与明快色彩打造视觉焦点，嵌入具有本地文化特色的少儿版画元素，以童趣艺术激活公共空间。建成后成为周边市民休闲交流的场所，通过不定期举办文化艺术主题活动，丰富市民精神生活。</w:t>
            </w:r>
          </w:p>
        </w:tc>
      </w:tr>
      <w:tr w14:paraId="1DAF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Borders>
              <w:left w:val="single" w:color="auto" w:sz="4" w:space="0"/>
              <w:right w:val="single" w:color="auto" w:sz="4" w:space="0"/>
            </w:tcBorders>
            <w:shd w:val="clear" w:color="auto" w:fill="auto"/>
            <w:vAlign w:val="center"/>
          </w:tcPr>
          <w:p w14:paraId="376BD5EB">
            <w:pPr>
              <w:spacing w:line="320" w:lineRule="exact"/>
              <w:ind w:firstLine="0"/>
              <w:jc w:val="center"/>
              <w:rPr>
                <w:rFonts w:eastAsia="黑体" w:cs="黑体"/>
                <w:bCs/>
                <w:sz w:val="24"/>
                <w:szCs w:val="24"/>
              </w:rPr>
            </w:pPr>
            <w:r>
              <w:rPr>
                <w:rFonts w:hint="eastAsia" w:eastAsia="黑体" w:cs="黑体"/>
                <w:bCs/>
                <w:sz w:val="24"/>
                <w:szCs w:val="24"/>
              </w:rPr>
              <w:t>三</w:t>
            </w:r>
          </w:p>
        </w:tc>
        <w:tc>
          <w:tcPr>
            <w:tcW w:w="1559" w:type="dxa"/>
            <w:vMerge w:val="restart"/>
            <w:tcBorders>
              <w:left w:val="single" w:color="auto" w:sz="4" w:space="0"/>
              <w:right w:val="single" w:color="auto" w:sz="4" w:space="0"/>
            </w:tcBorders>
            <w:shd w:val="clear" w:color="auto" w:fill="auto"/>
            <w:vAlign w:val="center"/>
          </w:tcPr>
          <w:p w14:paraId="5D9C3C81">
            <w:pPr>
              <w:spacing w:line="320" w:lineRule="exact"/>
              <w:ind w:firstLine="0"/>
              <w:jc w:val="center"/>
              <w:rPr>
                <w:rFonts w:eastAsia="黑体" w:cs="黑体"/>
                <w:bCs/>
                <w:sz w:val="24"/>
                <w:szCs w:val="24"/>
              </w:rPr>
            </w:pPr>
            <w:r>
              <w:rPr>
                <w:rFonts w:hint="eastAsia" w:eastAsia="黑体" w:cs="黑体"/>
                <w:bCs/>
                <w:sz w:val="24"/>
                <w:szCs w:val="24"/>
              </w:rPr>
              <w:t>场景营造，链接活力</w:t>
            </w:r>
          </w:p>
        </w:tc>
        <w:tc>
          <w:tcPr>
            <w:tcW w:w="1701" w:type="dxa"/>
            <w:vMerge w:val="restart"/>
            <w:tcBorders>
              <w:left w:val="single" w:color="auto" w:sz="4" w:space="0"/>
              <w:right w:val="single" w:color="auto" w:sz="4" w:space="0"/>
            </w:tcBorders>
            <w:vAlign w:val="center"/>
          </w:tcPr>
          <w:p w14:paraId="3B5E6B52">
            <w:pPr>
              <w:spacing w:line="320" w:lineRule="exact"/>
              <w:ind w:firstLine="0"/>
              <w:jc w:val="center"/>
              <w:rPr>
                <w:rFonts w:eastAsia="方正楷体_GBK" w:cs="方正楷体_GBK"/>
                <w:bCs/>
                <w:sz w:val="24"/>
                <w:szCs w:val="24"/>
              </w:rPr>
            </w:pPr>
            <w:r>
              <w:rPr>
                <w:rFonts w:hint="eastAsia" w:eastAsia="方正楷体_GBK" w:cs="方正楷体_GBK"/>
                <w:bCs/>
                <w:sz w:val="24"/>
                <w:szCs w:val="24"/>
              </w:rPr>
              <w:t>（三）探索业态融合</w:t>
            </w:r>
          </w:p>
        </w:tc>
        <w:tc>
          <w:tcPr>
            <w:tcW w:w="9781" w:type="dxa"/>
            <w:tcBorders>
              <w:top w:val="single" w:color="auto" w:sz="4" w:space="0"/>
              <w:left w:val="single" w:color="auto" w:sz="4" w:space="0"/>
              <w:bottom w:val="single" w:color="auto" w:sz="4" w:space="0"/>
              <w:right w:val="single" w:color="auto" w:sz="4" w:space="0"/>
            </w:tcBorders>
            <w:vAlign w:val="center"/>
          </w:tcPr>
          <w:p w14:paraId="42F5D18A">
            <w:pPr>
              <w:pStyle w:val="18"/>
              <w:snapToGrid w:val="0"/>
              <w:spacing w:line="300" w:lineRule="exact"/>
              <w:ind w:left="0"/>
              <w:rPr>
                <w:rFonts w:ascii="Times New Roman" w:hAnsi="Times New Roman" w:eastAsia="方正仿宋_GBK" w:cs="方正仿宋_GBK"/>
                <w:sz w:val="24"/>
                <w:szCs w:val="24"/>
              </w:rPr>
            </w:pPr>
            <w:r>
              <w:rPr>
                <w:rFonts w:hint="eastAsia" w:ascii="Times New Roman" w:hAnsi="Times New Roman" w:eastAsia="方正仿宋_GBK" w:cs="方正仿宋_GBK"/>
                <w:b/>
                <w:sz w:val="24"/>
                <w:szCs w:val="24"/>
              </w:rPr>
              <w:t>25.</w:t>
            </w:r>
            <w:r>
              <w:rPr>
                <w:rFonts w:hint="eastAsia" w:ascii="Times New Roman" w:hAnsi="Times New Roman" w:eastAsia="方正仿宋_GBK" w:cs="方正仿宋_GBK"/>
                <w:b/>
                <w:bCs/>
                <w:sz w:val="24"/>
                <w:szCs w:val="24"/>
              </w:rPr>
              <w:t>无锡市运河艺术公园：</w:t>
            </w:r>
            <w:r>
              <w:rPr>
                <w:rFonts w:hint="eastAsia" w:ascii="Times New Roman" w:hAnsi="Times New Roman" w:eastAsia="方正仿宋_GBK" w:cs="方正仿宋_GBK"/>
                <w:spacing w:val="-4"/>
                <w:sz w:val="24"/>
                <w:szCs w:val="24"/>
              </w:rPr>
              <w:t>占地面积约16公顷，曾是无锡著名的米市码头和粮食仓储基地，后改造为一处融合米市历史和体育文化的现代综合性公园，经过十余年的使用，存在滨水空间可达性弱，连通不畅；植物郁闭，视线遮挡；活动单一，空间利用不足等问题。项目梳理自然基底，优化植物空间，在绿地中融入各类休憩活动设施；充分利用草坪空间，植入风筝、足球、飞盘等丰富的运动场景。实践“公园+”理念，将公园与商业服务、休闲娱乐等业态融合，有序开展“公园+艺术、公园+集市、公园+户外运动、公园+文化”等活动，满足市民和游客的差异化需求。此外，通过场地租赁的方式承接商业活动，形成“生态+艺术+商业”共生体系，有效发挥公园带动消费的经济价值。公园焕新后，租金水平较改造前提升50%，餐饮品牌营业额提升超30%，吸引了许多外地游客前来参观打卡，促进生态价值向经济价值、社会价值、文化价值转化。</w:t>
            </w:r>
          </w:p>
        </w:tc>
      </w:tr>
      <w:tr w14:paraId="24D3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right w:val="single" w:color="auto" w:sz="4" w:space="0"/>
            </w:tcBorders>
            <w:vAlign w:val="center"/>
          </w:tcPr>
          <w:p w14:paraId="18C39558">
            <w:pPr>
              <w:spacing w:line="320" w:lineRule="exact"/>
              <w:ind w:firstLine="0"/>
              <w:jc w:val="center"/>
              <w:rPr>
                <w:rFonts w:eastAsia="黑体" w:cs="黑体"/>
                <w:bCs/>
                <w:sz w:val="24"/>
                <w:szCs w:val="24"/>
              </w:rPr>
            </w:pPr>
          </w:p>
        </w:tc>
        <w:tc>
          <w:tcPr>
            <w:tcW w:w="1559" w:type="dxa"/>
            <w:vMerge w:val="continue"/>
            <w:tcBorders>
              <w:left w:val="single" w:color="auto" w:sz="4" w:space="0"/>
              <w:right w:val="single" w:color="auto" w:sz="4" w:space="0"/>
            </w:tcBorders>
          </w:tcPr>
          <w:p w14:paraId="4560ACA8">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5E116A2C">
            <w:pPr>
              <w:spacing w:line="320" w:lineRule="exact"/>
              <w:ind w:firstLine="0"/>
              <w:jc w:val="left"/>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706FD120">
            <w:pPr>
              <w:pStyle w:val="18"/>
              <w:snapToGrid w:val="0"/>
              <w:spacing w:line="300" w:lineRule="exact"/>
              <w:ind w:left="0"/>
              <w:rPr>
                <w:rFonts w:ascii="Times New Roman" w:hAnsi="Times New Roman" w:eastAsia="方正仿宋_GBK" w:cs="方正仿宋_GBK"/>
                <w:sz w:val="24"/>
                <w:szCs w:val="24"/>
              </w:rPr>
            </w:pPr>
            <w:r>
              <w:rPr>
                <w:rFonts w:hint="eastAsia" w:ascii="Times New Roman" w:hAnsi="Times New Roman" w:eastAsia="方正仿宋_GBK" w:cs="方正仿宋_GBK"/>
                <w:b/>
                <w:sz w:val="24"/>
                <w:szCs w:val="24"/>
              </w:rPr>
              <w:t>26.</w:t>
            </w:r>
            <w:r>
              <w:rPr>
                <w:rFonts w:hint="eastAsia" w:ascii="Times New Roman" w:hAnsi="Times New Roman" w:eastAsia="方正仿宋_GBK" w:cs="方正仿宋_GBK"/>
                <w:b/>
                <w:bCs/>
                <w:sz w:val="24"/>
                <w:szCs w:val="24"/>
              </w:rPr>
              <w:t>常州市景仁公园：</w:t>
            </w:r>
            <w:r>
              <w:rPr>
                <w:rFonts w:hint="eastAsia" w:ascii="Times New Roman" w:hAnsi="Times New Roman" w:eastAsia="方正仿宋_GBK" w:cs="方正仿宋_GBK"/>
                <w:spacing w:val="-4"/>
                <w:sz w:val="24"/>
                <w:szCs w:val="24"/>
              </w:rPr>
              <w:t>占地面积约1.8公顷，紧邻北环小学，周边居住社区密集，公园建设有效解决了区域公园绿地服务半径覆盖不足的问题。公园内设置一条蜿蜒连续的深红色耐候钢长廊作为场地的空间骨架，连接社区与学校，沿线布置诗词主题广场、景仁诗墙、两当轩书屋、社区园艺中心、户外劳动者关爱驿站，围绕“文化、运动、园艺”为不同使用者提供多元服务功能和场所体验。园内配套建设的共享操场实行分时分区管理，充分兼顾学校运动教学和市民健身需求；南侧设置非机动车停车场、等候区，打造温馨接送空间。按照常州市“小园对标大园”实行标准化管理，推行“社区园艺”“市民园长”、二维码市民找差；引入第三方专业团队运营书屋与园艺中心，将阅读服务、花卉市集、公益课堂等功能嵌入公园，联动学校与社区举办趣味运动会、纳凉晚会、亲子园艺课、老兵故事会等活动，实现“公园+文化+市集”的多元业态复合。</w:t>
            </w:r>
          </w:p>
        </w:tc>
      </w:tr>
      <w:tr w14:paraId="19E4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left w:val="single" w:color="auto" w:sz="4" w:space="0"/>
              <w:bottom w:val="single" w:color="auto" w:sz="4" w:space="0"/>
              <w:right w:val="single" w:color="auto" w:sz="4" w:space="0"/>
            </w:tcBorders>
            <w:vAlign w:val="center"/>
          </w:tcPr>
          <w:p w14:paraId="5947FF73">
            <w:pPr>
              <w:spacing w:line="320" w:lineRule="exact"/>
              <w:ind w:firstLine="0"/>
              <w:jc w:val="center"/>
              <w:rPr>
                <w:rFonts w:eastAsia="黑体" w:cs="黑体"/>
                <w:bCs/>
                <w:sz w:val="24"/>
                <w:szCs w:val="24"/>
              </w:rPr>
            </w:pPr>
          </w:p>
        </w:tc>
        <w:tc>
          <w:tcPr>
            <w:tcW w:w="1559" w:type="dxa"/>
            <w:vMerge w:val="continue"/>
            <w:tcBorders>
              <w:left w:val="single" w:color="auto" w:sz="4" w:space="0"/>
              <w:bottom w:val="single" w:color="auto" w:sz="4" w:space="0"/>
              <w:right w:val="single" w:color="auto" w:sz="4" w:space="0"/>
            </w:tcBorders>
          </w:tcPr>
          <w:p w14:paraId="25646FCC">
            <w:pPr>
              <w:spacing w:line="320" w:lineRule="exact"/>
              <w:ind w:firstLine="0"/>
              <w:jc w:val="left"/>
              <w:rPr>
                <w:rFonts w:eastAsia="黑体" w:cs="黑体"/>
                <w:bCs/>
                <w:sz w:val="24"/>
                <w:szCs w:val="24"/>
              </w:rPr>
            </w:pPr>
          </w:p>
        </w:tc>
        <w:tc>
          <w:tcPr>
            <w:tcW w:w="1701" w:type="dxa"/>
            <w:vMerge w:val="continue"/>
            <w:tcBorders>
              <w:left w:val="single" w:color="auto" w:sz="4" w:space="0"/>
              <w:right w:val="single" w:color="auto" w:sz="4" w:space="0"/>
            </w:tcBorders>
          </w:tcPr>
          <w:p w14:paraId="21BCD5A0">
            <w:pPr>
              <w:spacing w:line="320" w:lineRule="exact"/>
              <w:ind w:firstLine="0"/>
              <w:jc w:val="left"/>
              <w:rPr>
                <w:rFonts w:eastAsia="方正楷体_GBK" w:cs="方正楷体_GBK"/>
                <w:bCs/>
                <w:sz w:val="24"/>
                <w:szCs w:val="24"/>
              </w:rPr>
            </w:pPr>
          </w:p>
        </w:tc>
        <w:tc>
          <w:tcPr>
            <w:tcW w:w="9781" w:type="dxa"/>
            <w:tcBorders>
              <w:top w:val="single" w:color="auto" w:sz="4" w:space="0"/>
              <w:left w:val="single" w:color="auto" w:sz="4" w:space="0"/>
              <w:bottom w:val="single" w:color="auto" w:sz="4" w:space="0"/>
              <w:right w:val="single" w:color="auto" w:sz="4" w:space="0"/>
            </w:tcBorders>
            <w:vAlign w:val="center"/>
          </w:tcPr>
          <w:p w14:paraId="13AAE01C">
            <w:pPr>
              <w:pStyle w:val="18"/>
              <w:snapToGrid w:val="0"/>
              <w:spacing w:line="300" w:lineRule="exact"/>
              <w:ind w:left="0"/>
              <w:rPr>
                <w:rFonts w:ascii="Times New Roman" w:hAnsi="Times New Roman" w:eastAsia="方正仿宋_GBK" w:cs="方正仿宋_GBK"/>
                <w:sz w:val="24"/>
                <w:szCs w:val="24"/>
              </w:rPr>
            </w:pPr>
            <w:r>
              <w:rPr>
                <w:rFonts w:hint="eastAsia" w:ascii="Times New Roman" w:hAnsi="Times New Roman" w:eastAsia="方正仿宋_GBK" w:cs="方正仿宋_GBK"/>
                <w:b/>
                <w:sz w:val="24"/>
                <w:szCs w:val="24"/>
              </w:rPr>
              <w:t>27.</w:t>
            </w:r>
            <w:r>
              <w:rPr>
                <w:rFonts w:hint="eastAsia" w:ascii="Times New Roman" w:hAnsi="Times New Roman" w:eastAsia="方正仿宋_GBK" w:cs="方正仿宋_GBK"/>
                <w:b/>
                <w:bCs/>
                <w:sz w:val="24"/>
                <w:szCs w:val="24"/>
              </w:rPr>
              <w:t>泰州市桃园、三水湾景观提质改造：</w:t>
            </w:r>
            <w:r>
              <w:rPr>
                <w:rFonts w:hint="eastAsia" w:ascii="Times New Roman" w:hAnsi="Times New Roman" w:eastAsia="方正仿宋_GBK" w:cs="方正仿宋_GBK"/>
                <w:sz w:val="24"/>
                <w:szCs w:val="24"/>
              </w:rPr>
              <w:t>占地面积约15公顷，所处的东南城河段是泰州凤城河景区精华荟萃之地，自2006年建成以来已运营十余年，桃园、三水湾片区存在城、河、园空间郁闭，游赏线路不畅，桃园、老街相邻但不相通，桃树退化老化、植物特色不彰显等问题。项目以开放、融合、共享为目标，通过桥下空间增设木栈道、打通沿路封闭界面并增设出入口等措施，实现内部游步道和外部城河慢行步道的贯通；疏通人流汇聚区周边拥堵的内部水系和植物空间，在桃园和老街之间形成通畅的开放界面。突出桃花主题、更替老旧植株，植入主题花境及投影庭院灯，设置跳泉、框景平台等互动装置，打造四季可游的沉浸式游娱场景。贯彻“运营前置”的理念，设置松果乐园、亲子南岛、露营草坪等活动场景满足不同年龄段的差异化需求；依托开敞的水岸空间、草坪空间拓展草坪婚礼、水上休闲等新消费场景，带动公园内部及周边商业街区的价值提升。</w:t>
            </w:r>
          </w:p>
        </w:tc>
      </w:tr>
    </w:tbl>
    <w:p w14:paraId="398B5906">
      <w:pPr>
        <w:rPr>
          <w:szCs w:val="32"/>
        </w:rPr>
      </w:pPr>
      <w:r>
        <w:rPr>
          <w:szCs w:val="32"/>
        </w:rPr>
        <w:br w:type="page"/>
      </w:r>
    </w:p>
    <w:p w14:paraId="30A1A289">
      <w:pPr>
        <w:spacing w:line="570" w:lineRule="exact"/>
        <w:rPr>
          <w:szCs w:val="32"/>
        </w:rPr>
        <w:sectPr>
          <w:headerReference r:id="rId8" w:type="first"/>
          <w:footerReference r:id="rId11" w:type="first"/>
          <w:headerReference r:id="rId7" w:type="default"/>
          <w:footerReference r:id="rId9" w:type="default"/>
          <w:footerReference r:id="rId10" w:type="even"/>
          <w:pgSz w:w="16838" w:h="11906" w:orient="landscape"/>
          <w:pgMar w:top="1417" w:right="1417" w:bottom="1417" w:left="1417" w:header="720" w:footer="1020" w:gutter="0"/>
          <w:cols w:space="0" w:num="1"/>
          <w:titlePg/>
          <w:docGrid w:type="linesAndChars" w:linePitch="590" w:charSpace="-1024"/>
        </w:sectPr>
      </w:pPr>
    </w:p>
    <w:p w14:paraId="567D4404">
      <w:pPr>
        <w:spacing w:line="570" w:lineRule="exact"/>
        <w:rPr>
          <w:szCs w:val="32"/>
        </w:rPr>
      </w:pPr>
    </w:p>
    <w:p w14:paraId="6C7FA795">
      <w:pPr>
        <w:spacing w:line="570" w:lineRule="exact"/>
        <w:rPr>
          <w:szCs w:val="32"/>
        </w:rPr>
      </w:pPr>
    </w:p>
    <w:p w14:paraId="7CFAC049">
      <w:pPr>
        <w:spacing w:line="570" w:lineRule="exact"/>
        <w:ind w:firstLine="0"/>
        <w:rPr>
          <w:highlight w:val="yellow"/>
        </w:rPr>
      </w:pPr>
    </w:p>
    <w:p w14:paraId="590F8623">
      <w:pPr>
        <w:spacing w:line="570" w:lineRule="exact"/>
        <w:rPr>
          <w:highlight w:val="yellow"/>
        </w:rPr>
      </w:pPr>
    </w:p>
    <w:p w14:paraId="496DEE39">
      <w:pPr>
        <w:spacing w:line="570" w:lineRule="exact"/>
        <w:rPr>
          <w:highlight w:val="yellow"/>
        </w:rPr>
      </w:pPr>
    </w:p>
    <w:p w14:paraId="563970AB"/>
    <w:tbl>
      <w:tblPr>
        <w:tblStyle w:val="8"/>
        <w:tblpPr w:leftFromText="454" w:rightFromText="454" w:horzAnchor="margin" w:tblpXSpec="center" w:tblpYSpec="bottom"/>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40"/>
        <w:gridCol w:w="8165"/>
        <w:gridCol w:w="340"/>
      </w:tblGrid>
      <w:tr w14:paraId="4952593A">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0" w:type="dxa"/>
          </w:tcPr>
          <w:p w14:paraId="5CCCE04B">
            <w:pPr>
              <w:adjustRightInd w:val="0"/>
              <w:spacing w:before="59" w:beforeLines="10" w:after="59" w:afterLines="10" w:line="570" w:lineRule="exact"/>
              <w:rPr>
                <w:sz w:val="28"/>
                <w:szCs w:val="28"/>
              </w:rPr>
            </w:pPr>
          </w:p>
        </w:tc>
        <w:tc>
          <w:tcPr>
            <w:tcW w:w="8165" w:type="dxa"/>
          </w:tcPr>
          <w:p w14:paraId="1CE04843">
            <w:pPr>
              <w:tabs>
                <w:tab w:val="right" w:pos="8033"/>
              </w:tabs>
              <w:adjustRightInd w:val="0"/>
              <w:spacing w:before="59" w:beforeLines="10" w:after="59" w:afterLines="10" w:line="570" w:lineRule="exact"/>
              <w:ind w:right="-63" w:rightChars="-20" w:firstLine="0"/>
              <w:rPr>
                <w:sz w:val="28"/>
                <w:szCs w:val="28"/>
              </w:rPr>
            </w:pPr>
            <w:r>
              <w:rPr>
                <w:rFonts w:hint="eastAsia"/>
                <w:sz w:val="28"/>
                <w:szCs w:val="28"/>
              </w:rPr>
              <w:t>江苏省住房和城乡建设厅办公室</w:t>
            </w:r>
            <w:r>
              <w:rPr>
                <w:sz w:val="28"/>
                <w:szCs w:val="28"/>
              </w:rPr>
              <w:tab/>
            </w:r>
            <w:r>
              <w:rPr>
                <w:sz w:val="28"/>
                <w:szCs w:val="28"/>
              </w:rPr>
              <w:t>2025年3月31</w:t>
            </w:r>
            <w:r>
              <w:rPr>
                <w:rFonts w:hint="eastAsia"/>
                <w:sz w:val="28"/>
                <w:szCs w:val="28"/>
              </w:rPr>
              <w:t>日印发</w:t>
            </w:r>
          </w:p>
        </w:tc>
        <w:tc>
          <w:tcPr>
            <w:tcW w:w="340" w:type="dxa"/>
          </w:tcPr>
          <w:p w14:paraId="1ADDFE88">
            <w:pPr>
              <w:adjustRightInd w:val="0"/>
              <w:spacing w:before="59" w:beforeLines="10" w:after="59" w:afterLines="10" w:line="570" w:lineRule="exact"/>
              <w:rPr>
                <w:sz w:val="28"/>
                <w:szCs w:val="28"/>
              </w:rPr>
            </w:pPr>
          </w:p>
        </w:tc>
      </w:tr>
    </w:tbl>
    <w:p w14:paraId="0C619768">
      <w:pPr>
        <w:pStyle w:val="16"/>
        <w:spacing w:line="500" w:lineRule="atLeast"/>
        <w:ind w:left="960" w:leftChars="304" w:firstLine="281" w:firstLineChars="102"/>
        <w:rPr>
          <w:sz w:val="28"/>
          <w:szCs w:val="28"/>
        </w:rPr>
      </w:pPr>
    </w:p>
    <w:sectPr>
      <w:footerReference r:id="rId14" w:type="first"/>
      <w:footerReference r:id="rId12" w:type="default"/>
      <w:footerReference r:id="rId13" w:type="even"/>
      <w:pgSz w:w="11906" w:h="16838"/>
      <w:pgMar w:top="2098" w:right="1474" w:bottom="1984" w:left="1587" w:header="720" w:footer="1020" w:gutter="0"/>
      <w:pgNumType w:start="1"/>
      <w:cols w:space="0" w:num="1"/>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微软雅黑"/>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C090">
    <w:pPr>
      <w:spacing w:line="400" w:lineRule="atLeast"/>
      <w:ind w:left="320" w:leftChars="100" w:right="320" w:rightChars="100" w:firstLine="0"/>
      <w:jc w:val="right"/>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AAECA">
                          <w:pPr>
                            <w:pStyle w:val="6"/>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AEAAECA">
                    <w:pPr>
                      <w:pStyle w:val="6"/>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307D">
    <w:pPr>
      <w:spacing w:line="400" w:lineRule="atLeast"/>
      <w:ind w:left="320" w:leftChars="100" w:right="320" w:rightChars="100" w:firstLine="0"/>
      <w:rPr>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209F">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42C209F">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4C59">
    <w:pPr>
      <w:pStyle w:val="6"/>
      <w:ind w:left="320" w:leftChars="100" w:right="320" w:right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1084C">
                          <w:pPr>
                            <w:pStyle w:val="6"/>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C81084C">
                    <w:pPr>
                      <w:pStyle w:val="6"/>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3A28">
    <w:pPr>
      <w:pStyle w:val="6"/>
      <w:ind w:left="320" w:leftChars="100" w:right="320" w:rightChars="100"/>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F7D3C">
                          <w:pPr>
                            <w:pStyle w:val="6"/>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72F7D3C">
                    <w:pPr>
                      <w:pStyle w:val="6"/>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31AF">
    <w:pPr>
      <w:pStyle w:val="17"/>
      <w:spacing w:line="120" w:lineRule="exact"/>
      <w:ind w:left="0" w:right="0"/>
      <w:rPr>
        <w:color w:val="FFFFFF"/>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F2E3D">
                          <w:pPr>
                            <w:pStyle w:val="6"/>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E7F2E3D">
                    <w:pPr>
                      <w:pStyle w:val="6"/>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C5A8">
    <w:pPr>
      <w:pStyle w:val="6"/>
      <w:ind w:left="320" w:leftChars="100" w:right="320" w:rightChars="10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638D">
    <w:pPr>
      <w:pStyle w:val="6"/>
      <w:ind w:left="320" w:leftChars="100" w:right="320" w:rightChars="10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AB3B">
    <w:pPr>
      <w:pStyle w:val="17"/>
      <w:spacing w:line="120" w:lineRule="exact"/>
      <w:ind w:left="0" w:right="0"/>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D5E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6E5B">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D8E9"/>
    <w:rsid w:val="000A2971"/>
    <w:rsid w:val="000D5C2D"/>
    <w:rsid w:val="000E2DCC"/>
    <w:rsid w:val="00103016"/>
    <w:rsid w:val="001073FF"/>
    <w:rsid w:val="00230F62"/>
    <w:rsid w:val="00263754"/>
    <w:rsid w:val="002A1DC1"/>
    <w:rsid w:val="002A330A"/>
    <w:rsid w:val="002C62FE"/>
    <w:rsid w:val="00304A51"/>
    <w:rsid w:val="00306236"/>
    <w:rsid w:val="00397552"/>
    <w:rsid w:val="003A7144"/>
    <w:rsid w:val="003B2F61"/>
    <w:rsid w:val="003C34C0"/>
    <w:rsid w:val="003C62B2"/>
    <w:rsid w:val="004015E3"/>
    <w:rsid w:val="0040428B"/>
    <w:rsid w:val="004102B1"/>
    <w:rsid w:val="00435974"/>
    <w:rsid w:val="004A63BC"/>
    <w:rsid w:val="004E7E70"/>
    <w:rsid w:val="004F760E"/>
    <w:rsid w:val="00501CFB"/>
    <w:rsid w:val="00540633"/>
    <w:rsid w:val="00575809"/>
    <w:rsid w:val="005B2E63"/>
    <w:rsid w:val="005C1323"/>
    <w:rsid w:val="005C3889"/>
    <w:rsid w:val="005C73BE"/>
    <w:rsid w:val="00623C08"/>
    <w:rsid w:val="00671007"/>
    <w:rsid w:val="00697708"/>
    <w:rsid w:val="006B68E4"/>
    <w:rsid w:val="006D2BEB"/>
    <w:rsid w:val="006F4975"/>
    <w:rsid w:val="0070793C"/>
    <w:rsid w:val="00717A47"/>
    <w:rsid w:val="00773AC3"/>
    <w:rsid w:val="0078020E"/>
    <w:rsid w:val="007918D3"/>
    <w:rsid w:val="00793005"/>
    <w:rsid w:val="007F32DA"/>
    <w:rsid w:val="0082376D"/>
    <w:rsid w:val="00877CBA"/>
    <w:rsid w:val="008B1FEA"/>
    <w:rsid w:val="008F4DD6"/>
    <w:rsid w:val="009077EF"/>
    <w:rsid w:val="00951757"/>
    <w:rsid w:val="009A0E9D"/>
    <w:rsid w:val="009A2487"/>
    <w:rsid w:val="009C598E"/>
    <w:rsid w:val="009E61B8"/>
    <w:rsid w:val="00A42C9D"/>
    <w:rsid w:val="00A714EB"/>
    <w:rsid w:val="00B20F25"/>
    <w:rsid w:val="00B36C9C"/>
    <w:rsid w:val="00B53B33"/>
    <w:rsid w:val="00B63B21"/>
    <w:rsid w:val="00B95F84"/>
    <w:rsid w:val="00B97A17"/>
    <w:rsid w:val="00BC18C2"/>
    <w:rsid w:val="00C43F12"/>
    <w:rsid w:val="00C550AC"/>
    <w:rsid w:val="00C81D8F"/>
    <w:rsid w:val="00C9578A"/>
    <w:rsid w:val="00CD6A4A"/>
    <w:rsid w:val="00CE2B34"/>
    <w:rsid w:val="00CE69EE"/>
    <w:rsid w:val="00D173AA"/>
    <w:rsid w:val="00D236A8"/>
    <w:rsid w:val="00DB4ACD"/>
    <w:rsid w:val="00DB66CB"/>
    <w:rsid w:val="00DC7219"/>
    <w:rsid w:val="00DF20C8"/>
    <w:rsid w:val="00E078E2"/>
    <w:rsid w:val="00E30CE8"/>
    <w:rsid w:val="00E718F6"/>
    <w:rsid w:val="00EC2289"/>
    <w:rsid w:val="00ED404E"/>
    <w:rsid w:val="00F10A38"/>
    <w:rsid w:val="00F335A0"/>
    <w:rsid w:val="00F54A48"/>
    <w:rsid w:val="00F84538"/>
    <w:rsid w:val="00FE6844"/>
    <w:rsid w:val="00FF3465"/>
    <w:rsid w:val="0DDA2E7E"/>
    <w:rsid w:val="15140096"/>
    <w:rsid w:val="219A2374"/>
    <w:rsid w:val="34830DA6"/>
    <w:rsid w:val="37A325F6"/>
    <w:rsid w:val="39095F44"/>
    <w:rsid w:val="46885F75"/>
    <w:rsid w:val="47F5C66B"/>
    <w:rsid w:val="48925567"/>
    <w:rsid w:val="583730CE"/>
    <w:rsid w:val="5EDE3079"/>
    <w:rsid w:val="63773BBD"/>
    <w:rsid w:val="6DFFFC49"/>
    <w:rsid w:val="6F2603C8"/>
    <w:rsid w:val="72D37420"/>
    <w:rsid w:val="7A530EF7"/>
    <w:rsid w:val="7BC736D0"/>
    <w:rsid w:val="7DE42BFB"/>
    <w:rsid w:val="7FBE8615"/>
    <w:rsid w:val="D734D909"/>
    <w:rsid w:val="DF26C416"/>
    <w:rsid w:val="DFFFD8E9"/>
    <w:rsid w:val="F2795DC5"/>
    <w:rsid w:val="FE385954"/>
    <w:rsid w:val="FE7F6102"/>
    <w:rsid w:val="FFCFAA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1"/>
    <w:qFormat/>
    <w:uiPriority w:val="0"/>
    <w:pPr>
      <w:keepNext/>
      <w:keepLines/>
      <w:ind w:firstLine="0"/>
      <w:jc w:val="center"/>
      <w:outlineLvl w:val="1"/>
    </w:pPr>
    <w:rPr>
      <w:rFonts w:ascii="Arial" w:hAnsi="Arial" w:eastAsia="楷体"/>
    </w:rPr>
  </w:style>
  <w:style w:type="paragraph" w:styleId="4">
    <w:name w:val="heading 3"/>
    <w:basedOn w:val="1"/>
    <w:next w:val="5"/>
    <w:qFormat/>
    <w:uiPriority w:val="0"/>
    <w:pPr>
      <w:keepNext/>
      <w:keepLines/>
      <w:spacing w:before="260" w:after="260" w:line="240" w:lineRule="auto"/>
      <w:outlineLvl w:val="2"/>
    </w:pPr>
    <w:rPr>
      <w:b/>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napToGrid/>
      <w:ind w:firstLine="0"/>
      <w:jc w:val="left"/>
    </w:pPr>
    <w:rPr>
      <w:spacing w:val="-25"/>
    </w:rPr>
  </w:style>
  <w:style w:type="paragraph" w:styleId="6">
    <w:name w:val="footer"/>
    <w:basedOn w:val="1"/>
    <w:qFormat/>
    <w:uiPriority w:val="0"/>
    <w:pPr>
      <w:tabs>
        <w:tab w:val="center" w:pos="4153"/>
        <w:tab w:val="right" w:pos="8306"/>
      </w:tabs>
      <w:spacing w:line="400" w:lineRule="atLeast"/>
      <w:ind w:firstLine="0"/>
      <w:jc w:val="center"/>
    </w:pPr>
    <w:rPr>
      <w:sz w:val="28"/>
    </w:rPr>
  </w:style>
  <w:style w:type="paragraph" w:styleId="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customStyle="1" w:styleId="10">
    <w:name w:val="标题1"/>
    <w:basedOn w:val="1"/>
    <w:next w:val="1"/>
    <w:qFormat/>
    <w:uiPriority w:val="0"/>
    <w:pPr>
      <w:tabs>
        <w:tab w:val="left" w:pos="9193"/>
        <w:tab w:val="left" w:pos="9827"/>
      </w:tabs>
      <w:spacing w:before="50" w:beforeLines="50" w:after="50" w:afterLines="50" w:line="640" w:lineRule="exact"/>
      <w:ind w:firstLine="0"/>
      <w:jc w:val="center"/>
    </w:pPr>
    <w:rPr>
      <w:rFonts w:eastAsia="方正小标宋_GBK"/>
      <w:sz w:val="44"/>
    </w:rPr>
  </w:style>
  <w:style w:type="paragraph" w:customStyle="1" w:styleId="11">
    <w:name w:val="样式 标题1 + 段前: 0.5 行 段后: 0.5 行"/>
    <w:basedOn w:val="10"/>
    <w:qFormat/>
    <w:uiPriority w:val="0"/>
    <w:pPr>
      <w:spacing w:before="0" w:beforeLines="0" w:after="0" w:afterLines="0"/>
    </w:pPr>
    <w:rPr>
      <w:rFonts w:cs="宋体"/>
    </w:rPr>
  </w:style>
  <w:style w:type="paragraph" w:customStyle="1" w:styleId="12">
    <w:name w:val="红线"/>
    <w:basedOn w:val="1"/>
    <w:qFormat/>
    <w:uiPriority w:val="0"/>
    <w:pPr>
      <w:adjustRightInd w:val="0"/>
      <w:snapToGrid/>
      <w:spacing w:after="170" w:line="227" w:lineRule="atLeast"/>
      <w:ind w:firstLine="0"/>
      <w:jc w:val="center"/>
    </w:pPr>
    <w:rPr>
      <w:sz w:val="10"/>
    </w:rPr>
  </w:style>
  <w:style w:type="paragraph" w:customStyle="1" w:styleId="13">
    <w:name w:val="标题2"/>
    <w:basedOn w:val="1"/>
    <w:next w:val="1"/>
    <w:qFormat/>
    <w:uiPriority w:val="0"/>
    <w:pPr>
      <w:ind w:firstLine="0"/>
      <w:jc w:val="center"/>
    </w:pPr>
    <w:rPr>
      <w:rFonts w:eastAsia="方正楷体_GBK"/>
    </w:rPr>
  </w:style>
  <w:style w:type="paragraph" w:customStyle="1" w:styleId="14">
    <w:name w:val="标题3"/>
    <w:basedOn w:val="1"/>
    <w:next w:val="1"/>
    <w:qFormat/>
    <w:uiPriority w:val="0"/>
    <w:rPr>
      <w:rFonts w:eastAsia="方正黑体_GBK"/>
    </w:rPr>
  </w:style>
  <w:style w:type="paragraph" w:customStyle="1" w:styleId="15">
    <w:name w:val="密级急件"/>
    <w:basedOn w:val="1"/>
    <w:qFormat/>
    <w:uiPriority w:val="0"/>
    <w:pPr>
      <w:adjustRightInd w:val="0"/>
      <w:spacing w:line="560" w:lineRule="atLeast"/>
      <w:ind w:firstLine="0"/>
      <w:jc w:val="left"/>
    </w:pPr>
    <w:rPr>
      <w:rFonts w:eastAsia="方正黑体_GBK"/>
    </w:rPr>
  </w:style>
  <w:style w:type="paragraph" w:customStyle="1" w:styleId="16">
    <w:name w:val="抄送栏"/>
    <w:basedOn w:val="1"/>
    <w:qFormat/>
    <w:uiPriority w:val="0"/>
    <w:pPr>
      <w:adjustRightInd w:val="0"/>
      <w:snapToGrid/>
      <w:ind w:left="953" w:hanging="953"/>
    </w:pPr>
  </w:style>
  <w:style w:type="paragraph" w:customStyle="1" w:styleId="17">
    <w:name w:val="文头"/>
    <w:basedOn w:val="12"/>
    <w:qFormat/>
    <w:uiPriority w:val="0"/>
    <w:pPr>
      <w:spacing w:before="320" w:after="0"/>
      <w:ind w:left="227" w:right="227"/>
      <w:jc w:val="distribute"/>
    </w:pPr>
    <w:rPr>
      <w:rFonts w:ascii="汉鼎简大宋" w:hAnsi="汉鼎简大宋" w:eastAsia="汉鼎简大宋"/>
      <w:color w:val="FF0000"/>
      <w:spacing w:val="36"/>
      <w:w w:val="82"/>
      <w:sz w:val="90"/>
    </w:rPr>
  </w:style>
  <w:style w:type="paragraph" w:styleId="18">
    <w:name w:val="List Paragraph"/>
    <w:qFormat/>
    <w:uiPriority w:val="34"/>
    <w:pPr>
      <w:widowControl w:val="0"/>
      <w:ind w:left="720"/>
      <w:contextualSpacing/>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jscin</Company>
  <Pages>12</Pages>
  <Words>885</Words>
  <Characters>935</Characters>
  <Lines>72</Lines>
  <Paragraphs>20</Paragraphs>
  <TotalTime>0</TotalTime>
  <ScaleCrop>false</ScaleCrop>
  <LinksUpToDate>false</LinksUpToDate>
  <CharactersWithSpaces>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2025-04-18T01:09:00Z</dcterms:created>
  <dc:creator>zjt</dc:creator>
  <cp:lastModifiedBy>王明燏o_a</cp:lastModifiedBy>
  <dcterms:modified xsi:type="dcterms:W3CDTF">2025-04-18T03:10:18Z</dcterms:modified>
  <dc:title>省厅2（函）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eyJoZGlkIjoiMWYyNzc3MzgyMzYzYWU3ODg4N2QwODZjOTU1ODJjNDUiLCJ1c2VySWQiOiI1NjgyMTE2NzAifQ==</vt:lpwstr>
  </property>
  <property fmtid="{D5CDD505-2E9C-101B-9397-08002B2CF9AE}" pid="4" name="ICV">
    <vt:lpwstr>5C21F83998BD43E7BB44528AF2D81ACA_12</vt:lpwstr>
  </property>
</Properties>
</file>