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C45094">
      <w:pPr>
        <w:spacing w:line="360" w:lineRule="auto"/>
        <w:jc w:val="center"/>
      </w:pPr>
      <w:r>
        <w:rPr>
          <w:rFonts w:hint="eastAsia" w:ascii="方正小标宋简体" w:hAnsi="方正小标宋简体" w:eastAsia="方正小标宋简体" w:cs="方正小标宋简体"/>
          <w:sz w:val="44"/>
          <w:szCs w:val="44"/>
        </w:rPr>
        <w:t>连云港市地方标准《</w:t>
      </w:r>
      <w:r>
        <w:rPr>
          <w:rFonts w:hint="eastAsia" w:ascii="方正小标宋简体" w:hAnsi="方正小标宋简体" w:eastAsia="方正小标宋简体" w:cs="方正小标宋简体"/>
          <w:sz w:val="44"/>
          <w:szCs w:val="44"/>
          <w:lang w:eastAsia="zh-CN"/>
        </w:rPr>
        <w:t>三疣梭子蟹捆扎包装规范</w:t>
      </w:r>
      <w:r>
        <w:rPr>
          <w:rFonts w:hint="eastAsia" w:ascii="方正小标宋简体" w:hAnsi="方正小标宋简体" w:eastAsia="方正小标宋简体" w:cs="方正小标宋简体"/>
          <w:sz w:val="44"/>
          <w:szCs w:val="44"/>
        </w:rPr>
        <w:t>》编制说明</w:t>
      </w:r>
      <w:bookmarkStart w:id="0" w:name="_GoBack"/>
      <w:bookmarkEnd w:id="0"/>
    </w:p>
    <w:p w14:paraId="7FBB7F7A">
      <w:pPr>
        <w:spacing w:line="360" w:lineRule="auto"/>
        <w:ind w:firstLine="640" w:firstLineChars="200"/>
        <w:rPr>
          <w:rFonts w:ascii="黑体" w:hAnsi="黑体" w:eastAsia="黑体" w:cs="黑体"/>
          <w:sz w:val="32"/>
          <w:szCs w:val="32"/>
        </w:rPr>
      </w:pPr>
      <w:r>
        <w:rPr>
          <w:rFonts w:hint="eastAsia" w:ascii="黑体" w:hAnsi="黑体" w:eastAsia="黑体" w:cs="黑体"/>
          <w:sz w:val="32"/>
          <w:szCs w:val="32"/>
        </w:rPr>
        <w:t>一、目的意义</w:t>
      </w:r>
    </w:p>
    <w:p w14:paraId="4C8F26A1">
      <w:pPr>
        <w:spacing w:line="560" w:lineRule="exact"/>
        <w:ind w:firstLine="640" w:firstLineChars="200"/>
        <w:rPr>
          <w:rFonts w:hint="eastAsia" w:ascii="仿宋" w:hAnsi="仿宋" w:eastAsia="仿宋" w:cs="仿宋"/>
          <w:sz w:val="32"/>
          <w:szCs w:val="32"/>
          <w:lang w:val="zh-CN"/>
        </w:rPr>
      </w:pPr>
      <w:r>
        <w:rPr>
          <w:rFonts w:hint="eastAsia" w:ascii="黑体" w:hAnsi="黑体" w:eastAsia="黑体" w:cs="黑体"/>
          <w:sz w:val="32"/>
          <w:szCs w:val="32"/>
          <w:lang w:val="en-US" w:eastAsia="zh-CN"/>
        </w:rPr>
        <w:t>1、发展现状</w:t>
      </w:r>
      <w:r>
        <w:rPr>
          <w:rFonts w:hint="eastAsia" w:ascii="黑体" w:hAnsi="黑体" w:eastAsia="黑体" w:cs="黑体"/>
          <w:sz w:val="32"/>
          <w:szCs w:val="32"/>
          <w:lang w:val="zh-CN"/>
        </w:rPr>
        <w:t>及存在问题：</w:t>
      </w:r>
      <w:r>
        <w:rPr>
          <w:rFonts w:hint="eastAsia" w:ascii="仿宋" w:hAnsi="仿宋" w:eastAsia="仿宋" w:cs="仿宋"/>
          <w:sz w:val="32"/>
          <w:szCs w:val="32"/>
          <w:lang w:val="zh-CN"/>
        </w:rPr>
        <w:t>“换粗绳、泡水、多绕圈”等方式，几乎成了螃蟹行业的一条不成文的“潜规则”。这种乱象的根源，一方面是客观上螃蟹一般均需扎绳才方便运输、销售，特别是电商配货过程中需要捆绑绳子，形成了行业习惯，将捆扎螃蟹的绳子纳入计重范围。另一方面，目前还没有关于包装扎绳的行业标准，部分商户也存在用过粗或者吸水性强的绳子捆扎螃蟹、电商未明确告知价格为“含绳价”等影响消费者合法权益的情况。</w:t>
      </w:r>
    </w:p>
    <w:p w14:paraId="63680ADE">
      <w:pPr>
        <w:spacing w:line="560" w:lineRule="exact"/>
        <w:ind w:firstLine="640" w:firstLineChars="200"/>
        <w:rPr>
          <w:rFonts w:hint="eastAsia" w:ascii="仿宋" w:hAnsi="仿宋" w:eastAsia="仿宋" w:cs="仿宋"/>
          <w:sz w:val="32"/>
          <w:szCs w:val="32"/>
          <w:lang w:val="zh-CN"/>
        </w:rPr>
      </w:pPr>
      <w:r>
        <w:rPr>
          <w:rFonts w:hint="eastAsia" w:ascii="仿宋" w:hAnsi="仿宋" w:eastAsia="仿宋" w:cs="仿宋"/>
          <w:sz w:val="32"/>
          <w:szCs w:val="32"/>
          <w:lang w:val="zh-CN"/>
        </w:rPr>
        <w:t>连云区市场监管局通过梳理近年来处理的多起“梭子蟹过度捆绑”投诉案件，发现此类“梭子蟹过度捆绑”行为已成为海滨旅游消费市场投诉的主要内容之一。</w:t>
      </w:r>
    </w:p>
    <w:p w14:paraId="21B43587">
      <w:pPr>
        <w:spacing w:line="560" w:lineRule="exact"/>
        <w:ind w:firstLine="640" w:firstLineChars="200"/>
        <w:rPr>
          <w:rFonts w:hint="eastAsia" w:ascii="仿宋" w:hAnsi="仿宋" w:eastAsia="仿宋" w:cs="仿宋"/>
          <w:sz w:val="32"/>
          <w:szCs w:val="32"/>
          <w:lang w:val="zh-CN"/>
        </w:rPr>
      </w:pPr>
      <w:r>
        <w:rPr>
          <w:rFonts w:hint="eastAsia" w:ascii="仿宋" w:hAnsi="仿宋" w:eastAsia="仿宋" w:cs="仿宋"/>
          <w:sz w:val="32"/>
          <w:szCs w:val="32"/>
          <w:lang w:val="zh-CN"/>
        </w:rPr>
        <w:t>制订《三疣梭子蟹包装规范》可以有效解决梭子蟹过度包装的乱象，为市场监管提供检查标准依据，为老百姓维权提供标准支撑，倒逼养殖、流通等环节对梭子蟹进行合理捆扎，让老百姓明明白白消费。</w:t>
      </w:r>
    </w:p>
    <w:p w14:paraId="7441E874">
      <w:pPr>
        <w:spacing w:line="560" w:lineRule="exact"/>
        <w:ind w:firstLine="480"/>
        <w:rPr>
          <w:rFonts w:hint="eastAsia" w:ascii="仿宋" w:hAnsi="仿宋" w:eastAsia="仿宋" w:cs="仿宋"/>
          <w:sz w:val="32"/>
          <w:szCs w:val="32"/>
          <w:lang w:val="zh-CN"/>
        </w:rPr>
      </w:pPr>
      <w:r>
        <w:rPr>
          <w:rFonts w:hint="eastAsia" w:ascii="黑体" w:hAnsi="黑体" w:eastAsia="黑体" w:cs="黑体"/>
          <w:sz w:val="32"/>
          <w:szCs w:val="32"/>
          <w:lang w:val="en-US" w:eastAsia="zh-CN"/>
        </w:rPr>
        <w:t>2、制定标准的必要性可行性</w:t>
      </w:r>
      <w:r>
        <w:rPr>
          <w:rFonts w:hint="eastAsia" w:ascii="黑体" w:hAnsi="黑体" w:eastAsia="黑体" w:cs="黑体"/>
          <w:sz w:val="32"/>
          <w:szCs w:val="32"/>
          <w:lang w:val="zh-CN"/>
        </w:rPr>
        <w:t>：</w:t>
      </w:r>
      <w:r>
        <w:rPr>
          <w:rFonts w:hint="eastAsia" w:ascii="仿宋" w:hAnsi="仿宋" w:eastAsia="仿宋" w:cs="仿宋"/>
          <w:sz w:val="32"/>
          <w:szCs w:val="32"/>
          <w:lang w:val="zh-CN"/>
        </w:rPr>
        <w:t>连云港市连云区市场监督管理局按照相关工作内容和工作要求，依据实际情况提出《三疣梭子蟹包装规范》，也是将相关工作经验、做法用文字形式固化下来，将可复制可推广的经验做法转化为标准，在全市推广。《三疣梭子蟹包装规范》明确规定了三疣梭子蟹的包装标准，为三疣梭子蟹市场的合规整治提供了依据，生产者和消费者接受度高，适用范围广泛。连云区市场局针对梭子蟹过度捆绑多次开展专项整治，梳理整治行动中适用的法律条文、取证手段、长效管理办法等方面的成功整治经验，为《三疣梭子蟹包装规范》提供重要借鉴。</w:t>
      </w:r>
    </w:p>
    <w:p w14:paraId="0E805AC6">
      <w:pPr>
        <w:spacing w:line="560" w:lineRule="exact"/>
        <w:ind w:firstLine="480"/>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3、社会效益：</w:t>
      </w:r>
      <w:r>
        <w:rPr>
          <w:rFonts w:hint="eastAsia" w:ascii="仿宋" w:hAnsi="仿宋" w:eastAsia="仿宋" w:cs="仿宋"/>
          <w:sz w:val="32"/>
          <w:szCs w:val="32"/>
          <w:lang w:val="en-US" w:eastAsia="zh-CN"/>
        </w:rPr>
        <w:t>制订</w:t>
      </w:r>
      <w:r>
        <w:rPr>
          <w:rFonts w:hint="eastAsia" w:ascii="仿宋" w:hAnsi="仿宋" w:eastAsia="仿宋" w:cs="仿宋"/>
          <w:sz w:val="32"/>
          <w:szCs w:val="32"/>
          <w:lang w:val="zh-CN"/>
        </w:rPr>
        <w:t>《三疣梭子蟹包装规范》</w:t>
      </w:r>
      <w:r>
        <w:rPr>
          <w:rFonts w:hint="eastAsia" w:ascii="仿宋" w:hAnsi="仿宋" w:eastAsia="仿宋" w:cs="仿宋"/>
          <w:sz w:val="32"/>
          <w:szCs w:val="32"/>
          <w:lang w:val="en-US" w:eastAsia="zh-CN"/>
        </w:rPr>
        <w:t>可以为</w:t>
      </w:r>
      <w:r>
        <w:rPr>
          <w:rFonts w:hint="eastAsia" w:ascii="仿宋" w:hAnsi="仿宋" w:eastAsia="仿宋" w:cs="仿宋"/>
          <w:sz w:val="32"/>
          <w:szCs w:val="32"/>
          <w:lang w:val="zh-CN"/>
        </w:rPr>
        <w:t>三疣</w:t>
      </w:r>
      <w:r>
        <w:rPr>
          <w:rFonts w:hint="eastAsia" w:ascii="仿宋" w:hAnsi="仿宋" w:eastAsia="仿宋" w:cs="仿宋"/>
          <w:sz w:val="32"/>
          <w:szCs w:val="32"/>
          <w:lang w:val="en-US" w:eastAsia="zh-CN"/>
        </w:rPr>
        <w:t>梭子蟹包装提供规范性文件依据，进一步规范农贸市场中</w:t>
      </w:r>
      <w:r>
        <w:rPr>
          <w:rFonts w:hint="eastAsia" w:ascii="仿宋" w:hAnsi="仿宋" w:eastAsia="仿宋" w:cs="仿宋"/>
          <w:sz w:val="32"/>
          <w:szCs w:val="32"/>
          <w:lang w:val="zh-CN"/>
        </w:rPr>
        <w:t>三疣</w:t>
      </w:r>
      <w:r>
        <w:rPr>
          <w:rFonts w:hint="eastAsia" w:ascii="仿宋" w:hAnsi="仿宋" w:eastAsia="仿宋" w:cs="仿宋"/>
          <w:sz w:val="32"/>
          <w:szCs w:val="32"/>
          <w:lang w:val="en-US" w:eastAsia="zh-CN"/>
        </w:rPr>
        <w:t>梭子蟹的过度捆扎现象，倒逼养殖、流通等环节对</w:t>
      </w:r>
      <w:r>
        <w:rPr>
          <w:rFonts w:hint="eastAsia" w:ascii="仿宋" w:hAnsi="仿宋" w:eastAsia="仿宋" w:cs="仿宋"/>
          <w:sz w:val="32"/>
          <w:szCs w:val="32"/>
          <w:lang w:val="zh-CN"/>
        </w:rPr>
        <w:t>三疣</w:t>
      </w:r>
      <w:r>
        <w:rPr>
          <w:rFonts w:hint="eastAsia" w:ascii="仿宋" w:hAnsi="仿宋" w:eastAsia="仿宋" w:cs="仿宋"/>
          <w:sz w:val="32"/>
          <w:szCs w:val="32"/>
          <w:lang w:val="en-US" w:eastAsia="zh-CN"/>
        </w:rPr>
        <w:t>梭子蟹进行合理捆扎，让老百姓明明白白消费。对于整顿市场过度包装乱象、规范市场管理、打造放心消费环境、保护消费者权益、提升</w:t>
      </w:r>
      <w:r>
        <w:rPr>
          <w:rFonts w:hint="eastAsia" w:ascii="仿宋" w:hAnsi="仿宋" w:eastAsia="仿宋" w:cs="仿宋"/>
          <w:sz w:val="32"/>
          <w:szCs w:val="32"/>
          <w:lang w:val="zh-CN"/>
        </w:rPr>
        <w:t>三疣</w:t>
      </w:r>
      <w:r>
        <w:rPr>
          <w:rFonts w:hint="eastAsia" w:ascii="仿宋" w:hAnsi="仿宋" w:eastAsia="仿宋" w:cs="仿宋"/>
          <w:sz w:val="32"/>
          <w:szCs w:val="32"/>
          <w:lang w:val="en-US" w:eastAsia="zh-CN"/>
        </w:rPr>
        <w:t>梭子蟹区域品牌价值有重要意义，具有显著的经济社会效益。</w:t>
      </w:r>
    </w:p>
    <w:p w14:paraId="101CE034">
      <w:pPr>
        <w:widowControl/>
        <w:spacing w:line="360" w:lineRule="auto"/>
        <w:ind w:firstLine="640"/>
        <w:jc w:val="left"/>
        <w:rPr>
          <w:rFonts w:ascii="黑体" w:hAnsi="黑体" w:eastAsia="黑体" w:cs="黑体"/>
          <w:sz w:val="32"/>
          <w:szCs w:val="32"/>
        </w:rPr>
      </w:pPr>
      <w:r>
        <w:rPr>
          <w:rFonts w:hint="eastAsia" w:ascii="黑体" w:hAnsi="黑体" w:eastAsia="黑体" w:cs="黑体"/>
          <w:sz w:val="32"/>
          <w:szCs w:val="32"/>
        </w:rPr>
        <w:t>二、任务来源</w:t>
      </w:r>
    </w:p>
    <w:p w14:paraId="7E7E2366">
      <w:pPr>
        <w:spacing w:line="360" w:lineRule="auto"/>
        <w:ind w:firstLine="640" w:firstLineChars="200"/>
        <w:rPr>
          <w:rFonts w:ascii="仿宋_GB2312" w:hAnsi="仿宋_GB2312" w:eastAsia="仿宋_GB2312" w:cs="仿宋_GB2312"/>
          <w:color w:val="auto"/>
          <w:sz w:val="32"/>
          <w:szCs w:val="32"/>
          <w:lang w:val="zh-CN"/>
        </w:rPr>
      </w:pPr>
      <w:r>
        <w:rPr>
          <w:rFonts w:hint="eastAsia" w:ascii="仿宋_GB2312" w:hAnsi="仿宋_GB2312" w:eastAsia="仿宋_GB2312" w:cs="仿宋_GB2312"/>
          <w:color w:val="auto"/>
          <w:sz w:val="32"/>
          <w:szCs w:val="32"/>
          <w:lang w:val="zh-CN"/>
        </w:rPr>
        <w:t>连云港市市场监督管理局《关于下达2024年度连云港市地方标准项目计划的通知》</w:t>
      </w:r>
    </w:p>
    <w:p w14:paraId="0B213C7E">
      <w:pPr>
        <w:spacing w:line="360" w:lineRule="auto"/>
        <w:ind w:firstLine="640" w:firstLineChars="200"/>
        <w:rPr>
          <w:rFonts w:ascii="黑体" w:hAnsi="黑体" w:eastAsia="黑体" w:cs="黑体"/>
          <w:sz w:val="32"/>
          <w:szCs w:val="32"/>
        </w:rPr>
      </w:pPr>
      <w:r>
        <w:rPr>
          <w:rFonts w:hint="eastAsia" w:ascii="黑体" w:hAnsi="黑体" w:eastAsia="黑体" w:cs="黑体"/>
          <w:sz w:val="32"/>
          <w:szCs w:val="32"/>
        </w:rPr>
        <w:t>三、编制过程</w:t>
      </w:r>
    </w:p>
    <w:p w14:paraId="5A502CEA">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本文件按GB/T 1.1-2020《标准化工作导则 第1部分：标准化文件的结构和起草规则》规定编制。</w:t>
      </w:r>
      <w:r>
        <w:rPr>
          <w:rFonts w:hint="eastAsia" w:ascii="仿宋" w:hAnsi="仿宋" w:eastAsia="仿宋" w:cs="仿宋"/>
          <w:color w:val="auto"/>
          <w:sz w:val="32"/>
          <w:szCs w:val="32"/>
        </w:rPr>
        <w:t>起草小组主要人员多年从事</w:t>
      </w:r>
      <w:r>
        <w:rPr>
          <w:rFonts w:hint="eastAsia" w:ascii="仿宋" w:hAnsi="仿宋" w:eastAsia="仿宋" w:cs="仿宋"/>
          <w:color w:val="auto"/>
          <w:sz w:val="32"/>
          <w:szCs w:val="32"/>
          <w:lang w:eastAsia="zh-CN"/>
        </w:rPr>
        <w:t>计量监管</w:t>
      </w:r>
      <w:r>
        <w:rPr>
          <w:rFonts w:hint="eastAsia" w:ascii="仿宋" w:hAnsi="仿宋" w:eastAsia="仿宋" w:cs="仿宋"/>
          <w:color w:val="auto"/>
          <w:sz w:val="32"/>
          <w:szCs w:val="32"/>
        </w:rPr>
        <w:t>相关工作，对计量行业有较好的工作经验。</w:t>
      </w:r>
      <w:r>
        <w:rPr>
          <w:rFonts w:hint="eastAsia" w:ascii="仿宋" w:hAnsi="仿宋" w:eastAsia="仿宋" w:cs="仿宋"/>
          <w:sz w:val="32"/>
          <w:szCs w:val="32"/>
        </w:rPr>
        <w:t>本文件的编制主要经历了以下的几个过程：</w:t>
      </w:r>
    </w:p>
    <w:p w14:paraId="30C82F06">
      <w:pPr>
        <w:numPr>
          <w:ilvl w:val="0"/>
          <w:numId w:val="2"/>
        </w:numPr>
        <w:spacing w:line="360" w:lineRule="auto"/>
        <w:ind w:firstLine="640" w:firstLineChars="200"/>
        <w:rPr>
          <w:rFonts w:hint="eastAsia" w:ascii="仿宋" w:hAnsi="仿宋" w:eastAsia="仿宋" w:cs="仿宋"/>
          <w:sz w:val="32"/>
          <w:szCs w:val="32"/>
        </w:rPr>
      </w:pPr>
      <w:r>
        <w:rPr>
          <w:rFonts w:hint="eastAsia" w:ascii="仿宋" w:hAnsi="仿宋" w:eastAsia="仿宋" w:cs="仿宋"/>
          <w:color w:val="auto"/>
          <w:sz w:val="32"/>
          <w:szCs w:val="32"/>
        </w:rPr>
        <w:t>机构建设。2023年10月起开展组织市级地方标准制定工作，起草单位工作基础和技术力量雄厚，相关工作人员在多个标准化技术委员会任职，标准制定经验丰富。</w:t>
      </w:r>
      <w:r>
        <w:rPr>
          <w:rFonts w:hint="eastAsia" w:ascii="仿宋" w:hAnsi="仿宋" w:eastAsia="仿宋" w:cs="仿宋"/>
          <w:sz w:val="32"/>
          <w:szCs w:val="32"/>
          <w:lang w:val="en-US" w:eastAsia="zh-CN"/>
        </w:rPr>
        <w:t>同时</w:t>
      </w:r>
      <w:r>
        <w:rPr>
          <w:rFonts w:hint="eastAsia" w:ascii="仿宋" w:hAnsi="仿宋" w:eastAsia="仿宋" w:cs="仿宋"/>
          <w:sz w:val="32"/>
          <w:szCs w:val="32"/>
        </w:rPr>
        <w:t>自筹项目经费5万元，主要用于标准制定的前期调研、学习、培训、研讨会议、专家论证、评审、交流工作以及征求意见，标准印制与推广等。</w:t>
      </w:r>
    </w:p>
    <w:p w14:paraId="62C566CC">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2、技术咨询。2023年11月开始收集相关法律法规、检索相关国家、行业、地方标准，同时开展技术咨询工作，征求主管部门、标准化研究机构、高校等有关专家及集贸市场管理方</w:t>
      </w:r>
      <w:r>
        <w:rPr>
          <w:rFonts w:hint="eastAsia" w:ascii="仿宋" w:hAnsi="仿宋" w:eastAsia="仿宋" w:cs="仿宋"/>
          <w:sz w:val="32"/>
          <w:szCs w:val="32"/>
          <w:lang w:eastAsia="zh-CN"/>
        </w:rPr>
        <w:t>、梭子蟹销售单位、消费者</w:t>
      </w:r>
      <w:r>
        <w:rPr>
          <w:rFonts w:hint="eastAsia" w:ascii="仿宋" w:hAnsi="仿宋" w:eastAsia="仿宋" w:cs="仿宋"/>
          <w:sz w:val="32"/>
          <w:szCs w:val="32"/>
        </w:rPr>
        <w:t>代表意见。</w:t>
      </w:r>
    </w:p>
    <w:p w14:paraId="7CA95B20">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3、走访研究。2023年12月开始对多家集贸市场走访调研，对消费者服务需求进行研讨，在此基础上确定标准范围和内容，制定该文件。</w:t>
      </w:r>
    </w:p>
    <w:p w14:paraId="017F0637">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、调查研究。2024年1月开始查阅各类相关资料，有针对性地收集有关国家文件和技术文献，并汇集之前检索的相关标准。经过认真的分析、整理和归类，选用相关材料作为参考。</w:t>
      </w:r>
    </w:p>
    <w:p w14:paraId="406A3B2C">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、起草文本。编制小组在查阅相关资料基础上，充分利用起草单位对集贸市场服务的调查研究成果，召开研讨会和交流会，编制形成《</w:t>
      </w:r>
      <w:r>
        <w:rPr>
          <w:rFonts w:hint="eastAsia" w:ascii="仿宋" w:hAnsi="仿宋" w:eastAsia="仿宋" w:cs="仿宋"/>
          <w:sz w:val="32"/>
          <w:szCs w:val="32"/>
          <w:lang w:val="zh-CN"/>
        </w:rPr>
        <w:t>三疣</w:t>
      </w:r>
      <w:r>
        <w:rPr>
          <w:rFonts w:hint="eastAsia" w:ascii="仿宋" w:hAnsi="仿宋" w:eastAsia="仿宋" w:cs="仿宋"/>
          <w:sz w:val="32"/>
          <w:szCs w:val="32"/>
          <w:lang w:eastAsia="zh-CN"/>
        </w:rPr>
        <w:t>梭子蟹包装规范</w:t>
      </w:r>
      <w:r>
        <w:rPr>
          <w:rFonts w:hint="eastAsia" w:ascii="仿宋" w:hAnsi="仿宋" w:eastAsia="仿宋" w:cs="仿宋"/>
          <w:sz w:val="32"/>
          <w:szCs w:val="32"/>
        </w:rPr>
        <w:t>》草案。</w:t>
      </w:r>
    </w:p>
    <w:p w14:paraId="130965C7">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、开展申报。根据前期工作成果，起草单位编制完成《</w:t>
      </w:r>
      <w:r>
        <w:rPr>
          <w:rFonts w:hint="eastAsia" w:ascii="仿宋" w:hAnsi="仿宋" w:eastAsia="仿宋" w:cs="仿宋"/>
          <w:sz w:val="32"/>
          <w:szCs w:val="32"/>
          <w:lang w:val="zh-CN"/>
        </w:rPr>
        <w:t>三疣</w:t>
      </w:r>
      <w:r>
        <w:rPr>
          <w:rFonts w:hint="eastAsia" w:ascii="仿宋" w:hAnsi="仿宋" w:eastAsia="仿宋" w:cs="仿宋"/>
          <w:sz w:val="32"/>
          <w:szCs w:val="32"/>
          <w:lang w:eastAsia="zh-CN"/>
        </w:rPr>
        <w:t>梭子蟹包装规范</w:t>
      </w:r>
      <w:r>
        <w:rPr>
          <w:rFonts w:hint="eastAsia" w:ascii="仿宋" w:hAnsi="仿宋" w:eastAsia="仿宋" w:cs="仿宋"/>
          <w:sz w:val="32"/>
          <w:szCs w:val="32"/>
        </w:rPr>
        <w:t>》草案和标准申报书，按照市市场监督管理局《关于印发2024年度连云港市地方标准立项指南的通知》要求开展申报工作。</w:t>
      </w:r>
    </w:p>
    <w:p w14:paraId="55D1603B">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7</w:t>
      </w:r>
      <w:r>
        <w:rPr>
          <w:rFonts w:hint="eastAsia" w:ascii="仿宋" w:hAnsi="仿宋" w:eastAsia="仿宋" w:cs="仿宋"/>
          <w:sz w:val="32"/>
          <w:szCs w:val="32"/>
        </w:rPr>
        <w:t>、获批立项。202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9</w:t>
      </w:r>
      <w:r>
        <w:rPr>
          <w:rFonts w:hint="eastAsia" w:ascii="仿宋" w:hAnsi="仿宋" w:eastAsia="仿宋" w:cs="仿宋"/>
          <w:sz w:val="32"/>
          <w:szCs w:val="32"/>
        </w:rPr>
        <w:t>月，申报的《</w:t>
      </w:r>
      <w:r>
        <w:rPr>
          <w:rFonts w:hint="eastAsia" w:ascii="仿宋" w:hAnsi="仿宋" w:eastAsia="仿宋" w:cs="仿宋"/>
          <w:sz w:val="32"/>
          <w:szCs w:val="32"/>
          <w:lang w:val="zh-CN"/>
        </w:rPr>
        <w:t>三疣</w:t>
      </w:r>
      <w:r>
        <w:rPr>
          <w:rFonts w:hint="eastAsia" w:ascii="仿宋" w:hAnsi="仿宋" w:eastAsia="仿宋" w:cs="仿宋"/>
          <w:sz w:val="32"/>
          <w:szCs w:val="32"/>
          <w:lang w:eastAsia="zh-CN"/>
        </w:rPr>
        <w:t>梭子蟹包装规范</w:t>
      </w:r>
      <w:r>
        <w:rPr>
          <w:rFonts w:hint="eastAsia" w:ascii="仿宋" w:hAnsi="仿宋" w:eastAsia="仿宋" w:cs="仿宋"/>
          <w:sz w:val="32"/>
          <w:szCs w:val="32"/>
        </w:rPr>
        <w:t>》获批立项。</w:t>
      </w:r>
    </w:p>
    <w:p w14:paraId="1C12740F">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8</w:t>
      </w:r>
      <w:r>
        <w:rPr>
          <w:rFonts w:hint="eastAsia" w:ascii="仿宋" w:hAnsi="仿宋" w:eastAsia="仿宋" w:cs="仿宋"/>
          <w:sz w:val="32"/>
          <w:szCs w:val="32"/>
        </w:rPr>
        <w:t>、标准定稿。</w:t>
      </w:r>
      <w:r>
        <w:rPr>
          <w:rFonts w:hint="eastAsia" w:ascii="仿宋" w:hAnsi="仿宋" w:eastAsia="仿宋" w:cs="仿宋"/>
          <w:sz w:val="32"/>
          <w:szCs w:val="32"/>
          <w:lang w:val="en-US" w:eastAsia="zh-CN"/>
        </w:rPr>
        <w:t>2024年10-11月，</w:t>
      </w:r>
      <w:r>
        <w:rPr>
          <w:rFonts w:hint="eastAsia" w:ascii="仿宋" w:hAnsi="仿宋" w:eastAsia="仿宋" w:cs="仿宋"/>
          <w:sz w:val="32"/>
          <w:szCs w:val="32"/>
        </w:rPr>
        <w:t>立项后起草单位召开标准编制工作会议、标准草案研讨会议，对标准草案进行修改完善，形成标准征求意见稿，并准备征求意见。</w:t>
      </w:r>
    </w:p>
    <w:p w14:paraId="45539615">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w:t>
      </w:r>
      <w:r>
        <w:rPr>
          <w:rFonts w:hint="eastAsia" w:ascii="仿宋" w:hAnsi="仿宋" w:eastAsia="仿宋" w:cs="仿宋"/>
          <w:sz w:val="32"/>
          <w:szCs w:val="32"/>
        </w:rPr>
        <w:t>、</w:t>
      </w:r>
      <w:r>
        <w:rPr>
          <w:rFonts w:hint="eastAsia" w:ascii="仿宋" w:hAnsi="仿宋" w:eastAsia="仿宋" w:cs="仿宋"/>
          <w:sz w:val="32"/>
          <w:szCs w:val="32"/>
          <w:lang w:val="en-US" w:eastAsia="zh-CN"/>
        </w:rPr>
        <w:t>征求意见。共征求18个单位22位专家意见，收到15家单位18人反馈的21条有效意见（另有4条无意见），工作小组对征集到的意见进行逐条讨论并给出处理意见，其中</w:t>
      </w:r>
      <w:r>
        <w:rPr>
          <w:rFonts w:hint="eastAsia" w:ascii="仿宋" w:hAnsi="仿宋" w:eastAsia="仿宋" w:cs="仿宋"/>
          <w:color w:val="auto"/>
          <w:sz w:val="32"/>
          <w:szCs w:val="32"/>
          <w:lang w:val="en-US" w:eastAsia="zh-CN"/>
        </w:rPr>
        <w:t>，征集到的21条有效意见中，采纳14条，未采纳7条。根据市农业农村局、</w:t>
      </w:r>
      <w:r>
        <w:rPr>
          <w:rFonts w:hint="eastAsia" w:ascii="仿宋" w:hAnsi="仿宋" w:eastAsia="仿宋" w:cs="仿宋"/>
          <w:sz w:val="32"/>
          <w:szCs w:val="32"/>
          <w:lang w:val="en-US" w:eastAsia="zh-CN"/>
        </w:rPr>
        <w:t>江苏海洋大学等专家意见，将《梭子蟹包装规范》修改为《三疣梭子蟹包装规范》。</w:t>
      </w:r>
    </w:p>
    <w:p w14:paraId="1FBEC2AF">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10、2025年3月，起草小组又召开标准座谈会，最后梳理了标准各项内容，最终形成标准送审稿。</w:t>
      </w:r>
    </w:p>
    <w:p w14:paraId="7E5E1CA7">
      <w:pPr>
        <w:spacing w:line="360" w:lineRule="auto"/>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11、由连云港市市场监督管理局组织专家审查小组（薛采智、俞广、薄雷明、宋新成、卢泉）对标准进行审查。此次审查旨在确保标准的科学性、合理性和可操作性，以推动相关行业的高质量发展。在审查过程中，专家们首先对标准的编制背景、目的和意义进行了深入了解，并仔细研读了标准文本。专家们通过深入讨论，一致决定将《三疣梭子蟹包装规范》建议修改为《三疣梭子蟹捆扎包装规范》。随后对标准的各项条款展开了深入讨论，从专业的角度提出了许多宝贵的意见和建议。经过紧张评审，专家们一致认为该标准具有较高的科学性和实用性，能够有效指导相关行业的服务活动。同时，他们也指出了标准中存在的一些不足之处，并提出了具体的修改建议，目前已按专家组审查建议完成修改。</w:t>
      </w:r>
    </w:p>
    <w:p w14:paraId="359A0123">
      <w:pPr>
        <w:spacing w:line="360" w:lineRule="auto"/>
        <w:ind w:firstLine="640" w:firstLineChars="200"/>
        <w:rPr>
          <w:rFonts w:ascii="黑体" w:hAnsi="黑体" w:eastAsia="黑体" w:cs="黑体"/>
          <w:sz w:val="32"/>
          <w:szCs w:val="32"/>
        </w:rPr>
      </w:pPr>
      <w:r>
        <w:rPr>
          <w:rFonts w:hint="eastAsia" w:ascii="黑体" w:hAnsi="黑体" w:eastAsia="黑体" w:cs="黑体"/>
          <w:sz w:val="32"/>
          <w:szCs w:val="32"/>
        </w:rPr>
        <w:t>四、主要内容技术指标确立</w:t>
      </w:r>
    </w:p>
    <w:p w14:paraId="0136457A">
      <w:pPr>
        <w:pStyle w:val="8"/>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本文件规定了三疣梭子蟹活体的捆扎包装、检验等内容。</w:t>
      </w:r>
    </w:p>
    <w:p w14:paraId="5271D5E8">
      <w:pPr>
        <w:pStyle w:val="8"/>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本文件适用于三疣梭子蟹活体生产、储运、批发、零售环节的包装，远海梭子蟹、红星梭子蟹、日本蟳、青蟹等常见梭子蟹科蟹类参照执行。</w:t>
      </w:r>
    </w:p>
    <w:p w14:paraId="74376889">
      <w:pPr>
        <w:pStyle w:val="8"/>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本文件在术语和定义部分对三疣梭子蟹做了定义。</w:t>
      </w:r>
    </w:p>
    <w:p w14:paraId="36C3FBEF">
      <w:pPr>
        <w:pStyle w:val="8"/>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本文件对三疣梭子蟹捆扎包装技术方面要求同一批次内三疣梭子蟹的包装方式、包装材料应一致；捆扎包装应符合水产品储藏、运输、销售及保障安全的要求，符合SC/T 3035-2018的规定；捆扎包装应在清洁卫生的环境中进行；捆扎包装应尽量减少材料的使用总量。</w:t>
      </w:r>
    </w:p>
    <w:p w14:paraId="31959381">
      <w:pPr>
        <w:pStyle w:val="8"/>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本文件在捆扎包装材料方面要求宜采用绿色环保、吸水性差的捆扎带(绳)、皮筋等作为捆扎物；应具有耐磨性、强度高，能够承受较大拉力。应符合GB4806.1的规定。</w:t>
      </w:r>
    </w:p>
    <w:p w14:paraId="05643A72">
      <w:pPr>
        <w:pStyle w:val="10"/>
        <w:numPr>
          <w:ilvl w:val="2"/>
          <w:numId w:val="0"/>
        </w:numPr>
        <w:spacing w:before="156" w:after="156"/>
        <w:ind w:leftChars="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本文件在捆扎物包装方面要求捆扎物（含水）重量不应超过单体三疣梭子蟹总重(包括捆扎物)的3%且捆扎物（含水）总重量不超过8克。单体三疣梭子蟹捆扎时应将鳌足捆扎牢固，不得覆盖蟹体关键部位（如口器、腹脐等）。 </w:t>
      </w:r>
    </w:p>
    <w:p w14:paraId="080CADC5">
      <w:pPr>
        <w:pStyle w:val="8"/>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同时本文件对检验批次、抽样、检验器具、检验步骤、判定规则等做了详细规定。</w:t>
      </w:r>
    </w:p>
    <w:p w14:paraId="6E2387F7">
      <w:pPr>
        <w:numPr>
          <w:ilvl w:val="0"/>
          <w:numId w:val="3"/>
        </w:numPr>
        <w:spacing w:line="360" w:lineRule="auto"/>
        <w:ind w:firstLine="640" w:firstLineChars="200"/>
        <w:jc w:val="left"/>
        <w:rPr>
          <w:rFonts w:ascii="黑体" w:hAnsi="黑体" w:eastAsia="黑体" w:cs="黑体"/>
          <w:sz w:val="32"/>
          <w:szCs w:val="32"/>
        </w:rPr>
      </w:pPr>
      <w:r>
        <w:rPr>
          <w:rFonts w:hint="eastAsia" w:ascii="黑体" w:hAnsi="黑体" w:eastAsia="黑体" w:cs="黑体"/>
          <w:sz w:val="32"/>
          <w:szCs w:val="32"/>
        </w:rPr>
        <w:t>重大分歧意见的处理过程和依据</w:t>
      </w:r>
    </w:p>
    <w:p w14:paraId="2F94BAE7">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7FDF2AC0">
      <w:pPr>
        <w:numPr>
          <w:ilvl w:val="0"/>
          <w:numId w:val="3"/>
        </w:numPr>
        <w:spacing w:line="360" w:lineRule="auto"/>
        <w:ind w:firstLine="640" w:firstLineChars="200"/>
        <w:jc w:val="left"/>
        <w:rPr>
          <w:rFonts w:hint="eastAsia" w:ascii="黑体" w:hAnsi="黑体" w:eastAsia="黑体" w:cs="黑体"/>
          <w:sz w:val="32"/>
          <w:szCs w:val="32"/>
        </w:rPr>
      </w:pPr>
      <w:r>
        <w:rPr>
          <w:rFonts w:hint="eastAsia" w:ascii="黑体" w:hAnsi="黑体" w:eastAsia="黑体" w:cs="黑体"/>
          <w:sz w:val="32"/>
          <w:szCs w:val="32"/>
        </w:rPr>
        <w:t>与法律法规和强制性国家标准的关系</w:t>
      </w:r>
    </w:p>
    <w:p w14:paraId="1EEAA1AC">
      <w:pPr>
        <w:spacing w:line="360" w:lineRule="auto"/>
        <w:ind w:firstLine="640" w:firstLineChars="200"/>
        <w:rPr>
          <w:rFonts w:hint="eastAsia" w:ascii="仿宋" w:hAnsi="仿宋" w:eastAsia="仿宋"/>
          <w:sz w:val="32"/>
          <w:szCs w:val="32"/>
          <w:lang w:val="zh-CN"/>
        </w:rPr>
      </w:pPr>
      <w:r>
        <w:rPr>
          <w:rFonts w:hint="eastAsia" w:ascii="仿宋" w:hAnsi="仿宋" w:eastAsia="仿宋"/>
          <w:sz w:val="32"/>
          <w:szCs w:val="32"/>
          <w:lang w:val="zh-CN"/>
        </w:rPr>
        <w:t>一是作为推荐性地方标准，在江苏省内统一规范梭子蟹包装规范，既符合《标准化法》的相关要求，也不存在违反法律法规和标准的要求。</w:t>
      </w:r>
    </w:p>
    <w:p w14:paraId="3EC92351">
      <w:pPr>
        <w:spacing w:line="360" w:lineRule="auto"/>
        <w:ind w:firstLine="640" w:firstLineChars="200"/>
        <w:rPr>
          <w:rFonts w:hint="eastAsia" w:ascii="仿宋" w:hAnsi="仿宋" w:eastAsia="仿宋"/>
          <w:sz w:val="32"/>
          <w:szCs w:val="32"/>
          <w:lang w:val="zh-CN"/>
        </w:rPr>
      </w:pPr>
      <w:r>
        <w:rPr>
          <w:rFonts w:hint="eastAsia" w:ascii="仿宋" w:hAnsi="仿宋" w:eastAsia="仿宋"/>
          <w:sz w:val="32"/>
          <w:szCs w:val="32"/>
          <w:lang w:val="zh-CN"/>
        </w:rPr>
        <w:t>二是目前江苏省无类似地方标准。</w:t>
      </w:r>
    </w:p>
    <w:p w14:paraId="6C43FFA0">
      <w:pPr>
        <w:spacing w:line="360" w:lineRule="auto"/>
        <w:ind w:firstLine="640" w:firstLineChars="200"/>
        <w:rPr>
          <w:rFonts w:hint="eastAsia" w:ascii="仿宋" w:hAnsi="仿宋" w:eastAsia="仿宋"/>
          <w:sz w:val="32"/>
          <w:szCs w:val="32"/>
          <w:lang w:val="zh-CN"/>
        </w:rPr>
      </w:pPr>
      <w:r>
        <w:rPr>
          <w:rFonts w:hint="eastAsia" w:ascii="仿宋" w:hAnsi="仿宋" w:eastAsia="仿宋"/>
          <w:sz w:val="32"/>
          <w:szCs w:val="32"/>
          <w:lang w:val="zh-CN"/>
        </w:rPr>
        <w:t>三是引用了以下标准：GB 4806.1 食品安全国家标准 食品接触材料及制品通用安全要求；JJF1647零售商品称重计量检验规则。</w:t>
      </w:r>
    </w:p>
    <w:p w14:paraId="191465B5">
      <w:pPr>
        <w:pStyle w:val="5"/>
        <w:spacing w:line="360" w:lineRule="auto"/>
        <w:ind w:left="420" w:firstLine="0" w:firstLineChars="0"/>
        <w:jc w:val="left"/>
        <w:rPr>
          <w:rFonts w:ascii="黑体" w:hAnsi="黑体" w:eastAsia="黑体" w:cs="黑体"/>
          <w:sz w:val="32"/>
          <w:szCs w:val="32"/>
          <w:lang w:val="zh-CN"/>
        </w:rPr>
      </w:pPr>
      <w:r>
        <w:rPr>
          <w:rFonts w:hint="eastAsia" w:ascii="黑体" w:hAnsi="黑体" w:eastAsia="黑体" w:cs="黑体"/>
          <w:sz w:val="32"/>
          <w:szCs w:val="32"/>
          <w:lang w:val="zh-CN"/>
        </w:rPr>
        <w:t>七、实施推广建议</w:t>
      </w:r>
    </w:p>
    <w:p w14:paraId="71AF0219">
      <w:pPr>
        <w:spacing w:line="360" w:lineRule="auto"/>
        <w:ind w:firstLine="640" w:firstLineChars="200"/>
        <w:jc w:val="left"/>
        <w:rPr>
          <w:rFonts w:ascii="仿宋" w:hAnsi="仿宋" w:eastAsia="仿宋"/>
          <w:color w:val="0000FF"/>
          <w:sz w:val="32"/>
          <w:szCs w:val="32"/>
          <w:lang w:val="zh-CN"/>
        </w:rPr>
      </w:pPr>
      <w:r>
        <w:rPr>
          <w:rFonts w:hint="eastAsia" w:ascii="仿宋" w:hAnsi="仿宋" w:eastAsia="仿宋"/>
          <w:sz w:val="32"/>
          <w:szCs w:val="32"/>
          <w:lang w:val="zh-CN"/>
        </w:rPr>
        <w:t>建议实施推广对象：</w:t>
      </w:r>
      <w:r>
        <w:rPr>
          <w:rFonts w:hint="eastAsia" w:ascii="仿宋" w:hAnsi="仿宋" w:eastAsia="仿宋"/>
          <w:bCs/>
          <w:color w:val="auto"/>
          <w:sz w:val="32"/>
          <w:szCs w:val="32"/>
        </w:rPr>
        <w:t>主要是我市</w:t>
      </w:r>
      <w:r>
        <w:rPr>
          <w:rFonts w:hint="eastAsia" w:ascii="仿宋" w:hAnsi="仿宋" w:eastAsia="仿宋"/>
          <w:bCs/>
          <w:color w:val="auto"/>
          <w:sz w:val="32"/>
          <w:szCs w:val="32"/>
          <w:lang w:eastAsia="zh-CN"/>
        </w:rPr>
        <w:t>水产养殖、销售单位</w:t>
      </w:r>
      <w:r>
        <w:rPr>
          <w:rFonts w:hint="eastAsia" w:ascii="仿宋" w:hAnsi="仿宋" w:eastAsia="仿宋"/>
          <w:bCs/>
          <w:color w:val="auto"/>
          <w:sz w:val="32"/>
          <w:szCs w:val="32"/>
          <w:lang w:val="en-US" w:eastAsia="zh-CN"/>
        </w:rPr>
        <w:t>以及相关的行业主管部门</w:t>
      </w:r>
      <w:r>
        <w:rPr>
          <w:rFonts w:hint="eastAsia" w:ascii="仿宋" w:hAnsi="仿宋" w:eastAsia="仿宋"/>
          <w:color w:val="auto"/>
          <w:sz w:val="32"/>
          <w:szCs w:val="32"/>
          <w:lang w:val="zh-CN"/>
        </w:rPr>
        <w:t>。</w:t>
      </w:r>
    </w:p>
    <w:p w14:paraId="142C7FF7">
      <w:pPr>
        <w:spacing w:line="360" w:lineRule="auto"/>
        <w:ind w:firstLine="640" w:firstLineChars="200"/>
        <w:rPr>
          <w:rFonts w:ascii="仿宋" w:hAnsi="仿宋" w:eastAsia="仿宋"/>
          <w:sz w:val="32"/>
          <w:szCs w:val="32"/>
          <w:lang w:val="zh-CN"/>
        </w:rPr>
      </w:pPr>
      <w:r>
        <w:rPr>
          <w:rFonts w:hint="eastAsia" w:ascii="仿宋" w:hAnsi="仿宋" w:eastAsia="仿宋"/>
          <w:sz w:val="32"/>
          <w:szCs w:val="32"/>
          <w:lang w:val="zh-CN"/>
        </w:rPr>
        <w:t>实施推广建议：</w:t>
      </w:r>
      <w:r>
        <w:rPr>
          <w:rFonts w:hint="eastAsia" w:ascii="仿宋_GB2312" w:hAnsi="仿宋_GB2312" w:eastAsia="仿宋_GB2312" w:cs="仿宋_GB2312"/>
          <w:bCs/>
          <w:sz w:val="32"/>
          <w:szCs w:val="32"/>
        </w:rPr>
        <w:t>一是要加强标准宣贯工作，提高本行业监管人员及服务机构标准化服务的思想意识。二是主动将相关标准文本发放至相关机构及人员，加强跟踪指导有关服务机构严格按照标准开展工作。三是加强标准使用过程中的验证和修订完善。</w:t>
      </w:r>
    </w:p>
    <w:p w14:paraId="73C4F4D0">
      <w:pPr>
        <w:widowControl/>
        <w:numPr>
          <w:ilvl w:val="0"/>
          <w:numId w:val="3"/>
        </w:numPr>
        <w:ind w:left="0" w:leftChars="0" w:firstLine="640" w:firstLineChars="200"/>
        <w:jc w:val="left"/>
        <w:rPr>
          <w:rFonts w:hint="eastAsia" w:ascii="黑体" w:hAnsi="宋体" w:eastAsia="黑体" w:cs="黑体"/>
          <w:color w:val="000000"/>
          <w:kern w:val="0"/>
          <w:sz w:val="32"/>
          <w:szCs w:val="32"/>
          <w:lang w:bidi="ar"/>
        </w:rPr>
      </w:pPr>
      <w:r>
        <w:rPr>
          <w:rFonts w:hint="eastAsia" w:ascii="黑体" w:hAnsi="宋体" w:eastAsia="黑体" w:cs="黑体"/>
          <w:color w:val="000000"/>
          <w:kern w:val="0"/>
          <w:sz w:val="32"/>
          <w:szCs w:val="32"/>
          <w:lang w:bidi="ar"/>
        </w:rPr>
        <w:t>起草单位和起草人员</w:t>
      </w:r>
    </w:p>
    <w:p w14:paraId="25EA41D5">
      <w:pPr>
        <w:widowControl/>
        <w:numPr>
          <w:numId w:val="0"/>
        </w:numPr>
        <w:jc w:val="left"/>
        <w:rPr>
          <w:rFonts w:hint="eastAsia" w:ascii="黑体" w:hAnsi="宋体" w:eastAsia="黑体" w:cs="黑体"/>
          <w:color w:val="000000"/>
          <w:kern w:val="0"/>
          <w:sz w:val="32"/>
          <w:szCs w:val="32"/>
          <w:lang w:bidi="ar"/>
        </w:rPr>
      </w:pPr>
    </w:p>
    <w:p w14:paraId="44A492AD">
      <w:pPr>
        <w:widowControl/>
        <w:numPr>
          <w:numId w:val="0"/>
        </w:numPr>
        <w:jc w:val="left"/>
        <w:rPr>
          <w:rFonts w:hint="eastAsia" w:ascii="黑体" w:hAnsi="宋体" w:eastAsia="黑体" w:cs="黑体"/>
          <w:color w:val="000000"/>
          <w:kern w:val="0"/>
          <w:sz w:val="32"/>
          <w:szCs w:val="32"/>
          <w:lang w:bidi="ar"/>
        </w:rPr>
      </w:pPr>
    </w:p>
    <w:tbl>
      <w:tblPr>
        <w:tblStyle w:val="3"/>
        <w:tblW w:w="8777" w:type="dxa"/>
        <w:jc w:val="center"/>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1515"/>
        <w:gridCol w:w="3825"/>
        <w:gridCol w:w="2648"/>
      </w:tblGrid>
      <w:tr w14:paraId="2A317A88">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atLeast"/>
          <w:jc w:val="center"/>
        </w:trPr>
        <w:tc>
          <w:tcPr>
            <w:tcW w:w="789" w:type="dxa"/>
            <w:vAlign w:val="center"/>
          </w:tcPr>
          <w:p w14:paraId="6DDA452B">
            <w:pPr>
              <w:spacing w:line="560" w:lineRule="exact"/>
              <w:jc w:val="center"/>
              <w:rPr>
                <w:rFonts w:ascii="Times New Roman" w:hAnsi="Times New Roman" w:eastAsia="黑体" w:cs="Times New Roman"/>
                <w:bCs/>
                <w:sz w:val="28"/>
                <w:szCs w:val="28"/>
              </w:rPr>
            </w:pPr>
            <w:r>
              <w:rPr>
                <w:rFonts w:ascii="Times New Roman" w:hAnsi="Times New Roman" w:eastAsia="黑体" w:cs="Times New Roman"/>
                <w:bCs/>
                <w:sz w:val="28"/>
                <w:szCs w:val="28"/>
              </w:rPr>
              <w:t>序号</w:t>
            </w:r>
          </w:p>
        </w:tc>
        <w:tc>
          <w:tcPr>
            <w:tcW w:w="1515" w:type="dxa"/>
            <w:vAlign w:val="center"/>
          </w:tcPr>
          <w:p w14:paraId="2CE1B80A">
            <w:pPr>
              <w:spacing w:line="560" w:lineRule="exact"/>
              <w:jc w:val="center"/>
              <w:rPr>
                <w:rFonts w:ascii="Times New Roman" w:hAnsi="Times New Roman" w:eastAsia="黑体" w:cs="Times New Roman"/>
                <w:bCs/>
                <w:sz w:val="28"/>
                <w:szCs w:val="28"/>
              </w:rPr>
            </w:pPr>
            <w:r>
              <w:rPr>
                <w:rFonts w:ascii="Times New Roman" w:hAnsi="Times New Roman" w:eastAsia="黑体" w:cs="Times New Roman"/>
                <w:bCs/>
                <w:sz w:val="28"/>
                <w:szCs w:val="28"/>
              </w:rPr>
              <w:t>姓名</w:t>
            </w:r>
          </w:p>
        </w:tc>
        <w:tc>
          <w:tcPr>
            <w:tcW w:w="3825" w:type="dxa"/>
            <w:vAlign w:val="center"/>
          </w:tcPr>
          <w:p w14:paraId="399D6DAA">
            <w:pPr>
              <w:spacing w:line="560" w:lineRule="exact"/>
              <w:jc w:val="center"/>
              <w:rPr>
                <w:rFonts w:ascii="Times New Roman" w:hAnsi="Times New Roman" w:eastAsia="黑体" w:cs="Times New Roman"/>
                <w:bCs/>
                <w:sz w:val="28"/>
                <w:szCs w:val="28"/>
              </w:rPr>
            </w:pPr>
            <w:r>
              <w:rPr>
                <w:rFonts w:ascii="Times New Roman" w:hAnsi="Times New Roman" w:eastAsia="黑体" w:cs="Times New Roman"/>
                <w:bCs/>
                <w:sz w:val="28"/>
                <w:szCs w:val="28"/>
              </w:rPr>
              <w:t>单位名称</w:t>
            </w:r>
          </w:p>
        </w:tc>
        <w:tc>
          <w:tcPr>
            <w:tcW w:w="2648" w:type="dxa"/>
            <w:vAlign w:val="center"/>
          </w:tcPr>
          <w:p w14:paraId="3D95758A">
            <w:pPr>
              <w:spacing w:line="560" w:lineRule="exact"/>
              <w:jc w:val="center"/>
              <w:rPr>
                <w:rFonts w:hint="default" w:ascii="Times New Roman" w:hAnsi="Times New Roman" w:eastAsia="黑体" w:cs="Times New Roman"/>
                <w:bCs/>
                <w:sz w:val="28"/>
                <w:szCs w:val="28"/>
                <w:lang w:val="en-US" w:eastAsia="zh-CN"/>
              </w:rPr>
            </w:pPr>
            <w:r>
              <w:rPr>
                <w:rFonts w:hint="eastAsia" w:ascii="Times New Roman" w:hAnsi="Times New Roman" w:eastAsia="黑体" w:cs="Times New Roman"/>
                <w:bCs/>
                <w:sz w:val="28"/>
                <w:szCs w:val="28"/>
                <w:lang w:val="en-US" w:eastAsia="zh-CN"/>
              </w:rPr>
              <w:t>项目分工</w:t>
            </w:r>
          </w:p>
        </w:tc>
      </w:tr>
      <w:tr w14:paraId="7853B7A3">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789" w:type="dxa"/>
            <w:vAlign w:val="center"/>
          </w:tcPr>
          <w:p w14:paraId="1E6763C9">
            <w:pPr>
              <w:jc w:val="center"/>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1</w:t>
            </w:r>
          </w:p>
        </w:tc>
        <w:tc>
          <w:tcPr>
            <w:tcW w:w="1515" w:type="dxa"/>
            <w:vAlign w:val="center"/>
          </w:tcPr>
          <w:p w14:paraId="64E09B6A">
            <w:pPr>
              <w:widowControl/>
              <w:spacing w:line="400" w:lineRule="exact"/>
              <w:jc w:val="center"/>
              <w:rPr>
                <w:rFonts w:hint="eastAsia" w:ascii="方正仿宋_GBK" w:hAnsi="方正仿宋_GBK" w:eastAsia="方正仿宋_GBK" w:cs="方正仿宋_GBK"/>
                <w:bCs/>
                <w:color w:val="000000" w:themeColor="text1"/>
                <w:sz w:val="28"/>
                <w:szCs w:val="28"/>
                <w:lang w:eastAsia="zh-CN"/>
                <w14:textFill>
                  <w14:solidFill>
                    <w14:schemeClr w14:val="tx1"/>
                  </w14:solidFill>
                </w14:textFill>
              </w:rPr>
            </w:pPr>
            <w:r>
              <w:rPr>
                <w:rFonts w:hint="eastAsia" w:ascii="方正仿宋_GBK" w:hAnsi="方正仿宋_GBK" w:eastAsia="方正仿宋_GBK" w:cs="方正仿宋_GBK"/>
                <w:bCs/>
                <w:color w:val="000000" w:themeColor="text1"/>
                <w:sz w:val="28"/>
                <w:szCs w:val="28"/>
                <w:lang w:eastAsia="zh-CN"/>
                <w14:textFill>
                  <w14:solidFill>
                    <w14:schemeClr w14:val="tx1"/>
                  </w14:solidFill>
                </w14:textFill>
              </w:rPr>
              <w:t>薛沙沙</w:t>
            </w:r>
          </w:p>
        </w:tc>
        <w:tc>
          <w:tcPr>
            <w:tcW w:w="3825" w:type="dxa"/>
            <w:vAlign w:val="center"/>
          </w:tcPr>
          <w:p w14:paraId="5E5C7029">
            <w:pPr>
              <w:widowControl/>
              <w:spacing w:line="400" w:lineRule="exact"/>
              <w:jc w:val="center"/>
              <w:rPr>
                <w:rFonts w:ascii="方正仿宋_GBK" w:hAnsi="方正仿宋_GBK" w:eastAsia="方正仿宋_GBK" w:cs="方正仿宋_GBK"/>
                <w:bCs/>
                <w:color w:val="000000" w:themeColor="text1"/>
                <w:sz w:val="28"/>
                <w:szCs w:val="28"/>
                <w14:textFill>
                  <w14:solidFill>
                    <w14:schemeClr w14:val="tx1"/>
                  </w14:solidFill>
                </w14:textFill>
              </w:rPr>
            </w:pPr>
            <w:r>
              <w:rPr>
                <w:rFonts w:hint="eastAsia" w:ascii="方正仿宋_GBK" w:hAnsi="方正仿宋_GBK" w:eastAsia="方正仿宋_GBK" w:cs="方正仿宋_GBK"/>
                <w:bCs/>
                <w:color w:val="000000" w:themeColor="text1"/>
                <w:sz w:val="28"/>
                <w:szCs w:val="28"/>
                <w14:textFill>
                  <w14:solidFill>
                    <w14:schemeClr w14:val="tx1"/>
                  </w14:solidFill>
                </w14:textFill>
              </w:rPr>
              <w:t>连云港市连云区市场监督管理局</w:t>
            </w:r>
          </w:p>
        </w:tc>
        <w:tc>
          <w:tcPr>
            <w:tcW w:w="2648" w:type="dxa"/>
            <w:shd w:val="clear" w:color="auto" w:fill="auto"/>
            <w:vAlign w:val="center"/>
          </w:tcPr>
          <w:p w14:paraId="2D8B493A">
            <w:pPr>
              <w:widowControl/>
              <w:spacing w:line="400" w:lineRule="exact"/>
              <w:jc w:val="center"/>
              <w:rPr>
                <w:rFonts w:hint="eastAsia" w:ascii="方正仿宋_GBK" w:hAnsi="方正仿宋_GBK" w:eastAsia="方正仿宋_GBK" w:cs="方正仿宋_GBK"/>
                <w:bCs/>
                <w:color w:val="000000" w:themeColor="text1"/>
                <w:sz w:val="28"/>
                <w:szCs w:val="28"/>
                <w:lang w:val="en-US" w:eastAsia="zh-CN"/>
                <w14:textFill>
                  <w14:solidFill>
                    <w14:schemeClr w14:val="tx1"/>
                  </w14:solidFill>
                </w14:textFill>
              </w:rPr>
            </w:pPr>
            <w:r>
              <w:rPr>
                <w:rFonts w:hint="eastAsia" w:ascii="方正仿宋_GBK" w:hAnsi="方正仿宋_GBK" w:eastAsia="方正仿宋_GBK" w:cs="方正仿宋_GBK"/>
                <w:bCs/>
                <w:color w:val="000000" w:themeColor="text1"/>
                <w:sz w:val="28"/>
                <w:szCs w:val="28"/>
                <w:lang w:val="en-US" w:eastAsia="zh-CN"/>
                <w14:textFill>
                  <w14:solidFill>
                    <w14:schemeClr w14:val="tx1"/>
                  </w14:solidFill>
                </w14:textFill>
              </w:rPr>
              <w:t>标准编写</w:t>
            </w:r>
          </w:p>
        </w:tc>
      </w:tr>
      <w:tr w14:paraId="42F841D0">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789" w:type="dxa"/>
            <w:vAlign w:val="center"/>
          </w:tcPr>
          <w:p w14:paraId="497B7877">
            <w:pPr>
              <w:widowControl/>
              <w:spacing w:line="400" w:lineRule="exact"/>
              <w:jc w:val="center"/>
              <w:rPr>
                <w:rFonts w:hint="default" w:ascii="方正仿宋_GBK" w:hAnsi="方正仿宋_GBK" w:eastAsia="方正仿宋_GBK" w:cs="方正仿宋_GBK"/>
                <w:bCs/>
                <w:color w:val="000000" w:themeColor="text1"/>
                <w:sz w:val="28"/>
                <w:szCs w:val="28"/>
                <w:lang w:val="en-US" w:eastAsia="zh-CN"/>
                <w14:textFill>
                  <w14:solidFill>
                    <w14:schemeClr w14:val="tx1"/>
                  </w14:solidFill>
                </w14:textFill>
              </w:rPr>
            </w:pPr>
            <w:r>
              <w:rPr>
                <w:rFonts w:hint="eastAsia" w:ascii="方正仿宋_GBK" w:hAnsi="方正仿宋_GBK" w:eastAsia="方正仿宋_GBK" w:cs="方正仿宋_GBK"/>
                <w:bCs/>
                <w:color w:val="000000" w:themeColor="text1"/>
                <w:sz w:val="28"/>
                <w:szCs w:val="28"/>
                <w:lang w:val="en-US" w:eastAsia="zh-CN"/>
                <w14:textFill>
                  <w14:solidFill>
                    <w14:schemeClr w14:val="tx1"/>
                  </w14:solidFill>
                </w14:textFill>
              </w:rPr>
              <w:t>2</w:t>
            </w:r>
          </w:p>
        </w:tc>
        <w:tc>
          <w:tcPr>
            <w:tcW w:w="1515" w:type="dxa"/>
            <w:vAlign w:val="center"/>
          </w:tcPr>
          <w:p w14:paraId="41A281A8">
            <w:pPr>
              <w:widowControl/>
              <w:spacing w:line="400" w:lineRule="exact"/>
              <w:jc w:val="center"/>
              <w:rPr>
                <w:rFonts w:hint="eastAsia" w:ascii="方正仿宋_GBK" w:hAnsi="方正仿宋_GBK" w:eastAsia="方正仿宋_GBK" w:cs="方正仿宋_GBK"/>
                <w:bCs/>
                <w:color w:val="000000" w:themeColor="text1"/>
                <w:sz w:val="28"/>
                <w:szCs w:val="28"/>
                <w:lang w:eastAsia="zh-CN"/>
                <w14:textFill>
                  <w14:solidFill>
                    <w14:schemeClr w14:val="tx1"/>
                  </w14:solidFill>
                </w14:textFill>
              </w:rPr>
            </w:pPr>
            <w:r>
              <w:rPr>
                <w:rFonts w:hint="eastAsia" w:ascii="方正仿宋_GBK" w:hAnsi="方正仿宋_GBK" w:eastAsia="方正仿宋_GBK" w:cs="方正仿宋_GBK"/>
                <w:bCs/>
                <w:color w:val="000000" w:themeColor="text1"/>
                <w:sz w:val="28"/>
                <w:szCs w:val="28"/>
                <w:lang w:eastAsia="zh-CN"/>
                <w14:textFill>
                  <w14:solidFill>
                    <w14:schemeClr w14:val="tx1"/>
                  </w14:solidFill>
                </w14:textFill>
              </w:rPr>
              <w:t>李然</w:t>
            </w:r>
          </w:p>
        </w:tc>
        <w:tc>
          <w:tcPr>
            <w:tcW w:w="3825" w:type="dxa"/>
            <w:vAlign w:val="center"/>
          </w:tcPr>
          <w:p w14:paraId="6C73E7AA">
            <w:pPr>
              <w:widowControl/>
              <w:spacing w:line="400" w:lineRule="exact"/>
              <w:jc w:val="center"/>
              <w:rPr>
                <w:rFonts w:hint="eastAsia" w:ascii="方正仿宋_GBK" w:hAnsi="方正仿宋_GBK" w:eastAsia="方正仿宋_GBK" w:cs="方正仿宋_GBK"/>
                <w:bCs/>
                <w:color w:val="000000" w:themeColor="text1"/>
                <w:sz w:val="28"/>
                <w:szCs w:val="28"/>
                <w:lang w:eastAsia="zh-CN"/>
                <w14:textFill>
                  <w14:solidFill>
                    <w14:schemeClr w14:val="tx1"/>
                  </w14:solidFill>
                </w14:textFill>
              </w:rPr>
            </w:pPr>
            <w:r>
              <w:rPr>
                <w:rFonts w:hint="eastAsia" w:ascii="方正仿宋_GBK" w:hAnsi="方正仿宋_GBK" w:eastAsia="方正仿宋_GBK" w:cs="方正仿宋_GBK"/>
                <w:bCs/>
                <w:color w:val="000000" w:themeColor="text1"/>
                <w:sz w:val="28"/>
                <w:szCs w:val="28"/>
                <w:lang w:eastAsia="zh-CN"/>
                <w14:textFill>
                  <w14:solidFill>
                    <w14:schemeClr w14:val="tx1"/>
                  </w14:solidFill>
                </w14:textFill>
              </w:rPr>
              <w:t>海州区市场监督管理局</w:t>
            </w:r>
          </w:p>
        </w:tc>
        <w:tc>
          <w:tcPr>
            <w:tcW w:w="2648" w:type="dxa"/>
            <w:shd w:val="clear" w:color="auto" w:fill="auto"/>
            <w:vAlign w:val="center"/>
          </w:tcPr>
          <w:p w14:paraId="61816109">
            <w:pPr>
              <w:widowControl/>
              <w:spacing w:line="400" w:lineRule="exact"/>
              <w:jc w:val="center"/>
              <w:rPr>
                <w:rFonts w:hint="default" w:ascii="方正仿宋_GBK" w:hAnsi="方正仿宋_GBK" w:eastAsia="方正仿宋_GBK" w:cs="方正仿宋_GBK"/>
                <w:bCs/>
                <w:color w:val="000000" w:themeColor="text1"/>
                <w:sz w:val="28"/>
                <w:szCs w:val="28"/>
                <w:lang w:val="en-US" w:eastAsia="zh-CN"/>
                <w14:textFill>
                  <w14:solidFill>
                    <w14:schemeClr w14:val="tx1"/>
                  </w14:solidFill>
                </w14:textFill>
              </w:rPr>
            </w:pPr>
            <w:r>
              <w:rPr>
                <w:rFonts w:hint="eastAsia" w:ascii="方正仿宋_GBK" w:hAnsi="方正仿宋_GBK" w:eastAsia="方正仿宋_GBK" w:cs="方正仿宋_GBK"/>
                <w:bCs/>
                <w:color w:val="000000" w:themeColor="text1"/>
                <w:sz w:val="28"/>
                <w:szCs w:val="28"/>
                <w:lang w:val="en-US" w:eastAsia="zh-CN"/>
                <w14:textFill>
                  <w14:solidFill>
                    <w14:schemeClr w14:val="tx1"/>
                  </w14:solidFill>
                </w14:textFill>
              </w:rPr>
              <w:t>标准编写</w:t>
            </w:r>
          </w:p>
        </w:tc>
      </w:tr>
      <w:tr w14:paraId="6C1CC9CD">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789" w:type="dxa"/>
            <w:shd w:val="clear" w:color="auto" w:fill="auto"/>
            <w:vAlign w:val="center"/>
          </w:tcPr>
          <w:p w14:paraId="25D92F0F">
            <w:pPr>
              <w:widowControl/>
              <w:spacing w:line="400" w:lineRule="exact"/>
              <w:jc w:val="center"/>
              <w:rPr>
                <w:rFonts w:hint="default" w:ascii="方正仿宋_GBK" w:hAnsi="方正仿宋_GBK" w:eastAsia="方正仿宋_GBK" w:cs="方正仿宋_GBK"/>
                <w:bCs/>
                <w:color w:val="000000" w:themeColor="text1"/>
                <w:sz w:val="28"/>
                <w:szCs w:val="28"/>
                <w:lang w:val="en-US" w:eastAsia="zh-CN"/>
                <w14:textFill>
                  <w14:solidFill>
                    <w14:schemeClr w14:val="tx1"/>
                  </w14:solidFill>
                </w14:textFill>
              </w:rPr>
            </w:pPr>
            <w:r>
              <w:rPr>
                <w:rFonts w:hint="eastAsia" w:ascii="方正仿宋_GBK" w:hAnsi="方正仿宋_GBK" w:eastAsia="方正仿宋_GBK" w:cs="方正仿宋_GBK"/>
                <w:bCs/>
                <w:color w:val="000000" w:themeColor="text1"/>
                <w:sz w:val="28"/>
                <w:szCs w:val="28"/>
                <w:lang w:val="en-US" w:eastAsia="zh-CN"/>
                <w14:textFill>
                  <w14:solidFill>
                    <w14:schemeClr w14:val="tx1"/>
                  </w14:solidFill>
                </w14:textFill>
              </w:rPr>
              <w:t>3</w:t>
            </w:r>
          </w:p>
        </w:tc>
        <w:tc>
          <w:tcPr>
            <w:tcW w:w="1515" w:type="dxa"/>
            <w:shd w:val="clear" w:color="auto" w:fill="auto"/>
            <w:vAlign w:val="center"/>
          </w:tcPr>
          <w:p w14:paraId="23C1C90B">
            <w:pPr>
              <w:widowControl/>
              <w:spacing w:line="400" w:lineRule="exact"/>
              <w:jc w:val="center"/>
              <w:rPr>
                <w:rFonts w:hint="eastAsia" w:ascii="方正仿宋_GBK" w:hAnsi="方正仿宋_GBK" w:eastAsia="方正仿宋_GBK" w:cs="方正仿宋_GBK"/>
                <w:bCs/>
                <w:color w:val="000000" w:themeColor="text1"/>
                <w:kern w:val="2"/>
                <w:sz w:val="28"/>
                <w:szCs w:val="28"/>
                <w:lang w:val="en-US" w:eastAsia="zh-CN" w:bidi="ar-SA"/>
                <w14:textFill>
                  <w14:solidFill>
                    <w14:schemeClr w14:val="tx1"/>
                  </w14:solidFill>
                </w14:textFill>
              </w:rPr>
            </w:pPr>
            <w:r>
              <w:rPr>
                <w:rFonts w:hint="eastAsia" w:ascii="方正仿宋_GBK" w:hAnsi="方正仿宋_GBK" w:eastAsia="方正仿宋_GBK" w:cs="方正仿宋_GBK"/>
                <w:bCs/>
                <w:color w:val="000000" w:themeColor="text1"/>
                <w:sz w:val="28"/>
                <w:szCs w:val="28"/>
                <w:lang w:eastAsia="zh-CN"/>
                <w14:textFill>
                  <w14:solidFill>
                    <w14:schemeClr w14:val="tx1"/>
                  </w14:solidFill>
                </w14:textFill>
              </w:rPr>
              <w:t>徐啸涛</w:t>
            </w:r>
          </w:p>
        </w:tc>
        <w:tc>
          <w:tcPr>
            <w:tcW w:w="3825" w:type="dxa"/>
            <w:shd w:val="clear" w:color="auto" w:fill="auto"/>
            <w:vAlign w:val="center"/>
          </w:tcPr>
          <w:p w14:paraId="526F7D5C">
            <w:pPr>
              <w:widowControl/>
              <w:spacing w:line="400" w:lineRule="exact"/>
              <w:jc w:val="center"/>
              <w:rPr>
                <w:rFonts w:hint="eastAsia" w:ascii="方正仿宋_GBK" w:hAnsi="方正仿宋_GBK" w:eastAsia="方正仿宋_GBK" w:cs="方正仿宋_GBK"/>
                <w:bCs/>
                <w:color w:val="000000" w:themeColor="text1"/>
                <w:kern w:val="2"/>
                <w:sz w:val="28"/>
                <w:szCs w:val="28"/>
                <w:lang w:val="en-US" w:eastAsia="zh-CN" w:bidi="ar-SA"/>
                <w14:textFill>
                  <w14:solidFill>
                    <w14:schemeClr w14:val="tx1"/>
                  </w14:solidFill>
                </w14:textFill>
              </w:rPr>
            </w:pPr>
            <w:r>
              <w:rPr>
                <w:rFonts w:hint="eastAsia" w:ascii="方正仿宋_GBK" w:hAnsi="方正仿宋_GBK" w:eastAsia="方正仿宋_GBK" w:cs="方正仿宋_GBK"/>
                <w:bCs/>
                <w:color w:val="000000" w:themeColor="text1"/>
                <w:sz w:val="28"/>
                <w:szCs w:val="28"/>
                <w:lang w:eastAsia="zh-CN"/>
                <w14:textFill>
                  <w14:solidFill>
                    <w14:schemeClr w14:val="tx1"/>
                  </w14:solidFill>
                </w14:textFill>
              </w:rPr>
              <w:t>连云港市连云区渔业技术推广站</w:t>
            </w:r>
          </w:p>
        </w:tc>
        <w:tc>
          <w:tcPr>
            <w:tcW w:w="2648" w:type="dxa"/>
            <w:shd w:val="clear" w:color="auto" w:fill="auto"/>
            <w:vAlign w:val="center"/>
          </w:tcPr>
          <w:p w14:paraId="01C1D00A">
            <w:pPr>
              <w:widowControl/>
              <w:spacing w:line="400" w:lineRule="exact"/>
              <w:jc w:val="center"/>
              <w:rPr>
                <w:rFonts w:hint="default" w:ascii="方正仿宋_GBK" w:hAnsi="方正仿宋_GBK" w:eastAsia="方正仿宋_GBK" w:cs="方正仿宋_GBK"/>
                <w:bCs/>
                <w:color w:val="000000" w:themeColor="text1"/>
                <w:kern w:val="2"/>
                <w:sz w:val="28"/>
                <w:szCs w:val="28"/>
                <w:lang w:val="en-US" w:eastAsia="zh-CN" w:bidi="ar-SA"/>
                <w14:textFill>
                  <w14:solidFill>
                    <w14:schemeClr w14:val="tx1"/>
                  </w14:solidFill>
                </w14:textFill>
              </w:rPr>
            </w:pPr>
            <w:r>
              <w:rPr>
                <w:rFonts w:hint="eastAsia" w:ascii="方正仿宋_GBK" w:hAnsi="方正仿宋_GBK" w:eastAsia="方正仿宋_GBK" w:cs="方正仿宋_GBK"/>
                <w:bCs/>
                <w:color w:val="000000" w:themeColor="text1"/>
                <w:sz w:val="28"/>
                <w:szCs w:val="28"/>
                <w:lang w:eastAsia="zh-CN"/>
                <w14:textFill>
                  <w14:solidFill>
                    <w14:schemeClr w14:val="tx1"/>
                  </w14:solidFill>
                </w14:textFill>
              </w:rPr>
              <w:t>技术指导</w:t>
            </w:r>
          </w:p>
        </w:tc>
      </w:tr>
      <w:tr w14:paraId="23E89427">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789" w:type="dxa"/>
            <w:vAlign w:val="center"/>
          </w:tcPr>
          <w:p w14:paraId="47E6E85A">
            <w:pPr>
              <w:widowControl/>
              <w:spacing w:line="400" w:lineRule="exact"/>
              <w:jc w:val="center"/>
              <w:rPr>
                <w:rFonts w:hint="default" w:ascii="方正仿宋_GBK" w:hAnsi="方正仿宋_GBK" w:eastAsia="方正仿宋_GBK" w:cs="方正仿宋_GBK"/>
                <w:bCs/>
                <w:color w:val="000000" w:themeColor="text1"/>
                <w:sz w:val="28"/>
                <w:szCs w:val="28"/>
                <w:lang w:val="en-US" w:eastAsia="zh-CN"/>
                <w14:textFill>
                  <w14:solidFill>
                    <w14:schemeClr w14:val="tx1"/>
                  </w14:solidFill>
                </w14:textFill>
              </w:rPr>
            </w:pPr>
            <w:r>
              <w:rPr>
                <w:rFonts w:hint="eastAsia" w:ascii="方正仿宋_GBK" w:hAnsi="方正仿宋_GBK" w:eastAsia="方正仿宋_GBK" w:cs="方正仿宋_GBK"/>
                <w:bCs/>
                <w:color w:val="000000" w:themeColor="text1"/>
                <w:sz w:val="28"/>
                <w:szCs w:val="28"/>
                <w:lang w:val="en-US" w:eastAsia="zh-CN"/>
                <w14:textFill>
                  <w14:solidFill>
                    <w14:schemeClr w14:val="tx1"/>
                  </w14:solidFill>
                </w14:textFill>
              </w:rPr>
              <w:t>4</w:t>
            </w:r>
          </w:p>
        </w:tc>
        <w:tc>
          <w:tcPr>
            <w:tcW w:w="1515" w:type="dxa"/>
            <w:shd w:val="clear" w:color="auto" w:fill="auto"/>
            <w:vAlign w:val="center"/>
          </w:tcPr>
          <w:p w14:paraId="5B952CBE">
            <w:pPr>
              <w:widowControl/>
              <w:spacing w:line="400" w:lineRule="exact"/>
              <w:jc w:val="center"/>
              <w:rPr>
                <w:rFonts w:hint="eastAsia" w:ascii="方正仿宋_GBK" w:hAnsi="方正仿宋_GBK" w:eastAsia="方正仿宋_GBK" w:cs="方正仿宋_GBK"/>
                <w:bCs/>
                <w:color w:val="000000" w:themeColor="text1"/>
                <w:kern w:val="2"/>
                <w:sz w:val="28"/>
                <w:szCs w:val="28"/>
                <w:lang w:val="en-US" w:eastAsia="zh-CN" w:bidi="ar-SA"/>
                <w14:textFill>
                  <w14:solidFill>
                    <w14:schemeClr w14:val="tx1"/>
                  </w14:solidFill>
                </w14:textFill>
              </w:rPr>
            </w:pPr>
            <w:r>
              <w:rPr>
                <w:rFonts w:hint="eastAsia" w:ascii="方正仿宋_GBK" w:hAnsi="方正仿宋_GBK" w:eastAsia="方正仿宋_GBK" w:cs="方正仿宋_GBK"/>
                <w:bCs/>
                <w:color w:val="000000" w:themeColor="text1"/>
                <w:sz w:val="28"/>
                <w:szCs w:val="28"/>
                <w:lang w:eastAsia="zh-CN"/>
                <w14:textFill>
                  <w14:solidFill>
                    <w14:schemeClr w14:val="tx1"/>
                  </w14:solidFill>
                </w14:textFill>
              </w:rPr>
              <w:t>龚其龙</w:t>
            </w:r>
          </w:p>
        </w:tc>
        <w:tc>
          <w:tcPr>
            <w:tcW w:w="3825" w:type="dxa"/>
            <w:shd w:val="clear" w:color="auto" w:fill="auto"/>
            <w:vAlign w:val="center"/>
          </w:tcPr>
          <w:p w14:paraId="0DF3F087">
            <w:pPr>
              <w:widowControl/>
              <w:spacing w:line="400" w:lineRule="exact"/>
              <w:jc w:val="center"/>
              <w:rPr>
                <w:rFonts w:hint="eastAsia" w:ascii="方正仿宋_GBK" w:hAnsi="方正仿宋_GBK" w:eastAsia="方正仿宋_GBK" w:cs="方正仿宋_GBK"/>
                <w:bCs/>
                <w:color w:val="000000" w:themeColor="text1"/>
                <w:kern w:val="2"/>
                <w:sz w:val="28"/>
                <w:szCs w:val="28"/>
                <w:lang w:val="en-US" w:eastAsia="zh-CN" w:bidi="ar-SA"/>
                <w14:textFill>
                  <w14:solidFill>
                    <w14:schemeClr w14:val="tx1"/>
                  </w14:solidFill>
                </w14:textFill>
              </w:rPr>
            </w:pPr>
            <w:r>
              <w:rPr>
                <w:rFonts w:hint="eastAsia" w:ascii="方正仿宋_GBK" w:hAnsi="方正仿宋_GBK" w:eastAsia="方正仿宋_GBK" w:cs="方正仿宋_GBK"/>
                <w:bCs/>
                <w:color w:val="000000" w:themeColor="text1"/>
                <w:sz w:val="28"/>
                <w:szCs w:val="28"/>
                <w:lang w:eastAsia="zh-CN"/>
                <w14:textFill>
                  <w14:solidFill>
                    <w14:schemeClr w14:val="tx1"/>
                  </w14:solidFill>
                </w14:textFill>
              </w:rPr>
              <w:t>连云港市连云区渔业技术推广站</w:t>
            </w:r>
          </w:p>
        </w:tc>
        <w:tc>
          <w:tcPr>
            <w:tcW w:w="2648" w:type="dxa"/>
            <w:shd w:val="clear" w:color="auto" w:fill="auto"/>
            <w:vAlign w:val="center"/>
          </w:tcPr>
          <w:p w14:paraId="14FFA494">
            <w:pPr>
              <w:widowControl/>
              <w:spacing w:line="400" w:lineRule="exact"/>
              <w:jc w:val="center"/>
              <w:rPr>
                <w:rFonts w:hint="eastAsia" w:ascii="方正仿宋_GBK" w:hAnsi="方正仿宋_GBK" w:eastAsia="方正仿宋_GBK" w:cs="方正仿宋_GBK"/>
                <w:bCs/>
                <w:color w:val="000000" w:themeColor="text1"/>
                <w:kern w:val="2"/>
                <w:sz w:val="28"/>
                <w:szCs w:val="28"/>
                <w:lang w:val="en-US" w:eastAsia="zh-CN" w:bidi="ar-SA"/>
                <w14:textFill>
                  <w14:solidFill>
                    <w14:schemeClr w14:val="tx1"/>
                  </w14:solidFill>
                </w14:textFill>
              </w:rPr>
            </w:pPr>
            <w:r>
              <w:rPr>
                <w:rFonts w:hint="eastAsia" w:ascii="方正仿宋_GBK" w:hAnsi="方正仿宋_GBK" w:eastAsia="方正仿宋_GBK" w:cs="方正仿宋_GBK"/>
                <w:bCs/>
                <w:color w:val="000000" w:themeColor="text1"/>
                <w:sz w:val="28"/>
                <w:szCs w:val="28"/>
                <w:lang w:eastAsia="zh-CN"/>
                <w14:textFill>
                  <w14:solidFill>
                    <w14:schemeClr w14:val="tx1"/>
                  </w14:solidFill>
                </w14:textFill>
              </w:rPr>
              <w:t>技术指导</w:t>
            </w:r>
          </w:p>
        </w:tc>
      </w:tr>
      <w:tr w14:paraId="40912325">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789" w:type="dxa"/>
            <w:vAlign w:val="center"/>
          </w:tcPr>
          <w:p w14:paraId="60801210">
            <w:pPr>
              <w:widowControl/>
              <w:spacing w:line="400" w:lineRule="exact"/>
              <w:jc w:val="center"/>
              <w:rPr>
                <w:rFonts w:hint="default" w:ascii="方正仿宋_GBK" w:hAnsi="方正仿宋_GBK" w:eastAsia="方正仿宋_GBK" w:cs="方正仿宋_GBK"/>
                <w:bCs/>
                <w:color w:val="000000" w:themeColor="text1"/>
                <w:sz w:val="28"/>
                <w:szCs w:val="28"/>
                <w:lang w:val="en-US" w:eastAsia="zh-CN"/>
                <w14:textFill>
                  <w14:solidFill>
                    <w14:schemeClr w14:val="tx1"/>
                  </w14:solidFill>
                </w14:textFill>
              </w:rPr>
            </w:pPr>
            <w:r>
              <w:rPr>
                <w:rFonts w:hint="eastAsia" w:ascii="方正仿宋_GBK" w:hAnsi="方正仿宋_GBK" w:eastAsia="方正仿宋_GBK" w:cs="方正仿宋_GBK"/>
                <w:bCs/>
                <w:color w:val="000000" w:themeColor="text1"/>
                <w:sz w:val="28"/>
                <w:szCs w:val="28"/>
                <w:lang w:val="en-US" w:eastAsia="zh-CN"/>
                <w14:textFill>
                  <w14:solidFill>
                    <w14:schemeClr w14:val="tx1"/>
                  </w14:solidFill>
                </w14:textFill>
              </w:rPr>
              <w:t>5</w:t>
            </w:r>
          </w:p>
        </w:tc>
        <w:tc>
          <w:tcPr>
            <w:tcW w:w="1515" w:type="dxa"/>
            <w:shd w:val="clear" w:color="auto" w:fill="auto"/>
            <w:vAlign w:val="center"/>
          </w:tcPr>
          <w:p w14:paraId="0B74BCC8">
            <w:pPr>
              <w:widowControl/>
              <w:spacing w:line="400" w:lineRule="exact"/>
              <w:jc w:val="center"/>
              <w:rPr>
                <w:rFonts w:hint="eastAsia" w:ascii="方正仿宋_GBK" w:hAnsi="方正仿宋_GBK" w:eastAsia="方正仿宋_GBK" w:cs="方正仿宋_GBK"/>
                <w:bCs/>
                <w:color w:val="000000" w:themeColor="text1"/>
                <w:kern w:val="2"/>
                <w:sz w:val="28"/>
                <w:szCs w:val="28"/>
                <w:lang w:val="en-US" w:eastAsia="zh-CN" w:bidi="ar-SA"/>
                <w14:textFill>
                  <w14:solidFill>
                    <w14:schemeClr w14:val="tx1"/>
                  </w14:solidFill>
                </w14:textFill>
              </w:rPr>
            </w:pPr>
            <w:r>
              <w:rPr>
                <w:rFonts w:hint="eastAsia" w:ascii="方正仿宋_GBK" w:hAnsi="方正仿宋_GBK" w:eastAsia="方正仿宋_GBK" w:cs="方正仿宋_GBK"/>
                <w:bCs/>
                <w:color w:val="000000" w:themeColor="text1"/>
                <w:sz w:val="28"/>
                <w:szCs w:val="28"/>
                <w:lang w:eastAsia="zh-CN"/>
                <w14:textFill>
                  <w14:solidFill>
                    <w14:schemeClr w14:val="tx1"/>
                  </w14:solidFill>
                </w14:textFill>
              </w:rPr>
              <w:t>李宝贤</w:t>
            </w:r>
          </w:p>
        </w:tc>
        <w:tc>
          <w:tcPr>
            <w:tcW w:w="3825" w:type="dxa"/>
            <w:shd w:val="clear" w:color="auto" w:fill="auto"/>
            <w:vAlign w:val="center"/>
          </w:tcPr>
          <w:p w14:paraId="4BE49AEB">
            <w:pPr>
              <w:widowControl/>
              <w:spacing w:line="400" w:lineRule="exact"/>
              <w:jc w:val="center"/>
              <w:rPr>
                <w:rFonts w:hint="eastAsia" w:ascii="方正仿宋_GBK" w:hAnsi="方正仿宋_GBK" w:eastAsia="方正仿宋_GBK" w:cs="方正仿宋_GBK"/>
                <w:bCs/>
                <w:color w:val="000000" w:themeColor="text1"/>
                <w:kern w:val="2"/>
                <w:sz w:val="28"/>
                <w:szCs w:val="28"/>
                <w:lang w:val="en-US" w:eastAsia="zh-CN" w:bidi="ar-SA"/>
                <w14:textFill>
                  <w14:solidFill>
                    <w14:schemeClr w14:val="tx1"/>
                  </w14:solidFill>
                </w14:textFill>
              </w:rPr>
            </w:pPr>
            <w:r>
              <w:rPr>
                <w:rFonts w:hint="eastAsia" w:ascii="方正仿宋_GBK" w:hAnsi="方正仿宋_GBK" w:eastAsia="方正仿宋_GBK" w:cs="方正仿宋_GBK"/>
                <w:bCs/>
                <w:color w:val="000000" w:themeColor="text1"/>
                <w:sz w:val="28"/>
                <w:szCs w:val="28"/>
                <w:lang w:eastAsia="zh-CN"/>
                <w14:textFill>
                  <w14:solidFill>
                    <w14:schemeClr w14:val="tx1"/>
                  </w14:solidFill>
                </w14:textFill>
              </w:rPr>
              <w:t>连云港市连云区渔业技术推广站</w:t>
            </w:r>
          </w:p>
        </w:tc>
        <w:tc>
          <w:tcPr>
            <w:tcW w:w="2648" w:type="dxa"/>
            <w:shd w:val="clear" w:color="auto" w:fill="auto"/>
            <w:vAlign w:val="center"/>
          </w:tcPr>
          <w:p w14:paraId="7F7E48F4">
            <w:pPr>
              <w:widowControl/>
              <w:spacing w:line="400" w:lineRule="exact"/>
              <w:jc w:val="center"/>
              <w:rPr>
                <w:rFonts w:hint="eastAsia" w:ascii="方正仿宋_GBK" w:hAnsi="方正仿宋_GBK" w:eastAsia="方正仿宋_GBK" w:cs="方正仿宋_GBK"/>
                <w:bCs/>
                <w:color w:val="000000" w:themeColor="text1"/>
                <w:kern w:val="2"/>
                <w:sz w:val="28"/>
                <w:szCs w:val="28"/>
                <w:lang w:val="en-US" w:eastAsia="zh-CN" w:bidi="ar-SA"/>
                <w14:textFill>
                  <w14:solidFill>
                    <w14:schemeClr w14:val="tx1"/>
                  </w14:solidFill>
                </w14:textFill>
              </w:rPr>
            </w:pPr>
            <w:r>
              <w:rPr>
                <w:rFonts w:hint="eastAsia" w:ascii="方正仿宋_GBK" w:hAnsi="方正仿宋_GBK" w:eastAsia="方正仿宋_GBK" w:cs="方正仿宋_GBK"/>
                <w:bCs/>
                <w:color w:val="000000" w:themeColor="text1"/>
                <w:sz w:val="28"/>
                <w:szCs w:val="28"/>
                <w:lang w:eastAsia="zh-CN"/>
                <w14:textFill>
                  <w14:solidFill>
                    <w14:schemeClr w14:val="tx1"/>
                  </w14:solidFill>
                </w14:textFill>
              </w:rPr>
              <w:t>技术指导</w:t>
            </w:r>
          </w:p>
        </w:tc>
      </w:tr>
      <w:tr w14:paraId="50F6F079">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789" w:type="dxa"/>
            <w:vAlign w:val="center"/>
          </w:tcPr>
          <w:p w14:paraId="2405402C">
            <w:pPr>
              <w:widowControl/>
              <w:spacing w:line="400" w:lineRule="exact"/>
              <w:jc w:val="center"/>
              <w:rPr>
                <w:rFonts w:hint="default" w:ascii="方正仿宋_GBK" w:hAnsi="方正仿宋_GBK" w:eastAsia="方正仿宋_GBK" w:cs="方正仿宋_GBK"/>
                <w:bCs/>
                <w:color w:val="000000" w:themeColor="text1"/>
                <w:sz w:val="28"/>
                <w:szCs w:val="28"/>
                <w:lang w:val="en-US" w:eastAsia="zh-CN"/>
                <w14:textFill>
                  <w14:solidFill>
                    <w14:schemeClr w14:val="tx1"/>
                  </w14:solidFill>
                </w14:textFill>
              </w:rPr>
            </w:pPr>
            <w:r>
              <w:rPr>
                <w:rFonts w:hint="eastAsia" w:ascii="方正仿宋_GBK" w:hAnsi="方正仿宋_GBK" w:eastAsia="方正仿宋_GBK" w:cs="方正仿宋_GBK"/>
                <w:bCs/>
                <w:color w:val="000000" w:themeColor="text1"/>
                <w:sz w:val="28"/>
                <w:szCs w:val="28"/>
                <w:lang w:val="en-US" w:eastAsia="zh-CN"/>
                <w14:textFill>
                  <w14:solidFill>
                    <w14:schemeClr w14:val="tx1"/>
                  </w14:solidFill>
                </w14:textFill>
              </w:rPr>
              <w:t>6</w:t>
            </w:r>
          </w:p>
        </w:tc>
        <w:tc>
          <w:tcPr>
            <w:tcW w:w="1515" w:type="dxa"/>
            <w:shd w:val="clear" w:color="auto" w:fill="auto"/>
            <w:vAlign w:val="center"/>
          </w:tcPr>
          <w:p w14:paraId="3CDA5E2D">
            <w:pPr>
              <w:widowControl/>
              <w:spacing w:line="400" w:lineRule="exact"/>
              <w:jc w:val="center"/>
              <w:rPr>
                <w:rFonts w:hint="eastAsia" w:ascii="方正仿宋_GBK" w:hAnsi="方正仿宋_GBK" w:eastAsia="方正仿宋_GBK" w:cs="方正仿宋_GBK"/>
                <w:bCs/>
                <w:color w:val="000000" w:themeColor="text1"/>
                <w:kern w:val="2"/>
                <w:sz w:val="28"/>
                <w:szCs w:val="28"/>
                <w:lang w:val="en-US" w:eastAsia="zh-CN" w:bidi="ar-SA"/>
                <w14:textFill>
                  <w14:solidFill>
                    <w14:schemeClr w14:val="tx1"/>
                  </w14:solidFill>
                </w14:textFill>
              </w:rPr>
            </w:pPr>
            <w:r>
              <w:rPr>
                <w:rFonts w:hint="eastAsia" w:ascii="方正仿宋_GBK" w:hAnsi="方正仿宋_GBK" w:eastAsia="方正仿宋_GBK" w:cs="方正仿宋_GBK"/>
                <w:bCs/>
                <w:color w:val="000000" w:themeColor="text1"/>
                <w:sz w:val="28"/>
                <w:szCs w:val="28"/>
                <w:lang w:eastAsia="zh-CN"/>
                <w14:textFill>
                  <w14:solidFill>
                    <w14:schemeClr w14:val="tx1"/>
                  </w14:solidFill>
                </w14:textFill>
              </w:rPr>
              <w:t>何畅畅</w:t>
            </w:r>
          </w:p>
        </w:tc>
        <w:tc>
          <w:tcPr>
            <w:tcW w:w="3825" w:type="dxa"/>
            <w:shd w:val="clear" w:color="auto" w:fill="auto"/>
            <w:vAlign w:val="center"/>
          </w:tcPr>
          <w:p w14:paraId="5D0AB961">
            <w:pPr>
              <w:widowControl/>
              <w:spacing w:line="400" w:lineRule="exact"/>
              <w:jc w:val="center"/>
              <w:rPr>
                <w:rFonts w:hint="eastAsia" w:ascii="方正仿宋_GBK" w:hAnsi="方正仿宋_GBK" w:eastAsia="方正仿宋_GBK" w:cs="方正仿宋_GBK"/>
                <w:bCs/>
                <w:color w:val="000000" w:themeColor="text1"/>
                <w:kern w:val="2"/>
                <w:sz w:val="28"/>
                <w:szCs w:val="28"/>
                <w:lang w:val="en-US" w:eastAsia="zh-CN" w:bidi="ar-SA"/>
                <w14:textFill>
                  <w14:solidFill>
                    <w14:schemeClr w14:val="tx1"/>
                  </w14:solidFill>
                </w14:textFill>
              </w:rPr>
            </w:pPr>
            <w:r>
              <w:rPr>
                <w:rFonts w:hint="eastAsia" w:ascii="方正仿宋_GBK" w:hAnsi="方正仿宋_GBK" w:eastAsia="方正仿宋_GBK" w:cs="方正仿宋_GBK"/>
                <w:bCs/>
                <w:color w:val="000000" w:themeColor="text1"/>
                <w:sz w:val="28"/>
                <w:szCs w:val="28"/>
                <w:lang w:eastAsia="zh-CN"/>
                <w14:textFill>
                  <w14:solidFill>
                    <w14:schemeClr w14:val="tx1"/>
                  </w14:solidFill>
                </w14:textFill>
              </w:rPr>
              <w:t>连云港市连云区渔业技术推广站</w:t>
            </w:r>
          </w:p>
        </w:tc>
        <w:tc>
          <w:tcPr>
            <w:tcW w:w="2648" w:type="dxa"/>
            <w:shd w:val="clear" w:color="auto" w:fill="auto"/>
            <w:vAlign w:val="center"/>
          </w:tcPr>
          <w:p w14:paraId="15A2C3CB">
            <w:pPr>
              <w:widowControl/>
              <w:spacing w:line="400" w:lineRule="exact"/>
              <w:jc w:val="center"/>
              <w:rPr>
                <w:rFonts w:hint="eastAsia" w:ascii="方正仿宋_GBK" w:hAnsi="方正仿宋_GBK" w:eastAsia="方正仿宋_GBK" w:cs="方正仿宋_GBK"/>
                <w:bCs/>
                <w:color w:val="000000" w:themeColor="text1"/>
                <w:kern w:val="2"/>
                <w:sz w:val="28"/>
                <w:szCs w:val="28"/>
                <w:lang w:val="en-US" w:eastAsia="zh-CN" w:bidi="ar-SA"/>
                <w14:textFill>
                  <w14:solidFill>
                    <w14:schemeClr w14:val="tx1"/>
                  </w14:solidFill>
                </w14:textFill>
              </w:rPr>
            </w:pPr>
            <w:r>
              <w:rPr>
                <w:rFonts w:hint="eastAsia" w:ascii="方正仿宋_GBK" w:hAnsi="方正仿宋_GBK" w:eastAsia="方正仿宋_GBK" w:cs="方正仿宋_GBK"/>
                <w:bCs/>
                <w:color w:val="000000" w:themeColor="text1"/>
                <w:sz w:val="28"/>
                <w:szCs w:val="28"/>
                <w:lang w:eastAsia="zh-CN"/>
                <w14:textFill>
                  <w14:solidFill>
                    <w14:schemeClr w14:val="tx1"/>
                  </w14:solidFill>
                </w14:textFill>
              </w:rPr>
              <w:t>技术指导</w:t>
            </w:r>
          </w:p>
        </w:tc>
      </w:tr>
      <w:tr w14:paraId="336FF653">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789" w:type="dxa"/>
            <w:vAlign w:val="center"/>
          </w:tcPr>
          <w:p w14:paraId="00F7FABD">
            <w:pPr>
              <w:widowControl/>
              <w:spacing w:line="400" w:lineRule="exact"/>
              <w:jc w:val="center"/>
              <w:rPr>
                <w:rFonts w:hint="default" w:ascii="方正仿宋_GBK" w:hAnsi="方正仿宋_GBK" w:eastAsia="方正仿宋_GBK" w:cs="方正仿宋_GBK"/>
                <w:bCs/>
                <w:color w:val="000000" w:themeColor="text1"/>
                <w:sz w:val="28"/>
                <w:szCs w:val="28"/>
                <w:lang w:val="en-US" w:eastAsia="zh-CN"/>
                <w14:textFill>
                  <w14:solidFill>
                    <w14:schemeClr w14:val="tx1"/>
                  </w14:solidFill>
                </w14:textFill>
              </w:rPr>
            </w:pPr>
            <w:r>
              <w:rPr>
                <w:rFonts w:hint="eastAsia" w:ascii="方正仿宋_GBK" w:hAnsi="方正仿宋_GBK" w:eastAsia="方正仿宋_GBK" w:cs="方正仿宋_GBK"/>
                <w:bCs/>
                <w:color w:val="000000" w:themeColor="text1"/>
                <w:sz w:val="28"/>
                <w:szCs w:val="28"/>
                <w:lang w:val="en-US" w:eastAsia="zh-CN"/>
                <w14:textFill>
                  <w14:solidFill>
                    <w14:schemeClr w14:val="tx1"/>
                  </w14:solidFill>
                </w14:textFill>
              </w:rPr>
              <w:t>7</w:t>
            </w:r>
          </w:p>
        </w:tc>
        <w:tc>
          <w:tcPr>
            <w:tcW w:w="1515" w:type="dxa"/>
            <w:shd w:val="clear" w:color="auto" w:fill="auto"/>
            <w:vAlign w:val="center"/>
          </w:tcPr>
          <w:p w14:paraId="67E25E0A">
            <w:pPr>
              <w:widowControl/>
              <w:spacing w:line="400" w:lineRule="exact"/>
              <w:jc w:val="center"/>
              <w:rPr>
                <w:rFonts w:hint="eastAsia" w:ascii="方正仿宋_GBK" w:hAnsi="方正仿宋_GBK" w:eastAsia="方正仿宋_GBK" w:cs="方正仿宋_GBK"/>
                <w:bCs/>
                <w:color w:val="000000" w:themeColor="text1"/>
                <w:kern w:val="2"/>
                <w:sz w:val="28"/>
                <w:szCs w:val="28"/>
                <w:lang w:val="en-US" w:eastAsia="zh-CN" w:bidi="ar-SA"/>
                <w14:textFill>
                  <w14:solidFill>
                    <w14:schemeClr w14:val="tx1"/>
                  </w14:solidFill>
                </w14:textFill>
              </w:rPr>
            </w:pPr>
            <w:r>
              <w:rPr>
                <w:rFonts w:hint="eastAsia" w:ascii="方正仿宋_GBK" w:hAnsi="方正仿宋_GBK" w:eastAsia="方正仿宋_GBK" w:cs="方正仿宋_GBK"/>
                <w:bCs/>
                <w:color w:val="000000" w:themeColor="text1"/>
                <w:sz w:val="28"/>
                <w:szCs w:val="28"/>
                <w:lang w:eastAsia="zh-CN"/>
                <w14:textFill>
                  <w14:solidFill>
                    <w14:schemeClr w14:val="tx1"/>
                  </w14:solidFill>
                </w14:textFill>
              </w:rPr>
              <w:t>陈群</w:t>
            </w:r>
          </w:p>
        </w:tc>
        <w:tc>
          <w:tcPr>
            <w:tcW w:w="3825" w:type="dxa"/>
            <w:shd w:val="clear" w:color="auto" w:fill="auto"/>
            <w:vAlign w:val="center"/>
          </w:tcPr>
          <w:p w14:paraId="10E7719B">
            <w:pPr>
              <w:widowControl/>
              <w:spacing w:line="400" w:lineRule="exact"/>
              <w:jc w:val="center"/>
              <w:rPr>
                <w:rFonts w:hint="eastAsia" w:ascii="方正仿宋_GBK" w:hAnsi="方正仿宋_GBK" w:eastAsia="方正仿宋_GBK" w:cs="方正仿宋_GBK"/>
                <w:bCs/>
                <w:color w:val="000000" w:themeColor="text1"/>
                <w:kern w:val="2"/>
                <w:sz w:val="28"/>
                <w:szCs w:val="28"/>
                <w:lang w:val="en-US" w:eastAsia="zh-CN" w:bidi="ar-SA"/>
                <w14:textFill>
                  <w14:solidFill>
                    <w14:schemeClr w14:val="tx1"/>
                  </w14:solidFill>
                </w14:textFill>
              </w:rPr>
            </w:pPr>
            <w:r>
              <w:rPr>
                <w:rFonts w:hint="eastAsia" w:ascii="方正仿宋_GBK" w:hAnsi="方正仿宋_GBK" w:eastAsia="方正仿宋_GBK" w:cs="方正仿宋_GBK"/>
                <w:bCs/>
                <w:color w:val="000000" w:themeColor="text1"/>
                <w:sz w:val="28"/>
                <w:szCs w:val="28"/>
                <w:lang w:eastAsia="zh-CN"/>
                <w14:textFill>
                  <w14:solidFill>
                    <w14:schemeClr w14:val="tx1"/>
                  </w14:solidFill>
                </w14:textFill>
              </w:rPr>
              <w:t>连云港市标准化研究中心</w:t>
            </w:r>
          </w:p>
        </w:tc>
        <w:tc>
          <w:tcPr>
            <w:tcW w:w="2648" w:type="dxa"/>
            <w:shd w:val="clear" w:color="auto" w:fill="auto"/>
            <w:vAlign w:val="center"/>
          </w:tcPr>
          <w:p w14:paraId="258E766A">
            <w:pPr>
              <w:widowControl/>
              <w:spacing w:line="400" w:lineRule="exact"/>
              <w:jc w:val="center"/>
              <w:rPr>
                <w:rFonts w:hint="eastAsia" w:ascii="方正仿宋_GBK" w:hAnsi="方正仿宋_GBK" w:eastAsia="方正仿宋_GBK" w:cs="方正仿宋_GBK"/>
                <w:bCs/>
                <w:color w:val="000000" w:themeColor="text1"/>
                <w:kern w:val="2"/>
                <w:sz w:val="28"/>
                <w:szCs w:val="28"/>
                <w:lang w:val="en-US" w:eastAsia="zh-CN" w:bidi="ar-SA"/>
                <w14:textFill>
                  <w14:solidFill>
                    <w14:schemeClr w14:val="tx1"/>
                  </w14:solidFill>
                </w14:textFill>
              </w:rPr>
            </w:pPr>
            <w:r>
              <w:rPr>
                <w:rFonts w:hint="eastAsia" w:ascii="方正仿宋_GBK" w:hAnsi="方正仿宋_GBK" w:eastAsia="方正仿宋_GBK" w:cs="方正仿宋_GBK"/>
                <w:bCs/>
                <w:color w:val="000000" w:themeColor="text1"/>
                <w:sz w:val="28"/>
                <w:szCs w:val="28"/>
                <w:lang w:eastAsia="zh-CN"/>
                <w14:textFill>
                  <w14:solidFill>
                    <w14:schemeClr w14:val="tx1"/>
                  </w14:solidFill>
                </w14:textFill>
              </w:rPr>
              <w:t>项目指导、技术指导</w:t>
            </w:r>
          </w:p>
        </w:tc>
      </w:tr>
      <w:tr w14:paraId="5C8A0183">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789" w:type="dxa"/>
            <w:vAlign w:val="center"/>
          </w:tcPr>
          <w:p w14:paraId="72D5B296">
            <w:pPr>
              <w:widowControl/>
              <w:spacing w:line="400" w:lineRule="exact"/>
              <w:jc w:val="center"/>
              <w:rPr>
                <w:rFonts w:hint="default" w:ascii="方正仿宋_GBK" w:hAnsi="方正仿宋_GBK" w:eastAsia="方正仿宋_GBK" w:cs="方正仿宋_GBK"/>
                <w:bCs/>
                <w:color w:val="000000" w:themeColor="text1"/>
                <w:sz w:val="28"/>
                <w:szCs w:val="28"/>
                <w:lang w:val="en-US" w:eastAsia="zh-CN"/>
                <w14:textFill>
                  <w14:solidFill>
                    <w14:schemeClr w14:val="tx1"/>
                  </w14:solidFill>
                </w14:textFill>
              </w:rPr>
            </w:pPr>
            <w:r>
              <w:rPr>
                <w:rFonts w:hint="eastAsia" w:ascii="方正仿宋_GBK" w:hAnsi="方正仿宋_GBK" w:eastAsia="方正仿宋_GBK" w:cs="方正仿宋_GBK"/>
                <w:bCs/>
                <w:color w:val="000000" w:themeColor="text1"/>
                <w:sz w:val="28"/>
                <w:szCs w:val="28"/>
                <w:lang w:val="en-US" w:eastAsia="zh-CN"/>
                <w14:textFill>
                  <w14:solidFill>
                    <w14:schemeClr w14:val="tx1"/>
                  </w14:solidFill>
                </w14:textFill>
              </w:rPr>
              <w:t>8</w:t>
            </w:r>
          </w:p>
        </w:tc>
        <w:tc>
          <w:tcPr>
            <w:tcW w:w="1515" w:type="dxa"/>
            <w:vAlign w:val="center"/>
          </w:tcPr>
          <w:p w14:paraId="0A2CA458">
            <w:pPr>
              <w:widowControl/>
              <w:spacing w:line="400" w:lineRule="exact"/>
              <w:jc w:val="center"/>
              <w:rPr>
                <w:rFonts w:hint="eastAsia" w:ascii="方正仿宋_GBK" w:hAnsi="方正仿宋_GBK" w:eastAsia="方正仿宋_GBK" w:cs="方正仿宋_GBK"/>
                <w:bCs/>
                <w:color w:val="000000" w:themeColor="text1"/>
                <w:sz w:val="28"/>
                <w:szCs w:val="28"/>
                <w:lang w:eastAsia="zh-CN"/>
                <w14:textFill>
                  <w14:solidFill>
                    <w14:schemeClr w14:val="tx1"/>
                  </w14:solidFill>
                </w14:textFill>
              </w:rPr>
            </w:pPr>
            <w:r>
              <w:rPr>
                <w:rFonts w:hint="eastAsia" w:ascii="方正仿宋_GBK" w:hAnsi="方正仿宋_GBK" w:eastAsia="方正仿宋_GBK" w:cs="方正仿宋_GBK"/>
                <w:bCs/>
                <w:color w:val="000000" w:themeColor="text1"/>
                <w:sz w:val="28"/>
                <w:szCs w:val="28"/>
                <w:lang w:eastAsia="zh-CN"/>
                <w14:textFill>
                  <w14:solidFill>
                    <w14:schemeClr w14:val="tx1"/>
                  </w14:solidFill>
                </w14:textFill>
              </w:rPr>
              <w:t>黄叶彩</w:t>
            </w:r>
          </w:p>
        </w:tc>
        <w:tc>
          <w:tcPr>
            <w:tcW w:w="3825" w:type="dxa"/>
            <w:vAlign w:val="center"/>
          </w:tcPr>
          <w:p w14:paraId="27DB4C31">
            <w:pPr>
              <w:widowControl/>
              <w:spacing w:line="400" w:lineRule="exact"/>
              <w:jc w:val="center"/>
              <w:rPr>
                <w:rFonts w:hint="eastAsia" w:ascii="方正仿宋_GBK" w:hAnsi="方正仿宋_GBK" w:eastAsia="方正仿宋_GBK" w:cs="方正仿宋_GBK"/>
                <w:bCs/>
                <w:color w:val="000000" w:themeColor="text1"/>
                <w:sz w:val="28"/>
                <w:szCs w:val="28"/>
                <w:lang w:eastAsia="zh-CN"/>
                <w14:textFill>
                  <w14:solidFill>
                    <w14:schemeClr w14:val="tx1"/>
                  </w14:solidFill>
                </w14:textFill>
              </w:rPr>
            </w:pPr>
            <w:r>
              <w:rPr>
                <w:rFonts w:hint="eastAsia" w:ascii="方正仿宋_GBK" w:hAnsi="方正仿宋_GBK" w:eastAsia="方正仿宋_GBK" w:cs="方正仿宋_GBK"/>
                <w:bCs/>
                <w:color w:val="000000" w:themeColor="text1"/>
                <w:sz w:val="28"/>
                <w:szCs w:val="28"/>
                <w:lang w:eastAsia="zh-CN"/>
                <w14:textFill>
                  <w14:solidFill>
                    <w14:schemeClr w14:val="tx1"/>
                  </w14:solidFill>
                </w14:textFill>
              </w:rPr>
              <w:t>东海县产品质量和食品安全综合检验检测中心</w:t>
            </w:r>
          </w:p>
        </w:tc>
        <w:tc>
          <w:tcPr>
            <w:tcW w:w="2648" w:type="dxa"/>
            <w:shd w:val="clear" w:color="auto" w:fill="auto"/>
            <w:vAlign w:val="center"/>
          </w:tcPr>
          <w:p w14:paraId="2C345DB0">
            <w:pPr>
              <w:widowControl/>
              <w:spacing w:line="400" w:lineRule="exact"/>
              <w:jc w:val="center"/>
              <w:rPr>
                <w:rFonts w:hint="eastAsia" w:ascii="方正仿宋_GBK" w:hAnsi="方正仿宋_GBK" w:eastAsia="方正仿宋_GBK" w:cs="方正仿宋_GBK"/>
                <w:bCs/>
                <w:color w:val="000000" w:themeColor="text1"/>
                <w:sz w:val="28"/>
                <w:szCs w:val="28"/>
                <w:lang w:eastAsia="zh-CN"/>
                <w14:textFill>
                  <w14:solidFill>
                    <w14:schemeClr w14:val="tx1"/>
                  </w14:solidFill>
                </w14:textFill>
              </w:rPr>
            </w:pPr>
            <w:r>
              <w:rPr>
                <w:rFonts w:hint="eastAsia" w:ascii="方正仿宋_GBK" w:hAnsi="方正仿宋_GBK" w:eastAsia="方正仿宋_GBK" w:cs="方正仿宋_GBK"/>
                <w:bCs/>
                <w:color w:val="000000" w:themeColor="text1"/>
                <w:sz w:val="28"/>
                <w:szCs w:val="28"/>
                <w:lang w:eastAsia="zh-CN"/>
                <w14:textFill>
                  <w14:solidFill>
                    <w14:schemeClr w14:val="tx1"/>
                  </w14:solidFill>
                </w14:textFill>
              </w:rPr>
              <w:t>技术指导</w:t>
            </w:r>
          </w:p>
        </w:tc>
      </w:tr>
    </w:tbl>
    <w:p w14:paraId="39FF8F79">
      <w:pPr>
        <w:widowControl/>
        <w:spacing w:line="400" w:lineRule="exact"/>
        <w:jc w:val="center"/>
        <w:rPr>
          <w:rFonts w:hint="eastAsia" w:ascii="方正仿宋_GBK" w:hAnsi="方正仿宋_GBK" w:eastAsia="方正仿宋_GBK" w:cs="方正仿宋_GBK"/>
          <w:bCs/>
          <w:color w:val="000000" w:themeColor="text1"/>
          <w:sz w:val="28"/>
          <w:szCs w:val="28"/>
          <w:lang w:eastAsia="zh-CN"/>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BE672E4-3CBA-4BE0-9F75-19E18F9CD89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3A270180-5F23-4D00-8A23-E07A37D296EA}"/>
  </w:font>
  <w:font w:name="方正小标宋简体">
    <w:panose1 w:val="03000509000000000000"/>
    <w:charset w:val="86"/>
    <w:family w:val="auto"/>
    <w:pitch w:val="default"/>
    <w:sig w:usb0="00000001" w:usb1="080E0000" w:usb2="00000000" w:usb3="00000000" w:csb0="00040000" w:csb1="00000000"/>
    <w:embedRegular r:id="rId3" w:fontKey="{D4F858E0-EFC7-4606-944C-A63307C3648E}"/>
  </w:font>
  <w:font w:name="仿宋">
    <w:panose1 w:val="02010609060101010101"/>
    <w:charset w:val="86"/>
    <w:family w:val="modern"/>
    <w:pitch w:val="default"/>
    <w:sig w:usb0="800002BF" w:usb1="38CF7CFA" w:usb2="00000016" w:usb3="00000000" w:csb0="00040001" w:csb1="00000000"/>
    <w:embedRegular r:id="rId4" w:fontKey="{57538A0C-548D-423D-BF0F-8FA0104AB52A}"/>
  </w:font>
  <w:font w:name="仿宋_GB2312">
    <w:panose1 w:val="02010609030101010101"/>
    <w:charset w:val="86"/>
    <w:family w:val="modern"/>
    <w:pitch w:val="default"/>
    <w:sig w:usb0="00000001" w:usb1="080E0000" w:usb2="00000000" w:usb3="00000000" w:csb0="00040000" w:csb1="00000000"/>
    <w:embedRegular r:id="rId5" w:fontKey="{29ED3E2C-8B55-4342-97A5-7B7EB21DF544}"/>
  </w:font>
  <w:font w:name="方正仿宋_GBK">
    <w:panose1 w:val="03000509000000000000"/>
    <w:charset w:val="86"/>
    <w:family w:val="auto"/>
    <w:pitch w:val="default"/>
    <w:sig w:usb0="00000001" w:usb1="080E0000" w:usb2="00000000" w:usb3="00000000" w:csb0="00040000" w:csb1="00000000"/>
    <w:embedRegular r:id="rId6" w:fontKey="{B180795C-3262-4C76-BD92-2EFAF30B2E23}"/>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61EC6">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B5A2ECF">
                          <w:pPr>
                            <w:pStyle w:val="2"/>
                          </w:pPr>
                          <w:r>
                            <w:fldChar w:fldCharType="begin"/>
                          </w:r>
                          <w:r>
                            <w:instrText xml:space="preserve"> PAGE  \* MERGEFORMAT </w:instrText>
                          </w:r>
                          <w:r>
                            <w:fldChar w:fldCharType="separate"/>
                          </w:r>
                          <w:r>
                            <w:t>5</w:t>
                          </w:r>
                          <w:r>
                            <w:fldChar w:fldCharType="end"/>
                          </w:r>
                        </w:p>
                      </w:txbxContent>
                    </wps:txbx>
                    <wps:bodyPr wrap="none" lIns="0" tIns="0" rIns="0" bIns="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Na8P8XFAQAAkAMAAA4AAAAAAAAAAQAgAAAAHgEAAGRycy9lMm9Eb2MueG1s&#10;UEsFBgAAAAAGAAYAWQEAAFUFAAAAAA==&#10;">
              <v:fill on="f" focussize="0,0"/>
              <v:stroke on="f"/>
              <v:imagedata o:title=""/>
              <o:lock v:ext="edit" aspectratio="f"/>
              <v:textbox inset="0mm,0mm,0mm,0mm" style="mso-fit-shape-to-text:t;">
                <w:txbxContent>
                  <w:p w14:paraId="2B5A2ECF">
                    <w:pPr>
                      <w:pStyle w:val="2"/>
                    </w:pPr>
                    <w:r>
                      <w:fldChar w:fldCharType="begin"/>
                    </w:r>
                    <w:r>
                      <w:instrText xml:space="preserve"> PAGE  \* MERGEFORMAT </w:instrText>
                    </w:r>
                    <w:r>
                      <w:fldChar w:fldCharType="separate"/>
                    </w:r>
                    <w:r>
                      <w:t>5</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EA5628"/>
    <w:multiLevelType w:val="singleLevel"/>
    <w:tmpl w:val="F8EA5628"/>
    <w:lvl w:ilvl="0" w:tentative="0">
      <w:start w:val="1"/>
      <w:numFmt w:val="decimal"/>
      <w:suff w:val="nothing"/>
      <w:lvlText w:val="%1、"/>
      <w:lvlJc w:val="left"/>
    </w:lvl>
  </w:abstractNum>
  <w:abstractNum w:abstractNumId="1">
    <w:nsid w:val="0D3E4254"/>
    <w:multiLevelType w:val="singleLevel"/>
    <w:tmpl w:val="0D3E4254"/>
    <w:lvl w:ilvl="0" w:tentative="0">
      <w:start w:val="5"/>
      <w:numFmt w:val="chineseCounting"/>
      <w:suff w:val="nothing"/>
      <w:lvlText w:val="%1、"/>
      <w:lvlJc w:val="left"/>
      <w:rPr>
        <w:rFonts w:hint="eastAsia"/>
      </w:rPr>
    </w:lvl>
  </w:abstractNum>
  <w:abstractNum w:abstractNumId="2">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
      <w:suff w:val="nothing"/>
      <w:lvlText w:val="%1%2　"/>
      <w:lvlJc w:val="left"/>
      <w:pPr>
        <w:ind w:left="0" w:firstLine="0"/>
      </w:pPr>
      <w:rPr>
        <w:rFonts w:hint="eastAsia" w:ascii="黑体" w:eastAsia="黑体"/>
        <w:b w:val="0"/>
        <w:i w:val="0"/>
        <w:sz w:val="21"/>
      </w:rPr>
    </w:lvl>
    <w:lvl w:ilvl="2" w:tentative="0">
      <w:start w:val="1"/>
      <w:numFmt w:val="decimal"/>
      <w:pStyle w:val="10"/>
      <w:suff w:val="nothing"/>
      <w:lvlText w:val="%1%2.%3　"/>
      <w:lvlJc w:val="left"/>
      <w:pPr>
        <w:ind w:left="284"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zYjM3OWRlNzBjNDg5NDhmY2ZiNjE4ZDYwN2I2YTkifQ=="/>
  </w:docVars>
  <w:rsids>
    <w:rsidRoot w:val="00CD556D"/>
    <w:rsid w:val="000005A9"/>
    <w:rsid w:val="0017610B"/>
    <w:rsid w:val="001C7C9E"/>
    <w:rsid w:val="00354C29"/>
    <w:rsid w:val="003C3544"/>
    <w:rsid w:val="005F4CE2"/>
    <w:rsid w:val="006241AF"/>
    <w:rsid w:val="006A5BBE"/>
    <w:rsid w:val="00855FE5"/>
    <w:rsid w:val="00A4163D"/>
    <w:rsid w:val="00C239EB"/>
    <w:rsid w:val="00C34EB4"/>
    <w:rsid w:val="00C93E7B"/>
    <w:rsid w:val="00CD556D"/>
    <w:rsid w:val="00D6563C"/>
    <w:rsid w:val="00DD37B1"/>
    <w:rsid w:val="00E0799D"/>
    <w:rsid w:val="00E43B39"/>
    <w:rsid w:val="00F12CC3"/>
    <w:rsid w:val="015F04E7"/>
    <w:rsid w:val="06951562"/>
    <w:rsid w:val="073B3829"/>
    <w:rsid w:val="08A61EBA"/>
    <w:rsid w:val="0A5A4E67"/>
    <w:rsid w:val="0F784436"/>
    <w:rsid w:val="11813E1A"/>
    <w:rsid w:val="156105F8"/>
    <w:rsid w:val="15FF652B"/>
    <w:rsid w:val="16E8499E"/>
    <w:rsid w:val="1ADF05DE"/>
    <w:rsid w:val="1CC24EC4"/>
    <w:rsid w:val="1D0B411D"/>
    <w:rsid w:val="1E004AF3"/>
    <w:rsid w:val="1FB835CC"/>
    <w:rsid w:val="2346630F"/>
    <w:rsid w:val="25434B61"/>
    <w:rsid w:val="26213859"/>
    <w:rsid w:val="27792321"/>
    <w:rsid w:val="28117B21"/>
    <w:rsid w:val="281C69CE"/>
    <w:rsid w:val="2B5926E0"/>
    <w:rsid w:val="2DCE65C5"/>
    <w:rsid w:val="32EA4D5C"/>
    <w:rsid w:val="350B6EBB"/>
    <w:rsid w:val="351E75E2"/>
    <w:rsid w:val="39443CF7"/>
    <w:rsid w:val="39EA5841"/>
    <w:rsid w:val="3B764318"/>
    <w:rsid w:val="3CD67422"/>
    <w:rsid w:val="3DA14C98"/>
    <w:rsid w:val="3F0A51A7"/>
    <w:rsid w:val="405E6CC8"/>
    <w:rsid w:val="43952B97"/>
    <w:rsid w:val="4861410C"/>
    <w:rsid w:val="49CA1B1E"/>
    <w:rsid w:val="4BAB4B0A"/>
    <w:rsid w:val="4BDA747C"/>
    <w:rsid w:val="4D105A82"/>
    <w:rsid w:val="4D283721"/>
    <w:rsid w:val="4DB1015B"/>
    <w:rsid w:val="4F1A6CB8"/>
    <w:rsid w:val="52737423"/>
    <w:rsid w:val="52D73033"/>
    <w:rsid w:val="53B5152D"/>
    <w:rsid w:val="550D5041"/>
    <w:rsid w:val="562F2216"/>
    <w:rsid w:val="5AF54CD9"/>
    <w:rsid w:val="5BD40D92"/>
    <w:rsid w:val="60825B7F"/>
    <w:rsid w:val="613455C0"/>
    <w:rsid w:val="63C67883"/>
    <w:rsid w:val="64900136"/>
    <w:rsid w:val="652D77F1"/>
    <w:rsid w:val="656639FF"/>
    <w:rsid w:val="674E5B7C"/>
    <w:rsid w:val="699D3C13"/>
    <w:rsid w:val="6B332EAD"/>
    <w:rsid w:val="6EB102B2"/>
    <w:rsid w:val="705D4A5A"/>
    <w:rsid w:val="72841E0A"/>
    <w:rsid w:val="76A82C12"/>
    <w:rsid w:val="77201833"/>
    <w:rsid w:val="7C5C12E2"/>
    <w:rsid w:val="7CDB15DB"/>
    <w:rsid w:val="7EBD1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5">
    <w:name w:val="List Paragraph"/>
    <w:basedOn w:val="1"/>
    <w:unhideWhenUsed/>
    <w:qFormat/>
    <w:uiPriority w:val="99"/>
    <w:pPr>
      <w:ind w:firstLine="420" w:firstLineChars="200"/>
    </w:pPr>
  </w:style>
  <w:style w:type="paragraph" w:customStyle="1" w:styleId="6">
    <w:name w:val="p"/>
    <w:basedOn w:val="1"/>
    <w:qFormat/>
    <w:uiPriority w:val="0"/>
    <w:pPr>
      <w:widowControl/>
      <w:spacing w:line="525" w:lineRule="atLeast"/>
      <w:ind w:firstLine="375"/>
      <w:jc w:val="left"/>
    </w:pPr>
    <w:rPr>
      <w:kern w:val="0"/>
      <w:sz w:val="24"/>
    </w:rPr>
  </w:style>
  <w:style w:type="paragraph" w:customStyle="1" w:styleId="7">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9">
    <w:name w:val="标准文件_章标题"/>
    <w:next w:val="7"/>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
    <w:name w:val="标准文件_一级条标题"/>
    <w:basedOn w:val="9"/>
    <w:next w:val="7"/>
    <w:qFormat/>
    <w:uiPriority w:val="0"/>
    <w:pPr>
      <w:numPr>
        <w:ilvl w:val="2"/>
      </w:numPr>
      <w:spacing w:before="50" w:beforeLines="50" w:after="50" w:afterLines="50"/>
      <w:ind w:left="0"/>
      <w:outlineLvl w:val="1"/>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2945</Words>
  <Characters>3017</Characters>
  <Lines>23</Lines>
  <Paragraphs>6</Paragraphs>
  <TotalTime>0</TotalTime>
  <ScaleCrop>false</ScaleCrop>
  <LinksUpToDate>false</LinksUpToDate>
  <CharactersWithSpaces>3027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2024-10-15T06:23:00Z</dcterms:created>
  <dc:creator>Administrator</dc:creator>
  <cp:lastModifiedBy>沙雪</cp:lastModifiedBy>
  <dcterms:modified xsi:type="dcterms:W3CDTF">2025-04-21T03:15:18Z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F75E0F35A3E7478A8AEA6B198069E2E8_13</vt:lpwstr>
  </property>
  <property fmtid="{D5CDD505-2E9C-101B-9397-08002B2CF9AE}" pid="4" name="KSOTemplateDocerSaveRecord">
    <vt:lpwstr>eyJoZGlkIjoiY2NjZmUzOTI4Y2ZkZDM1N2NhMzllNjQ0NTUyNzhmZTAiLCJ1c2VySWQiOiI1NTMxMTI5MjIifQ==</vt:lpwstr>
  </property>
</Properties>
</file>