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3404A" w14:paraId="7FBC0FB7" w14:textId="77777777">
        <w:tc>
          <w:tcPr>
            <w:tcW w:w="509" w:type="dxa"/>
          </w:tcPr>
          <w:p w14:paraId="4A5096F0" w14:textId="77777777" w:rsidR="0083404A"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0BB6270" w14:textId="77777777" w:rsidR="0083404A"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w:t>
            </w:r>
            <w:r>
              <w:rPr>
                <w:rFonts w:ascii="黑体" w:eastAsia="黑体" w:hAnsi="黑体"/>
                <w:sz w:val="21"/>
                <w:szCs w:val="21"/>
              </w:rPr>
              <w:t xml:space="preserve"> </w:t>
            </w:r>
            <w:r>
              <w:rPr>
                <w:rFonts w:ascii="黑体" w:eastAsia="黑体" w:hAnsi="黑体"/>
                <w:sz w:val="21"/>
                <w:szCs w:val="21"/>
              </w:rPr>
              <w:fldChar w:fldCharType="end"/>
            </w:r>
            <w:bookmarkEnd w:id="0"/>
          </w:p>
        </w:tc>
      </w:tr>
      <w:tr w:rsidR="0083404A" w14:paraId="6725890E" w14:textId="77777777">
        <w:tc>
          <w:tcPr>
            <w:tcW w:w="509" w:type="dxa"/>
          </w:tcPr>
          <w:p w14:paraId="6CB3E60D" w14:textId="77777777" w:rsidR="0083404A"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4C8D6341" w14:textId="77777777" w:rsidR="0083404A"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20</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83404A" w14:paraId="153B41D4" w14:textId="77777777">
        <w:tc>
          <w:tcPr>
            <w:tcW w:w="6407" w:type="dxa"/>
          </w:tcPr>
          <w:p w14:paraId="2607D320" w14:textId="77777777" w:rsidR="0083404A" w:rsidRDefault="00000000">
            <w:pPr>
              <w:pStyle w:val="afffff"/>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43E627E1" wp14:editId="6F94B9F4">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3207</w:t>
            </w:r>
            <w:r>
              <w:fldChar w:fldCharType="end"/>
            </w:r>
            <w:bookmarkEnd w:id="3"/>
          </w:p>
        </w:tc>
      </w:tr>
    </w:tbl>
    <w:p w14:paraId="1D591545" w14:textId="77777777" w:rsidR="0083404A"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连云港市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7D91B4D4" w14:textId="41ECE1BA" w:rsidR="0083404A" w:rsidRDefault="00000000">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sidR="00851055">
        <w:rPr>
          <w:rFonts w:hint="eastAsia"/>
          <w:lang w:val="fr-FR"/>
        </w:rPr>
        <w:t>3207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sidR="00851055">
        <w:rPr>
          <w:rFonts w:hint="eastAsia"/>
        </w:rPr>
        <w:t>2025</w:t>
      </w:r>
      <w:r>
        <w:fldChar w:fldCharType="end"/>
      </w:r>
      <w:bookmarkEnd w:id="7"/>
    </w:p>
    <w:p w14:paraId="59D33521" w14:textId="77777777" w:rsidR="0083404A"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16AA269B" w14:textId="77777777" w:rsidR="0083404A"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7AEAFF7" wp14:editId="43A166FB">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897C634" w14:textId="77777777" w:rsidR="0083404A" w:rsidRDefault="0083404A">
      <w:pPr>
        <w:pStyle w:val="afffff0"/>
        <w:framePr w:w="9639" w:h="6976" w:hRule="exact" w:hSpace="0" w:vSpace="0" w:wrap="around" w:hAnchor="page" w:y="6408"/>
        <w:jc w:val="center"/>
        <w:rPr>
          <w:rFonts w:ascii="黑体" w:eastAsia="黑体" w:hAnsi="黑体" w:hint="eastAsia"/>
          <w:b w:val="0"/>
          <w:bCs w:val="0"/>
          <w:w w:val="100"/>
        </w:rPr>
      </w:pPr>
    </w:p>
    <w:p w14:paraId="119B6DB8" w14:textId="77777777" w:rsidR="0083404A"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党政机关公务用车维修保养管理规范</w:t>
      </w:r>
      <w:r>
        <w:fldChar w:fldCharType="end"/>
      </w:r>
      <w:bookmarkEnd w:id="9"/>
    </w:p>
    <w:p w14:paraId="12CCE17F" w14:textId="77777777" w:rsidR="0083404A" w:rsidRDefault="0083404A">
      <w:pPr>
        <w:framePr w:w="9639" w:h="6974" w:hRule="exact" w:wrap="around" w:vAnchor="page" w:hAnchor="page" w:x="1419" w:y="6408" w:anchorLock="1"/>
        <w:ind w:left="-1418"/>
      </w:pPr>
    </w:p>
    <w:p w14:paraId="58F37AB6" w14:textId="77777777" w:rsidR="0083404A" w:rsidRDefault="00000000">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 xml:space="preserve">Standard for Maintenance and Management of Official Vehicles Used by Party and Government Organs </w:t>
      </w:r>
      <w:r>
        <w:rPr>
          <w:rFonts w:ascii="黑体" w:eastAsia="黑体" w:hAnsi="黑体"/>
          <w:szCs w:val="28"/>
        </w:rPr>
        <w:fldChar w:fldCharType="end"/>
      </w:r>
      <w:bookmarkEnd w:id="10"/>
    </w:p>
    <w:p w14:paraId="0FB76D17" w14:textId="77777777" w:rsidR="0083404A" w:rsidRDefault="0083404A">
      <w:pPr>
        <w:framePr w:w="9639" w:h="6974" w:hRule="exact" w:wrap="around" w:vAnchor="page" w:hAnchor="page" w:x="1419" w:y="6408" w:anchorLock="1"/>
        <w:spacing w:line="760" w:lineRule="exact"/>
        <w:ind w:left="-1418"/>
      </w:pPr>
    </w:p>
    <w:p w14:paraId="0AE0BE16" w14:textId="77777777" w:rsidR="0083404A" w:rsidRDefault="0083404A">
      <w:pPr>
        <w:pStyle w:val="afffffff8"/>
        <w:framePr w:w="9639" w:h="6974" w:hRule="exact" w:wrap="around" w:vAnchor="page" w:hAnchor="page" w:x="1419" w:y="6408" w:anchorLock="1"/>
        <w:textAlignment w:val="bottom"/>
        <w:rPr>
          <w:rFonts w:eastAsia="黑体"/>
          <w:szCs w:val="28"/>
        </w:rPr>
      </w:pPr>
    </w:p>
    <w:p w14:paraId="6AE90457" w14:textId="3AF242A0" w:rsidR="0083404A"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851055">
        <w:rPr>
          <w:sz w:val="24"/>
          <w:szCs w:val="28"/>
        </w:rPr>
      </w:r>
      <w:r>
        <w:rPr>
          <w:sz w:val="24"/>
          <w:szCs w:val="28"/>
        </w:rPr>
        <w:fldChar w:fldCharType="separate"/>
      </w:r>
      <w:r>
        <w:rPr>
          <w:sz w:val="24"/>
          <w:szCs w:val="28"/>
        </w:rPr>
        <w:fldChar w:fldCharType="end"/>
      </w:r>
      <w:bookmarkEnd w:id="11"/>
    </w:p>
    <w:p w14:paraId="08588036" w14:textId="7245B919" w:rsidR="0083404A"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sidR="00851055">
        <w:rPr>
          <w:sz w:val="21"/>
          <w:szCs w:val="28"/>
        </w:rPr>
      </w:r>
      <w:r>
        <w:rPr>
          <w:sz w:val="21"/>
          <w:szCs w:val="28"/>
        </w:rPr>
        <w:fldChar w:fldCharType="separate"/>
      </w:r>
      <w:r w:rsidR="00851055">
        <w:rPr>
          <w:sz w:val="21"/>
          <w:szCs w:val="28"/>
        </w:rPr>
        <w:t> </w:t>
      </w:r>
      <w:r w:rsidR="00851055">
        <w:rPr>
          <w:sz w:val="21"/>
          <w:szCs w:val="28"/>
        </w:rPr>
        <w:t> </w:t>
      </w:r>
      <w:r w:rsidR="00851055">
        <w:rPr>
          <w:sz w:val="21"/>
          <w:szCs w:val="28"/>
        </w:rPr>
        <w:t> </w:t>
      </w:r>
      <w:r w:rsidR="00851055">
        <w:rPr>
          <w:sz w:val="21"/>
          <w:szCs w:val="28"/>
        </w:rPr>
        <w:t> </w:t>
      </w:r>
      <w:r w:rsidR="00851055">
        <w:rPr>
          <w:sz w:val="21"/>
          <w:szCs w:val="28"/>
        </w:rPr>
        <w:t> </w:t>
      </w:r>
      <w:r>
        <w:rPr>
          <w:sz w:val="21"/>
          <w:szCs w:val="28"/>
        </w:rPr>
        <w:fldChar w:fldCharType="end"/>
      </w:r>
      <w:bookmarkEnd w:id="12"/>
    </w:p>
    <w:p w14:paraId="463B3BCF" w14:textId="77777777" w:rsidR="0083404A"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697243C5" w14:textId="3EC6D3EE" w:rsidR="0083404A"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sidR="00851055">
        <w:rPr>
          <w:rFonts w:ascii="黑体"/>
        </w:rPr>
      </w:r>
      <w:r>
        <w:rPr>
          <w:rFonts w:ascii="黑体"/>
        </w:rPr>
        <w:fldChar w:fldCharType="separate"/>
      </w:r>
      <w:r w:rsidR="00851055">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proofErr w:type="spellStart"/>
      <w:r>
        <w:rPr>
          <w:rFonts w:ascii="黑体"/>
        </w:rPr>
        <w:t>XX</w:t>
      </w:r>
      <w:proofErr w:type="spellEnd"/>
      <w:r>
        <w:rPr>
          <w:rFonts w:ascii="黑体"/>
        </w:rPr>
        <w:fldChar w:fldCharType="end"/>
      </w:r>
      <w:bookmarkEnd w:id="16"/>
      <w:r>
        <w:rPr>
          <w:rFonts w:hint="eastAsia"/>
        </w:rPr>
        <w:t>发布</w:t>
      </w:r>
    </w:p>
    <w:p w14:paraId="5F9ED905" w14:textId="68F9818A" w:rsidR="0083404A"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sidR="00851055">
        <w:rPr>
          <w:rFonts w:ascii="黑体"/>
        </w:rPr>
      </w:r>
      <w:r>
        <w:rPr>
          <w:rFonts w:ascii="黑体"/>
        </w:rPr>
        <w:fldChar w:fldCharType="separate"/>
      </w:r>
      <w:r w:rsidR="00851055">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proofErr w:type="spellStart"/>
      <w:r>
        <w:rPr>
          <w:rFonts w:ascii="黑体"/>
        </w:rPr>
        <w:t>XX</w:t>
      </w:r>
      <w:proofErr w:type="spellEnd"/>
      <w:r>
        <w:rPr>
          <w:rFonts w:ascii="黑体"/>
        </w:rPr>
        <w:fldChar w:fldCharType="end"/>
      </w:r>
      <w:bookmarkEnd w:id="19"/>
      <w:r>
        <w:rPr>
          <w:rFonts w:hint="eastAsia"/>
        </w:rPr>
        <w:t>实施</w:t>
      </w:r>
    </w:p>
    <w:p w14:paraId="6BF889B4" w14:textId="77777777" w:rsidR="0083404A" w:rsidRDefault="00000000">
      <w:pPr>
        <w:pStyle w:val="affffffff8"/>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连云港市市场监督管理局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38C7A604" w14:textId="77777777" w:rsidR="0083404A" w:rsidRDefault="00000000">
      <w:pPr>
        <w:rPr>
          <w:rFonts w:ascii="宋体" w:hAnsi="宋体" w:hint="eastAsia"/>
          <w:sz w:val="28"/>
          <w:szCs w:val="28"/>
        </w:rPr>
        <w:sectPr w:rsidR="0083404A">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21F87344" wp14:editId="536AC780">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E38C962" w14:textId="77777777" w:rsidR="0083404A" w:rsidRDefault="00000000">
      <w:pPr>
        <w:pStyle w:val="affffffa"/>
        <w:spacing w:after="468"/>
      </w:pPr>
      <w:bookmarkStart w:id="21" w:name="BookMark1"/>
      <w:bookmarkStart w:id="22" w:name="_Toc195890892"/>
      <w:r>
        <w:rPr>
          <w:rFonts w:hint="eastAsia"/>
          <w:spacing w:val="320"/>
        </w:rPr>
        <w:lastRenderedPageBreak/>
        <w:t>目</w:t>
      </w:r>
      <w:r>
        <w:rPr>
          <w:rFonts w:hint="eastAsia"/>
        </w:rPr>
        <w:t>次</w:t>
      </w:r>
    </w:p>
    <w:p w14:paraId="43929DF3" w14:textId="77777777" w:rsidR="0083404A"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r>
        <w:fldChar w:fldCharType="begin"/>
      </w:r>
      <w:r>
        <w:instrText xml:space="preserve"> TOC \o "1-1" \h </w:instrText>
      </w:r>
      <w:r>
        <w:fldChar w:fldCharType="separate"/>
      </w:r>
      <w:hyperlink w:anchor="_Toc195890966" w:history="1">
        <w:r>
          <w:rPr>
            <w:rStyle w:val="affffb"/>
            <w:rFonts w:hint="eastAsia"/>
          </w:rPr>
          <w:t>前言</w:t>
        </w:r>
        <w:r>
          <w:rPr>
            <w:rFonts w:hint="eastAsia"/>
          </w:rPr>
          <w:tab/>
        </w:r>
        <w:r>
          <w:rPr>
            <w:rFonts w:hint="eastAsia"/>
          </w:rPr>
          <w:fldChar w:fldCharType="begin"/>
        </w:r>
        <w:r>
          <w:rPr>
            <w:rFonts w:hint="eastAsia"/>
          </w:rPr>
          <w:instrText xml:space="preserve"> </w:instrText>
        </w:r>
        <w:r>
          <w:instrText>PAGEREF _Toc195890966 \h</w:instrText>
        </w:r>
        <w:r>
          <w:rPr>
            <w:rFonts w:hint="eastAsia"/>
          </w:rPr>
          <w:instrText xml:space="preserve"> </w:instrText>
        </w:r>
        <w:r>
          <w:rPr>
            <w:rFonts w:hint="eastAsia"/>
          </w:rPr>
        </w:r>
        <w:r>
          <w:rPr>
            <w:rFonts w:hint="eastAsia"/>
          </w:rPr>
          <w:fldChar w:fldCharType="separate"/>
        </w:r>
        <w:r>
          <w:t>II</w:t>
        </w:r>
        <w:r>
          <w:rPr>
            <w:rFonts w:hint="eastAsia"/>
          </w:rPr>
          <w:fldChar w:fldCharType="end"/>
        </w:r>
      </w:hyperlink>
    </w:p>
    <w:p w14:paraId="6AC25BF3" w14:textId="77777777" w:rsidR="0083404A"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5890967" w:history="1">
        <w:r>
          <w:rPr>
            <w:rStyle w:val="affffb"/>
            <w:rFonts w:hint="eastAsia"/>
          </w:rPr>
          <w:t>1</w:t>
        </w:r>
        <w:r>
          <w:rPr>
            <w:rStyle w:val="affffb"/>
          </w:rPr>
          <w:t xml:space="preserve"> </w:t>
        </w:r>
        <w:r>
          <w:rPr>
            <w:rStyle w:val="affffb"/>
            <w:rFonts w:hint="eastAsia"/>
          </w:rPr>
          <w:t xml:space="preserve"> 范围</w:t>
        </w:r>
        <w:r>
          <w:rPr>
            <w:rFonts w:hint="eastAsia"/>
          </w:rPr>
          <w:tab/>
        </w:r>
        <w:r>
          <w:rPr>
            <w:rFonts w:hint="eastAsia"/>
          </w:rPr>
          <w:fldChar w:fldCharType="begin"/>
        </w:r>
        <w:r>
          <w:rPr>
            <w:rFonts w:hint="eastAsia"/>
          </w:rPr>
          <w:instrText xml:space="preserve"> </w:instrText>
        </w:r>
        <w:r>
          <w:instrText>PAGEREF _Toc195890967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3D4E6FF7" w14:textId="77777777" w:rsidR="0083404A"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5890968" w:history="1">
        <w:r>
          <w:rPr>
            <w:rStyle w:val="affffb"/>
            <w:rFonts w:hint="eastAsia"/>
          </w:rPr>
          <w:t>2</w:t>
        </w:r>
        <w:r>
          <w:rPr>
            <w:rStyle w:val="affffb"/>
          </w:rPr>
          <w:t xml:space="preserve"> </w:t>
        </w:r>
        <w:r>
          <w:rPr>
            <w:rStyle w:val="affffb"/>
            <w:rFonts w:hint="eastAsia"/>
          </w:rPr>
          <w:t xml:space="preserve"> 规范性引用文件</w:t>
        </w:r>
        <w:r>
          <w:rPr>
            <w:rFonts w:hint="eastAsia"/>
          </w:rPr>
          <w:tab/>
        </w:r>
        <w:r>
          <w:rPr>
            <w:rFonts w:hint="eastAsia"/>
          </w:rPr>
          <w:fldChar w:fldCharType="begin"/>
        </w:r>
        <w:r>
          <w:rPr>
            <w:rFonts w:hint="eastAsia"/>
          </w:rPr>
          <w:instrText xml:space="preserve"> </w:instrText>
        </w:r>
        <w:r>
          <w:instrText>PAGEREF _Toc195890968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052A25C9" w14:textId="77777777" w:rsidR="0083404A"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5890969" w:history="1">
        <w:r>
          <w:rPr>
            <w:rStyle w:val="affffb"/>
            <w:rFonts w:hint="eastAsia"/>
          </w:rPr>
          <w:t>3</w:t>
        </w:r>
        <w:r>
          <w:rPr>
            <w:rStyle w:val="affffb"/>
          </w:rPr>
          <w:t xml:space="preserve"> </w:t>
        </w:r>
        <w:r>
          <w:rPr>
            <w:rStyle w:val="affffb"/>
            <w:rFonts w:hint="eastAsia"/>
          </w:rPr>
          <w:t xml:space="preserve"> 术语和定义</w:t>
        </w:r>
        <w:r>
          <w:rPr>
            <w:rFonts w:hint="eastAsia"/>
          </w:rPr>
          <w:tab/>
        </w:r>
        <w:r>
          <w:rPr>
            <w:rFonts w:hint="eastAsia"/>
          </w:rPr>
          <w:fldChar w:fldCharType="begin"/>
        </w:r>
        <w:r>
          <w:rPr>
            <w:rFonts w:hint="eastAsia"/>
          </w:rPr>
          <w:instrText xml:space="preserve"> </w:instrText>
        </w:r>
        <w:r>
          <w:instrText>PAGEREF _Toc195890969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3CF83556" w14:textId="77777777" w:rsidR="0083404A"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5890970" w:history="1">
        <w:r>
          <w:rPr>
            <w:rStyle w:val="affffb"/>
            <w:rFonts w:hint="eastAsia"/>
          </w:rPr>
          <w:t>4</w:t>
        </w:r>
        <w:r>
          <w:rPr>
            <w:rStyle w:val="affffb"/>
          </w:rPr>
          <w:t xml:space="preserve"> </w:t>
        </w:r>
        <w:r>
          <w:rPr>
            <w:rStyle w:val="affffb"/>
            <w:rFonts w:hint="eastAsia"/>
          </w:rPr>
          <w:t xml:space="preserve"> 基本要求</w:t>
        </w:r>
        <w:r>
          <w:rPr>
            <w:rFonts w:hint="eastAsia"/>
          </w:rPr>
          <w:tab/>
        </w:r>
        <w:r>
          <w:rPr>
            <w:rFonts w:hint="eastAsia"/>
          </w:rPr>
          <w:fldChar w:fldCharType="begin"/>
        </w:r>
        <w:r>
          <w:rPr>
            <w:rFonts w:hint="eastAsia"/>
          </w:rPr>
          <w:instrText xml:space="preserve"> </w:instrText>
        </w:r>
        <w:r>
          <w:instrText>PAGEREF _Toc195890970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1922E941" w14:textId="77777777" w:rsidR="0083404A"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5890971" w:history="1">
        <w:r>
          <w:rPr>
            <w:rStyle w:val="affffb"/>
            <w:rFonts w:hint="eastAsia"/>
          </w:rPr>
          <w:t>5</w:t>
        </w:r>
        <w:r>
          <w:rPr>
            <w:rStyle w:val="affffb"/>
          </w:rPr>
          <w:t xml:space="preserve"> </w:t>
        </w:r>
        <w:r>
          <w:rPr>
            <w:rStyle w:val="affffb"/>
            <w:rFonts w:hint="eastAsia"/>
          </w:rPr>
          <w:t xml:space="preserve"> 定点维保企业</w:t>
        </w:r>
        <w:r>
          <w:rPr>
            <w:rFonts w:hint="eastAsia"/>
          </w:rPr>
          <w:tab/>
        </w:r>
        <w:r>
          <w:rPr>
            <w:rFonts w:hint="eastAsia"/>
          </w:rPr>
          <w:fldChar w:fldCharType="begin"/>
        </w:r>
        <w:r>
          <w:rPr>
            <w:rFonts w:hint="eastAsia"/>
          </w:rPr>
          <w:instrText xml:space="preserve"> </w:instrText>
        </w:r>
        <w:r>
          <w:instrText>PAGEREF _Toc195890971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14:paraId="6B5B2140" w14:textId="77777777" w:rsidR="0083404A"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5890972" w:history="1">
        <w:r>
          <w:rPr>
            <w:rStyle w:val="affffb"/>
            <w:rFonts w:hint="eastAsia"/>
          </w:rPr>
          <w:t>6</w:t>
        </w:r>
        <w:r>
          <w:rPr>
            <w:rStyle w:val="affffb"/>
          </w:rPr>
          <w:t xml:space="preserve"> </w:t>
        </w:r>
        <w:r>
          <w:rPr>
            <w:rStyle w:val="affffb"/>
            <w:rFonts w:hint="eastAsia"/>
          </w:rPr>
          <w:t xml:space="preserve"> 维保流程</w:t>
        </w:r>
        <w:r>
          <w:rPr>
            <w:rFonts w:hint="eastAsia"/>
          </w:rPr>
          <w:tab/>
        </w:r>
        <w:r>
          <w:rPr>
            <w:rFonts w:hint="eastAsia"/>
          </w:rPr>
          <w:fldChar w:fldCharType="begin"/>
        </w:r>
        <w:r>
          <w:rPr>
            <w:rFonts w:hint="eastAsia"/>
          </w:rPr>
          <w:instrText xml:space="preserve"> </w:instrText>
        </w:r>
        <w:r>
          <w:instrText>PAGEREF _Toc195890972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14:paraId="22178EC3" w14:textId="77777777" w:rsidR="0083404A"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5890973" w:history="1">
        <w:r>
          <w:rPr>
            <w:rStyle w:val="affffb"/>
            <w:rFonts w:hint="eastAsia"/>
          </w:rPr>
          <w:t>7</w:t>
        </w:r>
        <w:r>
          <w:rPr>
            <w:rStyle w:val="affffb"/>
          </w:rPr>
          <w:t xml:space="preserve"> </w:t>
        </w:r>
        <w:r>
          <w:rPr>
            <w:rStyle w:val="affffb"/>
            <w:rFonts w:hint="eastAsia"/>
          </w:rPr>
          <w:t xml:space="preserve"> 费用结算</w:t>
        </w:r>
        <w:r>
          <w:rPr>
            <w:rFonts w:hint="eastAsia"/>
          </w:rPr>
          <w:tab/>
        </w:r>
        <w:r>
          <w:rPr>
            <w:rFonts w:hint="eastAsia"/>
          </w:rPr>
          <w:fldChar w:fldCharType="begin"/>
        </w:r>
        <w:r>
          <w:rPr>
            <w:rFonts w:hint="eastAsia"/>
          </w:rPr>
          <w:instrText xml:space="preserve"> </w:instrText>
        </w:r>
        <w:r>
          <w:instrText>PAGEREF _Toc195890973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7CCC81B6" w14:textId="77777777" w:rsidR="0083404A"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5890974" w:history="1">
        <w:r>
          <w:rPr>
            <w:rStyle w:val="affffb"/>
            <w:rFonts w:hint="eastAsia"/>
          </w:rPr>
          <w:t>8</w:t>
        </w:r>
        <w:r>
          <w:rPr>
            <w:rStyle w:val="affffb"/>
          </w:rPr>
          <w:t xml:space="preserve"> </w:t>
        </w:r>
        <w:r>
          <w:rPr>
            <w:rStyle w:val="affffb"/>
            <w:rFonts w:hint="eastAsia"/>
          </w:rPr>
          <w:t xml:space="preserve"> 档案管理</w:t>
        </w:r>
        <w:r>
          <w:rPr>
            <w:rFonts w:hint="eastAsia"/>
          </w:rPr>
          <w:tab/>
        </w:r>
        <w:r>
          <w:rPr>
            <w:rFonts w:hint="eastAsia"/>
          </w:rPr>
          <w:fldChar w:fldCharType="begin"/>
        </w:r>
        <w:r>
          <w:rPr>
            <w:rFonts w:hint="eastAsia"/>
          </w:rPr>
          <w:instrText xml:space="preserve"> </w:instrText>
        </w:r>
        <w:r>
          <w:instrText>PAGEREF _Toc195890974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4C993022" w14:textId="77777777" w:rsidR="0083404A"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5890975" w:history="1">
        <w:r>
          <w:rPr>
            <w:rStyle w:val="affffb"/>
            <w:rFonts w:hint="eastAsia"/>
          </w:rPr>
          <w:t>附录A（资料性）</w:t>
        </w:r>
        <w:r>
          <w:rPr>
            <w:rStyle w:val="affffb"/>
          </w:rPr>
          <w:t xml:space="preserve"> </w:t>
        </w:r>
        <w:r>
          <w:rPr>
            <w:rStyle w:val="affffb"/>
            <w:rFonts w:hint="eastAsia"/>
          </w:rPr>
          <w:t xml:space="preserve"> 日常维护作业项目及要求</w:t>
        </w:r>
        <w:r>
          <w:rPr>
            <w:rFonts w:hint="eastAsia"/>
          </w:rPr>
          <w:tab/>
        </w:r>
        <w:r>
          <w:rPr>
            <w:rFonts w:hint="eastAsia"/>
          </w:rPr>
          <w:fldChar w:fldCharType="begin"/>
        </w:r>
        <w:r>
          <w:rPr>
            <w:rFonts w:hint="eastAsia"/>
          </w:rPr>
          <w:instrText xml:space="preserve"> </w:instrText>
        </w:r>
        <w:r>
          <w:instrText>PAGEREF _Toc195890975 \h</w:instrText>
        </w:r>
        <w:r>
          <w:rPr>
            <w:rFonts w:hint="eastAsia"/>
          </w:rPr>
          <w:instrText xml:space="preserve"> </w:instrText>
        </w:r>
        <w:r>
          <w:rPr>
            <w:rFonts w:hint="eastAsia"/>
          </w:rPr>
        </w:r>
        <w:r>
          <w:rPr>
            <w:rFonts w:hint="eastAsia"/>
          </w:rPr>
          <w:fldChar w:fldCharType="separate"/>
        </w:r>
        <w:r>
          <w:t>5</w:t>
        </w:r>
        <w:r>
          <w:rPr>
            <w:rFonts w:hint="eastAsia"/>
          </w:rPr>
          <w:fldChar w:fldCharType="end"/>
        </w:r>
      </w:hyperlink>
    </w:p>
    <w:p w14:paraId="2BD85C7F" w14:textId="77777777" w:rsidR="0083404A"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5890976" w:history="1">
        <w:r>
          <w:rPr>
            <w:rStyle w:val="affffb"/>
            <w:rFonts w:hint="eastAsia"/>
          </w:rPr>
          <w:t>附录B（资料性）</w:t>
        </w:r>
        <w:r>
          <w:rPr>
            <w:rStyle w:val="affffb"/>
          </w:rPr>
          <w:t xml:space="preserve"> </w:t>
        </w:r>
        <w:r>
          <w:rPr>
            <w:rStyle w:val="affffb"/>
            <w:rFonts w:hint="eastAsia"/>
          </w:rPr>
          <w:t xml:space="preserve"> 定点维保企业考核表</w:t>
        </w:r>
        <w:r>
          <w:rPr>
            <w:rFonts w:hint="eastAsia"/>
          </w:rPr>
          <w:tab/>
        </w:r>
        <w:r>
          <w:rPr>
            <w:rFonts w:hint="eastAsia"/>
          </w:rPr>
          <w:fldChar w:fldCharType="begin"/>
        </w:r>
        <w:r>
          <w:rPr>
            <w:rFonts w:hint="eastAsia"/>
          </w:rPr>
          <w:instrText xml:space="preserve"> </w:instrText>
        </w:r>
        <w:r>
          <w:instrText>PAGEREF _Toc195890976 \h</w:instrText>
        </w:r>
        <w:r>
          <w:rPr>
            <w:rFonts w:hint="eastAsia"/>
          </w:rPr>
          <w:instrText xml:space="preserve"> </w:instrText>
        </w:r>
        <w:r>
          <w:rPr>
            <w:rFonts w:hint="eastAsia"/>
          </w:rPr>
        </w:r>
        <w:r>
          <w:rPr>
            <w:rFonts w:hint="eastAsia"/>
          </w:rPr>
          <w:fldChar w:fldCharType="separate"/>
        </w:r>
        <w:r>
          <w:t>7</w:t>
        </w:r>
        <w:r>
          <w:rPr>
            <w:rFonts w:hint="eastAsia"/>
          </w:rPr>
          <w:fldChar w:fldCharType="end"/>
        </w:r>
      </w:hyperlink>
    </w:p>
    <w:p w14:paraId="26614D4E" w14:textId="77777777" w:rsidR="0083404A" w:rsidRDefault="00000000">
      <w:pPr>
        <w:pStyle w:val="affffffa"/>
        <w:spacing w:after="468"/>
        <w:sectPr w:rsidR="0083404A">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14:paraId="7DDF62A7" w14:textId="77777777" w:rsidR="0083404A" w:rsidRDefault="00000000">
      <w:pPr>
        <w:pStyle w:val="a6"/>
        <w:spacing w:before="900" w:after="468"/>
      </w:pPr>
      <w:bookmarkStart w:id="23" w:name="_Toc195890966"/>
      <w:bookmarkStart w:id="24" w:name="BookMark2"/>
      <w:bookmarkEnd w:id="21"/>
      <w:r>
        <w:rPr>
          <w:rFonts w:hint="eastAsia"/>
          <w:spacing w:val="320"/>
        </w:rPr>
        <w:lastRenderedPageBreak/>
        <w:t>前</w:t>
      </w:r>
      <w:r>
        <w:rPr>
          <w:rFonts w:hint="eastAsia"/>
        </w:rPr>
        <w:t>言</w:t>
      </w:r>
      <w:bookmarkEnd w:id="22"/>
      <w:bookmarkEnd w:id="23"/>
    </w:p>
    <w:p w14:paraId="7DD89F25" w14:textId="77777777" w:rsidR="0083404A" w:rsidRDefault="00000000">
      <w:pPr>
        <w:pStyle w:val="afffff5"/>
        <w:ind w:firstLine="420"/>
      </w:pPr>
      <w:r>
        <w:rPr>
          <w:rFonts w:hint="eastAsia"/>
        </w:rPr>
        <w:t>本文件按照GB/T 1.1—2020《标准化工作导则  第1部分：标准化文件的结构和起草规则》的规定起草。</w:t>
      </w:r>
    </w:p>
    <w:p w14:paraId="7A5E3FA8" w14:textId="77777777" w:rsidR="0083404A" w:rsidRDefault="00000000">
      <w:pPr>
        <w:pStyle w:val="afffff5"/>
        <w:ind w:firstLine="420"/>
      </w:pPr>
      <w:r>
        <w:rPr>
          <w:rFonts w:hint="eastAsia"/>
        </w:rPr>
        <w:t>请注意本文件的某些内容可能涉及专利。本文件的发布机构不承担识别专利的责任。</w:t>
      </w:r>
    </w:p>
    <w:p w14:paraId="0CBCFB8F" w14:textId="77777777" w:rsidR="0083404A" w:rsidRDefault="00000000">
      <w:pPr>
        <w:pStyle w:val="afffff5"/>
        <w:ind w:firstLine="420"/>
      </w:pPr>
      <w:r>
        <w:rPr>
          <w:rFonts w:hint="eastAsia"/>
        </w:rPr>
        <w:t>本文件由连云港市机关事务管理局提出并组织实施与监督。</w:t>
      </w:r>
    </w:p>
    <w:p w14:paraId="490B433D" w14:textId="77777777" w:rsidR="0083404A" w:rsidRDefault="00000000">
      <w:pPr>
        <w:pStyle w:val="afffff5"/>
        <w:ind w:firstLine="420"/>
      </w:pPr>
      <w:r>
        <w:rPr>
          <w:rFonts w:hint="eastAsia"/>
        </w:rPr>
        <w:t>本文件由连云港市社会管理和公共服务标准化技术委员会归口。</w:t>
      </w:r>
    </w:p>
    <w:p w14:paraId="501F4E08" w14:textId="77777777" w:rsidR="0083404A" w:rsidRDefault="00000000">
      <w:pPr>
        <w:pStyle w:val="afffff5"/>
        <w:ind w:firstLine="420"/>
      </w:pPr>
      <w:r>
        <w:rPr>
          <w:rFonts w:hint="eastAsia"/>
        </w:rPr>
        <w:t>本文件起草单位：连云港市机关事务管理局、连云港市公务用车服务中心、连云港市标准化研究中心、东海县公务用车服务中心、灌云县机关事务服务中心、灌南县机关事务服务中心、海州区机关事务管理中心、赣榆区公务用车服务中心、连云区机关事务管理中心。</w:t>
      </w:r>
    </w:p>
    <w:p w14:paraId="5C015EB3" w14:textId="77777777" w:rsidR="0083404A" w:rsidRDefault="00000000">
      <w:pPr>
        <w:pStyle w:val="afffff5"/>
        <w:ind w:firstLine="420"/>
      </w:pPr>
      <w:r>
        <w:rPr>
          <w:rFonts w:hint="eastAsia"/>
        </w:rPr>
        <w:t>本文件主要起草人：胡继国、李玲、王红娟、王伟、段泫伊、徐伟栋、陈群、赵辉、卞其婷、姜建、史朝蝉、杨东、刘庆国、傅常洲、王小青、韩霞、惠琳、苏骁。</w:t>
      </w:r>
    </w:p>
    <w:p w14:paraId="3B9AD20B" w14:textId="77777777" w:rsidR="0083404A" w:rsidRDefault="0083404A">
      <w:pPr>
        <w:pStyle w:val="afffff5"/>
        <w:ind w:firstLine="420"/>
      </w:pPr>
    </w:p>
    <w:p w14:paraId="3D78C1BE" w14:textId="77777777" w:rsidR="0083404A" w:rsidRDefault="0083404A">
      <w:pPr>
        <w:pStyle w:val="afffff5"/>
        <w:ind w:firstLine="420"/>
      </w:pPr>
    </w:p>
    <w:p w14:paraId="5CAD7661" w14:textId="77777777" w:rsidR="0083404A" w:rsidRDefault="0083404A">
      <w:pPr>
        <w:pStyle w:val="afffff5"/>
        <w:ind w:firstLine="420"/>
      </w:pPr>
    </w:p>
    <w:p w14:paraId="05A357B6" w14:textId="77777777" w:rsidR="0083404A" w:rsidRDefault="0083404A">
      <w:pPr>
        <w:pStyle w:val="afffff5"/>
        <w:ind w:firstLine="420"/>
        <w:sectPr w:rsidR="0083404A">
          <w:pgSz w:w="11906" w:h="16838"/>
          <w:pgMar w:top="1928" w:right="1134" w:bottom="1134" w:left="1134" w:header="1418" w:footer="1134" w:gutter="284"/>
          <w:pgNumType w:fmt="upperRoman"/>
          <w:cols w:space="425"/>
          <w:formProt w:val="0"/>
          <w:docGrid w:type="lines" w:linePitch="312"/>
        </w:sectPr>
      </w:pPr>
    </w:p>
    <w:p w14:paraId="666886E1" w14:textId="77777777" w:rsidR="0083404A" w:rsidRDefault="0083404A">
      <w:pPr>
        <w:spacing w:line="20" w:lineRule="exact"/>
        <w:jc w:val="center"/>
        <w:rPr>
          <w:rFonts w:ascii="黑体" w:eastAsia="黑体" w:hAnsi="黑体" w:hint="eastAsia"/>
          <w:sz w:val="32"/>
          <w:szCs w:val="32"/>
        </w:rPr>
      </w:pPr>
      <w:bookmarkStart w:id="25" w:name="BookMark4"/>
      <w:bookmarkEnd w:id="24"/>
    </w:p>
    <w:p w14:paraId="530B548E" w14:textId="77777777" w:rsidR="0083404A" w:rsidRDefault="0083404A">
      <w:pPr>
        <w:spacing w:line="20" w:lineRule="exact"/>
        <w:jc w:val="center"/>
        <w:rPr>
          <w:rFonts w:ascii="黑体" w:eastAsia="黑体" w:hAnsi="黑体" w:hint="eastAsia"/>
          <w:sz w:val="32"/>
          <w:szCs w:val="32"/>
        </w:rPr>
      </w:pPr>
    </w:p>
    <w:bookmarkStart w:id="26" w:name="NEW_STAND_NAME" w:displacedByCustomXml="next"/>
    <w:sdt>
      <w:sdtPr>
        <w:tag w:val="NEW_STAND_NAME"/>
        <w:id w:val="595910757"/>
        <w:lock w:val="sdtLocked"/>
        <w:placeholder>
          <w:docPart w:val="E191B63386EB431B9D66C8FB43552FA4"/>
        </w:placeholder>
      </w:sdtPr>
      <w:sdtContent>
        <w:p w14:paraId="74B7BE39" w14:textId="77777777" w:rsidR="0083404A" w:rsidRDefault="00000000">
          <w:pPr>
            <w:pStyle w:val="afffffffff8"/>
            <w:spacing w:beforeLines="1" w:before="3" w:afterLines="220" w:after="686"/>
            <w:rPr>
              <w:rFonts w:hint="eastAsia"/>
            </w:rPr>
          </w:pPr>
          <w:r>
            <w:rPr>
              <w:rFonts w:hint="eastAsia"/>
            </w:rPr>
            <w:t>党政机关公务用车维修保养管理规范</w:t>
          </w:r>
        </w:p>
      </w:sdtContent>
    </w:sdt>
    <w:p w14:paraId="48098D76" w14:textId="77777777" w:rsidR="0083404A" w:rsidRDefault="00000000">
      <w:pPr>
        <w:pStyle w:val="affc"/>
        <w:spacing w:before="312" w:after="312"/>
      </w:pPr>
      <w:bookmarkStart w:id="27" w:name="_Toc195890893"/>
      <w:bookmarkStart w:id="28" w:name="_Toc26648465"/>
      <w:bookmarkStart w:id="29" w:name="_Toc24884211"/>
      <w:bookmarkStart w:id="30" w:name="_Toc17233325"/>
      <w:bookmarkStart w:id="31" w:name="_Toc17233333"/>
      <w:bookmarkStart w:id="32" w:name="_Toc26718930"/>
      <w:bookmarkStart w:id="33" w:name="_Toc26986771"/>
      <w:bookmarkStart w:id="34" w:name="_Toc26986530"/>
      <w:bookmarkStart w:id="35" w:name="_Toc24884218"/>
      <w:bookmarkStart w:id="36" w:name="_Toc97191423"/>
      <w:bookmarkStart w:id="37" w:name="_Toc195890967"/>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14:paraId="3184D257" w14:textId="77777777" w:rsidR="0083404A" w:rsidRDefault="00000000">
      <w:pPr>
        <w:pStyle w:val="afffff5"/>
        <w:ind w:firstLine="420"/>
      </w:pPr>
      <w:bookmarkStart w:id="38" w:name="_Toc24884219"/>
      <w:bookmarkStart w:id="39" w:name="_Toc17233334"/>
      <w:bookmarkStart w:id="40" w:name="_Toc26648466"/>
      <w:bookmarkStart w:id="41" w:name="_Toc17233326"/>
      <w:bookmarkStart w:id="42" w:name="_Toc24884212"/>
      <w:r>
        <w:rPr>
          <w:rFonts w:hint="eastAsia"/>
        </w:rPr>
        <w:t>本文件规定了公务用车维修保养的基本要求以及定点维保企业、维保流程、费用结算和档案管理的要求。</w:t>
      </w:r>
    </w:p>
    <w:p w14:paraId="4F8631B7" w14:textId="77777777" w:rsidR="0083404A" w:rsidRDefault="00000000">
      <w:pPr>
        <w:pStyle w:val="afffff5"/>
        <w:ind w:firstLine="420"/>
      </w:pPr>
      <w:r>
        <w:rPr>
          <w:rFonts w:hint="eastAsia"/>
        </w:rPr>
        <w:t>本文件适用于各级党政机关（含参公单位）的各类机动车辆的维修保养管理工作，不参照公务员法管理的事业单位公务用车维修保养参照本文件进行管理。</w:t>
      </w:r>
    </w:p>
    <w:p w14:paraId="6A2E18B6" w14:textId="77777777" w:rsidR="0083404A" w:rsidRDefault="00000000">
      <w:pPr>
        <w:pStyle w:val="affc"/>
        <w:spacing w:before="312" w:after="312"/>
      </w:pPr>
      <w:bookmarkStart w:id="43" w:name="_Toc26718931"/>
      <w:bookmarkStart w:id="44" w:name="_Toc97191424"/>
      <w:bookmarkStart w:id="45" w:name="_Toc195890968"/>
      <w:bookmarkStart w:id="46" w:name="_Toc26986531"/>
      <w:bookmarkStart w:id="47" w:name="_Toc26986772"/>
      <w:bookmarkStart w:id="48" w:name="_Toc195890894"/>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9511AB26DBF74D00A863F2B58D3A642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576F927" w14:textId="77777777" w:rsidR="0083404A"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0410A62" w14:textId="77777777" w:rsidR="0083404A" w:rsidRDefault="00000000">
      <w:pPr>
        <w:pStyle w:val="afffff5"/>
        <w:ind w:firstLine="420"/>
      </w:pPr>
      <w:r>
        <w:rPr>
          <w:rFonts w:hint="eastAsia"/>
        </w:rPr>
        <w:t>GB/T 5624-2019  汽车维修术语</w:t>
      </w:r>
    </w:p>
    <w:p w14:paraId="1A383ACE" w14:textId="77777777" w:rsidR="0083404A" w:rsidRDefault="00000000">
      <w:pPr>
        <w:pStyle w:val="afffff5"/>
        <w:ind w:firstLine="420"/>
      </w:pPr>
      <w:r>
        <w:rPr>
          <w:rFonts w:hint="eastAsia"/>
        </w:rPr>
        <w:t>GB/T 16739.1-2023  汽车维修业经营业务条件 第1部分：汽车整车维修企业</w:t>
      </w:r>
    </w:p>
    <w:p w14:paraId="7A34A535" w14:textId="77777777" w:rsidR="0083404A" w:rsidRDefault="00000000">
      <w:pPr>
        <w:pStyle w:val="afffff5"/>
        <w:ind w:firstLine="420"/>
      </w:pPr>
      <w:r>
        <w:rPr>
          <w:rFonts w:hint="eastAsia"/>
        </w:rPr>
        <w:t>GB/T 16739.2-2023  汽车维修业经营业务条件 第2部分：汽车综合小修及专项维修业户</w:t>
      </w:r>
    </w:p>
    <w:p w14:paraId="50B2E12F" w14:textId="77777777" w:rsidR="0083404A" w:rsidRDefault="00000000">
      <w:pPr>
        <w:pStyle w:val="afffff5"/>
        <w:ind w:firstLine="420"/>
      </w:pPr>
      <w:r>
        <w:rPr>
          <w:rFonts w:hint="eastAsia"/>
        </w:rPr>
        <w:t>GB/T 18344  汽车维护、检测、诊断技术规范</w:t>
      </w:r>
    </w:p>
    <w:p w14:paraId="79759685" w14:textId="77777777" w:rsidR="0083404A" w:rsidRDefault="00000000">
      <w:pPr>
        <w:pStyle w:val="afffff5"/>
        <w:ind w:firstLine="420"/>
      </w:pPr>
      <w:r>
        <w:rPr>
          <w:rFonts w:hint="eastAsia"/>
        </w:rPr>
        <w:t>GB/T 41568  机关事务管理 术语</w:t>
      </w:r>
    </w:p>
    <w:p w14:paraId="2F1C7357" w14:textId="77777777" w:rsidR="0083404A" w:rsidRDefault="00000000">
      <w:pPr>
        <w:pStyle w:val="afffff5"/>
        <w:ind w:firstLine="420"/>
      </w:pPr>
      <w:r>
        <w:rPr>
          <w:rFonts w:hint="eastAsia"/>
        </w:rPr>
        <w:t>GB/T 44510  新能源汽车维修维护技术要求</w:t>
      </w:r>
    </w:p>
    <w:p w14:paraId="7181905E" w14:textId="77777777" w:rsidR="0083404A" w:rsidRDefault="00000000">
      <w:pPr>
        <w:pStyle w:val="afffff5"/>
        <w:ind w:firstLine="420"/>
      </w:pPr>
      <w:r>
        <w:rPr>
          <w:rFonts w:hint="eastAsia"/>
        </w:rPr>
        <w:t xml:space="preserve">JT/T 816  机动车维修服务规范 </w:t>
      </w:r>
    </w:p>
    <w:p w14:paraId="128C5618" w14:textId="77777777" w:rsidR="0083404A" w:rsidRDefault="00000000">
      <w:pPr>
        <w:pStyle w:val="afffff5"/>
        <w:ind w:firstLine="420"/>
      </w:pPr>
      <w:r>
        <w:rPr>
          <w:rFonts w:hint="eastAsia"/>
        </w:rPr>
        <w:t>JT/T 1029  混合动力电动汽车维护技术规范</w:t>
      </w:r>
    </w:p>
    <w:p w14:paraId="2CCF9895" w14:textId="77777777" w:rsidR="0083404A" w:rsidRDefault="00000000">
      <w:pPr>
        <w:pStyle w:val="afffff5"/>
        <w:ind w:firstLine="420"/>
      </w:pPr>
      <w:r>
        <w:rPr>
          <w:rFonts w:hint="eastAsia"/>
        </w:rPr>
        <w:t>JT/T 1344  纯电动汽车维护、检测、诊断技术规范</w:t>
      </w:r>
    </w:p>
    <w:p w14:paraId="331D5902" w14:textId="77777777" w:rsidR="0083404A" w:rsidRDefault="00000000">
      <w:pPr>
        <w:pStyle w:val="afffff5"/>
        <w:ind w:firstLine="420"/>
      </w:pPr>
      <w:r>
        <w:rPr>
          <w:rFonts w:hint="eastAsia"/>
        </w:rPr>
        <w:t>JT/T 1525  汽车维修工时定额核定方法</w:t>
      </w:r>
    </w:p>
    <w:p w14:paraId="07EC6325" w14:textId="77777777" w:rsidR="0083404A" w:rsidRDefault="00000000">
      <w:pPr>
        <w:pStyle w:val="afffff5"/>
        <w:ind w:firstLine="420"/>
      </w:pPr>
      <w:r>
        <w:rPr>
          <w:rFonts w:hint="eastAsia"/>
        </w:rPr>
        <w:t>DB32/T 2665  机动车维修费用结算规范</w:t>
      </w:r>
    </w:p>
    <w:p w14:paraId="12A42583" w14:textId="77777777" w:rsidR="0083404A" w:rsidRDefault="00000000">
      <w:pPr>
        <w:pStyle w:val="afffff5"/>
        <w:ind w:firstLine="420"/>
      </w:pPr>
      <w:r>
        <w:rPr>
          <w:rFonts w:hint="eastAsia"/>
        </w:rPr>
        <w:t>DB3207/T 2014  党政机关公务用车管理工作规范</w:t>
      </w:r>
    </w:p>
    <w:p w14:paraId="3E3FC65E" w14:textId="77777777" w:rsidR="0083404A" w:rsidRDefault="00000000">
      <w:pPr>
        <w:pStyle w:val="afffff5"/>
        <w:ind w:firstLine="420"/>
      </w:pPr>
      <w:r>
        <w:rPr>
          <w:rFonts w:hint="eastAsia"/>
        </w:rPr>
        <w:t>国家档案局发布第13号令 《机关档案管理规定》</w:t>
      </w:r>
    </w:p>
    <w:p w14:paraId="2FA9CB55" w14:textId="77777777" w:rsidR="0083404A" w:rsidRDefault="00000000">
      <w:pPr>
        <w:pStyle w:val="afffff5"/>
        <w:ind w:firstLine="420"/>
      </w:pPr>
      <w:r>
        <w:rPr>
          <w:rFonts w:hint="eastAsia"/>
        </w:rPr>
        <w:t>交通运输部令2023年第14号 《机动车维修管理规定》</w:t>
      </w:r>
    </w:p>
    <w:p w14:paraId="1FEA44C9" w14:textId="77777777" w:rsidR="0083404A" w:rsidRDefault="00000000">
      <w:pPr>
        <w:pStyle w:val="afffff5"/>
        <w:ind w:firstLine="420"/>
      </w:pPr>
      <w:r>
        <w:rPr>
          <w:rFonts w:hint="eastAsia"/>
        </w:rPr>
        <w:t>江苏省第十三届人民代表大会常务委员会公告第70号 《江苏省机动车维修管理条例》</w:t>
      </w:r>
    </w:p>
    <w:p w14:paraId="795DA2BD" w14:textId="77777777" w:rsidR="0083404A" w:rsidRDefault="00000000">
      <w:pPr>
        <w:pStyle w:val="affc"/>
        <w:spacing w:before="312" w:after="312"/>
      </w:pPr>
      <w:bookmarkStart w:id="49" w:name="_Toc195890969"/>
      <w:bookmarkStart w:id="50" w:name="_Toc97191425"/>
      <w:bookmarkStart w:id="51" w:name="_Toc195890895"/>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5CE089E17F4B412B8EAEFBC26E35337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839370E" w14:textId="77777777" w:rsidR="0083404A" w:rsidRDefault="00000000">
          <w:pPr>
            <w:pStyle w:val="afffff5"/>
            <w:ind w:firstLine="420"/>
          </w:pPr>
          <w:r>
            <w:rPr>
              <w:rFonts w:hint="eastAsia"/>
            </w:rPr>
            <w:t>GB/T 41568和GB/T 5624</w:t>
          </w:r>
          <w:r>
            <w:t>界定的以及下列术语和定义适用于本文件。</w:t>
          </w:r>
          <w:r>
            <w:rPr>
              <w:rFonts w:hint="eastAsia"/>
            </w:rPr>
            <w:t>为了便于使用,以下重复列出了 GB/T 5624中的某些术语和定义。</w:t>
          </w:r>
        </w:p>
      </w:sdtContent>
    </w:sdt>
    <w:p w14:paraId="6601DA71" w14:textId="77777777" w:rsidR="0083404A" w:rsidRDefault="00000000">
      <w:pPr>
        <w:pStyle w:val="afffff5"/>
        <w:ind w:firstLineChars="0" w:firstLine="0"/>
        <w:rPr>
          <w:rFonts w:ascii="黑体" w:eastAsia="黑体" w:hAnsi="黑体" w:hint="eastAsia"/>
        </w:rPr>
      </w:pPr>
      <w:r>
        <w:rPr>
          <w:rFonts w:ascii="黑体" w:eastAsia="黑体" w:hAnsi="黑体"/>
        </w:rPr>
        <w:t>3.1</w:t>
      </w:r>
    </w:p>
    <w:p w14:paraId="70261064" w14:textId="77777777" w:rsidR="0083404A" w:rsidRDefault="00000000">
      <w:pPr>
        <w:pStyle w:val="afffff5"/>
        <w:ind w:firstLine="420"/>
        <w:rPr>
          <w:rFonts w:ascii="黑体" w:eastAsia="黑体" w:hAnsi="黑体" w:hint="eastAsia"/>
        </w:rPr>
      </w:pPr>
      <w:r>
        <w:rPr>
          <w:rFonts w:ascii="黑体" w:eastAsia="黑体" w:hAnsi="黑体" w:hint="eastAsia"/>
        </w:rPr>
        <w:t>公务用车权属部门（单位） official vehicle ownership department (unit)</w:t>
      </w:r>
    </w:p>
    <w:p w14:paraId="7F4FC961" w14:textId="77777777" w:rsidR="0083404A" w:rsidRDefault="00000000">
      <w:pPr>
        <w:pStyle w:val="afffff5"/>
        <w:ind w:firstLine="420"/>
      </w:pPr>
      <w:r>
        <w:rPr>
          <w:rFonts w:hint="eastAsia"/>
        </w:rPr>
        <w:t>配备公务用车并被纳入各级财政预算管理的行政事业单位、团体组织。</w:t>
      </w:r>
    </w:p>
    <w:p w14:paraId="32ED9496" w14:textId="77777777" w:rsidR="0083404A" w:rsidRDefault="00000000">
      <w:pPr>
        <w:pStyle w:val="afffff5"/>
        <w:ind w:firstLineChars="0" w:firstLine="0"/>
        <w:rPr>
          <w:rFonts w:ascii="黑体" w:eastAsia="黑体" w:hAnsi="黑体" w:hint="eastAsia"/>
        </w:rPr>
      </w:pPr>
      <w:r>
        <w:rPr>
          <w:rFonts w:ascii="黑体" w:eastAsia="黑体" w:hAnsi="黑体"/>
        </w:rPr>
        <w:t>3.2</w:t>
      </w:r>
    </w:p>
    <w:p w14:paraId="5F6A0C31" w14:textId="77777777" w:rsidR="0083404A" w:rsidRDefault="00000000">
      <w:pPr>
        <w:pStyle w:val="afffff5"/>
        <w:ind w:firstLine="420"/>
        <w:rPr>
          <w:rFonts w:ascii="黑体" w:eastAsia="黑体" w:hAnsi="黑体" w:hint="eastAsia"/>
        </w:rPr>
      </w:pPr>
      <w:r>
        <w:rPr>
          <w:rFonts w:ascii="黑体" w:eastAsia="黑体" w:hAnsi="黑体" w:hint="eastAsia"/>
        </w:rPr>
        <w:t>定点维修保养服务企业 designated maintenance and repair service enterprises</w:t>
      </w:r>
    </w:p>
    <w:p w14:paraId="02629B81" w14:textId="77777777" w:rsidR="0083404A" w:rsidRDefault="00000000">
      <w:pPr>
        <w:pStyle w:val="afffff5"/>
        <w:ind w:firstLine="420"/>
      </w:pPr>
      <w:r>
        <w:rPr>
          <w:rFonts w:hint="eastAsia"/>
        </w:rPr>
        <w:t>经政府采购确定的向公务用车权属部门（单位）提供公务用车维修保养服务的汽车维修企业(以下简称“定点维保企业”)。</w:t>
      </w:r>
    </w:p>
    <w:p w14:paraId="1BF46654" w14:textId="77777777" w:rsidR="0083404A" w:rsidRDefault="00000000">
      <w:pPr>
        <w:pStyle w:val="afffff5"/>
        <w:ind w:firstLineChars="0" w:firstLine="0"/>
        <w:rPr>
          <w:rFonts w:ascii="黑体" w:eastAsia="黑体" w:hAnsi="黑体" w:hint="eastAsia"/>
        </w:rPr>
      </w:pPr>
      <w:r>
        <w:rPr>
          <w:rFonts w:ascii="黑体" w:eastAsia="黑体" w:hAnsi="黑体"/>
        </w:rPr>
        <w:lastRenderedPageBreak/>
        <w:t>3.3</w:t>
      </w:r>
    </w:p>
    <w:p w14:paraId="0A065C6B" w14:textId="77777777" w:rsidR="0083404A" w:rsidRDefault="00000000">
      <w:pPr>
        <w:pStyle w:val="afffff5"/>
        <w:ind w:firstLine="420"/>
      </w:pPr>
      <w:r>
        <w:rPr>
          <w:rFonts w:ascii="黑体" w:eastAsia="黑体" w:hAnsi="黑体" w:hint="eastAsia"/>
        </w:rPr>
        <w:t xml:space="preserve">定点维修保养 designated maintenance and repair </w:t>
      </w:r>
      <w:r>
        <w:rPr>
          <w:rFonts w:hint="eastAsia"/>
        </w:rPr>
        <w:t xml:space="preserve">  </w:t>
      </w:r>
    </w:p>
    <w:p w14:paraId="31142C52" w14:textId="77777777" w:rsidR="0083404A" w:rsidRDefault="00000000">
      <w:pPr>
        <w:pStyle w:val="afffff5"/>
        <w:ind w:firstLine="420"/>
      </w:pPr>
      <w:r>
        <w:rPr>
          <w:rFonts w:hint="eastAsia"/>
        </w:rPr>
        <w:t>公务用车应于定点维保企业进行车辆维修保养（以下简称“维保”），定点维保企业服务内容包括相应车型的整车修理、总成修理、一级维护、二级维护、小修、维修救援、汽车轮胎更换、专项修理、维修竣工检验工作以及其他有关项目的服务。</w:t>
      </w:r>
    </w:p>
    <w:p w14:paraId="6DF50926" w14:textId="77777777" w:rsidR="0083404A" w:rsidRDefault="00000000">
      <w:pPr>
        <w:pStyle w:val="afffff5"/>
        <w:ind w:firstLineChars="0" w:firstLine="0"/>
        <w:rPr>
          <w:rFonts w:ascii="黑体" w:eastAsia="黑体" w:hAnsi="黑体" w:hint="eastAsia"/>
        </w:rPr>
      </w:pPr>
      <w:r>
        <w:rPr>
          <w:rFonts w:ascii="黑体" w:eastAsia="黑体" w:hAnsi="黑体"/>
        </w:rPr>
        <w:t>3.4</w:t>
      </w:r>
    </w:p>
    <w:p w14:paraId="6C6CDBF5" w14:textId="77777777" w:rsidR="0083404A" w:rsidRDefault="00000000">
      <w:pPr>
        <w:pStyle w:val="afffff5"/>
        <w:ind w:firstLine="420"/>
        <w:rPr>
          <w:rFonts w:ascii="黑体" w:eastAsia="黑体" w:hAnsi="黑体" w:hint="eastAsia"/>
        </w:rPr>
      </w:pPr>
      <w:r>
        <w:rPr>
          <w:rFonts w:ascii="黑体" w:eastAsia="黑体" w:hAnsi="黑体" w:hint="eastAsia"/>
        </w:rPr>
        <w:t xml:space="preserve">日常维护 daily maintenance </w:t>
      </w:r>
    </w:p>
    <w:p w14:paraId="273F283D" w14:textId="77777777" w:rsidR="0083404A" w:rsidRDefault="00000000">
      <w:pPr>
        <w:pStyle w:val="afffff5"/>
        <w:ind w:firstLine="420"/>
      </w:pPr>
      <w:r>
        <w:rPr>
          <w:rFonts w:hint="eastAsia"/>
        </w:rPr>
        <w:t xml:space="preserve">以清洁、补给和安全性能检视为中心内容的维护作业。 </w:t>
      </w:r>
    </w:p>
    <w:p w14:paraId="3CF764BB" w14:textId="77777777" w:rsidR="0083404A" w:rsidRDefault="00000000">
      <w:pPr>
        <w:pStyle w:val="afffff5"/>
        <w:ind w:firstLine="420"/>
      </w:pPr>
      <w:r>
        <w:rPr>
          <w:rFonts w:hint="eastAsia"/>
        </w:rPr>
        <w:t>[来源：GB/T 5624-2019,6.1.5.1]</w:t>
      </w:r>
    </w:p>
    <w:p w14:paraId="79E03917" w14:textId="77777777" w:rsidR="0083404A" w:rsidRDefault="00000000">
      <w:pPr>
        <w:pStyle w:val="afffff5"/>
        <w:ind w:firstLineChars="0" w:firstLine="0"/>
        <w:rPr>
          <w:rFonts w:ascii="黑体" w:eastAsia="黑体" w:hAnsi="黑体" w:hint="eastAsia"/>
        </w:rPr>
      </w:pPr>
      <w:r>
        <w:rPr>
          <w:rFonts w:ascii="黑体" w:eastAsia="黑体" w:hAnsi="黑体"/>
        </w:rPr>
        <w:t>3.5</w:t>
      </w:r>
    </w:p>
    <w:p w14:paraId="29FB1B6C" w14:textId="77777777" w:rsidR="0083404A" w:rsidRDefault="00000000">
      <w:pPr>
        <w:pStyle w:val="afffff5"/>
        <w:ind w:firstLine="420"/>
        <w:rPr>
          <w:rFonts w:ascii="黑体" w:eastAsia="黑体" w:hAnsi="黑体" w:hint="eastAsia"/>
        </w:rPr>
      </w:pPr>
      <w:r>
        <w:rPr>
          <w:rFonts w:ascii="黑体" w:eastAsia="黑体" w:hAnsi="黑体" w:hint="eastAsia"/>
        </w:rPr>
        <w:t>一级维护 elementary maintenance</w:t>
      </w:r>
    </w:p>
    <w:p w14:paraId="2157BFA6" w14:textId="77777777" w:rsidR="0083404A" w:rsidRDefault="00000000">
      <w:pPr>
        <w:pStyle w:val="afffff5"/>
        <w:ind w:firstLine="420"/>
      </w:pPr>
      <w:r>
        <w:rPr>
          <w:rFonts w:hint="eastAsia"/>
        </w:rPr>
        <w:t>除日常维护作业外,以润滑、紧固为作业中心内容,并检查有关制动、操纵等系统中的安全部件的维</w:t>
      </w:r>
    </w:p>
    <w:p w14:paraId="3E600CBC" w14:textId="77777777" w:rsidR="0083404A" w:rsidRDefault="00000000">
      <w:pPr>
        <w:pStyle w:val="afffff5"/>
        <w:ind w:firstLine="420"/>
      </w:pPr>
      <w:r>
        <w:rPr>
          <w:rFonts w:hint="eastAsia"/>
        </w:rPr>
        <w:t>护作业。</w:t>
      </w:r>
    </w:p>
    <w:p w14:paraId="05D56271" w14:textId="77777777" w:rsidR="0083404A" w:rsidRDefault="00000000">
      <w:pPr>
        <w:pStyle w:val="afffff5"/>
        <w:ind w:firstLine="420"/>
      </w:pPr>
      <w:r>
        <w:rPr>
          <w:rFonts w:hint="eastAsia"/>
        </w:rPr>
        <w:t>[来源：GB/T 5624-2019,6.1.5.3]</w:t>
      </w:r>
    </w:p>
    <w:p w14:paraId="662E29DE" w14:textId="77777777" w:rsidR="0083404A" w:rsidRDefault="00000000">
      <w:pPr>
        <w:pStyle w:val="afffff5"/>
        <w:ind w:firstLineChars="0" w:firstLine="0"/>
        <w:rPr>
          <w:rFonts w:ascii="黑体" w:eastAsia="黑体" w:hAnsi="黑体" w:hint="eastAsia"/>
        </w:rPr>
      </w:pPr>
      <w:r>
        <w:rPr>
          <w:rFonts w:ascii="黑体" w:eastAsia="黑体" w:hAnsi="黑体"/>
        </w:rPr>
        <w:t>3.6</w:t>
      </w:r>
    </w:p>
    <w:p w14:paraId="140918EC" w14:textId="77777777" w:rsidR="0083404A" w:rsidRDefault="00000000">
      <w:pPr>
        <w:pStyle w:val="afffff5"/>
        <w:ind w:firstLine="420"/>
        <w:rPr>
          <w:rFonts w:ascii="黑体" w:eastAsia="黑体" w:hAnsi="黑体" w:hint="eastAsia"/>
        </w:rPr>
      </w:pPr>
      <w:r>
        <w:rPr>
          <w:rFonts w:ascii="黑体" w:eastAsia="黑体" w:hAnsi="黑体" w:hint="eastAsia"/>
        </w:rPr>
        <w:t xml:space="preserve">二级维护 </w:t>
      </w:r>
      <w:proofErr w:type="spellStart"/>
      <w:r>
        <w:rPr>
          <w:rFonts w:ascii="黑体" w:eastAsia="黑体" w:hAnsi="黑体" w:hint="eastAsia"/>
        </w:rPr>
        <w:t>complet</w:t>
      </w:r>
      <w:proofErr w:type="spellEnd"/>
      <w:r>
        <w:rPr>
          <w:rFonts w:ascii="黑体" w:eastAsia="黑体" w:hAnsi="黑体" w:hint="eastAsia"/>
        </w:rPr>
        <w:t xml:space="preserve"> </w:t>
      </w:r>
      <w:proofErr w:type="spellStart"/>
      <w:r>
        <w:rPr>
          <w:rFonts w:ascii="黑体" w:eastAsia="黑体" w:hAnsi="黑体" w:hint="eastAsia"/>
        </w:rPr>
        <w:t>emaintenance</w:t>
      </w:r>
      <w:proofErr w:type="spellEnd"/>
    </w:p>
    <w:p w14:paraId="3C0DBF18" w14:textId="77777777" w:rsidR="0083404A" w:rsidRDefault="00000000">
      <w:pPr>
        <w:pStyle w:val="afffff5"/>
        <w:ind w:firstLine="420"/>
      </w:pPr>
      <w:r>
        <w:rPr>
          <w:rFonts w:hint="eastAsia"/>
        </w:rPr>
        <w:t>除一级维护作业外,以检查、调整制动系、转向操纵系、悬架等安全部件,并拆检轮胎,进行轮胎换</w:t>
      </w:r>
    </w:p>
    <w:p w14:paraId="7668DFBF" w14:textId="77777777" w:rsidR="0083404A" w:rsidRDefault="00000000">
      <w:pPr>
        <w:pStyle w:val="afffff5"/>
        <w:ind w:firstLine="420"/>
      </w:pPr>
      <w:r>
        <w:rPr>
          <w:rFonts w:hint="eastAsia"/>
        </w:rPr>
        <w:t>位,检查调整发动机工作状况和汽车排放相关系统等为主的维护作业。</w:t>
      </w:r>
    </w:p>
    <w:p w14:paraId="305C8F09" w14:textId="77777777" w:rsidR="0083404A" w:rsidRDefault="00000000">
      <w:pPr>
        <w:pStyle w:val="afffff5"/>
        <w:ind w:firstLineChars="0" w:firstLine="0"/>
      </w:pPr>
      <w:r>
        <w:rPr>
          <w:rFonts w:hint="eastAsia"/>
        </w:rPr>
        <w:t>[来源：GB/T 5624-2019,6.1.5.4]</w:t>
      </w:r>
    </w:p>
    <w:p w14:paraId="69E80E6E" w14:textId="77777777" w:rsidR="0083404A" w:rsidRDefault="00000000">
      <w:pPr>
        <w:pStyle w:val="affc"/>
        <w:spacing w:before="312" w:after="312"/>
      </w:pPr>
      <w:bookmarkStart w:id="53" w:name="_Toc195890896"/>
      <w:bookmarkStart w:id="54" w:name="_Toc195890970"/>
      <w:r>
        <w:rPr>
          <w:rFonts w:hint="eastAsia"/>
        </w:rPr>
        <w:t>基本要求</w:t>
      </w:r>
      <w:bookmarkEnd w:id="53"/>
      <w:bookmarkEnd w:id="54"/>
    </w:p>
    <w:p w14:paraId="067E7AB7" w14:textId="77777777" w:rsidR="0083404A" w:rsidRDefault="00000000">
      <w:pPr>
        <w:pStyle w:val="afffff5"/>
        <w:ind w:firstLineChars="0" w:firstLine="0"/>
      </w:pPr>
      <w:r>
        <w:rPr>
          <w:rFonts w:ascii="黑体" w:eastAsia="黑体" w:hAnsi="黑体" w:hint="eastAsia"/>
        </w:rPr>
        <w:t>4.1</w:t>
      </w:r>
      <w:r>
        <w:rPr>
          <w:rFonts w:hint="eastAsia"/>
        </w:rPr>
        <w:t xml:space="preserve">  公务用车日常维护应由驾驶员执行。燃油汽车日常维护作业项目及技术要求应按照附录A表A.1进行，纯电动汽车和混合动力电动汽车日常维护作业项目及要求应按照附录A表A.2进行，日常维护周期为出车前、行车中和收车后。</w:t>
      </w:r>
    </w:p>
    <w:p w14:paraId="3D366F69" w14:textId="77777777" w:rsidR="0083404A" w:rsidRDefault="00000000">
      <w:pPr>
        <w:pStyle w:val="afffff5"/>
        <w:ind w:firstLineChars="0" w:firstLine="0"/>
      </w:pPr>
      <w:r>
        <w:rPr>
          <w:rFonts w:ascii="黑体" w:eastAsia="黑体" w:hAnsi="黑体" w:hint="eastAsia"/>
        </w:rPr>
        <w:t xml:space="preserve">4.2 </w:t>
      </w:r>
      <w:r>
        <w:rPr>
          <w:rFonts w:hint="eastAsia"/>
        </w:rPr>
        <w:t xml:space="preserve"> 公务用车一级维护和二级维护，应由定点维修保养服务企业按照GB/T 18344、GB/T 44510、JT/T 1029、JT/T 1344进行。</w:t>
      </w:r>
    </w:p>
    <w:p w14:paraId="6C5CDA12" w14:textId="77777777" w:rsidR="0083404A" w:rsidRDefault="00000000">
      <w:pPr>
        <w:pStyle w:val="afffff5"/>
        <w:ind w:firstLineChars="0" w:firstLine="0"/>
      </w:pPr>
      <w:r>
        <w:rPr>
          <w:rFonts w:ascii="黑体" w:eastAsia="黑体" w:hAnsi="黑体" w:hint="eastAsia"/>
        </w:rPr>
        <w:t xml:space="preserve">4.3 </w:t>
      </w:r>
      <w:r>
        <w:rPr>
          <w:rFonts w:hint="eastAsia"/>
        </w:rPr>
        <w:t xml:space="preserve"> 公务用车维保流程管理应遵守DB3207/T 2014的规定，实行定点维保。</w:t>
      </w:r>
    </w:p>
    <w:p w14:paraId="4126D6F4" w14:textId="77777777" w:rsidR="0083404A" w:rsidRDefault="00000000">
      <w:pPr>
        <w:pStyle w:val="afffff5"/>
        <w:ind w:firstLineChars="0" w:firstLine="0"/>
      </w:pPr>
      <w:r>
        <w:rPr>
          <w:rFonts w:ascii="黑体" w:eastAsia="黑体" w:hAnsi="黑体" w:hint="eastAsia"/>
        </w:rPr>
        <w:t xml:space="preserve">4.4 </w:t>
      </w:r>
      <w:r>
        <w:rPr>
          <w:rFonts w:hint="eastAsia"/>
        </w:rPr>
        <w:t xml:space="preserve"> 各地公务用车维保应按照政府采购相关要求进行定点服务采购，公务用车权属部门（单位）应选定公务用车定点维保企业提供服务。</w:t>
      </w:r>
    </w:p>
    <w:p w14:paraId="0A113692" w14:textId="77777777" w:rsidR="0083404A" w:rsidRDefault="00000000">
      <w:pPr>
        <w:pStyle w:val="afffff5"/>
        <w:ind w:firstLineChars="0" w:firstLine="0"/>
      </w:pPr>
      <w:r>
        <w:rPr>
          <w:rFonts w:ascii="黑体" w:eastAsia="黑体" w:hAnsi="黑体" w:hint="eastAsia"/>
        </w:rPr>
        <w:t xml:space="preserve">4.5  </w:t>
      </w:r>
      <w:r>
        <w:rPr>
          <w:rFonts w:hint="eastAsia"/>
        </w:rPr>
        <w:t>公务用车维保应通过“连云港市公务用车管理平台”信息系统（以下简称“信息系统”）申请、审批并登记，接受监督管理。</w:t>
      </w:r>
    </w:p>
    <w:p w14:paraId="5167300B" w14:textId="77777777" w:rsidR="0083404A" w:rsidRDefault="00000000">
      <w:pPr>
        <w:pStyle w:val="afffff5"/>
        <w:ind w:firstLineChars="0" w:firstLine="0"/>
      </w:pPr>
      <w:r>
        <w:rPr>
          <w:rFonts w:ascii="黑体" w:eastAsia="黑体" w:hAnsi="黑体" w:hint="eastAsia"/>
        </w:rPr>
        <w:t xml:space="preserve">4.6 </w:t>
      </w:r>
      <w:r>
        <w:rPr>
          <w:rFonts w:hint="eastAsia"/>
        </w:rPr>
        <w:t xml:space="preserve"> 未按规定在定点维保企业维保的，除下列情况外不应报销维保费用：</w:t>
      </w:r>
    </w:p>
    <w:p w14:paraId="7EAAE7E4" w14:textId="77777777" w:rsidR="0083404A" w:rsidRDefault="00000000">
      <w:pPr>
        <w:pStyle w:val="afffff5"/>
        <w:ind w:firstLine="420"/>
      </w:pPr>
      <w:r>
        <w:rPr>
          <w:rFonts w:hint="eastAsia"/>
        </w:rPr>
        <w:t>a)  新购置车辆在质保期内的收费维保事项（须在报销时附质保期内的相关证明，如购车合同等）；</w:t>
      </w:r>
    </w:p>
    <w:p w14:paraId="7D8F041E" w14:textId="77777777" w:rsidR="0083404A" w:rsidRDefault="00000000">
      <w:pPr>
        <w:pStyle w:val="afffff5"/>
        <w:ind w:firstLine="420"/>
      </w:pPr>
      <w:r>
        <w:rPr>
          <w:rFonts w:hint="eastAsia"/>
        </w:rPr>
        <w:t xml:space="preserve">b)  因突发状况，车辆确需在定点维保服务区域外就地维修且经公务用车权属部门（单位）领导批准的；          </w:t>
      </w:r>
    </w:p>
    <w:p w14:paraId="729E017C" w14:textId="77777777" w:rsidR="0083404A" w:rsidRDefault="00000000">
      <w:pPr>
        <w:pStyle w:val="afffff5"/>
        <w:ind w:firstLine="420"/>
      </w:pPr>
      <w:r>
        <w:rPr>
          <w:rFonts w:hint="eastAsia"/>
        </w:rPr>
        <w:t>c)  特种专业技术用车（含特种设备）等维保，按内控制度经公务用车权属部门（单位）领导批准的其他情况。</w:t>
      </w:r>
    </w:p>
    <w:p w14:paraId="32ABE55D" w14:textId="77777777" w:rsidR="0083404A" w:rsidRDefault="00000000">
      <w:pPr>
        <w:pStyle w:val="afffff5"/>
        <w:ind w:firstLineChars="0" w:firstLine="0"/>
      </w:pPr>
      <w:r>
        <w:rPr>
          <w:rFonts w:ascii="黑体" w:eastAsia="黑体" w:hAnsi="黑体" w:hint="eastAsia"/>
        </w:rPr>
        <w:t xml:space="preserve">4.7 </w:t>
      </w:r>
      <w:r>
        <w:rPr>
          <w:rFonts w:hint="eastAsia"/>
        </w:rPr>
        <w:t xml:space="preserve"> 交通事故车辆维修不在公务用车定点维保范围，应与保险公司协商，可以选择将车辆送至保险公司推荐的维修厂家修理。</w:t>
      </w:r>
    </w:p>
    <w:p w14:paraId="078AE93F" w14:textId="77777777" w:rsidR="0083404A" w:rsidRDefault="00000000">
      <w:pPr>
        <w:pStyle w:val="afffff5"/>
        <w:ind w:firstLineChars="0" w:firstLine="0"/>
      </w:pPr>
      <w:r>
        <w:rPr>
          <w:rFonts w:ascii="黑体" w:eastAsia="黑体" w:hAnsi="黑体" w:hint="eastAsia"/>
        </w:rPr>
        <w:t xml:space="preserve">4.8 </w:t>
      </w:r>
      <w:r>
        <w:rPr>
          <w:rFonts w:hint="eastAsia"/>
        </w:rPr>
        <w:t xml:space="preserve"> 公务用车权属部门（单位）的上级主管部门按照本规范对所属单位公务用车维保进行日常监督管理。</w:t>
      </w:r>
    </w:p>
    <w:p w14:paraId="7722BBCC" w14:textId="77777777" w:rsidR="0083404A" w:rsidRDefault="0083404A">
      <w:pPr>
        <w:pStyle w:val="afffff5"/>
        <w:ind w:firstLine="420"/>
      </w:pPr>
    </w:p>
    <w:p w14:paraId="0A8B7DDE" w14:textId="77777777" w:rsidR="0083404A" w:rsidRDefault="00000000">
      <w:pPr>
        <w:pStyle w:val="affc"/>
        <w:spacing w:before="312" w:after="312"/>
      </w:pPr>
      <w:bookmarkStart w:id="55" w:name="_Toc195890971"/>
      <w:bookmarkStart w:id="56" w:name="_Toc195890897"/>
      <w:r>
        <w:rPr>
          <w:rFonts w:hint="eastAsia"/>
        </w:rPr>
        <w:lastRenderedPageBreak/>
        <w:t>定点维保企业</w:t>
      </w:r>
      <w:bookmarkEnd w:id="55"/>
      <w:bookmarkEnd w:id="56"/>
    </w:p>
    <w:p w14:paraId="246871C3" w14:textId="77777777" w:rsidR="0083404A" w:rsidRDefault="00000000">
      <w:pPr>
        <w:pStyle w:val="afffff5"/>
        <w:ind w:firstLineChars="0" w:firstLine="0"/>
        <w:rPr>
          <w:rFonts w:ascii="黑体" w:eastAsia="黑体" w:hAnsi="黑体" w:hint="eastAsia"/>
        </w:rPr>
      </w:pPr>
      <w:r>
        <w:rPr>
          <w:rFonts w:ascii="黑体" w:eastAsia="黑体" w:hAnsi="黑体" w:hint="eastAsia"/>
        </w:rPr>
        <w:t>5.1  资质要求</w:t>
      </w:r>
    </w:p>
    <w:p w14:paraId="55E0FD96" w14:textId="77777777" w:rsidR="0083404A" w:rsidRDefault="00000000">
      <w:pPr>
        <w:pStyle w:val="afffff5"/>
        <w:ind w:firstLine="420"/>
      </w:pPr>
      <w:r>
        <w:rPr>
          <w:rFonts w:hint="eastAsia"/>
        </w:rPr>
        <w:t>定点维保企业应当满足GB/T 16739.1、GB/T 16739.2规定的经营条件，具备相应资质能力，按照相关行业主管部门备案（批准）的经营业务提供相关服务，。</w:t>
      </w:r>
    </w:p>
    <w:p w14:paraId="336D42BA" w14:textId="77777777" w:rsidR="0083404A" w:rsidRDefault="00000000">
      <w:pPr>
        <w:pStyle w:val="afffff5"/>
        <w:ind w:firstLineChars="0" w:firstLine="0"/>
        <w:rPr>
          <w:rFonts w:ascii="黑体" w:eastAsia="黑体" w:hAnsi="黑体" w:hint="eastAsia"/>
        </w:rPr>
      </w:pPr>
      <w:r>
        <w:rPr>
          <w:rFonts w:ascii="黑体" w:eastAsia="黑体" w:hAnsi="黑体" w:hint="eastAsia"/>
        </w:rPr>
        <w:t>5.2  维保要求</w:t>
      </w:r>
    </w:p>
    <w:p w14:paraId="01A5AE3E" w14:textId="77777777" w:rsidR="0083404A" w:rsidRDefault="00000000">
      <w:pPr>
        <w:pStyle w:val="afffff5"/>
        <w:ind w:firstLine="420"/>
      </w:pPr>
      <w:r>
        <w:rPr>
          <w:rFonts w:hint="eastAsia"/>
        </w:rPr>
        <w:t>维保服务应纳入“连云港市公务用车综合管理平台”管理，并符合以下要求：</w:t>
      </w:r>
    </w:p>
    <w:p w14:paraId="4C1A3DBD" w14:textId="77777777" w:rsidR="0083404A" w:rsidRDefault="00000000">
      <w:pPr>
        <w:pStyle w:val="afffff5"/>
        <w:ind w:firstLine="420"/>
      </w:pPr>
      <w:r>
        <w:rPr>
          <w:rFonts w:hint="eastAsia"/>
        </w:rPr>
        <w:t>a) 维保服务应符合《机动车维修管理规定》《江苏省机动车维修管理条例》、JT/T 1525 和JT/T 816等相关法规的规定；</w:t>
      </w:r>
    </w:p>
    <w:p w14:paraId="25BF64DD" w14:textId="77777777" w:rsidR="0083404A" w:rsidRDefault="00000000">
      <w:pPr>
        <w:pStyle w:val="afffff5"/>
        <w:ind w:firstLine="420"/>
      </w:pPr>
      <w:r>
        <w:rPr>
          <w:rFonts w:hint="eastAsia"/>
        </w:rPr>
        <w:t>b) 定点维保应执行当地政府采购相关要求。</w:t>
      </w:r>
    </w:p>
    <w:p w14:paraId="3A8D3220" w14:textId="77777777" w:rsidR="0083404A" w:rsidRDefault="00000000">
      <w:pPr>
        <w:pStyle w:val="afffff5"/>
        <w:ind w:firstLineChars="0" w:firstLine="0"/>
        <w:rPr>
          <w:rFonts w:ascii="黑体" w:eastAsia="黑体" w:hAnsi="黑体" w:hint="eastAsia"/>
        </w:rPr>
      </w:pPr>
      <w:r>
        <w:rPr>
          <w:rFonts w:ascii="黑体" w:eastAsia="黑体" w:hAnsi="黑体" w:hint="eastAsia"/>
        </w:rPr>
        <w:t>5.3  人员要求</w:t>
      </w:r>
    </w:p>
    <w:p w14:paraId="55C8C62C" w14:textId="77777777" w:rsidR="0083404A" w:rsidRDefault="00000000">
      <w:pPr>
        <w:pStyle w:val="afffff5"/>
        <w:ind w:firstLine="420"/>
      </w:pPr>
      <w:r>
        <w:rPr>
          <w:rFonts w:hint="eastAsia"/>
        </w:rPr>
        <w:t>服务人员配备应符合GB/T 16739.1-2023中第5章要求。</w:t>
      </w:r>
    </w:p>
    <w:p w14:paraId="126769F1" w14:textId="77777777" w:rsidR="0083404A" w:rsidRDefault="00000000">
      <w:pPr>
        <w:pStyle w:val="afffff5"/>
        <w:ind w:firstLineChars="0" w:firstLine="0"/>
        <w:rPr>
          <w:rFonts w:ascii="黑体" w:eastAsia="黑体" w:hAnsi="黑体" w:hint="eastAsia"/>
        </w:rPr>
      </w:pPr>
      <w:r>
        <w:rPr>
          <w:rFonts w:ascii="黑体" w:eastAsia="黑体" w:hAnsi="黑体" w:hint="eastAsia"/>
        </w:rPr>
        <w:t>5.4  保密要求</w:t>
      </w:r>
    </w:p>
    <w:p w14:paraId="245801DE" w14:textId="77777777" w:rsidR="0083404A" w:rsidRDefault="00000000">
      <w:pPr>
        <w:pStyle w:val="afffff5"/>
        <w:ind w:firstLine="420"/>
      </w:pPr>
      <w:r>
        <w:rPr>
          <w:rFonts w:hint="eastAsia"/>
        </w:rPr>
        <w:t>除向连云港市公务车辆提供维保服务外，定点维保企业不应：</w:t>
      </w:r>
    </w:p>
    <w:p w14:paraId="5F4C67C8" w14:textId="77777777" w:rsidR="0083404A" w:rsidRDefault="00000000">
      <w:pPr>
        <w:pStyle w:val="afffff5"/>
        <w:ind w:firstLineChars="195" w:firstLine="409"/>
      </w:pPr>
      <w:r>
        <w:rPr>
          <w:rFonts w:hint="eastAsia"/>
        </w:rPr>
        <w:t>a)  将采集的公务车辆信息向第三方泄露；</w:t>
      </w:r>
    </w:p>
    <w:p w14:paraId="11363E19" w14:textId="77777777" w:rsidR="0083404A" w:rsidRDefault="00000000">
      <w:pPr>
        <w:pStyle w:val="afffff5"/>
        <w:ind w:firstLineChars="195" w:firstLine="409"/>
      </w:pPr>
      <w:r>
        <w:rPr>
          <w:rFonts w:hint="eastAsia"/>
        </w:rPr>
        <w:t>b)  泄露地理坐标、地理标志物等涉及国家安全的敏感信息。</w:t>
      </w:r>
    </w:p>
    <w:p w14:paraId="68F901C6" w14:textId="77777777" w:rsidR="0083404A" w:rsidRDefault="00000000">
      <w:pPr>
        <w:pStyle w:val="afffff5"/>
        <w:ind w:firstLineChars="0" w:firstLine="0"/>
        <w:rPr>
          <w:rFonts w:ascii="黑体" w:eastAsia="黑体" w:hAnsi="黑体" w:hint="eastAsia"/>
        </w:rPr>
      </w:pPr>
      <w:r>
        <w:rPr>
          <w:rFonts w:ascii="黑体" w:eastAsia="黑体" w:hAnsi="黑体" w:hint="eastAsia"/>
        </w:rPr>
        <w:t>5.5  日常考核</w:t>
      </w:r>
    </w:p>
    <w:p w14:paraId="33C5E7B7" w14:textId="77777777" w:rsidR="0083404A" w:rsidRDefault="00000000">
      <w:pPr>
        <w:pStyle w:val="afffff5"/>
        <w:ind w:firstLineChars="0" w:firstLine="0"/>
      </w:pPr>
      <w:r>
        <w:rPr>
          <w:rFonts w:ascii="黑体" w:eastAsia="黑体" w:hAnsi="黑体" w:hint="eastAsia"/>
        </w:rPr>
        <w:t xml:space="preserve">5.5.1 </w:t>
      </w:r>
      <w:r>
        <w:rPr>
          <w:rFonts w:hint="eastAsia"/>
        </w:rPr>
        <w:t xml:space="preserve"> 公务用车主管部门联合相关部门对定点维保企业履约情况进行日常监督考核，并填报《XX年度定点维保企业考核表》(见附录B)。</w:t>
      </w:r>
    </w:p>
    <w:p w14:paraId="4A5728B4" w14:textId="77777777" w:rsidR="0083404A" w:rsidRDefault="00000000">
      <w:pPr>
        <w:pStyle w:val="afffff5"/>
        <w:ind w:firstLineChars="0" w:firstLine="0"/>
      </w:pPr>
      <w:r>
        <w:rPr>
          <w:rFonts w:ascii="黑体" w:eastAsia="黑体" w:hAnsi="黑体" w:hint="eastAsia"/>
        </w:rPr>
        <w:t>5.5.2</w:t>
      </w:r>
      <w:r>
        <w:rPr>
          <w:rFonts w:hint="eastAsia"/>
        </w:rPr>
        <w:t xml:space="preserve">  对定点维保企业的考核指标包括但不限于：</w:t>
      </w:r>
    </w:p>
    <w:p w14:paraId="0CC15756" w14:textId="77777777" w:rsidR="0083404A" w:rsidRDefault="00000000">
      <w:pPr>
        <w:pStyle w:val="afffff5"/>
        <w:ind w:firstLine="420"/>
      </w:pPr>
      <w:r>
        <w:rPr>
          <w:rFonts w:hint="eastAsia"/>
        </w:rPr>
        <w:t>a) 维保订单、次数等信息完整性和准确性；</w:t>
      </w:r>
    </w:p>
    <w:p w14:paraId="70403ED4" w14:textId="77777777" w:rsidR="0083404A" w:rsidRDefault="00000000">
      <w:pPr>
        <w:pStyle w:val="afffff5"/>
        <w:ind w:firstLine="420"/>
      </w:pPr>
      <w:r>
        <w:rPr>
          <w:rFonts w:hint="eastAsia"/>
        </w:rPr>
        <w:t>b) 维保质量、客户满意度、价格、特惠服务承诺落实情况；</w:t>
      </w:r>
    </w:p>
    <w:p w14:paraId="6BB73AE2" w14:textId="77777777" w:rsidR="0083404A" w:rsidRDefault="00000000">
      <w:pPr>
        <w:pStyle w:val="afffff5"/>
        <w:ind w:firstLine="420"/>
      </w:pPr>
      <w:r>
        <w:rPr>
          <w:rFonts w:hint="eastAsia"/>
        </w:rPr>
        <w:t>c) 用户反馈，包括电话及网络投诉；</w:t>
      </w:r>
    </w:p>
    <w:p w14:paraId="6F5AD148" w14:textId="77777777" w:rsidR="0083404A" w:rsidRDefault="00000000">
      <w:pPr>
        <w:pStyle w:val="afffff5"/>
        <w:ind w:firstLine="420"/>
      </w:pPr>
      <w:r>
        <w:rPr>
          <w:rFonts w:hint="eastAsia"/>
        </w:rPr>
        <w:t>d) 维保档案管理规范有序；</w:t>
      </w:r>
    </w:p>
    <w:p w14:paraId="0A1BA7A1" w14:textId="77777777" w:rsidR="0083404A" w:rsidRDefault="00000000">
      <w:pPr>
        <w:pStyle w:val="afffff5"/>
        <w:ind w:firstLine="420"/>
      </w:pPr>
      <w:r>
        <w:rPr>
          <w:rFonts w:hint="eastAsia"/>
        </w:rPr>
        <w:t>e) 质量纠纷次数。</w:t>
      </w:r>
    </w:p>
    <w:p w14:paraId="61FA7153" w14:textId="77777777" w:rsidR="0083404A" w:rsidRDefault="00000000">
      <w:pPr>
        <w:pStyle w:val="afffff5"/>
        <w:ind w:firstLineChars="0" w:firstLine="0"/>
      </w:pPr>
      <w:r>
        <w:rPr>
          <w:rFonts w:ascii="黑体" w:eastAsia="黑体" w:hAnsi="黑体" w:hint="eastAsia"/>
        </w:rPr>
        <w:t>5.5.3</w:t>
      </w:r>
      <w:r>
        <w:rPr>
          <w:rFonts w:hint="eastAsia"/>
        </w:rPr>
        <w:t xml:space="preserve">  对定点维保企业的监督考核方式包括：</w:t>
      </w:r>
    </w:p>
    <w:p w14:paraId="5FDA72F0" w14:textId="77777777" w:rsidR="0083404A" w:rsidRDefault="00000000">
      <w:pPr>
        <w:pStyle w:val="afffff5"/>
        <w:ind w:firstLine="420"/>
      </w:pPr>
      <w:r>
        <w:rPr>
          <w:rFonts w:hint="eastAsia"/>
        </w:rPr>
        <w:t>a) 查阅维保档案；</w:t>
      </w:r>
    </w:p>
    <w:p w14:paraId="5A784FB5" w14:textId="77777777" w:rsidR="0083404A" w:rsidRDefault="00000000">
      <w:pPr>
        <w:pStyle w:val="afffff5"/>
        <w:ind w:firstLine="420"/>
      </w:pPr>
      <w:r>
        <w:rPr>
          <w:rFonts w:hint="eastAsia"/>
        </w:rPr>
        <w:t>b) 查看维保现场；</w:t>
      </w:r>
    </w:p>
    <w:p w14:paraId="5496A985" w14:textId="77777777" w:rsidR="0083404A" w:rsidRDefault="00000000">
      <w:pPr>
        <w:pStyle w:val="afffff5"/>
        <w:ind w:firstLine="420"/>
      </w:pPr>
      <w:r>
        <w:rPr>
          <w:rFonts w:hint="eastAsia"/>
        </w:rPr>
        <w:t>c) 平台数据抽查；</w:t>
      </w:r>
    </w:p>
    <w:p w14:paraId="32F23A32" w14:textId="77777777" w:rsidR="0083404A" w:rsidRDefault="00000000">
      <w:pPr>
        <w:pStyle w:val="afffff5"/>
        <w:ind w:firstLine="420"/>
      </w:pPr>
      <w:r>
        <w:rPr>
          <w:rFonts w:hint="eastAsia"/>
        </w:rPr>
        <w:t>d) 服务满意度测评；</w:t>
      </w:r>
    </w:p>
    <w:p w14:paraId="11AF52B4" w14:textId="77777777" w:rsidR="0083404A" w:rsidRDefault="00000000">
      <w:pPr>
        <w:pStyle w:val="afffff5"/>
        <w:ind w:firstLine="420"/>
      </w:pPr>
      <w:r>
        <w:rPr>
          <w:rFonts w:hint="eastAsia"/>
        </w:rPr>
        <w:t>e) 第三方评估。</w:t>
      </w:r>
    </w:p>
    <w:p w14:paraId="0E048242" w14:textId="77777777" w:rsidR="0083404A" w:rsidRDefault="00000000">
      <w:pPr>
        <w:pStyle w:val="afffff5"/>
        <w:ind w:firstLineChars="0" w:firstLine="0"/>
      </w:pPr>
      <w:r>
        <w:rPr>
          <w:rFonts w:ascii="黑体" w:eastAsia="黑体" w:hAnsi="黑体" w:hint="eastAsia"/>
        </w:rPr>
        <w:t xml:space="preserve">5.5.4 </w:t>
      </w:r>
      <w:r>
        <w:rPr>
          <w:rFonts w:hint="eastAsia"/>
        </w:rPr>
        <w:t xml:space="preserve"> 考核结果运用应符合以下要求;</w:t>
      </w:r>
    </w:p>
    <w:p w14:paraId="5E05E0A9" w14:textId="77777777" w:rsidR="0083404A" w:rsidRDefault="00000000">
      <w:pPr>
        <w:pStyle w:val="afffff5"/>
        <w:ind w:firstLine="420"/>
      </w:pPr>
      <w:r>
        <w:rPr>
          <w:rFonts w:hint="eastAsia"/>
        </w:rPr>
        <w:t>a) 与公务用车主管部门对定点维保企业进行的绩效评估考核挂钩；</w:t>
      </w:r>
    </w:p>
    <w:p w14:paraId="2288A690" w14:textId="77777777" w:rsidR="0083404A" w:rsidRDefault="00000000">
      <w:pPr>
        <w:pStyle w:val="afffff5"/>
        <w:ind w:firstLine="420"/>
      </w:pPr>
      <w:r>
        <w:rPr>
          <w:rFonts w:hint="eastAsia"/>
        </w:rPr>
        <w:t>b) 作为定点维保企业进入公务用车管理平台的评估依据。</w:t>
      </w:r>
    </w:p>
    <w:p w14:paraId="6F6A9CC1" w14:textId="77777777" w:rsidR="0083404A" w:rsidRDefault="00000000">
      <w:pPr>
        <w:pStyle w:val="affc"/>
        <w:spacing w:before="312" w:after="312"/>
      </w:pPr>
      <w:bookmarkStart w:id="57" w:name="_Toc195890898"/>
      <w:bookmarkStart w:id="58" w:name="_Toc195890972"/>
      <w:r>
        <w:rPr>
          <w:rFonts w:hint="eastAsia"/>
        </w:rPr>
        <w:t>维保流程</w:t>
      </w:r>
      <w:bookmarkEnd w:id="57"/>
      <w:bookmarkEnd w:id="58"/>
    </w:p>
    <w:p w14:paraId="680C8C06" w14:textId="77777777" w:rsidR="0083404A" w:rsidRDefault="00000000">
      <w:pPr>
        <w:pStyle w:val="afffff5"/>
        <w:ind w:firstLineChars="0" w:firstLine="0"/>
        <w:rPr>
          <w:rFonts w:ascii="黑体" w:eastAsia="黑体" w:hAnsi="黑体" w:hint="eastAsia"/>
        </w:rPr>
      </w:pPr>
      <w:r>
        <w:rPr>
          <w:rFonts w:ascii="黑体" w:eastAsia="黑体" w:hAnsi="黑体" w:hint="eastAsia"/>
        </w:rPr>
        <w:t>6.1  维保申请</w:t>
      </w:r>
    </w:p>
    <w:p w14:paraId="4464C262" w14:textId="77777777" w:rsidR="0083404A" w:rsidRDefault="00000000">
      <w:pPr>
        <w:pStyle w:val="afffff5"/>
        <w:ind w:firstLineChars="0" w:firstLine="0"/>
      </w:pPr>
      <w:r>
        <w:rPr>
          <w:rFonts w:ascii="黑体" w:eastAsia="黑体" w:hAnsi="黑体" w:hint="eastAsia"/>
        </w:rPr>
        <w:t xml:space="preserve">6.1.1 </w:t>
      </w:r>
      <w:r>
        <w:rPr>
          <w:rFonts w:hint="eastAsia"/>
        </w:rPr>
        <w:t xml:space="preserve"> 驾驶员如发现车辆需要维保，应及时向相关负责人报告。</w:t>
      </w:r>
    </w:p>
    <w:p w14:paraId="6881FB45" w14:textId="77777777" w:rsidR="0083404A" w:rsidRDefault="00000000">
      <w:pPr>
        <w:pStyle w:val="afffff5"/>
        <w:ind w:firstLineChars="0" w:firstLine="0"/>
      </w:pPr>
      <w:r>
        <w:rPr>
          <w:rFonts w:ascii="黑体" w:eastAsia="黑体" w:hAnsi="黑体" w:hint="eastAsia"/>
        </w:rPr>
        <w:t xml:space="preserve">6.1.2 </w:t>
      </w:r>
      <w:r>
        <w:rPr>
          <w:rFonts w:hint="eastAsia"/>
        </w:rPr>
        <w:t xml:space="preserve"> 相关负责人审核确认后，应通过信息系统录入车辆动态档案，并选择送修类别和填写送修原因后，选择提交维保申请。</w:t>
      </w:r>
    </w:p>
    <w:p w14:paraId="5D9185D1" w14:textId="77777777" w:rsidR="0083404A" w:rsidRDefault="00000000">
      <w:pPr>
        <w:pStyle w:val="afffff5"/>
        <w:ind w:firstLineChars="0" w:firstLine="0"/>
        <w:rPr>
          <w:rFonts w:ascii="黑体" w:eastAsia="黑体" w:hAnsi="黑体" w:hint="eastAsia"/>
        </w:rPr>
      </w:pPr>
      <w:r>
        <w:rPr>
          <w:rFonts w:ascii="黑体" w:eastAsia="黑体" w:hAnsi="黑体" w:hint="eastAsia"/>
        </w:rPr>
        <w:t>6.2  维保审核</w:t>
      </w:r>
    </w:p>
    <w:p w14:paraId="32C79784" w14:textId="77777777" w:rsidR="0083404A" w:rsidRDefault="00000000">
      <w:pPr>
        <w:pStyle w:val="afffff5"/>
        <w:ind w:firstLine="420"/>
      </w:pPr>
      <w:r>
        <w:rPr>
          <w:rFonts w:hint="eastAsia"/>
        </w:rPr>
        <w:t>维保审核应加强内控制度管理且符合以下要求：</w:t>
      </w:r>
    </w:p>
    <w:p w14:paraId="2E0C6EB5" w14:textId="77777777" w:rsidR="0083404A" w:rsidRDefault="00000000">
      <w:pPr>
        <w:pStyle w:val="afffff5"/>
        <w:ind w:firstLine="420"/>
      </w:pPr>
      <w:r>
        <w:rPr>
          <w:rFonts w:hint="eastAsia"/>
        </w:rPr>
        <w:lastRenderedPageBreak/>
        <w:t>a)  公务用车权属部门（单位）内部审核维保申请，应设置分级审批权限，具体审批权限由各公务用车权属部门（单位）根据本单位实际确定；</w:t>
      </w:r>
    </w:p>
    <w:p w14:paraId="2DFFE1BC" w14:textId="77777777" w:rsidR="0083404A" w:rsidRDefault="00000000">
      <w:pPr>
        <w:pStyle w:val="afffff5"/>
        <w:ind w:firstLine="420"/>
      </w:pPr>
      <w:r>
        <w:rPr>
          <w:rFonts w:hint="eastAsia"/>
        </w:rPr>
        <w:t>b)  公务用车维保应严格执行当地政府采购文件要求，履行政府采购合同。</w:t>
      </w:r>
    </w:p>
    <w:p w14:paraId="4C83A3D1" w14:textId="77777777" w:rsidR="0083404A" w:rsidRDefault="00000000">
      <w:pPr>
        <w:pStyle w:val="afffff5"/>
        <w:ind w:firstLineChars="0" w:firstLine="0"/>
        <w:rPr>
          <w:rFonts w:ascii="黑体" w:eastAsia="黑体" w:hAnsi="黑体" w:hint="eastAsia"/>
        </w:rPr>
      </w:pPr>
      <w:r>
        <w:rPr>
          <w:rFonts w:ascii="黑体" w:eastAsia="黑体" w:hAnsi="黑体" w:hint="eastAsia"/>
        </w:rPr>
        <w:t>6.3  车辆送修</w:t>
      </w:r>
    </w:p>
    <w:p w14:paraId="71305D71" w14:textId="77777777" w:rsidR="0083404A" w:rsidRDefault="00000000">
      <w:pPr>
        <w:pStyle w:val="afffff5"/>
        <w:ind w:firstLineChars="0" w:firstLine="0"/>
      </w:pPr>
      <w:r>
        <w:rPr>
          <w:rFonts w:ascii="黑体" w:eastAsia="黑体" w:hAnsi="黑体" w:hint="eastAsia"/>
        </w:rPr>
        <w:t xml:space="preserve">6.3.1 </w:t>
      </w:r>
      <w:r>
        <w:rPr>
          <w:rFonts w:hint="eastAsia"/>
        </w:rPr>
        <w:t xml:space="preserve"> 信息系统审核通过后，车辆由单位指定人员送至定点维保企业进行维保。</w:t>
      </w:r>
    </w:p>
    <w:p w14:paraId="677DB40E" w14:textId="77777777" w:rsidR="0083404A" w:rsidRDefault="00000000">
      <w:pPr>
        <w:pStyle w:val="afffff5"/>
        <w:ind w:firstLineChars="0" w:firstLine="0"/>
      </w:pPr>
      <w:r>
        <w:rPr>
          <w:rFonts w:ascii="黑体" w:eastAsia="黑体" w:hAnsi="黑体" w:hint="eastAsia"/>
        </w:rPr>
        <w:t>6.3.2</w:t>
      </w:r>
      <w:r>
        <w:rPr>
          <w:rFonts w:hint="eastAsia"/>
        </w:rPr>
        <w:t xml:space="preserve">  定点维保企业在维修过程中如发现其他故障，需增加维修项目（含外加工）或延长维修时间的，应在维修方案确定前通知公务用车权属部门（单位）。公务用车权属部门（单位）相关负责人应会同驾驶员共同确认增修项目的必要性，必要时应到现场确认，确需增项的，按规定执行维保流程。</w:t>
      </w:r>
    </w:p>
    <w:p w14:paraId="5C716E9A" w14:textId="77777777" w:rsidR="0083404A" w:rsidRDefault="00000000">
      <w:pPr>
        <w:pStyle w:val="afffff5"/>
        <w:ind w:firstLineChars="0" w:firstLine="0"/>
      </w:pPr>
      <w:r>
        <w:rPr>
          <w:rFonts w:ascii="黑体" w:eastAsia="黑体" w:hAnsi="黑体" w:hint="eastAsia"/>
        </w:rPr>
        <w:t xml:space="preserve">6.3.3 </w:t>
      </w:r>
      <w:r>
        <w:rPr>
          <w:rFonts w:hint="eastAsia"/>
        </w:rPr>
        <w:t xml:space="preserve"> 车辆维保完毕，公务用车权属部门（单位）相关负责人协同驾驶员对维保质量进行查验，确认无误后，通过验收并签字。</w:t>
      </w:r>
    </w:p>
    <w:p w14:paraId="06ACEAE8" w14:textId="77777777" w:rsidR="0083404A" w:rsidRDefault="00000000">
      <w:pPr>
        <w:pStyle w:val="afffff5"/>
        <w:ind w:firstLineChars="0" w:firstLine="0"/>
      </w:pPr>
      <w:r>
        <w:rPr>
          <w:rFonts w:ascii="黑体" w:eastAsia="黑体" w:hAnsi="黑体" w:hint="eastAsia"/>
        </w:rPr>
        <w:t xml:space="preserve">6.3.4 </w:t>
      </w:r>
      <w:r>
        <w:rPr>
          <w:rFonts w:hint="eastAsia"/>
        </w:rPr>
        <w:t xml:space="preserve"> 更换零配件的旧品，应拍照留存，按照内部相关规定妥善处置。</w:t>
      </w:r>
    </w:p>
    <w:p w14:paraId="32BC7B68" w14:textId="77777777" w:rsidR="0083404A" w:rsidRDefault="00000000">
      <w:pPr>
        <w:pStyle w:val="afffff5"/>
        <w:ind w:firstLineChars="0" w:firstLine="0"/>
        <w:rPr>
          <w:rFonts w:ascii="黑体" w:eastAsia="黑体" w:hAnsi="黑体" w:hint="eastAsia"/>
        </w:rPr>
      </w:pPr>
      <w:r>
        <w:rPr>
          <w:rFonts w:ascii="黑体" w:eastAsia="黑体" w:hAnsi="黑体" w:hint="eastAsia"/>
        </w:rPr>
        <w:t xml:space="preserve">6.4  归队登记 </w:t>
      </w:r>
    </w:p>
    <w:p w14:paraId="03D7164F" w14:textId="77777777" w:rsidR="0083404A" w:rsidRDefault="00000000">
      <w:pPr>
        <w:pStyle w:val="afffff5"/>
        <w:ind w:firstLineChars="100" w:firstLine="210"/>
      </w:pPr>
      <w:r>
        <w:rPr>
          <w:rFonts w:hint="eastAsia"/>
        </w:rPr>
        <w:t>车辆归队后，应及时告知单位相关负责人；定点维保企业应通过“连云港市公务用车综合管理平台”信息系统完成登记。</w:t>
      </w:r>
    </w:p>
    <w:p w14:paraId="6D7F79C9" w14:textId="77777777" w:rsidR="0083404A" w:rsidRDefault="00000000">
      <w:pPr>
        <w:pStyle w:val="affc"/>
        <w:spacing w:before="312" w:after="312"/>
      </w:pPr>
      <w:bookmarkStart w:id="59" w:name="_Toc195890973"/>
      <w:bookmarkStart w:id="60" w:name="_Toc195890899"/>
      <w:r>
        <w:rPr>
          <w:rFonts w:hint="eastAsia"/>
        </w:rPr>
        <w:t>费用结算</w:t>
      </w:r>
      <w:bookmarkEnd w:id="59"/>
      <w:bookmarkEnd w:id="60"/>
    </w:p>
    <w:p w14:paraId="4E7010D9" w14:textId="77777777" w:rsidR="0083404A" w:rsidRDefault="00000000">
      <w:pPr>
        <w:pStyle w:val="afffff5"/>
        <w:ind w:firstLineChars="0" w:firstLine="0"/>
      </w:pPr>
      <w:r>
        <w:rPr>
          <w:rFonts w:ascii="黑体" w:eastAsia="黑体" w:hAnsi="黑体" w:hint="eastAsia"/>
        </w:rPr>
        <w:t xml:space="preserve">7.1 </w:t>
      </w:r>
      <w:r>
        <w:rPr>
          <w:rFonts w:hint="eastAsia"/>
        </w:rPr>
        <w:t xml:space="preserve"> 费用结算应一事一结。</w:t>
      </w:r>
    </w:p>
    <w:p w14:paraId="3C434659" w14:textId="77777777" w:rsidR="0083404A" w:rsidRDefault="00000000">
      <w:pPr>
        <w:pStyle w:val="afffff5"/>
        <w:ind w:firstLineChars="0" w:firstLine="0"/>
      </w:pPr>
      <w:r>
        <w:rPr>
          <w:rFonts w:ascii="黑体" w:eastAsia="黑体" w:hAnsi="黑体" w:hint="eastAsia"/>
        </w:rPr>
        <w:t xml:space="preserve">7.2 </w:t>
      </w:r>
      <w:r>
        <w:rPr>
          <w:rFonts w:hint="eastAsia"/>
        </w:rPr>
        <w:t xml:space="preserve"> 维保费单据开支明细应逐项标明。</w:t>
      </w:r>
    </w:p>
    <w:p w14:paraId="7BEEA549" w14:textId="77777777" w:rsidR="0083404A" w:rsidRDefault="00000000">
      <w:pPr>
        <w:pStyle w:val="afffff5"/>
        <w:ind w:firstLineChars="0" w:firstLine="0"/>
      </w:pPr>
      <w:r>
        <w:rPr>
          <w:rFonts w:ascii="黑体" w:eastAsia="黑体" w:hAnsi="黑体" w:hint="eastAsia"/>
        </w:rPr>
        <w:t xml:space="preserve">7.3 </w:t>
      </w:r>
      <w:r>
        <w:rPr>
          <w:rFonts w:hint="eastAsia"/>
        </w:rPr>
        <w:t xml:space="preserve"> 维保费用结算应符合DB32/T 2665要求，提供“公务用车送修单”“公务用车定点维修和保养服务合同”“机动车维修费用结算清单”以及发票。</w:t>
      </w:r>
    </w:p>
    <w:p w14:paraId="0D47E360" w14:textId="77777777" w:rsidR="0083404A" w:rsidRDefault="00000000">
      <w:pPr>
        <w:pStyle w:val="afffff5"/>
        <w:ind w:firstLineChars="0" w:firstLine="0"/>
      </w:pPr>
      <w:r>
        <w:rPr>
          <w:rFonts w:ascii="黑体" w:eastAsia="黑体" w:hAnsi="黑体" w:hint="eastAsia"/>
        </w:rPr>
        <w:t xml:space="preserve">7.4 </w:t>
      </w:r>
      <w:r>
        <w:rPr>
          <w:rFonts w:hint="eastAsia"/>
        </w:rPr>
        <w:t>定点维保企业应在“连云港市公务用车综合管理平台”信息系统上传相关结算资料。</w:t>
      </w:r>
    </w:p>
    <w:p w14:paraId="19EA851C" w14:textId="77777777" w:rsidR="0083404A" w:rsidRDefault="00000000">
      <w:pPr>
        <w:pStyle w:val="affc"/>
        <w:spacing w:before="312" w:after="312"/>
      </w:pPr>
      <w:bookmarkStart w:id="61" w:name="_Toc195890900"/>
      <w:bookmarkStart w:id="62" w:name="_Toc195890974"/>
      <w:r>
        <w:rPr>
          <w:rFonts w:hint="eastAsia"/>
        </w:rPr>
        <w:t>档案管理</w:t>
      </w:r>
      <w:bookmarkEnd w:id="61"/>
      <w:bookmarkEnd w:id="62"/>
    </w:p>
    <w:p w14:paraId="55015598" w14:textId="77777777" w:rsidR="0083404A" w:rsidRDefault="00000000">
      <w:pPr>
        <w:pStyle w:val="afffff5"/>
        <w:ind w:firstLineChars="0" w:firstLine="0"/>
      </w:pPr>
      <w:r>
        <w:rPr>
          <w:rFonts w:ascii="黑体" w:eastAsia="黑体" w:hAnsi="黑体" w:hint="eastAsia"/>
        </w:rPr>
        <w:t>8.1</w:t>
      </w:r>
      <w:r>
        <w:rPr>
          <w:rFonts w:hint="eastAsia"/>
        </w:rPr>
        <w:t xml:space="preserve">  公务用车权属部门（单位）应做好车辆维保记录，记录应在维保完成后的24小时内完成，记录内容应与实际维保情况一致，涵盖车辆信息、维保时间、维保项目、维保人员等，确保记录的准确、完整、及时。按“一车一档”的方式进行台账管理。</w:t>
      </w:r>
    </w:p>
    <w:p w14:paraId="2F3D7A91" w14:textId="77777777" w:rsidR="0083404A" w:rsidRDefault="00000000">
      <w:pPr>
        <w:pStyle w:val="afffff5"/>
        <w:ind w:firstLineChars="0" w:firstLine="0"/>
      </w:pPr>
      <w:r>
        <w:rPr>
          <w:rFonts w:ascii="黑体" w:eastAsia="黑体" w:hAnsi="黑体" w:hint="eastAsia"/>
        </w:rPr>
        <w:t xml:space="preserve">8.2 </w:t>
      </w:r>
      <w:r>
        <w:rPr>
          <w:rFonts w:hint="eastAsia"/>
        </w:rPr>
        <w:t xml:space="preserve"> 维保档案应由专人负责，按年度进行收集归档。</w:t>
      </w:r>
    </w:p>
    <w:p w14:paraId="6493D80D" w14:textId="77777777" w:rsidR="0083404A" w:rsidRDefault="00000000">
      <w:pPr>
        <w:pStyle w:val="afffff5"/>
        <w:ind w:firstLineChars="0" w:firstLine="0"/>
      </w:pPr>
      <w:r>
        <w:rPr>
          <w:rFonts w:ascii="黑体" w:eastAsia="黑体" w:hAnsi="黑体" w:hint="eastAsia"/>
        </w:rPr>
        <w:t>8.3</w:t>
      </w:r>
      <w:r>
        <w:rPr>
          <w:rFonts w:hint="eastAsia"/>
        </w:rPr>
        <w:t xml:space="preserve">  维保档案应包括但不限于：</w:t>
      </w:r>
    </w:p>
    <w:p w14:paraId="16D46096" w14:textId="77777777" w:rsidR="0083404A" w:rsidRDefault="00000000">
      <w:pPr>
        <w:pStyle w:val="afffff5"/>
        <w:ind w:firstLine="420"/>
      </w:pPr>
      <w:r>
        <w:rPr>
          <w:rFonts w:hint="eastAsia"/>
        </w:rPr>
        <w:t>a) 车辆维保登记记录；</w:t>
      </w:r>
    </w:p>
    <w:p w14:paraId="6C8A299D" w14:textId="77777777" w:rsidR="0083404A" w:rsidRDefault="00000000">
      <w:pPr>
        <w:pStyle w:val="afffff5"/>
        <w:ind w:firstLine="420"/>
      </w:pPr>
      <w:r>
        <w:rPr>
          <w:rFonts w:hint="eastAsia"/>
        </w:rPr>
        <w:t>b) 车辆维保报价记录；</w:t>
      </w:r>
    </w:p>
    <w:p w14:paraId="0B6B650C" w14:textId="77777777" w:rsidR="0083404A" w:rsidRDefault="00000000">
      <w:pPr>
        <w:pStyle w:val="afffff5"/>
        <w:ind w:firstLine="420"/>
      </w:pPr>
      <w:r>
        <w:rPr>
          <w:rFonts w:hint="eastAsia"/>
        </w:rPr>
        <w:t>c) 车辆维保结算清单；</w:t>
      </w:r>
    </w:p>
    <w:p w14:paraId="32103E53" w14:textId="77777777" w:rsidR="0083404A" w:rsidRDefault="00000000">
      <w:pPr>
        <w:pStyle w:val="afffff5"/>
        <w:ind w:firstLine="420"/>
      </w:pPr>
      <w:r>
        <w:rPr>
          <w:rFonts w:hint="eastAsia"/>
        </w:rPr>
        <w:t>d) 车辆维保验收材料。</w:t>
      </w:r>
    </w:p>
    <w:p w14:paraId="3433BC23" w14:textId="77777777" w:rsidR="0083404A" w:rsidRDefault="00000000">
      <w:pPr>
        <w:pStyle w:val="afffff5"/>
        <w:ind w:firstLineChars="0" w:firstLine="0"/>
      </w:pPr>
      <w:r>
        <w:rPr>
          <w:rFonts w:ascii="黑体" w:eastAsia="黑体" w:hAnsi="黑体" w:hint="eastAsia"/>
        </w:rPr>
        <w:t xml:space="preserve">8.4  </w:t>
      </w:r>
      <w:r>
        <w:rPr>
          <w:rFonts w:hint="eastAsia"/>
        </w:rPr>
        <w:t>维保档案纸质材料保存期限为30年，电子档案保存的期限为永久。</w:t>
      </w:r>
    </w:p>
    <w:p w14:paraId="3FC55738" w14:textId="77777777" w:rsidR="0083404A" w:rsidRDefault="00000000">
      <w:pPr>
        <w:pStyle w:val="afffff5"/>
        <w:ind w:firstLineChars="0" w:firstLine="0"/>
      </w:pPr>
      <w:r>
        <w:rPr>
          <w:rFonts w:ascii="黑体" w:eastAsia="黑体" w:hAnsi="黑体" w:hint="eastAsia"/>
        </w:rPr>
        <w:t xml:space="preserve">8.5 </w:t>
      </w:r>
      <w:r>
        <w:rPr>
          <w:rFonts w:hint="eastAsia"/>
        </w:rPr>
        <w:t xml:space="preserve"> 档案销毁参照国家档案局发布第13号令《机关档案管理规定》第四章第五节鉴定与销毁执行。</w:t>
      </w:r>
    </w:p>
    <w:p w14:paraId="10AFC448" w14:textId="77777777" w:rsidR="0083404A" w:rsidRDefault="0083404A">
      <w:pPr>
        <w:pStyle w:val="afffff5"/>
        <w:ind w:firstLineChars="0" w:firstLine="0"/>
        <w:sectPr w:rsidR="0083404A">
          <w:pgSz w:w="11906" w:h="16838"/>
          <w:pgMar w:top="1928" w:right="1134" w:bottom="1134" w:left="1134" w:header="1418" w:footer="1134" w:gutter="284"/>
          <w:pgNumType w:start="1"/>
          <w:cols w:space="425"/>
          <w:formProt w:val="0"/>
          <w:docGrid w:type="lines" w:linePitch="312"/>
        </w:sectPr>
      </w:pPr>
    </w:p>
    <w:p w14:paraId="4209B5D4" w14:textId="77777777" w:rsidR="0083404A" w:rsidRDefault="0083404A">
      <w:pPr>
        <w:pStyle w:val="af8"/>
        <w:rPr>
          <w:rFonts w:hint="eastAsia"/>
          <w:vanish w:val="0"/>
        </w:rPr>
      </w:pPr>
      <w:bookmarkStart w:id="63" w:name="BookMark5"/>
      <w:bookmarkEnd w:id="25"/>
    </w:p>
    <w:p w14:paraId="09915E49" w14:textId="77777777" w:rsidR="0083404A" w:rsidRDefault="0083404A">
      <w:pPr>
        <w:pStyle w:val="afe"/>
        <w:rPr>
          <w:vanish w:val="0"/>
        </w:rPr>
      </w:pPr>
    </w:p>
    <w:p w14:paraId="28DAC8F3" w14:textId="77777777" w:rsidR="0083404A" w:rsidRDefault="00000000">
      <w:pPr>
        <w:pStyle w:val="aff3"/>
        <w:spacing w:after="156"/>
      </w:pPr>
      <w:r>
        <w:br/>
      </w:r>
      <w:bookmarkStart w:id="64" w:name="_Toc195890901"/>
      <w:bookmarkStart w:id="65" w:name="_Toc195890975"/>
      <w:r>
        <w:rPr>
          <w:rFonts w:hint="eastAsia"/>
        </w:rPr>
        <w:t>（资料性）</w:t>
      </w:r>
      <w:r>
        <w:br/>
      </w:r>
      <w:r>
        <w:rPr>
          <w:rFonts w:hint="eastAsia"/>
        </w:rPr>
        <w:t>日常维护作业项目及要求</w:t>
      </w:r>
      <w:bookmarkEnd w:id="64"/>
      <w:bookmarkEnd w:id="65"/>
    </w:p>
    <w:p w14:paraId="6C5BCF1E" w14:textId="77777777" w:rsidR="0083404A" w:rsidRDefault="00000000">
      <w:pPr>
        <w:pStyle w:val="afffff5"/>
        <w:ind w:firstLine="420"/>
      </w:pPr>
      <w:r>
        <w:rPr>
          <w:rFonts w:hint="eastAsia"/>
        </w:rPr>
        <w:t>表A.1 规定了燃油汽车日常维护作业项目及要求。</w:t>
      </w:r>
    </w:p>
    <w:p w14:paraId="19259E9F" w14:textId="77777777" w:rsidR="0083404A" w:rsidRDefault="00000000">
      <w:pPr>
        <w:adjustRightInd/>
        <w:spacing w:before="240" w:after="60" w:line="240" w:lineRule="auto"/>
        <w:ind w:firstLineChars="100" w:firstLine="210"/>
        <w:jc w:val="center"/>
        <w:outlineLvl w:val="0"/>
        <w:rPr>
          <w:rFonts w:ascii="黑体" w:eastAsia="黑体" w:hAnsi="黑体" w:cs="Arial" w:hint="eastAsia"/>
          <w:bCs/>
        </w:rPr>
      </w:pPr>
      <w:r>
        <w:rPr>
          <w:rFonts w:ascii="黑体" w:eastAsia="黑体" w:hAnsi="黑体" w:cs="Arial" w:hint="eastAsia"/>
          <w:bCs/>
        </w:rPr>
        <w:t>表A.1 燃油汽车日常维护作业项目及要求</w:t>
      </w:r>
    </w:p>
    <w:tbl>
      <w:tblPr>
        <w:tblW w:w="9222" w:type="dxa"/>
        <w:tblInd w:w="11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4A0" w:firstRow="1" w:lastRow="0" w:firstColumn="1" w:lastColumn="0" w:noHBand="0" w:noVBand="1"/>
      </w:tblPr>
      <w:tblGrid>
        <w:gridCol w:w="548"/>
        <w:gridCol w:w="1060"/>
        <w:gridCol w:w="2362"/>
        <w:gridCol w:w="4146"/>
        <w:gridCol w:w="1106"/>
      </w:tblGrid>
      <w:tr w:rsidR="0083404A" w14:paraId="480BA788" w14:textId="77777777">
        <w:trPr>
          <w:trHeight w:val="353"/>
        </w:trPr>
        <w:tc>
          <w:tcPr>
            <w:tcW w:w="548" w:type="dxa"/>
            <w:tcBorders>
              <w:top w:val="single" w:sz="6" w:space="0" w:color="231F20"/>
              <w:left w:val="single" w:sz="6" w:space="0" w:color="231F20"/>
              <w:bottom w:val="single" w:sz="6" w:space="0" w:color="231F20"/>
              <w:right w:val="single" w:sz="2" w:space="0" w:color="231F20"/>
            </w:tcBorders>
          </w:tcPr>
          <w:p w14:paraId="534302D1" w14:textId="77777777" w:rsidR="0083404A" w:rsidRDefault="00000000">
            <w:pPr>
              <w:adjustRightInd/>
              <w:spacing w:before="85" w:line="240" w:lineRule="auto"/>
              <w:ind w:left="93"/>
              <w:rPr>
                <w:rFonts w:ascii="宋体" w:hAnsi="宋体" w:hint="eastAsia"/>
                <w:sz w:val="18"/>
                <w:szCs w:val="18"/>
              </w:rPr>
            </w:pPr>
            <w:r>
              <w:rPr>
                <w:rFonts w:ascii="宋体" w:hAnsi="宋体" w:hint="eastAsia"/>
                <w:spacing w:val="10"/>
                <w:sz w:val="18"/>
                <w:szCs w:val="18"/>
              </w:rPr>
              <w:t>序号</w:t>
            </w:r>
          </w:p>
        </w:tc>
        <w:tc>
          <w:tcPr>
            <w:tcW w:w="1060" w:type="dxa"/>
            <w:tcBorders>
              <w:top w:val="single" w:sz="6" w:space="0" w:color="231F20"/>
              <w:left w:val="single" w:sz="2" w:space="0" w:color="231F20"/>
              <w:bottom w:val="single" w:sz="6" w:space="0" w:color="231F20"/>
              <w:right w:val="single" w:sz="2" w:space="0" w:color="231F20"/>
            </w:tcBorders>
          </w:tcPr>
          <w:p w14:paraId="4CCFE996" w14:textId="77777777" w:rsidR="0083404A" w:rsidRDefault="00000000">
            <w:pPr>
              <w:adjustRightInd/>
              <w:spacing w:before="86" w:line="240" w:lineRule="auto"/>
              <w:ind w:left="181"/>
              <w:jc w:val="center"/>
              <w:rPr>
                <w:rFonts w:ascii="宋体" w:hAnsi="宋体" w:hint="eastAsia"/>
                <w:sz w:val="18"/>
                <w:szCs w:val="18"/>
              </w:rPr>
            </w:pPr>
            <w:r>
              <w:rPr>
                <w:rFonts w:ascii="宋体" w:hAnsi="宋体" w:hint="eastAsia"/>
                <w:spacing w:val="9"/>
                <w:sz w:val="18"/>
                <w:szCs w:val="18"/>
              </w:rPr>
              <w:t>作业项目</w:t>
            </w:r>
          </w:p>
        </w:tc>
        <w:tc>
          <w:tcPr>
            <w:tcW w:w="2362" w:type="dxa"/>
            <w:tcBorders>
              <w:top w:val="single" w:sz="6" w:space="0" w:color="231F20"/>
              <w:left w:val="single" w:sz="2" w:space="0" w:color="231F20"/>
              <w:bottom w:val="single" w:sz="6" w:space="0" w:color="231F20"/>
              <w:right w:val="single" w:sz="2" w:space="0" w:color="231F20"/>
            </w:tcBorders>
          </w:tcPr>
          <w:p w14:paraId="5F40FB47" w14:textId="77777777" w:rsidR="0083404A" w:rsidRDefault="00000000">
            <w:pPr>
              <w:adjustRightInd/>
              <w:spacing w:before="86" w:line="240" w:lineRule="auto"/>
              <w:ind w:left="995"/>
              <w:rPr>
                <w:rFonts w:ascii="宋体" w:hAnsi="宋体" w:hint="eastAsia"/>
                <w:sz w:val="18"/>
                <w:szCs w:val="18"/>
              </w:rPr>
            </w:pPr>
            <w:r>
              <w:rPr>
                <w:rFonts w:ascii="宋体" w:hAnsi="宋体" w:hint="eastAsia"/>
                <w:spacing w:val="15"/>
                <w:sz w:val="18"/>
                <w:szCs w:val="18"/>
              </w:rPr>
              <w:t>作业内容</w:t>
            </w:r>
          </w:p>
        </w:tc>
        <w:tc>
          <w:tcPr>
            <w:tcW w:w="4146" w:type="dxa"/>
            <w:tcBorders>
              <w:top w:val="single" w:sz="6" w:space="0" w:color="231F20"/>
              <w:left w:val="single" w:sz="2" w:space="0" w:color="231F20"/>
              <w:bottom w:val="single" w:sz="6" w:space="0" w:color="231F20"/>
              <w:right w:val="single" w:sz="2" w:space="0" w:color="231F20"/>
            </w:tcBorders>
          </w:tcPr>
          <w:p w14:paraId="5AF4C030" w14:textId="77777777" w:rsidR="0083404A" w:rsidRDefault="00000000">
            <w:pPr>
              <w:adjustRightInd/>
              <w:spacing w:before="85" w:line="240" w:lineRule="auto"/>
              <w:ind w:left="1541"/>
              <w:rPr>
                <w:rFonts w:ascii="宋体" w:hAnsi="宋体" w:hint="eastAsia"/>
                <w:sz w:val="18"/>
                <w:szCs w:val="18"/>
              </w:rPr>
            </w:pPr>
            <w:r>
              <w:rPr>
                <w:rFonts w:ascii="宋体" w:hAnsi="宋体" w:hint="eastAsia"/>
                <w:spacing w:val="15"/>
                <w:sz w:val="18"/>
                <w:szCs w:val="18"/>
              </w:rPr>
              <w:t>技术要求</w:t>
            </w:r>
          </w:p>
        </w:tc>
        <w:tc>
          <w:tcPr>
            <w:tcW w:w="1106" w:type="dxa"/>
            <w:tcBorders>
              <w:top w:val="single" w:sz="6" w:space="0" w:color="231F20"/>
              <w:left w:val="single" w:sz="2" w:space="0" w:color="231F20"/>
              <w:bottom w:val="single" w:sz="6" w:space="0" w:color="231F20"/>
              <w:right w:val="single" w:sz="6" w:space="0" w:color="231F20"/>
            </w:tcBorders>
          </w:tcPr>
          <w:p w14:paraId="7A7DD2C4" w14:textId="77777777" w:rsidR="0083404A" w:rsidRDefault="00000000">
            <w:pPr>
              <w:adjustRightInd/>
              <w:spacing w:before="87" w:line="240" w:lineRule="auto"/>
              <w:ind w:left="203"/>
              <w:rPr>
                <w:rFonts w:ascii="宋体" w:hAnsi="宋体" w:hint="eastAsia"/>
                <w:sz w:val="18"/>
                <w:szCs w:val="18"/>
              </w:rPr>
            </w:pPr>
            <w:r>
              <w:rPr>
                <w:rFonts w:ascii="宋体" w:hAnsi="宋体" w:hint="eastAsia"/>
                <w:spacing w:val="15"/>
                <w:sz w:val="18"/>
                <w:szCs w:val="18"/>
              </w:rPr>
              <w:t>维护周期</w:t>
            </w:r>
          </w:p>
        </w:tc>
      </w:tr>
      <w:tr w:rsidR="0083404A" w14:paraId="5F2C551A" w14:textId="77777777">
        <w:trPr>
          <w:trHeight w:val="615"/>
        </w:trPr>
        <w:tc>
          <w:tcPr>
            <w:tcW w:w="548" w:type="dxa"/>
            <w:vMerge w:val="restart"/>
            <w:tcBorders>
              <w:top w:val="nil"/>
              <w:left w:val="single" w:sz="6" w:space="0" w:color="231F20"/>
              <w:bottom w:val="nil"/>
              <w:right w:val="single" w:sz="2" w:space="0" w:color="231F20"/>
            </w:tcBorders>
          </w:tcPr>
          <w:p w14:paraId="0226EFD7" w14:textId="77777777" w:rsidR="0083404A" w:rsidRDefault="0083404A">
            <w:pPr>
              <w:adjustRightInd/>
              <w:spacing w:line="256" w:lineRule="auto"/>
              <w:rPr>
                <w:rFonts w:ascii="宋体" w:hAnsi="宋体" w:hint="eastAsia"/>
                <w:sz w:val="18"/>
                <w:szCs w:val="18"/>
              </w:rPr>
            </w:pPr>
          </w:p>
          <w:p w14:paraId="2ACBC002" w14:textId="77777777" w:rsidR="0083404A" w:rsidRDefault="0083404A">
            <w:pPr>
              <w:adjustRightInd/>
              <w:spacing w:line="256" w:lineRule="auto"/>
              <w:rPr>
                <w:rFonts w:ascii="宋体" w:hAnsi="宋体" w:hint="eastAsia"/>
                <w:sz w:val="18"/>
                <w:szCs w:val="18"/>
              </w:rPr>
            </w:pPr>
          </w:p>
          <w:p w14:paraId="6591C958" w14:textId="77777777" w:rsidR="0083404A" w:rsidRDefault="0083404A">
            <w:pPr>
              <w:adjustRightInd/>
              <w:spacing w:line="256" w:lineRule="auto"/>
              <w:rPr>
                <w:rFonts w:ascii="宋体" w:hAnsi="宋体" w:hint="eastAsia"/>
                <w:sz w:val="18"/>
                <w:szCs w:val="18"/>
              </w:rPr>
            </w:pPr>
          </w:p>
          <w:p w14:paraId="24E623CA" w14:textId="77777777" w:rsidR="0083404A" w:rsidRDefault="0083404A">
            <w:pPr>
              <w:adjustRightInd/>
              <w:spacing w:line="256" w:lineRule="auto"/>
              <w:rPr>
                <w:rFonts w:ascii="宋体" w:hAnsi="宋体" w:hint="eastAsia"/>
                <w:sz w:val="18"/>
                <w:szCs w:val="18"/>
              </w:rPr>
            </w:pPr>
          </w:p>
          <w:p w14:paraId="2BF7C8A9" w14:textId="77777777" w:rsidR="0083404A" w:rsidRDefault="0083404A">
            <w:pPr>
              <w:adjustRightInd/>
              <w:spacing w:line="256" w:lineRule="auto"/>
              <w:rPr>
                <w:rFonts w:ascii="宋体" w:hAnsi="宋体" w:hint="eastAsia"/>
                <w:sz w:val="18"/>
                <w:szCs w:val="18"/>
              </w:rPr>
            </w:pPr>
          </w:p>
          <w:p w14:paraId="5BD9D1C9" w14:textId="77777777" w:rsidR="0083404A" w:rsidRDefault="00000000">
            <w:pPr>
              <w:adjustRightInd/>
              <w:spacing w:before="69" w:line="240" w:lineRule="auto"/>
              <w:ind w:left="234"/>
              <w:rPr>
                <w:rFonts w:ascii="宋体" w:hAnsi="宋体" w:hint="eastAsia"/>
                <w:sz w:val="18"/>
                <w:szCs w:val="18"/>
              </w:rPr>
            </w:pPr>
            <w:r>
              <w:rPr>
                <w:rFonts w:ascii="宋体" w:hAnsi="宋体" w:hint="eastAsia"/>
                <w:spacing w:val="15"/>
                <w:sz w:val="18"/>
                <w:szCs w:val="18"/>
              </w:rPr>
              <w:t>1</w:t>
            </w:r>
          </w:p>
        </w:tc>
        <w:tc>
          <w:tcPr>
            <w:tcW w:w="1060" w:type="dxa"/>
            <w:vMerge w:val="restart"/>
            <w:tcBorders>
              <w:top w:val="nil"/>
              <w:left w:val="single" w:sz="2" w:space="0" w:color="231F20"/>
              <w:bottom w:val="nil"/>
              <w:right w:val="single" w:sz="2" w:space="0" w:color="231F20"/>
            </w:tcBorders>
          </w:tcPr>
          <w:p w14:paraId="4E51F66B" w14:textId="77777777" w:rsidR="0083404A" w:rsidRDefault="0083404A">
            <w:pPr>
              <w:adjustRightInd/>
              <w:spacing w:line="280" w:lineRule="auto"/>
              <w:rPr>
                <w:rFonts w:ascii="宋体" w:hAnsi="宋体" w:hint="eastAsia"/>
                <w:sz w:val="18"/>
                <w:szCs w:val="18"/>
              </w:rPr>
            </w:pPr>
          </w:p>
          <w:p w14:paraId="39673E03" w14:textId="77777777" w:rsidR="0083404A" w:rsidRDefault="0083404A">
            <w:pPr>
              <w:adjustRightInd/>
              <w:spacing w:line="280" w:lineRule="auto"/>
              <w:rPr>
                <w:rFonts w:ascii="宋体" w:hAnsi="宋体" w:hint="eastAsia"/>
                <w:sz w:val="18"/>
                <w:szCs w:val="18"/>
              </w:rPr>
            </w:pPr>
          </w:p>
          <w:p w14:paraId="48C2DC72" w14:textId="77777777" w:rsidR="0083404A" w:rsidRDefault="0083404A">
            <w:pPr>
              <w:adjustRightInd/>
              <w:spacing w:line="280" w:lineRule="auto"/>
              <w:rPr>
                <w:rFonts w:ascii="宋体" w:hAnsi="宋体" w:hint="eastAsia"/>
                <w:sz w:val="18"/>
                <w:szCs w:val="18"/>
              </w:rPr>
            </w:pPr>
          </w:p>
          <w:p w14:paraId="768FD5B5" w14:textId="77777777" w:rsidR="0083404A" w:rsidRDefault="0083404A">
            <w:pPr>
              <w:adjustRightInd/>
              <w:spacing w:line="280" w:lineRule="auto"/>
              <w:rPr>
                <w:rFonts w:ascii="宋体" w:hAnsi="宋体" w:hint="eastAsia"/>
                <w:sz w:val="18"/>
                <w:szCs w:val="18"/>
              </w:rPr>
            </w:pPr>
          </w:p>
          <w:p w14:paraId="070667DC" w14:textId="77777777" w:rsidR="0083404A" w:rsidRDefault="00000000">
            <w:pPr>
              <w:adjustRightInd/>
              <w:spacing w:before="68" w:line="240" w:lineRule="auto"/>
              <w:ind w:left="191" w:right="100" w:hanging="96"/>
              <w:jc w:val="left"/>
              <w:rPr>
                <w:rFonts w:ascii="宋体" w:hAnsi="宋体" w:hint="eastAsia"/>
                <w:sz w:val="18"/>
                <w:szCs w:val="18"/>
              </w:rPr>
            </w:pPr>
            <w:r>
              <w:rPr>
                <w:rFonts w:ascii="宋体" w:hAnsi="宋体" w:hint="eastAsia"/>
                <w:spacing w:val="15"/>
                <w:sz w:val="18"/>
                <w:szCs w:val="18"/>
              </w:rPr>
              <w:t>车辆外观及</w:t>
            </w:r>
            <w:r>
              <w:rPr>
                <w:rFonts w:ascii="宋体" w:hAnsi="宋体" w:hint="eastAsia"/>
                <w:spacing w:val="13"/>
                <w:sz w:val="18"/>
                <w:szCs w:val="18"/>
              </w:rPr>
              <w:t>附属设施</w:t>
            </w:r>
          </w:p>
        </w:tc>
        <w:tc>
          <w:tcPr>
            <w:tcW w:w="2362" w:type="dxa"/>
            <w:tcBorders>
              <w:top w:val="single" w:sz="6" w:space="0" w:color="231F20"/>
              <w:left w:val="single" w:sz="2" w:space="0" w:color="231F20"/>
              <w:bottom w:val="single" w:sz="2" w:space="0" w:color="231F20"/>
              <w:right w:val="single" w:sz="2" w:space="0" w:color="231F20"/>
            </w:tcBorders>
          </w:tcPr>
          <w:p w14:paraId="1BCB1401" w14:textId="77777777" w:rsidR="0083404A" w:rsidRDefault="00000000">
            <w:pPr>
              <w:adjustRightInd/>
              <w:spacing w:before="213" w:line="240" w:lineRule="auto"/>
              <w:ind w:left="94"/>
              <w:jc w:val="left"/>
              <w:rPr>
                <w:rFonts w:ascii="宋体" w:hAnsi="宋体" w:hint="eastAsia"/>
                <w:sz w:val="18"/>
                <w:szCs w:val="18"/>
              </w:rPr>
            </w:pPr>
            <w:r>
              <w:rPr>
                <w:rFonts w:ascii="宋体" w:hAnsi="宋体" w:hint="eastAsia"/>
                <w:spacing w:val="1"/>
                <w:sz w:val="18"/>
                <w:szCs w:val="18"/>
              </w:rPr>
              <w:t>检查</w:t>
            </w:r>
            <w:r>
              <w:rPr>
                <w:rFonts w:ascii="宋体" w:hAnsi="宋体" w:hint="eastAsia"/>
                <w:spacing w:val="-23"/>
                <w:sz w:val="18"/>
                <w:szCs w:val="18"/>
              </w:rPr>
              <w:t>、</w:t>
            </w:r>
            <w:r>
              <w:rPr>
                <w:rFonts w:ascii="宋体" w:hAnsi="宋体" w:hint="eastAsia"/>
                <w:spacing w:val="1"/>
                <w:sz w:val="18"/>
                <w:szCs w:val="18"/>
              </w:rPr>
              <w:t>清洁车身</w:t>
            </w:r>
          </w:p>
        </w:tc>
        <w:tc>
          <w:tcPr>
            <w:tcW w:w="4146" w:type="dxa"/>
            <w:tcBorders>
              <w:top w:val="single" w:sz="6" w:space="0" w:color="231F20"/>
              <w:left w:val="single" w:sz="2" w:space="0" w:color="231F20"/>
              <w:bottom w:val="single" w:sz="2" w:space="0" w:color="231F20"/>
              <w:right w:val="single" w:sz="2" w:space="0" w:color="231F20"/>
            </w:tcBorders>
          </w:tcPr>
          <w:p w14:paraId="58CB1CDD" w14:textId="77777777" w:rsidR="0083404A" w:rsidRDefault="00000000">
            <w:pPr>
              <w:adjustRightInd/>
              <w:spacing w:before="76" w:line="240" w:lineRule="auto"/>
              <w:ind w:left="98" w:right="21" w:firstLine="3"/>
              <w:jc w:val="left"/>
              <w:rPr>
                <w:rFonts w:ascii="宋体" w:hAnsi="宋体" w:hint="eastAsia"/>
                <w:sz w:val="18"/>
                <w:szCs w:val="18"/>
              </w:rPr>
            </w:pPr>
            <w:r>
              <w:rPr>
                <w:rFonts w:ascii="宋体" w:hAnsi="宋体" w:hint="eastAsia"/>
                <w:spacing w:val="16"/>
                <w:sz w:val="18"/>
                <w:szCs w:val="18"/>
              </w:rPr>
              <w:t>车身外观及客车车厢内部整洁,车窗玻璃齐全</w:t>
            </w:r>
            <w:r>
              <w:rPr>
                <w:rFonts w:ascii="宋体" w:hAnsi="宋体" w:hint="eastAsia"/>
                <w:spacing w:val="-22"/>
                <w:sz w:val="18"/>
                <w:szCs w:val="18"/>
              </w:rPr>
              <w:t>、</w:t>
            </w:r>
            <w:r>
              <w:rPr>
                <w:rFonts w:ascii="宋体" w:hAnsi="宋体" w:hint="eastAsia"/>
                <w:spacing w:val="10"/>
                <w:sz w:val="18"/>
                <w:szCs w:val="18"/>
              </w:rPr>
              <w:t>完好</w:t>
            </w:r>
          </w:p>
        </w:tc>
        <w:tc>
          <w:tcPr>
            <w:tcW w:w="1106" w:type="dxa"/>
            <w:tcBorders>
              <w:top w:val="single" w:sz="6" w:space="0" w:color="231F20"/>
              <w:left w:val="single" w:sz="2" w:space="0" w:color="231F20"/>
              <w:bottom w:val="single" w:sz="2" w:space="0" w:color="231F20"/>
              <w:right w:val="single" w:sz="6" w:space="0" w:color="231F20"/>
            </w:tcBorders>
          </w:tcPr>
          <w:p w14:paraId="031F3476" w14:textId="77777777" w:rsidR="0083404A" w:rsidRDefault="00000000">
            <w:pPr>
              <w:adjustRightInd/>
              <w:spacing w:before="76" w:line="240" w:lineRule="auto"/>
              <w:ind w:left="108" w:right="89" w:firstLine="8"/>
              <w:jc w:val="left"/>
              <w:rPr>
                <w:rFonts w:ascii="宋体" w:hAnsi="宋体" w:hint="eastAsia"/>
                <w:sz w:val="18"/>
                <w:szCs w:val="18"/>
              </w:rPr>
            </w:pPr>
            <w:r>
              <w:rPr>
                <w:rFonts w:ascii="宋体" w:hAnsi="宋体" w:hint="eastAsia"/>
                <w:spacing w:val="5"/>
                <w:sz w:val="18"/>
                <w:szCs w:val="18"/>
              </w:rPr>
              <w:t>出车前或收</w:t>
            </w:r>
            <w:r>
              <w:rPr>
                <w:rFonts w:ascii="宋体" w:hAnsi="宋体" w:hint="eastAsia"/>
                <w:spacing w:val="8"/>
                <w:sz w:val="18"/>
                <w:szCs w:val="18"/>
              </w:rPr>
              <w:t>车后</w:t>
            </w:r>
          </w:p>
        </w:tc>
      </w:tr>
      <w:tr w:rsidR="0083404A" w14:paraId="45E26B6B" w14:textId="77777777">
        <w:trPr>
          <w:trHeight w:val="355"/>
        </w:trPr>
        <w:tc>
          <w:tcPr>
            <w:tcW w:w="9222" w:type="dxa"/>
            <w:vMerge/>
            <w:tcBorders>
              <w:top w:val="nil"/>
              <w:left w:val="single" w:sz="6" w:space="0" w:color="231F20"/>
              <w:bottom w:val="nil"/>
              <w:right w:val="single" w:sz="2" w:space="0" w:color="231F20"/>
            </w:tcBorders>
            <w:vAlign w:val="center"/>
          </w:tcPr>
          <w:p w14:paraId="42C9B62A" w14:textId="77777777" w:rsidR="0083404A" w:rsidRDefault="0083404A">
            <w:pPr>
              <w:widowControl/>
              <w:adjustRightInd/>
              <w:spacing w:line="240" w:lineRule="auto"/>
              <w:jc w:val="left"/>
              <w:rPr>
                <w:rFonts w:ascii="宋体" w:hAnsi="宋体" w:hint="eastAsia"/>
                <w:sz w:val="18"/>
                <w:szCs w:val="18"/>
              </w:rPr>
            </w:pPr>
          </w:p>
        </w:tc>
        <w:tc>
          <w:tcPr>
            <w:tcW w:w="1060" w:type="dxa"/>
            <w:vMerge/>
            <w:tcBorders>
              <w:top w:val="nil"/>
              <w:left w:val="single" w:sz="2" w:space="0" w:color="231F20"/>
              <w:bottom w:val="nil"/>
              <w:right w:val="single" w:sz="2" w:space="0" w:color="231F20"/>
            </w:tcBorders>
            <w:vAlign w:val="center"/>
          </w:tcPr>
          <w:p w14:paraId="4F5E536E" w14:textId="77777777" w:rsidR="0083404A" w:rsidRDefault="0083404A">
            <w:pPr>
              <w:widowControl/>
              <w:adjustRightInd/>
              <w:spacing w:line="240" w:lineRule="auto"/>
              <w:jc w:val="left"/>
              <w:rPr>
                <w:rFonts w:ascii="宋体" w:hAnsi="宋体" w:hint="eastAsia"/>
                <w:sz w:val="18"/>
                <w:szCs w:val="18"/>
              </w:rPr>
            </w:pPr>
          </w:p>
        </w:tc>
        <w:tc>
          <w:tcPr>
            <w:tcW w:w="2362" w:type="dxa"/>
            <w:tcBorders>
              <w:top w:val="single" w:sz="2" w:space="0" w:color="231F20"/>
              <w:left w:val="single" w:sz="2" w:space="0" w:color="231F20"/>
              <w:bottom w:val="single" w:sz="2" w:space="0" w:color="231F20"/>
              <w:right w:val="single" w:sz="2" w:space="0" w:color="231F20"/>
            </w:tcBorders>
          </w:tcPr>
          <w:p w14:paraId="70B38B8F" w14:textId="77777777" w:rsidR="0083404A" w:rsidRDefault="00000000">
            <w:pPr>
              <w:adjustRightInd/>
              <w:spacing w:before="90" w:line="240" w:lineRule="auto"/>
              <w:ind w:left="94"/>
              <w:jc w:val="left"/>
              <w:rPr>
                <w:rFonts w:ascii="宋体" w:hAnsi="宋体" w:hint="eastAsia"/>
                <w:sz w:val="18"/>
                <w:szCs w:val="18"/>
              </w:rPr>
            </w:pPr>
            <w:r>
              <w:rPr>
                <w:rFonts w:ascii="宋体" w:hAnsi="宋体" w:hint="eastAsia"/>
                <w:spacing w:val="17"/>
                <w:sz w:val="18"/>
                <w:szCs w:val="18"/>
              </w:rPr>
              <w:t>检查后视镜,调整后视镜角度</w:t>
            </w:r>
          </w:p>
        </w:tc>
        <w:tc>
          <w:tcPr>
            <w:tcW w:w="4146" w:type="dxa"/>
            <w:tcBorders>
              <w:top w:val="single" w:sz="2" w:space="0" w:color="231F20"/>
              <w:left w:val="single" w:sz="2" w:space="0" w:color="231F20"/>
              <w:bottom w:val="single" w:sz="2" w:space="0" w:color="231F20"/>
              <w:right w:val="single" w:sz="2" w:space="0" w:color="231F20"/>
            </w:tcBorders>
            <w:vAlign w:val="center"/>
          </w:tcPr>
          <w:p w14:paraId="32FDDCAB" w14:textId="77777777" w:rsidR="0083404A" w:rsidRDefault="00000000">
            <w:pPr>
              <w:adjustRightInd/>
              <w:spacing w:before="90" w:line="240" w:lineRule="auto"/>
              <w:ind w:left="96"/>
              <w:rPr>
                <w:rFonts w:ascii="宋体" w:hAnsi="宋体" w:hint="eastAsia"/>
                <w:sz w:val="18"/>
                <w:szCs w:val="18"/>
              </w:rPr>
            </w:pPr>
            <w:r>
              <w:rPr>
                <w:rFonts w:ascii="宋体" w:hAnsi="宋体" w:hint="eastAsia"/>
                <w:spacing w:val="9"/>
                <w:sz w:val="18"/>
                <w:szCs w:val="18"/>
              </w:rPr>
              <w:t>后视镜完好</w:t>
            </w:r>
            <w:r>
              <w:rPr>
                <w:rFonts w:ascii="宋体" w:hAnsi="宋体" w:hint="eastAsia"/>
                <w:spacing w:val="-23"/>
                <w:sz w:val="18"/>
                <w:szCs w:val="18"/>
              </w:rPr>
              <w:t>、</w:t>
            </w:r>
            <w:r>
              <w:rPr>
                <w:rFonts w:ascii="宋体" w:hAnsi="宋体" w:hint="eastAsia"/>
                <w:spacing w:val="9"/>
                <w:sz w:val="18"/>
                <w:szCs w:val="18"/>
              </w:rPr>
              <w:t>无损毁,视野良好</w:t>
            </w:r>
          </w:p>
        </w:tc>
        <w:tc>
          <w:tcPr>
            <w:tcW w:w="1106" w:type="dxa"/>
            <w:tcBorders>
              <w:top w:val="single" w:sz="2" w:space="0" w:color="231F20"/>
              <w:left w:val="single" w:sz="2" w:space="0" w:color="231F20"/>
              <w:bottom w:val="single" w:sz="2" w:space="0" w:color="231F20"/>
              <w:right w:val="single" w:sz="6" w:space="0" w:color="231F20"/>
            </w:tcBorders>
            <w:vAlign w:val="center"/>
          </w:tcPr>
          <w:p w14:paraId="50075F5E" w14:textId="77777777" w:rsidR="0083404A" w:rsidRDefault="00000000">
            <w:pPr>
              <w:adjustRightInd/>
              <w:spacing w:before="89" w:line="240" w:lineRule="auto"/>
              <w:ind w:left="116"/>
              <w:rPr>
                <w:rFonts w:ascii="宋体" w:hAnsi="宋体" w:hint="eastAsia"/>
                <w:sz w:val="18"/>
                <w:szCs w:val="18"/>
              </w:rPr>
            </w:pPr>
            <w:r>
              <w:rPr>
                <w:rFonts w:ascii="宋体" w:hAnsi="宋体" w:hint="eastAsia"/>
                <w:spacing w:val="9"/>
                <w:sz w:val="18"/>
                <w:szCs w:val="18"/>
              </w:rPr>
              <w:t>出车前</w:t>
            </w:r>
          </w:p>
        </w:tc>
      </w:tr>
      <w:tr w:rsidR="0083404A" w14:paraId="39DD49B5" w14:textId="77777777">
        <w:trPr>
          <w:trHeight w:val="896"/>
        </w:trPr>
        <w:tc>
          <w:tcPr>
            <w:tcW w:w="9222" w:type="dxa"/>
            <w:vMerge/>
            <w:tcBorders>
              <w:top w:val="nil"/>
              <w:left w:val="single" w:sz="6" w:space="0" w:color="231F20"/>
              <w:bottom w:val="nil"/>
              <w:right w:val="single" w:sz="2" w:space="0" w:color="231F20"/>
            </w:tcBorders>
            <w:vAlign w:val="center"/>
          </w:tcPr>
          <w:p w14:paraId="1A3FD2A6" w14:textId="77777777" w:rsidR="0083404A" w:rsidRDefault="0083404A">
            <w:pPr>
              <w:widowControl/>
              <w:adjustRightInd/>
              <w:spacing w:line="240" w:lineRule="auto"/>
              <w:jc w:val="left"/>
              <w:rPr>
                <w:rFonts w:ascii="宋体" w:hAnsi="宋体" w:hint="eastAsia"/>
                <w:sz w:val="18"/>
                <w:szCs w:val="18"/>
              </w:rPr>
            </w:pPr>
          </w:p>
        </w:tc>
        <w:tc>
          <w:tcPr>
            <w:tcW w:w="1060" w:type="dxa"/>
            <w:vMerge/>
            <w:tcBorders>
              <w:top w:val="nil"/>
              <w:left w:val="single" w:sz="2" w:space="0" w:color="231F20"/>
              <w:bottom w:val="nil"/>
              <w:right w:val="single" w:sz="2" w:space="0" w:color="231F20"/>
            </w:tcBorders>
            <w:vAlign w:val="center"/>
          </w:tcPr>
          <w:p w14:paraId="1D80D790" w14:textId="77777777" w:rsidR="0083404A" w:rsidRDefault="0083404A">
            <w:pPr>
              <w:widowControl/>
              <w:adjustRightInd/>
              <w:spacing w:line="240" w:lineRule="auto"/>
              <w:jc w:val="left"/>
              <w:rPr>
                <w:rFonts w:ascii="宋体" w:hAnsi="宋体" w:hint="eastAsia"/>
                <w:sz w:val="18"/>
                <w:szCs w:val="18"/>
              </w:rPr>
            </w:pPr>
          </w:p>
        </w:tc>
        <w:tc>
          <w:tcPr>
            <w:tcW w:w="2362" w:type="dxa"/>
            <w:tcBorders>
              <w:top w:val="single" w:sz="2" w:space="0" w:color="231F20"/>
              <w:left w:val="single" w:sz="2" w:space="0" w:color="231F20"/>
              <w:bottom w:val="single" w:sz="2" w:space="0" w:color="231F20"/>
              <w:right w:val="single" w:sz="2" w:space="0" w:color="231F20"/>
            </w:tcBorders>
          </w:tcPr>
          <w:p w14:paraId="72DA7E0F" w14:textId="77777777" w:rsidR="0083404A" w:rsidRDefault="0083404A">
            <w:pPr>
              <w:adjustRightInd/>
              <w:spacing w:line="290" w:lineRule="auto"/>
              <w:jc w:val="left"/>
              <w:rPr>
                <w:rFonts w:ascii="宋体" w:hAnsi="宋体" w:hint="eastAsia"/>
                <w:sz w:val="18"/>
                <w:szCs w:val="18"/>
              </w:rPr>
            </w:pPr>
          </w:p>
          <w:p w14:paraId="432301FB" w14:textId="77777777" w:rsidR="0083404A" w:rsidRDefault="00000000">
            <w:pPr>
              <w:adjustRightInd/>
              <w:spacing w:before="69" w:line="240" w:lineRule="auto"/>
              <w:ind w:left="94"/>
              <w:jc w:val="left"/>
              <w:rPr>
                <w:rFonts w:ascii="宋体" w:hAnsi="宋体" w:hint="eastAsia"/>
                <w:sz w:val="18"/>
                <w:szCs w:val="18"/>
              </w:rPr>
            </w:pPr>
            <w:r>
              <w:rPr>
                <w:rFonts w:ascii="宋体" w:hAnsi="宋体" w:hint="eastAsia"/>
                <w:spacing w:val="8"/>
                <w:sz w:val="18"/>
                <w:szCs w:val="18"/>
              </w:rPr>
              <w:t>检查灭火器</w:t>
            </w:r>
            <w:r>
              <w:rPr>
                <w:rFonts w:ascii="宋体" w:hAnsi="宋体" w:hint="eastAsia"/>
                <w:spacing w:val="-23"/>
                <w:sz w:val="18"/>
                <w:szCs w:val="18"/>
              </w:rPr>
              <w:t>、</w:t>
            </w:r>
            <w:r>
              <w:rPr>
                <w:rFonts w:ascii="宋体" w:hAnsi="宋体" w:hint="eastAsia"/>
                <w:spacing w:val="8"/>
                <w:sz w:val="18"/>
                <w:szCs w:val="18"/>
              </w:rPr>
              <w:t>客车安全锤</w:t>
            </w:r>
          </w:p>
        </w:tc>
        <w:tc>
          <w:tcPr>
            <w:tcW w:w="4146" w:type="dxa"/>
            <w:tcBorders>
              <w:top w:val="single" w:sz="2" w:space="0" w:color="231F20"/>
              <w:left w:val="single" w:sz="2" w:space="0" w:color="231F20"/>
              <w:bottom w:val="single" w:sz="2" w:space="0" w:color="231F20"/>
              <w:right w:val="single" w:sz="2" w:space="0" w:color="231F20"/>
            </w:tcBorders>
          </w:tcPr>
          <w:p w14:paraId="310FCFD4" w14:textId="77777777" w:rsidR="0083404A" w:rsidRDefault="00000000">
            <w:pPr>
              <w:adjustRightInd/>
              <w:spacing w:before="86" w:line="240" w:lineRule="auto"/>
              <w:ind w:left="97" w:right="84"/>
              <w:jc w:val="left"/>
              <w:rPr>
                <w:rFonts w:ascii="宋体" w:hAnsi="宋体" w:hint="eastAsia"/>
                <w:sz w:val="18"/>
                <w:szCs w:val="18"/>
              </w:rPr>
            </w:pPr>
            <w:r>
              <w:rPr>
                <w:rFonts w:ascii="宋体" w:hAnsi="宋体" w:hint="eastAsia"/>
                <w:spacing w:val="6"/>
                <w:sz w:val="18"/>
                <w:szCs w:val="18"/>
              </w:rPr>
              <w:t>灭火器配备数量及放置位置符合规定</w:t>
            </w:r>
            <w:r>
              <w:rPr>
                <w:rFonts w:ascii="宋体" w:hAnsi="宋体" w:hint="eastAsia"/>
                <w:spacing w:val="-8"/>
                <w:sz w:val="18"/>
                <w:szCs w:val="18"/>
              </w:rPr>
              <w:t>，</w:t>
            </w:r>
            <w:r>
              <w:rPr>
                <w:rFonts w:ascii="宋体" w:hAnsi="宋体" w:hint="eastAsia"/>
                <w:spacing w:val="6"/>
                <w:sz w:val="18"/>
                <w:szCs w:val="18"/>
              </w:rPr>
              <w:t>且在有</w:t>
            </w:r>
            <w:r>
              <w:rPr>
                <w:rFonts w:ascii="宋体" w:hAnsi="宋体" w:hint="eastAsia"/>
                <w:spacing w:val="18"/>
                <w:sz w:val="18"/>
                <w:szCs w:val="18"/>
              </w:rPr>
              <w:t>效期内。客车安全锤配备数量及放置位置符合</w:t>
            </w:r>
            <w:r>
              <w:rPr>
                <w:rFonts w:ascii="宋体" w:hAnsi="宋体" w:hint="eastAsia"/>
                <w:spacing w:val="9"/>
                <w:sz w:val="18"/>
                <w:szCs w:val="18"/>
              </w:rPr>
              <w:t>规定</w:t>
            </w:r>
          </w:p>
        </w:tc>
        <w:tc>
          <w:tcPr>
            <w:tcW w:w="1106" w:type="dxa"/>
            <w:tcBorders>
              <w:top w:val="single" w:sz="2" w:space="0" w:color="231F20"/>
              <w:left w:val="single" w:sz="2" w:space="0" w:color="231F20"/>
              <w:bottom w:val="single" w:sz="2" w:space="0" w:color="231F20"/>
              <w:right w:val="single" w:sz="6" w:space="0" w:color="231F20"/>
            </w:tcBorders>
          </w:tcPr>
          <w:p w14:paraId="46A4C318" w14:textId="77777777" w:rsidR="0083404A" w:rsidRDefault="00000000">
            <w:pPr>
              <w:adjustRightInd/>
              <w:spacing w:before="223" w:line="240" w:lineRule="auto"/>
              <w:ind w:left="108" w:right="89" w:firstLine="8"/>
              <w:jc w:val="left"/>
              <w:rPr>
                <w:rFonts w:ascii="宋体" w:hAnsi="宋体" w:hint="eastAsia"/>
                <w:sz w:val="18"/>
                <w:szCs w:val="18"/>
              </w:rPr>
            </w:pPr>
            <w:r>
              <w:rPr>
                <w:rFonts w:ascii="宋体" w:hAnsi="宋体" w:hint="eastAsia"/>
                <w:spacing w:val="5"/>
                <w:sz w:val="18"/>
                <w:szCs w:val="18"/>
              </w:rPr>
              <w:t>出车前或</w:t>
            </w:r>
            <w:r>
              <w:rPr>
                <w:rFonts w:ascii="宋体" w:hAnsi="宋体" w:hint="eastAsia"/>
                <w:spacing w:val="-15"/>
                <w:sz w:val="18"/>
                <w:szCs w:val="18"/>
              </w:rPr>
              <w:t xml:space="preserve"> </w:t>
            </w:r>
            <w:r>
              <w:rPr>
                <w:rFonts w:ascii="宋体" w:hAnsi="宋体" w:hint="eastAsia"/>
                <w:spacing w:val="5"/>
                <w:sz w:val="18"/>
                <w:szCs w:val="18"/>
              </w:rPr>
              <w:t>收</w:t>
            </w:r>
            <w:r>
              <w:rPr>
                <w:rFonts w:ascii="宋体" w:hAnsi="宋体" w:hint="eastAsia"/>
                <w:spacing w:val="8"/>
                <w:sz w:val="18"/>
                <w:szCs w:val="18"/>
              </w:rPr>
              <w:t>车后</w:t>
            </w:r>
          </w:p>
        </w:tc>
      </w:tr>
      <w:tr w:rsidR="0083404A" w14:paraId="42F437B9" w14:textId="77777777">
        <w:trPr>
          <w:trHeight w:val="627"/>
        </w:trPr>
        <w:tc>
          <w:tcPr>
            <w:tcW w:w="9222" w:type="dxa"/>
            <w:vMerge/>
            <w:tcBorders>
              <w:top w:val="nil"/>
              <w:left w:val="single" w:sz="6" w:space="0" w:color="231F20"/>
              <w:bottom w:val="nil"/>
              <w:right w:val="single" w:sz="2" w:space="0" w:color="231F20"/>
            </w:tcBorders>
            <w:vAlign w:val="center"/>
          </w:tcPr>
          <w:p w14:paraId="7961845C" w14:textId="77777777" w:rsidR="0083404A" w:rsidRDefault="0083404A">
            <w:pPr>
              <w:widowControl/>
              <w:adjustRightInd/>
              <w:spacing w:line="240" w:lineRule="auto"/>
              <w:jc w:val="left"/>
              <w:rPr>
                <w:rFonts w:ascii="宋体" w:hAnsi="宋体" w:hint="eastAsia"/>
                <w:sz w:val="18"/>
                <w:szCs w:val="18"/>
              </w:rPr>
            </w:pPr>
          </w:p>
        </w:tc>
        <w:tc>
          <w:tcPr>
            <w:tcW w:w="1060" w:type="dxa"/>
            <w:vMerge/>
            <w:tcBorders>
              <w:top w:val="nil"/>
              <w:left w:val="single" w:sz="2" w:space="0" w:color="231F20"/>
              <w:bottom w:val="nil"/>
              <w:right w:val="single" w:sz="2" w:space="0" w:color="231F20"/>
            </w:tcBorders>
            <w:vAlign w:val="center"/>
          </w:tcPr>
          <w:p w14:paraId="2D1FB4EF" w14:textId="77777777" w:rsidR="0083404A" w:rsidRDefault="0083404A">
            <w:pPr>
              <w:widowControl/>
              <w:adjustRightInd/>
              <w:spacing w:line="240" w:lineRule="auto"/>
              <w:jc w:val="left"/>
              <w:rPr>
                <w:rFonts w:ascii="宋体" w:hAnsi="宋体" w:hint="eastAsia"/>
                <w:sz w:val="18"/>
                <w:szCs w:val="18"/>
              </w:rPr>
            </w:pPr>
          </w:p>
        </w:tc>
        <w:tc>
          <w:tcPr>
            <w:tcW w:w="2362" w:type="dxa"/>
            <w:tcBorders>
              <w:top w:val="single" w:sz="2" w:space="0" w:color="231F20"/>
              <w:left w:val="single" w:sz="2" w:space="0" w:color="231F20"/>
              <w:bottom w:val="single" w:sz="2" w:space="0" w:color="231F20"/>
              <w:right w:val="single" w:sz="2" w:space="0" w:color="231F20"/>
            </w:tcBorders>
          </w:tcPr>
          <w:p w14:paraId="346D03E0" w14:textId="77777777" w:rsidR="0083404A" w:rsidRDefault="00000000">
            <w:pPr>
              <w:adjustRightInd/>
              <w:spacing w:before="228" w:line="240" w:lineRule="auto"/>
              <w:ind w:left="94"/>
              <w:jc w:val="left"/>
              <w:rPr>
                <w:rFonts w:ascii="宋体" w:hAnsi="宋体" w:hint="eastAsia"/>
                <w:sz w:val="18"/>
                <w:szCs w:val="18"/>
              </w:rPr>
            </w:pPr>
            <w:r>
              <w:rPr>
                <w:rFonts w:ascii="宋体" w:hAnsi="宋体" w:hint="eastAsia"/>
                <w:spacing w:val="16"/>
                <w:sz w:val="18"/>
                <w:szCs w:val="18"/>
              </w:rPr>
              <w:t>检查安全带</w:t>
            </w:r>
          </w:p>
        </w:tc>
        <w:tc>
          <w:tcPr>
            <w:tcW w:w="4146" w:type="dxa"/>
            <w:tcBorders>
              <w:top w:val="single" w:sz="2" w:space="0" w:color="231F20"/>
              <w:left w:val="single" w:sz="2" w:space="0" w:color="231F20"/>
              <w:bottom w:val="single" w:sz="2" w:space="0" w:color="231F20"/>
              <w:right w:val="single" w:sz="2" w:space="0" w:color="231F20"/>
            </w:tcBorders>
          </w:tcPr>
          <w:p w14:paraId="553A740D" w14:textId="77777777" w:rsidR="0083404A" w:rsidRDefault="00000000">
            <w:pPr>
              <w:adjustRightInd/>
              <w:spacing w:before="226" w:line="240" w:lineRule="auto"/>
              <w:ind w:left="98"/>
              <w:jc w:val="left"/>
              <w:rPr>
                <w:rFonts w:ascii="宋体" w:hAnsi="宋体" w:hint="eastAsia"/>
                <w:sz w:val="18"/>
                <w:szCs w:val="18"/>
              </w:rPr>
            </w:pPr>
            <w:r>
              <w:rPr>
                <w:rFonts w:ascii="宋体" w:hAnsi="宋体" w:hint="eastAsia"/>
                <w:spacing w:val="9"/>
                <w:sz w:val="18"/>
                <w:szCs w:val="18"/>
              </w:rPr>
              <w:t>安全带固定可靠</w:t>
            </w:r>
            <w:r>
              <w:rPr>
                <w:rFonts w:ascii="宋体" w:hAnsi="宋体" w:hint="eastAsia"/>
                <w:spacing w:val="-22"/>
                <w:sz w:val="18"/>
                <w:szCs w:val="18"/>
              </w:rPr>
              <w:t>、</w:t>
            </w:r>
            <w:r>
              <w:rPr>
                <w:rFonts w:ascii="宋体" w:hAnsi="宋体" w:hint="eastAsia"/>
                <w:spacing w:val="9"/>
                <w:sz w:val="18"/>
                <w:szCs w:val="18"/>
              </w:rPr>
              <w:t>功能有效</w:t>
            </w:r>
          </w:p>
        </w:tc>
        <w:tc>
          <w:tcPr>
            <w:tcW w:w="1106" w:type="dxa"/>
            <w:tcBorders>
              <w:top w:val="single" w:sz="2" w:space="0" w:color="231F20"/>
              <w:left w:val="single" w:sz="2" w:space="0" w:color="231F20"/>
              <w:bottom w:val="single" w:sz="2" w:space="0" w:color="231F20"/>
              <w:right w:val="single" w:sz="6" w:space="0" w:color="231F20"/>
            </w:tcBorders>
          </w:tcPr>
          <w:p w14:paraId="3E830218" w14:textId="77777777" w:rsidR="0083404A" w:rsidRDefault="00000000">
            <w:pPr>
              <w:adjustRightInd/>
              <w:spacing w:before="93" w:line="240" w:lineRule="auto"/>
              <w:ind w:left="108" w:right="89" w:firstLine="8"/>
              <w:jc w:val="left"/>
              <w:rPr>
                <w:rFonts w:ascii="宋体" w:hAnsi="宋体" w:hint="eastAsia"/>
                <w:sz w:val="18"/>
                <w:szCs w:val="18"/>
              </w:rPr>
            </w:pPr>
            <w:r>
              <w:rPr>
                <w:rFonts w:ascii="宋体" w:hAnsi="宋体" w:hint="eastAsia"/>
                <w:spacing w:val="5"/>
                <w:sz w:val="18"/>
                <w:szCs w:val="18"/>
              </w:rPr>
              <w:t>出车前或</w:t>
            </w:r>
            <w:r>
              <w:rPr>
                <w:rFonts w:ascii="宋体" w:hAnsi="宋体" w:hint="eastAsia"/>
                <w:spacing w:val="-15"/>
                <w:sz w:val="18"/>
                <w:szCs w:val="18"/>
              </w:rPr>
              <w:t xml:space="preserve"> </w:t>
            </w:r>
            <w:r>
              <w:rPr>
                <w:rFonts w:ascii="宋体" w:hAnsi="宋体" w:hint="eastAsia"/>
                <w:spacing w:val="5"/>
                <w:sz w:val="18"/>
                <w:szCs w:val="18"/>
              </w:rPr>
              <w:t>收</w:t>
            </w:r>
            <w:r>
              <w:rPr>
                <w:rFonts w:ascii="宋体" w:hAnsi="宋体" w:hint="eastAsia"/>
                <w:spacing w:val="8"/>
                <w:sz w:val="18"/>
                <w:szCs w:val="18"/>
              </w:rPr>
              <w:t>车后</w:t>
            </w:r>
          </w:p>
        </w:tc>
      </w:tr>
      <w:tr w:rsidR="0083404A" w14:paraId="573E6939" w14:textId="77777777">
        <w:trPr>
          <w:trHeight w:val="358"/>
        </w:trPr>
        <w:tc>
          <w:tcPr>
            <w:tcW w:w="9222" w:type="dxa"/>
            <w:vMerge/>
            <w:tcBorders>
              <w:top w:val="nil"/>
              <w:left w:val="single" w:sz="6" w:space="0" w:color="231F20"/>
              <w:bottom w:val="nil"/>
              <w:right w:val="single" w:sz="2" w:space="0" w:color="231F20"/>
            </w:tcBorders>
            <w:vAlign w:val="center"/>
          </w:tcPr>
          <w:p w14:paraId="2E0A885A" w14:textId="77777777" w:rsidR="0083404A" w:rsidRDefault="0083404A">
            <w:pPr>
              <w:widowControl/>
              <w:adjustRightInd/>
              <w:spacing w:line="240" w:lineRule="auto"/>
              <w:jc w:val="left"/>
              <w:rPr>
                <w:rFonts w:ascii="宋体" w:hAnsi="宋体" w:hint="eastAsia"/>
                <w:sz w:val="18"/>
                <w:szCs w:val="18"/>
              </w:rPr>
            </w:pPr>
          </w:p>
        </w:tc>
        <w:tc>
          <w:tcPr>
            <w:tcW w:w="1060" w:type="dxa"/>
            <w:vMerge/>
            <w:tcBorders>
              <w:top w:val="nil"/>
              <w:left w:val="single" w:sz="2" w:space="0" w:color="231F20"/>
              <w:bottom w:val="nil"/>
              <w:right w:val="single" w:sz="2" w:space="0" w:color="231F20"/>
            </w:tcBorders>
            <w:vAlign w:val="center"/>
          </w:tcPr>
          <w:p w14:paraId="651DBDDC" w14:textId="77777777" w:rsidR="0083404A" w:rsidRDefault="0083404A">
            <w:pPr>
              <w:widowControl/>
              <w:adjustRightInd/>
              <w:spacing w:line="240" w:lineRule="auto"/>
              <w:jc w:val="left"/>
              <w:rPr>
                <w:rFonts w:ascii="宋体" w:hAnsi="宋体" w:hint="eastAsia"/>
                <w:sz w:val="18"/>
                <w:szCs w:val="18"/>
              </w:rPr>
            </w:pPr>
          </w:p>
        </w:tc>
        <w:tc>
          <w:tcPr>
            <w:tcW w:w="2362" w:type="dxa"/>
            <w:tcBorders>
              <w:top w:val="single" w:sz="2" w:space="0" w:color="231F20"/>
              <w:left w:val="single" w:sz="2" w:space="0" w:color="231F20"/>
              <w:bottom w:val="single" w:sz="2" w:space="0" w:color="231F20"/>
              <w:right w:val="single" w:sz="2" w:space="0" w:color="231F20"/>
            </w:tcBorders>
          </w:tcPr>
          <w:p w14:paraId="4109809B" w14:textId="77777777" w:rsidR="0083404A" w:rsidRDefault="00000000">
            <w:pPr>
              <w:adjustRightInd/>
              <w:spacing w:before="93" w:line="240" w:lineRule="auto"/>
              <w:ind w:left="94"/>
              <w:jc w:val="left"/>
              <w:rPr>
                <w:rFonts w:ascii="宋体" w:hAnsi="宋体" w:hint="eastAsia"/>
                <w:sz w:val="18"/>
                <w:szCs w:val="18"/>
              </w:rPr>
            </w:pPr>
            <w:r>
              <w:rPr>
                <w:rFonts w:ascii="宋体" w:hAnsi="宋体" w:hint="eastAsia"/>
                <w:spacing w:val="18"/>
                <w:sz w:val="18"/>
                <w:szCs w:val="18"/>
              </w:rPr>
              <w:t>检查风窗玻璃刮水器</w:t>
            </w:r>
          </w:p>
        </w:tc>
        <w:tc>
          <w:tcPr>
            <w:tcW w:w="4146" w:type="dxa"/>
            <w:tcBorders>
              <w:top w:val="single" w:sz="2" w:space="0" w:color="231F20"/>
              <w:left w:val="single" w:sz="2" w:space="0" w:color="231F20"/>
              <w:bottom w:val="single" w:sz="2" w:space="0" w:color="231F20"/>
              <w:right w:val="single" w:sz="2" w:space="0" w:color="231F20"/>
            </w:tcBorders>
          </w:tcPr>
          <w:p w14:paraId="2497926D" w14:textId="77777777" w:rsidR="0083404A" w:rsidRDefault="00000000">
            <w:pPr>
              <w:adjustRightInd/>
              <w:spacing w:before="92" w:line="240" w:lineRule="auto"/>
              <w:ind w:left="101"/>
              <w:jc w:val="left"/>
              <w:rPr>
                <w:rFonts w:ascii="宋体" w:hAnsi="宋体" w:hint="eastAsia"/>
                <w:sz w:val="18"/>
                <w:szCs w:val="18"/>
              </w:rPr>
            </w:pPr>
            <w:r>
              <w:rPr>
                <w:rFonts w:ascii="宋体" w:hAnsi="宋体" w:hint="eastAsia"/>
                <w:spacing w:val="18"/>
                <w:sz w:val="18"/>
                <w:szCs w:val="18"/>
              </w:rPr>
              <w:t>刮水器各挡位工作正常</w:t>
            </w:r>
          </w:p>
        </w:tc>
        <w:tc>
          <w:tcPr>
            <w:tcW w:w="1106" w:type="dxa"/>
            <w:tcBorders>
              <w:top w:val="single" w:sz="2" w:space="0" w:color="231F20"/>
              <w:left w:val="single" w:sz="2" w:space="0" w:color="231F20"/>
              <w:bottom w:val="single" w:sz="2" w:space="0" w:color="231F20"/>
              <w:right w:val="single" w:sz="6" w:space="0" w:color="231F20"/>
            </w:tcBorders>
          </w:tcPr>
          <w:p w14:paraId="65D92A73" w14:textId="77777777" w:rsidR="0083404A" w:rsidRDefault="00000000">
            <w:pPr>
              <w:adjustRightInd/>
              <w:spacing w:before="92" w:line="240" w:lineRule="auto"/>
              <w:ind w:left="116"/>
              <w:jc w:val="left"/>
              <w:rPr>
                <w:rFonts w:ascii="宋体" w:hAnsi="宋体" w:hint="eastAsia"/>
                <w:sz w:val="18"/>
                <w:szCs w:val="18"/>
              </w:rPr>
            </w:pPr>
            <w:r>
              <w:rPr>
                <w:rFonts w:ascii="宋体" w:hAnsi="宋体" w:hint="eastAsia"/>
                <w:spacing w:val="9"/>
                <w:sz w:val="18"/>
                <w:szCs w:val="18"/>
              </w:rPr>
              <w:t>出车前</w:t>
            </w:r>
          </w:p>
        </w:tc>
      </w:tr>
      <w:tr w:rsidR="0083404A" w14:paraId="413C5AF9" w14:textId="77777777">
        <w:trPr>
          <w:trHeight w:val="614"/>
        </w:trPr>
        <w:tc>
          <w:tcPr>
            <w:tcW w:w="548" w:type="dxa"/>
            <w:tcBorders>
              <w:top w:val="single" w:sz="6" w:space="0" w:color="231F20"/>
              <w:left w:val="single" w:sz="6" w:space="0" w:color="231F20"/>
              <w:bottom w:val="single" w:sz="2" w:space="0" w:color="231F20"/>
              <w:right w:val="single" w:sz="2" w:space="0" w:color="231F20"/>
            </w:tcBorders>
          </w:tcPr>
          <w:p w14:paraId="10579BAF" w14:textId="77777777" w:rsidR="0083404A" w:rsidRDefault="00000000">
            <w:pPr>
              <w:adjustRightInd/>
              <w:spacing w:before="237" w:line="240" w:lineRule="auto"/>
              <w:ind w:left="230"/>
              <w:rPr>
                <w:rFonts w:ascii="宋体" w:hAnsi="宋体" w:hint="eastAsia"/>
                <w:sz w:val="18"/>
                <w:szCs w:val="18"/>
              </w:rPr>
            </w:pPr>
            <w:r>
              <w:rPr>
                <w:rFonts w:ascii="宋体" w:hAnsi="宋体" w:hint="eastAsia"/>
                <w:spacing w:val="19"/>
                <w:sz w:val="18"/>
                <w:szCs w:val="18"/>
              </w:rPr>
              <w:t>2</w:t>
            </w:r>
          </w:p>
        </w:tc>
        <w:tc>
          <w:tcPr>
            <w:tcW w:w="1060" w:type="dxa"/>
            <w:tcBorders>
              <w:top w:val="single" w:sz="6" w:space="0" w:color="231F20"/>
              <w:left w:val="single" w:sz="2" w:space="0" w:color="231F20"/>
              <w:bottom w:val="single" w:sz="2" w:space="0" w:color="231F20"/>
              <w:right w:val="single" w:sz="2" w:space="0" w:color="231F20"/>
            </w:tcBorders>
          </w:tcPr>
          <w:p w14:paraId="0BFC323D" w14:textId="77777777" w:rsidR="0083404A" w:rsidRDefault="00000000">
            <w:pPr>
              <w:adjustRightInd/>
              <w:spacing w:before="216" w:line="240" w:lineRule="auto"/>
              <w:ind w:left="273"/>
              <w:rPr>
                <w:rFonts w:ascii="宋体" w:hAnsi="宋体" w:hint="eastAsia"/>
                <w:sz w:val="18"/>
                <w:szCs w:val="18"/>
              </w:rPr>
            </w:pPr>
            <w:r>
              <w:rPr>
                <w:rFonts w:ascii="宋体" w:hAnsi="宋体" w:hint="eastAsia"/>
                <w:spacing w:val="13"/>
                <w:sz w:val="18"/>
                <w:szCs w:val="18"/>
              </w:rPr>
              <w:t>发动机</w:t>
            </w:r>
          </w:p>
        </w:tc>
        <w:tc>
          <w:tcPr>
            <w:tcW w:w="2362" w:type="dxa"/>
            <w:tcBorders>
              <w:top w:val="single" w:sz="6" w:space="0" w:color="231F20"/>
              <w:left w:val="single" w:sz="2" w:space="0" w:color="231F20"/>
              <w:bottom w:val="single" w:sz="2" w:space="0" w:color="231F20"/>
              <w:right w:val="single" w:sz="2" w:space="0" w:color="231F20"/>
            </w:tcBorders>
          </w:tcPr>
          <w:p w14:paraId="65200156" w14:textId="77777777" w:rsidR="0083404A" w:rsidRDefault="00000000">
            <w:pPr>
              <w:adjustRightInd/>
              <w:spacing w:before="75" w:line="240" w:lineRule="auto"/>
              <w:ind w:left="95" w:right="94" w:hanging="1"/>
              <w:jc w:val="left"/>
              <w:rPr>
                <w:rFonts w:ascii="宋体" w:hAnsi="宋体" w:hint="eastAsia"/>
                <w:sz w:val="18"/>
                <w:szCs w:val="18"/>
              </w:rPr>
            </w:pPr>
            <w:r>
              <w:rPr>
                <w:rFonts w:ascii="宋体" w:hAnsi="宋体" w:hint="eastAsia"/>
                <w:spacing w:val="17"/>
                <w:sz w:val="18"/>
                <w:szCs w:val="18"/>
              </w:rPr>
              <w:t>检查发动机润滑油</w:t>
            </w:r>
            <w:r>
              <w:rPr>
                <w:rFonts w:ascii="宋体" w:hAnsi="宋体" w:hint="eastAsia"/>
                <w:spacing w:val="-18"/>
                <w:sz w:val="18"/>
                <w:szCs w:val="18"/>
              </w:rPr>
              <w:t>、</w:t>
            </w:r>
            <w:r>
              <w:rPr>
                <w:rFonts w:ascii="宋体" w:hAnsi="宋体" w:hint="eastAsia"/>
                <w:spacing w:val="17"/>
                <w:sz w:val="18"/>
                <w:szCs w:val="18"/>
              </w:rPr>
              <w:t>冷却液液面</w:t>
            </w:r>
            <w:r>
              <w:rPr>
                <w:rFonts w:ascii="宋体" w:hAnsi="宋体" w:hint="eastAsia"/>
                <w:spacing w:val="15"/>
                <w:sz w:val="18"/>
                <w:szCs w:val="18"/>
              </w:rPr>
              <w:t>高度,视情补给</w:t>
            </w:r>
          </w:p>
        </w:tc>
        <w:tc>
          <w:tcPr>
            <w:tcW w:w="4146" w:type="dxa"/>
            <w:tcBorders>
              <w:top w:val="single" w:sz="6" w:space="0" w:color="231F20"/>
              <w:left w:val="single" w:sz="2" w:space="0" w:color="231F20"/>
              <w:bottom w:val="single" w:sz="2" w:space="0" w:color="231F20"/>
              <w:right w:val="single" w:sz="2" w:space="0" w:color="231F20"/>
            </w:tcBorders>
            <w:vAlign w:val="center"/>
          </w:tcPr>
          <w:p w14:paraId="17E01C68" w14:textId="77777777" w:rsidR="0083404A" w:rsidRDefault="00000000">
            <w:pPr>
              <w:adjustRightInd/>
              <w:spacing w:before="215" w:line="240" w:lineRule="auto"/>
              <w:ind w:firstLineChars="100" w:firstLine="222"/>
              <w:rPr>
                <w:rFonts w:ascii="宋体" w:hAnsi="宋体" w:hint="eastAsia"/>
                <w:sz w:val="18"/>
                <w:szCs w:val="18"/>
              </w:rPr>
            </w:pPr>
            <w:r>
              <w:rPr>
                <w:rFonts w:ascii="宋体" w:hAnsi="宋体" w:hint="eastAsia"/>
                <w:spacing w:val="21"/>
                <w:sz w:val="18"/>
                <w:szCs w:val="18"/>
              </w:rPr>
              <w:t>油(液)面高度符合规定</w:t>
            </w:r>
          </w:p>
        </w:tc>
        <w:tc>
          <w:tcPr>
            <w:tcW w:w="1106" w:type="dxa"/>
            <w:tcBorders>
              <w:top w:val="single" w:sz="6" w:space="0" w:color="231F20"/>
              <w:left w:val="single" w:sz="2" w:space="0" w:color="231F20"/>
              <w:bottom w:val="single" w:sz="2" w:space="0" w:color="231F20"/>
              <w:right w:val="single" w:sz="6" w:space="0" w:color="231F20"/>
            </w:tcBorders>
            <w:vAlign w:val="center"/>
          </w:tcPr>
          <w:p w14:paraId="0BAE854C" w14:textId="77777777" w:rsidR="0083404A" w:rsidRDefault="00000000">
            <w:pPr>
              <w:adjustRightInd/>
              <w:spacing w:before="215" w:line="240" w:lineRule="auto"/>
              <w:ind w:left="116"/>
              <w:rPr>
                <w:rFonts w:ascii="宋体" w:hAnsi="宋体" w:hint="eastAsia"/>
                <w:sz w:val="18"/>
                <w:szCs w:val="18"/>
              </w:rPr>
            </w:pPr>
            <w:r>
              <w:rPr>
                <w:rFonts w:ascii="宋体" w:hAnsi="宋体" w:hint="eastAsia"/>
                <w:spacing w:val="9"/>
                <w:sz w:val="18"/>
                <w:szCs w:val="18"/>
              </w:rPr>
              <w:t>出车前</w:t>
            </w:r>
          </w:p>
        </w:tc>
      </w:tr>
      <w:tr w:rsidR="0083404A" w14:paraId="1F057362" w14:textId="77777777">
        <w:trPr>
          <w:trHeight w:val="355"/>
        </w:trPr>
        <w:tc>
          <w:tcPr>
            <w:tcW w:w="548" w:type="dxa"/>
            <w:vMerge w:val="restart"/>
            <w:tcBorders>
              <w:top w:val="nil"/>
              <w:left w:val="single" w:sz="6" w:space="0" w:color="231F20"/>
              <w:bottom w:val="nil"/>
              <w:right w:val="single" w:sz="2" w:space="0" w:color="231F20"/>
            </w:tcBorders>
          </w:tcPr>
          <w:p w14:paraId="437ADC4C" w14:textId="77777777" w:rsidR="0083404A" w:rsidRDefault="0083404A">
            <w:pPr>
              <w:adjustRightInd/>
              <w:spacing w:line="405" w:lineRule="auto"/>
              <w:rPr>
                <w:rFonts w:ascii="宋体" w:hAnsi="宋体" w:hint="eastAsia"/>
                <w:sz w:val="18"/>
                <w:szCs w:val="18"/>
              </w:rPr>
            </w:pPr>
          </w:p>
          <w:p w14:paraId="5B622148" w14:textId="77777777" w:rsidR="0083404A" w:rsidRDefault="00000000">
            <w:pPr>
              <w:adjustRightInd/>
              <w:spacing w:before="69" w:line="240" w:lineRule="auto"/>
              <w:ind w:left="231"/>
              <w:rPr>
                <w:rFonts w:ascii="宋体" w:hAnsi="宋体" w:hint="eastAsia"/>
                <w:sz w:val="18"/>
                <w:szCs w:val="18"/>
              </w:rPr>
            </w:pPr>
            <w:r>
              <w:rPr>
                <w:rFonts w:ascii="宋体" w:hAnsi="宋体" w:hint="eastAsia"/>
                <w:spacing w:val="18"/>
                <w:sz w:val="18"/>
                <w:szCs w:val="18"/>
              </w:rPr>
              <w:t>3</w:t>
            </w:r>
          </w:p>
        </w:tc>
        <w:tc>
          <w:tcPr>
            <w:tcW w:w="1060" w:type="dxa"/>
            <w:vMerge w:val="restart"/>
            <w:tcBorders>
              <w:top w:val="nil"/>
              <w:left w:val="single" w:sz="2" w:space="0" w:color="231F20"/>
              <w:bottom w:val="nil"/>
              <w:right w:val="single" w:sz="2" w:space="0" w:color="231F20"/>
            </w:tcBorders>
          </w:tcPr>
          <w:p w14:paraId="5EA3A08B" w14:textId="77777777" w:rsidR="0083404A" w:rsidRDefault="0083404A">
            <w:pPr>
              <w:adjustRightInd/>
              <w:spacing w:line="381" w:lineRule="auto"/>
              <w:rPr>
                <w:rFonts w:ascii="宋体" w:hAnsi="宋体" w:hint="eastAsia"/>
                <w:sz w:val="18"/>
                <w:szCs w:val="18"/>
              </w:rPr>
            </w:pPr>
          </w:p>
          <w:p w14:paraId="4652E916" w14:textId="77777777" w:rsidR="0083404A" w:rsidRDefault="00000000">
            <w:pPr>
              <w:adjustRightInd/>
              <w:spacing w:before="68" w:line="240" w:lineRule="auto"/>
              <w:ind w:left="363"/>
              <w:rPr>
                <w:rFonts w:ascii="宋体" w:hAnsi="宋体" w:hint="eastAsia"/>
                <w:sz w:val="18"/>
                <w:szCs w:val="18"/>
              </w:rPr>
            </w:pPr>
            <w:r>
              <w:rPr>
                <w:rFonts w:ascii="宋体" w:hAnsi="宋体" w:hint="eastAsia"/>
                <w:spacing w:val="10"/>
                <w:sz w:val="18"/>
                <w:szCs w:val="18"/>
              </w:rPr>
              <w:t>制动</w:t>
            </w:r>
          </w:p>
        </w:tc>
        <w:tc>
          <w:tcPr>
            <w:tcW w:w="2362" w:type="dxa"/>
            <w:tcBorders>
              <w:top w:val="single" w:sz="2" w:space="0" w:color="231F20"/>
              <w:left w:val="single" w:sz="2" w:space="0" w:color="231F20"/>
              <w:bottom w:val="single" w:sz="2" w:space="0" w:color="231F20"/>
              <w:right w:val="single" w:sz="2" w:space="0" w:color="231F20"/>
            </w:tcBorders>
          </w:tcPr>
          <w:p w14:paraId="75C4BCBE" w14:textId="77777777" w:rsidR="0083404A" w:rsidRDefault="00000000">
            <w:pPr>
              <w:adjustRightInd/>
              <w:spacing w:before="92" w:line="240" w:lineRule="auto"/>
              <w:ind w:left="93"/>
              <w:jc w:val="left"/>
              <w:rPr>
                <w:rFonts w:ascii="宋体" w:hAnsi="宋体" w:hint="eastAsia"/>
                <w:sz w:val="18"/>
                <w:szCs w:val="18"/>
              </w:rPr>
            </w:pPr>
            <w:r>
              <w:rPr>
                <w:rFonts w:ascii="宋体" w:hAnsi="宋体" w:hint="eastAsia"/>
                <w:spacing w:val="17"/>
                <w:sz w:val="18"/>
                <w:szCs w:val="18"/>
              </w:rPr>
              <w:t>制动系统自检</w:t>
            </w:r>
          </w:p>
        </w:tc>
        <w:tc>
          <w:tcPr>
            <w:tcW w:w="4146" w:type="dxa"/>
            <w:tcBorders>
              <w:top w:val="single" w:sz="2" w:space="0" w:color="231F20"/>
              <w:left w:val="single" w:sz="2" w:space="0" w:color="231F20"/>
              <w:bottom w:val="single" w:sz="2" w:space="0" w:color="231F20"/>
              <w:right w:val="single" w:sz="2" w:space="0" w:color="231F20"/>
            </w:tcBorders>
          </w:tcPr>
          <w:p w14:paraId="1789B75E" w14:textId="77777777" w:rsidR="0083404A" w:rsidRDefault="00000000">
            <w:pPr>
              <w:adjustRightInd/>
              <w:spacing w:before="92" w:line="240" w:lineRule="auto"/>
              <w:ind w:firstLineChars="100" w:firstLine="210"/>
              <w:jc w:val="left"/>
              <w:rPr>
                <w:rFonts w:ascii="宋体" w:hAnsi="宋体" w:hint="eastAsia"/>
                <w:sz w:val="18"/>
                <w:szCs w:val="18"/>
              </w:rPr>
            </w:pPr>
            <w:r>
              <w:rPr>
                <w:rFonts w:ascii="宋体" w:hAnsi="宋体" w:hint="eastAsia"/>
                <w:spacing w:val="15"/>
                <w:sz w:val="18"/>
                <w:szCs w:val="18"/>
              </w:rPr>
              <w:t>自检正常</w:t>
            </w:r>
            <w:r>
              <w:rPr>
                <w:rFonts w:ascii="宋体" w:hAnsi="宋体" w:hint="eastAsia"/>
                <w:spacing w:val="2"/>
                <w:sz w:val="18"/>
                <w:szCs w:val="18"/>
              </w:rPr>
              <w:t>，</w:t>
            </w:r>
            <w:r>
              <w:rPr>
                <w:rFonts w:ascii="宋体" w:hAnsi="宋体" w:hint="eastAsia"/>
                <w:spacing w:val="15"/>
                <w:sz w:val="18"/>
                <w:szCs w:val="18"/>
              </w:rPr>
              <w:t>无制动报警灯闪亮</w:t>
            </w:r>
          </w:p>
        </w:tc>
        <w:tc>
          <w:tcPr>
            <w:tcW w:w="1106" w:type="dxa"/>
            <w:tcBorders>
              <w:top w:val="single" w:sz="2" w:space="0" w:color="231F20"/>
              <w:left w:val="single" w:sz="2" w:space="0" w:color="231F20"/>
              <w:bottom w:val="single" w:sz="2" w:space="0" w:color="231F20"/>
              <w:right w:val="single" w:sz="6" w:space="0" w:color="231F20"/>
            </w:tcBorders>
          </w:tcPr>
          <w:p w14:paraId="194C4BD2" w14:textId="77777777" w:rsidR="0083404A" w:rsidRDefault="00000000">
            <w:pPr>
              <w:adjustRightInd/>
              <w:spacing w:before="91" w:line="240" w:lineRule="auto"/>
              <w:ind w:left="116"/>
              <w:jc w:val="left"/>
              <w:rPr>
                <w:rFonts w:ascii="宋体" w:hAnsi="宋体" w:hint="eastAsia"/>
                <w:sz w:val="18"/>
                <w:szCs w:val="18"/>
              </w:rPr>
            </w:pPr>
            <w:r>
              <w:rPr>
                <w:rFonts w:ascii="宋体" w:hAnsi="宋体" w:hint="eastAsia"/>
                <w:spacing w:val="9"/>
                <w:sz w:val="18"/>
                <w:szCs w:val="18"/>
              </w:rPr>
              <w:t>出车前</w:t>
            </w:r>
          </w:p>
        </w:tc>
      </w:tr>
      <w:tr w:rsidR="0083404A" w14:paraId="0C400727" w14:textId="77777777">
        <w:trPr>
          <w:trHeight w:val="355"/>
        </w:trPr>
        <w:tc>
          <w:tcPr>
            <w:tcW w:w="9222" w:type="dxa"/>
            <w:vMerge/>
            <w:tcBorders>
              <w:top w:val="nil"/>
              <w:left w:val="single" w:sz="6" w:space="0" w:color="231F20"/>
              <w:bottom w:val="nil"/>
              <w:right w:val="single" w:sz="2" w:space="0" w:color="231F20"/>
            </w:tcBorders>
            <w:vAlign w:val="center"/>
          </w:tcPr>
          <w:p w14:paraId="2F284401" w14:textId="77777777" w:rsidR="0083404A" w:rsidRDefault="0083404A">
            <w:pPr>
              <w:widowControl/>
              <w:adjustRightInd/>
              <w:spacing w:line="240" w:lineRule="auto"/>
              <w:jc w:val="left"/>
              <w:rPr>
                <w:rFonts w:ascii="宋体" w:hAnsi="宋体" w:hint="eastAsia"/>
                <w:sz w:val="18"/>
                <w:szCs w:val="18"/>
              </w:rPr>
            </w:pPr>
          </w:p>
        </w:tc>
        <w:tc>
          <w:tcPr>
            <w:tcW w:w="1060" w:type="dxa"/>
            <w:vMerge/>
            <w:tcBorders>
              <w:top w:val="nil"/>
              <w:left w:val="single" w:sz="2" w:space="0" w:color="231F20"/>
              <w:bottom w:val="nil"/>
              <w:right w:val="single" w:sz="2" w:space="0" w:color="231F20"/>
            </w:tcBorders>
            <w:vAlign w:val="center"/>
          </w:tcPr>
          <w:p w14:paraId="36C5A631" w14:textId="77777777" w:rsidR="0083404A" w:rsidRDefault="0083404A">
            <w:pPr>
              <w:widowControl/>
              <w:adjustRightInd/>
              <w:spacing w:line="240" w:lineRule="auto"/>
              <w:jc w:val="left"/>
              <w:rPr>
                <w:rFonts w:ascii="宋体" w:hAnsi="宋体" w:hint="eastAsia"/>
                <w:sz w:val="18"/>
                <w:szCs w:val="18"/>
              </w:rPr>
            </w:pPr>
          </w:p>
        </w:tc>
        <w:tc>
          <w:tcPr>
            <w:tcW w:w="2362" w:type="dxa"/>
            <w:tcBorders>
              <w:top w:val="single" w:sz="2" w:space="0" w:color="231F20"/>
              <w:left w:val="single" w:sz="2" w:space="0" w:color="231F20"/>
              <w:bottom w:val="single" w:sz="2" w:space="0" w:color="231F20"/>
              <w:right w:val="single" w:sz="2" w:space="0" w:color="231F20"/>
            </w:tcBorders>
          </w:tcPr>
          <w:p w14:paraId="578578BF" w14:textId="77777777" w:rsidR="0083404A" w:rsidRDefault="00000000">
            <w:pPr>
              <w:adjustRightInd/>
              <w:spacing w:before="91" w:line="240" w:lineRule="auto"/>
              <w:ind w:left="94"/>
              <w:jc w:val="left"/>
              <w:rPr>
                <w:rFonts w:ascii="宋体" w:hAnsi="宋体" w:hint="eastAsia"/>
                <w:sz w:val="18"/>
                <w:szCs w:val="18"/>
              </w:rPr>
            </w:pPr>
            <w:r>
              <w:rPr>
                <w:rFonts w:ascii="宋体" w:hAnsi="宋体" w:hint="eastAsia"/>
                <w:spacing w:val="18"/>
                <w:sz w:val="18"/>
                <w:szCs w:val="18"/>
              </w:rPr>
              <w:t>检查制动液液面高度</w:t>
            </w:r>
            <w:r>
              <w:rPr>
                <w:rFonts w:ascii="宋体" w:hAnsi="宋体" w:hint="eastAsia"/>
                <w:spacing w:val="-4"/>
                <w:sz w:val="18"/>
                <w:szCs w:val="18"/>
              </w:rPr>
              <w:t>，</w:t>
            </w:r>
            <w:r>
              <w:rPr>
                <w:rFonts w:ascii="宋体" w:hAnsi="宋体" w:hint="eastAsia"/>
                <w:spacing w:val="18"/>
                <w:sz w:val="18"/>
                <w:szCs w:val="18"/>
              </w:rPr>
              <w:t>视情补给</w:t>
            </w:r>
          </w:p>
        </w:tc>
        <w:tc>
          <w:tcPr>
            <w:tcW w:w="4146" w:type="dxa"/>
            <w:tcBorders>
              <w:top w:val="single" w:sz="2" w:space="0" w:color="231F20"/>
              <w:left w:val="single" w:sz="2" w:space="0" w:color="231F20"/>
              <w:bottom w:val="single" w:sz="2" w:space="0" w:color="231F20"/>
              <w:right w:val="single" w:sz="2" w:space="0" w:color="231F20"/>
            </w:tcBorders>
            <w:vAlign w:val="center"/>
          </w:tcPr>
          <w:p w14:paraId="36761426" w14:textId="77777777" w:rsidR="0083404A" w:rsidRDefault="00000000">
            <w:pPr>
              <w:adjustRightInd/>
              <w:spacing w:before="92" w:line="240" w:lineRule="auto"/>
              <w:ind w:left="99"/>
              <w:jc w:val="left"/>
              <w:rPr>
                <w:rFonts w:ascii="宋体" w:hAnsi="宋体" w:hint="eastAsia"/>
                <w:sz w:val="18"/>
                <w:szCs w:val="18"/>
              </w:rPr>
            </w:pPr>
            <w:r>
              <w:rPr>
                <w:rFonts w:ascii="宋体" w:hAnsi="宋体" w:hint="eastAsia"/>
                <w:spacing w:val="17"/>
                <w:sz w:val="18"/>
                <w:szCs w:val="18"/>
              </w:rPr>
              <w:t>液面高度符合规定</w:t>
            </w:r>
          </w:p>
        </w:tc>
        <w:tc>
          <w:tcPr>
            <w:tcW w:w="1106" w:type="dxa"/>
            <w:tcBorders>
              <w:top w:val="single" w:sz="2" w:space="0" w:color="231F20"/>
              <w:left w:val="single" w:sz="2" w:space="0" w:color="231F20"/>
              <w:bottom w:val="single" w:sz="2" w:space="0" w:color="231F20"/>
              <w:right w:val="single" w:sz="6" w:space="0" w:color="231F20"/>
            </w:tcBorders>
          </w:tcPr>
          <w:p w14:paraId="6AEFCAB2" w14:textId="77777777" w:rsidR="0083404A" w:rsidRDefault="00000000">
            <w:pPr>
              <w:adjustRightInd/>
              <w:spacing w:before="92" w:line="240" w:lineRule="auto"/>
              <w:ind w:left="116"/>
              <w:jc w:val="left"/>
              <w:rPr>
                <w:rFonts w:ascii="宋体" w:hAnsi="宋体" w:hint="eastAsia"/>
                <w:sz w:val="18"/>
                <w:szCs w:val="18"/>
              </w:rPr>
            </w:pPr>
            <w:r>
              <w:rPr>
                <w:rFonts w:ascii="宋体" w:hAnsi="宋体" w:hint="eastAsia"/>
                <w:spacing w:val="9"/>
                <w:sz w:val="18"/>
                <w:szCs w:val="18"/>
              </w:rPr>
              <w:t>出车前</w:t>
            </w:r>
          </w:p>
        </w:tc>
      </w:tr>
      <w:tr w:rsidR="0083404A" w14:paraId="06258C05" w14:textId="77777777">
        <w:trPr>
          <w:trHeight w:val="355"/>
        </w:trPr>
        <w:tc>
          <w:tcPr>
            <w:tcW w:w="9222" w:type="dxa"/>
            <w:vMerge/>
            <w:tcBorders>
              <w:top w:val="nil"/>
              <w:left w:val="single" w:sz="6" w:space="0" w:color="231F20"/>
              <w:bottom w:val="nil"/>
              <w:right w:val="single" w:sz="2" w:space="0" w:color="231F20"/>
            </w:tcBorders>
            <w:vAlign w:val="center"/>
          </w:tcPr>
          <w:p w14:paraId="0F5F19A5" w14:textId="77777777" w:rsidR="0083404A" w:rsidRDefault="0083404A">
            <w:pPr>
              <w:widowControl/>
              <w:adjustRightInd/>
              <w:spacing w:line="240" w:lineRule="auto"/>
              <w:jc w:val="left"/>
              <w:rPr>
                <w:rFonts w:ascii="宋体" w:hAnsi="宋体" w:hint="eastAsia"/>
                <w:sz w:val="18"/>
                <w:szCs w:val="18"/>
              </w:rPr>
            </w:pPr>
          </w:p>
        </w:tc>
        <w:tc>
          <w:tcPr>
            <w:tcW w:w="1060" w:type="dxa"/>
            <w:vMerge/>
            <w:tcBorders>
              <w:top w:val="nil"/>
              <w:left w:val="single" w:sz="2" w:space="0" w:color="231F20"/>
              <w:bottom w:val="nil"/>
              <w:right w:val="single" w:sz="2" w:space="0" w:color="231F20"/>
            </w:tcBorders>
            <w:vAlign w:val="center"/>
          </w:tcPr>
          <w:p w14:paraId="4E678471" w14:textId="77777777" w:rsidR="0083404A" w:rsidRDefault="0083404A">
            <w:pPr>
              <w:widowControl/>
              <w:adjustRightInd/>
              <w:spacing w:line="240" w:lineRule="auto"/>
              <w:jc w:val="left"/>
              <w:rPr>
                <w:rFonts w:ascii="宋体" w:hAnsi="宋体" w:hint="eastAsia"/>
                <w:sz w:val="18"/>
                <w:szCs w:val="18"/>
              </w:rPr>
            </w:pPr>
          </w:p>
        </w:tc>
        <w:tc>
          <w:tcPr>
            <w:tcW w:w="2362" w:type="dxa"/>
            <w:tcBorders>
              <w:top w:val="single" w:sz="2" w:space="0" w:color="231F20"/>
              <w:left w:val="single" w:sz="2" w:space="0" w:color="231F20"/>
              <w:bottom w:val="single" w:sz="2" w:space="0" w:color="231F20"/>
              <w:right w:val="single" w:sz="2" w:space="0" w:color="231F20"/>
            </w:tcBorders>
          </w:tcPr>
          <w:p w14:paraId="7450B10C" w14:textId="77777777" w:rsidR="0083404A" w:rsidRDefault="00000000">
            <w:pPr>
              <w:adjustRightInd/>
              <w:spacing w:before="93" w:line="240" w:lineRule="auto"/>
              <w:ind w:left="94"/>
              <w:jc w:val="left"/>
              <w:rPr>
                <w:rFonts w:ascii="宋体" w:hAnsi="宋体" w:hint="eastAsia"/>
                <w:sz w:val="18"/>
                <w:szCs w:val="18"/>
              </w:rPr>
            </w:pPr>
            <w:r>
              <w:rPr>
                <w:rFonts w:ascii="宋体" w:hAnsi="宋体" w:hint="eastAsia"/>
                <w:spacing w:val="8"/>
                <w:sz w:val="18"/>
                <w:szCs w:val="18"/>
              </w:rPr>
              <w:t>检查行车制动</w:t>
            </w:r>
            <w:r>
              <w:rPr>
                <w:rFonts w:ascii="宋体" w:hAnsi="宋体" w:hint="eastAsia"/>
                <w:spacing w:val="-23"/>
                <w:sz w:val="18"/>
                <w:szCs w:val="18"/>
              </w:rPr>
              <w:t>、</w:t>
            </w:r>
            <w:r>
              <w:rPr>
                <w:rFonts w:ascii="宋体" w:hAnsi="宋体" w:hint="eastAsia"/>
                <w:spacing w:val="8"/>
                <w:sz w:val="18"/>
                <w:szCs w:val="18"/>
              </w:rPr>
              <w:t>驻车制动</w:t>
            </w:r>
          </w:p>
        </w:tc>
        <w:tc>
          <w:tcPr>
            <w:tcW w:w="4146" w:type="dxa"/>
            <w:tcBorders>
              <w:top w:val="single" w:sz="2" w:space="0" w:color="231F20"/>
              <w:left w:val="single" w:sz="2" w:space="0" w:color="231F20"/>
              <w:bottom w:val="single" w:sz="2" w:space="0" w:color="231F20"/>
              <w:right w:val="single" w:sz="2" w:space="0" w:color="231F20"/>
            </w:tcBorders>
          </w:tcPr>
          <w:p w14:paraId="56A51CEF" w14:textId="77777777" w:rsidR="0083404A" w:rsidRDefault="00000000">
            <w:pPr>
              <w:adjustRightInd/>
              <w:spacing w:before="93" w:line="240" w:lineRule="auto"/>
              <w:ind w:left="96"/>
              <w:jc w:val="left"/>
              <w:rPr>
                <w:rFonts w:ascii="宋体" w:hAnsi="宋体" w:hint="eastAsia"/>
                <w:sz w:val="18"/>
                <w:szCs w:val="18"/>
              </w:rPr>
            </w:pPr>
            <w:r>
              <w:rPr>
                <w:rFonts w:ascii="宋体" w:hAnsi="宋体" w:hint="eastAsia"/>
                <w:spacing w:val="10"/>
                <w:sz w:val="18"/>
                <w:szCs w:val="18"/>
              </w:rPr>
              <w:t>行车制动</w:t>
            </w:r>
            <w:r>
              <w:rPr>
                <w:rFonts w:ascii="宋体" w:hAnsi="宋体" w:hint="eastAsia"/>
                <w:spacing w:val="-22"/>
                <w:sz w:val="18"/>
                <w:szCs w:val="18"/>
              </w:rPr>
              <w:t>、</w:t>
            </w:r>
            <w:r>
              <w:rPr>
                <w:rFonts w:ascii="宋体" w:hAnsi="宋体" w:hint="eastAsia"/>
                <w:spacing w:val="10"/>
                <w:sz w:val="18"/>
                <w:szCs w:val="18"/>
              </w:rPr>
              <w:t>驻车制动功能正常</w:t>
            </w:r>
          </w:p>
        </w:tc>
        <w:tc>
          <w:tcPr>
            <w:tcW w:w="1106" w:type="dxa"/>
            <w:tcBorders>
              <w:top w:val="single" w:sz="2" w:space="0" w:color="231F20"/>
              <w:left w:val="single" w:sz="2" w:space="0" w:color="231F20"/>
              <w:bottom w:val="single" w:sz="2" w:space="0" w:color="231F20"/>
              <w:right w:val="single" w:sz="6" w:space="0" w:color="231F20"/>
            </w:tcBorders>
          </w:tcPr>
          <w:p w14:paraId="1753D52B" w14:textId="77777777" w:rsidR="0083404A" w:rsidRDefault="00000000">
            <w:pPr>
              <w:adjustRightInd/>
              <w:spacing w:before="93" w:line="240" w:lineRule="auto"/>
              <w:ind w:left="116"/>
              <w:jc w:val="left"/>
              <w:rPr>
                <w:rFonts w:ascii="宋体" w:hAnsi="宋体" w:hint="eastAsia"/>
                <w:sz w:val="18"/>
                <w:szCs w:val="18"/>
              </w:rPr>
            </w:pPr>
            <w:r>
              <w:rPr>
                <w:rFonts w:ascii="宋体" w:hAnsi="宋体" w:hint="eastAsia"/>
                <w:spacing w:val="9"/>
                <w:sz w:val="18"/>
                <w:szCs w:val="18"/>
              </w:rPr>
              <w:t>出车前</w:t>
            </w:r>
          </w:p>
        </w:tc>
      </w:tr>
      <w:tr w:rsidR="0083404A" w14:paraId="175B8D83" w14:textId="77777777">
        <w:trPr>
          <w:trHeight w:val="626"/>
        </w:trPr>
        <w:tc>
          <w:tcPr>
            <w:tcW w:w="548" w:type="dxa"/>
            <w:vMerge w:val="restart"/>
            <w:tcBorders>
              <w:top w:val="nil"/>
              <w:left w:val="single" w:sz="6" w:space="0" w:color="231F20"/>
              <w:bottom w:val="nil"/>
              <w:right w:val="single" w:sz="2" w:space="0" w:color="231F20"/>
            </w:tcBorders>
          </w:tcPr>
          <w:p w14:paraId="69795489" w14:textId="77777777" w:rsidR="0083404A" w:rsidRDefault="0083404A">
            <w:pPr>
              <w:adjustRightInd/>
              <w:spacing w:line="362" w:lineRule="auto"/>
              <w:rPr>
                <w:rFonts w:ascii="宋体" w:hAnsi="宋体" w:hint="eastAsia"/>
                <w:sz w:val="18"/>
                <w:szCs w:val="18"/>
              </w:rPr>
            </w:pPr>
          </w:p>
          <w:p w14:paraId="6EACF8DD" w14:textId="77777777" w:rsidR="0083404A" w:rsidRDefault="00000000">
            <w:pPr>
              <w:adjustRightInd/>
              <w:spacing w:before="69" w:line="240" w:lineRule="auto"/>
              <w:ind w:left="229"/>
              <w:rPr>
                <w:rFonts w:ascii="宋体" w:hAnsi="宋体" w:hint="eastAsia"/>
                <w:sz w:val="18"/>
                <w:szCs w:val="18"/>
              </w:rPr>
            </w:pPr>
            <w:r>
              <w:rPr>
                <w:rFonts w:ascii="宋体" w:hAnsi="宋体" w:hint="eastAsia"/>
                <w:spacing w:val="22"/>
                <w:sz w:val="18"/>
                <w:szCs w:val="18"/>
              </w:rPr>
              <w:t>4</w:t>
            </w:r>
          </w:p>
        </w:tc>
        <w:tc>
          <w:tcPr>
            <w:tcW w:w="1060" w:type="dxa"/>
            <w:vMerge w:val="restart"/>
            <w:tcBorders>
              <w:top w:val="nil"/>
              <w:left w:val="single" w:sz="2" w:space="0" w:color="231F20"/>
              <w:bottom w:val="nil"/>
              <w:right w:val="single" w:sz="2" w:space="0" w:color="231F20"/>
            </w:tcBorders>
          </w:tcPr>
          <w:p w14:paraId="7CD4221B" w14:textId="77777777" w:rsidR="0083404A" w:rsidRDefault="0083404A">
            <w:pPr>
              <w:adjustRightInd/>
              <w:spacing w:line="338" w:lineRule="auto"/>
              <w:rPr>
                <w:rFonts w:ascii="宋体" w:hAnsi="宋体" w:hint="eastAsia"/>
                <w:sz w:val="18"/>
                <w:szCs w:val="18"/>
              </w:rPr>
            </w:pPr>
          </w:p>
          <w:p w14:paraId="712D4E55" w14:textId="77777777" w:rsidR="0083404A" w:rsidRDefault="00000000">
            <w:pPr>
              <w:adjustRightInd/>
              <w:spacing w:before="69" w:line="240" w:lineRule="auto"/>
              <w:ind w:left="95"/>
              <w:rPr>
                <w:rFonts w:ascii="宋体" w:hAnsi="宋体" w:hint="eastAsia"/>
                <w:sz w:val="18"/>
                <w:szCs w:val="18"/>
              </w:rPr>
            </w:pPr>
            <w:r>
              <w:rPr>
                <w:rFonts w:ascii="宋体" w:hAnsi="宋体" w:hint="eastAsia"/>
                <w:spacing w:val="15"/>
                <w:sz w:val="18"/>
                <w:szCs w:val="18"/>
              </w:rPr>
              <w:t>车轮及轮胎</w:t>
            </w:r>
          </w:p>
        </w:tc>
        <w:tc>
          <w:tcPr>
            <w:tcW w:w="2362" w:type="dxa"/>
            <w:tcBorders>
              <w:top w:val="single" w:sz="2" w:space="0" w:color="231F20"/>
              <w:left w:val="single" w:sz="2" w:space="0" w:color="231F20"/>
              <w:bottom w:val="single" w:sz="2" w:space="0" w:color="231F20"/>
              <w:right w:val="single" w:sz="2" w:space="0" w:color="231F20"/>
            </w:tcBorders>
          </w:tcPr>
          <w:p w14:paraId="7222FBB3" w14:textId="77777777" w:rsidR="0083404A" w:rsidRDefault="00000000">
            <w:pPr>
              <w:adjustRightInd/>
              <w:spacing w:before="230" w:line="240" w:lineRule="auto"/>
              <w:ind w:left="94"/>
              <w:jc w:val="left"/>
              <w:rPr>
                <w:rFonts w:ascii="宋体" w:hAnsi="宋体" w:hint="eastAsia"/>
                <w:sz w:val="18"/>
                <w:szCs w:val="18"/>
              </w:rPr>
            </w:pPr>
            <w:r>
              <w:rPr>
                <w:rFonts w:ascii="宋体" w:hAnsi="宋体" w:hint="eastAsia"/>
                <w:spacing w:val="5"/>
                <w:sz w:val="18"/>
                <w:szCs w:val="18"/>
              </w:rPr>
              <w:t>检查轮胎外观</w:t>
            </w:r>
            <w:r>
              <w:rPr>
                <w:rFonts w:ascii="宋体" w:hAnsi="宋体" w:hint="eastAsia"/>
                <w:spacing w:val="-21"/>
                <w:sz w:val="18"/>
                <w:szCs w:val="18"/>
              </w:rPr>
              <w:t>、</w:t>
            </w:r>
            <w:r>
              <w:rPr>
                <w:rFonts w:ascii="宋体" w:hAnsi="宋体" w:hint="eastAsia"/>
                <w:spacing w:val="5"/>
                <w:sz w:val="18"/>
                <w:szCs w:val="18"/>
              </w:rPr>
              <w:t>气压</w:t>
            </w:r>
          </w:p>
        </w:tc>
        <w:tc>
          <w:tcPr>
            <w:tcW w:w="4146" w:type="dxa"/>
            <w:tcBorders>
              <w:top w:val="single" w:sz="2" w:space="0" w:color="231F20"/>
              <w:left w:val="single" w:sz="2" w:space="0" w:color="231F20"/>
              <w:bottom w:val="single" w:sz="2" w:space="0" w:color="231F20"/>
              <w:right w:val="single" w:sz="2" w:space="0" w:color="231F20"/>
            </w:tcBorders>
          </w:tcPr>
          <w:p w14:paraId="431F06BA" w14:textId="77777777" w:rsidR="0083404A" w:rsidRDefault="00000000">
            <w:pPr>
              <w:adjustRightInd/>
              <w:spacing w:before="94" w:line="240" w:lineRule="auto"/>
              <w:ind w:left="100" w:right="80"/>
              <w:jc w:val="left"/>
              <w:rPr>
                <w:rFonts w:ascii="宋体" w:hAnsi="宋体" w:hint="eastAsia"/>
                <w:sz w:val="18"/>
                <w:szCs w:val="18"/>
              </w:rPr>
            </w:pPr>
            <w:r>
              <w:rPr>
                <w:rFonts w:ascii="宋体" w:hAnsi="宋体" w:hint="eastAsia"/>
                <w:spacing w:val="-1"/>
                <w:sz w:val="18"/>
                <w:szCs w:val="18"/>
              </w:rPr>
              <w:t>轮胎表面无破裂</w:t>
            </w:r>
            <w:r>
              <w:rPr>
                <w:rFonts w:ascii="宋体" w:hAnsi="宋体" w:hint="eastAsia"/>
                <w:spacing w:val="-22"/>
                <w:sz w:val="18"/>
                <w:szCs w:val="18"/>
              </w:rPr>
              <w:t>、</w:t>
            </w:r>
            <w:r>
              <w:rPr>
                <w:rFonts w:ascii="宋体" w:hAnsi="宋体" w:hint="eastAsia"/>
                <w:spacing w:val="-1"/>
                <w:sz w:val="18"/>
                <w:szCs w:val="18"/>
              </w:rPr>
              <w:t>凸起</w:t>
            </w:r>
            <w:r>
              <w:rPr>
                <w:rFonts w:ascii="宋体" w:hAnsi="宋体" w:hint="eastAsia"/>
                <w:spacing w:val="-22"/>
                <w:sz w:val="18"/>
                <w:szCs w:val="18"/>
              </w:rPr>
              <w:t>、</w:t>
            </w:r>
            <w:r>
              <w:rPr>
                <w:rFonts w:ascii="宋体" w:hAnsi="宋体" w:hint="eastAsia"/>
                <w:spacing w:val="-1"/>
                <w:sz w:val="18"/>
                <w:szCs w:val="18"/>
              </w:rPr>
              <w:t>异物刺入及异常磨损，</w:t>
            </w:r>
            <w:r>
              <w:rPr>
                <w:rFonts w:ascii="宋体" w:hAnsi="宋体" w:hint="eastAsia"/>
                <w:spacing w:val="17"/>
                <w:sz w:val="18"/>
                <w:szCs w:val="18"/>
              </w:rPr>
              <w:t>轮胎气压符合规定</w:t>
            </w:r>
          </w:p>
        </w:tc>
        <w:tc>
          <w:tcPr>
            <w:tcW w:w="1106" w:type="dxa"/>
            <w:vMerge w:val="restart"/>
            <w:tcBorders>
              <w:top w:val="nil"/>
              <w:left w:val="single" w:sz="2" w:space="0" w:color="231F20"/>
              <w:bottom w:val="nil"/>
              <w:right w:val="single" w:sz="6" w:space="0" w:color="231F20"/>
            </w:tcBorders>
          </w:tcPr>
          <w:p w14:paraId="1851DB6C" w14:textId="77777777" w:rsidR="0083404A" w:rsidRDefault="00000000">
            <w:pPr>
              <w:adjustRightInd/>
              <w:spacing w:before="275" w:line="240" w:lineRule="auto"/>
              <w:ind w:left="108" w:right="89" w:firstLine="8"/>
              <w:jc w:val="left"/>
              <w:rPr>
                <w:rFonts w:ascii="宋体" w:hAnsi="宋体" w:hint="eastAsia"/>
                <w:sz w:val="18"/>
                <w:szCs w:val="18"/>
              </w:rPr>
            </w:pPr>
            <w:r>
              <w:rPr>
                <w:rFonts w:ascii="宋体" w:hAnsi="宋体" w:hint="eastAsia"/>
                <w:spacing w:val="-9"/>
                <w:sz w:val="18"/>
                <w:szCs w:val="18"/>
              </w:rPr>
              <w:t>出车前</w:t>
            </w:r>
            <w:r>
              <w:rPr>
                <w:rFonts w:ascii="宋体" w:hAnsi="宋体" w:hint="eastAsia"/>
                <w:spacing w:val="-22"/>
                <w:sz w:val="18"/>
                <w:szCs w:val="18"/>
              </w:rPr>
              <w:t xml:space="preserve"> </w:t>
            </w:r>
            <w:r>
              <w:rPr>
                <w:rFonts w:ascii="宋体" w:hAnsi="宋体" w:hint="eastAsia"/>
                <w:spacing w:val="-9"/>
                <w:sz w:val="18"/>
                <w:szCs w:val="18"/>
              </w:rPr>
              <w:t>、行</w:t>
            </w:r>
            <w:r>
              <w:rPr>
                <w:rFonts w:ascii="宋体" w:hAnsi="宋体" w:hint="eastAsia"/>
                <w:spacing w:val="8"/>
                <w:sz w:val="18"/>
                <w:szCs w:val="18"/>
              </w:rPr>
              <w:t>车中</w:t>
            </w:r>
          </w:p>
        </w:tc>
      </w:tr>
      <w:tr w:rsidR="0083404A" w14:paraId="3AC57C53" w14:textId="77777777">
        <w:trPr>
          <w:trHeight w:val="355"/>
        </w:trPr>
        <w:tc>
          <w:tcPr>
            <w:tcW w:w="9222" w:type="dxa"/>
            <w:vMerge/>
            <w:tcBorders>
              <w:top w:val="nil"/>
              <w:left w:val="single" w:sz="6" w:space="0" w:color="231F20"/>
              <w:bottom w:val="nil"/>
              <w:right w:val="single" w:sz="2" w:space="0" w:color="231F20"/>
            </w:tcBorders>
            <w:vAlign w:val="center"/>
          </w:tcPr>
          <w:p w14:paraId="2E5094CF" w14:textId="77777777" w:rsidR="0083404A" w:rsidRDefault="0083404A">
            <w:pPr>
              <w:widowControl/>
              <w:adjustRightInd/>
              <w:spacing w:line="240" w:lineRule="auto"/>
              <w:jc w:val="left"/>
              <w:rPr>
                <w:rFonts w:ascii="宋体" w:hAnsi="宋体" w:hint="eastAsia"/>
                <w:sz w:val="18"/>
                <w:szCs w:val="18"/>
              </w:rPr>
            </w:pPr>
          </w:p>
        </w:tc>
        <w:tc>
          <w:tcPr>
            <w:tcW w:w="1060" w:type="dxa"/>
            <w:vMerge/>
            <w:tcBorders>
              <w:top w:val="nil"/>
              <w:left w:val="single" w:sz="2" w:space="0" w:color="231F20"/>
              <w:bottom w:val="nil"/>
              <w:right w:val="single" w:sz="2" w:space="0" w:color="231F20"/>
            </w:tcBorders>
            <w:vAlign w:val="center"/>
          </w:tcPr>
          <w:p w14:paraId="6469A835" w14:textId="77777777" w:rsidR="0083404A" w:rsidRDefault="0083404A">
            <w:pPr>
              <w:widowControl/>
              <w:adjustRightInd/>
              <w:spacing w:line="240" w:lineRule="auto"/>
              <w:jc w:val="left"/>
              <w:rPr>
                <w:rFonts w:ascii="宋体" w:hAnsi="宋体" w:hint="eastAsia"/>
                <w:sz w:val="18"/>
                <w:szCs w:val="18"/>
              </w:rPr>
            </w:pPr>
          </w:p>
        </w:tc>
        <w:tc>
          <w:tcPr>
            <w:tcW w:w="2362" w:type="dxa"/>
            <w:tcBorders>
              <w:top w:val="single" w:sz="2" w:space="0" w:color="231F20"/>
              <w:left w:val="single" w:sz="2" w:space="0" w:color="231F20"/>
              <w:bottom w:val="single" w:sz="2" w:space="0" w:color="231F20"/>
              <w:right w:val="single" w:sz="2" w:space="0" w:color="231F20"/>
            </w:tcBorders>
          </w:tcPr>
          <w:p w14:paraId="4466DF62" w14:textId="77777777" w:rsidR="0083404A" w:rsidRDefault="00000000">
            <w:pPr>
              <w:adjustRightInd/>
              <w:spacing w:before="95" w:line="240" w:lineRule="auto"/>
              <w:ind w:left="94"/>
              <w:jc w:val="left"/>
              <w:rPr>
                <w:rFonts w:ascii="宋体" w:hAnsi="宋体" w:hint="eastAsia"/>
                <w:sz w:val="18"/>
                <w:szCs w:val="18"/>
              </w:rPr>
            </w:pPr>
            <w:r>
              <w:rPr>
                <w:rFonts w:ascii="宋体" w:hAnsi="宋体" w:hint="eastAsia"/>
                <w:spacing w:val="5"/>
                <w:sz w:val="18"/>
                <w:szCs w:val="18"/>
              </w:rPr>
              <w:t>检查车轮螺栓</w:t>
            </w:r>
            <w:r>
              <w:rPr>
                <w:rFonts w:ascii="宋体" w:hAnsi="宋体" w:hint="eastAsia"/>
                <w:spacing w:val="-21"/>
                <w:sz w:val="18"/>
                <w:szCs w:val="18"/>
              </w:rPr>
              <w:t>、</w:t>
            </w:r>
            <w:r>
              <w:rPr>
                <w:rFonts w:ascii="宋体" w:hAnsi="宋体" w:hint="eastAsia"/>
                <w:spacing w:val="5"/>
                <w:sz w:val="18"/>
                <w:szCs w:val="18"/>
              </w:rPr>
              <w:t>螺母</w:t>
            </w:r>
          </w:p>
        </w:tc>
        <w:tc>
          <w:tcPr>
            <w:tcW w:w="4146" w:type="dxa"/>
            <w:tcBorders>
              <w:top w:val="single" w:sz="2" w:space="0" w:color="231F20"/>
              <w:left w:val="single" w:sz="2" w:space="0" w:color="231F20"/>
              <w:bottom w:val="single" w:sz="2" w:space="0" w:color="231F20"/>
              <w:right w:val="single" w:sz="2" w:space="0" w:color="231F20"/>
            </w:tcBorders>
          </w:tcPr>
          <w:p w14:paraId="39947C2F" w14:textId="77777777" w:rsidR="0083404A" w:rsidRDefault="00000000">
            <w:pPr>
              <w:adjustRightInd/>
              <w:spacing w:before="96" w:line="240" w:lineRule="auto"/>
              <w:ind w:left="100"/>
              <w:jc w:val="left"/>
              <w:rPr>
                <w:rFonts w:ascii="宋体" w:hAnsi="宋体" w:hint="eastAsia"/>
                <w:sz w:val="18"/>
                <w:szCs w:val="18"/>
              </w:rPr>
            </w:pPr>
            <w:r>
              <w:rPr>
                <w:rFonts w:ascii="宋体" w:hAnsi="宋体" w:hint="eastAsia"/>
                <w:spacing w:val="16"/>
                <w:sz w:val="18"/>
                <w:szCs w:val="18"/>
              </w:rPr>
              <w:t>齐全完好</w:t>
            </w:r>
            <w:r>
              <w:rPr>
                <w:rFonts w:ascii="宋体" w:hAnsi="宋体" w:hint="eastAsia"/>
                <w:spacing w:val="-4"/>
                <w:sz w:val="18"/>
                <w:szCs w:val="18"/>
              </w:rPr>
              <w:t>，</w:t>
            </w:r>
            <w:r>
              <w:rPr>
                <w:rFonts w:ascii="宋体" w:hAnsi="宋体" w:hint="eastAsia"/>
                <w:spacing w:val="16"/>
                <w:sz w:val="18"/>
                <w:szCs w:val="18"/>
              </w:rPr>
              <w:t>无松动</w:t>
            </w:r>
          </w:p>
        </w:tc>
        <w:tc>
          <w:tcPr>
            <w:tcW w:w="1106" w:type="dxa"/>
            <w:vMerge/>
            <w:tcBorders>
              <w:top w:val="nil"/>
              <w:left w:val="single" w:sz="2" w:space="0" w:color="231F20"/>
              <w:bottom w:val="nil"/>
              <w:right w:val="single" w:sz="6" w:space="0" w:color="231F20"/>
            </w:tcBorders>
            <w:vAlign w:val="center"/>
          </w:tcPr>
          <w:p w14:paraId="106CD8CA" w14:textId="77777777" w:rsidR="0083404A" w:rsidRDefault="0083404A">
            <w:pPr>
              <w:widowControl/>
              <w:adjustRightInd/>
              <w:spacing w:line="240" w:lineRule="auto"/>
              <w:jc w:val="left"/>
              <w:rPr>
                <w:rFonts w:ascii="宋体" w:hAnsi="宋体" w:hint="eastAsia"/>
                <w:sz w:val="18"/>
                <w:szCs w:val="18"/>
              </w:rPr>
            </w:pPr>
          </w:p>
        </w:tc>
      </w:tr>
      <w:tr w:rsidR="0083404A" w14:paraId="13BAF014" w14:textId="77777777">
        <w:trPr>
          <w:trHeight w:val="355"/>
        </w:trPr>
        <w:tc>
          <w:tcPr>
            <w:tcW w:w="548" w:type="dxa"/>
            <w:vMerge w:val="restart"/>
            <w:tcBorders>
              <w:top w:val="nil"/>
              <w:left w:val="single" w:sz="6" w:space="0" w:color="231F20"/>
              <w:bottom w:val="nil"/>
              <w:right w:val="single" w:sz="2" w:space="0" w:color="231F20"/>
            </w:tcBorders>
          </w:tcPr>
          <w:p w14:paraId="453F45CF" w14:textId="77777777" w:rsidR="0083404A" w:rsidRDefault="0083404A">
            <w:pPr>
              <w:adjustRightInd/>
              <w:spacing w:line="268" w:lineRule="auto"/>
              <w:rPr>
                <w:rFonts w:ascii="宋体" w:hAnsi="宋体" w:hint="eastAsia"/>
                <w:sz w:val="18"/>
                <w:szCs w:val="18"/>
              </w:rPr>
            </w:pPr>
          </w:p>
          <w:p w14:paraId="2765DEE2" w14:textId="77777777" w:rsidR="0083404A" w:rsidRDefault="0083404A">
            <w:pPr>
              <w:adjustRightInd/>
              <w:spacing w:line="268" w:lineRule="auto"/>
              <w:rPr>
                <w:rFonts w:ascii="宋体" w:hAnsi="宋体" w:hint="eastAsia"/>
                <w:sz w:val="18"/>
                <w:szCs w:val="18"/>
              </w:rPr>
            </w:pPr>
          </w:p>
          <w:p w14:paraId="0A243EED" w14:textId="77777777" w:rsidR="0083404A" w:rsidRDefault="0083404A">
            <w:pPr>
              <w:adjustRightInd/>
              <w:spacing w:line="271" w:lineRule="auto"/>
              <w:rPr>
                <w:rFonts w:ascii="宋体" w:hAnsi="宋体" w:hint="eastAsia"/>
                <w:sz w:val="18"/>
                <w:szCs w:val="18"/>
              </w:rPr>
            </w:pPr>
          </w:p>
          <w:p w14:paraId="2B8EADC4" w14:textId="77777777" w:rsidR="0083404A" w:rsidRDefault="00000000">
            <w:pPr>
              <w:adjustRightInd/>
              <w:spacing w:before="69" w:line="240" w:lineRule="auto"/>
              <w:ind w:left="232"/>
              <w:rPr>
                <w:rFonts w:ascii="宋体" w:hAnsi="宋体" w:hint="eastAsia"/>
                <w:sz w:val="18"/>
                <w:szCs w:val="18"/>
              </w:rPr>
            </w:pPr>
            <w:r>
              <w:rPr>
                <w:rFonts w:ascii="宋体" w:hAnsi="宋体" w:hint="eastAsia"/>
                <w:spacing w:val="17"/>
                <w:sz w:val="18"/>
                <w:szCs w:val="18"/>
              </w:rPr>
              <w:t>5</w:t>
            </w:r>
          </w:p>
        </w:tc>
        <w:tc>
          <w:tcPr>
            <w:tcW w:w="1060" w:type="dxa"/>
            <w:vMerge w:val="restart"/>
            <w:tcBorders>
              <w:top w:val="nil"/>
              <w:left w:val="single" w:sz="2" w:space="0" w:color="231F20"/>
              <w:bottom w:val="nil"/>
              <w:right w:val="single" w:sz="2" w:space="0" w:color="231F20"/>
            </w:tcBorders>
          </w:tcPr>
          <w:p w14:paraId="1BACFD5D" w14:textId="77777777" w:rsidR="0083404A" w:rsidRDefault="0083404A">
            <w:pPr>
              <w:adjustRightInd/>
              <w:spacing w:line="256" w:lineRule="auto"/>
              <w:rPr>
                <w:rFonts w:ascii="宋体" w:hAnsi="宋体" w:hint="eastAsia"/>
                <w:sz w:val="18"/>
                <w:szCs w:val="18"/>
              </w:rPr>
            </w:pPr>
          </w:p>
          <w:p w14:paraId="5680A55C" w14:textId="77777777" w:rsidR="0083404A" w:rsidRDefault="0083404A">
            <w:pPr>
              <w:adjustRightInd/>
              <w:spacing w:line="256" w:lineRule="auto"/>
              <w:rPr>
                <w:rFonts w:ascii="宋体" w:hAnsi="宋体" w:hint="eastAsia"/>
                <w:sz w:val="18"/>
                <w:szCs w:val="18"/>
              </w:rPr>
            </w:pPr>
          </w:p>
          <w:p w14:paraId="2054ACB1" w14:textId="77777777" w:rsidR="0083404A" w:rsidRDefault="00000000">
            <w:pPr>
              <w:adjustRightInd/>
              <w:spacing w:before="69" w:line="240" w:lineRule="auto"/>
              <w:ind w:left="141"/>
              <w:rPr>
                <w:rFonts w:ascii="宋体" w:hAnsi="宋体" w:hint="eastAsia"/>
                <w:sz w:val="18"/>
                <w:szCs w:val="18"/>
              </w:rPr>
            </w:pPr>
            <w:r>
              <w:rPr>
                <w:rFonts w:ascii="宋体" w:hAnsi="宋体" w:hint="eastAsia"/>
                <w:spacing w:val="-8"/>
                <w:sz w:val="18"/>
                <w:szCs w:val="18"/>
              </w:rPr>
              <w:t>照明</w:t>
            </w:r>
            <w:r>
              <w:rPr>
                <w:rFonts w:ascii="宋体" w:hAnsi="宋体" w:hint="eastAsia"/>
                <w:spacing w:val="-20"/>
                <w:sz w:val="18"/>
                <w:szCs w:val="18"/>
              </w:rPr>
              <w:t xml:space="preserve"> </w:t>
            </w:r>
            <w:r>
              <w:rPr>
                <w:rFonts w:ascii="宋体" w:hAnsi="宋体" w:hint="eastAsia"/>
                <w:spacing w:val="-8"/>
                <w:sz w:val="18"/>
                <w:szCs w:val="18"/>
              </w:rPr>
              <w:t>、信号</w:t>
            </w:r>
          </w:p>
          <w:p w14:paraId="6B71B5D9" w14:textId="77777777" w:rsidR="0083404A" w:rsidRDefault="00000000">
            <w:pPr>
              <w:adjustRightInd/>
              <w:spacing w:before="63" w:line="240" w:lineRule="auto"/>
              <w:ind w:left="184"/>
              <w:rPr>
                <w:rFonts w:ascii="宋体" w:hAnsi="宋体" w:hint="eastAsia"/>
                <w:sz w:val="18"/>
                <w:szCs w:val="18"/>
              </w:rPr>
            </w:pPr>
            <w:r>
              <w:rPr>
                <w:rFonts w:ascii="宋体" w:hAnsi="宋体" w:hint="eastAsia"/>
                <w:spacing w:val="15"/>
                <w:sz w:val="18"/>
                <w:szCs w:val="18"/>
              </w:rPr>
              <w:t>指示装置</w:t>
            </w:r>
          </w:p>
          <w:p w14:paraId="045A44D7" w14:textId="77777777" w:rsidR="0083404A" w:rsidRDefault="00000000">
            <w:pPr>
              <w:adjustRightInd/>
              <w:spacing w:before="62" w:line="240" w:lineRule="auto"/>
              <w:ind w:left="270"/>
              <w:rPr>
                <w:rFonts w:ascii="宋体" w:hAnsi="宋体" w:hint="eastAsia"/>
                <w:sz w:val="18"/>
                <w:szCs w:val="18"/>
              </w:rPr>
            </w:pPr>
            <w:r>
              <w:rPr>
                <w:rFonts w:ascii="宋体" w:hAnsi="宋体" w:hint="eastAsia"/>
                <w:spacing w:val="14"/>
                <w:sz w:val="18"/>
                <w:szCs w:val="18"/>
              </w:rPr>
              <w:t>及仪表</w:t>
            </w:r>
          </w:p>
        </w:tc>
        <w:tc>
          <w:tcPr>
            <w:tcW w:w="2362" w:type="dxa"/>
            <w:tcBorders>
              <w:top w:val="single" w:sz="2" w:space="0" w:color="231F20"/>
              <w:left w:val="single" w:sz="2" w:space="0" w:color="231F20"/>
              <w:bottom w:val="single" w:sz="2" w:space="0" w:color="231F20"/>
              <w:right w:val="single" w:sz="2" w:space="0" w:color="231F20"/>
            </w:tcBorders>
            <w:vAlign w:val="center"/>
          </w:tcPr>
          <w:p w14:paraId="160F9B17" w14:textId="77777777" w:rsidR="0083404A" w:rsidRDefault="00000000">
            <w:pPr>
              <w:adjustRightInd/>
              <w:spacing w:before="97" w:line="240" w:lineRule="auto"/>
              <w:ind w:left="94"/>
              <w:jc w:val="left"/>
              <w:rPr>
                <w:rFonts w:ascii="宋体" w:hAnsi="宋体" w:hint="eastAsia"/>
                <w:sz w:val="18"/>
                <w:szCs w:val="18"/>
              </w:rPr>
            </w:pPr>
            <w:r>
              <w:rPr>
                <w:rFonts w:ascii="宋体" w:hAnsi="宋体" w:hint="eastAsia"/>
                <w:spacing w:val="16"/>
                <w:sz w:val="18"/>
                <w:szCs w:val="18"/>
              </w:rPr>
              <w:t>检查前照灯</w:t>
            </w:r>
          </w:p>
        </w:tc>
        <w:tc>
          <w:tcPr>
            <w:tcW w:w="4146" w:type="dxa"/>
            <w:tcBorders>
              <w:top w:val="single" w:sz="2" w:space="0" w:color="231F20"/>
              <w:left w:val="single" w:sz="2" w:space="0" w:color="231F20"/>
              <w:bottom w:val="single" w:sz="2" w:space="0" w:color="231F20"/>
              <w:right w:val="single" w:sz="2" w:space="0" w:color="231F20"/>
            </w:tcBorders>
          </w:tcPr>
          <w:p w14:paraId="6FBD708F" w14:textId="77777777" w:rsidR="0083404A" w:rsidRDefault="00000000">
            <w:pPr>
              <w:adjustRightInd/>
              <w:spacing w:before="96" w:line="240" w:lineRule="auto"/>
              <w:ind w:left="96"/>
              <w:jc w:val="left"/>
              <w:rPr>
                <w:rFonts w:ascii="宋体" w:hAnsi="宋体" w:hint="eastAsia"/>
                <w:sz w:val="18"/>
                <w:szCs w:val="18"/>
              </w:rPr>
            </w:pPr>
            <w:r>
              <w:rPr>
                <w:rFonts w:ascii="宋体" w:hAnsi="宋体" w:hint="eastAsia"/>
                <w:spacing w:val="11"/>
                <w:sz w:val="18"/>
                <w:szCs w:val="18"/>
              </w:rPr>
              <w:t>前照灯完好</w:t>
            </w:r>
            <w:r>
              <w:rPr>
                <w:rFonts w:ascii="宋体" w:hAnsi="宋体" w:hint="eastAsia"/>
                <w:spacing w:val="-15"/>
                <w:sz w:val="18"/>
                <w:szCs w:val="18"/>
              </w:rPr>
              <w:t>、</w:t>
            </w:r>
            <w:r>
              <w:rPr>
                <w:rFonts w:ascii="宋体" w:hAnsi="宋体" w:hint="eastAsia"/>
                <w:spacing w:val="11"/>
                <w:sz w:val="18"/>
                <w:szCs w:val="18"/>
              </w:rPr>
              <w:t>有效，表面清洁，远近光变换正常</w:t>
            </w:r>
          </w:p>
        </w:tc>
        <w:tc>
          <w:tcPr>
            <w:tcW w:w="1106" w:type="dxa"/>
            <w:vMerge w:val="restart"/>
            <w:tcBorders>
              <w:top w:val="nil"/>
              <w:left w:val="single" w:sz="2" w:space="0" w:color="231F20"/>
              <w:bottom w:val="nil"/>
              <w:right w:val="single" w:sz="6" w:space="0" w:color="231F20"/>
            </w:tcBorders>
          </w:tcPr>
          <w:p w14:paraId="5194086C" w14:textId="77777777" w:rsidR="0083404A" w:rsidRDefault="0083404A">
            <w:pPr>
              <w:adjustRightInd/>
              <w:spacing w:line="475" w:lineRule="auto"/>
              <w:jc w:val="left"/>
              <w:rPr>
                <w:rFonts w:ascii="宋体" w:hAnsi="宋体" w:hint="eastAsia"/>
                <w:sz w:val="18"/>
                <w:szCs w:val="18"/>
              </w:rPr>
            </w:pPr>
          </w:p>
          <w:p w14:paraId="3713F56C" w14:textId="77777777" w:rsidR="0083404A" w:rsidRDefault="00000000">
            <w:pPr>
              <w:adjustRightInd/>
              <w:spacing w:before="69" w:line="240" w:lineRule="auto"/>
              <w:ind w:left="116"/>
              <w:jc w:val="left"/>
              <w:rPr>
                <w:rFonts w:ascii="宋体" w:hAnsi="宋体" w:hint="eastAsia"/>
                <w:sz w:val="18"/>
                <w:szCs w:val="18"/>
              </w:rPr>
            </w:pPr>
            <w:r>
              <w:rPr>
                <w:rFonts w:ascii="宋体" w:hAnsi="宋体" w:hint="eastAsia"/>
                <w:spacing w:val="9"/>
                <w:sz w:val="18"/>
                <w:szCs w:val="18"/>
              </w:rPr>
              <w:t>出车前</w:t>
            </w:r>
          </w:p>
        </w:tc>
      </w:tr>
      <w:tr w:rsidR="0083404A" w14:paraId="06A479A7" w14:textId="77777777">
        <w:trPr>
          <w:trHeight w:val="895"/>
        </w:trPr>
        <w:tc>
          <w:tcPr>
            <w:tcW w:w="9222" w:type="dxa"/>
            <w:vMerge/>
            <w:tcBorders>
              <w:top w:val="nil"/>
              <w:left w:val="single" w:sz="6" w:space="0" w:color="231F20"/>
              <w:bottom w:val="nil"/>
              <w:right w:val="single" w:sz="2" w:space="0" w:color="231F20"/>
            </w:tcBorders>
            <w:vAlign w:val="center"/>
          </w:tcPr>
          <w:p w14:paraId="0598D974" w14:textId="77777777" w:rsidR="0083404A" w:rsidRDefault="0083404A">
            <w:pPr>
              <w:widowControl/>
              <w:adjustRightInd/>
              <w:spacing w:line="240" w:lineRule="auto"/>
              <w:jc w:val="left"/>
              <w:rPr>
                <w:rFonts w:ascii="宋体" w:hAnsi="宋体" w:hint="eastAsia"/>
                <w:sz w:val="18"/>
                <w:szCs w:val="18"/>
              </w:rPr>
            </w:pPr>
          </w:p>
        </w:tc>
        <w:tc>
          <w:tcPr>
            <w:tcW w:w="1060" w:type="dxa"/>
            <w:vMerge/>
            <w:tcBorders>
              <w:top w:val="nil"/>
              <w:left w:val="single" w:sz="2" w:space="0" w:color="231F20"/>
              <w:bottom w:val="nil"/>
              <w:right w:val="single" w:sz="2" w:space="0" w:color="231F20"/>
            </w:tcBorders>
            <w:vAlign w:val="center"/>
          </w:tcPr>
          <w:p w14:paraId="53DAF4BB" w14:textId="77777777" w:rsidR="0083404A" w:rsidRDefault="0083404A">
            <w:pPr>
              <w:widowControl/>
              <w:adjustRightInd/>
              <w:spacing w:line="240" w:lineRule="auto"/>
              <w:jc w:val="left"/>
              <w:rPr>
                <w:rFonts w:ascii="宋体" w:hAnsi="宋体" w:hint="eastAsia"/>
                <w:sz w:val="18"/>
                <w:szCs w:val="18"/>
              </w:rPr>
            </w:pPr>
          </w:p>
        </w:tc>
        <w:tc>
          <w:tcPr>
            <w:tcW w:w="2362" w:type="dxa"/>
            <w:tcBorders>
              <w:top w:val="single" w:sz="2" w:space="0" w:color="231F20"/>
              <w:left w:val="single" w:sz="2" w:space="0" w:color="231F20"/>
              <w:bottom w:val="single" w:sz="2" w:space="0" w:color="231F20"/>
              <w:right w:val="single" w:sz="2" w:space="0" w:color="231F20"/>
            </w:tcBorders>
          </w:tcPr>
          <w:p w14:paraId="11EB8F9D" w14:textId="77777777" w:rsidR="0083404A" w:rsidRDefault="0083404A">
            <w:pPr>
              <w:adjustRightInd/>
              <w:spacing w:line="295" w:lineRule="auto"/>
              <w:jc w:val="left"/>
              <w:rPr>
                <w:rFonts w:ascii="宋体" w:hAnsi="宋体" w:hint="eastAsia"/>
                <w:sz w:val="18"/>
                <w:szCs w:val="18"/>
              </w:rPr>
            </w:pPr>
          </w:p>
          <w:p w14:paraId="14F1402C" w14:textId="77777777" w:rsidR="0083404A" w:rsidRDefault="00000000">
            <w:pPr>
              <w:adjustRightInd/>
              <w:spacing w:before="69" w:line="240" w:lineRule="auto"/>
              <w:ind w:left="94"/>
              <w:jc w:val="left"/>
              <w:rPr>
                <w:rFonts w:ascii="宋体" w:hAnsi="宋体" w:hint="eastAsia"/>
                <w:sz w:val="18"/>
                <w:szCs w:val="18"/>
              </w:rPr>
            </w:pPr>
            <w:r>
              <w:rPr>
                <w:rFonts w:ascii="宋体" w:hAnsi="宋体" w:hint="eastAsia"/>
                <w:spacing w:val="17"/>
                <w:sz w:val="18"/>
                <w:szCs w:val="18"/>
              </w:rPr>
              <w:t>检查信号指示装置</w:t>
            </w:r>
          </w:p>
        </w:tc>
        <w:tc>
          <w:tcPr>
            <w:tcW w:w="4146" w:type="dxa"/>
            <w:tcBorders>
              <w:top w:val="single" w:sz="2" w:space="0" w:color="231F20"/>
              <w:left w:val="single" w:sz="2" w:space="0" w:color="231F20"/>
              <w:bottom w:val="single" w:sz="2" w:space="0" w:color="231F20"/>
              <w:right w:val="single" w:sz="2" w:space="0" w:color="231F20"/>
            </w:tcBorders>
          </w:tcPr>
          <w:p w14:paraId="06378C10" w14:textId="77777777" w:rsidR="0083404A" w:rsidRDefault="00000000">
            <w:pPr>
              <w:adjustRightInd/>
              <w:spacing w:before="95" w:line="240" w:lineRule="auto"/>
              <w:ind w:left="98" w:right="80"/>
              <w:jc w:val="left"/>
              <w:rPr>
                <w:rFonts w:ascii="宋体" w:hAnsi="宋体" w:hint="eastAsia"/>
                <w:sz w:val="18"/>
                <w:szCs w:val="18"/>
              </w:rPr>
            </w:pPr>
            <w:r>
              <w:rPr>
                <w:rFonts w:ascii="宋体" w:hAnsi="宋体" w:hint="eastAsia"/>
                <w:spacing w:val="15"/>
                <w:sz w:val="18"/>
                <w:szCs w:val="18"/>
              </w:rPr>
              <w:t>转向灯、制动灯、示廓灯、危险报警灯、雾灯、喇叭、标志灯</w:t>
            </w:r>
            <w:r>
              <w:rPr>
                <w:rFonts w:ascii="宋体" w:hAnsi="宋体" w:hint="eastAsia"/>
                <w:spacing w:val="13"/>
                <w:sz w:val="18"/>
                <w:szCs w:val="18"/>
              </w:rPr>
              <w:t>及反射器等信号指示装置完好有效,</w:t>
            </w:r>
            <w:r>
              <w:rPr>
                <w:rFonts w:ascii="宋体" w:hAnsi="宋体" w:hint="eastAsia"/>
                <w:spacing w:val="15"/>
                <w:sz w:val="18"/>
                <w:szCs w:val="18"/>
              </w:rPr>
              <w:t>表面清洁</w:t>
            </w:r>
          </w:p>
        </w:tc>
        <w:tc>
          <w:tcPr>
            <w:tcW w:w="1106" w:type="dxa"/>
            <w:vMerge/>
            <w:tcBorders>
              <w:top w:val="nil"/>
              <w:left w:val="single" w:sz="2" w:space="0" w:color="231F20"/>
              <w:bottom w:val="nil"/>
              <w:right w:val="single" w:sz="6" w:space="0" w:color="231F20"/>
            </w:tcBorders>
            <w:vAlign w:val="center"/>
          </w:tcPr>
          <w:p w14:paraId="1C04FE82" w14:textId="77777777" w:rsidR="0083404A" w:rsidRDefault="0083404A">
            <w:pPr>
              <w:widowControl/>
              <w:adjustRightInd/>
              <w:spacing w:line="240" w:lineRule="auto"/>
              <w:jc w:val="left"/>
              <w:rPr>
                <w:rFonts w:ascii="宋体" w:hAnsi="宋体" w:hint="eastAsia"/>
                <w:sz w:val="18"/>
                <w:szCs w:val="18"/>
              </w:rPr>
            </w:pPr>
          </w:p>
        </w:tc>
      </w:tr>
      <w:tr w:rsidR="0083404A" w14:paraId="2F27D1FC" w14:textId="77777777">
        <w:trPr>
          <w:trHeight w:val="624"/>
        </w:trPr>
        <w:tc>
          <w:tcPr>
            <w:tcW w:w="9222" w:type="dxa"/>
            <w:vMerge/>
            <w:tcBorders>
              <w:top w:val="nil"/>
              <w:left w:val="single" w:sz="6" w:space="0" w:color="231F20"/>
              <w:bottom w:val="nil"/>
              <w:right w:val="single" w:sz="2" w:space="0" w:color="231F20"/>
            </w:tcBorders>
            <w:vAlign w:val="center"/>
          </w:tcPr>
          <w:p w14:paraId="6EDBA686" w14:textId="77777777" w:rsidR="0083404A" w:rsidRDefault="0083404A">
            <w:pPr>
              <w:widowControl/>
              <w:adjustRightInd/>
              <w:spacing w:line="240" w:lineRule="auto"/>
              <w:jc w:val="left"/>
              <w:rPr>
                <w:rFonts w:ascii="宋体" w:hAnsi="宋体" w:hint="eastAsia"/>
                <w:sz w:val="18"/>
                <w:szCs w:val="18"/>
              </w:rPr>
            </w:pPr>
          </w:p>
        </w:tc>
        <w:tc>
          <w:tcPr>
            <w:tcW w:w="1060" w:type="dxa"/>
            <w:vMerge/>
            <w:tcBorders>
              <w:top w:val="nil"/>
              <w:left w:val="single" w:sz="2" w:space="0" w:color="231F20"/>
              <w:bottom w:val="nil"/>
              <w:right w:val="single" w:sz="2" w:space="0" w:color="231F20"/>
            </w:tcBorders>
            <w:vAlign w:val="center"/>
          </w:tcPr>
          <w:p w14:paraId="7B905EFB" w14:textId="77777777" w:rsidR="0083404A" w:rsidRDefault="0083404A">
            <w:pPr>
              <w:widowControl/>
              <w:adjustRightInd/>
              <w:spacing w:line="240" w:lineRule="auto"/>
              <w:jc w:val="left"/>
              <w:rPr>
                <w:rFonts w:ascii="宋体" w:hAnsi="宋体" w:hint="eastAsia"/>
                <w:sz w:val="18"/>
                <w:szCs w:val="18"/>
              </w:rPr>
            </w:pPr>
          </w:p>
        </w:tc>
        <w:tc>
          <w:tcPr>
            <w:tcW w:w="2362" w:type="dxa"/>
            <w:tcBorders>
              <w:top w:val="single" w:sz="2" w:space="0" w:color="231F20"/>
              <w:left w:val="single" w:sz="2" w:space="0" w:color="231F20"/>
              <w:bottom w:val="single" w:sz="6" w:space="0" w:color="231F20"/>
              <w:right w:val="single" w:sz="2" w:space="0" w:color="231F20"/>
            </w:tcBorders>
          </w:tcPr>
          <w:p w14:paraId="6C98D092" w14:textId="77777777" w:rsidR="0083404A" w:rsidRDefault="00000000">
            <w:pPr>
              <w:adjustRightInd/>
              <w:spacing w:before="234" w:line="240" w:lineRule="auto"/>
              <w:ind w:left="94"/>
              <w:jc w:val="left"/>
              <w:rPr>
                <w:rFonts w:ascii="宋体" w:hAnsi="宋体" w:hint="eastAsia"/>
                <w:sz w:val="18"/>
                <w:szCs w:val="18"/>
              </w:rPr>
            </w:pPr>
            <w:r>
              <w:rPr>
                <w:rFonts w:ascii="宋体" w:hAnsi="宋体" w:hint="eastAsia"/>
                <w:spacing w:val="15"/>
                <w:sz w:val="18"/>
                <w:szCs w:val="18"/>
              </w:rPr>
              <w:t>检查仪表</w:t>
            </w:r>
          </w:p>
        </w:tc>
        <w:tc>
          <w:tcPr>
            <w:tcW w:w="4146" w:type="dxa"/>
            <w:tcBorders>
              <w:top w:val="single" w:sz="2" w:space="0" w:color="231F20"/>
              <w:left w:val="single" w:sz="2" w:space="0" w:color="231F20"/>
              <w:bottom w:val="single" w:sz="6" w:space="0" w:color="231F20"/>
              <w:right w:val="single" w:sz="2" w:space="0" w:color="231F20"/>
            </w:tcBorders>
          </w:tcPr>
          <w:p w14:paraId="3D8667F3" w14:textId="77777777" w:rsidR="0083404A" w:rsidRDefault="00000000">
            <w:pPr>
              <w:adjustRightInd/>
              <w:spacing w:before="236" w:line="240" w:lineRule="auto"/>
              <w:ind w:left="98"/>
              <w:jc w:val="left"/>
              <w:rPr>
                <w:rFonts w:ascii="宋体" w:hAnsi="宋体" w:hint="eastAsia"/>
                <w:sz w:val="18"/>
                <w:szCs w:val="18"/>
              </w:rPr>
            </w:pPr>
            <w:r>
              <w:rPr>
                <w:rFonts w:ascii="宋体" w:hAnsi="宋体" w:hint="eastAsia"/>
                <w:spacing w:val="15"/>
                <w:sz w:val="18"/>
                <w:szCs w:val="18"/>
              </w:rPr>
              <w:t>工作正常</w:t>
            </w:r>
          </w:p>
        </w:tc>
        <w:tc>
          <w:tcPr>
            <w:tcW w:w="1106" w:type="dxa"/>
            <w:tcBorders>
              <w:top w:val="single" w:sz="2" w:space="0" w:color="231F20"/>
              <w:left w:val="single" w:sz="2" w:space="0" w:color="231F20"/>
              <w:bottom w:val="single" w:sz="6" w:space="0" w:color="231F20"/>
              <w:right w:val="single" w:sz="6" w:space="0" w:color="231F20"/>
            </w:tcBorders>
          </w:tcPr>
          <w:p w14:paraId="684EB94E" w14:textId="77777777" w:rsidR="0083404A" w:rsidRDefault="00000000">
            <w:pPr>
              <w:adjustRightInd/>
              <w:spacing w:before="99" w:line="240" w:lineRule="auto"/>
              <w:ind w:left="108" w:right="89" w:firstLine="8"/>
              <w:jc w:val="left"/>
              <w:rPr>
                <w:rFonts w:ascii="宋体" w:hAnsi="宋体" w:hint="eastAsia"/>
                <w:sz w:val="18"/>
                <w:szCs w:val="18"/>
              </w:rPr>
            </w:pPr>
            <w:r>
              <w:rPr>
                <w:rFonts w:ascii="宋体" w:hAnsi="宋体" w:hint="eastAsia"/>
                <w:spacing w:val="-9"/>
                <w:sz w:val="18"/>
                <w:szCs w:val="18"/>
              </w:rPr>
              <w:t>出车前</w:t>
            </w:r>
            <w:r>
              <w:rPr>
                <w:rFonts w:ascii="宋体" w:hAnsi="宋体" w:hint="eastAsia"/>
                <w:spacing w:val="-22"/>
                <w:sz w:val="18"/>
                <w:szCs w:val="18"/>
              </w:rPr>
              <w:t xml:space="preserve"> </w:t>
            </w:r>
            <w:r>
              <w:rPr>
                <w:rFonts w:ascii="宋体" w:hAnsi="宋体" w:hint="eastAsia"/>
                <w:spacing w:val="-9"/>
                <w:sz w:val="18"/>
                <w:szCs w:val="18"/>
              </w:rPr>
              <w:t>、行</w:t>
            </w:r>
            <w:r>
              <w:rPr>
                <w:rFonts w:ascii="宋体" w:hAnsi="宋体" w:hint="eastAsia"/>
                <w:sz w:val="18"/>
                <w:szCs w:val="18"/>
              </w:rPr>
              <w:t xml:space="preserve"> </w:t>
            </w:r>
            <w:r>
              <w:rPr>
                <w:rFonts w:ascii="宋体" w:hAnsi="宋体" w:hint="eastAsia"/>
                <w:spacing w:val="8"/>
                <w:sz w:val="18"/>
                <w:szCs w:val="18"/>
              </w:rPr>
              <w:t>车中</w:t>
            </w:r>
          </w:p>
        </w:tc>
      </w:tr>
      <w:tr w:rsidR="0083404A" w14:paraId="56CAB2C3" w14:textId="77777777">
        <w:trPr>
          <w:trHeight w:val="352"/>
        </w:trPr>
        <w:tc>
          <w:tcPr>
            <w:tcW w:w="9222" w:type="dxa"/>
            <w:gridSpan w:val="5"/>
            <w:tcBorders>
              <w:top w:val="single" w:sz="6" w:space="0" w:color="231F20"/>
              <w:left w:val="single" w:sz="6" w:space="0" w:color="231F20"/>
              <w:bottom w:val="single" w:sz="6" w:space="0" w:color="231F20"/>
              <w:right w:val="single" w:sz="6" w:space="0" w:color="231F20"/>
            </w:tcBorders>
          </w:tcPr>
          <w:p w14:paraId="25AF7290" w14:textId="77777777" w:rsidR="0083404A" w:rsidRDefault="00000000">
            <w:pPr>
              <w:adjustRightInd/>
              <w:spacing w:before="91" w:line="240" w:lineRule="auto"/>
              <w:ind w:left="475"/>
              <w:rPr>
                <w:rFonts w:ascii="宋体" w:hAnsi="宋体" w:hint="eastAsia"/>
                <w:sz w:val="18"/>
                <w:szCs w:val="18"/>
              </w:rPr>
            </w:pPr>
            <w:r>
              <w:rPr>
                <w:rFonts w:ascii="宋体" w:hAnsi="宋体" w:hint="eastAsia"/>
                <w:spacing w:val="10"/>
                <w:sz w:val="18"/>
                <w:szCs w:val="18"/>
              </w:rPr>
              <w:t>注</w:t>
            </w:r>
            <w:r>
              <w:rPr>
                <w:rFonts w:ascii="宋体" w:hAnsi="宋体" w:hint="eastAsia"/>
                <w:spacing w:val="-27"/>
                <w:sz w:val="18"/>
                <w:szCs w:val="18"/>
              </w:rPr>
              <w:t xml:space="preserve"> </w:t>
            </w:r>
            <w:r>
              <w:rPr>
                <w:rFonts w:ascii="宋体" w:hAnsi="宋体" w:hint="eastAsia"/>
                <w:spacing w:val="10"/>
                <w:sz w:val="18"/>
                <w:szCs w:val="18"/>
              </w:rPr>
              <w:t>:“符合规定</w:t>
            </w:r>
            <w:r>
              <w:rPr>
                <w:rFonts w:ascii="宋体" w:hAnsi="宋体" w:hint="eastAsia"/>
                <w:spacing w:val="-30"/>
                <w:sz w:val="18"/>
                <w:szCs w:val="18"/>
              </w:rPr>
              <w:t xml:space="preserve"> </w:t>
            </w:r>
            <w:r>
              <w:rPr>
                <w:rFonts w:ascii="宋体" w:hAnsi="宋体" w:hint="eastAsia"/>
                <w:spacing w:val="10"/>
                <w:sz w:val="18"/>
                <w:szCs w:val="18"/>
              </w:rPr>
              <w:t>”指符合车辆维修资料等有关技术文件的规定</w:t>
            </w:r>
            <w:r>
              <w:rPr>
                <w:rFonts w:ascii="宋体" w:hAnsi="宋体" w:hint="eastAsia"/>
                <w:spacing w:val="-19"/>
                <w:sz w:val="18"/>
                <w:szCs w:val="18"/>
              </w:rPr>
              <w:t xml:space="preserve"> </w:t>
            </w:r>
            <w:r>
              <w:rPr>
                <w:rFonts w:ascii="宋体" w:hAnsi="宋体" w:hint="eastAsia"/>
                <w:spacing w:val="10"/>
                <w:sz w:val="18"/>
                <w:szCs w:val="18"/>
              </w:rPr>
              <w:t>。</w:t>
            </w:r>
          </w:p>
        </w:tc>
      </w:tr>
    </w:tbl>
    <w:p w14:paraId="3938C260" w14:textId="77777777" w:rsidR="0083404A" w:rsidRDefault="0083404A">
      <w:pPr>
        <w:pStyle w:val="afffff5"/>
        <w:ind w:firstLine="420"/>
      </w:pPr>
    </w:p>
    <w:p w14:paraId="5185A70E" w14:textId="77777777" w:rsidR="0083404A" w:rsidRDefault="00000000">
      <w:pPr>
        <w:pStyle w:val="afffff5"/>
        <w:ind w:firstLine="420"/>
      </w:pPr>
      <w:r>
        <w:rPr>
          <w:rFonts w:hint="eastAsia"/>
        </w:rPr>
        <w:lastRenderedPageBreak/>
        <w:t>表A.2 规定了纯电动汽车和混合动力电动汽车日常维护作业项目及要求。</w:t>
      </w:r>
    </w:p>
    <w:p w14:paraId="0F66972F" w14:textId="77777777" w:rsidR="0083404A" w:rsidRDefault="00000000">
      <w:pPr>
        <w:adjustRightInd/>
        <w:spacing w:line="360" w:lineRule="auto"/>
        <w:jc w:val="center"/>
        <w:rPr>
          <w:rFonts w:ascii="宋体" w:hAnsi="宋体" w:hint="eastAsia"/>
          <w:sz w:val="18"/>
          <w:szCs w:val="18"/>
        </w:rPr>
      </w:pPr>
      <w:r>
        <w:rPr>
          <w:rFonts w:ascii="黑体" w:eastAsia="黑体" w:hAnsi="黑体" w:hint="eastAsia"/>
          <w:bCs/>
        </w:rPr>
        <w:t>表A.2 纯电动汽车和混合动力电动汽车日常维护作业项目及要求</w:t>
      </w:r>
    </w:p>
    <w:tbl>
      <w:tblPr>
        <w:tblW w:w="9070" w:type="dxa"/>
        <w:tblInd w:w="115"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4A0" w:firstRow="1" w:lastRow="0" w:firstColumn="1" w:lastColumn="0" w:noHBand="0" w:noVBand="1"/>
      </w:tblPr>
      <w:tblGrid>
        <w:gridCol w:w="548"/>
        <w:gridCol w:w="1597"/>
        <w:gridCol w:w="4962"/>
        <w:gridCol w:w="1963"/>
      </w:tblGrid>
      <w:tr w:rsidR="0083404A" w14:paraId="79BF19DF" w14:textId="77777777">
        <w:trPr>
          <w:trHeight w:val="353"/>
        </w:trPr>
        <w:tc>
          <w:tcPr>
            <w:tcW w:w="548" w:type="dxa"/>
            <w:tcBorders>
              <w:top w:val="single" w:sz="6" w:space="0" w:color="231F20"/>
              <w:left w:val="single" w:sz="6" w:space="0" w:color="231F20"/>
              <w:bottom w:val="single" w:sz="4" w:space="0" w:color="auto"/>
              <w:right w:val="single" w:sz="2" w:space="0" w:color="231F20"/>
            </w:tcBorders>
          </w:tcPr>
          <w:p w14:paraId="6DC2AA68" w14:textId="77777777" w:rsidR="0083404A" w:rsidRDefault="00000000">
            <w:pPr>
              <w:adjustRightInd/>
              <w:spacing w:before="85" w:line="240" w:lineRule="auto"/>
              <w:ind w:left="93"/>
              <w:rPr>
                <w:rFonts w:ascii="宋体" w:hAnsi="宋体" w:hint="eastAsia"/>
                <w:sz w:val="18"/>
                <w:szCs w:val="18"/>
              </w:rPr>
            </w:pPr>
            <w:r>
              <w:rPr>
                <w:rFonts w:ascii="宋体" w:hAnsi="宋体" w:hint="eastAsia"/>
                <w:spacing w:val="10"/>
                <w:sz w:val="18"/>
                <w:szCs w:val="18"/>
              </w:rPr>
              <w:t>序号</w:t>
            </w:r>
          </w:p>
        </w:tc>
        <w:tc>
          <w:tcPr>
            <w:tcW w:w="1597" w:type="dxa"/>
            <w:tcBorders>
              <w:top w:val="single" w:sz="6" w:space="0" w:color="231F20"/>
              <w:left w:val="single" w:sz="2" w:space="0" w:color="231F20"/>
              <w:bottom w:val="single" w:sz="6" w:space="0" w:color="231F20"/>
              <w:right w:val="single" w:sz="2" w:space="0" w:color="231F20"/>
            </w:tcBorders>
          </w:tcPr>
          <w:p w14:paraId="60104ACB" w14:textId="77777777" w:rsidR="0083404A" w:rsidRDefault="00000000">
            <w:pPr>
              <w:adjustRightInd/>
              <w:spacing w:before="86" w:line="240" w:lineRule="auto"/>
              <w:jc w:val="center"/>
              <w:rPr>
                <w:rFonts w:ascii="宋体" w:hAnsi="宋体" w:hint="eastAsia"/>
                <w:sz w:val="18"/>
                <w:szCs w:val="18"/>
              </w:rPr>
            </w:pPr>
            <w:r>
              <w:rPr>
                <w:rFonts w:ascii="宋体" w:hAnsi="宋体" w:hint="eastAsia"/>
                <w:spacing w:val="15"/>
                <w:sz w:val="18"/>
                <w:szCs w:val="18"/>
              </w:rPr>
              <w:t>作业项目</w:t>
            </w:r>
          </w:p>
        </w:tc>
        <w:tc>
          <w:tcPr>
            <w:tcW w:w="4962" w:type="dxa"/>
            <w:tcBorders>
              <w:top w:val="single" w:sz="6" w:space="0" w:color="231F20"/>
              <w:left w:val="single" w:sz="2" w:space="0" w:color="231F20"/>
              <w:bottom w:val="single" w:sz="6" w:space="0" w:color="231F20"/>
              <w:right w:val="single" w:sz="2" w:space="0" w:color="231F20"/>
            </w:tcBorders>
          </w:tcPr>
          <w:p w14:paraId="6C12470D" w14:textId="77777777" w:rsidR="0083404A" w:rsidRDefault="00000000">
            <w:pPr>
              <w:adjustRightInd/>
              <w:spacing w:before="85" w:line="240" w:lineRule="auto"/>
              <w:ind w:left="1541"/>
              <w:rPr>
                <w:rFonts w:ascii="宋体" w:hAnsi="宋体" w:hint="eastAsia"/>
                <w:sz w:val="18"/>
                <w:szCs w:val="18"/>
              </w:rPr>
            </w:pPr>
            <w:r>
              <w:rPr>
                <w:rFonts w:ascii="宋体" w:hAnsi="宋体" w:hint="eastAsia"/>
                <w:sz w:val="18"/>
                <w:szCs w:val="18"/>
              </w:rPr>
              <w:t>作业内容及要求</w:t>
            </w:r>
          </w:p>
        </w:tc>
        <w:tc>
          <w:tcPr>
            <w:tcW w:w="1963" w:type="dxa"/>
            <w:tcBorders>
              <w:top w:val="single" w:sz="6" w:space="0" w:color="231F20"/>
              <w:left w:val="single" w:sz="2" w:space="0" w:color="231F20"/>
              <w:bottom w:val="single" w:sz="6" w:space="0" w:color="231F20"/>
              <w:right w:val="single" w:sz="6" w:space="0" w:color="231F20"/>
            </w:tcBorders>
          </w:tcPr>
          <w:p w14:paraId="143CC0DA" w14:textId="77777777" w:rsidR="0083404A" w:rsidRDefault="00000000">
            <w:pPr>
              <w:adjustRightInd/>
              <w:spacing w:before="87" w:line="240" w:lineRule="auto"/>
              <w:ind w:left="203" w:firstLineChars="200" w:firstLine="420"/>
              <w:rPr>
                <w:rFonts w:ascii="宋体" w:hAnsi="宋体" w:hint="eastAsia"/>
                <w:sz w:val="18"/>
                <w:szCs w:val="18"/>
              </w:rPr>
            </w:pPr>
            <w:r>
              <w:rPr>
                <w:rFonts w:ascii="宋体" w:hAnsi="宋体" w:hint="eastAsia"/>
                <w:spacing w:val="15"/>
                <w:sz w:val="18"/>
                <w:szCs w:val="18"/>
              </w:rPr>
              <w:t>维护周期</w:t>
            </w:r>
          </w:p>
        </w:tc>
      </w:tr>
      <w:tr w:rsidR="0083404A" w14:paraId="1DDA3BD9" w14:textId="77777777">
        <w:trPr>
          <w:trHeight w:val="615"/>
        </w:trPr>
        <w:tc>
          <w:tcPr>
            <w:tcW w:w="548" w:type="dxa"/>
            <w:tcBorders>
              <w:top w:val="single" w:sz="4" w:space="0" w:color="auto"/>
              <w:left w:val="single" w:sz="4" w:space="0" w:color="auto"/>
              <w:bottom w:val="single" w:sz="4" w:space="0" w:color="auto"/>
              <w:right w:val="single" w:sz="4" w:space="0" w:color="auto"/>
            </w:tcBorders>
            <w:vAlign w:val="center"/>
          </w:tcPr>
          <w:p w14:paraId="3350866F" w14:textId="77777777" w:rsidR="0083404A" w:rsidRDefault="00000000">
            <w:pPr>
              <w:adjustRightInd/>
              <w:spacing w:before="213" w:line="240" w:lineRule="auto"/>
              <w:ind w:left="94"/>
              <w:jc w:val="center"/>
              <w:rPr>
                <w:rFonts w:ascii="宋体" w:hAnsi="宋体" w:hint="eastAsia"/>
                <w:sz w:val="18"/>
                <w:szCs w:val="18"/>
              </w:rPr>
            </w:pPr>
            <w:r>
              <w:rPr>
                <w:rFonts w:ascii="宋体" w:hAnsi="宋体" w:hint="eastAsia"/>
                <w:spacing w:val="15"/>
                <w:sz w:val="18"/>
                <w:szCs w:val="18"/>
              </w:rPr>
              <w:t>1</w:t>
            </w:r>
          </w:p>
        </w:tc>
        <w:tc>
          <w:tcPr>
            <w:tcW w:w="1597" w:type="dxa"/>
            <w:tcBorders>
              <w:top w:val="single" w:sz="6" w:space="0" w:color="231F20"/>
              <w:left w:val="nil"/>
              <w:bottom w:val="single" w:sz="2" w:space="0" w:color="231F20"/>
              <w:right w:val="single" w:sz="2" w:space="0" w:color="231F20"/>
            </w:tcBorders>
            <w:vAlign w:val="center"/>
          </w:tcPr>
          <w:p w14:paraId="33422512" w14:textId="77777777" w:rsidR="0083404A" w:rsidRDefault="00000000">
            <w:pPr>
              <w:adjustRightInd/>
              <w:spacing w:line="256" w:lineRule="auto"/>
              <w:jc w:val="center"/>
              <w:rPr>
                <w:rFonts w:ascii="宋体" w:hAnsi="宋体" w:hint="eastAsia"/>
                <w:sz w:val="18"/>
                <w:szCs w:val="18"/>
              </w:rPr>
            </w:pPr>
            <w:r>
              <w:rPr>
                <w:rFonts w:ascii="宋体" w:hAnsi="宋体" w:hint="eastAsia"/>
                <w:spacing w:val="1"/>
                <w:sz w:val="18"/>
                <w:szCs w:val="18"/>
              </w:rPr>
              <w:t>车辆外观及附属设施</w:t>
            </w:r>
          </w:p>
        </w:tc>
        <w:tc>
          <w:tcPr>
            <w:tcW w:w="4962" w:type="dxa"/>
            <w:tcBorders>
              <w:top w:val="single" w:sz="6" w:space="0" w:color="231F20"/>
              <w:left w:val="single" w:sz="2" w:space="0" w:color="231F20"/>
              <w:bottom w:val="single" w:sz="2" w:space="0" w:color="231F20"/>
              <w:right w:val="single" w:sz="2" w:space="0" w:color="231F20"/>
            </w:tcBorders>
          </w:tcPr>
          <w:p w14:paraId="0B94E7BA" w14:textId="77777777" w:rsidR="0083404A" w:rsidRDefault="00000000">
            <w:pPr>
              <w:numPr>
                <w:ilvl w:val="0"/>
                <w:numId w:val="32"/>
              </w:numPr>
              <w:adjustRightInd/>
              <w:spacing w:before="76" w:line="240" w:lineRule="auto"/>
              <w:ind w:left="98" w:right="21" w:firstLine="3"/>
              <w:jc w:val="left"/>
              <w:rPr>
                <w:rFonts w:ascii="宋体" w:hAnsi="宋体" w:hint="eastAsia"/>
                <w:spacing w:val="16"/>
                <w:sz w:val="18"/>
                <w:szCs w:val="18"/>
              </w:rPr>
            </w:pPr>
            <w:r>
              <w:rPr>
                <w:rFonts w:ascii="宋体" w:hAnsi="宋体" w:hint="eastAsia"/>
                <w:spacing w:val="16"/>
                <w:sz w:val="18"/>
                <w:szCs w:val="18"/>
              </w:rPr>
              <w:t>车身外观及客车车厢内部整洁,车窗玻璃齐全、完好；</w:t>
            </w:r>
          </w:p>
          <w:p w14:paraId="6A8A8948" w14:textId="77777777" w:rsidR="0083404A" w:rsidRDefault="00000000">
            <w:pPr>
              <w:numPr>
                <w:ilvl w:val="0"/>
                <w:numId w:val="32"/>
              </w:numPr>
              <w:adjustRightInd/>
              <w:spacing w:before="76" w:line="240" w:lineRule="auto"/>
              <w:ind w:left="98" w:right="21" w:firstLine="3"/>
              <w:jc w:val="left"/>
              <w:rPr>
                <w:rFonts w:ascii="宋体" w:hAnsi="宋体" w:hint="eastAsia"/>
                <w:spacing w:val="16"/>
                <w:sz w:val="18"/>
                <w:szCs w:val="18"/>
              </w:rPr>
            </w:pPr>
            <w:r>
              <w:rPr>
                <w:rFonts w:ascii="宋体" w:hAnsi="宋体" w:hint="eastAsia"/>
                <w:spacing w:val="16"/>
                <w:sz w:val="18"/>
                <w:szCs w:val="18"/>
              </w:rPr>
              <w:t>后视镜完好、无损毁,视野良好；</w:t>
            </w:r>
          </w:p>
          <w:p w14:paraId="5FC190A1" w14:textId="77777777" w:rsidR="0083404A" w:rsidRDefault="00000000">
            <w:pPr>
              <w:numPr>
                <w:ilvl w:val="0"/>
                <w:numId w:val="32"/>
              </w:numPr>
              <w:adjustRightInd/>
              <w:spacing w:before="76" w:line="240" w:lineRule="auto"/>
              <w:ind w:left="98" w:right="21" w:firstLine="3"/>
              <w:jc w:val="left"/>
              <w:rPr>
                <w:rFonts w:ascii="宋体" w:hAnsi="宋体" w:hint="eastAsia"/>
                <w:spacing w:val="16"/>
                <w:sz w:val="18"/>
                <w:szCs w:val="18"/>
              </w:rPr>
            </w:pPr>
            <w:r>
              <w:rPr>
                <w:rFonts w:ascii="宋体" w:hAnsi="宋体" w:hint="eastAsia"/>
                <w:spacing w:val="16"/>
                <w:sz w:val="18"/>
                <w:szCs w:val="18"/>
              </w:rPr>
              <w:t>灭火器配备数量及放置位置符合规定，且在有效期内。客车安全锤配备数量及放置位置符合规定；</w:t>
            </w:r>
          </w:p>
          <w:p w14:paraId="1FD66BE6" w14:textId="77777777" w:rsidR="0083404A" w:rsidRDefault="00000000">
            <w:pPr>
              <w:numPr>
                <w:ilvl w:val="0"/>
                <w:numId w:val="32"/>
              </w:numPr>
              <w:adjustRightInd/>
              <w:spacing w:before="76" w:line="240" w:lineRule="auto"/>
              <w:ind w:left="98" w:right="21" w:firstLine="3"/>
              <w:jc w:val="left"/>
              <w:rPr>
                <w:rFonts w:ascii="宋体" w:hAnsi="宋体" w:hint="eastAsia"/>
                <w:sz w:val="18"/>
                <w:szCs w:val="18"/>
              </w:rPr>
            </w:pPr>
            <w:r>
              <w:rPr>
                <w:rFonts w:ascii="宋体" w:hAnsi="宋体" w:hint="eastAsia"/>
                <w:spacing w:val="16"/>
                <w:sz w:val="18"/>
                <w:szCs w:val="18"/>
              </w:rPr>
              <w:t>安全带固定可靠、功能有效。</w:t>
            </w:r>
          </w:p>
        </w:tc>
        <w:tc>
          <w:tcPr>
            <w:tcW w:w="1963" w:type="dxa"/>
            <w:tcBorders>
              <w:top w:val="single" w:sz="6" w:space="0" w:color="231F20"/>
              <w:left w:val="single" w:sz="2" w:space="0" w:color="231F20"/>
              <w:bottom w:val="single" w:sz="2" w:space="0" w:color="231F20"/>
              <w:right w:val="single" w:sz="6" w:space="0" w:color="231F20"/>
            </w:tcBorders>
            <w:vAlign w:val="center"/>
          </w:tcPr>
          <w:p w14:paraId="7FF6103F" w14:textId="77777777" w:rsidR="0083404A" w:rsidRDefault="00000000">
            <w:pPr>
              <w:adjustRightInd/>
              <w:spacing w:before="76" w:line="240" w:lineRule="auto"/>
              <w:ind w:left="108" w:right="89" w:firstLine="8"/>
              <w:jc w:val="center"/>
              <w:rPr>
                <w:rFonts w:ascii="宋体" w:hAnsi="宋体" w:hint="eastAsia"/>
                <w:spacing w:val="5"/>
                <w:sz w:val="18"/>
                <w:szCs w:val="18"/>
              </w:rPr>
            </w:pPr>
            <w:r>
              <w:rPr>
                <w:rFonts w:ascii="宋体" w:hAnsi="宋体" w:hint="eastAsia"/>
                <w:spacing w:val="5"/>
                <w:sz w:val="18"/>
                <w:szCs w:val="18"/>
              </w:rPr>
              <w:t>出车前或收</w:t>
            </w:r>
            <w:r>
              <w:rPr>
                <w:rFonts w:ascii="宋体" w:hAnsi="宋体" w:hint="eastAsia"/>
                <w:spacing w:val="8"/>
                <w:sz w:val="18"/>
                <w:szCs w:val="18"/>
              </w:rPr>
              <w:t>车后</w:t>
            </w:r>
          </w:p>
        </w:tc>
      </w:tr>
      <w:tr w:rsidR="0083404A" w14:paraId="563914D4" w14:textId="77777777">
        <w:trPr>
          <w:trHeight w:val="615"/>
        </w:trPr>
        <w:tc>
          <w:tcPr>
            <w:tcW w:w="548" w:type="dxa"/>
            <w:tcBorders>
              <w:top w:val="single" w:sz="4" w:space="0" w:color="auto"/>
              <w:left w:val="single" w:sz="4" w:space="0" w:color="auto"/>
              <w:bottom w:val="single" w:sz="4" w:space="0" w:color="auto"/>
              <w:right w:val="single" w:sz="4" w:space="0" w:color="auto"/>
            </w:tcBorders>
            <w:vAlign w:val="center"/>
          </w:tcPr>
          <w:p w14:paraId="5836AA27" w14:textId="77777777" w:rsidR="0083404A" w:rsidRDefault="00000000">
            <w:pPr>
              <w:adjustRightInd/>
              <w:spacing w:before="213" w:line="240" w:lineRule="auto"/>
              <w:ind w:left="94"/>
              <w:jc w:val="center"/>
              <w:rPr>
                <w:rFonts w:ascii="宋体" w:hAnsi="宋体" w:hint="eastAsia"/>
                <w:spacing w:val="15"/>
                <w:sz w:val="18"/>
                <w:szCs w:val="18"/>
              </w:rPr>
            </w:pPr>
            <w:r>
              <w:rPr>
                <w:rFonts w:ascii="宋体" w:hAnsi="宋体" w:hint="eastAsia"/>
                <w:spacing w:val="15"/>
                <w:sz w:val="18"/>
                <w:szCs w:val="18"/>
              </w:rPr>
              <w:t>2</w:t>
            </w:r>
          </w:p>
        </w:tc>
        <w:tc>
          <w:tcPr>
            <w:tcW w:w="1597" w:type="dxa"/>
            <w:tcBorders>
              <w:top w:val="single" w:sz="6" w:space="0" w:color="231F20"/>
              <w:left w:val="nil"/>
              <w:bottom w:val="single" w:sz="2" w:space="0" w:color="231F20"/>
              <w:right w:val="single" w:sz="2" w:space="0" w:color="231F20"/>
            </w:tcBorders>
            <w:vAlign w:val="center"/>
          </w:tcPr>
          <w:p w14:paraId="442A8E75" w14:textId="77777777" w:rsidR="0083404A" w:rsidRDefault="00000000">
            <w:pPr>
              <w:adjustRightInd/>
              <w:spacing w:before="93" w:line="240" w:lineRule="auto"/>
              <w:ind w:left="94"/>
              <w:jc w:val="center"/>
              <w:rPr>
                <w:rFonts w:ascii="宋体" w:hAnsi="宋体" w:hint="eastAsia"/>
                <w:spacing w:val="18"/>
                <w:sz w:val="18"/>
                <w:szCs w:val="18"/>
              </w:rPr>
            </w:pPr>
            <w:r>
              <w:rPr>
                <w:rFonts w:ascii="宋体" w:hAnsi="宋体" w:hint="eastAsia"/>
                <w:spacing w:val="10"/>
                <w:sz w:val="18"/>
                <w:szCs w:val="18"/>
              </w:rPr>
              <w:t>制动</w:t>
            </w:r>
          </w:p>
        </w:tc>
        <w:tc>
          <w:tcPr>
            <w:tcW w:w="4962" w:type="dxa"/>
            <w:tcBorders>
              <w:top w:val="single" w:sz="6" w:space="0" w:color="231F20"/>
              <w:left w:val="single" w:sz="2" w:space="0" w:color="231F20"/>
              <w:bottom w:val="single" w:sz="2" w:space="0" w:color="231F20"/>
              <w:right w:val="single" w:sz="2" w:space="0" w:color="231F20"/>
            </w:tcBorders>
          </w:tcPr>
          <w:p w14:paraId="2FA7F4BF" w14:textId="77777777" w:rsidR="0083404A" w:rsidRDefault="00000000">
            <w:pPr>
              <w:numPr>
                <w:ilvl w:val="0"/>
                <w:numId w:val="33"/>
              </w:numPr>
              <w:adjustRightInd/>
              <w:spacing w:before="90" w:line="240" w:lineRule="auto"/>
              <w:ind w:left="96"/>
              <w:jc w:val="left"/>
              <w:rPr>
                <w:rFonts w:ascii="宋体" w:hAnsi="宋体" w:hint="eastAsia"/>
                <w:spacing w:val="9"/>
                <w:sz w:val="18"/>
                <w:szCs w:val="18"/>
              </w:rPr>
            </w:pPr>
            <w:r>
              <w:rPr>
                <w:rFonts w:ascii="宋体" w:hAnsi="宋体" w:hint="eastAsia"/>
                <w:spacing w:val="9"/>
                <w:sz w:val="18"/>
                <w:szCs w:val="18"/>
              </w:rPr>
              <w:t>制动系统自检正常 ,无制动报警灯闪亮；</w:t>
            </w:r>
          </w:p>
          <w:p w14:paraId="59651FD9" w14:textId="77777777" w:rsidR="0083404A" w:rsidRDefault="00000000">
            <w:pPr>
              <w:numPr>
                <w:ilvl w:val="0"/>
                <w:numId w:val="33"/>
              </w:numPr>
              <w:adjustRightInd/>
              <w:spacing w:before="90" w:line="240" w:lineRule="auto"/>
              <w:ind w:left="96"/>
              <w:jc w:val="left"/>
              <w:rPr>
                <w:rFonts w:ascii="宋体" w:hAnsi="宋体" w:hint="eastAsia"/>
                <w:spacing w:val="9"/>
                <w:sz w:val="18"/>
                <w:szCs w:val="18"/>
              </w:rPr>
            </w:pPr>
            <w:r>
              <w:rPr>
                <w:rFonts w:ascii="宋体" w:hAnsi="宋体" w:hint="eastAsia"/>
                <w:spacing w:val="9"/>
                <w:sz w:val="18"/>
                <w:szCs w:val="18"/>
              </w:rPr>
              <w:t>制动液液面高度符合规定；</w:t>
            </w:r>
          </w:p>
          <w:p w14:paraId="1783A738" w14:textId="77777777" w:rsidR="0083404A" w:rsidRDefault="00000000">
            <w:pPr>
              <w:numPr>
                <w:ilvl w:val="0"/>
                <w:numId w:val="33"/>
              </w:numPr>
              <w:adjustRightInd/>
              <w:spacing w:before="90" w:line="240" w:lineRule="auto"/>
              <w:ind w:left="96"/>
              <w:jc w:val="left"/>
              <w:rPr>
                <w:rFonts w:ascii="宋体" w:hAnsi="宋体" w:hint="eastAsia"/>
                <w:spacing w:val="17"/>
                <w:sz w:val="18"/>
                <w:szCs w:val="18"/>
              </w:rPr>
            </w:pPr>
            <w:r>
              <w:rPr>
                <w:rFonts w:ascii="宋体" w:hAnsi="宋体" w:hint="eastAsia"/>
                <w:spacing w:val="9"/>
                <w:sz w:val="18"/>
                <w:szCs w:val="18"/>
              </w:rPr>
              <w:t>行车制动、驻车制动功能正常。</w:t>
            </w:r>
          </w:p>
        </w:tc>
        <w:tc>
          <w:tcPr>
            <w:tcW w:w="1963" w:type="dxa"/>
            <w:tcBorders>
              <w:top w:val="single" w:sz="6" w:space="0" w:color="231F20"/>
              <w:left w:val="single" w:sz="2" w:space="0" w:color="231F20"/>
              <w:bottom w:val="single" w:sz="2" w:space="0" w:color="231F20"/>
              <w:right w:val="single" w:sz="6" w:space="0" w:color="231F20"/>
            </w:tcBorders>
            <w:vAlign w:val="center"/>
          </w:tcPr>
          <w:p w14:paraId="30B2CB96" w14:textId="77777777" w:rsidR="0083404A" w:rsidRDefault="00000000">
            <w:pPr>
              <w:adjustRightInd/>
              <w:spacing w:before="92" w:line="240" w:lineRule="auto"/>
              <w:ind w:left="116"/>
              <w:jc w:val="center"/>
              <w:rPr>
                <w:rFonts w:ascii="宋体" w:hAnsi="宋体" w:hint="eastAsia"/>
                <w:spacing w:val="9"/>
                <w:sz w:val="18"/>
                <w:szCs w:val="18"/>
              </w:rPr>
            </w:pPr>
            <w:r>
              <w:rPr>
                <w:rFonts w:ascii="宋体" w:hAnsi="宋体" w:hint="eastAsia"/>
                <w:spacing w:val="9"/>
                <w:sz w:val="18"/>
                <w:szCs w:val="18"/>
              </w:rPr>
              <w:t>出车前</w:t>
            </w:r>
          </w:p>
        </w:tc>
      </w:tr>
      <w:tr w:rsidR="0083404A" w14:paraId="2E4F80EB" w14:textId="77777777">
        <w:trPr>
          <w:trHeight w:val="615"/>
        </w:trPr>
        <w:tc>
          <w:tcPr>
            <w:tcW w:w="548" w:type="dxa"/>
            <w:tcBorders>
              <w:top w:val="single" w:sz="4" w:space="0" w:color="auto"/>
              <w:left w:val="single" w:sz="4" w:space="0" w:color="auto"/>
              <w:bottom w:val="single" w:sz="4" w:space="0" w:color="auto"/>
              <w:right w:val="single" w:sz="4" w:space="0" w:color="auto"/>
            </w:tcBorders>
            <w:vAlign w:val="center"/>
          </w:tcPr>
          <w:p w14:paraId="66E0F2F6" w14:textId="77777777" w:rsidR="0083404A" w:rsidRDefault="00000000">
            <w:pPr>
              <w:adjustRightInd/>
              <w:spacing w:before="213" w:line="240" w:lineRule="auto"/>
              <w:ind w:left="94"/>
              <w:jc w:val="center"/>
              <w:rPr>
                <w:rFonts w:ascii="宋体" w:hAnsi="宋体" w:hint="eastAsia"/>
                <w:sz w:val="18"/>
                <w:szCs w:val="18"/>
              </w:rPr>
            </w:pPr>
            <w:r>
              <w:rPr>
                <w:rFonts w:ascii="宋体" w:hAnsi="宋体" w:hint="eastAsia"/>
                <w:sz w:val="18"/>
                <w:szCs w:val="18"/>
              </w:rPr>
              <w:t>3</w:t>
            </w:r>
          </w:p>
        </w:tc>
        <w:tc>
          <w:tcPr>
            <w:tcW w:w="1597" w:type="dxa"/>
            <w:tcBorders>
              <w:top w:val="single" w:sz="6" w:space="0" w:color="231F20"/>
              <w:left w:val="nil"/>
              <w:bottom w:val="single" w:sz="2" w:space="0" w:color="231F20"/>
              <w:right w:val="single" w:sz="2" w:space="0" w:color="231F20"/>
            </w:tcBorders>
            <w:vAlign w:val="center"/>
          </w:tcPr>
          <w:p w14:paraId="5ED5C16C" w14:textId="77777777" w:rsidR="0083404A" w:rsidRDefault="00000000">
            <w:pPr>
              <w:adjustRightInd/>
              <w:spacing w:before="213" w:line="240" w:lineRule="auto"/>
              <w:ind w:left="94"/>
              <w:jc w:val="center"/>
              <w:rPr>
                <w:rFonts w:ascii="宋体" w:hAnsi="宋体" w:hint="eastAsia"/>
                <w:sz w:val="18"/>
                <w:szCs w:val="18"/>
              </w:rPr>
            </w:pPr>
            <w:r>
              <w:rPr>
                <w:rFonts w:ascii="宋体" w:hAnsi="宋体" w:hint="eastAsia"/>
                <w:spacing w:val="1"/>
                <w:sz w:val="18"/>
                <w:szCs w:val="18"/>
              </w:rPr>
              <w:t>仪表、信号指示装置</w:t>
            </w:r>
          </w:p>
        </w:tc>
        <w:tc>
          <w:tcPr>
            <w:tcW w:w="4962" w:type="dxa"/>
            <w:tcBorders>
              <w:top w:val="single" w:sz="6" w:space="0" w:color="231F20"/>
              <w:left w:val="single" w:sz="2" w:space="0" w:color="231F20"/>
              <w:bottom w:val="single" w:sz="2" w:space="0" w:color="231F20"/>
              <w:right w:val="single" w:sz="2" w:space="0" w:color="231F20"/>
            </w:tcBorders>
          </w:tcPr>
          <w:p w14:paraId="496A4851" w14:textId="77777777" w:rsidR="0083404A" w:rsidRDefault="00000000">
            <w:pPr>
              <w:numPr>
                <w:ilvl w:val="0"/>
                <w:numId w:val="32"/>
              </w:numPr>
              <w:adjustRightInd/>
              <w:spacing w:before="76" w:line="240" w:lineRule="auto"/>
              <w:ind w:left="98" w:right="21" w:firstLine="3"/>
              <w:jc w:val="left"/>
              <w:rPr>
                <w:rFonts w:ascii="宋体" w:hAnsi="宋体" w:hint="eastAsia"/>
                <w:spacing w:val="16"/>
                <w:sz w:val="18"/>
                <w:szCs w:val="18"/>
              </w:rPr>
            </w:pPr>
            <w:r>
              <w:rPr>
                <w:rFonts w:ascii="宋体" w:hAnsi="宋体" w:hint="eastAsia"/>
                <w:spacing w:val="16"/>
                <w:sz w:val="18"/>
                <w:szCs w:val="18"/>
              </w:rPr>
              <w:t>检查仪表外观及指示功能，仪表应完好有效，指示功能应正常；</w:t>
            </w:r>
          </w:p>
          <w:p w14:paraId="0D651D7A" w14:textId="77777777" w:rsidR="0083404A" w:rsidRDefault="00000000">
            <w:pPr>
              <w:adjustRightInd/>
              <w:spacing w:before="76" w:line="240" w:lineRule="auto"/>
              <w:ind w:left="98" w:right="21" w:firstLine="3"/>
              <w:jc w:val="left"/>
              <w:rPr>
                <w:rFonts w:ascii="宋体" w:hAnsi="宋体" w:hint="eastAsia"/>
                <w:spacing w:val="16"/>
                <w:sz w:val="18"/>
                <w:szCs w:val="18"/>
              </w:rPr>
            </w:pPr>
            <w:r>
              <w:rPr>
                <w:rFonts w:ascii="宋体" w:hAnsi="宋体" w:hint="eastAsia"/>
                <w:spacing w:val="16"/>
                <w:sz w:val="18"/>
                <w:szCs w:val="18"/>
              </w:rPr>
              <w:t>2) 检查信号指示装置，信号指示应无异常声光报警和故障提醒；</w:t>
            </w:r>
          </w:p>
          <w:p w14:paraId="7B2880D2" w14:textId="77777777" w:rsidR="0083404A" w:rsidRDefault="00000000">
            <w:pPr>
              <w:adjustRightInd/>
              <w:spacing w:before="76" w:line="240" w:lineRule="auto"/>
              <w:ind w:left="98" w:right="21" w:firstLine="3"/>
              <w:jc w:val="left"/>
              <w:rPr>
                <w:rFonts w:ascii="宋体" w:hAnsi="宋体" w:hint="eastAsia"/>
                <w:sz w:val="18"/>
                <w:szCs w:val="18"/>
              </w:rPr>
            </w:pPr>
            <w:r>
              <w:rPr>
                <w:rFonts w:ascii="宋体" w:hAnsi="宋体" w:hint="eastAsia"/>
                <w:spacing w:val="16"/>
                <w:sz w:val="18"/>
                <w:szCs w:val="18"/>
              </w:rPr>
              <w:t>3) 检查电池荷电状态(SOC)示值或参考行驶里程示值情况，应视情进行充电</w:t>
            </w:r>
          </w:p>
        </w:tc>
        <w:tc>
          <w:tcPr>
            <w:tcW w:w="1963" w:type="dxa"/>
            <w:tcBorders>
              <w:top w:val="single" w:sz="6" w:space="0" w:color="231F20"/>
              <w:left w:val="single" w:sz="2" w:space="0" w:color="231F20"/>
              <w:bottom w:val="single" w:sz="2" w:space="0" w:color="231F20"/>
              <w:right w:val="single" w:sz="6" w:space="0" w:color="231F20"/>
            </w:tcBorders>
            <w:vAlign w:val="center"/>
          </w:tcPr>
          <w:p w14:paraId="5BE2FEA2" w14:textId="77777777" w:rsidR="0083404A" w:rsidRDefault="00000000">
            <w:pPr>
              <w:adjustRightInd/>
              <w:spacing w:before="76" w:line="240" w:lineRule="auto"/>
              <w:ind w:left="108" w:right="89" w:firstLine="8"/>
              <w:jc w:val="center"/>
              <w:rPr>
                <w:rFonts w:ascii="宋体" w:hAnsi="宋体" w:hint="eastAsia"/>
                <w:sz w:val="18"/>
                <w:szCs w:val="18"/>
              </w:rPr>
            </w:pPr>
            <w:r>
              <w:rPr>
                <w:rFonts w:ascii="宋体" w:hAnsi="宋体" w:hint="eastAsia"/>
                <w:spacing w:val="5"/>
                <w:sz w:val="18"/>
                <w:szCs w:val="18"/>
              </w:rPr>
              <w:t>出车前或收</w:t>
            </w:r>
            <w:r>
              <w:rPr>
                <w:rFonts w:ascii="宋体" w:hAnsi="宋体" w:hint="eastAsia"/>
                <w:spacing w:val="8"/>
                <w:sz w:val="18"/>
                <w:szCs w:val="18"/>
              </w:rPr>
              <w:t>车后</w:t>
            </w:r>
          </w:p>
        </w:tc>
      </w:tr>
      <w:tr w:rsidR="0083404A" w14:paraId="61579597" w14:textId="77777777">
        <w:trPr>
          <w:trHeight w:val="355"/>
        </w:trPr>
        <w:tc>
          <w:tcPr>
            <w:tcW w:w="548" w:type="dxa"/>
            <w:tcBorders>
              <w:top w:val="single" w:sz="4" w:space="0" w:color="auto"/>
              <w:left w:val="single" w:sz="4" w:space="0" w:color="auto"/>
              <w:bottom w:val="single" w:sz="4" w:space="0" w:color="auto"/>
              <w:right w:val="single" w:sz="4" w:space="0" w:color="auto"/>
            </w:tcBorders>
            <w:vAlign w:val="center"/>
          </w:tcPr>
          <w:p w14:paraId="3B1178B6" w14:textId="77777777" w:rsidR="0083404A" w:rsidRDefault="00000000">
            <w:pPr>
              <w:adjustRightInd/>
              <w:spacing w:before="213" w:line="240" w:lineRule="auto"/>
              <w:ind w:left="94"/>
              <w:jc w:val="center"/>
              <w:rPr>
                <w:rFonts w:ascii="宋体" w:hAnsi="宋体" w:hint="eastAsia"/>
                <w:sz w:val="18"/>
                <w:szCs w:val="18"/>
              </w:rPr>
            </w:pPr>
            <w:r>
              <w:rPr>
                <w:rFonts w:ascii="宋体" w:hAnsi="宋体" w:hint="eastAsia"/>
                <w:sz w:val="18"/>
                <w:szCs w:val="18"/>
              </w:rPr>
              <w:t>4</w:t>
            </w:r>
          </w:p>
        </w:tc>
        <w:tc>
          <w:tcPr>
            <w:tcW w:w="1597" w:type="dxa"/>
            <w:tcBorders>
              <w:top w:val="single" w:sz="2" w:space="0" w:color="231F20"/>
              <w:left w:val="nil"/>
              <w:bottom w:val="single" w:sz="2" w:space="0" w:color="231F20"/>
              <w:right w:val="single" w:sz="2" w:space="0" w:color="231F20"/>
            </w:tcBorders>
            <w:vAlign w:val="center"/>
          </w:tcPr>
          <w:p w14:paraId="2850A095" w14:textId="77777777" w:rsidR="0083404A" w:rsidRDefault="00000000">
            <w:pPr>
              <w:adjustRightInd/>
              <w:spacing w:before="90" w:line="240" w:lineRule="auto"/>
              <w:ind w:left="94"/>
              <w:jc w:val="center"/>
              <w:rPr>
                <w:rFonts w:ascii="宋体" w:hAnsi="宋体" w:hint="eastAsia"/>
                <w:sz w:val="18"/>
                <w:szCs w:val="18"/>
              </w:rPr>
            </w:pPr>
            <w:r>
              <w:rPr>
                <w:rFonts w:ascii="宋体" w:hAnsi="宋体" w:hint="eastAsia"/>
                <w:spacing w:val="17"/>
                <w:sz w:val="18"/>
                <w:szCs w:val="18"/>
              </w:rPr>
              <w:t>驱动电机系统</w:t>
            </w:r>
          </w:p>
        </w:tc>
        <w:tc>
          <w:tcPr>
            <w:tcW w:w="4962" w:type="dxa"/>
            <w:tcBorders>
              <w:top w:val="single" w:sz="2" w:space="0" w:color="231F20"/>
              <w:left w:val="single" w:sz="2" w:space="0" w:color="231F20"/>
              <w:bottom w:val="single" w:sz="2" w:space="0" w:color="231F20"/>
              <w:right w:val="single" w:sz="2" w:space="0" w:color="231F20"/>
            </w:tcBorders>
          </w:tcPr>
          <w:p w14:paraId="382D2C07" w14:textId="77777777" w:rsidR="0083404A" w:rsidRDefault="00000000">
            <w:pPr>
              <w:numPr>
                <w:ilvl w:val="0"/>
                <w:numId w:val="34"/>
              </w:numPr>
              <w:adjustRightInd/>
              <w:spacing w:before="90" w:line="240" w:lineRule="auto"/>
              <w:ind w:left="96"/>
              <w:jc w:val="left"/>
              <w:rPr>
                <w:rFonts w:ascii="宋体" w:hAnsi="宋体" w:hint="eastAsia"/>
                <w:spacing w:val="9"/>
                <w:sz w:val="18"/>
                <w:szCs w:val="18"/>
              </w:rPr>
            </w:pPr>
            <w:r>
              <w:rPr>
                <w:rFonts w:ascii="宋体" w:hAnsi="宋体" w:hint="eastAsia"/>
                <w:spacing w:val="9"/>
                <w:sz w:val="18"/>
                <w:szCs w:val="18"/>
              </w:rPr>
              <w:t>检查运行工作状况，运行应平稳，且无异常振动和噪声；</w:t>
            </w:r>
          </w:p>
          <w:p w14:paraId="37FECF5A" w14:textId="77777777" w:rsidR="0083404A" w:rsidRDefault="00000000">
            <w:pPr>
              <w:adjustRightInd/>
              <w:spacing w:before="90" w:line="240" w:lineRule="auto"/>
              <w:ind w:left="96"/>
              <w:jc w:val="left"/>
              <w:rPr>
                <w:rFonts w:ascii="宋体" w:hAnsi="宋体" w:hint="eastAsia"/>
                <w:sz w:val="18"/>
                <w:szCs w:val="18"/>
              </w:rPr>
            </w:pPr>
            <w:r>
              <w:rPr>
                <w:rFonts w:ascii="宋体" w:hAnsi="宋体" w:hint="eastAsia"/>
                <w:spacing w:val="9"/>
                <w:sz w:val="18"/>
                <w:szCs w:val="18"/>
              </w:rPr>
              <w:t>2) 检查系统外观及连接管路，表面应清洁，冷却管路应无渗漏现象</w:t>
            </w:r>
          </w:p>
        </w:tc>
        <w:tc>
          <w:tcPr>
            <w:tcW w:w="1963" w:type="dxa"/>
            <w:tcBorders>
              <w:top w:val="single" w:sz="2" w:space="0" w:color="231F20"/>
              <w:left w:val="single" w:sz="2" w:space="0" w:color="231F20"/>
              <w:bottom w:val="single" w:sz="2" w:space="0" w:color="231F20"/>
              <w:right w:val="single" w:sz="6" w:space="0" w:color="231F20"/>
            </w:tcBorders>
            <w:vAlign w:val="center"/>
          </w:tcPr>
          <w:p w14:paraId="45657C1F" w14:textId="77777777" w:rsidR="0083404A" w:rsidRDefault="00000000">
            <w:pPr>
              <w:adjustRightInd/>
              <w:spacing w:before="89" w:line="240" w:lineRule="auto"/>
              <w:ind w:left="116"/>
              <w:jc w:val="center"/>
              <w:rPr>
                <w:rFonts w:ascii="宋体" w:hAnsi="宋体" w:hint="eastAsia"/>
                <w:sz w:val="18"/>
                <w:szCs w:val="18"/>
              </w:rPr>
            </w:pPr>
            <w:r>
              <w:rPr>
                <w:rFonts w:ascii="宋体" w:hAnsi="宋体" w:hint="eastAsia"/>
                <w:spacing w:val="9"/>
                <w:sz w:val="18"/>
                <w:szCs w:val="18"/>
              </w:rPr>
              <w:t>出车前</w:t>
            </w:r>
          </w:p>
        </w:tc>
      </w:tr>
      <w:tr w:rsidR="0083404A" w14:paraId="0BD28D81" w14:textId="77777777">
        <w:trPr>
          <w:trHeight w:val="896"/>
        </w:trPr>
        <w:tc>
          <w:tcPr>
            <w:tcW w:w="548" w:type="dxa"/>
            <w:tcBorders>
              <w:top w:val="single" w:sz="4" w:space="0" w:color="auto"/>
              <w:left w:val="single" w:sz="4" w:space="0" w:color="auto"/>
              <w:bottom w:val="single" w:sz="4" w:space="0" w:color="auto"/>
              <w:right w:val="single" w:sz="4" w:space="0" w:color="auto"/>
            </w:tcBorders>
            <w:vAlign w:val="center"/>
          </w:tcPr>
          <w:p w14:paraId="7812A402" w14:textId="77777777" w:rsidR="0083404A" w:rsidRDefault="00000000">
            <w:pPr>
              <w:adjustRightInd/>
              <w:spacing w:before="213" w:line="240" w:lineRule="auto"/>
              <w:ind w:left="94"/>
              <w:jc w:val="center"/>
              <w:rPr>
                <w:rFonts w:ascii="宋体" w:hAnsi="宋体" w:hint="eastAsia"/>
                <w:sz w:val="18"/>
                <w:szCs w:val="18"/>
              </w:rPr>
            </w:pPr>
            <w:r>
              <w:rPr>
                <w:rFonts w:ascii="宋体" w:hAnsi="宋体" w:hint="eastAsia"/>
                <w:sz w:val="18"/>
                <w:szCs w:val="18"/>
              </w:rPr>
              <w:t>5</w:t>
            </w:r>
          </w:p>
        </w:tc>
        <w:tc>
          <w:tcPr>
            <w:tcW w:w="1597" w:type="dxa"/>
            <w:tcBorders>
              <w:top w:val="single" w:sz="2" w:space="0" w:color="231F20"/>
              <w:left w:val="nil"/>
              <w:bottom w:val="single" w:sz="2" w:space="0" w:color="231F20"/>
              <w:right w:val="single" w:sz="2" w:space="0" w:color="231F20"/>
            </w:tcBorders>
            <w:vAlign w:val="center"/>
          </w:tcPr>
          <w:p w14:paraId="7E2ADEFA" w14:textId="77777777" w:rsidR="0083404A" w:rsidRDefault="00000000">
            <w:pPr>
              <w:adjustRightInd/>
              <w:spacing w:before="69" w:line="240" w:lineRule="auto"/>
              <w:ind w:left="94"/>
              <w:jc w:val="center"/>
              <w:rPr>
                <w:rFonts w:ascii="宋体" w:hAnsi="宋体" w:hint="eastAsia"/>
                <w:sz w:val="18"/>
                <w:szCs w:val="18"/>
              </w:rPr>
            </w:pPr>
            <w:r>
              <w:rPr>
                <w:rFonts w:ascii="宋体" w:hAnsi="宋体" w:hint="eastAsia"/>
                <w:spacing w:val="8"/>
                <w:sz w:val="18"/>
                <w:szCs w:val="18"/>
              </w:rPr>
              <w:t>动力蓄电池冷却系统</w:t>
            </w:r>
          </w:p>
        </w:tc>
        <w:tc>
          <w:tcPr>
            <w:tcW w:w="4962" w:type="dxa"/>
            <w:tcBorders>
              <w:top w:val="single" w:sz="2" w:space="0" w:color="231F20"/>
              <w:left w:val="single" w:sz="2" w:space="0" w:color="231F20"/>
              <w:bottom w:val="single" w:sz="2" w:space="0" w:color="231F20"/>
              <w:right w:val="single" w:sz="2" w:space="0" w:color="231F20"/>
            </w:tcBorders>
          </w:tcPr>
          <w:p w14:paraId="4DB91F92" w14:textId="77777777" w:rsidR="0083404A" w:rsidRDefault="00000000">
            <w:pPr>
              <w:numPr>
                <w:ilvl w:val="0"/>
                <w:numId w:val="35"/>
              </w:numPr>
              <w:adjustRightInd/>
              <w:spacing w:before="86" w:line="240" w:lineRule="auto"/>
              <w:ind w:left="97" w:right="84"/>
              <w:jc w:val="left"/>
              <w:rPr>
                <w:rFonts w:ascii="宋体" w:hAnsi="宋体" w:hint="eastAsia"/>
                <w:spacing w:val="6"/>
                <w:sz w:val="18"/>
                <w:szCs w:val="18"/>
              </w:rPr>
            </w:pPr>
            <w:r>
              <w:rPr>
                <w:rFonts w:ascii="宋体" w:hAnsi="宋体" w:hint="eastAsia"/>
                <w:spacing w:val="6"/>
                <w:sz w:val="18"/>
                <w:szCs w:val="18"/>
              </w:rPr>
              <w:t>检查运行工作状况，运行过程中应无异响和渗漏现象；</w:t>
            </w:r>
          </w:p>
          <w:p w14:paraId="51FCFC87" w14:textId="77777777" w:rsidR="0083404A" w:rsidRDefault="00000000">
            <w:pPr>
              <w:adjustRightInd/>
              <w:spacing w:before="86" w:line="240" w:lineRule="auto"/>
              <w:ind w:left="97" w:right="84"/>
              <w:jc w:val="left"/>
              <w:rPr>
                <w:rFonts w:ascii="宋体" w:hAnsi="宋体" w:hint="eastAsia"/>
                <w:sz w:val="18"/>
                <w:szCs w:val="18"/>
              </w:rPr>
            </w:pPr>
            <w:r>
              <w:rPr>
                <w:rFonts w:ascii="宋体" w:hAnsi="宋体" w:hint="eastAsia"/>
                <w:spacing w:val="6"/>
                <w:sz w:val="18"/>
                <w:szCs w:val="18"/>
              </w:rPr>
              <w:t>2) 检查冷却液液面高度，视情补给，液面高度应在液位标识的上下限之间</w:t>
            </w:r>
          </w:p>
        </w:tc>
        <w:tc>
          <w:tcPr>
            <w:tcW w:w="1963" w:type="dxa"/>
            <w:tcBorders>
              <w:top w:val="single" w:sz="2" w:space="0" w:color="231F20"/>
              <w:left w:val="single" w:sz="2" w:space="0" w:color="231F20"/>
              <w:bottom w:val="single" w:sz="2" w:space="0" w:color="231F20"/>
              <w:right w:val="single" w:sz="6" w:space="0" w:color="231F20"/>
            </w:tcBorders>
            <w:vAlign w:val="center"/>
          </w:tcPr>
          <w:p w14:paraId="7170B4BC" w14:textId="77777777" w:rsidR="0083404A" w:rsidRDefault="00000000">
            <w:pPr>
              <w:adjustRightInd/>
              <w:spacing w:before="223" w:line="240" w:lineRule="auto"/>
              <w:ind w:left="108" w:right="89" w:firstLine="8"/>
              <w:jc w:val="center"/>
              <w:rPr>
                <w:rFonts w:ascii="宋体" w:hAnsi="宋体" w:hint="eastAsia"/>
                <w:sz w:val="18"/>
                <w:szCs w:val="18"/>
              </w:rPr>
            </w:pPr>
            <w:r>
              <w:rPr>
                <w:rFonts w:ascii="宋体" w:hAnsi="宋体" w:hint="eastAsia"/>
                <w:spacing w:val="5"/>
                <w:sz w:val="18"/>
                <w:szCs w:val="18"/>
              </w:rPr>
              <w:t>出车前</w:t>
            </w:r>
          </w:p>
        </w:tc>
      </w:tr>
      <w:tr w:rsidR="0083404A" w14:paraId="0873617A" w14:textId="77777777">
        <w:trPr>
          <w:trHeight w:val="627"/>
        </w:trPr>
        <w:tc>
          <w:tcPr>
            <w:tcW w:w="548" w:type="dxa"/>
            <w:tcBorders>
              <w:top w:val="single" w:sz="4" w:space="0" w:color="auto"/>
              <w:left w:val="single" w:sz="4" w:space="0" w:color="auto"/>
              <w:bottom w:val="single" w:sz="4" w:space="0" w:color="auto"/>
              <w:right w:val="single" w:sz="4" w:space="0" w:color="auto"/>
            </w:tcBorders>
            <w:vAlign w:val="center"/>
          </w:tcPr>
          <w:p w14:paraId="278B556C" w14:textId="77777777" w:rsidR="0083404A" w:rsidRDefault="00000000">
            <w:pPr>
              <w:adjustRightInd/>
              <w:spacing w:before="213" w:line="240" w:lineRule="auto"/>
              <w:ind w:left="94"/>
              <w:jc w:val="center"/>
              <w:rPr>
                <w:rFonts w:ascii="宋体" w:hAnsi="宋体" w:hint="eastAsia"/>
                <w:sz w:val="18"/>
                <w:szCs w:val="18"/>
              </w:rPr>
            </w:pPr>
            <w:r>
              <w:rPr>
                <w:rFonts w:ascii="宋体" w:hAnsi="宋体" w:hint="eastAsia"/>
                <w:sz w:val="18"/>
                <w:szCs w:val="18"/>
              </w:rPr>
              <w:t>6</w:t>
            </w:r>
          </w:p>
        </w:tc>
        <w:tc>
          <w:tcPr>
            <w:tcW w:w="1597" w:type="dxa"/>
            <w:tcBorders>
              <w:top w:val="single" w:sz="2" w:space="0" w:color="231F20"/>
              <w:left w:val="nil"/>
              <w:bottom w:val="single" w:sz="2" w:space="0" w:color="231F20"/>
              <w:right w:val="single" w:sz="2" w:space="0" w:color="231F20"/>
            </w:tcBorders>
            <w:vAlign w:val="center"/>
          </w:tcPr>
          <w:p w14:paraId="2758D59F" w14:textId="77777777" w:rsidR="0083404A" w:rsidRDefault="00000000">
            <w:pPr>
              <w:adjustRightInd/>
              <w:spacing w:before="228" w:line="240" w:lineRule="auto"/>
              <w:ind w:left="94"/>
              <w:jc w:val="center"/>
              <w:rPr>
                <w:rFonts w:ascii="宋体" w:hAnsi="宋体" w:hint="eastAsia"/>
                <w:sz w:val="18"/>
                <w:szCs w:val="18"/>
              </w:rPr>
            </w:pPr>
            <w:r>
              <w:rPr>
                <w:rFonts w:ascii="宋体" w:hAnsi="宋体" w:hint="eastAsia"/>
                <w:spacing w:val="16"/>
                <w:sz w:val="18"/>
                <w:szCs w:val="18"/>
              </w:rPr>
              <w:t>充电插座</w:t>
            </w:r>
          </w:p>
        </w:tc>
        <w:tc>
          <w:tcPr>
            <w:tcW w:w="4962" w:type="dxa"/>
            <w:tcBorders>
              <w:top w:val="single" w:sz="2" w:space="0" w:color="231F20"/>
              <w:left w:val="single" w:sz="2" w:space="0" w:color="231F20"/>
              <w:bottom w:val="single" w:sz="2" w:space="0" w:color="231F20"/>
              <w:right w:val="single" w:sz="2" w:space="0" w:color="231F20"/>
            </w:tcBorders>
          </w:tcPr>
          <w:p w14:paraId="1607EFE2" w14:textId="77777777" w:rsidR="0083404A" w:rsidRDefault="00000000">
            <w:pPr>
              <w:adjustRightInd/>
              <w:spacing w:before="76" w:line="240" w:lineRule="auto"/>
              <w:ind w:left="98" w:right="21" w:firstLine="3"/>
              <w:jc w:val="left"/>
              <w:rPr>
                <w:rFonts w:ascii="宋体" w:hAnsi="宋体" w:hint="eastAsia"/>
                <w:spacing w:val="16"/>
                <w:sz w:val="18"/>
                <w:szCs w:val="18"/>
              </w:rPr>
            </w:pPr>
            <w:r>
              <w:rPr>
                <w:rFonts w:ascii="宋体" w:hAnsi="宋体" w:hint="eastAsia"/>
                <w:spacing w:val="16"/>
                <w:sz w:val="18"/>
                <w:szCs w:val="18"/>
              </w:rPr>
              <w:t>1) 检查充电插座外观，应无烧蚀、破损、异物，内部应清洁和干燥；</w:t>
            </w:r>
          </w:p>
          <w:p w14:paraId="498A70A4" w14:textId="77777777" w:rsidR="0083404A" w:rsidRDefault="00000000">
            <w:pPr>
              <w:adjustRightInd/>
              <w:spacing w:before="76" w:line="240" w:lineRule="auto"/>
              <w:ind w:left="98" w:right="21" w:firstLine="3"/>
              <w:jc w:val="left"/>
              <w:rPr>
                <w:rFonts w:ascii="宋体" w:hAnsi="宋体" w:hint="eastAsia"/>
                <w:sz w:val="18"/>
                <w:szCs w:val="18"/>
              </w:rPr>
            </w:pPr>
            <w:r>
              <w:rPr>
                <w:rFonts w:ascii="宋体" w:hAnsi="宋体" w:hint="eastAsia"/>
                <w:spacing w:val="16"/>
                <w:sz w:val="18"/>
                <w:szCs w:val="18"/>
              </w:rPr>
              <w:t>2) 检查防护盖，防护盖应锁闭完好</w:t>
            </w:r>
          </w:p>
        </w:tc>
        <w:tc>
          <w:tcPr>
            <w:tcW w:w="1963" w:type="dxa"/>
            <w:tcBorders>
              <w:top w:val="single" w:sz="2" w:space="0" w:color="231F20"/>
              <w:left w:val="single" w:sz="2" w:space="0" w:color="231F20"/>
              <w:bottom w:val="single" w:sz="2" w:space="0" w:color="231F20"/>
              <w:right w:val="single" w:sz="6" w:space="0" w:color="231F20"/>
            </w:tcBorders>
            <w:vAlign w:val="center"/>
          </w:tcPr>
          <w:p w14:paraId="5F101E9D" w14:textId="77777777" w:rsidR="0083404A" w:rsidRDefault="00000000">
            <w:pPr>
              <w:adjustRightInd/>
              <w:spacing w:before="93" w:line="240" w:lineRule="auto"/>
              <w:ind w:left="108" w:right="89" w:firstLine="8"/>
              <w:jc w:val="center"/>
              <w:rPr>
                <w:rFonts w:ascii="宋体" w:hAnsi="宋体" w:hint="eastAsia"/>
                <w:sz w:val="18"/>
                <w:szCs w:val="18"/>
              </w:rPr>
            </w:pPr>
            <w:r>
              <w:rPr>
                <w:rFonts w:ascii="宋体" w:hAnsi="宋体" w:hint="eastAsia"/>
                <w:spacing w:val="5"/>
                <w:sz w:val="18"/>
                <w:szCs w:val="18"/>
              </w:rPr>
              <w:t>出车前</w:t>
            </w:r>
          </w:p>
        </w:tc>
      </w:tr>
      <w:tr w:rsidR="0083404A" w14:paraId="28D16AF4" w14:textId="77777777">
        <w:trPr>
          <w:trHeight w:val="358"/>
        </w:trPr>
        <w:tc>
          <w:tcPr>
            <w:tcW w:w="548" w:type="dxa"/>
            <w:tcBorders>
              <w:top w:val="single" w:sz="4" w:space="0" w:color="auto"/>
              <w:left w:val="single" w:sz="4" w:space="0" w:color="auto"/>
              <w:bottom w:val="single" w:sz="4" w:space="0" w:color="auto"/>
              <w:right w:val="single" w:sz="4" w:space="0" w:color="auto"/>
            </w:tcBorders>
            <w:vAlign w:val="center"/>
          </w:tcPr>
          <w:p w14:paraId="4D6F4323" w14:textId="77777777" w:rsidR="0083404A" w:rsidRDefault="00000000">
            <w:pPr>
              <w:adjustRightInd/>
              <w:spacing w:before="213" w:line="240" w:lineRule="auto"/>
              <w:ind w:left="94"/>
              <w:jc w:val="center"/>
              <w:rPr>
                <w:rFonts w:ascii="宋体" w:hAnsi="宋体" w:hint="eastAsia"/>
                <w:sz w:val="18"/>
                <w:szCs w:val="18"/>
              </w:rPr>
            </w:pPr>
            <w:r>
              <w:rPr>
                <w:rFonts w:ascii="宋体" w:hAnsi="宋体" w:hint="eastAsia"/>
                <w:sz w:val="18"/>
                <w:szCs w:val="18"/>
              </w:rPr>
              <w:t>7</w:t>
            </w:r>
          </w:p>
        </w:tc>
        <w:tc>
          <w:tcPr>
            <w:tcW w:w="1597" w:type="dxa"/>
            <w:tcBorders>
              <w:top w:val="single" w:sz="2" w:space="0" w:color="231F20"/>
              <w:left w:val="nil"/>
              <w:bottom w:val="single" w:sz="2" w:space="0" w:color="231F20"/>
              <w:right w:val="single" w:sz="2" w:space="0" w:color="231F20"/>
            </w:tcBorders>
            <w:vAlign w:val="center"/>
          </w:tcPr>
          <w:p w14:paraId="406F69EF" w14:textId="77777777" w:rsidR="0083404A" w:rsidRDefault="00000000">
            <w:pPr>
              <w:adjustRightInd/>
              <w:spacing w:before="93" w:line="240" w:lineRule="auto"/>
              <w:ind w:left="94"/>
              <w:jc w:val="center"/>
              <w:rPr>
                <w:rFonts w:ascii="宋体" w:hAnsi="宋体" w:hint="eastAsia"/>
                <w:sz w:val="18"/>
                <w:szCs w:val="18"/>
              </w:rPr>
            </w:pPr>
            <w:r>
              <w:rPr>
                <w:rFonts w:ascii="宋体" w:hAnsi="宋体" w:hint="eastAsia"/>
                <w:spacing w:val="18"/>
                <w:sz w:val="18"/>
                <w:szCs w:val="18"/>
              </w:rPr>
              <w:t>电器舱 、电池舱</w:t>
            </w:r>
          </w:p>
        </w:tc>
        <w:tc>
          <w:tcPr>
            <w:tcW w:w="4962" w:type="dxa"/>
            <w:tcBorders>
              <w:top w:val="single" w:sz="2" w:space="0" w:color="231F20"/>
              <w:left w:val="single" w:sz="2" w:space="0" w:color="231F20"/>
              <w:bottom w:val="single" w:sz="2" w:space="0" w:color="231F20"/>
              <w:right w:val="single" w:sz="2" w:space="0" w:color="231F20"/>
            </w:tcBorders>
          </w:tcPr>
          <w:p w14:paraId="0D3FD5F6" w14:textId="77777777" w:rsidR="0083404A" w:rsidRDefault="00000000">
            <w:pPr>
              <w:adjustRightInd/>
              <w:spacing w:before="76" w:line="240" w:lineRule="auto"/>
              <w:ind w:left="98" w:right="21" w:firstLine="3"/>
              <w:jc w:val="left"/>
              <w:rPr>
                <w:rFonts w:ascii="宋体" w:hAnsi="宋体" w:hint="eastAsia"/>
                <w:spacing w:val="16"/>
                <w:sz w:val="18"/>
                <w:szCs w:val="18"/>
              </w:rPr>
            </w:pPr>
            <w:r>
              <w:rPr>
                <w:rFonts w:ascii="宋体" w:hAnsi="宋体" w:hint="eastAsia"/>
                <w:spacing w:val="16"/>
                <w:sz w:val="18"/>
                <w:szCs w:val="18"/>
              </w:rPr>
              <w:t>1) 检查电器舱舱门和电池舱舱门的关闭状态，舱门锁闭应完好有效；</w:t>
            </w:r>
          </w:p>
          <w:p w14:paraId="64FFF390" w14:textId="77777777" w:rsidR="0083404A" w:rsidRDefault="00000000">
            <w:pPr>
              <w:adjustRightInd/>
              <w:spacing w:before="76" w:line="240" w:lineRule="auto"/>
              <w:ind w:left="98" w:right="21" w:firstLine="3"/>
              <w:jc w:val="left"/>
              <w:rPr>
                <w:rFonts w:ascii="宋体" w:hAnsi="宋体" w:hint="eastAsia"/>
                <w:sz w:val="18"/>
                <w:szCs w:val="18"/>
              </w:rPr>
            </w:pPr>
            <w:r>
              <w:rPr>
                <w:rFonts w:ascii="宋体" w:hAnsi="宋体" w:hint="eastAsia"/>
                <w:spacing w:val="16"/>
                <w:sz w:val="18"/>
                <w:szCs w:val="18"/>
              </w:rPr>
              <w:t>2) 鼻嗅检查，舱体周围应无刺激或烧焦等异味</w:t>
            </w:r>
          </w:p>
        </w:tc>
        <w:tc>
          <w:tcPr>
            <w:tcW w:w="1963" w:type="dxa"/>
            <w:tcBorders>
              <w:top w:val="single" w:sz="2" w:space="0" w:color="231F20"/>
              <w:left w:val="single" w:sz="2" w:space="0" w:color="231F20"/>
              <w:bottom w:val="single" w:sz="2" w:space="0" w:color="231F20"/>
              <w:right w:val="single" w:sz="6" w:space="0" w:color="231F20"/>
            </w:tcBorders>
            <w:vAlign w:val="center"/>
          </w:tcPr>
          <w:p w14:paraId="4A2FDA2A" w14:textId="77777777" w:rsidR="0083404A" w:rsidRDefault="00000000">
            <w:pPr>
              <w:adjustRightInd/>
              <w:spacing w:before="92" w:line="240" w:lineRule="auto"/>
              <w:ind w:left="116"/>
              <w:jc w:val="center"/>
              <w:rPr>
                <w:rFonts w:ascii="宋体" w:hAnsi="宋体" w:hint="eastAsia"/>
                <w:sz w:val="18"/>
                <w:szCs w:val="18"/>
              </w:rPr>
            </w:pPr>
            <w:r>
              <w:rPr>
                <w:rFonts w:ascii="宋体" w:hAnsi="宋体" w:hint="eastAsia"/>
                <w:spacing w:val="9"/>
                <w:sz w:val="18"/>
                <w:szCs w:val="18"/>
              </w:rPr>
              <w:t>出车前</w:t>
            </w:r>
          </w:p>
        </w:tc>
      </w:tr>
      <w:tr w:rsidR="0083404A" w14:paraId="5380C29E" w14:textId="77777777">
        <w:trPr>
          <w:trHeight w:val="358"/>
        </w:trPr>
        <w:tc>
          <w:tcPr>
            <w:tcW w:w="548" w:type="dxa"/>
            <w:tcBorders>
              <w:top w:val="single" w:sz="4" w:space="0" w:color="auto"/>
              <w:left w:val="single" w:sz="4" w:space="0" w:color="auto"/>
              <w:bottom w:val="single" w:sz="4" w:space="0" w:color="auto"/>
              <w:right w:val="single" w:sz="4" w:space="0" w:color="auto"/>
            </w:tcBorders>
            <w:vAlign w:val="center"/>
          </w:tcPr>
          <w:p w14:paraId="0500E97D" w14:textId="77777777" w:rsidR="0083404A" w:rsidRDefault="00000000">
            <w:pPr>
              <w:adjustRightInd/>
              <w:spacing w:before="213" w:line="240" w:lineRule="auto"/>
              <w:ind w:left="94"/>
              <w:jc w:val="center"/>
              <w:rPr>
                <w:rFonts w:ascii="宋体" w:hAnsi="宋体" w:hint="eastAsia"/>
                <w:sz w:val="18"/>
                <w:szCs w:val="18"/>
              </w:rPr>
            </w:pPr>
            <w:r>
              <w:rPr>
                <w:rFonts w:ascii="宋体" w:hAnsi="宋体" w:hint="eastAsia"/>
                <w:sz w:val="18"/>
                <w:szCs w:val="18"/>
              </w:rPr>
              <w:t>8</w:t>
            </w:r>
          </w:p>
        </w:tc>
        <w:tc>
          <w:tcPr>
            <w:tcW w:w="1597" w:type="dxa"/>
            <w:tcBorders>
              <w:top w:val="single" w:sz="2" w:space="0" w:color="231F20"/>
              <w:left w:val="nil"/>
              <w:bottom w:val="single" w:sz="2" w:space="0" w:color="231F20"/>
              <w:right w:val="single" w:sz="2" w:space="0" w:color="231F20"/>
            </w:tcBorders>
            <w:vAlign w:val="center"/>
          </w:tcPr>
          <w:p w14:paraId="0F0A0188" w14:textId="77777777" w:rsidR="0083404A" w:rsidRDefault="00000000">
            <w:pPr>
              <w:adjustRightInd/>
              <w:spacing w:before="93" w:line="240" w:lineRule="auto"/>
              <w:ind w:left="94"/>
              <w:jc w:val="center"/>
              <w:rPr>
                <w:rFonts w:ascii="宋体" w:hAnsi="宋体" w:hint="eastAsia"/>
                <w:spacing w:val="18"/>
                <w:sz w:val="18"/>
                <w:szCs w:val="18"/>
              </w:rPr>
            </w:pPr>
            <w:r>
              <w:rPr>
                <w:rFonts w:ascii="宋体" w:hAnsi="宋体" w:hint="eastAsia"/>
                <w:spacing w:val="15"/>
                <w:sz w:val="18"/>
                <w:szCs w:val="18"/>
              </w:rPr>
              <w:t>车轮及轮胎</w:t>
            </w:r>
          </w:p>
        </w:tc>
        <w:tc>
          <w:tcPr>
            <w:tcW w:w="4962" w:type="dxa"/>
            <w:tcBorders>
              <w:top w:val="single" w:sz="2" w:space="0" w:color="231F20"/>
              <w:left w:val="single" w:sz="2" w:space="0" w:color="231F20"/>
              <w:bottom w:val="single" w:sz="2" w:space="0" w:color="231F20"/>
              <w:right w:val="single" w:sz="2" w:space="0" w:color="231F20"/>
            </w:tcBorders>
          </w:tcPr>
          <w:p w14:paraId="0DE97CD3" w14:textId="77777777" w:rsidR="0083404A" w:rsidRDefault="00000000">
            <w:pPr>
              <w:numPr>
                <w:ilvl w:val="0"/>
                <w:numId w:val="36"/>
              </w:numPr>
              <w:adjustRightInd/>
              <w:spacing w:before="90" w:line="240" w:lineRule="auto"/>
              <w:ind w:left="96"/>
              <w:jc w:val="left"/>
              <w:rPr>
                <w:rFonts w:ascii="宋体" w:hAnsi="宋体" w:hint="eastAsia"/>
                <w:spacing w:val="9"/>
                <w:sz w:val="18"/>
                <w:szCs w:val="18"/>
              </w:rPr>
            </w:pPr>
            <w:r>
              <w:rPr>
                <w:rFonts w:ascii="宋体" w:hAnsi="宋体" w:hint="eastAsia"/>
                <w:spacing w:val="-1"/>
                <w:sz w:val="18"/>
                <w:szCs w:val="18"/>
              </w:rPr>
              <w:t>轮胎表面无破裂</w:t>
            </w:r>
            <w:r>
              <w:rPr>
                <w:rFonts w:ascii="宋体" w:hAnsi="宋体" w:hint="eastAsia"/>
                <w:spacing w:val="-22"/>
                <w:sz w:val="18"/>
                <w:szCs w:val="18"/>
              </w:rPr>
              <w:t>、</w:t>
            </w:r>
            <w:r>
              <w:rPr>
                <w:rFonts w:ascii="宋体" w:hAnsi="宋体" w:hint="eastAsia"/>
                <w:spacing w:val="-1"/>
                <w:sz w:val="18"/>
                <w:szCs w:val="18"/>
              </w:rPr>
              <w:t>凸起</w:t>
            </w:r>
            <w:r>
              <w:rPr>
                <w:rFonts w:ascii="宋体" w:hAnsi="宋体" w:hint="eastAsia"/>
                <w:spacing w:val="-22"/>
                <w:sz w:val="18"/>
                <w:szCs w:val="18"/>
              </w:rPr>
              <w:t>、</w:t>
            </w:r>
            <w:r>
              <w:rPr>
                <w:rFonts w:ascii="宋体" w:hAnsi="宋体" w:hint="eastAsia"/>
                <w:spacing w:val="-1"/>
                <w:sz w:val="18"/>
                <w:szCs w:val="18"/>
              </w:rPr>
              <w:t>异物刺入及异常磨损，</w:t>
            </w:r>
            <w:r>
              <w:rPr>
                <w:rFonts w:ascii="宋体" w:hAnsi="宋体" w:hint="eastAsia"/>
                <w:spacing w:val="17"/>
                <w:sz w:val="18"/>
                <w:szCs w:val="18"/>
              </w:rPr>
              <w:t>轮胎气压符合规定</w:t>
            </w:r>
            <w:r>
              <w:rPr>
                <w:rFonts w:ascii="宋体" w:hAnsi="宋体" w:hint="eastAsia"/>
                <w:spacing w:val="9"/>
                <w:sz w:val="18"/>
                <w:szCs w:val="18"/>
              </w:rPr>
              <w:t>；</w:t>
            </w:r>
          </w:p>
          <w:p w14:paraId="516669E4" w14:textId="77777777" w:rsidR="0083404A" w:rsidRDefault="00000000">
            <w:pPr>
              <w:numPr>
                <w:ilvl w:val="0"/>
                <w:numId w:val="36"/>
              </w:numPr>
              <w:adjustRightInd/>
              <w:spacing w:before="90" w:line="240" w:lineRule="auto"/>
              <w:ind w:left="96"/>
              <w:jc w:val="left"/>
              <w:rPr>
                <w:rFonts w:ascii="宋体" w:hAnsi="宋体" w:hint="eastAsia"/>
                <w:spacing w:val="17"/>
                <w:sz w:val="18"/>
                <w:szCs w:val="18"/>
              </w:rPr>
            </w:pPr>
            <w:r>
              <w:rPr>
                <w:rFonts w:ascii="宋体" w:hAnsi="宋体" w:hint="eastAsia"/>
                <w:spacing w:val="5"/>
                <w:sz w:val="18"/>
                <w:szCs w:val="18"/>
              </w:rPr>
              <w:t>车轮螺栓</w:t>
            </w:r>
            <w:r>
              <w:rPr>
                <w:rFonts w:ascii="宋体" w:hAnsi="宋体" w:hint="eastAsia"/>
                <w:spacing w:val="-21"/>
                <w:sz w:val="18"/>
                <w:szCs w:val="18"/>
              </w:rPr>
              <w:t>、</w:t>
            </w:r>
            <w:r>
              <w:rPr>
                <w:rFonts w:ascii="宋体" w:hAnsi="宋体" w:hint="eastAsia"/>
                <w:spacing w:val="5"/>
                <w:sz w:val="18"/>
                <w:szCs w:val="18"/>
              </w:rPr>
              <w:t>螺母</w:t>
            </w:r>
            <w:r>
              <w:rPr>
                <w:rFonts w:ascii="宋体" w:hAnsi="宋体" w:hint="eastAsia"/>
                <w:spacing w:val="16"/>
                <w:sz w:val="18"/>
                <w:szCs w:val="18"/>
              </w:rPr>
              <w:t>齐全完好</w:t>
            </w:r>
            <w:r>
              <w:rPr>
                <w:rFonts w:ascii="宋体" w:hAnsi="宋体" w:hint="eastAsia"/>
                <w:spacing w:val="-4"/>
                <w:sz w:val="18"/>
                <w:szCs w:val="18"/>
              </w:rPr>
              <w:t>，</w:t>
            </w:r>
            <w:r>
              <w:rPr>
                <w:rFonts w:ascii="宋体" w:hAnsi="宋体" w:hint="eastAsia"/>
                <w:spacing w:val="16"/>
                <w:sz w:val="18"/>
                <w:szCs w:val="18"/>
              </w:rPr>
              <w:t>无松动。</w:t>
            </w:r>
          </w:p>
        </w:tc>
        <w:tc>
          <w:tcPr>
            <w:tcW w:w="1963" w:type="dxa"/>
            <w:tcBorders>
              <w:top w:val="single" w:sz="2" w:space="0" w:color="231F20"/>
              <w:left w:val="single" w:sz="2" w:space="0" w:color="231F20"/>
              <w:bottom w:val="single" w:sz="2" w:space="0" w:color="231F20"/>
              <w:right w:val="single" w:sz="6" w:space="0" w:color="231F20"/>
            </w:tcBorders>
            <w:vAlign w:val="center"/>
          </w:tcPr>
          <w:p w14:paraId="60F9355B" w14:textId="77777777" w:rsidR="0083404A" w:rsidRDefault="00000000">
            <w:pPr>
              <w:adjustRightInd/>
              <w:spacing w:before="92" w:line="240" w:lineRule="auto"/>
              <w:ind w:left="116"/>
              <w:jc w:val="center"/>
              <w:rPr>
                <w:rFonts w:ascii="宋体" w:hAnsi="宋体" w:hint="eastAsia"/>
                <w:spacing w:val="9"/>
                <w:sz w:val="18"/>
                <w:szCs w:val="18"/>
              </w:rPr>
            </w:pPr>
            <w:r>
              <w:rPr>
                <w:rFonts w:ascii="宋体" w:hAnsi="宋体" w:hint="eastAsia"/>
                <w:spacing w:val="9"/>
                <w:sz w:val="18"/>
                <w:szCs w:val="18"/>
              </w:rPr>
              <w:t>出车前、行车中</w:t>
            </w:r>
          </w:p>
        </w:tc>
      </w:tr>
      <w:tr w:rsidR="0083404A" w14:paraId="420A8392" w14:textId="77777777">
        <w:trPr>
          <w:trHeight w:val="358"/>
        </w:trPr>
        <w:tc>
          <w:tcPr>
            <w:tcW w:w="9070" w:type="dxa"/>
            <w:gridSpan w:val="4"/>
            <w:tcBorders>
              <w:top w:val="single" w:sz="4" w:space="0" w:color="auto"/>
              <w:left w:val="single" w:sz="4" w:space="0" w:color="auto"/>
              <w:bottom w:val="single" w:sz="4" w:space="0" w:color="auto"/>
              <w:right w:val="single" w:sz="6" w:space="0" w:color="231F20"/>
            </w:tcBorders>
            <w:vAlign w:val="center"/>
          </w:tcPr>
          <w:p w14:paraId="0DB70A15" w14:textId="77777777" w:rsidR="0083404A" w:rsidRDefault="00000000">
            <w:pPr>
              <w:adjustRightInd/>
              <w:spacing w:before="92" w:line="240" w:lineRule="auto"/>
              <w:ind w:left="116"/>
              <w:rPr>
                <w:rFonts w:ascii="宋体" w:hAnsi="宋体" w:hint="eastAsia"/>
                <w:spacing w:val="9"/>
                <w:sz w:val="18"/>
                <w:szCs w:val="18"/>
              </w:rPr>
            </w:pPr>
            <w:r>
              <w:rPr>
                <w:rFonts w:ascii="宋体" w:hAnsi="宋体" w:hint="eastAsia"/>
                <w:spacing w:val="10"/>
                <w:sz w:val="18"/>
                <w:szCs w:val="18"/>
              </w:rPr>
              <w:t>注</w:t>
            </w:r>
            <w:r>
              <w:rPr>
                <w:rFonts w:ascii="宋体" w:hAnsi="宋体" w:hint="eastAsia"/>
                <w:spacing w:val="-27"/>
                <w:sz w:val="18"/>
                <w:szCs w:val="18"/>
              </w:rPr>
              <w:t xml:space="preserve"> </w:t>
            </w:r>
            <w:r>
              <w:rPr>
                <w:rFonts w:ascii="宋体" w:hAnsi="宋体" w:hint="eastAsia"/>
                <w:spacing w:val="10"/>
                <w:sz w:val="18"/>
                <w:szCs w:val="18"/>
              </w:rPr>
              <w:t>:“符合规定</w:t>
            </w:r>
            <w:r>
              <w:rPr>
                <w:rFonts w:ascii="宋体" w:hAnsi="宋体" w:hint="eastAsia"/>
                <w:spacing w:val="-30"/>
                <w:sz w:val="18"/>
                <w:szCs w:val="18"/>
              </w:rPr>
              <w:t xml:space="preserve"> </w:t>
            </w:r>
            <w:r>
              <w:rPr>
                <w:rFonts w:ascii="宋体" w:hAnsi="宋体" w:hint="eastAsia"/>
                <w:spacing w:val="10"/>
                <w:sz w:val="18"/>
                <w:szCs w:val="18"/>
              </w:rPr>
              <w:t>”指符合车辆维修资料等有关技术文件的规定</w:t>
            </w:r>
            <w:r>
              <w:rPr>
                <w:rFonts w:ascii="宋体" w:hAnsi="宋体" w:hint="eastAsia"/>
                <w:spacing w:val="-19"/>
                <w:sz w:val="18"/>
                <w:szCs w:val="18"/>
              </w:rPr>
              <w:t xml:space="preserve"> </w:t>
            </w:r>
            <w:r>
              <w:rPr>
                <w:rFonts w:ascii="宋体" w:hAnsi="宋体" w:hint="eastAsia"/>
                <w:spacing w:val="10"/>
                <w:sz w:val="18"/>
                <w:szCs w:val="18"/>
              </w:rPr>
              <w:t>。</w:t>
            </w:r>
          </w:p>
        </w:tc>
      </w:tr>
    </w:tbl>
    <w:p w14:paraId="28665DDE" w14:textId="77777777" w:rsidR="0083404A" w:rsidRDefault="0083404A">
      <w:pPr>
        <w:pStyle w:val="afffff5"/>
        <w:ind w:firstLine="420"/>
        <w:sectPr w:rsidR="0083404A">
          <w:pgSz w:w="11906" w:h="16838"/>
          <w:pgMar w:top="1928" w:right="1134" w:bottom="1134" w:left="1134" w:header="1418" w:footer="1134" w:gutter="284"/>
          <w:cols w:space="425"/>
          <w:formProt w:val="0"/>
          <w:docGrid w:type="lines" w:linePitch="312"/>
        </w:sectPr>
      </w:pPr>
    </w:p>
    <w:p w14:paraId="7A2BE1B7" w14:textId="77777777" w:rsidR="0083404A" w:rsidRDefault="0083404A">
      <w:pPr>
        <w:pStyle w:val="af8"/>
        <w:rPr>
          <w:rFonts w:hint="eastAsia"/>
          <w:vanish w:val="0"/>
        </w:rPr>
      </w:pPr>
    </w:p>
    <w:p w14:paraId="007F220B" w14:textId="77777777" w:rsidR="0083404A" w:rsidRDefault="0083404A">
      <w:pPr>
        <w:pStyle w:val="afe"/>
        <w:rPr>
          <w:vanish w:val="0"/>
        </w:rPr>
      </w:pPr>
    </w:p>
    <w:p w14:paraId="2849BD84" w14:textId="77777777" w:rsidR="0083404A" w:rsidRDefault="00000000">
      <w:pPr>
        <w:pStyle w:val="aff3"/>
        <w:spacing w:after="156"/>
      </w:pPr>
      <w:r>
        <w:br/>
      </w:r>
      <w:bookmarkStart w:id="66" w:name="_Toc195890976"/>
      <w:bookmarkStart w:id="67" w:name="_Toc195890902"/>
      <w:r>
        <w:rPr>
          <w:rFonts w:hint="eastAsia"/>
        </w:rPr>
        <w:t>（资料性）</w:t>
      </w:r>
      <w:r>
        <w:br/>
      </w:r>
      <w:r>
        <w:rPr>
          <w:rFonts w:hint="eastAsia"/>
        </w:rPr>
        <w:t>定点维保企业考核表</w:t>
      </w:r>
      <w:bookmarkEnd w:id="66"/>
      <w:bookmarkEnd w:id="67"/>
    </w:p>
    <w:p w14:paraId="2FF8294D" w14:textId="77777777" w:rsidR="0083404A" w:rsidRDefault="00000000">
      <w:pPr>
        <w:pStyle w:val="afffff5"/>
        <w:ind w:firstLine="420"/>
      </w:pPr>
      <w:r>
        <w:rPr>
          <w:rFonts w:hint="eastAsia"/>
        </w:rPr>
        <w:t>表B.1 规定了定点维保企业考核项目及评分要求。</w:t>
      </w:r>
    </w:p>
    <w:p w14:paraId="5E5544BA" w14:textId="77777777" w:rsidR="0083404A" w:rsidRDefault="00000000">
      <w:pPr>
        <w:pStyle w:val="afffff5"/>
        <w:ind w:firstLineChars="1300" w:firstLine="2730"/>
        <w:rPr>
          <w:rFonts w:ascii="黑体" w:eastAsia="黑体" w:hAnsi="黑体" w:hint="eastAsia"/>
        </w:rPr>
      </w:pPr>
      <w:r>
        <w:rPr>
          <w:rFonts w:ascii="黑体" w:eastAsia="黑体" w:hAnsi="黑体" w:hint="eastAsia"/>
        </w:rPr>
        <w:t>表B.1 XX年度定点维保企业考核表</w:t>
      </w:r>
    </w:p>
    <w:p w14:paraId="083A7C49" w14:textId="77777777" w:rsidR="0083404A" w:rsidRDefault="00000000">
      <w:pPr>
        <w:pStyle w:val="afffff5"/>
        <w:ind w:firstLineChars="95" w:firstLine="171"/>
        <w:rPr>
          <w:sz w:val="18"/>
          <w:szCs w:val="18"/>
        </w:rPr>
      </w:pPr>
      <w:r>
        <w:rPr>
          <w:rFonts w:hint="eastAsia"/>
          <w:sz w:val="18"/>
          <w:szCs w:val="18"/>
        </w:rPr>
        <w:t>维修企业名称（签章）：                                考核日期：     年  月  日</w:t>
      </w:r>
    </w:p>
    <w:tbl>
      <w:tblPr>
        <w:tblW w:w="5689" w:type="pct"/>
        <w:jc w:val="center"/>
        <w:tblLook w:val="04A0" w:firstRow="1" w:lastRow="0" w:firstColumn="1" w:lastColumn="0" w:noHBand="0" w:noVBand="1"/>
      </w:tblPr>
      <w:tblGrid>
        <w:gridCol w:w="576"/>
        <w:gridCol w:w="936"/>
        <w:gridCol w:w="6959"/>
        <w:gridCol w:w="1306"/>
        <w:gridCol w:w="855"/>
      </w:tblGrid>
      <w:tr w:rsidR="0083404A" w14:paraId="415DE4DB" w14:textId="77777777">
        <w:trPr>
          <w:trHeight w:val="71"/>
          <w:jc w:val="center"/>
        </w:trPr>
        <w:tc>
          <w:tcPr>
            <w:tcW w:w="271" w:type="pct"/>
            <w:tcBorders>
              <w:top w:val="single" w:sz="4" w:space="0" w:color="000000"/>
              <w:left w:val="single" w:sz="4" w:space="0" w:color="000000"/>
              <w:bottom w:val="single" w:sz="4" w:space="0" w:color="000000"/>
              <w:right w:val="single" w:sz="4" w:space="0" w:color="000000"/>
            </w:tcBorders>
            <w:noWrap/>
            <w:vAlign w:val="center"/>
          </w:tcPr>
          <w:p w14:paraId="46BEBD1C"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序号</w:t>
            </w:r>
          </w:p>
        </w:tc>
        <w:tc>
          <w:tcPr>
            <w:tcW w:w="440" w:type="pct"/>
            <w:tcBorders>
              <w:top w:val="single" w:sz="4" w:space="0" w:color="000000"/>
              <w:left w:val="nil"/>
              <w:bottom w:val="single" w:sz="4" w:space="0" w:color="000000"/>
              <w:right w:val="single" w:sz="4" w:space="0" w:color="000000"/>
            </w:tcBorders>
            <w:noWrap/>
            <w:vAlign w:val="center"/>
          </w:tcPr>
          <w:p w14:paraId="1E69A4AE"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考核项目</w:t>
            </w:r>
          </w:p>
        </w:tc>
        <w:tc>
          <w:tcPr>
            <w:tcW w:w="3273" w:type="pct"/>
            <w:tcBorders>
              <w:top w:val="single" w:sz="4" w:space="0" w:color="000000"/>
              <w:left w:val="nil"/>
              <w:bottom w:val="single" w:sz="4" w:space="0" w:color="000000"/>
              <w:right w:val="single" w:sz="4" w:space="0" w:color="000000"/>
            </w:tcBorders>
            <w:noWrap/>
            <w:vAlign w:val="center"/>
          </w:tcPr>
          <w:p w14:paraId="55DF61F4"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考核内容</w:t>
            </w:r>
          </w:p>
        </w:tc>
        <w:tc>
          <w:tcPr>
            <w:tcW w:w="614" w:type="pct"/>
            <w:tcBorders>
              <w:top w:val="single" w:sz="4" w:space="0" w:color="000000"/>
              <w:left w:val="nil"/>
              <w:bottom w:val="single" w:sz="4" w:space="0" w:color="000000"/>
              <w:right w:val="single" w:sz="4" w:space="0" w:color="000000"/>
            </w:tcBorders>
            <w:noWrap/>
            <w:vAlign w:val="center"/>
          </w:tcPr>
          <w:p w14:paraId="75BDB710"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评分标准</w:t>
            </w:r>
          </w:p>
        </w:tc>
        <w:tc>
          <w:tcPr>
            <w:tcW w:w="403" w:type="pct"/>
            <w:tcBorders>
              <w:top w:val="single" w:sz="4" w:space="0" w:color="000000"/>
              <w:left w:val="nil"/>
              <w:bottom w:val="single" w:sz="4" w:space="0" w:color="000000"/>
              <w:right w:val="single" w:sz="4" w:space="0" w:color="000000"/>
            </w:tcBorders>
            <w:noWrap/>
            <w:vAlign w:val="center"/>
          </w:tcPr>
          <w:p w14:paraId="0A24D076"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备注</w:t>
            </w:r>
          </w:p>
        </w:tc>
      </w:tr>
      <w:tr w:rsidR="0083404A" w14:paraId="6FD99CE6" w14:textId="77777777">
        <w:trPr>
          <w:trHeight w:val="590"/>
          <w:jc w:val="center"/>
        </w:trPr>
        <w:tc>
          <w:tcPr>
            <w:tcW w:w="271" w:type="pct"/>
            <w:vMerge w:val="restart"/>
            <w:tcBorders>
              <w:top w:val="nil"/>
              <w:left w:val="single" w:sz="4" w:space="0" w:color="000000"/>
              <w:bottom w:val="single" w:sz="4" w:space="0" w:color="000000"/>
              <w:right w:val="single" w:sz="4" w:space="0" w:color="000000"/>
            </w:tcBorders>
            <w:noWrap/>
            <w:vAlign w:val="center"/>
          </w:tcPr>
          <w:p w14:paraId="4A2182EB"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1</w:t>
            </w:r>
          </w:p>
        </w:tc>
        <w:tc>
          <w:tcPr>
            <w:tcW w:w="440" w:type="pct"/>
            <w:vMerge w:val="restart"/>
            <w:tcBorders>
              <w:top w:val="nil"/>
              <w:left w:val="nil"/>
              <w:bottom w:val="single" w:sz="4" w:space="0" w:color="000000"/>
              <w:right w:val="single" w:sz="4" w:space="0" w:color="000000"/>
            </w:tcBorders>
            <w:vAlign w:val="center"/>
          </w:tcPr>
          <w:p w14:paraId="02A857A7"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维修时效</w:t>
            </w:r>
          </w:p>
          <w:p w14:paraId="0F3752D3"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(20分)</w:t>
            </w:r>
          </w:p>
        </w:tc>
        <w:tc>
          <w:tcPr>
            <w:tcW w:w="3273" w:type="pct"/>
            <w:tcBorders>
              <w:top w:val="single" w:sz="4" w:space="0" w:color="000000"/>
              <w:left w:val="nil"/>
              <w:bottom w:val="single" w:sz="4" w:space="0" w:color="000000"/>
              <w:right w:val="single" w:sz="4" w:space="0" w:color="000000"/>
            </w:tcBorders>
            <w:vAlign w:val="center"/>
          </w:tcPr>
          <w:p w14:paraId="58712220"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保证公车获得优先服务的权利，并在不超过承诺的维修期限内完成维修工作，未经允许不得延长维修时间。</w:t>
            </w:r>
          </w:p>
        </w:tc>
        <w:tc>
          <w:tcPr>
            <w:tcW w:w="614" w:type="pct"/>
            <w:vMerge w:val="restart"/>
            <w:tcBorders>
              <w:top w:val="nil"/>
              <w:left w:val="nil"/>
              <w:bottom w:val="single" w:sz="4" w:space="0" w:color="000000"/>
              <w:right w:val="single" w:sz="4" w:space="0" w:color="000000"/>
            </w:tcBorders>
            <w:vAlign w:val="center"/>
          </w:tcPr>
          <w:p w14:paraId="0736FC52"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20分，不符合标准扣4分/项；直至此项不得分</w:t>
            </w:r>
          </w:p>
        </w:tc>
        <w:tc>
          <w:tcPr>
            <w:tcW w:w="403" w:type="pct"/>
            <w:tcBorders>
              <w:top w:val="single" w:sz="4" w:space="0" w:color="000000"/>
              <w:left w:val="nil"/>
              <w:bottom w:val="single" w:sz="4" w:space="0" w:color="000000"/>
              <w:right w:val="single" w:sz="4" w:space="0" w:color="000000"/>
            </w:tcBorders>
            <w:vAlign w:val="center"/>
          </w:tcPr>
          <w:p w14:paraId="637A8F55" w14:textId="77777777" w:rsidR="0083404A" w:rsidRDefault="0083404A">
            <w:pPr>
              <w:widowControl/>
              <w:adjustRightInd/>
              <w:spacing w:line="240" w:lineRule="auto"/>
              <w:jc w:val="center"/>
              <w:rPr>
                <w:rFonts w:ascii="宋体" w:hAnsi="宋体" w:hint="eastAsia"/>
                <w:color w:val="000000"/>
                <w:sz w:val="18"/>
                <w:szCs w:val="18"/>
              </w:rPr>
            </w:pPr>
          </w:p>
        </w:tc>
      </w:tr>
      <w:tr w:rsidR="0083404A" w14:paraId="2690D17F" w14:textId="77777777">
        <w:trPr>
          <w:trHeight w:val="670"/>
          <w:jc w:val="center"/>
        </w:trPr>
        <w:tc>
          <w:tcPr>
            <w:tcW w:w="271" w:type="pct"/>
            <w:vMerge/>
            <w:tcBorders>
              <w:top w:val="nil"/>
              <w:left w:val="single" w:sz="4" w:space="0" w:color="000000"/>
              <w:bottom w:val="single" w:sz="4" w:space="0" w:color="000000"/>
              <w:right w:val="single" w:sz="4" w:space="0" w:color="000000"/>
            </w:tcBorders>
            <w:vAlign w:val="center"/>
          </w:tcPr>
          <w:p w14:paraId="0A650869" w14:textId="77777777" w:rsidR="0083404A" w:rsidRDefault="0083404A">
            <w:pPr>
              <w:widowControl/>
              <w:adjustRightInd/>
              <w:spacing w:line="240" w:lineRule="auto"/>
              <w:jc w:val="left"/>
              <w:rPr>
                <w:rFonts w:ascii="宋体" w:hAnsi="宋体" w:hint="eastAsia"/>
                <w:color w:val="000000"/>
                <w:sz w:val="18"/>
                <w:szCs w:val="18"/>
              </w:rPr>
            </w:pPr>
          </w:p>
        </w:tc>
        <w:tc>
          <w:tcPr>
            <w:tcW w:w="440" w:type="pct"/>
            <w:vMerge/>
            <w:tcBorders>
              <w:top w:val="nil"/>
              <w:left w:val="nil"/>
              <w:bottom w:val="single" w:sz="4" w:space="0" w:color="000000"/>
              <w:right w:val="single" w:sz="4" w:space="0" w:color="000000"/>
            </w:tcBorders>
            <w:vAlign w:val="center"/>
          </w:tcPr>
          <w:p w14:paraId="61006A80" w14:textId="77777777" w:rsidR="0083404A" w:rsidRDefault="0083404A">
            <w:pPr>
              <w:widowControl/>
              <w:adjustRightInd/>
              <w:spacing w:line="240" w:lineRule="auto"/>
              <w:jc w:val="left"/>
              <w:rPr>
                <w:rFonts w:ascii="宋体" w:hAnsi="宋体" w:hint="eastAsia"/>
                <w:color w:val="000000"/>
                <w:sz w:val="18"/>
                <w:szCs w:val="18"/>
              </w:rPr>
            </w:pPr>
          </w:p>
        </w:tc>
        <w:tc>
          <w:tcPr>
            <w:tcW w:w="3273" w:type="pct"/>
            <w:tcBorders>
              <w:top w:val="single" w:sz="4" w:space="0" w:color="000000"/>
              <w:left w:val="nil"/>
              <w:bottom w:val="single" w:sz="4" w:space="0" w:color="000000"/>
              <w:right w:val="single" w:sz="4" w:space="0" w:color="000000"/>
            </w:tcBorders>
            <w:vAlign w:val="center"/>
          </w:tcPr>
          <w:p w14:paraId="68029FD7"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提供紧急救援服务（不支付费用），配备有明显标志的抢修车，市区（不含赣榆区、徐圩新区）范围内能在1小时内派人赶到救援现场。</w:t>
            </w:r>
          </w:p>
        </w:tc>
        <w:tc>
          <w:tcPr>
            <w:tcW w:w="614" w:type="pct"/>
            <w:vMerge/>
            <w:tcBorders>
              <w:top w:val="nil"/>
              <w:left w:val="nil"/>
              <w:bottom w:val="single" w:sz="4" w:space="0" w:color="000000"/>
              <w:right w:val="single" w:sz="4" w:space="0" w:color="000000"/>
            </w:tcBorders>
            <w:vAlign w:val="center"/>
          </w:tcPr>
          <w:p w14:paraId="47BAF829" w14:textId="77777777" w:rsidR="0083404A" w:rsidRDefault="0083404A">
            <w:pPr>
              <w:widowControl/>
              <w:adjustRightInd/>
              <w:spacing w:line="240" w:lineRule="auto"/>
              <w:jc w:val="left"/>
              <w:rPr>
                <w:rFonts w:ascii="宋体" w:hAnsi="宋体" w:hint="eastAsia"/>
                <w:color w:val="000000"/>
                <w:sz w:val="18"/>
                <w:szCs w:val="18"/>
              </w:rPr>
            </w:pPr>
          </w:p>
        </w:tc>
        <w:tc>
          <w:tcPr>
            <w:tcW w:w="403" w:type="pct"/>
            <w:tcBorders>
              <w:top w:val="single" w:sz="4" w:space="0" w:color="000000"/>
              <w:left w:val="nil"/>
              <w:bottom w:val="single" w:sz="4" w:space="0" w:color="000000"/>
              <w:right w:val="single" w:sz="4" w:space="0" w:color="000000"/>
            </w:tcBorders>
            <w:vAlign w:val="center"/>
          </w:tcPr>
          <w:p w14:paraId="6ACF1CCD" w14:textId="77777777" w:rsidR="0083404A" w:rsidRDefault="0083404A">
            <w:pPr>
              <w:adjustRightInd/>
              <w:spacing w:line="240" w:lineRule="auto"/>
              <w:jc w:val="center"/>
              <w:rPr>
                <w:rFonts w:ascii="宋体" w:hAnsi="宋体" w:hint="eastAsia"/>
                <w:color w:val="000000"/>
                <w:sz w:val="18"/>
                <w:szCs w:val="18"/>
              </w:rPr>
            </w:pPr>
          </w:p>
        </w:tc>
      </w:tr>
      <w:tr w:rsidR="0083404A" w14:paraId="074D1F83" w14:textId="77777777">
        <w:trPr>
          <w:trHeight w:val="674"/>
          <w:jc w:val="center"/>
        </w:trPr>
        <w:tc>
          <w:tcPr>
            <w:tcW w:w="271" w:type="pct"/>
            <w:vMerge/>
            <w:tcBorders>
              <w:top w:val="nil"/>
              <w:left w:val="single" w:sz="4" w:space="0" w:color="000000"/>
              <w:bottom w:val="single" w:sz="4" w:space="0" w:color="000000"/>
              <w:right w:val="single" w:sz="4" w:space="0" w:color="000000"/>
            </w:tcBorders>
            <w:vAlign w:val="center"/>
          </w:tcPr>
          <w:p w14:paraId="1CC1B3B4" w14:textId="77777777" w:rsidR="0083404A" w:rsidRDefault="0083404A">
            <w:pPr>
              <w:widowControl/>
              <w:adjustRightInd/>
              <w:spacing w:line="240" w:lineRule="auto"/>
              <w:jc w:val="left"/>
              <w:rPr>
                <w:rFonts w:ascii="宋体" w:hAnsi="宋体" w:hint="eastAsia"/>
                <w:color w:val="000000"/>
                <w:sz w:val="18"/>
                <w:szCs w:val="18"/>
              </w:rPr>
            </w:pPr>
          </w:p>
        </w:tc>
        <w:tc>
          <w:tcPr>
            <w:tcW w:w="440" w:type="pct"/>
            <w:vMerge/>
            <w:tcBorders>
              <w:top w:val="nil"/>
              <w:left w:val="nil"/>
              <w:bottom w:val="single" w:sz="4" w:space="0" w:color="000000"/>
              <w:right w:val="single" w:sz="4" w:space="0" w:color="000000"/>
            </w:tcBorders>
            <w:vAlign w:val="center"/>
          </w:tcPr>
          <w:p w14:paraId="4E17CD91" w14:textId="77777777" w:rsidR="0083404A" w:rsidRDefault="0083404A">
            <w:pPr>
              <w:widowControl/>
              <w:adjustRightInd/>
              <w:spacing w:line="240" w:lineRule="auto"/>
              <w:jc w:val="left"/>
              <w:rPr>
                <w:rFonts w:ascii="宋体" w:hAnsi="宋体" w:hint="eastAsia"/>
                <w:color w:val="000000"/>
                <w:sz w:val="18"/>
                <w:szCs w:val="18"/>
              </w:rPr>
            </w:pPr>
          </w:p>
        </w:tc>
        <w:tc>
          <w:tcPr>
            <w:tcW w:w="3273" w:type="pct"/>
            <w:tcBorders>
              <w:top w:val="single" w:sz="4" w:space="0" w:color="000000"/>
              <w:left w:val="nil"/>
              <w:bottom w:val="single" w:sz="4" w:space="0" w:color="000000"/>
              <w:right w:val="single" w:sz="4" w:space="0" w:color="000000"/>
            </w:tcBorders>
            <w:vAlign w:val="center"/>
          </w:tcPr>
          <w:p w14:paraId="023610F7"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设有24小时服务电话，在接到服务对象报修电话后1小时内予以响应，并能提供上门维修服务。</w:t>
            </w:r>
          </w:p>
        </w:tc>
        <w:tc>
          <w:tcPr>
            <w:tcW w:w="614" w:type="pct"/>
            <w:vMerge/>
            <w:tcBorders>
              <w:top w:val="nil"/>
              <w:left w:val="nil"/>
              <w:bottom w:val="single" w:sz="4" w:space="0" w:color="000000"/>
              <w:right w:val="single" w:sz="4" w:space="0" w:color="000000"/>
            </w:tcBorders>
            <w:vAlign w:val="center"/>
          </w:tcPr>
          <w:p w14:paraId="6F358CAC" w14:textId="77777777" w:rsidR="0083404A" w:rsidRDefault="0083404A">
            <w:pPr>
              <w:widowControl/>
              <w:adjustRightInd/>
              <w:spacing w:line="240" w:lineRule="auto"/>
              <w:jc w:val="left"/>
              <w:rPr>
                <w:rFonts w:ascii="宋体" w:hAnsi="宋体" w:hint="eastAsia"/>
                <w:color w:val="000000"/>
                <w:sz w:val="18"/>
                <w:szCs w:val="18"/>
              </w:rPr>
            </w:pPr>
          </w:p>
        </w:tc>
        <w:tc>
          <w:tcPr>
            <w:tcW w:w="403" w:type="pct"/>
            <w:tcBorders>
              <w:top w:val="single" w:sz="4" w:space="0" w:color="000000"/>
              <w:left w:val="nil"/>
              <w:bottom w:val="single" w:sz="4" w:space="0" w:color="000000"/>
              <w:right w:val="single" w:sz="4" w:space="0" w:color="000000"/>
            </w:tcBorders>
            <w:vAlign w:val="center"/>
          </w:tcPr>
          <w:p w14:paraId="7462A47C" w14:textId="77777777" w:rsidR="0083404A" w:rsidRDefault="0083404A">
            <w:pPr>
              <w:adjustRightInd/>
              <w:spacing w:line="240" w:lineRule="auto"/>
              <w:jc w:val="center"/>
              <w:rPr>
                <w:rFonts w:ascii="宋体" w:hAnsi="宋体" w:hint="eastAsia"/>
                <w:color w:val="000000"/>
                <w:sz w:val="18"/>
                <w:szCs w:val="18"/>
              </w:rPr>
            </w:pPr>
          </w:p>
        </w:tc>
      </w:tr>
      <w:tr w:rsidR="0083404A" w14:paraId="001E3FD0" w14:textId="77777777">
        <w:trPr>
          <w:trHeight w:val="434"/>
          <w:jc w:val="center"/>
        </w:trPr>
        <w:tc>
          <w:tcPr>
            <w:tcW w:w="271" w:type="pct"/>
            <w:vMerge w:val="restart"/>
            <w:tcBorders>
              <w:top w:val="nil"/>
              <w:left w:val="single" w:sz="4" w:space="0" w:color="000000"/>
              <w:bottom w:val="single" w:sz="4" w:space="0" w:color="000000"/>
              <w:right w:val="single" w:sz="4" w:space="0" w:color="000000"/>
            </w:tcBorders>
            <w:noWrap/>
            <w:vAlign w:val="center"/>
          </w:tcPr>
          <w:p w14:paraId="34BE9ECF"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2</w:t>
            </w:r>
          </w:p>
        </w:tc>
        <w:tc>
          <w:tcPr>
            <w:tcW w:w="440" w:type="pct"/>
            <w:vMerge w:val="restart"/>
            <w:tcBorders>
              <w:top w:val="nil"/>
              <w:left w:val="nil"/>
              <w:bottom w:val="single" w:sz="4" w:space="0" w:color="000000"/>
              <w:right w:val="single" w:sz="4" w:space="0" w:color="000000"/>
            </w:tcBorders>
            <w:vAlign w:val="center"/>
          </w:tcPr>
          <w:p w14:paraId="0FDF4A36"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维修质量</w:t>
            </w:r>
          </w:p>
          <w:p w14:paraId="042EB963"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(30分)</w:t>
            </w:r>
          </w:p>
        </w:tc>
        <w:tc>
          <w:tcPr>
            <w:tcW w:w="3273" w:type="pct"/>
            <w:tcBorders>
              <w:top w:val="single" w:sz="4" w:space="0" w:color="000000"/>
              <w:left w:val="nil"/>
              <w:bottom w:val="single" w:sz="4" w:space="0" w:color="000000"/>
              <w:right w:val="single" w:sz="4" w:space="0" w:color="000000"/>
            </w:tcBorders>
            <w:vAlign w:val="center"/>
          </w:tcPr>
          <w:p w14:paraId="0F8AAE2F"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提供原始的材料进货清单，保证配件渠道合规，质量合格。</w:t>
            </w:r>
          </w:p>
        </w:tc>
        <w:tc>
          <w:tcPr>
            <w:tcW w:w="614" w:type="pct"/>
            <w:vMerge w:val="restart"/>
            <w:tcBorders>
              <w:top w:val="nil"/>
              <w:left w:val="nil"/>
              <w:bottom w:val="single" w:sz="4" w:space="0" w:color="000000"/>
              <w:right w:val="single" w:sz="4" w:space="0" w:color="000000"/>
            </w:tcBorders>
            <w:vAlign w:val="center"/>
          </w:tcPr>
          <w:p w14:paraId="564902C9"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30分，不符合标准扣5分/次；直至此项不得分</w:t>
            </w:r>
          </w:p>
        </w:tc>
        <w:tc>
          <w:tcPr>
            <w:tcW w:w="403" w:type="pct"/>
            <w:tcBorders>
              <w:top w:val="single" w:sz="4" w:space="0" w:color="000000"/>
              <w:left w:val="nil"/>
              <w:bottom w:val="single" w:sz="4" w:space="0" w:color="000000"/>
              <w:right w:val="single" w:sz="4" w:space="0" w:color="000000"/>
            </w:tcBorders>
            <w:vAlign w:val="center"/>
          </w:tcPr>
          <w:p w14:paraId="49FCBE53" w14:textId="77777777" w:rsidR="0083404A" w:rsidRDefault="0083404A">
            <w:pPr>
              <w:widowControl/>
              <w:adjustRightInd/>
              <w:spacing w:line="240" w:lineRule="auto"/>
              <w:jc w:val="center"/>
              <w:rPr>
                <w:rFonts w:ascii="宋体" w:hAnsi="宋体" w:hint="eastAsia"/>
                <w:color w:val="000000"/>
                <w:sz w:val="18"/>
                <w:szCs w:val="18"/>
              </w:rPr>
            </w:pPr>
          </w:p>
        </w:tc>
      </w:tr>
      <w:tr w:rsidR="0083404A" w14:paraId="66773D9E" w14:textId="77777777">
        <w:trPr>
          <w:trHeight w:val="314"/>
          <w:jc w:val="center"/>
        </w:trPr>
        <w:tc>
          <w:tcPr>
            <w:tcW w:w="271" w:type="pct"/>
            <w:vMerge/>
            <w:tcBorders>
              <w:top w:val="nil"/>
              <w:left w:val="single" w:sz="4" w:space="0" w:color="000000"/>
              <w:bottom w:val="single" w:sz="4" w:space="0" w:color="000000"/>
              <w:right w:val="single" w:sz="4" w:space="0" w:color="000000"/>
            </w:tcBorders>
            <w:vAlign w:val="center"/>
          </w:tcPr>
          <w:p w14:paraId="2382B0E2" w14:textId="77777777" w:rsidR="0083404A" w:rsidRDefault="0083404A">
            <w:pPr>
              <w:widowControl/>
              <w:adjustRightInd/>
              <w:spacing w:line="240" w:lineRule="auto"/>
              <w:jc w:val="left"/>
              <w:rPr>
                <w:rFonts w:ascii="宋体" w:hAnsi="宋体" w:hint="eastAsia"/>
                <w:color w:val="000000"/>
                <w:sz w:val="18"/>
                <w:szCs w:val="18"/>
              </w:rPr>
            </w:pPr>
          </w:p>
        </w:tc>
        <w:tc>
          <w:tcPr>
            <w:tcW w:w="440" w:type="pct"/>
            <w:vMerge/>
            <w:tcBorders>
              <w:top w:val="nil"/>
              <w:left w:val="nil"/>
              <w:bottom w:val="single" w:sz="4" w:space="0" w:color="000000"/>
              <w:right w:val="single" w:sz="4" w:space="0" w:color="000000"/>
            </w:tcBorders>
            <w:vAlign w:val="center"/>
          </w:tcPr>
          <w:p w14:paraId="67C888EB" w14:textId="77777777" w:rsidR="0083404A" w:rsidRDefault="0083404A">
            <w:pPr>
              <w:widowControl/>
              <w:adjustRightInd/>
              <w:spacing w:line="240" w:lineRule="auto"/>
              <w:jc w:val="left"/>
              <w:rPr>
                <w:rFonts w:ascii="宋体" w:hAnsi="宋体" w:hint="eastAsia"/>
                <w:color w:val="000000"/>
                <w:sz w:val="18"/>
                <w:szCs w:val="18"/>
              </w:rPr>
            </w:pPr>
          </w:p>
        </w:tc>
        <w:tc>
          <w:tcPr>
            <w:tcW w:w="3273" w:type="pct"/>
            <w:tcBorders>
              <w:top w:val="single" w:sz="4" w:space="0" w:color="000000"/>
              <w:left w:val="nil"/>
              <w:bottom w:val="single" w:sz="4" w:space="0" w:color="000000"/>
              <w:right w:val="single" w:sz="4" w:space="0" w:color="000000"/>
            </w:tcBorders>
            <w:vAlign w:val="center"/>
          </w:tcPr>
          <w:p w14:paraId="13399E27"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不见派修单不得维修，不得过度维修，未经允许不得增加维修项目。</w:t>
            </w:r>
          </w:p>
        </w:tc>
        <w:tc>
          <w:tcPr>
            <w:tcW w:w="614" w:type="pct"/>
            <w:vMerge/>
            <w:tcBorders>
              <w:top w:val="nil"/>
              <w:left w:val="nil"/>
              <w:bottom w:val="single" w:sz="4" w:space="0" w:color="000000"/>
              <w:right w:val="single" w:sz="4" w:space="0" w:color="000000"/>
            </w:tcBorders>
            <w:vAlign w:val="center"/>
          </w:tcPr>
          <w:p w14:paraId="2474FE89" w14:textId="77777777" w:rsidR="0083404A" w:rsidRDefault="0083404A">
            <w:pPr>
              <w:widowControl/>
              <w:adjustRightInd/>
              <w:spacing w:line="240" w:lineRule="auto"/>
              <w:jc w:val="left"/>
              <w:rPr>
                <w:rFonts w:ascii="宋体" w:hAnsi="宋体" w:hint="eastAsia"/>
                <w:color w:val="000000"/>
                <w:sz w:val="18"/>
                <w:szCs w:val="18"/>
              </w:rPr>
            </w:pPr>
          </w:p>
        </w:tc>
        <w:tc>
          <w:tcPr>
            <w:tcW w:w="403" w:type="pct"/>
            <w:tcBorders>
              <w:top w:val="single" w:sz="4" w:space="0" w:color="000000"/>
              <w:left w:val="nil"/>
              <w:bottom w:val="single" w:sz="4" w:space="0" w:color="000000"/>
              <w:right w:val="single" w:sz="4" w:space="0" w:color="000000"/>
            </w:tcBorders>
            <w:vAlign w:val="center"/>
          </w:tcPr>
          <w:p w14:paraId="3755825F" w14:textId="77777777" w:rsidR="0083404A" w:rsidRDefault="0083404A">
            <w:pPr>
              <w:adjustRightInd/>
              <w:spacing w:line="240" w:lineRule="auto"/>
              <w:jc w:val="center"/>
              <w:rPr>
                <w:rFonts w:ascii="宋体" w:hAnsi="宋体" w:hint="eastAsia"/>
                <w:color w:val="000000"/>
                <w:sz w:val="18"/>
                <w:szCs w:val="18"/>
              </w:rPr>
            </w:pPr>
          </w:p>
        </w:tc>
      </w:tr>
      <w:tr w:rsidR="0083404A" w14:paraId="5D36AC03" w14:textId="77777777">
        <w:trPr>
          <w:trHeight w:val="951"/>
          <w:jc w:val="center"/>
        </w:trPr>
        <w:tc>
          <w:tcPr>
            <w:tcW w:w="271" w:type="pct"/>
            <w:vMerge/>
            <w:tcBorders>
              <w:top w:val="nil"/>
              <w:left w:val="single" w:sz="4" w:space="0" w:color="000000"/>
              <w:bottom w:val="single" w:sz="4" w:space="0" w:color="000000"/>
              <w:right w:val="single" w:sz="4" w:space="0" w:color="000000"/>
            </w:tcBorders>
            <w:vAlign w:val="center"/>
          </w:tcPr>
          <w:p w14:paraId="0783BEB4" w14:textId="77777777" w:rsidR="0083404A" w:rsidRDefault="0083404A">
            <w:pPr>
              <w:widowControl/>
              <w:adjustRightInd/>
              <w:spacing w:line="240" w:lineRule="auto"/>
              <w:jc w:val="left"/>
              <w:rPr>
                <w:rFonts w:ascii="宋体" w:hAnsi="宋体" w:hint="eastAsia"/>
                <w:color w:val="000000"/>
                <w:sz w:val="18"/>
                <w:szCs w:val="18"/>
              </w:rPr>
            </w:pPr>
          </w:p>
        </w:tc>
        <w:tc>
          <w:tcPr>
            <w:tcW w:w="440" w:type="pct"/>
            <w:vMerge/>
            <w:tcBorders>
              <w:top w:val="nil"/>
              <w:left w:val="nil"/>
              <w:bottom w:val="single" w:sz="4" w:space="0" w:color="000000"/>
              <w:right w:val="single" w:sz="4" w:space="0" w:color="000000"/>
            </w:tcBorders>
            <w:vAlign w:val="center"/>
          </w:tcPr>
          <w:p w14:paraId="6437ACDF" w14:textId="77777777" w:rsidR="0083404A" w:rsidRDefault="0083404A">
            <w:pPr>
              <w:widowControl/>
              <w:adjustRightInd/>
              <w:spacing w:line="240" w:lineRule="auto"/>
              <w:jc w:val="left"/>
              <w:rPr>
                <w:rFonts w:ascii="宋体" w:hAnsi="宋体" w:hint="eastAsia"/>
                <w:color w:val="000000"/>
                <w:sz w:val="18"/>
                <w:szCs w:val="18"/>
              </w:rPr>
            </w:pPr>
          </w:p>
        </w:tc>
        <w:tc>
          <w:tcPr>
            <w:tcW w:w="3273" w:type="pct"/>
            <w:tcBorders>
              <w:top w:val="single" w:sz="4" w:space="0" w:color="000000"/>
              <w:left w:val="nil"/>
              <w:bottom w:val="single" w:sz="4" w:space="0" w:color="000000"/>
              <w:right w:val="single" w:sz="4" w:space="0" w:color="000000"/>
            </w:tcBorders>
            <w:vAlign w:val="center"/>
          </w:tcPr>
          <w:p w14:paraId="46EFCAAB"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维修合格出厂车辆的质量保证里程或时间为：1.整车大修和总成为大修8万公里或24个月；2.二级维护为4万公里或12个月；3.一级维护和小修为2万公里或6个月。</w:t>
            </w:r>
          </w:p>
          <w:p w14:paraId="783ECBEC"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在此范围内，因维修质量造成的故障由乙方负责免费维修。</w:t>
            </w:r>
          </w:p>
        </w:tc>
        <w:tc>
          <w:tcPr>
            <w:tcW w:w="614" w:type="pct"/>
            <w:vMerge/>
            <w:tcBorders>
              <w:top w:val="nil"/>
              <w:left w:val="nil"/>
              <w:bottom w:val="single" w:sz="4" w:space="0" w:color="000000"/>
              <w:right w:val="single" w:sz="4" w:space="0" w:color="000000"/>
            </w:tcBorders>
            <w:vAlign w:val="center"/>
          </w:tcPr>
          <w:p w14:paraId="1C2219B8" w14:textId="77777777" w:rsidR="0083404A" w:rsidRDefault="0083404A">
            <w:pPr>
              <w:widowControl/>
              <w:adjustRightInd/>
              <w:spacing w:line="240" w:lineRule="auto"/>
              <w:jc w:val="left"/>
              <w:rPr>
                <w:rFonts w:ascii="宋体" w:hAnsi="宋体" w:hint="eastAsia"/>
                <w:color w:val="000000"/>
                <w:sz w:val="18"/>
                <w:szCs w:val="18"/>
              </w:rPr>
            </w:pPr>
          </w:p>
        </w:tc>
        <w:tc>
          <w:tcPr>
            <w:tcW w:w="403" w:type="pct"/>
            <w:tcBorders>
              <w:top w:val="single" w:sz="4" w:space="0" w:color="000000"/>
              <w:left w:val="nil"/>
              <w:bottom w:val="single" w:sz="4" w:space="0" w:color="000000"/>
              <w:right w:val="single" w:sz="4" w:space="0" w:color="000000"/>
            </w:tcBorders>
            <w:vAlign w:val="center"/>
          </w:tcPr>
          <w:p w14:paraId="63415A6B" w14:textId="77777777" w:rsidR="0083404A" w:rsidRDefault="0083404A">
            <w:pPr>
              <w:adjustRightInd/>
              <w:spacing w:line="240" w:lineRule="auto"/>
              <w:jc w:val="center"/>
              <w:rPr>
                <w:rFonts w:ascii="宋体" w:hAnsi="宋体" w:hint="eastAsia"/>
                <w:color w:val="000000"/>
                <w:sz w:val="18"/>
                <w:szCs w:val="18"/>
              </w:rPr>
            </w:pPr>
          </w:p>
        </w:tc>
      </w:tr>
      <w:tr w:rsidR="0083404A" w14:paraId="6FBEDE0D" w14:textId="77777777">
        <w:trPr>
          <w:trHeight w:val="226"/>
          <w:jc w:val="center"/>
        </w:trPr>
        <w:tc>
          <w:tcPr>
            <w:tcW w:w="271" w:type="pct"/>
            <w:vMerge/>
            <w:tcBorders>
              <w:top w:val="nil"/>
              <w:left w:val="single" w:sz="4" w:space="0" w:color="000000"/>
              <w:bottom w:val="single" w:sz="4" w:space="0" w:color="000000"/>
              <w:right w:val="single" w:sz="4" w:space="0" w:color="000000"/>
            </w:tcBorders>
            <w:vAlign w:val="center"/>
          </w:tcPr>
          <w:p w14:paraId="1571D392" w14:textId="77777777" w:rsidR="0083404A" w:rsidRDefault="0083404A">
            <w:pPr>
              <w:widowControl/>
              <w:adjustRightInd/>
              <w:spacing w:line="240" w:lineRule="auto"/>
              <w:jc w:val="left"/>
              <w:rPr>
                <w:rFonts w:ascii="宋体" w:hAnsi="宋体" w:hint="eastAsia"/>
                <w:color w:val="000000"/>
                <w:sz w:val="18"/>
                <w:szCs w:val="18"/>
              </w:rPr>
            </w:pPr>
          </w:p>
        </w:tc>
        <w:tc>
          <w:tcPr>
            <w:tcW w:w="440" w:type="pct"/>
            <w:vMerge/>
            <w:tcBorders>
              <w:top w:val="nil"/>
              <w:left w:val="nil"/>
              <w:bottom w:val="single" w:sz="4" w:space="0" w:color="000000"/>
              <w:right w:val="single" w:sz="4" w:space="0" w:color="000000"/>
            </w:tcBorders>
            <w:vAlign w:val="center"/>
          </w:tcPr>
          <w:p w14:paraId="4ACE51C5" w14:textId="77777777" w:rsidR="0083404A" w:rsidRDefault="0083404A">
            <w:pPr>
              <w:widowControl/>
              <w:adjustRightInd/>
              <w:spacing w:line="240" w:lineRule="auto"/>
              <w:jc w:val="left"/>
              <w:rPr>
                <w:rFonts w:ascii="宋体" w:hAnsi="宋体" w:hint="eastAsia"/>
                <w:color w:val="000000"/>
                <w:sz w:val="18"/>
                <w:szCs w:val="18"/>
              </w:rPr>
            </w:pPr>
          </w:p>
        </w:tc>
        <w:tc>
          <w:tcPr>
            <w:tcW w:w="3273" w:type="pct"/>
            <w:tcBorders>
              <w:top w:val="single" w:sz="4" w:space="0" w:color="000000"/>
              <w:left w:val="nil"/>
              <w:bottom w:val="single" w:sz="4" w:space="0" w:color="000000"/>
              <w:right w:val="single" w:sz="4" w:space="0" w:color="000000"/>
            </w:tcBorders>
            <w:vAlign w:val="center"/>
          </w:tcPr>
          <w:p w14:paraId="6823C237"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一般情况下，不得出现返厂返工现象。如维修出现质量问题，负责保修，并随叫随到，优先维修。</w:t>
            </w:r>
          </w:p>
        </w:tc>
        <w:tc>
          <w:tcPr>
            <w:tcW w:w="614" w:type="pct"/>
            <w:vMerge/>
            <w:tcBorders>
              <w:top w:val="nil"/>
              <w:left w:val="nil"/>
              <w:bottom w:val="single" w:sz="4" w:space="0" w:color="000000"/>
              <w:right w:val="single" w:sz="4" w:space="0" w:color="000000"/>
            </w:tcBorders>
            <w:vAlign w:val="center"/>
          </w:tcPr>
          <w:p w14:paraId="3EDE950B" w14:textId="77777777" w:rsidR="0083404A" w:rsidRDefault="0083404A">
            <w:pPr>
              <w:widowControl/>
              <w:adjustRightInd/>
              <w:spacing w:line="240" w:lineRule="auto"/>
              <w:jc w:val="left"/>
              <w:rPr>
                <w:rFonts w:ascii="宋体" w:hAnsi="宋体" w:hint="eastAsia"/>
                <w:color w:val="000000"/>
                <w:sz w:val="18"/>
                <w:szCs w:val="18"/>
              </w:rPr>
            </w:pPr>
          </w:p>
        </w:tc>
        <w:tc>
          <w:tcPr>
            <w:tcW w:w="403" w:type="pct"/>
            <w:tcBorders>
              <w:top w:val="single" w:sz="4" w:space="0" w:color="000000"/>
              <w:left w:val="nil"/>
              <w:bottom w:val="single" w:sz="4" w:space="0" w:color="000000"/>
              <w:right w:val="single" w:sz="4" w:space="0" w:color="000000"/>
            </w:tcBorders>
            <w:vAlign w:val="center"/>
          </w:tcPr>
          <w:p w14:paraId="7C089166" w14:textId="77777777" w:rsidR="0083404A" w:rsidRDefault="0083404A">
            <w:pPr>
              <w:adjustRightInd/>
              <w:spacing w:line="240" w:lineRule="auto"/>
              <w:jc w:val="center"/>
              <w:rPr>
                <w:rFonts w:ascii="宋体" w:hAnsi="宋体" w:hint="eastAsia"/>
                <w:color w:val="000000"/>
                <w:sz w:val="18"/>
                <w:szCs w:val="18"/>
              </w:rPr>
            </w:pPr>
          </w:p>
        </w:tc>
      </w:tr>
      <w:tr w:rsidR="0083404A" w14:paraId="3FD073F8" w14:textId="77777777">
        <w:trPr>
          <w:trHeight w:val="576"/>
          <w:jc w:val="center"/>
        </w:trPr>
        <w:tc>
          <w:tcPr>
            <w:tcW w:w="271" w:type="pct"/>
            <w:vMerge w:val="restart"/>
            <w:tcBorders>
              <w:top w:val="nil"/>
              <w:left w:val="single" w:sz="4" w:space="0" w:color="000000"/>
              <w:bottom w:val="single" w:sz="4" w:space="0" w:color="000000"/>
              <w:right w:val="single" w:sz="4" w:space="0" w:color="000000"/>
            </w:tcBorders>
            <w:noWrap/>
            <w:vAlign w:val="center"/>
          </w:tcPr>
          <w:p w14:paraId="08599D6D"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3</w:t>
            </w:r>
          </w:p>
        </w:tc>
        <w:tc>
          <w:tcPr>
            <w:tcW w:w="440" w:type="pct"/>
            <w:vMerge w:val="restart"/>
            <w:tcBorders>
              <w:top w:val="nil"/>
              <w:left w:val="nil"/>
              <w:bottom w:val="single" w:sz="4" w:space="0" w:color="000000"/>
              <w:right w:val="single" w:sz="4" w:space="0" w:color="000000"/>
            </w:tcBorders>
            <w:vAlign w:val="center"/>
          </w:tcPr>
          <w:p w14:paraId="70F90615"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维修建档</w:t>
            </w:r>
          </w:p>
          <w:p w14:paraId="1C6B4945"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(10分)</w:t>
            </w:r>
          </w:p>
        </w:tc>
        <w:tc>
          <w:tcPr>
            <w:tcW w:w="3273" w:type="pct"/>
            <w:tcBorders>
              <w:top w:val="single" w:sz="4" w:space="0" w:color="000000"/>
              <w:left w:val="nil"/>
              <w:bottom w:val="single" w:sz="4" w:space="0" w:color="000000"/>
              <w:right w:val="single" w:sz="4" w:space="0" w:color="000000"/>
            </w:tcBorders>
            <w:vAlign w:val="center"/>
          </w:tcPr>
          <w:p w14:paraId="5AE6966F"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送修车辆建立用户档案，档案内容应有送修单、派工单、结算单，实行“三单合一”管理，开展跟踪服务。</w:t>
            </w:r>
          </w:p>
        </w:tc>
        <w:tc>
          <w:tcPr>
            <w:tcW w:w="614" w:type="pct"/>
            <w:vMerge w:val="restart"/>
            <w:tcBorders>
              <w:top w:val="nil"/>
              <w:left w:val="nil"/>
              <w:bottom w:val="single" w:sz="4" w:space="0" w:color="000000"/>
              <w:right w:val="single" w:sz="4" w:space="0" w:color="000000"/>
            </w:tcBorders>
            <w:vAlign w:val="center"/>
          </w:tcPr>
          <w:p w14:paraId="5B260D45"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10分，不符合标准扣2分/项； 直至此项不得分</w:t>
            </w:r>
          </w:p>
        </w:tc>
        <w:tc>
          <w:tcPr>
            <w:tcW w:w="403" w:type="pct"/>
            <w:tcBorders>
              <w:top w:val="single" w:sz="4" w:space="0" w:color="000000"/>
              <w:left w:val="nil"/>
              <w:bottom w:val="single" w:sz="4" w:space="0" w:color="000000"/>
              <w:right w:val="single" w:sz="4" w:space="0" w:color="000000"/>
            </w:tcBorders>
            <w:vAlign w:val="center"/>
          </w:tcPr>
          <w:p w14:paraId="5DD7EDF3" w14:textId="77777777" w:rsidR="0083404A" w:rsidRDefault="0083404A">
            <w:pPr>
              <w:widowControl/>
              <w:adjustRightInd/>
              <w:spacing w:line="240" w:lineRule="auto"/>
              <w:jc w:val="center"/>
              <w:rPr>
                <w:rFonts w:ascii="宋体" w:hAnsi="宋体" w:hint="eastAsia"/>
                <w:color w:val="000000"/>
                <w:sz w:val="18"/>
                <w:szCs w:val="18"/>
              </w:rPr>
            </w:pPr>
          </w:p>
        </w:tc>
      </w:tr>
      <w:tr w:rsidR="0083404A" w14:paraId="1F236F5D" w14:textId="77777777">
        <w:trPr>
          <w:trHeight w:val="372"/>
          <w:jc w:val="center"/>
        </w:trPr>
        <w:tc>
          <w:tcPr>
            <w:tcW w:w="271" w:type="pct"/>
            <w:vMerge/>
            <w:tcBorders>
              <w:top w:val="nil"/>
              <w:left w:val="single" w:sz="4" w:space="0" w:color="000000"/>
              <w:bottom w:val="single" w:sz="4" w:space="0" w:color="000000"/>
              <w:right w:val="single" w:sz="4" w:space="0" w:color="000000"/>
            </w:tcBorders>
            <w:vAlign w:val="center"/>
          </w:tcPr>
          <w:p w14:paraId="3AFDD220" w14:textId="77777777" w:rsidR="0083404A" w:rsidRDefault="0083404A">
            <w:pPr>
              <w:widowControl/>
              <w:adjustRightInd/>
              <w:spacing w:line="240" w:lineRule="auto"/>
              <w:jc w:val="left"/>
              <w:rPr>
                <w:rFonts w:ascii="宋体" w:hAnsi="宋体" w:hint="eastAsia"/>
                <w:color w:val="000000"/>
                <w:sz w:val="18"/>
                <w:szCs w:val="18"/>
              </w:rPr>
            </w:pPr>
          </w:p>
        </w:tc>
        <w:tc>
          <w:tcPr>
            <w:tcW w:w="440" w:type="pct"/>
            <w:vMerge/>
            <w:tcBorders>
              <w:top w:val="nil"/>
              <w:left w:val="nil"/>
              <w:bottom w:val="single" w:sz="4" w:space="0" w:color="000000"/>
              <w:right w:val="single" w:sz="4" w:space="0" w:color="000000"/>
            </w:tcBorders>
            <w:vAlign w:val="center"/>
          </w:tcPr>
          <w:p w14:paraId="3672F815" w14:textId="77777777" w:rsidR="0083404A" w:rsidRDefault="0083404A">
            <w:pPr>
              <w:widowControl/>
              <w:adjustRightInd/>
              <w:spacing w:line="240" w:lineRule="auto"/>
              <w:jc w:val="left"/>
              <w:rPr>
                <w:rFonts w:ascii="宋体" w:hAnsi="宋体" w:hint="eastAsia"/>
                <w:color w:val="000000"/>
                <w:sz w:val="18"/>
                <w:szCs w:val="18"/>
              </w:rPr>
            </w:pPr>
          </w:p>
        </w:tc>
        <w:tc>
          <w:tcPr>
            <w:tcW w:w="3273" w:type="pct"/>
            <w:tcBorders>
              <w:top w:val="single" w:sz="4" w:space="0" w:color="000000"/>
              <w:left w:val="nil"/>
              <w:bottom w:val="single" w:sz="4" w:space="0" w:color="000000"/>
              <w:right w:val="single" w:sz="4" w:space="0" w:color="000000"/>
            </w:tcBorders>
            <w:vAlign w:val="center"/>
          </w:tcPr>
          <w:p w14:paraId="73A40B07"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更换下来的旧件要登记造册，并随维修车辆一并送回。</w:t>
            </w:r>
          </w:p>
        </w:tc>
        <w:tc>
          <w:tcPr>
            <w:tcW w:w="614" w:type="pct"/>
            <w:vMerge/>
            <w:tcBorders>
              <w:top w:val="nil"/>
              <w:left w:val="nil"/>
              <w:bottom w:val="single" w:sz="4" w:space="0" w:color="000000"/>
              <w:right w:val="single" w:sz="4" w:space="0" w:color="000000"/>
            </w:tcBorders>
            <w:vAlign w:val="center"/>
          </w:tcPr>
          <w:p w14:paraId="7747FDBB" w14:textId="77777777" w:rsidR="0083404A" w:rsidRDefault="0083404A">
            <w:pPr>
              <w:widowControl/>
              <w:adjustRightInd/>
              <w:spacing w:line="240" w:lineRule="auto"/>
              <w:jc w:val="left"/>
              <w:rPr>
                <w:rFonts w:ascii="宋体" w:hAnsi="宋体" w:hint="eastAsia"/>
                <w:color w:val="000000"/>
                <w:sz w:val="18"/>
                <w:szCs w:val="18"/>
              </w:rPr>
            </w:pPr>
          </w:p>
        </w:tc>
        <w:tc>
          <w:tcPr>
            <w:tcW w:w="403" w:type="pct"/>
            <w:tcBorders>
              <w:top w:val="single" w:sz="4" w:space="0" w:color="000000"/>
              <w:left w:val="nil"/>
              <w:bottom w:val="single" w:sz="4" w:space="0" w:color="000000"/>
              <w:right w:val="single" w:sz="4" w:space="0" w:color="000000"/>
            </w:tcBorders>
            <w:vAlign w:val="center"/>
          </w:tcPr>
          <w:p w14:paraId="1FDDE83F" w14:textId="77777777" w:rsidR="0083404A" w:rsidRDefault="0083404A">
            <w:pPr>
              <w:adjustRightInd/>
              <w:spacing w:line="240" w:lineRule="auto"/>
              <w:jc w:val="center"/>
              <w:rPr>
                <w:rFonts w:ascii="宋体" w:hAnsi="宋体" w:hint="eastAsia"/>
                <w:color w:val="000000"/>
                <w:sz w:val="18"/>
                <w:szCs w:val="18"/>
              </w:rPr>
            </w:pPr>
          </w:p>
        </w:tc>
      </w:tr>
      <w:tr w:rsidR="0083404A" w14:paraId="243BC8F6" w14:textId="77777777">
        <w:trPr>
          <w:trHeight w:val="310"/>
          <w:jc w:val="center"/>
        </w:trPr>
        <w:tc>
          <w:tcPr>
            <w:tcW w:w="271" w:type="pct"/>
            <w:vMerge w:val="restart"/>
            <w:tcBorders>
              <w:top w:val="nil"/>
              <w:left w:val="single" w:sz="4" w:space="0" w:color="000000"/>
              <w:bottom w:val="single" w:sz="4" w:space="0" w:color="000000"/>
              <w:right w:val="single" w:sz="4" w:space="0" w:color="000000"/>
            </w:tcBorders>
            <w:noWrap/>
            <w:vAlign w:val="center"/>
          </w:tcPr>
          <w:p w14:paraId="2D73F849"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4</w:t>
            </w:r>
          </w:p>
        </w:tc>
        <w:tc>
          <w:tcPr>
            <w:tcW w:w="440" w:type="pct"/>
            <w:vMerge w:val="restart"/>
            <w:tcBorders>
              <w:top w:val="nil"/>
              <w:left w:val="nil"/>
              <w:bottom w:val="single" w:sz="4" w:space="0" w:color="000000"/>
              <w:right w:val="single" w:sz="4" w:space="0" w:color="000000"/>
            </w:tcBorders>
            <w:vAlign w:val="center"/>
          </w:tcPr>
          <w:p w14:paraId="5508D685"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维修价格</w:t>
            </w:r>
          </w:p>
          <w:p w14:paraId="4F1A8987"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(20分)</w:t>
            </w:r>
          </w:p>
        </w:tc>
        <w:tc>
          <w:tcPr>
            <w:tcW w:w="3273" w:type="pct"/>
            <w:tcBorders>
              <w:top w:val="single" w:sz="4" w:space="0" w:color="000000"/>
              <w:left w:val="nil"/>
              <w:bottom w:val="single" w:sz="4" w:space="0" w:color="000000"/>
              <w:right w:val="single" w:sz="4" w:space="0" w:color="000000"/>
            </w:tcBorders>
            <w:vAlign w:val="center"/>
          </w:tcPr>
          <w:p w14:paraId="481AD862"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根据江苏省汽车维修电子档案与跟踪服务系统判定，不超过平均报价和响应报价。</w:t>
            </w:r>
          </w:p>
        </w:tc>
        <w:tc>
          <w:tcPr>
            <w:tcW w:w="614" w:type="pct"/>
            <w:vMerge w:val="restart"/>
            <w:tcBorders>
              <w:top w:val="nil"/>
              <w:left w:val="nil"/>
              <w:bottom w:val="single" w:sz="4" w:space="0" w:color="000000"/>
              <w:right w:val="single" w:sz="4" w:space="0" w:color="000000"/>
            </w:tcBorders>
            <w:vAlign w:val="center"/>
          </w:tcPr>
          <w:p w14:paraId="48EC075C"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20分，不符合标准扣5分/次；直至此项不得分</w:t>
            </w:r>
          </w:p>
        </w:tc>
        <w:tc>
          <w:tcPr>
            <w:tcW w:w="403" w:type="pct"/>
            <w:tcBorders>
              <w:top w:val="single" w:sz="4" w:space="0" w:color="000000"/>
              <w:left w:val="nil"/>
              <w:bottom w:val="single" w:sz="4" w:space="0" w:color="000000"/>
              <w:right w:val="single" w:sz="4" w:space="0" w:color="000000"/>
            </w:tcBorders>
            <w:vAlign w:val="center"/>
          </w:tcPr>
          <w:p w14:paraId="21E33382" w14:textId="77777777" w:rsidR="0083404A" w:rsidRDefault="0083404A">
            <w:pPr>
              <w:widowControl/>
              <w:adjustRightInd/>
              <w:spacing w:line="240" w:lineRule="auto"/>
              <w:jc w:val="center"/>
              <w:rPr>
                <w:rFonts w:ascii="宋体" w:hAnsi="宋体" w:hint="eastAsia"/>
                <w:color w:val="000000"/>
                <w:sz w:val="18"/>
                <w:szCs w:val="18"/>
              </w:rPr>
            </w:pPr>
          </w:p>
        </w:tc>
      </w:tr>
      <w:tr w:rsidR="0083404A" w14:paraId="1FA2EE85" w14:textId="77777777">
        <w:trPr>
          <w:trHeight w:val="532"/>
          <w:jc w:val="center"/>
        </w:trPr>
        <w:tc>
          <w:tcPr>
            <w:tcW w:w="271" w:type="pct"/>
            <w:vMerge/>
            <w:tcBorders>
              <w:top w:val="nil"/>
              <w:left w:val="single" w:sz="4" w:space="0" w:color="000000"/>
              <w:bottom w:val="single" w:sz="4" w:space="0" w:color="000000"/>
              <w:right w:val="single" w:sz="4" w:space="0" w:color="000000"/>
            </w:tcBorders>
            <w:vAlign w:val="center"/>
          </w:tcPr>
          <w:p w14:paraId="24994AD4" w14:textId="77777777" w:rsidR="0083404A" w:rsidRDefault="0083404A">
            <w:pPr>
              <w:widowControl/>
              <w:adjustRightInd/>
              <w:spacing w:line="240" w:lineRule="auto"/>
              <w:jc w:val="left"/>
              <w:rPr>
                <w:rFonts w:ascii="宋体" w:hAnsi="宋体" w:hint="eastAsia"/>
                <w:color w:val="000000"/>
                <w:sz w:val="18"/>
                <w:szCs w:val="18"/>
              </w:rPr>
            </w:pPr>
          </w:p>
        </w:tc>
        <w:tc>
          <w:tcPr>
            <w:tcW w:w="440" w:type="pct"/>
            <w:vMerge/>
            <w:tcBorders>
              <w:top w:val="nil"/>
              <w:left w:val="nil"/>
              <w:bottom w:val="single" w:sz="4" w:space="0" w:color="000000"/>
              <w:right w:val="single" w:sz="4" w:space="0" w:color="000000"/>
            </w:tcBorders>
            <w:vAlign w:val="center"/>
          </w:tcPr>
          <w:p w14:paraId="27D8691B" w14:textId="77777777" w:rsidR="0083404A" w:rsidRDefault="0083404A">
            <w:pPr>
              <w:widowControl/>
              <w:adjustRightInd/>
              <w:spacing w:line="240" w:lineRule="auto"/>
              <w:jc w:val="left"/>
              <w:rPr>
                <w:rFonts w:ascii="宋体" w:hAnsi="宋体" w:hint="eastAsia"/>
                <w:color w:val="000000"/>
                <w:sz w:val="18"/>
                <w:szCs w:val="18"/>
              </w:rPr>
            </w:pPr>
          </w:p>
        </w:tc>
        <w:tc>
          <w:tcPr>
            <w:tcW w:w="3273" w:type="pct"/>
            <w:tcBorders>
              <w:top w:val="single" w:sz="4" w:space="0" w:color="000000"/>
              <w:left w:val="nil"/>
              <w:bottom w:val="single" w:sz="4" w:space="0" w:color="000000"/>
              <w:right w:val="single" w:sz="4" w:space="0" w:color="000000"/>
            </w:tcBorders>
            <w:vAlign w:val="center"/>
          </w:tcPr>
          <w:p w14:paraId="3444EC3A"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工时定额按《江苏省维修行业工时定额和收费标准》执行，工时费报价大修、中修、小修一致，每工时费用不高于响应报价。</w:t>
            </w:r>
          </w:p>
        </w:tc>
        <w:tc>
          <w:tcPr>
            <w:tcW w:w="614" w:type="pct"/>
            <w:vMerge/>
            <w:tcBorders>
              <w:top w:val="nil"/>
              <w:left w:val="nil"/>
              <w:bottom w:val="single" w:sz="4" w:space="0" w:color="000000"/>
              <w:right w:val="single" w:sz="4" w:space="0" w:color="000000"/>
            </w:tcBorders>
            <w:vAlign w:val="center"/>
          </w:tcPr>
          <w:p w14:paraId="5327487B" w14:textId="77777777" w:rsidR="0083404A" w:rsidRDefault="0083404A">
            <w:pPr>
              <w:widowControl/>
              <w:adjustRightInd/>
              <w:spacing w:line="240" w:lineRule="auto"/>
              <w:jc w:val="left"/>
              <w:rPr>
                <w:rFonts w:ascii="宋体" w:hAnsi="宋体" w:hint="eastAsia"/>
                <w:color w:val="000000"/>
                <w:sz w:val="18"/>
                <w:szCs w:val="18"/>
              </w:rPr>
            </w:pPr>
          </w:p>
        </w:tc>
        <w:tc>
          <w:tcPr>
            <w:tcW w:w="403" w:type="pct"/>
            <w:tcBorders>
              <w:top w:val="single" w:sz="4" w:space="0" w:color="000000"/>
              <w:left w:val="nil"/>
              <w:bottom w:val="single" w:sz="4" w:space="0" w:color="000000"/>
              <w:right w:val="single" w:sz="4" w:space="0" w:color="000000"/>
            </w:tcBorders>
            <w:vAlign w:val="center"/>
          </w:tcPr>
          <w:p w14:paraId="2514879A" w14:textId="77777777" w:rsidR="0083404A" w:rsidRDefault="0083404A">
            <w:pPr>
              <w:adjustRightInd/>
              <w:spacing w:line="240" w:lineRule="auto"/>
              <w:jc w:val="center"/>
              <w:rPr>
                <w:rFonts w:ascii="宋体" w:hAnsi="宋体" w:hint="eastAsia"/>
                <w:color w:val="000000"/>
                <w:sz w:val="18"/>
                <w:szCs w:val="18"/>
              </w:rPr>
            </w:pPr>
          </w:p>
        </w:tc>
      </w:tr>
      <w:tr w:rsidR="0083404A" w14:paraId="3B388E75" w14:textId="77777777">
        <w:trPr>
          <w:trHeight w:val="470"/>
          <w:jc w:val="center"/>
        </w:trPr>
        <w:tc>
          <w:tcPr>
            <w:tcW w:w="271" w:type="pct"/>
            <w:vMerge/>
            <w:tcBorders>
              <w:top w:val="nil"/>
              <w:left w:val="single" w:sz="4" w:space="0" w:color="000000"/>
              <w:bottom w:val="single" w:sz="4" w:space="0" w:color="000000"/>
              <w:right w:val="single" w:sz="4" w:space="0" w:color="000000"/>
            </w:tcBorders>
            <w:vAlign w:val="center"/>
          </w:tcPr>
          <w:p w14:paraId="48A53A69" w14:textId="77777777" w:rsidR="0083404A" w:rsidRDefault="0083404A">
            <w:pPr>
              <w:widowControl/>
              <w:adjustRightInd/>
              <w:spacing w:line="240" w:lineRule="auto"/>
              <w:jc w:val="left"/>
              <w:rPr>
                <w:rFonts w:ascii="宋体" w:hAnsi="宋体" w:hint="eastAsia"/>
                <w:color w:val="000000"/>
                <w:sz w:val="18"/>
                <w:szCs w:val="18"/>
              </w:rPr>
            </w:pPr>
          </w:p>
        </w:tc>
        <w:tc>
          <w:tcPr>
            <w:tcW w:w="440" w:type="pct"/>
            <w:vMerge/>
            <w:tcBorders>
              <w:top w:val="nil"/>
              <w:left w:val="nil"/>
              <w:bottom w:val="single" w:sz="4" w:space="0" w:color="000000"/>
              <w:right w:val="single" w:sz="4" w:space="0" w:color="000000"/>
            </w:tcBorders>
            <w:vAlign w:val="center"/>
          </w:tcPr>
          <w:p w14:paraId="05BE9CAC" w14:textId="77777777" w:rsidR="0083404A" w:rsidRDefault="0083404A">
            <w:pPr>
              <w:widowControl/>
              <w:adjustRightInd/>
              <w:spacing w:line="240" w:lineRule="auto"/>
              <w:jc w:val="left"/>
              <w:rPr>
                <w:rFonts w:ascii="宋体" w:hAnsi="宋体" w:hint="eastAsia"/>
                <w:color w:val="000000"/>
                <w:sz w:val="18"/>
                <w:szCs w:val="18"/>
              </w:rPr>
            </w:pPr>
          </w:p>
        </w:tc>
        <w:tc>
          <w:tcPr>
            <w:tcW w:w="3273" w:type="pct"/>
            <w:tcBorders>
              <w:top w:val="single" w:sz="4" w:space="0" w:color="000000"/>
              <w:left w:val="nil"/>
              <w:bottom w:val="single" w:sz="4" w:space="0" w:color="000000"/>
              <w:right w:val="single" w:sz="4" w:space="0" w:color="000000"/>
            </w:tcBorders>
            <w:vAlign w:val="center"/>
          </w:tcPr>
          <w:p w14:paraId="7C8D33BE"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维修材料、配件进销差价率，不分购进地区综合收取比例不高于响应报价。</w:t>
            </w:r>
          </w:p>
        </w:tc>
        <w:tc>
          <w:tcPr>
            <w:tcW w:w="614" w:type="pct"/>
            <w:vMerge/>
            <w:tcBorders>
              <w:top w:val="nil"/>
              <w:left w:val="nil"/>
              <w:bottom w:val="single" w:sz="4" w:space="0" w:color="000000"/>
              <w:right w:val="single" w:sz="4" w:space="0" w:color="000000"/>
            </w:tcBorders>
            <w:vAlign w:val="center"/>
          </w:tcPr>
          <w:p w14:paraId="5007083E" w14:textId="77777777" w:rsidR="0083404A" w:rsidRDefault="0083404A">
            <w:pPr>
              <w:widowControl/>
              <w:adjustRightInd/>
              <w:spacing w:line="240" w:lineRule="auto"/>
              <w:jc w:val="left"/>
              <w:rPr>
                <w:rFonts w:ascii="宋体" w:hAnsi="宋体" w:hint="eastAsia"/>
                <w:color w:val="000000"/>
                <w:sz w:val="18"/>
                <w:szCs w:val="18"/>
              </w:rPr>
            </w:pPr>
          </w:p>
        </w:tc>
        <w:tc>
          <w:tcPr>
            <w:tcW w:w="403" w:type="pct"/>
            <w:tcBorders>
              <w:top w:val="single" w:sz="4" w:space="0" w:color="000000"/>
              <w:left w:val="nil"/>
              <w:bottom w:val="single" w:sz="4" w:space="0" w:color="000000"/>
              <w:right w:val="single" w:sz="4" w:space="0" w:color="000000"/>
            </w:tcBorders>
            <w:vAlign w:val="center"/>
          </w:tcPr>
          <w:p w14:paraId="38D4150E" w14:textId="77777777" w:rsidR="0083404A" w:rsidRDefault="0083404A">
            <w:pPr>
              <w:adjustRightInd/>
              <w:spacing w:line="240" w:lineRule="auto"/>
              <w:jc w:val="center"/>
              <w:rPr>
                <w:rFonts w:ascii="宋体" w:hAnsi="宋体" w:hint="eastAsia"/>
                <w:color w:val="000000"/>
                <w:sz w:val="18"/>
                <w:szCs w:val="18"/>
              </w:rPr>
            </w:pPr>
          </w:p>
        </w:tc>
      </w:tr>
      <w:tr w:rsidR="0083404A" w14:paraId="2F422376" w14:textId="77777777">
        <w:trPr>
          <w:trHeight w:val="204"/>
          <w:jc w:val="center"/>
        </w:trPr>
        <w:tc>
          <w:tcPr>
            <w:tcW w:w="271" w:type="pct"/>
            <w:vMerge w:val="restart"/>
            <w:tcBorders>
              <w:top w:val="nil"/>
              <w:left w:val="single" w:sz="4" w:space="0" w:color="000000"/>
              <w:bottom w:val="single" w:sz="4" w:space="0" w:color="000000"/>
              <w:right w:val="single" w:sz="4" w:space="0" w:color="000000"/>
            </w:tcBorders>
            <w:noWrap/>
            <w:vAlign w:val="center"/>
          </w:tcPr>
          <w:p w14:paraId="03BDE637"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5</w:t>
            </w:r>
          </w:p>
        </w:tc>
        <w:tc>
          <w:tcPr>
            <w:tcW w:w="440" w:type="pct"/>
            <w:vMerge w:val="restart"/>
            <w:tcBorders>
              <w:top w:val="nil"/>
              <w:left w:val="nil"/>
              <w:bottom w:val="single" w:sz="4" w:space="0" w:color="000000"/>
              <w:right w:val="single" w:sz="4" w:space="0" w:color="000000"/>
            </w:tcBorders>
            <w:vAlign w:val="center"/>
          </w:tcPr>
          <w:p w14:paraId="273578F0"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服务态度</w:t>
            </w:r>
          </w:p>
          <w:p w14:paraId="496D686D"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(10分)</w:t>
            </w:r>
          </w:p>
        </w:tc>
        <w:tc>
          <w:tcPr>
            <w:tcW w:w="3273" w:type="pct"/>
            <w:tcBorders>
              <w:top w:val="single" w:sz="4" w:space="0" w:color="000000"/>
              <w:left w:val="nil"/>
              <w:bottom w:val="single" w:sz="4" w:space="0" w:color="000000"/>
              <w:right w:val="single" w:sz="4" w:space="0" w:color="000000"/>
            </w:tcBorders>
            <w:vAlign w:val="center"/>
          </w:tcPr>
          <w:p w14:paraId="054C0441"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设有客户休息场所，并配备相关的配套服务设施。</w:t>
            </w:r>
          </w:p>
        </w:tc>
        <w:tc>
          <w:tcPr>
            <w:tcW w:w="614" w:type="pct"/>
            <w:vMerge w:val="restart"/>
            <w:tcBorders>
              <w:top w:val="nil"/>
              <w:left w:val="nil"/>
              <w:bottom w:val="single" w:sz="4" w:space="0" w:color="000000"/>
              <w:right w:val="single" w:sz="4" w:space="0" w:color="000000"/>
            </w:tcBorders>
            <w:vAlign w:val="center"/>
          </w:tcPr>
          <w:p w14:paraId="504BDF3E"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10分，不符合标准扣3分/项； 直至此项不得分</w:t>
            </w:r>
          </w:p>
        </w:tc>
        <w:tc>
          <w:tcPr>
            <w:tcW w:w="403" w:type="pct"/>
            <w:tcBorders>
              <w:top w:val="single" w:sz="4" w:space="0" w:color="000000"/>
              <w:left w:val="nil"/>
              <w:bottom w:val="single" w:sz="4" w:space="0" w:color="000000"/>
              <w:right w:val="single" w:sz="4" w:space="0" w:color="000000"/>
            </w:tcBorders>
            <w:vAlign w:val="center"/>
          </w:tcPr>
          <w:p w14:paraId="09C03F1E" w14:textId="77777777" w:rsidR="0083404A" w:rsidRDefault="0083404A">
            <w:pPr>
              <w:widowControl/>
              <w:adjustRightInd/>
              <w:spacing w:line="240" w:lineRule="auto"/>
              <w:jc w:val="center"/>
              <w:rPr>
                <w:rFonts w:ascii="宋体" w:hAnsi="宋体" w:hint="eastAsia"/>
                <w:color w:val="000000"/>
                <w:sz w:val="18"/>
                <w:szCs w:val="18"/>
              </w:rPr>
            </w:pPr>
          </w:p>
        </w:tc>
      </w:tr>
      <w:tr w:rsidR="0083404A" w14:paraId="78C51B87" w14:textId="77777777">
        <w:trPr>
          <w:trHeight w:val="254"/>
          <w:jc w:val="center"/>
        </w:trPr>
        <w:tc>
          <w:tcPr>
            <w:tcW w:w="271" w:type="pct"/>
            <w:vMerge/>
            <w:tcBorders>
              <w:top w:val="nil"/>
              <w:left w:val="single" w:sz="4" w:space="0" w:color="000000"/>
              <w:bottom w:val="single" w:sz="4" w:space="0" w:color="000000"/>
              <w:right w:val="single" w:sz="4" w:space="0" w:color="000000"/>
            </w:tcBorders>
            <w:vAlign w:val="center"/>
          </w:tcPr>
          <w:p w14:paraId="17573D3D" w14:textId="77777777" w:rsidR="0083404A" w:rsidRDefault="0083404A">
            <w:pPr>
              <w:widowControl/>
              <w:adjustRightInd/>
              <w:spacing w:line="240" w:lineRule="auto"/>
              <w:jc w:val="left"/>
              <w:rPr>
                <w:rFonts w:ascii="宋体" w:hAnsi="宋体" w:hint="eastAsia"/>
                <w:color w:val="000000"/>
                <w:sz w:val="18"/>
                <w:szCs w:val="18"/>
              </w:rPr>
            </w:pPr>
          </w:p>
        </w:tc>
        <w:tc>
          <w:tcPr>
            <w:tcW w:w="440" w:type="pct"/>
            <w:vMerge/>
            <w:tcBorders>
              <w:top w:val="nil"/>
              <w:left w:val="nil"/>
              <w:bottom w:val="single" w:sz="4" w:space="0" w:color="000000"/>
              <w:right w:val="single" w:sz="4" w:space="0" w:color="000000"/>
            </w:tcBorders>
            <w:vAlign w:val="center"/>
          </w:tcPr>
          <w:p w14:paraId="08D4F8B2" w14:textId="77777777" w:rsidR="0083404A" w:rsidRDefault="0083404A">
            <w:pPr>
              <w:widowControl/>
              <w:adjustRightInd/>
              <w:spacing w:line="240" w:lineRule="auto"/>
              <w:jc w:val="left"/>
              <w:rPr>
                <w:rFonts w:ascii="宋体" w:hAnsi="宋体" w:hint="eastAsia"/>
                <w:color w:val="000000"/>
                <w:sz w:val="18"/>
                <w:szCs w:val="18"/>
              </w:rPr>
            </w:pPr>
          </w:p>
        </w:tc>
        <w:tc>
          <w:tcPr>
            <w:tcW w:w="3273" w:type="pct"/>
            <w:tcBorders>
              <w:top w:val="single" w:sz="4" w:space="0" w:color="000000"/>
              <w:left w:val="nil"/>
              <w:bottom w:val="single" w:sz="4" w:space="0" w:color="000000"/>
              <w:right w:val="single" w:sz="4" w:space="0" w:color="000000"/>
            </w:tcBorders>
            <w:vAlign w:val="center"/>
          </w:tcPr>
          <w:p w14:paraId="6D558C98"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对送修车辆负责，不得擅自使用，对车辆和车内物品进行有效保护，防止污染车辆。</w:t>
            </w:r>
          </w:p>
        </w:tc>
        <w:tc>
          <w:tcPr>
            <w:tcW w:w="614" w:type="pct"/>
            <w:vMerge/>
            <w:tcBorders>
              <w:top w:val="nil"/>
              <w:left w:val="nil"/>
              <w:bottom w:val="single" w:sz="4" w:space="0" w:color="000000"/>
              <w:right w:val="single" w:sz="4" w:space="0" w:color="000000"/>
            </w:tcBorders>
            <w:vAlign w:val="center"/>
          </w:tcPr>
          <w:p w14:paraId="05FF8B73" w14:textId="77777777" w:rsidR="0083404A" w:rsidRDefault="0083404A">
            <w:pPr>
              <w:widowControl/>
              <w:adjustRightInd/>
              <w:spacing w:line="240" w:lineRule="auto"/>
              <w:jc w:val="left"/>
              <w:rPr>
                <w:rFonts w:ascii="宋体" w:hAnsi="宋体" w:hint="eastAsia"/>
                <w:color w:val="000000"/>
                <w:sz w:val="18"/>
                <w:szCs w:val="18"/>
              </w:rPr>
            </w:pPr>
          </w:p>
        </w:tc>
        <w:tc>
          <w:tcPr>
            <w:tcW w:w="403" w:type="pct"/>
            <w:tcBorders>
              <w:top w:val="single" w:sz="4" w:space="0" w:color="000000"/>
              <w:left w:val="nil"/>
              <w:bottom w:val="single" w:sz="4" w:space="0" w:color="000000"/>
              <w:right w:val="single" w:sz="4" w:space="0" w:color="000000"/>
            </w:tcBorders>
            <w:vAlign w:val="center"/>
          </w:tcPr>
          <w:p w14:paraId="3795615E" w14:textId="77777777" w:rsidR="0083404A" w:rsidRDefault="0083404A">
            <w:pPr>
              <w:adjustRightInd/>
              <w:spacing w:line="240" w:lineRule="auto"/>
              <w:jc w:val="center"/>
              <w:rPr>
                <w:rFonts w:ascii="宋体" w:hAnsi="宋体" w:hint="eastAsia"/>
                <w:color w:val="000000"/>
                <w:sz w:val="18"/>
                <w:szCs w:val="18"/>
              </w:rPr>
            </w:pPr>
          </w:p>
        </w:tc>
      </w:tr>
      <w:tr w:rsidR="0083404A" w14:paraId="27D0F056" w14:textId="77777777">
        <w:trPr>
          <w:trHeight w:val="179"/>
          <w:jc w:val="center"/>
        </w:trPr>
        <w:tc>
          <w:tcPr>
            <w:tcW w:w="271" w:type="pct"/>
            <w:vMerge/>
            <w:tcBorders>
              <w:top w:val="nil"/>
              <w:left w:val="single" w:sz="4" w:space="0" w:color="000000"/>
              <w:bottom w:val="single" w:sz="4" w:space="0" w:color="000000"/>
              <w:right w:val="single" w:sz="4" w:space="0" w:color="000000"/>
            </w:tcBorders>
            <w:vAlign w:val="center"/>
          </w:tcPr>
          <w:p w14:paraId="3CBDF5B7" w14:textId="77777777" w:rsidR="0083404A" w:rsidRDefault="0083404A">
            <w:pPr>
              <w:widowControl/>
              <w:adjustRightInd/>
              <w:spacing w:line="240" w:lineRule="auto"/>
              <w:jc w:val="left"/>
              <w:rPr>
                <w:rFonts w:ascii="宋体" w:hAnsi="宋体" w:hint="eastAsia"/>
                <w:color w:val="000000"/>
                <w:sz w:val="18"/>
                <w:szCs w:val="18"/>
              </w:rPr>
            </w:pPr>
          </w:p>
        </w:tc>
        <w:tc>
          <w:tcPr>
            <w:tcW w:w="440" w:type="pct"/>
            <w:vMerge/>
            <w:tcBorders>
              <w:top w:val="nil"/>
              <w:left w:val="nil"/>
              <w:bottom w:val="single" w:sz="4" w:space="0" w:color="000000"/>
              <w:right w:val="single" w:sz="4" w:space="0" w:color="000000"/>
            </w:tcBorders>
            <w:vAlign w:val="center"/>
          </w:tcPr>
          <w:p w14:paraId="5E884811" w14:textId="77777777" w:rsidR="0083404A" w:rsidRDefault="0083404A">
            <w:pPr>
              <w:widowControl/>
              <w:adjustRightInd/>
              <w:spacing w:line="240" w:lineRule="auto"/>
              <w:jc w:val="left"/>
              <w:rPr>
                <w:rFonts w:ascii="宋体" w:hAnsi="宋体" w:hint="eastAsia"/>
                <w:color w:val="000000"/>
                <w:sz w:val="18"/>
                <w:szCs w:val="18"/>
              </w:rPr>
            </w:pPr>
          </w:p>
        </w:tc>
        <w:tc>
          <w:tcPr>
            <w:tcW w:w="3273" w:type="pct"/>
            <w:tcBorders>
              <w:top w:val="single" w:sz="4" w:space="0" w:color="000000"/>
              <w:left w:val="nil"/>
              <w:bottom w:val="single" w:sz="4" w:space="0" w:color="000000"/>
              <w:right w:val="single" w:sz="4" w:space="0" w:color="000000"/>
            </w:tcBorders>
            <w:vAlign w:val="center"/>
          </w:tcPr>
          <w:p w14:paraId="2D41A52B"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建立回访制度和回访记录。</w:t>
            </w:r>
          </w:p>
        </w:tc>
        <w:tc>
          <w:tcPr>
            <w:tcW w:w="614" w:type="pct"/>
            <w:vMerge/>
            <w:tcBorders>
              <w:top w:val="nil"/>
              <w:left w:val="nil"/>
              <w:bottom w:val="single" w:sz="4" w:space="0" w:color="000000"/>
              <w:right w:val="single" w:sz="4" w:space="0" w:color="000000"/>
            </w:tcBorders>
            <w:vAlign w:val="center"/>
          </w:tcPr>
          <w:p w14:paraId="4A6A392A" w14:textId="77777777" w:rsidR="0083404A" w:rsidRDefault="0083404A">
            <w:pPr>
              <w:widowControl/>
              <w:adjustRightInd/>
              <w:spacing w:line="240" w:lineRule="auto"/>
              <w:jc w:val="left"/>
              <w:rPr>
                <w:rFonts w:ascii="宋体" w:hAnsi="宋体" w:hint="eastAsia"/>
                <w:color w:val="000000"/>
                <w:sz w:val="18"/>
                <w:szCs w:val="18"/>
              </w:rPr>
            </w:pPr>
          </w:p>
        </w:tc>
        <w:tc>
          <w:tcPr>
            <w:tcW w:w="403" w:type="pct"/>
            <w:tcBorders>
              <w:top w:val="single" w:sz="4" w:space="0" w:color="000000"/>
              <w:left w:val="nil"/>
              <w:bottom w:val="single" w:sz="4" w:space="0" w:color="000000"/>
              <w:right w:val="single" w:sz="4" w:space="0" w:color="000000"/>
            </w:tcBorders>
            <w:vAlign w:val="center"/>
          </w:tcPr>
          <w:p w14:paraId="681FD23A" w14:textId="77777777" w:rsidR="0083404A" w:rsidRDefault="0083404A">
            <w:pPr>
              <w:adjustRightInd/>
              <w:spacing w:line="240" w:lineRule="auto"/>
              <w:jc w:val="center"/>
              <w:rPr>
                <w:rFonts w:ascii="宋体" w:hAnsi="宋体" w:hint="eastAsia"/>
                <w:color w:val="000000"/>
                <w:sz w:val="18"/>
                <w:szCs w:val="18"/>
              </w:rPr>
            </w:pPr>
          </w:p>
        </w:tc>
      </w:tr>
      <w:tr w:rsidR="0083404A" w14:paraId="7CECDB87" w14:textId="77777777">
        <w:trPr>
          <w:trHeight w:val="70"/>
          <w:jc w:val="center"/>
        </w:trPr>
        <w:tc>
          <w:tcPr>
            <w:tcW w:w="271" w:type="pct"/>
            <w:vMerge/>
            <w:tcBorders>
              <w:top w:val="nil"/>
              <w:left w:val="single" w:sz="4" w:space="0" w:color="000000"/>
              <w:bottom w:val="single" w:sz="4" w:space="0" w:color="000000"/>
              <w:right w:val="single" w:sz="4" w:space="0" w:color="000000"/>
            </w:tcBorders>
            <w:vAlign w:val="center"/>
          </w:tcPr>
          <w:p w14:paraId="15A0D0FC" w14:textId="77777777" w:rsidR="0083404A" w:rsidRDefault="0083404A">
            <w:pPr>
              <w:widowControl/>
              <w:adjustRightInd/>
              <w:spacing w:line="240" w:lineRule="auto"/>
              <w:jc w:val="left"/>
              <w:rPr>
                <w:rFonts w:ascii="宋体" w:hAnsi="宋体" w:hint="eastAsia"/>
                <w:color w:val="000000"/>
                <w:sz w:val="18"/>
                <w:szCs w:val="18"/>
              </w:rPr>
            </w:pPr>
          </w:p>
        </w:tc>
        <w:tc>
          <w:tcPr>
            <w:tcW w:w="440" w:type="pct"/>
            <w:vMerge/>
            <w:tcBorders>
              <w:top w:val="nil"/>
              <w:left w:val="nil"/>
              <w:bottom w:val="single" w:sz="4" w:space="0" w:color="000000"/>
              <w:right w:val="single" w:sz="4" w:space="0" w:color="000000"/>
            </w:tcBorders>
            <w:vAlign w:val="center"/>
          </w:tcPr>
          <w:p w14:paraId="557E20CC" w14:textId="77777777" w:rsidR="0083404A" w:rsidRDefault="0083404A">
            <w:pPr>
              <w:widowControl/>
              <w:adjustRightInd/>
              <w:spacing w:line="240" w:lineRule="auto"/>
              <w:jc w:val="left"/>
              <w:rPr>
                <w:rFonts w:ascii="宋体" w:hAnsi="宋体" w:hint="eastAsia"/>
                <w:color w:val="000000"/>
                <w:sz w:val="18"/>
                <w:szCs w:val="18"/>
              </w:rPr>
            </w:pPr>
          </w:p>
        </w:tc>
        <w:tc>
          <w:tcPr>
            <w:tcW w:w="3273" w:type="pct"/>
            <w:tcBorders>
              <w:top w:val="single" w:sz="4" w:space="0" w:color="000000"/>
              <w:left w:val="nil"/>
              <w:bottom w:val="single" w:sz="4" w:space="0" w:color="000000"/>
              <w:right w:val="single" w:sz="4" w:space="0" w:color="000000"/>
            </w:tcBorders>
            <w:vAlign w:val="center"/>
          </w:tcPr>
          <w:p w14:paraId="62BD165D"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服务热情周到，态度端正。</w:t>
            </w:r>
          </w:p>
        </w:tc>
        <w:tc>
          <w:tcPr>
            <w:tcW w:w="614" w:type="pct"/>
            <w:vMerge/>
            <w:tcBorders>
              <w:top w:val="nil"/>
              <w:left w:val="nil"/>
              <w:bottom w:val="single" w:sz="4" w:space="0" w:color="000000"/>
              <w:right w:val="single" w:sz="4" w:space="0" w:color="000000"/>
            </w:tcBorders>
            <w:vAlign w:val="center"/>
          </w:tcPr>
          <w:p w14:paraId="0B0FC8FA" w14:textId="77777777" w:rsidR="0083404A" w:rsidRDefault="0083404A">
            <w:pPr>
              <w:widowControl/>
              <w:adjustRightInd/>
              <w:spacing w:line="240" w:lineRule="auto"/>
              <w:jc w:val="left"/>
              <w:rPr>
                <w:rFonts w:ascii="宋体" w:hAnsi="宋体" w:hint="eastAsia"/>
                <w:color w:val="000000"/>
                <w:sz w:val="18"/>
                <w:szCs w:val="18"/>
              </w:rPr>
            </w:pPr>
          </w:p>
        </w:tc>
        <w:tc>
          <w:tcPr>
            <w:tcW w:w="403" w:type="pct"/>
            <w:tcBorders>
              <w:top w:val="single" w:sz="4" w:space="0" w:color="000000"/>
              <w:left w:val="nil"/>
              <w:bottom w:val="single" w:sz="4" w:space="0" w:color="000000"/>
              <w:right w:val="single" w:sz="4" w:space="0" w:color="000000"/>
            </w:tcBorders>
            <w:vAlign w:val="center"/>
          </w:tcPr>
          <w:p w14:paraId="779DD477" w14:textId="77777777" w:rsidR="0083404A" w:rsidRDefault="0083404A">
            <w:pPr>
              <w:adjustRightInd/>
              <w:spacing w:line="240" w:lineRule="auto"/>
              <w:jc w:val="center"/>
              <w:rPr>
                <w:rFonts w:ascii="宋体" w:hAnsi="宋体" w:hint="eastAsia"/>
                <w:color w:val="000000"/>
                <w:sz w:val="18"/>
                <w:szCs w:val="18"/>
              </w:rPr>
            </w:pPr>
          </w:p>
        </w:tc>
      </w:tr>
      <w:tr w:rsidR="0083404A" w14:paraId="4F59BACD" w14:textId="77777777">
        <w:trPr>
          <w:trHeight w:val="758"/>
          <w:jc w:val="center"/>
        </w:trPr>
        <w:tc>
          <w:tcPr>
            <w:tcW w:w="271" w:type="pct"/>
            <w:tcBorders>
              <w:top w:val="single" w:sz="4" w:space="0" w:color="000000"/>
              <w:left w:val="single" w:sz="4" w:space="0" w:color="000000"/>
              <w:bottom w:val="single" w:sz="4" w:space="0" w:color="000000"/>
              <w:right w:val="single" w:sz="4" w:space="0" w:color="000000"/>
            </w:tcBorders>
            <w:noWrap/>
            <w:vAlign w:val="center"/>
          </w:tcPr>
          <w:p w14:paraId="25AEC574"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6</w:t>
            </w:r>
          </w:p>
        </w:tc>
        <w:tc>
          <w:tcPr>
            <w:tcW w:w="440" w:type="pct"/>
            <w:tcBorders>
              <w:top w:val="single" w:sz="4" w:space="0" w:color="000000"/>
              <w:left w:val="nil"/>
              <w:bottom w:val="single" w:sz="4" w:space="0" w:color="000000"/>
              <w:right w:val="single" w:sz="4" w:space="0" w:color="000000"/>
            </w:tcBorders>
            <w:vAlign w:val="center"/>
          </w:tcPr>
          <w:p w14:paraId="3CD9ACE9"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满意度</w:t>
            </w:r>
          </w:p>
          <w:p w14:paraId="05CB4236"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评价</w:t>
            </w:r>
          </w:p>
          <w:p w14:paraId="61B7C3BE"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(10分)</w:t>
            </w:r>
          </w:p>
        </w:tc>
        <w:tc>
          <w:tcPr>
            <w:tcW w:w="3273" w:type="pct"/>
            <w:tcBorders>
              <w:top w:val="single" w:sz="4" w:space="0" w:color="000000"/>
              <w:left w:val="nil"/>
              <w:bottom w:val="single" w:sz="4" w:space="0" w:color="000000"/>
              <w:right w:val="single" w:sz="4" w:space="0" w:color="000000"/>
            </w:tcBorders>
            <w:vAlign w:val="center"/>
          </w:tcPr>
          <w:p w14:paraId="61DD3DB7"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征集送修车辆人员的评价，分为：好评、中评、差评，每单位抽5人取平均分。</w:t>
            </w:r>
          </w:p>
        </w:tc>
        <w:tc>
          <w:tcPr>
            <w:tcW w:w="614" w:type="pct"/>
            <w:tcBorders>
              <w:top w:val="single" w:sz="4" w:space="0" w:color="000000"/>
              <w:left w:val="nil"/>
              <w:bottom w:val="single" w:sz="4" w:space="0" w:color="000000"/>
              <w:right w:val="single" w:sz="4" w:space="0" w:color="000000"/>
            </w:tcBorders>
            <w:vAlign w:val="center"/>
          </w:tcPr>
          <w:p w14:paraId="7F9592AF" w14:textId="77777777" w:rsidR="0083404A" w:rsidRDefault="00000000">
            <w:pPr>
              <w:widowControl/>
              <w:adjustRightInd/>
              <w:spacing w:line="240" w:lineRule="auto"/>
              <w:jc w:val="center"/>
              <w:rPr>
                <w:rFonts w:ascii="宋体" w:hAnsi="宋体" w:hint="eastAsia"/>
                <w:color w:val="000000"/>
                <w:sz w:val="18"/>
                <w:szCs w:val="18"/>
              </w:rPr>
            </w:pPr>
            <w:r>
              <w:rPr>
                <w:rFonts w:ascii="宋体" w:hAnsi="宋体" w:hint="eastAsia"/>
                <w:color w:val="000000"/>
                <w:sz w:val="18"/>
                <w:szCs w:val="18"/>
              </w:rPr>
              <w:t>10分，差评扣2分/次；中评扣1分，直至此项不得分</w:t>
            </w:r>
          </w:p>
        </w:tc>
        <w:tc>
          <w:tcPr>
            <w:tcW w:w="403" w:type="pct"/>
            <w:tcBorders>
              <w:top w:val="single" w:sz="4" w:space="0" w:color="000000"/>
              <w:left w:val="nil"/>
              <w:bottom w:val="single" w:sz="4" w:space="0" w:color="000000"/>
              <w:right w:val="single" w:sz="4" w:space="0" w:color="000000"/>
            </w:tcBorders>
            <w:vAlign w:val="center"/>
          </w:tcPr>
          <w:p w14:paraId="2829316C" w14:textId="77777777" w:rsidR="0083404A" w:rsidRDefault="0083404A">
            <w:pPr>
              <w:widowControl/>
              <w:adjustRightInd/>
              <w:spacing w:line="240" w:lineRule="auto"/>
              <w:jc w:val="center"/>
              <w:rPr>
                <w:rFonts w:ascii="宋体" w:hAnsi="宋体" w:hint="eastAsia"/>
                <w:color w:val="000000"/>
                <w:sz w:val="18"/>
                <w:szCs w:val="18"/>
              </w:rPr>
            </w:pPr>
          </w:p>
        </w:tc>
      </w:tr>
      <w:tr w:rsidR="0083404A" w14:paraId="41781897" w14:textId="77777777">
        <w:trPr>
          <w:trHeight w:val="514"/>
          <w:jc w:val="center"/>
        </w:trPr>
        <w:tc>
          <w:tcPr>
            <w:tcW w:w="5000" w:type="pct"/>
            <w:gridSpan w:val="5"/>
            <w:tcBorders>
              <w:top w:val="nil"/>
              <w:left w:val="nil"/>
              <w:bottom w:val="nil"/>
              <w:right w:val="nil"/>
            </w:tcBorders>
            <w:noWrap/>
            <w:vAlign w:val="center"/>
          </w:tcPr>
          <w:p w14:paraId="406017A6" w14:textId="77777777" w:rsidR="0083404A" w:rsidRDefault="00000000">
            <w:pPr>
              <w:widowControl/>
              <w:adjustRightInd/>
              <w:spacing w:line="240" w:lineRule="auto"/>
              <w:jc w:val="left"/>
              <w:rPr>
                <w:rFonts w:ascii="宋体" w:hAnsi="宋体" w:hint="eastAsia"/>
                <w:color w:val="000000"/>
                <w:sz w:val="18"/>
                <w:szCs w:val="18"/>
              </w:rPr>
            </w:pPr>
            <w:r>
              <w:rPr>
                <w:rFonts w:ascii="宋体" w:hAnsi="宋体" w:hint="eastAsia"/>
                <w:color w:val="000000"/>
                <w:sz w:val="18"/>
                <w:szCs w:val="18"/>
              </w:rPr>
              <w:t>得分：</w:t>
            </w:r>
          </w:p>
        </w:tc>
      </w:tr>
    </w:tbl>
    <w:p w14:paraId="3754382A" w14:textId="77777777" w:rsidR="0083404A" w:rsidRDefault="00000000">
      <w:pPr>
        <w:adjustRightInd/>
        <w:spacing w:line="360" w:lineRule="auto"/>
        <w:ind w:firstLineChars="200" w:firstLine="360"/>
        <w:rPr>
          <w:rFonts w:ascii="宋体" w:hAnsi="宋体" w:hint="eastAsia"/>
          <w:sz w:val="18"/>
          <w:szCs w:val="18"/>
        </w:rPr>
      </w:pPr>
      <w:r>
        <w:rPr>
          <w:rFonts w:ascii="宋体" w:hAnsi="宋体" w:hint="eastAsia"/>
          <w:sz w:val="18"/>
          <w:szCs w:val="18"/>
        </w:rPr>
        <w:lastRenderedPageBreak/>
        <w:t>说明：1.成绩划分：考核检查由公务用车主管部门会同相关单位联合组织实施。每半年实行不定期满意度考核1-2次，考核实行百分制。考核成绩85（含）—90分为合格，90（含）—95分为良好，95（含）—100分为优秀，低于85分为不合格。前5项由考核组打分，经被考核单位签章；第6项为满意度得分，取各单位满意度考核评价的平均值；由公务用车主管部门汇总，得出考核综合得分。</w:t>
      </w:r>
    </w:p>
    <w:p w14:paraId="34FB7EE5" w14:textId="77777777" w:rsidR="0083404A" w:rsidRDefault="00000000">
      <w:pPr>
        <w:adjustRightInd/>
        <w:spacing w:line="360" w:lineRule="auto"/>
        <w:ind w:firstLineChars="200" w:firstLine="360"/>
        <w:rPr>
          <w:rFonts w:ascii="宋体" w:hAnsi="宋体" w:hint="eastAsia"/>
          <w:sz w:val="18"/>
          <w:szCs w:val="18"/>
        </w:rPr>
      </w:pPr>
      <w:r>
        <w:rPr>
          <w:rFonts w:ascii="宋体" w:hAnsi="宋体" w:hint="eastAsia"/>
          <w:sz w:val="18"/>
          <w:szCs w:val="18"/>
        </w:rPr>
        <w:t>2.服务供应商如在考核中综合得分低于80分，责成进行整改；综合得分低于70分的，暂停定点维保服务资格；连续两次低于70分，终止定点维保服务资格。</w:t>
      </w:r>
    </w:p>
    <w:p w14:paraId="2F3FF6A7" w14:textId="77777777" w:rsidR="0083404A" w:rsidRDefault="00000000">
      <w:pPr>
        <w:pStyle w:val="afffff5"/>
        <w:ind w:firstLineChars="0" w:firstLine="0"/>
        <w:jc w:val="center"/>
      </w:pPr>
      <w:bookmarkStart w:id="68" w:name="BookMark8"/>
      <w:bookmarkEnd w:id="63"/>
      <w:r>
        <w:rPr>
          <w:rFonts w:hint="eastAsia"/>
          <w:noProof/>
        </w:rPr>
        <w:drawing>
          <wp:inline distT="0" distB="0" distL="0" distR="0" wp14:anchorId="4274647F" wp14:editId="064044AA">
            <wp:extent cx="1485900" cy="317500"/>
            <wp:effectExtent l="0" t="0" r="0" b="6350"/>
            <wp:docPr id="466696885" name="图片 3"/>
            <wp:cNvGraphicFramePr/>
            <a:graphic xmlns:a="http://schemas.openxmlformats.org/drawingml/2006/main">
              <a:graphicData uri="http://schemas.openxmlformats.org/drawingml/2006/picture">
                <pic:pic xmlns:pic="http://schemas.openxmlformats.org/drawingml/2006/picture">
                  <pic:nvPicPr>
                    <pic:cNvPr id="466696885"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8"/>
    </w:p>
    <w:sectPr w:rsidR="0083404A">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D8D6F" w14:textId="77777777" w:rsidR="00344752" w:rsidRDefault="00344752">
      <w:pPr>
        <w:spacing w:line="240" w:lineRule="auto"/>
      </w:pPr>
      <w:r>
        <w:separator/>
      </w:r>
    </w:p>
  </w:endnote>
  <w:endnote w:type="continuationSeparator" w:id="0">
    <w:p w14:paraId="60DF446A" w14:textId="77777777" w:rsidR="00344752" w:rsidRDefault="003447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09B45" w14:textId="77777777" w:rsidR="0083404A"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CE071" w14:textId="77777777" w:rsidR="0083404A" w:rsidRDefault="0083404A">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A451A" w14:textId="77777777" w:rsidR="0083404A" w:rsidRDefault="0083404A">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6E402" w14:textId="77777777" w:rsidR="0083404A"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C28E5" w14:textId="77777777" w:rsidR="00344752" w:rsidRDefault="00344752">
      <w:pPr>
        <w:spacing w:line="240" w:lineRule="auto"/>
      </w:pPr>
      <w:r>
        <w:separator/>
      </w:r>
    </w:p>
  </w:footnote>
  <w:footnote w:type="continuationSeparator" w:id="0">
    <w:p w14:paraId="07619578" w14:textId="77777777" w:rsidR="00344752" w:rsidRDefault="003447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5E195" w14:textId="77777777" w:rsidR="0083404A" w:rsidRDefault="0083404A">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10B28" w14:textId="77777777" w:rsidR="0083404A"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1C39C" w14:textId="77777777" w:rsidR="0083404A" w:rsidRDefault="0083404A">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0B5BD" w14:textId="77777777" w:rsidR="0083404A" w:rsidRDefault="0000000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741A3" w14:textId="0D9C73D8" w:rsidR="0083404A" w:rsidRDefault="00000000">
    <w:pPr>
      <w:pStyle w:val="afffffa"/>
      <w:rPr>
        <w:rFonts w:hint="eastAsia"/>
      </w:rPr>
    </w:pPr>
    <w:r>
      <w:fldChar w:fldCharType="begin"/>
    </w:r>
    <w:r>
      <w:instrText xml:space="preserve"> STYLEREF  标准文件_文件编号  \* MERGEFORMAT </w:instrText>
    </w:r>
    <w:r>
      <w:fldChar w:fldCharType="separate"/>
    </w:r>
    <w:r w:rsidR="00851055">
      <w:rPr>
        <w:rFonts w:hint="eastAsia"/>
        <w:noProof/>
      </w:rPr>
      <w:t>DB 3207/T XXXX—2025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479135E"/>
    <w:multiLevelType w:val="multilevel"/>
    <w:tmpl w:val="1479135E"/>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189E2198"/>
    <w:multiLevelType w:val="multilevel"/>
    <w:tmpl w:val="189E2198"/>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23C618B"/>
    <w:multiLevelType w:val="multilevel"/>
    <w:tmpl w:val="623C618B"/>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3"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1EB1FA4"/>
    <w:multiLevelType w:val="multilevel"/>
    <w:tmpl w:val="71EB1FA4"/>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4"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5" w15:restartNumberingAfterBreak="0">
    <w:nsid w:val="7DDE7B5F"/>
    <w:multiLevelType w:val="multilevel"/>
    <w:tmpl w:val="7DDE7B5F"/>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1395393071">
    <w:abstractNumId w:val="0"/>
  </w:num>
  <w:num w:numId="2" w16cid:durableId="345909694">
    <w:abstractNumId w:val="30"/>
  </w:num>
  <w:num w:numId="3" w16cid:durableId="1948350556">
    <w:abstractNumId w:val="5"/>
  </w:num>
  <w:num w:numId="4" w16cid:durableId="1816331684">
    <w:abstractNumId w:val="26"/>
  </w:num>
  <w:num w:numId="5" w16cid:durableId="886188950">
    <w:abstractNumId w:val="20"/>
  </w:num>
  <w:num w:numId="6" w16cid:durableId="1490056066">
    <w:abstractNumId w:val="15"/>
  </w:num>
  <w:num w:numId="7" w16cid:durableId="125053401">
    <w:abstractNumId w:val="10"/>
  </w:num>
  <w:num w:numId="8" w16cid:durableId="1991980586">
    <w:abstractNumId w:val="3"/>
  </w:num>
  <w:num w:numId="9" w16cid:durableId="754984857">
    <w:abstractNumId w:val="11"/>
  </w:num>
  <w:num w:numId="10" w16cid:durableId="2062898315">
    <w:abstractNumId w:val="18"/>
  </w:num>
  <w:num w:numId="11" w16cid:durableId="1847209009">
    <w:abstractNumId w:val="28"/>
  </w:num>
  <w:num w:numId="12" w16cid:durableId="733091648">
    <w:abstractNumId w:val="13"/>
  </w:num>
  <w:num w:numId="13" w16cid:durableId="1806048496">
    <w:abstractNumId w:val="14"/>
  </w:num>
  <w:num w:numId="14" w16cid:durableId="120810657">
    <w:abstractNumId w:val="9"/>
  </w:num>
  <w:num w:numId="15" w16cid:durableId="1910574445">
    <w:abstractNumId w:val="21"/>
  </w:num>
  <w:num w:numId="16" w16cid:durableId="514080075">
    <w:abstractNumId w:val="24"/>
  </w:num>
  <w:num w:numId="17" w16cid:durableId="491869318">
    <w:abstractNumId w:val="19"/>
  </w:num>
  <w:num w:numId="18" w16cid:durableId="1862207543">
    <w:abstractNumId w:val="32"/>
  </w:num>
  <w:num w:numId="19" w16cid:durableId="1658651350">
    <w:abstractNumId w:val="17"/>
  </w:num>
  <w:num w:numId="20" w16cid:durableId="1478455597">
    <w:abstractNumId w:val="1"/>
  </w:num>
  <w:num w:numId="21" w16cid:durableId="1734111274">
    <w:abstractNumId w:val="12"/>
  </w:num>
  <w:num w:numId="22" w16cid:durableId="1223177888">
    <w:abstractNumId w:val="34"/>
  </w:num>
  <w:num w:numId="23" w16cid:durableId="1221091702">
    <w:abstractNumId w:val="23"/>
  </w:num>
  <w:num w:numId="24" w16cid:durableId="353044622">
    <w:abstractNumId w:val="6"/>
  </w:num>
  <w:num w:numId="25" w16cid:durableId="2002544947">
    <w:abstractNumId w:val="29"/>
  </w:num>
  <w:num w:numId="26" w16cid:durableId="619341051">
    <w:abstractNumId w:val="31"/>
  </w:num>
  <w:num w:numId="27" w16cid:durableId="1853256026">
    <w:abstractNumId w:val="2"/>
  </w:num>
  <w:num w:numId="28" w16cid:durableId="98257424">
    <w:abstractNumId w:val="4"/>
  </w:num>
  <w:num w:numId="29" w16cid:durableId="293798623">
    <w:abstractNumId w:val="16"/>
  </w:num>
  <w:num w:numId="30" w16cid:durableId="1985498674">
    <w:abstractNumId w:val="27"/>
  </w:num>
  <w:num w:numId="31" w16cid:durableId="404835894">
    <w:abstractNumId w:val="25"/>
  </w:num>
  <w:num w:numId="32" w16cid:durableId="18525272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04324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72234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97080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23496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BD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80D"/>
    <w:rsid w:val="00165F49"/>
    <w:rsid w:val="00166B88"/>
    <w:rsid w:val="0016770A"/>
    <w:rsid w:val="00170804"/>
    <w:rsid w:val="001708E9"/>
    <w:rsid w:val="00171924"/>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4752"/>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A6A"/>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2F8"/>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23"/>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2EA9"/>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1B5F"/>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0F09"/>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404A"/>
    <w:rsid w:val="008373D3"/>
    <w:rsid w:val="00840617"/>
    <w:rsid w:val="00840F84"/>
    <w:rsid w:val="00842A47"/>
    <w:rsid w:val="00843C13"/>
    <w:rsid w:val="008454F8"/>
    <w:rsid w:val="00851055"/>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6423"/>
    <w:rsid w:val="00C521D6"/>
    <w:rsid w:val="00C532F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5BD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84A58F5"/>
    <w:rsid w:val="50544B88"/>
    <w:rsid w:val="555037BA"/>
    <w:rsid w:val="74BD3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424550F"/>
  <w15:docId w15:val="{831F83D6-25B3-4FCA-B9A5-473617B8F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TOC2">
    <w:name w:val="toc 2"/>
    <w:basedOn w:val="afff5"/>
    <w:next w:val="afff5"/>
    <w:autoRedefine/>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91B63386EB431B9D66C8FB43552FA4"/>
        <w:category>
          <w:name w:val="常规"/>
          <w:gallery w:val="placeholder"/>
        </w:category>
        <w:types>
          <w:type w:val="bbPlcHdr"/>
        </w:types>
        <w:behaviors>
          <w:behavior w:val="content"/>
        </w:behaviors>
        <w:guid w:val="{DC464041-1B0D-4BE2-87F6-633A92E8CB61}"/>
      </w:docPartPr>
      <w:docPartBody>
        <w:p w:rsidR="00585B0E" w:rsidRDefault="00000000">
          <w:pPr>
            <w:pStyle w:val="E191B63386EB431B9D66C8FB43552FA4"/>
            <w:rPr>
              <w:rFonts w:hint="eastAsia"/>
            </w:rPr>
          </w:pPr>
          <w:r>
            <w:rPr>
              <w:rStyle w:val="a3"/>
              <w:rFonts w:hint="eastAsia"/>
            </w:rPr>
            <w:t>单击或点击此处输入文字。</w:t>
          </w:r>
        </w:p>
      </w:docPartBody>
    </w:docPart>
    <w:docPart>
      <w:docPartPr>
        <w:name w:val="9511AB26DBF74D00A863F2B58D3A642A"/>
        <w:category>
          <w:name w:val="常规"/>
          <w:gallery w:val="placeholder"/>
        </w:category>
        <w:types>
          <w:type w:val="bbPlcHdr"/>
        </w:types>
        <w:behaviors>
          <w:behavior w:val="content"/>
        </w:behaviors>
        <w:guid w:val="{55B430C0-8C2F-4D0D-B3FA-46B1D303F26C}"/>
      </w:docPartPr>
      <w:docPartBody>
        <w:p w:rsidR="00585B0E" w:rsidRDefault="00000000">
          <w:pPr>
            <w:pStyle w:val="9511AB26DBF74D00A863F2B58D3A642A"/>
            <w:rPr>
              <w:rFonts w:hint="eastAsia"/>
            </w:rPr>
          </w:pPr>
          <w:r>
            <w:rPr>
              <w:rStyle w:val="a3"/>
              <w:rFonts w:hint="eastAsia"/>
            </w:rPr>
            <w:t>选择一项。</w:t>
          </w:r>
        </w:p>
      </w:docPartBody>
    </w:docPart>
    <w:docPart>
      <w:docPartPr>
        <w:name w:val="5CE089E17F4B412B8EAEFBC26E353372"/>
        <w:category>
          <w:name w:val="常规"/>
          <w:gallery w:val="placeholder"/>
        </w:category>
        <w:types>
          <w:type w:val="bbPlcHdr"/>
        </w:types>
        <w:behaviors>
          <w:behavior w:val="content"/>
        </w:behaviors>
        <w:guid w:val="{ECA1533A-DFD7-4CD4-BA3E-DFFC4B12B83A}"/>
      </w:docPartPr>
      <w:docPartBody>
        <w:p w:rsidR="00585B0E" w:rsidRDefault="00000000">
          <w:pPr>
            <w:pStyle w:val="5CE089E17F4B412B8EAEFBC26E353372"/>
            <w:rPr>
              <w:rFonts w:hint="eastAsia"/>
            </w:rPr>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54209" w:rsidRDefault="00B54209">
      <w:pPr>
        <w:spacing w:line="240" w:lineRule="auto"/>
        <w:rPr>
          <w:rFonts w:hint="eastAsia"/>
        </w:rPr>
      </w:pPr>
      <w:r>
        <w:separator/>
      </w:r>
    </w:p>
  </w:endnote>
  <w:endnote w:type="continuationSeparator" w:id="0">
    <w:p w:rsidR="00B54209" w:rsidRDefault="00B54209">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54209" w:rsidRDefault="00B54209">
      <w:pPr>
        <w:spacing w:after="0"/>
        <w:rPr>
          <w:rFonts w:hint="eastAsia"/>
        </w:rPr>
      </w:pPr>
      <w:r>
        <w:separator/>
      </w:r>
    </w:p>
  </w:footnote>
  <w:footnote w:type="continuationSeparator" w:id="0">
    <w:p w:rsidR="00B54209" w:rsidRDefault="00B54209">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D88"/>
    <w:rsid w:val="004962F8"/>
    <w:rsid w:val="00585B0E"/>
    <w:rsid w:val="006061DE"/>
    <w:rsid w:val="00610D88"/>
    <w:rsid w:val="007C0F09"/>
    <w:rsid w:val="00B54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191B63386EB431B9D66C8FB43552FA4">
    <w:name w:val="E191B63386EB431B9D66C8FB43552FA4"/>
    <w:qFormat/>
    <w:pPr>
      <w:widowControl w:val="0"/>
      <w:spacing w:after="160" w:line="278" w:lineRule="auto"/>
    </w:pPr>
    <w:rPr>
      <w:kern w:val="2"/>
      <w:sz w:val="22"/>
      <w:szCs w:val="24"/>
      <w14:ligatures w14:val="standardContextual"/>
    </w:rPr>
  </w:style>
  <w:style w:type="paragraph" w:customStyle="1" w:styleId="9511AB26DBF74D00A863F2B58D3A642A">
    <w:name w:val="9511AB26DBF74D00A863F2B58D3A642A"/>
    <w:qFormat/>
    <w:pPr>
      <w:widowControl w:val="0"/>
      <w:spacing w:after="160" w:line="278" w:lineRule="auto"/>
    </w:pPr>
    <w:rPr>
      <w:kern w:val="2"/>
      <w:sz w:val="22"/>
      <w:szCs w:val="24"/>
      <w14:ligatures w14:val="standardContextual"/>
    </w:rPr>
  </w:style>
  <w:style w:type="paragraph" w:customStyle="1" w:styleId="5CE089E17F4B412B8EAEFBC26E353372">
    <w:name w:val="5CE089E17F4B412B8EAEFBC26E353372"/>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TotalTime>
  <Pages>11</Pages>
  <Words>1272</Words>
  <Characters>7255</Characters>
  <Application>Microsoft Office Word</Application>
  <DocSecurity>0</DocSecurity>
  <Lines>60</Lines>
  <Paragraphs>17</Paragraphs>
  <ScaleCrop>false</ScaleCrop>
  <Company>PCMI</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xb21cn</cp:lastModifiedBy>
  <cp:revision>4</cp:revision>
  <cp:lastPrinted>2020-08-30T10:00:00Z</cp:lastPrinted>
  <dcterms:created xsi:type="dcterms:W3CDTF">2025-04-18T08:41:00Z</dcterms:created>
  <dcterms:modified xsi:type="dcterms:W3CDTF">2025-04-24T02:41:00Z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eyJoZGlkIjoiZDIzMDA3MGM4ZGJmOWNkZGQ3OWNkMmI5NGJmZGQ5M2IiLCJ1c2VySWQiOiIzNzk3NzM0MjUifQ==</vt:lpwstr>
  </property>
  <property fmtid="{D5CDD505-2E9C-101B-9397-08002B2CF9AE}" pid="15" name="KSOProductBuildVer">
    <vt:lpwstr>2052-12.1.0.20784</vt:lpwstr>
  </property>
  <property fmtid="{D5CDD505-2E9C-101B-9397-08002B2CF9AE}" pid="16" name="ICV">
    <vt:lpwstr>6C5E6AD0AC5B4DE8B0BF7796FAD24AD8_12</vt:lpwstr>
  </property>
</Properties>
</file>