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4D" w:rsidRDefault="0095404D">
      <w:pPr>
        <w:tabs>
          <w:tab w:val="left" w:pos="3544"/>
        </w:tabs>
        <w:spacing w:line="570" w:lineRule="exact"/>
        <w:jc w:val="center"/>
        <w:rPr>
          <w:rFonts w:ascii="黑体" w:eastAsia="黑体" w:hAnsi="黑体" w:cs="黑体"/>
          <w:sz w:val="44"/>
          <w:szCs w:val="32"/>
        </w:rPr>
      </w:pPr>
    </w:p>
    <w:p w:rsidR="0095404D" w:rsidRDefault="007B54DA">
      <w:pPr>
        <w:tabs>
          <w:tab w:val="left" w:pos="3544"/>
        </w:tabs>
        <w:spacing w:line="570" w:lineRule="exact"/>
        <w:jc w:val="center"/>
        <w:rPr>
          <w:rFonts w:ascii="方正小标宋_GBK" w:eastAsia="方正小标宋_GBK" w:hAnsi="方正小标宋_GBK" w:cs="方正小标宋_GBK"/>
          <w:sz w:val="44"/>
          <w:szCs w:val="32"/>
        </w:rPr>
      </w:pPr>
      <w:r>
        <w:rPr>
          <w:rFonts w:ascii="方正小标宋_GBK" w:eastAsia="方正小标宋_GBK" w:hAnsi="方正小标宋_GBK" w:cs="方正小标宋_GBK" w:hint="eastAsia"/>
          <w:sz w:val="44"/>
          <w:szCs w:val="32"/>
        </w:rPr>
        <w:t>江苏省其他建设工程消防验收备案</w:t>
      </w:r>
    </w:p>
    <w:p w:rsidR="0095404D" w:rsidRDefault="007B54DA">
      <w:pPr>
        <w:tabs>
          <w:tab w:val="left" w:pos="3544"/>
        </w:tabs>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32"/>
        </w:rPr>
        <w:t>分类管理办法</w:t>
      </w:r>
    </w:p>
    <w:p w:rsidR="0095404D" w:rsidRDefault="007B54DA">
      <w:pPr>
        <w:spacing w:line="570" w:lineRule="exact"/>
        <w:jc w:val="center"/>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（征求意见稿）</w:t>
      </w:r>
    </w:p>
    <w:p w:rsidR="0095404D" w:rsidRDefault="0095404D">
      <w:pPr>
        <w:adjustRightInd w:val="0"/>
        <w:snapToGrid w:val="0"/>
        <w:spacing w:line="570" w:lineRule="exact"/>
        <w:ind w:firstLineChars="200" w:firstLine="640"/>
        <w:rPr>
          <w:rFonts w:ascii="方正楷体_GBK" w:eastAsia="方正楷体_GBK" w:hAnsi="方正楷体_GBK" w:cs="方正楷体_GBK"/>
          <w:kern w:val="0"/>
          <w:sz w:val="32"/>
          <w:szCs w:val="32"/>
        </w:rPr>
      </w:pPr>
    </w:p>
    <w:p w:rsidR="0095404D" w:rsidRDefault="007B54DA">
      <w:pPr>
        <w:adjustRightInd w:val="0"/>
        <w:snapToGrid w:val="0"/>
        <w:spacing w:line="570" w:lineRule="exact"/>
        <w:ind w:firstLineChars="200" w:firstLine="640"/>
        <w:rPr>
          <w:rFonts w:ascii="Times New Roman" w:eastAsia="方正仿宋_GBK" w:hAnsi="Calibri" w:cs="Times New Roman"/>
          <w:kern w:val="0"/>
          <w:sz w:val="32"/>
          <w:szCs w:val="32"/>
        </w:rPr>
      </w:pPr>
      <w:r>
        <w:rPr>
          <w:rFonts w:ascii="方正楷体_GBK" w:eastAsia="方正楷体_GBK" w:hAnsi="方正楷体_GBK" w:cs="方正楷体_GBK" w:hint="eastAsia"/>
          <w:kern w:val="0"/>
          <w:sz w:val="32"/>
          <w:szCs w:val="32"/>
        </w:rPr>
        <w:t>第一条</w:t>
      </w:r>
      <w:r>
        <w:rPr>
          <w:rFonts w:ascii="方正楷体_GBK" w:eastAsia="方正楷体_GBK" w:hAnsi="方正楷体_GBK" w:cs="方正楷体_GBK" w:hint="eastAsia"/>
          <w:sz w:val="32"/>
          <w:szCs w:val="32"/>
        </w:rPr>
        <w:t>（目的</w:t>
      </w:r>
      <w:bookmarkStart w:id="0" w:name="OLE_LINK2"/>
      <w:bookmarkStart w:id="1" w:name="OLE_LINK1"/>
      <w:r>
        <w:rPr>
          <w:rFonts w:ascii="方正楷体_GBK" w:eastAsia="方正楷体_GBK" w:hAnsi="方正楷体_GBK" w:cs="方正楷体_GBK" w:hint="eastAsia"/>
          <w:sz w:val="32"/>
          <w:szCs w:val="32"/>
        </w:rPr>
        <w:t>）</w:t>
      </w:r>
      <w:r>
        <w:rPr>
          <w:rFonts w:ascii="Times New Roman" w:eastAsia="方正仿宋_GBK" w:hAnsi="Calibri" w:cs="Times New Roman" w:hint="eastAsia"/>
          <w:kern w:val="0"/>
          <w:sz w:val="32"/>
          <w:szCs w:val="32"/>
        </w:rPr>
        <w:t>为加强其他建设工程消防验收备案的分类管理，规范备案行为，压实参</w:t>
      </w:r>
      <w:proofErr w:type="gramStart"/>
      <w:r>
        <w:rPr>
          <w:rFonts w:ascii="Times New Roman" w:eastAsia="方正仿宋_GBK" w:hAnsi="Calibri" w:cs="Times New Roman" w:hint="eastAsia"/>
          <w:kern w:val="0"/>
          <w:sz w:val="32"/>
          <w:szCs w:val="32"/>
        </w:rPr>
        <w:t>建各方</w:t>
      </w:r>
      <w:proofErr w:type="gramEnd"/>
      <w:r>
        <w:rPr>
          <w:rFonts w:ascii="Times New Roman" w:eastAsia="方正仿宋_GBK" w:hAnsi="Calibri" w:cs="Times New Roman" w:hint="eastAsia"/>
          <w:kern w:val="0"/>
          <w:sz w:val="32"/>
          <w:szCs w:val="32"/>
        </w:rPr>
        <w:t>主体责任，保障消防设计、施工质量，实现精准化消防验收备案，根据《中华人民共和国消防法》《江苏省消防条例》《建设工程消防设计审查验收管理暂行规定》</w:t>
      </w:r>
      <w:bookmarkEnd w:id="0"/>
      <w:bookmarkEnd w:id="1"/>
      <w:r>
        <w:rPr>
          <w:rFonts w:ascii="Times New Roman" w:eastAsia="方正仿宋_GBK" w:hAnsi="Calibri" w:cs="Times New Roman" w:hint="eastAsia"/>
          <w:kern w:val="0"/>
          <w:sz w:val="32"/>
          <w:szCs w:val="32"/>
        </w:rPr>
        <w:t>等法律法规，制定本办法。</w:t>
      </w:r>
    </w:p>
    <w:p w:rsidR="0095404D" w:rsidRPr="004817C5" w:rsidRDefault="007B54DA">
      <w:pPr>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第二条（适用范围）</w:t>
      </w:r>
      <w:r>
        <w:rPr>
          <w:rFonts w:ascii="Times New Roman" w:eastAsia="方正仿宋_GBK" w:hAnsi="Times New Roman" w:cs="Times New Roman" w:hint="eastAsia"/>
          <w:sz w:val="32"/>
          <w:szCs w:val="32"/>
        </w:rPr>
        <w:t>本办法适用于本省行政区域内新建</w:t>
      </w:r>
      <w:r>
        <w:rPr>
          <w:rFonts w:ascii="Times New Roman" w:eastAsia="方正仿宋_GBK" w:hAnsi="Times New Roman" w:cs="Times New Roman"/>
          <w:sz w:val="32"/>
          <w:szCs w:val="32"/>
        </w:rPr>
        <w:t>、改建、</w:t>
      </w:r>
      <w:r>
        <w:rPr>
          <w:rFonts w:ascii="Times New Roman" w:eastAsia="方正仿宋_GBK" w:hAnsi="Times New Roman" w:cs="Times New Roman" w:hint="eastAsia"/>
          <w:sz w:val="32"/>
          <w:szCs w:val="32"/>
        </w:rPr>
        <w:t>扩建</w:t>
      </w:r>
      <w:r w:rsidR="007E69A0" w:rsidRPr="004817C5">
        <w:rPr>
          <w:rFonts w:ascii="Times New Roman" w:eastAsia="方正仿宋_GBK" w:hAnsi="Times New Roman" w:cs="Times New Roman" w:hint="eastAsia"/>
          <w:sz w:val="32"/>
          <w:szCs w:val="32"/>
        </w:rPr>
        <w:t>（含内部装修）</w:t>
      </w:r>
      <w:r>
        <w:rPr>
          <w:rFonts w:ascii="Times New Roman" w:eastAsia="方正仿宋_GBK" w:hAnsi="Times New Roman" w:cs="Times New Roman" w:hint="eastAsia"/>
          <w:sz w:val="32"/>
          <w:szCs w:val="32"/>
        </w:rPr>
        <w:t>的其他建设工程消防验收备案分类管理。</w:t>
      </w:r>
    </w:p>
    <w:p w:rsidR="0095404D" w:rsidRDefault="007B54DA">
      <w:pPr>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第三条（职责分工）</w:t>
      </w:r>
      <w:r>
        <w:rPr>
          <w:rFonts w:ascii="Times New Roman" w:eastAsia="方正仿宋_GBK" w:hAnsi="Times New Roman" w:cs="Times New Roman" w:hint="eastAsia"/>
          <w:sz w:val="32"/>
          <w:szCs w:val="32"/>
        </w:rPr>
        <w:t>省级住房和城乡建设主管部门负责指导全省范围内其他建设工程消防验收备案分类管理工作。设区的市、县（市、区）住房和城乡建设主管部门依职责承担本行政区域内其他建设工程消防验收备案分类管理。</w:t>
      </w:r>
    </w:p>
    <w:p w:rsidR="0095404D" w:rsidRDefault="007B54DA">
      <w:pPr>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第四条（项目分类）</w:t>
      </w:r>
      <w:r>
        <w:rPr>
          <w:rFonts w:ascii="Times New Roman" w:eastAsia="方正仿宋_GBK" w:hAnsi="Times New Roman" w:cs="Times New Roman" w:hint="eastAsia"/>
          <w:sz w:val="32"/>
          <w:szCs w:val="32"/>
        </w:rPr>
        <w:t>根据建筑所在区域环境、建筑使用功能、建筑规模和高度、建筑耐火等级、疏散能力、消防设施设备配置水平等因素，将其他建设工程分为重点项目和一般项目。</w:t>
      </w:r>
    </w:p>
    <w:p w:rsidR="0095404D" w:rsidRDefault="007B54DA">
      <w:pPr>
        <w:pStyle w:val="a0"/>
        <w:spacing w:line="57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重点项目是指火灾危险性相对较高的其他建设工程，一般项目是</w:t>
      </w:r>
      <w:proofErr w:type="gramStart"/>
      <w:r>
        <w:rPr>
          <w:rFonts w:ascii="Times New Roman" w:eastAsia="方正仿宋_GBK" w:hAnsi="Times New Roman" w:cs="Times New Roman" w:hint="eastAsia"/>
          <w:sz w:val="32"/>
          <w:szCs w:val="32"/>
        </w:rPr>
        <w:t>指重点</w:t>
      </w:r>
      <w:proofErr w:type="gramEnd"/>
      <w:r>
        <w:rPr>
          <w:rFonts w:ascii="Times New Roman" w:eastAsia="方正仿宋_GBK" w:hAnsi="Times New Roman" w:cs="Times New Roman" w:hint="eastAsia"/>
          <w:sz w:val="32"/>
          <w:szCs w:val="32"/>
        </w:rPr>
        <w:t>项目以外的其他建设工程。具体划分标准</w:t>
      </w:r>
      <w:bookmarkStart w:id="2" w:name="OLE_LINK22"/>
      <w:bookmarkStart w:id="3" w:name="OLE_LINK23"/>
      <w:r>
        <w:rPr>
          <w:rFonts w:ascii="Times New Roman" w:eastAsia="方正仿宋_GBK" w:hAnsi="Times New Roman" w:cs="Times New Roman" w:hint="eastAsia"/>
          <w:sz w:val="32"/>
          <w:szCs w:val="32"/>
        </w:rPr>
        <w:t>详见其他建设工程分类管理目录清单</w:t>
      </w:r>
      <w:bookmarkEnd w:id="2"/>
      <w:bookmarkEnd w:id="3"/>
      <w:r>
        <w:rPr>
          <w:rFonts w:ascii="Times New Roman" w:eastAsia="方正仿宋_GBK" w:hAnsi="Times New Roman" w:cs="Times New Roman" w:hint="eastAsia"/>
          <w:sz w:val="32"/>
          <w:szCs w:val="32"/>
        </w:rPr>
        <w:t>。</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第五条（申请时限）</w:t>
      </w:r>
      <w:r>
        <w:rPr>
          <w:rFonts w:ascii="Times New Roman" w:eastAsia="方正仿宋_GBK" w:hAnsi="Times New Roman" w:cs="Times New Roman" w:hint="eastAsia"/>
          <w:sz w:val="32"/>
          <w:szCs w:val="32"/>
        </w:rPr>
        <w:t>其他建设工程竣工验收合格之日起</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个工作日内，建设单位应当报住房和城乡建设主管部门备案。</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lastRenderedPageBreak/>
        <w:t>第六条（备案）</w:t>
      </w:r>
      <w:r>
        <w:rPr>
          <w:rFonts w:ascii="Times New Roman" w:eastAsia="方正仿宋_GBK" w:hAnsi="Times New Roman" w:cs="Times New Roman" w:hint="eastAsia"/>
          <w:sz w:val="32"/>
          <w:szCs w:val="32"/>
        </w:rPr>
        <w:t>住房和城乡建设主管部门收到建设单位提交的备案材料后，对材料齐全的，应当出具备案凭证；材料不齐全的，应当一次性告知需要补正的全部内容。</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第七条（告知承诺）</w:t>
      </w:r>
      <w:bookmarkStart w:id="4" w:name="OLE_LINK12"/>
      <w:bookmarkStart w:id="5" w:name="OLE_LINK11"/>
      <w:r>
        <w:rPr>
          <w:rFonts w:ascii="Times New Roman" w:eastAsia="方正仿宋_GBK" w:hAnsi="Times New Roman" w:cs="Times New Roman" w:hint="eastAsia"/>
          <w:sz w:val="32"/>
          <w:szCs w:val="32"/>
        </w:rPr>
        <w:t>一般项目可以采用告知承诺制方式申请备案。采用告知承诺制方式申请备案的建设单位应当向所在地</w:t>
      </w:r>
      <w:bookmarkStart w:id="6" w:name="OLE_LINK4"/>
      <w:bookmarkStart w:id="7" w:name="OLE_LINK3"/>
      <w:r>
        <w:rPr>
          <w:rFonts w:ascii="Times New Roman" w:eastAsia="方正仿宋_GBK" w:hAnsi="Times New Roman" w:cs="Times New Roman" w:hint="eastAsia"/>
          <w:sz w:val="32"/>
          <w:szCs w:val="32"/>
        </w:rPr>
        <w:t>住房和城乡建设主管部门</w:t>
      </w:r>
      <w:bookmarkEnd w:id="6"/>
      <w:bookmarkEnd w:id="7"/>
      <w:r>
        <w:rPr>
          <w:rFonts w:ascii="Times New Roman" w:eastAsia="方正仿宋_GBK" w:hAnsi="Times New Roman" w:cs="Times New Roman" w:hint="eastAsia"/>
          <w:sz w:val="32"/>
          <w:szCs w:val="32"/>
        </w:rPr>
        <w:t>提交消防验收备案申请表、承诺书和消防查验情况报告，住房和城乡建设主管部门依法出具备案凭证。</w:t>
      </w:r>
    </w:p>
    <w:p w:rsidR="0095404D" w:rsidRDefault="007B54DA">
      <w:pPr>
        <w:pStyle w:val="a0"/>
        <w:spacing w:line="57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涉及建筑主体和承重结构变动</w:t>
      </w:r>
      <w:r>
        <w:rPr>
          <w:rFonts w:ascii="Times New Roman" w:eastAsia="方正仿宋_GBK" w:hAnsi="Times New Roman" w:cs="Times New Roman"/>
          <w:sz w:val="32"/>
          <w:szCs w:val="32"/>
        </w:rPr>
        <w:t>的一般项目，不适用于告知承诺制。</w:t>
      </w:r>
    </w:p>
    <w:bookmarkEnd w:id="4"/>
    <w:bookmarkEnd w:id="5"/>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highlight w:val="yellow"/>
        </w:rPr>
      </w:pPr>
      <w:r>
        <w:rPr>
          <w:rFonts w:ascii="方正楷体_GBK" w:eastAsia="方正楷体_GBK" w:hAnsi="方正楷体_GBK" w:cs="方正楷体_GBK" w:hint="eastAsia"/>
          <w:sz w:val="32"/>
          <w:szCs w:val="32"/>
        </w:rPr>
        <w:t>第八条（消防查验）</w:t>
      </w:r>
      <w:bookmarkStart w:id="8" w:name="OLE_LINK17"/>
      <w:bookmarkStart w:id="9" w:name="OLE_LINK16"/>
      <w:r w:rsidRPr="004817C5">
        <w:rPr>
          <w:rFonts w:ascii="Times New Roman" w:eastAsia="方正仿宋_GBK" w:hAnsi="Times New Roman" w:cs="Times New Roman" w:hint="eastAsia"/>
          <w:sz w:val="32"/>
          <w:szCs w:val="32"/>
        </w:rPr>
        <w:t>依法需要取得施工许可的</w:t>
      </w:r>
      <w:bookmarkEnd w:id="8"/>
      <w:bookmarkEnd w:id="9"/>
      <w:r>
        <w:rPr>
          <w:rFonts w:ascii="Times New Roman" w:eastAsia="方正仿宋_GBK" w:hAnsi="Times New Roman" w:cs="Times New Roman" w:hint="eastAsia"/>
          <w:sz w:val="32"/>
          <w:szCs w:val="32"/>
        </w:rPr>
        <w:t>一般项目，采用告知承诺制方式申请备案的，鼓励建设单位委托具备相应能力的消防审验技术服务机构开展消防查验，</w:t>
      </w:r>
      <w:bookmarkStart w:id="10" w:name="OLE_LINK33"/>
      <w:bookmarkStart w:id="11" w:name="OLE_LINK32"/>
      <w:r>
        <w:rPr>
          <w:rFonts w:ascii="Times New Roman" w:eastAsia="方正仿宋_GBK" w:hAnsi="Times New Roman" w:cs="Times New Roman" w:hint="eastAsia"/>
          <w:sz w:val="32"/>
          <w:szCs w:val="32"/>
        </w:rPr>
        <w:t>并出具消防查验</w:t>
      </w:r>
      <w:bookmarkEnd w:id="10"/>
      <w:bookmarkEnd w:id="11"/>
      <w:r w:rsidRPr="004817C5">
        <w:rPr>
          <w:rFonts w:ascii="Times New Roman" w:eastAsia="方正仿宋_GBK" w:hAnsi="Times New Roman" w:cs="Times New Roman" w:hint="eastAsia"/>
          <w:sz w:val="32"/>
          <w:szCs w:val="32"/>
        </w:rPr>
        <w:t>意见或报告；依法不需要取得施工许可的一</w:t>
      </w:r>
      <w:r>
        <w:rPr>
          <w:rFonts w:ascii="Times New Roman" w:eastAsia="方正仿宋_GBK" w:hAnsi="Times New Roman" w:cs="Times New Roman" w:hint="eastAsia"/>
          <w:sz w:val="32"/>
          <w:szCs w:val="32"/>
        </w:rPr>
        <w:t>般项目，</w:t>
      </w:r>
      <w:r w:rsidRPr="004817C5">
        <w:rPr>
          <w:rFonts w:ascii="Times New Roman" w:eastAsia="方正仿宋_GBK" w:hAnsi="Times New Roman" w:cs="Times New Roman" w:hint="eastAsia"/>
          <w:sz w:val="32"/>
          <w:szCs w:val="32"/>
        </w:rPr>
        <w:t>可以</w:t>
      </w:r>
      <w:r w:rsidR="004817C5">
        <w:rPr>
          <w:rFonts w:ascii="Times New Roman" w:eastAsia="方正仿宋_GBK" w:hAnsi="Times New Roman" w:cs="Times New Roman" w:hint="eastAsia"/>
          <w:sz w:val="32"/>
          <w:szCs w:val="32"/>
        </w:rPr>
        <w:t>由</w:t>
      </w:r>
      <w:bookmarkStart w:id="12" w:name="OLE_LINK28"/>
      <w:bookmarkStart w:id="13" w:name="OLE_LINK29"/>
      <w:r w:rsidR="007E69A0" w:rsidRPr="004817C5">
        <w:rPr>
          <w:rFonts w:ascii="Times New Roman" w:eastAsia="方正仿宋_GBK" w:hAnsi="Times New Roman" w:cs="Times New Roman" w:hint="eastAsia"/>
          <w:sz w:val="32"/>
          <w:szCs w:val="32"/>
        </w:rPr>
        <w:t>责任工程师</w:t>
      </w:r>
      <w:bookmarkEnd w:id="12"/>
      <w:bookmarkEnd w:id="13"/>
      <w:r w:rsidR="007E69A0" w:rsidRPr="004817C5">
        <w:rPr>
          <w:rFonts w:ascii="Times New Roman" w:eastAsia="方正仿宋_GBK" w:hAnsi="Times New Roman" w:cs="Times New Roman" w:hint="eastAsia"/>
          <w:sz w:val="32"/>
          <w:szCs w:val="32"/>
        </w:rPr>
        <w:t>协助建设单位</w:t>
      </w:r>
      <w:r w:rsidRPr="004817C5">
        <w:rPr>
          <w:rFonts w:ascii="Times New Roman" w:eastAsia="方正仿宋_GBK" w:hAnsi="Times New Roman" w:cs="Times New Roman" w:hint="eastAsia"/>
          <w:sz w:val="32"/>
          <w:szCs w:val="32"/>
        </w:rPr>
        <w:t>开展消防查验。</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第九条（抽查制度）</w:t>
      </w:r>
      <w:r>
        <w:rPr>
          <w:rFonts w:ascii="Times New Roman" w:eastAsia="方正仿宋_GBK" w:hAnsi="Times New Roman" w:cs="Times New Roman" w:hint="eastAsia"/>
          <w:sz w:val="32"/>
          <w:szCs w:val="32"/>
        </w:rPr>
        <w:t>住房和城乡建设主管部门应当对备案的其他建设</w:t>
      </w:r>
      <w:r>
        <w:rPr>
          <w:rFonts w:ascii="Times New Roman" w:eastAsia="方正仿宋_GBK" w:hAnsi="Times New Roman" w:cs="Times New Roman"/>
          <w:sz w:val="32"/>
          <w:szCs w:val="32"/>
        </w:rPr>
        <w:t>工程进行抽查，加强对</w:t>
      </w:r>
      <w:r>
        <w:rPr>
          <w:rFonts w:ascii="Times New Roman" w:eastAsia="方正仿宋_GBK" w:hAnsi="Times New Roman" w:cs="Times New Roman" w:hint="eastAsia"/>
          <w:sz w:val="32"/>
          <w:szCs w:val="32"/>
        </w:rPr>
        <w:t>重点项目的抽查，抽查比例详见其他建设工程分类管理目录清单。</w:t>
      </w:r>
      <w:r>
        <w:rPr>
          <w:rFonts w:ascii="Times New Roman" w:eastAsia="方正仿宋_GBK" w:hAnsi="Times New Roman" w:cs="Times New Roman"/>
          <w:sz w:val="32"/>
          <w:szCs w:val="32"/>
        </w:rPr>
        <w:t>抽查工作推行</w:t>
      </w:r>
      <w:r>
        <w:rPr>
          <w:rFonts w:ascii="Times New Roman" w:eastAsia="方正仿宋_GBK" w:hAnsi="Times New Roman" w:cs="Times New Roman" w:hint="eastAsia"/>
          <w:sz w:val="32"/>
          <w:szCs w:val="32"/>
        </w:rPr>
        <w:t>“双随机</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公开</w:t>
      </w:r>
      <w:r>
        <w:rPr>
          <w:rFonts w:ascii="Times New Roman" w:eastAsia="方正仿宋_GBK" w:hAnsi="Times New Roman" w:cs="Times New Roman" w:hint="eastAsia"/>
          <w:sz w:val="32"/>
          <w:szCs w:val="32"/>
        </w:rPr>
        <w:t>”制度</w:t>
      </w:r>
      <w:r>
        <w:rPr>
          <w:rFonts w:ascii="Times New Roman" w:eastAsia="方正仿宋_GBK" w:hAnsi="Times New Roman" w:cs="Times New Roman"/>
          <w:sz w:val="32"/>
          <w:szCs w:val="32"/>
        </w:rPr>
        <w:t>，随机抽取检查对象，随机选派检查人员</w:t>
      </w:r>
      <w:r>
        <w:rPr>
          <w:rFonts w:ascii="Times New Roman" w:eastAsia="方正仿宋_GBK" w:hAnsi="Times New Roman" w:cs="Times New Roman" w:hint="eastAsia"/>
          <w:sz w:val="32"/>
          <w:szCs w:val="32"/>
        </w:rPr>
        <w:t>。</w:t>
      </w:r>
    </w:p>
    <w:p w:rsidR="0095404D" w:rsidRDefault="007B54DA">
      <w:pPr>
        <w:pStyle w:val="a0"/>
        <w:spacing w:line="570" w:lineRule="exact"/>
        <w:ind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第十条（工作时限）</w:t>
      </w:r>
      <w:r>
        <w:rPr>
          <w:rFonts w:ascii="Times New Roman" w:eastAsia="方正仿宋_GBK" w:hAnsi="Times New Roman" w:cs="Times New Roman" w:hint="eastAsia"/>
          <w:sz w:val="32"/>
          <w:szCs w:val="32"/>
        </w:rPr>
        <w:t>采用告知承诺制方式申请备案的一</w:t>
      </w:r>
      <w:r>
        <w:rPr>
          <w:rFonts w:ascii="Times New Roman" w:eastAsia="方正仿宋_GBK" w:hAnsi="Times New Roman" w:cs="Times New Roman"/>
          <w:sz w:val="32"/>
          <w:szCs w:val="32"/>
        </w:rPr>
        <w:t>般项目，</w:t>
      </w:r>
      <w:r>
        <w:rPr>
          <w:rFonts w:ascii="Times New Roman" w:eastAsia="方正仿宋_GBK" w:hAnsi="Times New Roman" w:cs="Times New Roman" w:hint="eastAsia"/>
          <w:sz w:val="32"/>
          <w:szCs w:val="32"/>
        </w:rPr>
        <w:t>住房和城乡建设主管部门应当</w:t>
      </w:r>
      <w:r>
        <w:rPr>
          <w:rFonts w:ascii="Times New Roman" w:eastAsia="方正仿宋_GBK" w:hAnsi="Times New Roman" w:cs="Times New Roman"/>
          <w:sz w:val="32"/>
          <w:szCs w:val="32"/>
        </w:rPr>
        <w:t>自</w:t>
      </w:r>
      <w:r>
        <w:rPr>
          <w:rFonts w:ascii="Times New Roman" w:eastAsia="方正仿宋_GBK" w:hAnsi="Times New Roman" w:cs="Times New Roman" w:hint="eastAsia"/>
          <w:sz w:val="32"/>
          <w:szCs w:val="32"/>
        </w:rPr>
        <w:t>其被确定为检查对象</w:t>
      </w:r>
      <w:r>
        <w:rPr>
          <w:rFonts w:ascii="Times New Roman" w:eastAsia="方正仿宋_GBK" w:hAnsi="Times New Roman" w:cs="Times New Roman"/>
          <w:sz w:val="32"/>
          <w:szCs w:val="32"/>
        </w:rPr>
        <w:t>之日起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个工作日内</w:t>
      </w:r>
      <w:r>
        <w:rPr>
          <w:rFonts w:ascii="Times New Roman" w:eastAsia="方正仿宋_GBK" w:hAnsi="Times New Roman" w:cs="Times New Roman" w:hint="eastAsia"/>
          <w:sz w:val="32"/>
          <w:szCs w:val="32"/>
        </w:rPr>
        <w:t>完成</w:t>
      </w:r>
      <w:r>
        <w:rPr>
          <w:rFonts w:ascii="Times New Roman" w:eastAsia="方正仿宋_GBK" w:hAnsi="Times New Roman" w:cs="Times New Roman"/>
          <w:sz w:val="32"/>
          <w:szCs w:val="32"/>
        </w:rPr>
        <w:t>检查</w:t>
      </w:r>
      <w:r>
        <w:rPr>
          <w:rFonts w:ascii="Times New Roman" w:eastAsia="方正仿宋_GBK" w:hAnsi="Times New Roman" w:cs="Times New Roman" w:hint="eastAsia"/>
          <w:sz w:val="32"/>
          <w:szCs w:val="32"/>
        </w:rPr>
        <w:t>。</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第十一条（动态管理）</w:t>
      </w:r>
      <w:r>
        <w:rPr>
          <w:rFonts w:ascii="Times New Roman" w:eastAsia="方正仿宋_GBK" w:hAnsi="Times New Roman" w:cs="Times New Roman" w:hint="eastAsia"/>
          <w:sz w:val="32"/>
          <w:szCs w:val="32"/>
        </w:rPr>
        <w:t>消防验收备案分类管理目录清单由省级住房和城乡建设主管部门实行统一动态管理。</w:t>
      </w:r>
    </w:p>
    <w:p w:rsidR="0095404D" w:rsidRDefault="007B54DA">
      <w:pPr>
        <w:adjustRightInd w:val="0"/>
        <w:snapToGrid w:val="0"/>
        <w:spacing w:line="570" w:lineRule="exact"/>
        <w:ind w:firstLineChars="200" w:firstLine="640"/>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设区市住房和城乡建设主管部门可以结合本地</w:t>
      </w:r>
      <w:r>
        <w:rPr>
          <w:rFonts w:ascii="Times New Roman" w:eastAsia="方正仿宋_GBK" w:hAnsi="Times New Roman" w:cs="Times New Roman"/>
          <w:sz w:val="32"/>
          <w:szCs w:val="32"/>
        </w:rPr>
        <w:t>实际</w:t>
      </w:r>
      <w:r>
        <w:rPr>
          <w:rFonts w:ascii="Times New Roman" w:eastAsia="方正仿宋_GBK" w:hAnsi="Times New Roman" w:cs="Times New Roman" w:hint="eastAsia"/>
          <w:sz w:val="32"/>
          <w:szCs w:val="32"/>
        </w:rPr>
        <w:t>情况</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报</w:t>
      </w:r>
      <w:r>
        <w:rPr>
          <w:rFonts w:ascii="Times New Roman" w:eastAsia="方正仿宋_GBK" w:hAnsi="Times New Roman" w:cs="Times New Roman" w:hint="eastAsia"/>
          <w:sz w:val="32"/>
          <w:szCs w:val="32"/>
        </w:rPr>
        <w:lastRenderedPageBreak/>
        <w:t>省级住房和城乡建设主管部门审核同意后</w:t>
      </w:r>
      <w:r>
        <w:rPr>
          <w:rFonts w:ascii="Times New Roman" w:eastAsia="方正仿宋_GBK" w:hAnsi="Times New Roman" w:cs="Times New Roman"/>
          <w:sz w:val="32"/>
          <w:szCs w:val="32"/>
        </w:rPr>
        <w:t>，适当</w:t>
      </w:r>
      <w:r>
        <w:rPr>
          <w:rFonts w:ascii="Times New Roman" w:eastAsia="方正仿宋_GBK" w:hAnsi="Times New Roman" w:cs="Times New Roman" w:hint="eastAsia"/>
          <w:sz w:val="32"/>
          <w:szCs w:val="32"/>
        </w:rPr>
        <w:t>调整特定类别项目的</w:t>
      </w:r>
      <w:r>
        <w:rPr>
          <w:rFonts w:ascii="Times New Roman" w:eastAsia="方正仿宋_GBK" w:hAnsi="Times New Roman" w:cs="Times New Roman"/>
          <w:sz w:val="32"/>
          <w:szCs w:val="32"/>
        </w:rPr>
        <w:t>抽查比例</w:t>
      </w:r>
      <w:r>
        <w:rPr>
          <w:rFonts w:ascii="Times New Roman" w:eastAsia="方正仿宋_GBK" w:hAnsi="Times New Roman" w:cs="Times New Roman" w:hint="eastAsia"/>
          <w:sz w:val="32"/>
          <w:szCs w:val="32"/>
        </w:rPr>
        <w:t>。</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第十二条（备案复查）</w:t>
      </w:r>
      <w:r>
        <w:rPr>
          <w:rFonts w:ascii="Times New Roman" w:eastAsia="方正仿宋_GBK" w:hAnsi="Times New Roman" w:cs="Times New Roman" w:hint="eastAsia"/>
          <w:sz w:val="32"/>
          <w:szCs w:val="32"/>
        </w:rPr>
        <w:t>其他建设工程经抽查不合格的，</w:t>
      </w:r>
      <w:r>
        <w:rPr>
          <w:rFonts w:ascii="Times New Roman" w:eastAsia="方正仿宋_GBK" w:hAnsi="Times New Roman" w:cs="Times New Roman"/>
          <w:sz w:val="32"/>
          <w:szCs w:val="32"/>
        </w:rPr>
        <w:t>责令</w:t>
      </w:r>
      <w:r>
        <w:rPr>
          <w:rFonts w:ascii="Times New Roman" w:eastAsia="方正仿宋_GBK" w:hAnsi="Times New Roman" w:cs="Times New Roman" w:hint="eastAsia"/>
          <w:sz w:val="32"/>
          <w:szCs w:val="32"/>
        </w:rPr>
        <w:t>停止使用</w:t>
      </w:r>
      <w:r>
        <w:rPr>
          <w:rFonts w:ascii="Times New Roman" w:eastAsia="方正仿宋_GBK" w:hAnsi="Times New Roman" w:cs="Times New Roman"/>
          <w:sz w:val="32"/>
          <w:szCs w:val="32"/>
        </w:rPr>
        <w:t>并</w:t>
      </w:r>
      <w:r>
        <w:rPr>
          <w:rFonts w:ascii="Times New Roman" w:eastAsia="方正仿宋_GBK" w:hAnsi="Times New Roman" w:cs="Times New Roman" w:hint="eastAsia"/>
          <w:sz w:val="32"/>
          <w:szCs w:val="32"/>
        </w:rPr>
        <w:t>限期</w:t>
      </w:r>
      <w:r>
        <w:rPr>
          <w:rFonts w:ascii="Times New Roman" w:eastAsia="方正仿宋_GBK" w:hAnsi="Times New Roman" w:cs="Times New Roman"/>
          <w:sz w:val="32"/>
          <w:szCs w:val="32"/>
        </w:rPr>
        <w:t>整改。</w:t>
      </w:r>
      <w:r>
        <w:rPr>
          <w:rFonts w:ascii="Times New Roman" w:eastAsia="方正仿宋_GBK" w:hAnsi="Times New Roman" w:cs="Times New Roman" w:hint="eastAsia"/>
          <w:sz w:val="32"/>
          <w:szCs w:val="32"/>
        </w:rPr>
        <w:t>整改完成后，建设单位需向住房和城乡建设主管部门申请复查。</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住房和城乡建设主管部门应当</w:t>
      </w:r>
      <w:r>
        <w:rPr>
          <w:rFonts w:ascii="Times New Roman" w:eastAsia="方正仿宋_GBK" w:hAnsi="Times New Roman" w:cs="Times New Roman"/>
          <w:sz w:val="32"/>
          <w:szCs w:val="32"/>
        </w:rPr>
        <w:t>自收到书面申请之日起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个工作日内进行复查，并出具复查意见。复查合格</w:t>
      </w:r>
      <w:r>
        <w:rPr>
          <w:rFonts w:ascii="Times New Roman" w:eastAsia="方正仿宋_GBK" w:hAnsi="Times New Roman" w:cs="Times New Roman" w:hint="eastAsia"/>
          <w:sz w:val="32"/>
          <w:szCs w:val="32"/>
        </w:rPr>
        <w:t>后</w:t>
      </w:r>
      <w:r w:rsidR="007E69A0" w:rsidRPr="00CB711F">
        <w:rPr>
          <w:rFonts w:ascii="Times New Roman" w:eastAsia="方正仿宋_GBK" w:hAnsi="Times New Roman" w:cs="Times New Roman" w:hint="eastAsia"/>
          <w:b/>
          <w:sz w:val="32"/>
          <w:szCs w:val="32"/>
        </w:rPr>
        <w:t>，</w:t>
      </w:r>
      <w:r>
        <w:rPr>
          <w:rFonts w:ascii="Times New Roman" w:eastAsia="方正仿宋_GBK" w:hAnsi="Times New Roman" w:cs="Times New Roman"/>
          <w:sz w:val="32"/>
          <w:szCs w:val="32"/>
        </w:rPr>
        <w:t>方可使用。</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第十三条（事后监管）</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般项目</w:t>
      </w:r>
      <w:r>
        <w:rPr>
          <w:rFonts w:ascii="Times New Roman" w:eastAsia="方正仿宋_GBK" w:hAnsi="Times New Roman" w:cs="Times New Roman" w:hint="eastAsia"/>
          <w:sz w:val="32"/>
          <w:szCs w:val="32"/>
        </w:rPr>
        <w:t>采用告知承诺制方式申请备案，现场检查不合格，情节较轻的，责令限期整改，整改期限</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个</w:t>
      </w:r>
      <w:r>
        <w:rPr>
          <w:rFonts w:ascii="Times New Roman" w:eastAsia="方正仿宋_GBK" w:hAnsi="Times New Roman" w:cs="Times New Roman"/>
          <w:sz w:val="32"/>
          <w:szCs w:val="32"/>
        </w:rPr>
        <w:t>工作日</w:t>
      </w:r>
      <w:r>
        <w:rPr>
          <w:rFonts w:ascii="Times New Roman" w:eastAsia="方正仿宋_GBK" w:hAnsi="Times New Roman" w:cs="Times New Roman" w:hint="eastAsia"/>
          <w:sz w:val="32"/>
          <w:szCs w:val="32"/>
        </w:rPr>
        <w:t>；情节严重并存在弄虚作假行为的，责令改正，并对有关单位和个人依法给予行政处罚；构成犯罪的，依法追究刑事责任。</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第十四条（用语解释）</w:t>
      </w:r>
      <w:r>
        <w:rPr>
          <w:rFonts w:ascii="Times New Roman" w:eastAsia="方正仿宋_GBK" w:hAnsi="Times New Roman" w:cs="Times New Roman" w:hint="eastAsia"/>
          <w:sz w:val="32"/>
          <w:szCs w:val="32"/>
        </w:rPr>
        <w:t>本办法</w:t>
      </w:r>
      <w:r>
        <w:rPr>
          <w:rFonts w:ascii="Times New Roman" w:eastAsia="方正仿宋_GBK" w:hAnsi="Times New Roman" w:cs="Times New Roman"/>
          <w:sz w:val="32"/>
          <w:szCs w:val="32"/>
        </w:rPr>
        <w:t>用语含义：</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（一）其他建设工程，是指特殊建设工程以外的其他按照国家工程建设消防技术标准需要进行消防设计的建设工程。</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（二）特殊建设工程，是指具有下列情形之一的建设工程：</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总建筑面积大于</w:t>
      </w:r>
      <w:r>
        <w:rPr>
          <w:rFonts w:ascii="Times New Roman" w:eastAsia="方正仿宋_GBK" w:hAnsi="Times New Roman" w:cs="Times New Roman"/>
          <w:sz w:val="32"/>
          <w:szCs w:val="32"/>
        </w:rPr>
        <w:t>20000</w:t>
      </w:r>
      <w:r>
        <w:rPr>
          <w:rFonts w:ascii="Times New Roman" w:eastAsia="方正仿宋_GBK" w:hAnsi="Times New Roman" w:cs="Times New Roman" w:hint="eastAsia"/>
          <w:sz w:val="32"/>
          <w:szCs w:val="32"/>
        </w:rPr>
        <w:t>平方米的体育场馆、会堂，公共展览馆、博物馆的展示厅；</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总建筑面积大于</w:t>
      </w:r>
      <w:r>
        <w:rPr>
          <w:rFonts w:ascii="Times New Roman" w:eastAsia="方正仿宋_GBK" w:hAnsi="Times New Roman" w:cs="Times New Roman"/>
          <w:sz w:val="32"/>
          <w:szCs w:val="32"/>
        </w:rPr>
        <w:t>15000</w:t>
      </w:r>
      <w:r>
        <w:rPr>
          <w:rFonts w:ascii="Times New Roman" w:eastAsia="方正仿宋_GBK" w:hAnsi="Times New Roman" w:cs="Times New Roman" w:hint="eastAsia"/>
          <w:sz w:val="32"/>
          <w:szCs w:val="32"/>
        </w:rPr>
        <w:t>平方米的民用机场航站楼、客运车站候车室、客运码头候船厅；</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总建筑面积大于</w:t>
      </w:r>
      <w:r>
        <w:rPr>
          <w:rFonts w:ascii="Times New Roman" w:eastAsia="方正仿宋_GBK" w:hAnsi="Times New Roman" w:cs="Times New Roman"/>
          <w:sz w:val="32"/>
          <w:szCs w:val="32"/>
        </w:rPr>
        <w:t>10000</w:t>
      </w:r>
      <w:r>
        <w:rPr>
          <w:rFonts w:ascii="Times New Roman" w:eastAsia="方正仿宋_GBK" w:hAnsi="Times New Roman" w:cs="Times New Roman" w:hint="eastAsia"/>
          <w:sz w:val="32"/>
          <w:szCs w:val="32"/>
        </w:rPr>
        <w:t>平方米的宾馆、饭店、商场、市场；</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总建筑面积大于</w:t>
      </w:r>
      <w:r>
        <w:rPr>
          <w:rFonts w:ascii="Times New Roman" w:eastAsia="方正仿宋_GBK" w:hAnsi="Times New Roman" w:cs="Times New Roman"/>
          <w:sz w:val="32"/>
          <w:szCs w:val="32"/>
        </w:rPr>
        <w:t>2500</w:t>
      </w:r>
      <w:r>
        <w:rPr>
          <w:rFonts w:ascii="Times New Roman" w:eastAsia="方正仿宋_GBK" w:hAnsi="Times New Roman" w:cs="Times New Roman" w:hint="eastAsia"/>
          <w:sz w:val="32"/>
          <w:szCs w:val="32"/>
        </w:rPr>
        <w:t>平方米的影剧院，公共图书馆的阅览室，营业性室内健身、休闲场馆，医院的门诊楼，大学的教学楼、图书馆、食堂，劳动密集型企业的生产加工车间，寺庙、教堂；</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总建筑面积大于</w:t>
      </w:r>
      <w:r>
        <w:rPr>
          <w:rFonts w:ascii="Times New Roman" w:eastAsia="方正仿宋_GBK" w:hAnsi="Times New Roman" w:cs="Times New Roman"/>
          <w:sz w:val="32"/>
          <w:szCs w:val="32"/>
        </w:rPr>
        <w:t>1000</w:t>
      </w:r>
      <w:r>
        <w:rPr>
          <w:rFonts w:ascii="Times New Roman" w:eastAsia="方正仿宋_GBK" w:hAnsi="Times New Roman" w:cs="Times New Roman" w:hint="eastAsia"/>
          <w:sz w:val="32"/>
          <w:szCs w:val="32"/>
        </w:rPr>
        <w:t>平方米的托儿所、幼儿园的儿童用房，儿童游乐厅等室内儿童活动场所，养老院、福利院，医院、疗养院的病房楼，中小学校的教学楼、图书馆、食堂，学校的集体宿舍，劳动密集型企业的员工集体宿舍；</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总建筑面积大于</w:t>
      </w:r>
      <w:r>
        <w:rPr>
          <w:rFonts w:ascii="Times New Roman" w:eastAsia="方正仿宋_GBK" w:hAnsi="Times New Roman" w:cs="Times New Roman"/>
          <w:sz w:val="32"/>
          <w:szCs w:val="32"/>
        </w:rPr>
        <w:t>500</w:t>
      </w:r>
      <w:r>
        <w:rPr>
          <w:rFonts w:ascii="Times New Roman" w:eastAsia="方正仿宋_GBK" w:hAnsi="Times New Roman" w:cs="Times New Roman" w:hint="eastAsia"/>
          <w:sz w:val="32"/>
          <w:szCs w:val="32"/>
        </w:rPr>
        <w:t>平方米的歌舞厅、录像厅、放映厅、卡拉</w:t>
      </w:r>
      <w:r>
        <w:rPr>
          <w:rFonts w:ascii="Times New Roman" w:eastAsia="方正仿宋_GBK" w:hAnsi="Times New Roman" w:cs="Times New Roman" w:hint="eastAsia"/>
          <w:sz w:val="32"/>
          <w:szCs w:val="32"/>
        </w:rPr>
        <w:t>OK</w:t>
      </w:r>
      <w:r>
        <w:rPr>
          <w:rFonts w:ascii="Times New Roman" w:eastAsia="方正仿宋_GBK" w:hAnsi="Times New Roman" w:cs="Times New Roman" w:hint="eastAsia"/>
          <w:sz w:val="32"/>
          <w:szCs w:val="32"/>
        </w:rPr>
        <w:t>厅、夜总会、游艺厅、桑拿浴室、网吧、酒吧，具有娱乐功能的餐馆、茶馆、咖啡厅；</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国家工程建设消防技术标准规定的一类高层住宅建筑；</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城市轨道交通、隧道工程，大型发电、变配电工程；</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生产、储存、装卸易燃易爆危险物品的工厂、仓库和专用车站、码头，易燃易爆气体和液体的充装站、供应站、调压站；</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国家机关办公楼、电力调度楼、电信楼、邮政楼、防灾指挥调度楼、广播电视楼、档案楼；</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设有本条第一项至第六项所列情形的建设工程；</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本条第十项、第十一项规定以外的单体建筑面积大于四万平方米或者建筑高度超过</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米的公共建筑。</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（三）公众聚集场所</w:t>
      </w:r>
      <w:r>
        <w:rPr>
          <w:rFonts w:ascii="Times New Roman" w:eastAsia="方正仿宋_GBK" w:hAnsi="Times New Roman" w:cs="Times New Roman"/>
          <w:sz w:val="32"/>
          <w:szCs w:val="32"/>
        </w:rPr>
        <w:t>，是指宾馆、饭店、商场、集贸市场、客运车站候车厅、客运码头候船厅、民用机场航站楼、体育场馆、会堂以及公共娱乐场所。</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（四）人员密集场所，</w:t>
      </w:r>
      <w:r>
        <w:rPr>
          <w:rFonts w:ascii="Times New Roman" w:eastAsia="方正仿宋_GBK" w:hAnsi="Times New Roman" w:cs="Times New Roman"/>
          <w:sz w:val="32"/>
          <w:szCs w:val="32"/>
        </w:rPr>
        <w:t>是指公众聚集场所，医院的门诊楼</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病房楼，学校的教学楼、图书馆、食堂和集体宿舍，养老院，福利院，托儿所，幼儿园，公共图书馆的阅览室，公共展览馆、博物馆的展示厅，劳动密集型企业的生产加工车间和员工集体宿舍，旅游、宗教活动场所等</w:t>
      </w:r>
      <w:r>
        <w:rPr>
          <w:rFonts w:ascii="Times New Roman" w:eastAsia="方正仿宋_GBK" w:hAnsi="Times New Roman" w:cs="Times New Roman" w:hint="eastAsia"/>
          <w:sz w:val="32"/>
          <w:szCs w:val="32"/>
        </w:rPr>
        <w:t>。</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（五）建筑主体，是指建筑实体的结构构造，包括屋盖、楼盖、梁、柱、支撑、墙体、连接接点和基础等。</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（六）承重结构，是指直接将本身自重与各种外加作用力系统地传递给基础地基的主要结构构件和其连接接点，包括承重墙体、立杆、柱、框架柱、支墩、楼板、梁、屋架、悬索等。</w:t>
      </w:r>
    </w:p>
    <w:p w:rsidR="0095404D" w:rsidRDefault="007B54DA">
      <w:pPr>
        <w:adjustRightInd w:val="0"/>
        <w:snapToGrid w:val="0"/>
        <w:spacing w:line="57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第十五条（有效时限）</w:t>
      </w:r>
      <w:r>
        <w:rPr>
          <w:rFonts w:ascii="Times New Roman" w:eastAsia="方正仿宋_GBK" w:hAnsi="Times New Roman" w:cs="Times New Roman" w:hint="eastAsia"/>
          <w:sz w:val="32"/>
          <w:szCs w:val="32"/>
        </w:rPr>
        <w:t>本办法自</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起施行，有效期至</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p>
    <w:p w:rsidR="0095404D" w:rsidRDefault="0095404D">
      <w:pPr>
        <w:pStyle w:val="a0"/>
        <w:spacing w:line="570" w:lineRule="exact"/>
      </w:pPr>
    </w:p>
    <w:p w:rsidR="0095404D" w:rsidRDefault="0095404D">
      <w:pPr>
        <w:adjustRightInd w:val="0"/>
        <w:snapToGrid w:val="0"/>
        <w:spacing w:line="570" w:lineRule="exact"/>
        <w:ind w:firstLineChars="200" w:firstLine="640"/>
        <w:rPr>
          <w:rFonts w:ascii="方正黑体_GBK" w:eastAsia="方正黑体_GBK" w:hAnsi="Times New Roman" w:cs="Times New Roman"/>
          <w:sz w:val="32"/>
          <w:szCs w:val="32"/>
        </w:rPr>
      </w:pPr>
    </w:p>
    <w:p w:rsidR="0095404D" w:rsidRDefault="007B54DA">
      <w:pPr>
        <w:adjustRightInd w:val="0"/>
        <w:snapToGrid w:val="0"/>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附件：其他建设工程分类管理目录清单</w:t>
      </w:r>
    </w:p>
    <w:p w:rsidR="0095404D" w:rsidRDefault="0095404D">
      <w:pPr>
        <w:pStyle w:val="a0"/>
        <w:spacing w:line="570" w:lineRule="exact"/>
        <w:sectPr w:rsidR="0095404D">
          <w:footerReference w:type="default" r:id="rId8"/>
          <w:pgSz w:w="11900" w:h="16840"/>
          <w:pgMar w:top="1431" w:right="1347" w:bottom="1186" w:left="1468" w:header="0" w:footer="680" w:gutter="0"/>
          <w:cols w:space="720"/>
        </w:sectPr>
      </w:pPr>
    </w:p>
    <w:p w:rsidR="0095404D" w:rsidRDefault="007B54DA">
      <w:pPr>
        <w:adjustRightInd w:val="0"/>
        <w:snapToGrid w:val="0"/>
        <w:spacing w:line="570" w:lineRule="exact"/>
        <w:rPr>
          <w:rFonts w:ascii="方正黑体_GBK" w:eastAsia="方正黑体_GBK" w:hAnsi="Times New Roman"/>
          <w:sz w:val="32"/>
          <w:szCs w:val="32"/>
        </w:rPr>
      </w:pPr>
      <w:r>
        <w:rPr>
          <w:rFonts w:ascii="方正黑体_GBK" w:eastAsia="方正黑体_GBK" w:hAnsi="Times New Roman" w:hint="eastAsia"/>
          <w:sz w:val="32"/>
          <w:szCs w:val="32"/>
        </w:rPr>
        <w:lastRenderedPageBreak/>
        <w:t>附件</w:t>
      </w:r>
    </w:p>
    <w:p w:rsidR="0095404D" w:rsidRDefault="007B54DA">
      <w:pPr>
        <w:adjustRightInd w:val="0"/>
        <w:snapToGrid w:val="0"/>
        <w:spacing w:line="570" w:lineRule="exact"/>
        <w:rPr>
          <w:rFonts w:ascii="方正小标宋_GBK" w:eastAsia="方正小标宋_GBK" w:hAnsi="方正小标宋_GBK" w:cs="方正小标宋_GBK" w:hint="eastAsia"/>
          <w:sz w:val="44"/>
          <w:szCs w:val="44"/>
        </w:rPr>
      </w:pPr>
      <w:r>
        <w:rPr>
          <w:rFonts w:ascii="Times New Roman" w:eastAsia="方正仿宋_GBK" w:hAnsi="Times New Roman"/>
          <w:sz w:val="32"/>
          <w:szCs w:val="32"/>
        </w:rPr>
        <w:t xml:space="preserve">                          </w:t>
      </w:r>
      <w:r>
        <w:rPr>
          <w:rFonts w:ascii="方正小标宋_GBK" w:eastAsia="方正小标宋_GBK" w:hAnsi="方正小标宋_GBK" w:cs="方正小标宋_GBK" w:hint="eastAsia"/>
          <w:sz w:val="44"/>
          <w:szCs w:val="44"/>
        </w:rPr>
        <w:t>其他建设工程分类管理目录清单</w:t>
      </w:r>
    </w:p>
    <w:p w:rsidR="004817C5" w:rsidRPr="004817C5" w:rsidRDefault="004817C5" w:rsidP="004817C5">
      <w:pPr>
        <w:pStyle w:val="a0"/>
      </w:pPr>
      <w:bookmarkStart w:id="14" w:name="_GoBack"/>
      <w:bookmarkEnd w:id="14"/>
    </w:p>
    <w:tbl>
      <w:tblPr>
        <w:tblpPr w:leftFromText="180" w:rightFromText="180" w:vertAnchor="text" w:horzAnchor="margin" w:tblpXSpec="center" w:tblpY="164"/>
        <w:tblW w:w="16126" w:type="dxa"/>
        <w:tblLayout w:type="fixed"/>
        <w:tblLook w:val="04A0" w:firstRow="1" w:lastRow="0" w:firstColumn="1" w:lastColumn="0" w:noHBand="0" w:noVBand="1"/>
      </w:tblPr>
      <w:tblGrid>
        <w:gridCol w:w="821"/>
        <w:gridCol w:w="790"/>
        <w:gridCol w:w="6550"/>
        <w:gridCol w:w="4610"/>
        <w:gridCol w:w="3355"/>
      </w:tblGrid>
      <w:tr w:rsidR="00CB711F" w:rsidTr="00CB711F">
        <w:trPr>
          <w:trHeight w:val="23"/>
          <w:tblHeader/>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黑体_GBK" w:eastAsia="方正黑体_GBK" w:hAnsi="方正仿宋_GBK" w:cs="方正仿宋_GBK"/>
                <w:color w:val="000000"/>
                <w:sz w:val="28"/>
                <w:szCs w:val="28"/>
              </w:rPr>
            </w:pPr>
            <w:r>
              <w:rPr>
                <w:rStyle w:val="font31"/>
                <w:rFonts w:hAnsi="方正仿宋_GBK" w:cs="方正仿宋_GBK" w:hint="eastAsia"/>
                <w:lang w:bidi="ar"/>
              </w:rPr>
              <w:t>类型</w:t>
            </w:r>
          </w:p>
        </w:tc>
        <w:tc>
          <w:tcPr>
            <w:tcW w:w="119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B711F" w:rsidRDefault="00CB711F" w:rsidP="00CB711F">
            <w:pPr>
              <w:widowControl/>
              <w:adjustRightInd w:val="0"/>
              <w:snapToGrid w:val="0"/>
              <w:spacing w:line="360" w:lineRule="exact"/>
              <w:jc w:val="center"/>
              <w:textAlignment w:val="center"/>
              <w:rPr>
                <w:rFonts w:ascii="方正黑体_GBK" w:eastAsia="方正黑体_GBK" w:hAnsi="方正仿宋_GBK" w:cs="方正仿宋_GBK"/>
                <w:color w:val="000000"/>
                <w:sz w:val="28"/>
                <w:szCs w:val="28"/>
              </w:rPr>
            </w:pPr>
            <w:r>
              <w:rPr>
                <w:rStyle w:val="font31"/>
                <w:rFonts w:hAnsi="方正仿宋_GBK" w:cs="方正仿宋_GBK" w:hint="eastAsia"/>
                <w:lang w:bidi="ar"/>
              </w:rPr>
              <w:t>划分标准</w:t>
            </w:r>
          </w:p>
        </w:tc>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黑体_GBK" w:eastAsia="方正黑体_GBK" w:hAnsi="方正仿宋_GBK" w:cs="方正仿宋_GBK"/>
                <w:color w:val="000000"/>
                <w:sz w:val="28"/>
                <w:szCs w:val="28"/>
              </w:rPr>
            </w:pPr>
            <w:r>
              <w:rPr>
                <w:rStyle w:val="font31"/>
                <w:rFonts w:hAnsi="方正仿宋_GBK" w:cs="方正仿宋_GBK" w:hint="eastAsia"/>
                <w:lang w:bidi="ar"/>
              </w:rPr>
              <w:t>抽查比例</w:t>
            </w:r>
          </w:p>
        </w:tc>
      </w:tr>
      <w:tr w:rsidR="00CB711F" w:rsidTr="00CB711F">
        <w:trPr>
          <w:trHeight w:val="23"/>
          <w:tblHead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黑体_GBK" w:eastAsia="方正黑体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黑体_GBK" w:eastAsia="方正黑体_GBK" w:hAnsi="方正仿宋_GBK" w:cs="方正仿宋_GBK"/>
                <w:color w:val="000000"/>
                <w:sz w:val="28"/>
                <w:szCs w:val="28"/>
              </w:rPr>
            </w:pPr>
            <w:r>
              <w:rPr>
                <w:rFonts w:ascii="方正黑体_GBK" w:eastAsia="方正黑体_GBK" w:hAnsi="方正仿宋_GBK" w:cs="方正仿宋_GBK" w:hint="eastAsia"/>
                <w:color w:val="000000"/>
                <w:kern w:val="0"/>
                <w:sz w:val="28"/>
                <w:szCs w:val="28"/>
                <w:lang w:bidi="ar"/>
              </w:rPr>
              <w:t>序号</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黑体_GBK" w:eastAsia="方正黑体_GBK" w:hAnsi="方正仿宋_GBK" w:cs="方正仿宋_GBK"/>
                <w:color w:val="000000"/>
                <w:sz w:val="28"/>
                <w:szCs w:val="28"/>
              </w:rPr>
            </w:pPr>
            <w:r>
              <w:rPr>
                <w:rStyle w:val="font31"/>
                <w:rFonts w:hAnsi="方正仿宋_GBK" w:cs="方正仿宋_GBK" w:hint="eastAsia"/>
                <w:lang w:bidi="ar"/>
              </w:rPr>
              <w:t>使用功能</w:t>
            </w:r>
            <w:r w:rsidRPr="00CB711F">
              <w:rPr>
                <w:rStyle w:val="font31"/>
                <w:rFonts w:ascii="黑体" w:eastAsia="黑体" w:hAnsi="黑体" w:cs="方正仿宋_GBK" w:hint="eastAsia"/>
                <w:lang w:bidi="ar"/>
              </w:rPr>
              <w:t>（情形）</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黑体_GBK" w:eastAsia="方正黑体_GBK" w:hAnsi="方正仿宋_GBK" w:cs="方正仿宋_GBK"/>
                <w:color w:val="000000"/>
                <w:sz w:val="28"/>
                <w:szCs w:val="28"/>
              </w:rPr>
            </w:pPr>
            <w:r>
              <w:rPr>
                <w:rStyle w:val="font31"/>
                <w:rFonts w:hAnsi="方正仿宋_GBK" w:cs="方正仿宋_GBK" w:hint="eastAsia"/>
                <w:lang w:bidi="ar"/>
              </w:rPr>
              <w:t>工程规模</w:t>
            </w:r>
            <w:r w:rsidRPr="00CB711F">
              <w:rPr>
                <w:rStyle w:val="font31"/>
                <w:rFonts w:ascii="黑体" w:eastAsia="黑体" w:hAnsi="黑体" w:cs="方正仿宋_GBK" w:hint="eastAsia"/>
                <w:lang w:bidi="ar"/>
              </w:rPr>
              <w:t>（条件）</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Style w:val="font41"/>
                <w:rFonts w:hint="eastAsia"/>
                <w:lang w:bidi="ar"/>
              </w:rPr>
              <w:t>重点项目</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体育场馆、会堂，公共展览馆、博物馆的展示厅</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建筑面积</w:t>
            </w:r>
            <w:r>
              <w:rPr>
                <w:rStyle w:val="font11"/>
                <w:rFonts w:eastAsia="方正仿宋_GBK"/>
                <w:lang w:bidi="ar"/>
              </w:rPr>
              <w:t>300</w:t>
            </w:r>
            <w:r>
              <w:rPr>
                <w:rStyle w:val="font41"/>
                <w:rFonts w:hint="eastAsia"/>
                <w:lang w:bidi="ar"/>
              </w:rPr>
              <w:t>平方至</w:t>
            </w:r>
            <w:r>
              <w:rPr>
                <w:rStyle w:val="font11"/>
                <w:rFonts w:eastAsia="方正仿宋_GBK"/>
                <w:lang w:bidi="ar"/>
              </w:rPr>
              <w:t>20000</w:t>
            </w:r>
            <w:r>
              <w:rPr>
                <w:rStyle w:val="font41"/>
                <w:rFonts w:hint="eastAsia"/>
                <w:lang w:bidi="ar"/>
              </w:rPr>
              <w:t>平方米</w:t>
            </w:r>
          </w:p>
        </w:tc>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sz w:val="28"/>
                <w:szCs w:val="28"/>
              </w:rPr>
              <w:t>50</w:t>
            </w:r>
            <w:r>
              <w:rPr>
                <w:rFonts w:ascii="方正仿宋_GBK" w:eastAsia="方正仿宋_GBK" w:hAnsi="方正仿宋_GBK" w:cs="方正仿宋_GBK" w:hint="eastAsia"/>
                <w:color w:val="000000"/>
                <w:sz w:val="28"/>
                <w:szCs w:val="28"/>
              </w:rPr>
              <w:t>%</w:t>
            </w: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2</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民用机场航站楼、客运车站候车室、客运码头候船厅</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建筑面积</w:t>
            </w:r>
            <w:r>
              <w:rPr>
                <w:rStyle w:val="font11"/>
                <w:rFonts w:eastAsia="方正仿宋_GBK"/>
                <w:lang w:bidi="ar"/>
              </w:rPr>
              <w:t>300</w:t>
            </w:r>
            <w:r>
              <w:rPr>
                <w:rStyle w:val="font41"/>
                <w:rFonts w:hint="eastAsia"/>
                <w:lang w:bidi="ar"/>
              </w:rPr>
              <w:t>平方米至</w:t>
            </w:r>
            <w:r>
              <w:rPr>
                <w:rStyle w:val="font11"/>
                <w:rFonts w:eastAsia="方正仿宋_GBK"/>
                <w:lang w:bidi="ar"/>
              </w:rPr>
              <w:t>15000</w:t>
            </w:r>
            <w:r>
              <w:rPr>
                <w:rStyle w:val="font41"/>
                <w:rFonts w:hint="eastAsia"/>
                <w:lang w:bidi="ar"/>
              </w:rPr>
              <w:t>平方米</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3</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宾馆、饭店、商场、市场</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建筑面积</w:t>
            </w:r>
            <w:r>
              <w:rPr>
                <w:rStyle w:val="font11"/>
                <w:rFonts w:eastAsia="方正仿宋_GBK"/>
                <w:lang w:bidi="ar"/>
              </w:rPr>
              <w:t>300</w:t>
            </w:r>
            <w:r>
              <w:rPr>
                <w:rStyle w:val="font41"/>
                <w:rFonts w:hint="eastAsia"/>
                <w:lang w:bidi="ar"/>
              </w:rPr>
              <w:t>平方米至</w:t>
            </w:r>
            <w:r>
              <w:rPr>
                <w:rStyle w:val="font11"/>
                <w:rFonts w:eastAsia="方正仿宋_GBK"/>
                <w:lang w:bidi="ar"/>
              </w:rPr>
              <w:t>10000</w:t>
            </w:r>
            <w:r>
              <w:rPr>
                <w:rStyle w:val="font41"/>
                <w:rFonts w:hint="eastAsia"/>
                <w:lang w:bidi="ar"/>
              </w:rPr>
              <w:t>平方米</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4</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影剧院，公共图书馆的阅览室，营业性室内健身、休闲场馆，医院的门诊楼，大学的教学楼、图书馆、食堂，劳动密集型企业的生产加工车间，寺庙、教堂</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建筑面积</w:t>
            </w:r>
            <w:r>
              <w:rPr>
                <w:rStyle w:val="font11"/>
                <w:rFonts w:eastAsia="方正仿宋_GBK"/>
                <w:lang w:bidi="ar"/>
              </w:rPr>
              <w:t>300</w:t>
            </w:r>
            <w:r>
              <w:rPr>
                <w:rStyle w:val="font41"/>
                <w:rFonts w:hint="eastAsia"/>
                <w:lang w:bidi="ar"/>
              </w:rPr>
              <w:t>平方米至</w:t>
            </w:r>
            <w:r>
              <w:rPr>
                <w:rStyle w:val="font11"/>
                <w:rFonts w:eastAsia="方正仿宋_GBK"/>
                <w:lang w:bidi="ar"/>
              </w:rPr>
              <w:t>2500</w:t>
            </w:r>
            <w:r>
              <w:rPr>
                <w:rStyle w:val="font41"/>
                <w:rFonts w:hint="eastAsia"/>
                <w:lang w:bidi="ar"/>
              </w:rPr>
              <w:t>平方米</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5</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托儿所、幼儿园的儿童用房，儿童游乐厅等室内儿童活动场所，养老院、福利院，医院、疗养院的病房楼，中小学校的教学楼、图书馆、食堂，学校的集体宿舍，劳动密集型企业的员工集体宿舍</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建筑面积</w:t>
            </w:r>
            <w:r>
              <w:rPr>
                <w:rStyle w:val="font11"/>
                <w:rFonts w:eastAsia="方正仿宋_GBK"/>
                <w:lang w:bidi="ar"/>
              </w:rPr>
              <w:t>300</w:t>
            </w:r>
            <w:r>
              <w:rPr>
                <w:rStyle w:val="font41"/>
                <w:rFonts w:hint="eastAsia"/>
                <w:lang w:bidi="ar"/>
              </w:rPr>
              <w:t>平方米至</w:t>
            </w:r>
            <w:r>
              <w:rPr>
                <w:rStyle w:val="font11"/>
                <w:rFonts w:eastAsia="方正仿宋_GBK"/>
                <w:lang w:bidi="ar"/>
              </w:rPr>
              <w:t>1000</w:t>
            </w:r>
            <w:r>
              <w:rPr>
                <w:rStyle w:val="font41"/>
                <w:rFonts w:hint="eastAsia"/>
                <w:lang w:bidi="ar"/>
              </w:rPr>
              <w:t>平方米</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6</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歌舞厅、录像厅、放映厅、卡拉</w:t>
            </w:r>
            <w:r>
              <w:rPr>
                <w:rStyle w:val="font11"/>
                <w:rFonts w:ascii="方正仿宋_GBK" w:eastAsia="方正仿宋_GBK" w:hAnsi="方正仿宋_GBK" w:cs="方正仿宋_GBK" w:hint="eastAsia"/>
                <w:lang w:bidi="ar"/>
              </w:rPr>
              <w:t>OK</w:t>
            </w:r>
            <w:r>
              <w:rPr>
                <w:rStyle w:val="font41"/>
                <w:rFonts w:hint="eastAsia"/>
                <w:lang w:bidi="ar"/>
              </w:rPr>
              <w:t>厅、夜总会、游艺厅、桑拿浴室、网吧、酒吧，具有娱乐功能的餐馆、茶馆、咖啡厅</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建筑面积不大于</w:t>
            </w:r>
            <w:r>
              <w:rPr>
                <w:rStyle w:val="font11"/>
                <w:rFonts w:eastAsia="方正仿宋_GBK"/>
                <w:lang w:bidi="ar"/>
              </w:rPr>
              <w:t>500</w:t>
            </w:r>
            <w:r>
              <w:rPr>
                <w:rStyle w:val="font41"/>
                <w:rFonts w:hint="eastAsia"/>
                <w:lang w:bidi="ar"/>
              </w:rPr>
              <w:t>平方米</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7</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公共建筑</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上述第一条至第五条规定外，建筑面积在</w:t>
            </w:r>
            <w:r>
              <w:rPr>
                <w:rStyle w:val="font11"/>
                <w:rFonts w:eastAsia="方正仿宋_GBK"/>
                <w:lang w:bidi="ar"/>
              </w:rPr>
              <w:t>2500</w:t>
            </w:r>
            <w:r>
              <w:rPr>
                <w:rStyle w:val="font41"/>
                <w:rFonts w:hint="eastAsia"/>
                <w:lang w:bidi="ar"/>
              </w:rPr>
              <w:t>平方米至</w:t>
            </w:r>
            <w:r>
              <w:rPr>
                <w:rStyle w:val="font11"/>
                <w:rFonts w:eastAsia="方正仿宋_GBK"/>
                <w:lang w:bidi="ar"/>
              </w:rPr>
              <w:t>40000</w:t>
            </w:r>
            <w:r>
              <w:rPr>
                <w:rStyle w:val="font41"/>
                <w:rFonts w:hint="eastAsia"/>
                <w:lang w:bidi="ar"/>
              </w:rPr>
              <w:t>平方米或者建筑高度在</w:t>
            </w:r>
            <w:r>
              <w:rPr>
                <w:rStyle w:val="font11"/>
                <w:rFonts w:eastAsia="方正仿宋_GBK"/>
                <w:lang w:bidi="ar"/>
              </w:rPr>
              <w:t>24</w:t>
            </w:r>
            <w:r>
              <w:rPr>
                <w:rStyle w:val="font41"/>
                <w:rFonts w:hint="eastAsia"/>
                <w:lang w:bidi="ar"/>
              </w:rPr>
              <w:t>米至</w:t>
            </w:r>
            <w:r>
              <w:rPr>
                <w:rStyle w:val="font11"/>
                <w:rFonts w:eastAsia="方正仿宋_GBK"/>
                <w:lang w:bidi="ar"/>
              </w:rPr>
              <w:t>50</w:t>
            </w:r>
            <w:r>
              <w:rPr>
                <w:rStyle w:val="font41"/>
                <w:rFonts w:hint="eastAsia"/>
                <w:lang w:bidi="ar"/>
              </w:rPr>
              <w:t>米之间</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8</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Pr="004817C5" w:rsidRDefault="00CB711F" w:rsidP="00CB711F">
            <w:pPr>
              <w:widowControl/>
              <w:adjustRightInd w:val="0"/>
              <w:snapToGrid w:val="0"/>
              <w:spacing w:line="360" w:lineRule="exact"/>
              <w:jc w:val="left"/>
              <w:textAlignment w:val="center"/>
              <w:rPr>
                <w:rStyle w:val="font41"/>
                <w:lang w:bidi="ar"/>
              </w:rPr>
            </w:pPr>
            <w:r w:rsidRPr="004817C5">
              <w:rPr>
                <w:rStyle w:val="font41"/>
                <w:rFonts w:hint="eastAsia"/>
                <w:lang w:bidi="ar"/>
              </w:rPr>
              <w:t>二类高层</w:t>
            </w:r>
            <w:r>
              <w:rPr>
                <w:rStyle w:val="font41"/>
                <w:rFonts w:hint="eastAsia"/>
                <w:lang w:bidi="ar"/>
              </w:rPr>
              <w:t>住宅建筑</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建筑高度大于</w:t>
            </w:r>
            <w:r>
              <w:rPr>
                <w:rStyle w:val="font11"/>
                <w:rFonts w:eastAsia="方正仿宋_GBK"/>
                <w:lang w:bidi="ar"/>
              </w:rPr>
              <w:t>27</w:t>
            </w:r>
            <w:r>
              <w:rPr>
                <w:rStyle w:val="font41"/>
                <w:rFonts w:hint="eastAsia"/>
                <w:lang w:bidi="ar"/>
              </w:rPr>
              <w:t>米且不大于</w:t>
            </w:r>
            <w:r>
              <w:rPr>
                <w:rStyle w:val="font11"/>
                <w:rFonts w:eastAsia="方正仿宋_GBK"/>
                <w:lang w:bidi="ar"/>
              </w:rPr>
              <w:t>54</w:t>
            </w:r>
            <w:r>
              <w:rPr>
                <w:rStyle w:val="font41"/>
                <w:rFonts w:hint="eastAsia"/>
                <w:lang w:bidi="ar"/>
              </w:rPr>
              <w:t>米</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RPr="004817C5"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9</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Pr="004817C5" w:rsidRDefault="00CB711F" w:rsidP="00CB711F">
            <w:pPr>
              <w:widowControl/>
              <w:adjustRightInd w:val="0"/>
              <w:snapToGrid w:val="0"/>
              <w:spacing w:line="360" w:lineRule="exact"/>
              <w:jc w:val="left"/>
              <w:textAlignment w:val="center"/>
              <w:rPr>
                <w:rStyle w:val="font41"/>
                <w:lang w:bidi="ar"/>
              </w:rPr>
            </w:pPr>
            <w:r w:rsidRPr="004817C5">
              <w:rPr>
                <w:rStyle w:val="font41"/>
                <w:rFonts w:hint="eastAsia"/>
                <w:lang w:bidi="ar"/>
              </w:rPr>
              <w:t>丙类</w:t>
            </w:r>
            <w:r w:rsidRPr="0010535E">
              <w:rPr>
                <w:rStyle w:val="font41"/>
                <w:rFonts w:hint="eastAsia"/>
                <w:lang w:bidi="ar"/>
              </w:rPr>
              <w:t>厂房、仓库（含各类冷库）</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Pr="004817C5" w:rsidRDefault="00CB711F" w:rsidP="00CB711F">
            <w:pPr>
              <w:widowControl/>
              <w:adjustRightInd w:val="0"/>
              <w:snapToGrid w:val="0"/>
              <w:spacing w:line="360" w:lineRule="exact"/>
              <w:ind w:firstLine="560"/>
              <w:textAlignment w:val="center"/>
              <w:rPr>
                <w:rStyle w:val="font41"/>
                <w:lang w:bidi="ar"/>
              </w:rPr>
            </w:pPr>
            <w:r w:rsidRPr="004817C5">
              <w:rPr>
                <w:rStyle w:val="font41"/>
              </w:rPr>
              <w:t>1.</w:t>
            </w:r>
            <w:r w:rsidRPr="004817C5">
              <w:rPr>
                <w:rStyle w:val="font41"/>
                <w:rFonts w:hint="eastAsia"/>
                <w:lang w:bidi="ar"/>
              </w:rPr>
              <w:t>生产、使用、储存</w:t>
            </w:r>
            <w:r>
              <w:rPr>
                <w:rStyle w:val="font41"/>
                <w:rFonts w:hint="eastAsia"/>
                <w:lang w:bidi="ar"/>
              </w:rPr>
              <w:t>闪点</w:t>
            </w:r>
            <w:r w:rsidRPr="004817C5">
              <w:rPr>
                <w:rStyle w:val="font41"/>
                <w:rFonts w:hint="eastAsia"/>
                <w:lang w:bidi="ar"/>
              </w:rPr>
              <w:t>不小</w:t>
            </w:r>
            <w:r>
              <w:rPr>
                <w:rStyle w:val="font41"/>
                <w:rFonts w:hint="eastAsia"/>
                <w:lang w:bidi="ar"/>
              </w:rPr>
              <w:t>于</w:t>
            </w:r>
            <w:r w:rsidRPr="004817C5">
              <w:rPr>
                <w:rStyle w:val="font41"/>
                <w:lang w:bidi="ar"/>
              </w:rPr>
              <w:t xml:space="preserve"> </w:t>
            </w:r>
            <w:r w:rsidRPr="004817C5">
              <w:rPr>
                <w:rStyle w:val="font41"/>
                <w:lang w:bidi="ar"/>
              </w:rPr>
              <w:lastRenderedPageBreak/>
              <w:t>60</w:t>
            </w:r>
            <w:r w:rsidRPr="004817C5">
              <w:rPr>
                <w:rStyle w:val="font41"/>
                <w:rFonts w:hint="eastAsia"/>
                <w:lang w:bidi="ar"/>
              </w:rPr>
              <w:t>℃</w:t>
            </w:r>
            <w:r>
              <w:rPr>
                <w:rStyle w:val="font41"/>
                <w:rFonts w:hint="eastAsia"/>
                <w:lang w:bidi="ar"/>
              </w:rPr>
              <w:t>的液体或可燃固体；</w:t>
            </w:r>
            <w:r w:rsidRPr="00CB711F">
              <w:rPr>
                <w:rStyle w:val="font41"/>
                <w:lang w:bidi="ar"/>
              </w:rPr>
              <w:t>2.</w:t>
            </w:r>
            <w:r w:rsidRPr="004817C5">
              <w:rPr>
                <w:rStyle w:val="font41"/>
                <w:rFonts w:hint="eastAsia"/>
                <w:lang w:bidi="ar"/>
              </w:rPr>
              <w:t>贮藏食品、药品、原料等物品的冷链仓库</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Pr="004817C5" w:rsidRDefault="00CB711F" w:rsidP="00CB711F">
            <w:pPr>
              <w:widowControl/>
              <w:adjustRightInd w:val="0"/>
              <w:snapToGrid w:val="0"/>
              <w:spacing w:line="360" w:lineRule="exact"/>
              <w:jc w:val="center"/>
              <w:rPr>
                <w:rStyle w:val="font41"/>
                <w:lang w:bidi="ar"/>
              </w:rPr>
            </w:pPr>
          </w:p>
        </w:tc>
      </w:tr>
      <w:tr w:rsidR="00CB711F" w:rsidRPr="004817C5"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10</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中小型发电、变配电工程</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Pr="004817C5" w:rsidRDefault="00CB711F" w:rsidP="00CB711F">
            <w:pPr>
              <w:widowControl/>
              <w:adjustRightInd w:val="0"/>
              <w:snapToGrid w:val="0"/>
              <w:spacing w:line="360" w:lineRule="exact"/>
              <w:textAlignment w:val="center"/>
              <w:rPr>
                <w:rStyle w:val="font41"/>
                <w:lang w:bidi="ar"/>
              </w:rPr>
            </w:pPr>
            <w:r>
              <w:rPr>
                <w:rStyle w:val="font41"/>
                <w:rFonts w:hint="eastAsia"/>
                <w:lang w:bidi="ar"/>
              </w:rPr>
              <w:t>1.</w:t>
            </w:r>
            <w:r w:rsidRPr="004817C5">
              <w:rPr>
                <w:rStyle w:val="font41"/>
                <w:rFonts w:hint="eastAsia"/>
                <w:lang w:bidi="ar"/>
              </w:rPr>
              <w:t>单机容量300MW以下或总装机容量 600MW以下的中、小型火力发电厂；2.装机容量300MW以下且水库总库容1亿m</w:t>
            </w:r>
            <w:r w:rsidRPr="004817C5">
              <w:rPr>
                <w:rStyle w:val="font41"/>
                <w:lang w:bidi="ar"/>
              </w:rPr>
              <w:t>3</w:t>
            </w:r>
            <w:r w:rsidRPr="004817C5">
              <w:rPr>
                <w:rStyle w:val="font41"/>
                <w:rFonts w:hint="eastAsia"/>
                <w:lang w:bidi="ar"/>
              </w:rPr>
              <w:t>以下的水电枢纽工程（包括抽水蓄能电站）；3.除枢纽变电站、区域变电站、地区变电站以外的变配电工程。</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Pr="004817C5" w:rsidRDefault="00CB711F" w:rsidP="00CB711F">
            <w:pPr>
              <w:widowControl/>
              <w:adjustRightInd w:val="0"/>
              <w:snapToGrid w:val="0"/>
              <w:spacing w:line="360" w:lineRule="exact"/>
              <w:jc w:val="center"/>
              <w:rPr>
                <w:rStyle w:val="font41"/>
                <w:lang w:bidi="ar"/>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11</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left"/>
              <w:textAlignment w:val="center"/>
              <w:rPr>
                <w:rFonts w:ascii="方正仿宋_GBK" w:eastAsia="方正仿宋_GBK" w:hAnsi="方正仿宋_GBK" w:cs="方正仿宋_GBK"/>
                <w:color w:val="000000"/>
                <w:sz w:val="28"/>
                <w:szCs w:val="28"/>
              </w:rPr>
            </w:pPr>
            <w:r>
              <w:rPr>
                <w:rStyle w:val="font41"/>
                <w:rFonts w:hint="eastAsia"/>
                <w:lang w:bidi="ar"/>
              </w:rPr>
              <w:t>设置在地下、半地下、木结构建筑内的场所</w:t>
            </w:r>
          </w:p>
        </w:tc>
        <w:tc>
          <w:tcPr>
            <w:tcW w:w="4610" w:type="dxa"/>
            <w:vMerge w:val="restart"/>
            <w:tcBorders>
              <w:top w:val="single" w:sz="4" w:space="0" w:color="000000"/>
              <w:left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sidRPr="004817C5">
              <w:rPr>
                <w:rStyle w:val="font41"/>
                <w:rFonts w:hint="eastAsia"/>
                <w:lang w:bidi="ar"/>
              </w:rPr>
              <w:t>场所不存在特殊建设工程情形</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12</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设置电动汽车、电动自行车销售及维修的场所</w:t>
            </w:r>
          </w:p>
        </w:tc>
        <w:tc>
          <w:tcPr>
            <w:tcW w:w="4610" w:type="dxa"/>
            <w:vMerge/>
            <w:tcBorders>
              <w:left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13</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就餐区域设置使用明火的烧烤、火锅等餐饮场所</w:t>
            </w:r>
          </w:p>
        </w:tc>
        <w:tc>
          <w:tcPr>
            <w:tcW w:w="4610" w:type="dxa"/>
            <w:vMerge/>
            <w:tcBorders>
              <w:left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14</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设置在历史文化街区、历史建筑、工业遗存建筑区域内的场所</w:t>
            </w:r>
          </w:p>
        </w:tc>
        <w:tc>
          <w:tcPr>
            <w:tcW w:w="4610" w:type="dxa"/>
            <w:vMerge/>
            <w:tcBorders>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15</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室内冰雪场所</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16</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4817C5">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未依法申报消防验收备案，被实施行政处罚的</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p>
        </w:tc>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100</w:t>
            </w:r>
            <w:r>
              <w:rPr>
                <w:rFonts w:ascii="方正仿宋_GBK" w:eastAsia="方正仿宋_GBK" w:hAnsi="方正仿宋_GBK" w:cs="方正仿宋_GBK" w:hint="eastAsia"/>
                <w:color w:val="000000"/>
                <w:kern w:val="0"/>
                <w:sz w:val="28"/>
                <w:szCs w:val="28"/>
                <w:lang w:bidi="ar"/>
              </w:rPr>
              <w:t>%</w:t>
            </w: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17</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申请</w:t>
            </w:r>
            <w:proofErr w:type="gramStart"/>
            <w:r>
              <w:rPr>
                <w:rStyle w:val="font41"/>
                <w:rFonts w:hint="eastAsia"/>
                <w:lang w:bidi="ar"/>
              </w:rPr>
              <w:t>局部消防</w:t>
            </w:r>
            <w:proofErr w:type="gramEnd"/>
            <w:r>
              <w:rPr>
                <w:rStyle w:val="font41"/>
                <w:rFonts w:hint="eastAsia"/>
                <w:lang w:bidi="ar"/>
              </w:rPr>
              <w:t>验收备案的</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Times New Roman" w:eastAsia="方正仿宋_GBK" w:hAnsi="Times New Roman" w:cs="Times New Roman"/>
                <w:color w:val="000000"/>
                <w:kern w:val="0"/>
                <w:sz w:val="28"/>
                <w:szCs w:val="28"/>
                <w:lang w:bidi="ar"/>
              </w:rPr>
              <w:t>18</w:t>
            </w:r>
          </w:p>
        </w:tc>
        <w:tc>
          <w:tcPr>
            <w:tcW w:w="6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41"/>
                <w:rFonts w:hint="eastAsia"/>
                <w:lang w:bidi="ar"/>
              </w:rPr>
              <w:t>采用告知承诺制方式申请备案，被发现存在弄虚作假行为，重新申请备案的</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bidi="ar"/>
              </w:rPr>
              <w:t>——</w:t>
            </w: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rPr>
                <w:rFonts w:ascii="方正仿宋_GBK" w:eastAsia="方正仿宋_GBK" w:hAnsi="方正仿宋_GBK" w:cs="方正仿宋_GBK"/>
                <w:color w:val="000000"/>
                <w:sz w:val="28"/>
                <w:szCs w:val="28"/>
              </w:rPr>
            </w:pPr>
          </w:p>
        </w:tc>
      </w:tr>
      <w:tr w:rsidR="00CB711F" w:rsidTr="00CB711F">
        <w:trPr>
          <w:trHeight w:val="23"/>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Style w:val="font51"/>
                <w:rFonts w:hint="default"/>
                <w:sz w:val="28"/>
                <w:szCs w:val="28"/>
                <w:lang w:bidi="ar"/>
              </w:rPr>
              <w:t>一般项目</w:t>
            </w:r>
          </w:p>
        </w:tc>
        <w:tc>
          <w:tcPr>
            <w:tcW w:w="11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4817C5">
            <w:pPr>
              <w:widowControl/>
              <w:adjustRightInd w:val="0"/>
              <w:snapToGrid w:val="0"/>
              <w:spacing w:line="360" w:lineRule="exact"/>
              <w:jc w:val="center"/>
              <w:textAlignment w:val="center"/>
              <w:rPr>
                <w:rFonts w:ascii="方正仿宋_GBK" w:eastAsia="方正仿宋_GBK" w:hAnsi="方正仿宋_GBK" w:cs="方正仿宋_GBK"/>
                <w:color w:val="000000"/>
                <w:sz w:val="28"/>
                <w:szCs w:val="28"/>
              </w:rPr>
            </w:pPr>
            <w:r>
              <w:rPr>
                <w:rStyle w:val="font51"/>
                <w:rFonts w:hint="default"/>
                <w:sz w:val="28"/>
                <w:szCs w:val="28"/>
                <w:lang w:bidi="ar"/>
              </w:rPr>
              <w:t>除重点项目以外的其他建设工程</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11F" w:rsidRDefault="00CB711F" w:rsidP="00CB711F">
            <w:pPr>
              <w:widowControl/>
              <w:adjustRightInd w:val="0"/>
              <w:snapToGrid w:val="0"/>
              <w:spacing w:line="360" w:lineRule="exact"/>
              <w:textAlignment w:val="center"/>
              <w:rPr>
                <w:rFonts w:ascii="方正仿宋_GBK" w:eastAsia="方正仿宋_GBK" w:hAnsi="方正仿宋_GBK" w:cs="方正仿宋_GBK"/>
                <w:color w:val="000000"/>
                <w:sz w:val="28"/>
                <w:szCs w:val="28"/>
              </w:rPr>
            </w:pPr>
            <w:r>
              <w:rPr>
                <w:rStyle w:val="font21"/>
                <w:rFonts w:eastAsia="方正仿宋_GBK"/>
                <w:sz w:val="28"/>
                <w:szCs w:val="28"/>
                <w:lang w:bidi="ar"/>
              </w:rPr>
              <w:t>5</w:t>
            </w:r>
            <w:r>
              <w:rPr>
                <w:rStyle w:val="font21"/>
                <w:rFonts w:ascii="方正仿宋_GBK" w:eastAsia="方正仿宋_GBK" w:hAnsi="方正仿宋_GBK" w:cs="方正仿宋_GBK" w:hint="eastAsia"/>
                <w:sz w:val="28"/>
                <w:szCs w:val="28"/>
                <w:lang w:bidi="ar"/>
              </w:rPr>
              <w:t>%</w:t>
            </w:r>
            <w:r>
              <w:rPr>
                <w:rStyle w:val="font51"/>
                <w:rFonts w:hint="default"/>
                <w:sz w:val="28"/>
                <w:szCs w:val="28"/>
                <w:lang w:bidi="ar"/>
              </w:rPr>
              <w:t>，采用告知承诺制方式申请备案的，按</w:t>
            </w:r>
            <w:r>
              <w:rPr>
                <w:rStyle w:val="font21"/>
                <w:rFonts w:eastAsia="方正仿宋_GBK"/>
                <w:sz w:val="28"/>
                <w:szCs w:val="28"/>
                <w:lang w:bidi="ar"/>
              </w:rPr>
              <w:t>1</w:t>
            </w:r>
            <w:r>
              <w:rPr>
                <w:rStyle w:val="font21"/>
                <w:rFonts w:ascii="方正仿宋_GBK" w:eastAsia="方正仿宋_GBK" w:hAnsi="方正仿宋_GBK" w:cs="方正仿宋_GBK" w:hint="eastAsia"/>
                <w:sz w:val="28"/>
                <w:szCs w:val="28"/>
                <w:lang w:bidi="ar"/>
              </w:rPr>
              <w:t>%</w:t>
            </w:r>
            <w:r>
              <w:rPr>
                <w:rStyle w:val="font51"/>
                <w:rFonts w:hint="default"/>
                <w:sz w:val="28"/>
                <w:szCs w:val="28"/>
                <w:lang w:bidi="ar"/>
              </w:rPr>
              <w:t>比例抽查。</w:t>
            </w:r>
          </w:p>
        </w:tc>
      </w:tr>
    </w:tbl>
    <w:p w:rsidR="0095404D" w:rsidRDefault="0095404D">
      <w:pPr>
        <w:pStyle w:val="a0"/>
      </w:pPr>
    </w:p>
    <w:p w:rsidR="0095404D" w:rsidRDefault="0095404D">
      <w:pPr>
        <w:adjustRightInd w:val="0"/>
        <w:snapToGrid w:val="0"/>
        <w:spacing w:line="570" w:lineRule="exact"/>
        <w:rPr>
          <w:rFonts w:ascii="Times New Roman" w:eastAsia="宋体" w:hAnsi="Times New Roman" w:cs="Times New Roman"/>
          <w:szCs w:val="21"/>
        </w:rPr>
      </w:pPr>
    </w:p>
    <w:sectPr w:rsidR="0095404D">
      <w:pgSz w:w="16840" w:h="11900" w:orient="landscape"/>
      <w:pgMar w:top="1468" w:right="1431" w:bottom="1347" w:left="1186" w:header="0" w:footer="995"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EC" w:rsidRDefault="008C3AEC">
      <w:r>
        <w:separator/>
      </w:r>
    </w:p>
  </w:endnote>
  <w:endnote w:type="continuationSeparator" w:id="0">
    <w:p w:rsidR="008C3AEC" w:rsidRDefault="008C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embedRegular r:id="rId1" w:subsetted="1" w:fontKey="{02EC463A-3019-4204-8550-3593A523742A}"/>
  </w:font>
  <w:font w:name="方正仿宋_GBK">
    <w:panose1 w:val="03000509000000000000"/>
    <w:charset w:val="86"/>
    <w:family w:val="script"/>
    <w:pitch w:val="fixed"/>
    <w:sig w:usb0="00000001" w:usb1="080E0000" w:usb2="00000010" w:usb3="00000000" w:csb0="00040000" w:csb1="00000000"/>
    <w:embedRegular r:id="rId2" w:subsetted="1" w:fontKey="{3112F8B1-9952-4C64-BE96-3C407EA7CC1A}"/>
    <w:embedBold r:id="rId3" w:subsetted="1" w:fontKey="{3A7B1C81-911A-46DC-AC14-9DDD4C9D2497}"/>
  </w:font>
  <w:font w:name="黑体">
    <w:altName w:val="SimHei"/>
    <w:panose1 w:val="02010609060101010101"/>
    <w:charset w:val="86"/>
    <w:family w:val="modern"/>
    <w:pitch w:val="fixed"/>
    <w:sig w:usb0="800002BF" w:usb1="38CF7CFA" w:usb2="00000016" w:usb3="00000000" w:csb0="00040001" w:csb1="00000000"/>
    <w:embedRegular r:id="rId4" w:subsetted="1" w:fontKey="{20704845-9CE6-4BA1-8A93-A5BFA81EDF92}"/>
  </w:font>
  <w:font w:name="方正小标宋_GBK">
    <w:panose1 w:val="03000509000000000000"/>
    <w:charset w:val="86"/>
    <w:family w:val="script"/>
    <w:pitch w:val="fixed"/>
    <w:sig w:usb0="00000001" w:usb1="080E0000" w:usb2="00000010" w:usb3="00000000" w:csb0="00040000" w:csb1="00000000"/>
    <w:embedRegular r:id="rId5" w:subsetted="1" w:fontKey="{14031A6C-D991-4833-82DD-AF1B83FB59A8}"/>
  </w:font>
  <w:font w:name="方正楷体_GBK">
    <w:panose1 w:val="03000509000000000000"/>
    <w:charset w:val="86"/>
    <w:family w:val="script"/>
    <w:pitch w:val="fixed"/>
    <w:sig w:usb0="00000001" w:usb1="080E0000" w:usb2="00000010" w:usb3="00000000" w:csb0="00040000" w:csb1="00000000"/>
    <w:embedRegular r:id="rId6" w:subsetted="1" w:fontKey="{1FBD6D16-A96B-4B33-BDB2-BE82BE198E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4D" w:rsidRDefault="007B54DA">
    <w:pPr>
      <w:pStyle w:val="a7"/>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635C2D20" wp14:editId="623C20C8">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404D" w:rsidRDefault="007B54DA">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817C5">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95404D" w:rsidRDefault="007B54DA">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817C5">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EC" w:rsidRDefault="008C3AEC">
      <w:r>
        <w:separator/>
      </w:r>
    </w:p>
  </w:footnote>
  <w:footnote w:type="continuationSeparator" w:id="0">
    <w:p w:rsidR="008C3AEC" w:rsidRDefault="008C3AE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欣之">
    <w15:presenceInfo w15:providerId="WPS Office" w15:userId="154698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NjRmM2QyMDg5MzVhM2I4ZDdlM2ExZTA0ODdhNmEifQ=="/>
  </w:docVars>
  <w:rsids>
    <w:rsidRoot w:val="00FD280E"/>
    <w:rsid w:val="000000A6"/>
    <w:rsid w:val="0000522C"/>
    <w:rsid w:val="00007AF5"/>
    <w:rsid w:val="00010396"/>
    <w:rsid w:val="00010AA3"/>
    <w:rsid w:val="00010F0E"/>
    <w:rsid w:val="00012F5A"/>
    <w:rsid w:val="00013A56"/>
    <w:rsid w:val="000218DC"/>
    <w:rsid w:val="00021C3A"/>
    <w:rsid w:val="00021EBE"/>
    <w:rsid w:val="000229DB"/>
    <w:rsid w:val="00027D07"/>
    <w:rsid w:val="000313F9"/>
    <w:rsid w:val="0003426B"/>
    <w:rsid w:val="00034909"/>
    <w:rsid w:val="00035DA6"/>
    <w:rsid w:val="000378C0"/>
    <w:rsid w:val="00042FD0"/>
    <w:rsid w:val="00043973"/>
    <w:rsid w:val="00043CF1"/>
    <w:rsid w:val="0004481E"/>
    <w:rsid w:val="00044D02"/>
    <w:rsid w:val="00046EBB"/>
    <w:rsid w:val="000502E8"/>
    <w:rsid w:val="00052AD1"/>
    <w:rsid w:val="000540A2"/>
    <w:rsid w:val="00054DAB"/>
    <w:rsid w:val="00056417"/>
    <w:rsid w:val="00061110"/>
    <w:rsid w:val="00061ADE"/>
    <w:rsid w:val="00063662"/>
    <w:rsid w:val="00063DD9"/>
    <w:rsid w:val="00065C8F"/>
    <w:rsid w:val="00066AC0"/>
    <w:rsid w:val="00067E75"/>
    <w:rsid w:val="00070073"/>
    <w:rsid w:val="00070B5A"/>
    <w:rsid w:val="00071DD3"/>
    <w:rsid w:val="00071E94"/>
    <w:rsid w:val="000720A6"/>
    <w:rsid w:val="0007338F"/>
    <w:rsid w:val="00076DD3"/>
    <w:rsid w:val="000771BF"/>
    <w:rsid w:val="00086B78"/>
    <w:rsid w:val="000870BA"/>
    <w:rsid w:val="00087F84"/>
    <w:rsid w:val="0009241F"/>
    <w:rsid w:val="000951B4"/>
    <w:rsid w:val="000963B1"/>
    <w:rsid w:val="000A01F9"/>
    <w:rsid w:val="000A430C"/>
    <w:rsid w:val="000A49DF"/>
    <w:rsid w:val="000A4FE6"/>
    <w:rsid w:val="000A5CC6"/>
    <w:rsid w:val="000A683C"/>
    <w:rsid w:val="000B00D4"/>
    <w:rsid w:val="000B0B2E"/>
    <w:rsid w:val="000B1717"/>
    <w:rsid w:val="000B2D0C"/>
    <w:rsid w:val="000B3A96"/>
    <w:rsid w:val="000B3BEF"/>
    <w:rsid w:val="000C03C0"/>
    <w:rsid w:val="000C05D7"/>
    <w:rsid w:val="000C1082"/>
    <w:rsid w:val="000C33CB"/>
    <w:rsid w:val="000C4F93"/>
    <w:rsid w:val="000C522C"/>
    <w:rsid w:val="000C5C8E"/>
    <w:rsid w:val="000C5F93"/>
    <w:rsid w:val="000D0048"/>
    <w:rsid w:val="000D0C70"/>
    <w:rsid w:val="000D183B"/>
    <w:rsid w:val="000D2471"/>
    <w:rsid w:val="000D31BC"/>
    <w:rsid w:val="000E0A48"/>
    <w:rsid w:val="000E2169"/>
    <w:rsid w:val="000E2CA0"/>
    <w:rsid w:val="000E6961"/>
    <w:rsid w:val="000F0D63"/>
    <w:rsid w:val="000F158F"/>
    <w:rsid w:val="000F27EF"/>
    <w:rsid w:val="000F4DB6"/>
    <w:rsid w:val="0010198E"/>
    <w:rsid w:val="00102279"/>
    <w:rsid w:val="00102835"/>
    <w:rsid w:val="001046F2"/>
    <w:rsid w:val="0010535E"/>
    <w:rsid w:val="00106A53"/>
    <w:rsid w:val="00106BBD"/>
    <w:rsid w:val="001071FF"/>
    <w:rsid w:val="0011021F"/>
    <w:rsid w:val="00110CAB"/>
    <w:rsid w:val="0011502F"/>
    <w:rsid w:val="00115868"/>
    <w:rsid w:val="00115DB8"/>
    <w:rsid w:val="00115DC8"/>
    <w:rsid w:val="00120E71"/>
    <w:rsid w:val="00122A83"/>
    <w:rsid w:val="00123BD2"/>
    <w:rsid w:val="00123EA0"/>
    <w:rsid w:val="0012472A"/>
    <w:rsid w:val="001251B4"/>
    <w:rsid w:val="00125954"/>
    <w:rsid w:val="00127F70"/>
    <w:rsid w:val="00131902"/>
    <w:rsid w:val="00134585"/>
    <w:rsid w:val="00135D5F"/>
    <w:rsid w:val="00137FCF"/>
    <w:rsid w:val="0014009F"/>
    <w:rsid w:val="0014111D"/>
    <w:rsid w:val="0014316F"/>
    <w:rsid w:val="00146528"/>
    <w:rsid w:val="00150047"/>
    <w:rsid w:val="001506C2"/>
    <w:rsid w:val="00152A04"/>
    <w:rsid w:val="00154226"/>
    <w:rsid w:val="00155D06"/>
    <w:rsid w:val="00156F7B"/>
    <w:rsid w:val="00160568"/>
    <w:rsid w:val="00162EC9"/>
    <w:rsid w:val="00163023"/>
    <w:rsid w:val="001639A4"/>
    <w:rsid w:val="00165247"/>
    <w:rsid w:val="001657D7"/>
    <w:rsid w:val="00165B76"/>
    <w:rsid w:val="00171BD9"/>
    <w:rsid w:val="0017453A"/>
    <w:rsid w:val="0017602F"/>
    <w:rsid w:val="00176238"/>
    <w:rsid w:val="00177484"/>
    <w:rsid w:val="00182DED"/>
    <w:rsid w:val="00182FE2"/>
    <w:rsid w:val="001835ED"/>
    <w:rsid w:val="00184A66"/>
    <w:rsid w:val="0018682D"/>
    <w:rsid w:val="00187C04"/>
    <w:rsid w:val="001917C6"/>
    <w:rsid w:val="00191A30"/>
    <w:rsid w:val="00194AC4"/>
    <w:rsid w:val="001A2291"/>
    <w:rsid w:val="001A28E8"/>
    <w:rsid w:val="001A2AB5"/>
    <w:rsid w:val="001A3BFB"/>
    <w:rsid w:val="001A3DA3"/>
    <w:rsid w:val="001A4170"/>
    <w:rsid w:val="001A57C7"/>
    <w:rsid w:val="001A5843"/>
    <w:rsid w:val="001A6B04"/>
    <w:rsid w:val="001B0B7F"/>
    <w:rsid w:val="001B5180"/>
    <w:rsid w:val="001B6A6B"/>
    <w:rsid w:val="001C2199"/>
    <w:rsid w:val="001C28F2"/>
    <w:rsid w:val="001C36ED"/>
    <w:rsid w:val="001C55CB"/>
    <w:rsid w:val="001C75AE"/>
    <w:rsid w:val="001D07D1"/>
    <w:rsid w:val="001D7333"/>
    <w:rsid w:val="001E16DB"/>
    <w:rsid w:val="001E18EB"/>
    <w:rsid w:val="001E1CA5"/>
    <w:rsid w:val="001E58FD"/>
    <w:rsid w:val="001E60C3"/>
    <w:rsid w:val="001E661F"/>
    <w:rsid w:val="001E7078"/>
    <w:rsid w:val="001F0708"/>
    <w:rsid w:val="001F1F18"/>
    <w:rsid w:val="001F39BD"/>
    <w:rsid w:val="001F4569"/>
    <w:rsid w:val="001F6601"/>
    <w:rsid w:val="001F69FD"/>
    <w:rsid w:val="00202110"/>
    <w:rsid w:val="00202996"/>
    <w:rsid w:val="00204417"/>
    <w:rsid w:val="0020485B"/>
    <w:rsid w:val="00205C0C"/>
    <w:rsid w:val="002065FD"/>
    <w:rsid w:val="00207221"/>
    <w:rsid w:val="00207862"/>
    <w:rsid w:val="002079C3"/>
    <w:rsid w:val="00207DAB"/>
    <w:rsid w:val="00211652"/>
    <w:rsid w:val="00211E11"/>
    <w:rsid w:val="0021269F"/>
    <w:rsid w:val="002146BA"/>
    <w:rsid w:val="002175E1"/>
    <w:rsid w:val="00220F14"/>
    <w:rsid w:val="00222C80"/>
    <w:rsid w:val="00224342"/>
    <w:rsid w:val="002245C5"/>
    <w:rsid w:val="00224C5E"/>
    <w:rsid w:val="002268DB"/>
    <w:rsid w:val="002339A5"/>
    <w:rsid w:val="00233D8F"/>
    <w:rsid w:val="00234B46"/>
    <w:rsid w:val="00234C93"/>
    <w:rsid w:val="002370E2"/>
    <w:rsid w:val="0023763A"/>
    <w:rsid w:val="002401E8"/>
    <w:rsid w:val="00240807"/>
    <w:rsid w:val="00241529"/>
    <w:rsid w:val="00242EDA"/>
    <w:rsid w:val="00242EEB"/>
    <w:rsid w:val="002437DC"/>
    <w:rsid w:val="00247CB3"/>
    <w:rsid w:val="00252E99"/>
    <w:rsid w:val="002532AF"/>
    <w:rsid w:val="00253E2B"/>
    <w:rsid w:val="0025679C"/>
    <w:rsid w:val="00257D9C"/>
    <w:rsid w:val="00261056"/>
    <w:rsid w:val="00262DF6"/>
    <w:rsid w:val="00266D58"/>
    <w:rsid w:val="00267404"/>
    <w:rsid w:val="00270EBB"/>
    <w:rsid w:val="00272206"/>
    <w:rsid w:val="00273C21"/>
    <w:rsid w:val="002756B4"/>
    <w:rsid w:val="0027580E"/>
    <w:rsid w:val="00276D2D"/>
    <w:rsid w:val="00281348"/>
    <w:rsid w:val="0028293E"/>
    <w:rsid w:val="00283297"/>
    <w:rsid w:val="002838CB"/>
    <w:rsid w:val="00283E50"/>
    <w:rsid w:val="0028449A"/>
    <w:rsid w:val="0028465B"/>
    <w:rsid w:val="00284DAC"/>
    <w:rsid w:val="00284F7D"/>
    <w:rsid w:val="0028577B"/>
    <w:rsid w:val="00286989"/>
    <w:rsid w:val="00294432"/>
    <w:rsid w:val="00295EAE"/>
    <w:rsid w:val="0029690F"/>
    <w:rsid w:val="002A0E42"/>
    <w:rsid w:val="002A1EBA"/>
    <w:rsid w:val="002A7344"/>
    <w:rsid w:val="002B5418"/>
    <w:rsid w:val="002B5A48"/>
    <w:rsid w:val="002C1DB7"/>
    <w:rsid w:val="002C3B63"/>
    <w:rsid w:val="002C5459"/>
    <w:rsid w:val="002C5ACF"/>
    <w:rsid w:val="002D02ED"/>
    <w:rsid w:val="002D1C10"/>
    <w:rsid w:val="002D2F79"/>
    <w:rsid w:val="002D57E3"/>
    <w:rsid w:val="002D5B94"/>
    <w:rsid w:val="002D621A"/>
    <w:rsid w:val="002E0266"/>
    <w:rsid w:val="002E2A78"/>
    <w:rsid w:val="002E4906"/>
    <w:rsid w:val="002F103A"/>
    <w:rsid w:val="002F1863"/>
    <w:rsid w:val="002F2DE6"/>
    <w:rsid w:val="002F3CC7"/>
    <w:rsid w:val="002F5B85"/>
    <w:rsid w:val="002F5D1A"/>
    <w:rsid w:val="002F7CB8"/>
    <w:rsid w:val="002F7D13"/>
    <w:rsid w:val="00303E2F"/>
    <w:rsid w:val="00304D15"/>
    <w:rsid w:val="00305A5D"/>
    <w:rsid w:val="00310E4C"/>
    <w:rsid w:val="00311B41"/>
    <w:rsid w:val="0031254B"/>
    <w:rsid w:val="00313197"/>
    <w:rsid w:val="0031468C"/>
    <w:rsid w:val="00315AE6"/>
    <w:rsid w:val="00315DBE"/>
    <w:rsid w:val="00317CDE"/>
    <w:rsid w:val="00325C97"/>
    <w:rsid w:val="00330166"/>
    <w:rsid w:val="0033045E"/>
    <w:rsid w:val="003343FB"/>
    <w:rsid w:val="00335C89"/>
    <w:rsid w:val="00336001"/>
    <w:rsid w:val="003367FA"/>
    <w:rsid w:val="003412AA"/>
    <w:rsid w:val="00342BAC"/>
    <w:rsid w:val="00346672"/>
    <w:rsid w:val="00347AB4"/>
    <w:rsid w:val="003515FC"/>
    <w:rsid w:val="00356C94"/>
    <w:rsid w:val="00356FFE"/>
    <w:rsid w:val="00357467"/>
    <w:rsid w:val="0036617F"/>
    <w:rsid w:val="003667F8"/>
    <w:rsid w:val="003674C9"/>
    <w:rsid w:val="0037339D"/>
    <w:rsid w:val="00374208"/>
    <w:rsid w:val="0037493A"/>
    <w:rsid w:val="00374CDF"/>
    <w:rsid w:val="00376C60"/>
    <w:rsid w:val="0037701E"/>
    <w:rsid w:val="0038468B"/>
    <w:rsid w:val="0038625C"/>
    <w:rsid w:val="003862CD"/>
    <w:rsid w:val="00386FCC"/>
    <w:rsid w:val="00387CC6"/>
    <w:rsid w:val="00391482"/>
    <w:rsid w:val="003944DB"/>
    <w:rsid w:val="003961A5"/>
    <w:rsid w:val="003961D9"/>
    <w:rsid w:val="00397BDA"/>
    <w:rsid w:val="003A089D"/>
    <w:rsid w:val="003A0A77"/>
    <w:rsid w:val="003A0A94"/>
    <w:rsid w:val="003A3AA6"/>
    <w:rsid w:val="003A579D"/>
    <w:rsid w:val="003A6241"/>
    <w:rsid w:val="003A77E9"/>
    <w:rsid w:val="003A7A89"/>
    <w:rsid w:val="003B2412"/>
    <w:rsid w:val="003B2EAA"/>
    <w:rsid w:val="003B334E"/>
    <w:rsid w:val="003B56D3"/>
    <w:rsid w:val="003B6170"/>
    <w:rsid w:val="003B654E"/>
    <w:rsid w:val="003C5285"/>
    <w:rsid w:val="003C5FC2"/>
    <w:rsid w:val="003C7497"/>
    <w:rsid w:val="003C7C6C"/>
    <w:rsid w:val="003D2E65"/>
    <w:rsid w:val="003D4265"/>
    <w:rsid w:val="003D4D7B"/>
    <w:rsid w:val="003D557F"/>
    <w:rsid w:val="003D73E7"/>
    <w:rsid w:val="003E19D9"/>
    <w:rsid w:val="003E1C0B"/>
    <w:rsid w:val="003E3883"/>
    <w:rsid w:val="003E54A5"/>
    <w:rsid w:val="003E5687"/>
    <w:rsid w:val="003E67A9"/>
    <w:rsid w:val="003E6F95"/>
    <w:rsid w:val="003F074A"/>
    <w:rsid w:val="003F0EDF"/>
    <w:rsid w:val="003F35C0"/>
    <w:rsid w:val="003F50CD"/>
    <w:rsid w:val="003F65C2"/>
    <w:rsid w:val="003F738E"/>
    <w:rsid w:val="003F7EB1"/>
    <w:rsid w:val="004004EA"/>
    <w:rsid w:val="00404C65"/>
    <w:rsid w:val="00405FB0"/>
    <w:rsid w:val="004074D0"/>
    <w:rsid w:val="00407C49"/>
    <w:rsid w:val="0041316D"/>
    <w:rsid w:val="0041323D"/>
    <w:rsid w:val="00414F83"/>
    <w:rsid w:val="004152E7"/>
    <w:rsid w:val="00417238"/>
    <w:rsid w:val="004206B5"/>
    <w:rsid w:val="004245D1"/>
    <w:rsid w:val="00425D05"/>
    <w:rsid w:val="00427B28"/>
    <w:rsid w:val="004301E5"/>
    <w:rsid w:val="00430E79"/>
    <w:rsid w:val="00434480"/>
    <w:rsid w:val="00436188"/>
    <w:rsid w:val="004369CD"/>
    <w:rsid w:val="00441265"/>
    <w:rsid w:val="004446C9"/>
    <w:rsid w:val="00445EEE"/>
    <w:rsid w:val="0044616D"/>
    <w:rsid w:val="00446B7D"/>
    <w:rsid w:val="00447BCC"/>
    <w:rsid w:val="00451E9E"/>
    <w:rsid w:val="004539D5"/>
    <w:rsid w:val="004553C8"/>
    <w:rsid w:val="00462DA7"/>
    <w:rsid w:val="00471181"/>
    <w:rsid w:val="00473016"/>
    <w:rsid w:val="00474D80"/>
    <w:rsid w:val="004752DF"/>
    <w:rsid w:val="0047593F"/>
    <w:rsid w:val="00480F17"/>
    <w:rsid w:val="004817C5"/>
    <w:rsid w:val="0048302C"/>
    <w:rsid w:val="00486F79"/>
    <w:rsid w:val="00494772"/>
    <w:rsid w:val="0049609E"/>
    <w:rsid w:val="00496B34"/>
    <w:rsid w:val="004A36E5"/>
    <w:rsid w:val="004A3F4D"/>
    <w:rsid w:val="004B0732"/>
    <w:rsid w:val="004B2521"/>
    <w:rsid w:val="004B4D33"/>
    <w:rsid w:val="004C09BE"/>
    <w:rsid w:val="004C36D0"/>
    <w:rsid w:val="004C3B84"/>
    <w:rsid w:val="004C4185"/>
    <w:rsid w:val="004C580D"/>
    <w:rsid w:val="004C5A93"/>
    <w:rsid w:val="004C6B9C"/>
    <w:rsid w:val="004C73A8"/>
    <w:rsid w:val="004D11DD"/>
    <w:rsid w:val="004D12F4"/>
    <w:rsid w:val="004D441E"/>
    <w:rsid w:val="004E157B"/>
    <w:rsid w:val="004E1BFF"/>
    <w:rsid w:val="004E1D01"/>
    <w:rsid w:val="004E2657"/>
    <w:rsid w:val="00500015"/>
    <w:rsid w:val="00503933"/>
    <w:rsid w:val="00503FCD"/>
    <w:rsid w:val="00507259"/>
    <w:rsid w:val="00507A9F"/>
    <w:rsid w:val="0051092A"/>
    <w:rsid w:val="00513F8B"/>
    <w:rsid w:val="0051565D"/>
    <w:rsid w:val="0051798F"/>
    <w:rsid w:val="00523AF9"/>
    <w:rsid w:val="005242A0"/>
    <w:rsid w:val="0052530C"/>
    <w:rsid w:val="00525EED"/>
    <w:rsid w:val="00530CE4"/>
    <w:rsid w:val="00532DE7"/>
    <w:rsid w:val="005349E0"/>
    <w:rsid w:val="00535029"/>
    <w:rsid w:val="00536920"/>
    <w:rsid w:val="00536AC1"/>
    <w:rsid w:val="0053706A"/>
    <w:rsid w:val="005416A7"/>
    <w:rsid w:val="00544DF8"/>
    <w:rsid w:val="005461CA"/>
    <w:rsid w:val="00551134"/>
    <w:rsid w:val="00551E8B"/>
    <w:rsid w:val="00551F9A"/>
    <w:rsid w:val="005570DB"/>
    <w:rsid w:val="0055753E"/>
    <w:rsid w:val="0056128C"/>
    <w:rsid w:val="00561933"/>
    <w:rsid w:val="00561A2E"/>
    <w:rsid w:val="0056443F"/>
    <w:rsid w:val="00570100"/>
    <w:rsid w:val="0057195F"/>
    <w:rsid w:val="005719D3"/>
    <w:rsid w:val="005732F3"/>
    <w:rsid w:val="005741DE"/>
    <w:rsid w:val="00574FB0"/>
    <w:rsid w:val="00575388"/>
    <w:rsid w:val="005761B6"/>
    <w:rsid w:val="00577CDC"/>
    <w:rsid w:val="00581F70"/>
    <w:rsid w:val="00582998"/>
    <w:rsid w:val="00584178"/>
    <w:rsid w:val="00585675"/>
    <w:rsid w:val="00585C6E"/>
    <w:rsid w:val="00590FF9"/>
    <w:rsid w:val="00591C88"/>
    <w:rsid w:val="00593031"/>
    <w:rsid w:val="005932CC"/>
    <w:rsid w:val="00596318"/>
    <w:rsid w:val="005A2302"/>
    <w:rsid w:val="005A29C6"/>
    <w:rsid w:val="005B10E1"/>
    <w:rsid w:val="005B1D8A"/>
    <w:rsid w:val="005B461C"/>
    <w:rsid w:val="005C1220"/>
    <w:rsid w:val="005C2B08"/>
    <w:rsid w:val="005C3DDC"/>
    <w:rsid w:val="005C7C84"/>
    <w:rsid w:val="005D0D13"/>
    <w:rsid w:val="005D5643"/>
    <w:rsid w:val="005D626D"/>
    <w:rsid w:val="005E08D4"/>
    <w:rsid w:val="005E21E8"/>
    <w:rsid w:val="005E5354"/>
    <w:rsid w:val="005E728D"/>
    <w:rsid w:val="005F05B3"/>
    <w:rsid w:val="005F1F7B"/>
    <w:rsid w:val="005F312A"/>
    <w:rsid w:val="005F3295"/>
    <w:rsid w:val="005F3BC1"/>
    <w:rsid w:val="005F3D75"/>
    <w:rsid w:val="005F3DFC"/>
    <w:rsid w:val="005F6858"/>
    <w:rsid w:val="0060208D"/>
    <w:rsid w:val="00604FEA"/>
    <w:rsid w:val="006114FE"/>
    <w:rsid w:val="006120BA"/>
    <w:rsid w:val="00612593"/>
    <w:rsid w:val="006130D2"/>
    <w:rsid w:val="00617E74"/>
    <w:rsid w:val="006208F6"/>
    <w:rsid w:val="00621AA9"/>
    <w:rsid w:val="00627887"/>
    <w:rsid w:val="00627C30"/>
    <w:rsid w:val="00632171"/>
    <w:rsid w:val="00634A05"/>
    <w:rsid w:val="0063604E"/>
    <w:rsid w:val="006431A8"/>
    <w:rsid w:val="0064343B"/>
    <w:rsid w:val="0065149A"/>
    <w:rsid w:val="00651897"/>
    <w:rsid w:val="00660535"/>
    <w:rsid w:val="00661944"/>
    <w:rsid w:val="006623C2"/>
    <w:rsid w:val="00662C97"/>
    <w:rsid w:val="00662DF8"/>
    <w:rsid w:val="0066521E"/>
    <w:rsid w:val="00666CA8"/>
    <w:rsid w:val="006756A5"/>
    <w:rsid w:val="006827C6"/>
    <w:rsid w:val="00682BA6"/>
    <w:rsid w:val="00683010"/>
    <w:rsid w:val="006865F1"/>
    <w:rsid w:val="00686963"/>
    <w:rsid w:val="006875D8"/>
    <w:rsid w:val="006915FC"/>
    <w:rsid w:val="006939A9"/>
    <w:rsid w:val="00696822"/>
    <w:rsid w:val="0069703F"/>
    <w:rsid w:val="00697109"/>
    <w:rsid w:val="006A30BB"/>
    <w:rsid w:val="006A4041"/>
    <w:rsid w:val="006B0F86"/>
    <w:rsid w:val="006B44A1"/>
    <w:rsid w:val="006C3D3A"/>
    <w:rsid w:val="006C4521"/>
    <w:rsid w:val="006C4697"/>
    <w:rsid w:val="006C7F4A"/>
    <w:rsid w:val="006D1549"/>
    <w:rsid w:val="006D30B3"/>
    <w:rsid w:val="006D384A"/>
    <w:rsid w:val="006D567D"/>
    <w:rsid w:val="006E0533"/>
    <w:rsid w:val="006E0B8C"/>
    <w:rsid w:val="006E17CE"/>
    <w:rsid w:val="006E3FFE"/>
    <w:rsid w:val="006F2966"/>
    <w:rsid w:val="006F3951"/>
    <w:rsid w:val="006F5731"/>
    <w:rsid w:val="006F5D20"/>
    <w:rsid w:val="006F6FAB"/>
    <w:rsid w:val="007012EB"/>
    <w:rsid w:val="007019D4"/>
    <w:rsid w:val="00705248"/>
    <w:rsid w:val="00706921"/>
    <w:rsid w:val="00706EB8"/>
    <w:rsid w:val="007114C9"/>
    <w:rsid w:val="0071161B"/>
    <w:rsid w:val="007147D3"/>
    <w:rsid w:val="007159D7"/>
    <w:rsid w:val="00716901"/>
    <w:rsid w:val="00717FFA"/>
    <w:rsid w:val="0072043A"/>
    <w:rsid w:val="00720911"/>
    <w:rsid w:val="007209BD"/>
    <w:rsid w:val="00722683"/>
    <w:rsid w:val="00722B58"/>
    <w:rsid w:val="00723C4C"/>
    <w:rsid w:val="00725340"/>
    <w:rsid w:val="0072613D"/>
    <w:rsid w:val="0072668E"/>
    <w:rsid w:val="00726AA1"/>
    <w:rsid w:val="0073290E"/>
    <w:rsid w:val="00734E4D"/>
    <w:rsid w:val="00737131"/>
    <w:rsid w:val="007406B0"/>
    <w:rsid w:val="00740FD2"/>
    <w:rsid w:val="007434E5"/>
    <w:rsid w:val="00747001"/>
    <w:rsid w:val="00750EA7"/>
    <w:rsid w:val="007524DB"/>
    <w:rsid w:val="007534FD"/>
    <w:rsid w:val="00753B7C"/>
    <w:rsid w:val="00754A27"/>
    <w:rsid w:val="00755ED6"/>
    <w:rsid w:val="007563C0"/>
    <w:rsid w:val="00756EC9"/>
    <w:rsid w:val="00757E51"/>
    <w:rsid w:val="00760041"/>
    <w:rsid w:val="0076048B"/>
    <w:rsid w:val="00760C15"/>
    <w:rsid w:val="007611AC"/>
    <w:rsid w:val="007630F3"/>
    <w:rsid w:val="00763A77"/>
    <w:rsid w:val="00764B9A"/>
    <w:rsid w:val="00770581"/>
    <w:rsid w:val="007722A7"/>
    <w:rsid w:val="0077436D"/>
    <w:rsid w:val="00776275"/>
    <w:rsid w:val="007803B2"/>
    <w:rsid w:val="00780A52"/>
    <w:rsid w:val="00780CE8"/>
    <w:rsid w:val="00780EEC"/>
    <w:rsid w:val="007842A3"/>
    <w:rsid w:val="0078516C"/>
    <w:rsid w:val="007875E3"/>
    <w:rsid w:val="00795983"/>
    <w:rsid w:val="007A3808"/>
    <w:rsid w:val="007A415F"/>
    <w:rsid w:val="007A628D"/>
    <w:rsid w:val="007A76DA"/>
    <w:rsid w:val="007A7D59"/>
    <w:rsid w:val="007B0028"/>
    <w:rsid w:val="007B462C"/>
    <w:rsid w:val="007B54DA"/>
    <w:rsid w:val="007C1C46"/>
    <w:rsid w:val="007C2235"/>
    <w:rsid w:val="007C4743"/>
    <w:rsid w:val="007C50CC"/>
    <w:rsid w:val="007C52D2"/>
    <w:rsid w:val="007C72EB"/>
    <w:rsid w:val="007C784D"/>
    <w:rsid w:val="007C7E9E"/>
    <w:rsid w:val="007D369A"/>
    <w:rsid w:val="007D3F6F"/>
    <w:rsid w:val="007D5A5B"/>
    <w:rsid w:val="007E1878"/>
    <w:rsid w:val="007E30BB"/>
    <w:rsid w:val="007E33F4"/>
    <w:rsid w:val="007E3580"/>
    <w:rsid w:val="007E381B"/>
    <w:rsid w:val="007E4164"/>
    <w:rsid w:val="007E43B0"/>
    <w:rsid w:val="007E65FB"/>
    <w:rsid w:val="007E69A0"/>
    <w:rsid w:val="007E734F"/>
    <w:rsid w:val="007F0A29"/>
    <w:rsid w:val="007F430F"/>
    <w:rsid w:val="007F4B21"/>
    <w:rsid w:val="007F5123"/>
    <w:rsid w:val="007F7764"/>
    <w:rsid w:val="007F78FB"/>
    <w:rsid w:val="007F7FDB"/>
    <w:rsid w:val="00804271"/>
    <w:rsid w:val="008065C6"/>
    <w:rsid w:val="00806F8A"/>
    <w:rsid w:val="00807644"/>
    <w:rsid w:val="00807DB6"/>
    <w:rsid w:val="0081197B"/>
    <w:rsid w:val="0081212E"/>
    <w:rsid w:val="0081469B"/>
    <w:rsid w:val="00814EE9"/>
    <w:rsid w:val="008161F0"/>
    <w:rsid w:val="00820574"/>
    <w:rsid w:val="00821378"/>
    <w:rsid w:val="008242C9"/>
    <w:rsid w:val="00824A47"/>
    <w:rsid w:val="00827310"/>
    <w:rsid w:val="008305D6"/>
    <w:rsid w:val="00830CCF"/>
    <w:rsid w:val="00831861"/>
    <w:rsid w:val="00840A72"/>
    <w:rsid w:val="00841CD8"/>
    <w:rsid w:val="00841D82"/>
    <w:rsid w:val="00842627"/>
    <w:rsid w:val="0084279B"/>
    <w:rsid w:val="00844562"/>
    <w:rsid w:val="0084719D"/>
    <w:rsid w:val="00847429"/>
    <w:rsid w:val="00850262"/>
    <w:rsid w:val="00861821"/>
    <w:rsid w:val="00862926"/>
    <w:rsid w:val="008637B0"/>
    <w:rsid w:val="008642FC"/>
    <w:rsid w:val="00864492"/>
    <w:rsid w:val="00866147"/>
    <w:rsid w:val="0087514C"/>
    <w:rsid w:val="00893672"/>
    <w:rsid w:val="008947B6"/>
    <w:rsid w:val="00897B7B"/>
    <w:rsid w:val="00897ED1"/>
    <w:rsid w:val="008A1797"/>
    <w:rsid w:val="008A197F"/>
    <w:rsid w:val="008A1B6C"/>
    <w:rsid w:val="008A29B9"/>
    <w:rsid w:val="008A396B"/>
    <w:rsid w:val="008B1758"/>
    <w:rsid w:val="008B4B96"/>
    <w:rsid w:val="008B4CD6"/>
    <w:rsid w:val="008B622F"/>
    <w:rsid w:val="008B6921"/>
    <w:rsid w:val="008B75EA"/>
    <w:rsid w:val="008C3AEC"/>
    <w:rsid w:val="008C563F"/>
    <w:rsid w:val="008D0BFE"/>
    <w:rsid w:val="008D4471"/>
    <w:rsid w:val="008D4F86"/>
    <w:rsid w:val="008D5B05"/>
    <w:rsid w:val="008E015D"/>
    <w:rsid w:val="008E44D6"/>
    <w:rsid w:val="008E53B0"/>
    <w:rsid w:val="008E5CFC"/>
    <w:rsid w:val="008F0E25"/>
    <w:rsid w:val="008F1C5E"/>
    <w:rsid w:val="008F6514"/>
    <w:rsid w:val="00902105"/>
    <w:rsid w:val="00910A06"/>
    <w:rsid w:val="00910E61"/>
    <w:rsid w:val="009128A2"/>
    <w:rsid w:val="009136B6"/>
    <w:rsid w:val="00914FBF"/>
    <w:rsid w:val="00923838"/>
    <w:rsid w:val="00924F5A"/>
    <w:rsid w:val="009258E7"/>
    <w:rsid w:val="009261D6"/>
    <w:rsid w:val="00930419"/>
    <w:rsid w:val="00932D1B"/>
    <w:rsid w:val="009335A4"/>
    <w:rsid w:val="00935390"/>
    <w:rsid w:val="00935CA8"/>
    <w:rsid w:val="00936191"/>
    <w:rsid w:val="009363F8"/>
    <w:rsid w:val="009367CA"/>
    <w:rsid w:val="00941F78"/>
    <w:rsid w:val="0094289F"/>
    <w:rsid w:val="00944FAD"/>
    <w:rsid w:val="00947CFC"/>
    <w:rsid w:val="0095404D"/>
    <w:rsid w:val="00961EEF"/>
    <w:rsid w:val="00962D8B"/>
    <w:rsid w:val="00963372"/>
    <w:rsid w:val="0096397A"/>
    <w:rsid w:val="00964F65"/>
    <w:rsid w:val="00967E8C"/>
    <w:rsid w:val="009731B1"/>
    <w:rsid w:val="00980431"/>
    <w:rsid w:val="00985406"/>
    <w:rsid w:val="009918EE"/>
    <w:rsid w:val="0099194C"/>
    <w:rsid w:val="00992226"/>
    <w:rsid w:val="00993DD0"/>
    <w:rsid w:val="009968A3"/>
    <w:rsid w:val="00996AE3"/>
    <w:rsid w:val="009A04AE"/>
    <w:rsid w:val="009A09E4"/>
    <w:rsid w:val="009A33C8"/>
    <w:rsid w:val="009A6AF9"/>
    <w:rsid w:val="009A6FC1"/>
    <w:rsid w:val="009A7012"/>
    <w:rsid w:val="009B08A3"/>
    <w:rsid w:val="009B2ECD"/>
    <w:rsid w:val="009B2F0C"/>
    <w:rsid w:val="009B3B6B"/>
    <w:rsid w:val="009C0DFF"/>
    <w:rsid w:val="009C1BE7"/>
    <w:rsid w:val="009C3F1D"/>
    <w:rsid w:val="009C668E"/>
    <w:rsid w:val="009D06D1"/>
    <w:rsid w:val="009D0C35"/>
    <w:rsid w:val="009D35C7"/>
    <w:rsid w:val="009D6078"/>
    <w:rsid w:val="009D6A2A"/>
    <w:rsid w:val="009E4450"/>
    <w:rsid w:val="009E77C9"/>
    <w:rsid w:val="009E7B9A"/>
    <w:rsid w:val="009F2765"/>
    <w:rsid w:val="009F2EFE"/>
    <w:rsid w:val="009F3D60"/>
    <w:rsid w:val="009F72F6"/>
    <w:rsid w:val="009F7329"/>
    <w:rsid w:val="009F7FF3"/>
    <w:rsid w:val="00A002AC"/>
    <w:rsid w:val="00A013D6"/>
    <w:rsid w:val="00A03EA5"/>
    <w:rsid w:val="00A05B5D"/>
    <w:rsid w:val="00A05E25"/>
    <w:rsid w:val="00A07217"/>
    <w:rsid w:val="00A07222"/>
    <w:rsid w:val="00A13FA2"/>
    <w:rsid w:val="00A1655F"/>
    <w:rsid w:val="00A17137"/>
    <w:rsid w:val="00A1778A"/>
    <w:rsid w:val="00A20588"/>
    <w:rsid w:val="00A21FDE"/>
    <w:rsid w:val="00A234D2"/>
    <w:rsid w:val="00A238C7"/>
    <w:rsid w:val="00A25DE7"/>
    <w:rsid w:val="00A274B4"/>
    <w:rsid w:val="00A3122C"/>
    <w:rsid w:val="00A403DA"/>
    <w:rsid w:val="00A406C1"/>
    <w:rsid w:val="00A40EDC"/>
    <w:rsid w:val="00A4144A"/>
    <w:rsid w:val="00A4183A"/>
    <w:rsid w:val="00A41BB9"/>
    <w:rsid w:val="00A41DDE"/>
    <w:rsid w:val="00A4237F"/>
    <w:rsid w:val="00A44665"/>
    <w:rsid w:val="00A44B05"/>
    <w:rsid w:val="00A478A4"/>
    <w:rsid w:val="00A52B18"/>
    <w:rsid w:val="00A56995"/>
    <w:rsid w:val="00A57AAC"/>
    <w:rsid w:val="00A61F21"/>
    <w:rsid w:val="00A6219A"/>
    <w:rsid w:val="00A632F3"/>
    <w:rsid w:val="00A63A82"/>
    <w:rsid w:val="00A6447A"/>
    <w:rsid w:val="00A71F43"/>
    <w:rsid w:val="00A73AF6"/>
    <w:rsid w:val="00A7563C"/>
    <w:rsid w:val="00A82AF3"/>
    <w:rsid w:val="00A8324A"/>
    <w:rsid w:val="00A83635"/>
    <w:rsid w:val="00A83725"/>
    <w:rsid w:val="00A85B74"/>
    <w:rsid w:val="00A87438"/>
    <w:rsid w:val="00A87E67"/>
    <w:rsid w:val="00A97DFE"/>
    <w:rsid w:val="00AA109D"/>
    <w:rsid w:val="00AA22FB"/>
    <w:rsid w:val="00AA2441"/>
    <w:rsid w:val="00AA29A5"/>
    <w:rsid w:val="00AA31E2"/>
    <w:rsid w:val="00AA43E9"/>
    <w:rsid w:val="00AA56CC"/>
    <w:rsid w:val="00AA5F25"/>
    <w:rsid w:val="00AA61F3"/>
    <w:rsid w:val="00AA7417"/>
    <w:rsid w:val="00AB030C"/>
    <w:rsid w:val="00AB3F60"/>
    <w:rsid w:val="00AB6057"/>
    <w:rsid w:val="00AC1710"/>
    <w:rsid w:val="00AC2F38"/>
    <w:rsid w:val="00AC3B5F"/>
    <w:rsid w:val="00AC44CC"/>
    <w:rsid w:val="00AC635B"/>
    <w:rsid w:val="00AD2789"/>
    <w:rsid w:val="00AD290B"/>
    <w:rsid w:val="00AD3EA3"/>
    <w:rsid w:val="00AD4AC9"/>
    <w:rsid w:val="00AE4E2D"/>
    <w:rsid w:val="00AF09D8"/>
    <w:rsid w:val="00AF0F10"/>
    <w:rsid w:val="00AF3798"/>
    <w:rsid w:val="00AF3AA2"/>
    <w:rsid w:val="00AF575B"/>
    <w:rsid w:val="00AF5E1B"/>
    <w:rsid w:val="00B00820"/>
    <w:rsid w:val="00B01D32"/>
    <w:rsid w:val="00B10949"/>
    <w:rsid w:val="00B13FC8"/>
    <w:rsid w:val="00B140FE"/>
    <w:rsid w:val="00B1455C"/>
    <w:rsid w:val="00B14727"/>
    <w:rsid w:val="00B153C4"/>
    <w:rsid w:val="00B15557"/>
    <w:rsid w:val="00B16065"/>
    <w:rsid w:val="00B16820"/>
    <w:rsid w:val="00B17795"/>
    <w:rsid w:val="00B17BB0"/>
    <w:rsid w:val="00B20703"/>
    <w:rsid w:val="00B21B75"/>
    <w:rsid w:val="00B232EC"/>
    <w:rsid w:val="00B233B5"/>
    <w:rsid w:val="00B23C74"/>
    <w:rsid w:val="00B34F53"/>
    <w:rsid w:val="00B35B80"/>
    <w:rsid w:val="00B37F9C"/>
    <w:rsid w:val="00B412A0"/>
    <w:rsid w:val="00B43034"/>
    <w:rsid w:val="00B4340E"/>
    <w:rsid w:val="00B453E7"/>
    <w:rsid w:val="00B46DC8"/>
    <w:rsid w:val="00B50F4E"/>
    <w:rsid w:val="00B51AF4"/>
    <w:rsid w:val="00B531A0"/>
    <w:rsid w:val="00B53772"/>
    <w:rsid w:val="00B566BA"/>
    <w:rsid w:val="00B6252A"/>
    <w:rsid w:val="00B669B8"/>
    <w:rsid w:val="00B66DD9"/>
    <w:rsid w:val="00B725BC"/>
    <w:rsid w:val="00B76DC3"/>
    <w:rsid w:val="00B77475"/>
    <w:rsid w:val="00B776E5"/>
    <w:rsid w:val="00B80124"/>
    <w:rsid w:val="00B85B87"/>
    <w:rsid w:val="00B87607"/>
    <w:rsid w:val="00B8778D"/>
    <w:rsid w:val="00B87CE3"/>
    <w:rsid w:val="00B91509"/>
    <w:rsid w:val="00B91A3D"/>
    <w:rsid w:val="00B92369"/>
    <w:rsid w:val="00B939BF"/>
    <w:rsid w:val="00B93EFE"/>
    <w:rsid w:val="00B94924"/>
    <w:rsid w:val="00B95BEE"/>
    <w:rsid w:val="00B96445"/>
    <w:rsid w:val="00BA1258"/>
    <w:rsid w:val="00BA22D1"/>
    <w:rsid w:val="00BA348F"/>
    <w:rsid w:val="00BA3903"/>
    <w:rsid w:val="00BA4253"/>
    <w:rsid w:val="00BA5D94"/>
    <w:rsid w:val="00BB4C20"/>
    <w:rsid w:val="00BC0036"/>
    <w:rsid w:val="00BC0EAC"/>
    <w:rsid w:val="00BC11E6"/>
    <w:rsid w:val="00BC3B0E"/>
    <w:rsid w:val="00BC50A3"/>
    <w:rsid w:val="00BC53DB"/>
    <w:rsid w:val="00BD105B"/>
    <w:rsid w:val="00BD1C3F"/>
    <w:rsid w:val="00BD6584"/>
    <w:rsid w:val="00BD66A3"/>
    <w:rsid w:val="00BD731A"/>
    <w:rsid w:val="00BD7DEE"/>
    <w:rsid w:val="00BE60F7"/>
    <w:rsid w:val="00BE628D"/>
    <w:rsid w:val="00BE7AE7"/>
    <w:rsid w:val="00BE7D66"/>
    <w:rsid w:val="00BE7FC5"/>
    <w:rsid w:val="00BF03E4"/>
    <w:rsid w:val="00BF2163"/>
    <w:rsid w:val="00BF3228"/>
    <w:rsid w:val="00BF587B"/>
    <w:rsid w:val="00BF6EED"/>
    <w:rsid w:val="00C01F0B"/>
    <w:rsid w:val="00C04066"/>
    <w:rsid w:val="00C04AAE"/>
    <w:rsid w:val="00C1042D"/>
    <w:rsid w:val="00C1061F"/>
    <w:rsid w:val="00C11562"/>
    <w:rsid w:val="00C1186C"/>
    <w:rsid w:val="00C119B7"/>
    <w:rsid w:val="00C1324C"/>
    <w:rsid w:val="00C1607D"/>
    <w:rsid w:val="00C209CD"/>
    <w:rsid w:val="00C21D3E"/>
    <w:rsid w:val="00C21E3C"/>
    <w:rsid w:val="00C22487"/>
    <w:rsid w:val="00C2358F"/>
    <w:rsid w:val="00C23C09"/>
    <w:rsid w:val="00C2417E"/>
    <w:rsid w:val="00C332D9"/>
    <w:rsid w:val="00C33A76"/>
    <w:rsid w:val="00C33F1D"/>
    <w:rsid w:val="00C3443D"/>
    <w:rsid w:val="00C3455D"/>
    <w:rsid w:val="00C36EBC"/>
    <w:rsid w:val="00C437A4"/>
    <w:rsid w:val="00C46105"/>
    <w:rsid w:val="00C51D75"/>
    <w:rsid w:val="00C53875"/>
    <w:rsid w:val="00C55C70"/>
    <w:rsid w:val="00C5724F"/>
    <w:rsid w:val="00C630C4"/>
    <w:rsid w:val="00C64B19"/>
    <w:rsid w:val="00C667C3"/>
    <w:rsid w:val="00C703EC"/>
    <w:rsid w:val="00C70CE3"/>
    <w:rsid w:val="00C71116"/>
    <w:rsid w:val="00C712B8"/>
    <w:rsid w:val="00C71EEC"/>
    <w:rsid w:val="00C71F0B"/>
    <w:rsid w:val="00C75E7A"/>
    <w:rsid w:val="00C80A79"/>
    <w:rsid w:val="00C819D0"/>
    <w:rsid w:val="00C81B15"/>
    <w:rsid w:val="00C82622"/>
    <w:rsid w:val="00C829FC"/>
    <w:rsid w:val="00C83E92"/>
    <w:rsid w:val="00C86139"/>
    <w:rsid w:val="00C86AC9"/>
    <w:rsid w:val="00C91490"/>
    <w:rsid w:val="00C96607"/>
    <w:rsid w:val="00C973BF"/>
    <w:rsid w:val="00CA2012"/>
    <w:rsid w:val="00CA262B"/>
    <w:rsid w:val="00CB1469"/>
    <w:rsid w:val="00CB1666"/>
    <w:rsid w:val="00CB38CC"/>
    <w:rsid w:val="00CB4667"/>
    <w:rsid w:val="00CB711F"/>
    <w:rsid w:val="00CB7778"/>
    <w:rsid w:val="00CC0A5C"/>
    <w:rsid w:val="00CC12BB"/>
    <w:rsid w:val="00CC4313"/>
    <w:rsid w:val="00CC4F16"/>
    <w:rsid w:val="00CD2C5D"/>
    <w:rsid w:val="00CD2D2D"/>
    <w:rsid w:val="00CD304D"/>
    <w:rsid w:val="00CD50DB"/>
    <w:rsid w:val="00CD73AB"/>
    <w:rsid w:val="00CD7D8B"/>
    <w:rsid w:val="00CE038F"/>
    <w:rsid w:val="00CE087D"/>
    <w:rsid w:val="00CE5700"/>
    <w:rsid w:val="00CF2B35"/>
    <w:rsid w:val="00CF3CAF"/>
    <w:rsid w:val="00CF3CBD"/>
    <w:rsid w:val="00CF5B06"/>
    <w:rsid w:val="00D012D1"/>
    <w:rsid w:val="00D020B8"/>
    <w:rsid w:val="00D0278C"/>
    <w:rsid w:val="00D03FAE"/>
    <w:rsid w:val="00D05E4B"/>
    <w:rsid w:val="00D069E5"/>
    <w:rsid w:val="00D11538"/>
    <w:rsid w:val="00D1292D"/>
    <w:rsid w:val="00D141BB"/>
    <w:rsid w:val="00D149A0"/>
    <w:rsid w:val="00D207AF"/>
    <w:rsid w:val="00D23959"/>
    <w:rsid w:val="00D26621"/>
    <w:rsid w:val="00D26F42"/>
    <w:rsid w:val="00D30757"/>
    <w:rsid w:val="00D31BE6"/>
    <w:rsid w:val="00D31EF0"/>
    <w:rsid w:val="00D332E5"/>
    <w:rsid w:val="00D422CF"/>
    <w:rsid w:val="00D45542"/>
    <w:rsid w:val="00D46D4E"/>
    <w:rsid w:val="00D470E1"/>
    <w:rsid w:val="00D52618"/>
    <w:rsid w:val="00D565F5"/>
    <w:rsid w:val="00D56B4F"/>
    <w:rsid w:val="00D56D57"/>
    <w:rsid w:val="00D57DC2"/>
    <w:rsid w:val="00D62A4D"/>
    <w:rsid w:val="00D62B30"/>
    <w:rsid w:val="00D63B7F"/>
    <w:rsid w:val="00D6434F"/>
    <w:rsid w:val="00D6448F"/>
    <w:rsid w:val="00D6453B"/>
    <w:rsid w:val="00D6483E"/>
    <w:rsid w:val="00D660D0"/>
    <w:rsid w:val="00D7049C"/>
    <w:rsid w:val="00D7094D"/>
    <w:rsid w:val="00D74376"/>
    <w:rsid w:val="00D811C1"/>
    <w:rsid w:val="00D81EC7"/>
    <w:rsid w:val="00D84559"/>
    <w:rsid w:val="00D86FA5"/>
    <w:rsid w:val="00D87EE7"/>
    <w:rsid w:val="00D91413"/>
    <w:rsid w:val="00D92CA1"/>
    <w:rsid w:val="00D95755"/>
    <w:rsid w:val="00DA1687"/>
    <w:rsid w:val="00DA1AC8"/>
    <w:rsid w:val="00DA46AE"/>
    <w:rsid w:val="00DA777E"/>
    <w:rsid w:val="00DB5AF3"/>
    <w:rsid w:val="00DB7376"/>
    <w:rsid w:val="00DB7BB6"/>
    <w:rsid w:val="00DC1B1B"/>
    <w:rsid w:val="00DC2E87"/>
    <w:rsid w:val="00DC43FA"/>
    <w:rsid w:val="00DD21DD"/>
    <w:rsid w:val="00DD2A31"/>
    <w:rsid w:val="00DD3539"/>
    <w:rsid w:val="00DD3D2A"/>
    <w:rsid w:val="00DD681B"/>
    <w:rsid w:val="00DD7CE8"/>
    <w:rsid w:val="00DD7E40"/>
    <w:rsid w:val="00DE121A"/>
    <w:rsid w:val="00DE16A3"/>
    <w:rsid w:val="00DF2D61"/>
    <w:rsid w:val="00DF59D1"/>
    <w:rsid w:val="00DF6358"/>
    <w:rsid w:val="00E04D72"/>
    <w:rsid w:val="00E06594"/>
    <w:rsid w:val="00E11BC3"/>
    <w:rsid w:val="00E134D1"/>
    <w:rsid w:val="00E14203"/>
    <w:rsid w:val="00E15285"/>
    <w:rsid w:val="00E1567C"/>
    <w:rsid w:val="00E17E81"/>
    <w:rsid w:val="00E17ECA"/>
    <w:rsid w:val="00E21D9D"/>
    <w:rsid w:val="00E22040"/>
    <w:rsid w:val="00E22173"/>
    <w:rsid w:val="00E2489C"/>
    <w:rsid w:val="00E26943"/>
    <w:rsid w:val="00E27625"/>
    <w:rsid w:val="00E319DC"/>
    <w:rsid w:val="00E31ED2"/>
    <w:rsid w:val="00E33DF6"/>
    <w:rsid w:val="00E34DEC"/>
    <w:rsid w:val="00E37BC9"/>
    <w:rsid w:val="00E40BCD"/>
    <w:rsid w:val="00E421F3"/>
    <w:rsid w:val="00E42B6B"/>
    <w:rsid w:val="00E42DEF"/>
    <w:rsid w:val="00E46F85"/>
    <w:rsid w:val="00E50F94"/>
    <w:rsid w:val="00E51611"/>
    <w:rsid w:val="00E51740"/>
    <w:rsid w:val="00E52774"/>
    <w:rsid w:val="00E5606D"/>
    <w:rsid w:val="00E6342D"/>
    <w:rsid w:val="00E67C9C"/>
    <w:rsid w:val="00E701E9"/>
    <w:rsid w:val="00E73631"/>
    <w:rsid w:val="00E73F7F"/>
    <w:rsid w:val="00E74CA0"/>
    <w:rsid w:val="00E75170"/>
    <w:rsid w:val="00E776A3"/>
    <w:rsid w:val="00E83215"/>
    <w:rsid w:val="00E8342F"/>
    <w:rsid w:val="00E83F8E"/>
    <w:rsid w:val="00E841FA"/>
    <w:rsid w:val="00E843BA"/>
    <w:rsid w:val="00E85888"/>
    <w:rsid w:val="00E9106C"/>
    <w:rsid w:val="00E93DB6"/>
    <w:rsid w:val="00E94D9D"/>
    <w:rsid w:val="00E962D3"/>
    <w:rsid w:val="00EA043E"/>
    <w:rsid w:val="00EA1B8C"/>
    <w:rsid w:val="00EB1C16"/>
    <w:rsid w:val="00EB1C32"/>
    <w:rsid w:val="00EB1ED2"/>
    <w:rsid w:val="00EB34FA"/>
    <w:rsid w:val="00EC410D"/>
    <w:rsid w:val="00EC4301"/>
    <w:rsid w:val="00EC5816"/>
    <w:rsid w:val="00ED0941"/>
    <w:rsid w:val="00ED18B1"/>
    <w:rsid w:val="00ED3830"/>
    <w:rsid w:val="00ED6D02"/>
    <w:rsid w:val="00EE224F"/>
    <w:rsid w:val="00EE40E4"/>
    <w:rsid w:val="00EE62B0"/>
    <w:rsid w:val="00EE6735"/>
    <w:rsid w:val="00EE6B38"/>
    <w:rsid w:val="00EF11A1"/>
    <w:rsid w:val="00EF12BC"/>
    <w:rsid w:val="00EF35F8"/>
    <w:rsid w:val="00EF690B"/>
    <w:rsid w:val="00F00C67"/>
    <w:rsid w:val="00F01D52"/>
    <w:rsid w:val="00F02C85"/>
    <w:rsid w:val="00F02D54"/>
    <w:rsid w:val="00F037E3"/>
    <w:rsid w:val="00F04FBE"/>
    <w:rsid w:val="00F0646D"/>
    <w:rsid w:val="00F06DCD"/>
    <w:rsid w:val="00F10646"/>
    <w:rsid w:val="00F11497"/>
    <w:rsid w:val="00F14374"/>
    <w:rsid w:val="00F144C1"/>
    <w:rsid w:val="00F15936"/>
    <w:rsid w:val="00F21AD0"/>
    <w:rsid w:val="00F22BD2"/>
    <w:rsid w:val="00F24CC8"/>
    <w:rsid w:val="00F25906"/>
    <w:rsid w:val="00F2603E"/>
    <w:rsid w:val="00F26257"/>
    <w:rsid w:val="00F26638"/>
    <w:rsid w:val="00F3409B"/>
    <w:rsid w:val="00F35596"/>
    <w:rsid w:val="00F35AFC"/>
    <w:rsid w:val="00F41BE2"/>
    <w:rsid w:val="00F43BC3"/>
    <w:rsid w:val="00F4472A"/>
    <w:rsid w:val="00F44AB0"/>
    <w:rsid w:val="00F44B55"/>
    <w:rsid w:val="00F46BA4"/>
    <w:rsid w:val="00F51872"/>
    <w:rsid w:val="00F56FFA"/>
    <w:rsid w:val="00F609F3"/>
    <w:rsid w:val="00F63213"/>
    <w:rsid w:val="00F640BA"/>
    <w:rsid w:val="00F675E4"/>
    <w:rsid w:val="00F702B3"/>
    <w:rsid w:val="00F816A5"/>
    <w:rsid w:val="00F81886"/>
    <w:rsid w:val="00F85780"/>
    <w:rsid w:val="00F872B3"/>
    <w:rsid w:val="00F905D5"/>
    <w:rsid w:val="00F9253D"/>
    <w:rsid w:val="00F93238"/>
    <w:rsid w:val="00F93552"/>
    <w:rsid w:val="00F97EE5"/>
    <w:rsid w:val="00FA0CE0"/>
    <w:rsid w:val="00FA2F6E"/>
    <w:rsid w:val="00FA3F54"/>
    <w:rsid w:val="00FA5469"/>
    <w:rsid w:val="00FA6D3A"/>
    <w:rsid w:val="00FB08B1"/>
    <w:rsid w:val="00FB0A7F"/>
    <w:rsid w:val="00FB13F3"/>
    <w:rsid w:val="00FB2848"/>
    <w:rsid w:val="00FB3ED2"/>
    <w:rsid w:val="00FB653F"/>
    <w:rsid w:val="00FB6C25"/>
    <w:rsid w:val="00FB719A"/>
    <w:rsid w:val="00FB7D2B"/>
    <w:rsid w:val="00FC3E2A"/>
    <w:rsid w:val="00FC5E2F"/>
    <w:rsid w:val="00FD280E"/>
    <w:rsid w:val="00FD4996"/>
    <w:rsid w:val="00FD4B74"/>
    <w:rsid w:val="00FD67BA"/>
    <w:rsid w:val="00FE0A37"/>
    <w:rsid w:val="00FE15EE"/>
    <w:rsid w:val="00FE2FD8"/>
    <w:rsid w:val="00FE31A4"/>
    <w:rsid w:val="00FE3BFB"/>
    <w:rsid w:val="00FE658C"/>
    <w:rsid w:val="00FE6863"/>
    <w:rsid w:val="00FF05EB"/>
    <w:rsid w:val="00FF2224"/>
    <w:rsid w:val="00FF24B3"/>
    <w:rsid w:val="00FF6075"/>
    <w:rsid w:val="00FF76E4"/>
    <w:rsid w:val="01200F7F"/>
    <w:rsid w:val="013C06BC"/>
    <w:rsid w:val="014864CD"/>
    <w:rsid w:val="016A347B"/>
    <w:rsid w:val="01D57B81"/>
    <w:rsid w:val="020A2568"/>
    <w:rsid w:val="02141B46"/>
    <w:rsid w:val="02767158"/>
    <w:rsid w:val="02B4350D"/>
    <w:rsid w:val="02ED7EC0"/>
    <w:rsid w:val="03824AAC"/>
    <w:rsid w:val="039A0555"/>
    <w:rsid w:val="041D2A27"/>
    <w:rsid w:val="0432329F"/>
    <w:rsid w:val="0434549D"/>
    <w:rsid w:val="045C6281"/>
    <w:rsid w:val="049820AD"/>
    <w:rsid w:val="04A96579"/>
    <w:rsid w:val="0524365E"/>
    <w:rsid w:val="05793C8D"/>
    <w:rsid w:val="05B22EA2"/>
    <w:rsid w:val="05E32D4E"/>
    <w:rsid w:val="05E4229E"/>
    <w:rsid w:val="0602276C"/>
    <w:rsid w:val="062067FE"/>
    <w:rsid w:val="069D34CD"/>
    <w:rsid w:val="07697D31"/>
    <w:rsid w:val="07B71D79"/>
    <w:rsid w:val="081D1247"/>
    <w:rsid w:val="082A15F6"/>
    <w:rsid w:val="082B7FED"/>
    <w:rsid w:val="086920AC"/>
    <w:rsid w:val="088047BC"/>
    <w:rsid w:val="09267C87"/>
    <w:rsid w:val="0A3D1532"/>
    <w:rsid w:val="0A3E36F7"/>
    <w:rsid w:val="0AA52C3D"/>
    <w:rsid w:val="0AE756A3"/>
    <w:rsid w:val="0B045796"/>
    <w:rsid w:val="0B4F452A"/>
    <w:rsid w:val="0B640173"/>
    <w:rsid w:val="0B887E45"/>
    <w:rsid w:val="0BA0049C"/>
    <w:rsid w:val="0BAB7FC0"/>
    <w:rsid w:val="0BCE2BA3"/>
    <w:rsid w:val="0C1069CD"/>
    <w:rsid w:val="0C261806"/>
    <w:rsid w:val="0C50326D"/>
    <w:rsid w:val="0C985F32"/>
    <w:rsid w:val="0CB74FDD"/>
    <w:rsid w:val="0D445839"/>
    <w:rsid w:val="0DC675D6"/>
    <w:rsid w:val="0E680D42"/>
    <w:rsid w:val="0FB51D65"/>
    <w:rsid w:val="10A5002C"/>
    <w:rsid w:val="116457F1"/>
    <w:rsid w:val="11751393"/>
    <w:rsid w:val="11B524F0"/>
    <w:rsid w:val="11DE45D0"/>
    <w:rsid w:val="120476A8"/>
    <w:rsid w:val="125E3BEA"/>
    <w:rsid w:val="12F86B39"/>
    <w:rsid w:val="13525B1D"/>
    <w:rsid w:val="13562185"/>
    <w:rsid w:val="14036F6F"/>
    <w:rsid w:val="14235AAC"/>
    <w:rsid w:val="14302302"/>
    <w:rsid w:val="143F03CA"/>
    <w:rsid w:val="1485693D"/>
    <w:rsid w:val="149D7A9E"/>
    <w:rsid w:val="14B60DBE"/>
    <w:rsid w:val="151C19D4"/>
    <w:rsid w:val="151F7207"/>
    <w:rsid w:val="158A3C94"/>
    <w:rsid w:val="15AB60E4"/>
    <w:rsid w:val="15F727AD"/>
    <w:rsid w:val="16914EAB"/>
    <w:rsid w:val="16933B47"/>
    <w:rsid w:val="16A36DBB"/>
    <w:rsid w:val="16C03E8A"/>
    <w:rsid w:val="1735232A"/>
    <w:rsid w:val="17453646"/>
    <w:rsid w:val="1761189A"/>
    <w:rsid w:val="17A62A94"/>
    <w:rsid w:val="17B22C3C"/>
    <w:rsid w:val="180E64B6"/>
    <w:rsid w:val="18701F98"/>
    <w:rsid w:val="187C5B16"/>
    <w:rsid w:val="18A312F5"/>
    <w:rsid w:val="18CE03FB"/>
    <w:rsid w:val="192E4467"/>
    <w:rsid w:val="198D3D53"/>
    <w:rsid w:val="1A1F2E4A"/>
    <w:rsid w:val="1A3D3E6B"/>
    <w:rsid w:val="1A590892"/>
    <w:rsid w:val="1A9B37EB"/>
    <w:rsid w:val="1AA54986"/>
    <w:rsid w:val="1ADD6614"/>
    <w:rsid w:val="1AF04599"/>
    <w:rsid w:val="1B012302"/>
    <w:rsid w:val="1B3A3A66"/>
    <w:rsid w:val="1B7E1BA5"/>
    <w:rsid w:val="1BA44BF8"/>
    <w:rsid w:val="1C197B20"/>
    <w:rsid w:val="1C2261ED"/>
    <w:rsid w:val="1C256451"/>
    <w:rsid w:val="1C2726CC"/>
    <w:rsid w:val="1C5D5C5E"/>
    <w:rsid w:val="1C9D42AD"/>
    <w:rsid w:val="1D102CD1"/>
    <w:rsid w:val="1DEE62FB"/>
    <w:rsid w:val="1E012619"/>
    <w:rsid w:val="1E20193E"/>
    <w:rsid w:val="1EE837A9"/>
    <w:rsid w:val="1EFA0440"/>
    <w:rsid w:val="1F444FF8"/>
    <w:rsid w:val="201A5EFC"/>
    <w:rsid w:val="204A54CF"/>
    <w:rsid w:val="207B7270"/>
    <w:rsid w:val="20A149D3"/>
    <w:rsid w:val="20EB1577"/>
    <w:rsid w:val="20FF1B2F"/>
    <w:rsid w:val="215B1E40"/>
    <w:rsid w:val="21780EB1"/>
    <w:rsid w:val="21E964DB"/>
    <w:rsid w:val="220821C8"/>
    <w:rsid w:val="22482C0E"/>
    <w:rsid w:val="2288212D"/>
    <w:rsid w:val="22BC725E"/>
    <w:rsid w:val="23113827"/>
    <w:rsid w:val="23406D73"/>
    <w:rsid w:val="23721DF1"/>
    <w:rsid w:val="23825FAA"/>
    <w:rsid w:val="23AE4FF1"/>
    <w:rsid w:val="240F5A90"/>
    <w:rsid w:val="244D0366"/>
    <w:rsid w:val="245F32DA"/>
    <w:rsid w:val="24873494"/>
    <w:rsid w:val="26775AAA"/>
    <w:rsid w:val="26A5448A"/>
    <w:rsid w:val="26C403DC"/>
    <w:rsid w:val="26DA5C3E"/>
    <w:rsid w:val="26DC3C24"/>
    <w:rsid w:val="26DD5B88"/>
    <w:rsid w:val="27221F7E"/>
    <w:rsid w:val="27433CA3"/>
    <w:rsid w:val="27A343BA"/>
    <w:rsid w:val="27F51441"/>
    <w:rsid w:val="28097835"/>
    <w:rsid w:val="28237D5C"/>
    <w:rsid w:val="28334292"/>
    <w:rsid w:val="28951FEB"/>
    <w:rsid w:val="29194590"/>
    <w:rsid w:val="291C21DA"/>
    <w:rsid w:val="29370FFC"/>
    <w:rsid w:val="29446E37"/>
    <w:rsid w:val="295F5CB6"/>
    <w:rsid w:val="297736EF"/>
    <w:rsid w:val="29852351"/>
    <w:rsid w:val="29F23811"/>
    <w:rsid w:val="2A113E23"/>
    <w:rsid w:val="2A501923"/>
    <w:rsid w:val="2B487DE4"/>
    <w:rsid w:val="2B633FE6"/>
    <w:rsid w:val="2B7663F5"/>
    <w:rsid w:val="2C1874AC"/>
    <w:rsid w:val="2C3B3A3A"/>
    <w:rsid w:val="2C8A10D2"/>
    <w:rsid w:val="2C9B2839"/>
    <w:rsid w:val="2D0A773C"/>
    <w:rsid w:val="2D187A0D"/>
    <w:rsid w:val="2D2B27F5"/>
    <w:rsid w:val="2DB33A30"/>
    <w:rsid w:val="2DCE2518"/>
    <w:rsid w:val="2DEC7614"/>
    <w:rsid w:val="2E613C69"/>
    <w:rsid w:val="2E980D78"/>
    <w:rsid w:val="2EBE268B"/>
    <w:rsid w:val="2EDA52F1"/>
    <w:rsid w:val="2F553234"/>
    <w:rsid w:val="2F8A375F"/>
    <w:rsid w:val="2F8A7126"/>
    <w:rsid w:val="2F95018C"/>
    <w:rsid w:val="300D0017"/>
    <w:rsid w:val="30ED53AB"/>
    <w:rsid w:val="313163EC"/>
    <w:rsid w:val="319A0963"/>
    <w:rsid w:val="31A73050"/>
    <w:rsid w:val="31BD3E31"/>
    <w:rsid w:val="31D51EDA"/>
    <w:rsid w:val="31DF6B2E"/>
    <w:rsid w:val="329E25DF"/>
    <w:rsid w:val="32EA1B59"/>
    <w:rsid w:val="32F632E3"/>
    <w:rsid w:val="3330731C"/>
    <w:rsid w:val="33872E81"/>
    <w:rsid w:val="33EB3723"/>
    <w:rsid w:val="34076784"/>
    <w:rsid w:val="347959AE"/>
    <w:rsid w:val="34AC10D9"/>
    <w:rsid w:val="350860D8"/>
    <w:rsid w:val="35132799"/>
    <w:rsid w:val="35322AF1"/>
    <w:rsid w:val="35770328"/>
    <w:rsid w:val="357D36D0"/>
    <w:rsid w:val="35BC359E"/>
    <w:rsid w:val="367D4ED6"/>
    <w:rsid w:val="36EC3294"/>
    <w:rsid w:val="36FC1597"/>
    <w:rsid w:val="370300D4"/>
    <w:rsid w:val="372102EE"/>
    <w:rsid w:val="376C5E0D"/>
    <w:rsid w:val="37A776B1"/>
    <w:rsid w:val="38033706"/>
    <w:rsid w:val="3844781A"/>
    <w:rsid w:val="388008B3"/>
    <w:rsid w:val="38DA604A"/>
    <w:rsid w:val="390C0398"/>
    <w:rsid w:val="394F6992"/>
    <w:rsid w:val="39581D6B"/>
    <w:rsid w:val="39C90135"/>
    <w:rsid w:val="39D22A57"/>
    <w:rsid w:val="3A0A0D0D"/>
    <w:rsid w:val="3AC64C40"/>
    <w:rsid w:val="3B023D5B"/>
    <w:rsid w:val="3B0F5F1E"/>
    <w:rsid w:val="3B122342"/>
    <w:rsid w:val="3BB53CA5"/>
    <w:rsid w:val="3BE1358E"/>
    <w:rsid w:val="3BE92C13"/>
    <w:rsid w:val="3CCB2319"/>
    <w:rsid w:val="3D757A97"/>
    <w:rsid w:val="3D7804FA"/>
    <w:rsid w:val="3D7D14F4"/>
    <w:rsid w:val="3DB80AEF"/>
    <w:rsid w:val="3DBF59D9"/>
    <w:rsid w:val="3DD54A4A"/>
    <w:rsid w:val="3E155CF5"/>
    <w:rsid w:val="3E350391"/>
    <w:rsid w:val="3E3F3DF2"/>
    <w:rsid w:val="3E6E6CED"/>
    <w:rsid w:val="3E860BED"/>
    <w:rsid w:val="3E9255B7"/>
    <w:rsid w:val="3EAB2402"/>
    <w:rsid w:val="3F496996"/>
    <w:rsid w:val="3FA532F5"/>
    <w:rsid w:val="4035319B"/>
    <w:rsid w:val="40E12670"/>
    <w:rsid w:val="4164390B"/>
    <w:rsid w:val="418C2076"/>
    <w:rsid w:val="419A68A0"/>
    <w:rsid w:val="41E52780"/>
    <w:rsid w:val="4233496A"/>
    <w:rsid w:val="42525529"/>
    <w:rsid w:val="42980EEF"/>
    <w:rsid w:val="43207A57"/>
    <w:rsid w:val="43546322"/>
    <w:rsid w:val="43993170"/>
    <w:rsid w:val="43F15787"/>
    <w:rsid w:val="446772B4"/>
    <w:rsid w:val="44723735"/>
    <w:rsid w:val="447A4A8B"/>
    <w:rsid w:val="44B41109"/>
    <w:rsid w:val="453F5652"/>
    <w:rsid w:val="45AF3D8A"/>
    <w:rsid w:val="460A09F6"/>
    <w:rsid w:val="463351B6"/>
    <w:rsid w:val="465C6B4C"/>
    <w:rsid w:val="468B1C86"/>
    <w:rsid w:val="46A311CE"/>
    <w:rsid w:val="46B57848"/>
    <w:rsid w:val="474F7251"/>
    <w:rsid w:val="47514036"/>
    <w:rsid w:val="47633AAA"/>
    <w:rsid w:val="478B2DD0"/>
    <w:rsid w:val="47D97A59"/>
    <w:rsid w:val="485708FA"/>
    <w:rsid w:val="485F5720"/>
    <w:rsid w:val="48D15842"/>
    <w:rsid w:val="48E911DA"/>
    <w:rsid w:val="48ED6219"/>
    <w:rsid w:val="49634005"/>
    <w:rsid w:val="497677FB"/>
    <w:rsid w:val="49C57D0C"/>
    <w:rsid w:val="49D62A28"/>
    <w:rsid w:val="49D942C7"/>
    <w:rsid w:val="49DB6A01"/>
    <w:rsid w:val="4A985F30"/>
    <w:rsid w:val="4B1F03FF"/>
    <w:rsid w:val="4B6E2A21"/>
    <w:rsid w:val="4B7B2420"/>
    <w:rsid w:val="4B9A6D71"/>
    <w:rsid w:val="4BAB5F07"/>
    <w:rsid w:val="4BB216A9"/>
    <w:rsid w:val="4BEE7E43"/>
    <w:rsid w:val="4C8F3E18"/>
    <w:rsid w:val="4CCF1505"/>
    <w:rsid w:val="4CED443F"/>
    <w:rsid w:val="4D302931"/>
    <w:rsid w:val="4D35044D"/>
    <w:rsid w:val="4D5269D9"/>
    <w:rsid w:val="4D6F5FCE"/>
    <w:rsid w:val="4D9E092E"/>
    <w:rsid w:val="4DB01964"/>
    <w:rsid w:val="4E557C94"/>
    <w:rsid w:val="4E695ECD"/>
    <w:rsid w:val="4EA41F28"/>
    <w:rsid w:val="4ECA6880"/>
    <w:rsid w:val="4F6603AB"/>
    <w:rsid w:val="4F934F18"/>
    <w:rsid w:val="4FCF4FD5"/>
    <w:rsid w:val="4FF37764"/>
    <w:rsid w:val="509C7DFC"/>
    <w:rsid w:val="50AB003F"/>
    <w:rsid w:val="511569DC"/>
    <w:rsid w:val="51216813"/>
    <w:rsid w:val="521C7446"/>
    <w:rsid w:val="525C788D"/>
    <w:rsid w:val="52D9593B"/>
    <w:rsid w:val="52F902CD"/>
    <w:rsid w:val="52FE4928"/>
    <w:rsid w:val="53B05537"/>
    <w:rsid w:val="53C0496B"/>
    <w:rsid w:val="53EE4E13"/>
    <w:rsid w:val="54162CDC"/>
    <w:rsid w:val="549D1F36"/>
    <w:rsid w:val="54B95462"/>
    <w:rsid w:val="54C56C2E"/>
    <w:rsid w:val="54D758A7"/>
    <w:rsid w:val="558F1CDD"/>
    <w:rsid w:val="55AF70F2"/>
    <w:rsid w:val="55B90CE7"/>
    <w:rsid w:val="55BE59BE"/>
    <w:rsid w:val="55F03618"/>
    <w:rsid w:val="56594A37"/>
    <w:rsid w:val="565C5FA7"/>
    <w:rsid w:val="56B539C6"/>
    <w:rsid w:val="570A7748"/>
    <w:rsid w:val="574A6B2A"/>
    <w:rsid w:val="5753390A"/>
    <w:rsid w:val="57662DDB"/>
    <w:rsid w:val="579C55B7"/>
    <w:rsid w:val="57E17224"/>
    <w:rsid w:val="58160494"/>
    <w:rsid w:val="58333B98"/>
    <w:rsid w:val="589968A1"/>
    <w:rsid w:val="591E3AA4"/>
    <w:rsid w:val="59533531"/>
    <w:rsid w:val="59D07315"/>
    <w:rsid w:val="59F75548"/>
    <w:rsid w:val="5A0D4091"/>
    <w:rsid w:val="5A3572F7"/>
    <w:rsid w:val="5A6A4B79"/>
    <w:rsid w:val="5B822213"/>
    <w:rsid w:val="5C02145B"/>
    <w:rsid w:val="5C72548C"/>
    <w:rsid w:val="5D755C5D"/>
    <w:rsid w:val="5E3C64CC"/>
    <w:rsid w:val="5E59732C"/>
    <w:rsid w:val="5E7A5C21"/>
    <w:rsid w:val="5EF63634"/>
    <w:rsid w:val="5F443B39"/>
    <w:rsid w:val="5F6A335E"/>
    <w:rsid w:val="5F914580"/>
    <w:rsid w:val="5FCC0FBA"/>
    <w:rsid w:val="5FFBA0FB"/>
    <w:rsid w:val="6047388D"/>
    <w:rsid w:val="60C04DBB"/>
    <w:rsid w:val="610F4CC8"/>
    <w:rsid w:val="61254380"/>
    <w:rsid w:val="613760C5"/>
    <w:rsid w:val="61996D6E"/>
    <w:rsid w:val="61BC6E9C"/>
    <w:rsid w:val="61FA4982"/>
    <w:rsid w:val="61FC1B2C"/>
    <w:rsid w:val="620F495A"/>
    <w:rsid w:val="620F5375"/>
    <w:rsid w:val="623E51B7"/>
    <w:rsid w:val="62591FC4"/>
    <w:rsid w:val="62EE428B"/>
    <w:rsid w:val="62EE5AEF"/>
    <w:rsid w:val="63784B87"/>
    <w:rsid w:val="63F41FD1"/>
    <w:rsid w:val="64832E50"/>
    <w:rsid w:val="64C654D3"/>
    <w:rsid w:val="64E72EA1"/>
    <w:rsid w:val="65565BD0"/>
    <w:rsid w:val="65962C14"/>
    <w:rsid w:val="65FA7647"/>
    <w:rsid w:val="6621763B"/>
    <w:rsid w:val="662B15AE"/>
    <w:rsid w:val="667C005C"/>
    <w:rsid w:val="66C0619B"/>
    <w:rsid w:val="672C3830"/>
    <w:rsid w:val="679711E4"/>
    <w:rsid w:val="67BB0D53"/>
    <w:rsid w:val="681D72FE"/>
    <w:rsid w:val="688A53ED"/>
    <w:rsid w:val="68F0088D"/>
    <w:rsid w:val="68FA6F99"/>
    <w:rsid w:val="6A022F6E"/>
    <w:rsid w:val="6A20674B"/>
    <w:rsid w:val="6A6572C7"/>
    <w:rsid w:val="6A9D720C"/>
    <w:rsid w:val="6AD77F57"/>
    <w:rsid w:val="6B1158C1"/>
    <w:rsid w:val="6B135451"/>
    <w:rsid w:val="6B7834E8"/>
    <w:rsid w:val="6BE53047"/>
    <w:rsid w:val="6C741088"/>
    <w:rsid w:val="6C9157B8"/>
    <w:rsid w:val="6CCD4886"/>
    <w:rsid w:val="6CDF3BB1"/>
    <w:rsid w:val="6CEA21C3"/>
    <w:rsid w:val="6D8819DC"/>
    <w:rsid w:val="6DCF760B"/>
    <w:rsid w:val="6E0C0BA7"/>
    <w:rsid w:val="6E67016F"/>
    <w:rsid w:val="6E846C4D"/>
    <w:rsid w:val="6E9543B1"/>
    <w:rsid w:val="6E9644BF"/>
    <w:rsid w:val="6F215B51"/>
    <w:rsid w:val="6F257866"/>
    <w:rsid w:val="6F926B42"/>
    <w:rsid w:val="70032EF4"/>
    <w:rsid w:val="70103BC9"/>
    <w:rsid w:val="70152DD1"/>
    <w:rsid w:val="702D0A8C"/>
    <w:rsid w:val="705F07D2"/>
    <w:rsid w:val="71566079"/>
    <w:rsid w:val="71581D09"/>
    <w:rsid w:val="71744751"/>
    <w:rsid w:val="717505D4"/>
    <w:rsid w:val="7179414C"/>
    <w:rsid w:val="71B92164"/>
    <w:rsid w:val="71E52F59"/>
    <w:rsid w:val="72540756"/>
    <w:rsid w:val="72C2329A"/>
    <w:rsid w:val="733F21F8"/>
    <w:rsid w:val="734A433F"/>
    <w:rsid w:val="73685DD0"/>
    <w:rsid w:val="737427E7"/>
    <w:rsid w:val="737A2DBF"/>
    <w:rsid w:val="737F5ED5"/>
    <w:rsid w:val="73885D9B"/>
    <w:rsid w:val="73EA6760"/>
    <w:rsid w:val="7406377B"/>
    <w:rsid w:val="74393A30"/>
    <w:rsid w:val="744114FF"/>
    <w:rsid w:val="745E18D5"/>
    <w:rsid w:val="746E5060"/>
    <w:rsid w:val="7491354E"/>
    <w:rsid w:val="74C66B76"/>
    <w:rsid w:val="74EA60D3"/>
    <w:rsid w:val="75A1363B"/>
    <w:rsid w:val="75D363F5"/>
    <w:rsid w:val="76277FE4"/>
    <w:rsid w:val="765468FF"/>
    <w:rsid w:val="765863F0"/>
    <w:rsid w:val="76A6398B"/>
    <w:rsid w:val="76AE4262"/>
    <w:rsid w:val="770A5210"/>
    <w:rsid w:val="7711659E"/>
    <w:rsid w:val="778D031B"/>
    <w:rsid w:val="77C05FDE"/>
    <w:rsid w:val="77CE4490"/>
    <w:rsid w:val="77FA5F64"/>
    <w:rsid w:val="780E48B6"/>
    <w:rsid w:val="782F4F2E"/>
    <w:rsid w:val="784907D0"/>
    <w:rsid w:val="787B4617"/>
    <w:rsid w:val="78931369"/>
    <w:rsid w:val="78CE2508"/>
    <w:rsid w:val="791A5BDE"/>
    <w:rsid w:val="79354002"/>
    <w:rsid w:val="79536CCD"/>
    <w:rsid w:val="79B80F53"/>
    <w:rsid w:val="7A4B6DE4"/>
    <w:rsid w:val="7A515603"/>
    <w:rsid w:val="7A831561"/>
    <w:rsid w:val="7A946E13"/>
    <w:rsid w:val="7B24077B"/>
    <w:rsid w:val="7B5655FD"/>
    <w:rsid w:val="7B5A1BAF"/>
    <w:rsid w:val="7B5B3AD8"/>
    <w:rsid w:val="7B67448C"/>
    <w:rsid w:val="7BBD0AA3"/>
    <w:rsid w:val="7C1E58D9"/>
    <w:rsid w:val="7D192445"/>
    <w:rsid w:val="7D6B42A2"/>
    <w:rsid w:val="7D7D1CB3"/>
    <w:rsid w:val="7DD6660C"/>
    <w:rsid w:val="7DEB3451"/>
    <w:rsid w:val="7E2E7A36"/>
    <w:rsid w:val="7E5C7A06"/>
    <w:rsid w:val="7FE40CF4"/>
    <w:rsid w:val="7FECA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99"/>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uiPriority w:val="1"/>
    <w:qFormat/>
    <w:pPr>
      <w:autoSpaceDE w:val="0"/>
      <w:autoSpaceDN w:val="0"/>
      <w:jc w:val="left"/>
    </w:pPr>
    <w:rPr>
      <w:rFonts w:ascii="宋体" w:eastAsia="宋体" w:hAnsi="宋体" w:cs="宋体"/>
      <w:kern w:val="0"/>
      <w:sz w:val="32"/>
      <w:szCs w:val="32"/>
      <w:lang w:val="zh-CN" w:bidi="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paragraph" w:styleId="aa">
    <w:name w:val="annotation subject"/>
    <w:basedOn w:val="a4"/>
    <w:next w:val="a4"/>
    <w:link w:val="Char4"/>
    <w:uiPriority w:val="99"/>
    <w:semiHidden/>
    <w:unhideWhenUsed/>
    <w:qFormat/>
    <w:rPr>
      <w:b/>
      <w:bCs/>
    </w:rPr>
  </w:style>
  <w:style w:type="table" w:styleId="ab">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qFormat/>
    <w:rPr>
      <w:sz w:val="21"/>
      <w:szCs w:val="21"/>
    </w:rPr>
  </w:style>
  <w:style w:type="character" w:customStyle="1" w:styleId="Char3">
    <w:name w:val="页眉 Char"/>
    <w:basedOn w:val="a1"/>
    <w:link w:val="a8"/>
    <w:autoRedefine/>
    <w:uiPriority w:val="99"/>
    <w:qFormat/>
    <w:rPr>
      <w:sz w:val="18"/>
      <w:szCs w:val="18"/>
    </w:rPr>
  </w:style>
  <w:style w:type="character" w:customStyle="1" w:styleId="Char2">
    <w:name w:val="页脚 Char"/>
    <w:basedOn w:val="a1"/>
    <w:link w:val="a7"/>
    <w:autoRedefine/>
    <w:uiPriority w:val="99"/>
    <w:qFormat/>
    <w:rPr>
      <w:sz w:val="18"/>
      <w:szCs w:val="18"/>
    </w:rPr>
  </w:style>
  <w:style w:type="character" w:customStyle="1" w:styleId="Char0">
    <w:name w:val="正文文本 Char"/>
    <w:basedOn w:val="a1"/>
    <w:link w:val="a5"/>
    <w:autoRedefine/>
    <w:uiPriority w:val="1"/>
    <w:qFormat/>
    <w:rPr>
      <w:rFonts w:ascii="宋体" w:eastAsia="宋体" w:hAnsi="宋体" w:cs="宋体"/>
      <w:kern w:val="0"/>
      <w:sz w:val="32"/>
      <w:szCs w:val="32"/>
      <w:lang w:val="zh-CN" w:bidi="zh-CN"/>
    </w:rPr>
  </w:style>
  <w:style w:type="character" w:customStyle="1" w:styleId="1Char">
    <w:name w:val="标题 1 Char"/>
    <w:basedOn w:val="a1"/>
    <w:link w:val="1"/>
    <w:autoRedefine/>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1">
    <w:name w:val="批注框文本 Char"/>
    <w:basedOn w:val="a1"/>
    <w:link w:val="a6"/>
    <w:autoRedefine/>
    <w:uiPriority w:val="99"/>
    <w:semiHidden/>
    <w:qFormat/>
    <w:rPr>
      <w:sz w:val="18"/>
      <w:szCs w:val="18"/>
    </w:rPr>
  </w:style>
  <w:style w:type="character" w:customStyle="1" w:styleId="Char">
    <w:name w:val="批注文字 Char"/>
    <w:basedOn w:val="a1"/>
    <w:link w:val="a4"/>
    <w:uiPriority w:val="99"/>
    <w:qFormat/>
    <w:rPr>
      <w:kern w:val="2"/>
      <w:sz w:val="21"/>
      <w:szCs w:val="22"/>
    </w:rPr>
  </w:style>
  <w:style w:type="character" w:customStyle="1" w:styleId="Char4">
    <w:name w:val="批注主题 Char"/>
    <w:basedOn w:val="Char"/>
    <w:link w:val="aa"/>
    <w:uiPriority w:val="99"/>
    <w:semiHidden/>
    <w:qFormat/>
    <w:rPr>
      <w:b/>
      <w:bCs/>
      <w:kern w:val="2"/>
      <w:sz w:val="21"/>
      <w:szCs w:val="22"/>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character" w:customStyle="1" w:styleId="font31">
    <w:name w:val="font31"/>
    <w:basedOn w:val="a1"/>
    <w:qFormat/>
    <w:rPr>
      <w:rFonts w:ascii="方正黑体_GBK" w:eastAsia="方正黑体_GBK" w:hAnsi="方正黑体_GBK" w:cs="方正黑体_GBK"/>
      <w:color w:val="000000"/>
      <w:sz w:val="28"/>
      <w:szCs w:val="28"/>
      <w:u w:val="none"/>
    </w:rPr>
  </w:style>
  <w:style w:type="character" w:customStyle="1" w:styleId="font41">
    <w:name w:val="font41"/>
    <w:basedOn w:val="a1"/>
    <w:qFormat/>
    <w:rPr>
      <w:rFonts w:ascii="方正仿宋_GBK" w:eastAsia="方正仿宋_GBK" w:hAnsi="方正仿宋_GBK" w:cs="方正仿宋_GBK"/>
      <w:color w:val="000000"/>
      <w:sz w:val="28"/>
      <w:szCs w:val="28"/>
      <w:u w:val="none"/>
    </w:rPr>
  </w:style>
  <w:style w:type="character" w:customStyle="1" w:styleId="font11">
    <w:name w:val="font11"/>
    <w:basedOn w:val="a1"/>
    <w:qFormat/>
    <w:rPr>
      <w:rFonts w:ascii="Times New Roman" w:hAnsi="Times New Roman" w:cs="Times New Roman" w:hint="default"/>
      <w:color w:val="000000"/>
      <w:sz w:val="28"/>
      <w:szCs w:val="28"/>
      <w:u w:val="none"/>
    </w:rPr>
  </w:style>
  <w:style w:type="character" w:customStyle="1" w:styleId="font51">
    <w:name w:val="font51"/>
    <w:basedOn w:val="a1"/>
    <w:qFormat/>
    <w:rPr>
      <w:rFonts w:ascii="方正仿宋_GBK" w:eastAsia="方正仿宋_GBK" w:hAnsi="方正仿宋_GBK" w:cs="方正仿宋_GBK" w:hint="eastAsia"/>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99"/>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uiPriority w:val="1"/>
    <w:qFormat/>
    <w:pPr>
      <w:autoSpaceDE w:val="0"/>
      <w:autoSpaceDN w:val="0"/>
      <w:jc w:val="left"/>
    </w:pPr>
    <w:rPr>
      <w:rFonts w:ascii="宋体" w:eastAsia="宋体" w:hAnsi="宋体" w:cs="宋体"/>
      <w:kern w:val="0"/>
      <w:sz w:val="32"/>
      <w:szCs w:val="32"/>
      <w:lang w:val="zh-CN" w:bidi="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paragraph" w:styleId="aa">
    <w:name w:val="annotation subject"/>
    <w:basedOn w:val="a4"/>
    <w:next w:val="a4"/>
    <w:link w:val="Char4"/>
    <w:uiPriority w:val="99"/>
    <w:semiHidden/>
    <w:unhideWhenUsed/>
    <w:qFormat/>
    <w:rPr>
      <w:b/>
      <w:bCs/>
    </w:rPr>
  </w:style>
  <w:style w:type="table" w:styleId="ab">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qFormat/>
    <w:rPr>
      <w:sz w:val="21"/>
      <w:szCs w:val="21"/>
    </w:rPr>
  </w:style>
  <w:style w:type="character" w:customStyle="1" w:styleId="Char3">
    <w:name w:val="页眉 Char"/>
    <w:basedOn w:val="a1"/>
    <w:link w:val="a8"/>
    <w:autoRedefine/>
    <w:uiPriority w:val="99"/>
    <w:qFormat/>
    <w:rPr>
      <w:sz w:val="18"/>
      <w:szCs w:val="18"/>
    </w:rPr>
  </w:style>
  <w:style w:type="character" w:customStyle="1" w:styleId="Char2">
    <w:name w:val="页脚 Char"/>
    <w:basedOn w:val="a1"/>
    <w:link w:val="a7"/>
    <w:autoRedefine/>
    <w:uiPriority w:val="99"/>
    <w:qFormat/>
    <w:rPr>
      <w:sz w:val="18"/>
      <w:szCs w:val="18"/>
    </w:rPr>
  </w:style>
  <w:style w:type="character" w:customStyle="1" w:styleId="Char0">
    <w:name w:val="正文文本 Char"/>
    <w:basedOn w:val="a1"/>
    <w:link w:val="a5"/>
    <w:autoRedefine/>
    <w:uiPriority w:val="1"/>
    <w:qFormat/>
    <w:rPr>
      <w:rFonts w:ascii="宋体" w:eastAsia="宋体" w:hAnsi="宋体" w:cs="宋体"/>
      <w:kern w:val="0"/>
      <w:sz w:val="32"/>
      <w:szCs w:val="32"/>
      <w:lang w:val="zh-CN" w:bidi="zh-CN"/>
    </w:rPr>
  </w:style>
  <w:style w:type="character" w:customStyle="1" w:styleId="1Char">
    <w:name w:val="标题 1 Char"/>
    <w:basedOn w:val="a1"/>
    <w:link w:val="1"/>
    <w:autoRedefine/>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1">
    <w:name w:val="批注框文本 Char"/>
    <w:basedOn w:val="a1"/>
    <w:link w:val="a6"/>
    <w:autoRedefine/>
    <w:uiPriority w:val="99"/>
    <w:semiHidden/>
    <w:qFormat/>
    <w:rPr>
      <w:sz w:val="18"/>
      <w:szCs w:val="18"/>
    </w:rPr>
  </w:style>
  <w:style w:type="character" w:customStyle="1" w:styleId="Char">
    <w:name w:val="批注文字 Char"/>
    <w:basedOn w:val="a1"/>
    <w:link w:val="a4"/>
    <w:uiPriority w:val="99"/>
    <w:qFormat/>
    <w:rPr>
      <w:kern w:val="2"/>
      <w:sz w:val="21"/>
      <w:szCs w:val="22"/>
    </w:rPr>
  </w:style>
  <w:style w:type="character" w:customStyle="1" w:styleId="Char4">
    <w:name w:val="批注主题 Char"/>
    <w:basedOn w:val="Char"/>
    <w:link w:val="aa"/>
    <w:uiPriority w:val="99"/>
    <w:semiHidden/>
    <w:qFormat/>
    <w:rPr>
      <w:b/>
      <w:bCs/>
      <w:kern w:val="2"/>
      <w:sz w:val="21"/>
      <w:szCs w:val="22"/>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character" w:customStyle="1" w:styleId="font31">
    <w:name w:val="font31"/>
    <w:basedOn w:val="a1"/>
    <w:qFormat/>
    <w:rPr>
      <w:rFonts w:ascii="方正黑体_GBK" w:eastAsia="方正黑体_GBK" w:hAnsi="方正黑体_GBK" w:cs="方正黑体_GBK"/>
      <w:color w:val="000000"/>
      <w:sz w:val="28"/>
      <w:szCs w:val="28"/>
      <w:u w:val="none"/>
    </w:rPr>
  </w:style>
  <w:style w:type="character" w:customStyle="1" w:styleId="font41">
    <w:name w:val="font41"/>
    <w:basedOn w:val="a1"/>
    <w:qFormat/>
    <w:rPr>
      <w:rFonts w:ascii="方正仿宋_GBK" w:eastAsia="方正仿宋_GBK" w:hAnsi="方正仿宋_GBK" w:cs="方正仿宋_GBK"/>
      <w:color w:val="000000"/>
      <w:sz w:val="28"/>
      <w:szCs w:val="28"/>
      <w:u w:val="none"/>
    </w:rPr>
  </w:style>
  <w:style w:type="character" w:customStyle="1" w:styleId="font11">
    <w:name w:val="font11"/>
    <w:basedOn w:val="a1"/>
    <w:qFormat/>
    <w:rPr>
      <w:rFonts w:ascii="Times New Roman" w:hAnsi="Times New Roman" w:cs="Times New Roman" w:hint="default"/>
      <w:color w:val="000000"/>
      <w:sz w:val="28"/>
      <w:szCs w:val="28"/>
      <w:u w:val="none"/>
    </w:rPr>
  </w:style>
  <w:style w:type="character" w:customStyle="1" w:styleId="font51">
    <w:name w:val="font51"/>
    <w:basedOn w:val="a1"/>
    <w:qFormat/>
    <w:rPr>
      <w:rFonts w:ascii="方正仿宋_GBK" w:eastAsia="方正仿宋_GBK" w:hAnsi="方正仿宋_GBK" w:cs="方正仿宋_GBK" w:hint="eastAsia"/>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526</Words>
  <Characters>3002</Characters>
  <Application>Microsoft Office Word</Application>
  <DocSecurity>0</DocSecurity>
  <Lines>25</Lines>
  <Paragraphs>7</Paragraphs>
  <ScaleCrop>false</ScaleCrop>
  <Company>Home</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zw</cp:lastModifiedBy>
  <cp:revision>2</cp:revision>
  <cp:lastPrinted>2025-01-17T14:33:00Z</cp:lastPrinted>
  <dcterms:created xsi:type="dcterms:W3CDTF">2025-04-23T08:45:00Z</dcterms:created>
  <dcterms:modified xsi:type="dcterms:W3CDTF">2025-04-23T08:45:00Z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BF538D32CC6549E69CAED49B4DAC9390_13</vt:lpwstr>
  </property>
  <property fmtid="{D5CDD505-2E9C-101B-9397-08002B2CF9AE}" pid="4" name="KSOTemplateDocerSaveRecord">
    <vt:lpwstr>eyJoZGlkIjoiMjMzNjRjMjFhYTY1MjU1MjZhNzFkNmM0MTQwMzdjZjMiLCJ1c2VySWQiOiI2MjUwMTcyMjIifQ==</vt:lpwstr>
  </property>
</Properties>
</file>