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E0" w:rsidRDefault="00241811">
      <w:pPr>
        <w:spacing w:line="570" w:lineRule="exact"/>
        <w:ind w:firstLine="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</w:p>
    <w:p w:rsidR="004739E0" w:rsidRDefault="00241811">
      <w:pPr>
        <w:spacing w:line="57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江苏省住房和城乡建设厅科技创新平台名单</w:t>
      </w:r>
    </w:p>
    <w:tbl>
      <w:tblPr>
        <w:tblW w:w="5236" w:type="pct"/>
        <w:tblLook w:val="04A0" w:firstRow="1" w:lastRow="0" w:firstColumn="1" w:lastColumn="0" w:noHBand="0" w:noVBand="1"/>
      </w:tblPr>
      <w:tblGrid>
        <w:gridCol w:w="2406"/>
        <w:gridCol w:w="2016"/>
        <w:gridCol w:w="7543"/>
        <w:gridCol w:w="1916"/>
      </w:tblGrid>
      <w:tr w:rsidR="004739E0" w:rsidTr="00241811">
        <w:trPr>
          <w:trHeight w:val="660"/>
          <w:tblHeader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739E0" w:rsidRDefault="00241811" w:rsidP="00241811">
            <w:pPr>
              <w:widowControl/>
              <w:spacing w:line="240" w:lineRule="auto"/>
              <w:ind w:firstLine="0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/>
                <w:color w:val="00000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 w:rsidP="00241811">
            <w:pPr>
              <w:widowControl/>
              <w:spacing w:line="240" w:lineRule="auto"/>
              <w:ind w:firstLine="0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/>
                <w:color w:val="00000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739E0" w:rsidRDefault="00241811" w:rsidP="00241811">
            <w:pPr>
              <w:widowControl/>
              <w:spacing w:line="240" w:lineRule="auto"/>
              <w:ind w:firstLine="0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/>
                <w:color w:val="000000"/>
                <w:sz w:val="24"/>
                <w:szCs w:val="24"/>
                <w:lang w:bidi="ar"/>
              </w:rPr>
              <w:t>合作单位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739E0" w:rsidRDefault="00241811" w:rsidP="00241811">
            <w:pPr>
              <w:widowControl/>
              <w:spacing w:line="240" w:lineRule="auto"/>
              <w:ind w:firstLine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Ansi="宋体" w:cs="宋体"/>
                <w:sz w:val="24"/>
                <w:szCs w:val="24"/>
                <w:lang w:bidi="ar"/>
              </w:rPr>
              <w:t>首席专家</w:t>
            </w:r>
          </w:p>
        </w:tc>
      </w:tr>
      <w:tr w:rsidR="004739E0" w:rsidTr="00241811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739E0" w:rsidRDefault="00241811" w:rsidP="00241811">
            <w:pPr>
              <w:widowControl/>
              <w:spacing w:line="240" w:lineRule="auto"/>
              <w:ind w:firstLine="0"/>
              <w:jc w:val="left"/>
              <w:rPr>
                <w:rFonts w:ascii="黑体" w:eastAsia="黑体" w:hAnsi="宋体" w:cs="宋体"/>
                <w:snapToGrid/>
                <w:sz w:val="24"/>
                <w:szCs w:val="24"/>
              </w:rPr>
            </w:pPr>
            <w:r>
              <w:rPr>
                <w:rFonts w:ascii="黑体" w:eastAsia="黑体" w:hAnsi="宋体" w:cs="宋体"/>
                <w:sz w:val="24"/>
                <w:szCs w:val="24"/>
                <w:lang w:bidi="ar"/>
              </w:rPr>
              <w:t>工程技术创新中心</w:t>
            </w:r>
          </w:p>
        </w:tc>
      </w:tr>
      <w:tr w:rsidR="004739E0" w:rsidTr="00241811">
        <w:trPr>
          <w:trHeight w:val="1157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江苏省住房和城乡建设厅先进绿色低碳建筑材料工程技术创新中心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江苏苏博特新材料股份有限公司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东南大学、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江苏丰彩建材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（集团）有限公司、建华建材（中国）有限公司、南京工程学院、江苏美赞建材科技有限公司、苏州星中绿色建材科技有限公司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缪昌文</w:t>
            </w:r>
          </w:p>
        </w:tc>
      </w:tr>
      <w:tr w:rsidR="004739E0" w:rsidTr="00241811">
        <w:trPr>
          <w:trHeight w:val="1240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江苏省住房和城乡建设厅新型围护系统工程技术创新中心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江苏建科土木公司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东南大学、南京长江都市建筑设计股份有限公司、江苏尼高科技有限公司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岳清瑞</w:t>
            </w:r>
          </w:p>
        </w:tc>
      </w:tr>
      <w:tr w:rsidR="004739E0" w:rsidTr="00241811">
        <w:trPr>
          <w:trHeight w:val="1260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江苏省住房和城乡建设厅高性能建筑设备及系统工程技术创新中心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南京长江都市建筑设计股份有限公司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东南大学、江苏凤凰置业有限公司、南京天加环境科技有限公司、广东美的暖通设备有限公司、苏州苏高新数字科技有限公司、博拓（苏州）新能源技术有限公司、江苏省制冷学会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张建忠</w:t>
            </w:r>
          </w:p>
        </w:tc>
      </w:tr>
      <w:tr w:rsidR="004739E0" w:rsidTr="00241811">
        <w:trPr>
          <w:trHeight w:val="1740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江苏省住房和城乡建设厅智能建造与工程装备工程技术创新中心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中建工程产业技术研究院有限公司、中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亿丰数字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科技集团股份有限公司、中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通服咨询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设计研究院有限公司、中建三局集团(江苏)有限公司、中铁建城建交通发展有限公司、启迪设计集团股份有限公司、南京大地建设集团有限责任公司、南京长江都市建筑设计股份有限公司、江苏东印智慧工程技术研究院有限公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苏志强</w:t>
            </w:r>
          </w:p>
        </w:tc>
      </w:tr>
      <w:tr w:rsidR="004739E0" w:rsidTr="00241811">
        <w:trPr>
          <w:trHeight w:val="1160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江苏省住房和城乡建设厅现代木结构工程技术创新中心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无锡城建发展集团有限公司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南京工业大学、江苏省住房和城乡建设厅科技发展中心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陆伟东</w:t>
            </w:r>
          </w:p>
        </w:tc>
      </w:tr>
      <w:tr w:rsidR="004739E0" w:rsidTr="00241811">
        <w:trPr>
          <w:trHeight w:val="1740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江苏省住房和城乡建设厅住宅品质提升工程技术创新中心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江苏省住房和城乡建设厅科技发展中心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南京长江都市建筑设计股份有限公司、东南大学、江苏省建筑科学研究院有限公司、中国建筑第二工程局有限公司、常州市建筑科学研究院集团股份有限公司、华为终端有限公司、大金（中国）投资有限公司南京分公司、江苏博康特建材有限公司、江苏鲁匠建设科技有限公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董文俊</w:t>
            </w:r>
          </w:p>
        </w:tc>
      </w:tr>
      <w:tr w:rsidR="004739E0" w:rsidTr="00241811">
        <w:trPr>
          <w:trHeight w:val="1620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江苏省住房和城乡建设厅城市更新改造运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维工程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技术创新中心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江苏省建筑科学研究院有限公司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南京大学建筑规划设计研究院有限公司、江苏省公共工程建设中心有限公司、江苏锦上装饰设计工程有限公司、南京安居建设集团有限责任公司、江苏银行股份有限公司、中建安装集团有限公司、南京市市政设计研究院有限责任公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刘加平</w:t>
            </w:r>
          </w:p>
        </w:tc>
      </w:tr>
      <w:tr w:rsidR="004739E0" w:rsidTr="00241811">
        <w:trPr>
          <w:trHeight w:val="1280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江苏省住房和城乡建设厅城市更新规划设计工程技术创新中心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江苏省规划设计集团有限公司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江苏省工程咨询中心有限公司、南京历史城区保护建设集团有限责任公司、苏州古城投资建设有限公司、常州市建筑科学研究院集团股份有限公司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梅耀林</w:t>
            </w:r>
            <w:proofErr w:type="gramEnd"/>
          </w:p>
        </w:tc>
      </w:tr>
      <w:tr w:rsidR="004739E0" w:rsidTr="00241811">
        <w:trPr>
          <w:trHeight w:val="1640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江苏省住房和城乡建设厅装配化装修工程技术创新中心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苏州柯利达装饰股份有限公司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江苏省装饰装修发展中心、东南大学、中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亿丰数字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科技集团股份有限公司、南京长江都市建筑设计股份有限公司、金螳螂建筑装配科技(海南)有限公司、中建材苏州防水研究院有限公司、苏州市建设工程质量检测中心有限公司、江苏长青艾德利装饰材料有限公司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张宏</w:t>
            </w:r>
          </w:p>
        </w:tc>
      </w:tr>
      <w:tr w:rsidR="004739E0">
        <w:trPr>
          <w:trHeight w:val="51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 w:rsidP="00241811">
            <w:pPr>
              <w:widowControl/>
              <w:spacing w:line="240" w:lineRule="auto"/>
              <w:ind w:firstLine="0"/>
              <w:jc w:val="left"/>
              <w:rPr>
                <w:rFonts w:ascii="方正黑体_GBK" w:eastAsia="方正黑体_GBK" w:hAnsi="宋体" w:cs="宋体"/>
                <w:snapToGrid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  <w:lang w:bidi="ar"/>
              </w:rPr>
              <w:lastRenderedPageBreak/>
              <w:t>重点实验室</w:t>
            </w:r>
          </w:p>
        </w:tc>
      </w:tr>
      <w:tr w:rsidR="004739E0" w:rsidTr="00241811">
        <w:trPr>
          <w:trHeight w:val="1287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江苏省住房和城乡建设厅城市生命线工程安全重点实验室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江苏东印智慧工程技术研究院有限公司、中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通服咨询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设计研究院有限公司、中兴通讯股份有限公司、常安城市公共安全技术有限公司、南京城市建设管理集团有限公司、无锡数据集团有限公司、盐城市大数据集团有限公司、东南大学溧阳基础设施安全与智慧技术创新中心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张喜刚</w:t>
            </w:r>
          </w:p>
        </w:tc>
      </w:tr>
      <w:tr w:rsidR="004739E0" w:rsidTr="00241811">
        <w:trPr>
          <w:trHeight w:val="755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江苏省住房和城乡建设厅城市地质安全与韧性提升重点实验室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南京工业大学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中建安装集团有限公司、江苏邗建集团有限公司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唐明述</w:t>
            </w:r>
            <w:proofErr w:type="gramEnd"/>
          </w:p>
        </w:tc>
      </w:tr>
      <w:tr w:rsidR="004739E0" w:rsidTr="00241811">
        <w:trPr>
          <w:trHeight w:val="1127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江苏省住房和城乡建设厅城市更新智慧评估与决策模拟重点实验室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江苏省城镇化和城乡规划研究中心、中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衡设计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集团股份有限公司、江苏省文化投资管理集团有限公司、中国矿业大学、华设设计集团股份有限公司、东南大学建筑设计研究院有限公司、上海数慧系统技术有限公司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9E0" w:rsidRDefault="00241811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韩冬青</w:t>
            </w:r>
          </w:p>
        </w:tc>
      </w:tr>
    </w:tbl>
    <w:p w:rsidR="004739E0" w:rsidRDefault="00241811" w:rsidP="00954CD7">
      <w:pPr>
        <w:spacing w:line="480" w:lineRule="auto"/>
        <w:ind w:firstLine="0"/>
        <w:rPr>
          <w:highlight w:val="yellow"/>
        </w:rPr>
      </w:pPr>
      <w:r>
        <w:rPr>
          <w:rFonts w:ascii="宋体"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Calibri" w:eastAsia="宋体" w:hAnsi="Calibri" w:hint="eastAsia"/>
          <w:kern w:val="2"/>
          <w:sz w:val="21"/>
          <w:szCs w:val="21"/>
          <w:lang w:bidi="ar"/>
        </w:rPr>
        <w:t>按</w:t>
      </w:r>
      <w:r>
        <w:rPr>
          <w:rFonts w:ascii="宋体" w:eastAsia="宋体" w:hAnsi="宋体" w:cs="宋体" w:hint="eastAsia"/>
          <w:kern w:val="2"/>
          <w:sz w:val="21"/>
          <w:szCs w:val="21"/>
          <w:lang w:bidi="ar"/>
        </w:rPr>
        <w:t>申报通知中的科技创新重点排序。</w:t>
      </w:r>
    </w:p>
    <w:p w:rsidR="004739E0" w:rsidRPr="006570C8" w:rsidRDefault="004739E0">
      <w:pPr>
        <w:pStyle w:val="ac"/>
        <w:snapToGrid w:val="0"/>
        <w:spacing w:line="100" w:lineRule="atLeast"/>
        <w:ind w:left="-57" w:right="-57"/>
        <w:rPr>
          <w:b/>
        </w:rPr>
      </w:pPr>
      <w:bookmarkStart w:id="0" w:name="_GoBack"/>
      <w:bookmarkEnd w:id="0"/>
    </w:p>
    <w:sectPr w:rsidR="004739E0" w:rsidRPr="006570C8" w:rsidSect="00954CD7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31" w:right="1985" w:bottom="1531" w:left="1814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D1" w:rsidRDefault="00B545D1">
      <w:pPr>
        <w:spacing w:line="240" w:lineRule="auto"/>
      </w:pPr>
      <w:r>
        <w:separator/>
      </w:r>
    </w:p>
  </w:endnote>
  <w:endnote w:type="continuationSeparator" w:id="0">
    <w:p w:rsidR="00B545D1" w:rsidRDefault="00B54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汉仪中黑KW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241811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2</w:t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4739E0">
    <w:pPr>
      <w:pStyle w:val="a4"/>
      <w:ind w:leftChars="100" w:left="320" w:rightChars="100" w:right="3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D1" w:rsidRDefault="00B545D1">
      <w:pPr>
        <w:spacing w:line="240" w:lineRule="auto"/>
      </w:pPr>
      <w:r>
        <w:separator/>
      </w:r>
    </w:p>
  </w:footnote>
  <w:footnote w:type="continuationSeparator" w:id="0">
    <w:p w:rsidR="00B545D1" w:rsidRDefault="00B54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4739E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0" w:rsidRDefault="004739E0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浩">
    <w15:presenceInfo w15:providerId="WPS Office" w15:userId="1342177536"/>
  </w15:person>
  <w15:person w15:author="蔡雨亭">
    <w15:presenceInfo w15:providerId="WPS Office" w15:userId="1536"/>
  </w15:person>
  <w15:person w15:author="路宏伟">
    <w15:presenceInfo w15:providerId="WPS Office" w15:userId="671114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324D105E"/>
    <w:rsid w:val="8BF77B7E"/>
    <w:rsid w:val="9F4A23E9"/>
    <w:rsid w:val="A9892B36"/>
    <w:rsid w:val="ABEE502C"/>
    <w:rsid w:val="B35E6CFA"/>
    <w:rsid w:val="B7D618F6"/>
    <w:rsid w:val="C8D4B1B6"/>
    <w:rsid w:val="CB7F84C2"/>
    <w:rsid w:val="D59F9F52"/>
    <w:rsid w:val="DDCD9C95"/>
    <w:rsid w:val="DEF8836B"/>
    <w:rsid w:val="DEFFD71F"/>
    <w:rsid w:val="DFF6D888"/>
    <w:rsid w:val="EF74CBF4"/>
    <w:rsid w:val="F0D616B0"/>
    <w:rsid w:val="F13C5C69"/>
    <w:rsid w:val="F3DF462B"/>
    <w:rsid w:val="F57EC483"/>
    <w:rsid w:val="F59B639A"/>
    <w:rsid w:val="F6F720E1"/>
    <w:rsid w:val="FBEBAA2D"/>
    <w:rsid w:val="FBFD7C13"/>
    <w:rsid w:val="FDFDAF87"/>
    <w:rsid w:val="FDFDC54F"/>
    <w:rsid w:val="FF2FE37C"/>
    <w:rsid w:val="FFDBDAFD"/>
    <w:rsid w:val="FFF9A255"/>
    <w:rsid w:val="FFFCC05E"/>
    <w:rsid w:val="FFFF6700"/>
    <w:rsid w:val="00004491"/>
    <w:rsid w:val="00024D59"/>
    <w:rsid w:val="00026EC9"/>
    <w:rsid w:val="00026F78"/>
    <w:rsid w:val="000458F6"/>
    <w:rsid w:val="00086865"/>
    <w:rsid w:val="00092103"/>
    <w:rsid w:val="00150E8C"/>
    <w:rsid w:val="0017326B"/>
    <w:rsid w:val="001A760C"/>
    <w:rsid w:val="001B0021"/>
    <w:rsid w:val="00210BC5"/>
    <w:rsid w:val="00241811"/>
    <w:rsid w:val="00245BF1"/>
    <w:rsid w:val="0025543A"/>
    <w:rsid w:val="002C67E8"/>
    <w:rsid w:val="003055DA"/>
    <w:rsid w:val="00310770"/>
    <w:rsid w:val="0035559D"/>
    <w:rsid w:val="00384509"/>
    <w:rsid w:val="003B6C15"/>
    <w:rsid w:val="003D4AA7"/>
    <w:rsid w:val="003D78FE"/>
    <w:rsid w:val="003F2C4E"/>
    <w:rsid w:val="004739E0"/>
    <w:rsid w:val="004E4535"/>
    <w:rsid w:val="004F5C29"/>
    <w:rsid w:val="00514536"/>
    <w:rsid w:val="005421C5"/>
    <w:rsid w:val="00544264"/>
    <w:rsid w:val="005A0672"/>
    <w:rsid w:val="006558DD"/>
    <w:rsid w:val="006570C8"/>
    <w:rsid w:val="00660926"/>
    <w:rsid w:val="00670554"/>
    <w:rsid w:val="00680F42"/>
    <w:rsid w:val="006C67D5"/>
    <w:rsid w:val="006E59B5"/>
    <w:rsid w:val="007A4692"/>
    <w:rsid w:val="007A66C9"/>
    <w:rsid w:val="00954CD7"/>
    <w:rsid w:val="00A27EE0"/>
    <w:rsid w:val="00A445C2"/>
    <w:rsid w:val="00A76B0B"/>
    <w:rsid w:val="00A86587"/>
    <w:rsid w:val="00AB1867"/>
    <w:rsid w:val="00B37374"/>
    <w:rsid w:val="00B545D1"/>
    <w:rsid w:val="00B65B1F"/>
    <w:rsid w:val="00BE32A0"/>
    <w:rsid w:val="00C224B9"/>
    <w:rsid w:val="00C25057"/>
    <w:rsid w:val="00C73BD2"/>
    <w:rsid w:val="00C818C1"/>
    <w:rsid w:val="00DC1B78"/>
    <w:rsid w:val="00DE6B66"/>
    <w:rsid w:val="00EA0244"/>
    <w:rsid w:val="00EC0461"/>
    <w:rsid w:val="00F33B1C"/>
    <w:rsid w:val="00F42CF8"/>
    <w:rsid w:val="00F53AAD"/>
    <w:rsid w:val="00F90B02"/>
    <w:rsid w:val="00FE33C9"/>
    <w:rsid w:val="0A9C4262"/>
    <w:rsid w:val="1FFF783E"/>
    <w:rsid w:val="28E7FC0B"/>
    <w:rsid w:val="2FFF4A95"/>
    <w:rsid w:val="324D105E"/>
    <w:rsid w:val="42FD8B3A"/>
    <w:rsid w:val="52A95F39"/>
    <w:rsid w:val="5D0443B2"/>
    <w:rsid w:val="5DF6DEFA"/>
    <w:rsid w:val="5EEF353C"/>
    <w:rsid w:val="5EFD6041"/>
    <w:rsid w:val="6DAFF57D"/>
    <w:rsid w:val="6F7B1599"/>
    <w:rsid w:val="6FF2D8E0"/>
    <w:rsid w:val="6FFB660E"/>
    <w:rsid w:val="6FFF732F"/>
    <w:rsid w:val="75E748EA"/>
    <w:rsid w:val="7A5F6E36"/>
    <w:rsid w:val="7BFABA16"/>
    <w:rsid w:val="7F713CA5"/>
    <w:rsid w:val="7FBB7F2C"/>
    <w:rsid w:val="7FBFBD50"/>
    <w:rsid w:val="7FF7D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qFormat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9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  <w:style w:type="paragraph" w:styleId="af2">
    <w:name w:val="Balloon Text"/>
    <w:basedOn w:val="a"/>
    <w:link w:val="Char"/>
    <w:rsid w:val="0024181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2"/>
    <w:rsid w:val="00241811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qFormat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9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  <w:style w:type="paragraph" w:styleId="af2">
    <w:name w:val="Balloon Text"/>
    <w:basedOn w:val="a"/>
    <w:link w:val="Char"/>
    <w:rsid w:val="0024181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2"/>
    <w:rsid w:val="00241811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>jscin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省厅2（下行）</dc:title>
  <dc:creator>zjt</dc:creator>
  <cp:lastModifiedBy>任苏欣</cp:lastModifiedBy>
  <cp:revision>3</cp:revision>
  <dcterms:created xsi:type="dcterms:W3CDTF">2025-04-29T01:31:00Z</dcterms:created>
  <dcterms:modified xsi:type="dcterms:W3CDTF">2025-04-29T01:32:00Z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