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B82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附件</w:t>
      </w:r>
    </w:p>
    <w:p w14:paraId="6E5884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0"/>
          <w:szCs w:val="20"/>
        </w:rPr>
      </w:pPr>
      <w:bookmarkStart w:id="0" w:name="_GoBack"/>
      <w:r>
        <w:rPr>
          <w:rFonts w:hint="eastAsia" w:ascii="微软雅黑" w:hAnsi="微软雅黑" w:eastAsia="微软雅黑" w:cs="微软雅黑"/>
          <w:i w:val="0"/>
          <w:iCs w:val="0"/>
          <w:caps w:val="0"/>
          <w:color w:val="333333"/>
          <w:spacing w:val="0"/>
          <w:sz w:val="20"/>
          <w:szCs w:val="20"/>
          <w:bdr w:val="none" w:color="auto" w:sz="0" w:space="0"/>
          <w:shd w:val="clear" w:fill="FFFFFF"/>
        </w:rPr>
        <w:t>2025年度常州市水利科技拟立项项目清单</w:t>
      </w:r>
    </w:p>
    <w:bookmarkEnd w:id="0"/>
    <w:p w14:paraId="569BA7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（排名不分先后）</w:t>
      </w:r>
    </w:p>
    <w:tbl>
      <w:tblPr>
        <w:tblW w:w="133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04"/>
        <w:gridCol w:w="6627"/>
        <w:gridCol w:w="3590"/>
        <w:gridCol w:w="2071"/>
      </w:tblGrid>
      <w:tr w14:paraId="590A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tcBorders>
              <w:top w:val="nil"/>
              <w:left w:val="nil"/>
              <w:bottom w:val="nil"/>
              <w:right w:val="nil"/>
            </w:tcBorders>
            <w:shd w:val="clear" w:color="auto" w:fill="FFFFFF"/>
            <w:vAlign w:val="center"/>
          </w:tcPr>
          <w:p w14:paraId="6166B7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ascii="楷体" w:hAnsi="楷体" w:eastAsia="楷体" w:cs="楷体"/>
                <w:b/>
                <w:bCs/>
                <w:i w:val="0"/>
                <w:iCs w:val="0"/>
                <w:caps w:val="0"/>
                <w:color w:val="0D0D0D"/>
                <w:spacing w:val="0"/>
                <w:sz w:val="24"/>
                <w:szCs w:val="24"/>
                <w:bdr w:val="none" w:color="auto" w:sz="0" w:space="0"/>
              </w:rPr>
              <w:t>序号</w:t>
            </w:r>
          </w:p>
        </w:tc>
        <w:tc>
          <w:tcPr>
            <w:tcW w:w="2400" w:type="pct"/>
            <w:tcBorders>
              <w:top w:val="nil"/>
              <w:left w:val="nil"/>
              <w:bottom w:val="nil"/>
              <w:right w:val="nil"/>
            </w:tcBorders>
            <w:shd w:val="clear" w:color="auto" w:fill="FFFFFF"/>
            <w:vAlign w:val="center"/>
          </w:tcPr>
          <w:p w14:paraId="2164B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D0D0D"/>
                <w:spacing w:val="0"/>
                <w:sz w:val="24"/>
                <w:szCs w:val="24"/>
                <w:bdr w:val="none" w:color="auto" w:sz="0" w:space="0"/>
              </w:rPr>
              <w:t>项目名称</w:t>
            </w:r>
          </w:p>
        </w:tc>
        <w:tc>
          <w:tcPr>
            <w:tcW w:w="1300" w:type="pct"/>
            <w:tcBorders>
              <w:top w:val="nil"/>
              <w:left w:val="nil"/>
              <w:bottom w:val="nil"/>
              <w:right w:val="nil"/>
            </w:tcBorders>
            <w:shd w:val="clear" w:color="auto" w:fill="FFFFFF"/>
            <w:vAlign w:val="center"/>
          </w:tcPr>
          <w:p w14:paraId="47125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D0D0D"/>
                <w:spacing w:val="0"/>
                <w:sz w:val="24"/>
                <w:szCs w:val="24"/>
                <w:bdr w:val="none" w:color="auto" w:sz="0" w:space="0"/>
              </w:rPr>
              <w:t>牵头申报单位</w:t>
            </w:r>
          </w:p>
        </w:tc>
        <w:tc>
          <w:tcPr>
            <w:tcW w:w="750" w:type="pct"/>
            <w:tcBorders>
              <w:top w:val="nil"/>
              <w:left w:val="nil"/>
              <w:bottom w:val="nil"/>
              <w:right w:val="nil"/>
            </w:tcBorders>
            <w:shd w:val="clear" w:color="auto" w:fill="FFFFFF"/>
            <w:vAlign w:val="center"/>
          </w:tcPr>
          <w:p w14:paraId="27493D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D0D0D"/>
                <w:spacing w:val="0"/>
                <w:sz w:val="24"/>
                <w:szCs w:val="24"/>
                <w:bdr w:val="none" w:color="auto" w:sz="0" w:space="0"/>
              </w:rPr>
              <w:t>备注</w:t>
            </w:r>
          </w:p>
        </w:tc>
      </w:tr>
      <w:tr w14:paraId="0E91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3716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00000"/>
                <w:spacing w:val="0"/>
                <w:sz w:val="20"/>
                <w:szCs w:val="20"/>
                <w:bdr w:val="none" w:color="auto" w:sz="0" w:space="0"/>
              </w:rPr>
              <w:t>1</w:t>
            </w:r>
          </w:p>
        </w:tc>
        <w:tc>
          <w:tcPr>
            <w:tcW w:w="2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6555E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数字孪生系统水旱灾害预测灌溉决策调度模型研究与应用</w:t>
            </w:r>
            <w:r>
              <w:rPr>
                <w:rFonts w:hint="eastAsia" w:ascii="楷体" w:hAnsi="楷体" w:eastAsia="楷体" w:cs="楷体"/>
                <w:i w:val="0"/>
                <w:iCs w:val="0"/>
                <w:caps w:val="0"/>
                <w:color w:val="333333"/>
                <w:spacing w:val="0"/>
                <w:sz w:val="20"/>
                <w:szCs w:val="20"/>
                <w:bdr w:val="none" w:color="auto" w:sz="0" w:space="0"/>
              </w:rPr>
              <w:t>-</w:t>
            </w:r>
            <w:r>
              <w:rPr>
                <w:rFonts w:hint="eastAsia" w:ascii="微软雅黑" w:hAnsi="微软雅黑" w:eastAsia="微软雅黑" w:cs="微软雅黑"/>
                <w:i w:val="0"/>
                <w:iCs w:val="0"/>
                <w:caps w:val="0"/>
                <w:color w:val="333333"/>
                <w:spacing w:val="0"/>
                <w:sz w:val="20"/>
                <w:szCs w:val="20"/>
                <w:bdr w:val="none" w:color="auto" w:sz="0" w:space="0"/>
              </w:rPr>
              <w:t>以沙河水库灌区为例</w:t>
            </w:r>
          </w:p>
        </w:tc>
        <w:tc>
          <w:tcPr>
            <w:tcW w:w="13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674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溧阳市水利管理中心</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CC3EB00">
            <w:pPr>
              <w:rPr>
                <w:rFonts w:hint="eastAsia" w:ascii="微软雅黑" w:hAnsi="微软雅黑" w:eastAsia="微软雅黑" w:cs="微软雅黑"/>
                <w:i w:val="0"/>
                <w:iCs w:val="0"/>
                <w:caps w:val="0"/>
                <w:color w:val="333333"/>
                <w:spacing w:val="0"/>
                <w:sz w:val="19"/>
                <w:szCs w:val="19"/>
              </w:rPr>
            </w:pPr>
          </w:p>
        </w:tc>
      </w:tr>
      <w:tr w14:paraId="34537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7AE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00000"/>
                <w:spacing w:val="0"/>
                <w:sz w:val="20"/>
                <w:szCs w:val="20"/>
                <w:bdr w:val="none" w:color="auto" w:sz="0" w:space="0"/>
              </w:rPr>
              <w:t>2</w:t>
            </w:r>
          </w:p>
        </w:tc>
        <w:tc>
          <w:tcPr>
            <w:tcW w:w="2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F9C15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江苏省太湖地区典型盲端河浜治理技术集成研究与应用示范</w:t>
            </w:r>
          </w:p>
        </w:tc>
        <w:tc>
          <w:tcPr>
            <w:tcW w:w="13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1BF1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常州市城市防洪工程管理处</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577FA0F">
            <w:pPr>
              <w:rPr>
                <w:rFonts w:hint="eastAsia" w:ascii="微软雅黑" w:hAnsi="微软雅黑" w:eastAsia="微软雅黑" w:cs="微软雅黑"/>
                <w:i w:val="0"/>
                <w:iCs w:val="0"/>
                <w:caps w:val="0"/>
                <w:color w:val="333333"/>
                <w:spacing w:val="0"/>
                <w:sz w:val="19"/>
                <w:szCs w:val="19"/>
              </w:rPr>
            </w:pPr>
          </w:p>
        </w:tc>
      </w:tr>
      <w:tr w14:paraId="5071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8E08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00000"/>
                <w:spacing w:val="0"/>
                <w:sz w:val="20"/>
                <w:szCs w:val="20"/>
                <w:bdr w:val="none" w:color="auto" w:sz="0" w:space="0"/>
              </w:rPr>
              <w:t>3</w:t>
            </w:r>
          </w:p>
        </w:tc>
        <w:tc>
          <w:tcPr>
            <w:tcW w:w="2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E83BD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城区保洁船电动化改造关键技术研究与应用示范</w:t>
            </w:r>
          </w:p>
        </w:tc>
        <w:tc>
          <w:tcPr>
            <w:tcW w:w="13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2F6C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常州市河道湖泊管理处</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772E61D">
            <w:pPr>
              <w:rPr>
                <w:rFonts w:hint="eastAsia" w:ascii="微软雅黑" w:hAnsi="微软雅黑" w:eastAsia="微软雅黑" w:cs="微软雅黑"/>
                <w:i w:val="0"/>
                <w:iCs w:val="0"/>
                <w:caps w:val="0"/>
                <w:color w:val="333333"/>
                <w:spacing w:val="0"/>
                <w:sz w:val="19"/>
                <w:szCs w:val="19"/>
              </w:rPr>
            </w:pPr>
          </w:p>
        </w:tc>
      </w:tr>
      <w:tr w14:paraId="6C90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6213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00000"/>
                <w:spacing w:val="0"/>
                <w:sz w:val="20"/>
                <w:szCs w:val="20"/>
                <w:bdr w:val="none" w:color="auto" w:sz="0" w:space="0"/>
              </w:rPr>
              <w:t>4</w:t>
            </w:r>
          </w:p>
        </w:tc>
        <w:tc>
          <w:tcPr>
            <w:tcW w:w="2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966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永磁电机驱动的低扬程泵装置优化设计及运行稳定性研究</w:t>
            </w:r>
          </w:p>
        </w:tc>
        <w:tc>
          <w:tcPr>
            <w:tcW w:w="13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EE28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武进区水利综合管理服务中心</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A01D4E2">
            <w:pPr>
              <w:rPr>
                <w:rFonts w:hint="eastAsia" w:ascii="微软雅黑" w:hAnsi="微软雅黑" w:eastAsia="微软雅黑" w:cs="微软雅黑"/>
                <w:i w:val="0"/>
                <w:iCs w:val="0"/>
                <w:caps w:val="0"/>
                <w:color w:val="333333"/>
                <w:spacing w:val="0"/>
                <w:sz w:val="19"/>
                <w:szCs w:val="19"/>
              </w:rPr>
            </w:pPr>
          </w:p>
        </w:tc>
      </w:tr>
      <w:tr w14:paraId="689D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660D1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00000"/>
                <w:spacing w:val="0"/>
                <w:sz w:val="20"/>
                <w:szCs w:val="20"/>
                <w:bdr w:val="none" w:color="auto" w:sz="0" w:space="0"/>
              </w:rPr>
              <w:t>5</w:t>
            </w:r>
          </w:p>
        </w:tc>
        <w:tc>
          <w:tcPr>
            <w:tcW w:w="2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E34A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感潮河段双向立式全调节泵站优化运行与水力稳定性协同调控研究</w:t>
            </w:r>
            <w:r>
              <w:rPr>
                <w:rFonts w:hint="eastAsia" w:ascii="楷体" w:hAnsi="楷体" w:eastAsia="楷体" w:cs="楷体"/>
                <w:i w:val="0"/>
                <w:iCs w:val="0"/>
                <w:caps w:val="0"/>
                <w:color w:val="333333"/>
                <w:spacing w:val="0"/>
                <w:sz w:val="20"/>
                <w:szCs w:val="20"/>
                <w:bdr w:val="none" w:color="auto" w:sz="0" w:space="0"/>
              </w:rPr>
              <w:t>——</w:t>
            </w:r>
            <w:r>
              <w:rPr>
                <w:rFonts w:hint="eastAsia" w:ascii="微软雅黑" w:hAnsi="微软雅黑" w:eastAsia="微软雅黑" w:cs="微软雅黑"/>
                <w:i w:val="0"/>
                <w:iCs w:val="0"/>
                <w:caps w:val="0"/>
                <w:color w:val="333333"/>
                <w:spacing w:val="0"/>
                <w:sz w:val="20"/>
                <w:szCs w:val="20"/>
                <w:bdr w:val="none" w:color="auto" w:sz="0" w:space="0"/>
              </w:rPr>
              <w:t>以魏村泵站为例</w:t>
            </w:r>
          </w:p>
        </w:tc>
        <w:tc>
          <w:tcPr>
            <w:tcW w:w="13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BC3D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常州市城市防洪工程管理处</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3629545">
            <w:pPr>
              <w:rPr>
                <w:rFonts w:hint="eastAsia" w:ascii="微软雅黑" w:hAnsi="微软雅黑" w:eastAsia="微软雅黑" w:cs="微软雅黑"/>
                <w:i w:val="0"/>
                <w:iCs w:val="0"/>
                <w:caps w:val="0"/>
                <w:color w:val="333333"/>
                <w:spacing w:val="0"/>
                <w:sz w:val="19"/>
                <w:szCs w:val="19"/>
              </w:rPr>
            </w:pPr>
          </w:p>
        </w:tc>
      </w:tr>
      <w:tr w14:paraId="62C49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AAD4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00000"/>
                <w:spacing w:val="0"/>
                <w:sz w:val="20"/>
                <w:szCs w:val="20"/>
                <w:bdr w:val="none" w:color="auto" w:sz="0" w:space="0"/>
              </w:rPr>
              <w:t>6</w:t>
            </w:r>
          </w:p>
        </w:tc>
        <w:tc>
          <w:tcPr>
            <w:tcW w:w="2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A39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333333"/>
                <w:spacing w:val="0"/>
                <w:sz w:val="20"/>
                <w:szCs w:val="20"/>
                <w:bdr w:val="none" w:color="auto" w:sz="0" w:space="0"/>
              </w:rPr>
              <w:t>AI</w:t>
            </w:r>
            <w:r>
              <w:rPr>
                <w:rFonts w:hint="eastAsia" w:ascii="微软雅黑" w:hAnsi="微软雅黑" w:eastAsia="微软雅黑" w:cs="微软雅黑"/>
                <w:i w:val="0"/>
                <w:iCs w:val="0"/>
                <w:caps w:val="0"/>
                <w:color w:val="333333"/>
                <w:spacing w:val="0"/>
                <w:sz w:val="20"/>
                <w:szCs w:val="20"/>
                <w:bdr w:val="none" w:color="auto" w:sz="0" w:space="0"/>
              </w:rPr>
              <w:t>大模型在水利工程建设管理提升中的应用研究</w:t>
            </w:r>
          </w:p>
        </w:tc>
        <w:tc>
          <w:tcPr>
            <w:tcW w:w="13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4214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常州市新北区水利管理服务中心</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69A835">
            <w:pPr>
              <w:rPr>
                <w:rFonts w:hint="eastAsia" w:ascii="微软雅黑" w:hAnsi="微软雅黑" w:eastAsia="微软雅黑" w:cs="微软雅黑"/>
                <w:i w:val="0"/>
                <w:iCs w:val="0"/>
                <w:caps w:val="0"/>
                <w:color w:val="333333"/>
                <w:spacing w:val="0"/>
                <w:sz w:val="19"/>
                <w:szCs w:val="19"/>
              </w:rPr>
            </w:pPr>
          </w:p>
        </w:tc>
      </w:tr>
      <w:tr w14:paraId="148D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97CD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00000"/>
                <w:spacing w:val="0"/>
                <w:sz w:val="20"/>
                <w:szCs w:val="20"/>
                <w:bdr w:val="none" w:color="auto" w:sz="0" w:space="0"/>
              </w:rPr>
              <w:t>7</w:t>
            </w:r>
          </w:p>
        </w:tc>
        <w:tc>
          <w:tcPr>
            <w:tcW w:w="2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8796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常州地区地下水非法取水排查研究</w:t>
            </w:r>
          </w:p>
        </w:tc>
        <w:tc>
          <w:tcPr>
            <w:tcW w:w="13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F3A1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常州市水资源服务中心</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022BF7">
            <w:pPr>
              <w:rPr>
                <w:rFonts w:hint="eastAsia" w:ascii="微软雅黑" w:hAnsi="微软雅黑" w:eastAsia="微软雅黑" w:cs="微软雅黑"/>
                <w:i w:val="0"/>
                <w:iCs w:val="0"/>
                <w:caps w:val="0"/>
                <w:color w:val="333333"/>
                <w:spacing w:val="0"/>
                <w:sz w:val="19"/>
                <w:szCs w:val="19"/>
              </w:rPr>
            </w:pPr>
          </w:p>
        </w:tc>
      </w:tr>
      <w:tr w14:paraId="222F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D729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00000"/>
                <w:spacing w:val="0"/>
                <w:sz w:val="20"/>
                <w:szCs w:val="20"/>
                <w:bdr w:val="none" w:color="auto" w:sz="0" w:space="0"/>
              </w:rPr>
              <w:t>8</w:t>
            </w:r>
          </w:p>
        </w:tc>
        <w:tc>
          <w:tcPr>
            <w:tcW w:w="2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B6BD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水工建筑物混凝土预防性养护全过程关键技术研究</w:t>
            </w:r>
          </w:p>
        </w:tc>
        <w:tc>
          <w:tcPr>
            <w:tcW w:w="13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6F14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常州市城市防洪工程管理处</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237D13B">
            <w:pPr>
              <w:rPr>
                <w:rFonts w:hint="eastAsia" w:ascii="微软雅黑" w:hAnsi="微软雅黑" w:eastAsia="微软雅黑" w:cs="微软雅黑"/>
                <w:i w:val="0"/>
                <w:iCs w:val="0"/>
                <w:caps w:val="0"/>
                <w:color w:val="333333"/>
                <w:spacing w:val="0"/>
                <w:sz w:val="19"/>
                <w:szCs w:val="19"/>
              </w:rPr>
            </w:pPr>
          </w:p>
        </w:tc>
      </w:tr>
      <w:tr w14:paraId="5E6B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B42B4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00000"/>
                <w:spacing w:val="0"/>
                <w:sz w:val="20"/>
                <w:szCs w:val="20"/>
                <w:bdr w:val="none" w:color="auto" w:sz="0" w:space="0"/>
              </w:rPr>
              <w:t>9</w:t>
            </w:r>
          </w:p>
        </w:tc>
        <w:tc>
          <w:tcPr>
            <w:tcW w:w="2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592B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基于土著微生物高阶作用的多维靶向水体生态系统修复技术体系构建与示范</w:t>
            </w:r>
          </w:p>
        </w:tc>
        <w:tc>
          <w:tcPr>
            <w:tcW w:w="13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4337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常州市天宁区农业综合服务中心</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FB6DD7">
            <w:pPr>
              <w:rPr>
                <w:rFonts w:hint="eastAsia" w:ascii="微软雅黑" w:hAnsi="微软雅黑" w:eastAsia="微软雅黑" w:cs="微软雅黑"/>
                <w:i w:val="0"/>
                <w:iCs w:val="0"/>
                <w:caps w:val="0"/>
                <w:color w:val="333333"/>
                <w:spacing w:val="0"/>
                <w:sz w:val="19"/>
                <w:szCs w:val="19"/>
              </w:rPr>
            </w:pPr>
          </w:p>
        </w:tc>
      </w:tr>
      <w:tr w14:paraId="19CFA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2423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00000"/>
                <w:spacing w:val="0"/>
                <w:sz w:val="20"/>
                <w:szCs w:val="20"/>
                <w:bdr w:val="none" w:color="auto" w:sz="0" w:space="0"/>
              </w:rPr>
              <w:t>10</w:t>
            </w:r>
          </w:p>
        </w:tc>
        <w:tc>
          <w:tcPr>
            <w:tcW w:w="2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7FB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面向新北区水利引排场景的数字泵站枢纽建设及示范应用</w:t>
            </w:r>
          </w:p>
        </w:tc>
        <w:tc>
          <w:tcPr>
            <w:tcW w:w="13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925C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常州市新北区水利管理服务中心</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5F5F680">
            <w:pPr>
              <w:rPr>
                <w:rFonts w:hint="eastAsia" w:ascii="微软雅黑" w:hAnsi="微软雅黑" w:eastAsia="微软雅黑" w:cs="微软雅黑"/>
                <w:i w:val="0"/>
                <w:iCs w:val="0"/>
                <w:caps w:val="0"/>
                <w:color w:val="333333"/>
                <w:spacing w:val="0"/>
                <w:sz w:val="19"/>
                <w:szCs w:val="19"/>
              </w:rPr>
            </w:pPr>
          </w:p>
        </w:tc>
      </w:tr>
      <w:tr w14:paraId="778D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43B2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00000"/>
                <w:spacing w:val="0"/>
                <w:sz w:val="20"/>
                <w:szCs w:val="20"/>
                <w:bdr w:val="none" w:color="auto" w:sz="0" w:space="0"/>
              </w:rPr>
              <w:t>11</w:t>
            </w:r>
          </w:p>
        </w:tc>
        <w:tc>
          <w:tcPr>
            <w:tcW w:w="2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CBCA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武进区太湖、滆湖清淤底泥资源化利用关键技术研发与底泥处置利用综合评估研究</w:t>
            </w:r>
          </w:p>
        </w:tc>
        <w:tc>
          <w:tcPr>
            <w:tcW w:w="13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A54E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武进区水利综合管理服务中心</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705E1BD">
            <w:pPr>
              <w:rPr>
                <w:rFonts w:hint="eastAsia" w:ascii="微软雅黑" w:hAnsi="微软雅黑" w:eastAsia="微软雅黑" w:cs="微软雅黑"/>
                <w:i w:val="0"/>
                <w:iCs w:val="0"/>
                <w:caps w:val="0"/>
                <w:color w:val="333333"/>
                <w:spacing w:val="0"/>
                <w:sz w:val="19"/>
                <w:szCs w:val="19"/>
              </w:rPr>
            </w:pPr>
          </w:p>
        </w:tc>
      </w:tr>
      <w:tr w14:paraId="3FB8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2DFD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00000"/>
                <w:spacing w:val="0"/>
                <w:sz w:val="20"/>
                <w:szCs w:val="20"/>
                <w:bdr w:val="none" w:color="auto" w:sz="0" w:space="0"/>
              </w:rPr>
              <w:t>12</w:t>
            </w:r>
          </w:p>
        </w:tc>
        <w:tc>
          <w:tcPr>
            <w:tcW w:w="2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C7A9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山丘区暴雨洪涝灾害评价技术路径研究</w:t>
            </w:r>
            <w:r>
              <w:rPr>
                <w:rFonts w:hint="eastAsia" w:ascii="楷体" w:hAnsi="楷体" w:eastAsia="楷体" w:cs="楷体"/>
                <w:i w:val="0"/>
                <w:iCs w:val="0"/>
                <w:caps w:val="0"/>
                <w:color w:val="333333"/>
                <w:spacing w:val="0"/>
                <w:sz w:val="20"/>
                <w:szCs w:val="20"/>
                <w:bdr w:val="none" w:color="auto" w:sz="0" w:space="0"/>
              </w:rPr>
              <w:t>—</w:t>
            </w:r>
            <w:r>
              <w:rPr>
                <w:rFonts w:hint="eastAsia" w:ascii="微软雅黑" w:hAnsi="微软雅黑" w:eastAsia="微软雅黑" w:cs="微软雅黑"/>
                <w:i w:val="0"/>
                <w:iCs w:val="0"/>
                <w:caps w:val="0"/>
                <w:color w:val="333333"/>
                <w:spacing w:val="0"/>
                <w:sz w:val="20"/>
                <w:szCs w:val="20"/>
                <w:bdr w:val="none" w:color="auto" w:sz="0" w:space="0"/>
              </w:rPr>
              <w:t>以太湖流域湖西宜溧山丘区为例</w:t>
            </w:r>
          </w:p>
        </w:tc>
        <w:tc>
          <w:tcPr>
            <w:tcW w:w="13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7C8A8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常州市水旱灾害防御调度指挥中心</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22E2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计划省补</w:t>
            </w:r>
          </w:p>
        </w:tc>
      </w:tr>
      <w:tr w14:paraId="387F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32454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b/>
                <w:bCs/>
                <w:i w:val="0"/>
                <w:iCs w:val="0"/>
                <w:caps w:val="0"/>
                <w:color w:val="000000"/>
                <w:spacing w:val="0"/>
                <w:sz w:val="20"/>
                <w:szCs w:val="20"/>
                <w:bdr w:val="none" w:color="auto" w:sz="0" w:space="0"/>
              </w:rPr>
              <w:t>13</w:t>
            </w:r>
          </w:p>
        </w:tc>
        <w:tc>
          <w:tcPr>
            <w:tcW w:w="24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E82C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新沟河、新孟河水文情势下常州市城市防洪工程智慧调度研究</w:t>
            </w:r>
          </w:p>
        </w:tc>
        <w:tc>
          <w:tcPr>
            <w:tcW w:w="13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8B79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常州市城市防洪工程管理处</w:t>
            </w:r>
          </w:p>
        </w:tc>
        <w:tc>
          <w:tcPr>
            <w:tcW w:w="75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42BF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0"/>
                <w:szCs w:val="20"/>
              </w:rPr>
            </w:pPr>
            <w:r>
              <w:rPr>
                <w:rFonts w:hint="eastAsia" w:ascii="楷体" w:hAnsi="楷体" w:eastAsia="楷体" w:cs="楷体"/>
                <w:i w:val="0"/>
                <w:iCs w:val="0"/>
                <w:caps w:val="0"/>
                <w:color w:val="000000"/>
                <w:spacing w:val="0"/>
                <w:sz w:val="20"/>
                <w:szCs w:val="20"/>
                <w:bdr w:val="none" w:color="auto" w:sz="0" w:space="0"/>
              </w:rPr>
              <w:t>计划省补</w:t>
            </w:r>
          </w:p>
        </w:tc>
      </w:tr>
    </w:tbl>
    <w:p w14:paraId="77D50E91">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92311"/>
    <w:rsid w:val="7449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368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2025-05-09T01:27:00Z</dcterms:created>
  <dc:creator>✨鸿✨</dc:creator>
  <cp:lastModifiedBy>✨鸿✨</cp:lastModifiedBy>
  <dcterms:modified xsi:type="dcterms:W3CDTF">2025-05-09T07:44:07Z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617D04A9EE7149648A1A2B2C964E4994_11</vt:lpwstr>
  </property>
  <property fmtid="{D5CDD505-2E9C-101B-9397-08002B2CF9AE}" pid="4" name="KSOTemplateDocerSaveRecord">
    <vt:lpwstr>eyJoZGlkIjoiNWY0YTI0OGU0YmVlMzYxZjM0YWU5NjQ5ZWViYjA4MDEiLCJ1c2VySWQiOiIzMTI5NzI2OTkifQ==</vt:lpwstr>
  </property>
</Properties>
</file>