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徐州市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加快推动首发经济促进消费高质量发展的若干措施</w:t>
      </w:r>
    </w:p>
    <w:p>
      <w:pPr>
        <w:pStyle w:val="2"/>
        <w:jc w:val="center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/>
        </w:rPr>
        <w:t>(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为深入贯彻党的二十届三中全会决策部署，全面落实省委省政府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，市委市政府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关于提振消费工作要求，加快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发展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首发经济，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增强商业活力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提升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供给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品质，打造区域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消费中心城市</w:t>
      </w:r>
      <w:r>
        <w:rPr>
          <w:rFonts w:hint="default" w:ascii="Nimbus Roman No9 L" w:hAnsi="Nimbus Roman No9 L" w:eastAsia="方正仿宋_GBK" w:cs="Nimbus Roman No9 L"/>
          <w:color w:val="333333"/>
          <w:sz w:val="32"/>
          <w:szCs w:val="32"/>
          <w:shd w:val="clear" w:color="auto" w:fill="FFFFFF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根据《关于印发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&lt;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江苏省加快推动首发经济促进消费高质量发展的若干措施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&gt;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的通知》(苏商流通函〔2025〕259号)精神，结合徐州实际，制定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如下政策举措。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积极发挥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首发经济对释放消费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潜力，激发市场活力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、提升消费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能级的引擎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作用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有效契合当前多元化、个性化、品质化消费新趋势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，实施首发经济“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1123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工程，力争每年引进各类首店100家以上，孵化徐州本土首发品牌10个以上，组织首展首演等活动不少于20场，举办本土新品、国货潮品、老字号等新品首发首秀活动不少于30场，着力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构建以首店首秀首展首演为支撑，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紧跟时尚、顺应潮流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、特色鲜明的首发经济体系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到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2027年，全市形成3-5个集品牌展示、新品发布、消费体验于一体的地标性首发经济集聚区，打造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成为立足本地、辐射周边、影响全国的首发经济高地，区域消费中心城市首位度和影响力显著提升。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eastAsia="zh-CN"/>
        </w:rPr>
        <w:t>工作措施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（一）丰富首发消费场景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1、支持高能级首店集聚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支持各地重点商圈、特色街区、大型商业综合体、商场及文旅消费集聚区等招引国内外知名品牌在来徐开设全国、淮海经济区及徐州首店，推动首店经济集聚发展，形成品牌首店集聚区的虹吸效应。加大对美食餐饮、文化创意、娱乐体验等中高端品牌招引力度，丰富首店品牌资源库，畅通品牌招商对接渠道，促进品牌高效落地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商务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财政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文化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广电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和旅游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等有关部门，各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县（市）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区人民政府按职责分工负责；以下均需各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县（市）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区人民政府落实，不再列出)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2、开发品质首秀首展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。支持国内外重点商贸企业在徐举办区域影响力大、市场引领性强、品牌知名度高的首发首秀活动。用好展览馆、艺术馆等载体平台，持续办好家博会、汽车展、家装节、家电节等消费品展，大力引进高品质、高流量的文化艺术展、宠物展、动漫展、二次元展等，打造宠物消费、悦己消费、情怀消费新场景，拓展多元首展主题。鼓励本土企业组织高层次品牌发布会、新品发布会，提升品牌影响力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0"/>
          <w:szCs w:val="30"/>
          <w:lang w:val="en-US" w:eastAsia="zh-CN"/>
        </w:rPr>
        <w:t>(市商务局、市文化广电和旅游局等有关部门按职责分工负责)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打造优秀首演首映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推动首发资源与城市地标、文化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IP深度耦合，打造汉文化IP实景演艺首秀项目。持续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推进《彭城七里》重点曲艺创作，做好歌舞剧《攀登·攀登》、《彭城风华》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实景表演打磨提升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筹备我们的珍宝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—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戏曲电影展映（徐州站）活动，实施“小剧场+演艺+旅游”工程，打造国潮汉风《盛世汉歌》、最美王陵《梦红楼》等沉浸式演出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实现“规划创作一批、推广提升一批、推动转化一批”良性循环。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委宣传部、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文化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广电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和旅游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等有关部门按职责分工负责)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4、引进特色高端首赛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。积极引进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高水平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体育赛事在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徐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举办首赛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，增加受众面广的体育赛事首次落地。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鼓励打造原创品牌赛事，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支持举办马拉松、龙舟赛、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“村界杯”足球赛等特色赛事，将赛事活动与文化、旅游、商业等元素深度融合，丰富赛事消费场景，打造“体育+ 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/>
        </w:rPr>
        <w:t>,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利用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/>
        </w:rPr>
        <w:t>AI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和物联网技术，实现人与智能器械沉浸式体育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消费新模式。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（市体育局牵头负责）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二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拓展首发多元供给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5、突出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主题活动牵引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。依托“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淮海新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消费”四季系列主题促消费活动，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实施“首发徐州”专项行动。支持核心商圈、重点商业综合体组织“首店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+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”系列活动，打造品牌“快闪区”，开展各具特色的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首店、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首发、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首秀、首展等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活动，打造消费新场景，提升消费供给质量。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以“彭城七里”城市文脉为基础，联动“彭城七里”相关载体，串联涵盖商超、餐饮、住宿、文旅等多种元素的消费场景，打造“夜游—就餐—购物—住宿”全闭环消费链条，放大夜经济效应，打造区域消费中心IP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商务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局、市文广旅局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等有关部门按职责分工负责)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6、提升载体吸引力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鼓励重点商圈、特色商业街（区）、商业综合体，夜间消费集聚区、文旅消费集聚区等载体，优化功能定位，改善软硬环境，凸显风貌特色，开设首店专属展示区，提升品牌首店吸引力。支持持有核心商圈和步行街等资源的国有企业、国资平台和街区，引进老字号品牌，打造老字号集聚区。加快盘活、提升闲置或低质态商业设施，吸引首店入驻，打造优质商业项目。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市商务局、市文化广电和旅游局等有关部门按职责分工负责)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7、提升首店能级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。鼓励现有品牌首店突破传统商业空间范式进行场景升级、产品创新、布局优化、品类提升，将传统门店升级为品牌旗舰店、创新概念店、主题定制店，提升首店能级，融合产业核心标识和地域特色，创设多元化消费场景，增强品牌吸引力。强化数字赋能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利用大数据、人工智能、社交媒体等新兴技术手段，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对传统门店进行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数字化转型升级，建设智慧商店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、智能商店，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发展开放型、交互型、融合型实体零售门店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商务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等有关部门按职责分工负责)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8、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培育本土品牌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推动本土品牌与国际品牌交流合作，提升创新能力，促进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品牌焕新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。提升本土企业原创IP孵化能力，鼓励“徐品出徐”，引导本土创新品牌、地理标志产品“走出去”开设首店，培育“连锁化”名企，分级分类打造消费名品方阵。推动“老字号”传承保护和创新发展，鼓励企业探索“首店+沉浸式体验消费场景”。支持外贸优品企业在市内开设品牌旗舰店、线下体验店及区域首店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(市商务局、市市场监管局等有关部门按职责分工负责)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）完善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首发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服务机制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9、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金融支持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鼓励金融机构与首发市场主体对接挂钩，提供从研发、生产到市场推广全生命周期贷款、股权投资等多元金融服务。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做好我市消费基础设施项目不动产投资信托基金(REITs)的相关工作。加大“小微贷”“苏服贷”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“苏旅贷”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等政银合作金融产品宣传力度，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满足首发经济市场主体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融资需求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引导社会资本、金融资本、各类基金支持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首发经济项目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财政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发展改革委、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文化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广电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和旅游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等有关部门按职责分工负责)</w:t>
      </w:r>
    </w:p>
    <w:p>
      <w:pPr>
        <w:pStyle w:val="8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0" w:firstLineChars="200"/>
        <w:outlineLvl w:val="9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10、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注重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知识产权保护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重点商圈等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首发经济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集聚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区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设立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知识产权工作站（商标品牌指导站），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加强对首发活动专利、商标、版权、专营权、商业秘密等权益保护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。开展首发经济知识产权保护风险排查整治行动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打击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搭便车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”“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傍名牌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等商标侵权行为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严查假冒伪劣。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(市市场监管局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、市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文化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广电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和旅游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等有关部门按职责分工负责)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、建立首发绿色通道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。对首店入驻、开业及新品发布过程中的规划建设、项目选址、登记注册、食品经营等事项主动靠前服务，精简申请材料、优化审核流程，缩短审批时限。建立涉及首店首发首秀首展的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进口商品通关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服务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便利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机制，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对用于样品展示、新品发布等不进入国内市场销售的进口消费品提供便利化措施。支持保税展示交易业态发展，为进口新品在国内销售提供便利。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市商务局、市公安局、市数据局、市市场监管局、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徐州海关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lang w:eastAsia="zh-CN"/>
        </w:rPr>
        <w:t>三、保障措施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一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）加强组织领导。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各地要将首发经济纳入重要工作议程，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将首发经济与各地区位特点、资源优势相结合，明确发展定位，建立各具特色的首发经济项目储备库，精准目标，错位竞争，梯度招引，因地制宜丰富首发经济业态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。市商务局会同有关部门加强统筹协调，推进跨部门协作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研究首发经济重大事项、制定重要政策，部署重点工作，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助力首发经济高质量发展。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480" w:firstLineChars="15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二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优化政策配套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市商务局牵头制定促进首发经济高质量扶持政策，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市相关部门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发挥现有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政策资源和专项资金，对各自领域内首发经济活动予以支持。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各地要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整合贸易促进、产业扶持、金融支持及科技创新等政策资源，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开展市场主体培育，品牌建设等首发经济活动。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480" w:firstLineChars="15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</w:rPr>
        <w:t>三</w:t>
      </w:r>
      <w:r>
        <w:rPr>
          <w:rFonts w:hint="default" w:ascii="Nimbus Roman No9 L" w:hAnsi="Nimbus Roman No9 L" w:eastAsia="楷体" w:cs="Nimbus Roman No9 L"/>
          <w:b w:val="0"/>
          <w:bCs w:val="0"/>
          <w:color w:val="auto"/>
          <w:sz w:val="32"/>
          <w:szCs w:val="32"/>
          <w:lang w:eastAsia="zh-CN"/>
        </w:rPr>
        <w:t>）加强氛围营造。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依托各类宣传矩阵，构建全方位、多层次的首发宣传矩阵。强化数字赋能，用好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数字化渠道实现精准营销，结合线下体验场景构建，提升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首发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产品曝光度和市场认可度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引领首发经济消费趋势。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以上政策举措自2025年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日起实施，有效期至2027年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</w:rPr>
        <w:t>日。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02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4164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B558D"/>
    <w:multiLevelType w:val="singleLevel"/>
    <w:tmpl w:val="77FB55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mirrorMargi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mOGY0M2VlYmUwMDIzZDk4ZDQ2MDMwNzJmYjc0MWMifQ=="/>
  </w:docVars>
  <w:rsids>
    <w:rsidRoot w:val="00314040"/>
    <w:rsid w:val="000C1601"/>
    <w:rsid w:val="000F4DAA"/>
    <w:rsid w:val="00104C15"/>
    <w:rsid w:val="001921DC"/>
    <w:rsid w:val="00274330"/>
    <w:rsid w:val="00314040"/>
    <w:rsid w:val="00512B45"/>
    <w:rsid w:val="005A0283"/>
    <w:rsid w:val="006A41E9"/>
    <w:rsid w:val="006B227C"/>
    <w:rsid w:val="006D4E15"/>
    <w:rsid w:val="007229E7"/>
    <w:rsid w:val="007E0373"/>
    <w:rsid w:val="0090541D"/>
    <w:rsid w:val="0096518E"/>
    <w:rsid w:val="00B7252D"/>
    <w:rsid w:val="00B92E5A"/>
    <w:rsid w:val="00BA7C9D"/>
    <w:rsid w:val="00BB79E0"/>
    <w:rsid w:val="00C539BF"/>
    <w:rsid w:val="00E1560F"/>
    <w:rsid w:val="00E77EC6"/>
    <w:rsid w:val="00F0173F"/>
    <w:rsid w:val="00F364B1"/>
    <w:rsid w:val="00FF43EB"/>
    <w:rsid w:val="016C76DE"/>
    <w:rsid w:val="027D622E"/>
    <w:rsid w:val="02AF0DC1"/>
    <w:rsid w:val="03463A74"/>
    <w:rsid w:val="079AE39D"/>
    <w:rsid w:val="09A43F4D"/>
    <w:rsid w:val="0E9668AF"/>
    <w:rsid w:val="0F4C584D"/>
    <w:rsid w:val="11D2171F"/>
    <w:rsid w:val="11DF131B"/>
    <w:rsid w:val="141C177E"/>
    <w:rsid w:val="14964A6C"/>
    <w:rsid w:val="14FB74F2"/>
    <w:rsid w:val="16D905B2"/>
    <w:rsid w:val="18A24E51"/>
    <w:rsid w:val="18AF4DB1"/>
    <w:rsid w:val="1AAB3B3E"/>
    <w:rsid w:val="1DB21268"/>
    <w:rsid w:val="1FAE6EF2"/>
    <w:rsid w:val="1FEF96A3"/>
    <w:rsid w:val="20625D4B"/>
    <w:rsid w:val="231F4C56"/>
    <w:rsid w:val="23BBEA10"/>
    <w:rsid w:val="25D873D0"/>
    <w:rsid w:val="26563B29"/>
    <w:rsid w:val="26DE0E8C"/>
    <w:rsid w:val="27E0391A"/>
    <w:rsid w:val="29614516"/>
    <w:rsid w:val="29FB0077"/>
    <w:rsid w:val="2CEE4AB3"/>
    <w:rsid w:val="2D621714"/>
    <w:rsid w:val="2DCF44E2"/>
    <w:rsid w:val="2FEC7677"/>
    <w:rsid w:val="3027062B"/>
    <w:rsid w:val="306B79F9"/>
    <w:rsid w:val="31EC4B82"/>
    <w:rsid w:val="3277FFC7"/>
    <w:rsid w:val="33FF5214"/>
    <w:rsid w:val="351F6E68"/>
    <w:rsid w:val="367D68CF"/>
    <w:rsid w:val="37572201"/>
    <w:rsid w:val="37EB2B55"/>
    <w:rsid w:val="3B1156E9"/>
    <w:rsid w:val="3C6403B1"/>
    <w:rsid w:val="3D592FA3"/>
    <w:rsid w:val="3DE7A8BC"/>
    <w:rsid w:val="3E5C104A"/>
    <w:rsid w:val="3EA33208"/>
    <w:rsid w:val="3F41064F"/>
    <w:rsid w:val="3FFFCECF"/>
    <w:rsid w:val="3FFFD442"/>
    <w:rsid w:val="400A4DBD"/>
    <w:rsid w:val="407C4056"/>
    <w:rsid w:val="41207615"/>
    <w:rsid w:val="420A5B11"/>
    <w:rsid w:val="466A52B3"/>
    <w:rsid w:val="49237D5B"/>
    <w:rsid w:val="49415E3C"/>
    <w:rsid w:val="4963763D"/>
    <w:rsid w:val="4DFE2DF9"/>
    <w:rsid w:val="4F0D7012"/>
    <w:rsid w:val="4F22569B"/>
    <w:rsid w:val="4FFF5BD4"/>
    <w:rsid w:val="507A4D97"/>
    <w:rsid w:val="50D94BCC"/>
    <w:rsid w:val="531F8A7A"/>
    <w:rsid w:val="53510446"/>
    <w:rsid w:val="53983176"/>
    <w:rsid w:val="55BE4A6C"/>
    <w:rsid w:val="55EE8DA5"/>
    <w:rsid w:val="56AC4EAE"/>
    <w:rsid w:val="5776AF99"/>
    <w:rsid w:val="58433397"/>
    <w:rsid w:val="5AFC2591"/>
    <w:rsid w:val="5C1A24BE"/>
    <w:rsid w:val="5CFF5FDD"/>
    <w:rsid w:val="5DDEC834"/>
    <w:rsid w:val="618E21D2"/>
    <w:rsid w:val="61F31671"/>
    <w:rsid w:val="62CA40C8"/>
    <w:rsid w:val="646D3371"/>
    <w:rsid w:val="6472500C"/>
    <w:rsid w:val="64FF5DE5"/>
    <w:rsid w:val="656BB6BF"/>
    <w:rsid w:val="67F1A377"/>
    <w:rsid w:val="6BF398A0"/>
    <w:rsid w:val="6BFF1BF4"/>
    <w:rsid w:val="6BFFB7F6"/>
    <w:rsid w:val="6C99428C"/>
    <w:rsid w:val="6CC9063C"/>
    <w:rsid w:val="6DB44693"/>
    <w:rsid w:val="6DB909B8"/>
    <w:rsid w:val="6E457EBD"/>
    <w:rsid w:val="71460DC4"/>
    <w:rsid w:val="72613360"/>
    <w:rsid w:val="72624542"/>
    <w:rsid w:val="73EF4E29"/>
    <w:rsid w:val="759F1F41"/>
    <w:rsid w:val="77AF1E14"/>
    <w:rsid w:val="77EEBDB5"/>
    <w:rsid w:val="79353F3B"/>
    <w:rsid w:val="79510F3A"/>
    <w:rsid w:val="79894B12"/>
    <w:rsid w:val="79BCA51C"/>
    <w:rsid w:val="79FB7D7F"/>
    <w:rsid w:val="7BDF4182"/>
    <w:rsid w:val="7BEF9B10"/>
    <w:rsid w:val="7BFE1460"/>
    <w:rsid w:val="7BFF5CA4"/>
    <w:rsid w:val="7D7DDA02"/>
    <w:rsid w:val="7DF6C8A1"/>
    <w:rsid w:val="7DFD41E9"/>
    <w:rsid w:val="7F2F6A34"/>
    <w:rsid w:val="7F6F1B3C"/>
    <w:rsid w:val="7FBFA3BD"/>
    <w:rsid w:val="7FDBC41E"/>
    <w:rsid w:val="7FE75A34"/>
    <w:rsid w:val="7FEFEDBF"/>
    <w:rsid w:val="7FFF849D"/>
    <w:rsid w:val="87F70F86"/>
    <w:rsid w:val="9B6BE510"/>
    <w:rsid w:val="AD8F0458"/>
    <w:rsid w:val="B39CB544"/>
    <w:rsid w:val="B6C61AF1"/>
    <w:rsid w:val="B77D9219"/>
    <w:rsid w:val="BB770083"/>
    <w:rsid w:val="BC63E076"/>
    <w:rsid w:val="BF6B90E2"/>
    <w:rsid w:val="BFFFBA25"/>
    <w:rsid w:val="C6E6A76E"/>
    <w:rsid w:val="D66E867D"/>
    <w:rsid w:val="DE8D9428"/>
    <w:rsid w:val="DF7E553C"/>
    <w:rsid w:val="DFEF0B93"/>
    <w:rsid w:val="DFFDD1D6"/>
    <w:rsid w:val="E9FFB7A4"/>
    <w:rsid w:val="EBC3E6E4"/>
    <w:rsid w:val="EDC6526B"/>
    <w:rsid w:val="EE957B37"/>
    <w:rsid w:val="EFAF4E08"/>
    <w:rsid w:val="EFF71CE5"/>
    <w:rsid w:val="F27768A4"/>
    <w:rsid w:val="F43F3125"/>
    <w:rsid w:val="F5E8FDD8"/>
    <w:rsid w:val="F6BBA8EF"/>
    <w:rsid w:val="F6FF3FBB"/>
    <w:rsid w:val="F75DBAD6"/>
    <w:rsid w:val="F79F8B93"/>
    <w:rsid w:val="F7D5495C"/>
    <w:rsid w:val="F7FEA4B9"/>
    <w:rsid w:val="FA8DCEC6"/>
    <w:rsid w:val="FB6F359D"/>
    <w:rsid w:val="FB7E9B9C"/>
    <w:rsid w:val="FBFEB046"/>
    <w:rsid w:val="FCE6D4DA"/>
    <w:rsid w:val="FD4DD4F0"/>
    <w:rsid w:val="FD5A0441"/>
    <w:rsid w:val="FDABC5D2"/>
    <w:rsid w:val="FDE90FD9"/>
    <w:rsid w:val="FDEEEF32"/>
    <w:rsid w:val="FE7C6950"/>
    <w:rsid w:val="FE7D0861"/>
    <w:rsid w:val="FEBF8510"/>
    <w:rsid w:val="FEFDBF35"/>
    <w:rsid w:val="FEFE86EA"/>
    <w:rsid w:val="FF15E85D"/>
    <w:rsid w:val="FF7D37DB"/>
    <w:rsid w:val="FFF36BE6"/>
    <w:rsid w:val="FFFA8B0A"/>
    <w:rsid w:val="FFFDF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table" w:customStyle="1" w:styleId="15">
    <w:name w:val="网格型1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4704</Words>
  <Characters>4798</Characters>
  <Lines>37</Lines>
  <Paragraphs>10</Paragraphs>
  <TotalTime>4</TotalTime>
  <ScaleCrop>false</ScaleCrop>
  <LinksUpToDate>false</LinksUpToDate>
  <CharactersWithSpaces>4798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2021-12-21T23:48:00Z</dcterms:created>
  <dc:creator>li</dc:creator>
  <cp:lastModifiedBy>user</cp:lastModifiedBy>
  <cp:lastPrinted>2025-07-26T06:26:00Z</cp:lastPrinted>
  <dcterms:modified xsi:type="dcterms:W3CDTF">2025-07-25T17:50:52Z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17BB93E8571E4309AE48CBB3EB34E62E</vt:lpwstr>
  </property>
  <property fmtid="{D5CDD505-2E9C-101B-9397-08002B2CF9AE}" pid="4" name="KSOTemplateDocerSaveRecord">
    <vt:lpwstr>eyJoZGlkIjoiNmZmOGY0M2VlYmUwMDIzZDk4ZDQ2MDMwNzJmYjc0MWMiLCJ1c2VySWQiOiIzMzM0ODI5NDkifQ==</vt:lpwstr>
  </property>
</Properties>
</file>