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4B5" w:rsidRDefault="004654B5" w:rsidP="004654B5">
      <w:pPr>
        <w:pStyle w:val="Style2"/>
        <w:spacing w:line="570" w:lineRule="exact"/>
        <w:ind w:firstLine="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附件1</w:t>
      </w:r>
    </w:p>
    <w:p w:rsidR="004654B5" w:rsidRDefault="004654B5" w:rsidP="004654B5">
      <w:pPr>
        <w:pStyle w:val="a4"/>
        <w:spacing w:after="0" w:line="570" w:lineRule="exact"/>
        <w:rPr>
          <w:rFonts w:eastAsia="仿宋_GB2312"/>
          <w:sz w:val="32"/>
          <w:szCs w:val="32"/>
          <w:shd w:val="clear" w:color="auto" w:fill="FFFFFF"/>
        </w:rPr>
      </w:pPr>
    </w:p>
    <w:p w:rsidR="004654B5" w:rsidRDefault="004654B5" w:rsidP="004654B5">
      <w:pPr>
        <w:spacing w:line="570" w:lineRule="exact"/>
        <w:jc w:val="center"/>
        <w:rPr>
          <w:rFonts w:ascii="Times New Roman" w:eastAsia="方正小标宋_GBK" w:hAnsi="Times New Roman"/>
          <w:sz w:val="44"/>
          <w:szCs w:val="44"/>
        </w:rPr>
      </w:pPr>
      <w:r>
        <w:rPr>
          <w:rFonts w:ascii="Times New Roman" w:eastAsia="方正小标宋_GBK" w:hAnsi="Times New Roman"/>
          <w:sz w:val="44"/>
          <w:szCs w:val="44"/>
        </w:rPr>
        <w:t>江苏省工业和信息化领域数据知识产权</w:t>
      </w:r>
    </w:p>
    <w:p w:rsidR="004654B5" w:rsidRDefault="004654B5" w:rsidP="004654B5">
      <w:pPr>
        <w:spacing w:line="570" w:lineRule="exact"/>
        <w:jc w:val="center"/>
        <w:rPr>
          <w:rFonts w:ascii="Times New Roman" w:eastAsia="方正小标宋_GBK" w:hAnsi="Times New Roman"/>
          <w:sz w:val="44"/>
          <w:szCs w:val="44"/>
        </w:rPr>
      </w:pPr>
      <w:r>
        <w:rPr>
          <w:rFonts w:ascii="Times New Roman" w:eastAsia="方正小标宋_GBK" w:hAnsi="Times New Roman"/>
          <w:sz w:val="44"/>
          <w:szCs w:val="44"/>
        </w:rPr>
        <w:t>试点实施方案</w:t>
      </w:r>
    </w:p>
    <w:p w:rsidR="004654B5" w:rsidRDefault="004654B5" w:rsidP="004654B5">
      <w:pPr>
        <w:spacing w:line="570" w:lineRule="exact"/>
        <w:jc w:val="center"/>
        <w:rPr>
          <w:rFonts w:ascii="Times New Roman" w:eastAsia="方正小标宋_GBK" w:hAnsi="Times New Roman"/>
          <w:sz w:val="44"/>
          <w:szCs w:val="44"/>
        </w:rPr>
      </w:pPr>
    </w:p>
    <w:p w:rsidR="004654B5" w:rsidRDefault="004654B5" w:rsidP="004654B5">
      <w:pPr>
        <w:pStyle w:val="a3"/>
        <w:spacing w:line="570" w:lineRule="exact"/>
        <w:ind w:firstLine="640"/>
        <w:rPr>
          <w:rFonts w:ascii="宋体" w:eastAsia="方正仿宋_GBK" w:hAnsi="宋体"/>
          <w:sz w:val="32"/>
          <w:szCs w:val="32"/>
          <w:shd w:val="clear" w:color="auto" w:fill="FFFFFF"/>
        </w:rPr>
      </w:pPr>
      <w:r>
        <w:rPr>
          <w:rFonts w:eastAsia="方正仿宋_GBK"/>
          <w:sz w:val="32"/>
          <w:szCs w:val="32"/>
        </w:rPr>
        <w:t>为贯彻落实国家知识</w:t>
      </w:r>
      <w:r>
        <w:rPr>
          <w:rFonts w:ascii="宋体" w:eastAsia="方正仿宋_GBK" w:hAnsi="宋体"/>
          <w:sz w:val="32"/>
          <w:szCs w:val="32"/>
        </w:rPr>
        <w:t>产权局办公室、国家工业和信息化部办公厅《关于开展工业和信息化领域数据知识产权试点工作的通知》，加快探索符合江苏实际的数据知识产权保护和</w:t>
      </w:r>
      <w:r>
        <w:rPr>
          <w:rFonts w:ascii="宋体" w:eastAsia="方正仿宋_GBK" w:hAnsi="宋体" w:hint="eastAsia"/>
          <w:sz w:val="32"/>
          <w:szCs w:val="32"/>
        </w:rPr>
        <w:t>运用</w:t>
      </w:r>
      <w:r>
        <w:rPr>
          <w:rFonts w:ascii="宋体" w:eastAsia="方正仿宋_GBK" w:hAnsi="宋体"/>
          <w:sz w:val="32"/>
          <w:szCs w:val="32"/>
        </w:rPr>
        <w:t>模式，做</w:t>
      </w:r>
      <w:proofErr w:type="gramStart"/>
      <w:r>
        <w:rPr>
          <w:rFonts w:ascii="宋体" w:eastAsia="方正仿宋_GBK" w:hAnsi="宋体"/>
          <w:sz w:val="32"/>
          <w:szCs w:val="32"/>
        </w:rPr>
        <w:t>强做优大数据</w:t>
      </w:r>
      <w:proofErr w:type="gramEnd"/>
      <w:r>
        <w:rPr>
          <w:rFonts w:ascii="宋体" w:eastAsia="方正仿宋_GBK" w:hAnsi="宋体"/>
          <w:sz w:val="32"/>
          <w:szCs w:val="32"/>
        </w:rPr>
        <w:t>产业，</w:t>
      </w:r>
      <w:r>
        <w:rPr>
          <w:rFonts w:ascii="宋体" w:eastAsia="方正仿宋_GBK" w:hAnsi="宋体"/>
          <w:sz w:val="32"/>
          <w:szCs w:val="32"/>
          <w:shd w:val="clear" w:color="auto" w:fill="FFFFFF"/>
        </w:rPr>
        <w:t>加快工业和信息化领域数据要素价值释放，推进数据要素全方位赋能新型工业化</w:t>
      </w:r>
      <w:r>
        <w:rPr>
          <w:rFonts w:ascii="宋体" w:eastAsia="方正仿宋_GBK" w:hAnsi="宋体"/>
          <w:sz w:val="32"/>
          <w:szCs w:val="32"/>
        </w:rPr>
        <w:t>，制定本方案。</w:t>
      </w:r>
    </w:p>
    <w:p w:rsidR="004654B5" w:rsidRDefault="004654B5" w:rsidP="004654B5">
      <w:pPr>
        <w:spacing w:line="570" w:lineRule="exact"/>
        <w:ind w:firstLineChars="200" w:firstLine="640"/>
        <w:rPr>
          <w:rFonts w:ascii="宋体" w:eastAsia="方正黑体_GBK" w:hAnsi="宋体"/>
          <w:sz w:val="32"/>
          <w:szCs w:val="32"/>
        </w:rPr>
      </w:pPr>
      <w:r>
        <w:rPr>
          <w:rFonts w:ascii="宋体" w:eastAsia="方正黑体_GBK" w:hAnsi="宋体"/>
          <w:sz w:val="32"/>
          <w:szCs w:val="32"/>
        </w:rPr>
        <w:t>一、试点目标</w:t>
      </w:r>
    </w:p>
    <w:p w:rsidR="004654B5" w:rsidRDefault="004654B5" w:rsidP="004654B5">
      <w:pPr>
        <w:pStyle w:val="a3"/>
        <w:spacing w:line="570" w:lineRule="exact"/>
        <w:ind w:firstLine="640"/>
        <w:rPr>
          <w:rFonts w:ascii="宋体" w:eastAsia="方正仿宋_GBK" w:hAnsi="宋体"/>
          <w:sz w:val="32"/>
          <w:szCs w:val="32"/>
        </w:rPr>
      </w:pPr>
      <w:r>
        <w:rPr>
          <w:rFonts w:ascii="宋体" w:eastAsia="方正仿宋_GBK" w:hAnsi="宋体"/>
          <w:sz w:val="32"/>
          <w:szCs w:val="32"/>
        </w:rPr>
        <w:t>围绕制造强省战略实施，聚焦</w:t>
      </w:r>
      <w:r>
        <w:rPr>
          <w:rFonts w:ascii="宋体" w:eastAsia="方正仿宋_GBK" w:hAnsi="宋体" w:hint="eastAsia"/>
          <w:sz w:val="32"/>
          <w:szCs w:val="32"/>
        </w:rPr>
        <w:t>“</w:t>
      </w:r>
      <w:r>
        <w:rPr>
          <w:rFonts w:ascii="宋体" w:eastAsia="方正仿宋_GBK" w:hAnsi="宋体"/>
          <w:sz w:val="32"/>
          <w:szCs w:val="32"/>
        </w:rPr>
        <w:t>1650</w:t>
      </w:r>
      <w:r>
        <w:rPr>
          <w:rFonts w:ascii="宋体" w:eastAsia="方正仿宋_GBK" w:hAnsi="宋体" w:hint="eastAsia"/>
          <w:sz w:val="32"/>
          <w:szCs w:val="32"/>
        </w:rPr>
        <w:t>”</w:t>
      </w:r>
      <w:r>
        <w:rPr>
          <w:rFonts w:ascii="宋体" w:eastAsia="方正仿宋_GBK" w:hAnsi="宋体"/>
          <w:sz w:val="32"/>
          <w:szCs w:val="32"/>
        </w:rPr>
        <w:t>现代化产业体系建设，以数据要素赋能新型工业化为主线，通过开展工业和信息化领域数据知识产权试点，</w:t>
      </w:r>
      <w:r>
        <w:rPr>
          <w:rFonts w:ascii="宋体" w:eastAsia="方正仿宋_GBK" w:hAnsi="宋体" w:hint="eastAsia"/>
          <w:sz w:val="32"/>
          <w:szCs w:val="32"/>
        </w:rPr>
        <w:t>构建更加完善的</w:t>
      </w:r>
      <w:r>
        <w:rPr>
          <w:rFonts w:ascii="宋体" w:eastAsia="方正仿宋_GBK" w:hAnsi="宋体"/>
          <w:sz w:val="32"/>
          <w:szCs w:val="32"/>
        </w:rPr>
        <w:t>数据知识产权</w:t>
      </w:r>
      <w:r>
        <w:rPr>
          <w:rFonts w:ascii="宋体" w:eastAsia="方正仿宋_GBK" w:hAnsi="宋体"/>
          <w:sz w:val="32"/>
          <w:szCs w:val="32"/>
          <w:shd w:val="clear" w:color="auto" w:fill="FFFFFF"/>
        </w:rPr>
        <w:t>登记体系</w:t>
      </w:r>
      <w:r>
        <w:rPr>
          <w:rFonts w:ascii="宋体" w:eastAsia="方正仿宋_GBK" w:hAnsi="宋体" w:hint="eastAsia"/>
          <w:sz w:val="32"/>
          <w:szCs w:val="32"/>
          <w:shd w:val="clear" w:color="auto" w:fill="FFFFFF"/>
        </w:rPr>
        <w:t>，形成基本满足需求的</w:t>
      </w:r>
      <w:r>
        <w:rPr>
          <w:rFonts w:ascii="宋体" w:eastAsia="方正仿宋_GBK" w:hAnsi="宋体"/>
          <w:sz w:val="32"/>
          <w:szCs w:val="32"/>
        </w:rPr>
        <w:t>数据知识产权服务生态，</w:t>
      </w:r>
      <w:r>
        <w:rPr>
          <w:rFonts w:ascii="宋体" w:eastAsia="方正仿宋_GBK" w:hAnsi="宋体" w:hint="eastAsia"/>
          <w:sz w:val="32"/>
          <w:szCs w:val="32"/>
        </w:rPr>
        <w:t>以数据权益的有效保护激发数据创新活力，</w:t>
      </w:r>
      <w:r>
        <w:rPr>
          <w:rFonts w:ascii="宋体" w:eastAsia="方正仿宋_GBK" w:hAnsi="宋体"/>
          <w:sz w:val="32"/>
          <w:szCs w:val="32"/>
          <w:shd w:val="clear" w:color="auto" w:fill="FFFFFF"/>
        </w:rPr>
        <w:t>促进数据要素高效流通和价值释放，赋能数字经济高质量发展。</w:t>
      </w:r>
      <w:r>
        <w:rPr>
          <w:rFonts w:ascii="宋体" w:eastAsia="方正仿宋_GBK" w:hAnsi="宋体"/>
          <w:sz w:val="32"/>
          <w:szCs w:val="32"/>
        </w:rPr>
        <w:t>到</w:t>
      </w:r>
      <w:r>
        <w:rPr>
          <w:rFonts w:ascii="宋体" w:eastAsia="方正仿宋_GBK" w:hAnsi="宋体"/>
          <w:sz w:val="32"/>
          <w:szCs w:val="32"/>
        </w:rPr>
        <w:t>2026</w:t>
      </w:r>
      <w:r>
        <w:rPr>
          <w:rFonts w:ascii="宋体" w:eastAsia="方正仿宋_GBK" w:hAnsi="宋体"/>
          <w:sz w:val="32"/>
          <w:szCs w:val="32"/>
        </w:rPr>
        <w:t>年</w:t>
      </w:r>
      <w:r>
        <w:rPr>
          <w:rFonts w:ascii="宋体" w:eastAsia="方正仿宋_GBK" w:hAnsi="宋体"/>
          <w:sz w:val="32"/>
          <w:szCs w:val="32"/>
        </w:rPr>
        <w:t>6</w:t>
      </w:r>
      <w:r>
        <w:rPr>
          <w:rFonts w:ascii="宋体" w:eastAsia="方正仿宋_GBK" w:hAnsi="宋体"/>
          <w:sz w:val="32"/>
          <w:szCs w:val="32"/>
        </w:rPr>
        <w:t>月底，</w:t>
      </w:r>
      <w:r>
        <w:rPr>
          <w:rFonts w:ascii="宋体" w:eastAsia="方正仿宋_GBK" w:hAnsi="宋体" w:hint="eastAsia"/>
          <w:sz w:val="32"/>
          <w:szCs w:val="32"/>
        </w:rPr>
        <w:t>实现数据知识产权登记数量稳步增长，运用质效明显提升，</w:t>
      </w:r>
      <w:r>
        <w:rPr>
          <w:rFonts w:ascii="宋体" w:eastAsia="方正仿宋_GBK" w:hAnsi="宋体"/>
          <w:sz w:val="32"/>
          <w:szCs w:val="32"/>
        </w:rPr>
        <w:t>培育数据知识产权服务机构</w:t>
      </w:r>
      <w:r>
        <w:rPr>
          <w:rFonts w:ascii="宋体" w:eastAsia="方正仿宋_GBK" w:hAnsi="宋体"/>
          <w:sz w:val="32"/>
          <w:szCs w:val="32"/>
        </w:rPr>
        <w:t>20</w:t>
      </w:r>
      <w:r>
        <w:rPr>
          <w:rFonts w:ascii="宋体" w:eastAsia="方正仿宋_GBK" w:hAnsi="宋体"/>
          <w:sz w:val="32"/>
          <w:szCs w:val="32"/>
        </w:rPr>
        <w:t>家左右，形成工业和信息化领域数据知识产权</w:t>
      </w:r>
      <w:r>
        <w:rPr>
          <w:rFonts w:ascii="宋体" w:eastAsia="方正仿宋_GBK" w:hAnsi="宋体" w:hint="eastAsia"/>
          <w:sz w:val="32"/>
          <w:szCs w:val="32"/>
        </w:rPr>
        <w:t>登记运用</w:t>
      </w:r>
      <w:r>
        <w:rPr>
          <w:rFonts w:ascii="宋体" w:eastAsia="方正仿宋_GBK" w:hAnsi="宋体"/>
          <w:sz w:val="32"/>
          <w:szCs w:val="32"/>
        </w:rPr>
        <w:t>典型案例</w:t>
      </w:r>
      <w:r>
        <w:rPr>
          <w:rFonts w:ascii="宋体" w:eastAsia="方正仿宋_GBK" w:hAnsi="宋体"/>
          <w:sz w:val="32"/>
          <w:szCs w:val="32"/>
        </w:rPr>
        <w:t>10</w:t>
      </w:r>
      <w:r>
        <w:rPr>
          <w:rFonts w:ascii="宋体" w:eastAsia="方正仿宋_GBK" w:hAnsi="宋体"/>
          <w:sz w:val="32"/>
          <w:szCs w:val="32"/>
        </w:rPr>
        <w:t>个以上。</w:t>
      </w:r>
    </w:p>
    <w:p w:rsidR="004654B5" w:rsidRDefault="004654B5" w:rsidP="004654B5">
      <w:pPr>
        <w:spacing w:line="570" w:lineRule="exact"/>
        <w:ind w:firstLineChars="200" w:firstLine="640"/>
        <w:rPr>
          <w:rFonts w:ascii="宋体" w:eastAsia="方正黑体_GBK" w:hAnsi="宋体"/>
          <w:sz w:val="32"/>
          <w:szCs w:val="32"/>
        </w:rPr>
      </w:pPr>
      <w:r>
        <w:rPr>
          <w:rFonts w:ascii="宋体" w:eastAsia="方正黑体_GBK" w:hAnsi="宋体"/>
          <w:sz w:val="32"/>
          <w:szCs w:val="32"/>
        </w:rPr>
        <w:t>二、主要任务</w:t>
      </w:r>
    </w:p>
    <w:p w:rsidR="004654B5" w:rsidRDefault="004654B5" w:rsidP="004654B5">
      <w:pPr>
        <w:pStyle w:val="a3"/>
        <w:spacing w:line="570" w:lineRule="exact"/>
        <w:ind w:firstLine="640"/>
        <w:rPr>
          <w:rFonts w:ascii="宋体" w:eastAsia="方正楷体_GBK" w:hAnsi="宋体"/>
          <w:sz w:val="32"/>
          <w:szCs w:val="32"/>
          <w:shd w:val="clear" w:color="auto" w:fill="FFFFFF"/>
        </w:rPr>
      </w:pPr>
      <w:r>
        <w:rPr>
          <w:rFonts w:ascii="宋体" w:eastAsia="方正楷体_GBK" w:hAnsi="宋体"/>
          <w:sz w:val="32"/>
          <w:szCs w:val="32"/>
          <w:shd w:val="clear" w:color="auto" w:fill="FFFFFF"/>
        </w:rPr>
        <w:t>（一）构建完善</w:t>
      </w:r>
      <w:r>
        <w:rPr>
          <w:rFonts w:ascii="宋体" w:eastAsia="方正楷体_GBK" w:hAnsi="宋体"/>
          <w:sz w:val="32"/>
          <w:szCs w:val="32"/>
        </w:rPr>
        <w:t>数据知识产权</w:t>
      </w:r>
      <w:r>
        <w:rPr>
          <w:rFonts w:ascii="宋体" w:eastAsia="方正楷体_GBK" w:hAnsi="宋体"/>
          <w:sz w:val="32"/>
          <w:szCs w:val="32"/>
          <w:shd w:val="clear" w:color="auto" w:fill="FFFFFF"/>
        </w:rPr>
        <w:t>登记体系</w:t>
      </w:r>
    </w:p>
    <w:p w:rsidR="004654B5" w:rsidRDefault="004654B5" w:rsidP="004654B5">
      <w:pPr>
        <w:spacing w:line="570" w:lineRule="exact"/>
        <w:ind w:firstLineChars="200" w:firstLine="643"/>
        <w:rPr>
          <w:rFonts w:ascii="宋体" w:eastAsia="方正楷体_GBK" w:hAnsi="宋体" w:cs="方正楷体_GBK"/>
          <w:sz w:val="32"/>
          <w:szCs w:val="32"/>
        </w:rPr>
      </w:pPr>
      <w:r>
        <w:rPr>
          <w:rFonts w:ascii="宋体" w:eastAsia="方正仿宋_GBK" w:hAnsi="宋体"/>
          <w:b/>
          <w:bCs/>
          <w:sz w:val="32"/>
          <w:szCs w:val="32"/>
          <w:shd w:val="clear" w:color="auto" w:fill="FFFFFF"/>
        </w:rPr>
        <w:t>1.</w:t>
      </w:r>
      <w:r>
        <w:rPr>
          <w:rFonts w:ascii="宋体" w:eastAsia="方正仿宋_GBK" w:hAnsi="宋体"/>
          <w:b/>
          <w:bCs/>
          <w:sz w:val="32"/>
          <w:szCs w:val="32"/>
          <w:shd w:val="clear" w:color="auto" w:fill="FFFFFF"/>
        </w:rPr>
        <w:t>完善</w:t>
      </w:r>
      <w:r>
        <w:rPr>
          <w:rFonts w:ascii="宋体" w:eastAsia="方正仿宋_GBK" w:hAnsi="宋体" w:hint="eastAsia"/>
          <w:b/>
          <w:bCs/>
          <w:sz w:val="32"/>
          <w:szCs w:val="32"/>
          <w:shd w:val="clear" w:color="auto" w:fill="FFFFFF"/>
        </w:rPr>
        <w:t>政策体系</w:t>
      </w:r>
      <w:r>
        <w:rPr>
          <w:rFonts w:ascii="宋体" w:eastAsia="方正仿宋_GBK" w:hAnsi="宋体"/>
          <w:b/>
          <w:bCs/>
          <w:sz w:val="32"/>
          <w:szCs w:val="32"/>
          <w:shd w:val="clear" w:color="auto" w:fill="FFFFFF"/>
        </w:rPr>
        <w:t>。</w:t>
      </w:r>
      <w:r>
        <w:rPr>
          <w:rFonts w:ascii="宋体" w:eastAsia="方正仿宋_GBK" w:hAnsi="宋体"/>
          <w:sz w:val="32"/>
          <w:szCs w:val="32"/>
        </w:rPr>
        <w:t>组织数据知识产权相关课题研究，</w:t>
      </w:r>
      <w:r>
        <w:rPr>
          <w:rFonts w:ascii="宋体" w:eastAsia="方正仿宋_GBK" w:hAnsi="宋体" w:hint="eastAsia"/>
          <w:sz w:val="32"/>
          <w:szCs w:val="32"/>
        </w:rPr>
        <w:t>研</w:t>
      </w:r>
      <w:r>
        <w:rPr>
          <w:rFonts w:ascii="宋体" w:eastAsia="方正仿宋_GBK" w:hAnsi="宋体" w:hint="eastAsia"/>
          <w:sz w:val="32"/>
          <w:szCs w:val="32"/>
        </w:rPr>
        <w:lastRenderedPageBreak/>
        <w:t>究出台鼓励</w:t>
      </w:r>
      <w:r>
        <w:rPr>
          <w:rFonts w:ascii="宋体" w:eastAsia="方正仿宋_GBK" w:hAnsi="宋体"/>
          <w:sz w:val="32"/>
          <w:szCs w:val="32"/>
        </w:rPr>
        <w:t>数据知识产权</w:t>
      </w:r>
      <w:r>
        <w:rPr>
          <w:rFonts w:ascii="宋体" w:eastAsia="方正仿宋_GBK" w:hAnsi="宋体" w:hint="eastAsia"/>
          <w:sz w:val="32"/>
          <w:szCs w:val="32"/>
        </w:rPr>
        <w:t>登记运用的</w:t>
      </w:r>
      <w:r>
        <w:rPr>
          <w:rFonts w:ascii="宋体" w:eastAsia="方正仿宋_GBK" w:hAnsi="宋体"/>
          <w:sz w:val="32"/>
          <w:szCs w:val="32"/>
        </w:rPr>
        <w:t>政策措施。开展《江苏省数据知识产权保护办法》立法调研和草案起草，推进数据知识产权地方立法进程。</w:t>
      </w:r>
      <w:r>
        <w:rPr>
          <w:rFonts w:ascii="宋体" w:eastAsia="方正楷体_GBK" w:hAnsi="宋体" w:cs="方正楷体_GBK" w:hint="eastAsia"/>
          <w:sz w:val="32"/>
          <w:szCs w:val="32"/>
        </w:rPr>
        <w:t>（省知识产权局牵头负责，各设区市知识产权局参与。以下均需各设区市对应部门参与，不再重复列出）</w:t>
      </w:r>
    </w:p>
    <w:p w:rsidR="004654B5" w:rsidRDefault="004654B5" w:rsidP="004654B5">
      <w:pPr>
        <w:spacing w:line="570" w:lineRule="exact"/>
        <w:ind w:firstLineChars="200" w:firstLine="643"/>
        <w:rPr>
          <w:rFonts w:ascii="宋体" w:eastAsia="方正仿宋_GBK" w:hAnsi="宋体"/>
          <w:sz w:val="32"/>
          <w:szCs w:val="32"/>
        </w:rPr>
      </w:pPr>
      <w:r>
        <w:rPr>
          <w:rFonts w:ascii="宋体" w:eastAsia="方正仿宋_GBK" w:hAnsi="宋体" w:hint="eastAsia"/>
          <w:b/>
          <w:bCs/>
          <w:sz w:val="32"/>
          <w:szCs w:val="32"/>
          <w:shd w:val="clear" w:color="auto" w:fill="FFFFFF"/>
        </w:rPr>
        <w:t>2</w:t>
      </w:r>
      <w:r>
        <w:rPr>
          <w:rFonts w:ascii="宋体" w:eastAsia="方正仿宋_GBK" w:hAnsi="宋体"/>
          <w:b/>
          <w:bCs/>
          <w:sz w:val="32"/>
          <w:szCs w:val="32"/>
          <w:shd w:val="clear" w:color="auto" w:fill="FFFFFF"/>
        </w:rPr>
        <w:t>.</w:t>
      </w:r>
      <w:r>
        <w:rPr>
          <w:rFonts w:ascii="宋体" w:eastAsia="方正仿宋_GBK" w:hAnsi="宋体"/>
          <w:b/>
          <w:bCs/>
          <w:sz w:val="32"/>
          <w:szCs w:val="32"/>
          <w:shd w:val="clear" w:color="auto" w:fill="FFFFFF"/>
        </w:rPr>
        <w:t>加强宣传引导。</w:t>
      </w:r>
      <w:r>
        <w:rPr>
          <w:rFonts w:ascii="宋体" w:eastAsia="方正仿宋_GBK" w:hAnsi="宋体"/>
          <w:sz w:val="32"/>
          <w:szCs w:val="32"/>
        </w:rPr>
        <w:t>举办</w:t>
      </w:r>
      <w:r>
        <w:rPr>
          <w:rFonts w:ascii="宋体" w:eastAsia="方正仿宋_GBK" w:hAnsi="宋体" w:hint="eastAsia"/>
          <w:sz w:val="32"/>
          <w:szCs w:val="32"/>
        </w:rPr>
        <w:t>“</w:t>
      </w:r>
      <w:r>
        <w:rPr>
          <w:rFonts w:ascii="宋体" w:eastAsia="方正仿宋_GBK" w:hAnsi="宋体"/>
          <w:sz w:val="32"/>
          <w:szCs w:val="32"/>
        </w:rPr>
        <w:t>数据知识产权全省行</w:t>
      </w:r>
      <w:r>
        <w:rPr>
          <w:rFonts w:ascii="宋体" w:eastAsia="方正仿宋_GBK" w:hAnsi="宋体" w:hint="eastAsia"/>
          <w:sz w:val="32"/>
          <w:szCs w:val="32"/>
        </w:rPr>
        <w:t>”</w:t>
      </w:r>
      <w:r>
        <w:rPr>
          <w:rFonts w:ascii="宋体" w:eastAsia="方正仿宋_GBK" w:hAnsi="宋体"/>
          <w:sz w:val="32"/>
          <w:szCs w:val="32"/>
        </w:rPr>
        <w:t>活动，开展数据知识产权政策解读和典型案例宣传，激发各类主体登记</w:t>
      </w:r>
      <w:r>
        <w:rPr>
          <w:rFonts w:ascii="宋体" w:eastAsia="方正仿宋_GBK" w:hAnsi="宋体" w:hint="eastAsia"/>
          <w:sz w:val="32"/>
          <w:szCs w:val="32"/>
        </w:rPr>
        <w:t>和运用</w:t>
      </w:r>
      <w:r>
        <w:rPr>
          <w:rFonts w:ascii="宋体" w:eastAsia="方正仿宋_GBK" w:hAnsi="宋体"/>
          <w:sz w:val="32"/>
          <w:szCs w:val="32"/>
        </w:rPr>
        <w:t>数据知识产权</w:t>
      </w:r>
      <w:r>
        <w:rPr>
          <w:rFonts w:ascii="宋体" w:eastAsia="方正仿宋_GBK" w:hAnsi="宋体" w:hint="eastAsia"/>
          <w:sz w:val="32"/>
          <w:szCs w:val="32"/>
        </w:rPr>
        <w:t>的</w:t>
      </w:r>
      <w:r>
        <w:rPr>
          <w:rFonts w:ascii="宋体" w:eastAsia="方正仿宋_GBK" w:hAnsi="宋体"/>
          <w:sz w:val="32"/>
          <w:szCs w:val="32"/>
        </w:rPr>
        <w:t>积极性。</w:t>
      </w:r>
      <w:bookmarkStart w:id="0" w:name="OLE_LINK18"/>
      <w:r>
        <w:rPr>
          <w:rFonts w:ascii="宋体" w:eastAsia="方正仿宋_GBK" w:hAnsi="宋体"/>
          <w:sz w:val="32"/>
          <w:szCs w:val="32"/>
        </w:rPr>
        <w:t>开展数据标注、数据合成等重点企业摸排辅导，鼓励引导数</w:t>
      </w:r>
      <w:proofErr w:type="gramStart"/>
      <w:r>
        <w:rPr>
          <w:rFonts w:ascii="宋体" w:eastAsia="方正仿宋_GBK" w:hAnsi="宋体" w:hint="eastAsia"/>
          <w:sz w:val="32"/>
          <w:szCs w:val="32"/>
        </w:rPr>
        <w:t>源</w:t>
      </w:r>
      <w:r>
        <w:rPr>
          <w:rFonts w:ascii="宋体" w:eastAsia="方正仿宋_GBK" w:hAnsi="宋体"/>
          <w:sz w:val="32"/>
          <w:szCs w:val="32"/>
        </w:rPr>
        <w:t>主体</w:t>
      </w:r>
      <w:proofErr w:type="gramEnd"/>
      <w:r>
        <w:rPr>
          <w:rFonts w:ascii="宋体" w:eastAsia="方正仿宋_GBK" w:hAnsi="宋体"/>
          <w:sz w:val="32"/>
          <w:szCs w:val="32"/>
        </w:rPr>
        <w:t>与数据加工处理主体在约定收益分配</w:t>
      </w:r>
      <w:r>
        <w:rPr>
          <w:rFonts w:ascii="宋体" w:eastAsia="方正仿宋_GBK" w:hAnsi="宋体" w:hint="eastAsia"/>
          <w:sz w:val="32"/>
          <w:szCs w:val="32"/>
        </w:rPr>
        <w:t>方式</w:t>
      </w:r>
      <w:r>
        <w:rPr>
          <w:rFonts w:ascii="宋体" w:eastAsia="方正仿宋_GBK" w:hAnsi="宋体"/>
          <w:sz w:val="32"/>
          <w:szCs w:val="32"/>
        </w:rPr>
        <w:t>的基础上，共同申请数据知识产权登记，共享转化</w:t>
      </w:r>
      <w:r>
        <w:rPr>
          <w:rFonts w:ascii="宋体" w:eastAsia="方正仿宋_GBK" w:hAnsi="宋体" w:hint="eastAsia"/>
          <w:sz w:val="32"/>
          <w:szCs w:val="32"/>
        </w:rPr>
        <w:t>运用</w:t>
      </w:r>
      <w:r>
        <w:rPr>
          <w:rFonts w:ascii="宋体" w:eastAsia="方正仿宋_GBK" w:hAnsi="宋体"/>
          <w:sz w:val="32"/>
          <w:szCs w:val="32"/>
        </w:rPr>
        <w:t>收益。引导符合条件的数据交易方在交易前开展数据知识产权登记，降低交易风险。</w:t>
      </w:r>
      <w:bookmarkEnd w:id="0"/>
      <w:r>
        <w:rPr>
          <w:rFonts w:ascii="宋体" w:eastAsia="方正仿宋_GBK" w:hAnsi="宋体" w:hint="eastAsia"/>
          <w:sz w:val="32"/>
          <w:szCs w:val="32"/>
        </w:rPr>
        <w:t>编制发布江苏省数据知识产权发展状况报告。</w:t>
      </w:r>
      <w:r>
        <w:rPr>
          <w:rFonts w:ascii="宋体" w:eastAsia="方正楷体_GBK" w:hAnsi="宋体" w:cs="方正楷体_GBK" w:hint="eastAsia"/>
          <w:sz w:val="32"/>
          <w:szCs w:val="32"/>
        </w:rPr>
        <w:t>（省知识产权局牵头负责，省工业和信息化厅参与）</w:t>
      </w:r>
    </w:p>
    <w:p w:rsidR="004654B5" w:rsidRDefault="004654B5" w:rsidP="004654B5">
      <w:pPr>
        <w:spacing w:line="570" w:lineRule="exact"/>
        <w:ind w:firstLineChars="200" w:firstLine="643"/>
        <w:rPr>
          <w:rFonts w:ascii="宋体" w:hAnsi="宋体"/>
        </w:rPr>
      </w:pPr>
      <w:r>
        <w:rPr>
          <w:rFonts w:ascii="宋体" w:eastAsia="方正仿宋_GBK" w:hAnsi="宋体" w:hint="eastAsia"/>
          <w:b/>
          <w:bCs/>
          <w:sz w:val="32"/>
          <w:szCs w:val="32"/>
        </w:rPr>
        <w:t>3</w:t>
      </w:r>
      <w:r>
        <w:rPr>
          <w:rFonts w:ascii="宋体" w:eastAsia="方正仿宋_GBK" w:hAnsi="宋体"/>
          <w:b/>
          <w:bCs/>
          <w:sz w:val="32"/>
          <w:szCs w:val="32"/>
          <w:shd w:val="clear" w:color="auto" w:fill="FFFFFF"/>
        </w:rPr>
        <w:t>.</w:t>
      </w:r>
      <w:r>
        <w:rPr>
          <w:rFonts w:ascii="宋体" w:eastAsia="方正仿宋_GBK" w:hAnsi="宋体" w:cs="方正仿宋_GBK" w:hint="eastAsia"/>
          <w:b/>
          <w:bCs/>
          <w:sz w:val="32"/>
          <w:szCs w:val="32"/>
        </w:rPr>
        <w:t>深化数据治理。</w:t>
      </w:r>
      <w:r>
        <w:rPr>
          <w:rFonts w:ascii="宋体" w:eastAsia="方正仿宋_GBK" w:hAnsi="宋体"/>
          <w:sz w:val="32"/>
          <w:szCs w:val="32"/>
        </w:rPr>
        <w:t>持续推进数据管理（</w:t>
      </w:r>
      <w:r>
        <w:rPr>
          <w:rFonts w:ascii="宋体" w:eastAsia="方正仿宋_GBK" w:hAnsi="宋体"/>
          <w:sz w:val="32"/>
          <w:szCs w:val="32"/>
        </w:rPr>
        <w:t>DCMM</w:t>
      </w:r>
      <w:r>
        <w:rPr>
          <w:rFonts w:ascii="宋体" w:eastAsia="方正仿宋_GBK" w:hAnsi="宋体"/>
          <w:sz w:val="32"/>
          <w:szCs w:val="32"/>
        </w:rPr>
        <w:t>）贯标评估和首席数据官试点。鼓励企业事业单位依托工业互联网、工业数据空间、产业大脑等平台，围绕研发设计、中试验证、生产制造、营销服务、运营管理、产业</w:t>
      </w:r>
      <w:proofErr w:type="gramStart"/>
      <w:r>
        <w:rPr>
          <w:rFonts w:ascii="宋体" w:eastAsia="方正仿宋_GBK" w:hAnsi="宋体"/>
          <w:sz w:val="32"/>
          <w:szCs w:val="32"/>
        </w:rPr>
        <w:t>链供应</w:t>
      </w:r>
      <w:proofErr w:type="gramEnd"/>
      <w:r>
        <w:rPr>
          <w:rFonts w:ascii="宋体" w:eastAsia="方正仿宋_GBK" w:hAnsi="宋体"/>
          <w:sz w:val="32"/>
          <w:szCs w:val="32"/>
        </w:rPr>
        <w:t>链协同等环节，开发高质量数据集</w:t>
      </w:r>
      <w:r>
        <w:rPr>
          <w:rFonts w:ascii="宋体" w:eastAsia="方正仿宋_GBK" w:hAnsi="宋体" w:hint="eastAsia"/>
          <w:sz w:val="32"/>
          <w:szCs w:val="32"/>
        </w:rPr>
        <w:t>，及时申请数据知识产权登记</w:t>
      </w:r>
      <w:r>
        <w:rPr>
          <w:rFonts w:ascii="宋体" w:eastAsia="方正仿宋_GBK" w:hAnsi="宋体"/>
          <w:sz w:val="32"/>
          <w:szCs w:val="32"/>
        </w:rPr>
        <w:t>。</w:t>
      </w:r>
      <w:r>
        <w:rPr>
          <w:rFonts w:ascii="宋体" w:eastAsia="方正楷体_GBK" w:hAnsi="宋体" w:cs="方正楷体_GBK" w:hint="eastAsia"/>
          <w:sz w:val="32"/>
          <w:szCs w:val="32"/>
        </w:rPr>
        <w:t>（省工业和信息化厅负责）</w:t>
      </w:r>
    </w:p>
    <w:p w:rsidR="004654B5" w:rsidRDefault="004654B5" w:rsidP="004654B5">
      <w:pPr>
        <w:spacing w:line="570" w:lineRule="exact"/>
        <w:ind w:firstLineChars="200" w:firstLine="643"/>
        <w:rPr>
          <w:rFonts w:ascii="宋体" w:eastAsia="方正楷体_GBK" w:hAnsi="宋体" w:cs="方正楷体_GBK"/>
          <w:sz w:val="32"/>
          <w:szCs w:val="32"/>
        </w:rPr>
      </w:pPr>
      <w:r>
        <w:rPr>
          <w:rFonts w:ascii="宋体" w:eastAsia="方正仿宋_GBK" w:hAnsi="宋体"/>
          <w:b/>
          <w:bCs/>
          <w:sz w:val="32"/>
          <w:szCs w:val="32"/>
        </w:rPr>
        <w:t>4</w:t>
      </w:r>
      <w:r>
        <w:rPr>
          <w:rFonts w:ascii="宋体" w:eastAsia="方正仿宋_GBK" w:hAnsi="宋体"/>
          <w:b/>
          <w:bCs/>
          <w:sz w:val="32"/>
          <w:szCs w:val="32"/>
          <w:shd w:val="clear" w:color="auto" w:fill="FFFFFF"/>
        </w:rPr>
        <w:t>.</w:t>
      </w:r>
      <w:r>
        <w:rPr>
          <w:rFonts w:ascii="宋体" w:eastAsia="方正仿宋_GBK" w:hAnsi="宋体"/>
          <w:b/>
          <w:bCs/>
          <w:sz w:val="32"/>
          <w:szCs w:val="32"/>
          <w:shd w:val="clear" w:color="auto" w:fill="FFFFFF"/>
        </w:rPr>
        <w:t>规范登记审查。</w:t>
      </w:r>
      <w:r>
        <w:rPr>
          <w:rFonts w:ascii="宋体" w:eastAsia="方正仿宋_GBK" w:hAnsi="宋体" w:hint="eastAsia"/>
          <w:sz w:val="32"/>
          <w:szCs w:val="32"/>
        </w:rPr>
        <w:t>探索</w:t>
      </w:r>
      <w:r>
        <w:rPr>
          <w:rFonts w:ascii="宋体" w:eastAsia="方正仿宋_GBK" w:hAnsi="宋体"/>
          <w:sz w:val="32"/>
          <w:szCs w:val="32"/>
        </w:rPr>
        <w:t>深化数据知识产权审慎审查</w:t>
      </w:r>
      <w:r>
        <w:rPr>
          <w:rFonts w:ascii="宋体" w:eastAsia="方正仿宋_GBK" w:hAnsi="宋体" w:hint="eastAsia"/>
          <w:sz w:val="32"/>
          <w:szCs w:val="32"/>
        </w:rPr>
        <w:t>机制</w:t>
      </w:r>
      <w:r>
        <w:rPr>
          <w:rFonts w:ascii="宋体" w:eastAsia="方正仿宋_GBK" w:hAnsi="宋体"/>
          <w:sz w:val="32"/>
          <w:szCs w:val="32"/>
        </w:rPr>
        <w:t>，修订完善《江苏省数据知识产权登记审查工作规范》</w:t>
      </w:r>
      <w:r>
        <w:rPr>
          <w:rFonts w:ascii="宋体" w:eastAsia="方正仿宋_GBK" w:hAnsi="宋体" w:hint="eastAsia"/>
          <w:sz w:val="32"/>
          <w:szCs w:val="32"/>
        </w:rPr>
        <w:t>。修订</w:t>
      </w:r>
      <w:r>
        <w:rPr>
          <w:rFonts w:ascii="宋体" w:eastAsia="方正仿宋_GBK" w:hAnsi="宋体"/>
          <w:sz w:val="32"/>
          <w:szCs w:val="32"/>
        </w:rPr>
        <w:t>发布《江苏省数据知识产权登记运用指引（</w:t>
      </w:r>
      <w:r>
        <w:rPr>
          <w:rFonts w:ascii="宋体" w:eastAsia="方正仿宋_GBK" w:hAnsi="宋体"/>
          <w:sz w:val="32"/>
          <w:szCs w:val="32"/>
        </w:rPr>
        <w:t>2.0</w:t>
      </w:r>
      <w:r>
        <w:rPr>
          <w:rFonts w:ascii="宋体" w:eastAsia="方正仿宋_GBK" w:hAnsi="宋体"/>
          <w:sz w:val="32"/>
          <w:szCs w:val="32"/>
        </w:rPr>
        <w:t>版）》</w:t>
      </w:r>
      <w:r>
        <w:rPr>
          <w:rFonts w:ascii="宋体" w:eastAsia="方正仿宋_GBK" w:hAnsi="宋体" w:hint="eastAsia"/>
          <w:sz w:val="32"/>
          <w:szCs w:val="32"/>
        </w:rPr>
        <w:t>。</w:t>
      </w:r>
      <w:r>
        <w:rPr>
          <w:rFonts w:ascii="宋体" w:eastAsia="方正仿宋_GBK" w:hAnsi="宋体" w:hint="eastAsia"/>
          <w:sz w:val="32"/>
          <w:szCs w:val="32"/>
          <w:shd w:val="clear" w:color="auto" w:fill="FFFFFF"/>
        </w:rPr>
        <w:t>强化运用导向，</w:t>
      </w:r>
      <w:r>
        <w:rPr>
          <w:rFonts w:ascii="宋体" w:eastAsia="方正仿宋_GBK" w:hAnsi="宋体" w:hint="eastAsia"/>
          <w:sz w:val="32"/>
          <w:szCs w:val="32"/>
        </w:rPr>
        <w:t>鼓励</w:t>
      </w:r>
      <w:r>
        <w:rPr>
          <w:rFonts w:ascii="宋体" w:eastAsia="方正仿宋_GBK" w:hAnsi="宋体"/>
          <w:sz w:val="32"/>
          <w:szCs w:val="32"/>
        </w:rPr>
        <w:t>面向流通交易的数据知识产权登记。</w:t>
      </w:r>
      <w:r>
        <w:rPr>
          <w:rFonts w:ascii="宋体" w:eastAsia="方正楷体_GBK" w:hAnsi="宋体" w:cs="方正楷体_GBK" w:hint="eastAsia"/>
          <w:sz w:val="32"/>
          <w:szCs w:val="32"/>
        </w:rPr>
        <w:t>（省知</w:t>
      </w:r>
      <w:r>
        <w:rPr>
          <w:rFonts w:ascii="宋体" w:eastAsia="方正楷体_GBK" w:hAnsi="宋体" w:cs="方正楷体_GBK" w:hint="eastAsia"/>
          <w:sz w:val="32"/>
          <w:szCs w:val="32"/>
        </w:rPr>
        <w:lastRenderedPageBreak/>
        <w:t>识产权局负责）</w:t>
      </w:r>
    </w:p>
    <w:p w:rsidR="004654B5" w:rsidRDefault="004654B5" w:rsidP="004654B5">
      <w:pPr>
        <w:spacing w:line="570" w:lineRule="exact"/>
        <w:ind w:firstLineChars="200" w:firstLine="640"/>
        <w:rPr>
          <w:rFonts w:ascii="宋体" w:eastAsia="方正楷体_GBK" w:hAnsi="宋体"/>
          <w:sz w:val="32"/>
          <w:szCs w:val="32"/>
          <w:shd w:val="clear" w:color="auto" w:fill="FFFFFF"/>
        </w:rPr>
      </w:pPr>
      <w:r>
        <w:rPr>
          <w:rFonts w:ascii="宋体" w:eastAsia="方正楷体_GBK" w:hAnsi="宋体"/>
          <w:sz w:val="32"/>
          <w:szCs w:val="32"/>
          <w:shd w:val="clear" w:color="auto" w:fill="FFFFFF"/>
        </w:rPr>
        <w:t>（二）打造</w:t>
      </w:r>
      <w:r>
        <w:rPr>
          <w:rFonts w:ascii="宋体" w:eastAsia="方正楷体_GBK" w:hAnsi="宋体"/>
          <w:sz w:val="32"/>
          <w:szCs w:val="32"/>
        </w:rPr>
        <w:t>数据知识产权</w:t>
      </w:r>
      <w:r>
        <w:rPr>
          <w:rFonts w:ascii="宋体" w:eastAsia="方正楷体_GBK" w:hAnsi="宋体"/>
          <w:sz w:val="32"/>
          <w:szCs w:val="32"/>
          <w:shd w:val="clear" w:color="auto" w:fill="FFFFFF"/>
        </w:rPr>
        <w:t>服务生态</w:t>
      </w:r>
    </w:p>
    <w:p w:rsidR="004654B5" w:rsidRDefault="004654B5" w:rsidP="004654B5">
      <w:pPr>
        <w:spacing w:line="570" w:lineRule="exact"/>
        <w:ind w:firstLineChars="200" w:firstLine="643"/>
        <w:rPr>
          <w:rFonts w:ascii="宋体" w:eastAsia="方正仿宋_GBK" w:hAnsi="宋体"/>
          <w:b/>
          <w:bCs/>
          <w:sz w:val="32"/>
          <w:szCs w:val="32"/>
          <w:shd w:val="clear" w:color="auto" w:fill="FFFFFF"/>
        </w:rPr>
      </w:pPr>
      <w:r>
        <w:rPr>
          <w:rFonts w:ascii="宋体" w:eastAsia="方正仿宋_GBK" w:hAnsi="宋体"/>
          <w:b/>
          <w:bCs/>
          <w:sz w:val="32"/>
          <w:szCs w:val="32"/>
          <w:shd w:val="clear" w:color="auto" w:fill="FFFFFF"/>
        </w:rPr>
        <w:t>5.</w:t>
      </w:r>
      <w:r>
        <w:rPr>
          <w:rFonts w:ascii="宋体" w:eastAsia="方正仿宋_GBK" w:hAnsi="宋体"/>
          <w:b/>
          <w:bCs/>
          <w:sz w:val="32"/>
          <w:szCs w:val="32"/>
          <w:shd w:val="clear" w:color="auto" w:fill="FFFFFF"/>
        </w:rPr>
        <w:t>提升专业化服务能力。</w:t>
      </w:r>
      <w:r>
        <w:rPr>
          <w:rFonts w:ascii="宋体" w:eastAsia="方正仿宋_GBK" w:hAnsi="宋体"/>
          <w:sz w:val="32"/>
          <w:szCs w:val="32"/>
        </w:rPr>
        <w:t>建立数据知识产权专业服务机构培育名录，指导相关机构开展数据治理、数据标注、数据合成、合</w:t>
      </w:r>
      <w:proofErr w:type="gramStart"/>
      <w:r>
        <w:rPr>
          <w:rFonts w:ascii="宋体" w:eastAsia="方正仿宋_GBK" w:hAnsi="宋体"/>
          <w:sz w:val="32"/>
          <w:szCs w:val="32"/>
        </w:rPr>
        <w:t>规</w:t>
      </w:r>
      <w:proofErr w:type="gramEnd"/>
      <w:r>
        <w:rPr>
          <w:rFonts w:ascii="宋体" w:eastAsia="方正仿宋_GBK" w:hAnsi="宋体"/>
          <w:sz w:val="32"/>
          <w:szCs w:val="32"/>
        </w:rPr>
        <w:t>审查以及数据知识产权登记代理、价值评估、流通交易、投融资等服务。</w:t>
      </w:r>
      <w:r>
        <w:rPr>
          <w:rFonts w:ascii="宋体" w:eastAsia="方正楷体_GBK" w:hAnsi="宋体" w:cs="方正楷体_GBK" w:hint="eastAsia"/>
          <w:sz w:val="32"/>
          <w:szCs w:val="32"/>
        </w:rPr>
        <w:t>（省知识产权局牵头负责，省工业和信息化厅参与）</w:t>
      </w:r>
    </w:p>
    <w:p w:rsidR="004654B5" w:rsidRDefault="004654B5" w:rsidP="004654B5">
      <w:pPr>
        <w:widowControl/>
        <w:spacing w:line="570" w:lineRule="exact"/>
        <w:ind w:firstLineChars="200" w:firstLine="643"/>
        <w:jc w:val="left"/>
        <w:rPr>
          <w:rFonts w:ascii="宋体" w:eastAsia="方正仿宋_GBK" w:hAnsi="宋体"/>
          <w:sz w:val="32"/>
          <w:szCs w:val="32"/>
        </w:rPr>
      </w:pPr>
      <w:r>
        <w:rPr>
          <w:rFonts w:ascii="宋体" w:eastAsia="方正仿宋_GBK" w:hAnsi="宋体" w:hint="eastAsia"/>
          <w:b/>
          <w:bCs/>
          <w:sz w:val="32"/>
          <w:szCs w:val="32"/>
          <w:shd w:val="clear" w:color="auto" w:fill="FFFFFF"/>
        </w:rPr>
        <w:t>6.</w:t>
      </w:r>
      <w:r>
        <w:rPr>
          <w:rFonts w:ascii="宋体" w:eastAsia="方正仿宋_GBK" w:hAnsi="宋体" w:hint="eastAsia"/>
          <w:b/>
          <w:bCs/>
          <w:sz w:val="32"/>
          <w:szCs w:val="32"/>
          <w:shd w:val="clear" w:color="auto" w:fill="FFFFFF"/>
        </w:rPr>
        <w:t>完善</w:t>
      </w:r>
      <w:r>
        <w:rPr>
          <w:rFonts w:ascii="宋体" w:eastAsia="方正仿宋_GBK" w:hAnsi="宋体"/>
          <w:b/>
          <w:bCs/>
          <w:sz w:val="32"/>
          <w:szCs w:val="32"/>
          <w:shd w:val="clear" w:color="auto" w:fill="FFFFFF"/>
        </w:rPr>
        <w:t>数据知识产权保护机制。</w:t>
      </w:r>
      <w:r>
        <w:rPr>
          <w:rFonts w:ascii="宋体" w:eastAsia="方正仿宋_GBK" w:hAnsi="宋体"/>
          <w:sz w:val="32"/>
          <w:szCs w:val="32"/>
          <w:shd w:val="clear" w:color="auto" w:fill="FFFFFF"/>
        </w:rPr>
        <w:t>推动落实《省人民法院、省知识产权局关于强化数据知识产权协同保护的合作备忘录》《省司法厅、省市场监管局、省知识产权局关于推广数据知识产权和商业秘密领域在线保护公证服务的通知》。</w:t>
      </w:r>
      <w:r>
        <w:rPr>
          <w:rFonts w:ascii="宋体" w:eastAsia="方正仿宋_GBK" w:hAnsi="宋体"/>
          <w:sz w:val="32"/>
          <w:szCs w:val="32"/>
        </w:rPr>
        <w:t>会同人民法院、司法行政部门、仲裁机构、调解组织等加快构建数据知识产权保护体系，</w:t>
      </w:r>
      <w:r>
        <w:rPr>
          <w:rFonts w:ascii="宋体" w:eastAsia="方正仿宋_GBK" w:hAnsi="宋体" w:hint="eastAsia"/>
          <w:sz w:val="32"/>
          <w:szCs w:val="32"/>
        </w:rPr>
        <w:t>推进</w:t>
      </w:r>
      <w:r>
        <w:rPr>
          <w:rFonts w:ascii="宋体" w:eastAsia="方正仿宋_GBK" w:hAnsi="宋体"/>
          <w:sz w:val="32"/>
          <w:szCs w:val="32"/>
        </w:rPr>
        <w:t>数据知识产权司法保护、民商事仲裁、纠纷调解、信用评价等</w:t>
      </w:r>
      <w:r>
        <w:rPr>
          <w:rFonts w:ascii="宋体" w:eastAsia="方正仿宋_GBK" w:hAnsi="宋体" w:hint="eastAsia"/>
          <w:sz w:val="32"/>
          <w:szCs w:val="32"/>
        </w:rPr>
        <w:t>工作</w:t>
      </w:r>
      <w:r>
        <w:rPr>
          <w:rFonts w:ascii="宋体" w:eastAsia="方正仿宋_GBK" w:hAnsi="宋体"/>
          <w:sz w:val="32"/>
          <w:szCs w:val="32"/>
        </w:rPr>
        <w:t>实践，推动将</w:t>
      </w:r>
      <w:r>
        <w:rPr>
          <w:rFonts w:ascii="宋体" w:eastAsia="方正仿宋_GBK" w:hAnsi="宋体" w:hint="eastAsia"/>
          <w:sz w:val="32"/>
          <w:szCs w:val="32"/>
        </w:rPr>
        <w:t>数据知识产权</w:t>
      </w:r>
      <w:r>
        <w:rPr>
          <w:rFonts w:ascii="宋体" w:eastAsia="方正仿宋_GBK" w:hAnsi="宋体"/>
          <w:sz w:val="32"/>
          <w:szCs w:val="32"/>
        </w:rPr>
        <w:t>登记证书作为流通交易、质押融资、资产入表、产品登记、民商事争议处理等的重要依据。</w:t>
      </w:r>
      <w:r>
        <w:rPr>
          <w:rFonts w:ascii="宋体" w:eastAsia="方正楷体_GBK" w:hAnsi="宋体" w:cs="方正楷体_GBK" w:hint="eastAsia"/>
          <w:sz w:val="32"/>
          <w:szCs w:val="32"/>
        </w:rPr>
        <w:t>（省知识产权局负责）</w:t>
      </w:r>
    </w:p>
    <w:p w:rsidR="004654B5" w:rsidRDefault="004654B5" w:rsidP="004654B5">
      <w:pPr>
        <w:spacing w:line="570" w:lineRule="exact"/>
        <w:ind w:firstLineChars="200" w:firstLine="643"/>
        <w:rPr>
          <w:rFonts w:ascii="宋体" w:hAnsi="宋体"/>
        </w:rPr>
      </w:pPr>
      <w:r>
        <w:rPr>
          <w:rFonts w:ascii="宋体" w:eastAsia="方正仿宋_GBK" w:hAnsi="宋体" w:hint="eastAsia"/>
          <w:b/>
          <w:bCs/>
          <w:sz w:val="32"/>
        </w:rPr>
        <w:t>7</w:t>
      </w:r>
      <w:r>
        <w:rPr>
          <w:rFonts w:ascii="宋体" w:eastAsia="方正仿宋_GBK" w:hAnsi="宋体"/>
          <w:b/>
          <w:bCs/>
          <w:sz w:val="32"/>
        </w:rPr>
        <w:t>.</w:t>
      </w:r>
      <w:r>
        <w:rPr>
          <w:rFonts w:ascii="宋体" w:eastAsia="方正仿宋_GBK" w:hAnsi="宋体"/>
          <w:b/>
          <w:bCs/>
          <w:sz w:val="32"/>
        </w:rPr>
        <w:t>推进标准</w:t>
      </w:r>
      <w:r>
        <w:rPr>
          <w:rFonts w:ascii="宋体" w:eastAsia="方正仿宋_GBK" w:hAnsi="宋体" w:hint="eastAsia"/>
          <w:b/>
          <w:bCs/>
          <w:sz w:val="32"/>
        </w:rPr>
        <w:t>体系</w:t>
      </w:r>
      <w:r>
        <w:rPr>
          <w:rFonts w:ascii="宋体" w:eastAsia="方正仿宋_GBK" w:hAnsi="宋体"/>
          <w:b/>
          <w:bCs/>
          <w:sz w:val="32"/>
        </w:rPr>
        <w:t>建设。</w:t>
      </w:r>
      <w:r>
        <w:rPr>
          <w:rFonts w:ascii="宋体" w:eastAsia="方正仿宋_GBK" w:hAnsi="宋体"/>
          <w:sz w:val="32"/>
        </w:rPr>
        <w:t>以促进数据知识产权流通</w:t>
      </w:r>
      <w:r>
        <w:rPr>
          <w:rFonts w:ascii="宋体" w:eastAsia="方正仿宋_GBK" w:hAnsi="宋体" w:hint="eastAsia"/>
          <w:sz w:val="32"/>
        </w:rPr>
        <w:t>和运用</w:t>
      </w:r>
      <w:r>
        <w:rPr>
          <w:rFonts w:ascii="宋体" w:eastAsia="方正仿宋_GBK" w:hAnsi="宋体"/>
          <w:sz w:val="32"/>
        </w:rPr>
        <w:t>为</w:t>
      </w:r>
      <w:r>
        <w:rPr>
          <w:rFonts w:ascii="宋体" w:eastAsia="方正仿宋_GBK" w:hAnsi="宋体" w:hint="eastAsia"/>
          <w:sz w:val="32"/>
        </w:rPr>
        <w:t>重点</w:t>
      </w:r>
      <w:r>
        <w:rPr>
          <w:rFonts w:ascii="宋体" w:eastAsia="方正仿宋_GBK" w:hAnsi="宋体"/>
          <w:sz w:val="32"/>
        </w:rPr>
        <w:t>，开展数据知识产权标准化</w:t>
      </w:r>
      <w:r>
        <w:rPr>
          <w:rFonts w:ascii="宋体" w:eastAsia="方正仿宋_GBK" w:hAnsi="宋体" w:hint="eastAsia"/>
          <w:sz w:val="32"/>
        </w:rPr>
        <w:t>体系建设</w:t>
      </w:r>
      <w:r>
        <w:rPr>
          <w:rFonts w:ascii="宋体" w:eastAsia="方正仿宋_GBK" w:hAnsi="宋体"/>
          <w:sz w:val="32"/>
        </w:rPr>
        <w:t>研究，探索制定数据知识产权登记审查、权益保护、许可交易、质押融资和专业服务等标准规范。</w:t>
      </w:r>
      <w:r>
        <w:rPr>
          <w:rFonts w:ascii="宋体" w:eastAsia="方正仿宋_GBK" w:hAnsi="宋体"/>
          <w:sz w:val="32"/>
          <w:szCs w:val="32"/>
        </w:rPr>
        <w:t>编制发布数据知识产权许可（转让）合同示范文本。</w:t>
      </w:r>
      <w:r>
        <w:rPr>
          <w:rFonts w:ascii="宋体" w:eastAsia="方正楷体_GBK" w:hAnsi="宋体" w:cs="方正楷体_GBK" w:hint="eastAsia"/>
          <w:sz w:val="32"/>
          <w:szCs w:val="32"/>
        </w:rPr>
        <w:t>（省知识产权局负责）</w:t>
      </w:r>
    </w:p>
    <w:p w:rsidR="004654B5" w:rsidRDefault="004654B5" w:rsidP="004654B5">
      <w:pPr>
        <w:spacing w:line="570" w:lineRule="exact"/>
        <w:ind w:firstLineChars="200" w:firstLine="640"/>
        <w:rPr>
          <w:rFonts w:ascii="宋体" w:eastAsia="方正仿宋_GBK" w:hAnsi="宋体"/>
          <w:b/>
          <w:bCs/>
          <w:sz w:val="32"/>
          <w:szCs w:val="32"/>
          <w:shd w:val="clear" w:color="auto" w:fill="FFFFFF"/>
        </w:rPr>
      </w:pPr>
      <w:r>
        <w:rPr>
          <w:rFonts w:ascii="宋体" w:eastAsia="方正楷体_GBK" w:hAnsi="宋体"/>
          <w:sz w:val="32"/>
          <w:szCs w:val="32"/>
          <w:shd w:val="clear" w:color="auto" w:fill="FFFFFF"/>
        </w:rPr>
        <w:t>（三）提升数据知识产权</w:t>
      </w:r>
      <w:r>
        <w:rPr>
          <w:rFonts w:ascii="宋体" w:eastAsia="方正楷体_GBK" w:hAnsi="宋体" w:hint="eastAsia"/>
          <w:sz w:val="32"/>
          <w:szCs w:val="32"/>
          <w:shd w:val="clear" w:color="auto" w:fill="FFFFFF"/>
        </w:rPr>
        <w:t>运</w:t>
      </w:r>
      <w:r>
        <w:rPr>
          <w:rFonts w:ascii="宋体" w:eastAsia="方正楷体_GBK" w:hAnsi="宋体"/>
          <w:sz w:val="32"/>
          <w:szCs w:val="32"/>
          <w:shd w:val="clear" w:color="auto" w:fill="FFFFFF"/>
        </w:rPr>
        <w:t>用质效</w:t>
      </w:r>
    </w:p>
    <w:p w:rsidR="004654B5" w:rsidRDefault="004654B5" w:rsidP="004654B5">
      <w:pPr>
        <w:spacing w:line="570" w:lineRule="exact"/>
        <w:ind w:firstLineChars="200" w:firstLine="643"/>
        <w:rPr>
          <w:rFonts w:ascii="宋体" w:eastAsia="方正楷体_GBK" w:hAnsi="宋体"/>
          <w:sz w:val="32"/>
          <w:szCs w:val="32"/>
        </w:rPr>
      </w:pPr>
      <w:r>
        <w:rPr>
          <w:rFonts w:ascii="宋体" w:eastAsia="方正仿宋_GBK" w:hAnsi="宋体" w:hint="eastAsia"/>
          <w:b/>
          <w:bCs/>
          <w:sz w:val="32"/>
          <w:szCs w:val="32"/>
          <w:shd w:val="clear" w:color="auto" w:fill="FFFFFF"/>
        </w:rPr>
        <w:t>8</w:t>
      </w:r>
      <w:r>
        <w:rPr>
          <w:rFonts w:ascii="宋体" w:eastAsia="方正仿宋_GBK" w:hAnsi="宋体"/>
          <w:b/>
          <w:bCs/>
          <w:sz w:val="32"/>
          <w:szCs w:val="32"/>
          <w:shd w:val="clear" w:color="auto" w:fill="FFFFFF"/>
        </w:rPr>
        <w:t>.</w:t>
      </w:r>
      <w:r>
        <w:rPr>
          <w:rFonts w:ascii="宋体" w:eastAsia="方正仿宋_GBK" w:hAnsi="宋体" w:hint="eastAsia"/>
          <w:b/>
          <w:bCs/>
          <w:sz w:val="32"/>
          <w:szCs w:val="32"/>
          <w:shd w:val="clear" w:color="auto" w:fill="FFFFFF"/>
        </w:rPr>
        <w:t>推动</w:t>
      </w:r>
      <w:r>
        <w:rPr>
          <w:rFonts w:ascii="宋体" w:eastAsia="方正仿宋_GBK" w:hAnsi="宋体"/>
          <w:b/>
          <w:bCs/>
          <w:sz w:val="32"/>
          <w:szCs w:val="32"/>
          <w:shd w:val="clear" w:color="auto" w:fill="FFFFFF"/>
        </w:rPr>
        <w:t>转化运用。</w:t>
      </w:r>
      <w:r>
        <w:rPr>
          <w:rFonts w:ascii="宋体" w:eastAsia="方正仿宋_GBK" w:hAnsi="宋体" w:hint="eastAsia"/>
          <w:sz w:val="32"/>
          <w:szCs w:val="32"/>
          <w:shd w:val="clear" w:color="auto" w:fill="FFFFFF"/>
        </w:rPr>
        <w:t>以“</w:t>
      </w:r>
      <w:r>
        <w:rPr>
          <w:rFonts w:ascii="宋体" w:eastAsia="方正仿宋_GBK" w:hAnsi="宋体"/>
          <w:sz w:val="32"/>
          <w:szCs w:val="32"/>
          <w:shd w:val="clear" w:color="auto" w:fill="FFFFFF"/>
        </w:rPr>
        <w:t>1650</w:t>
      </w:r>
      <w:r>
        <w:rPr>
          <w:rFonts w:ascii="宋体" w:eastAsia="方正仿宋_GBK" w:hAnsi="宋体" w:hint="eastAsia"/>
          <w:sz w:val="32"/>
          <w:szCs w:val="32"/>
          <w:shd w:val="clear" w:color="auto" w:fill="FFFFFF"/>
        </w:rPr>
        <w:t>”</w:t>
      </w:r>
      <w:r>
        <w:rPr>
          <w:rFonts w:ascii="宋体" w:eastAsia="方正仿宋_GBK" w:hAnsi="宋体"/>
          <w:sz w:val="32"/>
          <w:szCs w:val="32"/>
          <w:shd w:val="clear" w:color="auto" w:fill="FFFFFF"/>
        </w:rPr>
        <w:t>产业体系</w:t>
      </w:r>
      <w:r>
        <w:rPr>
          <w:rFonts w:ascii="宋体" w:eastAsia="方正仿宋_GBK" w:hAnsi="宋体" w:hint="eastAsia"/>
          <w:sz w:val="32"/>
          <w:szCs w:val="32"/>
          <w:shd w:val="clear" w:color="auto" w:fill="FFFFFF"/>
        </w:rPr>
        <w:t>为重点</w:t>
      </w:r>
      <w:r>
        <w:rPr>
          <w:rFonts w:ascii="宋体" w:eastAsia="方正仿宋_GBK" w:hAnsi="宋体"/>
          <w:sz w:val="32"/>
          <w:szCs w:val="32"/>
          <w:shd w:val="clear" w:color="auto" w:fill="FFFFFF"/>
        </w:rPr>
        <w:t>，</w:t>
      </w:r>
      <w:r>
        <w:rPr>
          <w:rFonts w:ascii="宋体" w:eastAsia="方正仿宋_GBK" w:hAnsi="宋体" w:hint="eastAsia"/>
          <w:sz w:val="32"/>
          <w:szCs w:val="32"/>
          <w:shd w:val="clear" w:color="auto" w:fill="FFFFFF"/>
        </w:rPr>
        <w:t>鼓励企业事业单位</w:t>
      </w:r>
      <w:r>
        <w:rPr>
          <w:rFonts w:ascii="宋体" w:eastAsia="方正仿宋_GBK" w:hAnsi="宋体"/>
          <w:sz w:val="32"/>
          <w:szCs w:val="32"/>
          <w:shd w:val="clear" w:color="auto" w:fill="FFFFFF"/>
        </w:rPr>
        <w:t>充分</w:t>
      </w:r>
      <w:r>
        <w:rPr>
          <w:rFonts w:ascii="宋体" w:eastAsia="方正仿宋_GBK" w:hAnsi="宋体"/>
          <w:sz w:val="32"/>
          <w:szCs w:val="32"/>
        </w:rPr>
        <w:t>发挥数据基础资源作用和创新引擎作用，</w:t>
      </w:r>
      <w:r>
        <w:rPr>
          <w:rFonts w:ascii="宋体" w:eastAsia="方正仿宋_GBK" w:hAnsi="宋体" w:hint="eastAsia"/>
          <w:sz w:val="32"/>
          <w:szCs w:val="32"/>
        </w:rPr>
        <w:t>提</w:t>
      </w:r>
      <w:r>
        <w:rPr>
          <w:rFonts w:ascii="宋体" w:eastAsia="方正仿宋_GBK" w:hAnsi="宋体" w:hint="eastAsia"/>
          <w:sz w:val="32"/>
          <w:szCs w:val="32"/>
        </w:rPr>
        <w:lastRenderedPageBreak/>
        <w:t>升数据知识产权运用效能，形成</w:t>
      </w:r>
      <w:proofErr w:type="gramStart"/>
      <w:r>
        <w:rPr>
          <w:rFonts w:ascii="宋体" w:eastAsia="方正仿宋_GBK" w:hAnsi="宋体"/>
          <w:sz w:val="32"/>
          <w:szCs w:val="32"/>
          <w:shd w:val="clear" w:color="auto" w:fill="FFFFFF"/>
        </w:rPr>
        <w:t>一</w:t>
      </w:r>
      <w:proofErr w:type="gramEnd"/>
      <w:r>
        <w:rPr>
          <w:rFonts w:ascii="宋体" w:eastAsia="方正仿宋_GBK" w:hAnsi="宋体"/>
          <w:sz w:val="32"/>
          <w:szCs w:val="32"/>
          <w:shd w:val="clear" w:color="auto" w:fill="FFFFFF"/>
        </w:rPr>
        <w:t>批</w:t>
      </w:r>
      <w:r>
        <w:rPr>
          <w:rFonts w:ascii="宋体" w:eastAsia="方正仿宋_GBK" w:hAnsi="宋体"/>
          <w:sz w:val="32"/>
          <w:szCs w:val="32"/>
        </w:rPr>
        <w:t>转</w:t>
      </w:r>
      <w:proofErr w:type="gramStart"/>
      <w:r>
        <w:rPr>
          <w:rFonts w:ascii="宋体" w:eastAsia="方正仿宋_GBK" w:hAnsi="宋体"/>
          <w:sz w:val="32"/>
          <w:szCs w:val="32"/>
        </w:rPr>
        <w:t>化运用</w:t>
      </w:r>
      <w:proofErr w:type="gramEnd"/>
      <w:r>
        <w:rPr>
          <w:rFonts w:ascii="宋体" w:eastAsia="方正仿宋_GBK" w:hAnsi="宋体"/>
          <w:sz w:val="32"/>
          <w:szCs w:val="32"/>
        </w:rPr>
        <w:t>成果</w:t>
      </w:r>
      <w:r>
        <w:rPr>
          <w:rFonts w:ascii="宋体" w:eastAsia="方正仿宋_GBK" w:hAnsi="宋体" w:hint="eastAsia"/>
          <w:sz w:val="32"/>
          <w:szCs w:val="32"/>
        </w:rPr>
        <w:t>，</w:t>
      </w:r>
      <w:r>
        <w:rPr>
          <w:rFonts w:ascii="宋体" w:eastAsia="方正仿宋_GBK" w:hAnsi="宋体"/>
          <w:sz w:val="32"/>
          <w:szCs w:val="32"/>
        </w:rPr>
        <w:t>支持相关成果参</w:t>
      </w:r>
      <w:r>
        <w:rPr>
          <w:rFonts w:ascii="宋体" w:eastAsia="方正仿宋_GBK" w:hAnsi="宋体" w:hint="eastAsia"/>
          <w:sz w:val="32"/>
          <w:szCs w:val="32"/>
        </w:rPr>
        <w:t>与</w:t>
      </w:r>
      <w:r>
        <w:rPr>
          <w:rFonts w:ascii="宋体" w:eastAsia="方正仿宋_GBK" w:hAnsi="宋体"/>
          <w:sz w:val="32"/>
          <w:szCs w:val="32"/>
        </w:rPr>
        <w:t>工业</w:t>
      </w:r>
      <w:r>
        <w:rPr>
          <w:rFonts w:ascii="宋体" w:eastAsia="方正仿宋_GBK" w:hAnsi="宋体" w:hint="eastAsia"/>
          <w:sz w:val="32"/>
          <w:szCs w:val="32"/>
        </w:rPr>
        <w:t>和信息化领域典型案例</w:t>
      </w:r>
      <w:r>
        <w:rPr>
          <w:rFonts w:ascii="宋体" w:eastAsia="方正仿宋_GBK" w:hAnsi="宋体"/>
          <w:sz w:val="32"/>
          <w:szCs w:val="32"/>
        </w:rPr>
        <w:t>申报评选。</w:t>
      </w:r>
      <w:r>
        <w:rPr>
          <w:rFonts w:ascii="宋体" w:eastAsia="方正楷体_GBK" w:hAnsi="宋体" w:cs="方正楷体_GBK" w:hint="eastAsia"/>
          <w:sz w:val="32"/>
          <w:szCs w:val="32"/>
        </w:rPr>
        <w:t>（省工业和信息化厅负责）</w:t>
      </w:r>
    </w:p>
    <w:p w:rsidR="004654B5" w:rsidRDefault="004654B5" w:rsidP="004654B5">
      <w:pPr>
        <w:spacing w:line="570" w:lineRule="exact"/>
        <w:ind w:firstLineChars="200" w:firstLine="643"/>
        <w:rPr>
          <w:rFonts w:ascii="宋体" w:eastAsia="方正仿宋_GBK" w:hAnsi="宋体"/>
          <w:sz w:val="32"/>
          <w:szCs w:val="32"/>
        </w:rPr>
      </w:pPr>
      <w:r>
        <w:rPr>
          <w:rFonts w:ascii="宋体" w:eastAsia="方正仿宋_GBK" w:hAnsi="宋体" w:hint="eastAsia"/>
          <w:b/>
          <w:bCs/>
          <w:sz w:val="32"/>
          <w:szCs w:val="32"/>
          <w:shd w:val="clear" w:color="auto" w:fill="FFFFFF"/>
        </w:rPr>
        <w:t>9</w:t>
      </w:r>
      <w:r>
        <w:rPr>
          <w:rFonts w:ascii="宋体" w:eastAsia="方正仿宋_GBK" w:hAnsi="宋体"/>
          <w:b/>
          <w:bCs/>
          <w:sz w:val="32"/>
          <w:szCs w:val="32"/>
          <w:shd w:val="clear" w:color="auto" w:fill="FFFFFF"/>
        </w:rPr>
        <w:t>.</w:t>
      </w:r>
      <w:r>
        <w:rPr>
          <w:rFonts w:ascii="宋体" w:eastAsia="方正仿宋_GBK" w:hAnsi="宋体"/>
          <w:b/>
          <w:bCs/>
          <w:sz w:val="32"/>
          <w:szCs w:val="32"/>
          <w:shd w:val="clear" w:color="auto" w:fill="FFFFFF"/>
        </w:rPr>
        <w:t>打造一体化产业链条。</w:t>
      </w:r>
      <w:r>
        <w:rPr>
          <w:rFonts w:ascii="宋体" w:eastAsia="方正仿宋_GBK" w:hAnsi="宋体"/>
          <w:sz w:val="32"/>
          <w:szCs w:val="32"/>
        </w:rPr>
        <w:t>引导数源、数据加工处理、用数等主体在数据知识产权形成</w:t>
      </w:r>
      <w:r>
        <w:rPr>
          <w:rFonts w:ascii="宋体" w:eastAsia="方正仿宋_GBK" w:hAnsi="宋体" w:hint="eastAsia"/>
          <w:sz w:val="32"/>
          <w:szCs w:val="32"/>
        </w:rPr>
        <w:t>、登记、运用过程</w:t>
      </w:r>
      <w:r>
        <w:rPr>
          <w:rFonts w:ascii="宋体" w:eastAsia="方正仿宋_GBK" w:hAnsi="宋体"/>
          <w:sz w:val="32"/>
          <w:szCs w:val="32"/>
        </w:rPr>
        <w:t>中加强协作，助力传统产业数字化转型，助力智能网联汽车、生物医药、新材料、</w:t>
      </w:r>
      <w:proofErr w:type="gramStart"/>
      <w:r>
        <w:rPr>
          <w:rFonts w:ascii="宋体" w:eastAsia="方正仿宋_GBK" w:hAnsi="宋体"/>
          <w:sz w:val="32"/>
          <w:szCs w:val="32"/>
        </w:rPr>
        <w:t>具身智能</w:t>
      </w:r>
      <w:proofErr w:type="gramEnd"/>
      <w:r>
        <w:rPr>
          <w:rFonts w:ascii="宋体" w:eastAsia="方正仿宋_GBK" w:hAnsi="宋体"/>
          <w:sz w:val="32"/>
          <w:szCs w:val="32"/>
        </w:rPr>
        <w:t>等数据驱动型新兴产业和未来产业做大做强。</w:t>
      </w:r>
      <w:r>
        <w:rPr>
          <w:rFonts w:ascii="宋体" w:eastAsia="方正楷体_GBK" w:hAnsi="宋体" w:cs="方正楷体_GBK" w:hint="eastAsia"/>
          <w:sz w:val="32"/>
          <w:szCs w:val="32"/>
        </w:rPr>
        <w:t>（省工业和信息化厅牵头负责，省知识产权局参与）</w:t>
      </w:r>
    </w:p>
    <w:p w:rsidR="004654B5" w:rsidRDefault="004654B5" w:rsidP="004654B5">
      <w:pPr>
        <w:spacing w:line="570" w:lineRule="exact"/>
        <w:ind w:firstLineChars="200" w:firstLine="643"/>
        <w:rPr>
          <w:rFonts w:eastAsia="方正仿宋_GBK"/>
          <w:sz w:val="32"/>
          <w:szCs w:val="32"/>
        </w:rPr>
      </w:pPr>
      <w:r>
        <w:rPr>
          <w:rFonts w:ascii="宋体" w:eastAsia="方正仿宋_GBK" w:hAnsi="宋体"/>
          <w:b/>
          <w:bCs/>
          <w:sz w:val="32"/>
          <w:szCs w:val="32"/>
          <w:shd w:val="clear" w:color="auto" w:fill="FFFFFF"/>
        </w:rPr>
        <w:t>10.</w:t>
      </w:r>
      <w:r>
        <w:rPr>
          <w:rFonts w:ascii="宋体" w:eastAsia="方正仿宋_GBK" w:hAnsi="宋体" w:hint="eastAsia"/>
          <w:b/>
          <w:bCs/>
          <w:sz w:val="32"/>
          <w:szCs w:val="32"/>
          <w:shd w:val="clear" w:color="auto" w:fill="FFFFFF"/>
        </w:rPr>
        <w:t>探索</w:t>
      </w:r>
      <w:bookmarkStart w:id="1" w:name="_GoBack"/>
      <w:r>
        <w:rPr>
          <w:rFonts w:ascii="宋体" w:eastAsia="方正仿宋_GBK" w:hAnsi="宋体"/>
          <w:b/>
          <w:bCs/>
          <w:sz w:val="32"/>
          <w:szCs w:val="32"/>
          <w:shd w:val="clear" w:color="auto" w:fill="FFFFFF"/>
        </w:rPr>
        <w:t>多元化运用场景</w:t>
      </w:r>
      <w:bookmarkEnd w:id="1"/>
      <w:r>
        <w:rPr>
          <w:rFonts w:ascii="宋体" w:eastAsia="方正仿宋_GBK" w:hAnsi="宋体"/>
          <w:b/>
          <w:bCs/>
          <w:sz w:val="32"/>
          <w:szCs w:val="32"/>
          <w:shd w:val="clear" w:color="auto" w:fill="FFFFFF"/>
        </w:rPr>
        <w:t>。</w:t>
      </w:r>
      <w:bookmarkStart w:id="2" w:name="OLE_LINK12"/>
      <w:r>
        <w:rPr>
          <w:rFonts w:ascii="宋体" w:eastAsia="方正仿宋_GBK" w:hAnsi="宋体"/>
          <w:sz w:val="32"/>
          <w:szCs w:val="32"/>
        </w:rPr>
        <w:t>组织开展数据知识产权</w:t>
      </w:r>
      <w:r>
        <w:rPr>
          <w:rFonts w:ascii="宋体" w:eastAsia="方正仿宋_GBK" w:hAnsi="宋体" w:hint="eastAsia"/>
          <w:sz w:val="32"/>
          <w:szCs w:val="32"/>
        </w:rPr>
        <w:t>运用“</w:t>
      </w:r>
      <w:r>
        <w:rPr>
          <w:rFonts w:ascii="宋体" w:eastAsia="方正仿宋_GBK" w:hAnsi="宋体"/>
          <w:sz w:val="32"/>
          <w:szCs w:val="32"/>
        </w:rPr>
        <w:t>揭榜挂帅</w:t>
      </w:r>
      <w:r>
        <w:rPr>
          <w:rFonts w:ascii="宋体" w:eastAsia="方正仿宋_GBK" w:hAnsi="宋体" w:hint="eastAsia"/>
          <w:sz w:val="32"/>
          <w:szCs w:val="32"/>
        </w:rPr>
        <w:t>”</w:t>
      </w:r>
      <w:r>
        <w:rPr>
          <w:rFonts w:ascii="宋体" w:eastAsia="方正仿宋_GBK" w:hAnsi="宋体"/>
          <w:sz w:val="32"/>
          <w:szCs w:val="32"/>
        </w:rPr>
        <w:t>活动，引导各地</w:t>
      </w:r>
      <w:r>
        <w:rPr>
          <w:rFonts w:ascii="宋体" w:eastAsia="方正仿宋_GBK" w:hAnsi="宋体" w:hint="eastAsia"/>
          <w:sz w:val="32"/>
          <w:szCs w:val="32"/>
        </w:rPr>
        <w:t>积极</w:t>
      </w:r>
      <w:r>
        <w:rPr>
          <w:rFonts w:ascii="宋体" w:eastAsia="方正仿宋_GBK" w:hAnsi="宋体"/>
          <w:sz w:val="32"/>
          <w:szCs w:val="32"/>
        </w:rPr>
        <w:t>探索数据知识产权许可交易、增信融资、数据资产作价入股、数据资产入表等</w:t>
      </w:r>
      <w:r>
        <w:rPr>
          <w:rFonts w:ascii="宋体" w:eastAsia="方正仿宋_GBK" w:hAnsi="宋体" w:hint="eastAsia"/>
          <w:sz w:val="32"/>
          <w:szCs w:val="32"/>
        </w:rPr>
        <w:t>多元化运用场景</w:t>
      </w:r>
      <w:r>
        <w:rPr>
          <w:rFonts w:ascii="宋体" w:eastAsia="方正仿宋_GBK" w:hAnsi="宋体"/>
          <w:sz w:val="32"/>
          <w:szCs w:val="32"/>
        </w:rPr>
        <w:t>，</w:t>
      </w:r>
      <w:bookmarkEnd w:id="2"/>
      <w:r>
        <w:rPr>
          <w:rFonts w:ascii="宋体" w:eastAsia="方正仿宋_GBK" w:hAnsi="宋体"/>
          <w:sz w:val="32"/>
          <w:szCs w:val="32"/>
        </w:rPr>
        <w:t>促进数据知识产权价值实现。组织全省</w:t>
      </w:r>
      <w:r>
        <w:rPr>
          <w:rFonts w:ascii="宋体" w:eastAsia="方正仿宋_GBK" w:hAnsi="宋体" w:hint="eastAsia"/>
          <w:sz w:val="32"/>
          <w:szCs w:val="32"/>
        </w:rPr>
        <w:t>工业和信息化领域</w:t>
      </w:r>
      <w:r>
        <w:rPr>
          <w:rFonts w:ascii="宋体" w:eastAsia="方正仿宋_GBK" w:hAnsi="宋体"/>
          <w:sz w:val="32"/>
          <w:szCs w:val="32"/>
        </w:rPr>
        <w:t>数据知识产权</w:t>
      </w:r>
      <w:r>
        <w:rPr>
          <w:rFonts w:ascii="宋体" w:eastAsia="方正仿宋_GBK" w:hAnsi="宋体" w:hint="eastAsia"/>
          <w:sz w:val="32"/>
          <w:szCs w:val="32"/>
        </w:rPr>
        <w:t>登记运用</w:t>
      </w:r>
      <w:r>
        <w:rPr>
          <w:rFonts w:ascii="宋体" w:eastAsia="方正仿宋_GBK" w:hAnsi="宋体"/>
          <w:sz w:val="32"/>
          <w:szCs w:val="32"/>
        </w:rPr>
        <w:t>典型</w:t>
      </w:r>
      <w:r>
        <w:rPr>
          <w:rFonts w:ascii="Times New Roman" w:eastAsia="方正仿宋_GBK" w:hAnsi="Times New Roman"/>
          <w:sz w:val="32"/>
          <w:szCs w:val="32"/>
        </w:rPr>
        <w:t>案例评选。</w:t>
      </w:r>
      <w:r>
        <w:rPr>
          <w:rFonts w:ascii="方正楷体_GBK" w:eastAsia="方正楷体_GBK" w:hAnsi="方正楷体_GBK" w:cs="方正楷体_GBK" w:hint="eastAsia"/>
          <w:sz w:val="32"/>
          <w:szCs w:val="32"/>
        </w:rPr>
        <w:t>（省知识产权局、省工业和信息化厅按照职责分工负责）</w:t>
      </w:r>
    </w:p>
    <w:p w:rsidR="004654B5" w:rsidRDefault="004654B5" w:rsidP="004654B5">
      <w:pPr>
        <w:spacing w:line="57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三、进度安排</w:t>
      </w:r>
    </w:p>
    <w:tbl>
      <w:tblPr>
        <w:tblStyle w:val="a6"/>
        <w:tblW w:w="4942" w:type="pct"/>
        <w:tblLook w:val="04A0"/>
      </w:tblPr>
      <w:tblGrid>
        <w:gridCol w:w="838"/>
        <w:gridCol w:w="937"/>
        <w:gridCol w:w="3998"/>
        <w:gridCol w:w="2650"/>
      </w:tblGrid>
      <w:tr w:rsidR="004654B5" w:rsidTr="00BE45C7">
        <w:trPr>
          <w:trHeight w:val="540"/>
          <w:tblHeader/>
        </w:trPr>
        <w:tc>
          <w:tcPr>
            <w:tcW w:w="498" w:type="pct"/>
            <w:vAlign w:val="center"/>
          </w:tcPr>
          <w:p w:rsidR="004654B5" w:rsidRDefault="004654B5" w:rsidP="00BE45C7">
            <w:pPr>
              <w:overflowPunct w:val="0"/>
              <w:adjustRightInd w:val="0"/>
              <w:snapToGrid w:val="0"/>
              <w:spacing w:line="360" w:lineRule="exact"/>
              <w:jc w:val="center"/>
              <w:rPr>
                <w:rFonts w:ascii="宋体" w:eastAsia="方正黑体_GBK" w:hAnsi="宋体"/>
                <w:color w:val="000000"/>
                <w:sz w:val="24"/>
              </w:rPr>
            </w:pPr>
            <w:r>
              <w:rPr>
                <w:rFonts w:ascii="宋体" w:eastAsia="方正黑体_GBK" w:hAnsi="宋体"/>
                <w:color w:val="000000"/>
                <w:kern w:val="2"/>
                <w:sz w:val="24"/>
              </w:rPr>
              <w:t>阶段划分</w:t>
            </w:r>
          </w:p>
        </w:tc>
        <w:tc>
          <w:tcPr>
            <w:tcW w:w="556" w:type="pct"/>
            <w:vAlign w:val="center"/>
          </w:tcPr>
          <w:p w:rsidR="004654B5" w:rsidRDefault="004654B5" w:rsidP="00BE45C7">
            <w:pPr>
              <w:overflowPunct w:val="0"/>
              <w:adjustRightInd w:val="0"/>
              <w:snapToGrid w:val="0"/>
              <w:spacing w:line="360" w:lineRule="exact"/>
              <w:jc w:val="center"/>
              <w:rPr>
                <w:rFonts w:ascii="宋体" w:eastAsia="方正黑体_GBK" w:hAnsi="宋体"/>
                <w:color w:val="000000"/>
                <w:sz w:val="24"/>
              </w:rPr>
            </w:pPr>
            <w:r>
              <w:rPr>
                <w:rFonts w:ascii="宋体" w:eastAsia="方正黑体_GBK" w:hAnsi="宋体"/>
                <w:color w:val="000000"/>
                <w:kern w:val="2"/>
                <w:sz w:val="24"/>
              </w:rPr>
              <w:t>序号</w:t>
            </w:r>
          </w:p>
        </w:tc>
        <w:tc>
          <w:tcPr>
            <w:tcW w:w="2372" w:type="pct"/>
            <w:vAlign w:val="center"/>
          </w:tcPr>
          <w:p w:rsidR="004654B5" w:rsidRDefault="004654B5" w:rsidP="00BE45C7">
            <w:pPr>
              <w:overflowPunct w:val="0"/>
              <w:adjustRightInd w:val="0"/>
              <w:snapToGrid w:val="0"/>
              <w:spacing w:line="360" w:lineRule="exact"/>
              <w:jc w:val="center"/>
              <w:rPr>
                <w:rFonts w:ascii="宋体" w:eastAsia="方正黑体_GBK" w:hAnsi="宋体"/>
                <w:color w:val="000000"/>
                <w:sz w:val="24"/>
              </w:rPr>
            </w:pPr>
            <w:r>
              <w:rPr>
                <w:rFonts w:ascii="宋体" w:eastAsia="方正黑体_GBK" w:hAnsi="宋体"/>
                <w:color w:val="000000"/>
                <w:kern w:val="2"/>
                <w:sz w:val="24"/>
              </w:rPr>
              <w:t>试点任务</w:t>
            </w:r>
          </w:p>
        </w:tc>
        <w:tc>
          <w:tcPr>
            <w:tcW w:w="1572" w:type="pct"/>
            <w:vAlign w:val="center"/>
          </w:tcPr>
          <w:p w:rsidR="004654B5" w:rsidRDefault="004654B5" w:rsidP="00BE45C7">
            <w:pPr>
              <w:overflowPunct w:val="0"/>
              <w:adjustRightInd w:val="0"/>
              <w:snapToGrid w:val="0"/>
              <w:spacing w:line="360" w:lineRule="exact"/>
              <w:jc w:val="center"/>
              <w:rPr>
                <w:rFonts w:ascii="宋体" w:eastAsia="方正黑体_GBK" w:hAnsi="宋体"/>
                <w:color w:val="000000"/>
                <w:sz w:val="24"/>
              </w:rPr>
            </w:pPr>
            <w:r>
              <w:rPr>
                <w:rFonts w:ascii="宋体" w:eastAsia="方正黑体_GBK" w:hAnsi="宋体"/>
                <w:color w:val="000000"/>
                <w:kern w:val="2"/>
                <w:sz w:val="24"/>
              </w:rPr>
              <w:t>完成时限</w:t>
            </w:r>
          </w:p>
        </w:tc>
      </w:tr>
      <w:tr w:rsidR="004654B5" w:rsidTr="00BE45C7">
        <w:trPr>
          <w:trHeight w:val="518"/>
        </w:trPr>
        <w:tc>
          <w:tcPr>
            <w:tcW w:w="498" w:type="pct"/>
            <w:vMerge w:val="restart"/>
            <w:vAlign w:val="center"/>
          </w:tcPr>
          <w:p w:rsidR="004654B5" w:rsidRDefault="004654B5" w:rsidP="00BE45C7">
            <w:pPr>
              <w:overflowPunct w:val="0"/>
              <w:adjustRightInd w:val="0"/>
              <w:snapToGrid w:val="0"/>
              <w:spacing w:line="340" w:lineRule="exact"/>
              <w:jc w:val="center"/>
              <w:rPr>
                <w:rFonts w:ascii="宋体" w:eastAsia="仿宋_GB2312" w:hAnsi="宋体"/>
                <w:color w:val="000000"/>
                <w:sz w:val="24"/>
              </w:rPr>
            </w:pPr>
            <w:bookmarkStart w:id="3" w:name="OLE_LINK3"/>
            <w:r>
              <w:rPr>
                <w:rFonts w:ascii="宋体" w:eastAsia="仿宋_GB2312" w:hAnsi="宋体"/>
                <w:color w:val="000000"/>
                <w:kern w:val="2"/>
                <w:sz w:val="24"/>
              </w:rPr>
              <w:t>实施准备阶段</w:t>
            </w:r>
          </w:p>
        </w:tc>
        <w:tc>
          <w:tcPr>
            <w:tcW w:w="556" w:type="pct"/>
            <w:vAlign w:val="center"/>
          </w:tcPr>
          <w:p w:rsidR="004654B5" w:rsidRDefault="004654B5" w:rsidP="00BE45C7">
            <w:pPr>
              <w:overflowPunct w:val="0"/>
              <w:adjustRightInd w:val="0"/>
              <w:snapToGrid w:val="0"/>
              <w:spacing w:line="340" w:lineRule="exact"/>
              <w:jc w:val="center"/>
              <w:rPr>
                <w:rFonts w:ascii="宋体" w:eastAsia="仿宋_GB2312" w:hAnsi="宋体"/>
                <w:color w:val="000000"/>
                <w:sz w:val="24"/>
              </w:rPr>
            </w:pPr>
            <w:r>
              <w:rPr>
                <w:rFonts w:ascii="宋体" w:eastAsia="仿宋_GB2312" w:hAnsi="宋体"/>
                <w:color w:val="000000"/>
                <w:kern w:val="2"/>
                <w:sz w:val="24"/>
              </w:rPr>
              <w:t>1</w:t>
            </w:r>
            <w:bookmarkEnd w:id="3"/>
          </w:p>
        </w:tc>
        <w:tc>
          <w:tcPr>
            <w:tcW w:w="2372" w:type="pct"/>
            <w:vAlign w:val="center"/>
          </w:tcPr>
          <w:p w:rsidR="004654B5" w:rsidRDefault="004654B5" w:rsidP="00BE45C7">
            <w:pPr>
              <w:widowControl/>
              <w:adjustRightInd w:val="0"/>
              <w:snapToGrid w:val="0"/>
              <w:spacing w:line="340" w:lineRule="exact"/>
              <w:jc w:val="center"/>
              <w:textAlignment w:val="center"/>
              <w:rPr>
                <w:rFonts w:ascii="宋体" w:eastAsia="仿宋_GB2312" w:hAnsi="宋体"/>
                <w:color w:val="000000"/>
                <w:sz w:val="24"/>
              </w:rPr>
            </w:pPr>
            <w:r>
              <w:rPr>
                <w:rFonts w:ascii="宋体" w:eastAsia="仿宋_GB2312" w:hAnsi="宋体"/>
                <w:color w:val="000000"/>
                <w:sz w:val="24"/>
                <w:lang/>
              </w:rPr>
              <w:t>制定印发试点工作实施方案</w:t>
            </w:r>
          </w:p>
        </w:tc>
        <w:tc>
          <w:tcPr>
            <w:tcW w:w="1572" w:type="pct"/>
            <w:vAlign w:val="center"/>
          </w:tcPr>
          <w:p w:rsidR="004654B5" w:rsidRDefault="004654B5" w:rsidP="00BE45C7">
            <w:pPr>
              <w:widowControl/>
              <w:adjustRightInd w:val="0"/>
              <w:snapToGrid w:val="0"/>
              <w:spacing w:line="340" w:lineRule="exact"/>
              <w:jc w:val="center"/>
              <w:textAlignment w:val="center"/>
              <w:rPr>
                <w:rFonts w:ascii="宋体" w:eastAsia="仿宋_GB2312" w:hAnsi="宋体"/>
                <w:color w:val="000000"/>
                <w:sz w:val="24"/>
              </w:rPr>
            </w:pPr>
            <w:r>
              <w:rPr>
                <w:rFonts w:ascii="宋体" w:eastAsia="仿宋_GB2312" w:hAnsi="宋体" w:hint="eastAsia"/>
                <w:color w:val="000000"/>
                <w:sz w:val="24"/>
                <w:lang/>
              </w:rPr>
              <w:t>——</w:t>
            </w:r>
          </w:p>
        </w:tc>
      </w:tr>
      <w:tr w:rsidR="004654B5" w:rsidTr="00BE45C7">
        <w:trPr>
          <w:trHeight w:val="725"/>
        </w:trPr>
        <w:tc>
          <w:tcPr>
            <w:tcW w:w="498" w:type="pct"/>
            <w:vMerge/>
            <w:vAlign w:val="center"/>
          </w:tcPr>
          <w:p w:rsidR="004654B5" w:rsidRDefault="004654B5" w:rsidP="00BE45C7">
            <w:pPr>
              <w:overflowPunct w:val="0"/>
              <w:adjustRightInd w:val="0"/>
              <w:snapToGrid w:val="0"/>
              <w:spacing w:line="340" w:lineRule="exact"/>
              <w:jc w:val="center"/>
              <w:rPr>
                <w:rFonts w:ascii="宋体" w:eastAsia="仿宋_GB2312" w:hAnsi="宋体"/>
                <w:color w:val="000000"/>
                <w:sz w:val="24"/>
              </w:rPr>
            </w:pPr>
          </w:p>
        </w:tc>
        <w:tc>
          <w:tcPr>
            <w:tcW w:w="556" w:type="pct"/>
            <w:vAlign w:val="center"/>
          </w:tcPr>
          <w:p w:rsidR="004654B5" w:rsidRDefault="004654B5" w:rsidP="00BE45C7">
            <w:pPr>
              <w:overflowPunct w:val="0"/>
              <w:adjustRightInd w:val="0"/>
              <w:snapToGrid w:val="0"/>
              <w:spacing w:line="340" w:lineRule="exact"/>
              <w:jc w:val="center"/>
              <w:rPr>
                <w:rFonts w:ascii="宋体" w:eastAsia="仿宋_GB2312" w:hAnsi="宋体"/>
                <w:color w:val="000000"/>
                <w:sz w:val="24"/>
              </w:rPr>
            </w:pPr>
            <w:r>
              <w:rPr>
                <w:rFonts w:ascii="宋体" w:eastAsia="仿宋_GB2312" w:hAnsi="宋体"/>
                <w:color w:val="000000"/>
                <w:kern w:val="2"/>
                <w:sz w:val="24"/>
              </w:rPr>
              <w:t>2</w:t>
            </w:r>
          </w:p>
        </w:tc>
        <w:tc>
          <w:tcPr>
            <w:tcW w:w="2372" w:type="pct"/>
            <w:vAlign w:val="center"/>
          </w:tcPr>
          <w:p w:rsidR="004654B5" w:rsidRDefault="004654B5" w:rsidP="00BE45C7">
            <w:pPr>
              <w:widowControl/>
              <w:adjustRightInd w:val="0"/>
              <w:snapToGrid w:val="0"/>
              <w:spacing w:line="340" w:lineRule="exact"/>
              <w:jc w:val="center"/>
              <w:textAlignment w:val="center"/>
              <w:rPr>
                <w:rFonts w:ascii="宋体" w:eastAsia="仿宋_GB2312" w:hAnsi="宋体"/>
                <w:color w:val="000000"/>
                <w:sz w:val="24"/>
                <w:lang/>
              </w:rPr>
            </w:pPr>
            <w:r>
              <w:rPr>
                <w:rFonts w:ascii="宋体" w:eastAsia="仿宋_GB2312" w:hAnsi="宋体"/>
                <w:color w:val="000000"/>
                <w:sz w:val="24"/>
                <w:lang/>
              </w:rPr>
              <w:t>建立省、市工业和信息化领域数据</w:t>
            </w:r>
          </w:p>
          <w:p w:rsidR="004654B5" w:rsidRDefault="004654B5" w:rsidP="00BE45C7">
            <w:pPr>
              <w:widowControl/>
              <w:adjustRightInd w:val="0"/>
              <w:snapToGrid w:val="0"/>
              <w:spacing w:line="340" w:lineRule="exact"/>
              <w:jc w:val="center"/>
              <w:textAlignment w:val="center"/>
              <w:rPr>
                <w:rFonts w:ascii="宋体" w:eastAsia="仿宋_GB2312" w:hAnsi="宋体"/>
                <w:sz w:val="24"/>
              </w:rPr>
            </w:pPr>
            <w:r>
              <w:rPr>
                <w:rFonts w:ascii="宋体" w:eastAsia="仿宋_GB2312" w:hAnsi="宋体"/>
                <w:color w:val="000000"/>
                <w:sz w:val="24"/>
                <w:lang/>
              </w:rPr>
              <w:t>知识产权试点工作</w:t>
            </w:r>
            <w:r>
              <w:rPr>
                <w:rFonts w:ascii="宋体" w:eastAsia="仿宋_GB2312" w:hAnsi="宋体" w:hint="eastAsia"/>
                <w:color w:val="000000"/>
                <w:sz w:val="24"/>
                <w:lang/>
              </w:rPr>
              <w:t>常态化</w:t>
            </w:r>
            <w:r>
              <w:rPr>
                <w:rFonts w:ascii="宋体" w:eastAsia="仿宋_GB2312" w:hAnsi="宋体"/>
                <w:color w:val="000000"/>
                <w:sz w:val="24"/>
                <w:lang/>
              </w:rPr>
              <w:t>联络机制</w:t>
            </w:r>
          </w:p>
        </w:tc>
        <w:tc>
          <w:tcPr>
            <w:tcW w:w="1572" w:type="pct"/>
            <w:vAlign w:val="center"/>
          </w:tcPr>
          <w:p w:rsidR="004654B5" w:rsidRDefault="004654B5" w:rsidP="00BE45C7">
            <w:pPr>
              <w:widowControl/>
              <w:adjustRightInd w:val="0"/>
              <w:snapToGrid w:val="0"/>
              <w:spacing w:line="340" w:lineRule="exact"/>
              <w:jc w:val="center"/>
              <w:textAlignment w:val="center"/>
              <w:rPr>
                <w:rFonts w:ascii="宋体" w:eastAsia="仿宋_GB2312" w:hAnsi="宋体"/>
                <w:color w:val="000000"/>
                <w:sz w:val="24"/>
              </w:rPr>
            </w:pPr>
            <w:r>
              <w:rPr>
                <w:rFonts w:ascii="宋体" w:eastAsia="仿宋_GB2312" w:hAnsi="宋体" w:hint="eastAsia"/>
                <w:color w:val="000000"/>
                <w:sz w:val="24"/>
                <w:lang/>
              </w:rPr>
              <w:t>20</w:t>
            </w:r>
            <w:r>
              <w:rPr>
                <w:rFonts w:ascii="宋体" w:eastAsia="仿宋_GB2312" w:hAnsi="宋体"/>
                <w:color w:val="000000"/>
                <w:sz w:val="24"/>
                <w:lang/>
              </w:rPr>
              <w:t>25</w:t>
            </w:r>
            <w:r>
              <w:rPr>
                <w:rFonts w:ascii="宋体" w:eastAsia="仿宋_GB2312" w:hAnsi="宋体"/>
                <w:color w:val="000000"/>
                <w:sz w:val="24"/>
                <w:lang/>
              </w:rPr>
              <w:t>年</w:t>
            </w:r>
            <w:r>
              <w:rPr>
                <w:rFonts w:ascii="宋体" w:eastAsia="仿宋_GB2312" w:hAnsi="宋体" w:hint="eastAsia"/>
                <w:color w:val="000000"/>
                <w:sz w:val="24"/>
                <w:lang/>
              </w:rPr>
              <w:t>三季度</w:t>
            </w:r>
          </w:p>
        </w:tc>
      </w:tr>
      <w:tr w:rsidR="004654B5" w:rsidTr="00BE45C7">
        <w:trPr>
          <w:trHeight w:val="620"/>
        </w:trPr>
        <w:tc>
          <w:tcPr>
            <w:tcW w:w="498" w:type="pct"/>
            <w:vMerge w:val="restart"/>
            <w:vAlign w:val="center"/>
          </w:tcPr>
          <w:p w:rsidR="004654B5" w:rsidRDefault="004654B5" w:rsidP="00BE45C7">
            <w:pPr>
              <w:overflowPunct w:val="0"/>
              <w:adjustRightInd w:val="0"/>
              <w:snapToGrid w:val="0"/>
              <w:spacing w:line="340" w:lineRule="exact"/>
              <w:jc w:val="center"/>
              <w:rPr>
                <w:rFonts w:ascii="宋体" w:eastAsia="仿宋_GB2312" w:hAnsi="宋体"/>
                <w:color w:val="000000"/>
                <w:sz w:val="24"/>
              </w:rPr>
            </w:pPr>
            <w:r>
              <w:rPr>
                <w:rFonts w:ascii="宋体" w:eastAsia="仿宋_GB2312" w:hAnsi="宋体"/>
                <w:color w:val="000000"/>
                <w:kern w:val="2"/>
                <w:sz w:val="24"/>
              </w:rPr>
              <w:t>组织实施阶段</w:t>
            </w:r>
          </w:p>
        </w:tc>
        <w:tc>
          <w:tcPr>
            <w:tcW w:w="556" w:type="pct"/>
            <w:vAlign w:val="center"/>
          </w:tcPr>
          <w:p w:rsidR="004654B5" w:rsidRDefault="004654B5" w:rsidP="00BE45C7">
            <w:pPr>
              <w:overflowPunct w:val="0"/>
              <w:adjustRightInd w:val="0"/>
              <w:snapToGrid w:val="0"/>
              <w:spacing w:line="340" w:lineRule="exact"/>
              <w:jc w:val="center"/>
              <w:rPr>
                <w:rFonts w:ascii="宋体" w:eastAsia="仿宋_GB2312" w:hAnsi="宋体"/>
                <w:color w:val="000000"/>
                <w:sz w:val="24"/>
              </w:rPr>
            </w:pPr>
            <w:r>
              <w:rPr>
                <w:rFonts w:ascii="宋体" w:eastAsia="仿宋_GB2312" w:hAnsi="宋体"/>
                <w:color w:val="000000"/>
                <w:kern w:val="2"/>
                <w:sz w:val="24"/>
              </w:rPr>
              <w:t>3</w:t>
            </w:r>
          </w:p>
        </w:tc>
        <w:tc>
          <w:tcPr>
            <w:tcW w:w="2372" w:type="pct"/>
            <w:vAlign w:val="center"/>
          </w:tcPr>
          <w:p w:rsidR="004654B5" w:rsidRDefault="004654B5" w:rsidP="00BE45C7">
            <w:pPr>
              <w:widowControl/>
              <w:adjustRightInd w:val="0"/>
              <w:snapToGrid w:val="0"/>
              <w:spacing w:line="340" w:lineRule="exact"/>
              <w:jc w:val="center"/>
              <w:textAlignment w:val="center"/>
              <w:rPr>
                <w:rFonts w:ascii="宋体" w:eastAsia="仿宋_GB2312" w:hAnsi="宋体"/>
                <w:sz w:val="24"/>
              </w:rPr>
            </w:pPr>
            <w:r>
              <w:rPr>
                <w:rFonts w:ascii="宋体" w:eastAsia="仿宋_GB2312" w:hAnsi="宋体"/>
                <w:kern w:val="2"/>
                <w:sz w:val="24"/>
              </w:rPr>
              <w:t>建立数据知识产权专业服务机构</w:t>
            </w:r>
          </w:p>
          <w:p w:rsidR="004654B5" w:rsidRDefault="004654B5" w:rsidP="00BE45C7">
            <w:pPr>
              <w:widowControl/>
              <w:adjustRightInd w:val="0"/>
              <w:snapToGrid w:val="0"/>
              <w:spacing w:line="340" w:lineRule="exact"/>
              <w:jc w:val="center"/>
              <w:textAlignment w:val="center"/>
              <w:rPr>
                <w:rFonts w:ascii="宋体" w:eastAsia="仿宋_GB2312" w:hAnsi="宋体"/>
                <w:color w:val="000000"/>
                <w:sz w:val="24"/>
              </w:rPr>
            </w:pPr>
            <w:r>
              <w:rPr>
                <w:rFonts w:ascii="宋体" w:eastAsia="仿宋_GB2312" w:hAnsi="宋体"/>
                <w:kern w:val="2"/>
                <w:sz w:val="24"/>
              </w:rPr>
              <w:t>培育名录</w:t>
            </w:r>
          </w:p>
        </w:tc>
        <w:tc>
          <w:tcPr>
            <w:tcW w:w="1572" w:type="pct"/>
            <w:vAlign w:val="center"/>
          </w:tcPr>
          <w:p w:rsidR="004654B5" w:rsidRDefault="004654B5" w:rsidP="00BE45C7">
            <w:pPr>
              <w:widowControl/>
              <w:adjustRightInd w:val="0"/>
              <w:snapToGrid w:val="0"/>
              <w:spacing w:line="340" w:lineRule="exact"/>
              <w:jc w:val="center"/>
              <w:textAlignment w:val="center"/>
              <w:rPr>
                <w:rFonts w:ascii="宋体" w:eastAsia="仿宋_GB2312" w:hAnsi="宋体"/>
                <w:color w:val="000000"/>
                <w:sz w:val="24"/>
              </w:rPr>
            </w:pPr>
            <w:r>
              <w:rPr>
                <w:rFonts w:ascii="宋体" w:eastAsia="仿宋_GB2312" w:hAnsi="宋体" w:hint="eastAsia"/>
                <w:color w:val="000000"/>
                <w:sz w:val="24"/>
                <w:lang/>
              </w:rPr>
              <w:t>20</w:t>
            </w:r>
            <w:r>
              <w:rPr>
                <w:rFonts w:ascii="宋体" w:eastAsia="仿宋_GB2312" w:hAnsi="宋体"/>
                <w:color w:val="000000"/>
                <w:sz w:val="24"/>
                <w:lang/>
              </w:rPr>
              <w:t>25</w:t>
            </w:r>
            <w:r>
              <w:rPr>
                <w:rFonts w:ascii="宋体" w:eastAsia="仿宋_GB2312" w:hAnsi="宋体"/>
                <w:color w:val="000000"/>
                <w:sz w:val="24"/>
                <w:lang/>
              </w:rPr>
              <w:t>年</w:t>
            </w:r>
            <w:r>
              <w:rPr>
                <w:rFonts w:ascii="宋体" w:eastAsia="仿宋_GB2312" w:hAnsi="宋体" w:hint="eastAsia"/>
                <w:color w:val="000000"/>
                <w:sz w:val="24"/>
                <w:lang/>
              </w:rPr>
              <w:t>三季度</w:t>
            </w:r>
          </w:p>
        </w:tc>
      </w:tr>
      <w:tr w:rsidR="004654B5" w:rsidTr="00BE45C7">
        <w:trPr>
          <w:trHeight w:val="601"/>
        </w:trPr>
        <w:tc>
          <w:tcPr>
            <w:tcW w:w="498" w:type="pct"/>
            <w:vMerge/>
            <w:vAlign w:val="center"/>
          </w:tcPr>
          <w:p w:rsidR="004654B5" w:rsidRDefault="004654B5" w:rsidP="00BE45C7">
            <w:pPr>
              <w:overflowPunct w:val="0"/>
              <w:adjustRightInd w:val="0"/>
              <w:snapToGrid w:val="0"/>
              <w:spacing w:line="340" w:lineRule="exact"/>
              <w:jc w:val="center"/>
              <w:rPr>
                <w:rFonts w:ascii="宋体" w:eastAsia="仿宋_GB2312" w:hAnsi="宋体"/>
                <w:color w:val="000000"/>
                <w:sz w:val="24"/>
              </w:rPr>
            </w:pPr>
          </w:p>
        </w:tc>
        <w:tc>
          <w:tcPr>
            <w:tcW w:w="556" w:type="pct"/>
            <w:vAlign w:val="center"/>
          </w:tcPr>
          <w:p w:rsidR="004654B5" w:rsidRDefault="004654B5" w:rsidP="00BE45C7">
            <w:pPr>
              <w:overflowPunct w:val="0"/>
              <w:adjustRightInd w:val="0"/>
              <w:snapToGrid w:val="0"/>
              <w:spacing w:line="340" w:lineRule="exact"/>
              <w:jc w:val="center"/>
              <w:rPr>
                <w:rFonts w:ascii="宋体" w:eastAsia="仿宋_GB2312" w:hAnsi="宋体"/>
                <w:color w:val="000000"/>
                <w:sz w:val="24"/>
              </w:rPr>
            </w:pPr>
            <w:r>
              <w:rPr>
                <w:rFonts w:ascii="宋体" w:eastAsia="仿宋_GB2312" w:hAnsi="宋体"/>
                <w:color w:val="000000"/>
                <w:kern w:val="2"/>
                <w:sz w:val="24"/>
              </w:rPr>
              <w:t>4</w:t>
            </w:r>
          </w:p>
        </w:tc>
        <w:tc>
          <w:tcPr>
            <w:tcW w:w="2372" w:type="pct"/>
            <w:vAlign w:val="center"/>
          </w:tcPr>
          <w:p w:rsidR="004654B5" w:rsidRDefault="004654B5" w:rsidP="00BE45C7">
            <w:pPr>
              <w:widowControl/>
              <w:adjustRightInd w:val="0"/>
              <w:snapToGrid w:val="0"/>
              <w:spacing w:line="340" w:lineRule="exact"/>
              <w:jc w:val="center"/>
              <w:textAlignment w:val="center"/>
              <w:rPr>
                <w:rFonts w:ascii="宋体" w:eastAsia="仿宋_GB2312" w:hAnsi="宋体"/>
                <w:color w:val="000000"/>
                <w:sz w:val="24"/>
                <w:lang/>
              </w:rPr>
            </w:pPr>
            <w:r>
              <w:rPr>
                <w:rFonts w:ascii="宋体" w:eastAsia="仿宋_GB2312" w:hAnsi="宋体"/>
                <w:color w:val="000000"/>
                <w:sz w:val="24"/>
                <w:lang/>
              </w:rPr>
              <w:t>组织开展推进数据知识产权</w:t>
            </w:r>
            <w:r>
              <w:rPr>
                <w:rFonts w:ascii="宋体" w:eastAsia="仿宋_GB2312" w:hAnsi="宋体" w:hint="eastAsia"/>
                <w:color w:val="000000"/>
                <w:sz w:val="24"/>
                <w:lang/>
              </w:rPr>
              <w:t>运用</w:t>
            </w:r>
          </w:p>
          <w:p w:rsidR="004654B5" w:rsidRDefault="004654B5" w:rsidP="00BE45C7">
            <w:pPr>
              <w:widowControl/>
              <w:adjustRightInd w:val="0"/>
              <w:snapToGrid w:val="0"/>
              <w:spacing w:line="340" w:lineRule="exact"/>
              <w:jc w:val="center"/>
              <w:textAlignment w:val="center"/>
              <w:rPr>
                <w:rFonts w:ascii="宋体" w:eastAsia="仿宋_GB2312" w:hAnsi="宋体"/>
                <w:color w:val="000000"/>
                <w:sz w:val="24"/>
              </w:rPr>
            </w:pPr>
            <w:r>
              <w:rPr>
                <w:rFonts w:ascii="宋体" w:eastAsia="仿宋_GB2312" w:hAnsi="宋体" w:hint="eastAsia"/>
                <w:color w:val="000000"/>
                <w:sz w:val="24"/>
                <w:lang/>
              </w:rPr>
              <w:t>“</w:t>
            </w:r>
            <w:r>
              <w:rPr>
                <w:rFonts w:ascii="宋体" w:eastAsia="仿宋_GB2312" w:hAnsi="宋体"/>
                <w:color w:val="000000"/>
                <w:sz w:val="24"/>
                <w:lang/>
              </w:rPr>
              <w:t>揭榜挂帅</w:t>
            </w:r>
            <w:r>
              <w:rPr>
                <w:rFonts w:ascii="宋体" w:eastAsia="仿宋_GB2312" w:hAnsi="宋体" w:hint="eastAsia"/>
                <w:color w:val="000000"/>
                <w:sz w:val="24"/>
                <w:lang/>
              </w:rPr>
              <w:t>”</w:t>
            </w:r>
            <w:r>
              <w:rPr>
                <w:rFonts w:ascii="宋体" w:eastAsia="仿宋_GB2312" w:hAnsi="宋体"/>
                <w:color w:val="000000"/>
                <w:sz w:val="24"/>
                <w:lang/>
              </w:rPr>
              <w:t>活动</w:t>
            </w:r>
          </w:p>
        </w:tc>
        <w:tc>
          <w:tcPr>
            <w:tcW w:w="1572" w:type="pct"/>
            <w:vAlign w:val="center"/>
          </w:tcPr>
          <w:p w:rsidR="004654B5" w:rsidRDefault="004654B5" w:rsidP="00BE45C7">
            <w:pPr>
              <w:widowControl/>
              <w:adjustRightInd w:val="0"/>
              <w:snapToGrid w:val="0"/>
              <w:spacing w:line="340" w:lineRule="exact"/>
              <w:jc w:val="center"/>
              <w:textAlignment w:val="center"/>
              <w:rPr>
                <w:rFonts w:ascii="宋体" w:eastAsia="仿宋_GB2312" w:hAnsi="宋体"/>
                <w:color w:val="000000"/>
                <w:sz w:val="24"/>
              </w:rPr>
            </w:pPr>
            <w:r>
              <w:rPr>
                <w:rFonts w:ascii="宋体" w:eastAsia="仿宋_GB2312" w:hAnsi="宋体" w:hint="eastAsia"/>
                <w:color w:val="000000"/>
                <w:sz w:val="24"/>
                <w:lang/>
              </w:rPr>
              <w:t>20</w:t>
            </w:r>
            <w:r>
              <w:rPr>
                <w:rFonts w:ascii="宋体" w:eastAsia="仿宋_GB2312" w:hAnsi="宋体"/>
                <w:color w:val="000000"/>
                <w:sz w:val="24"/>
                <w:lang/>
              </w:rPr>
              <w:t>25</w:t>
            </w:r>
            <w:r>
              <w:rPr>
                <w:rFonts w:ascii="宋体" w:eastAsia="仿宋_GB2312" w:hAnsi="宋体"/>
                <w:color w:val="000000"/>
                <w:sz w:val="24"/>
                <w:lang/>
              </w:rPr>
              <w:t>年</w:t>
            </w:r>
            <w:r>
              <w:rPr>
                <w:rFonts w:ascii="宋体" w:eastAsia="仿宋_GB2312" w:hAnsi="宋体" w:hint="eastAsia"/>
                <w:color w:val="000000"/>
                <w:sz w:val="24"/>
                <w:lang/>
              </w:rPr>
              <w:t>四季度</w:t>
            </w:r>
          </w:p>
        </w:tc>
      </w:tr>
      <w:tr w:rsidR="004654B5" w:rsidTr="00BE45C7">
        <w:trPr>
          <w:trHeight w:val="610"/>
        </w:trPr>
        <w:tc>
          <w:tcPr>
            <w:tcW w:w="498" w:type="pct"/>
            <w:vMerge/>
            <w:vAlign w:val="center"/>
          </w:tcPr>
          <w:p w:rsidR="004654B5" w:rsidRDefault="004654B5" w:rsidP="00BE45C7">
            <w:pPr>
              <w:overflowPunct w:val="0"/>
              <w:adjustRightInd w:val="0"/>
              <w:snapToGrid w:val="0"/>
              <w:spacing w:line="340" w:lineRule="exact"/>
              <w:jc w:val="center"/>
              <w:rPr>
                <w:rFonts w:ascii="宋体" w:eastAsia="仿宋_GB2312" w:hAnsi="宋体"/>
                <w:color w:val="000000"/>
                <w:sz w:val="24"/>
              </w:rPr>
            </w:pPr>
          </w:p>
        </w:tc>
        <w:tc>
          <w:tcPr>
            <w:tcW w:w="556" w:type="pct"/>
            <w:vAlign w:val="center"/>
          </w:tcPr>
          <w:p w:rsidR="004654B5" w:rsidRDefault="004654B5" w:rsidP="00BE45C7">
            <w:pPr>
              <w:overflowPunct w:val="0"/>
              <w:adjustRightInd w:val="0"/>
              <w:snapToGrid w:val="0"/>
              <w:spacing w:line="340" w:lineRule="exact"/>
              <w:jc w:val="center"/>
              <w:rPr>
                <w:rFonts w:ascii="宋体" w:eastAsia="仿宋_GB2312" w:hAnsi="宋体"/>
                <w:color w:val="000000"/>
                <w:sz w:val="24"/>
              </w:rPr>
            </w:pPr>
            <w:r>
              <w:rPr>
                <w:rFonts w:ascii="宋体" w:eastAsia="仿宋_GB2312" w:hAnsi="宋体"/>
                <w:color w:val="000000"/>
                <w:kern w:val="2"/>
                <w:sz w:val="24"/>
              </w:rPr>
              <w:t>5</w:t>
            </w:r>
          </w:p>
        </w:tc>
        <w:tc>
          <w:tcPr>
            <w:tcW w:w="2372" w:type="pct"/>
            <w:vAlign w:val="center"/>
          </w:tcPr>
          <w:p w:rsidR="004654B5" w:rsidRDefault="004654B5" w:rsidP="00BE45C7">
            <w:pPr>
              <w:widowControl/>
              <w:adjustRightInd w:val="0"/>
              <w:snapToGrid w:val="0"/>
              <w:spacing w:line="340" w:lineRule="exact"/>
              <w:jc w:val="center"/>
              <w:textAlignment w:val="center"/>
              <w:rPr>
                <w:rFonts w:ascii="宋体" w:eastAsia="仿宋_GB2312" w:hAnsi="宋体"/>
                <w:color w:val="000000"/>
                <w:sz w:val="24"/>
                <w:lang/>
              </w:rPr>
            </w:pPr>
            <w:r>
              <w:rPr>
                <w:rFonts w:ascii="宋体" w:eastAsia="仿宋_GB2312" w:hAnsi="宋体"/>
                <w:color w:val="000000"/>
                <w:sz w:val="24"/>
                <w:lang/>
              </w:rPr>
              <w:t>巡回举办</w:t>
            </w:r>
            <w:r>
              <w:rPr>
                <w:rFonts w:ascii="宋体" w:eastAsia="仿宋_GB2312" w:hAnsi="宋体" w:hint="eastAsia"/>
                <w:color w:val="000000"/>
                <w:sz w:val="24"/>
                <w:lang/>
              </w:rPr>
              <w:t>“</w:t>
            </w:r>
            <w:r>
              <w:rPr>
                <w:rFonts w:ascii="宋体" w:eastAsia="仿宋_GB2312" w:hAnsi="宋体"/>
                <w:color w:val="000000"/>
                <w:sz w:val="24"/>
                <w:lang/>
              </w:rPr>
              <w:t>数据知识产权全省行</w:t>
            </w:r>
            <w:r>
              <w:rPr>
                <w:rFonts w:ascii="宋体" w:eastAsia="仿宋_GB2312" w:hAnsi="宋体" w:hint="eastAsia"/>
                <w:color w:val="000000"/>
                <w:sz w:val="24"/>
                <w:lang/>
              </w:rPr>
              <w:t>”</w:t>
            </w:r>
          </w:p>
          <w:p w:rsidR="004654B5" w:rsidRDefault="004654B5" w:rsidP="00BE45C7">
            <w:pPr>
              <w:widowControl/>
              <w:adjustRightInd w:val="0"/>
              <w:snapToGrid w:val="0"/>
              <w:spacing w:line="340" w:lineRule="exact"/>
              <w:jc w:val="center"/>
              <w:textAlignment w:val="center"/>
              <w:rPr>
                <w:rFonts w:ascii="宋体" w:eastAsia="仿宋_GB2312" w:hAnsi="宋体"/>
                <w:color w:val="000000"/>
                <w:sz w:val="24"/>
              </w:rPr>
            </w:pPr>
            <w:r>
              <w:rPr>
                <w:rFonts w:ascii="宋体" w:eastAsia="仿宋_GB2312" w:hAnsi="宋体" w:hint="eastAsia"/>
                <w:color w:val="000000"/>
                <w:sz w:val="24"/>
                <w:lang/>
              </w:rPr>
              <w:t>宣传推介</w:t>
            </w:r>
            <w:r>
              <w:rPr>
                <w:rFonts w:ascii="宋体" w:eastAsia="仿宋_GB2312" w:hAnsi="宋体"/>
                <w:color w:val="000000"/>
                <w:sz w:val="24"/>
                <w:lang/>
              </w:rPr>
              <w:t>活动</w:t>
            </w:r>
          </w:p>
        </w:tc>
        <w:tc>
          <w:tcPr>
            <w:tcW w:w="1572" w:type="pct"/>
            <w:vAlign w:val="center"/>
          </w:tcPr>
          <w:p w:rsidR="004654B5" w:rsidRDefault="004654B5" w:rsidP="00BE45C7">
            <w:pPr>
              <w:widowControl/>
              <w:adjustRightInd w:val="0"/>
              <w:snapToGrid w:val="0"/>
              <w:spacing w:line="340" w:lineRule="exact"/>
              <w:jc w:val="center"/>
              <w:textAlignment w:val="center"/>
              <w:rPr>
                <w:rFonts w:ascii="宋体" w:eastAsia="仿宋_GB2312" w:hAnsi="宋体"/>
                <w:color w:val="000000"/>
                <w:sz w:val="24"/>
              </w:rPr>
            </w:pPr>
            <w:r>
              <w:rPr>
                <w:rFonts w:ascii="宋体" w:eastAsia="仿宋_GB2312" w:hAnsi="宋体" w:hint="eastAsia"/>
                <w:color w:val="000000"/>
                <w:sz w:val="24"/>
                <w:lang/>
              </w:rPr>
              <w:t>20</w:t>
            </w:r>
            <w:r>
              <w:rPr>
                <w:rFonts w:ascii="宋体" w:eastAsia="仿宋_GB2312" w:hAnsi="宋体"/>
                <w:color w:val="000000"/>
                <w:sz w:val="24"/>
                <w:lang/>
              </w:rPr>
              <w:t>25</w:t>
            </w:r>
            <w:r>
              <w:rPr>
                <w:rFonts w:ascii="宋体" w:eastAsia="仿宋_GB2312" w:hAnsi="宋体"/>
                <w:color w:val="000000"/>
                <w:sz w:val="24"/>
                <w:lang/>
              </w:rPr>
              <w:t>年</w:t>
            </w:r>
            <w:r>
              <w:rPr>
                <w:rFonts w:ascii="宋体" w:eastAsia="仿宋_GB2312" w:hAnsi="宋体" w:hint="eastAsia"/>
                <w:color w:val="000000"/>
                <w:sz w:val="24"/>
                <w:lang/>
              </w:rPr>
              <w:t>四季度</w:t>
            </w:r>
          </w:p>
        </w:tc>
      </w:tr>
      <w:tr w:rsidR="004654B5" w:rsidTr="00BE45C7">
        <w:trPr>
          <w:trHeight w:val="460"/>
        </w:trPr>
        <w:tc>
          <w:tcPr>
            <w:tcW w:w="498" w:type="pct"/>
            <w:vMerge/>
            <w:vAlign w:val="center"/>
          </w:tcPr>
          <w:p w:rsidR="004654B5" w:rsidRDefault="004654B5" w:rsidP="00BE45C7">
            <w:pPr>
              <w:overflowPunct w:val="0"/>
              <w:adjustRightInd w:val="0"/>
              <w:snapToGrid w:val="0"/>
              <w:spacing w:line="340" w:lineRule="exact"/>
              <w:jc w:val="center"/>
              <w:rPr>
                <w:rFonts w:ascii="宋体" w:eastAsia="仿宋_GB2312" w:hAnsi="宋体"/>
                <w:color w:val="000000"/>
                <w:sz w:val="24"/>
              </w:rPr>
            </w:pPr>
          </w:p>
        </w:tc>
        <w:tc>
          <w:tcPr>
            <w:tcW w:w="556" w:type="pct"/>
            <w:vAlign w:val="center"/>
          </w:tcPr>
          <w:p w:rsidR="004654B5" w:rsidRDefault="004654B5" w:rsidP="00BE45C7">
            <w:pPr>
              <w:overflowPunct w:val="0"/>
              <w:adjustRightInd w:val="0"/>
              <w:snapToGrid w:val="0"/>
              <w:spacing w:line="340" w:lineRule="exact"/>
              <w:jc w:val="center"/>
              <w:rPr>
                <w:rFonts w:ascii="宋体" w:eastAsia="仿宋_GB2312" w:hAnsi="宋体"/>
                <w:color w:val="000000"/>
                <w:sz w:val="24"/>
              </w:rPr>
            </w:pPr>
            <w:r>
              <w:rPr>
                <w:rFonts w:ascii="宋体" w:eastAsia="仿宋_GB2312" w:hAnsi="宋体" w:hint="eastAsia"/>
                <w:color w:val="000000"/>
                <w:kern w:val="2"/>
                <w:sz w:val="24"/>
              </w:rPr>
              <w:t>6</w:t>
            </w:r>
          </w:p>
        </w:tc>
        <w:tc>
          <w:tcPr>
            <w:tcW w:w="2372" w:type="pct"/>
            <w:vAlign w:val="center"/>
          </w:tcPr>
          <w:p w:rsidR="004654B5" w:rsidRDefault="004654B5" w:rsidP="00BE45C7">
            <w:pPr>
              <w:widowControl/>
              <w:adjustRightInd w:val="0"/>
              <w:snapToGrid w:val="0"/>
              <w:spacing w:line="340" w:lineRule="exact"/>
              <w:jc w:val="center"/>
              <w:textAlignment w:val="center"/>
              <w:rPr>
                <w:rFonts w:ascii="宋体" w:eastAsia="仿宋_GB2312" w:hAnsi="宋体"/>
                <w:color w:val="000000"/>
                <w:sz w:val="24"/>
                <w:lang/>
              </w:rPr>
            </w:pPr>
            <w:r>
              <w:rPr>
                <w:rFonts w:ascii="宋体" w:eastAsia="仿宋_GB2312" w:hAnsi="宋体"/>
                <w:color w:val="000000"/>
                <w:sz w:val="24"/>
                <w:lang/>
              </w:rPr>
              <w:t>开展《江苏省数据知识产权保护办法》</w:t>
            </w:r>
          </w:p>
          <w:p w:rsidR="004654B5" w:rsidRDefault="004654B5" w:rsidP="00BE45C7">
            <w:pPr>
              <w:widowControl/>
              <w:adjustRightInd w:val="0"/>
              <w:snapToGrid w:val="0"/>
              <w:spacing w:line="340" w:lineRule="exact"/>
              <w:jc w:val="center"/>
              <w:textAlignment w:val="center"/>
              <w:rPr>
                <w:rFonts w:ascii="宋体" w:eastAsia="仿宋_GB2312" w:hAnsi="宋体"/>
                <w:color w:val="000000"/>
                <w:sz w:val="24"/>
              </w:rPr>
            </w:pPr>
            <w:r>
              <w:rPr>
                <w:rFonts w:ascii="宋体" w:eastAsia="仿宋_GB2312" w:hAnsi="宋体"/>
                <w:color w:val="000000"/>
                <w:sz w:val="24"/>
                <w:lang/>
              </w:rPr>
              <w:t>立法调研和草案起草</w:t>
            </w:r>
          </w:p>
        </w:tc>
        <w:tc>
          <w:tcPr>
            <w:tcW w:w="1572" w:type="pct"/>
            <w:vAlign w:val="center"/>
          </w:tcPr>
          <w:p w:rsidR="004654B5" w:rsidRDefault="004654B5" w:rsidP="00BE45C7">
            <w:pPr>
              <w:widowControl/>
              <w:adjustRightInd w:val="0"/>
              <w:snapToGrid w:val="0"/>
              <w:spacing w:line="340" w:lineRule="exact"/>
              <w:jc w:val="center"/>
              <w:textAlignment w:val="center"/>
              <w:rPr>
                <w:rFonts w:ascii="宋体" w:eastAsia="仿宋_GB2312" w:hAnsi="宋体"/>
                <w:color w:val="000000"/>
                <w:sz w:val="24"/>
              </w:rPr>
            </w:pPr>
            <w:r>
              <w:rPr>
                <w:rFonts w:ascii="宋体" w:eastAsia="仿宋_GB2312" w:hAnsi="宋体" w:hint="eastAsia"/>
                <w:color w:val="000000"/>
                <w:sz w:val="24"/>
                <w:lang/>
              </w:rPr>
              <w:t>20</w:t>
            </w:r>
            <w:r>
              <w:rPr>
                <w:rFonts w:ascii="宋体" w:eastAsia="仿宋_GB2312" w:hAnsi="宋体"/>
                <w:color w:val="000000"/>
                <w:sz w:val="24"/>
                <w:lang/>
              </w:rPr>
              <w:t>25</w:t>
            </w:r>
            <w:r>
              <w:rPr>
                <w:rFonts w:ascii="宋体" w:eastAsia="仿宋_GB2312" w:hAnsi="宋体"/>
                <w:color w:val="000000"/>
                <w:sz w:val="24"/>
                <w:lang/>
              </w:rPr>
              <w:t>年</w:t>
            </w:r>
            <w:r>
              <w:rPr>
                <w:rFonts w:ascii="宋体" w:eastAsia="仿宋_GB2312" w:hAnsi="宋体" w:hint="eastAsia"/>
                <w:color w:val="000000"/>
                <w:sz w:val="24"/>
                <w:lang/>
              </w:rPr>
              <w:t>四季度</w:t>
            </w:r>
          </w:p>
        </w:tc>
      </w:tr>
      <w:tr w:rsidR="004654B5" w:rsidTr="00BE45C7">
        <w:trPr>
          <w:trHeight w:val="376"/>
        </w:trPr>
        <w:tc>
          <w:tcPr>
            <w:tcW w:w="498" w:type="pct"/>
            <w:vMerge/>
            <w:vAlign w:val="center"/>
          </w:tcPr>
          <w:p w:rsidR="004654B5" w:rsidRDefault="004654B5" w:rsidP="00BE45C7">
            <w:pPr>
              <w:overflowPunct w:val="0"/>
              <w:adjustRightInd w:val="0"/>
              <w:snapToGrid w:val="0"/>
              <w:spacing w:line="340" w:lineRule="exact"/>
              <w:jc w:val="center"/>
              <w:rPr>
                <w:rFonts w:ascii="宋体" w:eastAsia="仿宋_GB2312" w:hAnsi="宋体"/>
                <w:color w:val="000000"/>
                <w:sz w:val="24"/>
              </w:rPr>
            </w:pPr>
          </w:p>
        </w:tc>
        <w:tc>
          <w:tcPr>
            <w:tcW w:w="556" w:type="pct"/>
            <w:shd w:val="clear" w:color="auto" w:fill="auto"/>
            <w:vAlign w:val="center"/>
          </w:tcPr>
          <w:p w:rsidR="004654B5" w:rsidRDefault="004654B5" w:rsidP="00BE45C7">
            <w:pPr>
              <w:overflowPunct w:val="0"/>
              <w:adjustRightInd w:val="0"/>
              <w:snapToGrid w:val="0"/>
              <w:spacing w:line="340" w:lineRule="exact"/>
              <w:jc w:val="center"/>
              <w:rPr>
                <w:rFonts w:ascii="宋体" w:eastAsia="仿宋_GB2312" w:hAnsi="宋体"/>
                <w:color w:val="000000"/>
                <w:sz w:val="24"/>
              </w:rPr>
            </w:pPr>
            <w:r>
              <w:rPr>
                <w:rFonts w:ascii="宋体" w:eastAsia="仿宋_GB2312" w:hAnsi="宋体" w:hint="eastAsia"/>
                <w:color w:val="000000"/>
                <w:kern w:val="2"/>
                <w:sz w:val="24"/>
              </w:rPr>
              <w:t>7</w:t>
            </w:r>
          </w:p>
        </w:tc>
        <w:tc>
          <w:tcPr>
            <w:tcW w:w="2372" w:type="pct"/>
            <w:shd w:val="clear" w:color="auto" w:fill="auto"/>
            <w:vAlign w:val="center"/>
          </w:tcPr>
          <w:p w:rsidR="004654B5" w:rsidRDefault="004654B5" w:rsidP="00BE45C7">
            <w:pPr>
              <w:widowControl/>
              <w:adjustRightInd w:val="0"/>
              <w:snapToGrid w:val="0"/>
              <w:spacing w:line="340" w:lineRule="exact"/>
              <w:jc w:val="center"/>
              <w:textAlignment w:val="center"/>
              <w:rPr>
                <w:rFonts w:ascii="宋体" w:eastAsia="仿宋_GB2312" w:hAnsi="宋体"/>
                <w:color w:val="000000"/>
                <w:sz w:val="24"/>
                <w:lang/>
              </w:rPr>
            </w:pPr>
            <w:r>
              <w:rPr>
                <w:rFonts w:ascii="宋体" w:eastAsia="仿宋_GB2312" w:hAnsi="宋体"/>
                <w:color w:val="000000"/>
                <w:sz w:val="24"/>
                <w:lang/>
              </w:rPr>
              <w:t>发布数据知识产权许可（转让）</w:t>
            </w:r>
          </w:p>
          <w:p w:rsidR="004654B5" w:rsidRDefault="004654B5" w:rsidP="00BE45C7">
            <w:pPr>
              <w:widowControl/>
              <w:adjustRightInd w:val="0"/>
              <w:snapToGrid w:val="0"/>
              <w:spacing w:line="340" w:lineRule="exact"/>
              <w:jc w:val="center"/>
              <w:textAlignment w:val="center"/>
              <w:rPr>
                <w:rFonts w:ascii="宋体" w:eastAsia="仿宋_GB2312" w:hAnsi="宋体"/>
                <w:color w:val="000000"/>
                <w:sz w:val="24"/>
                <w:lang/>
              </w:rPr>
            </w:pPr>
            <w:r>
              <w:rPr>
                <w:rFonts w:ascii="宋体" w:eastAsia="仿宋_GB2312" w:hAnsi="宋体"/>
                <w:color w:val="000000"/>
                <w:sz w:val="24"/>
                <w:lang/>
              </w:rPr>
              <w:t>合同示范文本</w:t>
            </w:r>
          </w:p>
        </w:tc>
        <w:tc>
          <w:tcPr>
            <w:tcW w:w="1572" w:type="pct"/>
            <w:shd w:val="clear" w:color="auto" w:fill="auto"/>
            <w:vAlign w:val="center"/>
          </w:tcPr>
          <w:p w:rsidR="004654B5" w:rsidRDefault="004654B5" w:rsidP="00BE45C7">
            <w:pPr>
              <w:widowControl/>
              <w:adjustRightInd w:val="0"/>
              <w:snapToGrid w:val="0"/>
              <w:spacing w:line="340" w:lineRule="exact"/>
              <w:jc w:val="center"/>
              <w:textAlignment w:val="center"/>
              <w:rPr>
                <w:rFonts w:ascii="宋体" w:eastAsia="仿宋_GB2312" w:hAnsi="宋体"/>
                <w:color w:val="000000"/>
                <w:sz w:val="24"/>
                <w:lang/>
              </w:rPr>
            </w:pPr>
            <w:r>
              <w:rPr>
                <w:rFonts w:ascii="宋体" w:eastAsia="仿宋_GB2312" w:hAnsi="宋体" w:hint="eastAsia"/>
                <w:color w:val="000000"/>
                <w:sz w:val="24"/>
                <w:lang/>
              </w:rPr>
              <w:t>20</w:t>
            </w:r>
            <w:r>
              <w:rPr>
                <w:rFonts w:ascii="宋体" w:eastAsia="仿宋_GB2312" w:hAnsi="宋体"/>
                <w:color w:val="000000"/>
                <w:sz w:val="24"/>
                <w:lang/>
              </w:rPr>
              <w:t>26</w:t>
            </w:r>
            <w:r>
              <w:rPr>
                <w:rFonts w:ascii="宋体" w:eastAsia="仿宋_GB2312" w:hAnsi="宋体"/>
                <w:color w:val="000000"/>
                <w:sz w:val="24"/>
                <w:lang/>
              </w:rPr>
              <w:t>年</w:t>
            </w:r>
            <w:r>
              <w:rPr>
                <w:rFonts w:ascii="宋体" w:eastAsia="仿宋_GB2312" w:hAnsi="宋体" w:hint="eastAsia"/>
                <w:color w:val="000000"/>
                <w:sz w:val="24"/>
                <w:lang/>
              </w:rPr>
              <w:t>一季度</w:t>
            </w:r>
          </w:p>
        </w:tc>
      </w:tr>
      <w:tr w:rsidR="004654B5" w:rsidTr="00BE45C7">
        <w:trPr>
          <w:trHeight w:val="376"/>
        </w:trPr>
        <w:tc>
          <w:tcPr>
            <w:tcW w:w="498" w:type="pct"/>
            <w:vMerge/>
            <w:vAlign w:val="center"/>
          </w:tcPr>
          <w:p w:rsidR="004654B5" w:rsidRDefault="004654B5" w:rsidP="00BE45C7">
            <w:pPr>
              <w:overflowPunct w:val="0"/>
              <w:adjustRightInd w:val="0"/>
              <w:snapToGrid w:val="0"/>
              <w:spacing w:line="340" w:lineRule="exact"/>
              <w:jc w:val="center"/>
              <w:rPr>
                <w:rFonts w:ascii="宋体" w:eastAsia="仿宋_GB2312" w:hAnsi="宋体"/>
                <w:color w:val="000000"/>
                <w:sz w:val="24"/>
              </w:rPr>
            </w:pPr>
          </w:p>
        </w:tc>
        <w:tc>
          <w:tcPr>
            <w:tcW w:w="556" w:type="pct"/>
            <w:shd w:val="clear" w:color="auto" w:fill="auto"/>
            <w:vAlign w:val="center"/>
          </w:tcPr>
          <w:p w:rsidR="004654B5" w:rsidRDefault="004654B5" w:rsidP="00BE45C7">
            <w:pPr>
              <w:overflowPunct w:val="0"/>
              <w:adjustRightInd w:val="0"/>
              <w:snapToGrid w:val="0"/>
              <w:spacing w:line="340" w:lineRule="exact"/>
              <w:jc w:val="center"/>
              <w:rPr>
                <w:rFonts w:ascii="宋体" w:eastAsia="仿宋_GB2312" w:hAnsi="宋体"/>
                <w:color w:val="000000"/>
                <w:sz w:val="24"/>
              </w:rPr>
            </w:pPr>
            <w:r>
              <w:rPr>
                <w:rFonts w:ascii="宋体" w:eastAsia="仿宋_GB2312" w:hAnsi="宋体" w:hint="eastAsia"/>
                <w:color w:val="000000"/>
                <w:kern w:val="2"/>
                <w:sz w:val="24"/>
              </w:rPr>
              <w:t>8</w:t>
            </w:r>
          </w:p>
        </w:tc>
        <w:tc>
          <w:tcPr>
            <w:tcW w:w="2372" w:type="pct"/>
            <w:shd w:val="clear" w:color="auto" w:fill="auto"/>
            <w:vAlign w:val="center"/>
          </w:tcPr>
          <w:p w:rsidR="004654B5" w:rsidRDefault="004654B5" w:rsidP="00BE45C7">
            <w:pPr>
              <w:widowControl/>
              <w:adjustRightInd w:val="0"/>
              <w:snapToGrid w:val="0"/>
              <w:spacing w:line="340" w:lineRule="exact"/>
              <w:jc w:val="center"/>
              <w:textAlignment w:val="center"/>
              <w:rPr>
                <w:rFonts w:ascii="宋体" w:eastAsia="仿宋_GB2312" w:hAnsi="宋体"/>
                <w:color w:val="000000"/>
                <w:sz w:val="24"/>
                <w:lang/>
              </w:rPr>
            </w:pPr>
            <w:r>
              <w:rPr>
                <w:rFonts w:ascii="宋体" w:eastAsia="仿宋_GB2312" w:hAnsi="宋体" w:hint="eastAsia"/>
                <w:color w:val="000000"/>
                <w:sz w:val="24"/>
                <w:lang/>
              </w:rPr>
              <w:t>修订</w:t>
            </w:r>
            <w:proofErr w:type="gramStart"/>
            <w:r>
              <w:rPr>
                <w:rFonts w:ascii="宋体" w:eastAsia="仿宋_GB2312" w:hAnsi="宋体" w:hint="eastAsia"/>
                <w:color w:val="000000"/>
                <w:sz w:val="24"/>
                <w:lang/>
              </w:rPr>
              <w:t>《</w:t>
            </w:r>
            <w:proofErr w:type="gramEnd"/>
            <w:r>
              <w:rPr>
                <w:rFonts w:ascii="宋体" w:eastAsia="仿宋_GB2312" w:hAnsi="宋体" w:hint="eastAsia"/>
                <w:color w:val="000000"/>
                <w:sz w:val="24"/>
                <w:lang/>
              </w:rPr>
              <w:t>江苏省数据知识产权</w:t>
            </w:r>
          </w:p>
          <w:p w:rsidR="004654B5" w:rsidRDefault="004654B5" w:rsidP="00BE45C7">
            <w:pPr>
              <w:widowControl/>
              <w:adjustRightInd w:val="0"/>
              <w:snapToGrid w:val="0"/>
              <w:spacing w:line="340" w:lineRule="exact"/>
              <w:jc w:val="center"/>
              <w:textAlignment w:val="center"/>
              <w:rPr>
                <w:rFonts w:ascii="宋体" w:eastAsia="仿宋_GB2312" w:hAnsi="宋体"/>
                <w:color w:val="000000"/>
                <w:sz w:val="24"/>
                <w:lang/>
              </w:rPr>
            </w:pPr>
            <w:r>
              <w:rPr>
                <w:rFonts w:ascii="宋体" w:eastAsia="仿宋_GB2312" w:hAnsi="宋体" w:hint="eastAsia"/>
                <w:color w:val="000000"/>
                <w:sz w:val="24"/>
                <w:lang/>
              </w:rPr>
              <w:t>登记审查工作规范</w:t>
            </w:r>
            <w:proofErr w:type="gramStart"/>
            <w:r>
              <w:rPr>
                <w:rFonts w:ascii="宋体" w:eastAsia="仿宋_GB2312" w:hAnsi="宋体" w:hint="eastAsia"/>
                <w:color w:val="000000"/>
                <w:sz w:val="24"/>
                <w:lang/>
              </w:rPr>
              <w:t>》</w:t>
            </w:r>
            <w:proofErr w:type="gramEnd"/>
          </w:p>
        </w:tc>
        <w:tc>
          <w:tcPr>
            <w:tcW w:w="1572" w:type="pct"/>
            <w:shd w:val="clear" w:color="auto" w:fill="auto"/>
            <w:vAlign w:val="center"/>
          </w:tcPr>
          <w:p w:rsidR="004654B5" w:rsidRDefault="004654B5" w:rsidP="00BE45C7">
            <w:pPr>
              <w:widowControl/>
              <w:adjustRightInd w:val="0"/>
              <w:snapToGrid w:val="0"/>
              <w:spacing w:line="340" w:lineRule="exact"/>
              <w:jc w:val="center"/>
              <w:textAlignment w:val="center"/>
              <w:rPr>
                <w:rFonts w:ascii="宋体" w:eastAsia="仿宋_GB2312" w:hAnsi="宋体"/>
                <w:color w:val="000000"/>
                <w:sz w:val="24"/>
                <w:lang/>
              </w:rPr>
            </w:pPr>
            <w:r>
              <w:rPr>
                <w:rFonts w:ascii="宋体" w:eastAsia="仿宋_GB2312" w:hAnsi="宋体" w:hint="eastAsia"/>
                <w:color w:val="000000"/>
                <w:sz w:val="24"/>
                <w:lang/>
              </w:rPr>
              <w:t>20</w:t>
            </w:r>
            <w:r>
              <w:rPr>
                <w:rFonts w:ascii="宋体" w:eastAsia="仿宋_GB2312" w:hAnsi="宋体"/>
                <w:color w:val="000000"/>
                <w:sz w:val="24"/>
                <w:lang/>
              </w:rPr>
              <w:t>26</w:t>
            </w:r>
            <w:r>
              <w:rPr>
                <w:rFonts w:ascii="宋体" w:eastAsia="仿宋_GB2312" w:hAnsi="宋体"/>
                <w:color w:val="000000"/>
                <w:sz w:val="24"/>
                <w:lang/>
              </w:rPr>
              <w:t>年</w:t>
            </w:r>
            <w:r>
              <w:rPr>
                <w:rFonts w:ascii="宋体" w:eastAsia="仿宋_GB2312" w:hAnsi="宋体" w:hint="eastAsia"/>
                <w:color w:val="000000"/>
                <w:sz w:val="24"/>
                <w:lang/>
              </w:rPr>
              <w:t>一季度</w:t>
            </w:r>
          </w:p>
        </w:tc>
      </w:tr>
      <w:tr w:rsidR="004654B5" w:rsidTr="00BE45C7">
        <w:trPr>
          <w:trHeight w:val="657"/>
        </w:trPr>
        <w:tc>
          <w:tcPr>
            <w:tcW w:w="498" w:type="pct"/>
            <w:vMerge/>
            <w:vAlign w:val="center"/>
          </w:tcPr>
          <w:p w:rsidR="004654B5" w:rsidRDefault="004654B5" w:rsidP="00BE45C7">
            <w:pPr>
              <w:overflowPunct w:val="0"/>
              <w:adjustRightInd w:val="0"/>
              <w:snapToGrid w:val="0"/>
              <w:spacing w:line="340" w:lineRule="exact"/>
              <w:jc w:val="center"/>
              <w:rPr>
                <w:rFonts w:ascii="宋体" w:eastAsia="仿宋_GB2312" w:hAnsi="宋体"/>
                <w:color w:val="000000"/>
                <w:sz w:val="24"/>
              </w:rPr>
            </w:pPr>
          </w:p>
        </w:tc>
        <w:tc>
          <w:tcPr>
            <w:tcW w:w="556" w:type="pct"/>
            <w:shd w:val="clear" w:color="auto" w:fill="auto"/>
            <w:vAlign w:val="center"/>
          </w:tcPr>
          <w:p w:rsidR="004654B5" w:rsidRDefault="004654B5" w:rsidP="00BE45C7">
            <w:pPr>
              <w:overflowPunct w:val="0"/>
              <w:adjustRightInd w:val="0"/>
              <w:snapToGrid w:val="0"/>
              <w:spacing w:line="340" w:lineRule="exact"/>
              <w:jc w:val="center"/>
              <w:rPr>
                <w:rFonts w:ascii="宋体" w:eastAsia="仿宋_GB2312" w:hAnsi="宋体"/>
                <w:color w:val="000000"/>
                <w:sz w:val="24"/>
              </w:rPr>
            </w:pPr>
            <w:r>
              <w:rPr>
                <w:rFonts w:ascii="宋体" w:eastAsia="仿宋_GB2312" w:hAnsi="宋体" w:hint="eastAsia"/>
                <w:color w:val="000000"/>
                <w:kern w:val="2"/>
                <w:sz w:val="24"/>
              </w:rPr>
              <w:t>9</w:t>
            </w:r>
          </w:p>
        </w:tc>
        <w:tc>
          <w:tcPr>
            <w:tcW w:w="2372" w:type="pct"/>
            <w:shd w:val="clear" w:color="auto" w:fill="auto"/>
            <w:vAlign w:val="center"/>
          </w:tcPr>
          <w:p w:rsidR="004654B5" w:rsidRDefault="004654B5" w:rsidP="00BE45C7">
            <w:pPr>
              <w:widowControl/>
              <w:adjustRightInd w:val="0"/>
              <w:snapToGrid w:val="0"/>
              <w:spacing w:line="340" w:lineRule="exact"/>
              <w:jc w:val="center"/>
              <w:textAlignment w:val="center"/>
              <w:rPr>
                <w:rFonts w:ascii="宋体" w:eastAsia="仿宋_GB2312" w:hAnsi="宋体"/>
                <w:color w:val="000000"/>
                <w:sz w:val="24"/>
              </w:rPr>
            </w:pPr>
            <w:r>
              <w:rPr>
                <w:rFonts w:ascii="宋体" w:eastAsia="仿宋_GB2312" w:hAnsi="宋体"/>
                <w:color w:val="000000"/>
                <w:kern w:val="2"/>
                <w:sz w:val="24"/>
              </w:rPr>
              <w:t>编制发布江苏省数据知识产权</w:t>
            </w:r>
          </w:p>
          <w:p w:rsidR="004654B5" w:rsidRDefault="004654B5" w:rsidP="00BE45C7">
            <w:pPr>
              <w:widowControl/>
              <w:adjustRightInd w:val="0"/>
              <w:snapToGrid w:val="0"/>
              <w:spacing w:line="340" w:lineRule="exact"/>
              <w:jc w:val="center"/>
              <w:textAlignment w:val="center"/>
              <w:rPr>
                <w:rFonts w:ascii="宋体" w:eastAsia="仿宋_GB2312" w:hAnsi="宋体"/>
                <w:color w:val="000000"/>
                <w:sz w:val="24"/>
              </w:rPr>
            </w:pPr>
            <w:r>
              <w:rPr>
                <w:rFonts w:ascii="宋体" w:eastAsia="仿宋_GB2312" w:hAnsi="宋体"/>
                <w:color w:val="000000"/>
                <w:kern w:val="2"/>
                <w:sz w:val="24"/>
              </w:rPr>
              <w:t>发展状况报告</w:t>
            </w:r>
          </w:p>
        </w:tc>
        <w:tc>
          <w:tcPr>
            <w:tcW w:w="1572" w:type="pct"/>
            <w:shd w:val="clear" w:color="auto" w:fill="auto"/>
            <w:vAlign w:val="center"/>
          </w:tcPr>
          <w:p w:rsidR="004654B5" w:rsidRDefault="004654B5" w:rsidP="00BE45C7">
            <w:pPr>
              <w:widowControl/>
              <w:adjustRightInd w:val="0"/>
              <w:snapToGrid w:val="0"/>
              <w:spacing w:line="340" w:lineRule="exact"/>
              <w:jc w:val="center"/>
              <w:textAlignment w:val="center"/>
              <w:rPr>
                <w:rFonts w:ascii="宋体" w:eastAsia="仿宋_GB2312" w:hAnsi="宋体"/>
                <w:color w:val="000000"/>
                <w:sz w:val="24"/>
              </w:rPr>
            </w:pPr>
            <w:r>
              <w:rPr>
                <w:rFonts w:ascii="宋体" w:eastAsia="仿宋_GB2312" w:hAnsi="宋体" w:hint="eastAsia"/>
                <w:color w:val="000000"/>
                <w:sz w:val="24"/>
                <w:lang/>
              </w:rPr>
              <w:t>20</w:t>
            </w:r>
            <w:r>
              <w:rPr>
                <w:rFonts w:ascii="宋体" w:eastAsia="仿宋_GB2312" w:hAnsi="宋体"/>
                <w:color w:val="000000"/>
                <w:sz w:val="24"/>
                <w:lang/>
              </w:rPr>
              <w:t>26</w:t>
            </w:r>
            <w:r>
              <w:rPr>
                <w:rFonts w:ascii="宋体" w:eastAsia="仿宋_GB2312" w:hAnsi="宋体"/>
                <w:color w:val="000000"/>
                <w:sz w:val="24"/>
                <w:lang/>
              </w:rPr>
              <w:t>年</w:t>
            </w:r>
            <w:r>
              <w:rPr>
                <w:rFonts w:ascii="宋体" w:eastAsia="仿宋_GB2312" w:hAnsi="宋体" w:hint="eastAsia"/>
                <w:color w:val="000000"/>
                <w:sz w:val="24"/>
                <w:lang/>
              </w:rPr>
              <w:t>二季度</w:t>
            </w:r>
          </w:p>
        </w:tc>
      </w:tr>
      <w:tr w:rsidR="004654B5" w:rsidTr="00BE45C7">
        <w:trPr>
          <w:trHeight w:val="227"/>
        </w:trPr>
        <w:tc>
          <w:tcPr>
            <w:tcW w:w="498" w:type="pct"/>
            <w:vMerge/>
            <w:vAlign w:val="center"/>
          </w:tcPr>
          <w:p w:rsidR="004654B5" w:rsidRDefault="004654B5" w:rsidP="00BE45C7">
            <w:pPr>
              <w:overflowPunct w:val="0"/>
              <w:adjustRightInd w:val="0"/>
              <w:snapToGrid w:val="0"/>
              <w:spacing w:line="340" w:lineRule="exact"/>
              <w:jc w:val="center"/>
              <w:rPr>
                <w:rFonts w:ascii="宋体" w:eastAsia="仿宋_GB2312" w:hAnsi="宋体"/>
                <w:color w:val="000000"/>
                <w:sz w:val="24"/>
              </w:rPr>
            </w:pPr>
          </w:p>
        </w:tc>
        <w:tc>
          <w:tcPr>
            <w:tcW w:w="556" w:type="pct"/>
            <w:vAlign w:val="center"/>
          </w:tcPr>
          <w:p w:rsidR="004654B5" w:rsidRDefault="004654B5" w:rsidP="00BE45C7">
            <w:pPr>
              <w:overflowPunct w:val="0"/>
              <w:adjustRightInd w:val="0"/>
              <w:snapToGrid w:val="0"/>
              <w:spacing w:line="340" w:lineRule="exact"/>
              <w:jc w:val="center"/>
              <w:rPr>
                <w:rFonts w:ascii="宋体" w:eastAsia="仿宋_GB2312" w:hAnsi="宋体"/>
                <w:color w:val="000000"/>
                <w:sz w:val="24"/>
              </w:rPr>
            </w:pPr>
            <w:r>
              <w:rPr>
                <w:rFonts w:ascii="宋体" w:eastAsia="仿宋_GB2312" w:hAnsi="宋体" w:hint="eastAsia"/>
                <w:color w:val="000000"/>
                <w:kern w:val="2"/>
                <w:sz w:val="24"/>
              </w:rPr>
              <w:t>10</w:t>
            </w:r>
          </w:p>
        </w:tc>
        <w:tc>
          <w:tcPr>
            <w:tcW w:w="2372" w:type="pct"/>
            <w:vAlign w:val="center"/>
          </w:tcPr>
          <w:p w:rsidR="004654B5" w:rsidRDefault="004654B5" w:rsidP="00BE45C7">
            <w:pPr>
              <w:widowControl/>
              <w:adjustRightInd w:val="0"/>
              <w:snapToGrid w:val="0"/>
              <w:spacing w:line="340" w:lineRule="exact"/>
              <w:jc w:val="center"/>
              <w:textAlignment w:val="center"/>
              <w:rPr>
                <w:rFonts w:ascii="宋体" w:eastAsia="仿宋_GB2312" w:hAnsi="宋体"/>
                <w:color w:val="000000"/>
                <w:sz w:val="24"/>
                <w:lang/>
              </w:rPr>
            </w:pPr>
            <w:r>
              <w:rPr>
                <w:rFonts w:ascii="宋体" w:eastAsia="仿宋_GB2312" w:hAnsi="宋体" w:hint="eastAsia"/>
                <w:color w:val="000000"/>
                <w:sz w:val="24"/>
                <w:lang/>
              </w:rPr>
              <w:t>修订</w:t>
            </w:r>
            <w:r>
              <w:rPr>
                <w:rFonts w:ascii="宋体" w:eastAsia="仿宋_GB2312" w:hAnsi="宋体"/>
                <w:color w:val="000000"/>
                <w:sz w:val="24"/>
                <w:lang/>
              </w:rPr>
              <w:t>发布</w:t>
            </w:r>
            <w:proofErr w:type="gramStart"/>
            <w:r>
              <w:rPr>
                <w:rFonts w:ascii="宋体" w:eastAsia="仿宋_GB2312" w:hAnsi="宋体"/>
                <w:color w:val="000000"/>
                <w:sz w:val="24"/>
                <w:lang/>
              </w:rPr>
              <w:t>《</w:t>
            </w:r>
            <w:proofErr w:type="gramEnd"/>
            <w:r>
              <w:rPr>
                <w:rFonts w:ascii="宋体" w:eastAsia="仿宋_GB2312" w:hAnsi="宋体"/>
                <w:color w:val="000000"/>
                <w:sz w:val="24"/>
                <w:lang/>
              </w:rPr>
              <w:t>江苏省数据知识产权</w:t>
            </w:r>
          </w:p>
          <w:p w:rsidR="004654B5" w:rsidRDefault="004654B5" w:rsidP="00BE45C7">
            <w:pPr>
              <w:widowControl/>
              <w:adjustRightInd w:val="0"/>
              <w:snapToGrid w:val="0"/>
              <w:spacing w:line="340" w:lineRule="exact"/>
              <w:jc w:val="center"/>
              <w:textAlignment w:val="center"/>
              <w:rPr>
                <w:rFonts w:ascii="宋体" w:eastAsia="仿宋_GB2312" w:hAnsi="宋体"/>
                <w:color w:val="000000"/>
                <w:sz w:val="24"/>
                <w:lang/>
              </w:rPr>
            </w:pPr>
            <w:r>
              <w:rPr>
                <w:rFonts w:ascii="宋体" w:eastAsia="仿宋_GB2312" w:hAnsi="宋体"/>
                <w:color w:val="000000"/>
                <w:sz w:val="24"/>
                <w:lang/>
              </w:rPr>
              <w:t>登记运用指引（</w:t>
            </w:r>
            <w:r>
              <w:rPr>
                <w:rFonts w:ascii="宋体" w:eastAsia="仿宋_GB2312" w:hAnsi="宋体"/>
                <w:color w:val="000000"/>
                <w:sz w:val="24"/>
                <w:lang/>
              </w:rPr>
              <w:t>2.0</w:t>
            </w:r>
            <w:r>
              <w:rPr>
                <w:rFonts w:ascii="宋体" w:eastAsia="仿宋_GB2312" w:hAnsi="宋体" w:hint="eastAsia"/>
                <w:color w:val="000000"/>
                <w:sz w:val="24"/>
                <w:lang/>
              </w:rPr>
              <w:t>版</w:t>
            </w:r>
            <w:r>
              <w:rPr>
                <w:rFonts w:ascii="宋体" w:eastAsia="仿宋_GB2312" w:hAnsi="宋体"/>
                <w:color w:val="000000"/>
                <w:sz w:val="24"/>
                <w:lang/>
              </w:rPr>
              <w:t>）</w:t>
            </w:r>
            <w:proofErr w:type="gramStart"/>
            <w:r>
              <w:rPr>
                <w:rFonts w:ascii="宋体" w:eastAsia="仿宋_GB2312" w:hAnsi="宋体"/>
                <w:color w:val="000000"/>
                <w:sz w:val="24"/>
                <w:lang/>
              </w:rPr>
              <w:t>》</w:t>
            </w:r>
            <w:proofErr w:type="gramEnd"/>
          </w:p>
        </w:tc>
        <w:tc>
          <w:tcPr>
            <w:tcW w:w="1572" w:type="pct"/>
            <w:vAlign w:val="center"/>
          </w:tcPr>
          <w:p w:rsidR="004654B5" w:rsidRDefault="004654B5" w:rsidP="00BE45C7">
            <w:pPr>
              <w:widowControl/>
              <w:adjustRightInd w:val="0"/>
              <w:snapToGrid w:val="0"/>
              <w:spacing w:line="340" w:lineRule="exact"/>
              <w:jc w:val="center"/>
              <w:textAlignment w:val="center"/>
              <w:rPr>
                <w:rFonts w:ascii="宋体" w:eastAsia="仿宋_GB2312" w:hAnsi="宋体"/>
                <w:color w:val="000000"/>
                <w:sz w:val="24"/>
                <w:lang/>
              </w:rPr>
            </w:pPr>
            <w:r>
              <w:rPr>
                <w:rFonts w:ascii="宋体" w:eastAsia="仿宋_GB2312" w:hAnsi="宋体" w:hint="eastAsia"/>
                <w:color w:val="000000"/>
                <w:sz w:val="24"/>
                <w:lang/>
              </w:rPr>
              <w:t>20</w:t>
            </w:r>
            <w:r>
              <w:rPr>
                <w:rFonts w:ascii="宋体" w:eastAsia="仿宋_GB2312" w:hAnsi="宋体"/>
                <w:color w:val="000000"/>
                <w:sz w:val="24"/>
                <w:lang/>
              </w:rPr>
              <w:t>26</w:t>
            </w:r>
            <w:r>
              <w:rPr>
                <w:rFonts w:ascii="宋体" w:eastAsia="仿宋_GB2312" w:hAnsi="宋体"/>
                <w:color w:val="000000"/>
                <w:sz w:val="24"/>
                <w:lang/>
              </w:rPr>
              <w:t>年</w:t>
            </w:r>
            <w:r>
              <w:rPr>
                <w:rFonts w:ascii="宋体" w:eastAsia="仿宋_GB2312" w:hAnsi="宋体" w:hint="eastAsia"/>
                <w:color w:val="000000"/>
                <w:sz w:val="24"/>
                <w:lang/>
              </w:rPr>
              <w:t>二季度</w:t>
            </w:r>
          </w:p>
        </w:tc>
      </w:tr>
      <w:tr w:rsidR="004654B5" w:rsidTr="00BE45C7">
        <w:trPr>
          <w:trHeight w:val="418"/>
        </w:trPr>
        <w:tc>
          <w:tcPr>
            <w:tcW w:w="498" w:type="pct"/>
            <w:vMerge/>
            <w:vAlign w:val="center"/>
          </w:tcPr>
          <w:p w:rsidR="004654B5" w:rsidRDefault="004654B5" w:rsidP="00BE45C7">
            <w:pPr>
              <w:overflowPunct w:val="0"/>
              <w:adjustRightInd w:val="0"/>
              <w:snapToGrid w:val="0"/>
              <w:spacing w:line="340" w:lineRule="exact"/>
              <w:jc w:val="center"/>
              <w:rPr>
                <w:rFonts w:ascii="宋体" w:eastAsia="仿宋_GB2312" w:hAnsi="宋体"/>
                <w:color w:val="000000"/>
                <w:sz w:val="24"/>
              </w:rPr>
            </w:pPr>
          </w:p>
        </w:tc>
        <w:tc>
          <w:tcPr>
            <w:tcW w:w="556" w:type="pct"/>
            <w:vAlign w:val="center"/>
          </w:tcPr>
          <w:p w:rsidR="004654B5" w:rsidRDefault="004654B5" w:rsidP="00BE45C7">
            <w:pPr>
              <w:overflowPunct w:val="0"/>
              <w:adjustRightInd w:val="0"/>
              <w:snapToGrid w:val="0"/>
              <w:spacing w:line="340" w:lineRule="exact"/>
              <w:jc w:val="center"/>
              <w:rPr>
                <w:rFonts w:ascii="宋体" w:eastAsia="仿宋_GB2312" w:hAnsi="宋体"/>
                <w:color w:val="000000"/>
                <w:sz w:val="24"/>
              </w:rPr>
            </w:pPr>
            <w:r>
              <w:rPr>
                <w:rFonts w:ascii="宋体" w:eastAsia="仿宋_GB2312" w:hAnsi="宋体" w:hint="eastAsia"/>
                <w:color w:val="000000"/>
                <w:kern w:val="2"/>
                <w:sz w:val="24"/>
              </w:rPr>
              <w:t>11</w:t>
            </w:r>
          </w:p>
        </w:tc>
        <w:tc>
          <w:tcPr>
            <w:tcW w:w="2372" w:type="pct"/>
            <w:vAlign w:val="center"/>
          </w:tcPr>
          <w:p w:rsidR="004654B5" w:rsidRDefault="004654B5" w:rsidP="00BE45C7">
            <w:pPr>
              <w:widowControl/>
              <w:adjustRightInd w:val="0"/>
              <w:snapToGrid w:val="0"/>
              <w:spacing w:line="340" w:lineRule="exact"/>
              <w:jc w:val="center"/>
              <w:textAlignment w:val="center"/>
              <w:rPr>
                <w:rFonts w:ascii="宋体" w:eastAsia="仿宋_GB2312" w:hAnsi="宋体"/>
                <w:color w:val="000000"/>
                <w:sz w:val="24"/>
                <w:lang/>
              </w:rPr>
            </w:pPr>
            <w:r>
              <w:rPr>
                <w:rFonts w:ascii="宋体" w:eastAsia="仿宋_GB2312" w:hAnsi="宋体" w:hint="eastAsia"/>
                <w:color w:val="000000"/>
                <w:sz w:val="24"/>
                <w:lang/>
              </w:rPr>
              <w:t>组织实施数据知识产权相关课题研究</w:t>
            </w:r>
          </w:p>
        </w:tc>
        <w:tc>
          <w:tcPr>
            <w:tcW w:w="1572" w:type="pct"/>
            <w:vAlign w:val="center"/>
          </w:tcPr>
          <w:p w:rsidR="004654B5" w:rsidRDefault="004654B5" w:rsidP="00BE45C7">
            <w:pPr>
              <w:widowControl/>
              <w:adjustRightInd w:val="0"/>
              <w:snapToGrid w:val="0"/>
              <w:spacing w:line="340" w:lineRule="exact"/>
              <w:jc w:val="center"/>
              <w:textAlignment w:val="center"/>
              <w:rPr>
                <w:rFonts w:ascii="宋体" w:eastAsia="仿宋_GB2312" w:hAnsi="宋体"/>
                <w:color w:val="000000"/>
                <w:sz w:val="24"/>
                <w:lang/>
              </w:rPr>
            </w:pPr>
            <w:r>
              <w:rPr>
                <w:rFonts w:ascii="宋体" w:eastAsia="仿宋_GB2312" w:hAnsi="宋体" w:hint="eastAsia"/>
                <w:color w:val="000000"/>
                <w:sz w:val="24"/>
                <w:lang/>
              </w:rPr>
              <w:t>2026</w:t>
            </w:r>
            <w:r>
              <w:rPr>
                <w:rFonts w:ascii="宋体" w:eastAsia="仿宋_GB2312" w:hAnsi="宋体" w:hint="eastAsia"/>
                <w:color w:val="000000"/>
                <w:sz w:val="24"/>
                <w:lang/>
              </w:rPr>
              <w:t>年二季度</w:t>
            </w:r>
          </w:p>
        </w:tc>
      </w:tr>
      <w:tr w:rsidR="004654B5" w:rsidTr="00BE45C7">
        <w:trPr>
          <w:trHeight w:val="637"/>
        </w:trPr>
        <w:tc>
          <w:tcPr>
            <w:tcW w:w="498" w:type="pct"/>
            <w:vMerge/>
            <w:vAlign w:val="center"/>
          </w:tcPr>
          <w:p w:rsidR="004654B5" w:rsidRDefault="004654B5" w:rsidP="00BE45C7">
            <w:pPr>
              <w:overflowPunct w:val="0"/>
              <w:adjustRightInd w:val="0"/>
              <w:snapToGrid w:val="0"/>
              <w:spacing w:line="340" w:lineRule="exact"/>
              <w:jc w:val="center"/>
              <w:rPr>
                <w:rFonts w:ascii="宋体" w:eastAsia="仿宋_GB2312" w:hAnsi="宋体"/>
                <w:color w:val="000000"/>
                <w:sz w:val="24"/>
              </w:rPr>
            </w:pPr>
          </w:p>
        </w:tc>
        <w:tc>
          <w:tcPr>
            <w:tcW w:w="556" w:type="pct"/>
            <w:vAlign w:val="center"/>
          </w:tcPr>
          <w:p w:rsidR="004654B5" w:rsidRDefault="004654B5" w:rsidP="00BE45C7">
            <w:pPr>
              <w:overflowPunct w:val="0"/>
              <w:adjustRightInd w:val="0"/>
              <w:snapToGrid w:val="0"/>
              <w:spacing w:line="340" w:lineRule="exact"/>
              <w:jc w:val="center"/>
              <w:rPr>
                <w:rFonts w:ascii="宋体" w:eastAsia="仿宋_GB2312" w:hAnsi="宋体"/>
                <w:color w:val="000000"/>
                <w:sz w:val="24"/>
              </w:rPr>
            </w:pPr>
            <w:r>
              <w:rPr>
                <w:rFonts w:ascii="宋体" w:eastAsia="仿宋_GB2312" w:hAnsi="宋体" w:hint="eastAsia"/>
                <w:color w:val="000000"/>
                <w:kern w:val="2"/>
                <w:sz w:val="24"/>
              </w:rPr>
              <w:t>12</w:t>
            </w:r>
          </w:p>
        </w:tc>
        <w:tc>
          <w:tcPr>
            <w:tcW w:w="2372" w:type="pct"/>
            <w:vAlign w:val="center"/>
          </w:tcPr>
          <w:p w:rsidR="004654B5" w:rsidRDefault="004654B5" w:rsidP="00BE45C7">
            <w:pPr>
              <w:widowControl/>
              <w:adjustRightInd w:val="0"/>
              <w:snapToGrid w:val="0"/>
              <w:spacing w:line="340" w:lineRule="exact"/>
              <w:jc w:val="center"/>
              <w:textAlignment w:val="center"/>
              <w:rPr>
                <w:rFonts w:ascii="宋体" w:eastAsia="仿宋_GB2312" w:hAnsi="宋体"/>
                <w:color w:val="000000"/>
                <w:spacing w:val="-11"/>
                <w:sz w:val="24"/>
                <w:lang/>
              </w:rPr>
            </w:pPr>
            <w:r>
              <w:rPr>
                <w:rFonts w:ascii="宋体" w:eastAsia="仿宋_GB2312" w:hAnsi="宋体" w:hint="eastAsia"/>
                <w:color w:val="000000"/>
                <w:spacing w:val="-11"/>
                <w:sz w:val="24"/>
                <w:lang/>
              </w:rPr>
              <w:t>研究出台鼓励数据知识产权登记运用</w:t>
            </w:r>
          </w:p>
          <w:p w:rsidR="004654B5" w:rsidRDefault="004654B5" w:rsidP="00BE45C7">
            <w:pPr>
              <w:widowControl/>
              <w:adjustRightInd w:val="0"/>
              <w:snapToGrid w:val="0"/>
              <w:spacing w:line="340" w:lineRule="exact"/>
              <w:jc w:val="center"/>
              <w:textAlignment w:val="center"/>
              <w:rPr>
                <w:rFonts w:ascii="宋体" w:eastAsia="仿宋_GB2312" w:hAnsi="宋体"/>
                <w:color w:val="000000"/>
                <w:spacing w:val="-11"/>
                <w:sz w:val="24"/>
                <w:lang/>
              </w:rPr>
            </w:pPr>
            <w:r>
              <w:rPr>
                <w:rFonts w:ascii="宋体" w:eastAsia="仿宋_GB2312" w:hAnsi="宋体" w:hint="eastAsia"/>
                <w:color w:val="000000"/>
                <w:spacing w:val="-11"/>
                <w:sz w:val="24"/>
                <w:lang/>
              </w:rPr>
              <w:t>政策措施</w:t>
            </w:r>
          </w:p>
        </w:tc>
        <w:tc>
          <w:tcPr>
            <w:tcW w:w="1572" w:type="pct"/>
            <w:vAlign w:val="center"/>
          </w:tcPr>
          <w:p w:rsidR="004654B5" w:rsidRDefault="004654B5" w:rsidP="00BE45C7">
            <w:pPr>
              <w:widowControl/>
              <w:adjustRightInd w:val="0"/>
              <w:snapToGrid w:val="0"/>
              <w:spacing w:line="340" w:lineRule="exact"/>
              <w:jc w:val="center"/>
              <w:textAlignment w:val="center"/>
              <w:rPr>
                <w:rFonts w:ascii="宋体" w:eastAsia="仿宋_GB2312" w:hAnsi="宋体"/>
                <w:color w:val="000000"/>
                <w:sz w:val="24"/>
                <w:lang/>
              </w:rPr>
            </w:pPr>
            <w:r>
              <w:rPr>
                <w:rFonts w:ascii="宋体" w:eastAsia="仿宋_GB2312" w:hAnsi="宋体" w:hint="eastAsia"/>
                <w:color w:val="000000"/>
                <w:sz w:val="24"/>
                <w:lang/>
              </w:rPr>
              <w:t>2026</w:t>
            </w:r>
            <w:r>
              <w:rPr>
                <w:rFonts w:ascii="宋体" w:eastAsia="仿宋_GB2312" w:hAnsi="宋体" w:hint="eastAsia"/>
                <w:color w:val="000000"/>
                <w:sz w:val="24"/>
                <w:lang/>
              </w:rPr>
              <w:t>年二季度</w:t>
            </w:r>
          </w:p>
        </w:tc>
      </w:tr>
      <w:tr w:rsidR="004654B5" w:rsidTr="00BE45C7">
        <w:trPr>
          <w:trHeight w:val="701"/>
        </w:trPr>
        <w:tc>
          <w:tcPr>
            <w:tcW w:w="498" w:type="pct"/>
            <w:vMerge w:val="restart"/>
            <w:vAlign w:val="center"/>
          </w:tcPr>
          <w:p w:rsidR="004654B5" w:rsidRDefault="004654B5" w:rsidP="00BE45C7">
            <w:pPr>
              <w:overflowPunct w:val="0"/>
              <w:adjustRightInd w:val="0"/>
              <w:snapToGrid w:val="0"/>
              <w:spacing w:line="340" w:lineRule="exact"/>
              <w:jc w:val="center"/>
              <w:rPr>
                <w:rFonts w:ascii="宋体" w:eastAsia="仿宋_GB2312" w:hAnsi="宋体"/>
                <w:color w:val="000000"/>
                <w:sz w:val="24"/>
              </w:rPr>
            </w:pPr>
            <w:r>
              <w:rPr>
                <w:rFonts w:ascii="宋体" w:eastAsia="仿宋_GB2312" w:hAnsi="宋体"/>
                <w:color w:val="000000"/>
                <w:kern w:val="2"/>
                <w:sz w:val="24"/>
              </w:rPr>
              <w:t>深化总结阶段</w:t>
            </w:r>
          </w:p>
        </w:tc>
        <w:tc>
          <w:tcPr>
            <w:tcW w:w="556" w:type="pct"/>
            <w:vAlign w:val="center"/>
          </w:tcPr>
          <w:p w:rsidR="004654B5" w:rsidRDefault="004654B5" w:rsidP="00BE45C7">
            <w:pPr>
              <w:overflowPunct w:val="0"/>
              <w:adjustRightInd w:val="0"/>
              <w:snapToGrid w:val="0"/>
              <w:spacing w:line="340" w:lineRule="exact"/>
              <w:jc w:val="center"/>
              <w:rPr>
                <w:rFonts w:ascii="宋体" w:eastAsia="仿宋_GB2312" w:hAnsi="宋体"/>
                <w:color w:val="000000"/>
                <w:sz w:val="24"/>
              </w:rPr>
            </w:pPr>
            <w:r>
              <w:rPr>
                <w:rFonts w:ascii="宋体" w:eastAsia="仿宋_GB2312" w:hAnsi="宋体"/>
                <w:color w:val="000000"/>
                <w:kern w:val="2"/>
                <w:sz w:val="24"/>
              </w:rPr>
              <w:t>1</w:t>
            </w:r>
            <w:r>
              <w:rPr>
                <w:rFonts w:ascii="宋体" w:eastAsia="仿宋_GB2312" w:hAnsi="宋体" w:hint="eastAsia"/>
                <w:color w:val="000000"/>
                <w:kern w:val="2"/>
                <w:sz w:val="24"/>
              </w:rPr>
              <w:t>3</w:t>
            </w:r>
          </w:p>
        </w:tc>
        <w:tc>
          <w:tcPr>
            <w:tcW w:w="2372" w:type="pct"/>
            <w:vAlign w:val="center"/>
          </w:tcPr>
          <w:p w:rsidR="004654B5" w:rsidRDefault="004654B5" w:rsidP="00BE45C7">
            <w:pPr>
              <w:widowControl/>
              <w:adjustRightInd w:val="0"/>
              <w:snapToGrid w:val="0"/>
              <w:spacing w:line="340" w:lineRule="exact"/>
              <w:jc w:val="center"/>
              <w:textAlignment w:val="center"/>
              <w:rPr>
                <w:rFonts w:ascii="宋体" w:eastAsia="仿宋_GB2312" w:hAnsi="宋体"/>
                <w:color w:val="000000"/>
                <w:sz w:val="24"/>
                <w:lang/>
              </w:rPr>
            </w:pPr>
            <w:r>
              <w:rPr>
                <w:rFonts w:ascii="宋体" w:eastAsia="仿宋_GB2312" w:hAnsi="宋体"/>
                <w:color w:val="000000"/>
                <w:sz w:val="24"/>
                <w:lang/>
              </w:rPr>
              <w:t>组织开展工</w:t>
            </w:r>
            <w:proofErr w:type="gramStart"/>
            <w:r>
              <w:rPr>
                <w:rFonts w:ascii="宋体" w:eastAsia="仿宋_GB2312" w:hAnsi="宋体"/>
                <w:color w:val="000000"/>
                <w:sz w:val="24"/>
                <w:lang/>
              </w:rPr>
              <w:t>信领域</w:t>
            </w:r>
            <w:proofErr w:type="gramEnd"/>
            <w:r>
              <w:rPr>
                <w:rFonts w:ascii="宋体" w:eastAsia="仿宋_GB2312" w:hAnsi="宋体"/>
                <w:color w:val="000000"/>
                <w:sz w:val="24"/>
                <w:lang/>
              </w:rPr>
              <w:t>数据知识产权</w:t>
            </w:r>
          </w:p>
          <w:p w:rsidR="004654B5" w:rsidRDefault="004654B5" w:rsidP="00BE45C7">
            <w:pPr>
              <w:widowControl/>
              <w:adjustRightInd w:val="0"/>
              <w:snapToGrid w:val="0"/>
              <w:spacing w:line="340" w:lineRule="exact"/>
              <w:jc w:val="center"/>
              <w:textAlignment w:val="center"/>
              <w:rPr>
                <w:rFonts w:ascii="宋体" w:eastAsia="仿宋_GB2312" w:hAnsi="宋体"/>
                <w:color w:val="000000"/>
                <w:sz w:val="24"/>
              </w:rPr>
            </w:pPr>
            <w:r>
              <w:rPr>
                <w:rFonts w:ascii="宋体" w:eastAsia="仿宋_GB2312" w:hAnsi="宋体" w:hint="eastAsia"/>
                <w:color w:val="000000"/>
                <w:sz w:val="24"/>
                <w:lang/>
              </w:rPr>
              <w:t>登记运用</w:t>
            </w:r>
            <w:r>
              <w:rPr>
                <w:rFonts w:ascii="宋体" w:eastAsia="仿宋_GB2312" w:hAnsi="宋体"/>
                <w:color w:val="000000"/>
                <w:sz w:val="24"/>
                <w:lang/>
              </w:rPr>
              <w:t>典型案例征集评选</w:t>
            </w:r>
          </w:p>
        </w:tc>
        <w:tc>
          <w:tcPr>
            <w:tcW w:w="1572" w:type="pct"/>
            <w:vAlign w:val="center"/>
          </w:tcPr>
          <w:p w:rsidR="004654B5" w:rsidRDefault="004654B5" w:rsidP="00BE45C7">
            <w:pPr>
              <w:widowControl/>
              <w:adjustRightInd w:val="0"/>
              <w:snapToGrid w:val="0"/>
              <w:spacing w:line="340" w:lineRule="exact"/>
              <w:jc w:val="center"/>
              <w:textAlignment w:val="center"/>
              <w:rPr>
                <w:rFonts w:ascii="宋体" w:eastAsia="仿宋_GB2312" w:hAnsi="宋体"/>
                <w:color w:val="000000"/>
                <w:sz w:val="24"/>
              </w:rPr>
            </w:pPr>
            <w:r>
              <w:rPr>
                <w:rFonts w:ascii="宋体" w:eastAsia="仿宋_GB2312" w:hAnsi="宋体" w:hint="eastAsia"/>
                <w:color w:val="000000"/>
                <w:sz w:val="24"/>
                <w:lang/>
              </w:rPr>
              <w:t>20</w:t>
            </w:r>
            <w:r>
              <w:rPr>
                <w:rFonts w:ascii="宋体" w:eastAsia="仿宋_GB2312" w:hAnsi="宋体"/>
                <w:color w:val="000000"/>
                <w:sz w:val="24"/>
                <w:lang/>
              </w:rPr>
              <w:t>26</w:t>
            </w:r>
            <w:r>
              <w:rPr>
                <w:rFonts w:ascii="宋体" w:eastAsia="仿宋_GB2312" w:hAnsi="宋体"/>
                <w:color w:val="000000"/>
                <w:sz w:val="24"/>
                <w:lang/>
              </w:rPr>
              <w:t>年</w:t>
            </w:r>
            <w:r>
              <w:rPr>
                <w:rFonts w:ascii="宋体" w:eastAsia="仿宋_GB2312" w:hAnsi="宋体" w:hint="eastAsia"/>
                <w:color w:val="000000"/>
                <w:sz w:val="24"/>
                <w:lang/>
              </w:rPr>
              <w:t>二季度</w:t>
            </w:r>
          </w:p>
        </w:tc>
      </w:tr>
      <w:tr w:rsidR="004654B5" w:rsidTr="00BE45C7">
        <w:trPr>
          <w:trHeight w:val="423"/>
        </w:trPr>
        <w:tc>
          <w:tcPr>
            <w:tcW w:w="498" w:type="pct"/>
            <w:vMerge/>
            <w:vAlign w:val="center"/>
          </w:tcPr>
          <w:p w:rsidR="004654B5" w:rsidRDefault="004654B5" w:rsidP="00BE45C7">
            <w:pPr>
              <w:overflowPunct w:val="0"/>
              <w:adjustRightInd w:val="0"/>
              <w:snapToGrid w:val="0"/>
              <w:spacing w:line="340" w:lineRule="exact"/>
              <w:jc w:val="center"/>
              <w:rPr>
                <w:rFonts w:ascii="宋体" w:eastAsia="仿宋_GB2312" w:hAnsi="宋体"/>
                <w:color w:val="000000"/>
                <w:sz w:val="24"/>
              </w:rPr>
            </w:pPr>
          </w:p>
        </w:tc>
        <w:tc>
          <w:tcPr>
            <w:tcW w:w="556" w:type="pct"/>
            <w:vAlign w:val="center"/>
          </w:tcPr>
          <w:p w:rsidR="004654B5" w:rsidRDefault="004654B5" w:rsidP="00BE45C7">
            <w:pPr>
              <w:overflowPunct w:val="0"/>
              <w:adjustRightInd w:val="0"/>
              <w:snapToGrid w:val="0"/>
              <w:spacing w:line="340" w:lineRule="exact"/>
              <w:jc w:val="center"/>
              <w:rPr>
                <w:rFonts w:ascii="宋体" w:eastAsia="仿宋_GB2312" w:hAnsi="宋体"/>
                <w:color w:val="000000"/>
                <w:sz w:val="24"/>
              </w:rPr>
            </w:pPr>
            <w:r>
              <w:rPr>
                <w:rFonts w:ascii="宋体" w:eastAsia="仿宋_GB2312" w:hAnsi="宋体"/>
                <w:color w:val="000000"/>
                <w:kern w:val="2"/>
                <w:sz w:val="24"/>
              </w:rPr>
              <w:t>1</w:t>
            </w:r>
            <w:r>
              <w:rPr>
                <w:rFonts w:ascii="宋体" w:eastAsia="仿宋_GB2312" w:hAnsi="宋体" w:hint="eastAsia"/>
                <w:color w:val="000000"/>
                <w:kern w:val="2"/>
                <w:sz w:val="24"/>
              </w:rPr>
              <w:t>4</w:t>
            </w:r>
          </w:p>
        </w:tc>
        <w:tc>
          <w:tcPr>
            <w:tcW w:w="2372" w:type="pct"/>
            <w:vAlign w:val="center"/>
          </w:tcPr>
          <w:p w:rsidR="004654B5" w:rsidRDefault="004654B5" w:rsidP="00BE45C7">
            <w:pPr>
              <w:widowControl/>
              <w:adjustRightInd w:val="0"/>
              <w:snapToGrid w:val="0"/>
              <w:spacing w:line="340" w:lineRule="exact"/>
              <w:jc w:val="center"/>
              <w:textAlignment w:val="center"/>
              <w:rPr>
                <w:rFonts w:ascii="宋体" w:eastAsia="仿宋_GB2312" w:hAnsi="宋体"/>
                <w:color w:val="000000"/>
                <w:sz w:val="24"/>
                <w:lang/>
              </w:rPr>
            </w:pPr>
            <w:r>
              <w:rPr>
                <w:rFonts w:ascii="宋体" w:eastAsia="仿宋_GB2312" w:hAnsi="宋体"/>
                <w:color w:val="000000"/>
                <w:sz w:val="24"/>
                <w:lang/>
              </w:rPr>
              <w:t>试点总结</w:t>
            </w:r>
          </w:p>
        </w:tc>
        <w:tc>
          <w:tcPr>
            <w:tcW w:w="1572" w:type="pct"/>
            <w:vAlign w:val="center"/>
          </w:tcPr>
          <w:p w:rsidR="004654B5" w:rsidRDefault="004654B5" w:rsidP="00BE45C7">
            <w:pPr>
              <w:widowControl/>
              <w:adjustRightInd w:val="0"/>
              <w:snapToGrid w:val="0"/>
              <w:spacing w:line="340" w:lineRule="exact"/>
              <w:jc w:val="center"/>
              <w:textAlignment w:val="center"/>
              <w:rPr>
                <w:rFonts w:ascii="宋体" w:eastAsia="仿宋_GB2312" w:hAnsi="宋体"/>
                <w:color w:val="000000"/>
                <w:sz w:val="24"/>
                <w:lang/>
              </w:rPr>
            </w:pPr>
            <w:r>
              <w:rPr>
                <w:rFonts w:ascii="宋体" w:eastAsia="仿宋_GB2312" w:hAnsi="宋体" w:hint="eastAsia"/>
                <w:color w:val="000000"/>
                <w:sz w:val="24"/>
                <w:lang/>
              </w:rPr>
              <w:t>20</w:t>
            </w:r>
            <w:r>
              <w:rPr>
                <w:rFonts w:ascii="宋体" w:eastAsia="仿宋_GB2312" w:hAnsi="宋体"/>
                <w:color w:val="000000"/>
                <w:sz w:val="24"/>
                <w:lang/>
              </w:rPr>
              <w:t>26</w:t>
            </w:r>
            <w:r>
              <w:rPr>
                <w:rFonts w:ascii="宋体" w:eastAsia="仿宋_GB2312" w:hAnsi="宋体"/>
                <w:color w:val="000000"/>
                <w:sz w:val="24"/>
                <w:lang/>
              </w:rPr>
              <w:t>年</w:t>
            </w:r>
            <w:r>
              <w:rPr>
                <w:rFonts w:ascii="宋体" w:eastAsia="仿宋_GB2312" w:hAnsi="宋体" w:hint="eastAsia"/>
                <w:color w:val="000000"/>
                <w:sz w:val="24"/>
                <w:lang/>
              </w:rPr>
              <w:t>二季度</w:t>
            </w:r>
          </w:p>
        </w:tc>
      </w:tr>
    </w:tbl>
    <w:p w:rsidR="004654B5" w:rsidRDefault="004654B5" w:rsidP="004654B5">
      <w:pPr>
        <w:overflowPunct w:val="0"/>
        <w:spacing w:line="570" w:lineRule="exact"/>
        <w:ind w:firstLineChars="200" w:firstLine="640"/>
        <w:rPr>
          <w:rFonts w:ascii="宋体" w:eastAsia="方正黑体_GBK" w:hAnsi="宋体"/>
          <w:sz w:val="32"/>
          <w:szCs w:val="32"/>
        </w:rPr>
      </w:pPr>
      <w:r>
        <w:rPr>
          <w:rFonts w:ascii="Times New Roman" w:eastAsia="方正黑体_GBK" w:hAnsi="Times New Roman"/>
          <w:sz w:val="32"/>
          <w:szCs w:val="32"/>
        </w:rPr>
        <w:t>四、保障</w:t>
      </w:r>
      <w:r>
        <w:rPr>
          <w:rFonts w:ascii="宋体" w:eastAsia="方正黑体_GBK" w:hAnsi="宋体"/>
          <w:sz w:val="32"/>
          <w:szCs w:val="32"/>
        </w:rPr>
        <w:t>措施</w:t>
      </w:r>
    </w:p>
    <w:p w:rsidR="004654B5" w:rsidRDefault="004654B5" w:rsidP="004654B5">
      <w:pPr>
        <w:pStyle w:val="a3"/>
        <w:overflowPunct w:val="0"/>
        <w:spacing w:line="570" w:lineRule="exact"/>
        <w:ind w:firstLine="640"/>
        <w:rPr>
          <w:rFonts w:ascii="宋体" w:eastAsia="方正仿宋_GBK" w:hAnsi="宋体"/>
          <w:sz w:val="32"/>
          <w:szCs w:val="32"/>
        </w:rPr>
      </w:pPr>
      <w:r>
        <w:rPr>
          <w:rFonts w:ascii="宋体" w:eastAsia="方正楷体_GBK" w:hAnsi="宋体"/>
          <w:sz w:val="32"/>
          <w:szCs w:val="32"/>
          <w:shd w:val="clear" w:color="auto" w:fill="FFFFFF"/>
        </w:rPr>
        <w:t>（一）强化组织领导。</w:t>
      </w:r>
      <w:r>
        <w:rPr>
          <w:rFonts w:ascii="宋体" w:eastAsia="方正仿宋_GBK" w:hAnsi="宋体"/>
          <w:sz w:val="32"/>
          <w:szCs w:val="32"/>
        </w:rPr>
        <w:t>省、市知识产权部门与工业和信息化部门建立</w:t>
      </w:r>
      <w:r>
        <w:rPr>
          <w:rFonts w:ascii="宋体" w:eastAsia="方正仿宋_GBK" w:hAnsi="宋体" w:hint="eastAsia"/>
          <w:sz w:val="32"/>
          <w:szCs w:val="32"/>
        </w:rPr>
        <w:t>试点工作常态化</w:t>
      </w:r>
      <w:r>
        <w:rPr>
          <w:rFonts w:ascii="宋体" w:eastAsia="方正仿宋_GBK" w:hAnsi="宋体"/>
          <w:sz w:val="32"/>
          <w:szCs w:val="32"/>
        </w:rPr>
        <w:t>联络机制，加强工作协同，鼓励各地开展创新实践。深入开展调查研究，及时了解掌握试点情况，</w:t>
      </w:r>
      <w:r>
        <w:rPr>
          <w:rFonts w:ascii="宋体" w:eastAsia="方正仿宋_GBK" w:hAnsi="宋体" w:hint="eastAsia"/>
          <w:sz w:val="32"/>
          <w:szCs w:val="32"/>
        </w:rPr>
        <w:t>协调解决试点工作中出现的</w:t>
      </w:r>
      <w:r>
        <w:rPr>
          <w:rFonts w:ascii="宋体" w:eastAsia="方正仿宋_GBK" w:hAnsi="宋体"/>
          <w:sz w:val="32"/>
          <w:szCs w:val="32"/>
        </w:rPr>
        <w:t>困难</w:t>
      </w:r>
      <w:r>
        <w:rPr>
          <w:rFonts w:ascii="宋体" w:eastAsia="方正仿宋_GBK" w:hAnsi="宋体" w:hint="eastAsia"/>
          <w:sz w:val="32"/>
          <w:szCs w:val="32"/>
        </w:rPr>
        <w:t>和</w:t>
      </w:r>
      <w:r>
        <w:rPr>
          <w:rFonts w:ascii="宋体" w:eastAsia="方正仿宋_GBK" w:hAnsi="宋体"/>
          <w:sz w:val="32"/>
          <w:szCs w:val="32"/>
        </w:rPr>
        <w:t>问题。</w:t>
      </w:r>
    </w:p>
    <w:p w:rsidR="004654B5" w:rsidRDefault="004654B5" w:rsidP="004654B5">
      <w:pPr>
        <w:overflowPunct w:val="0"/>
        <w:spacing w:line="570" w:lineRule="exact"/>
        <w:ind w:firstLineChars="200" w:firstLine="640"/>
        <w:rPr>
          <w:rFonts w:ascii="宋体" w:eastAsia="方正仿宋_GBK" w:hAnsi="宋体"/>
          <w:b/>
          <w:bCs/>
          <w:sz w:val="32"/>
          <w:szCs w:val="32"/>
          <w:shd w:val="clear" w:color="auto" w:fill="FFFFFF"/>
        </w:rPr>
      </w:pPr>
      <w:r>
        <w:rPr>
          <w:rFonts w:ascii="宋体" w:eastAsia="方正楷体_GBK" w:hAnsi="宋体"/>
          <w:sz w:val="32"/>
          <w:szCs w:val="32"/>
          <w:shd w:val="clear" w:color="auto" w:fill="FFFFFF"/>
        </w:rPr>
        <w:t>（二）强化资金保障。</w:t>
      </w:r>
      <w:bookmarkStart w:id="4" w:name="OLE_LINK8"/>
      <w:r>
        <w:rPr>
          <w:rFonts w:ascii="宋体" w:eastAsia="方正仿宋_GBK" w:hAnsi="宋体"/>
          <w:sz w:val="32"/>
          <w:szCs w:val="32"/>
        </w:rPr>
        <w:t>统筹用好各级知识产权</w:t>
      </w:r>
      <w:r>
        <w:rPr>
          <w:rFonts w:ascii="宋体" w:eastAsia="方正仿宋_GBK" w:hAnsi="宋体" w:hint="eastAsia"/>
          <w:sz w:val="32"/>
          <w:szCs w:val="32"/>
        </w:rPr>
        <w:t>及工业和信息化</w:t>
      </w:r>
      <w:r>
        <w:rPr>
          <w:rFonts w:ascii="宋体" w:eastAsia="方正仿宋_GBK" w:hAnsi="宋体"/>
          <w:sz w:val="32"/>
          <w:szCs w:val="32"/>
        </w:rPr>
        <w:t>专项资金，支持引导相关主体开展数据知识产权</w:t>
      </w:r>
      <w:bookmarkEnd w:id="4"/>
      <w:r>
        <w:rPr>
          <w:rFonts w:ascii="宋体" w:eastAsia="方正仿宋_GBK" w:hAnsi="宋体" w:hint="eastAsia"/>
          <w:sz w:val="32"/>
          <w:szCs w:val="32"/>
        </w:rPr>
        <w:t>相关工作</w:t>
      </w:r>
      <w:r>
        <w:rPr>
          <w:rFonts w:ascii="宋体" w:eastAsia="方正仿宋_GBK" w:hAnsi="宋体"/>
          <w:sz w:val="32"/>
          <w:szCs w:val="32"/>
        </w:rPr>
        <w:t>。</w:t>
      </w:r>
    </w:p>
    <w:p w:rsidR="004654B5" w:rsidRDefault="004654B5" w:rsidP="004654B5">
      <w:pPr>
        <w:pStyle w:val="a3"/>
        <w:overflowPunct w:val="0"/>
        <w:spacing w:line="570" w:lineRule="exact"/>
        <w:ind w:firstLine="640"/>
        <w:rPr>
          <w:rFonts w:ascii="宋体" w:eastAsia="仿宋_GB2312" w:hAnsi="宋体"/>
          <w:kern w:val="0"/>
          <w:sz w:val="32"/>
          <w:szCs w:val="32"/>
        </w:rPr>
      </w:pPr>
      <w:r>
        <w:rPr>
          <w:rFonts w:ascii="宋体" w:eastAsia="方正楷体_GBK" w:hAnsi="宋体"/>
          <w:sz w:val="32"/>
          <w:szCs w:val="32"/>
        </w:rPr>
        <w:t>（三）强化人才支撑。</w:t>
      </w:r>
      <w:r>
        <w:rPr>
          <w:rFonts w:ascii="宋体" w:eastAsia="方正仿宋_GBK" w:hAnsi="宋体"/>
          <w:sz w:val="32"/>
          <w:szCs w:val="32"/>
        </w:rPr>
        <w:t>加强数据知识产权审查</w:t>
      </w:r>
      <w:r>
        <w:rPr>
          <w:rFonts w:ascii="宋体" w:eastAsia="方正仿宋_GBK" w:hAnsi="宋体" w:hint="eastAsia"/>
          <w:sz w:val="32"/>
          <w:szCs w:val="32"/>
        </w:rPr>
        <w:t>和服务</w:t>
      </w:r>
      <w:r>
        <w:rPr>
          <w:rFonts w:ascii="宋体" w:eastAsia="方正仿宋_GBK" w:hAnsi="宋体"/>
          <w:sz w:val="32"/>
          <w:szCs w:val="32"/>
        </w:rPr>
        <w:t>队伍建设，</w:t>
      </w:r>
      <w:r>
        <w:rPr>
          <w:rFonts w:ascii="宋体" w:eastAsia="方正仿宋_GBK" w:hAnsi="宋体" w:hint="eastAsia"/>
          <w:sz w:val="32"/>
          <w:szCs w:val="32"/>
        </w:rPr>
        <w:t>培养</w:t>
      </w:r>
      <w:r>
        <w:rPr>
          <w:rFonts w:ascii="宋体" w:eastAsia="方正仿宋_GBK" w:hAnsi="宋体"/>
          <w:sz w:val="32"/>
          <w:szCs w:val="32"/>
        </w:rPr>
        <w:t>一批既</w:t>
      </w:r>
      <w:proofErr w:type="gramStart"/>
      <w:r>
        <w:rPr>
          <w:rFonts w:ascii="宋体" w:eastAsia="方正仿宋_GBK" w:hAnsi="宋体"/>
          <w:sz w:val="32"/>
          <w:szCs w:val="32"/>
        </w:rPr>
        <w:t>懂数据</w:t>
      </w:r>
      <w:proofErr w:type="gramEnd"/>
      <w:r>
        <w:rPr>
          <w:rFonts w:ascii="宋体" w:eastAsia="方正仿宋_GBK" w:hAnsi="宋体"/>
          <w:sz w:val="32"/>
          <w:szCs w:val="32"/>
        </w:rPr>
        <w:t>知识产权又</w:t>
      </w:r>
      <w:proofErr w:type="gramStart"/>
      <w:r>
        <w:rPr>
          <w:rFonts w:ascii="宋体" w:eastAsia="方正仿宋_GBK" w:hAnsi="宋体"/>
          <w:sz w:val="32"/>
          <w:szCs w:val="32"/>
        </w:rPr>
        <w:t>懂</w:t>
      </w:r>
      <w:r>
        <w:rPr>
          <w:rFonts w:ascii="宋体" w:eastAsia="方正仿宋_GBK" w:hAnsi="宋体" w:hint="eastAsia"/>
          <w:sz w:val="32"/>
          <w:szCs w:val="32"/>
        </w:rPr>
        <w:t>产业</w:t>
      </w:r>
      <w:proofErr w:type="gramEnd"/>
      <w:r>
        <w:rPr>
          <w:rFonts w:ascii="宋体" w:eastAsia="方正仿宋_GBK" w:hAnsi="宋体" w:hint="eastAsia"/>
          <w:sz w:val="32"/>
          <w:szCs w:val="32"/>
        </w:rPr>
        <w:t>技术</w:t>
      </w:r>
      <w:r>
        <w:rPr>
          <w:rFonts w:ascii="宋体" w:eastAsia="方正仿宋_GBK" w:hAnsi="宋体"/>
          <w:sz w:val="32"/>
          <w:szCs w:val="32"/>
        </w:rPr>
        <w:t>的交叉人才。依托</w:t>
      </w:r>
      <w:r>
        <w:rPr>
          <w:rFonts w:ascii="宋体" w:eastAsia="方正仿宋_GBK" w:hAnsi="宋体" w:hint="eastAsia"/>
          <w:sz w:val="32"/>
          <w:szCs w:val="32"/>
        </w:rPr>
        <w:t>“</w:t>
      </w:r>
      <w:r>
        <w:rPr>
          <w:rFonts w:ascii="宋体" w:eastAsia="方正仿宋_GBK" w:hAnsi="宋体"/>
          <w:sz w:val="32"/>
          <w:szCs w:val="32"/>
        </w:rPr>
        <w:t>1+13+N</w:t>
      </w:r>
      <w:r>
        <w:rPr>
          <w:rFonts w:ascii="宋体" w:eastAsia="方正仿宋_GBK" w:hAnsi="宋体" w:hint="eastAsia"/>
          <w:sz w:val="32"/>
          <w:szCs w:val="32"/>
        </w:rPr>
        <w:t>”</w:t>
      </w:r>
      <w:r>
        <w:rPr>
          <w:rFonts w:ascii="宋体" w:eastAsia="方正仿宋_GBK" w:hAnsi="宋体"/>
          <w:sz w:val="32"/>
          <w:szCs w:val="32"/>
        </w:rPr>
        <w:t>知识产权快速协同</w:t>
      </w:r>
      <w:r>
        <w:rPr>
          <w:rFonts w:ascii="宋体" w:eastAsia="方正仿宋_GBK" w:hAnsi="宋体" w:hint="eastAsia"/>
          <w:sz w:val="32"/>
          <w:szCs w:val="32"/>
        </w:rPr>
        <w:t>保护</w:t>
      </w:r>
      <w:r>
        <w:rPr>
          <w:rFonts w:ascii="宋体" w:eastAsia="方正仿宋_GBK" w:hAnsi="宋体"/>
          <w:sz w:val="32"/>
          <w:szCs w:val="32"/>
        </w:rPr>
        <w:t>体系和相关组织，依法依规推进各项试点任务顺利实施。</w:t>
      </w:r>
    </w:p>
    <w:p w:rsidR="003A2D67" w:rsidRPr="004654B5" w:rsidRDefault="003A2D67"/>
    <w:sectPr w:rsidR="003A2D67" w:rsidRPr="004654B5" w:rsidSect="003A2D6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654B5"/>
    <w:rsid w:val="00366CCE"/>
    <w:rsid w:val="00367E99"/>
    <w:rsid w:val="003A2D67"/>
    <w:rsid w:val="004654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Style2"/>
    <w:qFormat/>
    <w:rsid w:val="004654B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_Style 2"/>
    <w:basedOn w:val="a"/>
    <w:uiPriority w:val="99"/>
    <w:qFormat/>
    <w:rsid w:val="004654B5"/>
    <w:pPr>
      <w:spacing w:line="351" w:lineRule="atLeast"/>
      <w:ind w:firstLine="623"/>
      <w:textAlignment w:val="baseline"/>
    </w:pPr>
    <w:rPr>
      <w:rFonts w:ascii="Times New Roman" w:eastAsia="仿宋_GB2312" w:hAnsi="Times New Roman"/>
      <w:color w:val="000000"/>
      <w:sz w:val="31"/>
      <w:szCs w:val="20"/>
    </w:rPr>
  </w:style>
  <w:style w:type="paragraph" w:styleId="a3">
    <w:name w:val="Normal Indent"/>
    <w:basedOn w:val="a"/>
    <w:next w:val="a4"/>
    <w:qFormat/>
    <w:rsid w:val="004654B5"/>
    <w:pPr>
      <w:ind w:firstLineChars="200" w:firstLine="200"/>
    </w:pPr>
    <w:rPr>
      <w:rFonts w:ascii="Times New Roman" w:hAnsi="Times New Roman"/>
    </w:rPr>
  </w:style>
  <w:style w:type="paragraph" w:styleId="a4">
    <w:name w:val="Body Text"/>
    <w:basedOn w:val="a"/>
    <w:next w:val="a5"/>
    <w:link w:val="Char"/>
    <w:qFormat/>
    <w:rsid w:val="004654B5"/>
    <w:pPr>
      <w:spacing w:after="120"/>
    </w:pPr>
    <w:rPr>
      <w:rFonts w:ascii="Times New Roman" w:hAnsi="Times New Roman"/>
    </w:rPr>
  </w:style>
  <w:style w:type="character" w:customStyle="1" w:styleId="Char">
    <w:name w:val="正文文本 Char"/>
    <w:basedOn w:val="a0"/>
    <w:link w:val="a4"/>
    <w:rsid w:val="004654B5"/>
    <w:rPr>
      <w:rFonts w:ascii="Times New Roman" w:eastAsia="宋体" w:hAnsi="Times New Roman" w:cs="Times New Roman"/>
      <w:szCs w:val="24"/>
    </w:rPr>
  </w:style>
  <w:style w:type="table" w:styleId="a6">
    <w:name w:val="Table Grid"/>
    <w:basedOn w:val="a1"/>
    <w:qFormat/>
    <w:rsid w:val="004654B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First Indent"/>
    <w:basedOn w:val="a4"/>
    <w:link w:val="Char0"/>
    <w:uiPriority w:val="99"/>
    <w:semiHidden/>
    <w:unhideWhenUsed/>
    <w:rsid w:val="004654B5"/>
    <w:pPr>
      <w:ind w:firstLineChars="100" w:firstLine="420"/>
    </w:pPr>
    <w:rPr>
      <w:rFonts w:ascii="Calibri" w:hAnsi="Calibri"/>
    </w:rPr>
  </w:style>
  <w:style w:type="character" w:customStyle="1" w:styleId="Char0">
    <w:name w:val="正文首行缩进 Char"/>
    <w:basedOn w:val="Char"/>
    <w:link w:val="a5"/>
    <w:uiPriority w:val="99"/>
    <w:semiHidden/>
    <w:rsid w:val="004654B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407</Words>
  <Characters>2320</Characters>
  <Application>Microsoft Office Word</Application>
  <DocSecurity>0</DocSecurity>
  <Lines>19</Lines>
  <Paragraphs>5</Paragraphs>
  <ScaleCrop>false</ScaleCrop>
  <Company>Win</Company>
  <LinksUpToDate>false</LinksUpToDate>
  <CharactersWithSpaces>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2025-08-05T06:54:00Z</dcterms:created>
  <dcterms:modified xsi:type="dcterms:W3CDTF">2025-08-05T06:54:00Z</dcterms:modified>
</cp:coreProperties>
</file>