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第十四届“创业江苏”科技创业大赛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宿迁赛方案</w:t>
      </w:r>
    </w:p>
    <w:p>
      <w:pPr>
        <w:widowControl w:val="0"/>
        <w:spacing w:after="0"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一、大赛名称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第十四届“创业江苏”科技创业大赛宿迁赛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/>
        </w:rPr>
        <w:t>（一）主办单位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宿迁市科学技术局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/>
        </w:rPr>
        <w:t>（二）承办单位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宿迁市科技创业服务中心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三、</w:t>
      </w:r>
      <w:bookmarkStart w:id="0" w:name="OLE_LINK4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参赛条件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（一）大赛按照初创企业组、成长企业组和团队组分别组织比赛。曾在往届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“创业江苏”宿迁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赛区或中国宿迁高层次人才创业大赛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获一、二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、三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等奖的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企业和团队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不再参加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本届宿迁赛区决赛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选拔，自愿报名后可优先推荐参加“创业江苏”省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赛；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曾在往届“创业江苏”省总决赛、中国创新创业大赛全国总决赛或全国行业总决赛获得一、二、三等奖的企业和团队不参加本届大赛。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/>
        </w:rPr>
        <w:t>企业组参赛条件：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 企业具有创新能力和高成长潜力，拥有自主知识产权且无产权纠纷，主要从事高新技术产品研发、制造、服务等业务。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 企业经营规范、社会信誉良好、无不良记录，且为非上市企业。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 企业2025年营业收入不超过2亿元人民币，工商注册地址在宿迁市内。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企业组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分为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初创企业组和成长企业组。工商注册日期在2025年1月1日（含）之后的企业参加初创企业组比赛，其他企业参加成长企业组比赛。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/>
        </w:rPr>
        <w:t>团队组参赛条件：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 参赛项目在报名截止前尚未在江苏省内注册成立企业、拥有科技创新成果和创业计划的团队（如海外留学回国创业团队、进入创业实施阶段的优秀科技团队、大学生创业团队等）。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 计划赛后6个月内在宿迁市注册成立企业。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 参赛项目的产品、技术等归属参赛团队，相关知识产权权属人为团队核心成员，或团队核心成员通过受让、受赠等方式获得上述知识产权的所有权，与其他单位或个人无产权纠纷。团队核心成员无个人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所有参赛企业和团队秉承诚信原则，并承诺申报和答辩材料真实准确。如有弄虚作假行为，不论处在大赛何种阶段或赛后，将取消比赛资格、撤销所有奖项及奖励、记入信用档案。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大赛衔接省赛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共设置了10条赛道，分别是人工智能+、智能机器人/具身智能、量子科技/第六代移动通信/新一代信息技术、生物制造/生物医药、脑机接口/高端医疗器械、原子级制造/高端装备制造/深海深地/商业航天、新材料、第三代半导体、氢能/新能源/节能环保、颠覆性技术创新。每个项目限选1条赛道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四、赛事流程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/>
        </w:rPr>
      </w:pPr>
      <w:bookmarkStart w:id="1" w:name="OLE_LINK5"/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/>
        </w:rPr>
        <w:t>（一）报名参赛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自评符合参赛条件的企业和团队自愿登录“创业江苏”科技创业大赛官网（www.jscyds.cn）注册报名，提交完整报名材料，并对所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信息的准确性和真实性负责。报名截止时间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年6月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  <w:bookmarkEnd w:id="1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24时。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bookmarkStart w:id="2" w:name="OLE_LINK6"/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（二）资格确认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报名截止后，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各地科技部门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对照参赛条件，对辖区内已报名项目进行形式审查和参赛资格确认，符合参赛条件的为有效报名项目。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（三）县区选拔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年7月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上旬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，由各地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科技部门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负责筛选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属地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优秀项目，推荐参加市赛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决赛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。各地市赛参赛名额按有效报名数占比分配。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（四）市级决赛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2026年7月中旬举行市级企业组决赛，9月中下旬举行团队组决赛，决赛项目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以PPT文件形式进行展示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评审采取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路演+专家提问”的方式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决赛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具体事宜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另行通知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决赛后完成尽职调查，推荐入围省行业赛。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五、评选规则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邀请投融资专家、产业专家、技术专家等组成评审团，按照省赛统一评审规则及标准，遵循公开、公平、公正和竞争择优的原则，围绕技术和产品创新、市场前景和竞争、企业和管理团队、财务和融资等方面对参赛项目进行评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企业组决赛设立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一等奖2个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二等奖4个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三等奖6个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优秀奖若干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团队组奖项按照</w:t>
      </w:r>
      <w:bookmarkStart w:id="3" w:name="OLE_LINK3"/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《202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中国宿迁高层次人才创业大赛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决赛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方案》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执行</w:t>
      </w:r>
      <w:bookmarkEnd w:id="3"/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、</w:t>
      </w:r>
      <w:bookmarkStart w:id="4" w:name="OLE_LINK7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支持政策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获得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市级决赛一、二等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奖项目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“以赛代评”，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纳入宿迁市科技计划项目支持范围；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对符合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“拨投结合”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的项目，经过相关程序，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最高给予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000万元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支持；对符合条件的项目，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优先给予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“苏科贷”“雏英贷”“人才贷”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等贷款支持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团队组按照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《202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中国宿迁高层次人才创业大赛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决赛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方案》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执行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。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、</w:t>
      </w:r>
      <w:bookmarkStart w:id="5" w:name="OLE_LINK8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（一）各地科技部门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广泛宣传发动，鼓励辖区内符合条件的团队和企业报名参赛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鼓励拥有关键核心技术、参与国家重大战略研发、拥有前沿技术及颠覆性技术创新、符合“省双创计划”条件、独角兽企业、培育独角兽及瞪羚企业、已获得融资的团队和企业报名参赛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充分调动辖区内科技企业孵化器等载体的积极性，组织优质项目报名参赛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鼓励符合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人工智能OPC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科技服务业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等省专项赛参赛条件的企业和团队登录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“创业江苏”科技创业大赛官网（www.jscyds.cn）注册报名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各地科技部门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要建立参赛项目长期跟踪和服务机制，特别是对大赛获奖项目，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提供更多政策支持和增值服务。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widowControl w:val="0"/>
        <w:spacing w:after="0" w:line="6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widowControl w:val="0"/>
        <w:spacing w:after="0" w:line="6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6" w:name="_GoBack"/>
      <w:bookmarkEnd w:id="6"/>
    </w:p>
    <w:sectPr>
      <w:footerReference r:id="rId3" w:type="default"/>
      <w:footerReference r:id="rId4" w:type="even"/>
      <w:pgSz w:w="11906" w:h="16838"/>
      <w:pgMar w:top="2098" w:right="1531" w:bottom="1984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7F74B8A-61D1-4F48-9234-CA2DC7B253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5CBD28A-15F2-47B9-A496-887D130C9B7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24B5BE0-2B00-4CA9-9E7F-2DAF55E1226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519956F-6C74-4202-8A64-3E36D33D17D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2ECE9386-4E4F-4C8D-A69C-87849217A9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4869180</wp:posOffset>
              </wp:positionH>
              <wp:positionV relativeFrom="paragraph">
                <wp:posOffset>26670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0" w:leftChars="0" w:right="210" w:rightChars="100"/>
                            <w:textAlignment w:val="auto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4pt;margin-top:2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ex3m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0" w:leftChars="0" w:right="210" w:rightChars="100"/>
                      <w:textAlignment w:val="auto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13335</wp:posOffset>
              </wp:positionH>
              <wp:positionV relativeFrom="paragraph">
                <wp:posOffset>26670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0" w:rightChars="0"/>
                            <w:textAlignment w:val="auto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05pt;margin-top:2.1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Ox9P3SAAAABwEAAA8AAAAAAAAAAQAgAAAAIgAAAGRycy9kb3ducmV2LnhtbFBLAQIU&#10;ABQAAAAIAIdO4kDhgNOOMgIAAGEEAAAOAAAAAAAAAAEAIAAAACE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0" w:rightChars="0"/>
                      <w:textAlignment w:val="auto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N2JkMDYyMWM0NTc2Y2VjNDQ2YmIxOWJkMDM4MGUifQ=="/>
    <w:docVar w:name="KSO_WPS_MARK_KEY" w:val="23468578-0226-42c1-829f-95a178c6d8d5"/>
  </w:docVars>
  <w:rsids>
    <w:rsidRoot w:val="0EE87E85"/>
    <w:rsid w:val="00AD1560"/>
    <w:rsid w:val="013304EB"/>
    <w:rsid w:val="04E92909"/>
    <w:rsid w:val="0D0A59A0"/>
    <w:rsid w:val="0EE87E85"/>
    <w:rsid w:val="11406595"/>
    <w:rsid w:val="187C736D"/>
    <w:rsid w:val="1EAB0F03"/>
    <w:rsid w:val="219F63D1"/>
    <w:rsid w:val="23601024"/>
    <w:rsid w:val="310E426E"/>
    <w:rsid w:val="325B2C7D"/>
    <w:rsid w:val="338D62F1"/>
    <w:rsid w:val="398A41CF"/>
    <w:rsid w:val="3EC86424"/>
    <w:rsid w:val="42FF18AE"/>
    <w:rsid w:val="44240C8C"/>
    <w:rsid w:val="452E5F85"/>
    <w:rsid w:val="487C46DB"/>
    <w:rsid w:val="59F47352"/>
    <w:rsid w:val="61782FC4"/>
    <w:rsid w:val="641D2EC2"/>
    <w:rsid w:val="692454A6"/>
    <w:rsid w:val="6CFF761E"/>
    <w:rsid w:val="718D1527"/>
    <w:rsid w:val="74F51705"/>
    <w:rsid w:val="758A2545"/>
    <w:rsid w:val="7C92077B"/>
    <w:rsid w:val="7CC94B38"/>
    <w:rsid w:val="7FBA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unhideWhenUsed/>
    <w:qFormat/>
    <w:uiPriority w:val="99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16"/>
      <w:szCs w:val="16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Calibri" w:hAnsi="Calibri" w:eastAsia="方正小标宋_GBK" w:cs="Times New Roman"/>
      <w:snapToGrid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e4f758a2-3a84-4f50-97fa-a8fc7a5eb383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2AF3BBEB</paraID>
      <start>6</start>
      <end>8</end>
      <status>modified</status>
      <modifiedWord>分为</modifiedWord>
      <trackRevisions>false</trackRevisions>
    </reviewItem>
    <reviewItem>
      <errorID>69af8106-33f6-4088-afc7-8bf26a0ca187</errorID>
      <errorWord>填</errorWord>
      <group>L1_Word</group>
      <groupName>字词问题</groupName>
      <ability>L2_Typo</ability>
      <abilityName>字词错误</abilityName>
      <candidateList>
        <item>填报</item>
      </candidateList>
      <explain/>
      <paraID>2867CF52</paraID>
      <start>64</start>
      <end>66</end>
      <status>modified</status>
      <modifiedWord>填报</modifiedWord>
      <trackRevisions>false</trackRevisions>
    </reviewItem>
    <reviewItem>
      <errorID>62fd7f46-d018-42fb-86ec-1df7d5aee157</errorID>
      <errorWord>拨投结合</errorWord>
      <group>L1_Political</group>
      <groupName>政治性问题</groupName>
      <ability>L2_Keyword</ability>
      <abilityName>固定表述</abilityName>
      <candidateList>
        <item>“拨投结合”</item>
      </candidateList>
      <explain>注意检查当前固定表述标点是否使用规范。</explain>
      <paraID> 76F911D</paraID>
      <start>46</start>
      <end>52</end>
      <status>modified</status>
      <modifiedWord>“拨投结合”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32d27-b288-455c-8cf8-5c0f7440c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2060</Words>
  <Characters>2146</Characters>
  <Lines>0</Lines>
  <Paragraphs>0</Paragraphs>
  <TotalTime>295</TotalTime>
  <ScaleCrop>false</ScaleCrop>
  <LinksUpToDate>false</LinksUpToDate>
  <CharactersWithSpaces>2256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2025-06-03T06:19:00Z</dcterms:created>
  <dc:creator>zzz</dc:creator>
  <cp:lastModifiedBy>NTKO</cp:lastModifiedBy>
  <cp:lastPrinted>2026-06-09T02:18:00Z</cp:lastPrinted>
  <dcterms:modified xsi:type="dcterms:W3CDTF">2026-06-10T07:16:58Z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776C6E47009C47C3B5AD76B4274DA1C3_13</vt:lpwstr>
  </property>
  <property fmtid="{D5CDD505-2E9C-101B-9397-08002B2CF9AE}" pid="4" name="KSOTemplateDocerSaveRecord">
    <vt:lpwstr>eyJoZGlkIjoiNTUxYzk0ZjgzN2JhNGExNDQyZGNhMWZmNWI4NDM2NWIiLCJ1c2VySWQiOiIyNjE5NjA2NTMifQ==</vt:lpwstr>
  </property>
</Properties>
</file>