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2CB" w:rsidRDefault="00EF12CB" w:rsidP="00855694">
      <w:pPr>
        <w:widowControl w:val="0"/>
        <w:spacing w:line="360" w:lineRule="auto"/>
        <w:ind w:firstLine="560"/>
        <w:rPr>
          <w:rFonts w:ascii="Times New Roman" w:eastAsia="仿宋" w:hAnsi="Times New Roman" w:cs="Times New Roman"/>
          <w:bCs/>
          <w:sz w:val="28"/>
          <w:szCs w:val="28"/>
        </w:rPr>
      </w:pPr>
    </w:p>
    <w:p w:rsidR="00EF12CB" w:rsidRDefault="00EF12CB" w:rsidP="00855694">
      <w:pPr>
        <w:widowControl w:val="0"/>
        <w:spacing w:line="360" w:lineRule="auto"/>
        <w:ind w:firstLine="560"/>
        <w:rPr>
          <w:rFonts w:ascii="Times New Roman" w:eastAsia="仿宋" w:hAnsi="Times New Roman" w:cs="Times New Roman"/>
          <w:bCs/>
          <w:sz w:val="28"/>
          <w:szCs w:val="28"/>
        </w:rPr>
      </w:pPr>
    </w:p>
    <w:p w:rsidR="00EF12CB" w:rsidRDefault="00EF12CB" w:rsidP="00855694">
      <w:pPr>
        <w:widowControl w:val="0"/>
        <w:spacing w:line="360" w:lineRule="auto"/>
        <w:ind w:firstLine="560"/>
        <w:rPr>
          <w:rFonts w:ascii="Times New Roman" w:eastAsia="仿宋" w:hAnsi="Times New Roman" w:cs="Times New Roman"/>
          <w:bCs/>
          <w:sz w:val="28"/>
          <w:szCs w:val="28"/>
        </w:rPr>
      </w:pPr>
    </w:p>
    <w:p w:rsidR="00EF12CB" w:rsidRDefault="00EF12CB" w:rsidP="00855694">
      <w:pPr>
        <w:widowControl w:val="0"/>
        <w:spacing w:line="360" w:lineRule="auto"/>
        <w:ind w:firstLine="560"/>
        <w:rPr>
          <w:rFonts w:ascii="Times New Roman" w:eastAsia="仿宋" w:hAnsi="Times New Roman" w:cs="Times New Roman"/>
          <w:bCs/>
          <w:sz w:val="28"/>
          <w:szCs w:val="28"/>
        </w:rPr>
      </w:pPr>
    </w:p>
    <w:p w:rsidR="00EF12CB" w:rsidRDefault="00EF12CB" w:rsidP="00855694">
      <w:pPr>
        <w:widowControl w:val="0"/>
        <w:spacing w:line="360" w:lineRule="auto"/>
        <w:ind w:firstLine="560"/>
        <w:rPr>
          <w:rFonts w:ascii="Times New Roman" w:eastAsia="仿宋" w:hAnsi="Times New Roman" w:cs="Times New Roman"/>
          <w:bCs/>
          <w:sz w:val="28"/>
          <w:szCs w:val="28"/>
        </w:rPr>
      </w:pPr>
    </w:p>
    <w:p w:rsidR="00EF12CB" w:rsidRDefault="00EF12CB" w:rsidP="00855694">
      <w:pPr>
        <w:widowControl w:val="0"/>
        <w:spacing w:line="360" w:lineRule="auto"/>
        <w:ind w:firstLine="560"/>
        <w:rPr>
          <w:rFonts w:ascii="Times New Roman" w:eastAsia="仿宋" w:hAnsi="Times New Roman" w:cs="Times New Roman"/>
          <w:bCs/>
          <w:sz w:val="28"/>
          <w:szCs w:val="28"/>
        </w:rPr>
      </w:pPr>
    </w:p>
    <w:p w:rsidR="00EF12CB" w:rsidRDefault="00B35AA0" w:rsidP="00164594">
      <w:pPr>
        <w:widowControl w:val="0"/>
        <w:spacing w:beforeLines="50" w:afterLines="50" w:line="360" w:lineRule="auto"/>
        <w:ind w:firstLineChars="0" w:firstLine="0"/>
        <w:jc w:val="center"/>
        <w:rPr>
          <w:rFonts w:ascii="Times New Roman" w:eastAsia="黑体" w:hAnsi="Times New Roman" w:cs="Times New Roman"/>
          <w:bCs/>
          <w:sz w:val="56"/>
          <w:szCs w:val="28"/>
        </w:rPr>
      </w:pPr>
      <w:r>
        <w:rPr>
          <w:rFonts w:ascii="Times New Roman" w:eastAsia="黑体" w:hAnsi="Times New Roman" w:cs="Times New Roman"/>
          <w:bCs/>
          <w:sz w:val="56"/>
          <w:szCs w:val="28"/>
        </w:rPr>
        <w:t>南通市海岸带及海洋空间规划</w:t>
      </w:r>
    </w:p>
    <w:p w:rsidR="00EF12CB" w:rsidRDefault="00B35AA0" w:rsidP="00164594">
      <w:pPr>
        <w:widowControl w:val="0"/>
        <w:spacing w:beforeLines="50" w:afterLines="50" w:line="360" w:lineRule="auto"/>
        <w:ind w:firstLineChars="35" w:firstLine="196"/>
        <w:jc w:val="center"/>
        <w:rPr>
          <w:rFonts w:ascii="Times New Roman" w:eastAsia="黑体" w:hAnsi="Times New Roman" w:cs="Times New Roman"/>
          <w:bCs/>
          <w:sz w:val="56"/>
          <w:szCs w:val="28"/>
        </w:rPr>
      </w:pPr>
      <w:r>
        <w:rPr>
          <w:rFonts w:ascii="Times New Roman" w:eastAsia="黑体" w:hAnsi="Times New Roman" w:cs="Times New Roman"/>
          <w:bCs/>
          <w:sz w:val="56"/>
          <w:szCs w:val="28"/>
        </w:rPr>
        <w:t>（</w:t>
      </w:r>
      <w:r>
        <w:rPr>
          <w:rFonts w:ascii="Times New Roman" w:eastAsia="黑体" w:hAnsi="Times New Roman" w:cs="Times New Roman"/>
          <w:bCs/>
          <w:sz w:val="56"/>
          <w:szCs w:val="28"/>
        </w:rPr>
        <w:t>2035</w:t>
      </w:r>
      <w:r>
        <w:rPr>
          <w:rFonts w:ascii="Times New Roman" w:eastAsia="黑体" w:hAnsi="Times New Roman" w:cs="Times New Roman"/>
          <w:bCs/>
          <w:sz w:val="56"/>
          <w:szCs w:val="28"/>
        </w:rPr>
        <w:t>年）</w:t>
      </w:r>
    </w:p>
    <w:p w:rsidR="00EF12CB" w:rsidRDefault="00EF12CB" w:rsidP="00855694">
      <w:pPr>
        <w:widowControl w:val="0"/>
        <w:spacing w:beforeLines="50" w:afterLines="50" w:line="360" w:lineRule="auto"/>
        <w:ind w:firstLine="1120"/>
        <w:jc w:val="center"/>
        <w:rPr>
          <w:rFonts w:ascii="Times New Roman" w:eastAsia="黑体" w:hAnsi="Times New Roman" w:cs="Times New Roman"/>
          <w:bCs/>
          <w:sz w:val="56"/>
          <w:szCs w:val="28"/>
        </w:rPr>
      </w:pPr>
    </w:p>
    <w:p w:rsidR="00EF12CB" w:rsidRDefault="00EF12CB" w:rsidP="00855694">
      <w:pPr>
        <w:widowControl w:val="0"/>
        <w:spacing w:beforeLines="50" w:afterLines="50" w:line="360" w:lineRule="auto"/>
        <w:ind w:firstLine="1120"/>
        <w:jc w:val="center"/>
        <w:rPr>
          <w:rFonts w:ascii="Times New Roman" w:eastAsia="黑体" w:hAnsi="Times New Roman" w:cs="Times New Roman"/>
          <w:bCs/>
          <w:sz w:val="56"/>
          <w:szCs w:val="28"/>
        </w:rPr>
      </w:pPr>
    </w:p>
    <w:p w:rsidR="00EF12CB" w:rsidRDefault="00EF12CB" w:rsidP="00855694">
      <w:pPr>
        <w:widowControl w:val="0"/>
        <w:spacing w:line="360" w:lineRule="auto"/>
        <w:ind w:firstLine="560"/>
        <w:rPr>
          <w:rFonts w:ascii="Times New Roman" w:eastAsia="仿宋" w:hAnsi="Times New Roman" w:cs="Times New Roman"/>
          <w:bCs/>
          <w:sz w:val="28"/>
          <w:szCs w:val="28"/>
        </w:rPr>
      </w:pPr>
    </w:p>
    <w:p w:rsidR="00EF12CB" w:rsidRDefault="00EF12CB" w:rsidP="00855694">
      <w:pPr>
        <w:widowControl w:val="0"/>
        <w:spacing w:line="360" w:lineRule="auto"/>
        <w:ind w:firstLine="560"/>
        <w:rPr>
          <w:rFonts w:ascii="Times New Roman" w:eastAsia="仿宋" w:hAnsi="Times New Roman" w:cs="Times New Roman"/>
          <w:bCs/>
          <w:sz w:val="28"/>
          <w:szCs w:val="28"/>
        </w:rPr>
      </w:pPr>
    </w:p>
    <w:p w:rsidR="00EF12CB" w:rsidRDefault="00EF12CB" w:rsidP="00855694">
      <w:pPr>
        <w:widowControl w:val="0"/>
        <w:spacing w:line="360" w:lineRule="auto"/>
        <w:ind w:firstLine="560"/>
        <w:rPr>
          <w:rFonts w:ascii="Times New Roman" w:eastAsia="仿宋" w:hAnsi="Times New Roman" w:cs="Times New Roman"/>
          <w:bCs/>
          <w:sz w:val="28"/>
          <w:szCs w:val="28"/>
        </w:rPr>
      </w:pPr>
    </w:p>
    <w:p w:rsidR="00EF12CB" w:rsidRDefault="00EF12CB" w:rsidP="00855694">
      <w:pPr>
        <w:widowControl w:val="0"/>
        <w:spacing w:line="360" w:lineRule="auto"/>
        <w:ind w:firstLine="560"/>
        <w:rPr>
          <w:rFonts w:ascii="Times New Roman" w:eastAsia="仿宋" w:hAnsi="Times New Roman" w:cs="Times New Roman"/>
          <w:bCs/>
          <w:sz w:val="28"/>
          <w:szCs w:val="28"/>
        </w:rPr>
      </w:pPr>
    </w:p>
    <w:p w:rsidR="00EF12CB" w:rsidRDefault="00EF12CB" w:rsidP="00855694">
      <w:pPr>
        <w:widowControl w:val="0"/>
        <w:spacing w:line="360" w:lineRule="auto"/>
        <w:ind w:firstLine="560"/>
        <w:rPr>
          <w:rFonts w:ascii="Times New Roman" w:eastAsia="仿宋" w:hAnsi="Times New Roman" w:cs="Times New Roman"/>
          <w:bCs/>
          <w:sz w:val="28"/>
          <w:szCs w:val="28"/>
        </w:rPr>
      </w:pPr>
    </w:p>
    <w:p w:rsidR="00EF12CB" w:rsidRDefault="00EF12CB" w:rsidP="00855694">
      <w:pPr>
        <w:widowControl w:val="0"/>
        <w:spacing w:line="360" w:lineRule="auto"/>
        <w:ind w:firstLine="560"/>
        <w:rPr>
          <w:rFonts w:ascii="Times New Roman" w:eastAsia="仿宋" w:hAnsi="Times New Roman" w:cs="Times New Roman"/>
          <w:bCs/>
          <w:sz w:val="28"/>
          <w:szCs w:val="28"/>
        </w:rPr>
      </w:pPr>
    </w:p>
    <w:p w:rsidR="00EF12CB" w:rsidRDefault="00EF12CB" w:rsidP="00855694">
      <w:pPr>
        <w:ind w:firstLine="723"/>
        <w:jc w:val="center"/>
        <w:rPr>
          <w:rFonts w:ascii="Times New Roman" w:hAnsi="Times New Roman" w:cs="Times New Roman"/>
          <w:b/>
          <w:bCs/>
          <w:sz w:val="36"/>
          <w:szCs w:val="28"/>
        </w:rPr>
        <w:sectPr w:rsidR="00EF12CB">
          <w:footerReference w:type="default" r:id="rId7"/>
          <w:pgSz w:w="11906" w:h="16838"/>
          <w:pgMar w:top="1814" w:right="1531" w:bottom="1984" w:left="1531" w:header="720" w:footer="1474" w:gutter="0"/>
          <w:pgNumType w:start="1"/>
          <w:cols w:space="0"/>
          <w:docGrid w:type="lines" w:linePitch="312"/>
        </w:sectPr>
      </w:pPr>
    </w:p>
    <w:p w:rsidR="00EF12CB" w:rsidRDefault="00B35AA0" w:rsidP="00164594">
      <w:pPr>
        <w:pStyle w:val="1"/>
        <w:widowControl w:val="0"/>
        <w:adjustRightInd w:val="0"/>
        <w:snapToGrid w:val="0"/>
        <w:spacing w:beforeLines="50" w:afterLines="50" w:line="590" w:lineRule="exact"/>
        <w:ind w:firstLineChars="62" w:firstLine="198"/>
        <w:jc w:val="center"/>
        <w:rPr>
          <w:rFonts w:ascii="方正黑体_GBK" w:eastAsia="方正黑体_GBK" w:hAnsi="方正黑体_GBK" w:cs="方正黑体_GBK"/>
          <w:b w:val="0"/>
          <w:bCs w:val="0"/>
          <w:sz w:val="32"/>
          <w:szCs w:val="32"/>
        </w:rPr>
      </w:pPr>
      <w:bookmarkStart w:id="0" w:name="_Toc235256969"/>
      <w:bookmarkStart w:id="1" w:name="_Toc14178"/>
      <w:r>
        <w:rPr>
          <w:rFonts w:ascii="方正黑体_GBK" w:eastAsia="方正黑体_GBK" w:hAnsi="方正黑体_GBK" w:cs="方正黑体_GBK" w:hint="eastAsia"/>
          <w:b w:val="0"/>
          <w:bCs w:val="0"/>
          <w:sz w:val="32"/>
          <w:szCs w:val="32"/>
        </w:rPr>
        <w:lastRenderedPageBreak/>
        <w:t>序言</w:t>
      </w:r>
      <w:bookmarkEnd w:id="0"/>
      <w:bookmarkEnd w:id="1"/>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海岸带是海洋和陆地相互作用的地带，汇聚了山水林田湖草海生命共同体中的多种生态系统，是科学统筹发展与保护关系的战略要地。海岸带及海洋空间是南通建设富有江海特色的现代海洋城市、打造全省海洋产业高质量发展先行区的关键空间，是落实长江经济带发展、长三角一体化发展等国家战略和共建</w:t>
      </w:r>
      <w:r>
        <w:rPr>
          <w:rFonts w:ascii="方正仿宋_GBK" w:eastAsia="方正仿宋_GBK" w:hAnsi="方正仿宋_GBK" w:cs="方正仿宋_GBK"/>
          <w:bCs/>
          <w:sz w:val="32"/>
          <w:szCs w:val="32"/>
        </w:rPr>
        <w:t>“</w:t>
      </w:r>
      <w:r>
        <w:rPr>
          <w:rFonts w:ascii="Times New Roman" w:eastAsia="方正仿宋_GBK" w:hAnsi="Times New Roman" w:cs="Times New Roman" w:hint="eastAsia"/>
          <w:bCs/>
          <w:sz w:val="32"/>
          <w:szCs w:val="32"/>
        </w:rPr>
        <w:t>一带一路</w:t>
      </w:r>
      <w:r>
        <w:rPr>
          <w:rFonts w:ascii="方正仿宋_GBK" w:eastAsia="方正仿宋_GBK" w:hAnsi="方正仿宋_GBK" w:cs="方正仿宋_GBK"/>
          <w:bCs/>
          <w:sz w:val="32"/>
          <w:szCs w:val="32"/>
        </w:rPr>
        <w:t>”</w:t>
      </w:r>
      <w:r>
        <w:rPr>
          <w:rFonts w:ascii="Times New Roman" w:eastAsia="方正仿宋_GBK" w:hAnsi="Times New Roman" w:cs="Times New Roman" w:hint="eastAsia"/>
          <w:bCs/>
          <w:sz w:val="32"/>
          <w:szCs w:val="32"/>
        </w:rPr>
        <w:t>倡议的前沿阵地，是</w:t>
      </w:r>
      <w:bookmarkStart w:id="2" w:name="OLE_LINK195"/>
      <w:bookmarkStart w:id="3" w:name="OLE_LINK196"/>
      <w:r>
        <w:rPr>
          <w:rFonts w:ascii="Times New Roman" w:eastAsia="方正仿宋_GBK" w:hAnsi="Times New Roman" w:cs="Times New Roman" w:hint="eastAsia"/>
          <w:bCs/>
          <w:sz w:val="32"/>
          <w:szCs w:val="32"/>
        </w:rPr>
        <w:t>长三角北翼经济崛起</w:t>
      </w:r>
      <w:bookmarkEnd w:id="2"/>
      <w:bookmarkEnd w:id="3"/>
      <w:r>
        <w:rPr>
          <w:rFonts w:ascii="Times New Roman" w:eastAsia="方正仿宋_GBK" w:hAnsi="Times New Roman" w:cs="Times New Roman" w:hint="eastAsia"/>
          <w:bCs/>
          <w:sz w:val="32"/>
          <w:szCs w:val="32"/>
        </w:rPr>
        <w:t>、</w:t>
      </w:r>
      <w:bookmarkStart w:id="4" w:name="OLE_LINK198"/>
      <w:bookmarkStart w:id="5" w:name="OLE_LINK197"/>
      <w:r>
        <w:rPr>
          <w:rFonts w:ascii="Times New Roman" w:eastAsia="方正仿宋_GBK" w:hAnsi="Times New Roman" w:cs="Times New Roman" w:hint="eastAsia"/>
          <w:bCs/>
          <w:sz w:val="32"/>
          <w:szCs w:val="32"/>
        </w:rPr>
        <w:t>江苏省</w:t>
      </w:r>
      <w:bookmarkEnd w:id="4"/>
      <w:bookmarkEnd w:id="5"/>
      <w:r>
        <w:rPr>
          <w:rFonts w:ascii="Times New Roman" w:eastAsia="方正仿宋_GBK" w:hAnsi="Times New Roman" w:cs="Times New Roman" w:hint="eastAsia"/>
          <w:bCs/>
          <w:sz w:val="32"/>
          <w:szCs w:val="32"/>
        </w:rPr>
        <w:t>向海图强、</w:t>
      </w:r>
      <w:bookmarkStart w:id="6" w:name="OLE_LINK200"/>
      <w:bookmarkStart w:id="7" w:name="OLE_LINK199"/>
      <w:bookmarkStart w:id="8" w:name="OLE_LINK201"/>
      <w:bookmarkStart w:id="9" w:name="OLE_LINK203"/>
      <w:bookmarkStart w:id="10" w:name="OLE_LINK202"/>
      <w:r>
        <w:rPr>
          <w:rFonts w:ascii="Times New Roman" w:eastAsia="方正仿宋_GBK" w:hAnsi="Times New Roman" w:cs="Times New Roman" w:hint="eastAsia"/>
          <w:bCs/>
          <w:sz w:val="32"/>
          <w:szCs w:val="32"/>
        </w:rPr>
        <w:t>江海协同联动</w:t>
      </w:r>
      <w:bookmarkEnd w:id="6"/>
      <w:bookmarkEnd w:id="7"/>
      <w:bookmarkEnd w:id="8"/>
      <w:r>
        <w:rPr>
          <w:rFonts w:ascii="Times New Roman" w:eastAsia="方正仿宋_GBK" w:hAnsi="Times New Roman" w:cs="Times New Roman" w:hint="eastAsia"/>
          <w:bCs/>
          <w:sz w:val="32"/>
          <w:szCs w:val="32"/>
        </w:rPr>
        <w:t>的核心承载区。</w:t>
      </w:r>
      <w:bookmarkEnd w:id="9"/>
      <w:bookmarkEnd w:id="10"/>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本规划是国土空间规划体系的涉海专项规划，是《江苏省国土空间规划（</w:t>
      </w:r>
      <w:r>
        <w:rPr>
          <w:rFonts w:ascii="Times New Roman" w:eastAsia="方正仿宋_GBK" w:hAnsi="Times New Roman" w:cs="Times New Roman" w:hint="eastAsia"/>
          <w:bCs/>
          <w:sz w:val="32"/>
          <w:szCs w:val="32"/>
        </w:rPr>
        <w:t>2021</w:t>
      </w:r>
      <w:r>
        <w:rPr>
          <w:rFonts w:ascii="Times New Roman" w:eastAsia="方正仿宋_GBK" w:hAnsi="Times New Roman" w:cs="Times New Roman" w:hint="eastAsia"/>
          <w:bCs/>
          <w:sz w:val="32"/>
          <w:szCs w:val="32"/>
        </w:rPr>
        <w:t>—</w:t>
      </w:r>
      <w:r>
        <w:rPr>
          <w:rFonts w:ascii="Times New Roman" w:eastAsia="方正仿宋_GBK" w:hAnsi="Times New Roman" w:cs="Times New Roman" w:hint="eastAsia"/>
          <w:bCs/>
          <w:sz w:val="32"/>
          <w:szCs w:val="32"/>
        </w:rPr>
        <w:t>2035</w:t>
      </w:r>
      <w:r>
        <w:rPr>
          <w:rFonts w:ascii="Times New Roman" w:eastAsia="方正仿宋_GBK" w:hAnsi="Times New Roman" w:cs="Times New Roman" w:hint="eastAsia"/>
          <w:bCs/>
          <w:sz w:val="32"/>
          <w:szCs w:val="32"/>
        </w:rPr>
        <w:t>年）》《江苏省海岸带及海洋空间规划（</w:t>
      </w:r>
      <w:r>
        <w:rPr>
          <w:rFonts w:ascii="Times New Roman" w:eastAsia="方正仿宋_GBK" w:hAnsi="Times New Roman" w:cs="Times New Roman" w:hint="eastAsia"/>
          <w:bCs/>
          <w:sz w:val="32"/>
          <w:szCs w:val="32"/>
        </w:rPr>
        <w:t>2035</w:t>
      </w:r>
      <w:r>
        <w:rPr>
          <w:rFonts w:ascii="Times New Roman" w:eastAsia="方正仿宋_GBK" w:hAnsi="Times New Roman" w:cs="Times New Roman" w:hint="eastAsia"/>
          <w:bCs/>
          <w:sz w:val="32"/>
          <w:szCs w:val="32"/>
        </w:rPr>
        <w:t>年）》《南通市国土空间</w:t>
      </w:r>
      <w:r>
        <w:rPr>
          <w:rFonts w:ascii="Times New Roman" w:eastAsia="方正仿宋_GBK" w:hAnsi="Times New Roman" w:cs="Times New Roman" w:hint="eastAsia"/>
          <w:bCs/>
          <w:sz w:val="32"/>
          <w:szCs w:val="32"/>
        </w:rPr>
        <w:t>总体规划（</w:t>
      </w:r>
      <w:r>
        <w:rPr>
          <w:rFonts w:ascii="Times New Roman" w:eastAsia="方正仿宋_GBK" w:hAnsi="Times New Roman" w:cs="Times New Roman" w:hint="eastAsia"/>
          <w:bCs/>
          <w:sz w:val="32"/>
          <w:szCs w:val="32"/>
        </w:rPr>
        <w:t>2021</w:t>
      </w:r>
      <w:r>
        <w:rPr>
          <w:rFonts w:ascii="Times New Roman" w:eastAsia="方正仿宋_GBK" w:hAnsi="Times New Roman" w:cs="Times New Roman" w:hint="eastAsia"/>
          <w:bCs/>
          <w:sz w:val="32"/>
          <w:szCs w:val="32"/>
        </w:rPr>
        <w:t>—</w:t>
      </w:r>
      <w:r>
        <w:rPr>
          <w:rFonts w:ascii="Times New Roman" w:eastAsia="方正仿宋_GBK" w:hAnsi="Times New Roman" w:cs="Times New Roman" w:hint="eastAsia"/>
          <w:bCs/>
          <w:sz w:val="32"/>
          <w:szCs w:val="32"/>
        </w:rPr>
        <w:t>2035</w:t>
      </w:r>
      <w:r>
        <w:rPr>
          <w:rFonts w:ascii="Times New Roman" w:eastAsia="方正仿宋_GBK" w:hAnsi="Times New Roman" w:cs="Times New Roman" w:hint="eastAsia"/>
          <w:bCs/>
          <w:sz w:val="32"/>
          <w:szCs w:val="32"/>
        </w:rPr>
        <w:t>年）》的落实和支撑，统筹协调南通市海岸带及海洋资源节约集约利用、生态保护修复、产业布局优化、人居环境品质提升。</w:t>
      </w:r>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规划范围涵盖</w:t>
      </w:r>
      <w:bookmarkStart w:id="11" w:name="_Hlk223965463"/>
      <w:r>
        <w:rPr>
          <w:rFonts w:ascii="Times New Roman" w:eastAsia="方正仿宋_GBK" w:hAnsi="Times New Roman" w:cs="Times New Roman" w:hint="eastAsia"/>
          <w:bCs/>
          <w:sz w:val="32"/>
          <w:szCs w:val="32"/>
        </w:rPr>
        <w:t>南通市沿海乡镇陆域、管辖海域和海岛</w:t>
      </w:r>
      <w:bookmarkEnd w:id="11"/>
      <w:r>
        <w:rPr>
          <w:rFonts w:ascii="Times New Roman" w:eastAsia="方正仿宋_GBK" w:hAnsi="Times New Roman" w:cs="Times New Roman" w:hint="eastAsia"/>
          <w:bCs/>
          <w:sz w:val="32"/>
          <w:szCs w:val="32"/>
        </w:rPr>
        <w:t>等，陆海分界线以最新海岸线修测成果为准。规划期为</w:t>
      </w:r>
      <w:r>
        <w:rPr>
          <w:rFonts w:ascii="Times New Roman" w:eastAsia="方正仿宋_GBK" w:hAnsi="Times New Roman" w:cs="Times New Roman" w:hint="eastAsia"/>
          <w:bCs/>
          <w:sz w:val="32"/>
          <w:szCs w:val="32"/>
        </w:rPr>
        <w:t>2021</w:t>
      </w:r>
      <w:r>
        <w:rPr>
          <w:rFonts w:ascii="Times New Roman" w:eastAsia="方正仿宋_GBK" w:hAnsi="Times New Roman" w:cs="Times New Roman" w:hint="eastAsia"/>
          <w:bCs/>
          <w:sz w:val="32"/>
          <w:szCs w:val="32"/>
        </w:rPr>
        <w:t>—</w:t>
      </w:r>
      <w:r>
        <w:rPr>
          <w:rFonts w:ascii="Times New Roman" w:eastAsia="方正仿宋_GBK" w:hAnsi="Times New Roman" w:cs="Times New Roman" w:hint="eastAsia"/>
          <w:bCs/>
          <w:sz w:val="32"/>
          <w:szCs w:val="32"/>
        </w:rPr>
        <w:t>2035</w:t>
      </w:r>
      <w:r>
        <w:rPr>
          <w:rFonts w:ascii="Times New Roman" w:eastAsia="方正仿宋_GBK" w:hAnsi="Times New Roman" w:cs="Times New Roman" w:hint="eastAsia"/>
          <w:bCs/>
          <w:sz w:val="32"/>
          <w:szCs w:val="32"/>
        </w:rPr>
        <w:t>年，基期年为</w:t>
      </w:r>
      <w:r>
        <w:rPr>
          <w:rFonts w:ascii="Times New Roman" w:eastAsia="方正仿宋_GBK" w:hAnsi="Times New Roman" w:cs="Times New Roman" w:hint="eastAsia"/>
          <w:bCs/>
          <w:sz w:val="32"/>
          <w:szCs w:val="32"/>
        </w:rPr>
        <w:t>2020</w:t>
      </w:r>
      <w:r>
        <w:rPr>
          <w:rFonts w:ascii="Times New Roman" w:eastAsia="方正仿宋_GBK" w:hAnsi="Times New Roman" w:cs="Times New Roman" w:hint="eastAsia"/>
          <w:bCs/>
          <w:sz w:val="32"/>
          <w:szCs w:val="32"/>
        </w:rPr>
        <w:t>年，目标年为</w:t>
      </w:r>
      <w:r>
        <w:rPr>
          <w:rFonts w:ascii="Times New Roman" w:eastAsia="方正仿宋_GBK" w:hAnsi="Times New Roman" w:cs="Times New Roman" w:hint="eastAsia"/>
          <w:bCs/>
          <w:sz w:val="32"/>
          <w:szCs w:val="32"/>
        </w:rPr>
        <w:t>2035</w:t>
      </w:r>
      <w:r>
        <w:rPr>
          <w:rFonts w:ascii="Times New Roman" w:eastAsia="方正仿宋_GBK" w:hAnsi="Times New Roman" w:cs="Times New Roman" w:hint="eastAsia"/>
          <w:bCs/>
          <w:sz w:val="32"/>
          <w:szCs w:val="32"/>
        </w:rPr>
        <w:t>年，远景展望到</w:t>
      </w:r>
      <w:r>
        <w:rPr>
          <w:rFonts w:ascii="Times New Roman" w:eastAsia="方正仿宋_GBK" w:hAnsi="Times New Roman" w:cs="Times New Roman" w:hint="eastAsia"/>
          <w:bCs/>
          <w:sz w:val="32"/>
          <w:szCs w:val="32"/>
        </w:rPr>
        <w:t>2050</w:t>
      </w:r>
      <w:r>
        <w:rPr>
          <w:rFonts w:ascii="Times New Roman" w:eastAsia="方正仿宋_GBK" w:hAnsi="Times New Roman" w:cs="Times New Roman" w:hint="eastAsia"/>
          <w:bCs/>
          <w:sz w:val="32"/>
          <w:szCs w:val="32"/>
        </w:rPr>
        <w:t>年。</w:t>
      </w:r>
    </w:p>
    <w:p w:rsidR="00EF12CB" w:rsidRDefault="00EF12CB" w:rsidP="00855694">
      <w:pPr>
        <w:widowControl w:val="0"/>
        <w:adjustRightInd w:val="0"/>
        <w:snapToGrid w:val="0"/>
        <w:spacing w:line="590" w:lineRule="exact"/>
        <w:ind w:firstLine="640"/>
        <w:rPr>
          <w:rFonts w:ascii="Times New Roman" w:eastAsia="方正仿宋_GBK" w:hAnsi="Times New Roman" w:cs="Times New Roman"/>
          <w:sz w:val="32"/>
          <w:szCs w:val="32"/>
        </w:rPr>
        <w:sectPr w:rsidR="00EF12CB">
          <w:headerReference w:type="default" r:id="rId8"/>
          <w:footerReference w:type="default" r:id="rId9"/>
          <w:pgSz w:w="11906" w:h="16838"/>
          <w:pgMar w:top="1814" w:right="1531" w:bottom="1984" w:left="1531" w:header="720" w:footer="1474" w:gutter="0"/>
          <w:pgNumType w:start="1"/>
          <w:cols w:space="0"/>
          <w:docGrid w:type="lines" w:linePitch="312"/>
        </w:sectPr>
      </w:pPr>
    </w:p>
    <w:p w:rsidR="00EF12CB" w:rsidRDefault="00B35AA0" w:rsidP="00855694">
      <w:pPr>
        <w:pStyle w:val="1"/>
        <w:widowControl w:val="0"/>
        <w:adjustRightInd w:val="0"/>
        <w:snapToGrid w:val="0"/>
        <w:spacing w:beforeLines="50" w:afterLines="50" w:line="590" w:lineRule="exact"/>
        <w:jc w:val="center"/>
        <w:rPr>
          <w:rFonts w:ascii="Times New Roman" w:eastAsia="黑体" w:hAnsi="Times New Roman" w:cs="Times New Roman"/>
          <w:b w:val="0"/>
          <w:bCs w:val="0"/>
          <w:sz w:val="32"/>
          <w:szCs w:val="32"/>
        </w:rPr>
      </w:pPr>
      <w:bookmarkStart w:id="12" w:name="_Toc13137"/>
      <w:bookmarkStart w:id="13" w:name="_Toc235256970"/>
      <w:r>
        <w:rPr>
          <w:rFonts w:ascii="Times New Roman" w:eastAsia="黑体" w:hAnsi="Times New Roman" w:cs="Times New Roman"/>
          <w:b w:val="0"/>
          <w:bCs w:val="0"/>
          <w:sz w:val="32"/>
          <w:szCs w:val="32"/>
        </w:rPr>
        <w:lastRenderedPageBreak/>
        <w:t>第一章</w:t>
      </w:r>
      <w:r>
        <w:rPr>
          <w:rFonts w:ascii="Times New Roman" w:eastAsia="黑体" w:hAnsi="Times New Roman" w:cs="Times New Roman"/>
          <w:b w:val="0"/>
          <w:bCs w:val="0"/>
          <w:sz w:val="32"/>
          <w:szCs w:val="32"/>
        </w:rPr>
        <w:t xml:space="preserve"> </w:t>
      </w:r>
      <w:r>
        <w:rPr>
          <w:rFonts w:ascii="Times New Roman" w:eastAsia="黑体" w:hAnsi="Times New Roman" w:cs="Times New Roman"/>
          <w:b w:val="0"/>
          <w:bCs w:val="0"/>
          <w:sz w:val="32"/>
          <w:szCs w:val="32"/>
        </w:rPr>
        <w:t>规划背景</w:t>
      </w:r>
      <w:bookmarkEnd w:id="12"/>
      <w:bookmarkEnd w:id="13"/>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14" w:name="_Toc13231"/>
      <w:bookmarkStart w:id="15" w:name="_Toc235256971"/>
      <w:r>
        <w:rPr>
          <w:rFonts w:ascii="Times New Roman" w:eastAsia="方正楷体_GBK" w:hAnsi="Times New Roman" w:cs="Times New Roman"/>
          <w:b w:val="0"/>
          <w:bCs w:val="0"/>
          <w:szCs w:val="28"/>
        </w:rPr>
        <w:t>第一节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自然状况</w:t>
      </w:r>
      <w:bookmarkEnd w:id="14"/>
      <w:bookmarkEnd w:id="15"/>
    </w:p>
    <w:p w:rsidR="00EF12CB" w:rsidRDefault="00B35AA0">
      <w:pPr>
        <w:widowControl w:val="0"/>
        <w:adjustRightInd w:val="0"/>
        <w:snapToGrid w:val="0"/>
        <w:spacing w:line="590" w:lineRule="exact"/>
        <w:ind w:firstLine="643"/>
        <w:rPr>
          <w:rFonts w:ascii="Times New Roman" w:eastAsia="方正仿宋_GBK" w:hAnsi="Times New Roman" w:cs="Times New Roman"/>
          <w:bCs/>
          <w:kern w:val="2"/>
          <w:sz w:val="32"/>
          <w:szCs w:val="32"/>
        </w:rPr>
      </w:pPr>
      <w:r>
        <w:rPr>
          <w:rFonts w:ascii="Times New Roman" w:eastAsia="方正仿宋_GBK" w:hAnsi="Times New Roman" w:cs="Times New Roman"/>
          <w:b/>
          <w:bCs/>
          <w:kern w:val="2"/>
          <w:sz w:val="32"/>
          <w:szCs w:val="32"/>
        </w:rPr>
        <w:t>地理区位。</w:t>
      </w:r>
      <w:r>
        <w:rPr>
          <w:rFonts w:ascii="Times New Roman" w:eastAsia="方正仿宋_GBK" w:hAnsi="Times New Roman" w:cs="Times New Roman"/>
          <w:bCs/>
          <w:kern w:val="2"/>
          <w:sz w:val="32"/>
          <w:szCs w:val="32"/>
        </w:rPr>
        <w:t>南通地处中国东部海岸线与长江交汇处、长江入海口北翼，集</w:t>
      </w:r>
      <w:r>
        <w:rPr>
          <w:rFonts w:ascii="方正仿宋_GBK" w:eastAsia="方正仿宋_GBK" w:hAnsi="方正仿宋_GBK" w:cs="方正仿宋_GBK"/>
          <w:bCs/>
          <w:sz w:val="32"/>
          <w:szCs w:val="32"/>
        </w:rPr>
        <w:t>“</w:t>
      </w:r>
      <w:r>
        <w:rPr>
          <w:rFonts w:ascii="Times New Roman" w:eastAsia="方正仿宋_GBK" w:hAnsi="Times New Roman" w:cs="Times New Roman"/>
          <w:bCs/>
          <w:kern w:val="2"/>
          <w:sz w:val="32"/>
          <w:szCs w:val="32"/>
        </w:rPr>
        <w:t>黄金水道</w:t>
      </w:r>
      <w:r>
        <w:rPr>
          <w:rFonts w:ascii="方正仿宋_GBK" w:eastAsia="方正仿宋_GBK" w:hAnsi="方正仿宋_GBK" w:cs="方正仿宋_GBK"/>
          <w:bCs/>
          <w:sz w:val="32"/>
          <w:szCs w:val="32"/>
        </w:rPr>
        <w:t>”“</w:t>
      </w:r>
      <w:r>
        <w:rPr>
          <w:rFonts w:ascii="Times New Roman" w:eastAsia="方正仿宋_GBK" w:hAnsi="Times New Roman" w:cs="Times New Roman"/>
          <w:bCs/>
          <w:kern w:val="2"/>
          <w:sz w:val="32"/>
          <w:szCs w:val="32"/>
        </w:rPr>
        <w:t>黄金海岸</w:t>
      </w:r>
      <w:r>
        <w:rPr>
          <w:rFonts w:ascii="方正仿宋_GBK" w:eastAsia="方正仿宋_GBK" w:hAnsi="方正仿宋_GBK" w:cs="方正仿宋_GBK"/>
          <w:bCs/>
          <w:sz w:val="32"/>
          <w:szCs w:val="32"/>
        </w:rPr>
        <w:t>”</w:t>
      </w:r>
      <w:r>
        <w:rPr>
          <w:rFonts w:ascii="Times New Roman" w:eastAsia="方正仿宋_GBK" w:hAnsi="Times New Roman" w:cs="Times New Roman"/>
          <w:bCs/>
          <w:kern w:val="2"/>
          <w:sz w:val="32"/>
          <w:szCs w:val="32"/>
        </w:rPr>
        <w:t>于一身，素有</w:t>
      </w:r>
      <w:r>
        <w:rPr>
          <w:rFonts w:ascii="方正仿宋_GBK" w:eastAsia="方正仿宋_GBK" w:hAnsi="方正仿宋_GBK" w:cs="方正仿宋_GBK"/>
          <w:bCs/>
          <w:sz w:val="32"/>
          <w:szCs w:val="32"/>
        </w:rPr>
        <w:t>“</w:t>
      </w:r>
      <w:r>
        <w:rPr>
          <w:rFonts w:ascii="Times New Roman" w:eastAsia="方正仿宋_GBK" w:hAnsi="Times New Roman" w:cs="Times New Roman"/>
          <w:bCs/>
          <w:kern w:val="2"/>
          <w:sz w:val="32"/>
          <w:szCs w:val="32"/>
        </w:rPr>
        <w:t>江海门户</w:t>
      </w:r>
      <w:r>
        <w:rPr>
          <w:rFonts w:ascii="方正仿宋_GBK" w:eastAsia="方正仿宋_GBK" w:hAnsi="方正仿宋_GBK" w:cs="方正仿宋_GBK"/>
          <w:bCs/>
          <w:sz w:val="32"/>
          <w:szCs w:val="32"/>
        </w:rPr>
        <w:t>”</w:t>
      </w:r>
      <w:r>
        <w:rPr>
          <w:rFonts w:ascii="Times New Roman" w:eastAsia="方正仿宋_GBK" w:hAnsi="Times New Roman" w:cs="Times New Roman"/>
          <w:bCs/>
          <w:kern w:val="2"/>
          <w:sz w:val="32"/>
          <w:szCs w:val="32"/>
        </w:rPr>
        <w:t>之称。南临长江，经苏通大桥、崇启大桥、沪苏通公铁大桥三条跨江通道，分别与苏州市、上海市跨江相连，东濒黄海（绝大部分水域属黄海，仅有长江口以东、启东圆陀角至韩国济州岛一线以南水域属东海），西北与盐城市接壤，西与泰州市相邻。南通是长江三角洲中心城市、全国性综合交通枢纽</w:t>
      </w:r>
      <w:r>
        <w:rPr>
          <w:rFonts w:ascii="Times New Roman" w:eastAsia="方正仿宋_GBK" w:hAnsi="Times New Roman" w:cs="Times New Roman" w:hint="eastAsia"/>
          <w:bCs/>
          <w:kern w:val="2"/>
          <w:sz w:val="32"/>
          <w:szCs w:val="32"/>
        </w:rPr>
        <w:t>城市</w:t>
      </w:r>
      <w:r>
        <w:rPr>
          <w:rFonts w:ascii="Times New Roman" w:eastAsia="方正仿宋_GBK" w:hAnsi="Times New Roman" w:cs="Times New Roman"/>
          <w:bCs/>
          <w:kern w:val="2"/>
          <w:sz w:val="32"/>
          <w:szCs w:val="32"/>
        </w:rPr>
        <w:t>、上海大都市圈</w:t>
      </w:r>
      <w:r>
        <w:rPr>
          <w:rFonts w:ascii="Times New Roman" w:eastAsia="方正仿宋_GBK" w:hAnsi="Times New Roman" w:cs="Times New Roman" w:hint="eastAsia"/>
          <w:bCs/>
          <w:kern w:val="2"/>
          <w:sz w:val="32"/>
          <w:szCs w:val="32"/>
        </w:rPr>
        <w:t>北翼</w:t>
      </w:r>
      <w:r>
        <w:rPr>
          <w:rFonts w:ascii="Times New Roman" w:eastAsia="方正仿宋_GBK" w:hAnsi="Times New Roman" w:cs="Times New Roman"/>
          <w:bCs/>
          <w:kern w:val="2"/>
          <w:sz w:val="32"/>
          <w:szCs w:val="32"/>
        </w:rPr>
        <w:t>门户</w:t>
      </w:r>
      <w:r>
        <w:rPr>
          <w:rFonts w:ascii="Times New Roman" w:eastAsia="方正仿宋_GBK" w:hAnsi="Times New Roman" w:cs="Times New Roman" w:hint="eastAsia"/>
          <w:bCs/>
          <w:kern w:val="2"/>
          <w:sz w:val="32"/>
          <w:szCs w:val="32"/>
        </w:rPr>
        <w:t>城市</w:t>
      </w:r>
      <w:r>
        <w:rPr>
          <w:rFonts w:ascii="Times New Roman" w:eastAsia="方正仿宋_GBK" w:hAnsi="Times New Roman" w:cs="Times New Roman"/>
          <w:bCs/>
          <w:kern w:val="2"/>
          <w:sz w:val="32"/>
          <w:szCs w:val="32"/>
        </w:rPr>
        <w:t>、长三角</w:t>
      </w:r>
      <w:r>
        <w:rPr>
          <w:rFonts w:ascii="Times New Roman" w:eastAsia="方正仿宋_GBK" w:hAnsi="Times New Roman" w:cs="Times New Roman"/>
          <w:bCs/>
          <w:kern w:val="2"/>
          <w:sz w:val="32"/>
          <w:szCs w:val="32"/>
        </w:rPr>
        <w:t>C9</w:t>
      </w:r>
      <w:r>
        <w:rPr>
          <w:rFonts w:ascii="Times New Roman" w:eastAsia="方正仿宋_GBK" w:hAnsi="Times New Roman" w:cs="Times New Roman"/>
          <w:bCs/>
          <w:kern w:val="2"/>
          <w:sz w:val="32"/>
          <w:szCs w:val="32"/>
        </w:rPr>
        <w:t>联盟成员之一，在长江三角洲城市群中具有独特的区位优势，被誉为</w:t>
      </w:r>
      <w:r>
        <w:rPr>
          <w:rFonts w:ascii="方正仿宋_GBK" w:eastAsia="方正仿宋_GBK" w:hAnsi="方正仿宋_GBK" w:cs="方正仿宋_GBK"/>
          <w:bCs/>
          <w:sz w:val="32"/>
          <w:szCs w:val="32"/>
        </w:rPr>
        <w:t>“</w:t>
      </w:r>
      <w:r>
        <w:rPr>
          <w:rFonts w:ascii="Times New Roman" w:eastAsia="方正仿宋_GBK" w:hAnsi="Times New Roman" w:cs="Times New Roman"/>
          <w:bCs/>
          <w:kern w:val="2"/>
          <w:sz w:val="32"/>
          <w:szCs w:val="32"/>
        </w:rPr>
        <w:t>江海明珠</w:t>
      </w:r>
      <w:r>
        <w:rPr>
          <w:rFonts w:ascii="方正仿宋_GBK" w:eastAsia="方正仿宋_GBK" w:hAnsi="方正仿宋_GBK" w:cs="方正仿宋_GBK"/>
          <w:bCs/>
          <w:sz w:val="32"/>
          <w:szCs w:val="32"/>
        </w:rPr>
        <w:t>”</w:t>
      </w:r>
      <w:r>
        <w:rPr>
          <w:rFonts w:ascii="Times New Roman" w:eastAsia="方正仿宋_GBK" w:hAnsi="Times New Roman" w:cs="Times New Roman"/>
          <w:bCs/>
          <w:kern w:val="2"/>
          <w:sz w:val="32"/>
          <w:szCs w:val="32"/>
        </w:rPr>
        <w:t>。</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自然地理。</w:t>
      </w:r>
      <w:bookmarkStart w:id="16" w:name="OLE_LINK152"/>
      <w:r>
        <w:rPr>
          <w:rFonts w:ascii="Times New Roman" w:eastAsia="方正仿宋_GBK" w:hAnsi="Times New Roman" w:cs="Times New Roman"/>
          <w:bCs/>
          <w:sz w:val="32"/>
          <w:szCs w:val="32"/>
        </w:rPr>
        <w:t>南通</w:t>
      </w:r>
      <w:bookmarkEnd w:id="16"/>
      <w:r>
        <w:rPr>
          <w:rFonts w:ascii="Times New Roman" w:eastAsia="方正仿宋_GBK" w:hAnsi="Times New Roman" w:cs="Times New Roman"/>
          <w:bCs/>
          <w:sz w:val="32"/>
          <w:szCs w:val="32"/>
        </w:rPr>
        <w:t>处于长江下游冲积平原，属</w:t>
      </w:r>
      <w:bookmarkStart w:id="17" w:name="OLE_LINK4"/>
      <w:bookmarkStart w:id="18" w:name="OLE_LINK5"/>
      <w:r>
        <w:rPr>
          <w:rFonts w:ascii="Times New Roman" w:eastAsia="方正仿宋_GBK" w:hAnsi="Times New Roman" w:cs="Times New Roman"/>
          <w:bCs/>
          <w:sz w:val="32"/>
          <w:szCs w:val="32"/>
        </w:rPr>
        <w:t>北亚热带海洋性季风气候区</w:t>
      </w:r>
      <w:bookmarkEnd w:id="17"/>
      <w:bookmarkEnd w:id="18"/>
      <w:r>
        <w:rPr>
          <w:rFonts w:ascii="Times New Roman" w:eastAsia="方正仿宋_GBK" w:hAnsi="Times New Roman" w:cs="Times New Roman"/>
          <w:bCs/>
          <w:sz w:val="32"/>
          <w:szCs w:val="32"/>
        </w:rPr>
        <w:t>，季风影响明显，四季分明，气候温和，光照充足，雨水充沛，无霜期长。陆域地势总体平坦，自西北向东南略有倾斜</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。海域绝大部分属于南黄海海域，位于辐射沙脊群南翼，海岸总体上为西北</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东南走向，近岸潮滩较宽，岸外为滩槽相间的地貌类型。大部分海域潮汐类型为规则半日潮，长江口北支为非正规半日潮。波浪以风浪为主，常浪向为</w:t>
      </w:r>
      <w:r>
        <w:rPr>
          <w:rFonts w:ascii="Times New Roman" w:eastAsia="方正仿宋_GBK" w:hAnsi="Times New Roman" w:cs="Times New Roman"/>
          <w:bCs/>
          <w:sz w:val="32"/>
          <w:szCs w:val="32"/>
        </w:rPr>
        <w:t>N</w:t>
      </w:r>
      <w:r>
        <w:rPr>
          <w:rFonts w:ascii="Times New Roman" w:eastAsia="方正仿宋_GBK" w:hAnsi="Times New Roman" w:cs="Times New Roman"/>
          <w:bCs/>
          <w:sz w:val="32"/>
          <w:szCs w:val="32"/>
        </w:rPr>
        <w:t>向，强浪向为</w:t>
      </w:r>
      <w:r>
        <w:rPr>
          <w:rFonts w:ascii="Times New Roman" w:eastAsia="方正仿宋_GBK" w:hAnsi="Times New Roman" w:cs="Times New Roman"/>
          <w:bCs/>
          <w:sz w:val="32"/>
          <w:szCs w:val="32"/>
        </w:rPr>
        <w:t>NE</w:t>
      </w:r>
      <w:r>
        <w:rPr>
          <w:rFonts w:ascii="Times New Roman" w:eastAsia="方正仿宋_GBK" w:hAnsi="Times New Roman" w:cs="Times New Roman"/>
          <w:bCs/>
          <w:sz w:val="32"/>
          <w:szCs w:val="32"/>
        </w:rPr>
        <w:t>向。近岸浅水区含沙量大于远岸深水区。海域沉积物主要为</w:t>
      </w:r>
      <w:bookmarkStart w:id="19" w:name="OLE_LINK17"/>
      <w:r>
        <w:rPr>
          <w:rFonts w:ascii="Times New Roman" w:eastAsia="方正仿宋_GBK" w:hAnsi="Times New Roman" w:cs="Times New Roman"/>
          <w:bCs/>
          <w:sz w:val="32"/>
          <w:szCs w:val="32"/>
        </w:rPr>
        <w:t>砂质粉砂</w:t>
      </w:r>
      <w:bookmarkEnd w:id="19"/>
      <w:r>
        <w:rPr>
          <w:rFonts w:ascii="Times New Roman" w:eastAsia="方正仿宋_GBK" w:hAnsi="Times New Roman" w:cs="Times New Roman"/>
          <w:bCs/>
          <w:sz w:val="32"/>
          <w:szCs w:val="32"/>
        </w:rPr>
        <w:t>、粉砂质砂和细砂等。</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海洋资源。</w:t>
      </w:r>
      <w:r>
        <w:rPr>
          <w:rFonts w:ascii="Times New Roman" w:eastAsia="方正仿宋_GBK" w:hAnsi="Times New Roman" w:cs="Times New Roman"/>
          <w:bCs/>
          <w:sz w:val="32"/>
          <w:szCs w:val="32"/>
        </w:rPr>
        <w:t>南通管辖海域面积</w:t>
      </w:r>
      <w:r>
        <w:rPr>
          <w:rFonts w:ascii="Times New Roman" w:eastAsia="方正仿宋_GBK" w:hAnsi="Times New Roman" w:cs="Times New Roman"/>
          <w:bCs/>
          <w:sz w:val="32"/>
          <w:szCs w:val="32"/>
        </w:rPr>
        <w:t>8949.19</w:t>
      </w:r>
      <w:r>
        <w:rPr>
          <w:rFonts w:ascii="Times New Roman" w:eastAsia="方正仿宋_GBK" w:hAnsi="Times New Roman" w:cs="Times New Roman"/>
          <w:bCs/>
          <w:kern w:val="2"/>
          <w:sz w:val="32"/>
          <w:szCs w:val="32"/>
        </w:rPr>
        <w:t>平方千米（不含北侧</w:t>
      </w:r>
      <w:bookmarkStart w:id="20" w:name="OLE_LINK58"/>
      <w:bookmarkStart w:id="21" w:name="OLE_LINK56"/>
      <w:r>
        <w:rPr>
          <w:rFonts w:ascii="Times New Roman" w:eastAsia="方正仿宋_GBK" w:hAnsi="Times New Roman" w:cs="Times New Roman"/>
          <w:bCs/>
          <w:kern w:val="2"/>
          <w:sz w:val="32"/>
          <w:szCs w:val="32"/>
        </w:rPr>
        <w:lastRenderedPageBreak/>
        <w:t>省管</w:t>
      </w:r>
      <w:r>
        <w:rPr>
          <w:rFonts w:ascii="方正仿宋_GBK" w:eastAsia="方正仿宋_GBK" w:hAnsi="方正仿宋_GBK" w:cs="方正仿宋_GBK"/>
          <w:bCs/>
          <w:sz w:val="32"/>
          <w:szCs w:val="32"/>
        </w:rPr>
        <w:t>“</w:t>
      </w:r>
      <w:r>
        <w:rPr>
          <w:rFonts w:ascii="Times New Roman" w:eastAsia="方正仿宋_GBK" w:hAnsi="Times New Roman" w:cs="Times New Roman"/>
          <w:bCs/>
          <w:kern w:val="2"/>
          <w:sz w:val="32"/>
          <w:szCs w:val="32"/>
        </w:rPr>
        <w:t>两沙</w:t>
      </w:r>
      <w:r>
        <w:rPr>
          <w:rFonts w:ascii="方正仿宋_GBK" w:eastAsia="方正仿宋_GBK" w:hAnsi="方正仿宋_GBK" w:cs="方正仿宋_GBK"/>
          <w:bCs/>
          <w:sz w:val="32"/>
          <w:szCs w:val="32"/>
        </w:rPr>
        <w:t>”</w:t>
      </w:r>
      <w:bookmarkEnd w:id="20"/>
      <w:bookmarkEnd w:id="21"/>
      <w:r>
        <w:rPr>
          <w:rFonts w:ascii="Times New Roman" w:eastAsia="方正仿宋_GBK" w:hAnsi="Times New Roman" w:cs="Times New Roman"/>
          <w:bCs/>
          <w:kern w:val="2"/>
          <w:sz w:val="32"/>
          <w:szCs w:val="32"/>
        </w:rPr>
        <w:t>海域）。管理海域内共有永隆沙、兴隆沙、带鱼沙和阳光岛</w:t>
      </w:r>
      <w:r>
        <w:rPr>
          <w:rFonts w:ascii="Times New Roman" w:eastAsia="方正仿宋_GBK" w:hAnsi="Times New Roman" w:cs="Times New Roman"/>
          <w:bCs/>
          <w:kern w:val="2"/>
          <w:sz w:val="32"/>
          <w:szCs w:val="32"/>
        </w:rPr>
        <w:t>4</w:t>
      </w:r>
      <w:r>
        <w:rPr>
          <w:rFonts w:ascii="Times New Roman" w:eastAsia="方正仿宋_GBK" w:hAnsi="Times New Roman" w:cs="Times New Roman"/>
          <w:bCs/>
          <w:kern w:val="2"/>
          <w:sz w:val="32"/>
          <w:szCs w:val="32"/>
        </w:rPr>
        <w:t>个海岛，另有蛎岈山、腰沙、三夹沙、冷家沙、启兴沙等低潮高地。</w:t>
      </w:r>
      <w:r>
        <w:rPr>
          <w:rFonts w:ascii="Times New Roman" w:eastAsia="方正仿宋_GBK" w:hAnsi="Times New Roman" w:cs="Times New Roman"/>
          <w:bCs/>
          <w:sz w:val="32"/>
          <w:szCs w:val="32"/>
        </w:rPr>
        <w:t>沿海滩涂资源丰富，岸外分布黄沙洋、烂沙洋、三沙洪、网仓洪、小庙洪等大型潮汐水道，为建设海港提供了通航条件。海洋渔业资源禀赋优异，拥有全国著名的吕四渔场，盛产大黄鱼、小黄鱼、鲳鱼、</w:t>
      </w:r>
      <w:r w:rsidRPr="00164594">
        <w:rPr>
          <w:rFonts w:ascii="Times New Roman" w:eastAsia="方正仿宋_GBK" w:hAnsi="Times New Roman" w:cs="Times New Roman"/>
          <w:bCs/>
          <w:sz w:val="32"/>
          <w:szCs w:val="32"/>
        </w:rPr>
        <w:t>带鱼等</w:t>
      </w:r>
      <w:r w:rsidRPr="00164594">
        <w:rPr>
          <w:rFonts w:ascii="Times New Roman" w:eastAsia="方正仿宋_GBK" w:hAnsi="Times New Roman" w:cs="Times New Roman"/>
          <w:bCs/>
          <w:sz w:val="32"/>
          <w:szCs w:val="32"/>
        </w:rPr>
        <w:t>2000</w:t>
      </w:r>
      <w:r w:rsidRPr="00164594">
        <w:rPr>
          <w:rFonts w:ascii="Times New Roman" w:eastAsia="方正仿宋_GBK" w:hAnsi="Times New Roman" w:cs="Times New Roman"/>
          <w:bCs/>
          <w:sz w:val="32"/>
          <w:szCs w:val="32"/>
        </w:rPr>
        <w:t>多种水产品</w:t>
      </w:r>
      <w:r>
        <w:rPr>
          <w:rFonts w:ascii="Times New Roman" w:eastAsia="方正仿宋_GBK" w:hAnsi="Times New Roman" w:cs="Times New Roman"/>
          <w:bCs/>
          <w:sz w:val="32"/>
          <w:szCs w:val="32"/>
        </w:rPr>
        <w:t>。沿海风能资源丰富，可利用风能密度和可利用风时较稳定，是江苏省主要风能资源集中区之一。</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bookmarkStart w:id="22" w:name="OLE_LINK8"/>
      <w:bookmarkStart w:id="23" w:name="OLE_LINK9"/>
      <w:r>
        <w:rPr>
          <w:rFonts w:ascii="Times New Roman" w:eastAsia="方正仿宋_GBK" w:hAnsi="Times New Roman" w:cs="Times New Roman"/>
          <w:b/>
          <w:bCs/>
          <w:sz w:val="32"/>
          <w:szCs w:val="32"/>
        </w:rPr>
        <w:t>生态系统。</w:t>
      </w:r>
      <w:r>
        <w:rPr>
          <w:rFonts w:ascii="Times New Roman" w:eastAsia="方正仿宋_GBK" w:hAnsi="Times New Roman" w:cs="Times New Roman"/>
          <w:bCs/>
          <w:kern w:val="2"/>
          <w:sz w:val="32"/>
          <w:szCs w:val="32"/>
        </w:rPr>
        <w:t>全市依江傍海，境内河网纵横，水系发达，岸线、湿地资源丰富。</w:t>
      </w:r>
      <w:r>
        <w:rPr>
          <w:rFonts w:ascii="Times New Roman" w:eastAsia="方正仿宋_GBK" w:hAnsi="Times New Roman" w:cs="Times New Roman"/>
          <w:bCs/>
          <w:sz w:val="32"/>
          <w:szCs w:val="32"/>
        </w:rPr>
        <w:t>生态系统多样，具有河口、潮间</w:t>
      </w:r>
      <w:r>
        <w:rPr>
          <w:rFonts w:ascii="Times New Roman" w:eastAsia="方正仿宋_GBK" w:hAnsi="Times New Roman" w:cs="Times New Roman"/>
          <w:bCs/>
          <w:sz w:val="32"/>
          <w:szCs w:val="32"/>
        </w:rPr>
        <w:t>带、浅海和海岛等多种生态类型。</w:t>
      </w:r>
      <w:r>
        <w:rPr>
          <w:rFonts w:ascii="Times New Roman" w:eastAsia="方正仿宋_GBK" w:hAnsi="Times New Roman" w:cs="Times New Roman"/>
          <w:bCs/>
          <w:kern w:val="2"/>
          <w:sz w:val="32"/>
          <w:szCs w:val="32"/>
        </w:rPr>
        <w:t>广布海洋生物重要产卵场、索饵场、越冬场、洄游通道。</w:t>
      </w:r>
    </w:p>
    <w:bookmarkEnd w:id="22"/>
    <w:bookmarkEnd w:id="23"/>
    <w:p w:rsidR="00EF12CB" w:rsidRDefault="00B35AA0">
      <w:pPr>
        <w:widowControl w:val="0"/>
        <w:adjustRightInd w:val="0"/>
        <w:snapToGrid w:val="0"/>
        <w:spacing w:line="590" w:lineRule="exact"/>
        <w:ind w:firstLine="643"/>
        <w:rPr>
          <w:rFonts w:ascii="Times New Roman" w:eastAsia="方正仿宋_GBK" w:hAnsi="Times New Roman" w:cs="Times New Roman"/>
          <w:b/>
          <w:bCs/>
          <w:sz w:val="32"/>
          <w:szCs w:val="32"/>
        </w:rPr>
      </w:pPr>
      <w:r>
        <w:rPr>
          <w:rFonts w:ascii="Times New Roman" w:eastAsia="方正仿宋_GBK" w:hAnsi="Times New Roman" w:cs="Times New Roman"/>
          <w:b/>
          <w:bCs/>
          <w:kern w:val="2"/>
          <w:sz w:val="32"/>
          <w:szCs w:val="32"/>
        </w:rPr>
        <w:t>自然灾害。</w:t>
      </w:r>
      <w:r>
        <w:rPr>
          <w:rFonts w:ascii="Times New Roman" w:eastAsia="方正仿宋_GBK" w:hAnsi="Times New Roman" w:cs="Times New Roman"/>
          <w:bCs/>
          <w:kern w:val="2"/>
          <w:sz w:val="32"/>
          <w:szCs w:val="32"/>
        </w:rPr>
        <w:t>沿海地区主要面临风暴潮、灾害性海浪、海平面上升、海岸侵蚀、赤潮和绿潮等海洋灾害风险，灾害类型较多，但灾害风险等级较低</w:t>
      </w:r>
      <w:r>
        <w:rPr>
          <w:rFonts w:ascii="Times New Roman" w:eastAsia="方正仿宋_GBK" w:hAnsi="Times New Roman" w:cs="Times New Roman"/>
          <w:bCs/>
          <w:sz w:val="32"/>
          <w:szCs w:val="32"/>
        </w:rPr>
        <w:t>。</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24" w:name="_Toc235256972"/>
      <w:bookmarkStart w:id="25" w:name="_Toc21575"/>
      <w:r>
        <w:rPr>
          <w:rFonts w:ascii="Times New Roman" w:eastAsia="方正楷体_GBK" w:hAnsi="Times New Roman" w:cs="Times New Roman"/>
          <w:b w:val="0"/>
          <w:bCs w:val="0"/>
          <w:szCs w:val="28"/>
        </w:rPr>
        <w:t>第二节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保护利用现状</w:t>
      </w:r>
      <w:bookmarkEnd w:id="24"/>
      <w:bookmarkEnd w:id="25"/>
    </w:p>
    <w:p w:rsidR="00EF12CB" w:rsidRDefault="00B35AA0">
      <w:pPr>
        <w:widowControl w:val="0"/>
        <w:adjustRightInd w:val="0"/>
        <w:snapToGrid w:val="0"/>
        <w:spacing w:line="590" w:lineRule="exact"/>
        <w:ind w:firstLine="640"/>
        <w:rPr>
          <w:rFonts w:ascii="Times New Roman" w:eastAsia="方正仿宋_GBK" w:hAnsi="Times New Roman" w:cs="Times New Roman"/>
          <w:bCs/>
          <w:kern w:val="2"/>
          <w:sz w:val="32"/>
          <w:szCs w:val="32"/>
        </w:rPr>
      </w:pPr>
      <w:r>
        <w:rPr>
          <w:rFonts w:ascii="Times New Roman" w:eastAsia="方正仿宋_GBK" w:hAnsi="Times New Roman" w:cs="Times New Roman"/>
          <w:bCs/>
          <w:kern w:val="2"/>
          <w:sz w:val="32"/>
          <w:szCs w:val="32"/>
        </w:rPr>
        <w:t>随着江苏沿海地区发展上升为国家战略，南通市海岸带地区经济社会发展成效显著，海洋资源开发和空间利用节约集约水平不断提高，生态保护修复力度持续加强。</w:t>
      </w:r>
    </w:p>
    <w:p w:rsidR="00EF12CB" w:rsidRDefault="00B35AA0">
      <w:pPr>
        <w:widowControl w:val="0"/>
        <w:adjustRightInd w:val="0"/>
        <w:snapToGrid w:val="0"/>
        <w:spacing w:line="590" w:lineRule="exact"/>
        <w:ind w:firstLine="643"/>
        <w:rPr>
          <w:rFonts w:ascii="Times New Roman" w:eastAsia="方正仿宋_GBK" w:hAnsi="Times New Roman" w:cs="Times New Roman"/>
          <w:bCs/>
          <w:kern w:val="2"/>
          <w:sz w:val="32"/>
          <w:szCs w:val="32"/>
        </w:rPr>
      </w:pPr>
      <w:r>
        <w:rPr>
          <w:rFonts w:ascii="Times New Roman" w:eastAsia="方正仿宋_GBK" w:hAnsi="Times New Roman" w:cs="Times New Roman"/>
          <w:b/>
          <w:kern w:val="2"/>
          <w:sz w:val="32"/>
          <w:szCs w:val="32"/>
        </w:rPr>
        <w:t>经济发展情况。</w:t>
      </w:r>
      <w:r>
        <w:rPr>
          <w:rFonts w:ascii="Times New Roman" w:eastAsia="方正仿宋_GBK" w:hAnsi="Times New Roman" w:cs="Times New Roman"/>
          <w:bCs/>
          <w:kern w:val="2"/>
          <w:sz w:val="32"/>
          <w:szCs w:val="32"/>
        </w:rPr>
        <w:t>南通经济持续健康增长，综合实力显著增强。全市地区生产总值从</w:t>
      </w:r>
      <w:r>
        <w:rPr>
          <w:rFonts w:ascii="Times New Roman" w:eastAsia="方正仿宋_GBK" w:hAnsi="Times New Roman" w:cs="Times New Roman"/>
          <w:bCs/>
          <w:kern w:val="2"/>
          <w:sz w:val="32"/>
          <w:szCs w:val="32"/>
        </w:rPr>
        <w:t>2016</w:t>
      </w:r>
      <w:r>
        <w:rPr>
          <w:rFonts w:ascii="Times New Roman" w:eastAsia="方正仿宋_GBK" w:hAnsi="Times New Roman" w:cs="Times New Roman"/>
          <w:bCs/>
          <w:kern w:val="2"/>
          <w:sz w:val="32"/>
          <w:szCs w:val="32"/>
        </w:rPr>
        <w:t>年的</w:t>
      </w:r>
      <w:r>
        <w:rPr>
          <w:rFonts w:ascii="Times New Roman" w:eastAsia="方正仿宋_GBK" w:hAnsi="Times New Roman" w:cs="Times New Roman"/>
          <w:bCs/>
          <w:kern w:val="2"/>
          <w:sz w:val="32"/>
          <w:szCs w:val="32"/>
        </w:rPr>
        <w:t>6148.4</w:t>
      </w:r>
      <w:r>
        <w:rPr>
          <w:rFonts w:ascii="Times New Roman" w:eastAsia="方正仿宋_GBK" w:hAnsi="Times New Roman" w:cs="Times New Roman"/>
          <w:bCs/>
          <w:kern w:val="2"/>
          <w:sz w:val="32"/>
          <w:szCs w:val="32"/>
        </w:rPr>
        <w:t>亿元提高到</w:t>
      </w:r>
      <w:r>
        <w:rPr>
          <w:rFonts w:ascii="Times New Roman" w:eastAsia="方正仿宋_GBK" w:hAnsi="Times New Roman" w:cs="Times New Roman"/>
          <w:bCs/>
          <w:kern w:val="2"/>
          <w:sz w:val="32"/>
          <w:szCs w:val="32"/>
        </w:rPr>
        <w:t>2020</w:t>
      </w:r>
      <w:r>
        <w:rPr>
          <w:rFonts w:ascii="Times New Roman" w:eastAsia="方正仿宋_GBK" w:hAnsi="Times New Roman" w:cs="Times New Roman"/>
          <w:bCs/>
          <w:kern w:val="2"/>
          <w:sz w:val="32"/>
          <w:szCs w:val="32"/>
        </w:rPr>
        <w:t>年的</w:t>
      </w:r>
      <w:r>
        <w:rPr>
          <w:rFonts w:ascii="Times New Roman" w:eastAsia="方正仿宋_GBK" w:hAnsi="Times New Roman" w:cs="Times New Roman"/>
          <w:bCs/>
          <w:kern w:val="2"/>
          <w:sz w:val="32"/>
          <w:szCs w:val="32"/>
        </w:rPr>
        <w:lastRenderedPageBreak/>
        <w:t>10036.3</w:t>
      </w:r>
      <w:r>
        <w:rPr>
          <w:rFonts w:ascii="Times New Roman" w:eastAsia="方正仿宋_GBK" w:hAnsi="Times New Roman" w:cs="Times New Roman"/>
          <w:bCs/>
          <w:kern w:val="2"/>
          <w:sz w:val="32"/>
          <w:szCs w:val="32"/>
        </w:rPr>
        <w:t>亿元，成功迈入万亿城市俱乐部。沿海经济板块加速崛起，沿海前沿</w:t>
      </w:r>
      <w:r>
        <w:rPr>
          <w:rFonts w:ascii="Times New Roman" w:eastAsia="方正仿宋_GBK" w:hAnsi="Times New Roman" w:cs="Times New Roman"/>
          <w:bCs/>
          <w:kern w:val="2"/>
          <w:sz w:val="32"/>
          <w:szCs w:val="32"/>
        </w:rPr>
        <w:t>2500</w:t>
      </w:r>
      <w:r>
        <w:rPr>
          <w:rFonts w:ascii="Times New Roman" w:eastAsia="方正仿宋_GBK" w:hAnsi="Times New Roman" w:cs="Times New Roman"/>
          <w:bCs/>
          <w:kern w:val="2"/>
          <w:sz w:val="32"/>
          <w:szCs w:val="32"/>
        </w:rPr>
        <w:t>平方千米、</w:t>
      </w:r>
      <w:r>
        <w:rPr>
          <w:rFonts w:ascii="Times New Roman" w:eastAsia="方正仿宋_GBK" w:hAnsi="Times New Roman" w:cs="Times New Roman"/>
          <w:bCs/>
          <w:kern w:val="2"/>
          <w:sz w:val="32"/>
          <w:szCs w:val="32"/>
        </w:rPr>
        <w:t>21</w:t>
      </w:r>
      <w:r>
        <w:rPr>
          <w:rFonts w:ascii="Times New Roman" w:eastAsia="方正仿宋_GBK" w:hAnsi="Times New Roman" w:cs="Times New Roman"/>
          <w:bCs/>
          <w:kern w:val="2"/>
          <w:sz w:val="32"/>
          <w:szCs w:val="32"/>
        </w:rPr>
        <w:t>个乡镇的经济总量翻了两番。成功创建国家海洋经济创新发展示范城市，</w:t>
      </w:r>
      <w:r>
        <w:rPr>
          <w:rFonts w:ascii="Times New Roman" w:eastAsia="方正仿宋_GBK" w:hAnsi="Times New Roman" w:cs="Times New Roman"/>
          <w:bCs/>
          <w:kern w:val="2"/>
          <w:sz w:val="32"/>
          <w:szCs w:val="32"/>
        </w:rPr>
        <w:t>2020</w:t>
      </w:r>
      <w:r>
        <w:rPr>
          <w:rFonts w:ascii="Times New Roman" w:eastAsia="方正仿宋_GBK" w:hAnsi="Times New Roman" w:cs="Times New Roman"/>
          <w:bCs/>
          <w:kern w:val="2"/>
          <w:sz w:val="32"/>
          <w:szCs w:val="32"/>
        </w:rPr>
        <w:t>年全市海洋生产总值</w:t>
      </w:r>
      <w:r>
        <w:rPr>
          <w:rFonts w:ascii="Times New Roman" w:eastAsia="方正仿宋_GBK" w:hAnsi="Times New Roman" w:cs="Times New Roman"/>
          <w:bCs/>
          <w:kern w:val="2"/>
          <w:sz w:val="32"/>
          <w:szCs w:val="32"/>
        </w:rPr>
        <w:t>2107.4</w:t>
      </w:r>
      <w:r>
        <w:rPr>
          <w:rFonts w:ascii="Times New Roman" w:eastAsia="方正仿宋_GBK" w:hAnsi="Times New Roman" w:cs="Times New Roman"/>
          <w:bCs/>
          <w:kern w:val="2"/>
          <w:sz w:val="32"/>
          <w:szCs w:val="32"/>
        </w:rPr>
        <w:t>亿元，比</w:t>
      </w:r>
      <w:r>
        <w:rPr>
          <w:rFonts w:ascii="Times New Roman" w:eastAsia="方正仿宋_GBK" w:hAnsi="Times New Roman" w:cs="Times New Roman"/>
          <w:bCs/>
          <w:kern w:val="2"/>
          <w:sz w:val="32"/>
          <w:szCs w:val="32"/>
        </w:rPr>
        <w:t>2015</w:t>
      </w:r>
      <w:r>
        <w:rPr>
          <w:rFonts w:ascii="Times New Roman" w:eastAsia="方正仿宋_GBK" w:hAnsi="Times New Roman" w:cs="Times New Roman"/>
          <w:bCs/>
          <w:kern w:val="2"/>
          <w:sz w:val="32"/>
          <w:szCs w:val="32"/>
        </w:rPr>
        <w:t>年增长</w:t>
      </w:r>
      <w:r>
        <w:rPr>
          <w:rFonts w:ascii="Times New Roman" w:eastAsia="方正仿宋_GBK" w:hAnsi="Times New Roman" w:cs="Times New Roman"/>
          <w:bCs/>
          <w:kern w:val="2"/>
          <w:sz w:val="32"/>
          <w:szCs w:val="32"/>
        </w:rPr>
        <w:t>25.7%</w:t>
      </w:r>
      <w:r>
        <w:rPr>
          <w:rFonts w:ascii="Times New Roman" w:eastAsia="方正仿宋_GBK" w:hAnsi="Times New Roman" w:cs="Times New Roman"/>
          <w:bCs/>
          <w:kern w:val="2"/>
          <w:sz w:val="32"/>
          <w:szCs w:val="32"/>
        </w:rPr>
        <w:t>，占全省和沿海三市的比重分别达</w:t>
      </w:r>
      <w:r>
        <w:rPr>
          <w:rFonts w:ascii="Times New Roman" w:eastAsia="方正仿宋_GBK" w:hAnsi="Times New Roman" w:cs="Times New Roman"/>
          <w:bCs/>
          <w:kern w:val="2"/>
          <w:sz w:val="32"/>
          <w:szCs w:val="32"/>
        </w:rPr>
        <w:t>26.9%</w:t>
      </w:r>
      <w:r>
        <w:rPr>
          <w:rFonts w:ascii="Times New Roman" w:eastAsia="方正仿宋_GBK" w:hAnsi="Times New Roman" w:cs="Times New Roman"/>
          <w:bCs/>
          <w:kern w:val="2"/>
          <w:sz w:val="32"/>
          <w:szCs w:val="32"/>
        </w:rPr>
        <w:t>和</w:t>
      </w:r>
      <w:r>
        <w:rPr>
          <w:rFonts w:ascii="Times New Roman" w:eastAsia="方正仿宋_GBK" w:hAnsi="Times New Roman" w:cs="Times New Roman"/>
          <w:bCs/>
          <w:kern w:val="2"/>
          <w:sz w:val="32"/>
          <w:szCs w:val="32"/>
        </w:rPr>
        <w:t>51.2%</w:t>
      </w:r>
      <w:r>
        <w:rPr>
          <w:rFonts w:ascii="Times New Roman" w:eastAsia="方正仿宋_GBK" w:hAnsi="Times New Roman" w:cs="Times New Roman"/>
          <w:bCs/>
          <w:kern w:val="2"/>
          <w:sz w:val="32"/>
          <w:szCs w:val="32"/>
        </w:rPr>
        <w:t>。</w:t>
      </w:r>
    </w:p>
    <w:p w:rsidR="00EF12CB" w:rsidRDefault="00B35AA0">
      <w:pPr>
        <w:widowControl w:val="0"/>
        <w:adjustRightInd w:val="0"/>
        <w:snapToGrid w:val="0"/>
        <w:spacing w:line="590" w:lineRule="exact"/>
        <w:ind w:firstLine="643"/>
        <w:rPr>
          <w:rFonts w:ascii="Times New Roman" w:eastAsia="方正仿宋_GBK" w:hAnsi="Times New Roman" w:cs="Times New Roman"/>
          <w:bCs/>
          <w:kern w:val="2"/>
          <w:sz w:val="32"/>
          <w:szCs w:val="32"/>
        </w:rPr>
      </w:pPr>
      <w:r>
        <w:rPr>
          <w:rFonts w:ascii="Times New Roman" w:eastAsia="方正仿宋_GBK" w:hAnsi="Times New Roman" w:cs="Times New Roman"/>
          <w:b/>
          <w:kern w:val="2"/>
          <w:sz w:val="32"/>
          <w:szCs w:val="32"/>
        </w:rPr>
        <w:t>资源开发情况。</w:t>
      </w:r>
      <w:r>
        <w:rPr>
          <w:rFonts w:ascii="Times New Roman" w:eastAsia="方正仿宋_GBK" w:hAnsi="Times New Roman" w:cs="Times New Roman"/>
          <w:bCs/>
          <w:kern w:val="2"/>
          <w:sz w:val="32"/>
          <w:szCs w:val="32"/>
        </w:rPr>
        <w:t>南通通州湾长江集装箱运输新出海口建设拉开序幕，沿海港口群初步形成。海洋渔业发展平稳，</w:t>
      </w:r>
      <w:r>
        <w:rPr>
          <w:rFonts w:ascii="Times New Roman" w:eastAsia="方正仿宋_GBK" w:hAnsi="Times New Roman" w:cs="Times New Roman"/>
          <w:bCs/>
          <w:kern w:val="2"/>
          <w:sz w:val="32"/>
          <w:szCs w:val="32"/>
        </w:rPr>
        <w:t>2020</w:t>
      </w:r>
      <w:r>
        <w:rPr>
          <w:rFonts w:ascii="Times New Roman" w:eastAsia="方正仿宋_GBK" w:hAnsi="Times New Roman" w:cs="Times New Roman"/>
          <w:bCs/>
          <w:kern w:val="2"/>
          <w:sz w:val="32"/>
          <w:szCs w:val="32"/>
        </w:rPr>
        <w:t>年南通市的海水养</w:t>
      </w:r>
      <w:r>
        <w:rPr>
          <w:rFonts w:ascii="Times New Roman" w:eastAsia="方正仿宋_GBK" w:hAnsi="Times New Roman" w:cs="Times New Roman"/>
          <w:bCs/>
          <w:kern w:val="2"/>
          <w:sz w:val="32"/>
          <w:szCs w:val="32"/>
        </w:rPr>
        <w:t>殖面积为</w:t>
      </w:r>
      <w:r>
        <w:rPr>
          <w:rFonts w:ascii="Times New Roman" w:eastAsia="方正仿宋_GBK" w:hAnsi="Times New Roman" w:cs="Times New Roman"/>
          <w:bCs/>
          <w:kern w:val="2"/>
          <w:sz w:val="32"/>
          <w:szCs w:val="32"/>
        </w:rPr>
        <w:t>122</w:t>
      </w:r>
      <w:r>
        <w:rPr>
          <w:rFonts w:ascii="Times New Roman" w:eastAsia="方正仿宋_GBK" w:hAnsi="Times New Roman" w:cs="Times New Roman"/>
          <w:bCs/>
          <w:kern w:val="2"/>
          <w:sz w:val="32"/>
          <w:szCs w:val="32"/>
        </w:rPr>
        <w:t>万亩，海洋水产品养殖产量为</w:t>
      </w:r>
      <w:r>
        <w:rPr>
          <w:rFonts w:ascii="Times New Roman" w:eastAsia="方正仿宋_GBK" w:hAnsi="Times New Roman" w:cs="Times New Roman"/>
          <w:bCs/>
          <w:kern w:val="2"/>
          <w:sz w:val="32"/>
          <w:szCs w:val="32"/>
        </w:rPr>
        <w:t>38.9</w:t>
      </w:r>
      <w:r>
        <w:rPr>
          <w:rFonts w:ascii="Times New Roman" w:eastAsia="方正仿宋_GBK" w:hAnsi="Times New Roman" w:cs="Times New Roman"/>
          <w:bCs/>
          <w:kern w:val="2"/>
          <w:sz w:val="32"/>
          <w:szCs w:val="32"/>
        </w:rPr>
        <w:t>万吨。海洋风</w:t>
      </w:r>
      <w:r>
        <w:rPr>
          <w:rFonts w:ascii="Times New Roman" w:eastAsia="方正仿宋_GBK" w:hAnsi="Times New Roman" w:cs="Times New Roman" w:hint="eastAsia"/>
          <w:bCs/>
          <w:kern w:val="2"/>
          <w:sz w:val="32"/>
          <w:szCs w:val="32"/>
        </w:rPr>
        <w:t>能</w:t>
      </w:r>
      <w:r>
        <w:rPr>
          <w:rFonts w:ascii="Times New Roman" w:eastAsia="方正仿宋_GBK" w:hAnsi="Times New Roman" w:cs="Times New Roman"/>
          <w:bCs/>
          <w:kern w:val="2"/>
          <w:sz w:val="32"/>
          <w:szCs w:val="32"/>
        </w:rPr>
        <w:t>资源有效利用，截至</w:t>
      </w:r>
      <w:r>
        <w:rPr>
          <w:rFonts w:ascii="Times New Roman" w:eastAsia="方正仿宋_GBK" w:hAnsi="Times New Roman" w:cs="Times New Roman"/>
          <w:bCs/>
          <w:kern w:val="2"/>
          <w:sz w:val="32"/>
          <w:szCs w:val="32"/>
        </w:rPr>
        <w:t>2020</w:t>
      </w:r>
      <w:r>
        <w:rPr>
          <w:rFonts w:ascii="Times New Roman" w:eastAsia="方正仿宋_GBK" w:hAnsi="Times New Roman" w:cs="Times New Roman"/>
          <w:bCs/>
          <w:kern w:val="2"/>
          <w:sz w:val="32"/>
          <w:szCs w:val="32"/>
        </w:rPr>
        <w:t>年底，南通海上风电累计装机容量</w:t>
      </w:r>
      <w:r>
        <w:rPr>
          <w:rFonts w:ascii="Times New Roman" w:eastAsia="方正仿宋_GBK" w:hAnsi="Times New Roman" w:cs="Times New Roman"/>
          <w:bCs/>
          <w:kern w:val="2"/>
          <w:sz w:val="32"/>
          <w:szCs w:val="32"/>
        </w:rPr>
        <w:t>463</w:t>
      </w:r>
      <w:r>
        <w:rPr>
          <w:rFonts w:ascii="Times New Roman" w:eastAsia="方正仿宋_GBK" w:hAnsi="Times New Roman" w:cs="Times New Roman"/>
          <w:bCs/>
          <w:kern w:val="2"/>
          <w:sz w:val="32"/>
          <w:szCs w:val="32"/>
        </w:rPr>
        <w:t>万千瓦。海洋旅游资源开发力度不断加大，滨海特色风貌带塑造深入推进。</w:t>
      </w:r>
    </w:p>
    <w:p w:rsidR="00EF12CB" w:rsidRDefault="00B35AA0">
      <w:pPr>
        <w:widowControl w:val="0"/>
        <w:adjustRightInd w:val="0"/>
        <w:snapToGrid w:val="0"/>
        <w:spacing w:line="590" w:lineRule="exact"/>
        <w:ind w:firstLine="643"/>
        <w:rPr>
          <w:rFonts w:ascii="Times New Roman" w:eastAsia="方正仿宋_GBK" w:hAnsi="Times New Roman" w:cs="Times New Roman"/>
          <w:bCs/>
          <w:kern w:val="2"/>
          <w:sz w:val="32"/>
          <w:szCs w:val="32"/>
        </w:rPr>
      </w:pPr>
      <w:r>
        <w:rPr>
          <w:rFonts w:ascii="Times New Roman" w:eastAsia="方正仿宋_GBK" w:hAnsi="Times New Roman" w:cs="Times New Roman"/>
          <w:b/>
          <w:kern w:val="2"/>
          <w:sz w:val="32"/>
          <w:szCs w:val="32"/>
        </w:rPr>
        <w:t>空间利用情况。</w:t>
      </w:r>
      <w:r>
        <w:rPr>
          <w:rFonts w:ascii="Times New Roman" w:eastAsia="方正仿宋_GBK" w:hAnsi="Times New Roman" w:cs="Times New Roman"/>
          <w:bCs/>
          <w:kern w:val="2"/>
          <w:sz w:val="32"/>
          <w:szCs w:val="32"/>
        </w:rPr>
        <w:t>截至</w:t>
      </w:r>
      <w:bookmarkStart w:id="26" w:name="OLE_LINK150"/>
      <w:r>
        <w:rPr>
          <w:rFonts w:ascii="Times New Roman" w:eastAsia="方正仿宋_GBK" w:hAnsi="Times New Roman" w:cs="Times New Roman"/>
          <w:bCs/>
          <w:kern w:val="2"/>
          <w:sz w:val="32"/>
          <w:szCs w:val="32"/>
        </w:rPr>
        <w:t>2020</w:t>
      </w:r>
      <w:r>
        <w:rPr>
          <w:rFonts w:ascii="Times New Roman" w:eastAsia="方正仿宋_GBK" w:hAnsi="Times New Roman" w:cs="Times New Roman"/>
          <w:bCs/>
          <w:kern w:val="2"/>
          <w:sz w:val="32"/>
          <w:szCs w:val="32"/>
        </w:rPr>
        <w:t>年</w:t>
      </w:r>
      <w:bookmarkEnd w:id="26"/>
      <w:r>
        <w:rPr>
          <w:rFonts w:ascii="Times New Roman" w:eastAsia="方正仿宋_GBK" w:hAnsi="Times New Roman" w:cs="Times New Roman"/>
          <w:bCs/>
          <w:kern w:val="2"/>
          <w:sz w:val="32"/>
          <w:szCs w:val="32"/>
        </w:rPr>
        <w:t>底，全市农林用地</w:t>
      </w:r>
      <w:r>
        <w:rPr>
          <w:rFonts w:ascii="Times New Roman" w:eastAsia="方正仿宋_GBK" w:hAnsi="Times New Roman" w:cs="Times New Roman"/>
          <w:bCs/>
          <w:kern w:val="2"/>
          <w:sz w:val="32"/>
          <w:szCs w:val="32"/>
        </w:rPr>
        <w:t>4478.98</w:t>
      </w:r>
      <w:r>
        <w:rPr>
          <w:rFonts w:ascii="Times New Roman" w:eastAsia="方正仿宋_GBK" w:hAnsi="Times New Roman" w:cs="Times New Roman"/>
          <w:bCs/>
          <w:kern w:val="2"/>
          <w:sz w:val="32"/>
          <w:szCs w:val="32"/>
        </w:rPr>
        <w:t>平方千米，占比</w:t>
      </w:r>
      <w:r>
        <w:rPr>
          <w:rFonts w:ascii="Times New Roman" w:eastAsia="方正仿宋_GBK" w:hAnsi="Times New Roman" w:cs="Times New Roman"/>
          <w:bCs/>
          <w:kern w:val="2"/>
          <w:sz w:val="32"/>
          <w:szCs w:val="32"/>
        </w:rPr>
        <w:t>42.63%</w:t>
      </w:r>
      <w:r>
        <w:rPr>
          <w:rFonts w:ascii="Times New Roman" w:eastAsia="方正仿宋_GBK" w:hAnsi="Times New Roman" w:cs="Times New Roman"/>
          <w:bCs/>
          <w:kern w:val="2"/>
          <w:sz w:val="32"/>
          <w:szCs w:val="32"/>
        </w:rPr>
        <w:t>；建设用地</w:t>
      </w:r>
      <w:r>
        <w:rPr>
          <w:rFonts w:ascii="Times New Roman" w:eastAsia="方正仿宋_GBK" w:hAnsi="Times New Roman" w:cs="Times New Roman"/>
          <w:bCs/>
          <w:kern w:val="2"/>
          <w:sz w:val="32"/>
          <w:szCs w:val="32"/>
        </w:rPr>
        <w:t>2607.72</w:t>
      </w:r>
      <w:r>
        <w:rPr>
          <w:rFonts w:ascii="Times New Roman" w:eastAsia="方正仿宋_GBK" w:hAnsi="Times New Roman" w:cs="Times New Roman"/>
          <w:bCs/>
          <w:kern w:val="2"/>
          <w:sz w:val="32"/>
          <w:szCs w:val="32"/>
        </w:rPr>
        <w:t>平方千米，占比</w:t>
      </w:r>
      <w:r>
        <w:rPr>
          <w:rFonts w:ascii="Times New Roman" w:eastAsia="方正仿宋_GBK" w:hAnsi="Times New Roman" w:cs="Times New Roman"/>
          <w:bCs/>
          <w:kern w:val="2"/>
          <w:sz w:val="32"/>
          <w:szCs w:val="32"/>
        </w:rPr>
        <w:t>24.82%</w:t>
      </w:r>
      <w:r>
        <w:rPr>
          <w:rFonts w:ascii="Times New Roman" w:eastAsia="方正仿宋_GBK" w:hAnsi="Times New Roman" w:cs="Times New Roman"/>
          <w:bCs/>
          <w:kern w:val="2"/>
          <w:sz w:val="32"/>
          <w:szCs w:val="32"/>
        </w:rPr>
        <w:t>；其他类型土地</w:t>
      </w:r>
      <w:r>
        <w:rPr>
          <w:rFonts w:ascii="Times New Roman" w:eastAsia="方正仿宋_GBK" w:hAnsi="Times New Roman" w:cs="Times New Roman"/>
          <w:bCs/>
          <w:kern w:val="2"/>
          <w:sz w:val="32"/>
          <w:szCs w:val="32"/>
        </w:rPr>
        <w:t>3420.42</w:t>
      </w:r>
      <w:r>
        <w:rPr>
          <w:rFonts w:ascii="Times New Roman" w:eastAsia="方正仿宋_GBK" w:hAnsi="Times New Roman" w:cs="Times New Roman"/>
          <w:bCs/>
          <w:kern w:val="2"/>
          <w:sz w:val="32"/>
          <w:szCs w:val="32"/>
        </w:rPr>
        <w:t>平方千米，占比</w:t>
      </w:r>
      <w:r>
        <w:rPr>
          <w:rFonts w:ascii="Times New Roman" w:eastAsia="方正仿宋_GBK" w:hAnsi="Times New Roman" w:cs="Times New Roman"/>
          <w:bCs/>
          <w:kern w:val="2"/>
          <w:sz w:val="32"/>
          <w:szCs w:val="32"/>
        </w:rPr>
        <w:t>32.55%</w:t>
      </w:r>
      <w:r>
        <w:rPr>
          <w:rFonts w:ascii="Times New Roman" w:eastAsia="方正仿宋_GBK" w:hAnsi="Times New Roman" w:cs="Times New Roman"/>
          <w:bCs/>
          <w:kern w:val="2"/>
          <w:sz w:val="32"/>
          <w:szCs w:val="32"/>
        </w:rPr>
        <w:t>。</w:t>
      </w:r>
      <w:bookmarkStart w:id="27" w:name="OLE_LINK26"/>
      <w:bookmarkStart w:id="28" w:name="OLE_LINK27"/>
      <w:r>
        <w:rPr>
          <w:rFonts w:ascii="Times New Roman" w:eastAsia="方正仿宋_GBK" w:hAnsi="Times New Roman" w:cs="Times New Roman"/>
          <w:bCs/>
          <w:kern w:val="2"/>
          <w:sz w:val="32"/>
          <w:szCs w:val="32"/>
        </w:rPr>
        <w:t>海域使用</w:t>
      </w:r>
      <w:r>
        <w:rPr>
          <w:rFonts w:ascii="Times New Roman" w:eastAsia="方正仿宋_GBK" w:hAnsi="Times New Roman" w:cs="Times New Roman" w:hint="eastAsia"/>
          <w:bCs/>
          <w:kern w:val="2"/>
          <w:sz w:val="32"/>
          <w:szCs w:val="32"/>
        </w:rPr>
        <w:t>权属</w:t>
      </w:r>
      <w:r>
        <w:rPr>
          <w:rFonts w:ascii="Times New Roman" w:eastAsia="方正仿宋_GBK" w:hAnsi="Times New Roman" w:cs="Times New Roman"/>
          <w:bCs/>
          <w:kern w:val="2"/>
          <w:sz w:val="32"/>
          <w:szCs w:val="32"/>
        </w:rPr>
        <w:t>总面积</w:t>
      </w:r>
      <w:bookmarkEnd w:id="27"/>
      <w:bookmarkEnd w:id="28"/>
      <w:r>
        <w:rPr>
          <w:rFonts w:ascii="Times New Roman" w:eastAsia="方正仿宋_GBK" w:hAnsi="Times New Roman" w:cs="Times New Roman"/>
          <w:bCs/>
          <w:kern w:val="2"/>
          <w:sz w:val="32"/>
          <w:szCs w:val="32"/>
        </w:rPr>
        <w:t>130922.10</w:t>
      </w:r>
      <w:r>
        <w:rPr>
          <w:rFonts w:ascii="Times New Roman" w:eastAsia="方正仿宋_GBK" w:hAnsi="Times New Roman" w:cs="Times New Roman"/>
          <w:bCs/>
          <w:kern w:val="2"/>
          <w:sz w:val="32"/>
          <w:szCs w:val="32"/>
        </w:rPr>
        <w:t>公顷，占</w:t>
      </w:r>
      <w:r>
        <w:rPr>
          <w:rFonts w:ascii="Times New Roman" w:eastAsia="方正仿宋_GBK" w:hAnsi="Times New Roman" w:cs="Times New Roman" w:hint="eastAsia"/>
          <w:bCs/>
          <w:kern w:val="2"/>
          <w:sz w:val="32"/>
          <w:szCs w:val="32"/>
        </w:rPr>
        <w:t>规划</w:t>
      </w:r>
      <w:r>
        <w:rPr>
          <w:rFonts w:ascii="Times New Roman" w:eastAsia="方正仿宋_GBK" w:hAnsi="Times New Roman" w:cs="Times New Roman"/>
          <w:bCs/>
          <w:kern w:val="2"/>
          <w:sz w:val="32"/>
          <w:szCs w:val="32"/>
        </w:rPr>
        <w:t>海域面积的</w:t>
      </w:r>
      <w:r>
        <w:rPr>
          <w:rFonts w:ascii="Times New Roman" w:eastAsia="方正仿宋_GBK" w:hAnsi="Times New Roman" w:cs="Times New Roman"/>
          <w:bCs/>
          <w:kern w:val="2"/>
          <w:sz w:val="32"/>
          <w:szCs w:val="32"/>
        </w:rPr>
        <w:t>13.55%</w:t>
      </w:r>
      <w:r>
        <w:rPr>
          <w:rFonts w:ascii="Times New Roman" w:eastAsia="方正仿宋_GBK" w:hAnsi="Times New Roman" w:cs="Times New Roman"/>
          <w:bCs/>
          <w:kern w:val="2"/>
          <w:sz w:val="32"/>
          <w:szCs w:val="32"/>
        </w:rPr>
        <w:t>，主要用海类型有渔业用海、交通运输用海、造地工程用海、工业用</w:t>
      </w:r>
      <w:r>
        <w:rPr>
          <w:rFonts w:ascii="Times New Roman" w:eastAsia="方正仿宋_GBK" w:hAnsi="Times New Roman" w:cs="Times New Roman"/>
          <w:bCs/>
          <w:kern w:val="2"/>
          <w:sz w:val="32"/>
          <w:szCs w:val="32"/>
        </w:rPr>
        <w:t>海、特殊用海等。其中渔业用海面积</w:t>
      </w:r>
      <w:r>
        <w:rPr>
          <w:rFonts w:ascii="Times New Roman" w:eastAsia="方正仿宋_GBK" w:hAnsi="Times New Roman" w:cs="Times New Roman" w:hint="eastAsia"/>
          <w:bCs/>
          <w:kern w:val="2"/>
          <w:sz w:val="32"/>
          <w:szCs w:val="32"/>
        </w:rPr>
        <w:t>114000.45</w:t>
      </w:r>
      <w:r>
        <w:rPr>
          <w:rFonts w:ascii="Times New Roman" w:eastAsia="方正仿宋_GBK" w:hAnsi="Times New Roman" w:cs="Times New Roman"/>
          <w:bCs/>
          <w:kern w:val="2"/>
          <w:sz w:val="32"/>
          <w:szCs w:val="32"/>
        </w:rPr>
        <w:t>公顷，占海域使用</w:t>
      </w:r>
      <w:r>
        <w:rPr>
          <w:rFonts w:ascii="Times New Roman" w:eastAsia="方正仿宋_GBK" w:hAnsi="Times New Roman" w:cs="Times New Roman" w:hint="eastAsia"/>
          <w:bCs/>
          <w:kern w:val="2"/>
          <w:sz w:val="32"/>
          <w:szCs w:val="32"/>
        </w:rPr>
        <w:t>权属</w:t>
      </w:r>
      <w:r>
        <w:rPr>
          <w:rFonts w:ascii="Times New Roman" w:eastAsia="方正仿宋_GBK" w:hAnsi="Times New Roman" w:cs="Times New Roman"/>
          <w:bCs/>
          <w:kern w:val="2"/>
          <w:sz w:val="32"/>
          <w:szCs w:val="32"/>
        </w:rPr>
        <w:t>总面积的</w:t>
      </w:r>
      <w:r>
        <w:rPr>
          <w:rFonts w:ascii="Times New Roman" w:eastAsia="方正仿宋_GBK" w:hAnsi="Times New Roman" w:cs="Times New Roman" w:hint="eastAsia"/>
          <w:bCs/>
          <w:kern w:val="2"/>
          <w:sz w:val="32"/>
          <w:szCs w:val="32"/>
        </w:rPr>
        <w:t>87.08</w:t>
      </w:r>
      <w:r>
        <w:rPr>
          <w:rFonts w:ascii="Times New Roman" w:eastAsia="方正仿宋_GBK" w:hAnsi="Times New Roman" w:cs="Times New Roman"/>
          <w:bCs/>
          <w:kern w:val="2"/>
          <w:sz w:val="32"/>
          <w:szCs w:val="32"/>
        </w:rPr>
        <w:t>%</w:t>
      </w:r>
      <w:r>
        <w:rPr>
          <w:rFonts w:ascii="Times New Roman" w:eastAsia="方正仿宋_GBK" w:hAnsi="Times New Roman" w:cs="Times New Roman"/>
          <w:bCs/>
          <w:kern w:val="2"/>
          <w:sz w:val="32"/>
          <w:szCs w:val="32"/>
        </w:rPr>
        <w:t>。</w:t>
      </w:r>
    </w:p>
    <w:p w:rsidR="00EF12CB" w:rsidRDefault="00B35AA0">
      <w:pPr>
        <w:widowControl w:val="0"/>
        <w:adjustRightInd w:val="0"/>
        <w:snapToGrid w:val="0"/>
        <w:spacing w:line="590" w:lineRule="exact"/>
        <w:ind w:firstLine="643"/>
        <w:rPr>
          <w:rFonts w:ascii="Times New Roman" w:eastAsia="方正仿宋_GBK" w:hAnsi="Times New Roman" w:cs="Times New Roman"/>
          <w:bCs/>
          <w:kern w:val="2"/>
          <w:sz w:val="32"/>
          <w:szCs w:val="32"/>
        </w:rPr>
      </w:pPr>
      <w:r>
        <w:rPr>
          <w:rFonts w:ascii="Times New Roman" w:eastAsia="方正仿宋_GBK" w:hAnsi="Times New Roman" w:cs="Times New Roman"/>
          <w:b/>
          <w:kern w:val="2"/>
          <w:sz w:val="32"/>
          <w:szCs w:val="32"/>
        </w:rPr>
        <w:t>保护修复状况。</w:t>
      </w:r>
      <w:r>
        <w:rPr>
          <w:rFonts w:ascii="Times New Roman" w:eastAsia="方正仿宋_GBK" w:hAnsi="Times New Roman" w:cs="Times New Roman"/>
          <w:bCs/>
          <w:kern w:val="2"/>
          <w:sz w:val="32"/>
          <w:szCs w:val="32"/>
        </w:rPr>
        <w:t>全市陆续开展了沿海防护林建设、滨海</w:t>
      </w:r>
      <w:bookmarkStart w:id="29" w:name="OLE_LINK107"/>
      <w:r>
        <w:rPr>
          <w:rFonts w:ascii="Times New Roman" w:eastAsia="方正仿宋_GBK" w:hAnsi="Times New Roman" w:cs="Times New Roman"/>
          <w:bCs/>
          <w:kern w:val="2"/>
          <w:sz w:val="32"/>
          <w:szCs w:val="32"/>
        </w:rPr>
        <w:t>湿地</w:t>
      </w:r>
      <w:bookmarkEnd w:id="29"/>
      <w:r>
        <w:rPr>
          <w:rFonts w:ascii="Times New Roman" w:eastAsia="方正仿宋_GBK" w:hAnsi="Times New Roman" w:cs="Times New Roman"/>
          <w:bCs/>
          <w:kern w:val="2"/>
          <w:sz w:val="32"/>
          <w:szCs w:val="32"/>
        </w:rPr>
        <w:t>修复、岸线整治修复等工作，局部海域生态环境得到改善。</w:t>
      </w:r>
      <w:r>
        <w:rPr>
          <w:rFonts w:ascii="方正仿宋_GBK" w:eastAsia="方正仿宋_GBK" w:hAnsi="方正仿宋_GBK" w:cs="方正仿宋_GBK"/>
          <w:bCs/>
          <w:sz w:val="32"/>
          <w:szCs w:val="32"/>
        </w:rPr>
        <w:t>“</w:t>
      </w:r>
      <w:r>
        <w:rPr>
          <w:rFonts w:ascii="Times New Roman" w:eastAsia="方正仿宋_GBK" w:hAnsi="Times New Roman" w:cs="Times New Roman"/>
          <w:bCs/>
          <w:kern w:val="2"/>
          <w:sz w:val="32"/>
          <w:szCs w:val="32"/>
        </w:rPr>
        <w:t>十三五</w:t>
      </w:r>
      <w:r>
        <w:rPr>
          <w:rFonts w:ascii="方正仿宋_GBK" w:eastAsia="方正仿宋_GBK" w:hAnsi="方正仿宋_GBK" w:cs="方正仿宋_GBK"/>
          <w:bCs/>
          <w:sz w:val="32"/>
          <w:szCs w:val="32"/>
        </w:rPr>
        <w:t>”</w:t>
      </w:r>
      <w:r>
        <w:rPr>
          <w:rFonts w:ascii="Times New Roman" w:eastAsia="方正仿宋_GBK" w:hAnsi="Times New Roman" w:cs="Times New Roman"/>
          <w:bCs/>
          <w:kern w:val="2"/>
          <w:sz w:val="32"/>
          <w:szCs w:val="32"/>
        </w:rPr>
        <w:t>期间，全市累计修复海岸线超</w:t>
      </w:r>
      <w:r>
        <w:rPr>
          <w:rFonts w:ascii="Times New Roman" w:eastAsia="方正仿宋_GBK" w:hAnsi="Times New Roman" w:cs="Times New Roman"/>
          <w:bCs/>
          <w:kern w:val="2"/>
          <w:sz w:val="32"/>
          <w:szCs w:val="32"/>
        </w:rPr>
        <w:t>51.46</w:t>
      </w:r>
      <w:r>
        <w:rPr>
          <w:rFonts w:ascii="Times New Roman" w:eastAsia="方正仿宋_GBK" w:hAnsi="Times New Roman" w:cs="Times New Roman"/>
          <w:bCs/>
          <w:kern w:val="2"/>
          <w:sz w:val="32"/>
          <w:szCs w:val="32"/>
        </w:rPr>
        <w:t>千米。积极开展</w:t>
      </w:r>
      <w:bookmarkStart w:id="30" w:name="OLE_LINK102"/>
      <w:r>
        <w:rPr>
          <w:rFonts w:ascii="Times New Roman" w:eastAsia="方正仿宋_GBK" w:hAnsi="Times New Roman" w:cs="Times New Roman"/>
          <w:bCs/>
          <w:kern w:val="2"/>
          <w:sz w:val="32"/>
          <w:szCs w:val="32"/>
        </w:rPr>
        <w:t>退化湿地生态修复</w:t>
      </w:r>
      <w:bookmarkEnd w:id="30"/>
      <w:r>
        <w:rPr>
          <w:rFonts w:ascii="Times New Roman" w:eastAsia="方正仿宋_GBK" w:hAnsi="Times New Roman" w:cs="Times New Roman"/>
          <w:bCs/>
          <w:kern w:val="2"/>
          <w:sz w:val="32"/>
          <w:szCs w:val="32"/>
        </w:rPr>
        <w:t>，在重要区段组织实施互花米草人工清除，优化湿</w:t>
      </w:r>
      <w:r>
        <w:rPr>
          <w:rFonts w:ascii="Times New Roman" w:eastAsia="方正仿宋_GBK" w:hAnsi="Times New Roman" w:cs="Times New Roman"/>
          <w:bCs/>
          <w:kern w:val="2"/>
          <w:sz w:val="32"/>
          <w:szCs w:val="32"/>
        </w:rPr>
        <w:lastRenderedPageBreak/>
        <w:t>地生境，提高生物多样性。</w:t>
      </w:r>
      <w:bookmarkStart w:id="31" w:name="_Hlk224133930"/>
      <w:r>
        <w:rPr>
          <w:rFonts w:ascii="Times New Roman" w:eastAsia="方正仿宋_GBK" w:hAnsi="Times New Roman" w:cs="Times New Roman"/>
          <w:bCs/>
          <w:kern w:val="2"/>
          <w:sz w:val="32"/>
          <w:szCs w:val="32"/>
        </w:rPr>
        <w:t>海洋生态保护红线优化调整后面积</w:t>
      </w:r>
      <w:bookmarkStart w:id="32" w:name="OLE_LINK55"/>
      <w:r>
        <w:rPr>
          <w:rFonts w:ascii="Times New Roman" w:eastAsia="方正仿宋_GBK" w:hAnsi="Times New Roman" w:cs="Times New Roman"/>
          <w:bCs/>
          <w:kern w:val="2"/>
          <w:sz w:val="32"/>
          <w:szCs w:val="32"/>
        </w:rPr>
        <w:t>2480.78</w:t>
      </w:r>
      <w:bookmarkEnd w:id="32"/>
      <w:r>
        <w:rPr>
          <w:rFonts w:ascii="Times New Roman" w:eastAsia="方正仿宋_GBK" w:hAnsi="Times New Roman" w:cs="Times New Roman"/>
          <w:bCs/>
          <w:kern w:val="2"/>
          <w:sz w:val="32"/>
          <w:szCs w:val="32"/>
        </w:rPr>
        <w:t>平方千米。</w:t>
      </w:r>
      <w:bookmarkEnd w:id="31"/>
      <w:r>
        <w:rPr>
          <w:rFonts w:ascii="Times New Roman" w:eastAsia="方正仿宋_GBK" w:hAnsi="Times New Roman" w:cs="Times New Roman"/>
          <w:bCs/>
          <w:kern w:val="2"/>
          <w:sz w:val="32"/>
          <w:szCs w:val="32"/>
        </w:rPr>
        <w:t>生态环境质量持续提升，全市主要污染物排放总量持续下降</w:t>
      </w:r>
      <w:bookmarkStart w:id="33" w:name="OLE_LINK32"/>
      <w:r>
        <w:rPr>
          <w:rFonts w:ascii="Times New Roman" w:eastAsia="方正仿宋_GBK" w:hAnsi="Times New Roman" w:cs="Times New Roman"/>
          <w:bCs/>
          <w:kern w:val="2"/>
          <w:sz w:val="32"/>
          <w:szCs w:val="32"/>
        </w:rPr>
        <w:t>。</w:t>
      </w:r>
      <w:r>
        <w:rPr>
          <w:rFonts w:ascii="Times New Roman" w:eastAsia="方正仿宋_GBK" w:hAnsi="Times New Roman" w:cs="Times New Roman"/>
          <w:bCs/>
          <w:kern w:val="2"/>
          <w:sz w:val="32"/>
          <w:szCs w:val="32"/>
        </w:rPr>
        <w:t>2020</w:t>
      </w:r>
      <w:r>
        <w:rPr>
          <w:rFonts w:ascii="Times New Roman" w:eastAsia="方正仿宋_GBK" w:hAnsi="Times New Roman" w:cs="Times New Roman"/>
          <w:bCs/>
          <w:kern w:val="2"/>
          <w:sz w:val="32"/>
          <w:szCs w:val="32"/>
        </w:rPr>
        <w:t>年，省考以上断面水质达到或好于</w:t>
      </w:r>
      <w:r>
        <w:rPr>
          <w:rFonts w:ascii="Times New Roman" w:eastAsia="方正仿宋_GBK" w:hAnsi="Times New Roman" w:cs="Times New Roman"/>
          <w:bCs/>
          <w:kern w:val="2"/>
          <w:sz w:val="32"/>
          <w:szCs w:val="32"/>
        </w:rPr>
        <w:t>Ⅲ</w:t>
      </w:r>
      <w:bookmarkEnd w:id="33"/>
      <w:r>
        <w:rPr>
          <w:rFonts w:ascii="Times New Roman" w:eastAsia="方正仿宋_GBK" w:hAnsi="Times New Roman" w:cs="Times New Roman"/>
          <w:bCs/>
          <w:kern w:val="2"/>
          <w:sz w:val="32"/>
          <w:szCs w:val="32"/>
        </w:rPr>
        <w:t>类</w:t>
      </w:r>
      <w:r>
        <w:rPr>
          <w:rFonts w:ascii="Times New Roman" w:eastAsia="方正仿宋_GBK" w:hAnsi="Times New Roman" w:cs="Times New Roman" w:hint="eastAsia"/>
          <w:bCs/>
          <w:kern w:val="2"/>
          <w:sz w:val="32"/>
          <w:szCs w:val="32"/>
        </w:rPr>
        <w:t>的</w:t>
      </w:r>
      <w:r>
        <w:rPr>
          <w:rFonts w:ascii="Times New Roman" w:eastAsia="方正仿宋_GBK" w:hAnsi="Times New Roman" w:cs="Times New Roman"/>
          <w:bCs/>
          <w:kern w:val="2"/>
          <w:sz w:val="32"/>
          <w:szCs w:val="32"/>
        </w:rPr>
        <w:t>比例达到</w:t>
      </w:r>
      <w:r>
        <w:rPr>
          <w:rFonts w:ascii="Times New Roman" w:eastAsia="方正仿宋_GBK" w:hAnsi="Times New Roman" w:cs="Times New Roman"/>
          <w:bCs/>
          <w:kern w:val="2"/>
          <w:sz w:val="32"/>
          <w:szCs w:val="32"/>
        </w:rPr>
        <w:t>93.5%</w:t>
      </w:r>
      <w:r>
        <w:rPr>
          <w:rFonts w:ascii="Times New Roman" w:eastAsia="方正仿宋_GBK" w:hAnsi="Times New Roman" w:cs="Times New Roman"/>
          <w:bCs/>
          <w:kern w:val="2"/>
          <w:sz w:val="32"/>
          <w:szCs w:val="32"/>
        </w:rPr>
        <w:t>，主要入江入海河流全面消除劣</w:t>
      </w:r>
      <w:r>
        <w:rPr>
          <w:rFonts w:ascii="Times New Roman" w:eastAsia="方正仿宋_GBK" w:hAnsi="Times New Roman" w:cs="Times New Roman"/>
          <w:bCs/>
          <w:kern w:val="2"/>
          <w:sz w:val="32"/>
          <w:szCs w:val="32"/>
        </w:rPr>
        <w:t>Ⅴ</w:t>
      </w:r>
      <w:r>
        <w:rPr>
          <w:rFonts w:ascii="Times New Roman" w:eastAsia="方正仿宋_GBK" w:hAnsi="Times New Roman" w:cs="Times New Roman"/>
          <w:bCs/>
          <w:kern w:val="2"/>
          <w:sz w:val="32"/>
          <w:szCs w:val="32"/>
        </w:rPr>
        <w:t>类水体。</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34" w:name="_Toc21207"/>
      <w:bookmarkStart w:id="35" w:name="_Toc235256973"/>
      <w:r>
        <w:rPr>
          <w:rFonts w:ascii="Times New Roman" w:eastAsia="方正楷体_GBK" w:hAnsi="Times New Roman" w:cs="Times New Roman"/>
          <w:b w:val="0"/>
          <w:bCs w:val="0"/>
          <w:szCs w:val="28"/>
        </w:rPr>
        <w:t>第三节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机遇与挑战</w:t>
      </w:r>
      <w:bookmarkEnd w:id="34"/>
      <w:bookmarkEnd w:id="35"/>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bCs/>
          <w:kern w:val="2"/>
          <w:sz w:val="32"/>
          <w:szCs w:val="32"/>
        </w:rPr>
        <w:t>南通市作为长江经济带与沿海经济带的交汇点，其海岸带保护与利用在区域发展中具有重要战略地位。在</w:t>
      </w:r>
      <w:r>
        <w:rPr>
          <w:rFonts w:ascii="方正仿宋_GBK" w:eastAsia="方正仿宋_GBK" w:hAnsi="方正仿宋_GBK" w:cs="方正仿宋_GBK"/>
          <w:bCs/>
          <w:sz w:val="32"/>
          <w:szCs w:val="32"/>
        </w:rPr>
        <w:t>“</w:t>
      </w:r>
      <w:r>
        <w:rPr>
          <w:rFonts w:ascii="Times New Roman" w:eastAsia="方正仿宋_GBK" w:hAnsi="Times New Roman" w:cs="Times New Roman"/>
          <w:bCs/>
          <w:kern w:val="2"/>
          <w:sz w:val="32"/>
          <w:szCs w:val="32"/>
        </w:rPr>
        <w:t>双碳</w:t>
      </w:r>
      <w:r>
        <w:rPr>
          <w:rFonts w:ascii="方正仿宋_GBK" w:eastAsia="方正仿宋_GBK" w:hAnsi="方正仿宋_GBK" w:cs="方正仿宋_GBK"/>
          <w:bCs/>
          <w:sz w:val="32"/>
          <w:szCs w:val="32"/>
        </w:rPr>
        <w:t>”</w:t>
      </w:r>
      <w:r>
        <w:rPr>
          <w:rFonts w:ascii="Times New Roman" w:eastAsia="方正仿宋_GBK" w:hAnsi="Times New Roman" w:cs="Times New Roman"/>
          <w:bCs/>
          <w:kern w:val="2"/>
          <w:sz w:val="32"/>
          <w:szCs w:val="32"/>
        </w:rPr>
        <w:t>目标、海洋强国战略及长三角一体化深入推进的背景下，南通既面临海岸带资源开发的重大机遇，也需要应对生态保护与可持续发展的多重挑战。</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发展机遇。</w:t>
      </w:r>
      <w:bookmarkStart w:id="36" w:name="OLE_LINK226"/>
      <w:bookmarkStart w:id="37" w:name="OLE_LINK227"/>
      <w:r>
        <w:rPr>
          <w:rFonts w:ascii="Times New Roman" w:eastAsia="方正仿宋_GBK" w:hAnsi="Times New Roman" w:cs="Times New Roman"/>
          <w:b/>
          <w:bCs/>
          <w:sz w:val="32"/>
          <w:szCs w:val="32"/>
        </w:rPr>
        <w:t>从国家战略看，</w:t>
      </w:r>
      <w:bookmarkEnd w:id="36"/>
      <w:bookmarkEnd w:id="37"/>
      <w:r>
        <w:rPr>
          <w:rFonts w:ascii="Times New Roman" w:eastAsia="方正仿宋_GBK" w:hAnsi="Times New Roman" w:cs="Times New Roman"/>
          <w:bCs/>
          <w:kern w:val="2"/>
          <w:sz w:val="32"/>
          <w:szCs w:val="32"/>
        </w:rPr>
        <w:t>海洋强国战略深入推进，党的二十大报告作出</w:t>
      </w:r>
      <w:r>
        <w:rPr>
          <w:rFonts w:ascii="方正仿宋_GBK" w:eastAsia="方正仿宋_GBK" w:hAnsi="方正仿宋_GBK" w:cs="方正仿宋_GBK"/>
          <w:bCs/>
          <w:sz w:val="32"/>
          <w:szCs w:val="32"/>
        </w:rPr>
        <w:t>“</w:t>
      </w:r>
      <w:r>
        <w:rPr>
          <w:rFonts w:ascii="Times New Roman" w:eastAsia="方正仿宋_GBK" w:hAnsi="Times New Roman" w:cs="Times New Roman"/>
          <w:bCs/>
          <w:kern w:val="2"/>
          <w:sz w:val="32"/>
          <w:szCs w:val="32"/>
        </w:rPr>
        <w:t>发展海洋经济，保护海洋生态环境，加快建设海洋强国</w:t>
      </w:r>
      <w:r>
        <w:rPr>
          <w:rFonts w:ascii="方正仿宋_GBK" w:eastAsia="方正仿宋_GBK" w:hAnsi="方正仿宋_GBK" w:cs="方正仿宋_GBK"/>
          <w:bCs/>
          <w:sz w:val="32"/>
          <w:szCs w:val="32"/>
        </w:rPr>
        <w:t>”</w:t>
      </w:r>
      <w:r>
        <w:rPr>
          <w:rFonts w:ascii="Times New Roman" w:eastAsia="方正仿宋_GBK" w:hAnsi="Times New Roman" w:cs="Times New Roman"/>
          <w:bCs/>
          <w:kern w:val="2"/>
          <w:sz w:val="32"/>
          <w:szCs w:val="32"/>
        </w:rPr>
        <w:t>的战略部署，《中华人民共和国国民经济和社会发展第十五个五年规划纲要》明确提出</w:t>
      </w:r>
      <w:r>
        <w:rPr>
          <w:rFonts w:ascii="方正仿宋_GBK" w:eastAsia="方正仿宋_GBK" w:hAnsi="方正仿宋_GBK" w:cs="方正仿宋_GBK"/>
          <w:bCs/>
          <w:sz w:val="32"/>
          <w:szCs w:val="32"/>
        </w:rPr>
        <w:t>“</w:t>
      </w:r>
      <w:r>
        <w:rPr>
          <w:rFonts w:ascii="Times New Roman" w:eastAsia="方正仿宋_GBK" w:hAnsi="Times New Roman" w:cs="Times New Roman"/>
          <w:bCs/>
          <w:kern w:val="2"/>
          <w:sz w:val="32"/>
          <w:szCs w:val="32"/>
        </w:rPr>
        <w:t>坚持陆海统筹，提高经略海洋能力，加快建设海洋强国，走出一条具有中国特色的向海图强之路</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，为沿海地区发展指明方向。海洋作为高质量发展的重要战略空间，其资源价值和开发潜力随着科学技术进步日益凸显，深远海探测与利用逐步成为可能，为南通向海发展提供新空间。</w:t>
      </w:r>
      <w:r>
        <w:rPr>
          <w:rFonts w:ascii="Times New Roman" w:eastAsia="方正仿宋_GBK" w:hAnsi="Times New Roman" w:cs="Times New Roman"/>
          <w:b/>
          <w:bCs/>
          <w:sz w:val="32"/>
          <w:szCs w:val="32"/>
        </w:rPr>
        <w:t>从省内部署看，</w:t>
      </w:r>
      <w:r>
        <w:rPr>
          <w:rFonts w:ascii="Times New Roman" w:eastAsia="方正仿宋_GBK" w:hAnsi="Times New Roman" w:cs="Times New Roman"/>
          <w:bCs/>
          <w:sz w:val="32"/>
          <w:szCs w:val="32"/>
        </w:rPr>
        <w:t>推进沿海地区高质量发展，是事关全省高质量发展全局、具有重大引领带动作用的战略部署，也是把握未来发展主动权的长远之策。《江苏省国民经济和社会发展第十五个五年规</w:t>
      </w:r>
      <w:r>
        <w:rPr>
          <w:rFonts w:ascii="Times New Roman" w:eastAsia="方正仿宋_GBK" w:hAnsi="Times New Roman" w:cs="Times New Roman"/>
          <w:bCs/>
          <w:sz w:val="32"/>
          <w:szCs w:val="32"/>
        </w:rPr>
        <w:lastRenderedPageBreak/>
        <w:t>划纲要》明确提出</w:t>
      </w:r>
      <w:r>
        <w:rPr>
          <w:rFonts w:ascii="方正仿宋_GBK" w:eastAsia="方正仿宋_GBK" w:hAnsi="方正仿宋_GBK" w:cs="方正仿宋_GBK"/>
          <w:bCs/>
          <w:sz w:val="32"/>
          <w:szCs w:val="32"/>
        </w:rPr>
        <w:t>“</w:t>
      </w:r>
      <w:bookmarkStart w:id="38" w:name="_Hlk227832738"/>
      <w:r>
        <w:rPr>
          <w:rFonts w:ascii="Times New Roman" w:eastAsia="方正仿宋_GBK" w:hAnsi="Times New Roman" w:cs="Times New Roman"/>
          <w:bCs/>
          <w:sz w:val="32"/>
          <w:szCs w:val="32"/>
        </w:rPr>
        <w:t>打造沿海高质量发展新增长极</w:t>
      </w:r>
      <w:bookmarkEnd w:id="38"/>
      <w:r>
        <w:rPr>
          <w:rFonts w:ascii="Times New Roman" w:eastAsia="方正仿宋_GBK" w:hAnsi="Times New Roman" w:cs="Times New Roman"/>
          <w:bCs/>
          <w:sz w:val="32"/>
          <w:szCs w:val="32"/>
        </w:rPr>
        <w:t>，发挥沿海地区空间广阔、绿能资源丰富等优势，深化港</w:t>
      </w:r>
      <w:r>
        <w:rPr>
          <w:rFonts w:ascii="Times New Roman" w:eastAsia="方正仿宋_GBK" w:hAnsi="Times New Roman" w:cs="Times New Roman"/>
          <w:bCs/>
          <w:sz w:val="32"/>
          <w:szCs w:val="32"/>
        </w:rPr>
        <w:t>产城融合发展，促进沿海地区</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平</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中隆起</w:t>
      </w:r>
      <w:r>
        <w:rPr>
          <w:rFonts w:ascii="方正仿宋_GBK" w:eastAsia="方正仿宋_GBK" w:hAnsi="方正仿宋_GBK" w:cs="方正仿宋_GBK"/>
          <w:bCs/>
          <w:sz w:val="32"/>
          <w:szCs w:val="32"/>
        </w:rPr>
        <w:t>”</w:t>
      </w:r>
      <w:bookmarkStart w:id="39" w:name="OLE_LINK291"/>
      <w:bookmarkStart w:id="40" w:name="OLE_LINK288"/>
      <w:r>
        <w:rPr>
          <w:rFonts w:ascii="Times New Roman" w:eastAsia="方正仿宋_GBK" w:hAnsi="Times New Roman" w:cs="Times New Roman"/>
          <w:bCs/>
          <w:sz w:val="32"/>
          <w:szCs w:val="32"/>
        </w:rPr>
        <w:t>。南通作为江苏沿海地区经济总量最大、发展势头最好的城市，在新一轮沿海发展中具有重要地位和先发优势。</w:t>
      </w:r>
      <w:r>
        <w:rPr>
          <w:rFonts w:ascii="Times New Roman" w:eastAsia="方正仿宋_GBK" w:hAnsi="Times New Roman" w:cs="Times New Roman"/>
          <w:b/>
          <w:bCs/>
          <w:sz w:val="32"/>
          <w:szCs w:val="32"/>
        </w:rPr>
        <w:t>从发展条件看</w:t>
      </w:r>
      <w:bookmarkEnd w:id="39"/>
      <w:bookmarkEnd w:id="40"/>
      <w:r>
        <w:rPr>
          <w:rFonts w:ascii="Times New Roman" w:eastAsia="方正仿宋_GBK" w:hAnsi="Times New Roman" w:cs="Times New Roman"/>
          <w:b/>
          <w:bCs/>
          <w:sz w:val="32"/>
          <w:szCs w:val="32"/>
        </w:rPr>
        <w:t>，</w:t>
      </w:r>
      <w:r>
        <w:rPr>
          <w:rFonts w:ascii="Times New Roman" w:eastAsia="方正仿宋_GBK" w:hAnsi="Times New Roman" w:cs="Times New Roman"/>
          <w:sz w:val="32"/>
          <w:szCs w:val="32"/>
        </w:rPr>
        <w:t>南通坐拥</w:t>
      </w:r>
      <w:r>
        <w:rPr>
          <w:rFonts w:ascii="方正仿宋_GBK" w:eastAsia="方正仿宋_GBK" w:hAnsi="方正仿宋_GBK" w:cs="方正仿宋_GBK"/>
          <w:bCs/>
          <w:sz w:val="32"/>
          <w:szCs w:val="32"/>
        </w:rPr>
        <w:t>“</w:t>
      </w:r>
      <w:r>
        <w:rPr>
          <w:rFonts w:ascii="Times New Roman" w:eastAsia="方正仿宋_GBK" w:hAnsi="Times New Roman" w:cs="Times New Roman"/>
          <w:sz w:val="32"/>
          <w:szCs w:val="32"/>
        </w:rPr>
        <w:t>黄金水道</w:t>
      </w:r>
      <w:r>
        <w:rPr>
          <w:rFonts w:ascii="方正仿宋_GBK" w:eastAsia="方正仿宋_GBK" w:hAnsi="方正仿宋_GBK" w:cs="方正仿宋_GBK"/>
          <w:bCs/>
          <w:sz w:val="32"/>
          <w:szCs w:val="32"/>
        </w:rPr>
        <w:t>”</w:t>
      </w:r>
      <w:r>
        <w:rPr>
          <w:rFonts w:ascii="Times New Roman" w:eastAsia="方正仿宋_GBK" w:hAnsi="Times New Roman" w:cs="Times New Roman"/>
          <w:sz w:val="32"/>
          <w:szCs w:val="32"/>
        </w:rPr>
        <w:t>与</w:t>
      </w:r>
      <w:r>
        <w:rPr>
          <w:rFonts w:ascii="方正仿宋_GBK" w:eastAsia="方正仿宋_GBK" w:hAnsi="方正仿宋_GBK" w:cs="方正仿宋_GBK"/>
          <w:bCs/>
          <w:sz w:val="32"/>
          <w:szCs w:val="32"/>
        </w:rPr>
        <w:t>“</w:t>
      </w:r>
      <w:r>
        <w:rPr>
          <w:rFonts w:ascii="Times New Roman" w:eastAsia="方正仿宋_GBK" w:hAnsi="Times New Roman" w:cs="Times New Roman"/>
          <w:sz w:val="32"/>
          <w:szCs w:val="32"/>
        </w:rPr>
        <w:t>黄金海岸</w:t>
      </w:r>
      <w:r>
        <w:rPr>
          <w:rFonts w:ascii="方正仿宋_GBK" w:eastAsia="方正仿宋_GBK" w:hAnsi="方正仿宋_GBK" w:cs="方正仿宋_GBK"/>
          <w:bCs/>
          <w:sz w:val="32"/>
          <w:szCs w:val="32"/>
        </w:rPr>
        <w:t>”</w:t>
      </w:r>
      <w:r>
        <w:rPr>
          <w:rFonts w:ascii="Times New Roman" w:eastAsia="方正仿宋_GBK" w:hAnsi="Times New Roman" w:cs="Times New Roman"/>
          <w:sz w:val="32"/>
          <w:szCs w:val="32"/>
        </w:rPr>
        <w:t>交汇的独特区位，多重国家战略叠加赋能，承载着打造全省沿海高质量发展新增长极、构建海洋生态保护与发展新格局的重要使命</w:t>
      </w:r>
      <w:r>
        <w:rPr>
          <w:rFonts w:ascii="Times New Roman" w:eastAsia="方正仿宋_GBK" w:hAnsi="Times New Roman" w:cs="Times New Roman"/>
          <w:bCs/>
          <w:sz w:val="32"/>
          <w:szCs w:val="32"/>
        </w:rPr>
        <w:t>。随着南通经济总量突破万亿元，城市能级和竞争力迈上新台阶，推动沿海高质量发展成为南通过万亿后实现更高质量发展的必由之路、必然选择。</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面临挑战。从外部因素看，</w:t>
      </w:r>
      <w:r>
        <w:rPr>
          <w:rFonts w:ascii="Times New Roman" w:eastAsia="方正仿宋_GBK" w:hAnsi="Times New Roman" w:cs="Times New Roman"/>
          <w:bCs/>
          <w:sz w:val="32"/>
          <w:szCs w:val="32"/>
        </w:rPr>
        <w:t>世界百年变局加速演进，国际经济贸易秩序遇到严峻挑战，世界</w:t>
      </w:r>
      <w:r>
        <w:rPr>
          <w:rFonts w:ascii="Times New Roman" w:eastAsia="方正仿宋_GBK" w:hAnsi="Times New Roman" w:cs="Times New Roman"/>
          <w:bCs/>
          <w:sz w:val="32"/>
          <w:szCs w:val="32"/>
        </w:rPr>
        <w:t>经济增长动能不足；我国发展环境面临深刻复杂变化，经济发展不平衡不充分问题仍然突出，对沿海高水平开放提出了更高要求；长三角区域资源、人才、港口等竞争更加激烈，中心城市虹吸效应明显，南通面临较大发展压力；资源环境约束趋紧，</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碳达峰、碳中和</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对协调海洋开发与保护提出更高要求，海洋资源与生态环境约束加大，沿海发展布局面临更为严格的空间、能耗、排放等要求</w:t>
      </w:r>
      <w:r>
        <w:rPr>
          <w:rFonts w:ascii="Times New Roman" w:eastAsia="方正仿宋_GBK" w:hAnsi="Times New Roman" w:cs="Times New Roman" w:hint="eastAsia"/>
          <w:bCs/>
          <w:sz w:val="32"/>
          <w:szCs w:val="32"/>
        </w:rPr>
        <w:t>。</w:t>
      </w:r>
      <w:r>
        <w:rPr>
          <w:rFonts w:ascii="Times New Roman" w:eastAsia="方正仿宋_GBK" w:hAnsi="Times New Roman" w:cs="Times New Roman" w:hint="eastAsia"/>
          <w:b/>
          <w:bCs/>
          <w:sz w:val="32"/>
          <w:szCs w:val="32"/>
        </w:rPr>
        <w:t>从内部因素看，</w:t>
      </w:r>
      <w:r>
        <w:rPr>
          <w:rFonts w:ascii="Times New Roman" w:eastAsia="方正仿宋_GBK" w:hAnsi="Times New Roman" w:cs="Times New Roman" w:hint="eastAsia"/>
          <w:bCs/>
          <w:kern w:val="2"/>
          <w:sz w:val="32"/>
          <w:szCs w:val="32"/>
        </w:rPr>
        <w:t>陆海空间统筹协调</w:t>
      </w:r>
      <w:r>
        <w:rPr>
          <w:rFonts w:ascii="Times New Roman" w:eastAsia="方正仿宋_GBK" w:hAnsi="Times New Roman" w:cs="Times New Roman" w:hint="eastAsia"/>
          <w:bCs/>
          <w:sz w:val="32"/>
          <w:szCs w:val="32"/>
        </w:rPr>
        <w:t>有待加强</w:t>
      </w:r>
      <w:r>
        <w:rPr>
          <w:rFonts w:ascii="Times New Roman" w:eastAsia="方正仿宋_GBK" w:hAnsi="Times New Roman" w:cs="Times New Roman" w:hint="eastAsia"/>
          <w:bCs/>
          <w:kern w:val="2"/>
          <w:sz w:val="32"/>
          <w:szCs w:val="32"/>
        </w:rPr>
        <w:t>，</w:t>
      </w:r>
      <w:r>
        <w:rPr>
          <w:rFonts w:ascii="Times New Roman" w:eastAsia="方正仿宋_GBK" w:hAnsi="Times New Roman" w:cs="Times New Roman" w:hint="eastAsia"/>
          <w:bCs/>
          <w:sz w:val="32"/>
          <w:szCs w:val="32"/>
        </w:rPr>
        <w:t>陆海主体功能协调以及生态、生产、生活空间布局一体化程度不高，</w:t>
      </w:r>
      <w:r>
        <w:rPr>
          <w:rFonts w:ascii="Times New Roman" w:eastAsia="方正仿宋_GBK" w:hAnsi="Times New Roman" w:cs="Times New Roman" w:hint="eastAsia"/>
          <w:bCs/>
          <w:kern w:val="2"/>
          <w:sz w:val="32"/>
          <w:szCs w:val="32"/>
        </w:rPr>
        <w:t>中心城市辐射能力尚未充分释放，沿江与沿海发展轴线尚未形成有效联动</w:t>
      </w:r>
      <w:r>
        <w:rPr>
          <w:rFonts w:ascii="Times New Roman" w:eastAsia="方正仿宋_GBK" w:hAnsi="Times New Roman" w:cs="Times New Roman" w:hint="eastAsia"/>
          <w:bCs/>
          <w:sz w:val="32"/>
          <w:szCs w:val="32"/>
        </w:rPr>
        <w:t>。海洋空间和</w:t>
      </w:r>
      <w:r>
        <w:rPr>
          <w:rFonts w:ascii="Times New Roman" w:eastAsia="方正仿宋_GBK" w:hAnsi="Times New Roman" w:cs="Times New Roman" w:hint="eastAsia"/>
          <w:bCs/>
          <w:kern w:val="2"/>
          <w:sz w:val="32"/>
          <w:szCs w:val="32"/>
        </w:rPr>
        <w:t>资源利用效率亟待提升，海</w:t>
      </w:r>
      <w:r>
        <w:rPr>
          <w:rFonts w:ascii="Times New Roman" w:eastAsia="方正仿宋_GBK" w:hAnsi="Times New Roman" w:cs="Times New Roman" w:hint="eastAsia"/>
          <w:bCs/>
          <w:sz w:val="32"/>
          <w:szCs w:val="32"/>
        </w:rPr>
        <w:t>洋开发聚集于近岸海域，深水远岸利用不足。</w:t>
      </w:r>
      <w:r>
        <w:rPr>
          <w:rFonts w:ascii="Times New Roman" w:eastAsia="方正仿宋_GBK" w:hAnsi="Times New Roman" w:cs="Times New Roman" w:hint="eastAsia"/>
          <w:bCs/>
          <w:sz w:val="32"/>
          <w:szCs w:val="32"/>
        </w:rPr>
        <w:lastRenderedPageBreak/>
        <w:t>土地、海域闲置与低效利用问题依然存在。港口</w:t>
      </w:r>
      <w:r>
        <w:rPr>
          <w:rFonts w:ascii="Times New Roman" w:eastAsia="方正仿宋_GBK" w:hAnsi="Times New Roman" w:cs="Times New Roman" w:hint="eastAsia"/>
          <w:bCs/>
          <w:kern w:val="2"/>
          <w:sz w:val="32"/>
          <w:szCs w:val="32"/>
        </w:rPr>
        <w:t>深水航道建设滞后，基础设施和集疏运体系有待完善，港口同质化竞争突出。</w:t>
      </w:r>
      <w:r>
        <w:rPr>
          <w:rFonts w:ascii="Times New Roman" w:eastAsia="方正仿宋_GBK" w:hAnsi="Times New Roman" w:cs="Times New Roman" w:hint="eastAsia"/>
          <w:bCs/>
          <w:sz w:val="32"/>
          <w:szCs w:val="32"/>
        </w:rPr>
        <w:t>海洋文旅资源开发尚不充分，</w:t>
      </w:r>
      <w:bookmarkStart w:id="41" w:name="OLE_LINK315"/>
      <w:bookmarkStart w:id="42" w:name="OLE_LINK314"/>
      <w:r>
        <w:rPr>
          <w:rFonts w:ascii="Times New Roman" w:eastAsia="方正仿宋_GBK" w:hAnsi="Times New Roman" w:cs="Times New Roman" w:hint="eastAsia"/>
          <w:bCs/>
          <w:sz w:val="32"/>
          <w:szCs w:val="32"/>
        </w:rPr>
        <w:t>亲海</w:t>
      </w:r>
      <w:bookmarkEnd w:id="41"/>
      <w:bookmarkEnd w:id="42"/>
      <w:r>
        <w:rPr>
          <w:rFonts w:ascii="Times New Roman" w:eastAsia="方正仿宋_GBK" w:hAnsi="Times New Roman" w:cs="Times New Roman" w:hint="eastAsia"/>
          <w:bCs/>
          <w:sz w:val="32"/>
          <w:szCs w:val="32"/>
        </w:rPr>
        <w:t>空间有待进一步拓展。开发利用和生态保护的矛盾仍需协调，</w:t>
      </w:r>
      <w:r>
        <w:rPr>
          <w:rFonts w:ascii="Times New Roman" w:eastAsia="方正仿宋_GBK" w:hAnsi="Times New Roman" w:cs="Times New Roman" w:hint="eastAsia"/>
          <w:bCs/>
          <w:kern w:val="2"/>
          <w:sz w:val="32"/>
          <w:szCs w:val="32"/>
        </w:rPr>
        <w:t>近岸海域水质改善成效尚不稳固，近岸海域水环境质量有待提升，滩涂湿地生态系统呈亚健康状态。海洋产业转型升级</w:t>
      </w:r>
      <w:r>
        <w:rPr>
          <w:rFonts w:ascii="Times New Roman" w:eastAsia="方正仿宋_GBK" w:hAnsi="Times New Roman" w:cs="Times New Roman" w:hint="eastAsia"/>
          <w:bCs/>
          <w:sz w:val="32"/>
          <w:szCs w:val="32"/>
        </w:rPr>
        <w:t>仍有较大空间</w:t>
      </w:r>
      <w:r>
        <w:rPr>
          <w:rFonts w:ascii="Times New Roman" w:eastAsia="方正仿宋_GBK" w:hAnsi="Times New Roman" w:cs="Times New Roman" w:hint="eastAsia"/>
          <w:bCs/>
          <w:kern w:val="2"/>
          <w:sz w:val="32"/>
          <w:szCs w:val="32"/>
        </w:rPr>
        <w:t>，</w:t>
      </w:r>
      <w:r>
        <w:rPr>
          <w:rFonts w:ascii="Times New Roman" w:eastAsia="方正仿宋_GBK" w:hAnsi="Times New Roman" w:cs="Times New Roman" w:hint="eastAsia"/>
          <w:bCs/>
          <w:sz w:val="32"/>
          <w:szCs w:val="32"/>
        </w:rPr>
        <w:t>海洋</w:t>
      </w:r>
      <w:r>
        <w:rPr>
          <w:rFonts w:ascii="Times New Roman" w:eastAsia="方正仿宋_GBK" w:hAnsi="Times New Roman" w:cs="Times New Roman" w:hint="eastAsia"/>
          <w:bCs/>
          <w:kern w:val="2"/>
          <w:sz w:val="32"/>
          <w:szCs w:val="32"/>
        </w:rPr>
        <w:t>产业布局相对分散，传统产业比重较高，新兴产业规模偏小，</w:t>
      </w:r>
      <w:r>
        <w:rPr>
          <w:rFonts w:ascii="Times New Roman" w:eastAsia="方正仿宋_GBK" w:hAnsi="Times New Roman" w:cs="Times New Roman" w:hint="eastAsia"/>
          <w:bCs/>
          <w:sz w:val="32"/>
          <w:szCs w:val="32"/>
        </w:rPr>
        <w:t>海洋产业核心竞争力不强，海洋科技创新能力和成果转化水平有待提高。</w:t>
      </w:r>
    </w:p>
    <w:p w:rsidR="00EF12CB" w:rsidRDefault="00EF12CB">
      <w:pPr>
        <w:pStyle w:val="1"/>
        <w:widowControl w:val="0"/>
        <w:adjustRightInd w:val="0"/>
        <w:snapToGrid w:val="0"/>
        <w:spacing w:before="0" w:after="0" w:line="590" w:lineRule="exact"/>
        <w:ind w:firstLine="640"/>
        <w:jc w:val="center"/>
        <w:rPr>
          <w:rFonts w:ascii="Times New Roman" w:eastAsia="方正仿宋_GBK" w:hAnsi="Times New Roman" w:cs="Times New Roman"/>
          <w:b w:val="0"/>
          <w:sz w:val="32"/>
          <w:szCs w:val="32"/>
        </w:rPr>
        <w:sectPr w:rsidR="00EF12CB">
          <w:footerReference w:type="default" r:id="rId10"/>
          <w:pgSz w:w="11906" w:h="16838"/>
          <w:pgMar w:top="1814" w:right="1531" w:bottom="1984" w:left="1531" w:header="720" w:footer="1474" w:gutter="0"/>
          <w:cols w:space="425"/>
          <w:docGrid w:linePitch="312"/>
        </w:sectPr>
      </w:pPr>
    </w:p>
    <w:p w:rsidR="00EF12CB" w:rsidRDefault="00B35AA0" w:rsidP="00855694">
      <w:pPr>
        <w:pStyle w:val="1"/>
        <w:widowControl w:val="0"/>
        <w:adjustRightInd w:val="0"/>
        <w:snapToGrid w:val="0"/>
        <w:spacing w:beforeLines="50" w:after="0" w:line="590" w:lineRule="exact"/>
        <w:jc w:val="center"/>
        <w:rPr>
          <w:rFonts w:ascii="Times New Roman" w:eastAsia="黑体" w:hAnsi="Times New Roman" w:cs="Times New Roman"/>
          <w:b w:val="0"/>
          <w:bCs w:val="0"/>
          <w:sz w:val="32"/>
          <w:szCs w:val="32"/>
        </w:rPr>
      </w:pPr>
      <w:bookmarkStart w:id="43" w:name="_Toc9678"/>
      <w:bookmarkStart w:id="44" w:name="_Toc235256974"/>
      <w:r>
        <w:rPr>
          <w:rFonts w:ascii="Times New Roman" w:eastAsia="黑体" w:hAnsi="Times New Roman" w:cs="Times New Roman"/>
          <w:b w:val="0"/>
          <w:bCs w:val="0"/>
          <w:sz w:val="32"/>
          <w:szCs w:val="32"/>
        </w:rPr>
        <w:lastRenderedPageBreak/>
        <w:t>第二章</w:t>
      </w:r>
      <w:r>
        <w:rPr>
          <w:rFonts w:ascii="Times New Roman" w:eastAsia="黑体" w:hAnsi="Times New Roman" w:cs="Times New Roman"/>
          <w:b w:val="0"/>
          <w:bCs w:val="0"/>
          <w:sz w:val="32"/>
          <w:szCs w:val="32"/>
        </w:rPr>
        <w:t xml:space="preserve"> </w:t>
      </w:r>
      <w:r>
        <w:rPr>
          <w:rFonts w:ascii="Times New Roman" w:eastAsia="黑体" w:hAnsi="Times New Roman" w:cs="Times New Roman"/>
          <w:b w:val="0"/>
          <w:bCs w:val="0"/>
          <w:sz w:val="32"/>
          <w:szCs w:val="32"/>
        </w:rPr>
        <w:t>总体要求</w:t>
      </w:r>
      <w:bookmarkEnd w:id="43"/>
      <w:bookmarkEnd w:id="44"/>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45" w:name="bookmark51"/>
      <w:bookmarkStart w:id="46" w:name="_Toc235256975"/>
      <w:bookmarkStart w:id="47" w:name="_Toc12771"/>
      <w:bookmarkEnd w:id="45"/>
      <w:r>
        <w:rPr>
          <w:rFonts w:ascii="Times New Roman" w:eastAsia="方正楷体_GBK" w:hAnsi="Times New Roman" w:cs="Times New Roman"/>
          <w:b w:val="0"/>
          <w:bCs w:val="0"/>
          <w:szCs w:val="28"/>
        </w:rPr>
        <w:t>第一节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指导思想</w:t>
      </w:r>
      <w:bookmarkEnd w:id="46"/>
      <w:bookmarkEnd w:id="47"/>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以习近平新时代中国特色社会主义思想为指导，深入贯彻党的二十大和二十届历次全会精神，认真落实习近平总书记关于海洋强国建设重要论述和对江苏、南通工作的重要讲话和重要指示精神，统筹推进</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五位一体</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总体布局，协调推进</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四个全面</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战略布局，立足新发展阶段，完整、准确、全面贯彻新发展理念，深度融入服务构建新发展格局，坚持以推动高质量发展为主题，以打造全省海洋产业高质量发展先行区为引领，以陆海统筹推进一体化保护和协同发展为主线，加快跨江融合、向海发展，系统谋划南通市海岸带及海洋空间保护与利用格局，实施整体生态保护修复，合理配置海岸带资源，优化海岸带产业布局，提升人居环境品质，增强基于生态系统的海岸带综合治理能力，打造活力高效、绿色低碳、安全韧性、开放包容的海岸带空间，奋力谱写</w:t>
      </w:r>
      <w:bookmarkStart w:id="48" w:name="OLE_LINK52"/>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强富美高</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新南通</w:t>
      </w:r>
      <w:bookmarkEnd w:id="48"/>
      <w:r>
        <w:rPr>
          <w:rFonts w:ascii="Times New Roman" w:eastAsia="方正仿宋_GBK" w:hAnsi="Times New Roman" w:cs="Times New Roman"/>
          <w:bCs/>
          <w:sz w:val="32"/>
          <w:szCs w:val="32"/>
        </w:rPr>
        <w:t>现代化建设新篇章。</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49" w:name="_Toc235256976"/>
      <w:bookmarkStart w:id="50" w:name="_Toc27624"/>
      <w:r>
        <w:rPr>
          <w:rFonts w:ascii="Times New Roman" w:eastAsia="方正楷体_GBK" w:hAnsi="Times New Roman" w:cs="Times New Roman"/>
          <w:b w:val="0"/>
          <w:bCs w:val="0"/>
          <w:szCs w:val="28"/>
        </w:rPr>
        <w:t>第二节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基本原则</w:t>
      </w:r>
      <w:bookmarkEnd w:id="49"/>
      <w:bookmarkEnd w:id="50"/>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陆海统</w:t>
      </w:r>
      <w:r>
        <w:rPr>
          <w:rFonts w:ascii="Times New Roman" w:eastAsia="方正仿宋_GBK" w:hAnsi="Times New Roman" w:cs="Times New Roman"/>
          <w:b/>
          <w:bCs/>
          <w:sz w:val="32"/>
          <w:szCs w:val="32"/>
        </w:rPr>
        <w:t>筹，全面协同。</w:t>
      </w:r>
      <w:r>
        <w:rPr>
          <w:rFonts w:ascii="Times New Roman" w:eastAsia="方正仿宋_GBK" w:hAnsi="Times New Roman" w:cs="Times New Roman"/>
          <w:bCs/>
          <w:sz w:val="32"/>
          <w:szCs w:val="32"/>
        </w:rPr>
        <w:t>以资源环境承载能力和国土空间开发适宜性评价为基础，以生态保护和灾害防御为前提，统筹生态、生产、生活空间布局，资源供给和生态环境保护。强化陆海一体化保护修复，协调陆海功能衔接，在发展导向、空间布局和制度</w:t>
      </w:r>
      <w:r>
        <w:rPr>
          <w:rFonts w:ascii="Times New Roman" w:eastAsia="方正仿宋_GBK" w:hAnsi="Times New Roman" w:cs="Times New Roman"/>
          <w:bCs/>
          <w:sz w:val="32"/>
          <w:szCs w:val="32"/>
        </w:rPr>
        <w:lastRenderedPageBreak/>
        <w:t>安排上实行统一政策引导和用途管制，实现陆海空间资源保护、要素统筹、产业发展、保护修复的有机统一，推动陆海统筹协同发展。</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因地制宜，突出特色。</w:t>
      </w:r>
      <w:r>
        <w:rPr>
          <w:rFonts w:ascii="Times New Roman" w:eastAsia="方正仿宋_GBK" w:hAnsi="Times New Roman" w:cs="Times New Roman"/>
          <w:bCs/>
          <w:sz w:val="32"/>
          <w:szCs w:val="32"/>
        </w:rPr>
        <w:t>依据区域协调发展战略、区域重大战略、主体功能区战略和新型城镇化战略定位，立足地区资源禀赋和南通滨江临海的区位优势，科学划定海洋功能分区，分类设定空间准入标准，</w:t>
      </w:r>
      <w:bookmarkStart w:id="51" w:name="OLE_LINK53"/>
      <w:bookmarkStart w:id="52" w:name="OLE_LINK54"/>
      <w:r>
        <w:rPr>
          <w:rFonts w:ascii="Times New Roman" w:eastAsia="方正仿宋_GBK" w:hAnsi="Times New Roman" w:cs="Times New Roman"/>
          <w:bCs/>
          <w:sz w:val="32"/>
          <w:szCs w:val="32"/>
        </w:rPr>
        <w:t>确保规划区海岸线和海洋空间资源得到合理开发与有效保护。</w:t>
      </w:r>
      <w:bookmarkEnd w:id="51"/>
      <w:bookmarkEnd w:id="52"/>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集约节约，高效发展。</w:t>
      </w:r>
      <w:r>
        <w:rPr>
          <w:rFonts w:ascii="Times New Roman" w:eastAsia="方正仿宋_GBK" w:hAnsi="Times New Roman" w:cs="Times New Roman"/>
          <w:bCs/>
          <w:sz w:val="32"/>
          <w:szCs w:val="32"/>
        </w:rPr>
        <w:t>在资源环境约束趋紧的背景下，坚持集约节约利用资源，优化海岸带资源配置，鼓励用海方式兼容与立体分层设权，提高空间利用效率。强化重大项目的用地用海要素保障，引导资源要素向重点区域和关键行业集聚，推动海岸带高效集约发展。</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生态优先，绿色发展。</w:t>
      </w:r>
      <w:bookmarkStart w:id="53" w:name="OLE_LINK91"/>
      <w:bookmarkStart w:id="54" w:name="OLE_LINK92"/>
      <w:r>
        <w:rPr>
          <w:rFonts w:ascii="Times New Roman" w:eastAsia="方正仿宋_GBK" w:hAnsi="Times New Roman" w:cs="Times New Roman"/>
          <w:bCs/>
          <w:sz w:val="32"/>
          <w:szCs w:val="32"/>
        </w:rPr>
        <w:t>牢固树立和践行绿水青山就是金山银山的理念，</w:t>
      </w:r>
      <w:bookmarkStart w:id="55" w:name="OLE_LINK90"/>
      <w:bookmarkStart w:id="56" w:name="OLE_LINK89"/>
      <w:r>
        <w:rPr>
          <w:rFonts w:ascii="Times New Roman" w:eastAsia="方正仿宋_GBK" w:hAnsi="Times New Roman" w:cs="Times New Roman"/>
          <w:bCs/>
          <w:sz w:val="32"/>
          <w:szCs w:val="32"/>
        </w:rPr>
        <w:t>坚持保护优先、自然恢复为主的方针，</w:t>
      </w:r>
      <w:bookmarkEnd w:id="53"/>
      <w:bookmarkEnd w:id="54"/>
      <w:bookmarkEnd w:id="55"/>
      <w:bookmarkEnd w:id="56"/>
      <w:r>
        <w:rPr>
          <w:rFonts w:ascii="Times New Roman" w:eastAsia="方正仿宋_GBK" w:hAnsi="Times New Roman" w:cs="Times New Roman"/>
          <w:bCs/>
          <w:sz w:val="32"/>
          <w:szCs w:val="32"/>
        </w:rPr>
        <w:t>严守生态保护红线、自然岸线保有率等底线。</w:t>
      </w:r>
      <w:bookmarkStart w:id="57" w:name="OLE_LINK69"/>
      <w:bookmarkStart w:id="58" w:name="OLE_LINK74"/>
      <w:r>
        <w:rPr>
          <w:rFonts w:ascii="Times New Roman" w:eastAsia="方正仿宋_GBK" w:hAnsi="Times New Roman" w:cs="Times New Roman"/>
          <w:bCs/>
          <w:sz w:val="32"/>
          <w:szCs w:val="32"/>
        </w:rPr>
        <w:t>妥善处理当前和长远、局部和全局、保护和利用关系，按照尊重自然、顺应自然、保护自然的要</w:t>
      </w:r>
      <w:r>
        <w:rPr>
          <w:rFonts w:ascii="Times New Roman" w:eastAsia="方正仿宋_GBK" w:hAnsi="Times New Roman" w:cs="Times New Roman"/>
          <w:bCs/>
          <w:sz w:val="32"/>
          <w:szCs w:val="32"/>
        </w:rPr>
        <w:t>求，持续推进海岸带及海洋空间生态保护修复和环境综合整治，保护海洋生物多样性，筑牢生态安全屏障。</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bookmarkStart w:id="59" w:name="OLE_LINK88"/>
      <w:bookmarkStart w:id="60" w:name="OLE_LINK87"/>
      <w:r>
        <w:rPr>
          <w:rFonts w:ascii="Times New Roman" w:eastAsia="方正仿宋_GBK" w:hAnsi="Times New Roman" w:cs="Times New Roman"/>
          <w:b/>
          <w:bCs/>
          <w:sz w:val="32"/>
          <w:szCs w:val="32"/>
        </w:rPr>
        <w:t>以人为本，和谐发展。</w:t>
      </w:r>
      <w:r>
        <w:rPr>
          <w:rFonts w:ascii="Times New Roman" w:eastAsia="方正仿宋_GBK" w:hAnsi="Times New Roman" w:cs="Times New Roman"/>
          <w:bCs/>
          <w:sz w:val="32"/>
          <w:szCs w:val="32"/>
        </w:rPr>
        <w:t>以满足人民群众对美好生活的向往为目标，将海岸带保护利用与促进地区经济社会发展、提升生活品质、提高防灾减灾能力相结合，提升海岸带地区公共服务功能，突</w:t>
      </w:r>
      <w:r>
        <w:rPr>
          <w:rFonts w:ascii="Times New Roman" w:eastAsia="方正仿宋_GBK" w:hAnsi="Times New Roman" w:cs="Times New Roman"/>
          <w:bCs/>
          <w:sz w:val="32"/>
          <w:szCs w:val="32"/>
        </w:rPr>
        <w:lastRenderedPageBreak/>
        <w:t>出海洋文化特色，拓展公众亲海空间，提升滨海人居环境，打造魅力生活空间，实现人海和谐共生。</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61" w:name="_Toc235256977"/>
      <w:bookmarkStart w:id="62" w:name="_Toc7038"/>
      <w:bookmarkEnd w:id="57"/>
      <w:bookmarkEnd w:id="58"/>
      <w:bookmarkEnd w:id="59"/>
      <w:bookmarkEnd w:id="60"/>
      <w:r>
        <w:rPr>
          <w:rFonts w:ascii="Times New Roman" w:eastAsia="方正楷体_GBK" w:hAnsi="Times New Roman" w:cs="Times New Roman"/>
          <w:b w:val="0"/>
          <w:bCs w:val="0"/>
          <w:szCs w:val="28"/>
        </w:rPr>
        <w:t>第三节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规划目标</w:t>
      </w:r>
      <w:bookmarkEnd w:id="61"/>
      <w:bookmarkEnd w:id="62"/>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到</w:t>
      </w:r>
      <w:r>
        <w:rPr>
          <w:rFonts w:ascii="Times New Roman" w:eastAsia="方正仿宋_GBK" w:hAnsi="Times New Roman" w:cs="Times New Roman"/>
          <w:bCs/>
          <w:sz w:val="32"/>
          <w:szCs w:val="32"/>
        </w:rPr>
        <w:t>2035</w:t>
      </w:r>
      <w:r>
        <w:rPr>
          <w:rFonts w:ascii="Times New Roman" w:eastAsia="方正仿宋_GBK" w:hAnsi="Times New Roman" w:cs="Times New Roman"/>
          <w:bCs/>
          <w:sz w:val="32"/>
          <w:szCs w:val="32"/>
        </w:rPr>
        <w:t>年，海岸带及海洋空间治理体系和治理能力现代化水平显著提升，</w:t>
      </w:r>
      <w:bookmarkStart w:id="63" w:name="OLE_LINK114"/>
      <w:bookmarkStart w:id="64" w:name="OLE_LINK115"/>
      <w:r>
        <w:rPr>
          <w:rFonts w:ascii="Times New Roman" w:eastAsia="方正仿宋_GBK" w:hAnsi="Times New Roman" w:cs="Times New Roman"/>
          <w:bCs/>
          <w:sz w:val="32"/>
          <w:szCs w:val="32"/>
        </w:rPr>
        <w:t>支撑沿海地区高质量发展空间格局基本形成，</w:t>
      </w:r>
      <w:bookmarkEnd w:id="63"/>
      <w:bookmarkEnd w:id="64"/>
      <w:r>
        <w:rPr>
          <w:rFonts w:ascii="Times New Roman" w:eastAsia="方正仿宋_GBK" w:hAnsi="Times New Roman" w:cs="Times New Roman"/>
          <w:bCs/>
          <w:sz w:val="32"/>
          <w:szCs w:val="32"/>
        </w:rPr>
        <w:t>陆海一体化保护与发展深入推进，生产</w:t>
      </w:r>
      <w:r>
        <w:rPr>
          <w:rFonts w:ascii="Times New Roman" w:eastAsia="方正仿宋_GBK" w:hAnsi="Times New Roman" w:cs="Times New Roman"/>
          <w:bCs/>
          <w:sz w:val="32"/>
          <w:szCs w:val="32"/>
        </w:rPr>
        <w:t>要素配置和产业结构日趋优化，全省海洋产业高质量发展先行区目标基本实现，</w:t>
      </w:r>
      <w:bookmarkStart w:id="65" w:name="OLE_LINK13"/>
      <w:bookmarkStart w:id="66" w:name="OLE_LINK12"/>
      <w:r>
        <w:rPr>
          <w:rFonts w:ascii="Times New Roman" w:eastAsia="方正仿宋_GBK" w:hAnsi="Times New Roman" w:cs="Times New Roman"/>
          <w:bCs/>
          <w:sz w:val="32"/>
          <w:szCs w:val="32"/>
        </w:rPr>
        <w:t>规划建设通州湾新出海口</w:t>
      </w:r>
      <w:bookmarkEnd w:id="65"/>
      <w:bookmarkEnd w:id="66"/>
      <w:r>
        <w:rPr>
          <w:rFonts w:ascii="Times New Roman" w:eastAsia="方正仿宋_GBK" w:hAnsi="Times New Roman" w:cs="Times New Roman" w:hint="eastAsia"/>
          <w:bCs/>
          <w:sz w:val="32"/>
          <w:szCs w:val="32"/>
        </w:rPr>
        <w:t>，</w:t>
      </w:r>
      <w:r>
        <w:rPr>
          <w:rFonts w:ascii="Times New Roman" w:eastAsia="方正仿宋_GBK" w:hAnsi="Times New Roman" w:cs="Times New Roman"/>
          <w:bCs/>
          <w:sz w:val="32"/>
          <w:szCs w:val="32"/>
        </w:rPr>
        <w:t>形成绿色产业集聚带、滨海特色城镇带、美丽生态风光带。规划主要目标是：</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bookmarkStart w:id="67" w:name="OLE_LINK181"/>
      <w:bookmarkStart w:id="68" w:name="OLE_LINK182"/>
      <w:r>
        <w:rPr>
          <w:rFonts w:ascii="Times New Roman" w:eastAsia="方正仿宋_GBK" w:hAnsi="Times New Roman" w:cs="Times New Roman"/>
          <w:b/>
          <w:bCs/>
          <w:sz w:val="32"/>
          <w:szCs w:val="32"/>
        </w:rPr>
        <w:t>空间布局协调有序</w:t>
      </w:r>
      <w:bookmarkEnd w:id="67"/>
      <w:bookmarkEnd w:id="68"/>
      <w:r>
        <w:rPr>
          <w:rFonts w:ascii="Times New Roman" w:eastAsia="方正仿宋_GBK" w:hAnsi="Times New Roman" w:cs="Times New Roman"/>
          <w:b/>
          <w:bCs/>
          <w:sz w:val="32"/>
          <w:szCs w:val="32"/>
        </w:rPr>
        <w:t>。</w:t>
      </w:r>
      <w:bookmarkStart w:id="69" w:name="OLE_LINK39"/>
      <w:bookmarkStart w:id="70" w:name="OLE_LINK40"/>
      <w:r>
        <w:rPr>
          <w:rFonts w:ascii="Times New Roman" w:eastAsia="方正仿宋_GBK" w:hAnsi="Times New Roman" w:cs="Times New Roman"/>
          <w:bCs/>
          <w:sz w:val="32"/>
          <w:szCs w:val="32"/>
        </w:rPr>
        <w:t>深入实施主体功能区战略</w:t>
      </w:r>
      <w:bookmarkEnd w:id="69"/>
      <w:bookmarkEnd w:id="70"/>
      <w:r>
        <w:rPr>
          <w:rFonts w:ascii="Times New Roman" w:eastAsia="方正仿宋_GBK" w:hAnsi="Times New Roman" w:cs="Times New Roman"/>
          <w:bCs/>
          <w:sz w:val="32"/>
          <w:szCs w:val="32"/>
        </w:rPr>
        <w:t>，深度融入长江经济带与长三角一体化发展，显著提升陆海一体化保护与利用程度，</w:t>
      </w:r>
      <w:bookmarkStart w:id="71" w:name="OLE_LINK131"/>
      <w:bookmarkStart w:id="72" w:name="OLE_LINK135"/>
      <w:bookmarkStart w:id="73" w:name="OLE_LINK134"/>
      <w:r>
        <w:rPr>
          <w:rFonts w:ascii="Times New Roman" w:eastAsia="方正仿宋_GBK" w:hAnsi="Times New Roman" w:cs="Times New Roman"/>
          <w:bCs/>
          <w:sz w:val="32"/>
          <w:szCs w:val="32"/>
        </w:rPr>
        <w:t>优化布局生态、生产、生活空间</w:t>
      </w:r>
      <w:bookmarkEnd w:id="71"/>
      <w:bookmarkEnd w:id="72"/>
      <w:bookmarkEnd w:id="73"/>
      <w:r>
        <w:rPr>
          <w:rFonts w:ascii="Times New Roman" w:eastAsia="方正仿宋_GBK" w:hAnsi="Times New Roman" w:cs="Times New Roman"/>
          <w:bCs/>
          <w:sz w:val="32"/>
          <w:szCs w:val="32"/>
        </w:rPr>
        <w:t>。深化陆海统筹、江海联动、港产城融合，</w:t>
      </w:r>
      <w:bookmarkStart w:id="74" w:name="OLE_LINK140"/>
      <w:bookmarkStart w:id="75" w:name="OLE_LINK139"/>
      <w:r>
        <w:rPr>
          <w:rFonts w:ascii="Times New Roman" w:eastAsia="方正仿宋_GBK" w:hAnsi="Times New Roman" w:cs="Times New Roman"/>
          <w:bCs/>
          <w:sz w:val="32"/>
          <w:szCs w:val="32"/>
        </w:rPr>
        <w:t>形成陆海功能互补、区域协同联动的海岸带空间发展体系。</w:t>
      </w:r>
      <w:bookmarkEnd w:id="74"/>
      <w:bookmarkEnd w:id="75"/>
    </w:p>
    <w:p w:rsidR="00EF12CB" w:rsidRDefault="00B35AA0">
      <w:pPr>
        <w:widowControl w:val="0"/>
        <w:adjustRightInd w:val="0"/>
        <w:snapToGrid w:val="0"/>
        <w:spacing w:line="590" w:lineRule="exact"/>
        <w:ind w:firstLine="643"/>
        <w:rPr>
          <w:rFonts w:ascii="Times New Roman" w:eastAsia="方正仿宋_GBK" w:hAnsi="Times New Roman" w:cs="Times New Roman"/>
          <w:b/>
          <w:bCs/>
          <w:sz w:val="32"/>
          <w:szCs w:val="32"/>
        </w:rPr>
      </w:pPr>
      <w:bookmarkStart w:id="76" w:name="OLE_LINK129"/>
      <w:r>
        <w:rPr>
          <w:rFonts w:ascii="Times New Roman" w:eastAsia="方正仿宋_GBK" w:hAnsi="Times New Roman" w:cs="Times New Roman"/>
          <w:b/>
          <w:bCs/>
          <w:sz w:val="32"/>
          <w:szCs w:val="32"/>
        </w:rPr>
        <w:t>海洋经济竞争力提升</w:t>
      </w:r>
      <w:bookmarkEnd w:id="76"/>
      <w:r>
        <w:rPr>
          <w:rFonts w:ascii="Times New Roman" w:eastAsia="方正仿宋_GBK" w:hAnsi="Times New Roman" w:cs="Times New Roman"/>
          <w:b/>
          <w:bCs/>
          <w:sz w:val="32"/>
          <w:szCs w:val="32"/>
        </w:rPr>
        <w:t>。</w:t>
      </w:r>
      <w:r>
        <w:rPr>
          <w:rFonts w:ascii="Times New Roman" w:eastAsia="方正仿宋_GBK" w:hAnsi="Times New Roman" w:cs="Times New Roman"/>
          <w:sz w:val="32"/>
          <w:szCs w:val="32"/>
        </w:rPr>
        <w:t>坚持以产兴港、港产联动、产城融合，推动陆海统筹、江海联动发展，加快打造以海洋装备、先进材料、新</w:t>
      </w:r>
      <w:r>
        <w:rPr>
          <w:rFonts w:ascii="Times New Roman" w:eastAsia="方正仿宋_GBK" w:hAnsi="Times New Roman" w:cs="Times New Roman"/>
          <w:sz w:val="32"/>
          <w:szCs w:val="32"/>
        </w:rPr>
        <w:t>能源三大产业为引领的现代海洋产业体系，积极探索培育</w:t>
      </w:r>
      <w:r>
        <w:rPr>
          <w:rFonts w:ascii="方正仿宋_GBK" w:eastAsia="方正仿宋_GBK" w:hAnsi="方正仿宋_GBK" w:cs="方正仿宋_GBK"/>
          <w:bCs/>
          <w:sz w:val="32"/>
          <w:szCs w:val="32"/>
        </w:rPr>
        <w:t>“</w:t>
      </w:r>
      <w:r>
        <w:rPr>
          <w:rFonts w:ascii="Times New Roman" w:eastAsia="方正仿宋_GBK" w:hAnsi="Times New Roman" w:cs="Times New Roman"/>
          <w:sz w:val="32"/>
          <w:szCs w:val="32"/>
        </w:rPr>
        <w:t>人工智能</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海洋</w:t>
      </w:r>
      <w:r>
        <w:rPr>
          <w:rFonts w:ascii="方正仿宋_GBK" w:eastAsia="方正仿宋_GBK" w:hAnsi="方正仿宋_GBK" w:cs="方正仿宋_GBK"/>
          <w:bCs/>
          <w:sz w:val="32"/>
          <w:szCs w:val="32"/>
        </w:rPr>
        <w:t>”“</w:t>
      </w:r>
      <w:r>
        <w:rPr>
          <w:rFonts w:ascii="Times New Roman" w:eastAsia="方正仿宋_GBK" w:hAnsi="Times New Roman" w:cs="Times New Roman"/>
          <w:sz w:val="32"/>
          <w:szCs w:val="32"/>
        </w:rPr>
        <w:t>绿色低碳</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海洋</w:t>
      </w:r>
      <w:r>
        <w:rPr>
          <w:rFonts w:ascii="方正仿宋_GBK" w:eastAsia="方正仿宋_GBK" w:hAnsi="方正仿宋_GBK" w:cs="方正仿宋_GBK"/>
          <w:bCs/>
          <w:sz w:val="32"/>
          <w:szCs w:val="32"/>
        </w:rPr>
        <w:t>”“</w:t>
      </w:r>
      <w:r>
        <w:rPr>
          <w:rFonts w:ascii="Times New Roman" w:eastAsia="方正仿宋_GBK" w:hAnsi="Times New Roman" w:cs="Times New Roman"/>
          <w:sz w:val="32"/>
          <w:szCs w:val="32"/>
        </w:rPr>
        <w:t>深远海极地</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海洋</w:t>
      </w:r>
      <w:r>
        <w:rPr>
          <w:rFonts w:ascii="方正仿宋_GBK" w:eastAsia="方正仿宋_GBK" w:hAnsi="方正仿宋_GBK" w:cs="方正仿宋_GBK"/>
          <w:bCs/>
          <w:sz w:val="32"/>
          <w:szCs w:val="32"/>
        </w:rPr>
        <w:t>”</w:t>
      </w:r>
      <w:r>
        <w:rPr>
          <w:rFonts w:ascii="Times New Roman" w:eastAsia="方正仿宋_GBK" w:hAnsi="Times New Roman" w:cs="Times New Roman"/>
          <w:sz w:val="32"/>
          <w:szCs w:val="32"/>
        </w:rPr>
        <w:t>等新动能。</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生态系统健康稳定。</w:t>
      </w:r>
      <w:r>
        <w:rPr>
          <w:rFonts w:ascii="Times New Roman" w:eastAsia="方正仿宋_GBK" w:hAnsi="Times New Roman" w:cs="Times New Roman"/>
          <w:bCs/>
          <w:sz w:val="32"/>
          <w:szCs w:val="32"/>
        </w:rPr>
        <w:t>落实</w:t>
      </w:r>
      <w:r>
        <w:rPr>
          <w:rFonts w:ascii="Times New Roman" w:eastAsia="方正仿宋_GBK" w:hAnsi="Times New Roman" w:cs="Times New Roman" w:hint="eastAsia"/>
          <w:bCs/>
          <w:sz w:val="32"/>
          <w:szCs w:val="32"/>
        </w:rPr>
        <w:t>国土</w:t>
      </w:r>
      <w:r>
        <w:rPr>
          <w:rFonts w:ascii="Times New Roman" w:eastAsia="方正仿宋_GBK" w:hAnsi="Times New Roman" w:cs="Times New Roman"/>
          <w:bCs/>
          <w:sz w:val="32"/>
          <w:szCs w:val="32"/>
        </w:rPr>
        <w:t>空间用途管制要求，海洋生态保护红线面积保持稳定，大陆自然岸线保有率、近岸海域优良水</w:t>
      </w:r>
      <w:r>
        <w:rPr>
          <w:rFonts w:ascii="Times New Roman" w:eastAsia="方正仿宋_GBK" w:hAnsi="Times New Roman" w:cs="Times New Roman"/>
          <w:bCs/>
          <w:sz w:val="32"/>
          <w:szCs w:val="32"/>
        </w:rPr>
        <w:lastRenderedPageBreak/>
        <w:t>质比例、主要入海河流水质优良比例等不低于省下达任务，</w:t>
      </w:r>
      <w:bookmarkStart w:id="77" w:name="OLE_LINK186"/>
      <w:bookmarkStart w:id="78" w:name="OLE_LINK189"/>
      <w:r>
        <w:rPr>
          <w:rFonts w:ascii="Times New Roman" w:eastAsia="方正仿宋_GBK" w:hAnsi="Times New Roman" w:cs="Times New Roman"/>
          <w:bCs/>
          <w:sz w:val="32"/>
          <w:szCs w:val="32"/>
        </w:rPr>
        <w:t>海洋生态保护修复成效显著</w:t>
      </w:r>
      <w:bookmarkEnd w:id="77"/>
      <w:bookmarkEnd w:id="78"/>
      <w:r>
        <w:rPr>
          <w:rFonts w:ascii="Times New Roman" w:eastAsia="方正仿宋_GBK" w:hAnsi="Times New Roman" w:cs="Times New Roman"/>
          <w:bCs/>
          <w:sz w:val="32"/>
          <w:szCs w:val="32"/>
        </w:rPr>
        <w:t>，生态环境质量显著提升，生态系统服务功能持续增强，生态安全屏障更加牢固。</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bookmarkStart w:id="79" w:name="OLE_LINK3"/>
      <w:bookmarkStart w:id="80" w:name="OLE_LINK2"/>
      <w:bookmarkStart w:id="81" w:name="OLE_LINK1"/>
      <w:bookmarkStart w:id="82" w:name="OLE_LINK44"/>
      <w:bookmarkStart w:id="83" w:name="OLE_LINK43"/>
      <w:bookmarkStart w:id="84" w:name="OLE_LINK45"/>
      <w:r>
        <w:rPr>
          <w:rFonts w:ascii="Times New Roman" w:eastAsia="方正仿宋_GBK" w:hAnsi="Times New Roman" w:cs="Times New Roman"/>
          <w:b/>
          <w:bCs/>
          <w:sz w:val="32"/>
          <w:szCs w:val="32"/>
        </w:rPr>
        <w:t>要素保障集约高效</w:t>
      </w:r>
      <w:bookmarkEnd w:id="79"/>
      <w:bookmarkEnd w:id="80"/>
      <w:bookmarkEnd w:id="81"/>
      <w:r>
        <w:rPr>
          <w:rFonts w:ascii="Times New Roman" w:eastAsia="方正仿宋_GBK" w:hAnsi="Times New Roman" w:cs="Times New Roman"/>
          <w:b/>
          <w:bCs/>
          <w:sz w:val="32"/>
          <w:szCs w:val="32"/>
        </w:rPr>
        <w:t>。</w:t>
      </w:r>
      <w:bookmarkEnd w:id="82"/>
      <w:bookmarkEnd w:id="83"/>
      <w:bookmarkEnd w:id="84"/>
      <w:r>
        <w:rPr>
          <w:rFonts w:ascii="Times New Roman" w:eastAsia="方正仿宋_GBK" w:hAnsi="Times New Roman" w:cs="Times New Roman"/>
          <w:bCs/>
          <w:sz w:val="32"/>
          <w:szCs w:val="32"/>
        </w:rPr>
        <w:t>滨海土地、海岸线、海域、海岛等自然资源精准配置、高效利用，多种用海方式融合发展，重大基础设施不断完善，海洋产业布局持续优化，江海联动布局日益深化，海洋产业绿色转型发展和科技创新要素集聚水平明显提高，高质量打造沿海海洋经济隆起带。</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人居环境持续优化。</w:t>
      </w:r>
      <w:r>
        <w:rPr>
          <w:rFonts w:ascii="Times New Roman" w:eastAsia="方正仿宋_GBK" w:hAnsi="Times New Roman" w:cs="Times New Roman"/>
          <w:bCs/>
          <w:sz w:val="32"/>
          <w:szCs w:val="32"/>
        </w:rPr>
        <w:t>海洋防灾减灾能力显著增强，亲海空间规模和品质大幅提升，</w:t>
      </w:r>
      <w:bookmarkStart w:id="85" w:name="OLE_LINK68"/>
      <w:bookmarkStart w:id="86" w:name="OLE_LINK63"/>
      <w:r>
        <w:rPr>
          <w:rFonts w:ascii="Times New Roman" w:eastAsia="方正仿宋_GBK" w:hAnsi="Times New Roman" w:cs="Times New Roman"/>
          <w:bCs/>
          <w:sz w:val="32"/>
          <w:szCs w:val="32"/>
        </w:rPr>
        <w:t>江海特色更加彰显</w:t>
      </w:r>
      <w:bookmarkEnd w:id="85"/>
      <w:bookmarkEnd w:id="86"/>
      <w:r>
        <w:rPr>
          <w:rFonts w:ascii="Times New Roman" w:eastAsia="方正仿宋_GBK" w:hAnsi="Times New Roman" w:cs="Times New Roman"/>
          <w:bCs/>
          <w:sz w:val="32"/>
          <w:szCs w:val="32"/>
        </w:rPr>
        <w:t>。统筹推进滨海港城、临海特色村落、亲海生态空间建设，</w:t>
      </w:r>
      <w:r>
        <w:rPr>
          <w:rFonts w:ascii="Times New Roman" w:eastAsia="方正仿宋_GBK" w:hAnsi="Times New Roman" w:cs="Times New Roman" w:hint="eastAsia"/>
          <w:bCs/>
          <w:sz w:val="32"/>
          <w:szCs w:val="32"/>
        </w:rPr>
        <w:t>持续深化</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缤纷百里</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最美海岸线</w:t>
      </w:r>
      <w:r>
        <w:rPr>
          <w:rFonts w:ascii="Times New Roman" w:eastAsia="方正仿宋_GBK" w:hAnsi="Times New Roman" w:cs="Times New Roman" w:hint="eastAsia"/>
          <w:bCs/>
          <w:sz w:val="32"/>
          <w:szCs w:val="32"/>
        </w:rPr>
        <w:t>建设</w:t>
      </w:r>
      <w:r>
        <w:rPr>
          <w:rFonts w:ascii="Times New Roman" w:eastAsia="方正仿宋_GBK" w:hAnsi="Times New Roman" w:cs="Times New Roman"/>
          <w:bCs/>
          <w:sz w:val="32"/>
          <w:szCs w:val="32"/>
        </w:rPr>
        <w:t>，</w:t>
      </w:r>
      <w:bookmarkStart w:id="87" w:name="OLE_LINK94"/>
      <w:bookmarkStart w:id="88" w:name="OLE_LINK97"/>
      <w:r>
        <w:rPr>
          <w:rFonts w:ascii="Times New Roman" w:eastAsia="方正仿宋_GBK" w:hAnsi="Times New Roman" w:cs="Times New Roman"/>
          <w:bCs/>
          <w:sz w:val="32"/>
          <w:szCs w:val="32"/>
        </w:rPr>
        <w:t>打造世界级滨海生态旅游廊道</w:t>
      </w:r>
      <w:bookmarkEnd w:id="87"/>
      <w:bookmarkEnd w:id="88"/>
      <w:r>
        <w:rPr>
          <w:rFonts w:ascii="Times New Roman" w:eastAsia="方正仿宋_GBK" w:hAnsi="Times New Roman" w:cs="Times New Roman"/>
          <w:bCs/>
          <w:sz w:val="32"/>
          <w:szCs w:val="32"/>
        </w:rPr>
        <w:t>，建成一批彰显江海特质、推动产镇融合、强化功能配套的现代化美丽宜居小城镇，形成</w:t>
      </w:r>
      <w:bookmarkStart w:id="89" w:name="OLE_LINK98"/>
      <w:bookmarkStart w:id="90" w:name="OLE_LINK99"/>
      <w:r>
        <w:rPr>
          <w:rFonts w:ascii="Times New Roman" w:eastAsia="方正仿宋_GBK" w:hAnsi="Times New Roman" w:cs="Times New Roman"/>
          <w:bCs/>
          <w:sz w:val="32"/>
          <w:szCs w:val="32"/>
        </w:rPr>
        <w:t>环</w:t>
      </w:r>
      <w:r>
        <w:rPr>
          <w:rFonts w:ascii="Times New Roman" w:eastAsia="方正仿宋_GBK" w:hAnsi="Times New Roman" w:cs="Times New Roman"/>
          <w:bCs/>
          <w:sz w:val="32"/>
          <w:szCs w:val="32"/>
        </w:rPr>
        <w:t>境优美、生态良好、功能完善、宜居宜游、人海和谐</w:t>
      </w:r>
      <w:bookmarkEnd w:id="89"/>
      <w:bookmarkEnd w:id="90"/>
      <w:r>
        <w:rPr>
          <w:rFonts w:ascii="Times New Roman" w:eastAsia="方正仿宋_GBK" w:hAnsi="Times New Roman" w:cs="Times New Roman"/>
          <w:bCs/>
          <w:sz w:val="32"/>
          <w:szCs w:val="32"/>
        </w:rPr>
        <w:t>的海岸带空间格局。</w:t>
      </w:r>
    </w:p>
    <w:p w:rsidR="00EF12CB" w:rsidRDefault="00B35AA0">
      <w:pPr>
        <w:widowControl w:val="0"/>
        <w:adjustRightInd w:val="0"/>
        <w:snapToGrid w:val="0"/>
        <w:spacing w:line="590" w:lineRule="exact"/>
        <w:ind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监管能力大幅提升。</w:t>
      </w:r>
      <w:r>
        <w:rPr>
          <w:rFonts w:ascii="Times New Roman" w:eastAsia="方正仿宋_GBK" w:hAnsi="Times New Roman" w:cs="Times New Roman"/>
          <w:sz w:val="32"/>
          <w:szCs w:val="32"/>
        </w:rPr>
        <w:t>基于生态系统的海岸带及海洋综合管理体系不断完善，陆海统筹空间保护利用管控能力稳步提升，</w:t>
      </w:r>
      <w:r>
        <w:rPr>
          <w:rFonts w:ascii="方正仿宋_GBK" w:eastAsia="方正仿宋_GBK" w:hAnsi="方正仿宋_GBK" w:cs="方正仿宋_GBK"/>
          <w:bCs/>
          <w:sz w:val="32"/>
          <w:szCs w:val="32"/>
        </w:rPr>
        <w:t>“</w:t>
      </w:r>
      <w:r>
        <w:rPr>
          <w:rFonts w:ascii="Times New Roman" w:eastAsia="方正仿宋_GBK" w:hAnsi="Times New Roman" w:cs="Times New Roman"/>
          <w:sz w:val="32"/>
          <w:szCs w:val="32"/>
        </w:rPr>
        <w:t>互联网</w:t>
      </w:r>
      <w:r>
        <w:rPr>
          <w:rFonts w:ascii="Times New Roman" w:eastAsia="方正仿宋_GBK" w:hAnsi="Times New Roman" w:cs="Times New Roman"/>
          <w:sz w:val="32"/>
          <w:szCs w:val="32"/>
        </w:rPr>
        <w:t>+</w:t>
      </w:r>
      <w:r>
        <w:rPr>
          <w:rFonts w:ascii="方正仿宋_GBK" w:eastAsia="方正仿宋_GBK" w:hAnsi="方正仿宋_GBK" w:cs="方正仿宋_GBK"/>
          <w:bCs/>
          <w:sz w:val="32"/>
          <w:szCs w:val="32"/>
        </w:rPr>
        <w:t>”</w:t>
      </w:r>
      <w:r>
        <w:rPr>
          <w:rFonts w:ascii="Times New Roman" w:eastAsia="方正仿宋_GBK" w:hAnsi="Times New Roman" w:cs="Times New Roman"/>
          <w:sz w:val="32"/>
          <w:szCs w:val="32"/>
        </w:rPr>
        <w:t>技术赋能天空地海一体化监管网络持续优化，海洋执法监督保障水平显著提高，海洋应急管理体系更加健全。</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91" w:name="_Toc19067"/>
      <w:bookmarkStart w:id="92" w:name="_Toc235256978"/>
      <w:r>
        <w:rPr>
          <w:rFonts w:ascii="Times New Roman" w:eastAsia="方正楷体_GBK" w:hAnsi="Times New Roman" w:cs="Times New Roman"/>
          <w:b w:val="0"/>
          <w:bCs w:val="0"/>
          <w:szCs w:val="28"/>
        </w:rPr>
        <w:t>第四节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总体格局</w:t>
      </w:r>
      <w:bookmarkEnd w:id="91"/>
      <w:bookmarkEnd w:id="92"/>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bookmarkStart w:id="93" w:name="OLE_LINK206"/>
      <w:bookmarkStart w:id="94" w:name="OLE_LINK194"/>
      <w:bookmarkStart w:id="95" w:name="OLE_LINK193"/>
      <w:bookmarkStart w:id="96" w:name="OLE_LINK136"/>
      <w:r>
        <w:rPr>
          <w:rFonts w:ascii="Times New Roman" w:eastAsia="方正仿宋_GBK" w:hAnsi="Times New Roman" w:cs="Times New Roman"/>
          <w:bCs/>
          <w:sz w:val="32"/>
          <w:szCs w:val="32"/>
        </w:rPr>
        <w:t>围绕勇挑大梁争作贡献，聚力跨江融合走在前、沿海发展当</w:t>
      </w:r>
      <w:r>
        <w:rPr>
          <w:rFonts w:ascii="Times New Roman" w:eastAsia="方正仿宋_GBK" w:hAnsi="Times New Roman" w:cs="Times New Roman"/>
          <w:bCs/>
          <w:sz w:val="32"/>
          <w:szCs w:val="32"/>
        </w:rPr>
        <w:lastRenderedPageBreak/>
        <w:t>龙头、万亿城市争进位，</w:t>
      </w:r>
      <w:bookmarkEnd w:id="93"/>
      <w:bookmarkEnd w:id="94"/>
      <w:bookmarkEnd w:id="95"/>
      <w:r>
        <w:rPr>
          <w:rFonts w:ascii="Times New Roman" w:eastAsia="方正仿宋_GBK" w:hAnsi="Times New Roman" w:cs="Times New Roman"/>
          <w:bCs/>
          <w:sz w:val="32"/>
          <w:szCs w:val="32"/>
        </w:rPr>
        <w:t>积极发挥长三角一体化发展重要支点作用，</w:t>
      </w:r>
      <w:r>
        <w:rPr>
          <w:rFonts w:ascii="Times New Roman" w:eastAsia="方正仿宋_GBK" w:hAnsi="Times New Roman" w:cs="Times New Roman" w:hint="eastAsia"/>
          <w:bCs/>
          <w:sz w:val="32"/>
          <w:szCs w:val="32"/>
        </w:rPr>
        <w:t>聚焦共建长江口产业创新绿色发展协同区、打造全省海洋产业高质量发展先行区</w:t>
      </w:r>
      <w:r>
        <w:rPr>
          <w:rFonts w:ascii="Times New Roman" w:eastAsia="方正仿宋_GBK" w:hAnsi="Times New Roman" w:cs="Times New Roman"/>
          <w:bCs/>
          <w:sz w:val="32"/>
          <w:szCs w:val="32"/>
        </w:rPr>
        <w:t>，</w:t>
      </w:r>
      <w:bookmarkStart w:id="97" w:name="OLE_LINK209"/>
      <w:bookmarkStart w:id="98" w:name="OLE_LINK207"/>
      <w:bookmarkStart w:id="99" w:name="OLE_LINK208"/>
      <w:r>
        <w:rPr>
          <w:rFonts w:ascii="Times New Roman" w:eastAsia="方正仿宋_GBK" w:hAnsi="Times New Roman" w:cs="Times New Roman"/>
          <w:bCs/>
          <w:sz w:val="32"/>
          <w:szCs w:val="32"/>
        </w:rPr>
        <w:t>深入落实上海大都市圈规划与国土</w:t>
      </w:r>
      <w:r>
        <w:rPr>
          <w:rFonts w:ascii="Times New Roman" w:eastAsia="方正仿宋_GBK" w:hAnsi="Times New Roman" w:cs="Times New Roman"/>
          <w:bCs/>
          <w:sz w:val="32"/>
          <w:szCs w:val="32"/>
        </w:rPr>
        <w:t>空间总体规划布局要求，</w:t>
      </w:r>
      <w:bookmarkEnd w:id="97"/>
      <w:bookmarkEnd w:id="98"/>
      <w:bookmarkEnd w:id="99"/>
      <w:r>
        <w:rPr>
          <w:rFonts w:ascii="Times New Roman" w:eastAsia="方正仿宋_GBK" w:hAnsi="Times New Roman" w:cs="Times New Roman"/>
          <w:bCs/>
          <w:sz w:val="32"/>
          <w:szCs w:val="32"/>
        </w:rPr>
        <w:t>立足南通滨江临海独特资源禀赋与发展潜力，构建</w:t>
      </w:r>
      <w:bookmarkStart w:id="100" w:name="OLE_LINK61"/>
      <w:r>
        <w:rPr>
          <w:rFonts w:ascii="方正仿宋_GBK" w:eastAsia="方正仿宋_GBK" w:hAnsi="方正仿宋_GBK" w:cs="方正仿宋_GBK"/>
          <w:bCs/>
          <w:sz w:val="32"/>
          <w:szCs w:val="32"/>
        </w:rPr>
        <w:t>“</w:t>
      </w:r>
      <w:bookmarkStart w:id="101" w:name="OLE_LINK246"/>
      <w:bookmarkStart w:id="102" w:name="OLE_LINK245"/>
      <w:r>
        <w:rPr>
          <w:rFonts w:ascii="Times New Roman" w:eastAsia="方正仿宋_GBK" w:hAnsi="Times New Roman" w:cs="Times New Roman"/>
          <w:bCs/>
          <w:sz w:val="32"/>
          <w:szCs w:val="32"/>
        </w:rPr>
        <w:t>一核引领、三带协同、八廊贯通、多节点支撑</w:t>
      </w:r>
      <w:bookmarkEnd w:id="101"/>
      <w:bookmarkEnd w:id="102"/>
      <w:r>
        <w:rPr>
          <w:rFonts w:ascii="方正仿宋_GBK" w:eastAsia="方正仿宋_GBK" w:hAnsi="方正仿宋_GBK" w:cs="方正仿宋_GBK"/>
          <w:bCs/>
          <w:sz w:val="32"/>
          <w:szCs w:val="32"/>
        </w:rPr>
        <w:t>”</w:t>
      </w:r>
      <w:bookmarkEnd w:id="100"/>
      <w:r>
        <w:rPr>
          <w:rFonts w:ascii="Times New Roman" w:eastAsia="方正仿宋_GBK" w:hAnsi="Times New Roman" w:cs="Times New Roman"/>
          <w:bCs/>
          <w:sz w:val="32"/>
          <w:szCs w:val="32"/>
        </w:rPr>
        <w:t>的海岸带与海洋空间总体格局。</w:t>
      </w:r>
    </w:p>
    <w:bookmarkEnd w:id="96"/>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一核</w:t>
      </w:r>
      <w:r>
        <w:rPr>
          <w:rFonts w:ascii="Times New Roman" w:eastAsia="方正仿宋_GBK" w:hAnsi="Times New Roman" w:cs="Times New Roman" w:hint="eastAsia"/>
          <w:b/>
          <w:bCs/>
          <w:sz w:val="32"/>
          <w:szCs w:val="32"/>
        </w:rPr>
        <w:t>引领</w:t>
      </w:r>
      <w:r>
        <w:rPr>
          <w:rFonts w:ascii="Times New Roman" w:eastAsia="方正仿宋_GBK" w:hAnsi="Times New Roman" w:cs="Times New Roman"/>
          <w:b/>
          <w:bCs/>
          <w:sz w:val="32"/>
          <w:szCs w:val="32"/>
        </w:rPr>
        <w:t>。</w:t>
      </w:r>
      <w:bookmarkStart w:id="103" w:name="OLE_LINK128"/>
      <w:r>
        <w:rPr>
          <w:rFonts w:ascii="Times New Roman" w:eastAsia="方正仿宋_GBK" w:hAnsi="Times New Roman" w:cs="Times New Roman"/>
          <w:bCs/>
          <w:sz w:val="32"/>
          <w:szCs w:val="32"/>
        </w:rPr>
        <w:t>以通州湾为核心，推动南通港加快打造长三角北翼江海组合强港，引领全市沿海高质量发展</w:t>
      </w:r>
      <w:bookmarkEnd w:id="103"/>
      <w:r>
        <w:rPr>
          <w:rFonts w:ascii="Times New Roman" w:eastAsia="方正仿宋_GBK" w:hAnsi="Times New Roman" w:cs="Times New Roman"/>
          <w:bCs/>
          <w:sz w:val="32"/>
          <w:szCs w:val="32"/>
        </w:rPr>
        <w:t>。统筹交通、水利等重大基础设施建设，加快布局新型基础设施，显著提升沿海地区基础支撑能力。聚力建设高能级、强竞争力、极富潜力的现代化湾区。</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三带</w:t>
      </w:r>
      <w:r>
        <w:rPr>
          <w:rFonts w:ascii="Times New Roman" w:eastAsia="方正仿宋_GBK" w:hAnsi="Times New Roman" w:cs="Times New Roman" w:hint="eastAsia"/>
          <w:b/>
          <w:bCs/>
          <w:sz w:val="32"/>
          <w:szCs w:val="32"/>
        </w:rPr>
        <w:t>协同</w:t>
      </w:r>
      <w:r>
        <w:rPr>
          <w:rFonts w:ascii="Times New Roman" w:eastAsia="方正仿宋_GBK" w:hAnsi="Times New Roman" w:cs="Times New Roman"/>
          <w:b/>
          <w:bCs/>
          <w:sz w:val="32"/>
          <w:szCs w:val="32"/>
        </w:rPr>
        <w:t>。</w:t>
      </w:r>
      <w:r>
        <w:rPr>
          <w:rFonts w:ascii="Times New Roman" w:eastAsia="方正仿宋_GBK" w:hAnsi="Times New Roman" w:cs="Times New Roman"/>
          <w:bCs/>
          <w:sz w:val="32"/>
          <w:szCs w:val="32"/>
        </w:rPr>
        <w:t>在海岸带区域系统</w:t>
      </w:r>
      <w:bookmarkStart w:id="104" w:name="OLE_LINK190"/>
      <w:bookmarkStart w:id="105" w:name="OLE_LINK192"/>
      <w:r>
        <w:rPr>
          <w:rFonts w:ascii="Times New Roman" w:eastAsia="方正仿宋_GBK" w:hAnsi="Times New Roman" w:cs="Times New Roman"/>
          <w:bCs/>
          <w:sz w:val="32"/>
          <w:szCs w:val="32"/>
        </w:rPr>
        <w:t>构建绿色产业集聚带</w:t>
      </w:r>
      <w:bookmarkEnd w:id="104"/>
      <w:bookmarkEnd w:id="105"/>
      <w:r>
        <w:rPr>
          <w:rFonts w:ascii="Times New Roman" w:eastAsia="方正仿宋_GBK" w:hAnsi="Times New Roman" w:cs="Times New Roman"/>
          <w:bCs/>
          <w:sz w:val="32"/>
          <w:szCs w:val="32"/>
        </w:rPr>
        <w:t>、滨海特色城镇带、</w:t>
      </w:r>
      <w:bookmarkStart w:id="106" w:name="OLE_LINK232"/>
      <w:bookmarkStart w:id="107" w:name="OLE_LINK231"/>
      <w:r>
        <w:rPr>
          <w:rFonts w:ascii="Times New Roman" w:eastAsia="方正仿宋_GBK" w:hAnsi="Times New Roman" w:cs="Times New Roman"/>
          <w:bCs/>
          <w:sz w:val="32"/>
          <w:szCs w:val="32"/>
        </w:rPr>
        <w:t>美丽生态风光带</w:t>
      </w:r>
      <w:bookmarkEnd w:id="106"/>
      <w:bookmarkEnd w:id="107"/>
      <w:r>
        <w:rPr>
          <w:rFonts w:ascii="Times New Roman" w:eastAsia="方正仿宋_GBK" w:hAnsi="Times New Roman" w:cs="Times New Roman"/>
          <w:bCs/>
          <w:sz w:val="32"/>
          <w:szCs w:val="32"/>
        </w:rPr>
        <w:t>。依托现有特色优势产业，立足全市沿海产业格局，以船舶海工、新材料、新能源、高端纺织、高端装备等产业为重点，推动临港产业强链、补链、延链，积极打造</w:t>
      </w:r>
      <w:bookmarkStart w:id="108" w:name="OLE_LINK157"/>
      <w:bookmarkStart w:id="109" w:name="OLE_LINK158"/>
      <w:r>
        <w:rPr>
          <w:rFonts w:ascii="Times New Roman" w:eastAsia="方正仿宋_GBK" w:hAnsi="Times New Roman" w:cs="Times New Roman"/>
          <w:bCs/>
          <w:sz w:val="32"/>
          <w:szCs w:val="32"/>
        </w:rPr>
        <w:t>特色海洋产业园区</w:t>
      </w:r>
      <w:bookmarkEnd w:id="108"/>
      <w:bookmarkEnd w:id="109"/>
      <w:r>
        <w:rPr>
          <w:rFonts w:ascii="Times New Roman" w:eastAsia="方正仿宋_GBK" w:hAnsi="Times New Roman" w:cs="Times New Roman"/>
          <w:bCs/>
          <w:sz w:val="32"/>
          <w:szCs w:val="32"/>
        </w:rPr>
        <w:t>，推进</w:t>
      </w:r>
      <w:bookmarkStart w:id="110" w:name="OLE_LINK142"/>
      <w:bookmarkStart w:id="111" w:name="OLE_LINK151"/>
      <w:r>
        <w:rPr>
          <w:rFonts w:ascii="Times New Roman" w:eastAsia="方正仿宋_GBK" w:hAnsi="Times New Roman" w:cs="Times New Roman"/>
          <w:bCs/>
          <w:sz w:val="32"/>
          <w:szCs w:val="32"/>
        </w:rPr>
        <w:t>如东洋口港经济开发区</w:t>
      </w:r>
      <w:bookmarkEnd w:id="110"/>
      <w:bookmarkEnd w:id="111"/>
      <w:r>
        <w:rPr>
          <w:rFonts w:ascii="Times New Roman" w:eastAsia="方正仿宋_GBK" w:hAnsi="Times New Roman" w:cs="Times New Roman"/>
          <w:bCs/>
          <w:sz w:val="32"/>
          <w:szCs w:val="32"/>
        </w:rPr>
        <w:t>、通州湾江海联动开发示范区、海门港经济开发区、吕四港经济开发区等园区互补协同、融合发展，逐步形成万亿级绿色临港产业集聚带。推动中心城区、沿海港城、重点城镇、特色村落协调发展，优化沿海城镇布局，塑造拥海、近海、亲海的生活空间，打造特色彰显的滨海特色城镇带。以海岸线和滨海风景路为主线，以与之交汇的运河为支（连接）线，串联城、港、</w:t>
      </w:r>
      <w:r>
        <w:rPr>
          <w:rFonts w:ascii="Times New Roman" w:eastAsia="方正仿宋_GBK" w:hAnsi="Times New Roman" w:cs="Times New Roman"/>
          <w:bCs/>
          <w:sz w:val="32"/>
          <w:szCs w:val="32"/>
        </w:rPr>
        <w:t>滩，构筑多元景观交织相融</w:t>
      </w:r>
      <w:r>
        <w:rPr>
          <w:rFonts w:ascii="Times New Roman" w:eastAsia="方正仿宋_GBK" w:hAnsi="Times New Roman" w:cs="Times New Roman"/>
          <w:bCs/>
          <w:sz w:val="32"/>
          <w:szCs w:val="32"/>
        </w:rPr>
        <w:lastRenderedPageBreak/>
        <w:t>的美丽生态风光带。</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bookmarkStart w:id="112" w:name="OLE_LINK243"/>
      <w:bookmarkStart w:id="113" w:name="OLE_LINK244"/>
      <w:r>
        <w:rPr>
          <w:rFonts w:ascii="Times New Roman" w:eastAsia="方正仿宋_GBK" w:hAnsi="Times New Roman" w:cs="Times New Roman"/>
          <w:b/>
          <w:bCs/>
          <w:sz w:val="32"/>
          <w:szCs w:val="32"/>
        </w:rPr>
        <w:t>八廊</w:t>
      </w:r>
      <w:bookmarkEnd w:id="112"/>
      <w:bookmarkEnd w:id="113"/>
      <w:r>
        <w:rPr>
          <w:rFonts w:ascii="Times New Roman" w:eastAsia="方正仿宋_GBK" w:hAnsi="Times New Roman" w:cs="Times New Roman" w:hint="eastAsia"/>
          <w:b/>
          <w:bCs/>
          <w:sz w:val="32"/>
          <w:szCs w:val="32"/>
        </w:rPr>
        <w:t>贯通</w:t>
      </w:r>
      <w:r>
        <w:rPr>
          <w:rFonts w:ascii="Times New Roman" w:eastAsia="方正仿宋_GBK" w:hAnsi="Times New Roman" w:cs="Times New Roman"/>
          <w:b/>
          <w:bCs/>
          <w:sz w:val="32"/>
          <w:szCs w:val="32"/>
        </w:rPr>
        <w:t>。</w:t>
      </w:r>
      <w:r>
        <w:rPr>
          <w:rFonts w:ascii="Times New Roman" w:eastAsia="方正仿宋_GBK" w:hAnsi="Times New Roman" w:cs="Times New Roman"/>
          <w:bCs/>
          <w:sz w:val="32"/>
          <w:szCs w:val="32"/>
        </w:rPr>
        <w:t>立足海岸带生态系统整体性和流域系统性，构筑八大重点廊道（如泰运河航运廊道、遥望港航运廊道、通吕运河航运廊道、九圩港廊道、通启运河生态廊道、栟茶运河景观廊道、北凌河景观廊道、掘苴河景观廊道），统筹推进河海水系连通恢复、河口湿地保护、重要生物栖息繁衍地与洄游路线保护、自然景观维护以及污染防控等工作，全面提升海岸带生态服务功能。</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多节点</w:t>
      </w:r>
      <w:r>
        <w:rPr>
          <w:rFonts w:ascii="Times New Roman" w:eastAsia="方正仿宋_GBK" w:hAnsi="Times New Roman" w:cs="Times New Roman" w:hint="eastAsia"/>
          <w:b/>
          <w:bCs/>
          <w:sz w:val="32"/>
          <w:szCs w:val="32"/>
        </w:rPr>
        <w:t>支撑</w:t>
      </w:r>
      <w:r>
        <w:rPr>
          <w:rFonts w:ascii="Times New Roman" w:eastAsia="方正仿宋_GBK" w:hAnsi="Times New Roman" w:cs="Times New Roman"/>
          <w:b/>
          <w:bCs/>
          <w:sz w:val="32"/>
          <w:szCs w:val="32"/>
        </w:rPr>
        <w:t>。</w:t>
      </w:r>
      <w:bookmarkStart w:id="114" w:name="OLE_LINK248"/>
      <w:bookmarkStart w:id="115" w:name="OLE_LINK247"/>
      <w:r>
        <w:rPr>
          <w:rFonts w:ascii="Times New Roman" w:eastAsia="方正仿宋_GBK" w:hAnsi="Times New Roman" w:cs="Times New Roman"/>
          <w:bCs/>
          <w:sz w:val="32"/>
          <w:szCs w:val="32"/>
        </w:rPr>
        <w:t>加强对国家公园、</w:t>
      </w:r>
      <w:r>
        <w:rPr>
          <w:rFonts w:ascii="Times New Roman" w:eastAsia="方正仿宋_GBK" w:hAnsi="Times New Roman" w:cs="Times New Roman" w:hint="eastAsia"/>
          <w:bCs/>
          <w:sz w:val="32"/>
          <w:szCs w:val="32"/>
        </w:rPr>
        <w:t>自然保护区</w:t>
      </w:r>
      <w:r>
        <w:rPr>
          <w:rFonts w:ascii="Times New Roman" w:eastAsia="方正仿宋_GBK" w:hAnsi="Times New Roman" w:cs="Times New Roman"/>
          <w:bCs/>
          <w:sz w:val="32"/>
          <w:szCs w:val="32"/>
        </w:rPr>
        <w:t>、</w:t>
      </w:r>
      <w:r>
        <w:rPr>
          <w:rFonts w:ascii="Times New Roman" w:eastAsia="方正仿宋_GBK" w:hAnsi="Times New Roman" w:cs="Times New Roman" w:hint="eastAsia"/>
          <w:bCs/>
          <w:sz w:val="32"/>
          <w:szCs w:val="32"/>
        </w:rPr>
        <w:t>自然公园</w:t>
      </w:r>
      <w:r>
        <w:rPr>
          <w:rFonts w:ascii="Times New Roman" w:eastAsia="方正仿宋_GBK" w:hAnsi="Times New Roman" w:cs="Times New Roman"/>
          <w:bCs/>
          <w:sz w:val="32"/>
          <w:szCs w:val="32"/>
        </w:rPr>
        <w:t>等大型生态节点的保护，通过开展互花米草治理、滨海湿地修复、水生生物增殖等生态修复措施</w:t>
      </w:r>
      <w:r>
        <w:rPr>
          <w:rFonts w:ascii="Times New Roman" w:eastAsia="方正仿宋_GBK" w:hAnsi="Times New Roman" w:cs="Times New Roman"/>
          <w:bCs/>
          <w:sz w:val="32"/>
          <w:szCs w:val="32"/>
        </w:rPr>
        <w:t>，提高生物多样性，系统改善海岸带及海洋空间生态系统质量。</w:t>
      </w:r>
    </w:p>
    <w:bookmarkEnd w:id="114"/>
    <w:bookmarkEnd w:id="115"/>
    <w:p w:rsidR="00EF12CB" w:rsidRDefault="00EF12CB">
      <w:pPr>
        <w:pStyle w:val="1"/>
        <w:widowControl w:val="0"/>
        <w:adjustRightInd w:val="0"/>
        <w:snapToGrid w:val="0"/>
        <w:spacing w:before="0" w:after="0" w:line="590" w:lineRule="exact"/>
        <w:ind w:firstLine="643"/>
        <w:jc w:val="center"/>
        <w:rPr>
          <w:rFonts w:ascii="Times New Roman" w:eastAsia="方正仿宋_GBK" w:hAnsi="Times New Roman" w:cs="Times New Roman"/>
          <w:sz w:val="32"/>
          <w:szCs w:val="32"/>
        </w:rPr>
        <w:sectPr w:rsidR="00EF12CB">
          <w:pgSz w:w="11906" w:h="16838"/>
          <w:pgMar w:top="1814" w:right="1531" w:bottom="1984" w:left="1531" w:header="720" w:footer="1474" w:gutter="0"/>
          <w:cols w:space="425"/>
          <w:docGrid w:linePitch="312"/>
        </w:sectPr>
      </w:pPr>
    </w:p>
    <w:p w:rsidR="00EF12CB" w:rsidRDefault="00B35AA0" w:rsidP="00855694">
      <w:pPr>
        <w:pStyle w:val="1"/>
        <w:widowControl w:val="0"/>
        <w:adjustRightInd w:val="0"/>
        <w:snapToGrid w:val="0"/>
        <w:spacing w:beforeLines="50" w:afterLines="100" w:line="590" w:lineRule="exact"/>
        <w:jc w:val="center"/>
        <w:rPr>
          <w:rFonts w:ascii="Times New Roman" w:eastAsia="黑体" w:hAnsi="Times New Roman" w:cs="Times New Roman"/>
          <w:b w:val="0"/>
          <w:bCs w:val="0"/>
          <w:sz w:val="32"/>
          <w:szCs w:val="32"/>
        </w:rPr>
      </w:pPr>
      <w:bookmarkStart w:id="116" w:name="_Toc16440"/>
      <w:bookmarkStart w:id="117" w:name="_Toc235256979"/>
      <w:r>
        <w:rPr>
          <w:rFonts w:ascii="Times New Roman" w:eastAsia="黑体" w:hAnsi="Times New Roman" w:cs="Times New Roman"/>
          <w:b w:val="0"/>
          <w:bCs w:val="0"/>
          <w:sz w:val="32"/>
          <w:szCs w:val="32"/>
        </w:rPr>
        <w:lastRenderedPageBreak/>
        <w:t>第三章</w:t>
      </w:r>
      <w:r>
        <w:rPr>
          <w:rFonts w:ascii="Times New Roman" w:eastAsia="黑体" w:hAnsi="Times New Roman" w:cs="Times New Roman"/>
          <w:b w:val="0"/>
          <w:bCs w:val="0"/>
          <w:sz w:val="32"/>
          <w:szCs w:val="32"/>
        </w:rPr>
        <w:t xml:space="preserve"> </w:t>
      </w:r>
      <w:r>
        <w:rPr>
          <w:rFonts w:ascii="Times New Roman" w:eastAsia="黑体" w:hAnsi="Times New Roman" w:cs="Times New Roman"/>
          <w:b w:val="0"/>
          <w:bCs w:val="0"/>
          <w:sz w:val="32"/>
          <w:szCs w:val="32"/>
        </w:rPr>
        <w:t>科学规划功能分区</w:t>
      </w:r>
      <w:bookmarkEnd w:id="116"/>
      <w:bookmarkEnd w:id="117"/>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落实《江苏省海岸带及海洋空间规划（</w:t>
      </w:r>
      <w:r>
        <w:rPr>
          <w:rFonts w:ascii="Times New Roman" w:eastAsia="方正仿宋_GBK" w:hAnsi="Times New Roman" w:cs="Times New Roman"/>
          <w:bCs/>
          <w:sz w:val="32"/>
          <w:szCs w:val="32"/>
        </w:rPr>
        <w:t>2035</w:t>
      </w:r>
      <w:r>
        <w:rPr>
          <w:rFonts w:ascii="Times New Roman" w:eastAsia="方正仿宋_GBK" w:hAnsi="Times New Roman" w:cs="Times New Roman"/>
          <w:bCs/>
          <w:sz w:val="32"/>
          <w:szCs w:val="32"/>
        </w:rPr>
        <w:t>年）》《南通市国土空间总体规划（</w:t>
      </w:r>
      <w:r>
        <w:rPr>
          <w:rFonts w:ascii="Times New Roman" w:eastAsia="方正仿宋_GBK" w:hAnsi="Times New Roman" w:cs="Times New Roman"/>
          <w:bCs/>
          <w:sz w:val="32"/>
          <w:szCs w:val="32"/>
        </w:rPr>
        <w:t>2021—2035</w:t>
      </w:r>
      <w:r>
        <w:rPr>
          <w:rFonts w:ascii="Times New Roman" w:eastAsia="方正仿宋_GBK" w:hAnsi="Times New Roman" w:cs="Times New Roman"/>
          <w:bCs/>
          <w:sz w:val="32"/>
          <w:szCs w:val="32"/>
        </w:rPr>
        <w:t>年）》的空间布局，衔接沿海各县（市、区）的主体功能定位，立足海岸带资源禀赋、生态功能和经济社会发展需求，科学细化海洋功能分区，明确分区管控要求，实施差异化用途管制。</w:t>
      </w:r>
      <w:r>
        <w:rPr>
          <w:rFonts w:ascii="Times New Roman" w:eastAsia="方正仿宋_GBK" w:hAnsi="Times New Roman" w:cs="Times New Roman" w:hint="eastAsia"/>
          <w:bCs/>
          <w:sz w:val="32"/>
          <w:szCs w:val="32"/>
        </w:rPr>
        <w:t>在此基础上，</w:t>
      </w:r>
      <w:r>
        <w:rPr>
          <w:rFonts w:ascii="Times New Roman" w:eastAsia="方正仿宋_GBK" w:hAnsi="Times New Roman" w:cs="Times New Roman"/>
          <w:bCs/>
          <w:sz w:val="32"/>
          <w:szCs w:val="32"/>
        </w:rPr>
        <w:t>重点识别</w:t>
      </w:r>
      <w:r>
        <w:rPr>
          <w:rFonts w:ascii="Times New Roman" w:eastAsia="方正仿宋_GBK" w:hAnsi="Times New Roman" w:cs="Times New Roman" w:hint="eastAsia"/>
          <w:bCs/>
          <w:sz w:val="32"/>
          <w:szCs w:val="32"/>
        </w:rPr>
        <w:t>并划定陆海一体化利用空间，</w:t>
      </w:r>
      <w:r>
        <w:rPr>
          <w:rFonts w:ascii="Times New Roman" w:eastAsia="方正仿宋_GBK" w:hAnsi="Times New Roman" w:cs="Times New Roman"/>
          <w:bCs/>
          <w:sz w:val="32"/>
          <w:szCs w:val="32"/>
        </w:rPr>
        <w:t>推进陆海空间协同治理，实现陆海资源高效统筹与可持续发展。</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118" w:name="_Toc25363"/>
      <w:bookmarkStart w:id="119" w:name="_Toc235256980"/>
      <w:r>
        <w:rPr>
          <w:rFonts w:ascii="Times New Roman" w:eastAsia="方正楷体_GBK" w:hAnsi="Times New Roman" w:cs="Times New Roman"/>
          <w:b w:val="0"/>
          <w:bCs w:val="0"/>
          <w:szCs w:val="28"/>
        </w:rPr>
        <w:t>第一节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海洋保护空间分区与管控</w:t>
      </w:r>
      <w:bookmarkEnd w:id="118"/>
      <w:bookmarkEnd w:id="119"/>
    </w:p>
    <w:p w:rsidR="00EF12CB" w:rsidRDefault="00B35AA0">
      <w:pPr>
        <w:widowControl w:val="0"/>
        <w:adjustRightInd w:val="0"/>
        <w:snapToGrid w:val="0"/>
        <w:spacing w:line="590" w:lineRule="exact"/>
        <w:ind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海洋生态空间包括生态保护区和生态控制区，是维护海洋生态安全屏障的主体。</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生态保护区。</w:t>
      </w:r>
      <w:r>
        <w:rPr>
          <w:rFonts w:ascii="Times New Roman" w:eastAsia="方正仿宋_GBK" w:hAnsi="Times New Roman" w:cs="Times New Roman"/>
          <w:sz w:val="32"/>
          <w:szCs w:val="32"/>
        </w:rPr>
        <w:t>生态功能极重要、生态极脆弱，以及具有潜在重要生态价值、必须强制性严格保护的区域。主要分布于北侧辐射沙脊群近岸滩涂、中部腰沙外侧海域、南部长江口及其北侧海域，包括重要滩涂、重要渔业资源产卵场、重要河口和牡蛎礁等海洋生态空间类型。生态保护区中，自然保护地核心保护区原则上禁止人为活动；核心保护区外，禁止开发性、生产性建设活动，在符合现行法律法规前提下，除国家重大项目外，仅允许对生态功能不造成破坏的有限人为活动。确需占用生态保护红线的国家重大项目，按照相关规定办理审批手续</w:t>
      </w:r>
      <w:r>
        <w:rPr>
          <w:rFonts w:ascii="Times New Roman" w:eastAsia="方正仿宋_GBK" w:hAnsi="Times New Roman" w:cs="Times New Roman"/>
          <w:bCs/>
          <w:sz w:val="32"/>
          <w:szCs w:val="32"/>
        </w:rPr>
        <w:t>。</w:t>
      </w:r>
    </w:p>
    <w:p w:rsidR="00EF12CB" w:rsidRDefault="00B35AA0">
      <w:pPr>
        <w:pStyle w:val="TableText"/>
        <w:widowControl w:val="0"/>
        <w:pBdr>
          <w:top w:val="single" w:sz="4" w:space="1" w:color="auto"/>
          <w:left w:val="single" w:sz="4" w:space="4" w:color="auto"/>
          <w:bottom w:val="single" w:sz="4" w:space="1" w:color="auto"/>
          <w:right w:val="single" w:sz="4" w:space="4" w:color="auto"/>
        </w:pBdr>
        <w:spacing w:before="240"/>
        <w:ind w:firstLine="480"/>
        <w:jc w:val="center"/>
        <w:rPr>
          <w:rFonts w:ascii="黑体" w:eastAsia="黑体" w:hAnsi="黑体" w:cs="黑体"/>
          <w:color w:val="auto"/>
          <w:kern w:val="2"/>
          <w:lang w:eastAsia="zh-CN"/>
        </w:rPr>
      </w:pPr>
      <w:bookmarkStart w:id="120" w:name="OLE_LINK180"/>
      <w:bookmarkStart w:id="121" w:name="OLE_LINK173"/>
      <w:r>
        <w:rPr>
          <w:rFonts w:ascii="黑体" w:eastAsia="黑体" w:hAnsi="黑体" w:cs="黑体" w:hint="eastAsia"/>
          <w:color w:val="auto"/>
          <w:lang w:eastAsia="zh-CN"/>
        </w:rPr>
        <w:lastRenderedPageBreak/>
        <w:t>海洋生态保护区内允许的有限人为活动</w:t>
      </w:r>
    </w:p>
    <w:p w:rsidR="00EF12CB" w:rsidRDefault="00B35AA0">
      <w:pPr>
        <w:pStyle w:val="TableText"/>
        <w:widowControl w:val="0"/>
        <w:pBdr>
          <w:top w:val="single" w:sz="4" w:space="1" w:color="auto"/>
          <w:left w:val="single" w:sz="4" w:space="4" w:color="auto"/>
          <w:bottom w:val="single" w:sz="4" w:space="1" w:color="auto"/>
          <w:right w:val="single" w:sz="4" w:space="4" w:color="auto"/>
        </w:pBdr>
        <w:ind w:firstLine="420"/>
        <w:rPr>
          <w:rFonts w:ascii="Times New Roman" w:hAnsi="Times New Roman" w:cs="Times New Roman"/>
          <w:color w:val="auto"/>
          <w:kern w:val="2"/>
          <w:sz w:val="21"/>
          <w:szCs w:val="21"/>
          <w:lang w:eastAsia="zh-CN"/>
        </w:rPr>
      </w:pPr>
      <w:r>
        <w:rPr>
          <w:rFonts w:ascii="Times New Roman" w:hAnsi="Times New Roman" w:cs="Times New Roman"/>
          <w:color w:val="auto"/>
          <w:kern w:val="2"/>
          <w:sz w:val="21"/>
          <w:szCs w:val="21"/>
          <w:lang w:eastAsia="zh-CN"/>
        </w:rPr>
        <w:t>（</w:t>
      </w:r>
      <w:r>
        <w:rPr>
          <w:rFonts w:ascii="Times New Roman" w:hAnsi="Times New Roman" w:cs="Times New Roman"/>
          <w:color w:val="auto"/>
          <w:kern w:val="2"/>
          <w:sz w:val="21"/>
          <w:szCs w:val="21"/>
          <w:lang w:eastAsia="zh-CN"/>
        </w:rPr>
        <w:t>1</w:t>
      </w:r>
      <w:r>
        <w:rPr>
          <w:rFonts w:ascii="Times New Roman" w:hAnsi="Times New Roman" w:cs="Times New Roman"/>
          <w:color w:val="auto"/>
          <w:kern w:val="2"/>
          <w:sz w:val="21"/>
          <w:szCs w:val="21"/>
          <w:lang w:eastAsia="zh-CN"/>
        </w:rPr>
        <w:t>）管护巡护、保护执法、科学研究、调查监测、测绘导航、防灾减灾救灾、军事国防、疫情防控等用海活动及其相关的必要设施修筑；</w:t>
      </w:r>
    </w:p>
    <w:p w:rsidR="00EF12CB" w:rsidRDefault="00B35AA0">
      <w:pPr>
        <w:pStyle w:val="TableText"/>
        <w:widowControl w:val="0"/>
        <w:pBdr>
          <w:top w:val="single" w:sz="4" w:space="1" w:color="auto"/>
          <w:left w:val="single" w:sz="4" w:space="4" w:color="auto"/>
          <w:bottom w:val="single" w:sz="4" w:space="1" w:color="auto"/>
          <w:right w:val="single" w:sz="4" w:space="4" w:color="auto"/>
        </w:pBdr>
        <w:ind w:firstLine="420"/>
        <w:rPr>
          <w:rFonts w:ascii="Times New Roman" w:hAnsi="Times New Roman" w:cs="Times New Roman"/>
          <w:color w:val="auto"/>
          <w:kern w:val="2"/>
          <w:sz w:val="21"/>
          <w:szCs w:val="21"/>
          <w:lang w:eastAsia="zh-CN"/>
        </w:rPr>
      </w:pPr>
      <w:r>
        <w:rPr>
          <w:rFonts w:ascii="Times New Roman" w:hAnsi="Times New Roman" w:cs="Times New Roman"/>
          <w:color w:val="auto"/>
          <w:kern w:val="2"/>
          <w:sz w:val="21"/>
          <w:szCs w:val="21"/>
          <w:lang w:eastAsia="zh-CN"/>
        </w:rPr>
        <w:t>（</w:t>
      </w:r>
      <w:r>
        <w:rPr>
          <w:rFonts w:ascii="Times New Roman" w:hAnsi="Times New Roman" w:cs="Times New Roman"/>
          <w:color w:val="auto"/>
          <w:kern w:val="2"/>
          <w:sz w:val="21"/>
          <w:szCs w:val="21"/>
          <w:lang w:eastAsia="zh-CN"/>
        </w:rPr>
        <w:t>2</w:t>
      </w:r>
      <w:r>
        <w:rPr>
          <w:rFonts w:ascii="Times New Roman" w:hAnsi="Times New Roman" w:cs="Times New Roman"/>
          <w:color w:val="auto"/>
          <w:kern w:val="2"/>
          <w:sz w:val="21"/>
          <w:szCs w:val="21"/>
          <w:lang w:eastAsia="zh-CN"/>
        </w:rPr>
        <w:t>）原住居民和其他合法权益主体在不扩大现有建设用海用岛、海水养殖规模的前提下，开展捕捞、养殖（不包括投礁型海</w:t>
      </w:r>
      <w:r>
        <w:rPr>
          <w:rFonts w:ascii="Times New Roman" w:hAnsi="Times New Roman" w:cs="Times New Roman" w:hint="eastAsia"/>
          <w:color w:val="auto"/>
          <w:kern w:val="2"/>
          <w:sz w:val="21"/>
          <w:szCs w:val="21"/>
          <w:lang w:eastAsia="zh-CN"/>
        </w:rPr>
        <w:t>洋</w:t>
      </w:r>
      <w:r>
        <w:rPr>
          <w:rFonts w:ascii="Times New Roman" w:hAnsi="Times New Roman" w:cs="Times New Roman"/>
          <w:color w:val="auto"/>
          <w:kern w:val="2"/>
          <w:sz w:val="21"/>
          <w:szCs w:val="21"/>
          <w:lang w:eastAsia="zh-CN"/>
        </w:rPr>
        <w:t>牧场、围海养殖）等活动，修缮生产生活设施；</w:t>
      </w:r>
    </w:p>
    <w:p w:rsidR="00EF12CB" w:rsidRDefault="00B35AA0">
      <w:pPr>
        <w:pStyle w:val="TableText"/>
        <w:widowControl w:val="0"/>
        <w:pBdr>
          <w:top w:val="single" w:sz="4" w:space="1" w:color="auto"/>
          <w:left w:val="single" w:sz="4" w:space="4" w:color="auto"/>
          <w:bottom w:val="single" w:sz="4" w:space="1" w:color="auto"/>
          <w:right w:val="single" w:sz="4" w:space="4" w:color="auto"/>
        </w:pBdr>
        <w:ind w:firstLine="420"/>
        <w:rPr>
          <w:rFonts w:ascii="Times New Roman" w:hAnsi="Times New Roman" w:cs="Times New Roman"/>
          <w:color w:val="auto"/>
          <w:kern w:val="2"/>
          <w:sz w:val="21"/>
          <w:szCs w:val="21"/>
          <w:lang w:eastAsia="zh-CN"/>
        </w:rPr>
      </w:pPr>
      <w:r>
        <w:rPr>
          <w:rFonts w:ascii="Times New Roman" w:hAnsi="Times New Roman" w:cs="Times New Roman"/>
          <w:color w:val="auto"/>
          <w:kern w:val="2"/>
          <w:sz w:val="21"/>
          <w:szCs w:val="21"/>
          <w:lang w:eastAsia="zh-CN"/>
        </w:rPr>
        <w:t>（</w:t>
      </w:r>
      <w:r>
        <w:rPr>
          <w:rFonts w:ascii="Times New Roman" w:hAnsi="Times New Roman" w:cs="Times New Roman"/>
          <w:color w:val="auto"/>
          <w:kern w:val="2"/>
          <w:sz w:val="21"/>
          <w:szCs w:val="21"/>
          <w:lang w:eastAsia="zh-CN"/>
        </w:rPr>
        <w:t>3</w:t>
      </w:r>
      <w:r>
        <w:rPr>
          <w:rFonts w:ascii="Times New Roman" w:hAnsi="Times New Roman" w:cs="Times New Roman"/>
          <w:color w:val="auto"/>
          <w:kern w:val="2"/>
          <w:sz w:val="21"/>
          <w:szCs w:val="21"/>
          <w:lang w:eastAsia="zh-CN"/>
        </w:rPr>
        <w:t>）经依法批准的考古调查发掘、古生物化石调查发掘、标本采集和文物保护活动；</w:t>
      </w:r>
    </w:p>
    <w:p w:rsidR="00EF12CB" w:rsidRDefault="00B35AA0">
      <w:pPr>
        <w:pStyle w:val="TableText"/>
        <w:widowControl w:val="0"/>
        <w:pBdr>
          <w:top w:val="single" w:sz="4" w:space="1" w:color="auto"/>
          <w:left w:val="single" w:sz="4" w:space="4" w:color="auto"/>
          <w:bottom w:val="single" w:sz="4" w:space="1" w:color="auto"/>
          <w:right w:val="single" w:sz="4" w:space="4" w:color="auto"/>
        </w:pBdr>
        <w:ind w:firstLine="420"/>
        <w:rPr>
          <w:rFonts w:ascii="Times New Roman" w:hAnsi="Times New Roman" w:cs="Times New Roman"/>
          <w:color w:val="auto"/>
          <w:kern w:val="2"/>
          <w:sz w:val="21"/>
          <w:szCs w:val="21"/>
          <w:lang w:eastAsia="zh-CN"/>
        </w:rPr>
      </w:pPr>
      <w:r>
        <w:rPr>
          <w:rFonts w:ascii="Times New Roman" w:hAnsi="Times New Roman" w:cs="Times New Roman"/>
          <w:color w:val="auto"/>
          <w:kern w:val="2"/>
          <w:sz w:val="21"/>
          <w:szCs w:val="21"/>
          <w:lang w:eastAsia="zh-CN"/>
        </w:rPr>
        <w:t>（</w:t>
      </w:r>
      <w:r>
        <w:rPr>
          <w:rFonts w:ascii="Times New Roman" w:hAnsi="Times New Roman" w:cs="Times New Roman"/>
          <w:color w:val="auto"/>
          <w:kern w:val="2"/>
          <w:sz w:val="21"/>
          <w:szCs w:val="21"/>
          <w:lang w:eastAsia="zh-CN"/>
        </w:rPr>
        <w:t>4</w:t>
      </w:r>
      <w:r>
        <w:rPr>
          <w:rFonts w:ascii="Times New Roman" w:hAnsi="Times New Roman" w:cs="Times New Roman"/>
          <w:color w:val="auto"/>
          <w:kern w:val="2"/>
          <w:sz w:val="21"/>
          <w:szCs w:val="21"/>
          <w:lang w:eastAsia="zh-CN"/>
        </w:rPr>
        <w:t>）不破坏海洋生态功能的适度参观旅游、科普宣教及符合相关规划的配套性服务设施和相关的必要公共设施建设及维护；</w:t>
      </w:r>
    </w:p>
    <w:p w:rsidR="00EF12CB" w:rsidRDefault="00B35AA0">
      <w:pPr>
        <w:pStyle w:val="TableText"/>
        <w:widowControl w:val="0"/>
        <w:pBdr>
          <w:top w:val="single" w:sz="4" w:space="1" w:color="auto"/>
          <w:left w:val="single" w:sz="4" w:space="4" w:color="auto"/>
          <w:bottom w:val="single" w:sz="4" w:space="1" w:color="auto"/>
          <w:right w:val="single" w:sz="4" w:space="4" w:color="auto"/>
        </w:pBdr>
        <w:ind w:firstLine="420"/>
        <w:rPr>
          <w:rFonts w:ascii="Times New Roman" w:hAnsi="Times New Roman" w:cs="Times New Roman"/>
          <w:color w:val="auto"/>
          <w:kern w:val="2"/>
          <w:sz w:val="21"/>
          <w:szCs w:val="21"/>
          <w:lang w:eastAsia="zh-CN"/>
        </w:rPr>
      </w:pPr>
      <w:r>
        <w:rPr>
          <w:rFonts w:ascii="Times New Roman" w:hAnsi="Times New Roman" w:cs="Times New Roman"/>
          <w:color w:val="auto"/>
          <w:kern w:val="2"/>
          <w:sz w:val="21"/>
          <w:szCs w:val="21"/>
          <w:lang w:eastAsia="zh-CN"/>
        </w:rPr>
        <w:t>（</w:t>
      </w:r>
      <w:r>
        <w:rPr>
          <w:rFonts w:ascii="Times New Roman" w:hAnsi="Times New Roman" w:cs="Times New Roman"/>
          <w:color w:val="auto"/>
          <w:kern w:val="2"/>
          <w:sz w:val="21"/>
          <w:szCs w:val="21"/>
          <w:lang w:eastAsia="zh-CN"/>
        </w:rPr>
        <w:t>5</w:t>
      </w:r>
      <w:r>
        <w:rPr>
          <w:rFonts w:ascii="Times New Roman" w:hAnsi="Times New Roman" w:cs="Times New Roman"/>
          <w:color w:val="auto"/>
          <w:kern w:val="2"/>
          <w:sz w:val="21"/>
          <w:szCs w:val="21"/>
          <w:lang w:eastAsia="zh-CN"/>
        </w:rPr>
        <w:t>）必须且无法避让、符合县级以上国土空间</w:t>
      </w:r>
      <w:r>
        <w:rPr>
          <w:rFonts w:ascii="Times New Roman" w:hAnsi="Times New Roman" w:cs="Times New Roman"/>
          <w:color w:val="auto"/>
          <w:kern w:val="2"/>
          <w:sz w:val="21"/>
          <w:szCs w:val="21"/>
          <w:lang w:eastAsia="zh-CN"/>
        </w:rPr>
        <w:t>规划的线性基础设施、通讯和防洪、供水设施建设和船舶航行、航道疏浚清淤等活动；</w:t>
      </w:r>
    </w:p>
    <w:p w:rsidR="00EF12CB" w:rsidRDefault="00B35AA0">
      <w:pPr>
        <w:pStyle w:val="TableText"/>
        <w:widowControl w:val="0"/>
        <w:pBdr>
          <w:top w:val="single" w:sz="4" w:space="1" w:color="auto"/>
          <w:left w:val="single" w:sz="4" w:space="4" w:color="auto"/>
          <w:bottom w:val="single" w:sz="4" w:space="1" w:color="auto"/>
          <w:right w:val="single" w:sz="4" w:space="4" w:color="auto"/>
        </w:pBdr>
        <w:ind w:firstLine="420"/>
        <w:rPr>
          <w:rFonts w:ascii="Times New Roman" w:hAnsi="Times New Roman" w:cs="Times New Roman"/>
          <w:color w:val="auto"/>
          <w:kern w:val="2"/>
          <w:sz w:val="21"/>
          <w:szCs w:val="21"/>
          <w:lang w:eastAsia="zh-CN"/>
        </w:rPr>
      </w:pPr>
      <w:r>
        <w:rPr>
          <w:rFonts w:ascii="Times New Roman" w:hAnsi="Times New Roman" w:cs="Times New Roman"/>
          <w:color w:val="auto"/>
          <w:kern w:val="2"/>
          <w:sz w:val="21"/>
          <w:szCs w:val="21"/>
          <w:lang w:eastAsia="zh-CN"/>
        </w:rPr>
        <w:t>（</w:t>
      </w:r>
      <w:r>
        <w:rPr>
          <w:rFonts w:ascii="Times New Roman" w:hAnsi="Times New Roman" w:cs="Times New Roman"/>
          <w:color w:val="auto"/>
          <w:kern w:val="2"/>
          <w:sz w:val="21"/>
          <w:szCs w:val="21"/>
          <w:lang w:eastAsia="zh-CN"/>
        </w:rPr>
        <w:t>6</w:t>
      </w:r>
      <w:r>
        <w:rPr>
          <w:rFonts w:ascii="Times New Roman" w:hAnsi="Times New Roman" w:cs="Times New Roman"/>
          <w:color w:val="auto"/>
          <w:kern w:val="2"/>
          <w:sz w:val="21"/>
          <w:szCs w:val="21"/>
          <w:lang w:eastAsia="zh-CN"/>
        </w:rPr>
        <w:t>）已有的合法水利、交通运输等设施运行维护改造；</w:t>
      </w:r>
    </w:p>
    <w:p w:rsidR="00EF12CB" w:rsidRDefault="00B35AA0" w:rsidP="00855694">
      <w:pPr>
        <w:pStyle w:val="TableText"/>
        <w:widowControl w:val="0"/>
        <w:pBdr>
          <w:top w:val="single" w:sz="4" w:space="1" w:color="auto"/>
          <w:left w:val="single" w:sz="4" w:space="4" w:color="auto"/>
          <w:bottom w:val="single" w:sz="4" w:space="1" w:color="auto"/>
          <w:right w:val="single" w:sz="4" w:space="4" w:color="auto"/>
        </w:pBdr>
        <w:ind w:firstLine="420"/>
        <w:rPr>
          <w:rFonts w:ascii="Times New Roman" w:hAnsi="Times New Roman" w:cs="Times New Roman"/>
          <w:color w:val="auto"/>
          <w:kern w:val="2"/>
          <w:sz w:val="21"/>
          <w:szCs w:val="21"/>
          <w:lang w:eastAsia="zh-CN"/>
        </w:rPr>
      </w:pPr>
      <w:r>
        <w:rPr>
          <w:rFonts w:ascii="Times New Roman" w:hAnsi="Times New Roman" w:cs="Times New Roman"/>
          <w:color w:val="auto"/>
          <w:kern w:val="2"/>
          <w:sz w:val="21"/>
          <w:szCs w:val="21"/>
          <w:lang w:eastAsia="zh-CN"/>
        </w:rPr>
        <w:t>（</w:t>
      </w:r>
      <w:r>
        <w:rPr>
          <w:rFonts w:ascii="Times New Roman" w:hAnsi="Times New Roman" w:cs="Times New Roman"/>
          <w:color w:val="auto"/>
          <w:kern w:val="2"/>
          <w:sz w:val="21"/>
          <w:szCs w:val="21"/>
          <w:lang w:eastAsia="zh-CN"/>
        </w:rPr>
        <w:t>7</w:t>
      </w:r>
      <w:r>
        <w:rPr>
          <w:rFonts w:ascii="Times New Roman" w:hAnsi="Times New Roman" w:cs="Times New Roman"/>
          <w:color w:val="auto"/>
          <w:kern w:val="2"/>
          <w:sz w:val="21"/>
          <w:szCs w:val="21"/>
          <w:lang w:eastAsia="zh-CN"/>
        </w:rPr>
        <w:t>）</w:t>
      </w:r>
      <w:r w:rsidRPr="00855694">
        <w:rPr>
          <w:rFonts w:ascii="Times New Roman" w:hAnsi="Times New Roman" w:cs="Times New Roman"/>
          <w:color w:val="auto"/>
          <w:spacing w:val="2"/>
          <w:kern w:val="2"/>
          <w:sz w:val="21"/>
          <w:szCs w:val="21"/>
          <w:lang w:eastAsia="zh-CN"/>
        </w:rPr>
        <w:t>符合规定的地质调查与矿产资源勘查开采，当发现可供开采油气资源并探明储量时，可将开采拟占用的海域范围依照国家相关规定调出生态保护红线；已依法设立的油气采矿权不扩大用海范围，继续开采，可办理采矿权延续、变更（不含扩大矿区范围）、注销，上述勘查开采活动，应落实减缓生态环境影响措施，严格执行绿色勘查、开采及环境生态修复相关要求；</w:t>
      </w:r>
    </w:p>
    <w:p w:rsidR="00EF12CB" w:rsidRDefault="00B35AA0">
      <w:pPr>
        <w:pStyle w:val="TableText"/>
        <w:widowControl w:val="0"/>
        <w:pBdr>
          <w:top w:val="single" w:sz="4" w:space="1" w:color="auto"/>
          <w:left w:val="single" w:sz="4" w:space="4" w:color="auto"/>
          <w:bottom w:val="single" w:sz="4" w:space="1" w:color="auto"/>
          <w:right w:val="single" w:sz="4" w:space="4" w:color="auto"/>
        </w:pBdr>
        <w:ind w:firstLine="420"/>
        <w:rPr>
          <w:rFonts w:ascii="Times New Roman" w:hAnsi="Times New Roman" w:cs="Times New Roman"/>
          <w:color w:val="auto"/>
          <w:kern w:val="2"/>
          <w:sz w:val="21"/>
          <w:szCs w:val="21"/>
          <w:lang w:eastAsia="zh-CN"/>
        </w:rPr>
      </w:pPr>
      <w:r>
        <w:rPr>
          <w:rFonts w:ascii="Times New Roman" w:hAnsi="Times New Roman" w:cs="Times New Roman"/>
          <w:color w:val="auto"/>
          <w:kern w:val="2"/>
          <w:sz w:val="21"/>
          <w:szCs w:val="21"/>
          <w:lang w:eastAsia="zh-CN"/>
        </w:rPr>
        <w:t>（</w:t>
      </w:r>
      <w:r>
        <w:rPr>
          <w:rFonts w:ascii="Times New Roman" w:hAnsi="Times New Roman" w:cs="Times New Roman"/>
          <w:color w:val="auto"/>
          <w:kern w:val="2"/>
          <w:sz w:val="21"/>
          <w:szCs w:val="21"/>
          <w:lang w:eastAsia="zh-CN"/>
        </w:rPr>
        <w:t>8</w:t>
      </w:r>
      <w:r>
        <w:rPr>
          <w:rFonts w:ascii="Times New Roman" w:hAnsi="Times New Roman" w:cs="Times New Roman"/>
          <w:color w:val="auto"/>
          <w:kern w:val="2"/>
          <w:sz w:val="21"/>
          <w:szCs w:val="21"/>
          <w:lang w:eastAsia="zh-CN"/>
        </w:rPr>
        <w:t>）依据县级以上国土空间规划和生态保护修复专项规划</w:t>
      </w:r>
      <w:r>
        <w:rPr>
          <w:rFonts w:ascii="Times New Roman" w:hAnsi="Times New Roman" w:cs="Times New Roman"/>
          <w:color w:val="auto"/>
          <w:kern w:val="2"/>
          <w:sz w:val="21"/>
          <w:szCs w:val="21"/>
          <w:lang w:eastAsia="zh-CN"/>
        </w:rPr>
        <w:t>开展的生态修复；</w:t>
      </w:r>
    </w:p>
    <w:p w:rsidR="00EF12CB" w:rsidRDefault="00B35AA0">
      <w:pPr>
        <w:pStyle w:val="TableText"/>
        <w:widowControl w:val="0"/>
        <w:pBdr>
          <w:top w:val="single" w:sz="4" w:space="1" w:color="auto"/>
          <w:left w:val="single" w:sz="4" w:space="4" w:color="auto"/>
          <w:bottom w:val="single" w:sz="4" w:space="1" w:color="auto"/>
          <w:right w:val="single" w:sz="4" w:space="4" w:color="auto"/>
        </w:pBdr>
        <w:ind w:firstLine="420"/>
        <w:rPr>
          <w:rFonts w:ascii="Times New Roman" w:hAnsi="Times New Roman" w:cs="Times New Roman"/>
          <w:color w:val="auto"/>
          <w:kern w:val="2"/>
          <w:sz w:val="21"/>
          <w:szCs w:val="21"/>
          <w:lang w:eastAsia="zh-CN"/>
        </w:rPr>
      </w:pPr>
      <w:r>
        <w:rPr>
          <w:rFonts w:ascii="Times New Roman" w:hAnsi="Times New Roman" w:cs="Times New Roman"/>
          <w:color w:val="auto"/>
          <w:kern w:val="2"/>
          <w:sz w:val="21"/>
          <w:szCs w:val="21"/>
          <w:lang w:eastAsia="zh-CN"/>
        </w:rPr>
        <w:t>（</w:t>
      </w:r>
      <w:r>
        <w:rPr>
          <w:rFonts w:ascii="Times New Roman" w:hAnsi="Times New Roman" w:cs="Times New Roman"/>
          <w:color w:val="auto"/>
          <w:kern w:val="2"/>
          <w:sz w:val="21"/>
          <w:szCs w:val="21"/>
          <w:lang w:eastAsia="zh-CN"/>
        </w:rPr>
        <w:t>9</w:t>
      </w:r>
      <w:r>
        <w:rPr>
          <w:rFonts w:ascii="Times New Roman" w:hAnsi="Times New Roman" w:cs="Times New Roman"/>
          <w:color w:val="auto"/>
          <w:kern w:val="2"/>
          <w:sz w:val="21"/>
          <w:szCs w:val="21"/>
          <w:lang w:eastAsia="zh-CN"/>
        </w:rPr>
        <w:t>）法律法规规定允许的其他人为活动。</w:t>
      </w:r>
    </w:p>
    <w:p w:rsidR="00EF12CB" w:rsidRDefault="00B35AA0">
      <w:pPr>
        <w:pStyle w:val="TableText"/>
        <w:widowControl w:val="0"/>
        <w:pBdr>
          <w:top w:val="single" w:sz="4" w:space="1" w:color="auto"/>
          <w:left w:val="single" w:sz="4" w:space="4" w:color="auto"/>
          <w:bottom w:val="single" w:sz="4" w:space="1" w:color="auto"/>
          <w:right w:val="single" w:sz="4" w:space="4" w:color="auto"/>
        </w:pBdr>
        <w:ind w:firstLineChars="263" w:firstLine="552"/>
        <w:rPr>
          <w:rFonts w:ascii="Times New Roman" w:hAnsi="Times New Roman" w:cs="Times New Roman"/>
          <w:color w:val="auto"/>
          <w:kern w:val="2"/>
          <w:sz w:val="21"/>
          <w:szCs w:val="21"/>
          <w:lang w:eastAsia="zh-CN"/>
        </w:rPr>
      </w:pPr>
      <w:r>
        <w:rPr>
          <w:rFonts w:ascii="Times New Roman" w:hAnsi="Times New Roman" w:cs="Times New Roman"/>
          <w:color w:val="auto"/>
          <w:sz w:val="21"/>
          <w:szCs w:val="21"/>
          <w:lang w:eastAsia="zh-CN"/>
        </w:rPr>
        <w:t>注：依据《自然资源部</w:t>
      </w:r>
      <w:r>
        <w:rPr>
          <w:rFonts w:ascii="Times New Roman" w:hAnsi="Times New Roman" w:cs="Times New Roman"/>
          <w:color w:val="auto"/>
          <w:sz w:val="21"/>
          <w:szCs w:val="21"/>
          <w:lang w:eastAsia="zh-CN"/>
        </w:rPr>
        <w:t xml:space="preserve"> </w:t>
      </w:r>
      <w:r>
        <w:rPr>
          <w:rFonts w:ascii="Times New Roman" w:hAnsi="Times New Roman" w:cs="Times New Roman"/>
          <w:color w:val="auto"/>
          <w:sz w:val="21"/>
          <w:szCs w:val="21"/>
          <w:lang w:eastAsia="zh-CN"/>
        </w:rPr>
        <w:t>生态环境部</w:t>
      </w:r>
      <w:r>
        <w:rPr>
          <w:rFonts w:ascii="Times New Roman" w:hAnsi="Times New Roman" w:cs="Times New Roman"/>
          <w:color w:val="auto"/>
          <w:sz w:val="21"/>
          <w:szCs w:val="21"/>
          <w:lang w:eastAsia="zh-CN"/>
        </w:rPr>
        <w:t xml:space="preserve"> </w:t>
      </w:r>
      <w:r>
        <w:rPr>
          <w:rFonts w:ascii="Times New Roman" w:hAnsi="Times New Roman" w:cs="Times New Roman"/>
          <w:color w:val="auto"/>
          <w:sz w:val="21"/>
          <w:szCs w:val="21"/>
          <w:lang w:eastAsia="zh-CN"/>
        </w:rPr>
        <w:t>国家林业和草原局关于加强生态保护红线管理的通知（试行）》（自然资发〔</w:t>
      </w:r>
      <w:r>
        <w:rPr>
          <w:rFonts w:ascii="Times New Roman" w:hAnsi="Times New Roman" w:cs="Times New Roman"/>
          <w:color w:val="auto"/>
          <w:sz w:val="21"/>
          <w:szCs w:val="21"/>
          <w:lang w:eastAsia="zh-CN"/>
        </w:rPr>
        <w:t>2022</w:t>
      </w:r>
      <w:r>
        <w:rPr>
          <w:rFonts w:ascii="Times New Roman" w:hAnsi="Times New Roman" w:cs="Times New Roman"/>
          <w:color w:val="auto"/>
          <w:sz w:val="21"/>
          <w:szCs w:val="21"/>
          <w:lang w:eastAsia="zh-CN"/>
        </w:rPr>
        <w:t>〕</w:t>
      </w:r>
      <w:r>
        <w:rPr>
          <w:rFonts w:ascii="Times New Roman" w:hAnsi="Times New Roman" w:cs="Times New Roman"/>
          <w:color w:val="auto"/>
          <w:sz w:val="21"/>
          <w:szCs w:val="21"/>
          <w:lang w:eastAsia="zh-CN"/>
        </w:rPr>
        <w:t>142</w:t>
      </w:r>
      <w:r>
        <w:rPr>
          <w:rFonts w:ascii="Times New Roman" w:hAnsi="Times New Roman" w:cs="Times New Roman"/>
          <w:color w:val="auto"/>
          <w:sz w:val="21"/>
          <w:szCs w:val="21"/>
          <w:lang w:eastAsia="zh-CN"/>
        </w:rPr>
        <w:t>号）</w:t>
      </w:r>
    </w:p>
    <w:bookmarkEnd w:id="120"/>
    <w:bookmarkEnd w:id="121"/>
    <w:p w:rsidR="00EF12CB" w:rsidRDefault="00B35AA0" w:rsidP="00855694">
      <w:pPr>
        <w:widowControl w:val="0"/>
        <w:adjustRightInd w:val="0"/>
        <w:snapToGrid w:val="0"/>
        <w:spacing w:beforeLines="100"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生态控制区。</w:t>
      </w:r>
      <w:r>
        <w:rPr>
          <w:rFonts w:ascii="Times New Roman" w:eastAsia="方正仿宋_GBK" w:hAnsi="Times New Roman" w:cs="Times New Roman"/>
          <w:bCs/>
          <w:sz w:val="32"/>
          <w:szCs w:val="32"/>
        </w:rPr>
        <w:t>除生态保护红线外，需要予以保留原貌、强化生态保育，限制开发建设的海域。生态控制区以生态保护为主导功能，原则上不得开展有损生态功能保育的开发建设活动，未经批准不得占用和调整。除生态保护区内允许的有限人为活动外，经科学论证，还可适度开展捕捞、养殖、现有基础设施运行维护、公益性水利工程建设、生态系统整治修复以及船舶航行、车辆通行等有限人为活动。</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122" w:name="_Toc2496"/>
      <w:bookmarkStart w:id="123" w:name="_Toc235256981"/>
      <w:r>
        <w:rPr>
          <w:rFonts w:ascii="Times New Roman" w:eastAsia="方正楷体_GBK" w:hAnsi="Times New Roman" w:cs="Times New Roman"/>
          <w:b w:val="0"/>
          <w:bCs w:val="0"/>
          <w:szCs w:val="28"/>
        </w:rPr>
        <w:lastRenderedPageBreak/>
        <w:t>第二节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海洋发展空间分区与管控</w:t>
      </w:r>
      <w:bookmarkEnd w:id="122"/>
      <w:bookmarkEnd w:id="123"/>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sz w:val="32"/>
          <w:szCs w:val="32"/>
        </w:rPr>
        <w:t>海洋发展区是海洋开发利用活动集中分布区。综合考虑区位条件、资源禀赋、生态环境特征以及行业用海需求，可细分为渔业用海区、交通运输用海区、工矿通信用海区、游憩用海区、特殊用海区和海洋预留区。</w:t>
      </w:r>
    </w:p>
    <w:p w:rsidR="00EF12CB" w:rsidRDefault="00B35AA0" w:rsidP="00855694">
      <w:pPr>
        <w:widowControl w:val="0"/>
        <w:adjustRightInd w:val="0"/>
        <w:snapToGrid w:val="0"/>
        <w:spacing w:afterLines="100" w:line="590" w:lineRule="exact"/>
        <w:ind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渔业用海区。</w:t>
      </w:r>
      <w:r>
        <w:rPr>
          <w:rFonts w:ascii="Times New Roman" w:eastAsia="方正仿宋_GBK" w:hAnsi="Times New Roman" w:cs="Times New Roman"/>
          <w:bCs/>
          <w:sz w:val="32"/>
          <w:szCs w:val="32"/>
        </w:rPr>
        <w:t>共划定</w:t>
      </w:r>
      <w:r>
        <w:rPr>
          <w:rFonts w:ascii="Times New Roman" w:eastAsia="方正仿宋_GBK" w:hAnsi="Times New Roman" w:cs="Times New Roman"/>
          <w:bCs/>
          <w:sz w:val="32"/>
          <w:szCs w:val="32"/>
        </w:rPr>
        <w:t>4086.36</w:t>
      </w:r>
      <w:r>
        <w:rPr>
          <w:rFonts w:ascii="Times New Roman" w:eastAsia="方正仿宋_GBK" w:hAnsi="Times New Roman" w:cs="Times New Roman"/>
          <w:bCs/>
          <w:sz w:val="32"/>
          <w:szCs w:val="32"/>
        </w:rPr>
        <w:t>平方千米，</w:t>
      </w:r>
      <w:r>
        <w:rPr>
          <w:rFonts w:ascii="Times New Roman" w:eastAsia="方正仿宋_GBK" w:hAnsi="Times New Roman" w:cs="Times New Roman" w:hint="eastAsia"/>
          <w:bCs/>
          <w:sz w:val="32"/>
          <w:szCs w:val="32"/>
        </w:rPr>
        <w:t>分为</w:t>
      </w:r>
      <w:r>
        <w:rPr>
          <w:rFonts w:ascii="Times New Roman" w:eastAsia="方正仿宋_GBK" w:hAnsi="Times New Roman" w:cs="Times New Roman"/>
          <w:bCs/>
          <w:sz w:val="32"/>
          <w:szCs w:val="32"/>
        </w:rPr>
        <w:t>渔业基础设施区</w:t>
      </w:r>
      <w:r>
        <w:rPr>
          <w:rFonts w:ascii="Times New Roman" w:eastAsia="方正仿宋_GBK" w:hAnsi="Times New Roman" w:cs="Times New Roman" w:hint="eastAsia"/>
          <w:bCs/>
          <w:sz w:val="32"/>
          <w:szCs w:val="32"/>
        </w:rPr>
        <w:t>、</w:t>
      </w:r>
      <w:r>
        <w:rPr>
          <w:rFonts w:ascii="Times New Roman" w:eastAsia="方正仿宋_GBK" w:hAnsi="Times New Roman" w:cs="Times New Roman"/>
          <w:bCs/>
          <w:sz w:val="32"/>
          <w:szCs w:val="32"/>
        </w:rPr>
        <w:t>增养殖区</w:t>
      </w:r>
      <w:r>
        <w:rPr>
          <w:rFonts w:ascii="Times New Roman" w:eastAsia="方正仿宋_GBK" w:hAnsi="Times New Roman" w:cs="Times New Roman" w:hint="eastAsia"/>
          <w:bCs/>
          <w:sz w:val="32"/>
          <w:szCs w:val="32"/>
        </w:rPr>
        <w:t>、</w:t>
      </w:r>
      <w:r>
        <w:rPr>
          <w:rFonts w:ascii="Times New Roman" w:eastAsia="方正仿宋_GBK" w:hAnsi="Times New Roman" w:cs="Times New Roman"/>
          <w:bCs/>
          <w:sz w:val="32"/>
          <w:szCs w:val="32"/>
        </w:rPr>
        <w:t>捕捞区</w:t>
      </w:r>
      <w:r>
        <w:rPr>
          <w:rFonts w:ascii="Times New Roman" w:eastAsia="方正仿宋_GBK" w:hAnsi="Times New Roman" w:cs="Times New Roman"/>
          <w:sz w:val="32"/>
          <w:szCs w:val="32"/>
        </w:rPr>
        <w:t>。以渔业基础设施建设、渔业养殖和捕捞等渔业开发利用为主导功能，入海河道河口区域根据防灾减灾需要，经科学论证可以建设防洪防潮等水利设施。严格落实渔船双控和海洋伏季休渔政策，实施捕捞限额制度和禁用渔具、渔法制度，控制近海捕捞强度。加强渔业资源养护，科</w:t>
      </w:r>
      <w:r>
        <w:rPr>
          <w:rFonts w:ascii="Times New Roman" w:eastAsia="方正仿宋_GBK" w:hAnsi="Times New Roman" w:cs="Times New Roman"/>
          <w:sz w:val="32"/>
          <w:szCs w:val="32"/>
        </w:rPr>
        <w:t>学开展渔业资源增殖放流，防范外来物种侵害。</w:t>
      </w:r>
    </w:p>
    <w:p w:rsidR="00EF12CB" w:rsidRDefault="00B35AA0" w:rsidP="00855694">
      <w:pPr>
        <w:widowControl w:val="0"/>
        <w:pBdr>
          <w:top w:val="single" w:sz="4" w:space="0" w:color="auto"/>
          <w:left w:val="single" w:sz="4" w:space="0" w:color="auto"/>
          <w:bottom w:val="single" w:sz="4" w:space="0" w:color="auto"/>
          <w:right w:val="single" w:sz="4" w:space="0" w:color="auto"/>
        </w:pBdr>
        <w:adjustRightInd w:val="0"/>
        <w:snapToGrid w:val="0"/>
        <w:ind w:firstLine="480"/>
        <w:jc w:val="center"/>
        <w:rPr>
          <w:rFonts w:ascii="黑体" w:eastAsia="黑体" w:hAnsi="黑体" w:cs="黑体"/>
        </w:rPr>
      </w:pPr>
      <w:r>
        <w:rPr>
          <w:rFonts w:ascii="黑体" w:eastAsia="黑体" w:hAnsi="黑体" w:cs="黑体" w:hint="eastAsia"/>
        </w:rPr>
        <w:t>渔业用海区管控要求</w:t>
      </w:r>
    </w:p>
    <w:p w:rsidR="00EF12CB" w:rsidRDefault="00B35AA0">
      <w:pPr>
        <w:widowControl w:val="0"/>
        <w:pBdr>
          <w:top w:val="single" w:sz="4" w:space="0" w:color="auto"/>
          <w:left w:val="single" w:sz="4" w:space="0" w:color="auto"/>
          <w:bottom w:val="single" w:sz="4" w:space="0" w:color="auto"/>
          <w:right w:val="single" w:sz="4" w:space="0" w:color="auto"/>
        </w:pBdr>
        <w:adjustRightInd w:val="0"/>
        <w:snapToGrid w:val="0"/>
        <w:ind w:firstLine="422"/>
        <w:rPr>
          <w:rFonts w:ascii="Times New Roman" w:hAnsi="Times New Roman" w:cs="Times New Roman"/>
          <w:sz w:val="21"/>
          <w:szCs w:val="21"/>
        </w:rPr>
      </w:pPr>
      <w:r>
        <w:rPr>
          <w:rFonts w:ascii="Times New Roman" w:hAnsi="Times New Roman" w:cs="Times New Roman"/>
          <w:b/>
          <w:bCs/>
          <w:sz w:val="21"/>
          <w:szCs w:val="21"/>
        </w:rPr>
        <w:t>渔业基础设施区。</w:t>
      </w:r>
      <w:r>
        <w:rPr>
          <w:rFonts w:ascii="Times New Roman" w:hAnsi="Times New Roman" w:cs="Times New Roman"/>
          <w:sz w:val="21"/>
          <w:szCs w:val="21"/>
        </w:rPr>
        <w:t>保障重点渔港升级改造空间需求，渔业基础设施建设应当符合海域使用管理法律法规规定，涉及入海河道河口区域的，还应当符合入海河口治导线和河道管理有关规定。</w:t>
      </w:r>
    </w:p>
    <w:p w:rsidR="00EF12CB" w:rsidRDefault="00B35AA0">
      <w:pPr>
        <w:widowControl w:val="0"/>
        <w:pBdr>
          <w:top w:val="single" w:sz="4" w:space="0" w:color="auto"/>
          <w:left w:val="single" w:sz="4" w:space="0" w:color="auto"/>
          <w:bottom w:val="single" w:sz="4" w:space="0" w:color="auto"/>
          <w:right w:val="single" w:sz="4" w:space="0" w:color="auto"/>
        </w:pBdr>
        <w:adjustRightInd w:val="0"/>
        <w:snapToGrid w:val="0"/>
        <w:ind w:firstLine="422"/>
        <w:rPr>
          <w:rFonts w:ascii="Times New Roman" w:hAnsi="Times New Roman" w:cs="Times New Roman"/>
          <w:sz w:val="21"/>
          <w:szCs w:val="21"/>
        </w:rPr>
      </w:pPr>
      <w:r>
        <w:rPr>
          <w:rFonts w:ascii="Times New Roman" w:hAnsi="Times New Roman" w:cs="Times New Roman"/>
          <w:b/>
          <w:bCs/>
          <w:sz w:val="21"/>
          <w:szCs w:val="21"/>
        </w:rPr>
        <w:t>增养殖区。</w:t>
      </w:r>
      <w:r>
        <w:rPr>
          <w:rFonts w:ascii="Times New Roman" w:hAnsi="Times New Roman" w:cs="Times New Roman"/>
          <w:sz w:val="21"/>
          <w:szCs w:val="21"/>
        </w:rPr>
        <w:t>严控近岸海水养殖规模和密度，支持发展深远海养殖，</w:t>
      </w:r>
      <w:bookmarkStart w:id="124" w:name="OLE_LINK126"/>
      <w:bookmarkStart w:id="125" w:name="OLE_LINK124"/>
      <w:bookmarkStart w:id="126" w:name="OLE_LINK125"/>
      <w:bookmarkStart w:id="127" w:name="OLE_LINK127"/>
      <w:bookmarkStart w:id="128" w:name="OLE_LINK130"/>
      <w:r>
        <w:rPr>
          <w:rFonts w:ascii="Times New Roman" w:hAnsi="Times New Roman" w:cs="Times New Roman"/>
          <w:sz w:val="21"/>
          <w:szCs w:val="21"/>
        </w:rPr>
        <w:t>推进</w:t>
      </w:r>
      <w:bookmarkEnd w:id="124"/>
      <w:bookmarkEnd w:id="125"/>
      <w:bookmarkEnd w:id="126"/>
      <w:bookmarkEnd w:id="127"/>
      <w:bookmarkEnd w:id="128"/>
      <w:r>
        <w:rPr>
          <w:rFonts w:ascii="Times New Roman" w:hAnsi="Times New Roman" w:cs="Times New Roman" w:hint="eastAsia"/>
          <w:sz w:val="21"/>
          <w:szCs w:val="21"/>
        </w:rPr>
        <w:t>海洋</w:t>
      </w:r>
      <w:r>
        <w:rPr>
          <w:rFonts w:ascii="Times New Roman" w:hAnsi="Times New Roman" w:cs="Times New Roman"/>
          <w:sz w:val="21"/>
          <w:szCs w:val="21"/>
        </w:rPr>
        <w:t>牧场建设。鼓励</w:t>
      </w:r>
      <w:r>
        <w:rPr>
          <w:sz w:val="21"/>
          <w:szCs w:val="21"/>
        </w:rPr>
        <w:t>“</w:t>
      </w:r>
      <w:r>
        <w:rPr>
          <w:rFonts w:ascii="Times New Roman" w:hAnsi="Times New Roman" w:cs="Times New Roman"/>
          <w:sz w:val="21"/>
          <w:szCs w:val="21"/>
        </w:rPr>
        <w:t>风光渔</w:t>
      </w:r>
      <w:r>
        <w:rPr>
          <w:sz w:val="21"/>
          <w:szCs w:val="21"/>
        </w:rPr>
        <w:t>”</w:t>
      </w:r>
      <w:r>
        <w:rPr>
          <w:rFonts w:ascii="Times New Roman" w:hAnsi="Times New Roman" w:cs="Times New Roman"/>
          <w:sz w:val="21"/>
          <w:szCs w:val="21"/>
        </w:rPr>
        <w:t>、海洋休闲渔业等立体用海模式。</w:t>
      </w:r>
    </w:p>
    <w:p w:rsidR="00EF12CB" w:rsidRDefault="00B35AA0">
      <w:pPr>
        <w:widowControl w:val="0"/>
        <w:pBdr>
          <w:top w:val="single" w:sz="4" w:space="0" w:color="auto"/>
          <w:left w:val="single" w:sz="4" w:space="0" w:color="auto"/>
          <w:bottom w:val="single" w:sz="4" w:space="0" w:color="auto"/>
          <w:right w:val="single" w:sz="4" w:space="0" w:color="auto"/>
        </w:pBdr>
        <w:adjustRightInd w:val="0"/>
        <w:snapToGrid w:val="0"/>
        <w:ind w:firstLine="422"/>
        <w:rPr>
          <w:rFonts w:ascii="Times New Roman" w:hAnsi="Times New Roman" w:cs="Times New Roman"/>
          <w:sz w:val="21"/>
          <w:szCs w:val="21"/>
        </w:rPr>
      </w:pPr>
      <w:r>
        <w:rPr>
          <w:rFonts w:ascii="Times New Roman" w:hAnsi="Times New Roman" w:cs="Times New Roman"/>
          <w:b/>
          <w:bCs/>
          <w:sz w:val="21"/>
          <w:szCs w:val="21"/>
        </w:rPr>
        <w:t>捕捞区。</w:t>
      </w:r>
      <w:r>
        <w:rPr>
          <w:rFonts w:ascii="Times New Roman" w:hAnsi="Times New Roman" w:cs="Times New Roman"/>
          <w:sz w:val="21"/>
          <w:szCs w:val="21"/>
        </w:rPr>
        <w:t>加强渔业资源养护，控制捕捞强度。建立和完善水下爆破、勘探、施工等涉海活动对渔业资源损害补偿机制。</w:t>
      </w:r>
    </w:p>
    <w:p w:rsidR="00EF12CB" w:rsidRDefault="00B35AA0" w:rsidP="00855694">
      <w:pPr>
        <w:widowControl w:val="0"/>
        <w:adjustRightInd w:val="0"/>
        <w:snapToGrid w:val="0"/>
        <w:spacing w:beforeLines="50" w:afterLines="100" w:line="590" w:lineRule="exact"/>
        <w:ind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交通运输用海区。</w:t>
      </w:r>
      <w:r>
        <w:rPr>
          <w:rFonts w:ascii="Times New Roman" w:eastAsia="方正仿宋_GBK" w:hAnsi="Times New Roman" w:cs="Times New Roman"/>
          <w:sz w:val="32"/>
          <w:szCs w:val="32"/>
        </w:rPr>
        <w:t>共划定</w:t>
      </w:r>
      <w:r>
        <w:rPr>
          <w:rFonts w:ascii="Times New Roman" w:eastAsia="方正仿宋_GBK" w:hAnsi="Times New Roman" w:cs="Times New Roman"/>
          <w:sz w:val="32"/>
          <w:szCs w:val="32"/>
        </w:rPr>
        <w:t>442.39</w:t>
      </w:r>
      <w:r>
        <w:rPr>
          <w:rFonts w:ascii="Times New Roman" w:eastAsia="方正仿宋_GBK" w:hAnsi="Times New Roman" w:cs="Times New Roman"/>
          <w:sz w:val="32"/>
          <w:szCs w:val="32"/>
        </w:rPr>
        <w:t>平方千米，</w:t>
      </w:r>
      <w:r>
        <w:rPr>
          <w:rFonts w:ascii="Times New Roman" w:eastAsia="方正仿宋_GBK" w:hAnsi="Times New Roman" w:cs="Times New Roman" w:hint="eastAsia"/>
          <w:sz w:val="32"/>
          <w:szCs w:val="32"/>
        </w:rPr>
        <w:t>分为</w:t>
      </w:r>
      <w:r>
        <w:rPr>
          <w:rFonts w:ascii="Times New Roman" w:eastAsia="方正仿宋_GBK" w:hAnsi="Times New Roman" w:cs="Times New Roman"/>
          <w:sz w:val="32"/>
          <w:szCs w:val="32"/>
        </w:rPr>
        <w:t>港口区</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航运区</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路桥隧道区。交通运输用海区以港口建设、路桥建设、航运及航海保障设施等为主导功能。深化港口岸线资源整合利用，支持航道、锚地、码头、后备空间共建共享，推进港口基础</w:t>
      </w:r>
      <w:r>
        <w:rPr>
          <w:rFonts w:ascii="Times New Roman" w:eastAsia="方正仿宋_GBK" w:hAnsi="Times New Roman" w:cs="Times New Roman"/>
          <w:sz w:val="32"/>
          <w:szCs w:val="32"/>
        </w:rPr>
        <w:lastRenderedPageBreak/>
        <w:t>设施集约高效利用和港</w:t>
      </w:r>
      <w:r>
        <w:rPr>
          <w:rFonts w:ascii="Times New Roman" w:eastAsia="方正仿宋_GBK" w:hAnsi="Times New Roman" w:cs="Times New Roman" w:hint="eastAsia"/>
          <w:sz w:val="32"/>
          <w:szCs w:val="32"/>
        </w:rPr>
        <w:t>产</w:t>
      </w:r>
      <w:r>
        <w:rPr>
          <w:rFonts w:ascii="Times New Roman" w:eastAsia="方正仿宋_GBK" w:hAnsi="Times New Roman" w:cs="Times New Roman"/>
          <w:sz w:val="32"/>
          <w:szCs w:val="32"/>
        </w:rPr>
        <w:t>城融合发展。经科学论证，允许不妨碍港口作业和航运的达标尾水排放、海水综合利用、温（冷）排水用海、海底电缆管道用海等。主导功能实施前，允许依法开展渔业用海活动，主导功能实施时依法依规退出。禁止在港区、锚地、航道保护范围、通航密集区以及航运主管部门公布的航路内进行与港口作业和航运无关、有碍航行安全的活动，禁止建设其他永久性设</w:t>
      </w:r>
      <w:r>
        <w:rPr>
          <w:rFonts w:ascii="Times New Roman" w:eastAsia="方正仿宋_GBK" w:hAnsi="Times New Roman" w:cs="Times New Roman"/>
          <w:sz w:val="32"/>
          <w:szCs w:val="32"/>
        </w:rPr>
        <w:t>施。</w:t>
      </w:r>
    </w:p>
    <w:p w:rsidR="00EF12CB" w:rsidRDefault="00B35AA0" w:rsidP="00855694">
      <w:pPr>
        <w:widowControl w:val="0"/>
        <w:pBdr>
          <w:top w:val="single" w:sz="4" w:space="0" w:color="auto"/>
          <w:left w:val="single" w:sz="4" w:space="0" w:color="auto"/>
          <w:bottom w:val="single" w:sz="4" w:space="0" w:color="auto"/>
          <w:right w:val="single" w:sz="4" w:space="0" w:color="auto"/>
        </w:pBdr>
        <w:adjustRightInd w:val="0"/>
        <w:snapToGrid w:val="0"/>
        <w:ind w:firstLine="480"/>
        <w:jc w:val="center"/>
        <w:rPr>
          <w:rFonts w:ascii="黑体" w:eastAsia="黑体" w:hAnsi="黑体" w:cs="黑体"/>
        </w:rPr>
      </w:pPr>
      <w:r>
        <w:rPr>
          <w:rFonts w:ascii="黑体" w:eastAsia="黑体" w:hAnsi="黑体" w:cs="黑体" w:hint="eastAsia"/>
        </w:rPr>
        <w:t>交通运输用海区管控要求</w:t>
      </w:r>
    </w:p>
    <w:p w:rsidR="00EF12CB" w:rsidRDefault="00B35AA0">
      <w:pPr>
        <w:widowControl w:val="0"/>
        <w:pBdr>
          <w:top w:val="single" w:sz="4" w:space="0" w:color="auto"/>
          <w:left w:val="single" w:sz="4" w:space="0" w:color="auto"/>
          <w:bottom w:val="single" w:sz="4" w:space="0" w:color="auto"/>
          <w:right w:val="single" w:sz="4" w:space="0" w:color="auto"/>
        </w:pBdr>
        <w:adjustRightInd w:val="0"/>
        <w:snapToGrid w:val="0"/>
        <w:ind w:firstLine="422"/>
        <w:rPr>
          <w:rFonts w:ascii="Times New Roman" w:hAnsi="Times New Roman" w:cs="Times New Roman"/>
          <w:sz w:val="21"/>
          <w:szCs w:val="21"/>
        </w:rPr>
      </w:pPr>
      <w:r>
        <w:rPr>
          <w:rFonts w:ascii="Times New Roman" w:hAnsi="Times New Roman" w:cs="Times New Roman"/>
          <w:b/>
          <w:bCs/>
          <w:sz w:val="21"/>
          <w:szCs w:val="21"/>
        </w:rPr>
        <w:t>港口区。</w:t>
      </w:r>
      <w:r>
        <w:rPr>
          <w:rFonts w:ascii="Times New Roman" w:hAnsi="Times New Roman" w:cs="Times New Roman"/>
          <w:sz w:val="21"/>
          <w:szCs w:val="21"/>
        </w:rPr>
        <w:t>保障港口基础设施建设，合理控制港口建设规模和时序，推进港产城融合和多式联运。深化港口岸线资源整合，坚持深水深用、浅水浅用，节约集约利用，合理布局沿海</w:t>
      </w:r>
      <w:r>
        <w:rPr>
          <w:rFonts w:ascii="Times New Roman" w:hAnsi="Times New Roman" w:cs="Times New Roman"/>
          <w:sz w:val="21"/>
          <w:szCs w:val="21"/>
        </w:rPr>
        <w:t>LNG</w:t>
      </w:r>
      <w:r>
        <w:rPr>
          <w:rFonts w:ascii="Times New Roman" w:hAnsi="Times New Roman" w:cs="Times New Roman"/>
          <w:sz w:val="21"/>
          <w:szCs w:val="21"/>
        </w:rPr>
        <w:t>项目。</w:t>
      </w:r>
    </w:p>
    <w:p w:rsidR="00EF12CB" w:rsidRDefault="00B35AA0">
      <w:pPr>
        <w:widowControl w:val="0"/>
        <w:pBdr>
          <w:top w:val="single" w:sz="4" w:space="0" w:color="auto"/>
          <w:left w:val="single" w:sz="4" w:space="0" w:color="auto"/>
          <w:bottom w:val="single" w:sz="4" w:space="0" w:color="auto"/>
          <w:right w:val="single" w:sz="4" w:space="0" w:color="auto"/>
        </w:pBdr>
        <w:adjustRightInd w:val="0"/>
        <w:snapToGrid w:val="0"/>
        <w:ind w:firstLine="422"/>
        <w:rPr>
          <w:rFonts w:ascii="Times New Roman" w:hAnsi="Times New Roman" w:cs="Times New Roman"/>
          <w:sz w:val="21"/>
          <w:szCs w:val="21"/>
        </w:rPr>
      </w:pPr>
      <w:r>
        <w:rPr>
          <w:rFonts w:ascii="Times New Roman" w:hAnsi="Times New Roman" w:cs="Times New Roman"/>
          <w:b/>
          <w:bCs/>
          <w:sz w:val="21"/>
          <w:szCs w:val="21"/>
        </w:rPr>
        <w:t>航运区。</w:t>
      </w:r>
      <w:r>
        <w:rPr>
          <w:rFonts w:ascii="Times New Roman" w:hAnsi="Times New Roman" w:cs="Times New Roman"/>
          <w:sz w:val="21"/>
          <w:szCs w:val="21"/>
        </w:rPr>
        <w:t>支持航道、锚地空间共建共享。必要的航道疏浚活动应尽量避开主要经济鱼类和珍稀保护动物产卵期，确保水生生物安全。</w:t>
      </w:r>
    </w:p>
    <w:p w:rsidR="00EF12CB" w:rsidRDefault="00B35AA0">
      <w:pPr>
        <w:widowControl w:val="0"/>
        <w:pBdr>
          <w:top w:val="single" w:sz="4" w:space="0" w:color="auto"/>
          <w:left w:val="single" w:sz="4" w:space="0" w:color="auto"/>
          <w:bottom w:val="single" w:sz="4" w:space="0" w:color="auto"/>
          <w:right w:val="single" w:sz="4" w:space="0" w:color="auto"/>
        </w:pBdr>
        <w:adjustRightInd w:val="0"/>
        <w:snapToGrid w:val="0"/>
        <w:ind w:firstLine="422"/>
        <w:rPr>
          <w:rFonts w:ascii="Times New Roman" w:hAnsi="Times New Roman" w:cs="Times New Roman"/>
          <w:sz w:val="21"/>
          <w:szCs w:val="21"/>
        </w:rPr>
      </w:pPr>
      <w:r>
        <w:rPr>
          <w:rFonts w:ascii="Times New Roman" w:hAnsi="Times New Roman" w:cs="Times New Roman"/>
          <w:b/>
          <w:bCs/>
          <w:sz w:val="21"/>
          <w:szCs w:val="21"/>
        </w:rPr>
        <w:t>路桥隧道区。</w:t>
      </w:r>
      <w:r>
        <w:rPr>
          <w:rFonts w:ascii="Times New Roman" w:hAnsi="Times New Roman" w:cs="Times New Roman"/>
          <w:sz w:val="21"/>
          <w:szCs w:val="21"/>
        </w:rPr>
        <w:t>保障路桥隧道建设。严格实行环境影响评价，加强定期环境监测。路桥建设必须加强污染防治工作，减少污染损害环境事故。</w:t>
      </w:r>
    </w:p>
    <w:p w:rsidR="00EF12CB" w:rsidRDefault="00B35AA0" w:rsidP="00855694">
      <w:pPr>
        <w:widowControl w:val="0"/>
        <w:adjustRightInd w:val="0"/>
        <w:snapToGrid w:val="0"/>
        <w:spacing w:beforeLines="50" w:afterLines="100" w:line="590" w:lineRule="exact"/>
        <w:ind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工矿通信用海区。</w:t>
      </w:r>
      <w:r>
        <w:rPr>
          <w:rFonts w:ascii="Times New Roman" w:eastAsia="方正仿宋_GBK" w:hAnsi="Times New Roman" w:cs="Times New Roman"/>
          <w:sz w:val="32"/>
          <w:szCs w:val="32"/>
        </w:rPr>
        <w:t>共</w:t>
      </w:r>
      <w:r>
        <w:rPr>
          <w:rFonts w:ascii="Times New Roman" w:eastAsia="方正仿宋_GBK" w:hAnsi="Times New Roman" w:cs="Times New Roman" w:hint="eastAsia"/>
          <w:sz w:val="32"/>
          <w:szCs w:val="32"/>
        </w:rPr>
        <w:t>划</w:t>
      </w:r>
      <w:r>
        <w:rPr>
          <w:rFonts w:ascii="Times New Roman" w:eastAsia="方正仿宋_GBK" w:hAnsi="Times New Roman" w:cs="Times New Roman"/>
          <w:sz w:val="32"/>
          <w:szCs w:val="32"/>
        </w:rPr>
        <w:t>定</w:t>
      </w:r>
      <w:r>
        <w:rPr>
          <w:rFonts w:ascii="Times New Roman" w:eastAsia="方正仿宋_GBK" w:hAnsi="Times New Roman" w:cs="Times New Roman"/>
          <w:sz w:val="32"/>
          <w:szCs w:val="32"/>
        </w:rPr>
        <w:t>2090.68</w:t>
      </w:r>
      <w:r>
        <w:rPr>
          <w:rFonts w:ascii="Times New Roman" w:eastAsia="方正仿宋_GBK" w:hAnsi="Times New Roman" w:cs="Times New Roman"/>
          <w:sz w:val="32"/>
          <w:szCs w:val="32"/>
        </w:rPr>
        <w:t>平方千米，</w:t>
      </w:r>
      <w:r>
        <w:rPr>
          <w:rFonts w:ascii="Times New Roman" w:eastAsia="方正仿宋_GBK" w:hAnsi="Times New Roman" w:cs="Times New Roman" w:hint="eastAsia"/>
          <w:sz w:val="32"/>
          <w:szCs w:val="32"/>
        </w:rPr>
        <w:t>分为</w:t>
      </w:r>
      <w:r>
        <w:rPr>
          <w:rFonts w:ascii="Times New Roman" w:eastAsia="方正仿宋_GBK" w:hAnsi="Times New Roman" w:cs="Times New Roman"/>
          <w:sz w:val="32"/>
          <w:szCs w:val="32"/>
        </w:rPr>
        <w:t>可再生能源用海区</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工业用海区。工矿通信用海区以临海工业利用、矿产能源开发和海洋工程、海岸工程建设为主导功能。严格控制用海规模，坚持节约集约利用，优先保障重大项目建设，严格限制布局高耗能、高污染和资源消耗型工业项目。支持海上风电运维母港建设，合理设置海上光伏项目离岸距离与密度，鼓励</w:t>
      </w:r>
      <w:r>
        <w:rPr>
          <w:rFonts w:ascii="方正仿宋_GBK" w:eastAsia="方正仿宋_GBK" w:hAnsi="方正仿宋_GBK" w:cs="方正仿宋_GBK"/>
          <w:bCs/>
          <w:sz w:val="32"/>
          <w:szCs w:val="32"/>
        </w:rPr>
        <w:t>“</w:t>
      </w:r>
      <w:r>
        <w:rPr>
          <w:rFonts w:ascii="Times New Roman" w:eastAsia="方正仿宋_GBK" w:hAnsi="Times New Roman" w:cs="Times New Roman"/>
          <w:sz w:val="32"/>
          <w:szCs w:val="32"/>
        </w:rPr>
        <w:t>风光渔</w:t>
      </w:r>
      <w:r>
        <w:rPr>
          <w:rFonts w:ascii="方正仿宋_GBK" w:eastAsia="方正仿宋_GBK" w:hAnsi="方正仿宋_GBK" w:cs="方正仿宋_GBK"/>
          <w:bCs/>
          <w:sz w:val="32"/>
          <w:szCs w:val="32"/>
        </w:rPr>
        <w:t>”</w:t>
      </w:r>
      <w:r>
        <w:rPr>
          <w:rFonts w:ascii="Times New Roman" w:eastAsia="方正仿宋_GBK" w:hAnsi="Times New Roman" w:cs="Times New Roman"/>
          <w:sz w:val="32"/>
          <w:szCs w:val="32"/>
        </w:rPr>
        <w:t>融合发展。经科学论证，可安排温（冷）排水等排放区域。</w:t>
      </w:r>
      <w:bookmarkStart w:id="129" w:name="_Hlk224895431"/>
      <w:r>
        <w:rPr>
          <w:rFonts w:ascii="Times New Roman" w:eastAsia="方正仿宋_GBK" w:hAnsi="Times New Roman" w:cs="Times New Roman"/>
          <w:sz w:val="32"/>
          <w:szCs w:val="32"/>
        </w:rPr>
        <w:t>主导功能实施前，允许依法开展渔业用海活动，主导功能实施时依法依规退出。</w:t>
      </w:r>
      <w:bookmarkEnd w:id="129"/>
    </w:p>
    <w:p w:rsidR="00EF12CB" w:rsidRDefault="00B35AA0" w:rsidP="00855694">
      <w:pPr>
        <w:widowControl w:val="0"/>
        <w:pBdr>
          <w:top w:val="single" w:sz="4" w:space="0" w:color="auto"/>
          <w:left w:val="single" w:sz="4" w:space="0" w:color="auto"/>
          <w:bottom w:val="single" w:sz="4" w:space="0" w:color="auto"/>
          <w:right w:val="single" w:sz="4" w:space="0" w:color="auto"/>
        </w:pBdr>
        <w:adjustRightInd w:val="0"/>
        <w:snapToGrid w:val="0"/>
        <w:spacing w:before="240"/>
        <w:ind w:firstLine="480"/>
        <w:jc w:val="center"/>
        <w:rPr>
          <w:rFonts w:ascii="黑体" w:eastAsia="黑体" w:hAnsi="黑体" w:cs="黑体"/>
        </w:rPr>
      </w:pPr>
      <w:r>
        <w:rPr>
          <w:rFonts w:ascii="黑体" w:eastAsia="黑体" w:hAnsi="黑体" w:cs="黑体" w:hint="eastAsia"/>
        </w:rPr>
        <w:lastRenderedPageBreak/>
        <w:t>工矿通信用海区管控要求</w:t>
      </w:r>
    </w:p>
    <w:p w:rsidR="00EF12CB" w:rsidRDefault="00B35AA0">
      <w:pPr>
        <w:widowControl w:val="0"/>
        <w:pBdr>
          <w:top w:val="single" w:sz="4" w:space="0" w:color="auto"/>
          <w:left w:val="single" w:sz="4" w:space="0" w:color="auto"/>
          <w:bottom w:val="single" w:sz="4" w:space="0" w:color="auto"/>
          <w:right w:val="single" w:sz="4" w:space="0" w:color="auto"/>
        </w:pBdr>
        <w:adjustRightInd w:val="0"/>
        <w:snapToGrid w:val="0"/>
        <w:ind w:firstLine="422"/>
        <w:rPr>
          <w:rFonts w:ascii="Times New Roman" w:hAnsi="Times New Roman" w:cs="Times New Roman"/>
          <w:sz w:val="21"/>
          <w:szCs w:val="21"/>
        </w:rPr>
      </w:pPr>
      <w:bookmarkStart w:id="130" w:name="OLE_LINK219"/>
      <w:bookmarkStart w:id="131" w:name="OLE_LINK220"/>
      <w:r>
        <w:rPr>
          <w:rFonts w:ascii="Times New Roman" w:hAnsi="Times New Roman" w:cs="Times New Roman"/>
          <w:b/>
          <w:bCs/>
          <w:sz w:val="21"/>
          <w:szCs w:val="21"/>
        </w:rPr>
        <w:t>可再生能源用海区。</w:t>
      </w:r>
      <w:r>
        <w:rPr>
          <w:rFonts w:ascii="Times New Roman" w:hAnsi="Times New Roman" w:cs="Times New Roman"/>
          <w:sz w:val="21"/>
          <w:szCs w:val="21"/>
        </w:rPr>
        <w:t>遵循深水远岸原则布局海上风电，鼓励采用</w:t>
      </w:r>
      <w:r>
        <w:rPr>
          <w:sz w:val="21"/>
          <w:szCs w:val="21"/>
        </w:rPr>
        <w:t>“</w:t>
      </w:r>
      <w:r>
        <w:rPr>
          <w:rFonts w:ascii="Times New Roman" w:hAnsi="Times New Roman" w:cs="Times New Roman"/>
          <w:sz w:val="21"/>
          <w:szCs w:val="21"/>
        </w:rPr>
        <w:t>风电</w:t>
      </w:r>
      <w:r>
        <w:rPr>
          <w:rFonts w:ascii="Times New Roman" w:hAnsi="Times New Roman" w:cs="Times New Roman"/>
          <w:sz w:val="21"/>
          <w:szCs w:val="21"/>
        </w:rPr>
        <w:t>+</w:t>
      </w:r>
      <w:r>
        <w:rPr>
          <w:sz w:val="21"/>
          <w:szCs w:val="21"/>
        </w:rPr>
        <w:t>”</w:t>
      </w:r>
      <w:r>
        <w:rPr>
          <w:rFonts w:ascii="Times New Roman" w:hAnsi="Times New Roman" w:cs="Times New Roman"/>
          <w:sz w:val="21"/>
          <w:szCs w:val="21"/>
        </w:rPr>
        <w:t>综合开发利用模式</w:t>
      </w:r>
      <w:r>
        <w:rPr>
          <w:rFonts w:ascii="Times New Roman" w:hAnsi="Times New Roman" w:cs="Times New Roman" w:hint="eastAsia"/>
          <w:sz w:val="21"/>
          <w:szCs w:val="21"/>
        </w:rPr>
        <w:t>及</w:t>
      </w:r>
      <w:r>
        <w:rPr>
          <w:rFonts w:ascii="Times New Roman" w:hAnsi="Times New Roman" w:cs="Times New Roman"/>
          <w:sz w:val="21"/>
          <w:szCs w:val="21"/>
        </w:rPr>
        <w:t>多产业立体用海，提高海域资源利用效率。</w:t>
      </w:r>
    </w:p>
    <w:p w:rsidR="00EF12CB" w:rsidRDefault="00B35AA0">
      <w:pPr>
        <w:widowControl w:val="0"/>
        <w:pBdr>
          <w:top w:val="single" w:sz="4" w:space="0" w:color="auto"/>
          <w:left w:val="single" w:sz="4" w:space="0" w:color="auto"/>
          <w:bottom w:val="single" w:sz="4" w:space="0" w:color="auto"/>
          <w:right w:val="single" w:sz="4" w:space="0" w:color="auto"/>
        </w:pBdr>
        <w:adjustRightInd w:val="0"/>
        <w:snapToGrid w:val="0"/>
        <w:ind w:firstLine="422"/>
        <w:rPr>
          <w:rFonts w:ascii="Times New Roman" w:hAnsi="Times New Roman" w:cs="Times New Roman"/>
          <w:sz w:val="21"/>
          <w:szCs w:val="21"/>
        </w:rPr>
      </w:pPr>
      <w:r>
        <w:rPr>
          <w:rFonts w:ascii="Times New Roman" w:hAnsi="Times New Roman" w:cs="Times New Roman"/>
          <w:b/>
          <w:bCs/>
          <w:sz w:val="21"/>
          <w:szCs w:val="21"/>
        </w:rPr>
        <w:t>工业用海区。</w:t>
      </w:r>
      <w:r>
        <w:rPr>
          <w:rFonts w:ascii="Times New Roman" w:hAnsi="Times New Roman" w:cs="Times New Roman"/>
          <w:sz w:val="21"/>
          <w:szCs w:val="21"/>
        </w:rPr>
        <w:t>合理保障工业用海空间需求，科学设置取排水口和管道铺设。严格论证用海方式合理性，加强施工期间环境污染监督和防治工作，采取有效措施保护海洋生态环境。</w:t>
      </w:r>
    </w:p>
    <w:p w:rsidR="00EF12CB" w:rsidRDefault="00B35AA0" w:rsidP="00855694">
      <w:pPr>
        <w:widowControl w:val="0"/>
        <w:adjustRightInd w:val="0"/>
        <w:snapToGrid w:val="0"/>
        <w:spacing w:beforeLines="100" w:afterLines="100" w:line="590" w:lineRule="exact"/>
        <w:ind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游憩用海</w:t>
      </w:r>
      <w:bookmarkEnd w:id="130"/>
      <w:bookmarkEnd w:id="131"/>
      <w:r>
        <w:rPr>
          <w:rFonts w:ascii="Times New Roman" w:eastAsia="方正仿宋_GBK" w:hAnsi="Times New Roman" w:cs="Times New Roman"/>
          <w:b/>
          <w:bCs/>
          <w:sz w:val="32"/>
          <w:szCs w:val="32"/>
        </w:rPr>
        <w:t>区。</w:t>
      </w:r>
      <w:r>
        <w:rPr>
          <w:rFonts w:ascii="Times New Roman" w:eastAsia="方正仿宋_GBK" w:hAnsi="Times New Roman" w:cs="Times New Roman"/>
          <w:sz w:val="32"/>
          <w:szCs w:val="32"/>
        </w:rPr>
        <w:t>共划定</w:t>
      </w:r>
      <w:r>
        <w:rPr>
          <w:rFonts w:ascii="Times New Roman" w:eastAsia="方正仿宋_GBK" w:hAnsi="Times New Roman" w:cs="Times New Roman"/>
          <w:sz w:val="32"/>
          <w:szCs w:val="32"/>
        </w:rPr>
        <w:t>95.94</w:t>
      </w:r>
      <w:r>
        <w:rPr>
          <w:rFonts w:ascii="Times New Roman" w:eastAsia="方正仿宋_GBK" w:hAnsi="Times New Roman" w:cs="Times New Roman"/>
          <w:sz w:val="32"/>
          <w:szCs w:val="32"/>
        </w:rPr>
        <w:t>平方千米，</w:t>
      </w:r>
      <w:r>
        <w:rPr>
          <w:rFonts w:ascii="Times New Roman" w:eastAsia="方正仿宋_GBK" w:hAnsi="Times New Roman" w:cs="Times New Roman" w:hint="eastAsia"/>
          <w:sz w:val="32"/>
          <w:szCs w:val="32"/>
        </w:rPr>
        <w:t>分为</w:t>
      </w:r>
      <w:r>
        <w:rPr>
          <w:rFonts w:ascii="Times New Roman" w:eastAsia="方正仿宋_GBK" w:hAnsi="Times New Roman" w:cs="Times New Roman"/>
          <w:sz w:val="32"/>
          <w:szCs w:val="32"/>
        </w:rPr>
        <w:t>风景旅游用海区</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文体休闲娱乐用海区。游憩用海区以旅游资源、公众亲海空间开发利用为主导功能。加强对海岸线、海岛、湿地等重要旅游资源的保护和合理利用，规划布局集观光旅游、运动康养、休闲度假为一体的旅游集聚区，营造舒适、优美、具有区域特色的休闲游憩空间。合理控制滨海和海上旅游资</w:t>
      </w:r>
      <w:r>
        <w:rPr>
          <w:rFonts w:ascii="Times New Roman" w:eastAsia="方正仿宋_GBK" w:hAnsi="Times New Roman" w:cs="Times New Roman"/>
          <w:sz w:val="32"/>
          <w:szCs w:val="32"/>
        </w:rPr>
        <w:t>源开发利用规模。主导功能实施前，允许依法开展渔业用海活动，主导功能实施时依法依规退出。</w:t>
      </w:r>
    </w:p>
    <w:p w:rsidR="00EF12CB" w:rsidRDefault="00B35AA0" w:rsidP="00855694">
      <w:pPr>
        <w:widowControl w:val="0"/>
        <w:pBdr>
          <w:top w:val="single" w:sz="4" w:space="0" w:color="auto"/>
          <w:left w:val="single" w:sz="4" w:space="0" w:color="auto"/>
          <w:bottom w:val="single" w:sz="4" w:space="0" w:color="auto"/>
          <w:right w:val="single" w:sz="4" w:space="0" w:color="auto"/>
        </w:pBdr>
        <w:adjustRightInd w:val="0"/>
        <w:snapToGrid w:val="0"/>
        <w:spacing w:before="240"/>
        <w:ind w:firstLine="480"/>
        <w:jc w:val="center"/>
        <w:rPr>
          <w:rFonts w:ascii="黑体" w:eastAsia="黑体" w:hAnsi="黑体" w:cs="黑体"/>
        </w:rPr>
      </w:pPr>
      <w:r>
        <w:rPr>
          <w:rFonts w:ascii="黑体" w:eastAsia="黑体" w:hAnsi="黑体" w:cs="黑体" w:hint="eastAsia"/>
        </w:rPr>
        <w:t>游憩用海区管控要求</w:t>
      </w:r>
    </w:p>
    <w:p w:rsidR="00EF12CB" w:rsidRDefault="00B35AA0">
      <w:pPr>
        <w:widowControl w:val="0"/>
        <w:pBdr>
          <w:top w:val="single" w:sz="4" w:space="0" w:color="auto"/>
          <w:left w:val="single" w:sz="4" w:space="0" w:color="auto"/>
          <w:bottom w:val="single" w:sz="4" w:space="0" w:color="auto"/>
          <w:right w:val="single" w:sz="4" w:space="0" w:color="auto"/>
        </w:pBdr>
        <w:adjustRightInd w:val="0"/>
        <w:snapToGrid w:val="0"/>
        <w:ind w:firstLine="422"/>
        <w:rPr>
          <w:rFonts w:ascii="Times New Roman" w:hAnsi="Times New Roman" w:cs="Times New Roman"/>
          <w:bCs/>
          <w:sz w:val="21"/>
          <w:szCs w:val="21"/>
        </w:rPr>
      </w:pPr>
      <w:r>
        <w:rPr>
          <w:rFonts w:ascii="Times New Roman" w:hAnsi="Times New Roman" w:cs="Times New Roman"/>
          <w:b/>
          <w:sz w:val="21"/>
          <w:szCs w:val="21"/>
        </w:rPr>
        <w:t>风景旅游用海区。</w:t>
      </w:r>
      <w:r>
        <w:rPr>
          <w:rFonts w:ascii="Times New Roman" w:hAnsi="Times New Roman" w:cs="Times New Roman"/>
          <w:bCs/>
          <w:sz w:val="21"/>
          <w:szCs w:val="21"/>
        </w:rPr>
        <w:t>保障旅游资源开发、公众亲海空间利用。严格落实生态环境保护措施，减少旅游活动对海洋生态环境的影响和对潮间带自然地形地貌的破坏。</w:t>
      </w:r>
    </w:p>
    <w:p w:rsidR="00EF12CB" w:rsidRDefault="00B35AA0">
      <w:pPr>
        <w:widowControl w:val="0"/>
        <w:pBdr>
          <w:top w:val="single" w:sz="4" w:space="0" w:color="auto"/>
          <w:left w:val="single" w:sz="4" w:space="0" w:color="auto"/>
          <w:bottom w:val="single" w:sz="4" w:space="0" w:color="auto"/>
          <w:right w:val="single" w:sz="4" w:space="0" w:color="auto"/>
        </w:pBdr>
        <w:adjustRightInd w:val="0"/>
        <w:snapToGrid w:val="0"/>
        <w:spacing w:after="240"/>
        <w:ind w:firstLine="422"/>
        <w:rPr>
          <w:rFonts w:ascii="Times New Roman" w:hAnsi="Times New Roman" w:cs="Times New Roman"/>
          <w:bCs/>
          <w:sz w:val="21"/>
          <w:szCs w:val="21"/>
        </w:rPr>
      </w:pPr>
      <w:r>
        <w:rPr>
          <w:rFonts w:ascii="Times New Roman" w:hAnsi="Times New Roman" w:cs="Times New Roman"/>
          <w:b/>
          <w:sz w:val="21"/>
          <w:szCs w:val="21"/>
        </w:rPr>
        <w:t>文体休闲娱乐用海区。</w:t>
      </w:r>
      <w:r>
        <w:rPr>
          <w:rFonts w:ascii="Times New Roman" w:hAnsi="Times New Roman" w:cs="Times New Roman"/>
          <w:bCs/>
          <w:sz w:val="21"/>
          <w:szCs w:val="21"/>
        </w:rPr>
        <w:t>鼓励旅游与自然保护地、海上新能源等融合发展。加强对旅游资源的合理利用，改善旅游基础设施条件，营造舒适、优美、具有地方特色的文体休闲空间。</w:t>
      </w:r>
    </w:p>
    <w:p w:rsidR="00EF12CB" w:rsidRDefault="00B35AA0" w:rsidP="00855694">
      <w:pPr>
        <w:widowControl w:val="0"/>
        <w:adjustRightInd w:val="0"/>
        <w:snapToGrid w:val="0"/>
        <w:spacing w:beforeLines="100" w:afterLines="100" w:line="590" w:lineRule="exact"/>
        <w:ind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特殊用海区。</w:t>
      </w:r>
      <w:r>
        <w:rPr>
          <w:rFonts w:ascii="Times New Roman" w:eastAsia="方正仿宋_GBK" w:hAnsi="Times New Roman" w:cs="Times New Roman"/>
          <w:sz w:val="32"/>
          <w:szCs w:val="32"/>
        </w:rPr>
        <w:t>共划定</w:t>
      </w:r>
      <w:r>
        <w:rPr>
          <w:rFonts w:ascii="Times New Roman" w:eastAsia="方正仿宋_GBK" w:hAnsi="Times New Roman" w:cs="Times New Roman"/>
          <w:sz w:val="32"/>
          <w:szCs w:val="32"/>
        </w:rPr>
        <w:t>32.48</w:t>
      </w:r>
      <w:r>
        <w:rPr>
          <w:rFonts w:ascii="Times New Roman" w:eastAsia="方正仿宋_GBK" w:hAnsi="Times New Roman" w:cs="Times New Roman"/>
          <w:sz w:val="32"/>
          <w:szCs w:val="32"/>
        </w:rPr>
        <w:t>平方千米，</w:t>
      </w:r>
      <w:r>
        <w:rPr>
          <w:rFonts w:ascii="Times New Roman" w:eastAsia="方正仿宋_GBK" w:hAnsi="Times New Roman" w:cs="Times New Roman" w:hint="eastAsia"/>
          <w:sz w:val="32"/>
          <w:szCs w:val="32"/>
        </w:rPr>
        <w:t>分为</w:t>
      </w:r>
      <w:r>
        <w:rPr>
          <w:rFonts w:ascii="Times New Roman" w:eastAsia="方正仿宋_GBK" w:hAnsi="Times New Roman" w:cs="Times New Roman"/>
          <w:sz w:val="32"/>
          <w:szCs w:val="32"/>
        </w:rPr>
        <w:t>海洋倾倒区</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其他特殊用海区。特殊用海区以军事利用、废弃物倾倒、污水达标排放等特殊利用为主导功能。优先保障军事用海。根据沿海地区发展需要，在科学论证的基础上，可适度安排达标尾水排放。合理布局倾倒区及其他特殊用海区。</w:t>
      </w:r>
    </w:p>
    <w:p w:rsidR="00EF12CB" w:rsidRDefault="00B35AA0" w:rsidP="00855694">
      <w:pPr>
        <w:widowControl w:val="0"/>
        <w:pBdr>
          <w:top w:val="single" w:sz="4" w:space="0" w:color="auto"/>
          <w:left w:val="single" w:sz="4" w:space="0" w:color="auto"/>
          <w:bottom w:val="single" w:sz="4" w:space="0" w:color="auto"/>
          <w:right w:val="single" w:sz="4" w:space="0" w:color="auto"/>
        </w:pBdr>
        <w:adjustRightInd w:val="0"/>
        <w:snapToGrid w:val="0"/>
        <w:spacing w:before="240"/>
        <w:ind w:firstLine="480"/>
        <w:jc w:val="center"/>
        <w:rPr>
          <w:rFonts w:ascii="黑体" w:eastAsia="黑体" w:hAnsi="黑体" w:cs="黑体"/>
        </w:rPr>
      </w:pPr>
      <w:bookmarkStart w:id="132" w:name="OLE_LINK234"/>
      <w:bookmarkStart w:id="133" w:name="OLE_LINK233"/>
      <w:r>
        <w:rPr>
          <w:rFonts w:ascii="黑体" w:eastAsia="黑体" w:hAnsi="黑体" w:cs="黑体" w:hint="eastAsia"/>
        </w:rPr>
        <w:lastRenderedPageBreak/>
        <w:t>特殊用海区管控要求</w:t>
      </w:r>
    </w:p>
    <w:p w:rsidR="00EF12CB" w:rsidRDefault="00B35AA0">
      <w:pPr>
        <w:widowControl w:val="0"/>
        <w:pBdr>
          <w:top w:val="single" w:sz="4" w:space="0" w:color="auto"/>
          <w:left w:val="single" w:sz="4" w:space="0" w:color="auto"/>
          <w:bottom w:val="single" w:sz="4" w:space="0" w:color="auto"/>
          <w:right w:val="single" w:sz="4" w:space="0" w:color="auto"/>
        </w:pBdr>
        <w:adjustRightInd w:val="0"/>
        <w:snapToGrid w:val="0"/>
        <w:ind w:firstLine="422"/>
        <w:rPr>
          <w:rFonts w:ascii="Times New Roman" w:hAnsi="Times New Roman" w:cs="Times New Roman"/>
          <w:bCs/>
          <w:sz w:val="21"/>
          <w:szCs w:val="21"/>
        </w:rPr>
      </w:pPr>
      <w:r>
        <w:rPr>
          <w:rFonts w:ascii="Times New Roman" w:hAnsi="Times New Roman" w:cs="Times New Roman"/>
          <w:b/>
          <w:sz w:val="21"/>
          <w:szCs w:val="21"/>
        </w:rPr>
        <w:t>海洋倾倒区。</w:t>
      </w:r>
      <w:r>
        <w:rPr>
          <w:rFonts w:ascii="Times New Roman" w:hAnsi="Times New Roman" w:cs="Times New Roman"/>
          <w:bCs/>
          <w:sz w:val="21"/>
          <w:szCs w:val="21"/>
        </w:rPr>
        <w:t>重点满足港口发展、维护和河口治理等需求，其位置和规模应按照相关管理要求合理确定。采取有效措施保护海洋生态环境。</w:t>
      </w:r>
    </w:p>
    <w:p w:rsidR="00EF12CB" w:rsidRDefault="00B35AA0">
      <w:pPr>
        <w:widowControl w:val="0"/>
        <w:pBdr>
          <w:top w:val="single" w:sz="4" w:space="0" w:color="auto"/>
          <w:left w:val="single" w:sz="4" w:space="0" w:color="auto"/>
          <w:bottom w:val="single" w:sz="4" w:space="0" w:color="auto"/>
          <w:right w:val="single" w:sz="4" w:space="0" w:color="auto"/>
        </w:pBdr>
        <w:adjustRightInd w:val="0"/>
        <w:snapToGrid w:val="0"/>
        <w:spacing w:after="240"/>
        <w:ind w:firstLine="422"/>
        <w:rPr>
          <w:rFonts w:ascii="Times New Roman" w:hAnsi="Times New Roman" w:cs="Times New Roman"/>
          <w:bCs/>
          <w:sz w:val="21"/>
          <w:szCs w:val="21"/>
        </w:rPr>
      </w:pPr>
      <w:r>
        <w:rPr>
          <w:rFonts w:ascii="Times New Roman" w:hAnsi="Times New Roman" w:cs="Times New Roman"/>
          <w:b/>
          <w:sz w:val="21"/>
          <w:szCs w:val="21"/>
        </w:rPr>
        <w:t>其他特殊用海区。</w:t>
      </w:r>
      <w:r>
        <w:rPr>
          <w:rFonts w:ascii="Times New Roman" w:hAnsi="Times New Roman" w:cs="Times New Roman"/>
          <w:bCs/>
          <w:sz w:val="21"/>
          <w:szCs w:val="21"/>
        </w:rPr>
        <w:t>保障达标尾水排放等特殊用海，科学设置达标尾水排放口和管道；统筹考虑科研、海洋保护修复及海岸防护等需要。最大程度减小对环境的影响及对邻近海洋功能区的干扰。</w:t>
      </w:r>
    </w:p>
    <w:p w:rsidR="00EF12CB" w:rsidRDefault="00B35AA0" w:rsidP="00855694">
      <w:pPr>
        <w:widowControl w:val="0"/>
        <w:adjustRightInd w:val="0"/>
        <w:snapToGrid w:val="0"/>
        <w:spacing w:beforeLines="100" w:line="580" w:lineRule="exact"/>
        <w:ind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海洋预留区</w:t>
      </w:r>
      <w:bookmarkEnd w:id="132"/>
      <w:bookmarkEnd w:id="133"/>
      <w:r>
        <w:rPr>
          <w:rFonts w:ascii="Times New Roman" w:eastAsia="方正仿宋_GBK" w:hAnsi="Times New Roman" w:cs="Times New Roman"/>
          <w:b/>
          <w:bCs/>
          <w:sz w:val="32"/>
          <w:szCs w:val="32"/>
        </w:rPr>
        <w:t>。</w:t>
      </w:r>
      <w:r>
        <w:rPr>
          <w:rFonts w:ascii="Times New Roman" w:eastAsia="方正仿宋_GBK" w:hAnsi="Times New Roman" w:cs="Times New Roman"/>
          <w:sz w:val="32"/>
          <w:szCs w:val="32"/>
        </w:rPr>
        <w:t>共划定</w:t>
      </w:r>
      <w:r>
        <w:rPr>
          <w:rFonts w:ascii="Times New Roman" w:eastAsia="方正仿宋_GBK" w:hAnsi="Times New Roman" w:cs="Times New Roman"/>
          <w:sz w:val="32"/>
          <w:szCs w:val="32"/>
        </w:rPr>
        <w:t>244.46</w:t>
      </w:r>
      <w:r>
        <w:rPr>
          <w:rFonts w:ascii="Times New Roman" w:eastAsia="方正仿宋_GBK" w:hAnsi="Times New Roman" w:cs="Times New Roman"/>
          <w:sz w:val="32"/>
          <w:szCs w:val="32"/>
        </w:rPr>
        <w:t>平方千米。海洋预留区是规划期内为重大项目用海预留的控制性后备发展空间。允许开展不改变海域自然属性的科研、教育、捕捞等活动。确需改变海域自然属性的项目建设，应当进行科学论证，严格履行报批程序后方可使用。</w:t>
      </w:r>
    </w:p>
    <w:p w:rsidR="00EF12CB" w:rsidRDefault="00B35AA0" w:rsidP="00855694">
      <w:pPr>
        <w:pStyle w:val="2"/>
        <w:widowControl w:val="0"/>
        <w:adjustRightInd w:val="0"/>
        <w:snapToGrid w:val="0"/>
        <w:spacing w:beforeLines="100" w:afterLines="100" w:line="580" w:lineRule="exact"/>
        <w:jc w:val="center"/>
        <w:rPr>
          <w:rFonts w:ascii="Times New Roman" w:eastAsia="方正楷体_GBK" w:hAnsi="Times New Roman" w:cs="Times New Roman"/>
          <w:b w:val="0"/>
          <w:bCs w:val="0"/>
          <w:szCs w:val="28"/>
        </w:rPr>
      </w:pPr>
      <w:bookmarkStart w:id="134" w:name="_Toc235256982"/>
      <w:bookmarkStart w:id="135" w:name="_Toc21930"/>
      <w:r>
        <w:rPr>
          <w:rFonts w:ascii="Times New Roman" w:eastAsia="方正楷体_GBK" w:hAnsi="Times New Roman" w:cs="Times New Roman"/>
          <w:b w:val="0"/>
          <w:bCs w:val="0"/>
          <w:szCs w:val="28"/>
        </w:rPr>
        <w:t>第三节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陆海一体化利用空间</w:t>
      </w:r>
      <w:bookmarkEnd w:id="134"/>
      <w:bookmarkEnd w:id="135"/>
    </w:p>
    <w:p w:rsidR="00EF12CB" w:rsidRDefault="00B35AA0">
      <w:pPr>
        <w:widowControl w:val="0"/>
        <w:adjustRightInd w:val="0"/>
        <w:snapToGrid w:val="0"/>
        <w:spacing w:line="580" w:lineRule="exact"/>
        <w:ind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陆海一体化空间识别。</w:t>
      </w:r>
      <w:r>
        <w:rPr>
          <w:rFonts w:ascii="Times New Roman" w:eastAsia="方正仿宋_GBK" w:hAnsi="Times New Roman" w:cs="Times New Roman"/>
          <w:sz w:val="32"/>
          <w:szCs w:val="32"/>
        </w:rPr>
        <w:t>坚持陆海统筹，依据陆海生态系统整体性和开发利用关联性，综合识别陆海开发利用关联</w:t>
      </w:r>
      <w:r>
        <w:rPr>
          <w:rFonts w:ascii="Times New Roman" w:eastAsia="方正仿宋_GBK" w:hAnsi="Times New Roman" w:cs="Times New Roman"/>
          <w:sz w:val="32"/>
          <w:szCs w:val="32"/>
        </w:rPr>
        <w:t>活动，划定渔业、</w:t>
      </w:r>
      <w:r>
        <w:rPr>
          <w:rFonts w:ascii="Times New Roman" w:eastAsia="方正仿宋_GBK" w:hAnsi="Times New Roman" w:cs="Times New Roman" w:hint="eastAsia"/>
          <w:sz w:val="32"/>
          <w:szCs w:val="32"/>
        </w:rPr>
        <w:t>海洋文旅</w:t>
      </w:r>
      <w:r>
        <w:rPr>
          <w:rFonts w:ascii="Times New Roman" w:eastAsia="方正仿宋_GBK" w:hAnsi="Times New Roman" w:cs="Times New Roman"/>
          <w:sz w:val="32"/>
          <w:szCs w:val="32"/>
        </w:rPr>
        <w:t>、港口和临港工业等</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个陆海一体化利用空间，并对区域内生态环境保护、整治修复和开发利用活动统筹谋划，明确发展指引和管控要求。</w:t>
      </w:r>
    </w:p>
    <w:p w:rsidR="00EF12CB" w:rsidRDefault="00B35AA0">
      <w:pPr>
        <w:widowControl w:val="0"/>
        <w:adjustRightInd w:val="0"/>
        <w:snapToGrid w:val="0"/>
        <w:spacing w:line="580" w:lineRule="exact"/>
        <w:ind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陆海一体化空间管理。</w:t>
      </w:r>
      <w:bookmarkStart w:id="136" w:name="OLE_LINK119"/>
      <w:bookmarkStart w:id="137" w:name="OLE_LINK31"/>
      <w:r>
        <w:rPr>
          <w:rFonts w:ascii="Times New Roman" w:eastAsia="方正仿宋_GBK" w:hAnsi="Times New Roman" w:cs="Times New Roman"/>
          <w:sz w:val="32"/>
          <w:szCs w:val="32"/>
        </w:rPr>
        <w:t>对重点区域实施陆海一体化空间布局，最大程度降低对海洋自然属性与生态系统的干扰，统筹海岸带区域用地用海管理，系统谋划滨海区域平面布局与立体要素，推进空间的统一规划与管理。在老坝港、小洋口、刘埠港、洋口港、通州湾、吕四港、塘芦港、圆陀角等区域</w:t>
      </w:r>
      <w:bookmarkEnd w:id="136"/>
      <w:bookmarkEnd w:id="137"/>
      <w:r>
        <w:rPr>
          <w:rFonts w:ascii="Times New Roman" w:eastAsia="方正仿宋_GBK" w:hAnsi="Times New Roman" w:cs="Times New Roman"/>
          <w:sz w:val="32"/>
          <w:szCs w:val="32"/>
        </w:rPr>
        <w:t>，统筹产业空间布局和基础设施建设，实现陆海功能协调、资源互补。</w:t>
      </w:r>
    </w:p>
    <w:p w:rsidR="00EF12CB" w:rsidRDefault="00EF12CB" w:rsidP="00855694">
      <w:pPr>
        <w:widowControl w:val="0"/>
        <w:spacing w:before="2" w:line="360" w:lineRule="auto"/>
        <w:ind w:left="17" w:right="17" w:firstLine="560"/>
        <w:rPr>
          <w:rFonts w:ascii="Times New Roman" w:eastAsia="华文仿宋" w:hAnsi="Times New Roman" w:cs="Times New Roman"/>
          <w:bCs/>
          <w:sz w:val="28"/>
          <w:szCs w:val="28"/>
        </w:rPr>
        <w:sectPr w:rsidR="00EF12CB">
          <w:pgSz w:w="11906" w:h="16838"/>
          <w:pgMar w:top="1814" w:right="1531" w:bottom="1984" w:left="1531" w:header="720" w:footer="1474" w:gutter="0"/>
          <w:cols w:space="425"/>
          <w:docGrid w:linePitch="312"/>
        </w:sectPr>
      </w:pPr>
    </w:p>
    <w:p w:rsidR="00EF12CB" w:rsidRDefault="00B35AA0" w:rsidP="00855694">
      <w:pPr>
        <w:pStyle w:val="1"/>
        <w:widowControl w:val="0"/>
        <w:adjustRightInd w:val="0"/>
        <w:snapToGrid w:val="0"/>
        <w:spacing w:beforeLines="50" w:afterLines="100" w:line="590" w:lineRule="exact"/>
        <w:jc w:val="center"/>
        <w:rPr>
          <w:rFonts w:ascii="Times New Roman" w:eastAsia="黑体" w:hAnsi="Times New Roman" w:cs="Times New Roman"/>
          <w:b w:val="0"/>
          <w:bCs w:val="0"/>
          <w:sz w:val="32"/>
          <w:szCs w:val="30"/>
        </w:rPr>
      </w:pPr>
      <w:bookmarkStart w:id="138" w:name="_Toc235256983"/>
      <w:bookmarkStart w:id="139" w:name="_Toc10505"/>
      <w:r>
        <w:rPr>
          <w:rFonts w:ascii="Times New Roman" w:eastAsia="黑体" w:hAnsi="Times New Roman" w:cs="Times New Roman"/>
          <w:b w:val="0"/>
          <w:bCs w:val="0"/>
          <w:sz w:val="32"/>
          <w:szCs w:val="30"/>
        </w:rPr>
        <w:lastRenderedPageBreak/>
        <w:t>第四章</w:t>
      </w:r>
      <w:r>
        <w:rPr>
          <w:rFonts w:ascii="Times New Roman" w:eastAsia="黑体" w:hAnsi="Times New Roman" w:cs="Times New Roman"/>
          <w:b w:val="0"/>
          <w:bCs w:val="0"/>
          <w:sz w:val="32"/>
          <w:szCs w:val="30"/>
        </w:rPr>
        <w:t xml:space="preserve"> </w:t>
      </w:r>
      <w:r>
        <w:rPr>
          <w:rFonts w:ascii="Times New Roman" w:eastAsia="黑体" w:hAnsi="Times New Roman" w:cs="Times New Roman"/>
          <w:b w:val="0"/>
          <w:bCs w:val="0"/>
          <w:sz w:val="32"/>
          <w:szCs w:val="30"/>
        </w:rPr>
        <w:t>节约集约利用空间资源</w:t>
      </w:r>
      <w:bookmarkEnd w:id="138"/>
      <w:bookmarkEnd w:id="139"/>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科学合理配置海洋空间资源，分类保护与利用海岸线资源，提高海岸线利用效率。节约集约利用海域资源，加强存量围填海集约高效利用，严控新增围填海，强化对潮间带的整体性保护，分类分区制定管控措施。强化海岛功能管控，探索建立海岸建筑退缩线制度。优近拓远海洋发展空间，鼓励多种用海方式融合发展，实现海岸带及海洋资源协同有序保护利用。</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140" w:name="_Toc235256984"/>
      <w:bookmarkStart w:id="141" w:name="_Toc25798"/>
      <w:r>
        <w:rPr>
          <w:rFonts w:ascii="Times New Roman" w:eastAsia="方正楷体_GBK" w:hAnsi="Times New Roman" w:cs="Times New Roman"/>
          <w:b w:val="0"/>
          <w:bCs w:val="0"/>
          <w:szCs w:val="28"/>
        </w:rPr>
        <w:t>第一节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hint="eastAsia"/>
          <w:b w:val="0"/>
          <w:bCs w:val="0"/>
          <w:szCs w:val="28"/>
        </w:rPr>
        <w:t>集约节约利用滨海成陆空间</w:t>
      </w:r>
      <w:bookmarkEnd w:id="140"/>
      <w:bookmarkEnd w:id="141"/>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高效利用存量围填海。</w:t>
      </w:r>
      <w:r>
        <w:rPr>
          <w:rFonts w:ascii="Times New Roman" w:eastAsia="方正仿宋_GBK" w:hAnsi="Times New Roman" w:cs="Times New Roman" w:hint="eastAsia"/>
          <w:bCs/>
          <w:sz w:val="32"/>
          <w:szCs w:val="32"/>
        </w:rPr>
        <w:t>坚持</w:t>
      </w:r>
      <w:r>
        <w:rPr>
          <w:rFonts w:ascii="Times New Roman" w:eastAsia="方正仿宋_GBK" w:hAnsi="Times New Roman" w:cs="Times New Roman"/>
          <w:bCs/>
          <w:sz w:val="32"/>
          <w:szCs w:val="32"/>
        </w:rPr>
        <w:t>陆海统筹</w:t>
      </w:r>
      <w:r>
        <w:rPr>
          <w:rFonts w:ascii="Times New Roman" w:eastAsia="方正仿宋_GBK" w:hAnsi="Times New Roman" w:cs="Times New Roman" w:hint="eastAsia"/>
          <w:bCs/>
          <w:sz w:val="32"/>
          <w:szCs w:val="32"/>
        </w:rPr>
        <w:t>，</w:t>
      </w:r>
      <w:r>
        <w:rPr>
          <w:rFonts w:ascii="Times New Roman" w:eastAsia="方正仿宋_GBK" w:hAnsi="Times New Roman" w:cs="Times New Roman"/>
          <w:bCs/>
          <w:sz w:val="32"/>
          <w:szCs w:val="32"/>
        </w:rPr>
        <w:t>合理利用空间资源</w:t>
      </w:r>
      <w:bookmarkStart w:id="142" w:name="OLE_LINK285"/>
      <w:bookmarkStart w:id="143" w:name="OLE_LINK286"/>
      <w:r>
        <w:rPr>
          <w:rFonts w:ascii="Times New Roman" w:eastAsia="方正仿宋_GBK" w:hAnsi="Times New Roman" w:cs="Times New Roman" w:hint="eastAsia"/>
          <w:bCs/>
          <w:sz w:val="32"/>
          <w:szCs w:val="32"/>
        </w:rPr>
        <w:t>。对于</w:t>
      </w:r>
      <w:r>
        <w:rPr>
          <w:rFonts w:ascii="Times New Roman" w:eastAsia="方正仿宋_GBK" w:hAnsi="Times New Roman" w:cs="Times New Roman"/>
          <w:bCs/>
          <w:sz w:val="32"/>
          <w:szCs w:val="32"/>
        </w:rPr>
        <w:t>海岸线向陆一侧</w:t>
      </w:r>
      <w:r>
        <w:rPr>
          <w:rFonts w:ascii="Times New Roman" w:eastAsia="方正仿宋_GBK" w:hAnsi="Times New Roman" w:cs="Times New Roman" w:hint="eastAsia"/>
          <w:bCs/>
          <w:sz w:val="32"/>
          <w:szCs w:val="32"/>
        </w:rPr>
        <w:t>以及向海一侧</w:t>
      </w:r>
      <w:r>
        <w:rPr>
          <w:rFonts w:ascii="Times New Roman" w:eastAsia="方正仿宋_GBK" w:hAnsi="Times New Roman" w:cs="Times New Roman"/>
          <w:bCs/>
          <w:sz w:val="32"/>
          <w:szCs w:val="32"/>
        </w:rPr>
        <w:t>已成陆</w:t>
      </w:r>
      <w:r>
        <w:rPr>
          <w:rFonts w:ascii="Times New Roman" w:eastAsia="方正仿宋_GBK" w:hAnsi="Times New Roman" w:cs="Times New Roman" w:hint="eastAsia"/>
          <w:bCs/>
          <w:sz w:val="32"/>
          <w:szCs w:val="32"/>
        </w:rPr>
        <w:t>且划定人工岛岸线的</w:t>
      </w:r>
      <w:r>
        <w:rPr>
          <w:rFonts w:ascii="Times New Roman" w:eastAsia="方正仿宋_GBK" w:hAnsi="Times New Roman" w:cs="Times New Roman"/>
          <w:bCs/>
          <w:sz w:val="32"/>
          <w:szCs w:val="32"/>
        </w:rPr>
        <w:t>区域，</w:t>
      </w:r>
      <w:r>
        <w:rPr>
          <w:rFonts w:ascii="Times New Roman" w:eastAsia="方正仿宋_GBK" w:hAnsi="Times New Roman" w:cs="Times New Roman" w:hint="eastAsia"/>
          <w:bCs/>
          <w:sz w:val="32"/>
          <w:szCs w:val="32"/>
        </w:rPr>
        <w:t>纳入</w:t>
      </w:r>
      <w:r>
        <w:rPr>
          <w:rFonts w:ascii="Times New Roman" w:eastAsia="方正仿宋_GBK" w:hAnsi="Times New Roman" w:cs="Times New Roman"/>
          <w:bCs/>
          <w:sz w:val="32"/>
          <w:szCs w:val="32"/>
        </w:rPr>
        <w:t>土地管理</w:t>
      </w:r>
      <w:bookmarkEnd w:id="142"/>
      <w:bookmarkEnd w:id="143"/>
      <w:r>
        <w:rPr>
          <w:rFonts w:ascii="Times New Roman" w:eastAsia="方正仿宋_GBK" w:hAnsi="Times New Roman" w:cs="Times New Roman"/>
          <w:bCs/>
          <w:sz w:val="32"/>
          <w:szCs w:val="32"/>
        </w:rPr>
        <w:t>，根据产业准入要求合理利用；</w:t>
      </w:r>
      <w:r>
        <w:rPr>
          <w:rFonts w:ascii="Times New Roman" w:eastAsia="方正仿宋_GBK" w:hAnsi="Times New Roman" w:cs="Times New Roman" w:hint="eastAsia"/>
          <w:bCs/>
          <w:sz w:val="32"/>
          <w:szCs w:val="32"/>
        </w:rPr>
        <w:t>对于</w:t>
      </w:r>
      <w:r>
        <w:rPr>
          <w:rFonts w:ascii="Times New Roman" w:eastAsia="方正仿宋_GBK" w:hAnsi="Times New Roman" w:cs="Times New Roman"/>
          <w:bCs/>
          <w:sz w:val="32"/>
          <w:szCs w:val="32"/>
        </w:rPr>
        <w:t>海岸线向海一侧</w:t>
      </w:r>
      <w:r>
        <w:rPr>
          <w:rFonts w:ascii="Times New Roman" w:eastAsia="方正仿宋_GBK" w:hAnsi="Times New Roman" w:cs="Times New Roman" w:hint="eastAsia"/>
          <w:bCs/>
          <w:sz w:val="32"/>
          <w:szCs w:val="32"/>
        </w:rPr>
        <w:t>尚未</w:t>
      </w:r>
      <w:r>
        <w:rPr>
          <w:rFonts w:ascii="Times New Roman" w:eastAsia="方正仿宋_GBK" w:hAnsi="Times New Roman" w:cs="Times New Roman"/>
          <w:bCs/>
          <w:sz w:val="32"/>
          <w:szCs w:val="32"/>
        </w:rPr>
        <w:t>成陆区域，按照海域管理。严格管控围填海，除国家重大项目外全面禁止新增围填海。采取差别化对策，支持符合国家产业政策的项目优先利用已填成陆区域，加快推进老坝港滨海新区、如东洋口旅游经济区、小洋口、腰沙、三夹沙、</w:t>
      </w:r>
      <w:bookmarkStart w:id="144" w:name="OLE_LINK254"/>
      <w:bookmarkStart w:id="145" w:name="OLE_LINK253"/>
      <w:r>
        <w:rPr>
          <w:rFonts w:ascii="Times New Roman" w:eastAsia="方正仿宋_GBK" w:hAnsi="Times New Roman" w:cs="Times New Roman"/>
          <w:bCs/>
          <w:sz w:val="32"/>
          <w:szCs w:val="32"/>
        </w:rPr>
        <w:t>吕四渔港经济区</w:t>
      </w:r>
      <w:bookmarkEnd w:id="144"/>
      <w:bookmarkEnd w:id="145"/>
      <w:r>
        <w:rPr>
          <w:rFonts w:ascii="Times New Roman" w:eastAsia="方正仿宋_GBK" w:hAnsi="Times New Roman" w:cs="Times New Roman"/>
          <w:bCs/>
          <w:sz w:val="32"/>
          <w:szCs w:val="32"/>
        </w:rPr>
        <w:t>、</w:t>
      </w:r>
      <w:bookmarkStart w:id="146" w:name="OLE_LINK256"/>
      <w:bookmarkStart w:id="147" w:name="OLE_LINK255"/>
      <w:r>
        <w:rPr>
          <w:rFonts w:ascii="Times New Roman" w:eastAsia="方正仿宋_GBK" w:hAnsi="Times New Roman" w:cs="Times New Roman"/>
          <w:bCs/>
          <w:sz w:val="32"/>
          <w:szCs w:val="32"/>
        </w:rPr>
        <w:t>吕四港区</w:t>
      </w:r>
      <w:bookmarkEnd w:id="146"/>
      <w:bookmarkEnd w:id="147"/>
      <w:r>
        <w:rPr>
          <w:rFonts w:ascii="Times New Roman" w:eastAsia="方正仿宋_GBK" w:hAnsi="Times New Roman" w:cs="Times New Roman"/>
          <w:bCs/>
          <w:sz w:val="32"/>
          <w:szCs w:val="32"/>
        </w:rPr>
        <w:t>等历史围填海区域开发建设，加强生态修复。对划入城镇开发边界的围填海区域，明确空间用途、开发利用强度、设施配套等控制要求。</w:t>
      </w:r>
      <w:r>
        <w:rPr>
          <w:rFonts w:ascii="Times New Roman" w:eastAsia="方正仿宋_GBK" w:hAnsi="Times New Roman" w:cs="Times New Roman" w:hint="eastAsia"/>
          <w:bCs/>
          <w:sz w:val="32"/>
          <w:szCs w:val="32"/>
        </w:rPr>
        <w:t>支持沿海地区将存量围填海资源纳入详细规划单元。</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bookmarkStart w:id="148" w:name="_Hlk224121102"/>
      <w:r>
        <w:rPr>
          <w:rFonts w:ascii="Times New Roman" w:eastAsia="方正仿宋_GBK" w:hAnsi="Times New Roman" w:cs="Times New Roman"/>
          <w:b/>
          <w:bCs/>
          <w:sz w:val="32"/>
          <w:szCs w:val="32"/>
        </w:rPr>
        <w:t>临海产业园优化空间配置</w:t>
      </w:r>
      <w:bookmarkEnd w:id="148"/>
      <w:r>
        <w:rPr>
          <w:rFonts w:ascii="Times New Roman" w:eastAsia="方正仿宋_GBK" w:hAnsi="Times New Roman" w:cs="Times New Roman"/>
          <w:b/>
          <w:bCs/>
          <w:sz w:val="32"/>
          <w:szCs w:val="32"/>
        </w:rPr>
        <w:t>。</w:t>
      </w:r>
      <w:r>
        <w:rPr>
          <w:rFonts w:ascii="Times New Roman" w:eastAsia="方正仿宋_GBK" w:hAnsi="Times New Roman" w:cs="Times New Roman"/>
          <w:bCs/>
          <w:sz w:val="32"/>
          <w:szCs w:val="32"/>
        </w:rPr>
        <w:t>统筹配置临海产业园用地用海空</w:t>
      </w:r>
      <w:r>
        <w:rPr>
          <w:rFonts w:ascii="Times New Roman" w:eastAsia="方正仿宋_GBK" w:hAnsi="Times New Roman" w:cs="Times New Roman"/>
          <w:bCs/>
          <w:sz w:val="32"/>
          <w:szCs w:val="32"/>
        </w:rPr>
        <w:lastRenderedPageBreak/>
        <w:t>间需求，优先</w:t>
      </w:r>
      <w:r>
        <w:rPr>
          <w:rFonts w:ascii="Times New Roman" w:eastAsia="方正仿宋_GBK" w:hAnsi="Times New Roman" w:cs="Times New Roman"/>
          <w:bCs/>
          <w:sz w:val="32"/>
          <w:szCs w:val="32"/>
        </w:rPr>
        <w:t>保障主导产业、重大项目建设，提升用地用海要素保障能力。</w:t>
      </w:r>
      <w:bookmarkStart w:id="149" w:name="OLE_LINK138"/>
      <w:bookmarkStart w:id="150" w:name="OLE_LINK261"/>
      <w:bookmarkStart w:id="151" w:name="OLE_LINK260"/>
      <w:r>
        <w:rPr>
          <w:rFonts w:ascii="Times New Roman" w:eastAsia="方正仿宋_GBK" w:hAnsi="Times New Roman" w:cs="Times New Roman"/>
          <w:bCs/>
          <w:sz w:val="32"/>
          <w:szCs w:val="32"/>
        </w:rPr>
        <w:t>推进工业用地提质增效，</w:t>
      </w:r>
      <w:bookmarkStart w:id="152" w:name="OLE_LINK137"/>
      <w:r>
        <w:rPr>
          <w:rFonts w:ascii="Times New Roman" w:eastAsia="方正仿宋_GBK" w:hAnsi="Times New Roman" w:cs="Times New Roman"/>
          <w:bCs/>
          <w:sz w:val="32"/>
          <w:szCs w:val="32"/>
        </w:rPr>
        <w:t>推行</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标准地</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出让、产业链供地等模式，支持土地混合利用和用途合理转换，探索产业链供应链用地整体供应，推动产业焕新升级。</w:t>
      </w:r>
      <w:bookmarkEnd w:id="149"/>
      <w:bookmarkEnd w:id="152"/>
      <w:r>
        <w:rPr>
          <w:rFonts w:ascii="Times New Roman" w:eastAsia="方正仿宋_GBK" w:hAnsi="Times New Roman" w:cs="Times New Roman"/>
          <w:bCs/>
          <w:sz w:val="32"/>
          <w:szCs w:val="32"/>
        </w:rPr>
        <w:t>充分发挥</w:t>
      </w:r>
      <w:bookmarkStart w:id="153" w:name="OLE_LINK265"/>
      <w:bookmarkStart w:id="154" w:name="OLE_LINK264"/>
      <w:r>
        <w:rPr>
          <w:rFonts w:ascii="Times New Roman" w:eastAsia="方正仿宋_GBK" w:hAnsi="Times New Roman" w:cs="Times New Roman"/>
          <w:bCs/>
          <w:sz w:val="32"/>
          <w:szCs w:val="32"/>
        </w:rPr>
        <w:t>通州湾示范区</w:t>
      </w:r>
      <w:bookmarkEnd w:id="153"/>
      <w:bookmarkEnd w:id="154"/>
      <w:r>
        <w:rPr>
          <w:rFonts w:ascii="Times New Roman" w:eastAsia="方正仿宋_GBK" w:hAnsi="Times New Roman" w:cs="Times New Roman"/>
          <w:bCs/>
          <w:sz w:val="32"/>
          <w:szCs w:val="32"/>
        </w:rPr>
        <w:t>、</w:t>
      </w:r>
      <w:bookmarkStart w:id="155" w:name="OLE_LINK257"/>
      <w:bookmarkStart w:id="156" w:name="OLE_LINK258"/>
      <w:bookmarkStart w:id="157" w:name="OLE_LINK259"/>
      <w:bookmarkStart w:id="158" w:name="OLE_LINK267"/>
      <w:bookmarkStart w:id="159" w:name="OLE_LINK266"/>
      <w:r>
        <w:rPr>
          <w:rFonts w:ascii="Times New Roman" w:eastAsia="方正仿宋_GBK" w:hAnsi="Times New Roman" w:cs="Times New Roman"/>
          <w:bCs/>
          <w:sz w:val="32"/>
          <w:szCs w:val="32"/>
        </w:rPr>
        <w:t>吕四</w:t>
      </w:r>
      <w:bookmarkEnd w:id="155"/>
      <w:bookmarkEnd w:id="156"/>
      <w:bookmarkEnd w:id="157"/>
      <w:r>
        <w:rPr>
          <w:rFonts w:ascii="Times New Roman" w:eastAsia="方正仿宋_GBK" w:hAnsi="Times New Roman" w:cs="Times New Roman"/>
          <w:bCs/>
          <w:sz w:val="32"/>
          <w:szCs w:val="32"/>
        </w:rPr>
        <w:t>港经济开发区</w:t>
      </w:r>
      <w:bookmarkEnd w:id="158"/>
      <w:bookmarkEnd w:id="159"/>
      <w:r>
        <w:rPr>
          <w:rFonts w:ascii="Times New Roman" w:eastAsia="方正仿宋_GBK" w:hAnsi="Times New Roman" w:cs="Times New Roman"/>
          <w:bCs/>
          <w:sz w:val="32"/>
          <w:szCs w:val="32"/>
        </w:rPr>
        <w:t>等集聚效应</w:t>
      </w:r>
      <w:bookmarkEnd w:id="150"/>
      <w:bookmarkEnd w:id="151"/>
      <w:r>
        <w:rPr>
          <w:rFonts w:ascii="Times New Roman" w:eastAsia="方正仿宋_GBK" w:hAnsi="Times New Roman" w:cs="Times New Roman"/>
          <w:bCs/>
          <w:sz w:val="32"/>
          <w:szCs w:val="32"/>
        </w:rPr>
        <w:t>。推进存量土地盘活利用，鼓励通过企业优化开发、合作开发、依法依规转让和政府收回收购等方式，</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一地一策</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加大存量土地盘活力度。</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160" w:name="_Toc235256985"/>
      <w:bookmarkStart w:id="161" w:name="_Toc15988"/>
      <w:r>
        <w:rPr>
          <w:rFonts w:ascii="Times New Roman" w:eastAsia="方正楷体_GBK" w:hAnsi="Times New Roman" w:cs="Times New Roman"/>
          <w:b w:val="0"/>
          <w:bCs w:val="0"/>
          <w:szCs w:val="28"/>
        </w:rPr>
        <w:t>第二节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精细化管控海岸线</w:t>
      </w:r>
      <w:bookmarkEnd w:id="160"/>
      <w:bookmarkEnd w:id="161"/>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强化自然岸线保护。</w:t>
      </w:r>
      <w:r>
        <w:rPr>
          <w:rFonts w:ascii="Times New Roman" w:eastAsia="方正仿宋_GBK" w:hAnsi="Times New Roman" w:cs="Times New Roman"/>
          <w:bCs/>
          <w:sz w:val="32"/>
          <w:szCs w:val="32"/>
        </w:rPr>
        <w:t>以</w:t>
      </w:r>
      <w:r>
        <w:rPr>
          <w:rFonts w:ascii="Times New Roman" w:eastAsia="方正仿宋_GBK" w:hAnsi="Times New Roman" w:cs="Times New Roman"/>
          <w:bCs/>
          <w:sz w:val="32"/>
          <w:szCs w:val="32"/>
        </w:rPr>
        <w:t>海岸线修测成果为基础，根据自然资源条件和开发程度，将海岸线划分为严格保护、限制开发和优化利用三个类别，强化岸线两侧陆海统筹管控，实现岸线精细化管理。严格落实自然岸线保有率控制制度，将自然岸线以及整治修复后具有自然海岸形态特征和生态功能的岸线纳入自然岸线管控。严格限制建设项目占用自然岸线，确需占用自然岸线的建设项目应严格进行论证和审批，落实占补平衡的政策要求，通过修复形成新的自然岸线予以平衡。</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严格保护岸线。</w:t>
      </w:r>
      <w:r>
        <w:rPr>
          <w:rFonts w:ascii="Times New Roman" w:eastAsia="方正仿宋_GBK" w:hAnsi="Times New Roman" w:cs="Times New Roman"/>
          <w:bCs/>
          <w:sz w:val="32"/>
          <w:szCs w:val="32"/>
        </w:rPr>
        <w:t>将自然形态保持完好、生态功能与资源价值显著的自然岸线划为严格保护岸线。严格保护岸线应明确保护边界，除国</w:t>
      </w:r>
      <w:r>
        <w:rPr>
          <w:rFonts w:ascii="Times New Roman" w:eastAsia="方正仿宋_GBK" w:hAnsi="Times New Roman" w:cs="Times New Roman"/>
          <w:bCs/>
          <w:sz w:val="32"/>
          <w:szCs w:val="32"/>
        </w:rPr>
        <w:t>防安全需要外，禁止在严格保护岸线的保护范围内构建永久性建筑物、围填海、开采海砂、设置排污口等损害海岸地形地貌和生态环境的活动。经科学论证，不损害海岸线原有形态或</w:t>
      </w:r>
      <w:r>
        <w:rPr>
          <w:rFonts w:ascii="Times New Roman" w:eastAsia="方正仿宋_GBK" w:hAnsi="Times New Roman" w:cs="Times New Roman"/>
          <w:bCs/>
          <w:sz w:val="32"/>
          <w:szCs w:val="32"/>
        </w:rPr>
        <w:lastRenderedPageBreak/>
        <w:t>生态功能的，可在严格保护岸线保护范围内实施的项目包括：空中跨越的跨海桥梁和透水构筑物；底土穿越的海底隧道和海底光电缆管道；无需对海岸线进行改造施工的港池、蓄水以及离岸取、排水口，开放式养殖、浴场、游乐场、专用航道、锚地及其他开放式项目；生态修复和防灾减灾工程；已建构筑物、围海养殖等用海用岸活动的继续使用和升级改造。</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限制开发岸线</w:t>
      </w:r>
      <w:r>
        <w:rPr>
          <w:rFonts w:ascii="Times New Roman" w:eastAsia="方正仿宋_GBK" w:hAnsi="Times New Roman" w:cs="Times New Roman"/>
          <w:bCs/>
          <w:sz w:val="32"/>
          <w:szCs w:val="32"/>
        </w:rPr>
        <w:t>。将自然形态保持基本完</w:t>
      </w:r>
      <w:r>
        <w:rPr>
          <w:rFonts w:ascii="Times New Roman" w:eastAsia="方正仿宋_GBK" w:hAnsi="Times New Roman" w:cs="Times New Roman"/>
          <w:bCs/>
          <w:sz w:val="32"/>
          <w:szCs w:val="32"/>
        </w:rPr>
        <w:t>整、生态功能与资源价值较好</w:t>
      </w:r>
      <w:bookmarkStart w:id="162" w:name="OLE_LINK122"/>
      <w:r>
        <w:rPr>
          <w:rFonts w:ascii="Times New Roman" w:eastAsia="方正仿宋_GBK" w:hAnsi="Times New Roman" w:cs="Times New Roman"/>
          <w:bCs/>
          <w:sz w:val="32"/>
          <w:szCs w:val="32"/>
        </w:rPr>
        <w:t>、开发利用程度较低</w:t>
      </w:r>
      <w:bookmarkEnd w:id="162"/>
      <w:r>
        <w:rPr>
          <w:rFonts w:ascii="Times New Roman" w:eastAsia="方正仿宋_GBK" w:hAnsi="Times New Roman" w:cs="Times New Roman"/>
          <w:bCs/>
          <w:sz w:val="32"/>
          <w:szCs w:val="32"/>
        </w:rPr>
        <w:t>的海岸线划定为限制开发岸线。严格控制改变岸线自然形态和生态功能的开发利用活动，加强对受损岸线的整治修复，预留未来发展空间。除严格保护岸线范围内允许的活动外，经科学论证，可在限制开发岸线范围内实施的项目包括：入海河口河闸下移和改造升级，达标海堤和一线防潮堤建设、维护和防护等级提升，以及建设掩护堤防安全的消浪设施（丁坝、消浪桩、潜堤等）防灾减灾工程；低强度港口用海活动、休闲渔业、围海养殖、游憩、教学科研、环境监测设施建设改造等活动。</w:t>
      </w:r>
    </w:p>
    <w:p w:rsidR="00EF12CB" w:rsidRDefault="00B35AA0">
      <w:pPr>
        <w:widowControl w:val="0"/>
        <w:adjustRightInd w:val="0"/>
        <w:snapToGrid w:val="0"/>
        <w:spacing w:line="590" w:lineRule="exact"/>
        <w:ind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优化利用岸线。</w:t>
      </w:r>
      <w:r>
        <w:rPr>
          <w:rFonts w:ascii="Times New Roman" w:eastAsia="方正仿宋_GBK" w:hAnsi="Times New Roman" w:cs="Times New Roman"/>
          <w:bCs/>
          <w:sz w:val="32"/>
          <w:szCs w:val="32"/>
        </w:rPr>
        <w:t>将人工化程度较高、海</w:t>
      </w:r>
      <w:r>
        <w:rPr>
          <w:rFonts w:ascii="Times New Roman" w:eastAsia="方正仿宋_GBK" w:hAnsi="Times New Roman" w:cs="Times New Roman"/>
          <w:bCs/>
          <w:sz w:val="32"/>
          <w:szCs w:val="32"/>
        </w:rPr>
        <w:t>岸防护与开发利用条件较好的海岸线划为优化利用岸线。统筹规划、集中布局确需占用海岸线的建设项目，严格控制占用岸线长度。对确需利用岸线的用地用海项目，提高岸线占用生态门槛、产业准入门槛和投资强度、利用效率，严禁对岸线占而不用、占多用少，严格岸线利用督查整改。加强除码头等直接用于生产外的其他人工岸线的生</w:t>
      </w:r>
      <w:r>
        <w:rPr>
          <w:rFonts w:ascii="Times New Roman" w:eastAsia="方正仿宋_GBK" w:hAnsi="Times New Roman" w:cs="Times New Roman"/>
          <w:bCs/>
          <w:sz w:val="32"/>
          <w:szCs w:val="32"/>
        </w:rPr>
        <w:lastRenderedPageBreak/>
        <w:t>态修复，基于灾害防御能力不降低、生态功能有提升、经济合理可行原则，推动人工岸线向绿色化、生态化转变。</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163" w:name="_Toc16235"/>
      <w:bookmarkStart w:id="164" w:name="_Toc235256986"/>
      <w:bookmarkStart w:id="165" w:name="OLE_LINK250"/>
      <w:bookmarkStart w:id="166" w:name="OLE_LINK249"/>
      <w:r>
        <w:rPr>
          <w:rFonts w:ascii="Times New Roman" w:eastAsia="方正楷体_GBK" w:hAnsi="Times New Roman" w:cs="Times New Roman"/>
          <w:b w:val="0"/>
          <w:bCs w:val="0"/>
          <w:szCs w:val="28"/>
        </w:rPr>
        <w:t>第三节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节约集约利用</w:t>
      </w:r>
      <w:r>
        <w:rPr>
          <w:rFonts w:ascii="Times New Roman" w:eastAsia="方正楷体_GBK" w:hAnsi="Times New Roman" w:cs="Times New Roman" w:hint="eastAsia"/>
          <w:b w:val="0"/>
          <w:bCs w:val="0"/>
          <w:szCs w:val="28"/>
        </w:rPr>
        <w:t>海域空间</w:t>
      </w:r>
      <w:bookmarkEnd w:id="163"/>
      <w:bookmarkEnd w:id="164"/>
    </w:p>
    <w:bookmarkEnd w:id="165"/>
    <w:bookmarkEnd w:id="166"/>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严格管控新增围填海。</w:t>
      </w:r>
      <w:r>
        <w:rPr>
          <w:rFonts w:ascii="Times New Roman" w:eastAsia="方正仿宋_GBK" w:hAnsi="Times New Roman" w:cs="Times New Roman"/>
          <w:bCs/>
          <w:sz w:val="32"/>
          <w:szCs w:val="32"/>
        </w:rPr>
        <w:t>落实国家围填海管控政策，严控新增围填海。对符合政策要求的围填海</w:t>
      </w:r>
      <w:r>
        <w:rPr>
          <w:rFonts w:ascii="Times New Roman" w:eastAsia="方正仿宋_GBK" w:hAnsi="Times New Roman" w:cs="Times New Roman"/>
          <w:bCs/>
          <w:sz w:val="32"/>
          <w:szCs w:val="32"/>
        </w:rPr>
        <w:t>项目，按照严格管控、生态优先、节约集约的原则，对围填海项目选址、规模、生态环境影响、军事设施影响等进行论证审核，严格审批程序。禁止在重要水生生物的产卵场、繁殖场、索饵场、洄游通道进行围填海活动，科学确定空间开发规模、方式和时序。经批准的围填海项目须同步开展生态保护修复，最大程度减少对生态系统的不利影响，同时保障海上交通和河口行洪安全。</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科学保护利用潮间带。</w:t>
      </w:r>
      <w:r>
        <w:rPr>
          <w:rFonts w:ascii="Times New Roman" w:eastAsia="方正仿宋_GBK" w:hAnsi="Times New Roman" w:cs="Times New Roman"/>
          <w:bCs/>
          <w:sz w:val="32"/>
          <w:szCs w:val="32"/>
        </w:rPr>
        <w:t>根据潮间带所在的功能区类型，实施分类保护。维持生态保护区和生态控制区内潮间带面积基本稳定，严格保护位于生态保护红线内的潮间带，划入生态控制区的潮间带，按照</w:t>
      </w:r>
      <w:r>
        <w:rPr>
          <w:rFonts w:ascii="Times New Roman" w:eastAsia="方正仿宋_GBK" w:hAnsi="Times New Roman" w:cs="Times New Roman"/>
          <w:bCs/>
          <w:sz w:val="32"/>
          <w:szCs w:val="32"/>
        </w:rPr>
        <w:t>生态控制区要求进行管理，限制人为活动。位于海洋发展区内的潮间带，在保障海洋基本功能实现的前提下，尽可能维持生态系统健康稳定。探索潮间带差异化保护修复路径，对受损潮间带实施生态修复。</w:t>
      </w:r>
      <w:r>
        <w:rPr>
          <w:rFonts w:ascii="Times New Roman" w:eastAsia="方正仿宋_GBK" w:hAnsi="Times New Roman" w:cs="Times New Roman"/>
          <w:bCs/>
          <w:sz w:val="32"/>
          <w:szCs w:val="32"/>
        </w:rPr>
        <w:t xml:space="preserve"> </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统筹布局建设项目用海。</w:t>
      </w:r>
      <w:r>
        <w:rPr>
          <w:rFonts w:ascii="Times New Roman" w:eastAsia="方正仿宋_GBK" w:hAnsi="Times New Roman" w:cs="Times New Roman"/>
          <w:bCs/>
          <w:sz w:val="32"/>
          <w:szCs w:val="32"/>
        </w:rPr>
        <w:t>优先保障国家重大基础设施</w:t>
      </w:r>
      <w:r>
        <w:rPr>
          <w:rFonts w:ascii="Times New Roman" w:eastAsia="方正仿宋_GBK" w:hAnsi="Times New Roman" w:cs="Times New Roman" w:hint="eastAsia"/>
          <w:bCs/>
          <w:sz w:val="32"/>
          <w:szCs w:val="32"/>
        </w:rPr>
        <w:t>、</w:t>
      </w:r>
      <w:r>
        <w:rPr>
          <w:rFonts w:ascii="Times New Roman" w:eastAsia="方正仿宋_GBK" w:hAnsi="Times New Roman" w:cs="Times New Roman"/>
          <w:bCs/>
          <w:sz w:val="32"/>
          <w:szCs w:val="32"/>
        </w:rPr>
        <w:t>重大民生工程、军事设施等用海，支持战略性新兴产业、低碳循环经济产业和海洋特色产业建设用海。有效保障渔民生产生活、现代</w:t>
      </w:r>
      <w:r>
        <w:rPr>
          <w:rFonts w:ascii="Times New Roman" w:eastAsia="方正仿宋_GBK" w:hAnsi="Times New Roman" w:cs="Times New Roman"/>
          <w:bCs/>
          <w:sz w:val="32"/>
          <w:szCs w:val="32"/>
        </w:rPr>
        <w:lastRenderedPageBreak/>
        <w:t>渔业发展和渔港经济区建设的合法合规用海需求。合理保障港口码头和航道锚地建设。有序开发和拓展</w:t>
      </w:r>
      <w:r>
        <w:rPr>
          <w:rFonts w:ascii="Times New Roman" w:eastAsia="方正仿宋_GBK" w:hAnsi="Times New Roman" w:cs="Times New Roman" w:hint="eastAsia"/>
          <w:bCs/>
          <w:sz w:val="32"/>
          <w:szCs w:val="32"/>
        </w:rPr>
        <w:t>海洋文旅</w:t>
      </w:r>
      <w:r>
        <w:rPr>
          <w:rFonts w:ascii="Times New Roman" w:eastAsia="方正仿宋_GBK" w:hAnsi="Times New Roman" w:cs="Times New Roman"/>
          <w:bCs/>
          <w:sz w:val="32"/>
          <w:szCs w:val="32"/>
        </w:rPr>
        <w:t>度假、亲海休闲空间，改善游艇、海钓产业基础设施。合理布局海上倾倒区和污水达标排放区，有序增设深远海倾倒区。</w:t>
      </w:r>
      <w:bookmarkStart w:id="167" w:name="OLE_LINK275"/>
      <w:bookmarkStart w:id="168" w:name="OLE_LINK274"/>
      <w:r>
        <w:rPr>
          <w:rFonts w:ascii="Times New Roman" w:eastAsia="方正仿宋_GBK" w:hAnsi="Times New Roman" w:cs="Times New Roman"/>
          <w:bCs/>
          <w:sz w:val="32"/>
          <w:szCs w:val="32"/>
        </w:rPr>
        <w:t>推动海上光伏、海上风电健康有序发展，鼓励风光同场。</w:t>
      </w:r>
      <w:bookmarkEnd w:id="167"/>
      <w:bookmarkEnd w:id="168"/>
      <w:r>
        <w:rPr>
          <w:rFonts w:ascii="Times New Roman" w:eastAsia="方正仿宋_GBK" w:hAnsi="Times New Roman" w:cs="Times New Roman"/>
          <w:bCs/>
          <w:sz w:val="32"/>
          <w:szCs w:val="32"/>
        </w:rPr>
        <w:t>科学布局海底光电缆管廊，引导约束管线路由相对集中布设。</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提高海域综合利用效率。</w:t>
      </w:r>
      <w:r>
        <w:rPr>
          <w:rFonts w:ascii="Times New Roman" w:eastAsia="方正仿宋_GBK" w:hAnsi="Times New Roman" w:cs="Times New Roman"/>
          <w:bCs/>
          <w:sz w:val="32"/>
          <w:szCs w:val="32"/>
        </w:rPr>
        <w:t>严格执行建设项目用海面积控制指标等技术标准，提高用海生态门槛和产业准入门槛。有序推进海域空间立体利用，分类实施海域立体分层设权，优先保障海域主导功能，合理确定兼容功能，确保各类用海活动影响和风险可控，着力提升海域资源精细化管理水平。</w:t>
      </w:r>
      <w:bookmarkStart w:id="169" w:name="OLE_LINK165"/>
      <w:bookmarkStart w:id="170" w:name="OLE_LINK236"/>
      <w:r>
        <w:rPr>
          <w:rFonts w:ascii="Times New Roman" w:eastAsia="方正仿宋_GBK" w:hAnsi="Times New Roman" w:cs="Times New Roman"/>
          <w:bCs/>
          <w:sz w:val="32"/>
          <w:szCs w:val="32"/>
        </w:rPr>
        <w:t>在不影响国防安全、海上交通安全、工程安全及防灾</w:t>
      </w:r>
      <w:r>
        <w:rPr>
          <w:rFonts w:ascii="Times New Roman" w:eastAsia="方正仿宋_GBK" w:hAnsi="Times New Roman" w:cs="Times New Roman"/>
          <w:bCs/>
          <w:sz w:val="32"/>
          <w:szCs w:val="32"/>
        </w:rPr>
        <w:t>减灾等前提下，</w:t>
      </w:r>
      <w:bookmarkEnd w:id="169"/>
      <w:bookmarkEnd w:id="170"/>
      <w:r>
        <w:rPr>
          <w:rFonts w:ascii="Times New Roman" w:eastAsia="方正仿宋_GBK" w:hAnsi="Times New Roman" w:cs="Times New Roman"/>
          <w:bCs/>
          <w:sz w:val="32"/>
          <w:szCs w:val="32"/>
        </w:rPr>
        <w:t>鼓励对跨海桥梁、养殖、温（冷）排水、海底光电缆管道、海底隧道等用海进行立体分层设权，生产经营活动存在冲突的除外。鼓励新增海上风电项目采用</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风电</w:t>
      </w:r>
      <w:r>
        <w:rPr>
          <w:rFonts w:ascii="Times New Roman" w:eastAsia="方正仿宋_GBK" w:hAnsi="Times New Roman" w:cs="Times New Roman"/>
          <w:bCs/>
          <w:sz w:val="32"/>
          <w:szCs w:val="32"/>
        </w:rPr>
        <w:t>+</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的综合开发利用模式实现一海多用，通过统一设计、统一论证，建设一定比例的网箱养殖、海洋牧场、海上光伏、波浪能发电、制氢、储能等设施，切实提高海上风电场区海域资源利用效率。已经批准的海上风电项目，</w:t>
      </w:r>
      <w:r>
        <w:rPr>
          <w:rFonts w:ascii="Times New Roman" w:eastAsia="方正仿宋_GBK" w:hAnsi="Times New Roman" w:cs="Times New Roman" w:hint="eastAsia"/>
          <w:bCs/>
          <w:sz w:val="32"/>
          <w:szCs w:val="32"/>
        </w:rPr>
        <w:t>在安全生产前提下，允许</w:t>
      </w:r>
      <w:r>
        <w:rPr>
          <w:rFonts w:ascii="Times New Roman" w:eastAsia="方正仿宋_GBK" w:hAnsi="Times New Roman" w:cs="Times New Roman"/>
          <w:bCs/>
          <w:sz w:val="32"/>
          <w:szCs w:val="32"/>
        </w:rPr>
        <w:t>在风电场内进行风、光、渔、游等复合利用。经评估论证不影响安全使用的情况下，可在现有标准海堤或永久性堤坝确权用海范围内建设风机塔架。</w:t>
      </w:r>
      <w:bookmarkStart w:id="171" w:name="OLE_LINK224"/>
      <w:bookmarkStart w:id="172" w:name="OLE_LINK223"/>
      <w:r>
        <w:rPr>
          <w:rFonts w:ascii="Times New Roman" w:eastAsia="方正仿宋_GBK" w:hAnsi="Times New Roman" w:cs="Times New Roman"/>
          <w:bCs/>
          <w:sz w:val="32"/>
          <w:szCs w:val="32"/>
        </w:rPr>
        <w:t>允许在围</w:t>
      </w:r>
      <w:r>
        <w:rPr>
          <w:rFonts w:ascii="Times New Roman" w:eastAsia="方正仿宋_GBK" w:hAnsi="Times New Roman" w:cs="Times New Roman"/>
          <w:bCs/>
          <w:sz w:val="32"/>
          <w:szCs w:val="32"/>
        </w:rPr>
        <w:t>海养殖区、海上风电场区、电厂确权温排水区、长期闲置或废弃盐田等四类已开发建设海域</w:t>
      </w:r>
      <w:r>
        <w:rPr>
          <w:rFonts w:ascii="Times New Roman" w:eastAsia="方正仿宋_GBK" w:hAnsi="Times New Roman" w:cs="Times New Roman"/>
          <w:bCs/>
          <w:sz w:val="32"/>
          <w:szCs w:val="32"/>
        </w:rPr>
        <w:lastRenderedPageBreak/>
        <w:t>布置光伏。</w:t>
      </w:r>
      <w:bookmarkEnd w:id="171"/>
      <w:bookmarkEnd w:id="172"/>
      <w:r>
        <w:rPr>
          <w:rFonts w:ascii="Times New Roman" w:eastAsia="方正仿宋_GBK" w:hAnsi="Times New Roman" w:cs="Times New Roman"/>
          <w:bCs/>
          <w:sz w:val="32"/>
          <w:szCs w:val="32"/>
        </w:rPr>
        <w:t>其他用海活动经严格论证具备立体分层设权条件的，也可进行立体分层设权。支持如东、启东开展海域立体利用试点。</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173" w:name="bookmark20"/>
      <w:bookmarkStart w:id="174" w:name="_Toc235256987"/>
      <w:bookmarkStart w:id="175" w:name="_Toc13431"/>
      <w:bookmarkEnd w:id="173"/>
      <w:r>
        <w:rPr>
          <w:rFonts w:ascii="Times New Roman" w:eastAsia="方正楷体_GBK" w:hAnsi="Times New Roman" w:cs="Times New Roman"/>
          <w:b w:val="0"/>
          <w:bCs w:val="0"/>
          <w:szCs w:val="28"/>
        </w:rPr>
        <w:t>第四节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保护和合理利用海岛资源</w:t>
      </w:r>
      <w:bookmarkEnd w:id="174"/>
      <w:bookmarkEnd w:id="175"/>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南通共有</w:t>
      </w:r>
      <w:bookmarkStart w:id="176" w:name="OLE_LINK278"/>
      <w:bookmarkStart w:id="177" w:name="OLE_LINK279"/>
      <w:bookmarkStart w:id="178" w:name="OLE_LINK280"/>
      <w:r>
        <w:rPr>
          <w:rFonts w:ascii="Times New Roman" w:eastAsia="方正仿宋_GBK" w:hAnsi="Times New Roman" w:cs="Times New Roman"/>
          <w:bCs/>
          <w:sz w:val="32"/>
          <w:szCs w:val="32"/>
        </w:rPr>
        <w:t>阳光岛、带鱼沙</w:t>
      </w:r>
      <w:bookmarkEnd w:id="176"/>
      <w:bookmarkEnd w:id="177"/>
      <w:bookmarkEnd w:id="178"/>
      <w:r>
        <w:rPr>
          <w:rFonts w:ascii="Times New Roman" w:eastAsia="方正仿宋_GBK" w:hAnsi="Times New Roman" w:cs="Times New Roman"/>
          <w:bCs/>
          <w:sz w:val="32"/>
          <w:szCs w:val="32"/>
        </w:rPr>
        <w:t>、兴隆沙、永隆沙</w:t>
      </w:r>
      <w:r>
        <w:rPr>
          <w:rFonts w:ascii="Times New Roman" w:eastAsia="方正仿宋_GBK" w:hAnsi="Times New Roman" w:cs="Times New Roman"/>
          <w:bCs/>
          <w:sz w:val="32"/>
          <w:szCs w:val="32"/>
        </w:rPr>
        <w:t>4</w:t>
      </w:r>
      <w:r>
        <w:rPr>
          <w:rFonts w:ascii="Times New Roman" w:eastAsia="方正仿宋_GBK" w:hAnsi="Times New Roman" w:cs="Times New Roman"/>
          <w:bCs/>
          <w:sz w:val="32"/>
          <w:szCs w:val="32"/>
        </w:rPr>
        <w:t>处海岛。阳光岛为开发利用类海岛。阳光岛主导用途为工矿通信用岛，支持港口建设、油气、液化品及散杂货储存输运加工等开发利用活动，支持开展科研、教育、监测等具有公共服务性质的活动。</w:t>
      </w:r>
    </w:p>
    <w:p w:rsidR="00EF12CB" w:rsidRDefault="00B35AA0">
      <w:pPr>
        <w:widowControl w:val="0"/>
        <w:adjustRightInd w:val="0"/>
        <w:snapToGrid w:val="0"/>
        <w:spacing w:line="590" w:lineRule="exact"/>
        <w:ind w:firstLine="640"/>
        <w:rPr>
          <w:rFonts w:ascii="Times New Roman" w:eastAsia="方正仿宋_GBK" w:hAnsi="Times New Roman" w:cs="Times New Roman"/>
          <w:sz w:val="32"/>
          <w:szCs w:val="32"/>
        </w:rPr>
      </w:pPr>
      <w:r>
        <w:rPr>
          <w:rFonts w:ascii="Times New Roman" w:eastAsia="方正仿宋_GBK" w:hAnsi="Times New Roman" w:cs="Times New Roman"/>
          <w:bCs/>
          <w:sz w:val="32"/>
          <w:szCs w:val="32"/>
        </w:rPr>
        <w:t>对于带鱼沙、兴隆沙、永隆沙，加强与上海崇明岛的统一协调，优化长江口北</w:t>
      </w:r>
      <w:r>
        <w:rPr>
          <w:rFonts w:ascii="Times New Roman" w:eastAsia="方正仿宋_GBK" w:hAnsi="Times New Roman" w:cs="Times New Roman"/>
          <w:bCs/>
          <w:sz w:val="32"/>
          <w:szCs w:val="32"/>
        </w:rPr>
        <w:t>支保护和开发格局；充分发挥农业良种培育优势，打造江苏省农业良种繁育基地和绿色食品基地；支持利用海岛开展科研、教育、监测等具有公共服务性质的活动。对接崇明世界级生态岛建设要求，加强与上海的联动发展，以厚植生态基础、倡导绿色交通、发展绿色经济、彰显岛屿风貌为重点，实现绿色、人文、智慧、可持续发展。完善沿江生态防护林体系，建设沿江绿带。严格保护生态空间，加强生态修复和绿化建设，促进长江北支分岔水绿廊道等建设，建设江滩公园等生态公园；加强铁路、高速公路沿线防护林带的预控和建设。</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179" w:name="_Toc235256988"/>
      <w:bookmarkStart w:id="180" w:name="_Toc18351"/>
      <w:r>
        <w:rPr>
          <w:rFonts w:ascii="Times New Roman" w:eastAsia="方正楷体_GBK" w:hAnsi="Times New Roman" w:cs="Times New Roman"/>
          <w:b w:val="0"/>
          <w:bCs w:val="0"/>
          <w:szCs w:val="28"/>
        </w:rPr>
        <w:t>第五节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探索建立海岸建筑退缩线制度</w:t>
      </w:r>
      <w:bookmarkEnd w:id="179"/>
      <w:bookmarkEnd w:id="180"/>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探索划定海岸建筑退缩线。</w:t>
      </w:r>
      <w:r>
        <w:rPr>
          <w:rFonts w:ascii="Times New Roman" w:eastAsia="方正仿宋_GBK" w:hAnsi="Times New Roman" w:cs="Times New Roman"/>
          <w:bCs/>
          <w:sz w:val="32"/>
          <w:szCs w:val="32"/>
        </w:rPr>
        <w:t>根据岸线属性和自然环境特</w:t>
      </w:r>
      <w:r>
        <w:rPr>
          <w:rFonts w:ascii="Times New Roman" w:eastAsia="方正仿宋_GBK" w:hAnsi="Times New Roman" w:cs="Times New Roman"/>
          <w:bCs/>
          <w:sz w:val="32"/>
          <w:szCs w:val="32"/>
        </w:rPr>
        <w:lastRenderedPageBreak/>
        <w:t>征，综合考虑海洋灾害影响、生态系统完整性保护、亲海空间拓展等因素，以海岸线为基准，在充分考虑海岸线两侧开发利用现状和海岸防护工程建设标准基础上，因地制宜划定海岸建筑退缩线。海岸建筑退缩线划定时应充分考虑陆上</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三区三线</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、灾害风险防御区等区域，统筹协调区域间关系，实现保护相衔接、管控不冲突，充分考虑地方发展需求，保障必要的重大项目建设需求。人工岸线中必须临岸布局的，如港口、修造船厂等退缩距离可设置为</w:t>
      </w:r>
      <w:r>
        <w:rPr>
          <w:rFonts w:ascii="Times New Roman" w:eastAsia="方正仿宋_GBK" w:hAnsi="Times New Roman" w:cs="Times New Roman"/>
          <w:bCs/>
          <w:sz w:val="32"/>
          <w:szCs w:val="32"/>
        </w:rPr>
        <w:t>0</w:t>
      </w:r>
      <w:r>
        <w:rPr>
          <w:rFonts w:ascii="Times New Roman" w:eastAsia="方正仿宋_GBK" w:hAnsi="Times New Roman" w:cs="Times New Roman"/>
          <w:bCs/>
          <w:sz w:val="32"/>
          <w:szCs w:val="32"/>
        </w:rPr>
        <w:t>米，其他人工岸线根据实际情况设置；生态恢复岸线按照恢复后岸线类</w:t>
      </w:r>
      <w:r>
        <w:rPr>
          <w:rFonts w:ascii="Times New Roman" w:eastAsia="方正仿宋_GBK" w:hAnsi="Times New Roman" w:cs="Times New Roman"/>
          <w:bCs/>
          <w:sz w:val="32"/>
          <w:szCs w:val="32"/>
        </w:rPr>
        <w:t>型确定退缩距离。建筑退缩线初始退缩距离原则上不小于</w:t>
      </w:r>
      <w:r>
        <w:rPr>
          <w:rFonts w:ascii="Times New Roman" w:eastAsia="方正仿宋_GBK" w:hAnsi="Times New Roman" w:cs="Times New Roman"/>
          <w:bCs/>
          <w:sz w:val="32"/>
          <w:szCs w:val="32"/>
        </w:rPr>
        <w:t>100</w:t>
      </w:r>
      <w:r>
        <w:rPr>
          <w:rFonts w:ascii="Times New Roman" w:eastAsia="方正仿宋_GBK" w:hAnsi="Times New Roman" w:cs="Times New Roman"/>
          <w:bCs/>
          <w:sz w:val="32"/>
          <w:szCs w:val="32"/>
        </w:rPr>
        <w:t>米，并结合陆域一侧的滨海道路、沿海防护林、河流水系、亲海空间等对初始退缩距离进行二次修正，确定最终退缩距离。</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bookmarkStart w:id="181" w:name="bookmark60"/>
      <w:bookmarkEnd w:id="181"/>
      <w:r>
        <w:rPr>
          <w:rFonts w:ascii="Times New Roman" w:eastAsia="方正仿宋_GBK" w:hAnsi="Times New Roman" w:cs="Times New Roman"/>
          <w:b/>
          <w:sz w:val="32"/>
          <w:szCs w:val="32"/>
        </w:rPr>
        <w:t>实施避让区内建筑物分类管控。</w:t>
      </w:r>
      <w:r>
        <w:rPr>
          <w:rFonts w:ascii="Times New Roman" w:eastAsia="方正仿宋_GBK" w:hAnsi="Times New Roman" w:cs="Times New Roman"/>
          <w:bCs/>
          <w:sz w:val="32"/>
          <w:szCs w:val="32"/>
        </w:rPr>
        <w:t>退缩线与海岸线之间范围为避让区，避让区内应以公园绿地、广场、观海平台、景观廊道等公共空间布局为主，原则上允许进行规划和建设的活动主要包括必要的交通设施、市政基础设施、公共服务设施以及小型配套商业设施、海岸防护等城市安全设施。结合实际情况，适时开展避让区内现有建筑物调查评估，对避让区内现有建筑物进行分类处置。</w:t>
      </w:r>
    </w:p>
    <w:p w:rsidR="00EF12CB" w:rsidRDefault="00EF12CB" w:rsidP="00855694">
      <w:pPr>
        <w:widowControl w:val="0"/>
        <w:adjustRightInd w:val="0"/>
        <w:snapToGrid w:val="0"/>
        <w:spacing w:line="590" w:lineRule="exact"/>
        <w:ind w:firstLine="640"/>
        <w:rPr>
          <w:rFonts w:ascii="Times New Roman" w:eastAsia="方正仿宋_GBK" w:hAnsi="Times New Roman" w:cs="Times New Roman"/>
          <w:bCs/>
          <w:sz w:val="32"/>
          <w:szCs w:val="32"/>
        </w:rPr>
      </w:pPr>
    </w:p>
    <w:p w:rsidR="00EF12CB" w:rsidRDefault="00EF12CB">
      <w:pPr>
        <w:widowControl w:val="0"/>
        <w:spacing w:before="2" w:line="360" w:lineRule="auto"/>
        <w:ind w:right="17" w:firstLine="442"/>
        <w:rPr>
          <w:rFonts w:ascii="Times New Roman" w:eastAsia="黑体" w:hAnsi="Times New Roman" w:cs="Times New Roman"/>
          <w:b/>
          <w:bCs/>
          <w:sz w:val="22"/>
          <w:szCs w:val="28"/>
        </w:rPr>
      </w:pPr>
    </w:p>
    <w:p w:rsidR="00EF12CB" w:rsidRDefault="00EF12CB" w:rsidP="00855694">
      <w:pPr>
        <w:pStyle w:val="1"/>
        <w:widowControl w:val="0"/>
        <w:spacing w:before="240" w:after="240" w:line="360" w:lineRule="auto"/>
        <w:ind w:firstLine="643"/>
        <w:jc w:val="center"/>
        <w:rPr>
          <w:rFonts w:ascii="Times New Roman" w:eastAsia="黑体" w:hAnsi="Times New Roman" w:cs="Times New Roman"/>
          <w:sz w:val="32"/>
          <w:szCs w:val="30"/>
        </w:rPr>
        <w:sectPr w:rsidR="00EF12CB">
          <w:pgSz w:w="11906" w:h="16838"/>
          <w:pgMar w:top="1814" w:right="1531" w:bottom="1984" w:left="1531" w:header="720" w:footer="1474" w:gutter="0"/>
          <w:cols w:space="425"/>
          <w:docGrid w:linePitch="312"/>
        </w:sectPr>
      </w:pPr>
    </w:p>
    <w:p w:rsidR="00EF12CB" w:rsidRDefault="00B35AA0" w:rsidP="00855694">
      <w:pPr>
        <w:pStyle w:val="1"/>
        <w:widowControl w:val="0"/>
        <w:adjustRightInd w:val="0"/>
        <w:snapToGrid w:val="0"/>
        <w:spacing w:beforeLines="50" w:afterLines="100" w:line="590" w:lineRule="exact"/>
        <w:jc w:val="center"/>
        <w:rPr>
          <w:rFonts w:ascii="Times New Roman" w:eastAsia="黑体" w:hAnsi="Times New Roman" w:cs="Times New Roman"/>
          <w:b w:val="0"/>
          <w:bCs w:val="0"/>
          <w:sz w:val="32"/>
          <w:szCs w:val="30"/>
        </w:rPr>
      </w:pPr>
      <w:bookmarkStart w:id="182" w:name="_Toc235256989"/>
      <w:bookmarkStart w:id="183" w:name="_Toc26717"/>
      <w:r>
        <w:rPr>
          <w:rFonts w:ascii="Times New Roman" w:eastAsia="黑体" w:hAnsi="Times New Roman" w:cs="Times New Roman"/>
          <w:b w:val="0"/>
          <w:bCs w:val="0"/>
          <w:sz w:val="32"/>
          <w:szCs w:val="30"/>
        </w:rPr>
        <w:lastRenderedPageBreak/>
        <w:t>第五章</w:t>
      </w:r>
      <w:r>
        <w:rPr>
          <w:rFonts w:ascii="Times New Roman" w:eastAsia="黑体" w:hAnsi="Times New Roman" w:cs="Times New Roman"/>
          <w:b w:val="0"/>
          <w:bCs w:val="0"/>
          <w:sz w:val="32"/>
          <w:szCs w:val="30"/>
        </w:rPr>
        <w:t xml:space="preserve"> </w:t>
      </w:r>
      <w:bookmarkStart w:id="184" w:name="_Hlk224121252"/>
      <w:r>
        <w:rPr>
          <w:rFonts w:ascii="Times New Roman" w:eastAsia="黑体" w:hAnsi="Times New Roman" w:cs="Times New Roman"/>
          <w:b w:val="0"/>
          <w:bCs w:val="0"/>
          <w:sz w:val="32"/>
          <w:szCs w:val="30"/>
        </w:rPr>
        <w:t>构筑海洋生态安全屏障</w:t>
      </w:r>
      <w:bookmarkEnd w:id="182"/>
      <w:bookmarkEnd w:id="183"/>
      <w:bookmarkEnd w:id="184"/>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bookmarkStart w:id="185" w:name="OLE_LINK289"/>
      <w:bookmarkStart w:id="186" w:name="OLE_LINK290"/>
      <w:bookmarkStart w:id="187" w:name="_Hlk224121278"/>
      <w:r>
        <w:rPr>
          <w:rFonts w:ascii="Times New Roman" w:eastAsia="方正仿宋_GBK" w:hAnsi="Times New Roman" w:cs="Times New Roman"/>
          <w:bCs/>
          <w:sz w:val="32"/>
          <w:szCs w:val="32"/>
        </w:rPr>
        <w:t>遵循山水林田湖草</w:t>
      </w:r>
      <w:r>
        <w:rPr>
          <w:rFonts w:ascii="Times New Roman" w:eastAsia="方正仿宋_GBK" w:hAnsi="Times New Roman" w:cs="Times New Roman" w:hint="eastAsia"/>
          <w:bCs/>
          <w:sz w:val="32"/>
          <w:szCs w:val="32"/>
        </w:rPr>
        <w:t>沙</w:t>
      </w:r>
      <w:r>
        <w:rPr>
          <w:rFonts w:ascii="Times New Roman" w:eastAsia="方正仿宋_GBK" w:hAnsi="Times New Roman" w:cs="Times New Roman"/>
          <w:bCs/>
          <w:sz w:val="32"/>
          <w:szCs w:val="32"/>
        </w:rPr>
        <w:t>生命共同体理念，严守生态保护红线，构建海岸带生态廊道，统筹推进岸线、滨海湿地、河口海湾生态保护修复，</w:t>
      </w:r>
      <w:bookmarkEnd w:id="185"/>
      <w:bookmarkEnd w:id="186"/>
      <w:r>
        <w:rPr>
          <w:rFonts w:ascii="Times New Roman" w:eastAsia="方正仿宋_GBK" w:hAnsi="Times New Roman" w:cs="Times New Roman"/>
          <w:bCs/>
          <w:sz w:val="32"/>
          <w:szCs w:val="32"/>
        </w:rPr>
        <w:t>提升海洋生态系统质量和稳定性，陆海统筹改善海域环境，增强海洋碳汇能力，构建安全、生态、健康、韧性、活力海岸带。</w:t>
      </w:r>
      <w:bookmarkEnd w:id="187"/>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188" w:name="bookmark22"/>
      <w:bookmarkStart w:id="189" w:name="_Toc235256990"/>
      <w:bookmarkStart w:id="190" w:name="_Toc8958"/>
      <w:bookmarkEnd w:id="188"/>
      <w:r>
        <w:rPr>
          <w:rFonts w:ascii="Times New Roman" w:eastAsia="方正楷体_GBK" w:hAnsi="Times New Roman" w:cs="Times New Roman"/>
          <w:b w:val="0"/>
          <w:bCs w:val="0"/>
          <w:szCs w:val="28"/>
        </w:rPr>
        <w:t>第一节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构建生物多样性保护网络</w:t>
      </w:r>
      <w:bookmarkEnd w:id="189"/>
      <w:bookmarkEnd w:id="190"/>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严守生态保护红线。</w:t>
      </w:r>
      <w:r>
        <w:rPr>
          <w:rFonts w:ascii="Times New Roman" w:eastAsia="方正仿宋_GBK" w:hAnsi="Times New Roman" w:cs="Times New Roman"/>
          <w:bCs/>
          <w:sz w:val="32"/>
          <w:szCs w:val="32"/>
        </w:rPr>
        <w:t>严格落实生态保护红线制度，实施海洋生态空间强制性保护。强化对海洋生态红线区内基础设施建设、资源开发利用、人类活动等行为管控。生态保护红线内自然保护地核心保护区原则上禁止人为活动；核心保护区外，禁止开发性、生产性建设活动，在符合法律法规的前提下，除国家重大项目外，仅允许对生态功能不造成破坏的有限人为活动。加强对海洋生态红线区内基础设施建设、资源开发利用、人类活动等行为管控。严守自然生态安全边界，到</w:t>
      </w:r>
      <w:r>
        <w:rPr>
          <w:rFonts w:ascii="Times New Roman" w:eastAsia="方正仿宋_GBK" w:hAnsi="Times New Roman" w:cs="Times New Roman"/>
          <w:bCs/>
          <w:sz w:val="32"/>
          <w:szCs w:val="32"/>
        </w:rPr>
        <w:t>2035</w:t>
      </w:r>
      <w:r>
        <w:rPr>
          <w:rFonts w:ascii="Times New Roman" w:eastAsia="方正仿宋_GBK" w:hAnsi="Times New Roman" w:cs="Times New Roman"/>
          <w:bCs/>
          <w:sz w:val="32"/>
          <w:szCs w:val="32"/>
        </w:rPr>
        <w:t>年海洋生态保护红线面积不低于</w:t>
      </w:r>
      <w:r>
        <w:rPr>
          <w:rFonts w:ascii="Times New Roman" w:eastAsia="方正仿宋_GBK" w:hAnsi="Times New Roman" w:cs="Times New Roman"/>
          <w:bCs/>
          <w:sz w:val="32"/>
          <w:szCs w:val="32"/>
        </w:rPr>
        <w:t>2480.78</w:t>
      </w:r>
      <w:r>
        <w:rPr>
          <w:rFonts w:ascii="Times New Roman" w:eastAsia="方正仿宋_GBK" w:hAnsi="Times New Roman" w:cs="Times New Roman"/>
          <w:bCs/>
          <w:sz w:val="32"/>
          <w:szCs w:val="32"/>
        </w:rPr>
        <w:t>平方千米。</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加强海洋生态系统保护。</w:t>
      </w:r>
      <w:bookmarkStart w:id="191" w:name="OLE_LINK143"/>
      <w:r>
        <w:rPr>
          <w:rFonts w:ascii="Times New Roman" w:eastAsia="方正仿宋_GBK" w:hAnsi="Times New Roman" w:cs="Times New Roman"/>
          <w:bCs/>
          <w:sz w:val="32"/>
          <w:szCs w:val="32"/>
        </w:rPr>
        <w:t>推进蛎岈山、小洋口国家级海洋公</w:t>
      </w:r>
      <w:r>
        <w:rPr>
          <w:rFonts w:ascii="Times New Roman" w:eastAsia="方正仿宋_GBK" w:hAnsi="Times New Roman" w:cs="Times New Roman"/>
          <w:bCs/>
          <w:sz w:val="32"/>
          <w:szCs w:val="32"/>
        </w:rPr>
        <w:t>园等自然保护地的建设与管理，根据自然保护地类型和生物多样性差异实行差别化管控，</w:t>
      </w:r>
      <w:bookmarkStart w:id="192" w:name="OLE_LINK147"/>
      <w:r>
        <w:rPr>
          <w:rFonts w:ascii="Times New Roman" w:eastAsia="方正仿宋_GBK" w:hAnsi="Times New Roman" w:cs="Times New Roman"/>
          <w:bCs/>
          <w:sz w:val="32"/>
          <w:szCs w:val="32"/>
        </w:rPr>
        <w:t>探索遥感监测等先进监管手段在自然保护地管理中的应用</w:t>
      </w:r>
      <w:bookmarkEnd w:id="192"/>
      <w:r>
        <w:rPr>
          <w:rFonts w:ascii="Times New Roman" w:eastAsia="方正仿宋_GBK" w:hAnsi="Times New Roman" w:cs="Times New Roman"/>
          <w:bCs/>
          <w:sz w:val="32"/>
          <w:szCs w:val="32"/>
        </w:rPr>
        <w:t>，提高管理水平。</w:t>
      </w:r>
      <w:bookmarkEnd w:id="191"/>
      <w:r>
        <w:rPr>
          <w:rFonts w:ascii="Times New Roman" w:eastAsia="方正仿宋_GBK" w:hAnsi="Times New Roman" w:cs="Times New Roman"/>
          <w:bCs/>
          <w:sz w:val="32"/>
          <w:szCs w:val="32"/>
        </w:rPr>
        <w:t>加强牡蛎礁、入海河口、滩</w:t>
      </w:r>
      <w:r>
        <w:rPr>
          <w:rFonts w:ascii="Times New Roman" w:eastAsia="方正仿宋_GBK" w:hAnsi="Times New Roman" w:cs="Times New Roman"/>
          <w:bCs/>
          <w:sz w:val="32"/>
          <w:szCs w:val="32"/>
        </w:rPr>
        <w:lastRenderedPageBreak/>
        <w:t>涂湿地等生态系统保护，维护和提升海洋生态系统质量和稳定性。清理整治非法占用自然岸线、滩涂湿地等行为。加快推进围填海历史遗留问题处理，加强海域海岛资源开发保护过程中的生态环境监管。</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bookmarkStart w:id="193" w:name="OLE_LINK148"/>
      <w:r>
        <w:rPr>
          <w:rFonts w:ascii="Times New Roman" w:eastAsia="方正仿宋_GBK" w:hAnsi="Times New Roman" w:cs="Times New Roman"/>
          <w:b/>
          <w:sz w:val="32"/>
          <w:szCs w:val="32"/>
        </w:rPr>
        <w:t>加强海洋生物多样性保护</w:t>
      </w:r>
      <w:bookmarkEnd w:id="193"/>
      <w:r>
        <w:rPr>
          <w:rFonts w:ascii="Times New Roman" w:eastAsia="方正仿宋_GBK" w:hAnsi="Times New Roman" w:cs="Times New Roman"/>
          <w:b/>
          <w:sz w:val="32"/>
          <w:szCs w:val="32"/>
        </w:rPr>
        <w:t>。</w:t>
      </w:r>
      <w:r>
        <w:rPr>
          <w:rFonts w:ascii="Times New Roman" w:eastAsia="方正仿宋_GBK" w:hAnsi="Times New Roman" w:cs="Times New Roman"/>
          <w:bCs/>
          <w:sz w:val="32"/>
          <w:szCs w:val="32"/>
        </w:rPr>
        <w:t>以启东长江口（北支）湿地生态系统自然保护区等重要生态功能区为点，以主要入海河流生态廊道为线，以大面积湿地和农田为面，提升生态斑块、廊道和</w:t>
      </w:r>
      <w:bookmarkStart w:id="194" w:name="OLE_LINK204"/>
      <w:bookmarkStart w:id="195" w:name="OLE_LINK205"/>
      <w:r>
        <w:rPr>
          <w:rFonts w:ascii="Times New Roman" w:eastAsia="方正仿宋_GBK" w:hAnsi="Times New Roman" w:cs="Times New Roman"/>
          <w:bCs/>
          <w:sz w:val="32"/>
          <w:szCs w:val="32"/>
        </w:rPr>
        <w:t>基质</w:t>
      </w:r>
      <w:r>
        <w:rPr>
          <w:rFonts w:ascii="Times New Roman" w:eastAsia="方正仿宋_GBK" w:hAnsi="Times New Roman" w:cs="Times New Roman"/>
          <w:bCs/>
          <w:sz w:val="32"/>
          <w:szCs w:val="32"/>
        </w:rPr>
        <w:t>连通度</w:t>
      </w:r>
      <w:bookmarkEnd w:id="194"/>
      <w:bookmarkEnd w:id="195"/>
      <w:r>
        <w:rPr>
          <w:rFonts w:ascii="Times New Roman" w:eastAsia="方正仿宋_GBK" w:hAnsi="Times New Roman" w:cs="Times New Roman"/>
          <w:bCs/>
          <w:sz w:val="32"/>
          <w:szCs w:val="32"/>
        </w:rPr>
        <w:t>，构建完善海岸带生态网络空间格局。加强长江口海域禁休渔管理，加大主要经济鱼类</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三场一通道</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以及长江口等特殊区域的保护力度。科学开展渔业资源增殖放流活动，促进近海生物资源可持续利用和生态环境良性循环。加强外来物种入侵管控，进一步提升外来物种入侵综合防控能力。加强沿海珍稀、濒危鸟类及其栖息地保护，开展鸟类迁徙季监测。</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196" w:name="_Toc235256991"/>
      <w:bookmarkStart w:id="197" w:name="_Toc23052"/>
      <w:r>
        <w:rPr>
          <w:rFonts w:ascii="Times New Roman" w:eastAsia="方正楷体_GBK" w:hAnsi="Times New Roman" w:cs="Times New Roman"/>
          <w:b w:val="0"/>
          <w:bCs w:val="0"/>
          <w:szCs w:val="28"/>
        </w:rPr>
        <w:t>第二节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整治修复生态环境</w:t>
      </w:r>
      <w:bookmarkEnd w:id="196"/>
      <w:bookmarkEnd w:id="197"/>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推进</w:t>
      </w:r>
      <w:r>
        <w:rPr>
          <w:rFonts w:ascii="Times New Roman" w:eastAsia="方正仿宋_GBK" w:hAnsi="Times New Roman" w:cs="Times New Roman" w:hint="eastAsia"/>
          <w:b/>
          <w:sz w:val="32"/>
          <w:szCs w:val="32"/>
        </w:rPr>
        <w:t>沿海</w:t>
      </w:r>
      <w:r>
        <w:rPr>
          <w:rFonts w:ascii="Times New Roman" w:eastAsia="方正仿宋_GBK" w:hAnsi="Times New Roman" w:cs="Times New Roman"/>
          <w:b/>
          <w:sz w:val="32"/>
          <w:szCs w:val="32"/>
        </w:rPr>
        <w:t>未利用</w:t>
      </w:r>
      <w:bookmarkStart w:id="198" w:name="OLE_LINK303"/>
      <w:bookmarkStart w:id="199" w:name="OLE_LINK304"/>
      <w:r>
        <w:rPr>
          <w:rFonts w:ascii="Times New Roman" w:eastAsia="方正仿宋_GBK" w:hAnsi="Times New Roman" w:cs="Times New Roman"/>
          <w:b/>
          <w:sz w:val="32"/>
          <w:szCs w:val="32"/>
        </w:rPr>
        <w:t>盐碱地</w:t>
      </w:r>
      <w:bookmarkEnd w:id="198"/>
      <w:bookmarkEnd w:id="199"/>
      <w:r>
        <w:rPr>
          <w:rFonts w:ascii="Times New Roman" w:eastAsia="方正仿宋_GBK" w:hAnsi="Times New Roman" w:cs="Times New Roman"/>
          <w:b/>
          <w:sz w:val="32"/>
          <w:szCs w:val="32"/>
        </w:rPr>
        <w:t>综合利用。</w:t>
      </w:r>
      <w:r>
        <w:rPr>
          <w:rFonts w:ascii="Times New Roman" w:eastAsia="方正仿宋_GBK" w:hAnsi="Times New Roman" w:cs="Times New Roman" w:hint="eastAsia"/>
          <w:bCs/>
          <w:sz w:val="32"/>
          <w:szCs w:val="32"/>
        </w:rPr>
        <w:t>强化</w:t>
      </w:r>
      <w:r>
        <w:rPr>
          <w:rFonts w:ascii="Times New Roman" w:eastAsia="方正仿宋_GBK" w:hAnsi="Times New Roman" w:cs="Times New Roman"/>
          <w:bCs/>
          <w:sz w:val="32"/>
          <w:szCs w:val="32"/>
        </w:rPr>
        <w:t>盐碱地生态改良和综合治理。根据盐碱地现状及特点，采取</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高效排盐</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水利配套</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土地平整</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模式实现土壤改良，对具备条件的轻中度盐碱地实施高标准农田建设。坚持</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因地制宜、分类施策</w:t>
      </w:r>
      <w:r>
        <w:rPr>
          <w:rFonts w:ascii="Times New Roman" w:eastAsia="方正仿宋_GBK" w:hAnsi="Times New Roman" w:cs="Times New Roman" w:hint="eastAsia"/>
          <w:bCs/>
          <w:sz w:val="32"/>
          <w:szCs w:val="32"/>
        </w:rPr>
        <w:t>、</w:t>
      </w:r>
      <w:r>
        <w:rPr>
          <w:rFonts w:ascii="Times New Roman" w:eastAsia="方正仿宋_GBK" w:hAnsi="Times New Roman" w:cs="Times New Roman"/>
          <w:bCs/>
          <w:sz w:val="32"/>
          <w:szCs w:val="32"/>
        </w:rPr>
        <w:t>生态优先、以盐适种、用养结合</w:t>
      </w:r>
      <w:r>
        <w:rPr>
          <w:rFonts w:ascii="Times New Roman" w:eastAsia="方正仿宋_GBK" w:hAnsi="Times New Roman" w:cs="Times New Roman" w:hint="eastAsia"/>
          <w:bCs/>
          <w:sz w:val="32"/>
          <w:szCs w:val="32"/>
        </w:rPr>
        <w:t>、</w:t>
      </w:r>
      <w:r>
        <w:rPr>
          <w:rFonts w:ascii="Times New Roman" w:eastAsia="方正仿宋_GBK" w:hAnsi="Times New Roman" w:cs="Times New Roman"/>
          <w:bCs/>
          <w:sz w:val="32"/>
          <w:szCs w:val="32"/>
        </w:rPr>
        <w:t>产业融合、提质增效</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原则，对摸排的盐碱地、咸水养殖坑塘等其他盐碱化土地资源，先易后难、以点带面排定盐碱地改良计划，扩大改良规模。持续推进通州湾、如东掘苴垦</w:t>
      </w:r>
      <w:r>
        <w:rPr>
          <w:rFonts w:ascii="Times New Roman" w:eastAsia="方正仿宋_GBK" w:hAnsi="Times New Roman" w:cs="Times New Roman"/>
          <w:bCs/>
          <w:sz w:val="32"/>
          <w:szCs w:val="32"/>
        </w:rPr>
        <w:lastRenderedPageBreak/>
        <w:t>区以及小洋口、启东圆陀角和启隆镇盐碱地改良项目。</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建设完善沿海防护林。</w:t>
      </w:r>
      <w:r>
        <w:rPr>
          <w:rFonts w:ascii="Times New Roman" w:eastAsia="方正仿宋_GBK" w:hAnsi="Times New Roman" w:cs="Times New Roman"/>
          <w:bCs/>
          <w:sz w:val="32"/>
          <w:szCs w:val="32"/>
        </w:rPr>
        <w:t>推进沿海生态带建设，构建生态绿色廊道。坚持适地适树原则，选择适生耐盐碱的本地区树种及合适的土壤改良措施。坚持根据立地条件、生态区位选择合适的造林模式和实用的造林技术。通过</w:t>
      </w:r>
      <w:r>
        <w:rPr>
          <w:rFonts w:ascii="Times New Roman" w:eastAsia="方正仿宋_GBK" w:hAnsi="Times New Roman" w:cs="Times New Roman"/>
          <w:bCs/>
          <w:sz w:val="32"/>
          <w:szCs w:val="32"/>
        </w:rPr>
        <w:t>点、线、面布局，逐步形成覆盖广泛、林带宽度合适、林层结构合理的沿海防护林体系。完善沿海生态防护林带防护功能，提升森林质量，使其成为保障沿海地区经济社会可持续发展的绿色屏障。</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修复海岸线和滨海湿地。</w:t>
      </w:r>
      <w:r>
        <w:rPr>
          <w:rFonts w:ascii="Times New Roman" w:eastAsia="方正仿宋_GBK" w:hAnsi="Times New Roman" w:cs="Times New Roman"/>
          <w:bCs/>
          <w:sz w:val="32"/>
          <w:szCs w:val="32"/>
        </w:rPr>
        <w:t>积极推进如东、通州湾、启东海岸线综合治理和受损岸线生态修复，提高自然岸线保有率。开展湿地退养还湿、地形塑造、水系连通、植被培育，促进空间破碎、功能退化的滨海湿地生态系统自然恢复。重点保护盐沼生态系统，在有条件的滩涂因地制宜种植耐盐碱植物。加快主要入海河流河口湿地恢复与建设，提升河口区域河流湿地、浅海滩涂湿地净化功能</w:t>
      </w:r>
      <w:r>
        <w:rPr>
          <w:rFonts w:ascii="Times New Roman" w:eastAsia="方正仿宋_GBK" w:hAnsi="Times New Roman" w:cs="Times New Roman"/>
          <w:bCs/>
          <w:sz w:val="32"/>
          <w:szCs w:val="32"/>
        </w:rPr>
        <w:t>。在通州湾北部区域、启东圆陀角开展湿地修复，建设生态湿地功能区，提升湿地生物多样性。科学开展互花米草防治，互花米草扩散趋势得到遏制，外来物种综合防治能力得到全面提升，滨海湿地生态环境得到初步改善。</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综合整治河口海湾。</w:t>
      </w:r>
      <w:r>
        <w:rPr>
          <w:rFonts w:ascii="Times New Roman" w:eastAsia="方正仿宋_GBK" w:hAnsi="Times New Roman" w:cs="Times New Roman"/>
          <w:bCs/>
          <w:sz w:val="32"/>
          <w:szCs w:val="32"/>
        </w:rPr>
        <w:t>坚持生态修复和污染防治并重，推进流域、河口、海湾一体化综合治理，在关键节点因地制宜建设生态安全缓冲区，建立保护修复长效机制，维护河口海湾整体生态格局和区域生物群落格局。</w:t>
      </w:r>
      <w:r>
        <w:rPr>
          <w:rFonts w:ascii="Times New Roman" w:eastAsia="方正仿宋_GBK" w:hAnsi="Times New Roman" w:cs="Times New Roman" w:hint="eastAsia"/>
          <w:bCs/>
          <w:sz w:val="32"/>
          <w:szCs w:val="32"/>
        </w:rPr>
        <w:t>持续推进美丽海湾建设，</w:t>
      </w:r>
      <w:bookmarkStart w:id="200" w:name="OLE_LINK305"/>
      <w:bookmarkStart w:id="201" w:name="OLE_LINK306"/>
      <w:r>
        <w:rPr>
          <w:rFonts w:ascii="Times New Roman" w:eastAsia="方正仿宋_GBK" w:hAnsi="Times New Roman" w:cs="Times New Roman" w:hint="eastAsia"/>
          <w:bCs/>
          <w:sz w:val="32"/>
          <w:szCs w:val="32"/>
        </w:rPr>
        <w:t>“一湾一策”</w:t>
      </w:r>
      <w:bookmarkEnd w:id="200"/>
      <w:bookmarkEnd w:id="201"/>
      <w:r>
        <w:rPr>
          <w:rFonts w:ascii="Times New Roman" w:eastAsia="方正仿宋_GBK" w:hAnsi="Times New Roman" w:cs="Times New Roman" w:hint="eastAsia"/>
          <w:bCs/>
          <w:sz w:val="32"/>
          <w:szCs w:val="32"/>
        </w:rPr>
        <w:lastRenderedPageBreak/>
        <w:t>协同推进近岸海域污染防治、生态保护修复和岸滩环境整治，实施一体化保护和综合治理，推动海湾生态环</w:t>
      </w:r>
      <w:r>
        <w:rPr>
          <w:rFonts w:ascii="Times New Roman" w:eastAsia="方正仿宋_GBK" w:hAnsi="Times New Roman" w:cs="Times New Roman" w:hint="eastAsia"/>
          <w:bCs/>
          <w:sz w:val="32"/>
          <w:szCs w:val="32"/>
        </w:rPr>
        <w:t>境整体改善</w:t>
      </w:r>
      <w:r>
        <w:rPr>
          <w:rFonts w:ascii="Times New Roman" w:eastAsia="方正仿宋_GBK" w:hAnsi="Times New Roman" w:cs="Times New Roman"/>
          <w:bCs/>
          <w:sz w:val="32"/>
          <w:szCs w:val="32"/>
        </w:rPr>
        <w:t>。</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养护浅海生态。</w:t>
      </w:r>
      <w:r>
        <w:rPr>
          <w:rFonts w:ascii="Times New Roman" w:eastAsia="方正仿宋_GBK" w:hAnsi="Times New Roman" w:cs="Times New Roman"/>
          <w:bCs/>
          <w:sz w:val="32"/>
          <w:szCs w:val="32"/>
        </w:rPr>
        <w:t>严格执行伏季休渔制度，强化水产种质资源保护，加大渔业资源保护力度，强化渔业资源捕捞总量控制。依据海域生态环境、资源状况和养护需求，科学开展渔业资源增殖放流。提升海门蛎岈山国家海洋公园建设水平，保护修复牡蛎礁。</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保护修复海岛生态。</w:t>
      </w:r>
      <w:r>
        <w:rPr>
          <w:rFonts w:ascii="Times New Roman" w:eastAsia="方正仿宋_GBK" w:hAnsi="Times New Roman" w:cs="Times New Roman"/>
          <w:bCs/>
          <w:sz w:val="32"/>
          <w:szCs w:val="32"/>
        </w:rPr>
        <w:t>加强海岛及周边海域的生态环境与自然资源保护，提高防风抗灾能力。加快推进</w:t>
      </w:r>
      <w:bookmarkStart w:id="202" w:name="OLE_LINK57"/>
      <w:r>
        <w:rPr>
          <w:rFonts w:ascii="Times New Roman" w:eastAsia="方正仿宋_GBK" w:hAnsi="Times New Roman" w:cs="Times New Roman"/>
          <w:bCs/>
          <w:sz w:val="32"/>
          <w:szCs w:val="32"/>
        </w:rPr>
        <w:t>永隆沙、兴隆沙</w:t>
      </w:r>
      <w:bookmarkEnd w:id="202"/>
      <w:r>
        <w:rPr>
          <w:rFonts w:ascii="Times New Roman" w:eastAsia="方正仿宋_GBK" w:hAnsi="Times New Roman" w:cs="Times New Roman"/>
          <w:bCs/>
          <w:sz w:val="32"/>
          <w:szCs w:val="32"/>
        </w:rPr>
        <w:t>、带鱼沙生态保护修复，完善海岛基础设施，恢复海岛生态系统结构和功能。加强海岛生态系统稳定性，提升海岛生态系统服务功能，优化岛体和周边海域的自然景观。</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203" w:name="_Toc235256992"/>
      <w:bookmarkStart w:id="204" w:name="_Toc2370"/>
      <w:r>
        <w:rPr>
          <w:rFonts w:ascii="Times New Roman" w:eastAsia="方正楷体_GBK" w:hAnsi="Times New Roman" w:cs="Times New Roman"/>
          <w:b w:val="0"/>
          <w:bCs w:val="0"/>
          <w:szCs w:val="28"/>
        </w:rPr>
        <w:t>第三节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防治海洋环境污</w:t>
      </w:r>
      <w:r>
        <w:rPr>
          <w:rFonts w:ascii="Times New Roman" w:eastAsia="方正楷体_GBK" w:hAnsi="Times New Roman" w:cs="Times New Roman"/>
          <w:b w:val="0"/>
          <w:bCs w:val="0"/>
          <w:szCs w:val="28"/>
        </w:rPr>
        <w:t>染</w:t>
      </w:r>
      <w:bookmarkEnd w:id="203"/>
      <w:bookmarkEnd w:id="204"/>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bookmarkStart w:id="205" w:name="OLE_LINK294"/>
      <w:bookmarkStart w:id="206" w:name="OLE_LINK293"/>
      <w:r>
        <w:rPr>
          <w:rFonts w:ascii="Times New Roman" w:eastAsia="方正仿宋_GBK" w:hAnsi="Times New Roman" w:cs="Times New Roman"/>
          <w:b/>
          <w:sz w:val="32"/>
          <w:szCs w:val="32"/>
        </w:rPr>
        <w:t>推进陆源污染物协同治理。</w:t>
      </w:r>
      <w:r>
        <w:rPr>
          <w:rFonts w:ascii="Times New Roman" w:eastAsia="方正仿宋_GBK" w:hAnsi="Times New Roman" w:cs="Times New Roman" w:hint="eastAsia"/>
          <w:bCs/>
          <w:sz w:val="32"/>
          <w:szCs w:val="32"/>
        </w:rPr>
        <w:t>推动</w:t>
      </w:r>
      <w:r>
        <w:rPr>
          <w:rFonts w:ascii="Times New Roman" w:eastAsia="方正仿宋_GBK" w:hAnsi="Times New Roman" w:cs="Times New Roman"/>
          <w:bCs/>
          <w:sz w:val="32"/>
          <w:szCs w:val="32"/>
        </w:rPr>
        <w:t>海洋经济绿色发展，优化沿海地区产业结构。</w:t>
      </w:r>
      <w:r>
        <w:rPr>
          <w:rFonts w:ascii="Times New Roman" w:eastAsia="方正仿宋_GBK" w:hAnsi="Times New Roman" w:cs="Times New Roman" w:hint="eastAsia"/>
          <w:bCs/>
          <w:sz w:val="32"/>
          <w:szCs w:val="32"/>
        </w:rPr>
        <w:t>开展</w:t>
      </w:r>
      <w:r>
        <w:rPr>
          <w:rFonts w:ascii="Times New Roman" w:eastAsia="方正仿宋_GBK" w:hAnsi="Times New Roman" w:cs="Times New Roman"/>
          <w:bCs/>
          <w:sz w:val="32"/>
          <w:szCs w:val="32"/>
        </w:rPr>
        <w:t>工业、生活、农业污染治理，补齐污水处理基础设施短板。持续推进入海排污口分类整治，建立入海排污口动态信息台账，加强与排污许可信息系统共享联动，建立健全</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近岸水体</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入海排污口</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排污管线</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污染源</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全链条治理体系。规范入海排污口设置的备案管理，建立健全入海排污口分类监管体系。推进入海河流环境综合整治，改善入海水质。</w:t>
      </w:r>
      <w:bookmarkStart w:id="207" w:name="_Hlk225237892"/>
      <w:r>
        <w:rPr>
          <w:rFonts w:ascii="Times New Roman" w:eastAsia="方正仿宋_GBK" w:hAnsi="Times New Roman" w:cs="Times New Roman"/>
          <w:bCs/>
          <w:sz w:val="32"/>
          <w:szCs w:val="32"/>
        </w:rPr>
        <w:t>实施沿海地区工业园区（集中区）污染物排放限值限量管理，禁止向海域直接排放未经处理或处理后不达标废水。</w:t>
      </w:r>
      <w:r>
        <w:rPr>
          <w:rFonts w:ascii="Times New Roman" w:eastAsia="方正仿宋_GBK" w:hAnsi="Times New Roman" w:cs="Times New Roman" w:hint="eastAsia"/>
          <w:bCs/>
          <w:sz w:val="32"/>
          <w:szCs w:val="32"/>
        </w:rPr>
        <w:t>强化</w:t>
      </w:r>
      <w:r>
        <w:rPr>
          <w:rFonts w:ascii="Times New Roman" w:eastAsia="方正仿宋_GBK" w:hAnsi="Times New Roman" w:cs="Times New Roman"/>
          <w:bCs/>
          <w:sz w:val="32"/>
          <w:szCs w:val="32"/>
        </w:rPr>
        <w:t>沿海城镇污水处</w:t>
      </w:r>
      <w:r>
        <w:rPr>
          <w:rFonts w:ascii="Times New Roman" w:eastAsia="方正仿宋_GBK" w:hAnsi="Times New Roman" w:cs="Times New Roman"/>
          <w:bCs/>
          <w:sz w:val="32"/>
          <w:szCs w:val="32"/>
        </w:rPr>
        <w:lastRenderedPageBreak/>
        <w:t>理设施建设</w:t>
      </w:r>
      <w:r>
        <w:rPr>
          <w:rFonts w:ascii="Times New Roman" w:eastAsia="方正仿宋_GBK" w:hAnsi="Times New Roman" w:cs="Times New Roman"/>
          <w:bCs/>
          <w:sz w:val="32"/>
          <w:szCs w:val="32"/>
        </w:rPr>
        <w:t>，实施污水处理厂提标改造和扩建工程，提升城乡生活污水收集处理能力。</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bookmarkStart w:id="208" w:name="OLE_LINK211"/>
      <w:bookmarkStart w:id="209" w:name="OLE_LINK210"/>
      <w:bookmarkEnd w:id="207"/>
      <w:r>
        <w:rPr>
          <w:rFonts w:ascii="Times New Roman" w:eastAsia="方正仿宋_GBK" w:hAnsi="Times New Roman" w:cs="Times New Roman"/>
          <w:b/>
          <w:sz w:val="32"/>
          <w:szCs w:val="32"/>
        </w:rPr>
        <w:t>实施港口船舶污染综合整治</w:t>
      </w:r>
      <w:bookmarkEnd w:id="208"/>
      <w:bookmarkEnd w:id="209"/>
      <w:r>
        <w:rPr>
          <w:rFonts w:ascii="Times New Roman" w:eastAsia="方正仿宋_GBK" w:hAnsi="Times New Roman" w:cs="Times New Roman"/>
          <w:b/>
          <w:sz w:val="32"/>
          <w:szCs w:val="32"/>
        </w:rPr>
        <w:t>。</w:t>
      </w:r>
      <w:r>
        <w:rPr>
          <w:rFonts w:ascii="Times New Roman" w:eastAsia="方正仿宋_GBK" w:hAnsi="Times New Roman" w:cs="Times New Roman"/>
          <w:bCs/>
          <w:sz w:val="32"/>
          <w:szCs w:val="32"/>
        </w:rPr>
        <w:t>进一步提升船舶污染物接收设施的运营和管理水平，推进与城市公共转运及处置设施的有效衔接，落实港口船舶污染物接收、转运、处置联合监管机制。深化海上船舶大气排放控制区管理。推进沿海港口岸电设施建设、使用和升级改造。</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开展渔港渔船污染综合整治。</w:t>
      </w:r>
      <w:r>
        <w:rPr>
          <w:rFonts w:ascii="Times New Roman" w:eastAsia="方正仿宋_GBK" w:hAnsi="Times New Roman" w:cs="Times New Roman"/>
          <w:bCs/>
          <w:sz w:val="32"/>
          <w:szCs w:val="32"/>
        </w:rPr>
        <w:t>进一步完善渔港生产生活污水处理和渔业垃圾回收设施，推进渔港污染防治设施设备建设和环境清理整治。鼓励配置完善渔港垃圾收集和转运设施，及时收集、清理、转运并处置渔港及到港渔船产生的垃圾，加强废旧渔网渔具回收研究。</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加强海水养殖污染防治。</w:t>
      </w:r>
      <w:r>
        <w:rPr>
          <w:rFonts w:ascii="Times New Roman" w:eastAsia="方正仿宋_GBK" w:hAnsi="Times New Roman" w:cs="Times New Roman"/>
          <w:bCs/>
          <w:sz w:val="32"/>
          <w:szCs w:val="32"/>
        </w:rPr>
        <w:t>严格养殖水域、滩涂用途管制，进一步优化海水养殖空间布局，推广生态健康养殖模式，禁止在禁养区开展海水养殖活动，加强养殖区和限制养殖区污染防控和重要养殖海域保护。开展海水养殖排污口分类整治，依法取缔违法设置的海水养殖排污口，指导养殖主体科学设置入海排污口。建立健全海水养殖尾水监测体系</w:t>
      </w:r>
      <w:r>
        <w:rPr>
          <w:rFonts w:ascii="Times New Roman" w:eastAsia="方正仿宋_GBK" w:hAnsi="Times New Roman" w:cs="Times New Roman"/>
          <w:bCs/>
          <w:sz w:val="32"/>
          <w:szCs w:val="32"/>
        </w:rPr>
        <w:t>，推动工厂化养殖和海水池塘养殖尾水自行监测和监管监测。</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强化海洋工程环境监管和海洋垃圾治理。</w:t>
      </w:r>
      <w:r>
        <w:rPr>
          <w:rFonts w:ascii="Times New Roman" w:eastAsia="方正仿宋_GBK" w:hAnsi="Times New Roman" w:cs="Times New Roman"/>
          <w:bCs/>
          <w:sz w:val="32"/>
          <w:szCs w:val="32"/>
        </w:rPr>
        <w:t>加强对各类海洋工程建设项目和海洋倾废活动的常态化监管，大力提升智能化监管水平，健全完善信息共享和监管结果移交处置机制。</w:t>
      </w:r>
      <w:r>
        <w:rPr>
          <w:rFonts w:ascii="Times New Roman" w:eastAsia="方正仿宋_GBK" w:hAnsi="Times New Roman" w:cs="Times New Roman" w:hint="eastAsia"/>
          <w:bCs/>
          <w:sz w:val="32"/>
          <w:szCs w:val="32"/>
        </w:rPr>
        <w:t>建立健全海</w:t>
      </w:r>
      <w:r>
        <w:rPr>
          <w:rFonts w:ascii="Times New Roman" w:eastAsia="方正仿宋_GBK" w:hAnsi="Times New Roman" w:cs="Times New Roman" w:hint="eastAsia"/>
          <w:bCs/>
          <w:sz w:val="32"/>
          <w:szCs w:val="32"/>
        </w:rPr>
        <w:lastRenderedPageBreak/>
        <w:t>洋垃圾常态化治理体系，压实海洋垃圾治理属地责任，推动沿海县（市、区）建立海洋垃圾清理工作长效机制，组建专业队伍对海上及岸滩垃圾巡查。加强海湾沿岸、港口码头、河流湖库等的垃圾收集和转运，从源头上减少陆源垃圾入河下海。采取无人机巡查、水面打捞、岸边清理等方式，及时开展岸滩垃圾和海面漂浮垃圾的打捞</w:t>
      </w:r>
      <w:r>
        <w:rPr>
          <w:rFonts w:ascii="Times New Roman" w:eastAsia="方正仿宋_GBK" w:hAnsi="Times New Roman" w:cs="Times New Roman" w:hint="eastAsia"/>
          <w:bCs/>
          <w:sz w:val="32"/>
          <w:szCs w:val="32"/>
        </w:rPr>
        <w:t>清理，提高垃圾清运频次。加强海洋垃圾上岸后的收集、暂存、运输、处理的全过程监管</w:t>
      </w:r>
      <w:r>
        <w:rPr>
          <w:rFonts w:ascii="Times New Roman" w:eastAsia="方正仿宋_GBK" w:hAnsi="Times New Roman" w:cs="Times New Roman"/>
          <w:bCs/>
          <w:sz w:val="32"/>
          <w:szCs w:val="32"/>
        </w:rPr>
        <w:t>。</w:t>
      </w:r>
      <w:bookmarkEnd w:id="205"/>
      <w:bookmarkEnd w:id="206"/>
    </w:p>
    <w:p w:rsidR="00EF12CB" w:rsidRDefault="00EF12CB">
      <w:pPr>
        <w:widowControl w:val="0"/>
        <w:adjustRightInd w:val="0"/>
        <w:snapToGrid w:val="0"/>
        <w:spacing w:line="590" w:lineRule="exact"/>
        <w:ind w:firstLine="640"/>
        <w:rPr>
          <w:rFonts w:ascii="Times New Roman" w:eastAsia="方正仿宋_GBK" w:hAnsi="Times New Roman" w:cs="Times New Roman"/>
          <w:bCs/>
          <w:sz w:val="32"/>
          <w:szCs w:val="32"/>
        </w:rPr>
        <w:sectPr w:rsidR="00EF12CB">
          <w:pgSz w:w="11906" w:h="16838"/>
          <w:pgMar w:top="1814" w:right="1531" w:bottom="1984" w:left="1531" w:header="720" w:footer="1474" w:gutter="0"/>
          <w:cols w:space="425"/>
          <w:docGrid w:linePitch="312"/>
        </w:sectPr>
      </w:pPr>
    </w:p>
    <w:p w:rsidR="00EF12CB" w:rsidRDefault="00B35AA0" w:rsidP="00855694">
      <w:pPr>
        <w:pStyle w:val="1"/>
        <w:widowControl w:val="0"/>
        <w:adjustRightInd w:val="0"/>
        <w:snapToGrid w:val="0"/>
        <w:spacing w:beforeLines="50" w:afterLines="100" w:line="590" w:lineRule="exact"/>
        <w:jc w:val="center"/>
        <w:rPr>
          <w:rFonts w:ascii="Times New Roman" w:eastAsia="黑体" w:hAnsi="Times New Roman" w:cs="Times New Roman"/>
          <w:b w:val="0"/>
          <w:bCs w:val="0"/>
          <w:sz w:val="32"/>
          <w:szCs w:val="30"/>
        </w:rPr>
      </w:pPr>
      <w:bookmarkStart w:id="210" w:name="_Toc235256993"/>
      <w:bookmarkStart w:id="211" w:name="_Toc8948"/>
      <w:r>
        <w:rPr>
          <w:rFonts w:ascii="Times New Roman" w:eastAsia="黑体" w:hAnsi="Times New Roman" w:cs="Times New Roman"/>
          <w:b w:val="0"/>
          <w:bCs w:val="0"/>
          <w:sz w:val="32"/>
          <w:szCs w:val="30"/>
        </w:rPr>
        <w:lastRenderedPageBreak/>
        <w:t>第六章</w:t>
      </w:r>
      <w:r>
        <w:rPr>
          <w:rFonts w:ascii="Times New Roman" w:eastAsia="黑体" w:hAnsi="Times New Roman" w:cs="Times New Roman"/>
          <w:b w:val="0"/>
          <w:bCs w:val="0"/>
          <w:sz w:val="32"/>
          <w:szCs w:val="30"/>
        </w:rPr>
        <w:t xml:space="preserve"> </w:t>
      </w:r>
      <w:r>
        <w:rPr>
          <w:rFonts w:ascii="Times New Roman" w:eastAsia="黑体" w:hAnsi="Times New Roman" w:cs="Times New Roman"/>
          <w:b w:val="0"/>
          <w:bCs w:val="0"/>
          <w:sz w:val="32"/>
          <w:szCs w:val="30"/>
        </w:rPr>
        <w:t>调整优化产业空间布局</w:t>
      </w:r>
      <w:bookmarkEnd w:id="210"/>
      <w:bookmarkEnd w:id="211"/>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根据沿海地区资源环境禀赋差异和产业发展基础，</w:t>
      </w:r>
      <w:bookmarkStart w:id="212" w:name="_Hlk224121348"/>
      <w:r>
        <w:rPr>
          <w:rFonts w:ascii="Times New Roman" w:eastAsia="方正仿宋_GBK" w:hAnsi="Times New Roman" w:cs="Times New Roman"/>
          <w:bCs/>
          <w:sz w:val="32"/>
          <w:szCs w:val="32"/>
        </w:rPr>
        <w:t>调整优化近岸海域产业布局，引导海岸带产业集约化布局，拓展利用深水远岸发展空间，发挥沿海城市比较优势，促进各类要素合理流动和高效集聚，错位集聚布局临港产业，加快构建特色彰显的现代海洋产业体系</w:t>
      </w:r>
      <w:bookmarkEnd w:id="212"/>
      <w:r>
        <w:rPr>
          <w:rFonts w:ascii="Times New Roman" w:eastAsia="方正仿宋_GBK" w:hAnsi="Times New Roman" w:cs="Times New Roman"/>
          <w:bCs/>
          <w:sz w:val="32"/>
          <w:szCs w:val="32"/>
        </w:rPr>
        <w:t>，提升资源利用效率和效益，形成科学合理、集聚高效的高质量发展格局。</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213" w:name="bookmark26"/>
      <w:bookmarkStart w:id="214" w:name="_Toc235256994"/>
      <w:bookmarkStart w:id="215" w:name="_Toc12942"/>
      <w:bookmarkEnd w:id="213"/>
      <w:r>
        <w:rPr>
          <w:rFonts w:ascii="Times New Roman" w:eastAsia="方正楷体_GBK" w:hAnsi="Times New Roman" w:cs="Times New Roman"/>
          <w:b w:val="0"/>
          <w:bCs w:val="0"/>
          <w:szCs w:val="28"/>
        </w:rPr>
        <w:t>第一节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优化海洋渔业布局</w:t>
      </w:r>
      <w:bookmarkEnd w:id="214"/>
      <w:bookmarkEnd w:id="215"/>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优化布局海水养殖。</w:t>
      </w:r>
      <w:bookmarkStart w:id="216" w:name="_Hlk225238105"/>
      <w:r>
        <w:rPr>
          <w:rFonts w:ascii="Times New Roman" w:eastAsia="方正仿宋_GBK" w:hAnsi="Times New Roman" w:cs="Times New Roman"/>
          <w:bCs/>
          <w:sz w:val="32"/>
          <w:szCs w:val="32"/>
        </w:rPr>
        <w:t>以</w:t>
      </w:r>
      <w:r>
        <w:rPr>
          <w:rFonts w:ascii="Times New Roman" w:eastAsia="方正仿宋_GBK" w:hAnsi="Times New Roman" w:cs="Times New Roman" w:hint="eastAsia"/>
          <w:bCs/>
          <w:sz w:val="32"/>
          <w:szCs w:val="32"/>
        </w:rPr>
        <w:t>南通市养殖水域滩涂规划</w:t>
      </w:r>
      <w:r>
        <w:rPr>
          <w:rFonts w:ascii="Times New Roman" w:eastAsia="方正仿宋_GBK" w:hAnsi="Times New Roman" w:cs="Times New Roman"/>
          <w:bCs/>
          <w:sz w:val="32"/>
          <w:szCs w:val="32"/>
        </w:rPr>
        <w:t>确定的养殖发展目标为基础</w:t>
      </w:r>
      <w:bookmarkEnd w:id="216"/>
      <w:r>
        <w:rPr>
          <w:rFonts w:ascii="Times New Roman" w:eastAsia="方正仿宋_GBK" w:hAnsi="Times New Roman" w:cs="Times New Roman"/>
          <w:bCs/>
          <w:sz w:val="32"/>
          <w:szCs w:val="32"/>
        </w:rPr>
        <w:t>，科学确定海水养殖总规模，稳定全市海水养殖面积。保障原住居民传统养殖用海，规范近海养殖布局，禁养区内严禁新增水产养殖，依法推进禁养区内现有水产养殖退出，严控生态脆弱区的养殖活动。推进水产良种研发繁育，创建南美白对虾等国家级水产良种场。</w:t>
      </w:r>
      <w:bookmarkStart w:id="217" w:name="OLE_LINK104"/>
      <w:bookmarkStart w:id="218" w:name="OLE_LINK103"/>
      <w:r>
        <w:rPr>
          <w:rFonts w:ascii="Times New Roman" w:eastAsia="方正仿宋_GBK" w:hAnsi="Times New Roman" w:cs="Times New Roman"/>
          <w:bCs/>
          <w:sz w:val="32"/>
          <w:szCs w:val="32"/>
        </w:rPr>
        <w:t>推进紫菜产业绿色发展，提高渔业碳汇能力。</w:t>
      </w:r>
      <w:bookmarkEnd w:id="217"/>
      <w:bookmarkEnd w:id="218"/>
      <w:r>
        <w:rPr>
          <w:rFonts w:ascii="Times New Roman" w:eastAsia="方正仿宋_GBK" w:hAnsi="Times New Roman" w:cs="Times New Roman"/>
          <w:bCs/>
          <w:sz w:val="32"/>
          <w:szCs w:val="32"/>
        </w:rPr>
        <w:t>推动养殖用海空间向深远海扩展，开展深水网箱和大型智能化养殖工船、海上加工船等试点示范，逐步推进形成规范有序的深远海养殖发展空间格局、产业结构和生产方式。</w:t>
      </w:r>
      <w:bookmarkStart w:id="219" w:name="OLE_LINK10"/>
      <w:bookmarkStart w:id="220" w:name="OLE_LINK11"/>
      <w:r>
        <w:rPr>
          <w:rFonts w:ascii="Times New Roman" w:eastAsia="方正仿宋_GBK" w:hAnsi="Times New Roman" w:cs="Times New Roman"/>
          <w:bCs/>
          <w:sz w:val="32"/>
          <w:szCs w:val="32"/>
        </w:rPr>
        <w:t>鼓励实施海水养殖和海上风电、光伏融合发展</w:t>
      </w:r>
      <w:r>
        <w:rPr>
          <w:rFonts w:ascii="Times New Roman" w:eastAsia="方正仿宋_GBK" w:hAnsi="Times New Roman" w:cs="Times New Roman"/>
          <w:bCs/>
          <w:sz w:val="32"/>
          <w:szCs w:val="32"/>
        </w:rPr>
        <w:t>试点以及工厂化循环水养殖，提升海域集约利用水平。</w:t>
      </w:r>
      <w:bookmarkEnd w:id="219"/>
      <w:bookmarkEnd w:id="220"/>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有序布局</w:t>
      </w:r>
      <w:r>
        <w:rPr>
          <w:rFonts w:ascii="Times New Roman" w:eastAsia="方正仿宋_GBK" w:hAnsi="Times New Roman" w:cs="Times New Roman" w:hint="eastAsia"/>
          <w:b/>
          <w:sz w:val="32"/>
          <w:szCs w:val="32"/>
        </w:rPr>
        <w:t>海洋</w:t>
      </w:r>
      <w:r>
        <w:rPr>
          <w:rFonts w:ascii="Times New Roman" w:eastAsia="方正仿宋_GBK" w:hAnsi="Times New Roman" w:cs="Times New Roman"/>
          <w:b/>
          <w:sz w:val="32"/>
          <w:szCs w:val="32"/>
        </w:rPr>
        <w:t>牧场。</w:t>
      </w:r>
      <w:r>
        <w:rPr>
          <w:rFonts w:ascii="Times New Roman" w:eastAsia="方正仿宋_GBK" w:hAnsi="Times New Roman" w:cs="Times New Roman"/>
          <w:bCs/>
          <w:sz w:val="32"/>
          <w:szCs w:val="32"/>
        </w:rPr>
        <w:t>积极稳妥推进现代化</w:t>
      </w:r>
      <w:r>
        <w:rPr>
          <w:rFonts w:ascii="Times New Roman" w:eastAsia="方正仿宋_GBK" w:hAnsi="Times New Roman" w:cs="Times New Roman" w:hint="eastAsia"/>
          <w:bCs/>
          <w:sz w:val="32"/>
          <w:szCs w:val="32"/>
        </w:rPr>
        <w:t>海洋</w:t>
      </w:r>
      <w:r>
        <w:rPr>
          <w:rFonts w:ascii="Times New Roman" w:eastAsia="方正仿宋_GBK" w:hAnsi="Times New Roman" w:cs="Times New Roman"/>
          <w:bCs/>
          <w:sz w:val="32"/>
          <w:szCs w:val="32"/>
        </w:rPr>
        <w:t>牧场建设，推</w:t>
      </w:r>
      <w:r>
        <w:rPr>
          <w:rFonts w:ascii="Times New Roman" w:eastAsia="方正仿宋_GBK" w:hAnsi="Times New Roman" w:cs="Times New Roman"/>
          <w:bCs/>
          <w:sz w:val="32"/>
          <w:szCs w:val="32"/>
        </w:rPr>
        <w:lastRenderedPageBreak/>
        <w:t>动启东吕四海域</w:t>
      </w:r>
      <w:r>
        <w:rPr>
          <w:rFonts w:ascii="Times New Roman" w:eastAsia="方正仿宋_GBK" w:hAnsi="Times New Roman" w:cs="Times New Roman" w:hint="eastAsia"/>
          <w:bCs/>
          <w:sz w:val="32"/>
          <w:szCs w:val="32"/>
        </w:rPr>
        <w:t>海洋</w:t>
      </w:r>
      <w:r>
        <w:rPr>
          <w:rFonts w:ascii="Times New Roman" w:eastAsia="方正仿宋_GBK" w:hAnsi="Times New Roman" w:cs="Times New Roman"/>
          <w:bCs/>
          <w:sz w:val="32"/>
          <w:szCs w:val="32"/>
        </w:rPr>
        <w:t>牧场建设规划，建设多功能管理平台，实现</w:t>
      </w:r>
      <w:r>
        <w:rPr>
          <w:rFonts w:ascii="Times New Roman" w:eastAsia="方正仿宋_GBK" w:hAnsi="Times New Roman" w:cs="Times New Roman" w:hint="eastAsia"/>
          <w:bCs/>
          <w:sz w:val="32"/>
          <w:szCs w:val="32"/>
        </w:rPr>
        <w:t>海洋</w:t>
      </w:r>
      <w:r>
        <w:rPr>
          <w:rFonts w:ascii="Times New Roman" w:eastAsia="方正仿宋_GBK" w:hAnsi="Times New Roman" w:cs="Times New Roman"/>
          <w:bCs/>
          <w:sz w:val="32"/>
          <w:szCs w:val="32"/>
        </w:rPr>
        <w:t>牧场信息化、智能化、网络化和可视化管理。强化</w:t>
      </w:r>
      <w:r>
        <w:rPr>
          <w:rFonts w:ascii="Times New Roman" w:eastAsia="方正仿宋_GBK" w:hAnsi="Times New Roman" w:cs="Times New Roman" w:hint="eastAsia"/>
          <w:bCs/>
          <w:sz w:val="32"/>
          <w:szCs w:val="32"/>
        </w:rPr>
        <w:t>海洋</w:t>
      </w:r>
      <w:r>
        <w:rPr>
          <w:rFonts w:ascii="Times New Roman" w:eastAsia="方正仿宋_GBK" w:hAnsi="Times New Roman" w:cs="Times New Roman"/>
          <w:bCs/>
          <w:sz w:val="32"/>
          <w:szCs w:val="32"/>
        </w:rPr>
        <w:t>牧场选址评估和跟踪监管，推进</w:t>
      </w:r>
      <w:r>
        <w:rPr>
          <w:rFonts w:ascii="Times New Roman" w:eastAsia="方正仿宋_GBK" w:hAnsi="Times New Roman" w:cs="Times New Roman" w:hint="eastAsia"/>
          <w:bCs/>
          <w:sz w:val="32"/>
          <w:szCs w:val="32"/>
        </w:rPr>
        <w:t>海洋</w:t>
      </w:r>
      <w:r>
        <w:rPr>
          <w:rFonts w:ascii="Times New Roman" w:eastAsia="方正仿宋_GBK" w:hAnsi="Times New Roman" w:cs="Times New Roman"/>
          <w:bCs/>
          <w:sz w:val="32"/>
          <w:szCs w:val="32"/>
        </w:rPr>
        <w:t>牧场多元化发展，鼓励</w:t>
      </w:r>
      <w:r>
        <w:rPr>
          <w:rFonts w:ascii="Times New Roman" w:eastAsia="方正仿宋_GBK" w:hAnsi="Times New Roman" w:cs="Times New Roman" w:hint="eastAsia"/>
          <w:bCs/>
          <w:sz w:val="32"/>
          <w:szCs w:val="32"/>
        </w:rPr>
        <w:t>海洋</w:t>
      </w:r>
      <w:r>
        <w:rPr>
          <w:rFonts w:ascii="Times New Roman" w:eastAsia="方正仿宋_GBK" w:hAnsi="Times New Roman" w:cs="Times New Roman"/>
          <w:bCs/>
          <w:sz w:val="32"/>
          <w:szCs w:val="32"/>
        </w:rPr>
        <w:t>牧场与海洋旅游观光、海上光伏、海上风电等融合发展。</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打造特色渔港经济区。</w:t>
      </w:r>
      <w:r>
        <w:rPr>
          <w:rFonts w:ascii="Times New Roman" w:eastAsia="方正仿宋_GBK" w:hAnsi="Times New Roman" w:cs="Times New Roman"/>
          <w:bCs/>
          <w:sz w:val="32"/>
          <w:szCs w:val="32"/>
        </w:rPr>
        <w:t>合理保障渔港用地用海需求，强化渔业基础设施配套，推进一级渔港、二级渔港升级改造，提升渔港综合保障能力。加强如东、启东沿海重点渔港经济区建设，满足产业发展及配套设施空间需求，建</w:t>
      </w:r>
      <w:r>
        <w:rPr>
          <w:rFonts w:ascii="Times New Roman" w:eastAsia="方正仿宋_GBK" w:hAnsi="Times New Roman" w:cs="Times New Roman"/>
          <w:bCs/>
          <w:sz w:val="32"/>
          <w:szCs w:val="32"/>
        </w:rPr>
        <w:t>成集避风锚泊、装卸补给、渔业生产、水产品加工、冷链物流、渔港贸易、文化休闲、综合管理于一体的现代</w:t>
      </w:r>
      <w:bookmarkStart w:id="221" w:name="OLE_LINK29"/>
      <w:bookmarkStart w:id="222" w:name="OLE_LINK28"/>
      <w:bookmarkStart w:id="223" w:name="OLE_LINK30"/>
      <w:r>
        <w:rPr>
          <w:rFonts w:ascii="Times New Roman" w:eastAsia="方正仿宋_GBK" w:hAnsi="Times New Roman" w:cs="Times New Roman"/>
          <w:bCs/>
          <w:sz w:val="32"/>
          <w:szCs w:val="32"/>
        </w:rPr>
        <w:t>渔港产业集群</w:t>
      </w:r>
      <w:bookmarkEnd w:id="221"/>
      <w:bookmarkEnd w:id="222"/>
      <w:bookmarkEnd w:id="223"/>
      <w:r>
        <w:rPr>
          <w:rFonts w:ascii="Times New Roman" w:eastAsia="方正仿宋_GBK" w:hAnsi="Times New Roman" w:cs="Times New Roman"/>
          <w:bCs/>
          <w:sz w:val="32"/>
          <w:szCs w:val="32"/>
        </w:rPr>
        <w:t>，</w:t>
      </w:r>
      <w:r>
        <w:rPr>
          <w:rFonts w:ascii="Times New Roman" w:eastAsia="方正仿宋_GBK" w:hAnsi="Times New Roman" w:cs="Times New Roman" w:hint="eastAsia"/>
          <w:bCs/>
          <w:sz w:val="32"/>
          <w:szCs w:val="32"/>
        </w:rPr>
        <w:t>增强渔港经济区产业集聚效应、人口集聚能力，</w:t>
      </w:r>
      <w:r>
        <w:rPr>
          <w:rFonts w:ascii="Times New Roman" w:eastAsia="方正仿宋_GBK" w:hAnsi="Times New Roman" w:cs="Times New Roman"/>
          <w:bCs/>
          <w:sz w:val="32"/>
          <w:szCs w:val="32"/>
        </w:rPr>
        <w:t>提升经济、社会承载力。</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积极拓展远洋渔业。</w:t>
      </w:r>
      <w:r>
        <w:rPr>
          <w:rFonts w:ascii="Times New Roman" w:eastAsia="方正仿宋_GBK" w:hAnsi="Times New Roman" w:cs="Times New Roman"/>
          <w:bCs/>
          <w:sz w:val="32"/>
          <w:szCs w:val="32"/>
        </w:rPr>
        <w:t>积极发展远洋捕捞，强化远洋渔业生产综合服务功能提升的空间保障，有序开发外海和远洋渔业资源，鼓励开发远洋新渔场，促进捕捞、加工、物流相互融合，支持远洋渔业企业在</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一带一路</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沿线国家拓展投资合作。实施海洋渔业资源捕捞总量控制制度，实行</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国内总量</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国际配额</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单船配额</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三层管控，严格执行国际休渔和中国公海伏季休渔政策。</w:t>
      </w:r>
    </w:p>
    <w:p w:rsidR="00EF12CB" w:rsidRDefault="00B35AA0" w:rsidP="00855694">
      <w:pPr>
        <w:pStyle w:val="2"/>
        <w:widowControl w:val="0"/>
        <w:adjustRightInd w:val="0"/>
        <w:snapToGrid w:val="0"/>
        <w:spacing w:beforeLines="100" w:afterLines="100" w:line="590" w:lineRule="exact"/>
        <w:ind w:firstLine="640"/>
        <w:jc w:val="center"/>
        <w:rPr>
          <w:rFonts w:ascii="Times New Roman" w:eastAsia="方正楷体_GBK" w:hAnsi="Times New Roman" w:cs="Times New Roman"/>
          <w:b w:val="0"/>
          <w:bCs w:val="0"/>
          <w:szCs w:val="28"/>
        </w:rPr>
      </w:pPr>
      <w:bookmarkStart w:id="224" w:name="_Toc235256995"/>
      <w:bookmarkStart w:id="225" w:name="_Toc13726"/>
      <w:r>
        <w:rPr>
          <w:rFonts w:ascii="Times New Roman" w:eastAsia="方正楷体_GBK" w:hAnsi="Times New Roman" w:cs="Times New Roman"/>
          <w:b w:val="0"/>
          <w:bCs w:val="0"/>
          <w:szCs w:val="28"/>
        </w:rPr>
        <w:t>第二节</w:t>
      </w:r>
      <w:bookmarkStart w:id="226" w:name="OLE_LINK71"/>
      <w:bookmarkStart w:id="227" w:name="OLE_LINK70"/>
      <w:bookmarkStart w:id="228" w:name="_Hlk224121453"/>
      <w:r w:rsidR="00855694">
        <w:rPr>
          <w:rFonts w:ascii="Times New Roman" w:eastAsia="方正楷体_GBK" w:hAnsi="Times New Roman" w:cs="Times New Roman" w:hint="eastAsia"/>
          <w:b w:val="0"/>
          <w:bCs w:val="0"/>
          <w:szCs w:val="28"/>
        </w:rPr>
        <w:t xml:space="preserve"> </w:t>
      </w:r>
      <w:r>
        <w:rPr>
          <w:rFonts w:ascii="Times New Roman" w:eastAsia="方正楷体_GBK" w:hAnsi="Times New Roman" w:cs="Times New Roman"/>
          <w:b w:val="0"/>
          <w:bCs w:val="0"/>
          <w:szCs w:val="28"/>
        </w:rPr>
        <w:t>完善</w:t>
      </w:r>
      <w:bookmarkStart w:id="229" w:name="OLE_LINK66"/>
      <w:bookmarkStart w:id="230" w:name="OLE_LINK67"/>
      <w:r>
        <w:rPr>
          <w:rFonts w:ascii="Times New Roman" w:eastAsia="方正楷体_GBK" w:hAnsi="Times New Roman" w:cs="Times New Roman"/>
          <w:b w:val="0"/>
          <w:bCs w:val="0"/>
          <w:szCs w:val="28"/>
        </w:rPr>
        <w:t>江海联运布局</w:t>
      </w:r>
      <w:bookmarkEnd w:id="224"/>
      <w:bookmarkEnd w:id="225"/>
      <w:bookmarkEnd w:id="226"/>
      <w:bookmarkEnd w:id="227"/>
      <w:bookmarkEnd w:id="228"/>
      <w:bookmarkEnd w:id="229"/>
      <w:bookmarkEnd w:id="230"/>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全面提升港口发展能级。</w:t>
      </w:r>
      <w:r>
        <w:rPr>
          <w:rFonts w:ascii="Times New Roman" w:eastAsia="方正仿宋_GBK" w:hAnsi="Times New Roman" w:cs="Times New Roman"/>
          <w:bCs/>
          <w:sz w:val="32"/>
          <w:szCs w:val="32"/>
        </w:rPr>
        <w:t>按照国际一流海港标准推进</w:t>
      </w:r>
      <w:bookmarkStart w:id="231" w:name="OLE_LINK101"/>
      <w:r>
        <w:rPr>
          <w:rFonts w:ascii="Times New Roman" w:eastAsia="方正仿宋_GBK" w:hAnsi="Times New Roman" w:cs="Times New Roman"/>
          <w:bCs/>
          <w:sz w:val="32"/>
          <w:szCs w:val="32"/>
        </w:rPr>
        <w:t>通州湾港区</w:t>
      </w:r>
      <w:bookmarkEnd w:id="231"/>
      <w:r>
        <w:rPr>
          <w:rFonts w:ascii="Times New Roman" w:eastAsia="方正仿宋_GBK" w:hAnsi="Times New Roman" w:cs="Times New Roman"/>
          <w:bCs/>
          <w:sz w:val="32"/>
          <w:szCs w:val="32"/>
        </w:rPr>
        <w:t>规划建设，深度融入长三角世界级港口群一体化治理体系，协同打造长三角世界级港口群北翼产业强港。以推进港航基</w:t>
      </w:r>
      <w:r>
        <w:rPr>
          <w:rFonts w:ascii="Times New Roman" w:eastAsia="方正仿宋_GBK" w:hAnsi="Times New Roman" w:cs="Times New Roman"/>
          <w:bCs/>
          <w:sz w:val="32"/>
          <w:szCs w:val="32"/>
        </w:rPr>
        <w:lastRenderedPageBreak/>
        <w:t>础设施建设、带动临港产业规模化布局为重点，做好用地用海空间保障与时序协调。进一步优化资源配置，合理划分洋口、通州湾、三夹沙、海门、吕四等</w:t>
      </w:r>
      <w:r>
        <w:rPr>
          <w:rFonts w:ascii="Times New Roman" w:eastAsia="方正仿宋_GBK" w:hAnsi="Times New Roman" w:cs="Times New Roman"/>
          <w:bCs/>
          <w:sz w:val="32"/>
          <w:szCs w:val="32"/>
        </w:rPr>
        <w:t>5</w:t>
      </w:r>
      <w:r>
        <w:rPr>
          <w:rFonts w:ascii="Times New Roman" w:eastAsia="方正仿宋_GBK" w:hAnsi="Times New Roman" w:cs="Times New Roman"/>
          <w:bCs/>
          <w:sz w:val="32"/>
          <w:szCs w:val="32"/>
        </w:rPr>
        <w:t>大作业区功能，推动通州湾作业区一体化、高质量发展。支持洋口作业区打造海上能源岛、</w:t>
      </w:r>
      <w:bookmarkStart w:id="232" w:name="OLE_LINK212"/>
      <w:bookmarkStart w:id="233" w:name="OLE_LINK213"/>
      <w:r>
        <w:rPr>
          <w:rFonts w:ascii="Times New Roman" w:eastAsia="方正仿宋_GBK" w:hAnsi="Times New Roman" w:cs="Times New Roman"/>
          <w:bCs/>
          <w:sz w:val="32"/>
          <w:szCs w:val="32"/>
        </w:rPr>
        <w:t>通州湾作业区</w:t>
      </w:r>
      <w:bookmarkEnd w:id="232"/>
      <w:bookmarkEnd w:id="233"/>
      <w:r>
        <w:rPr>
          <w:rFonts w:ascii="Times New Roman" w:eastAsia="方正仿宋_GBK" w:hAnsi="Times New Roman" w:cs="Times New Roman"/>
          <w:bCs/>
          <w:sz w:val="32"/>
          <w:szCs w:val="32"/>
        </w:rPr>
        <w:t>打造化工新材料产业基地、海门作业区打造金属新材料产业集群、吕四作业区打造海工装备产业集群、三夹沙作</w:t>
      </w:r>
      <w:r>
        <w:rPr>
          <w:rFonts w:ascii="Times New Roman" w:eastAsia="方正仿宋_GBK" w:hAnsi="Times New Roman" w:cs="Times New Roman"/>
          <w:bCs/>
          <w:sz w:val="32"/>
          <w:szCs w:val="32"/>
        </w:rPr>
        <w:t>业区打造临港高端装备制造产业集群。整合利用沿海港口岸线资源，与通海港区、如皋港等江海联动发展。</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提高港航空间利用效率。</w:t>
      </w:r>
      <w:r>
        <w:rPr>
          <w:rFonts w:ascii="Times New Roman" w:eastAsia="方正仿宋_GBK" w:hAnsi="Times New Roman" w:cs="Times New Roman"/>
          <w:bCs/>
          <w:sz w:val="32"/>
          <w:szCs w:val="32"/>
        </w:rPr>
        <w:t>加强港口改扩建新增用地用海管控，以港口战略定位、规划用途、多年实际吞吐量为依据</w:t>
      </w:r>
      <w:r>
        <w:rPr>
          <w:rFonts w:ascii="Times New Roman" w:eastAsia="方正仿宋_GBK" w:hAnsi="Times New Roman" w:cs="Times New Roman" w:hint="eastAsia"/>
          <w:bCs/>
          <w:sz w:val="32"/>
          <w:szCs w:val="32"/>
        </w:rPr>
        <w:t>，</w:t>
      </w:r>
      <w:r>
        <w:rPr>
          <w:rFonts w:ascii="Times New Roman" w:eastAsia="方正仿宋_GBK" w:hAnsi="Times New Roman" w:cs="Times New Roman"/>
          <w:bCs/>
          <w:sz w:val="32"/>
          <w:szCs w:val="32"/>
        </w:rPr>
        <w:t>优化泊位、航道、锚地和堆场规模。强化港口岸线资源管控，严控港口占用岸线长度，逐步提高单位岸线投资强度和产出效率。优化沿海港区规划，推动港航资源整合，加快集装箱泊位和干散货码头建设，提升港口集装箱运输服务和各类货物通过能力。加快深水航道和锚地建设，推动区域性航道、锚地共享共用，提高港航资源利用率。</w:t>
      </w:r>
    </w:p>
    <w:p w:rsidR="00EF12CB" w:rsidRDefault="00EF12CB">
      <w:pPr>
        <w:widowControl w:val="0"/>
        <w:adjustRightInd w:val="0"/>
        <w:snapToGrid w:val="0"/>
        <w:spacing w:line="590" w:lineRule="exact"/>
        <w:ind w:firstLine="640"/>
        <w:rPr>
          <w:rFonts w:ascii="Times New Roman" w:eastAsia="方正仿宋_GBK" w:hAnsi="Times New Roman" w:cs="Times New Roman"/>
          <w:bCs/>
          <w:sz w:val="32"/>
          <w:szCs w:val="32"/>
        </w:rPr>
      </w:pPr>
    </w:p>
    <w:p w:rsidR="00EF12CB" w:rsidRDefault="00EF12CB">
      <w:pPr>
        <w:widowControl w:val="0"/>
        <w:adjustRightInd w:val="0"/>
        <w:snapToGrid w:val="0"/>
        <w:spacing w:line="590" w:lineRule="exact"/>
        <w:ind w:firstLine="640"/>
        <w:rPr>
          <w:rFonts w:ascii="Times New Roman" w:eastAsia="方正仿宋_GBK" w:hAnsi="Times New Roman" w:cs="Times New Roman"/>
          <w:bCs/>
          <w:sz w:val="32"/>
          <w:szCs w:val="32"/>
        </w:rPr>
      </w:pPr>
    </w:p>
    <w:p w:rsidR="00EF12CB" w:rsidRDefault="00EF12CB">
      <w:pPr>
        <w:widowControl w:val="0"/>
        <w:adjustRightInd w:val="0"/>
        <w:snapToGrid w:val="0"/>
        <w:spacing w:line="590" w:lineRule="exact"/>
        <w:ind w:firstLine="640"/>
        <w:rPr>
          <w:rFonts w:ascii="Times New Roman" w:eastAsia="方正仿宋_GBK" w:hAnsi="Times New Roman" w:cs="Times New Roman"/>
          <w:bCs/>
          <w:sz w:val="32"/>
          <w:szCs w:val="32"/>
        </w:rPr>
      </w:pPr>
    </w:p>
    <w:p w:rsidR="00EF12CB" w:rsidRDefault="00EF12CB">
      <w:pPr>
        <w:widowControl w:val="0"/>
        <w:adjustRightInd w:val="0"/>
        <w:snapToGrid w:val="0"/>
        <w:spacing w:line="590" w:lineRule="exact"/>
        <w:ind w:firstLine="640"/>
        <w:rPr>
          <w:rFonts w:ascii="Times New Roman" w:eastAsia="方正仿宋_GBK" w:hAnsi="Times New Roman" w:cs="Times New Roman"/>
          <w:bCs/>
          <w:sz w:val="32"/>
          <w:szCs w:val="32"/>
        </w:rPr>
      </w:pPr>
    </w:p>
    <w:p w:rsidR="00EF12CB" w:rsidRDefault="00EF12CB">
      <w:pPr>
        <w:widowControl w:val="0"/>
        <w:adjustRightInd w:val="0"/>
        <w:snapToGrid w:val="0"/>
        <w:spacing w:line="590" w:lineRule="exact"/>
        <w:ind w:firstLine="640"/>
        <w:rPr>
          <w:rFonts w:ascii="Times New Roman" w:eastAsia="方正仿宋_GBK" w:hAnsi="Times New Roman" w:cs="Times New Roman"/>
          <w:bCs/>
          <w:sz w:val="32"/>
          <w:szCs w:val="32"/>
        </w:rPr>
      </w:pPr>
    </w:p>
    <w:p w:rsidR="00EF12CB" w:rsidRDefault="00EF12CB">
      <w:pPr>
        <w:widowControl w:val="0"/>
        <w:adjustRightInd w:val="0"/>
        <w:snapToGrid w:val="0"/>
        <w:spacing w:line="590" w:lineRule="exact"/>
        <w:ind w:firstLine="640"/>
        <w:rPr>
          <w:rFonts w:ascii="Times New Roman" w:eastAsia="方正仿宋_GBK" w:hAnsi="Times New Roman" w:cs="Times New Roman"/>
          <w:bCs/>
          <w:sz w:val="32"/>
          <w:szCs w:val="32"/>
        </w:rPr>
      </w:pPr>
    </w:p>
    <w:p w:rsidR="00EF12CB" w:rsidRDefault="00B35AA0" w:rsidP="00855694">
      <w:pPr>
        <w:widowControl w:val="0"/>
        <w:pBdr>
          <w:top w:val="single" w:sz="4" w:space="1" w:color="auto"/>
          <w:left w:val="single" w:sz="4" w:space="4" w:color="auto"/>
          <w:bottom w:val="single" w:sz="4" w:space="1" w:color="auto"/>
          <w:right w:val="single" w:sz="4" w:space="4" w:color="auto"/>
        </w:pBdr>
        <w:adjustRightInd w:val="0"/>
        <w:snapToGrid w:val="0"/>
        <w:spacing w:before="240"/>
        <w:ind w:firstLine="480"/>
        <w:jc w:val="center"/>
        <w:rPr>
          <w:rFonts w:ascii="黑体" w:eastAsia="黑体" w:hAnsi="黑体" w:cs="黑体"/>
        </w:rPr>
      </w:pPr>
      <w:r>
        <w:rPr>
          <w:rFonts w:ascii="黑体" w:eastAsia="黑体" w:hAnsi="黑体" w:cs="黑体" w:hint="eastAsia"/>
        </w:rPr>
        <w:lastRenderedPageBreak/>
        <w:t>港口基础设施重点工程</w:t>
      </w:r>
    </w:p>
    <w:p w:rsidR="00EF12CB" w:rsidRDefault="00B35AA0">
      <w:pPr>
        <w:widowControl w:val="0"/>
        <w:pBdr>
          <w:top w:val="single" w:sz="4" w:space="1" w:color="auto"/>
          <w:left w:val="single" w:sz="4" w:space="4" w:color="auto"/>
          <w:bottom w:val="single" w:sz="4" w:space="1" w:color="auto"/>
          <w:right w:val="single" w:sz="4" w:space="4" w:color="auto"/>
        </w:pBdr>
        <w:adjustRightInd w:val="0"/>
        <w:snapToGrid w:val="0"/>
        <w:ind w:firstLine="420"/>
        <w:rPr>
          <w:rFonts w:ascii="Times New Roman" w:hAnsi="Times New Roman" w:cs="Times New Roman"/>
          <w:bCs/>
          <w:sz w:val="21"/>
          <w:szCs w:val="21"/>
        </w:rPr>
      </w:pPr>
      <w:r>
        <w:rPr>
          <w:rFonts w:ascii="Times New Roman" w:hAnsi="Times New Roman" w:cs="Times New Roman"/>
          <w:bCs/>
          <w:sz w:val="21"/>
          <w:szCs w:val="21"/>
        </w:rPr>
        <w:t>（一）航道</w:t>
      </w:r>
      <w:r>
        <w:rPr>
          <w:rFonts w:ascii="Times New Roman" w:hAnsi="Times New Roman" w:cs="Times New Roman"/>
          <w:bCs/>
          <w:sz w:val="21"/>
          <w:szCs w:val="21"/>
        </w:rPr>
        <w:t xml:space="preserve"> </w:t>
      </w:r>
    </w:p>
    <w:p w:rsidR="00EF12CB" w:rsidRDefault="00B35AA0">
      <w:pPr>
        <w:widowControl w:val="0"/>
        <w:pBdr>
          <w:top w:val="single" w:sz="4" w:space="1" w:color="auto"/>
          <w:left w:val="single" w:sz="4" w:space="4" w:color="auto"/>
          <w:bottom w:val="single" w:sz="4" w:space="1" w:color="auto"/>
          <w:right w:val="single" w:sz="4" w:space="4" w:color="auto"/>
        </w:pBdr>
        <w:adjustRightInd w:val="0"/>
        <w:snapToGrid w:val="0"/>
        <w:ind w:firstLine="420"/>
        <w:rPr>
          <w:rFonts w:ascii="Times New Roman" w:hAnsi="Times New Roman" w:cs="Times New Roman"/>
          <w:bCs/>
          <w:sz w:val="21"/>
          <w:szCs w:val="21"/>
        </w:rPr>
      </w:pPr>
      <w:r>
        <w:rPr>
          <w:rFonts w:ascii="Times New Roman" w:hAnsi="Times New Roman" w:cs="Times New Roman"/>
          <w:bCs/>
          <w:sz w:val="21"/>
          <w:szCs w:val="21"/>
        </w:rPr>
        <w:t>加快推进南通港通州湾作业区北防波堤、南通港通州湾港区三港池</w:t>
      </w:r>
      <w:r>
        <w:rPr>
          <w:rFonts w:ascii="Times New Roman" w:hAnsi="Times New Roman" w:cs="Times New Roman"/>
          <w:bCs/>
          <w:sz w:val="21"/>
          <w:szCs w:val="21"/>
        </w:rPr>
        <w:t>1#~3#</w:t>
      </w:r>
      <w:r>
        <w:rPr>
          <w:rFonts w:ascii="Times New Roman" w:hAnsi="Times New Roman" w:cs="Times New Roman"/>
          <w:bCs/>
          <w:sz w:val="21"/>
          <w:szCs w:val="21"/>
        </w:rPr>
        <w:t>码头工程、三夹沙南航道工程、三夹沙支航道工程、小庙洪上延航道工程、网仓洪</w:t>
      </w:r>
      <w:r>
        <w:rPr>
          <w:rFonts w:ascii="Times New Roman" w:hAnsi="Times New Roman" w:cs="Times New Roman"/>
          <w:bCs/>
          <w:sz w:val="21"/>
          <w:szCs w:val="21"/>
        </w:rPr>
        <w:t>10</w:t>
      </w:r>
      <w:r>
        <w:rPr>
          <w:rFonts w:ascii="Times New Roman" w:hAnsi="Times New Roman" w:cs="Times New Roman"/>
          <w:bCs/>
          <w:sz w:val="21"/>
          <w:szCs w:val="21"/>
        </w:rPr>
        <w:t>万吨级航道工程、网仓洪</w:t>
      </w:r>
      <w:r>
        <w:rPr>
          <w:rFonts w:ascii="Times New Roman" w:hAnsi="Times New Roman" w:cs="Times New Roman"/>
          <w:bCs/>
          <w:sz w:val="21"/>
          <w:szCs w:val="21"/>
        </w:rPr>
        <w:t>20</w:t>
      </w:r>
      <w:r>
        <w:rPr>
          <w:rFonts w:ascii="Times New Roman" w:hAnsi="Times New Roman" w:cs="Times New Roman"/>
          <w:bCs/>
          <w:sz w:val="21"/>
          <w:szCs w:val="21"/>
        </w:rPr>
        <w:t>万吨级航道工程、冷家沙</w:t>
      </w:r>
      <w:r>
        <w:rPr>
          <w:rFonts w:ascii="Times New Roman" w:hAnsi="Times New Roman" w:cs="Times New Roman"/>
          <w:bCs/>
          <w:sz w:val="21"/>
          <w:szCs w:val="21"/>
        </w:rPr>
        <w:t>30</w:t>
      </w:r>
      <w:r>
        <w:rPr>
          <w:rFonts w:ascii="Times New Roman" w:hAnsi="Times New Roman" w:cs="Times New Roman"/>
          <w:bCs/>
          <w:sz w:val="21"/>
          <w:szCs w:val="21"/>
        </w:rPr>
        <w:t>万吨级航道工程、吕四作业区</w:t>
      </w:r>
      <w:r>
        <w:rPr>
          <w:rFonts w:ascii="Times New Roman" w:hAnsi="Times New Roman" w:cs="Times New Roman"/>
          <w:bCs/>
          <w:sz w:val="21"/>
          <w:szCs w:val="21"/>
        </w:rPr>
        <w:t>10</w:t>
      </w:r>
      <w:r>
        <w:rPr>
          <w:rFonts w:ascii="Times New Roman" w:hAnsi="Times New Roman" w:cs="Times New Roman"/>
          <w:bCs/>
          <w:sz w:val="21"/>
          <w:szCs w:val="21"/>
        </w:rPr>
        <w:t>万吨级进港航道扩建工程、吕四作业区西港池</w:t>
      </w:r>
      <w:r>
        <w:rPr>
          <w:rFonts w:ascii="Times New Roman" w:hAnsi="Times New Roman" w:cs="Times New Roman"/>
          <w:bCs/>
          <w:sz w:val="21"/>
          <w:szCs w:val="21"/>
        </w:rPr>
        <w:t>10</w:t>
      </w:r>
      <w:r>
        <w:rPr>
          <w:rFonts w:ascii="Times New Roman" w:hAnsi="Times New Roman" w:cs="Times New Roman"/>
          <w:bCs/>
          <w:sz w:val="21"/>
          <w:szCs w:val="21"/>
        </w:rPr>
        <w:t>万吨级进港航道工程、洋口作业区金牛码头区进港航道及防波堤、小庙洪航道扩建等项目前期工作和建设。</w:t>
      </w:r>
      <w:bookmarkStart w:id="234" w:name="OLE_LINK296"/>
      <w:bookmarkStart w:id="235" w:name="OLE_LINK295"/>
      <w:bookmarkStart w:id="236" w:name="OLE_LINK292"/>
      <w:bookmarkEnd w:id="234"/>
      <w:bookmarkEnd w:id="235"/>
      <w:bookmarkEnd w:id="236"/>
    </w:p>
    <w:p w:rsidR="00EF12CB" w:rsidRDefault="00B35AA0">
      <w:pPr>
        <w:widowControl w:val="0"/>
        <w:pBdr>
          <w:top w:val="single" w:sz="4" w:space="1" w:color="auto"/>
          <w:left w:val="single" w:sz="4" w:space="4" w:color="auto"/>
          <w:bottom w:val="single" w:sz="4" w:space="1" w:color="auto"/>
          <w:right w:val="single" w:sz="4" w:space="4" w:color="auto"/>
        </w:pBdr>
        <w:adjustRightInd w:val="0"/>
        <w:snapToGrid w:val="0"/>
        <w:ind w:firstLine="420"/>
        <w:rPr>
          <w:rFonts w:ascii="Times New Roman" w:hAnsi="Times New Roman" w:cs="Times New Roman"/>
          <w:bCs/>
          <w:sz w:val="21"/>
          <w:szCs w:val="21"/>
        </w:rPr>
      </w:pPr>
      <w:r>
        <w:rPr>
          <w:rFonts w:ascii="Times New Roman" w:hAnsi="Times New Roman" w:cs="Times New Roman"/>
          <w:bCs/>
          <w:sz w:val="21"/>
          <w:szCs w:val="21"/>
        </w:rPr>
        <w:t>（二）码头</w:t>
      </w:r>
    </w:p>
    <w:p w:rsidR="00EF12CB" w:rsidRDefault="00B35AA0">
      <w:pPr>
        <w:widowControl w:val="0"/>
        <w:pBdr>
          <w:top w:val="single" w:sz="4" w:space="1" w:color="auto"/>
          <w:left w:val="single" w:sz="4" w:space="4" w:color="auto"/>
          <w:bottom w:val="single" w:sz="4" w:space="1" w:color="auto"/>
          <w:right w:val="single" w:sz="4" w:space="4" w:color="auto"/>
        </w:pBdr>
        <w:adjustRightInd w:val="0"/>
        <w:snapToGrid w:val="0"/>
        <w:ind w:firstLine="420"/>
        <w:rPr>
          <w:rFonts w:ascii="Times New Roman" w:hAnsi="Times New Roman" w:cs="Times New Roman"/>
          <w:bCs/>
          <w:sz w:val="21"/>
          <w:szCs w:val="21"/>
        </w:rPr>
      </w:pPr>
      <w:r>
        <w:rPr>
          <w:rFonts w:ascii="Times New Roman" w:hAnsi="Times New Roman" w:cs="Times New Roman"/>
          <w:bCs/>
          <w:sz w:val="21"/>
          <w:szCs w:val="21"/>
        </w:rPr>
        <w:t>加快推进通州湾港区三夹沙临港产业码头工程、通州湾作业区一港池临港产业码头工程、通州湾新出海口二期及</w:t>
      </w:r>
      <w:r>
        <w:rPr>
          <w:rFonts w:ascii="Times New Roman" w:hAnsi="Times New Roman" w:cs="Times New Roman"/>
          <w:bCs/>
          <w:sz w:val="21"/>
          <w:szCs w:val="21"/>
        </w:rPr>
        <w:t>后续配套工程、洋口港区</w:t>
      </w:r>
      <w:r>
        <w:rPr>
          <w:rFonts w:ascii="Times New Roman" w:hAnsi="Times New Roman" w:cs="Times New Roman"/>
          <w:bCs/>
          <w:sz w:val="21"/>
          <w:szCs w:val="21"/>
        </w:rPr>
        <w:t>LNG</w:t>
      </w:r>
      <w:r>
        <w:rPr>
          <w:rFonts w:ascii="Times New Roman" w:hAnsi="Times New Roman" w:cs="Times New Roman"/>
          <w:bCs/>
          <w:sz w:val="21"/>
          <w:szCs w:val="21"/>
        </w:rPr>
        <w:t>码头。</w:t>
      </w:r>
      <w:r>
        <w:rPr>
          <w:rFonts w:ascii="Times New Roman" w:hAnsi="Times New Roman" w:cs="Times New Roman"/>
          <w:bCs/>
          <w:sz w:val="21"/>
          <w:szCs w:val="21"/>
        </w:rPr>
        <w:t xml:space="preserve"> </w:t>
      </w:r>
    </w:p>
    <w:p w:rsidR="00EF12CB" w:rsidRDefault="00B35AA0">
      <w:pPr>
        <w:widowControl w:val="0"/>
        <w:pBdr>
          <w:top w:val="single" w:sz="4" w:space="1" w:color="auto"/>
          <w:left w:val="single" w:sz="4" w:space="4" w:color="auto"/>
          <w:bottom w:val="single" w:sz="4" w:space="1" w:color="auto"/>
          <w:right w:val="single" w:sz="4" w:space="4" w:color="auto"/>
        </w:pBdr>
        <w:adjustRightInd w:val="0"/>
        <w:snapToGrid w:val="0"/>
        <w:ind w:firstLine="420"/>
        <w:rPr>
          <w:rFonts w:ascii="Times New Roman" w:hAnsi="Times New Roman" w:cs="Times New Roman"/>
          <w:bCs/>
          <w:sz w:val="21"/>
          <w:szCs w:val="21"/>
        </w:rPr>
      </w:pPr>
      <w:r>
        <w:rPr>
          <w:rFonts w:ascii="Times New Roman" w:hAnsi="Times New Roman" w:cs="Times New Roman"/>
          <w:bCs/>
          <w:sz w:val="21"/>
          <w:szCs w:val="21"/>
        </w:rPr>
        <w:t>（三）锚地</w:t>
      </w:r>
    </w:p>
    <w:p w:rsidR="00EF12CB" w:rsidRDefault="00B35AA0">
      <w:pPr>
        <w:widowControl w:val="0"/>
        <w:pBdr>
          <w:top w:val="single" w:sz="4" w:space="1" w:color="auto"/>
          <w:left w:val="single" w:sz="4" w:space="4" w:color="auto"/>
          <w:bottom w:val="single" w:sz="4" w:space="1" w:color="auto"/>
          <w:right w:val="single" w:sz="4" w:space="4" w:color="auto"/>
        </w:pBdr>
        <w:adjustRightInd w:val="0"/>
        <w:snapToGrid w:val="0"/>
        <w:ind w:firstLine="420"/>
        <w:rPr>
          <w:rFonts w:ascii="Times New Roman" w:hAnsi="Times New Roman" w:cs="Times New Roman"/>
          <w:bCs/>
          <w:sz w:val="21"/>
          <w:szCs w:val="21"/>
        </w:rPr>
      </w:pPr>
      <w:r>
        <w:rPr>
          <w:rFonts w:ascii="Times New Roman" w:hAnsi="Times New Roman" w:cs="Times New Roman"/>
          <w:bCs/>
          <w:sz w:val="21"/>
          <w:szCs w:val="21"/>
        </w:rPr>
        <w:t>扩建小庙洪</w:t>
      </w:r>
      <w:r>
        <w:rPr>
          <w:rFonts w:ascii="Times New Roman" w:hAnsi="Times New Roman" w:cs="Times New Roman"/>
          <w:bCs/>
          <w:sz w:val="21"/>
          <w:szCs w:val="21"/>
        </w:rPr>
        <w:t>1#</w:t>
      </w:r>
      <w:r>
        <w:rPr>
          <w:rFonts w:ascii="Times New Roman" w:hAnsi="Times New Roman" w:cs="Times New Roman"/>
          <w:bCs/>
          <w:sz w:val="21"/>
          <w:szCs w:val="21"/>
        </w:rPr>
        <w:t>、</w:t>
      </w:r>
      <w:r>
        <w:rPr>
          <w:rFonts w:ascii="Times New Roman" w:hAnsi="Times New Roman" w:cs="Times New Roman"/>
          <w:bCs/>
          <w:sz w:val="21"/>
          <w:szCs w:val="21"/>
        </w:rPr>
        <w:t>2#</w:t>
      </w:r>
      <w:r>
        <w:rPr>
          <w:rFonts w:ascii="Times New Roman" w:hAnsi="Times New Roman" w:cs="Times New Roman"/>
          <w:bCs/>
          <w:sz w:val="21"/>
          <w:szCs w:val="21"/>
        </w:rPr>
        <w:t>锚地，新建吕四</w:t>
      </w:r>
      <w:r>
        <w:rPr>
          <w:rFonts w:ascii="Times New Roman" w:hAnsi="Times New Roman" w:cs="Times New Roman"/>
          <w:bCs/>
          <w:sz w:val="21"/>
          <w:szCs w:val="21"/>
        </w:rPr>
        <w:t>LNG</w:t>
      </w:r>
      <w:r>
        <w:rPr>
          <w:rFonts w:ascii="Times New Roman" w:hAnsi="Times New Roman" w:cs="Times New Roman"/>
          <w:bCs/>
          <w:sz w:val="21"/>
          <w:szCs w:val="21"/>
        </w:rPr>
        <w:t>锚地、吕四</w:t>
      </w:r>
      <w:r>
        <w:rPr>
          <w:rFonts w:ascii="Times New Roman" w:hAnsi="Times New Roman" w:cs="Times New Roman"/>
          <w:bCs/>
          <w:sz w:val="21"/>
          <w:szCs w:val="21"/>
        </w:rPr>
        <w:t>3#</w:t>
      </w:r>
      <w:r>
        <w:rPr>
          <w:rFonts w:ascii="Times New Roman" w:hAnsi="Times New Roman" w:cs="Times New Roman"/>
          <w:bCs/>
          <w:sz w:val="21"/>
          <w:szCs w:val="21"/>
        </w:rPr>
        <w:t>锚地、网仓洪</w:t>
      </w:r>
      <w:r>
        <w:rPr>
          <w:rFonts w:ascii="Times New Roman" w:hAnsi="Times New Roman" w:cs="Times New Roman"/>
          <w:bCs/>
          <w:sz w:val="21"/>
          <w:szCs w:val="21"/>
        </w:rPr>
        <w:t>10</w:t>
      </w:r>
      <w:r>
        <w:rPr>
          <w:rFonts w:ascii="Times New Roman" w:hAnsi="Times New Roman" w:cs="Times New Roman"/>
          <w:bCs/>
          <w:sz w:val="21"/>
          <w:szCs w:val="21"/>
        </w:rPr>
        <w:t>万吨级锚地。</w:t>
      </w:r>
    </w:p>
    <w:p w:rsidR="00EF12CB" w:rsidRDefault="00B35AA0" w:rsidP="00855694">
      <w:pPr>
        <w:widowControl w:val="0"/>
        <w:adjustRightInd w:val="0"/>
        <w:snapToGrid w:val="0"/>
        <w:spacing w:beforeLines="50" w:afterLines="50" w:line="57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完善港口集疏运体系。</w:t>
      </w:r>
      <w:r>
        <w:rPr>
          <w:rFonts w:ascii="Times New Roman" w:eastAsia="方正仿宋_GBK" w:hAnsi="Times New Roman" w:cs="Times New Roman"/>
          <w:bCs/>
          <w:sz w:val="32"/>
          <w:szCs w:val="32"/>
        </w:rPr>
        <w:t>有序推动通州湾港区江海航运发展，构建分工协作、运转高效的干散货江海联运系统，推动集装箱、干散货江海直达运输发展。加快疏港通道建设，全面畅通铁路、公路、水运等江海联运物流通道，积极构建铁路交通网，提高公路运输通达性，提升内河航道等级，打造江海河、公铁水各种运输方式有机高效衔接的港口集疏运体系。</w:t>
      </w:r>
    </w:p>
    <w:p w:rsidR="00EF12CB" w:rsidRDefault="00B35AA0" w:rsidP="00855694">
      <w:pPr>
        <w:widowControl w:val="0"/>
        <w:pBdr>
          <w:top w:val="single" w:sz="4" w:space="1" w:color="auto"/>
          <w:left w:val="single" w:sz="4" w:space="4" w:color="auto"/>
          <w:bottom w:val="single" w:sz="4" w:space="1" w:color="auto"/>
          <w:right w:val="single" w:sz="4" w:space="4" w:color="auto"/>
        </w:pBdr>
        <w:adjustRightInd w:val="0"/>
        <w:snapToGrid w:val="0"/>
        <w:ind w:firstLine="480"/>
        <w:jc w:val="center"/>
        <w:rPr>
          <w:rFonts w:ascii="黑体" w:eastAsia="黑体" w:hAnsi="黑体" w:cs="黑体"/>
        </w:rPr>
      </w:pPr>
      <w:r>
        <w:rPr>
          <w:rFonts w:ascii="黑体" w:eastAsia="黑体" w:hAnsi="黑体" w:cs="黑体" w:hint="eastAsia"/>
        </w:rPr>
        <w:t>港口集疏运体系重点项目</w:t>
      </w:r>
    </w:p>
    <w:p w:rsidR="00EF12CB" w:rsidRDefault="00B35AA0">
      <w:pPr>
        <w:widowControl w:val="0"/>
        <w:pBdr>
          <w:top w:val="single" w:sz="4" w:space="1" w:color="auto"/>
          <w:left w:val="single" w:sz="4" w:space="4" w:color="auto"/>
          <w:bottom w:val="single" w:sz="4" w:space="1" w:color="auto"/>
          <w:right w:val="single" w:sz="4" w:space="4" w:color="auto"/>
        </w:pBdr>
        <w:adjustRightInd w:val="0"/>
        <w:snapToGrid w:val="0"/>
        <w:ind w:firstLine="420"/>
        <w:rPr>
          <w:rFonts w:ascii="Times New Roman" w:hAnsi="Times New Roman" w:cs="Times New Roman"/>
          <w:sz w:val="21"/>
          <w:szCs w:val="21"/>
        </w:rPr>
      </w:pPr>
      <w:r>
        <w:rPr>
          <w:rFonts w:ascii="Times New Roman" w:hAnsi="Times New Roman" w:cs="Times New Roman" w:hint="eastAsia"/>
          <w:sz w:val="21"/>
          <w:szCs w:val="21"/>
        </w:rPr>
        <w:t>（一）铁路。加快洋吕铁路建设（含至吕四作业区和海门作业区铁路专用线），加快通州湾作业区、洋口作业区铁路专用线前期工作。</w:t>
      </w:r>
    </w:p>
    <w:p w:rsidR="00EF12CB" w:rsidRDefault="00B35AA0">
      <w:pPr>
        <w:widowControl w:val="0"/>
        <w:pBdr>
          <w:top w:val="single" w:sz="4" w:space="1" w:color="auto"/>
          <w:left w:val="single" w:sz="4" w:space="4" w:color="auto"/>
          <w:bottom w:val="single" w:sz="4" w:space="1" w:color="auto"/>
          <w:right w:val="single" w:sz="4" w:space="4" w:color="auto"/>
        </w:pBdr>
        <w:adjustRightInd w:val="0"/>
        <w:snapToGrid w:val="0"/>
        <w:ind w:firstLine="420"/>
        <w:rPr>
          <w:rFonts w:ascii="Times New Roman" w:hAnsi="Times New Roman" w:cs="Times New Roman"/>
          <w:sz w:val="21"/>
          <w:szCs w:val="21"/>
        </w:rPr>
      </w:pPr>
      <w:r>
        <w:rPr>
          <w:rFonts w:ascii="Times New Roman" w:hAnsi="Times New Roman" w:cs="Times New Roman" w:hint="eastAsia"/>
          <w:sz w:val="21"/>
          <w:szCs w:val="21"/>
        </w:rPr>
        <w:t>（二）公路。加快建设通洋高速公路二期、省道</w:t>
      </w:r>
      <w:r>
        <w:rPr>
          <w:rFonts w:ascii="Times New Roman" w:hAnsi="Times New Roman" w:cs="Times New Roman"/>
          <w:sz w:val="21"/>
          <w:szCs w:val="21"/>
        </w:rPr>
        <w:t>222</w:t>
      </w:r>
      <w:r>
        <w:rPr>
          <w:rFonts w:ascii="Times New Roman" w:hAnsi="Times New Roman" w:cs="Times New Roman"/>
          <w:sz w:val="21"/>
          <w:szCs w:val="21"/>
        </w:rPr>
        <w:t>工程、吕四作业区疏港公路省道</w:t>
      </w:r>
      <w:r>
        <w:rPr>
          <w:rFonts w:ascii="Times New Roman" w:hAnsi="Times New Roman" w:cs="Times New Roman"/>
          <w:sz w:val="21"/>
          <w:szCs w:val="21"/>
        </w:rPr>
        <w:t>335</w:t>
      </w:r>
      <w:r>
        <w:rPr>
          <w:rFonts w:ascii="Times New Roman" w:hAnsi="Times New Roman" w:cs="Times New Roman"/>
          <w:sz w:val="21"/>
          <w:szCs w:val="21"/>
        </w:rPr>
        <w:t>工程、省道</w:t>
      </w:r>
      <w:r>
        <w:rPr>
          <w:rFonts w:ascii="Times New Roman" w:hAnsi="Times New Roman" w:cs="Times New Roman"/>
          <w:sz w:val="21"/>
          <w:szCs w:val="21"/>
        </w:rPr>
        <w:t>433</w:t>
      </w:r>
      <w:r>
        <w:rPr>
          <w:rFonts w:ascii="Times New Roman" w:hAnsi="Times New Roman" w:cs="Times New Roman"/>
          <w:sz w:val="21"/>
          <w:szCs w:val="21"/>
        </w:rPr>
        <w:t>工程和志圩快速通道，加快建设通常高速通州湾至通州段，规划建设港西路南沿公路。</w:t>
      </w:r>
    </w:p>
    <w:p w:rsidR="00EF12CB" w:rsidRDefault="00B35AA0">
      <w:pPr>
        <w:widowControl w:val="0"/>
        <w:pBdr>
          <w:top w:val="single" w:sz="4" w:space="1" w:color="auto"/>
          <w:left w:val="single" w:sz="4" w:space="4" w:color="auto"/>
          <w:bottom w:val="single" w:sz="4" w:space="1" w:color="auto"/>
          <w:right w:val="single" w:sz="4" w:space="4" w:color="auto"/>
        </w:pBdr>
        <w:adjustRightInd w:val="0"/>
        <w:snapToGrid w:val="0"/>
        <w:ind w:firstLine="420"/>
        <w:rPr>
          <w:rFonts w:ascii="Times New Roman" w:hAnsi="Times New Roman" w:cs="Times New Roman"/>
          <w:sz w:val="21"/>
          <w:szCs w:val="21"/>
        </w:rPr>
      </w:pPr>
      <w:r>
        <w:rPr>
          <w:rFonts w:ascii="Times New Roman" w:hAnsi="Times New Roman" w:cs="Times New Roman" w:hint="eastAsia"/>
          <w:sz w:val="21"/>
          <w:szCs w:val="21"/>
        </w:rPr>
        <w:t>（三）过江通道。重点实施张靖皋过江通道、苏通第二过江通道、崇海通道、海太过江通道等过江通道。</w:t>
      </w:r>
    </w:p>
    <w:p w:rsidR="00EF12CB" w:rsidRDefault="00B35AA0">
      <w:pPr>
        <w:widowControl w:val="0"/>
        <w:pBdr>
          <w:top w:val="single" w:sz="4" w:space="1" w:color="auto"/>
          <w:left w:val="single" w:sz="4" w:space="4" w:color="auto"/>
          <w:bottom w:val="single" w:sz="4" w:space="1" w:color="auto"/>
          <w:right w:val="single" w:sz="4" w:space="4" w:color="auto"/>
        </w:pBdr>
        <w:adjustRightInd w:val="0"/>
        <w:snapToGrid w:val="0"/>
        <w:ind w:firstLine="420"/>
        <w:rPr>
          <w:rFonts w:ascii="黑体" w:eastAsia="黑体" w:hAnsi="黑体" w:cs="黑体"/>
        </w:rPr>
      </w:pPr>
      <w:r>
        <w:rPr>
          <w:rFonts w:ascii="Times New Roman" w:hAnsi="Times New Roman" w:cs="Times New Roman" w:hint="eastAsia"/>
          <w:sz w:val="21"/>
          <w:szCs w:val="21"/>
        </w:rPr>
        <w:t>（四）内河航道。建设江海联运通道。建设东灶新河—通吕运河—新江海河三级航道，通州湾、洋口港疏港三级航道（通同线—通栟线），</w:t>
      </w:r>
      <w:r>
        <w:rPr>
          <w:rFonts w:ascii="Times New Roman" w:hAnsi="Times New Roman" w:cs="Times New Roman" w:hint="eastAsia"/>
          <w:sz w:val="21"/>
          <w:szCs w:val="21"/>
        </w:rPr>
        <w:t>并开展航道提升至更高等级必要性和可行性研究。加快推进通州湾江海直达特定航线报批。</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237" w:name="_Toc32520"/>
      <w:bookmarkStart w:id="238" w:name="_Toc235256996"/>
      <w:bookmarkStart w:id="239" w:name="OLE_LINK34"/>
      <w:bookmarkStart w:id="240" w:name="OLE_LINK33"/>
      <w:r>
        <w:rPr>
          <w:rFonts w:ascii="Times New Roman" w:eastAsia="方正楷体_GBK" w:hAnsi="Times New Roman" w:cs="Times New Roman"/>
          <w:b w:val="0"/>
          <w:bCs w:val="0"/>
          <w:szCs w:val="28"/>
        </w:rPr>
        <w:lastRenderedPageBreak/>
        <w:t>第三节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集约布局沿海工业</w:t>
      </w:r>
      <w:bookmarkEnd w:id="237"/>
      <w:bookmarkEnd w:id="238"/>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bookmarkStart w:id="241" w:name="_Hlk233016574"/>
      <w:r>
        <w:rPr>
          <w:rFonts w:ascii="Times New Roman" w:eastAsia="方正仿宋_GBK" w:hAnsi="Times New Roman" w:cs="Times New Roman" w:hint="eastAsia"/>
          <w:b/>
          <w:sz w:val="32"/>
          <w:szCs w:val="32"/>
        </w:rPr>
        <w:t>以建设高能级临港产业基地为战略总抓手</w:t>
      </w:r>
      <w:bookmarkEnd w:id="241"/>
      <w:r>
        <w:rPr>
          <w:rFonts w:ascii="Times New Roman" w:eastAsia="方正仿宋_GBK" w:hAnsi="Times New Roman" w:cs="Times New Roman"/>
          <w:b/>
          <w:sz w:val="32"/>
          <w:szCs w:val="32"/>
        </w:rPr>
        <w:t>。</w:t>
      </w:r>
      <w:bookmarkStart w:id="242" w:name="OLE_LINK77"/>
      <w:bookmarkStart w:id="243" w:name="OLE_LINK76"/>
      <w:r>
        <w:rPr>
          <w:rFonts w:ascii="Times New Roman" w:eastAsia="方正仿宋_GBK" w:hAnsi="Times New Roman" w:cs="Times New Roman"/>
          <w:bCs/>
          <w:sz w:val="32"/>
          <w:szCs w:val="32"/>
        </w:rPr>
        <w:t>加强港口与产业园区在规划、建设、功能等方面的统筹协调，优先布局港口关联度大的产业，拓展延伸产业链，引导</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前港后厂</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产业布局，促进港产互动协调发展。全力推进以通州湾示范区为核心，</w:t>
      </w:r>
      <w:bookmarkStart w:id="244" w:name="OLE_LINK80"/>
      <w:bookmarkStart w:id="245" w:name="OLE_LINK81"/>
      <w:r>
        <w:rPr>
          <w:rFonts w:ascii="Times New Roman" w:eastAsia="方正仿宋_GBK" w:hAnsi="Times New Roman" w:cs="Times New Roman"/>
          <w:bCs/>
          <w:sz w:val="32"/>
          <w:szCs w:val="32"/>
        </w:rPr>
        <w:t>沿海吕四、洋口、海门为重要节点的</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大通州湾</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临港产业园区建设</w:t>
      </w:r>
      <w:bookmarkEnd w:id="244"/>
      <w:bookmarkEnd w:id="245"/>
      <w:r>
        <w:rPr>
          <w:rFonts w:ascii="Times New Roman" w:eastAsia="方正仿宋_GBK" w:hAnsi="Times New Roman" w:cs="Times New Roman"/>
          <w:bCs/>
          <w:sz w:val="32"/>
          <w:szCs w:val="32"/>
        </w:rPr>
        <w:t>。保障临港产业集群空间需求，提升用地用海产出率、资源循环利用率和智能制造普及率。依托现有特色优势产业，因地制宜发展临港产业，形成错</w:t>
      </w:r>
      <w:r>
        <w:rPr>
          <w:rFonts w:ascii="Times New Roman" w:eastAsia="方正仿宋_GBK" w:hAnsi="Times New Roman" w:cs="Times New Roman"/>
          <w:bCs/>
          <w:sz w:val="32"/>
          <w:szCs w:val="32"/>
        </w:rPr>
        <w:t>位发展、协同发展的良好格局，推动临港产业</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强链、补链、延链</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，加快建设万亿级绿色高端临港产业基地。</w:t>
      </w:r>
      <w:bookmarkStart w:id="246" w:name="OLE_LINK123"/>
      <w:bookmarkStart w:id="247" w:name="OLE_LINK42"/>
      <w:r>
        <w:rPr>
          <w:rFonts w:ascii="Times New Roman" w:eastAsia="方正仿宋_GBK" w:hAnsi="Times New Roman" w:cs="Times New Roman"/>
          <w:bCs/>
          <w:sz w:val="32"/>
          <w:szCs w:val="32"/>
        </w:rPr>
        <w:t>通州湾示范区、海门港经济开发区</w:t>
      </w:r>
      <w:bookmarkEnd w:id="246"/>
      <w:r>
        <w:rPr>
          <w:rFonts w:ascii="Times New Roman" w:eastAsia="方正仿宋_GBK" w:hAnsi="Times New Roman" w:cs="Times New Roman"/>
          <w:bCs/>
          <w:sz w:val="32"/>
          <w:szCs w:val="32"/>
        </w:rPr>
        <w:t>重点发展高端装备制造、新材料、高端纺织、现代物流等产业。</w:t>
      </w:r>
      <w:bookmarkEnd w:id="247"/>
      <w:r>
        <w:rPr>
          <w:rFonts w:ascii="Times New Roman" w:eastAsia="方正仿宋_GBK" w:hAnsi="Times New Roman" w:cs="Times New Roman"/>
          <w:bCs/>
          <w:sz w:val="32"/>
          <w:szCs w:val="32"/>
        </w:rPr>
        <w:t>吕四港经济开发区重点发展新材料、高端海工装备、新能源等产业。如东洋口港经济开发区重点发展</w:t>
      </w:r>
      <w:r>
        <w:rPr>
          <w:rFonts w:ascii="Times New Roman" w:eastAsia="方正仿宋_GBK" w:hAnsi="Times New Roman" w:cs="Times New Roman" w:hint="eastAsia"/>
          <w:bCs/>
          <w:sz w:val="32"/>
          <w:szCs w:val="32"/>
        </w:rPr>
        <w:t>新能源</w:t>
      </w:r>
      <w:r>
        <w:rPr>
          <w:rFonts w:ascii="Times New Roman" w:eastAsia="方正仿宋_GBK" w:hAnsi="Times New Roman" w:cs="Times New Roman"/>
          <w:bCs/>
          <w:sz w:val="32"/>
          <w:szCs w:val="32"/>
        </w:rPr>
        <w:t>、新材料、轻工等产业。</w:t>
      </w:r>
      <w:bookmarkStart w:id="248" w:name="OLE_LINK217"/>
      <w:bookmarkStart w:id="249" w:name="OLE_LINK216"/>
      <w:r>
        <w:rPr>
          <w:rFonts w:ascii="Times New Roman" w:eastAsia="方正仿宋_GBK" w:hAnsi="Times New Roman" w:cs="Times New Roman"/>
          <w:bCs/>
          <w:sz w:val="32"/>
          <w:szCs w:val="32"/>
        </w:rPr>
        <w:t>如东沿海经济开发区</w:t>
      </w:r>
      <w:bookmarkEnd w:id="248"/>
      <w:bookmarkEnd w:id="249"/>
      <w:r>
        <w:rPr>
          <w:rFonts w:ascii="Times New Roman" w:eastAsia="方正仿宋_GBK" w:hAnsi="Times New Roman" w:cs="Times New Roman"/>
          <w:bCs/>
          <w:sz w:val="32"/>
          <w:szCs w:val="32"/>
        </w:rPr>
        <w:t>重点发展化学药、植保化工、化工新材料、海上风电等产业。强化临海产业园区生态安全管控，合理规划生态隔离空间，严把产业园区环境准入关。</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推进船舶海工和高端装备制造业集群化布局。</w:t>
      </w:r>
      <w:r>
        <w:rPr>
          <w:rFonts w:ascii="Times New Roman" w:eastAsia="方正仿宋_GBK" w:hAnsi="Times New Roman" w:cs="Times New Roman"/>
          <w:bCs/>
          <w:sz w:val="32"/>
          <w:szCs w:val="32"/>
        </w:rPr>
        <w:t>大力发展海洋工程装备、</w:t>
      </w:r>
      <w:r>
        <w:rPr>
          <w:rFonts w:ascii="Times New Roman" w:eastAsia="方正仿宋_GBK" w:hAnsi="Times New Roman" w:cs="Times New Roman"/>
          <w:bCs/>
          <w:sz w:val="32"/>
          <w:szCs w:val="32"/>
        </w:rPr>
        <w:t>高技术海洋船舶等优势产业，提升船舶海工产业整体竞争力和全球影响力，打造地标性、世界级船舶海工先进制造业集群。加快船舶海工产业高端化转型，重点发展大型化、绿色化、</w:t>
      </w:r>
      <w:r>
        <w:rPr>
          <w:rFonts w:ascii="Times New Roman" w:eastAsia="方正仿宋_GBK" w:hAnsi="Times New Roman" w:cs="Times New Roman"/>
          <w:bCs/>
          <w:sz w:val="32"/>
          <w:szCs w:val="32"/>
        </w:rPr>
        <w:lastRenderedPageBreak/>
        <w:t>智能化的集装箱船、散货船和油船等主力船型以及邮轮、大型液化天然气运输船、特种工程船舶等高端船型，大力发展海上生产类平台、海上和陆地大型专业化模块等海工高端装备，优化</w:t>
      </w:r>
      <w:r>
        <w:rPr>
          <w:rFonts w:ascii="Times New Roman" w:eastAsia="方正仿宋_GBK" w:hAnsi="Times New Roman" w:cs="Times New Roman" w:hint="eastAsia"/>
          <w:bCs/>
          <w:sz w:val="32"/>
          <w:szCs w:val="32"/>
        </w:rPr>
        <w:t>海洋工程装备</w:t>
      </w:r>
      <w:r>
        <w:rPr>
          <w:rFonts w:ascii="Times New Roman" w:eastAsia="方正仿宋_GBK" w:hAnsi="Times New Roman" w:cs="Times New Roman"/>
          <w:bCs/>
          <w:sz w:val="32"/>
          <w:szCs w:val="32"/>
        </w:rPr>
        <w:t>和</w:t>
      </w:r>
      <w:r>
        <w:rPr>
          <w:rFonts w:ascii="Times New Roman" w:eastAsia="方正仿宋_GBK" w:hAnsi="Times New Roman" w:cs="Times New Roman" w:hint="eastAsia"/>
          <w:bCs/>
          <w:sz w:val="32"/>
          <w:szCs w:val="32"/>
        </w:rPr>
        <w:t>智能装备</w:t>
      </w:r>
      <w:r>
        <w:rPr>
          <w:rFonts w:ascii="Times New Roman" w:eastAsia="方正仿宋_GBK" w:hAnsi="Times New Roman" w:cs="Times New Roman"/>
          <w:bCs/>
          <w:sz w:val="32"/>
          <w:szCs w:val="32"/>
        </w:rPr>
        <w:t>产业链。</w:t>
      </w:r>
      <w:r>
        <w:rPr>
          <w:rFonts w:ascii="Times New Roman" w:eastAsia="方正仿宋_GBK" w:hAnsi="Times New Roman" w:cs="Times New Roman" w:hint="eastAsia"/>
          <w:bCs/>
          <w:sz w:val="32"/>
          <w:szCs w:val="32"/>
        </w:rPr>
        <w:t>沿海地区自</w:t>
      </w:r>
      <w:r>
        <w:rPr>
          <w:rFonts w:ascii="Times New Roman" w:eastAsia="方正仿宋_GBK" w:hAnsi="Times New Roman" w:cs="Times New Roman"/>
          <w:bCs/>
          <w:sz w:val="32"/>
          <w:szCs w:val="32"/>
        </w:rPr>
        <w:t>如东沿海经济开发区到启东海工船舶</w:t>
      </w:r>
      <w:r>
        <w:rPr>
          <w:rFonts w:ascii="Times New Roman" w:eastAsia="方正仿宋_GBK" w:hAnsi="Times New Roman" w:cs="Times New Roman" w:hint="eastAsia"/>
          <w:bCs/>
          <w:sz w:val="32"/>
          <w:szCs w:val="32"/>
        </w:rPr>
        <w:t>工业</w:t>
      </w:r>
      <w:r>
        <w:rPr>
          <w:rFonts w:ascii="Times New Roman" w:eastAsia="方正仿宋_GBK" w:hAnsi="Times New Roman" w:cs="Times New Roman"/>
          <w:bCs/>
          <w:sz w:val="32"/>
          <w:szCs w:val="32"/>
        </w:rPr>
        <w:t>园，发挥海洋风能、</w:t>
      </w:r>
      <w:r>
        <w:rPr>
          <w:rFonts w:ascii="Times New Roman" w:eastAsia="方正仿宋_GBK" w:hAnsi="Times New Roman" w:cs="Times New Roman" w:hint="eastAsia"/>
          <w:bCs/>
          <w:sz w:val="32"/>
          <w:szCs w:val="32"/>
        </w:rPr>
        <w:t>海洋</w:t>
      </w:r>
      <w:r>
        <w:rPr>
          <w:rFonts w:ascii="Times New Roman" w:eastAsia="方正仿宋_GBK" w:hAnsi="Times New Roman" w:cs="Times New Roman"/>
          <w:bCs/>
          <w:sz w:val="32"/>
          <w:szCs w:val="32"/>
        </w:rPr>
        <w:t>能、渔业等资源优势，依托良好岸线、土地资源禀赋，布局超大型、深远海等超级装备制造，打造</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沿海新型海洋装备制造带</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，重点发展海洋油气资源、可再生能源、渔业等资源开发装备及配套产业。</w:t>
      </w:r>
    </w:p>
    <w:bookmarkEnd w:id="239"/>
    <w:bookmarkEnd w:id="240"/>
    <w:bookmarkEnd w:id="242"/>
    <w:bookmarkEnd w:id="243"/>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建设国家级</w:t>
      </w:r>
      <w:r>
        <w:rPr>
          <w:rFonts w:ascii="Times New Roman" w:eastAsia="方正仿宋_GBK" w:hAnsi="Times New Roman" w:cs="Times New Roman" w:hint="eastAsia"/>
          <w:b/>
          <w:sz w:val="32"/>
          <w:szCs w:val="32"/>
        </w:rPr>
        <w:t>先进</w:t>
      </w:r>
      <w:r>
        <w:rPr>
          <w:rFonts w:ascii="Times New Roman" w:eastAsia="方正仿宋_GBK" w:hAnsi="Times New Roman" w:cs="Times New Roman"/>
          <w:b/>
          <w:sz w:val="32"/>
          <w:szCs w:val="32"/>
        </w:rPr>
        <w:t>材料产业基地。</w:t>
      </w:r>
      <w:r>
        <w:rPr>
          <w:rFonts w:ascii="Times New Roman" w:eastAsia="方正仿宋_GBK" w:hAnsi="Times New Roman" w:cs="Times New Roman"/>
          <w:bCs/>
          <w:sz w:val="32"/>
          <w:szCs w:val="32"/>
        </w:rPr>
        <w:t>充分发挥大通州湾集聚效应，重点发展节能低碳绿色环保的金属新材料、化工新材料、生物基新材料等临港高端产业，建设多元化、规模化、市场化、国际化的产业基地，优化</w:t>
      </w:r>
      <w:r>
        <w:rPr>
          <w:rFonts w:ascii="Times New Roman" w:eastAsia="方正仿宋_GBK" w:hAnsi="Times New Roman" w:cs="Times New Roman" w:hint="eastAsia"/>
          <w:bCs/>
          <w:sz w:val="32"/>
          <w:szCs w:val="32"/>
        </w:rPr>
        <w:t>先进石化化工新材料产业链、先进钢铁（金属）新材料产业链，</w:t>
      </w:r>
      <w:r>
        <w:rPr>
          <w:rFonts w:ascii="Times New Roman" w:eastAsia="方正仿宋_GBK" w:hAnsi="Times New Roman" w:cs="Times New Roman"/>
          <w:bCs/>
          <w:sz w:val="32"/>
          <w:szCs w:val="32"/>
        </w:rPr>
        <w:t>推动新材料产业成为南通沿海高质量发展的核心主导产业。支持发展高性能海工钢，加快推进中天精品钢等重大项目建设，</w:t>
      </w:r>
      <w:bookmarkStart w:id="250" w:name="OLE_LINK36"/>
      <w:bookmarkStart w:id="251" w:name="OLE_LINK35"/>
      <w:r>
        <w:rPr>
          <w:rFonts w:ascii="Times New Roman" w:eastAsia="方正仿宋_GBK" w:hAnsi="Times New Roman" w:cs="Times New Roman"/>
          <w:bCs/>
          <w:sz w:val="32"/>
          <w:szCs w:val="32"/>
        </w:rPr>
        <w:t>打造东部沿海绿色精品钢产业基地。按照全省石化产业发展</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两基地一空间</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布局，</w:t>
      </w:r>
      <w:r>
        <w:rPr>
          <w:rFonts w:ascii="Times New Roman" w:eastAsia="方正仿宋_GBK" w:hAnsi="Times New Roman" w:cs="Times New Roman"/>
          <w:bCs/>
          <w:sz w:val="32"/>
          <w:szCs w:val="32"/>
        </w:rPr>
        <w:t>加快通州湾绿色化工拓展区建设，依托中石油蓝海新材料、华峰生物基</w:t>
      </w:r>
      <w:r>
        <w:rPr>
          <w:rFonts w:ascii="Times New Roman" w:eastAsia="方正仿宋_GBK" w:hAnsi="Times New Roman" w:cs="Times New Roman"/>
          <w:bCs/>
          <w:sz w:val="32"/>
          <w:szCs w:val="32"/>
        </w:rPr>
        <w:t>PTMEG</w:t>
      </w:r>
      <w:r>
        <w:rPr>
          <w:rFonts w:ascii="Times New Roman" w:eastAsia="方正仿宋_GBK" w:hAnsi="Times New Roman" w:cs="Times New Roman"/>
          <w:bCs/>
          <w:sz w:val="32"/>
          <w:szCs w:val="32"/>
        </w:rPr>
        <w:t>等百亿级项目，</w:t>
      </w:r>
      <w:r>
        <w:rPr>
          <w:rFonts w:ascii="Times New Roman" w:eastAsia="方正仿宋_GBK" w:hAnsi="Times New Roman" w:cs="Times New Roman" w:hint="eastAsia"/>
          <w:bCs/>
          <w:sz w:val="32"/>
          <w:szCs w:val="32"/>
        </w:rPr>
        <w:t>建设</w:t>
      </w:r>
      <w:r>
        <w:rPr>
          <w:rFonts w:ascii="Times New Roman" w:eastAsia="方正仿宋_GBK" w:hAnsi="Times New Roman" w:cs="Times New Roman"/>
          <w:bCs/>
          <w:sz w:val="32"/>
          <w:szCs w:val="32"/>
        </w:rPr>
        <w:t>高端化工新材料产业基地和创新技术孵化基地。</w:t>
      </w:r>
    </w:p>
    <w:bookmarkEnd w:id="250"/>
    <w:bookmarkEnd w:id="251"/>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hint="eastAsia"/>
          <w:b/>
          <w:sz w:val="32"/>
          <w:szCs w:val="32"/>
        </w:rPr>
        <w:t>聚力培育海洋产业特色园区。</w:t>
      </w:r>
      <w:r>
        <w:rPr>
          <w:rFonts w:ascii="Times New Roman" w:eastAsia="方正仿宋_GBK" w:hAnsi="Times New Roman" w:cs="Times New Roman" w:hint="eastAsia"/>
          <w:bCs/>
          <w:sz w:val="32"/>
          <w:szCs w:val="32"/>
        </w:rPr>
        <w:t>依托各板块资源禀赋和产业基础，支持有条件的园区打造一批四至边界清晰、产业特色鲜明、企业融通发展、功能配套完善的海洋产业特色园区，鼓励具备条件的园区积极争创省级海洋产业特色园区</w:t>
      </w:r>
      <w:r>
        <w:rPr>
          <w:rFonts w:ascii="Times New Roman" w:eastAsia="方正仿宋_GBK" w:hAnsi="Times New Roman" w:cs="Times New Roman"/>
          <w:bCs/>
          <w:sz w:val="32"/>
          <w:szCs w:val="32"/>
        </w:rPr>
        <w:t>。</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252" w:name="_Toc12904"/>
      <w:bookmarkStart w:id="253" w:name="_Toc235256997"/>
      <w:bookmarkStart w:id="254" w:name="OLE_LINK65"/>
      <w:bookmarkStart w:id="255" w:name="OLE_LINK64"/>
      <w:r>
        <w:rPr>
          <w:rFonts w:ascii="Times New Roman" w:eastAsia="方正楷体_GBK" w:hAnsi="Times New Roman" w:cs="Times New Roman"/>
          <w:b w:val="0"/>
          <w:bCs w:val="0"/>
          <w:szCs w:val="28"/>
        </w:rPr>
        <w:lastRenderedPageBreak/>
        <w:t>第四节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科学布局能源产业</w:t>
      </w:r>
      <w:bookmarkEnd w:id="252"/>
      <w:bookmarkEnd w:id="253"/>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bookmarkStart w:id="256" w:name="OLE_LINK95"/>
      <w:bookmarkStart w:id="257" w:name="OLE_LINK96"/>
      <w:bookmarkEnd w:id="254"/>
      <w:bookmarkEnd w:id="255"/>
      <w:r>
        <w:rPr>
          <w:rFonts w:ascii="Times New Roman" w:eastAsia="方正仿宋_GBK" w:hAnsi="Times New Roman" w:cs="Times New Roman"/>
          <w:b/>
          <w:sz w:val="32"/>
          <w:szCs w:val="32"/>
        </w:rPr>
        <w:t>推进海上风电深水远岸布局。</w:t>
      </w:r>
      <w:r>
        <w:rPr>
          <w:rFonts w:ascii="Times New Roman" w:eastAsia="方正仿宋_GBK" w:hAnsi="Times New Roman" w:cs="Times New Roman"/>
          <w:bCs/>
          <w:sz w:val="32"/>
          <w:szCs w:val="32"/>
        </w:rPr>
        <w:t>鼓励海上风电集中集约布局、集群式开发，推动新增海上风电向离岸</w:t>
      </w:r>
      <w:r>
        <w:rPr>
          <w:rFonts w:ascii="Times New Roman" w:eastAsia="方正仿宋_GBK" w:hAnsi="Times New Roman" w:cs="Times New Roman"/>
          <w:bCs/>
          <w:sz w:val="32"/>
          <w:szCs w:val="32"/>
        </w:rPr>
        <w:t>30</w:t>
      </w:r>
      <w:r>
        <w:rPr>
          <w:rFonts w:ascii="Times New Roman" w:eastAsia="方正仿宋_GBK" w:hAnsi="Times New Roman" w:cs="Times New Roman"/>
          <w:bCs/>
          <w:sz w:val="32"/>
          <w:szCs w:val="32"/>
        </w:rPr>
        <w:t>千米以外或水深大于</w:t>
      </w:r>
      <w:r>
        <w:rPr>
          <w:rFonts w:ascii="Times New Roman" w:eastAsia="方正仿宋_GBK" w:hAnsi="Times New Roman" w:cs="Times New Roman"/>
          <w:bCs/>
          <w:sz w:val="32"/>
          <w:szCs w:val="32"/>
        </w:rPr>
        <w:t>30</w:t>
      </w:r>
      <w:r>
        <w:rPr>
          <w:rFonts w:ascii="Times New Roman" w:eastAsia="方正仿宋_GBK" w:hAnsi="Times New Roman" w:cs="Times New Roman"/>
          <w:bCs/>
          <w:sz w:val="32"/>
          <w:szCs w:val="32"/>
        </w:rPr>
        <w:t>米的海域布局，根据国家、省级部署，推</w:t>
      </w:r>
      <w:r>
        <w:rPr>
          <w:rFonts w:ascii="Times New Roman" w:eastAsia="方正仿宋_GBK" w:hAnsi="Times New Roman" w:cs="Times New Roman"/>
          <w:bCs/>
          <w:sz w:val="32"/>
          <w:szCs w:val="32"/>
        </w:rPr>
        <w:t>进深远海海上风电开发建设。结合海上风电布局规划及中长期发展需求，节约集约、科学布局</w:t>
      </w:r>
      <w:r>
        <w:rPr>
          <w:rFonts w:ascii="Times New Roman" w:eastAsia="方正仿宋_GBK" w:hAnsi="Times New Roman" w:cs="Times New Roman" w:hint="eastAsia"/>
          <w:bCs/>
          <w:sz w:val="32"/>
          <w:szCs w:val="32"/>
        </w:rPr>
        <w:t>海底电缆管道</w:t>
      </w:r>
      <w:r>
        <w:rPr>
          <w:rFonts w:ascii="Times New Roman" w:eastAsia="方正仿宋_GBK" w:hAnsi="Times New Roman" w:cs="Times New Roman" w:hint="eastAsia"/>
          <w:bCs/>
          <w:sz w:val="32"/>
          <w:szCs w:val="32"/>
        </w:rPr>
        <w:t>路由</w:t>
      </w:r>
      <w:r>
        <w:rPr>
          <w:rFonts w:ascii="Times New Roman" w:eastAsia="方正仿宋_GBK" w:hAnsi="Times New Roman" w:cs="Times New Roman"/>
          <w:bCs/>
          <w:sz w:val="32"/>
          <w:szCs w:val="32"/>
        </w:rPr>
        <w:t>和登陆点。保障海上风电运维配套所需空间，支持布局海上风电运维中心，建设南通小洋口风电运维母港。推进风电改造升级和退役管理，支持符合规定的既有风电项目届期升级改造，提升存量风电项目经济与生态效益。鼓励新增海上风电项目采用</w:t>
      </w:r>
      <w:bookmarkStart w:id="258" w:name="_Hlk225247768"/>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风电</w:t>
      </w:r>
      <w:r>
        <w:rPr>
          <w:rFonts w:ascii="Times New Roman" w:eastAsia="方正仿宋_GBK" w:hAnsi="Times New Roman" w:cs="Times New Roman"/>
          <w:bCs/>
          <w:sz w:val="32"/>
          <w:szCs w:val="32"/>
        </w:rPr>
        <w:t>+</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的综合开发利用模式实现</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一海多用</w:t>
      </w:r>
      <w:r>
        <w:rPr>
          <w:rFonts w:ascii="方正仿宋_GBK" w:eastAsia="方正仿宋_GBK" w:hAnsi="方正仿宋_GBK" w:cs="方正仿宋_GBK"/>
          <w:bCs/>
          <w:sz w:val="32"/>
          <w:szCs w:val="32"/>
        </w:rPr>
        <w:t>”</w:t>
      </w:r>
      <w:bookmarkEnd w:id="258"/>
      <w:r>
        <w:rPr>
          <w:rFonts w:ascii="Times New Roman" w:eastAsia="方正仿宋_GBK" w:hAnsi="Times New Roman" w:cs="Times New Roman"/>
          <w:bCs/>
          <w:sz w:val="32"/>
          <w:szCs w:val="32"/>
        </w:rPr>
        <w:t>，切实提高海上风电场区海域资源利用效率；已经批准的海上风电项目，鼓励在风电场内进行复合利用；推动海上风电</w:t>
      </w:r>
      <w:r>
        <w:rPr>
          <w:rFonts w:ascii="Times New Roman" w:eastAsia="方正仿宋_GBK" w:hAnsi="Times New Roman" w:cs="Times New Roman" w:hint="eastAsia"/>
          <w:bCs/>
          <w:sz w:val="32"/>
          <w:szCs w:val="32"/>
        </w:rPr>
        <w:t>与海洋</w:t>
      </w:r>
      <w:r>
        <w:rPr>
          <w:rFonts w:ascii="Times New Roman" w:eastAsia="方正仿宋_GBK" w:hAnsi="Times New Roman" w:cs="Times New Roman"/>
          <w:bCs/>
          <w:sz w:val="32"/>
          <w:szCs w:val="32"/>
        </w:rPr>
        <w:t>牧场、数据中心、绿氢制备等领域深度耦合。</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集中集约布局海上光伏。</w:t>
      </w:r>
      <w:r>
        <w:rPr>
          <w:rFonts w:ascii="Times New Roman" w:eastAsia="方正仿宋_GBK" w:hAnsi="Times New Roman" w:cs="Times New Roman"/>
          <w:bCs/>
          <w:sz w:val="32"/>
          <w:szCs w:val="32"/>
        </w:rPr>
        <w:t>充分利用海洋空间优势，因地制宜发展海上光伏，鼓励利用围海养殖区、电厂温排水区、海上风电场区、长期闲置或废弃盐田等已开发建设海域，采用渔光互补、多能互补、系统集成等集约发展模式，推进海上光伏项目高效有序开发，形成基地化、立体式开发格局，促进海上光伏降本增效。</w:t>
      </w:r>
    </w:p>
    <w:p w:rsidR="00EF12CB" w:rsidRDefault="00B35AA0">
      <w:pPr>
        <w:widowControl w:val="0"/>
        <w:adjustRightInd w:val="0"/>
        <w:snapToGrid w:val="0"/>
        <w:spacing w:line="590" w:lineRule="exact"/>
        <w:ind w:firstLine="643"/>
        <w:rPr>
          <w:rFonts w:ascii="Times New Roman" w:eastAsia="方正仿宋_GBK" w:hAnsi="Times New Roman" w:cs="Times New Roman"/>
          <w:sz w:val="32"/>
          <w:szCs w:val="32"/>
        </w:rPr>
      </w:pPr>
      <w:r>
        <w:rPr>
          <w:rFonts w:ascii="Times New Roman" w:eastAsia="方正仿宋_GBK" w:hAnsi="Times New Roman" w:cs="Times New Roman" w:hint="eastAsia"/>
          <w:b/>
          <w:sz w:val="32"/>
          <w:szCs w:val="32"/>
        </w:rPr>
        <w:t>扶持新型能源产业规模化、链条化发展。</w:t>
      </w:r>
      <w:r>
        <w:rPr>
          <w:rFonts w:ascii="Times New Roman" w:eastAsia="方正仿宋_GBK" w:hAnsi="Times New Roman" w:cs="Times New Roman" w:hint="eastAsia"/>
          <w:sz w:val="32"/>
          <w:szCs w:val="32"/>
        </w:rPr>
        <w:t>风电产业打造上游材料制造—中游叶片及主机制造—下游安装运维全产业链条，推进风电母港、风电装备产业园等平台建设，探索海上风电柔性直</w:t>
      </w:r>
      <w:r>
        <w:rPr>
          <w:rFonts w:ascii="Times New Roman" w:eastAsia="方正仿宋_GBK" w:hAnsi="Times New Roman" w:cs="Times New Roman" w:hint="eastAsia"/>
          <w:sz w:val="32"/>
          <w:szCs w:val="32"/>
        </w:rPr>
        <w:lastRenderedPageBreak/>
        <w:t>流集中送出、海上综合能源岛等前沿技术，突破超长风电叶片、高强度齿轮箱</w:t>
      </w:r>
      <w:r>
        <w:rPr>
          <w:rFonts w:ascii="Times New Roman" w:eastAsia="方正仿宋_GBK" w:hAnsi="Times New Roman" w:cs="Times New Roman" w:hint="eastAsia"/>
          <w:sz w:val="32"/>
          <w:szCs w:val="32"/>
        </w:rPr>
        <w:t>等关键零部件研发制造。加快光伏产业高端化发展，重点推进高效晶硅电池、钙钛矿薄膜电池、超高功率组件等先进技术研发与应用。完善</w:t>
      </w:r>
      <w:r>
        <w:rPr>
          <w:rFonts w:ascii="Times New Roman" w:eastAsia="方正仿宋_GBK" w:hAnsi="Times New Roman" w:cs="Times New Roman" w:hint="eastAsia"/>
          <w:sz w:val="32"/>
          <w:szCs w:val="32"/>
        </w:rPr>
        <w:t>LNG</w:t>
      </w:r>
      <w:r>
        <w:rPr>
          <w:rFonts w:ascii="Times New Roman" w:eastAsia="方正仿宋_GBK" w:hAnsi="Times New Roman" w:cs="Times New Roman" w:hint="eastAsia"/>
          <w:sz w:val="32"/>
          <w:szCs w:val="32"/>
        </w:rPr>
        <w:t>产业链、海上风电光伏产业链、氢能产业链，培育新能源转换、能源支撑服务。</w:t>
      </w:r>
    </w:p>
    <w:p w:rsidR="00EF12CB" w:rsidRDefault="00B35AA0">
      <w:pPr>
        <w:widowControl w:val="0"/>
        <w:adjustRightInd w:val="0"/>
        <w:snapToGrid w:val="0"/>
        <w:spacing w:line="590" w:lineRule="exact"/>
        <w:ind w:firstLine="643"/>
        <w:rPr>
          <w:rFonts w:ascii="Times New Roman" w:eastAsia="方正仿宋_GBK" w:hAnsi="Times New Roman" w:cs="Times New Roman"/>
          <w:b/>
          <w:sz w:val="32"/>
          <w:szCs w:val="32"/>
        </w:rPr>
      </w:pPr>
      <w:r>
        <w:rPr>
          <w:rFonts w:ascii="Times New Roman" w:eastAsia="方正仿宋_GBK" w:hAnsi="Times New Roman" w:cs="Times New Roman"/>
          <w:b/>
          <w:sz w:val="32"/>
          <w:szCs w:val="32"/>
        </w:rPr>
        <w:t>保障</w:t>
      </w:r>
      <w:r>
        <w:rPr>
          <w:rFonts w:ascii="Times New Roman" w:eastAsia="方正仿宋_GBK" w:hAnsi="Times New Roman" w:cs="Times New Roman" w:hint="eastAsia"/>
          <w:b/>
          <w:sz w:val="32"/>
          <w:szCs w:val="32"/>
        </w:rPr>
        <w:t>新能源</w:t>
      </w:r>
      <w:r>
        <w:rPr>
          <w:rFonts w:ascii="Times New Roman" w:eastAsia="方正仿宋_GBK" w:hAnsi="Times New Roman" w:cs="Times New Roman"/>
          <w:b/>
          <w:sz w:val="32"/>
          <w:szCs w:val="32"/>
        </w:rPr>
        <w:t>及新业态发展空间</w:t>
      </w:r>
      <w:r>
        <w:rPr>
          <w:rFonts w:ascii="Times New Roman" w:eastAsia="方正仿宋_GBK" w:hAnsi="Times New Roman" w:cs="Times New Roman"/>
          <w:bCs/>
          <w:sz w:val="32"/>
          <w:szCs w:val="32"/>
        </w:rPr>
        <w:t>。统筹布局</w:t>
      </w:r>
      <w:r>
        <w:rPr>
          <w:rFonts w:ascii="Times New Roman" w:eastAsia="方正仿宋_GBK" w:hAnsi="Times New Roman" w:cs="Times New Roman"/>
          <w:bCs/>
          <w:sz w:val="32"/>
          <w:szCs w:val="32"/>
        </w:rPr>
        <w:t>LNG</w:t>
      </w:r>
      <w:r>
        <w:rPr>
          <w:rFonts w:ascii="Times New Roman" w:eastAsia="方正仿宋_GBK" w:hAnsi="Times New Roman" w:cs="Times New Roman"/>
          <w:bCs/>
          <w:sz w:val="32"/>
          <w:szCs w:val="32"/>
        </w:rPr>
        <w:t>接收站，保障用地用海。积极开展海上能源岛、</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LNG</w:t>
      </w:r>
      <w:r>
        <w:rPr>
          <w:rFonts w:ascii="Times New Roman" w:eastAsia="方正仿宋_GBK" w:hAnsi="Times New Roman" w:cs="Times New Roman"/>
          <w:bCs/>
          <w:sz w:val="32"/>
          <w:szCs w:val="32"/>
        </w:rPr>
        <w:t>冷能</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绿电</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、新型储能等创新项目建设。</w:t>
      </w:r>
      <w:r>
        <w:rPr>
          <w:rFonts w:ascii="Times New Roman" w:eastAsia="方正仿宋_GBK" w:hAnsi="Times New Roman" w:cs="Times New Roman"/>
          <w:sz w:val="32"/>
          <w:szCs w:val="32"/>
        </w:rPr>
        <w:t>推进氢能试点示范、新型储能应用、冷能梯度利用</w:t>
      </w:r>
      <w:r>
        <w:rPr>
          <w:rFonts w:ascii="Times New Roman" w:eastAsia="方正仿宋_GBK" w:hAnsi="Times New Roman" w:cs="Times New Roman" w:hint="eastAsia"/>
          <w:sz w:val="32"/>
          <w:szCs w:val="32"/>
        </w:rPr>
        <w:t>。</w:t>
      </w:r>
      <w:r>
        <w:rPr>
          <w:rFonts w:ascii="Times New Roman" w:eastAsia="方正仿宋_GBK" w:hAnsi="Times New Roman" w:cs="Times New Roman"/>
          <w:bCs/>
          <w:sz w:val="32"/>
          <w:szCs w:val="32"/>
        </w:rPr>
        <w:t>推进江苏国信如东</w:t>
      </w:r>
      <w:r>
        <w:rPr>
          <w:rFonts w:ascii="Times New Roman" w:eastAsia="方正仿宋_GBK" w:hAnsi="Times New Roman" w:cs="Times New Roman"/>
          <w:bCs/>
          <w:sz w:val="32"/>
          <w:szCs w:val="32"/>
        </w:rPr>
        <w:t>LNG</w:t>
      </w:r>
      <w:r>
        <w:rPr>
          <w:rFonts w:ascii="Times New Roman" w:eastAsia="方正仿宋_GBK" w:hAnsi="Times New Roman" w:cs="Times New Roman"/>
          <w:bCs/>
          <w:sz w:val="32"/>
          <w:szCs w:val="32"/>
        </w:rPr>
        <w:t>接收站工程、协鑫汇东江苏如东</w:t>
      </w:r>
      <w:r>
        <w:rPr>
          <w:rFonts w:ascii="Times New Roman" w:eastAsia="方正仿宋_GBK" w:hAnsi="Times New Roman" w:cs="Times New Roman"/>
          <w:bCs/>
          <w:sz w:val="32"/>
          <w:szCs w:val="32"/>
        </w:rPr>
        <w:t>LNG</w:t>
      </w:r>
      <w:r>
        <w:rPr>
          <w:rFonts w:ascii="Times New Roman" w:eastAsia="方正仿宋_GBK" w:hAnsi="Times New Roman" w:cs="Times New Roman"/>
          <w:bCs/>
          <w:sz w:val="32"/>
          <w:szCs w:val="32"/>
        </w:rPr>
        <w:t>接收站项目及中石油江苏</w:t>
      </w:r>
      <w:r>
        <w:rPr>
          <w:rFonts w:ascii="Times New Roman" w:eastAsia="方正仿宋_GBK" w:hAnsi="Times New Roman" w:cs="Times New Roman"/>
          <w:bCs/>
          <w:sz w:val="32"/>
          <w:szCs w:val="32"/>
        </w:rPr>
        <w:t>LNG</w:t>
      </w:r>
      <w:r>
        <w:rPr>
          <w:rFonts w:ascii="Times New Roman" w:eastAsia="方正仿宋_GBK" w:hAnsi="Times New Roman" w:cs="Times New Roman"/>
          <w:bCs/>
          <w:sz w:val="32"/>
          <w:szCs w:val="32"/>
        </w:rPr>
        <w:t>扩建储罐项目建设，建成全国领先的</w:t>
      </w:r>
      <w:r>
        <w:rPr>
          <w:rFonts w:ascii="Times New Roman" w:eastAsia="方正仿宋_GBK" w:hAnsi="Times New Roman" w:cs="Times New Roman"/>
          <w:bCs/>
          <w:sz w:val="32"/>
          <w:szCs w:val="32"/>
        </w:rPr>
        <w:t>LNG</w:t>
      </w:r>
      <w:r>
        <w:rPr>
          <w:rFonts w:ascii="Times New Roman" w:eastAsia="方正仿宋_GBK" w:hAnsi="Times New Roman" w:cs="Times New Roman"/>
          <w:bCs/>
          <w:sz w:val="32"/>
          <w:szCs w:val="32"/>
        </w:rPr>
        <w:t>海上能源岛集群</w:t>
      </w:r>
      <w:r>
        <w:rPr>
          <w:rFonts w:ascii="Times New Roman" w:eastAsia="方正仿宋_GBK" w:hAnsi="Times New Roman" w:cs="Times New Roman"/>
          <w:bCs/>
          <w:sz w:val="32"/>
          <w:szCs w:val="32"/>
        </w:rPr>
        <w:t>。</w:t>
      </w:r>
      <w:bookmarkStart w:id="259" w:name="OLE_LINK241"/>
      <w:bookmarkStart w:id="260" w:name="OLE_LINK240"/>
      <w:bookmarkStart w:id="261" w:name="OLE_LINK164"/>
      <w:bookmarkStart w:id="262" w:name="OLE_LINK106"/>
      <w:bookmarkEnd w:id="256"/>
      <w:bookmarkEnd w:id="257"/>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统筹推进新能源装备研发攻关与产业化制造</w:t>
      </w:r>
      <w:bookmarkEnd w:id="259"/>
      <w:bookmarkEnd w:id="260"/>
      <w:r>
        <w:rPr>
          <w:rFonts w:ascii="Times New Roman" w:eastAsia="方正仿宋_GBK" w:hAnsi="Times New Roman" w:cs="Times New Roman" w:hint="eastAsia"/>
          <w:b/>
          <w:sz w:val="32"/>
          <w:szCs w:val="32"/>
        </w:rPr>
        <w:t>。</w:t>
      </w:r>
      <w:r>
        <w:rPr>
          <w:rFonts w:ascii="Times New Roman" w:eastAsia="方正仿宋_GBK" w:hAnsi="Times New Roman" w:cs="Times New Roman" w:hint="eastAsia"/>
          <w:bCs/>
          <w:sz w:val="32"/>
          <w:szCs w:val="32"/>
        </w:rPr>
        <w:t>加快漂浮式风电装备整机集成与研发设计，推动叶片向大丝束碳纤维规模化应用及</w:t>
      </w:r>
      <w:r>
        <w:rPr>
          <w:rFonts w:ascii="Times New Roman" w:eastAsia="方正仿宋_GBK" w:hAnsi="Times New Roman" w:cs="Times New Roman"/>
          <w:bCs/>
          <w:sz w:val="32"/>
          <w:szCs w:val="32"/>
        </w:rPr>
        <w:t>150</w:t>
      </w:r>
      <w:r>
        <w:rPr>
          <w:rFonts w:ascii="Times New Roman" w:eastAsia="方正仿宋_GBK" w:hAnsi="Times New Roman" w:cs="Times New Roman"/>
          <w:bCs/>
          <w:sz w:val="32"/>
          <w:szCs w:val="32"/>
        </w:rPr>
        <w:t>米级以上超长叶片方向突破；加强漂浮式基础与系泊系统研发制造，发展万吨级安装船、运维母船、起重船等特种船舶及水下机器人，做强深远海施工运维装备；开展浮式绿色燃料生产装备研发攻关；加大海洋环境耐腐蚀、耐疲劳、轻量化材料研发与产业化；聚力突破制氢装备、新型储能装备、</w:t>
      </w:r>
      <w:r>
        <w:rPr>
          <w:rFonts w:ascii="Times New Roman" w:eastAsia="方正仿宋_GBK" w:hAnsi="Times New Roman" w:cs="Times New Roman"/>
          <w:bCs/>
          <w:sz w:val="32"/>
          <w:szCs w:val="32"/>
        </w:rPr>
        <w:t xml:space="preserve">LNG </w:t>
      </w:r>
      <w:r>
        <w:rPr>
          <w:rFonts w:ascii="Times New Roman" w:eastAsia="方正仿宋_GBK" w:hAnsi="Times New Roman" w:cs="Times New Roman"/>
          <w:bCs/>
          <w:sz w:val="32"/>
          <w:szCs w:val="32"/>
        </w:rPr>
        <w:t>冷能核心装备与技术，构建深远海新能源装备全链条体系</w:t>
      </w:r>
      <w:r>
        <w:rPr>
          <w:rFonts w:ascii="Times New Roman" w:eastAsia="方正仿宋_GBK" w:hAnsi="Times New Roman" w:cs="Times New Roman" w:hint="eastAsia"/>
          <w:bCs/>
          <w:sz w:val="32"/>
          <w:szCs w:val="32"/>
        </w:rPr>
        <w:t>。</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263" w:name="_Toc235256999"/>
      <w:bookmarkStart w:id="264" w:name="_Toc4892"/>
      <w:bookmarkEnd w:id="261"/>
      <w:bookmarkEnd w:id="262"/>
      <w:r>
        <w:rPr>
          <w:rFonts w:ascii="Times New Roman" w:eastAsia="方正楷体_GBK" w:hAnsi="Times New Roman" w:cs="Times New Roman"/>
          <w:b w:val="0"/>
          <w:bCs w:val="0"/>
          <w:szCs w:val="28"/>
        </w:rPr>
        <w:t>第</w:t>
      </w:r>
      <w:r>
        <w:rPr>
          <w:rFonts w:ascii="Times New Roman" w:eastAsia="方正楷体_GBK" w:hAnsi="Times New Roman" w:cs="Times New Roman" w:hint="eastAsia"/>
          <w:b w:val="0"/>
          <w:bCs w:val="0"/>
          <w:szCs w:val="28"/>
        </w:rPr>
        <w:t>五</w:t>
      </w:r>
      <w:r>
        <w:rPr>
          <w:rFonts w:ascii="Times New Roman" w:eastAsia="方正楷体_GBK" w:hAnsi="Times New Roman" w:cs="Times New Roman"/>
          <w:b w:val="0"/>
          <w:bCs w:val="0"/>
          <w:szCs w:val="28"/>
        </w:rPr>
        <w:t>节</w:t>
      </w:r>
      <w:r>
        <w:rPr>
          <w:rFonts w:ascii="Times New Roman" w:eastAsia="方正楷体_GBK" w:hAnsi="Times New Roman" w:cs="Times New Roman"/>
          <w:b w:val="0"/>
          <w:bCs w:val="0"/>
          <w:szCs w:val="28"/>
        </w:rPr>
        <w:t xml:space="preserve"> </w:t>
      </w:r>
      <w:bookmarkEnd w:id="263"/>
      <w:r>
        <w:rPr>
          <w:rFonts w:ascii="Times New Roman" w:eastAsia="方正楷体_GBK" w:hAnsi="Times New Roman" w:cs="Times New Roman" w:hint="eastAsia"/>
          <w:b w:val="0"/>
          <w:bCs w:val="0"/>
          <w:szCs w:val="28"/>
        </w:rPr>
        <w:t>培育</w:t>
      </w:r>
      <w:r>
        <w:rPr>
          <w:rFonts w:ascii="Times New Roman" w:eastAsia="方正楷体_GBK" w:hAnsi="Times New Roman" w:cs="Times New Roman"/>
          <w:b w:val="0"/>
          <w:bCs w:val="0"/>
          <w:szCs w:val="28"/>
        </w:rPr>
        <w:t>海洋数智化及未来产业</w:t>
      </w:r>
      <w:bookmarkEnd w:id="264"/>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hint="eastAsia"/>
          <w:b/>
          <w:bCs/>
          <w:sz w:val="32"/>
          <w:szCs w:val="32"/>
        </w:rPr>
        <w:t>推进绿电与</w:t>
      </w:r>
      <w:r>
        <w:rPr>
          <w:rFonts w:ascii="Times New Roman" w:eastAsia="方正仿宋_GBK" w:hAnsi="Times New Roman" w:cs="Times New Roman"/>
          <w:b/>
          <w:bCs/>
          <w:sz w:val="32"/>
          <w:szCs w:val="32"/>
        </w:rPr>
        <w:t>算力</w:t>
      </w:r>
      <w:r>
        <w:rPr>
          <w:rFonts w:ascii="Times New Roman" w:eastAsia="方正仿宋_GBK" w:hAnsi="Times New Roman" w:cs="Times New Roman" w:hint="eastAsia"/>
          <w:b/>
          <w:bCs/>
          <w:sz w:val="32"/>
          <w:szCs w:val="32"/>
        </w:rPr>
        <w:t>协同布局</w:t>
      </w:r>
      <w:r>
        <w:rPr>
          <w:rFonts w:ascii="Times New Roman" w:eastAsia="方正仿宋_GBK" w:hAnsi="Times New Roman" w:cs="Times New Roman"/>
          <w:b/>
          <w:bCs/>
          <w:sz w:val="32"/>
          <w:szCs w:val="32"/>
        </w:rPr>
        <w:t>。</w:t>
      </w:r>
      <w:r>
        <w:rPr>
          <w:rFonts w:ascii="Times New Roman" w:eastAsia="方正仿宋_GBK" w:hAnsi="Times New Roman" w:cs="Times New Roman" w:hint="eastAsia"/>
          <w:bCs/>
          <w:sz w:val="32"/>
          <w:szCs w:val="32"/>
        </w:rPr>
        <w:t>依托沿海海上风电、光伏、</w:t>
      </w:r>
      <w:r>
        <w:rPr>
          <w:rFonts w:ascii="Times New Roman" w:eastAsia="方正仿宋_GBK" w:hAnsi="Times New Roman" w:cs="Times New Roman" w:hint="eastAsia"/>
          <w:bCs/>
          <w:sz w:val="32"/>
          <w:szCs w:val="32"/>
        </w:rPr>
        <w:t>LNG</w:t>
      </w:r>
      <w:r>
        <w:rPr>
          <w:rFonts w:ascii="Times New Roman" w:eastAsia="方正仿宋_GBK" w:hAnsi="Times New Roman" w:cs="Times New Roman" w:hint="eastAsia"/>
          <w:bCs/>
          <w:sz w:val="32"/>
          <w:szCs w:val="32"/>
        </w:rPr>
        <w:lastRenderedPageBreak/>
        <w:t>冷能等绿色资源禀赋，加快推进清洁能源与算力中心协同布局。以如东县洋口港为中心，涵盖启东、通州湾等板块，探索</w:t>
      </w:r>
      <w:r>
        <w:rPr>
          <w:rFonts w:ascii="方正仿宋_GBK" w:eastAsia="方正仿宋_GBK" w:hAnsi="方正仿宋_GBK" w:cs="方正仿宋_GBK" w:hint="eastAsia"/>
          <w:bCs/>
          <w:sz w:val="32"/>
          <w:szCs w:val="32"/>
        </w:rPr>
        <w:t>“</w:t>
      </w:r>
      <w:r>
        <w:rPr>
          <w:rFonts w:ascii="Times New Roman" w:eastAsia="方正仿宋_GBK" w:hAnsi="Times New Roman" w:cs="Times New Roman" w:hint="eastAsia"/>
          <w:bCs/>
          <w:sz w:val="32"/>
          <w:szCs w:val="32"/>
        </w:rPr>
        <w:t>绿电</w:t>
      </w:r>
      <w:r>
        <w:rPr>
          <w:rFonts w:ascii="Times New Roman" w:eastAsia="方正仿宋_GBK" w:hAnsi="Times New Roman" w:cs="Times New Roman" w:hint="eastAsia"/>
          <w:bCs/>
          <w:sz w:val="32"/>
          <w:szCs w:val="32"/>
        </w:rPr>
        <w:t>+</w:t>
      </w:r>
      <w:r>
        <w:rPr>
          <w:rFonts w:ascii="Times New Roman" w:eastAsia="方正仿宋_GBK" w:hAnsi="Times New Roman" w:cs="Times New Roman" w:hint="eastAsia"/>
          <w:bCs/>
          <w:sz w:val="32"/>
          <w:szCs w:val="32"/>
        </w:rPr>
        <w:t>算力</w:t>
      </w:r>
      <w:r>
        <w:rPr>
          <w:rFonts w:ascii="方正仿宋_GBK" w:eastAsia="方正仿宋_GBK" w:hAnsi="方正仿宋_GBK" w:cs="方正仿宋_GBK" w:hint="eastAsia"/>
          <w:bCs/>
          <w:sz w:val="32"/>
          <w:szCs w:val="32"/>
        </w:rPr>
        <w:t>”</w:t>
      </w:r>
      <w:r>
        <w:rPr>
          <w:rFonts w:ascii="Times New Roman" w:eastAsia="方正仿宋_GBK" w:hAnsi="Times New Roman" w:cs="Times New Roman" w:hint="eastAsia"/>
          <w:bCs/>
          <w:sz w:val="32"/>
          <w:szCs w:val="32"/>
        </w:rPr>
        <w:t>“冷能</w:t>
      </w:r>
      <w:r>
        <w:rPr>
          <w:rFonts w:ascii="Times New Roman" w:eastAsia="方正仿宋_GBK" w:hAnsi="Times New Roman" w:cs="Times New Roman" w:hint="eastAsia"/>
          <w:bCs/>
          <w:sz w:val="32"/>
          <w:szCs w:val="32"/>
        </w:rPr>
        <w:t>+</w:t>
      </w:r>
      <w:r>
        <w:rPr>
          <w:rFonts w:ascii="Times New Roman" w:eastAsia="方正仿宋_GBK" w:hAnsi="Times New Roman" w:cs="Times New Roman" w:hint="eastAsia"/>
          <w:bCs/>
          <w:sz w:val="32"/>
          <w:szCs w:val="32"/>
        </w:rPr>
        <w:t>算力</w:t>
      </w:r>
      <w:r>
        <w:rPr>
          <w:rFonts w:ascii="方正仿宋_GBK" w:eastAsia="方正仿宋_GBK" w:hAnsi="方正仿宋_GBK" w:cs="方正仿宋_GBK" w:hint="eastAsia"/>
          <w:bCs/>
          <w:sz w:val="32"/>
          <w:szCs w:val="32"/>
        </w:rPr>
        <w:t>”</w:t>
      </w:r>
      <w:r>
        <w:rPr>
          <w:rFonts w:ascii="Times New Roman" w:eastAsia="方正仿宋_GBK" w:hAnsi="Times New Roman" w:cs="Times New Roman" w:hint="eastAsia"/>
          <w:bCs/>
          <w:sz w:val="32"/>
          <w:szCs w:val="32"/>
        </w:rPr>
        <w:t>协同发展试点，前瞻布局绿色算力中心，打造</w:t>
      </w:r>
      <w:r>
        <w:rPr>
          <w:rFonts w:ascii="方正仿宋_GBK" w:eastAsia="方正仿宋_GBK" w:hAnsi="方正仿宋_GBK" w:cs="方正仿宋_GBK" w:hint="eastAsia"/>
          <w:bCs/>
          <w:sz w:val="32"/>
          <w:szCs w:val="32"/>
        </w:rPr>
        <w:t>“</w:t>
      </w:r>
      <w:r>
        <w:rPr>
          <w:rFonts w:ascii="Times New Roman" w:eastAsia="方正仿宋_GBK" w:hAnsi="Times New Roman" w:cs="Times New Roman" w:hint="eastAsia"/>
          <w:bCs/>
          <w:sz w:val="32"/>
          <w:szCs w:val="32"/>
        </w:rPr>
        <w:t>源网荷储</w:t>
      </w:r>
      <w:r>
        <w:rPr>
          <w:rFonts w:ascii="方正仿宋_GBK" w:eastAsia="方正仿宋_GBK" w:hAnsi="方正仿宋_GBK" w:cs="方正仿宋_GBK" w:hint="eastAsia"/>
          <w:bCs/>
          <w:sz w:val="32"/>
          <w:szCs w:val="32"/>
        </w:rPr>
        <w:t>”</w:t>
      </w:r>
      <w:r>
        <w:rPr>
          <w:rFonts w:ascii="Times New Roman" w:eastAsia="方正仿宋_GBK" w:hAnsi="Times New Roman" w:cs="Times New Roman" w:hint="eastAsia"/>
          <w:bCs/>
          <w:sz w:val="32"/>
          <w:szCs w:val="32"/>
        </w:rPr>
        <w:t>一体化零碳智算园区。鼓励算力企业参与绿电绿证交易，加快推进中国电信长三角算力枢纽（如东洋口港）、中国移动长三角生态绿色示范区集群（长江口枢纽）等重大项目建设，推动清洁能源就近就地高效消纳。主动融入全省算力一体化布局，联动盐城、连云港共建江苏沿海绿色算力产业带，对接上海“一毫秒、低时延</w:t>
      </w:r>
      <w:r>
        <w:rPr>
          <w:rFonts w:ascii="方正仿宋_GBK" w:eastAsia="方正仿宋_GBK" w:hAnsi="方正仿宋_GBK" w:cs="方正仿宋_GBK" w:hint="eastAsia"/>
          <w:bCs/>
          <w:sz w:val="32"/>
          <w:szCs w:val="32"/>
        </w:rPr>
        <w:t>”</w:t>
      </w:r>
      <w:r>
        <w:rPr>
          <w:rFonts w:ascii="Times New Roman" w:eastAsia="方正仿宋_GBK" w:hAnsi="Times New Roman" w:cs="Times New Roman" w:hint="eastAsia"/>
          <w:bCs/>
          <w:sz w:val="32"/>
          <w:szCs w:val="32"/>
        </w:rPr>
        <w:t>同城算力圈</w:t>
      </w:r>
      <w:r>
        <w:rPr>
          <w:rFonts w:ascii="Times New Roman" w:eastAsia="方正仿宋_GBK" w:hAnsi="Times New Roman" w:cs="Times New Roman" w:hint="eastAsia"/>
          <w:bCs/>
          <w:sz w:val="32"/>
          <w:szCs w:val="32"/>
        </w:rPr>
        <w:t>，加快构建长三角区域性绿色智算集群。</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加快海洋产业</w:t>
      </w:r>
      <w:r>
        <w:rPr>
          <w:rFonts w:ascii="Times New Roman" w:eastAsia="方正仿宋_GBK" w:hAnsi="Times New Roman" w:cs="Times New Roman" w:hint="eastAsia"/>
          <w:b/>
          <w:sz w:val="32"/>
          <w:szCs w:val="32"/>
        </w:rPr>
        <w:t>数智化赋能</w:t>
      </w:r>
      <w:r>
        <w:rPr>
          <w:rFonts w:ascii="Times New Roman" w:eastAsia="方正仿宋_GBK" w:hAnsi="Times New Roman" w:cs="Times New Roman"/>
          <w:b/>
          <w:sz w:val="32"/>
          <w:szCs w:val="32"/>
        </w:rPr>
        <w:t>。</w:t>
      </w:r>
      <w:r>
        <w:rPr>
          <w:rFonts w:ascii="Times New Roman" w:eastAsia="方正仿宋_GBK" w:hAnsi="Times New Roman" w:cs="Times New Roman"/>
          <w:bCs/>
          <w:sz w:val="32"/>
          <w:szCs w:val="32"/>
        </w:rPr>
        <w:t>立足船舶海工、海洋新能源、海洋新材料、海洋渔业、港口航运等重点领域，加快发展</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人工智能</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海洋</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，推动算力资源与海洋产业深度融合，</w:t>
      </w:r>
      <w:r>
        <w:rPr>
          <w:rFonts w:ascii="Times New Roman" w:eastAsia="方正仿宋_GBK" w:hAnsi="Times New Roman" w:cs="Times New Roman" w:hint="eastAsia"/>
          <w:bCs/>
          <w:sz w:val="32"/>
          <w:szCs w:val="32"/>
        </w:rPr>
        <w:t>驱动</w:t>
      </w:r>
      <w:r>
        <w:rPr>
          <w:rFonts w:ascii="Times New Roman" w:eastAsia="方正仿宋_GBK" w:hAnsi="Times New Roman" w:cs="Times New Roman"/>
          <w:bCs/>
          <w:sz w:val="32"/>
          <w:szCs w:val="32"/>
        </w:rPr>
        <w:t>海洋产业数字化转型和智能化升级。开放智慧港口、智慧园区、智能制造等多元应用场景，以</w:t>
      </w:r>
      <w:r>
        <w:rPr>
          <w:rFonts w:ascii="Times New Roman" w:eastAsia="方正仿宋_GBK" w:hAnsi="Times New Roman" w:cs="Times New Roman"/>
          <w:bCs/>
          <w:sz w:val="32"/>
          <w:szCs w:val="32"/>
        </w:rPr>
        <w:t>AI</w:t>
      </w:r>
      <w:r>
        <w:rPr>
          <w:rFonts w:ascii="Times New Roman" w:eastAsia="方正仿宋_GBK" w:hAnsi="Times New Roman" w:cs="Times New Roman"/>
          <w:bCs/>
          <w:sz w:val="32"/>
          <w:szCs w:val="32"/>
        </w:rPr>
        <w:t>算力赋能城市治理与产业转型升级，带动算力中心及上下游产业集聚。深化人工智能、大数据、大模型等数智技术在海洋领域的应用，支持海洋垂域模型研发，推进海洋生物工程、海洋生命科学等基于人工智能驱动的融合产业发展，重点推进海洋观测设备、海洋卫</w:t>
      </w:r>
      <w:r>
        <w:rPr>
          <w:rFonts w:ascii="Times New Roman" w:eastAsia="方正仿宋_GBK" w:hAnsi="Times New Roman" w:cs="Times New Roman"/>
          <w:bCs/>
          <w:sz w:val="32"/>
          <w:szCs w:val="32"/>
        </w:rPr>
        <w:t>星通信</w:t>
      </w:r>
      <w:r>
        <w:rPr>
          <w:rFonts w:ascii="Times New Roman" w:eastAsia="方正仿宋_GBK" w:hAnsi="Times New Roman" w:cs="Times New Roman" w:hint="eastAsia"/>
          <w:bCs/>
          <w:sz w:val="32"/>
          <w:szCs w:val="32"/>
        </w:rPr>
        <w:t>终端</w:t>
      </w:r>
      <w:r>
        <w:rPr>
          <w:rFonts w:ascii="Times New Roman" w:eastAsia="方正仿宋_GBK" w:hAnsi="Times New Roman" w:cs="Times New Roman"/>
          <w:bCs/>
          <w:sz w:val="32"/>
          <w:szCs w:val="32"/>
        </w:rPr>
        <w:t>、水下通信导航等智能装备研发应用，推动</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绿电</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算力</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产业</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深度融合发展。</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hint="eastAsia"/>
          <w:b/>
          <w:sz w:val="32"/>
          <w:szCs w:val="32"/>
        </w:rPr>
        <w:t>前瞻布局</w:t>
      </w:r>
      <w:r>
        <w:rPr>
          <w:rFonts w:ascii="Times New Roman" w:eastAsia="方正仿宋_GBK" w:hAnsi="Times New Roman" w:cs="Times New Roman"/>
          <w:b/>
          <w:sz w:val="32"/>
          <w:szCs w:val="32"/>
        </w:rPr>
        <w:t>海洋未来产业。</w:t>
      </w:r>
      <w:r>
        <w:rPr>
          <w:rFonts w:ascii="Times New Roman" w:eastAsia="方正仿宋_GBK" w:hAnsi="Times New Roman" w:cs="Times New Roman"/>
          <w:bCs/>
          <w:sz w:val="32"/>
          <w:szCs w:val="32"/>
        </w:rPr>
        <w:t>面向更长远的产业变革方向，加快发展深海极地产业，建设深海未来产业先行集聚发展试点，推进</w:t>
      </w:r>
      <w:r>
        <w:rPr>
          <w:rFonts w:ascii="Times New Roman" w:eastAsia="方正仿宋_GBK" w:hAnsi="Times New Roman" w:cs="Times New Roman"/>
          <w:bCs/>
          <w:sz w:val="32"/>
          <w:szCs w:val="32"/>
        </w:rPr>
        <w:lastRenderedPageBreak/>
        <w:t>极地与极端环境模拟实验设施建设，实施极地重大技术装备产业化。加快发展海洋空天</w:t>
      </w:r>
      <w:r>
        <w:rPr>
          <w:rFonts w:ascii="Times New Roman" w:eastAsia="方正仿宋_GBK" w:hAnsi="Times New Roman" w:cs="Times New Roman" w:hint="eastAsia"/>
          <w:bCs/>
          <w:sz w:val="32"/>
          <w:szCs w:val="32"/>
        </w:rPr>
        <w:t>、氢能和新型储能、通用智能</w:t>
      </w:r>
      <w:r>
        <w:rPr>
          <w:rFonts w:ascii="Times New Roman" w:eastAsia="方正仿宋_GBK" w:hAnsi="Times New Roman" w:cs="Times New Roman"/>
          <w:bCs/>
          <w:sz w:val="32"/>
          <w:szCs w:val="32"/>
        </w:rPr>
        <w:t>产业，推进海上无人机、直升机、电动垂直起降飞行器等装备发展。加快发展海洋零碳负碳，推进海洋二氧化碳</w:t>
      </w:r>
      <w:r>
        <w:rPr>
          <w:rFonts w:ascii="Times New Roman" w:eastAsia="方正仿宋_GBK" w:hAnsi="Times New Roman" w:cs="Times New Roman" w:hint="eastAsia"/>
          <w:bCs/>
          <w:sz w:val="32"/>
          <w:szCs w:val="32"/>
        </w:rPr>
        <w:t>捕</w:t>
      </w:r>
      <w:r>
        <w:rPr>
          <w:rFonts w:ascii="Times New Roman" w:eastAsia="方正仿宋_GBK" w:hAnsi="Times New Roman" w:cs="Times New Roman"/>
          <w:bCs/>
          <w:sz w:val="32"/>
          <w:szCs w:val="32"/>
        </w:rPr>
        <w:t>集技术、离岸封存关键技术等核心技术攻关。</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265" w:name="_Toc17270"/>
      <w:r>
        <w:rPr>
          <w:rFonts w:ascii="Times New Roman" w:eastAsia="方正楷体_GBK" w:hAnsi="Times New Roman" w:cs="Times New Roman"/>
          <w:b w:val="0"/>
          <w:bCs w:val="0"/>
          <w:szCs w:val="28"/>
        </w:rPr>
        <w:t>第</w:t>
      </w:r>
      <w:r>
        <w:rPr>
          <w:rFonts w:ascii="Times New Roman" w:eastAsia="方正楷体_GBK" w:hAnsi="Times New Roman" w:cs="Times New Roman" w:hint="eastAsia"/>
          <w:b w:val="0"/>
          <w:bCs w:val="0"/>
          <w:szCs w:val="28"/>
        </w:rPr>
        <w:t>六</w:t>
      </w:r>
      <w:r>
        <w:rPr>
          <w:rFonts w:ascii="Times New Roman" w:eastAsia="方正楷体_GBK" w:hAnsi="Times New Roman" w:cs="Times New Roman"/>
          <w:b w:val="0"/>
          <w:bCs w:val="0"/>
          <w:szCs w:val="28"/>
        </w:rPr>
        <w:t>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hint="eastAsia"/>
          <w:b w:val="0"/>
          <w:bCs w:val="0"/>
          <w:szCs w:val="28"/>
        </w:rPr>
        <w:t>提质发展现代海洋服务业</w:t>
      </w:r>
      <w:bookmarkEnd w:id="265"/>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积极拓展海洋技术服务、信息服务等海洋经济支撑层业态，推动现代服务业同先进制造业深度融合。海洋技术服务方面重点发展涉海研发设计、检验检测认证、知识产权服务、创业孵化、科技咨询，提升海洋科技和产业协同发展水平。支持涉海高校科研院所在南通成立市场化科技服务机构。海洋信息服务方面重点打造以光通信为主的海洋信息产业链条，构建涵盖海洋信息收集、整理、存储、应用于一体的服务体系，推动海洋产业与数字经济融合。加快推进海洋导航、通信、气象、应急、航运等信息集成，研究搭建海洋大数据平台。</w:t>
      </w:r>
    </w:p>
    <w:p w:rsidR="00EF12CB" w:rsidRDefault="00EF12CB" w:rsidP="00855694">
      <w:pPr>
        <w:ind w:firstLine="480"/>
        <w:sectPr w:rsidR="00EF12CB">
          <w:pgSz w:w="11906" w:h="16838"/>
          <w:pgMar w:top="1814" w:right="1531" w:bottom="1984" w:left="1531" w:header="720" w:footer="1474" w:gutter="0"/>
          <w:cols w:space="425"/>
          <w:docGrid w:linePitch="312"/>
        </w:sectPr>
      </w:pPr>
    </w:p>
    <w:p w:rsidR="00EF12CB" w:rsidRDefault="00B35AA0" w:rsidP="00855694">
      <w:pPr>
        <w:pStyle w:val="1"/>
        <w:widowControl w:val="0"/>
        <w:adjustRightInd w:val="0"/>
        <w:snapToGrid w:val="0"/>
        <w:spacing w:beforeLines="50" w:afterLines="100" w:line="590" w:lineRule="exact"/>
        <w:jc w:val="center"/>
        <w:rPr>
          <w:rFonts w:ascii="Times New Roman" w:eastAsia="黑体" w:hAnsi="Times New Roman" w:cs="Times New Roman"/>
          <w:b w:val="0"/>
          <w:bCs w:val="0"/>
          <w:sz w:val="32"/>
          <w:szCs w:val="30"/>
        </w:rPr>
      </w:pPr>
      <w:bookmarkStart w:id="266" w:name="_Toc235257000"/>
      <w:bookmarkStart w:id="267" w:name="_Toc12858"/>
      <w:r>
        <w:rPr>
          <w:rFonts w:ascii="Times New Roman" w:eastAsia="黑体" w:hAnsi="Times New Roman" w:cs="Times New Roman"/>
          <w:b w:val="0"/>
          <w:bCs w:val="0"/>
          <w:sz w:val="32"/>
          <w:szCs w:val="30"/>
        </w:rPr>
        <w:lastRenderedPageBreak/>
        <w:t>第七章</w:t>
      </w:r>
      <w:r>
        <w:rPr>
          <w:rFonts w:ascii="Times New Roman" w:eastAsia="黑体" w:hAnsi="Times New Roman" w:cs="Times New Roman"/>
          <w:b w:val="0"/>
          <w:bCs w:val="0"/>
          <w:sz w:val="32"/>
          <w:szCs w:val="30"/>
        </w:rPr>
        <w:t xml:space="preserve"> </w:t>
      </w:r>
      <w:r>
        <w:rPr>
          <w:rFonts w:ascii="Times New Roman" w:eastAsia="黑体" w:hAnsi="Times New Roman" w:cs="Times New Roman"/>
          <w:b w:val="0"/>
          <w:bCs w:val="0"/>
          <w:sz w:val="32"/>
          <w:szCs w:val="30"/>
        </w:rPr>
        <w:t>提升海岸带空间品质</w:t>
      </w:r>
      <w:bookmarkEnd w:id="266"/>
      <w:bookmarkEnd w:id="267"/>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结合本地特色和自然资源禀赋，</w:t>
      </w:r>
      <w:bookmarkStart w:id="268" w:name="_Hlk224121521"/>
      <w:r>
        <w:rPr>
          <w:rFonts w:ascii="Times New Roman" w:eastAsia="方正仿宋_GBK" w:hAnsi="Times New Roman" w:cs="Times New Roman"/>
          <w:bCs/>
          <w:sz w:val="32"/>
          <w:szCs w:val="32"/>
        </w:rPr>
        <w:t>推动中心城区、沿海港城、重点城镇、特色村落等协调发展，优化沿海城镇发展布局，塑造拥海近海亲海生活空间，打造特色彰显的滨海特色城镇带。加强</w:t>
      </w:r>
      <w:bookmarkStart w:id="269" w:name="OLE_LINK144"/>
      <w:r>
        <w:rPr>
          <w:rFonts w:ascii="Times New Roman" w:eastAsia="方正仿宋_GBK" w:hAnsi="Times New Roman" w:cs="Times New Roman"/>
          <w:bCs/>
          <w:sz w:val="32"/>
          <w:szCs w:val="32"/>
        </w:rPr>
        <w:t>滨海</w:t>
      </w:r>
      <w:bookmarkEnd w:id="269"/>
      <w:r>
        <w:rPr>
          <w:rFonts w:ascii="Times New Roman" w:eastAsia="方正仿宋_GBK" w:hAnsi="Times New Roman" w:cs="Times New Roman"/>
          <w:bCs/>
          <w:sz w:val="32"/>
          <w:szCs w:val="32"/>
        </w:rPr>
        <w:t>特色风貌塑造，建好</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缤纷百里</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最美海岸线，创新旅游模式，推进全域旅游、生态旅游，打造生态优、要素全、生活美的滨海旅居目的地。</w:t>
      </w:r>
      <w:bookmarkEnd w:id="268"/>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270" w:name="_Toc235257001"/>
      <w:bookmarkStart w:id="271" w:name="_Toc16612"/>
      <w:r>
        <w:rPr>
          <w:rFonts w:ascii="Times New Roman" w:eastAsia="方正楷体_GBK" w:hAnsi="Times New Roman" w:cs="Times New Roman"/>
          <w:b w:val="0"/>
          <w:bCs w:val="0"/>
          <w:szCs w:val="28"/>
        </w:rPr>
        <w:t>第一节</w:t>
      </w:r>
      <w:bookmarkStart w:id="272" w:name="OLE_LINK145"/>
      <w:bookmarkStart w:id="273" w:name="OLE_LINK146"/>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促进城乡协调发展</w:t>
      </w:r>
      <w:bookmarkEnd w:id="270"/>
      <w:bookmarkEnd w:id="271"/>
      <w:bookmarkEnd w:id="272"/>
      <w:bookmarkEnd w:id="273"/>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加快新型城镇化发展。</w:t>
      </w:r>
      <w:r>
        <w:rPr>
          <w:rFonts w:ascii="Times New Roman" w:eastAsia="方正仿宋_GBK" w:hAnsi="Times New Roman" w:cs="Times New Roman"/>
          <w:bCs/>
          <w:sz w:val="32"/>
          <w:szCs w:val="32"/>
        </w:rPr>
        <w:t>系统打造绿色产业集聚带、滨海特色城镇带、美丽生态风光带，积极融入国家</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一带一路</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和长江经济带建设，促进陆海内外联动、东西双向互济，加快形成沿海高质量发展新局面，逐步建成富有江海特色的现代海洋城市。以现代海洋城市建设为平台，增强城镇功能品质和周边辐射带动能力，优化城镇发展布局，推动基础设施建设、产业布局、生态环境保护协调联动。打造</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一核两组团</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的沿海城镇发展格局，充分发挥通州湾核心城对重大产业项目的集聚作用，加强区域性重大基础设施配套，高品质建设海上城市客厅和环海风情港，成为彰显江苏沿海地区发展水平的标志性亮点。</w:t>
      </w:r>
      <w:r>
        <w:rPr>
          <w:rFonts w:ascii="Times New Roman" w:eastAsia="方正仿宋_GBK" w:hAnsi="Times New Roman" w:cs="Times New Roman" w:hint="eastAsia"/>
          <w:bCs/>
          <w:sz w:val="32"/>
          <w:szCs w:val="32"/>
        </w:rPr>
        <w:t>加快</w:t>
      </w:r>
      <w:r>
        <w:rPr>
          <w:rFonts w:ascii="Times New Roman" w:eastAsia="方正仿宋_GBK" w:hAnsi="Times New Roman" w:cs="Times New Roman" w:hint="eastAsia"/>
          <w:bCs/>
          <w:sz w:val="32"/>
          <w:szCs w:val="32"/>
        </w:rPr>
        <w:t>形成</w:t>
      </w:r>
      <w:bookmarkStart w:id="274" w:name="_GoBack"/>
      <w:bookmarkEnd w:id="274"/>
      <w:r>
        <w:rPr>
          <w:rFonts w:ascii="Times New Roman" w:eastAsia="方正仿宋_GBK" w:hAnsi="Times New Roman" w:cs="Times New Roman"/>
          <w:bCs/>
          <w:sz w:val="32"/>
          <w:szCs w:val="32"/>
        </w:rPr>
        <w:t>洋口城镇组团、吕四城镇组团，加速产业和人口集聚，打造</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产、城、游</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相</w:t>
      </w:r>
      <w:r>
        <w:rPr>
          <w:rFonts w:ascii="Times New Roman" w:eastAsia="方正仿宋_GBK" w:hAnsi="Times New Roman" w:cs="Times New Roman"/>
          <w:bCs/>
          <w:sz w:val="32"/>
          <w:szCs w:val="32"/>
        </w:rPr>
        <w:t>融合的滨海特色城镇组团。</w:t>
      </w:r>
    </w:p>
    <w:p w:rsidR="00EF12CB" w:rsidRDefault="00B35AA0" w:rsidP="00855694">
      <w:pPr>
        <w:widowControl w:val="0"/>
        <w:adjustRightInd w:val="0"/>
        <w:snapToGrid w:val="0"/>
        <w:spacing w:afterLines="100"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lastRenderedPageBreak/>
        <w:t>打造沿海重点镇和特色村落。</w:t>
      </w:r>
      <w:r>
        <w:rPr>
          <w:rFonts w:ascii="Times New Roman" w:eastAsia="方正仿宋_GBK" w:hAnsi="Times New Roman" w:cs="Times New Roman"/>
          <w:bCs/>
          <w:sz w:val="32"/>
          <w:szCs w:val="32"/>
        </w:rPr>
        <w:t>按照分类引导、差别发展、择优培育的原则，优化城镇空间布局，着力打造一批沿海重点城镇。增强重点镇的特色产业集聚和公共服务功能，吸纳更多农业转移人口，成为城乡融合发展的重要纽带和关键节点，支持角斜、洋口、长沙、三余、包场、吕四港、近海、寅阳等</w:t>
      </w:r>
      <w:r>
        <w:rPr>
          <w:rFonts w:ascii="Times New Roman" w:eastAsia="方正仿宋_GBK" w:hAnsi="Times New Roman" w:cs="Times New Roman"/>
          <w:bCs/>
          <w:sz w:val="32"/>
          <w:szCs w:val="32"/>
        </w:rPr>
        <w:t>8</w:t>
      </w:r>
      <w:r>
        <w:rPr>
          <w:rFonts w:ascii="Times New Roman" w:eastAsia="方正仿宋_GBK" w:hAnsi="Times New Roman" w:cs="Times New Roman"/>
          <w:bCs/>
          <w:sz w:val="32"/>
          <w:szCs w:val="32"/>
        </w:rPr>
        <w:t>个沿海重点镇建设成为县域副中心和县域经济增长极。挖掘乡村山水、田园、村落等要素，有效保护历史文化名村、传统村落、历史建筑和传统建筑组群，创建一批特色田园乡村。</w:t>
      </w:r>
    </w:p>
    <w:p w:rsidR="00EF12CB" w:rsidRDefault="00B35AA0" w:rsidP="00855694">
      <w:pPr>
        <w:widowControl w:val="0"/>
        <w:pBdr>
          <w:top w:val="single" w:sz="4" w:space="1" w:color="auto"/>
          <w:left w:val="single" w:sz="4" w:space="4" w:color="auto"/>
          <w:bottom w:val="single" w:sz="4" w:space="1" w:color="auto"/>
          <w:right w:val="single" w:sz="4" w:space="4" w:color="auto"/>
        </w:pBdr>
        <w:adjustRightInd w:val="0"/>
        <w:snapToGrid w:val="0"/>
        <w:ind w:firstLine="480"/>
        <w:jc w:val="center"/>
        <w:rPr>
          <w:rFonts w:ascii="黑体" w:eastAsia="黑体" w:hAnsi="黑体" w:cs="黑体"/>
          <w:bCs/>
        </w:rPr>
      </w:pPr>
      <w:r>
        <w:rPr>
          <w:rFonts w:ascii="黑体" w:eastAsia="黑体" w:hAnsi="黑体" w:cs="黑体" w:hint="eastAsia"/>
          <w:bCs/>
        </w:rPr>
        <w:t>沿海重点镇</w:t>
      </w:r>
    </w:p>
    <w:p w:rsidR="00EF12CB" w:rsidRDefault="00B35AA0">
      <w:pPr>
        <w:widowControl w:val="0"/>
        <w:pBdr>
          <w:top w:val="single" w:sz="4" w:space="1" w:color="auto"/>
          <w:left w:val="single" w:sz="4" w:space="4" w:color="auto"/>
          <w:bottom w:val="single" w:sz="4" w:space="1" w:color="auto"/>
          <w:right w:val="single" w:sz="4" w:space="4" w:color="auto"/>
        </w:pBdr>
        <w:adjustRightInd w:val="0"/>
        <w:snapToGrid w:val="0"/>
        <w:ind w:firstLine="420"/>
        <w:rPr>
          <w:rFonts w:ascii="Times New Roman" w:hAnsi="Times New Roman" w:cs="Times New Roman"/>
          <w:sz w:val="21"/>
          <w:szCs w:val="21"/>
        </w:rPr>
      </w:pPr>
      <w:r>
        <w:rPr>
          <w:rFonts w:ascii="Times New Roman" w:hAnsi="Times New Roman" w:cs="Times New Roman"/>
          <w:sz w:val="21"/>
          <w:szCs w:val="21"/>
        </w:rPr>
        <w:t>角斜镇：打造以红色文化为引领的生态旅游宜居小镇。</w:t>
      </w:r>
      <w:r>
        <w:rPr>
          <w:rFonts w:ascii="Times New Roman" w:hAnsi="Times New Roman" w:cs="Times New Roman"/>
          <w:sz w:val="21"/>
          <w:szCs w:val="21"/>
        </w:rPr>
        <w:t xml:space="preserve"> </w:t>
      </w:r>
    </w:p>
    <w:p w:rsidR="00EF12CB" w:rsidRDefault="00B35AA0">
      <w:pPr>
        <w:widowControl w:val="0"/>
        <w:pBdr>
          <w:top w:val="single" w:sz="4" w:space="1" w:color="auto"/>
          <w:left w:val="single" w:sz="4" w:space="4" w:color="auto"/>
          <w:bottom w:val="single" w:sz="4" w:space="1" w:color="auto"/>
          <w:right w:val="single" w:sz="4" w:space="4" w:color="auto"/>
        </w:pBdr>
        <w:adjustRightInd w:val="0"/>
        <w:snapToGrid w:val="0"/>
        <w:ind w:firstLine="420"/>
        <w:rPr>
          <w:rFonts w:ascii="Times New Roman" w:hAnsi="Times New Roman" w:cs="Times New Roman"/>
          <w:sz w:val="21"/>
          <w:szCs w:val="21"/>
        </w:rPr>
      </w:pPr>
      <w:r>
        <w:rPr>
          <w:rFonts w:ascii="Times New Roman" w:hAnsi="Times New Roman" w:cs="Times New Roman"/>
          <w:sz w:val="21"/>
          <w:szCs w:val="21"/>
        </w:rPr>
        <w:t>洋口镇：打造江苏省旅游新目的地、沿海重要能源和先进制造业基地、如东县重点中心镇。</w:t>
      </w:r>
    </w:p>
    <w:p w:rsidR="00EF12CB" w:rsidRDefault="00B35AA0">
      <w:pPr>
        <w:widowControl w:val="0"/>
        <w:pBdr>
          <w:top w:val="single" w:sz="4" w:space="1" w:color="auto"/>
          <w:left w:val="single" w:sz="4" w:space="4" w:color="auto"/>
          <w:bottom w:val="single" w:sz="4" w:space="1" w:color="auto"/>
          <w:right w:val="single" w:sz="4" w:space="4" w:color="auto"/>
        </w:pBdr>
        <w:adjustRightInd w:val="0"/>
        <w:snapToGrid w:val="0"/>
        <w:ind w:firstLine="420"/>
        <w:rPr>
          <w:rFonts w:ascii="Times New Roman" w:hAnsi="Times New Roman" w:cs="Times New Roman"/>
          <w:sz w:val="21"/>
          <w:szCs w:val="21"/>
        </w:rPr>
      </w:pPr>
      <w:r>
        <w:rPr>
          <w:rFonts w:ascii="Times New Roman" w:hAnsi="Times New Roman" w:cs="Times New Roman"/>
          <w:sz w:val="21"/>
          <w:szCs w:val="21"/>
        </w:rPr>
        <w:t>长沙镇：打造以石化、能源、物流为重点的现代化临港产业重镇。</w:t>
      </w:r>
      <w:r>
        <w:rPr>
          <w:rFonts w:ascii="Times New Roman" w:hAnsi="Times New Roman" w:cs="Times New Roman"/>
          <w:sz w:val="21"/>
          <w:szCs w:val="21"/>
        </w:rPr>
        <w:t xml:space="preserve"> </w:t>
      </w:r>
    </w:p>
    <w:p w:rsidR="00EF12CB" w:rsidRDefault="00B35AA0">
      <w:pPr>
        <w:widowControl w:val="0"/>
        <w:pBdr>
          <w:top w:val="single" w:sz="4" w:space="1" w:color="auto"/>
          <w:left w:val="single" w:sz="4" w:space="4" w:color="auto"/>
          <w:bottom w:val="single" w:sz="4" w:space="1" w:color="auto"/>
          <w:right w:val="single" w:sz="4" w:space="4" w:color="auto"/>
        </w:pBdr>
        <w:adjustRightInd w:val="0"/>
        <w:snapToGrid w:val="0"/>
        <w:ind w:firstLine="420"/>
        <w:rPr>
          <w:rFonts w:ascii="Times New Roman" w:hAnsi="Times New Roman" w:cs="Times New Roman"/>
          <w:sz w:val="21"/>
          <w:szCs w:val="21"/>
        </w:rPr>
      </w:pPr>
      <w:r>
        <w:rPr>
          <w:rFonts w:ascii="Times New Roman" w:hAnsi="Times New Roman" w:cs="Times New Roman"/>
          <w:sz w:val="21"/>
          <w:szCs w:val="21"/>
        </w:rPr>
        <w:t>三余镇：打造水乡风韵与田园风光交融的现代农业小镇。</w:t>
      </w:r>
    </w:p>
    <w:p w:rsidR="00EF12CB" w:rsidRDefault="00B35AA0">
      <w:pPr>
        <w:widowControl w:val="0"/>
        <w:pBdr>
          <w:top w:val="single" w:sz="4" w:space="1" w:color="auto"/>
          <w:left w:val="single" w:sz="4" w:space="4" w:color="auto"/>
          <w:bottom w:val="single" w:sz="4" w:space="1" w:color="auto"/>
          <w:right w:val="single" w:sz="4" w:space="4" w:color="auto"/>
        </w:pBdr>
        <w:adjustRightInd w:val="0"/>
        <w:snapToGrid w:val="0"/>
        <w:ind w:firstLine="420"/>
        <w:rPr>
          <w:rFonts w:ascii="Times New Roman" w:hAnsi="Times New Roman" w:cs="Times New Roman"/>
          <w:sz w:val="21"/>
          <w:szCs w:val="21"/>
        </w:rPr>
      </w:pPr>
      <w:r>
        <w:rPr>
          <w:rFonts w:ascii="Times New Roman" w:hAnsi="Times New Roman" w:cs="Times New Roman"/>
          <w:sz w:val="21"/>
          <w:szCs w:val="21"/>
        </w:rPr>
        <w:t>包场镇：打造自然风光与名人效应并举的工贸风情小镇。</w:t>
      </w:r>
      <w:r>
        <w:rPr>
          <w:rFonts w:ascii="Times New Roman" w:hAnsi="Times New Roman" w:cs="Times New Roman"/>
          <w:sz w:val="21"/>
          <w:szCs w:val="21"/>
        </w:rPr>
        <w:t xml:space="preserve"> </w:t>
      </w:r>
    </w:p>
    <w:p w:rsidR="00EF12CB" w:rsidRDefault="00B35AA0">
      <w:pPr>
        <w:widowControl w:val="0"/>
        <w:pBdr>
          <w:top w:val="single" w:sz="4" w:space="1" w:color="auto"/>
          <w:left w:val="single" w:sz="4" w:space="4" w:color="auto"/>
          <w:bottom w:val="single" w:sz="4" w:space="1" w:color="auto"/>
          <w:right w:val="single" w:sz="4" w:space="4" w:color="auto"/>
        </w:pBdr>
        <w:adjustRightInd w:val="0"/>
        <w:snapToGrid w:val="0"/>
        <w:ind w:firstLine="420"/>
        <w:rPr>
          <w:rFonts w:ascii="Times New Roman" w:hAnsi="Times New Roman" w:cs="Times New Roman"/>
          <w:sz w:val="21"/>
          <w:szCs w:val="21"/>
        </w:rPr>
      </w:pPr>
      <w:r>
        <w:rPr>
          <w:rFonts w:ascii="Times New Roman" w:hAnsi="Times New Roman" w:cs="Times New Roman"/>
          <w:sz w:val="21"/>
          <w:szCs w:val="21"/>
        </w:rPr>
        <w:t>吕四港镇：打造海风古韵与现代文明交相辉映的渔港风情古镇。</w:t>
      </w:r>
      <w:r>
        <w:rPr>
          <w:rFonts w:ascii="Times New Roman" w:hAnsi="Times New Roman" w:cs="Times New Roman"/>
          <w:sz w:val="21"/>
          <w:szCs w:val="21"/>
        </w:rPr>
        <w:t xml:space="preserve"> </w:t>
      </w:r>
    </w:p>
    <w:p w:rsidR="00EF12CB" w:rsidRDefault="00B35AA0">
      <w:pPr>
        <w:widowControl w:val="0"/>
        <w:pBdr>
          <w:top w:val="single" w:sz="4" w:space="1" w:color="auto"/>
          <w:left w:val="single" w:sz="4" w:space="4" w:color="auto"/>
          <w:bottom w:val="single" w:sz="4" w:space="1" w:color="auto"/>
          <w:right w:val="single" w:sz="4" w:space="4" w:color="auto"/>
        </w:pBdr>
        <w:adjustRightInd w:val="0"/>
        <w:snapToGrid w:val="0"/>
        <w:ind w:firstLine="420"/>
        <w:rPr>
          <w:rFonts w:ascii="Times New Roman" w:hAnsi="Times New Roman" w:cs="Times New Roman"/>
          <w:sz w:val="21"/>
          <w:szCs w:val="21"/>
        </w:rPr>
      </w:pPr>
      <w:r>
        <w:rPr>
          <w:rFonts w:ascii="Times New Roman" w:hAnsi="Times New Roman" w:cs="Times New Roman"/>
          <w:sz w:val="21"/>
          <w:szCs w:val="21"/>
        </w:rPr>
        <w:t>近海镇：打造产业特色鲜明、功能配套齐全的新兴工业小镇。</w:t>
      </w:r>
      <w:r>
        <w:rPr>
          <w:rFonts w:ascii="Times New Roman" w:hAnsi="Times New Roman" w:cs="Times New Roman"/>
          <w:sz w:val="21"/>
          <w:szCs w:val="21"/>
        </w:rPr>
        <w:t xml:space="preserve"> </w:t>
      </w:r>
    </w:p>
    <w:p w:rsidR="00EF12CB" w:rsidRDefault="00B35AA0">
      <w:pPr>
        <w:widowControl w:val="0"/>
        <w:pBdr>
          <w:top w:val="single" w:sz="4" w:space="1" w:color="auto"/>
          <w:left w:val="single" w:sz="4" w:space="4" w:color="auto"/>
          <w:bottom w:val="single" w:sz="4" w:space="1" w:color="auto"/>
          <w:right w:val="single" w:sz="4" w:space="4" w:color="auto"/>
        </w:pBdr>
        <w:adjustRightInd w:val="0"/>
        <w:snapToGrid w:val="0"/>
        <w:ind w:firstLine="420"/>
        <w:rPr>
          <w:rFonts w:ascii="Times New Roman" w:hAnsi="Times New Roman" w:cs="Times New Roman"/>
          <w:sz w:val="21"/>
          <w:szCs w:val="21"/>
        </w:rPr>
      </w:pPr>
      <w:r>
        <w:rPr>
          <w:rFonts w:ascii="Times New Roman" w:hAnsi="Times New Roman" w:cs="Times New Roman"/>
          <w:sz w:val="21"/>
          <w:szCs w:val="21"/>
        </w:rPr>
        <w:t>寅阳镇：打造江海交汇、产镇融合的江风海韵小镇。</w:t>
      </w:r>
    </w:p>
    <w:p w:rsidR="00EF12CB" w:rsidRDefault="00B35AA0" w:rsidP="00855694">
      <w:pPr>
        <w:widowControl w:val="0"/>
        <w:pBdr>
          <w:top w:val="single" w:sz="4" w:space="1" w:color="auto"/>
          <w:left w:val="single" w:sz="4" w:space="4" w:color="auto"/>
          <w:bottom w:val="single" w:sz="4" w:space="1" w:color="auto"/>
          <w:right w:val="single" w:sz="4" w:space="4" w:color="auto"/>
        </w:pBdr>
        <w:adjustRightInd w:val="0"/>
        <w:snapToGrid w:val="0"/>
        <w:ind w:firstLine="480"/>
        <w:jc w:val="center"/>
        <w:rPr>
          <w:rFonts w:ascii="黑体" w:eastAsia="黑体" w:hAnsi="黑体" w:cs="黑体"/>
          <w:bCs/>
        </w:rPr>
      </w:pPr>
      <w:r>
        <w:rPr>
          <w:rFonts w:ascii="黑体" w:eastAsia="黑体" w:hAnsi="黑体" w:cs="黑体" w:hint="eastAsia"/>
          <w:bCs/>
        </w:rPr>
        <w:t>特色村落</w:t>
      </w:r>
    </w:p>
    <w:p w:rsidR="00EF12CB" w:rsidRDefault="00B35AA0">
      <w:pPr>
        <w:widowControl w:val="0"/>
        <w:pBdr>
          <w:top w:val="single" w:sz="4" w:space="1" w:color="auto"/>
          <w:left w:val="single" w:sz="4" w:space="4" w:color="auto"/>
          <w:bottom w:val="single" w:sz="4" w:space="1" w:color="auto"/>
          <w:right w:val="single" w:sz="4" w:space="4" w:color="auto"/>
        </w:pBdr>
        <w:adjustRightInd w:val="0"/>
        <w:snapToGrid w:val="0"/>
        <w:ind w:firstLine="420"/>
        <w:rPr>
          <w:rFonts w:ascii="Times New Roman" w:hAnsi="Times New Roman" w:cs="Times New Roman"/>
          <w:sz w:val="21"/>
          <w:szCs w:val="21"/>
        </w:rPr>
      </w:pPr>
      <w:r>
        <w:rPr>
          <w:rFonts w:ascii="Times New Roman" w:hAnsi="Times New Roman" w:cs="Times New Roman"/>
          <w:sz w:val="21"/>
          <w:szCs w:val="21"/>
        </w:rPr>
        <w:t>特色村落：川港村、丁所村、刘埠村、近海村、如意村、协兴港村、吕复村、范龙村、大兴镇村、颐生村等。</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275" w:name="_Toc13497"/>
      <w:bookmarkStart w:id="276" w:name="_Toc235257002"/>
      <w:r>
        <w:rPr>
          <w:rFonts w:ascii="Times New Roman" w:eastAsia="方正楷体_GBK" w:hAnsi="Times New Roman" w:cs="Times New Roman"/>
          <w:b w:val="0"/>
          <w:bCs w:val="0"/>
          <w:szCs w:val="28"/>
        </w:rPr>
        <w:t>第二节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提高生活空间质量</w:t>
      </w:r>
      <w:bookmarkEnd w:id="275"/>
      <w:bookmarkEnd w:id="276"/>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加强沿海特色风貌塑造。</w:t>
      </w:r>
      <w:r>
        <w:rPr>
          <w:rFonts w:ascii="Times New Roman" w:eastAsia="方正仿宋_GBK" w:hAnsi="Times New Roman" w:cs="Times New Roman"/>
          <w:bCs/>
          <w:sz w:val="32"/>
          <w:szCs w:val="32"/>
        </w:rPr>
        <w:t>积极融入江苏沿海地区面向大海历史文化线路网络，与海岸线紧密联系，串联沿线历史文化资源和城镇村落，加强海与江、海与河的联动塑造，深度融合江苏沿海</w:t>
      </w:r>
      <w:r>
        <w:rPr>
          <w:rFonts w:ascii="Times New Roman" w:eastAsia="方正仿宋_GBK" w:hAnsi="Times New Roman" w:cs="Times New Roman"/>
          <w:bCs/>
          <w:sz w:val="32"/>
          <w:szCs w:val="32"/>
        </w:rPr>
        <w:lastRenderedPageBreak/>
        <w:t>地区蓝绿景观线路网络，以海岸线和滨海风景路为主线，以与之交汇的栟茶运河、如泰运河、通吕运河、通启运河为支（连接）线，串联城、港、岛、滩，形成多元景观交织相融、展现沿海特色风貌的滨海长卷。高品质打造</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缤纷百里</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精华段。对圆陀角</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吕四渔港岸线进行整体塑造，形成</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缤纷百里</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最美海岸线。结合历史文化线路网络和蓝绿景观线路网络，串联打造</w:t>
      </w:r>
      <w:r>
        <w:rPr>
          <w:rFonts w:ascii="Times New Roman" w:eastAsia="方正仿宋_GBK" w:hAnsi="Times New Roman" w:cs="Times New Roman"/>
          <w:bCs/>
          <w:sz w:val="32"/>
          <w:szCs w:val="32"/>
        </w:rPr>
        <w:t>6</w:t>
      </w:r>
      <w:r>
        <w:rPr>
          <w:rFonts w:ascii="Times New Roman" w:eastAsia="方正仿宋_GBK" w:hAnsi="Times New Roman" w:cs="Times New Roman"/>
          <w:bCs/>
          <w:sz w:val="32"/>
          <w:szCs w:val="32"/>
        </w:rPr>
        <w:t>个特色风貌区，其中，南通狼山风景名胜区、如皋通扬运河、启东吕四港湾突出人文特色，启东长江入海口、启东锦绣江岸、如东小洋口突出生态特色，共同展现南通沿海的景观特色和文化魅力。</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拓展公众亲海空间。</w:t>
      </w:r>
      <w:r>
        <w:rPr>
          <w:rFonts w:ascii="Times New Roman" w:eastAsia="方正仿宋_GBK" w:hAnsi="Times New Roman" w:cs="Times New Roman"/>
          <w:bCs/>
          <w:sz w:val="32"/>
          <w:szCs w:val="32"/>
        </w:rPr>
        <w:t>根据岸线类型，因地制宜打造高品质公众亲海空间。砂泥质岸段可利用沙滩、湿地等优质自然资源，打造海水浴场、赶海拾贝等休闲体验游憩空间，人工岸段可利用陆域一侧公园绿地、广场、景观廊道等打造公众观景休憩空间。</w:t>
      </w:r>
      <w:bookmarkStart w:id="277" w:name="OLE_LINK153"/>
      <w:bookmarkStart w:id="278" w:name="OLE_LINK154"/>
      <w:r>
        <w:rPr>
          <w:rFonts w:ascii="Times New Roman" w:eastAsia="方正仿宋_GBK" w:hAnsi="Times New Roman" w:cs="Times New Roman"/>
          <w:bCs/>
          <w:sz w:val="32"/>
          <w:szCs w:val="32"/>
        </w:rPr>
        <w:t>加快沿海生态景</w:t>
      </w:r>
      <w:r>
        <w:rPr>
          <w:rFonts w:ascii="Times New Roman" w:eastAsia="方正仿宋_GBK" w:hAnsi="Times New Roman" w:cs="Times New Roman"/>
          <w:bCs/>
          <w:sz w:val="32"/>
          <w:szCs w:val="32"/>
        </w:rPr>
        <w:t>观带建设</w:t>
      </w:r>
      <w:bookmarkEnd w:id="277"/>
      <w:bookmarkEnd w:id="278"/>
      <w:r>
        <w:rPr>
          <w:rFonts w:ascii="Times New Roman" w:eastAsia="方正仿宋_GBK" w:hAnsi="Times New Roman" w:cs="Times New Roman"/>
          <w:bCs/>
          <w:sz w:val="32"/>
          <w:szCs w:val="32"/>
        </w:rPr>
        <w:t>，形成集防洪体系、道路体系、景观体系及服务体系为一体的海堤景观路。</w:t>
      </w:r>
      <w:bookmarkStart w:id="279" w:name="_Hlk225243572"/>
      <w:r>
        <w:rPr>
          <w:rFonts w:ascii="Times New Roman" w:eastAsia="方正仿宋_GBK" w:hAnsi="Times New Roman" w:cs="Times New Roman"/>
          <w:bCs/>
          <w:sz w:val="32"/>
          <w:szCs w:val="32"/>
        </w:rPr>
        <w:t>推进启东南段、启东吕四港段及通州湾</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海门段美丽海湾建设，</w:t>
      </w:r>
      <w:bookmarkEnd w:id="279"/>
      <w:r>
        <w:rPr>
          <w:rFonts w:ascii="Times New Roman" w:eastAsia="方正仿宋_GBK" w:hAnsi="Times New Roman" w:cs="Times New Roman"/>
          <w:bCs/>
          <w:sz w:val="32"/>
          <w:szCs w:val="32"/>
        </w:rPr>
        <w:t>打造海安北凌河口、如东小洋口、启东江海澜湾、启东圆陀角等一批亲海典范。健全亲海岸线配套设施和管护机制，采取多样化措施增强亲海岸线可达性。</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保护与利用自然和文化遗产。</w:t>
      </w:r>
      <w:r>
        <w:rPr>
          <w:rFonts w:ascii="Times New Roman" w:eastAsia="方正仿宋_GBK" w:hAnsi="Times New Roman" w:cs="Times New Roman"/>
          <w:bCs/>
          <w:sz w:val="32"/>
          <w:szCs w:val="32"/>
        </w:rPr>
        <w:t>开展沿海地区文物、非物质文化遗产调查，加强对历史文化遗产及其所依存的地形地貌、河湖水系等自然景观环境的保护，推动构建沿海地区历史文化线路网络。加快长江口重点海域水下文物调查和考古发掘保护，在分布</w:t>
      </w:r>
      <w:r>
        <w:rPr>
          <w:rFonts w:ascii="Times New Roman" w:eastAsia="方正仿宋_GBK" w:hAnsi="Times New Roman" w:cs="Times New Roman"/>
          <w:bCs/>
          <w:sz w:val="32"/>
          <w:szCs w:val="32"/>
        </w:rPr>
        <w:lastRenderedPageBreak/>
        <w:t>较为集中、需要整体保护的</w:t>
      </w:r>
      <w:r>
        <w:rPr>
          <w:rFonts w:ascii="Times New Roman" w:eastAsia="方正仿宋_GBK" w:hAnsi="Times New Roman" w:cs="Times New Roman"/>
          <w:bCs/>
          <w:sz w:val="32"/>
          <w:szCs w:val="32"/>
        </w:rPr>
        <w:t>海域划定水下文物保护区，推动遗产保护和</w:t>
      </w:r>
      <w:r>
        <w:rPr>
          <w:rFonts w:ascii="Times New Roman" w:eastAsia="方正仿宋_GBK" w:hAnsi="Times New Roman" w:cs="Times New Roman" w:hint="eastAsia"/>
          <w:bCs/>
          <w:sz w:val="32"/>
          <w:szCs w:val="32"/>
        </w:rPr>
        <w:t>海洋文旅</w:t>
      </w:r>
      <w:r>
        <w:rPr>
          <w:rFonts w:ascii="Times New Roman" w:eastAsia="方正仿宋_GBK" w:hAnsi="Times New Roman" w:cs="Times New Roman"/>
          <w:bCs/>
          <w:sz w:val="32"/>
          <w:szCs w:val="32"/>
        </w:rPr>
        <w:t>融合发展。</w:t>
      </w:r>
      <w:bookmarkStart w:id="280" w:name="OLE_LINK160"/>
      <w:bookmarkStart w:id="281" w:name="OLE_LINK159"/>
      <w:bookmarkStart w:id="282" w:name="OLE_LINK161"/>
      <w:r>
        <w:rPr>
          <w:rFonts w:ascii="Times New Roman" w:eastAsia="方正仿宋_GBK" w:hAnsi="Times New Roman" w:cs="Times New Roman"/>
          <w:bCs/>
          <w:sz w:val="32"/>
          <w:szCs w:val="32"/>
        </w:rPr>
        <w:t>活化用好近代工业遗存</w:t>
      </w:r>
      <w:bookmarkEnd w:id="280"/>
      <w:bookmarkEnd w:id="281"/>
      <w:bookmarkEnd w:id="282"/>
      <w:r>
        <w:rPr>
          <w:rFonts w:ascii="Times New Roman" w:eastAsia="方正仿宋_GBK" w:hAnsi="Times New Roman" w:cs="Times New Roman"/>
          <w:bCs/>
          <w:sz w:val="32"/>
          <w:szCs w:val="32"/>
        </w:rPr>
        <w:t>和非物质文化遗产，高质量推动长江国家文化公园江苏段南通展示区、大运河文化带南通段建设，积极开展海上丝绸之路保护和联合申遗工作。加快打造张謇文化特色展示区，做精做优张謇文化的演艺、教育、遗存品牌。以沿海文物和文化遗产为载体，大力发展海洋文化产业，组织创作一批体现江海文化特色的海洋题材文艺精品，讲好新时代沿海故事。</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283" w:name="_Toc10162"/>
      <w:bookmarkStart w:id="284" w:name="_Toc235257003"/>
      <w:r>
        <w:rPr>
          <w:rFonts w:ascii="Times New Roman" w:eastAsia="方正楷体_GBK" w:hAnsi="Times New Roman" w:cs="Times New Roman"/>
          <w:b w:val="0"/>
          <w:bCs w:val="0"/>
          <w:szCs w:val="28"/>
        </w:rPr>
        <w:t>第三节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提升旅游吸引力</w:t>
      </w:r>
      <w:bookmarkEnd w:id="283"/>
      <w:bookmarkEnd w:id="284"/>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构建江海特色旅游体系。</w:t>
      </w:r>
      <w:r>
        <w:rPr>
          <w:rFonts w:ascii="Times New Roman" w:eastAsia="方正仿宋_GBK" w:hAnsi="Times New Roman" w:cs="Times New Roman"/>
          <w:bCs/>
          <w:sz w:val="32"/>
          <w:szCs w:val="32"/>
        </w:rPr>
        <w:t>聚力打造以江风海韵为特色的国际</w:t>
      </w:r>
      <w:r>
        <w:rPr>
          <w:rFonts w:ascii="Times New Roman" w:eastAsia="方正仿宋_GBK" w:hAnsi="Times New Roman" w:cs="Times New Roman" w:hint="eastAsia"/>
          <w:bCs/>
          <w:sz w:val="32"/>
          <w:szCs w:val="32"/>
        </w:rPr>
        <w:t>海洋文旅</w:t>
      </w:r>
      <w:r>
        <w:rPr>
          <w:rFonts w:ascii="Times New Roman" w:eastAsia="方正仿宋_GBK" w:hAnsi="Times New Roman" w:cs="Times New Roman"/>
          <w:bCs/>
          <w:sz w:val="32"/>
          <w:szCs w:val="32"/>
        </w:rPr>
        <w:t>目的地。挖掘整合张謇文化、盐垦文化、红色文化等江海文化资源</w:t>
      </w:r>
      <w:bookmarkStart w:id="285" w:name="OLE_LINK318"/>
      <w:bookmarkStart w:id="286" w:name="OLE_LINK319"/>
      <w:r>
        <w:rPr>
          <w:rFonts w:ascii="Times New Roman" w:eastAsia="方正仿宋_GBK" w:hAnsi="Times New Roman" w:cs="Times New Roman" w:hint="eastAsia"/>
          <w:bCs/>
          <w:sz w:val="32"/>
          <w:szCs w:val="32"/>
        </w:rPr>
        <w:t>，做优做强“长江口第一缕阳光（启东日出）”“海上迪斯科”</w:t>
      </w:r>
      <w:r>
        <w:rPr>
          <w:rFonts w:ascii="Times New Roman" w:eastAsia="方正仿宋_GBK" w:hAnsi="Times New Roman" w:cs="Times New Roman"/>
          <w:bCs/>
          <w:sz w:val="32"/>
          <w:szCs w:val="32"/>
        </w:rPr>
        <w:t>滩涂民俗体验项目</w:t>
      </w:r>
      <w:bookmarkEnd w:id="285"/>
      <w:bookmarkEnd w:id="286"/>
      <w:r>
        <w:rPr>
          <w:rFonts w:ascii="Times New Roman" w:eastAsia="方正仿宋_GBK" w:hAnsi="Times New Roman" w:cs="Times New Roman" w:hint="eastAsia"/>
          <w:bCs/>
          <w:sz w:val="32"/>
          <w:szCs w:val="32"/>
        </w:rPr>
        <w:t>、</w:t>
      </w:r>
      <w:r>
        <w:rPr>
          <w:rFonts w:ascii="Times New Roman" w:eastAsia="方正仿宋_GBK" w:hAnsi="Times New Roman" w:cs="Times New Roman"/>
          <w:bCs/>
          <w:sz w:val="32"/>
          <w:szCs w:val="32"/>
        </w:rPr>
        <w:t>渔港风光、温泉康养等自然生态景观，积极构建现代文旅产业体系，加大文旅复合产品开发力度，重点建设一批滨海高端旅游度假区和特色小镇，打造一系列高品质文化旅游线路。聚力建设多功能、高层次的文化交流合作平台，积极承办国家级、国际性的论坛、展会、赛事等，不断提升城市文化软实力。</w:t>
      </w:r>
    </w:p>
    <w:p w:rsidR="00EF12CB" w:rsidRDefault="00B35AA0">
      <w:pPr>
        <w:widowControl w:val="0"/>
        <w:adjustRightInd w:val="0"/>
        <w:snapToGrid w:val="0"/>
        <w:spacing w:line="590" w:lineRule="exact"/>
        <w:ind w:firstLine="643"/>
        <w:rPr>
          <w:rFonts w:ascii="Times New Roman" w:eastAsia="微软雅黑" w:hAnsi="Times New Roman" w:cs="Times New Roman"/>
          <w:bCs/>
          <w:sz w:val="22"/>
          <w:szCs w:val="28"/>
        </w:rPr>
      </w:pPr>
      <w:r>
        <w:rPr>
          <w:rFonts w:ascii="Times New Roman" w:eastAsia="方正仿宋_GBK" w:hAnsi="Times New Roman" w:cs="Times New Roman"/>
          <w:b/>
          <w:sz w:val="32"/>
          <w:szCs w:val="32"/>
        </w:rPr>
        <w:t>推进世界级滨海生态旅游廊道。</w:t>
      </w:r>
      <w:r>
        <w:rPr>
          <w:rFonts w:ascii="Times New Roman" w:eastAsia="方正仿宋_GBK" w:hAnsi="Times New Roman" w:cs="Times New Roman"/>
          <w:bCs/>
          <w:sz w:val="32"/>
          <w:szCs w:val="32"/>
        </w:rPr>
        <w:t>用好</w:t>
      </w:r>
      <w:r>
        <w:rPr>
          <w:rFonts w:ascii="方正仿宋_GBK" w:eastAsia="方正仿宋_GBK" w:hAnsi="方正仿宋_GBK" w:cs="方正仿宋_GBK" w:hint="eastAsia"/>
          <w:bCs/>
          <w:sz w:val="32"/>
          <w:szCs w:val="32"/>
        </w:rPr>
        <w:t>“</w:t>
      </w:r>
      <w:r>
        <w:rPr>
          <w:rFonts w:ascii="Times New Roman" w:eastAsia="方正仿宋_GBK" w:hAnsi="Times New Roman" w:cs="Times New Roman"/>
          <w:bCs/>
          <w:sz w:val="32"/>
          <w:szCs w:val="32"/>
        </w:rPr>
        <w:t>海丝</w:t>
      </w:r>
      <w:r>
        <w:rPr>
          <w:rFonts w:ascii="方正仿宋_GBK" w:eastAsia="方正仿宋_GBK" w:hAnsi="方正仿宋_GBK" w:cs="方正仿宋_GBK" w:hint="eastAsia"/>
          <w:bCs/>
          <w:sz w:val="32"/>
          <w:szCs w:val="32"/>
        </w:rPr>
        <w:t>”</w:t>
      </w:r>
      <w:r>
        <w:rPr>
          <w:rFonts w:ascii="Times New Roman" w:eastAsia="方正仿宋_GBK" w:hAnsi="Times New Roman" w:cs="Times New Roman"/>
          <w:bCs/>
          <w:sz w:val="32"/>
          <w:szCs w:val="32"/>
        </w:rPr>
        <w:t>自然遗产金字招牌，从点状发展到海岸连线发展，推动</w:t>
      </w:r>
      <w:r>
        <w:rPr>
          <w:rFonts w:ascii="Times New Roman" w:eastAsia="方正仿宋_GBK" w:hAnsi="Times New Roman" w:cs="Times New Roman" w:hint="eastAsia"/>
          <w:bCs/>
          <w:sz w:val="32"/>
          <w:szCs w:val="32"/>
        </w:rPr>
        <w:t>启东圆陀角旅游度假区、江海澜湾旅游度假区、吕四港经济开发区、海门港新区、通州湾</w:t>
      </w:r>
      <w:r>
        <w:rPr>
          <w:rFonts w:ascii="Times New Roman" w:eastAsia="方正仿宋_GBK" w:hAnsi="Times New Roman" w:cs="Times New Roman" w:hint="eastAsia"/>
          <w:bCs/>
          <w:sz w:val="32"/>
          <w:szCs w:val="32"/>
        </w:rPr>
        <w:lastRenderedPageBreak/>
        <w:t>示范区、如东洋口港经济开发区、南通外向型农业综合开发区、如东沿海经济开发区、海安老坝港滨海新区</w:t>
      </w:r>
      <w:r>
        <w:rPr>
          <w:rFonts w:ascii="Times New Roman" w:eastAsia="方正仿宋_GBK" w:hAnsi="Times New Roman" w:cs="Times New Roman"/>
          <w:bCs/>
          <w:sz w:val="32"/>
          <w:szCs w:val="32"/>
        </w:rPr>
        <w:t>整体联动、差异发展，高品质打造如东小洋口等旅游度假区</w:t>
      </w:r>
      <w:r>
        <w:rPr>
          <w:rFonts w:ascii="Times New Roman" w:eastAsia="方正仿宋_GBK" w:hAnsi="Times New Roman" w:cs="Times New Roman" w:hint="eastAsia"/>
          <w:bCs/>
          <w:sz w:val="32"/>
          <w:szCs w:val="32"/>
        </w:rPr>
        <w:t>，支持圆陀角创建国家级旅游度假区，推动江海澜湾旅游度假区打造海洋旅游特色园区；</w:t>
      </w:r>
      <w:r>
        <w:rPr>
          <w:rFonts w:ascii="Times New Roman" w:eastAsia="方正仿宋_GBK" w:hAnsi="Times New Roman" w:cs="Times New Roman"/>
          <w:bCs/>
          <w:sz w:val="32"/>
          <w:szCs w:val="32"/>
        </w:rPr>
        <w:t>建好南通</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江海交汇、文旅融合</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缤纷百里滨海精华段，通过构建</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5</w:t>
      </w:r>
      <w:r>
        <w:rPr>
          <w:rFonts w:ascii="Times New Roman" w:eastAsia="方正仿宋_GBK" w:hAnsi="Times New Roman" w:cs="Times New Roman"/>
          <w:bCs/>
          <w:sz w:val="32"/>
          <w:szCs w:val="32"/>
        </w:rPr>
        <w:t>大板块、</w:t>
      </w:r>
      <w:r>
        <w:rPr>
          <w:rFonts w:ascii="Times New Roman" w:eastAsia="方正仿宋_GBK" w:hAnsi="Times New Roman" w:cs="Times New Roman"/>
          <w:bCs/>
          <w:sz w:val="32"/>
          <w:szCs w:val="32"/>
        </w:rPr>
        <w:t>N</w:t>
      </w:r>
      <w:r>
        <w:rPr>
          <w:rFonts w:ascii="Times New Roman" w:eastAsia="方正仿宋_GBK" w:hAnsi="Times New Roman" w:cs="Times New Roman"/>
          <w:bCs/>
          <w:sz w:val="32"/>
          <w:szCs w:val="32"/>
        </w:rPr>
        <w:t>个项目</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全面升级南通缤纷百里海岸，高水平建设世界级滨海生态旅游廊道，努力打造最富人文魅力的文化海岸带、具有世界影响的滨海生态旅游景观带。</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创新多产业融合</w:t>
      </w:r>
      <w:bookmarkStart w:id="287" w:name="OLE_LINK78"/>
      <w:bookmarkStart w:id="288" w:name="OLE_LINK75"/>
      <w:bookmarkStart w:id="289" w:name="OLE_LINK93"/>
      <w:r>
        <w:rPr>
          <w:rFonts w:ascii="Times New Roman" w:eastAsia="方正仿宋_GBK" w:hAnsi="Times New Roman" w:cs="Times New Roman"/>
          <w:b/>
          <w:sz w:val="32"/>
          <w:szCs w:val="32"/>
        </w:rPr>
        <w:t>旅游模式</w:t>
      </w:r>
      <w:bookmarkEnd w:id="287"/>
      <w:bookmarkEnd w:id="288"/>
      <w:bookmarkEnd w:id="289"/>
      <w:r>
        <w:rPr>
          <w:rFonts w:ascii="Times New Roman" w:eastAsia="方正仿宋_GBK" w:hAnsi="Times New Roman" w:cs="Times New Roman"/>
          <w:b/>
          <w:sz w:val="32"/>
          <w:szCs w:val="32"/>
        </w:rPr>
        <w:t>。</w:t>
      </w:r>
      <w:r>
        <w:rPr>
          <w:rFonts w:ascii="Times New Roman" w:eastAsia="方正仿宋_GBK" w:hAnsi="Times New Roman" w:cs="Times New Roman"/>
          <w:bCs/>
          <w:sz w:val="32"/>
          <w:szCs w:val="32"/>
        </w:rPr>
        <w:t>全面提升</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食、住、行、游、购、娱</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传统旅游六要素</w:t>
      </w:r>
      <w:r>
        <w:rPr>
          <w:rFonts w:ascii="Times New Roman" w:eastAsia="方正仿宋_GBK" w:hAnsi="Times New Roman" w:cs="Times New Roman" w:hint="eastAsia"/>
          <w:bCs/>
          <w:sz w:val="32"/>
          <w:szCs w:val="32"/>
        </w:rPr>
        <w:t>的服务水平</w:t>
      </w:r>
      <w:r>
        <w:rPr>
          <w:rFonts w:ascii="Times New Roman" w:eastAsia="方正仿宋_GBK" w:hAnsi="Times New Roman" w:cs="Times New Roman"/>
          <w:bCs/>
          <w:sz w:val="32"/>
          <w:szCs w:val="32"/>
        </w:rPr>
        <w:t>，完善旅游产业要素体系，打造邮轮游艇经济、海上低空文旅等新业态，延伸旅游产业链条，推进旅游产业要素多元化、品牌化发展。发挥旅游产业渗透整合优势，以旅游要素升级为契机，主动链接和拓展与相关产业的交叉耦合，推动</w:t>
      </w:r>
      <w:r>
        <w:rPr>
          <w:rFonts w:ascii="Times New Roman" w:eastAsia="方正仿宋_GBK" w:hAnsi="Times New Roman" w:cs="Times New Roman" w:hint="eastAsia"/>
          <w:bCs/>
          <w:sz w:val="32"/>
          <w:szCs w:val="32"/>
        </w:rPr>
        <w:t>海洋文旅</w:t>
      </w:r>
      <w:r>
        <w:rPr>
          <w:rFonts w:ascii="Times New Roman" w:eastAsia="方正仿宋_GBK" w:hAnsi="Times New Roman" w:cs="Times New Roman"/>
          <w:bCs/>
          <w:sz w:val="32"/>
          <w:szCs w:val="32"/>
        </w:rPr>
        <w:t>与海洋渔业、新能源产业、康养产业、体育产业、研学教育的深度融合，构建全产业链条。</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加强旅游基础设施建设。</w:t>
      </w:r>
      <w:r>
        <w:rPr>
          <w:rFonts w:ascii="Times New Roman" w:eastAsia="方正仿宋_GBK" w:hAnsi="Times New Roman" w:cs="Times New Roman"/>
          <w:bCs/>
          <w:sz w:val="32"/>
          <w:szCs w:val="32"/>
        </w:rPr>
        <w:t>完善全民共享、智慧便捷、富有特色的</w:t>
      </w:r>
      <w:r>
        <w:rPr>
          <w:rFonts w:ascii="Times New Roman" w:eastAsia="方正仿宋_GBK" w:hAnsi="Times New Roman" w:cs="Times New Roman" w:hint="eastAsia"/>
          <w:bCs/>
          <w:sz w:val="32"/>
          <w:szCs w:val="32"/>
        </w:rPr>
        <w:t>海洋文旅</w:t>
      </w:r>
      <w:r>
        <w:rPr>
          <w:rFonts w:ascii="Times New Roman" w:eastAsia="方正仿宋_GBK" w:hAnsi="Times New Roman" w:cs="Times New Roman"/>
          <w:bCs/>
          <w:sz w:val="32"/>
          <w:szCs w:val="32"/>
        </w:rPr>
        <w:t>基础设施网络建设，优化景点周边餐饮住宿、娱乐会展、休闲购物等旅游服务设</w:t>
      </w:r>
      <w:r>
        <w:rPr>
          <w:rFonts w:ascii="Times New Roman" w:eastAsia="方正仿宋_GBK" w:hAnsi="Times New Roman" w:cs="Times New Roman"/>
          <w:bCs/>
          <w:sz w:val="32"/>
          <w:szCs w:val="32"/>
        </w:rPr>
        <w:t>施功能，提升沿海地区游客综合接待服务能力。结合现状堤顶路提升改造，推进沿线生态驿站建设，串联圆陀角、江海澜湾、通州湾游艇基地、如东小洋口、海安老坝港等景区景点，打造沿海旅游风景道。</w:t>
      </w:r>
    </w:p>
    <w:p w:rsidR="00EF12CB" w:rsidRDefault="00EF12CB" w:rsidP="00855694">
      <w:pPr>
        <w:widowControl w:val="0"/>
        <w:adjustRightInd w:val="0"/>
        <w:snapToGrid w:val="0"/>
        <w:spacing w:line="590" w:lineRule="exact"/>
        <w:ind w:firstLine="640"/>
        <w:rPr>
          <w:rFonts w:ascii="Times New Roman" w:eastAsia="方正仿宋_GBK" w:hAnsi="Times New Roman" w:cs="Times New Roman"/>
          <w:bCs/>
          <w:sz w:val="32"/>
          <w:szCs w:val="32"/>
        </w:rPr>
        <w:sectPr w:rsidR="00EF12CB">
          <w:pgSz w:w="11906" w:h="16838"/>
          <w:pgMar w:top="1814" w:right="1531" w:bottom="1984" w:left="1531" w:header="720" w:footer="1474" w:gutter="0"/>
          <w:cols w:space="425"/>
          <w:docGrid w:linePitch="312"/>
        </w:sectPr>
      </w:pPr>
    </w:p>
    <w:p w:rsidR="00EF12CB" w:rsidRDefault="00B35AA0" w:rsidP="00855694">
      <w:pPr>
        <w:pStyle w:val="1"/>
        <w:widowControl w:val="0"/>
        <w:adjustRightInd w:val="0"/>
        <w:snapToGrid w:val="0"/>
        <w:spacing w:beforeLines="50" w:afterLines="100" w:line="590" w:lineRule="exact"/>
        <w:jc w:val="center"/>
        <w:rPr>
          <w:rFonts w:ascii="Times New Roman" w:eastAsia="黑体" w:hAnsi="Times New Roman" w:cs="Times New Roman"/>
          <w:b w:val="0"/>
          <w:bCs w:val="0"/>
          <w:sz w:val="32"/>
          <w:szCs w:val="30"/>
        </w:rPr>
      </w:pPr>
      <w:bookmarkStart w:id="290" w:name="_Toc6542"/>
      <w:bookmarkStart w:id="291" w:name="_Toc235257004"/>
      <w:r>
        <w:rPr>
          <w:rFonts w:ascii="Times New Roman" w:eastAsia="黑体" w:hAnsi="Times New Roman" w:cs="Times New Roman"/>
          <w:b w:val="0"/>
          <w:bCs w:val="0"/>
          <w:sz w:val="32"/>
          <w:szCs w:val="30"/>
        </w:rPr>
        <w:lastRenderedPageBreak/>
        <w:t>第八章</w:t>
      </w:r>
      <w:r>
        <w:rPr>
          <w:rFonts w:ascii="Times New Roman" w:eastAsia="黑体" w:hAnsi="Times New Roman" w:cs="Times New Roman"/>
          <w:b w:val="0"/>
          <w:bCs w:val="0"/>
          <w:sz w:val="32"/>
          <w:szCs w:val="30"/>
        </w:rPr>
        <w:t xml:space="preserve"> </w:t>
      </w:r>
      <w:bookmarkStart w:id="292" w:name="_Hlk224121541"/>
      <w:r>
        <w:rPr>
          <w:rFonts w:ascii="Times New Roman" w:eastAsia="黑体" w:hAnsi="Times New Roman" w:cs="Times New Roman"/>
          <w:b w:val="0"/>
          <w:bCs w:val="0"/>
          <w:sz w:val="32"/>
          <w:szCs w:val="30"/>
        </w:rPr>
        <w:t>建设平安海岸带</w:t>
      </w:r>
      <w:bookmarkEnd w:id="290"/>
      <w:bookmarkEnd w:id="291"/>
      <w:bookmarkEnd w:id="292"/>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bookmarkStart w:id="293" w:name="_Hlk224121549"/>
      <w:r>
        <w:rPr>
          <w:rFonts w:ascii="Times New Roman" w:eastAsia="方正仿宋_GBK" w:hAnsi="Times New Roman" w:cs="Times New Roman"/>
          <w:bCs/>
          <w:sz w:val="32"/>
          <w:szCs w:val="32"/>
        </w:rPr>
        <w:t>坚持以防为主、防抗救相结合的方针，坚持常态减灾和非常态救灾相统一</w:t>
      </w:r>
      <w:bookmarkStart w:id="294" w:name="OLE_LINK175"/>
      <w:bookmarkStart w:id="295" w:name="OLE_LINK176"/>
      <w:bookmarkStart w:id="296" w:name="OLE_LINK177"/>
      <w:bookmarkStart w:id="297" w:name="OLE_LINK174"/>
      <w:r>
        <w:rPr>
          <w:rFonts w:ascii="Times New Roman" w:eastAsia="方正仿宋_GBK" w:hAnsi="Times New Roman" w:cs="Times New Roman"/>
          <w:bCs/>
          <w:sz w:val="32"/>
          <w:szCs w:val="32"/>
        </w:rPr>
        <w:t>，构建灾前、灾中、灾后全过程综合防灾减灾体系，</w:t>
      </w:r>
      <w:bookmarkStart w:id="298" w:name="OLE_LINK178"/>
      <w:bookmarkStart w:id="299" w:name="OLE_LINK179"/>
      <w:bookmarkEnd w:id="294"/>
      <w:bookmarkEnd w:id="295"/>
      <w:bookmarkEnd w:id="296"/>
      <w:bookmarkEnd w:id="297"/>
      <w:r>
        <w:rPr>
          <w:rFonts w:ascii="Times New Roman" w:eastAsia="方正仿宋_GBK" w:hAnsi="Times New Roman" w:cs="Times New Roman"/>
          <w:bCs/>
          <w:sz w:val="32"/>
          <w:szCs w:val="32"/>
        </w:rPr>
        <w:t>不断提升海洋灾害防治能力，打造平安海岸带，保障人民生命和财产安全，促进海岸带地区经济社会全面、协调、可持续发展。</w:t>
      </w:r>
      <w:bookmarkEnd w:id="293"/>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300" w:name="_Toc235257005"/>
      <w:bookmarkStart w:id="301" w:name="_Toc272"/>
      <w:bookmarkEnd w:id="298"/>
      <w:bookmarkEnd w:id="299"/>
      <w:r>
        <w:rPr>
          <w:rFonts w:ascii="Times New Roman" w:eastAsia="方正楷体_GBK" w:hAnsi="Times New Roman" w:cs="Times New Roman"/>
          <w:b w:val="0"/>
          <w:bCs w:val="0"/>
          <w:szCs w:val="28"/>
        </w:rPr>
        <w:t>第一节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增强海洋灾害防御能力</w:t>
      </w:r>
      <w:bookmarkEnd w:id="300"/>
      <w:bookmarkEnd w:id="301"/>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hint="eastAsia"/>
          <w:b/>
          <w:sz w:val="32"/>
          <w:szCs w:val="32"/>
        </w:rPr>
        <w:t>评估海洋灾害风险。</w:t>
      </w:r>
      <w:r>
        <w:rPr>
          <w:rFonts w:ascii="Times New Roman" w:eastAsia="方正仿宋_GBK" w:hAnsi="Times New Roman" w:cs="Times New Roman" w:hint="eastAsia"/>
          <w:bCs/>
          <w:sz w:val="32"/>
          <w:szCs w:val="32"/>
        </w:rPr>
        <w:t>开展海洋灾害风险普查，划定灾害重点防御区并制定管理举措，推进海岸防护工程建设，夯实防灾避灾基础。紧盯风暴潮灾害，健全海岸侵蚀长期监测调查体系，针对性排查</w:t>
      </w:r>
      <w:bookmarkStart w:id="302" w:name="OLE_LINK60"/>
      <w:r>
        <w:rPr>
          <w:rFonts w:ascii="Times New Roman" w:eastAsia="方正仿宋_GBK" w:hAnsi="Times New Roman" w:cs="Times New Roman" w:hint="eastAsia"/>
          <w:bCs/>
          <w:sz w:val="32"/>
          <w:szCs w:val="32"/>
        </w:rPr>
        <w:t>海平面上升</w:t>
      </w:r>
      <w:bookmarkEnd w:id="302"/>
      <w:r>
        <w:rPr>
          <w:rFonts w:ascii="Times New Roman" w:eastAsia="方正仿宋_GBK" w:hAnsi="Times New Roman" w:cs="Times New Roman" w:hint="eastAsia"/>
          <w:bCs/>
          <w:sz w:val="32"/>
          <w:szCs w:val="32"/>
        </w:rPr>
        <w:t>等风险隐患，持续优化应急预案动态管理机制。调整优化近岸危险品及化工企业布局，深入排查重点防御区内港口及近岸化工、油气设施风险隐患，建立健全海上安全协调机制。科学预判并精准评估海平面上升对滨海城市安全、淡水资源、沿海重要基础设施、侵蚀海岸和盐沼生态系统造成的风险。</w:t>
      </w:r>
      <w:r>
        <w:rPr>
          <w:rFonts w:ascii="Times New Roman" w:eastAsia="方正仿宋_GBK" w:hAnsi="Times New Roman" w:cs="Times New Roman" w:hint="eastAsia"/>
          <w:bCs/>
          <w:sz w:val="32"/>
          <w:szCs w:val="32"/>
        </w:rPr>
        <w:t xml:space="preserve"> </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bookmarkStart w:id="303" w:name="_Hlk225244518"/>
      <w:r>
        <w:rPr>
          <w:rFonts w:ascii="Times New Roman" w:eastAsia="方正仿宋_GBK" w:hAnsi="Times New Roman" w:cs="Times New Roman"/>
          <w:b/>
          <w:sz w:val="32"/>
          <w:szCs w:val="32"/>
        </w:rPr>
        <w:t>加强海洋灾害防御能力</w:t>
      </w:r>
      <w:bookmarkEnd w:id="303"/>
      <w:r>
        <w:rPr>
          <w:rFonts w:ascii="Times New Roman" w:eastAsia="方正仿宋_GBK" w:hAnsi="Times New Roman" w:cs="Times New Roman"/>
          <w:b/>
          <w:sz w:val="32"/>
          <w:szCs w:val="32"/>
        </w:rPr>
        <w:t>。</w:t>
      </w:r>
      <w:r>
        <w:rPr>
          <w:rFonts w:ascii="Times New Roman" w:eastAsia="方正仿宋_GBK" w:hAnsi="Times New Roman" w:cs="Times New Roman"/>
          <w:bCs/>
          <w:sz w:val="32"/>
          <w:szCs w:val="32"/>
        </w:rPr>
        <w:t>支持沿海港闸、河闸迁移工程，推进内河老旧河闸</w:t>
      </w:r>
      <w:r>
        <w:rPr>
          <w:rFonts w:ascii="Times New Roman" w:eastAsia="方正仿宋_GBK" w:hAnsi="Times New Roman" w:cs="Times New Roman"/>
          <w:bCs/>
          <w:sz w:val="32"/>
          <w:szCs w:val="32"/>
        </w:rPr>
        <w:t>升级改造。</w:t>
      </w:r>
      <w:bookmarkStart w:id="304" w:name="OLE_LINK141"/>
      <w:bookmarkStart w:id="305" w:name="_Hlk225244584"/>
      <w:r>
        <w:rPr>
          <w:rFonts w:ascii="Times New Roman" w:eastAsia="方正仿宋_GBK" w:hAnsi="Times New Roman" w:cs="Times New Roman"/>
          <w:bCs/>
          <w:sz w:val="32"/>
          <w:szCs w:val="32"/>
        </w:rPr>
        <w:t>加快如东临港</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通州湾示范区东安新闸南侧一线海堤、吕四港区</w:t>
      </w:r>
      <w:r>
        <w:rPr>
          <w:rFonts w:ascii="Times New Roman" w:eastAsia="方正仿宋_GBK" w:hAnsi="Times New Roman" w:cs="Times New Roman"/>
          <w:bCs/>
          <w:sz w:val="32"/>
          <w:szCs w:val="32"/>
        </w:rPr>
        <w:t>20</w:t>
      </w:r>
      <w:r>
        <w:rPr>
          <w:rFonts w:ascii="Times New Roman" w:eastAsia="方正仿宋_GBK" w:hAnsi="Times New Roman" w:cs="Times New Roman"/>
          <w:bCs/>
          <w:sz w:val="32"/>
          <w:szCs w:val="32"/>
        </w:rPr>
        <w:t>公里一线海堤等调整工作，以现有一线挡潮堤为基础开展</w:t>
      </w:r>
      <w:r>
        <w:rPr>
          <w:rFonts w:ascii="Times New Roman" w:eastAsia="方正仿宋_GBK" w:hAnsi="Times New Roman" w:cs="Times New Roman"/>
          <w:bCs/>
          <w:sz w:val="32"/>
          <w:szCs w:val="32"/>
        </w:rPr>
        <w:t>100</w:t>
      </w:r>
      <w:r>
        <w:rPr>
          <w:rFonts w:ascii="Times New Roman" w:eastAsia="方正仿宋_GBK" w:hAnsi="Times New Roman" w:cs="Times New Roman"/>
          <w:bCs/>
          <w:sz w:val="32"/>
          <w:szCs w:val="32"/>
        </w:rPr>
        <w:t>年一遇防洪能力提标建设，提升沿海防洪防台</w:t>
      </w:r>
      <w:r>
        <w:rPr>
          <w:rFonts w:ascii="Times New Roman" w:eastAsia="方正仿宋_GBK" w:hAnsi="Times New Roman" w:cs="Times New Roman" w:hint="eastAsia"/>
          <w:bCs/>
          <w:sz w:val="32"/>
          <w:szCs w:val="32"/>
        </w:rPr>
        <w:t>风</w:t>
      </w:r>
      <w:r>
        <w:rPr>
          <w:rFonts w:ascii="Times New Roman" w:eastAsia="方正仿宋_GBK" w:hAnsi="Times New Roman" w:cs="Times New Roman"/>
          <w:bCs/>
          <w:sz w:val="32"/>
          <w:szCs w:val="32"/>
        </w:rPr>
        <w:t>能力。加强海洋防灾减灾新材料研发应用，提升海</w:t>
      </w:r>
      <w:r>
        <w:rPr>
          <w:rFonts w:ascii="Times New Roman" w:eastAsia="方正仿宋_GBK" w:hAnsi="Times New Roman" w:cs="Times New Roman"/>
          <w:bCs/>
          <w:sz w:val="32"/>
          <w:szCs w:val="32"/>
        </w:rPr>
        <w:lastRenderedPageBreak/>
        <w:t>洋工程设施抗灾能力与应急处置效率。加强沿海水域应急能力建设，科学规划建设避风锚地、避风港池，补点建设沿海专业救助基地，加强应急救援队伍建设，提高沿海应急救助能力</w:t>
      </w:r>
      <w:bookmarkEnd w:id="304"/>
      <w:bookmarkEnd w:id="305"/>
      <w:r>
        <w:rPr>
          <w:rFonts w:ascii="Times New Roman" w:eastAsia="方正仿宋_GBK" w:hAnsi="Times New Roman" w:cs="Times New Roman"/>
          <w:bCs/>
          <w:sz w:val="32"/>
          <w:szCs w:val="32"/>
        </w:rPr>
        <w:t>。</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306" w:name="_Toc31480"/>
      <w:bookmarkStart w:id="307" w:name="_Toc235257006"/>
      <w:r>
        <w:rPr>
          <w:rFonts w:ascii="Times New Roman" w:eastAsia="方正楷体_GBK" w:hAnsi="Times New Roman" w:cs="Times New Roman"/>
          <w:b w:val="0"/>
          <w:bCs w:val="0"/>
          <w:szCs w:val="28"/>
        </w:rPr>
        <w:t>第二节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建立健全监测预警体系</w:t>
      </w:r>
      <w:bookmarkEnd w:id="306"/>
      <w:bookmarkEnd w:id="307"/>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全面推进灾害监测体系建设。</w:t>
      </w:r>
      <w:r>
        <w:rPr>
          <w:rFonts w:ascii="Times New Roman" w:eastAsia="方正仿宋_GBK" w:hAnsi="Times New Roman" w:cs="Times New Roman"/>
          <w:bCs/>
          <w:sz w:val="32"/>
          <w:szCs w:val="32"/>
        </w:rPr>
        <w:t>依托部省共建相关部署，建立海洋灾害综合监测体系和监测预警机制。健全预警处置机制，</w:t>
      </w:r>
      <w:r>
        <w:rPr>
          <w:rFonts w:ascii="Times New Roman" w:eastAsia="方正仿宋_GBK" w:hAnsi="Times New Roman" w:cs="Times New Roman"/>
          <w:bCs/>
          <w:sz w:val="32"/>
          <w:szCs w:val="32"/>
        </w:rPr>
        <w:t>整合自然资源、气象、水利、应急、港口等部门数据，搭建市级一体化预警调度平台，提升灾害预警准确性和精细化水平。提升对风电场、港口码头、</w:t>
      </w:r>
      <w:r>
        <w:rPr>
          <w:rFonts w:ascii="Times New Roman" w:eastAsia="方正仿宋_GBK" w:hAnsi="Times New Roman" w:cs="Times New Roman" w:hint="eastAsia"/>
          <w:bCs/>
          <w:sz w:val="32"/>
          <w:szCs w:val="32"/>
        </w:rPr>
        <w:t>海洋文旅</w:t>
      </w:r>
      <w:r>
        <w:rPr>
          <w:rFonts w:ascii="Times New Roman" w:eastAsia="方正仿宋_GBK" w:hAnsi="Times New Roman" w:cs="Times New Roman"/>
          <w:bCs/>
          <w:sz w:val="32"/>
          <w:szCs w:val="32"/>
        </w:rPr>
        <w:t>区、典型生态系统等重点保障目标实时监测能力。完善应急预案，常态化开展防灾演练，健全跨区域、跨部门联防联控体系。</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提升生态监测预警能力。</w:t>
      </w:r>
      <w:r>
        <w:rPr>
          <w:rFonts w:ascii="Times New Roman" w:eastAsia="方正仿宋_GBK" w:hAnsi="Times New Roman" w:cs="Times New Roman"/>
          <w:bCs/>
          <w:sz w:val="32"/>
          <w:szCs w:val="32"/>
        </w:rPr>
        <w:t>积极开展海洋赤潮、绿潮、外来生物入侵等海洋生态灾害监测预警，建立和完善不同生态灾害监测预警应急预案。完善浒苔（绿潮）联防联控机制和突发性海洋环境事件应急机制，提升突发生态灾害的风险防控能力。加大常态化监管和监控预警，开展海洋资源开发利用、</w:t>
      </w:r>
      <w:r>
        <w:rPr>
          <w:rFonts w:ascii="Times New Roman" w:eastAsia="方正仿宋_GBK" w:hAnsi="Times New Roman" w:cs="Times New Roman"/>
          <w:bCs/>
          <w:sz w:val="32"/>
          <w:szCs w:val="32"/>
        </w:rPr>
        <w:t>入海污染物排放、海上倾倒等人为活动对海洋生态影响的精细化监视监测能力建设。推进各类监测监管数据互联互通、实时接入和智能管理，开展资源环境承载力、环境影响、生态风险等评价，建立反馈机制。重点对海门蛎岈山、如东小洋口国家级海洋公园进行常态化监管和监控预警。</w:t>
      </w:r>
    </w:p>
    <w:p w:rsidR="00EF12CB" w:rsidRDefault="00B35AA0" w:rsidP="00855694">
      <w:pPr>
        <w:pStyle w:val="2"/>
        <w:widowControl w:val="0"/>
        <w:adjustRightInd w:val="0"/>
        <w:snapToGrid w:val="0"/>
        <w:spacing w:beforeLines="100" w:afterLines="100" w:line="560" w:lineRule="exact"/>
        <w:jc w:val="center"/>
        <w:rPr>
          <w:rFonts w:ascii="Times New Roman" w:eastAsia="方正楷体_GBK" w:hAnsi="Times New Roman" w:cs="Times New Roman"/>
          <w:b w:val="0"/>
          <w:bCs w:val="0"/>
          <w:szCs w:val="28"/>
        </w:rPr>
      </w:pPr>
      <w:bookmarkStart w:id="308" w:name="_Toc235257007"/>
      <w:bookmarkStart w:id="309" w:name="_Toc1256"/>
      <w:r>
        <w:rPr>
          <w:rFonts w:ascii="Times New Roman" w:eastAsia="方正楷体_GBK" w:hAnsi="Times New Roman" w:cs="Times New Roman"/>
          <w:b w:val="0"/>
          <w:bCs w:val="0"/>
          <w:szCs w:val="28"/>
        </w:rPr>
        <w:lastRenderedPageBreak/>
        <w:t>第三节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提升灾害应急处置水平</w:t>
      </w:r>
      <w:bookmarkEnd w:id="308"/>
      <w:bookmarkEnd w:id="309"/>
    </w:p>
    <w:p w:rsidR="00EF12CB" w:rsidRDefault="00B35AA0">
      <w:pPr>
        <w:widowControl w:val="0"/>
        <w:adjustRightInd w:val="0"/>
        <w:snapToGrid w:val="0"/>
        <w:spacing w:line="58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强化多部门灾情信息共享和应急联动。</w:t>
      </w:r>
      <w:r>
        <w:rPr>
          <w:rFonts w:ascii="Times New Roman" w:eastAsia="方正仿宋_GBK" w:hAnsi="Times New Roman" w:cs="Times New Roman"/>
          <w:bCs/>
          <w:sz w:val="32"/>
          <w:szCs w:val="32"/>
        </w:rPr>
        <w:t>建立应急、生态环境、</w:t>
      </w:r>
      <w:r>
        <w:rPr>
          <w:rFonts w:ascii="Times New Roman" w:eastAsia="方正仿宋_GBK" w:hAnsi="Times New Roman" w:cs="Times New Roman" w:hint="eastAsia"/>
          <w:bCs/>
          <w:sz w:val="32"/>
          <w:szCs w:val="32"/>
        </w:rPr>
        <w:t>自然资源</w:t>
      </w:r>
      <w:r>
        <w:rPr>
          <w:rFonts w:ascii="Times New Roman" w:eastAsia="方正仿宋_GBK" w:hAnsi="Times New Roman" w:cs="Times New Roman"/>
          <w:bCs/>
          <w:sz w:val="32"/>
          <w:szCs w:val="32"/>
        </w:rPr>
        <w:t>、交通、海事、农业农村、气象等多部门海洋灾害应急联动机制，提升应急救援队伍的专业化、规范化和标准化建设水平，完善应急信息统一发布体系。健全救灾物资储备体系，结合海洋灾害发生规律优化储备布局，完善储备类型，丰富储备种类。加强应急物流体系建设，提高物资调配效率和资源统筹利用水平。</w:t>
      </w:r>
      <w:r>
        <w:rPr>
          <w:rFonts w:ascii="Times New Roman" w:eastAsia="方正仿宋_GBK" w:hAnsi="Times New Roman" w:cs="Times New Roman"/>
          <w:bCs/>
          <w:sz w:val="32"/>
          <w:szCs w:val="32"/>
        </w:rPr>
        <w:t xml:space="preserve"> </w:t>
      </w:r>
    </w:p>
    <w:p w:rsidR="00EF12CB" w:rsidRDefault="00B35AA0">
      <w:pPr>
        <w:widowControl w:val="0"/>
        <w:adjustRightInd w:val="0"/>
        <w:snapToGrid w:val="0"/>
        <w:spacing w:line="58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hint="eastAsia"/>
          <w:b/>
          <w:sz w:val="32"/>
          <w:szCs w:val="32"/>
        </w:rPr>
        <w:t>培育专业海洋灾害应急救援力量。</w:t>
      </w:r>
      <w:r>
        <w:rPr>
          <w:rFonts w:ascii="Times New Roman" w:eastAsia="方正仿宋_GBK" w:hAnsi="Times New Roman" w:cs="Times New Roman"/>
          <w:bCs/>
          <w:sz w:val="32"/>
          <w:szCs w:val="32"/>
        </w:rPr>
        <w:t>建强灾害监测预警与应急救援专业队伍，</w:t>
      </w:r>
      <w:r>
        <w:rPr>
          <w:rFonts w:ascii="Times New Roman" w:eastAsia="方正仿宋_GBK" w:hAnsi="Times New Roman" w:cs="Times New Roman" w:hint="eastAsia"/>
          <w:bCs/>
          <w:sz w:val="32"/>
          <w:szCs w:val="32"/>
        </w:rPr>
        <w:t>健全人才</w:t>
      </w:r>
      <w:r>
        <w:rPr>
          <w:rFonts w:ascii="Times New Roman" w:eastAsia="方正仿宋_GBK" w:hAnsi="Times New Roman" w:cs="Times New Roman"/>
          <w:bCs/>
          <w:sz w:val="32"/>
          <w:szCs w:val="32"/>
        </w:rPr>
        <w:t>引育、交流、评价机制，抓实保障与</w:t>
      </w:r>
      <w:r>
        <w:rPr>
          <w:rFonts w:ascii="Times New Roman" w:eastAsia="方正仿宋_GBK" w:hAnsi="Times New Roman" w:cs="Times New Roman" w:hint="eastAsia"/>
          <w:bCs/>
          <w:sz w:val="32"/>
          <w:szCs w:val="32"/>
        </w:rPr>
        <w:t>培训</w:t>
      </w:r>
      <w:r>
        <w:rPr>
          <w:rFonts w:ascii="Times New Roman" w:eastAsia="方正仿宋_GBK" w:hAnsi="Times New Roman" w:cs="Times New Roman"/>
          <w:bCs/>
          <w:sz w:val="32"/>
          <w:szCs w:val="32"/>
        </w:rPr>
        <w:t>演练，提升救援专业化能力。</w:t>
      </w:r>
      <w:r>
        <w:rPr>
          <w:rFonts w:ascii="Times New Roman" w:eastAsia="方正仿宋_GBK" w:hAnsi="Times New Roman" w:cs="Times New Roman" w:hint="eastAsia"/>
          <w:bCs/>
          <w:sz w:val="32"/>
          <w:szCs w:val="32"/>
        </w:rPr>
        <w:t>完善</w:t>
      </w:r>
      <w:r>
        <w:rPr>
          <w:rFonts w:ascii="Times New Roman" w:eastAsia="方正仿宋_GBK" w:hAnsi="Times New Roman" w:cs="Times New Roman"/>
          <w:bCs/>
          <w:sz w:val="32"/>
          <w:szCs w:val="32"/>
        </w:rPr>
        <w:t>海上</w:t>
      </w:r>
      <w:r>
        <w:rPr>
          <w:rFonts w:ascii="Times New Roman" w:eastAsia="方正仿宋_GBK" w:hAnsi="Times New Roman" w:cs="Times New Roman" w:hint="eastAsia"/>
          <w:bCs/>
          <w:sz w:val="32"/>
          <w:szCs w:val="32"/>
        </w:rPr>
        <w:t>应急救援</w:t>
      </w:r>
      <w:r>
        <w:rPr>
          <w:rFonts w:ascii="Times New Roman" w:eastAsia="方正仿宋_GBK" w:hAnsi="Times New Roman" w:cs="Times New Roman"/>
          <w:bCs/>
          <w:sz w:val="32"/>
          <w:szCs w:val="32"/>
        </w:rPr>
        <w:t>装备体系，推进装备现代化，</w:t>
      </w:r>
      <w:r>
        <w:rPr>
          <w:rFonts w:ascii="Times New Roman" w:eastAsia="方正仿宋_GBK" w:hAnsi="Times New Roman" w:cs="Times New Roman" w:hint="eastAsia"/>
          <w:bCs/>
          <w:sz w:val="32"/>
          <w:szCs w:val="32"/>
        </w:rPr>
        <w:t>强化</w:t>
      </w:r>
      <w:r>
        <w:rPr>
          <w:rFonts w:ascii="Times New Roman" w:eastAsia="方正仿宋_GBK" w:hAnsi="Times New Roman" w:cs="Times New Roman"/>
          <w:bCs/>
          <w:sz w:val="32"/>
          <w:szCs w:val="32"/>
        </w:rPr>
        <w:t>物资储备</w:t>
      </w:r>
      <w:r>
        <w:rPr>
          <w:rFonts w:ascii="Times New Roman" w:eastAsia="方正仿宋_GBK" w:hAnsi="Times New Roman" w:cs="Times New Roman" w:hint="eastAsia"/>
          <w:bCs/>
          <w:sz w:val="32"/>
          <w:szCs w:val="32"/>
        </w:rPr>
        <w:t>与</w:t>
      </w:r>
      <w:r>
        <w:rPr>
          <w:rFonts w:ascii="Times New Roman" w:eastAsia="方正仿宋_GBK" w:hAnsi="Times New Roman" w:cs="Times New Roman"/>
          <w:bCs/>
          <w:sz w:val="32"/>
          <w:szCs w:val="32"/>
        </w:rPr>
        <w:t>动态更新。统筹建设海洋灾害避难场所、物资储备库等应急设施，预留重大突发事件处置空间。</w:t>
      </w:r>
    </w:p>
    <w:p w:rsidR="00EF12CB" w:rsidRDefault="00B35AA0">
      <w:pPr>
        <w:widowControl w:val="0"/>
        <w:adjustRightInd w:val="0"/>
        <w:snapToGrid w:val="0"/>
        <w:spacing w:line="58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sz w:val="32"/>
          <w:szCs w:val="32"/>
        </w:rPr>
        <w:t>增强基层防灾减灾意识和处置能力。</w:t>
      </w:r>
      <w:r>
        <w:rPr>
          <w:rFonts w:ascii="Times New Roman" w:eastAsia="方正仿宋_GBK" w:hAnsi="Times New Roman" w:cs="Times New Roman"/>
          <w:bCs/>
          <w:sz w:val="32"/>
          <w:szCs w:val="32"/>
        </w:rPr>
        <w:t>结合全国防灾减灾日、世界海洋日等，加大防灾减灾科普宣传力度，普及海洋灾害基础知识，扩大应急知识覆盖面，增强社会公众海洋防灾避险意识。科学识别和评估社区灾害风险，制作社区灾害风险图和疏散图，设立风险标识物和避灾场所，完善社区应急预案并定期组织演练，加大社区</w:t>
      </w:r>
      <w:r>
        <w:rPr>
          <w:rFonts w:ascii="Times New Roman" w:eastAsia="方正仿宋_GBK" w:hAnsi="Times New Roman" w:cs="Times New Roman" w:hint="eastAsia"/>
          <w:bCs/>
          <w:sz w:val="32"/>
          <w:szCs w:val="32"/>
        </w:rPr>
        <w:t>防灾</w:t>
      </w:r>
      <w:r>
        <w:rPr>
          <w:rFonts w:ascii="Times New Roman" w:eastAsia="方正仿宋_GBK" w:hAnsi="Times New Roman" w:cs="Times New Roman"/>
          <w:bCs/>
          <w:sz w:val="32"/>
          <w:szCs w:val="32"/>
        </w:rPr>
        <w:t>减灾基础设施和备灾物资投入，深入开展</w:t>
      </w:r>
      <w:r>
        <w:rPr>
          <w:rFonts w:ascii="Times New Roman" w:eastAsia="方正仿宋_GBK" w:hAnsi="Times New Roman" w:cs="Times New Roman" w:hint="eastAsia"/>
          <w:bCs/>
          <w:sz w:val="32"/>
          <w:szCs w:val="32"/>
        </w:rPr>
        <w:t>防灾</w:t>
      </w:r>
      <w:r>
        <w:rPr>
          <w:rFonts w:ascii="Times New Roman" w:eastAsia="方正仿宋_GBK" w:hAnsi="Times New Roman" w:cs="Times New Roman"/>
          <w:bCs/>
          <w:sz w:val="32"/>
          <w:szCs w:val="32"/>
        </w:rPr>
        <w:t>减灾宣传教育与培训活动，利用好当地</w:t>
      </w:r>
      <w:r>
        <w:rPr>
          <w:rFonts w:ascii="Times New Roman" w:eastAsia="方正仿宋_GBK" w:hAnsi="Times New Roman" w:cs="Times New Roman" w:hint="eastAsia"/>
          <w:bCs/>
          <w:sz w:val="32"/>
          <w:szCs w:val="32"/>
        </w:rPr>
        <w:t>防灾</w:t>
      </w:r>
      <w:r>
        <w:rPr>
          <w:rFonts w:ascii="Times New Roman" w:eastAsia="方正仿宋_GBK" w:hAnsi="Times New Roman" w:cs="Times New Roman"/>
          <w:bCs/>
          <w:sz w:val="32"/>
          <w:szCs w:val="32"/>
        </w:rPr>
        <w:t>减灾传统知识经验，全面增强居民避险意识与自救技能，破解海岸</w:t>
      </w:r>
      <w:r>
        <w:rPr>
          <w:rFonts w:ascii="Times New Roman" w:eastAsia="方正仿宋_GBK" w:hAnsi="Times New Roman" w:cs="Times New Roman"/>
          <w:bCs/>
          <w:sz w:val="32"/>
          <w:szCs w:val="32"/>
        </w:rPr>
        <w:t>带地区灾害应对</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最后一公里</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问题。</w:t>
      </w:r>
    </w:p>
    <w:p w:rsidR="00EF12CB" w:rsidRDefault="00B35AA0" w:rsidP="00855694">
      <w:pPr>
        <w:pStyle w:val="1"/>
        <w:widowControl w:val="0"/>
        <w:adjustRightInd w:val="0"/>
        <w:snapToGrid w:val="0"/>
        <w:spacing w:beforeLines="50" w:afterLines="100" w:line="590" w:lineRule="exact"/>
        <w:jc w:val="center"/>
        <w:rPr>
          <w:rFonts w:ascii="Times New Roman" w:eastAsia="黑体" w:hAnsi="Times New Roman" w:cs="Times New Roman"/>
          <w:b w:val="0"/>
          <w:bCs w:val="0"/>
          <w:sz w:val="32"/>
          <w:szCs w:val="30"/>
        </w:rPr>
      </w:pPr>
      <w:bookmarkStart w:id="310" w:name="_Toc9553"/>
      <w:bookmarkStart w:id="311" w:name="_Toc235257008"/>
      <w:r>
        <w:rPr>
          <w:rFonts w:ascii="Times New Roman" w:eastAsia="黑体" w:hAnsi="Times New Roman" w:cs="Times New Roman"/>
          <w:b w:val="0"/>
          <w:bCs w:val="0"/>
          <w:sz w:val="32"/>
          <w:szCs w:val="30"/>
        </w:rPr>
        <w:lastRenderedPageBreak/>
        <w:t>第九章</w:t>
      </w:r>
      <w:r>
        <w:rPr>
          <w:rFonts w:ascii="Times New Roman" w:eastAsia="黑体" w:hAnsi="Times New Roman" w:cs="Times New Roman"/>
          <w:b w:val="0"/>
          <w:bCs w:val="0"/>
          <w:sz w:val="32"/>
          <w:szCs w:val="30"/>
        </w:rPr>
        <w:t xml:space="preserve"> </w:t>
      </w:r>
      <w:r>
        <w:rPr>
          <w:rFonts w:ascii="Times New Roman" w:eastAsia="黑体" w:hAnsi="Times New Roman" w:cs="Times New Roman"/>
          <w:b w:val="0"/>
          <w:bCs w:val="0"/>
          <w:sz w:val="32"/>
          <w:szCs w:val="30"/>
        </w:rPr>
        <w:t>加强区域功能引导</w:t>
      </w:r>
      <w:bookmarkEnd w:id="310"/>
      <w:bookmarkEnd w:id="311"/>
    </w:p>
    <w:p w:rsidR="00EF12CB" w:rsidRDefault="00B35AA0" w:rsidP="00855694">
      <w:pPr>
        <w:widowControl w:val="0"/>
        <w:adjustRightInd w:val="0"/>
        <w:snapToGrid w:val="0"/>
        <w:spacing w:line="590" w:lineRule="exact"/>
        <w:ind w:firstLine="640"/>
        <w:rPr>
          <w:rFonts w:ascii="Times New Roman" w:eastAsia="方正仿宋_GBK" w:hAnsi="Times New Roman" w:cs="Times New Roman"/>
          <w:bCs/>
          <w:sz w:val="32"/>
          <w:szCs w:val="32"/>
        </w:rPr>
      </w:pPr>
      <w:bookmarkStart w:id="312" w:name="OLE_LINK188"/>
      <w:bookmarkStart w:id="313" w:name="OLE_LINK187"/>
      <w:bookmarkStart w:id="314" w:name="_Hlk224121620"/>
      <w:r>
        <w:rPr>
          <w:rFonts w:ascii="Times New Roman" w:eastAsia="方正仿宋_GBK" w:hAnsi="Times New Roman" w:cs="Times New Roman"/>
          <w:bCs/>
          <w:sz w:val="32"/>
          <w:szCs w:val="32"/>
        </w:rPr>
        <w:t>遵循自然地理格局和地区发展特色</w:t>
      </w:r>
      <w:bookmarkEnd w:id="312"/>
      <w:bookmarkEnd w:id="313"/>
      <w:r>
        <w:rPr>
          <w:rFonts w:ascii="Times New Roman" w:eastAsia="方正仿宋_GBK" w:hAnsi="Times New Roman" w:cs="Times New Roman"/>
          <w:bCs/>
          <w:sz w:val="32"/>
          <w:szCs w:val="32"/>
        </w:rPr>
        <w:t>，按照陆海统筹、区域联动的思路，将南通海岸带划分为北部小洋口</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老坝港片区、中部通州湾核心区、南部江海融合片区，明确各区域主导功能和发展方向，指引生态保护建设、产业布局优化和人居环境提升，全方位协同推进海岸带及海洋空间保护利用。</w:t>
      </w:r>
      <w:bookmarkEnd w:id="314"/>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315" w:name="_Toc235257009"/>
      <w:bookmarkStart w:id="316" w:name="_Toc23002"/>
      <w:r>
        <w:rPr>
          <w:rFonts w:ascii="Times New Roman" w:eastAsia="方正楷体_GBK" w:hAnsi="Times New Roman" w:cs="Times New Roman"/>
          <w:b w:val="0"/>
          <w:bCs w:val="0"/>
          <w:szCs w:val="28"/>
        </w:rPr>
        <w:t>第一节</w:t>
      </w:r>
      <w:r>
        <w:rPr>
          <w:rFonts w:ascii="Times New Roman" w:eastAsia="方正楷体_GBK" w:hAnsi="Times New Roman" w:cs="Times New Roman"/>
          <w:b w:val="0"/>
          <w:bCs w:val="0"/>
          <w:szCs w:val="28"/>
        </w:rPr>
        <w:t xml:space="preserve"> </w:t>
      </w:r>
      <w:bookmarkStart w:id="317" w:name="OLE_LINK105"/>
      <w:bookmarkStart w:id="318" w:name="OLE_LINK108"/>
      <w:r>
        <w:rPr>
          <w:rFonts w:ascii="Times New Roman" w:eastAsia="方正楷体_GBK" w:hAnsi="Times New Roman" w:cs="Times New Roman"/>
          <w:b w:val="0"/>
          <w:bCs w:val="0"/>
          <w:szCs w:val="28"/>
        </w:rPr>
        <w:t>北部</w:t>
      </w:r>
      <w:bookmarkStart w:id="319" w:name="OLE_LINK51"/>
      <w:bookmarkStart w:id="320" w:name="OLE_LINK46"/>
      <w:r>
        <w:rPr>
          <w:rFonts w:ascii="Times New Roman" w:eastAsia="方正楷体_GBK" w:hAnsi="Times New Roman" w:cs="Times New Roman"/>
          <w:b w:val="0"/>
          <w:bCs w:val="0"/>
          <w:szCs w:val="28"/>
        </w:rPr>
        <w:t>产旅融合</w:t>
      </w:r>
      <w:bookmarkEnd w:id="319"/>
      <w:bookmarkEnd w:id="320"/>
      <w:r>
        <w:rPr>
          <w:rFonts w:ascii="Times New Roman" w:eastAsia="方正楷体_GBK" w:hAnsi="Times New Roman" w:cs="Times New Roman"/>
          <w:b w:val="0"/>
          <w:bCs w:val="0"/>
          <w:szCs w:val="28"/>
        </w:rPr>
        <w:t>片区</w:t>
      </w:r>
      <w:bookmarkEnd w:id="315"/>
      <w:bookmarkEnd w:id="316"/>
      <w:bookmarkEnd w:id="317"/>
      <w:bookmarkEnd w:id="318"/>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bookmarkStart w:id="321" w:name="OLE_LINK18"/>
      <w:bookmarkStart w:id="322" w:name="OLE_LINK19"/>
      <w:r>
        <w:rPr>
          <w:rFonts w:ascii="Times New Roman" w:eastAsia="方正仿宋_GBK" w:hAnsi="Times New Roman" w:cs="Times New Roman"/>
          <w:bCs/>
          <w:sz w:val="32"/>
          <w:szCs w:val="32"/>
        </w:rPr>
        <w:t>北部产旅融合片区，包括角斜镇至</w:t>
      </w:r>
      <w:bookmarkStart w:id="323" w:name="OLE_LINK116"/>
      <w:bookmarkStart w:id="324" w:name="OLE_LINK110"/>
      <w:bookmarkStart w:id="325" w:name="OLE_LINK109"/>
      <w:r>
        <w:rPr>
          <w:rFonts w:ascii="Times New Roman" w:eastAsia="方正仿宋_GBK" w:hAnsi="Times New Roman" w:cs="Times New Roman"/>
          <w:bCs/>
          <w:sz w:val="32"/>
          <w:szCs w:val="32"/>
        </w:rPr>
        <w:t>掘苴</w:t>
      </w:r>
      <w:bookmarkEnd w:id="323"/>
      <w:bookmarkEnd w:id="324"/>
      <w:bookmarkEnd w:id="325"/>
      <w:r>
        <w:rPr>
          <w:rFonts w:ascii="Times New Roman" w:eastAsia="方正仿宋_GBK" w:hAnsi="Times New Roman" w:cs="Times New Roman"/>
          <w:bCs/>
          <w:sz w:val="32"/>
          <w:szCs w:val="32"/>
        </w:rPr>
        <w:t>河口之间的海岸带及海洋空间。行政区域涉及海安市和如东县。</w:t>
      </w:r>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该片区海洋发展区的</w:t>
      </w:r>
      <w:bookmarkStart w:id="326" w:name="OLE_LINK191"/>
      <w:r>
        <w:rPr>
          <w:rFonts w:ascii="Times New Roman" w:eastAsia="方正仿宋_GBK" w:hAnsi="Times New Roman" w:cs="Times New Roman"/>
          <w:bCs/>
          <w:sz w:val="32"/>
          <w:szCs w:val="32"/>
        </w:rPr>
        <w:t>主要功能有交</w:t>
      </w:r>
      <w:bookmarkEnd w:id="326"/>
      <w:r>
        <w:rPr>
          <w:rFonts w:ascii="Times New Roman" w:eastAsia="方正仿宋_GBK" w:hAnsi="Times New Roman" w:cs="Times New Roman"/>
          <w:bCs/>
          <w:sz w:val="32"/>
          <w:szCs w:val="32"/>
        </w:rPr>
        <w:t>通运输、渔业、工矿通信、游憩、特殊用海等。</w:t>
      </w:r>
    </w:p>
    <w:bookmarkEnd w:id="321"/>
    <w:bookmarkEnd w:id="322"/>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规划目标为海洋产业综合发展区、滨海生态人文旅游目的地。加强洋口国家中心渔港和刘埠一级渔港基础设施建设，强化渔港综合服务功能，打造生产功能集成、资源要素集聚、产业链延伸的渔港经济区。巩固拓展海洋渔业、海洋养殖以及海产品加工等产业优势，做深做精</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渔业</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工业</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旅游</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文章，探索</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海洋休闲渔业融合创新试点</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。构建</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现代渔港</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海洋牧场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种业基地</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养殖园区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贸易加工中心</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渔业小镇</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的渔业布局体系。</w:t>
      </w:r>
      <w:bookmarkStart w:id="327" w:name="OLE_LINK22"/>
      <w:bookmarkStart w:id="328" w:name="OLE_LINK23"/>
      <w:r>
        <w:rPr>
          <w:rFonts w:ascii="Times New Roman" w:eastAsia="方正仿宋_GBK" w:hAnsi="Times New Roman" w:cs="Times New Roman"/>
          <w:bCs/>
          <w:sz w:val="32"/>
          <w:szCs w:val="32"/>
        </w:rPr>
        <w:t>推进海水养殖空间布局由近岸向深远海拓展，</w:t>
      </w:r>
      <w:bookmarkStart w:id="329" w:name="OLE_LINK24"/>
      <w:bookmarkStart w:id="330" w:name="OLE_LINK25"/>
      <w:r>
        <w:rPr>
          <w:rFonts w:ascii="Times New Roman" w:eastAsia="方正仿宋_GBK" w:hAnsi="Times New Roman" w:cs="Times New Roman"/>
          <w:bCs/>
          <w:sz w:val="32"/>
          <w:szCs w:val="32"/>
        </w:rPr>
        <w:t>探索发展深水智能网箱、大型养殖工船等深远海养殖。</w:t>
      </w:r>
      <w:bookmarkEnd w:id="327"/>
      <w:bookmarkEnd w:id="328"/>
      <w:bookmarkEnd w:id="329"/>
      <w:bookmarkEnd w:id="330"/>
      <w:r>
        <w:rPr>
          <w:rFonts w:ascii="Times New Roman" w:eastAsia="方正仿宋_GBK" w:hAnsi="Times New Roman" w:cs="Times New Roman"/>
          <w:bCs/>
          <w:sz w:val="32"/>
          <w:szCs w:val="32"/>
        </w:rPr>
        <w:t>鼓励海上风电、海上光伏</w:t>
      </w:r>
      <w:r>
        <w:rPr>
          <w:rFonts w:ascii="Times New Roman" w:eastAsia="方正仿宋_GBK" w:hAnsi="Times New Roman" w:cs="Times New Roman" w:hint="eastAsia"/>
          <w:bCs/>
          <w:sz w:val="32"/>
          <w:szCs w:val="32"/>
        </w:rPr>
        <w:t>与海洋</w:t>
      </w:r>
      <w:r>
        <w:rPr>
          <w:rFonts w:ascii="Times New Roman" w:eastAsia="方正仿宋_GBK" w:hAnsi="Times New Roman" w:cs="Times New Roman"/>
          <w:bCs/>
          <w:sz w:val="32"/>
          <w:szCs w:val="32"/>
        </w:rPr>
        <w:t>牧</w:t>
      </w:r>
      <w:r>
        <w:rPr>
          <w:rFonts w:ascii="Times New Roman" w:eastAsia="方正仿宋_GBK" w:hAnsi="Times New Roman" w:cs="Times New Roman"/>
          <w:bCs/>
          <w:sz w:val="32"/>
          <w:szCs w:val="32"/>
        </w:rPr>
        <w:lastRenderedPageBreak/>
        <w:t>场、海洋旅游观光等融合发展。优化旅游空间布局，</w:t>
      </w:r>
      <w:bookmarkStart w:id="331" w:name="OLE_LINK316"/>
      <w:bookmarkStart w:id="332" w:name="OLE_LINK317"/>
      <w:r>
        <w:rPr>
          <w:rFonts w:ascii="Times New Roman" w:eastAsia="方正仿宋_GBK" w:hAnsi="Times New Roman" w:cs="Times New Roman"/>
          <w:bCs/>
          <w:sz w:val="32"/>
          <w:szCs w:val="32"/>
        </w:rPr>
        <w:t>高品质打造小洋口等旅游度假区</w:t>
      </w:r>
      <w:bookmarkEnd w:id="331"/>
      <w:bookmarkEnd w:id="332"/>
      <w:r>
        <w:rPr>
          <w:rFonts w:ascii="Times New Roman" w:eastAsia="方正仿宋_GBK" w:hAnsi="Times New Roman" w:cs="Times New Roman"/>
          <w:bCs/>
          <w:sz w:val="32"/>
          <w:szCs w:val="32"/>
        </w:rPr>
        <w:t>，有序实施沿海特色风貌塑造。以小洋口、老坝港多样性的特色旅游资源为依托，整合海鲜、温泉、古镇、红色资源及盐运文化资源等要素，打造集滨海观光、湿地风光、温泉度假、康体休闲、红色旅游、生态养殖、文化体验为一体的南黄海温泉度假旅游目的地。推进小洋口风电母港建设。推动如东海上光伏项目建设，促进海上风电和光伏融合发展，依托风电、光伏资源推进新能源制氢，探索打造</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绿氢生产基地</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。加强对</w:t>
      </w:r>
      <w:bookmarkStart w:id="333" w:name="OLE_LINK118"/>
      <w:bookmarkStart w:id="334" w:name="OLE_LINK117"/>
      <w:r>
        <w:rPr>
          <w:rFonts w:ascii="Times New Roman" w:eastAsia="方正仿宋_GBK" w:hAnsi="Times New Roman" w:cs="Times New Roman"/>
          <w:bCs/>
          <w:sz w:val="32"/>
          <w:szCs w:val="32"/>
        </w:rPr>
        <w:t>海安滨海新区</w:t>
      </w:r>
      <w:bookmarkEnd w:id="333"/>
      <w:bookmarkEnd w:id="334"/>
      <w:r>
        <w:rPr>
          <w:rFonts w:ascii="Times New Roman" w:eastAsia="方正仿宋_GBK" w:hAnsi="Times New Roman" w:cs="Times New Roman"/>
          <w:bCs/>
          <w:sz w:val="32"/>
          <w:szCs w:val="32"/>
        </w:rPr>
        <w:t>、如东沿海经济开发区的要素保障，海安滨海新区重点</w:t>
      </w:r>
      <w:r>
        <w:rPr>
          <w:rFonts w:ascii="Times New Roman" w:eastAsia="方正仿宋_GBK" w:hAnsi="Times New Roman" w:cs="Times New Roman"/>
          <w:bCs/>
          <w:sz w:val="32"/>
          <w:szCs w:val="32"/>
        </w:rPr>
        <w:t>发展海洋新能源、海洋配套装备两大特色产业；如东沿海经济开发区重点发展高端专用化学品、风电新能源两大特色临海产业。</w:t>
      </w:r>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强化海洋生态保护与修复，落实自然保护地和生态保护红线区管控措施。开展沿海防护林体系建设，构建生态绿色廊道。加强对江苏小洋口国家级海洋公园、勺嘴鹬湿地公园、如东大竹蛏西施舌国家级水产种质资源保护区的保护和管理。推进沿海生态带建设，通过海堤生态化改造、互花米草治理、滨海湿地修复等生态修复工程，系统改善海岸带生态系统质量、提升海岸带生态服务功能。加强入海河流、排污口综合整治，开展海洋污染监测和治理，减</w:t>
      </w:r>
      <w:r>
        <w:rPr>
          <w:rFonts w:ascii="Times New Roman" w:eastAsia="方正仿宋_GBK" w:hAnsi="Times New Roman" w:cs="Times New Roman"/>
          <w:bCs/>
          <w:sz w:val="32"/>
          <w:szCs w:val="32"/>
        </w:rPr>
        <w:t>少对海洋环境的污染。推进</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美丽海湾</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建设，如东小洋口段开展碱蓬等本地耐盐植物种植，恢复多样化湿地生态系统，打造湿地生物多样性展示、鸟类等物种迁徙的重要栖息地和</w:t>
      </w:r>
      <w:r>
        <w:rPr>
          <w:rFonts w:ascii="Times New Roman" w:eastAsia="方正仿宋_GBK" w:hAnsi="Times New Roman" w:cs="Times New Roman"/>
          <w:bCs/>
          <w:sz w:val="32"/>
          <w:szCs w:val="32"/>
        </w:rPr>
        <w:lastRenderedPageBreak/>
        <w:t>科普基地。海安北凌河口段开展入海排污口的综合整治，开展海堤生态化建设及河口湿地保护修复等，形成海安</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如东段美丽海湾。加大主要经济鱼类</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三场一通道</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保护力度，开展水生生物增殖放流活动，保护海洋渔业资源。</w:t>
      </w:r>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335" w:name="OLE_LINK21"/>
      <w:bookmarkStart w:id="336" w:name="OLE_LINK20"/>
      <w:bookmarkStart w:id="337" w:name="_Toc235257010"/>
      <w:bookmarkStart w:id="338" w:name="_Toc18851"/>
      <w:r>
        <w:rPr>
          <w:rFonts w:ascii="Times New Roman" w:eastAsia="方正楷体_GBK" w:hAnsi="Times New Roman" w:cs="Times New Roman"/>
          <w:b w:val="0"/>
          <w:bCs w:val="0"/>
          <w:szCs w:val="28"/>
        </w:rPr>
        <w:t>第二节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中部通州湾</w:t>
      </w:r>
      <w:bookmarkEnd w:id="335"/>
      <w:bookmarkEnd w:id="336"/>
      <w:r>
        <w:rPr>
          <w:rFonts w:ascii="Times New Roman" w:eastAsia="方正楷体_GBK" w:hAnsi="Times New Roman" w:cs="Times New Roman"/>
          <w:b w:val="0"/>
          <w:bCs w:val="0"/>
          <w:szCs w:val="28"/>
        </w:rPr>
        <w:t>核心区</w:t>
      </w:r>
      <w:bookmarkEnd w:id="337"/>
      <w:bookmarkEnd w:id="338"/>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bookmarkStart w:id="339" w:name="OLE_LINK133"/>
      <w:r>
        <w:rPr>
          <w:rFonts w:ascii="Times New Roman" w:eastAsia="方正仿宋_GBK" w:hAnsi="Times New Roman" w:cs="Times New Roman"/>
          <w:bCs/>
          <w:sz w:val="32"/>
          <w:szCs w:val="32"/>
        </w:rPr>
        <w:t>通州湾核心区，包括掘苴河口至蒿枝港之间的海岸带及海洋空间。行政区域涉及如东县、通州湾示范区、海门区和启东市。</w:t>
      </w:r>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该片区海洋发展区</w:t>
      </w:r>
      <w:r>
        <w:rPr>
          <w:rFonts w:ascii="Times New Roman" w:eastAsia="方正仿宋_GBK" w:hAnsi="Times New Roman" w:cs="Times New Roman"/>
          <w:bCs/>
          <w:sz w:val="32"/>
          <w:szCs w:val="32"/>
        </w:rPr>
        <w:t>的主要功能有交通运输、渔业、工矿通信、游憩和预留区等。</w:t>
      </w:r>
    </w:p>
    <w:bookmarkEnd w:id="339"/>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sz w:val="32"/>
          <w:szCs w:val="32"/>
          <w:shd w:val="clear" w:color="auto" w:fill="FFFFFF"/>
        </w:rPr>
        <w:t>规划目标为临港产业开放创新高地、港产城融合示范区</w:t>
      </w:r>
      <w:r>
        <w:rPr>
          <w:rFonts w:ascii="Times New Roman" w:eastAsia="方正仿宋_GBK" w:hAnsi="Times New Roman" w:cs="Times New Roman" w:hint="eastAsia"/>
          <w:sz w:val="32"/>
          <w:szCs w:val="32"/>
          <w:shd w:val="clear" w:color="auto" w:fill="FFFFFF"/>
        </w:rPr>
        <w:t>，</w:t>
      </w:r>
      <w:bookmarkStart w:id="340" w:name="_Hlk233016115"/>
      <w:r>
        <w:rPr>
          <w:rFonts w:ascii="Times New Roman" w:eastAsia="方正仿宋_GBK" w:hAnsi="Times New Roman" w:cs="Times New Roman" w:hint="eastAsia"/>
          <w:sz w:val="32"/>
          <w:szCs w:val="32"/>
          <w:shd w:val="clear" w:color="auto" w:fill="FFFFFF"/>
        </w:rPr>
        <w:t>打造高能级海洋装备产业集群、先进材料产业基地、新型能源示范湾区</w:t>
      </w:r>
      <w:bookmarkEnd w:id="340"/>
      <w:r>
        <w:rPr>
          <w:rFonts w:ascii="Times New Roman" w:eastAsia="方正仿宋_GBK" w:hAnsi="Times New Roman" w:cs="Times New Roman"/>
          <w:sz w:val="32"/>
          <w:szCs w:val="32"/>
          <w:shd w:val="clear" w:color="auto" w:fill="FFFFFF"/>
        </w:rPr>
        <w:t>。</w:t>
      </w:r>
      <w:r>
        <w:rPr>
          <w:rFonts w:ascii="Times New Roman" w:eastAsia="方正仿宋_GBK" w:hAnsi="Times New Roman" w:cs="Times New Roman"/>
          <w:bCs/>
          <w:sz w:val="32"/>
          <w:szCs w:val="32"/>
        </w:rPr>
        <w:t>加快</w:t>
      </w:r>
      <w:bookmarkStart w:id="341" w:name="OLE_LINK37"/>
      <w:bookmarkStart w:id="342" w:name="OLE_LINK38"/>
      <w:r>
        <w:rPr>
          <w:rFonts w:ascii="Times New Roman" w:eastAsia="方正仿宋_GBK" w:hAnsi="Times New Roman" w:cs="Times New Roman"/>
          <w:bCs/>
          <w:sz w:val="32"/>
          <w:szCs w:val="32"/>
        </w:rPr>
        <w:t>通州湾</w:t>
      </w:r>
      <w:bookmarkEnd w:id="341"/>
      <w:bookmarkEnd w:id="342"/>
      <w:r>
        <w:rPr>
          <w:rFonts w:ascii="Times New Roman" w:eastAsia="方正仿宋_GBK" w:hAnsi="Times New Roman" w:cs="Times New Roman"/>
          <w:bCs/>
          <w:sz w:val="32"/>
          <w:szCs w:val="32"/>
        </w:rPr>
        <w:t>港区疏港铁路、疏港公路建设，推进高等级航道、防波堤、集装箱码头、通用码头等建设，</w:t>
      </w:r>
      <w:bookmarkStart w:id="343" w:name="OLE_LINK50"/>
      <w:bookmarkStart w:id="344" w:name="OLE_LINK49"/>
      <w:r>
        <w:rPr>
          <w:rFonts w:ascii="Times New Roman" w:eastAsia="方正仿宋_GBK" w:hAnsi="Times New Roman" w:cs="Times New Roman"/>
          <w:bCs/>
          <w:sz w:val="32"/>
          <w:szCs w:val="32"/>
        </w:rPr>
        <w:t>规划建设通州湾大宗商品储运基地，</w:t>
      </w:r>
      <w:bookmarkStart w:id="345" w:name="OLE_LINK48"/>
      <w:bookmarkStart w:id="346" w:name="OLE_LINK47"/>
      <w:bookmarkEnd w:id="343"/>
      <w:bookmarkEnd w:id="344"/>
      <w:r>
        <w:rPr>
          <w:rFonts w:ascii="Times New Roman" w:eastAsia="方正仿宋_GBK" w:hAnsi="Times New Roman" w:cs="Times New Roman"/>
          <w:bCs/>
          <w:sz w:val="32"/>
          <w:szCs w:val="32"/>
        </w:rPr>
        <w:t>促进通海港区与通州湾港区联动发展，打造</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江出海、海进江</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双向联通新枢纽。</w:t>
      </w:r>
      <w:bookmarkStart w:id="347" w:name="OLE_LINK73"/>
      <w:bookmarkStart w:id="348" w:name="OLE_LINK72"/>
      <w:bookmarkEnd w:id="345"/>
      <w:bookmarkEnd w:id="346"/>
      <w:r>
        <w:rPr>
          <w:rFonts w:ascii="Times New Roman" w:eastAsia="方正仿宋_GBK" w:hAnsi="Times New Roman" w:cs="Times New Roman"/>
          <w:bCs/>
          <w:sz w:val="32"/>
          <w:szCs w:val="32"/>
        </w:rPr>
        <w:t>加快完善洋口作业区功能配套，进一步推进西太阳沙、金牛和环港码头区建设，强化</w:t>
      </w:r>
      <w:bookmarkStart w:id="349" w:name="OLE_LINK6"/>
      <w:bookmarkStart w:id="350" w:name="OLE_LINK7"/>
      <w:r>
        <w:rPr>
          <w:rFonts w:ascii="Times New Roman" w:eastAsia="方正仿宋_GBK" w:hAnsi="Times New Roman" w:cs="Times New Roman"/>
          <w:bCs/>
          <w:sz w:val="32"/>
          <w:szCs w:val="32"/>
        </w:rPr>
        <w:t>洋口作业区</w:t>
      </w:r>
      <w:bookmarkEnd w:id="349"/>
      <w:bookmarkEnd w:id="350"/>
      <w:r>
        <w:rPr>
          <w:rFonts w:ascii="Times New Roman" w:eastAsia="方正仿宋_GBK" w:hAnsi="Times New Roman" w:cs="Times New Roman"/>
          <w:bCs/>
          <w:sz w:val="32"/>
          <w:szCs w:val="32"/>
        </w:rPr>
        <w:t>临港产业服务功能。推进吕四作业区港口建设，优化港口布局，加快吕四</w:t>
      </w:r>
      <w:r>
        <w:rPr>
          <w:rFonts w:ascii="Times New Roman" w:eastAsia="方正仿宋_GBK" w:hAnsi="Times New Roman" w:cs="Times New Roman"/>
          <w:bCs/>
          <w:sz w:val="32"/>
          <w:szCs w:val="32"/>
        </w:rPr>
        <w:t>作业区码头、进港航道等涉海基础设施建设。按照</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前港中产后城</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模式，优化产业布局，重点发展高端装备制造、新材料（精品钢、石化新材料）、现代物流等产业，打造港产城融合发展示范区，推动洋口港经济开发区、通州湾示范区、</w:t>
      </w:r>
      <w:r>
        <w:rPr>
          <w:rFonts w:ascii="Times New Roman" w:eastAsia="方正仿宋_GBK" w:hAnsi="Times New Roman" w:cs="Times New Roman"/>
          <w:bCs/>
          <w:sz w:val="32"/>
          <w:szCs w:val="32"/>
        </w:rPr>
        <w:lastRenderedPageBreak/>
        <w:t>海门港经济开发区、吕四港经济开发区等</w:t>
      </w:r>
      <w:bookmarkStart w:id="351" w:name="OLE_LINK15"/>
      <w:bookmarkStart w:id="352" w:name="OLE_LINK14"/>
      <w:r>
        <w:rPr>
          <w:rFonts w:ascii="Times New Roman" w:eastAsia="方正仿宋_GBK" w:hAnsi="Times New Roman" w:cs="Times New Roman"/>
          <w:bCs/>
          <w:sz w:val="32"/>
          <w:szCs w:val="32"/>
        </w:rPr>
        <w:t>高能级沿海园区建设。</w:t>
      </w:r>
      <w:bookmarkEnd w:id="351"/>
      <w:bookmarkEnd w:id="352"/>
      <w:r>
        <w:rPr>
          <w:rFonts w:ascii="Times New Roman" w:eastAsia="方正仿宋_GBK" w:hAnsi="Times New Roman" w:cs="Times New Roman"/>
          <w:bCs/>
          <w:sz w:val="32"/>
          <w:szCs w:val="32"/>
        </w:rPr>
        <w:t>大力发展海上风电、海上光伏等</w:t>
      </w:r>
      <w:r>
        <w:rPr>
          <w:rFonts w:ascii="Times New Roman" w:eastAsia="方正仿宋_GBK" w:hAnsi="Times New Roman" w:cs="Times New Roman" w:hint="eastAsia"/>
          <w:bCs/>
          <w:sz w:val="32"/>
          <w:szCs w:val="32"/>
        </w:rPr>
        <w:t>新能源</w:t>
      </w:r>
      <w:r>
        <w:rPr>
          <w:rFonts w:ascii="Times New Roman" w:eastAsia="方正仿宋_GBK" w:hAnsi="Times New Roman" w:cs="Times New Roman"/>
          <w:bCs/>
          <w:sz w:val="32"/>
          <w:szCs w:val="32"/>
        </w:rPr>
        <w:t>，有序推进深远海海上风电开发建设。推动如东海上光伏项目建设，依托风电、光伏资源推进新能源制氢，探索打造</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绿氢生产基地</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。推进阳光岛</w:t>
      </w:r>
      <w:r>
        <w:rPr>
          <w:rFonts w:ascii="Times New Roman" w:eastAsia="方正仿宋_GBK" w:hAnsi="Times New Roman" w:cs="Times New Roman"/>
          <w:bCs/>
          <w:sz w:val="32"/>
          <w:szCs w:val="32"/>
        </w:rPr>
        <w:t>LNG</w:t>
      </w:r>
      <w:r>
        <w:rPr>
          <w:rFonts w:ascii="Times New Roman" w:eastAsia="方正仿宋_GBK" w:hAnsi="Times New Roman" w:cs="Times New Roman"/>
          <w:bCs/>
          <w:sz w:val="32"/>
          <w:szCs w:val="32"/>
        </w:rPr>
        <w:t>能源岛打造新能源特色园区。加快吕四渔港经济区建设，打造水产品贸易及加工区，促进渔业、工业、旅游融合发展。</w:t>
      </w:r>
      <w:bookmarkStart w:id="353" w:name="OLE_LINK84"/>
      <w:bookmarkStart w:id="354" w:name="OLE_LINK83"/>
      <w:bookmarkStart w:id="355" w:name="OLE_LINK82"/>
      <w:bookmarkStart w:id="356" w:name="OLE_LINK79"/>
      <w:bookmarkEnd w:id="347"/>
      <w:bookmarkEnd w:id="348"/>
      <w:r>
        <w:rPr>
          <w:rFonts w:ascii="Times New Roman" w:eastAsia="方正仿宋_GBK" w:hAnsi="Times New Roman" w:cs="Times New Roman"/>
          <w:bCs/>
          <w:sz w:val="32"/>
          <w:szCs w:val="32"/>
        </w:rPr>
        <w:t>开展通州湾黄金沙滩海岸风光带建设，高品质建设海上城市客厅和环海风情港，提升公众亲海空间品质。以通州湾示范区为核心，依托遥望港河口湿地、蛎岈山国家海洋公园、如东东湖等自然资源，重点布局滨海休闲、滨海观光、游艇经济等文旅业态，打造宜居宜游的高品质湾区。</w:t>
      </w:r>
    </w:p>
    <w:bookmarkEnd w:id="353"/>
    <w:bookmarkEnd w:id="354"/>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强化海门蛎岈山国家级海洋公园等海洋保护区建设和管理，落实海洋保护区和生态红线区管控措施。在通州湾北湾区域开展滨海湿地植被种植与修复，恢复当地</w:t>
      </w:r>
      <w:r>
        <w:rPr>
          <w:rFonts w:ascii="Times New Roman" w:eastAsia="方正仿宋_GBK" w:hAnsi="Times New Roman" w:cs="Times New Roman"/>
          <w:bCs/>
          <w:sz w:val="32"/>
          <w:szCs w:val="32"/>
        </w:rPr>
        <w:t>滩涂植被及生态系统。科学开展互花米草防治，互花米草扩散趋势得到遏制，外来物种综合防治能力得到全面提升，滨海湿地生态环境得到初步改善。开展海岸生态廊道建设，在达标海堤内侧实施滨海沿海森林防护带工程。</w:t>
      </w:r>
      <w:bookmarkStart w:id="357" w:name="OLE_LINK120"/>
      <w:bookmarkStart w:id="358" w:name="OLE_LINK112"/>
      <w:bookmarkStart w:id="359" w:name="OLE_LINK113"/>
      <w:bookmarkStart w:id="360" w:name="OLE_LINK111"/>
      <w:r>
        <w:rPr>
          <w:rFonts w:ascii="Times New Roman" w:eastAsia="方正仿宋_GBK" w:hAnsi="Times New Roman" w:cs="Times New Roman"/>
          <w:bCs/>
          <w:sz w:val="32"/>
          <w:szCs w:val="32"/>
        </w:rPr>
        <w:t>牡蛎礁</w:t>
      </w:r>
      <w:bookmarkEnd w:id="357"/>
      <w:r>
        <w:rPr>
          <w:rFonts w:ascii="Times New Roman" w:eastAsia="方正仿宋_GBK" w:hAnsi="Times New Roman" w:cs="Times New Roman"/>
          <w:bCs/>
          <w:sz w:val="32"/>
          <w:szCs w:val="32"/>
        </w:rPr>
        <w:t>适度开展增殖放流、人工牡蛎礁修复工作，增殖牡蛎种群数量，修复人工牡蛎礁体。开展通州湾岸线修复整治与生态建设，促进海岸线自然化、绿植化、生态化</w:t>
      </w:r>
      <w:bookmarkEnd w:id="358"/>
      <w:bookmarkEnd w:id="359"/>
      <w:bookmarkEnd w:id="360"/>
      <w:r>
        <w:rPr>
          <w:rFonts w:ascii="Times New Roman" w:eastAsia="方正仿宋_GBK" w:hAnsi="Times New Roman" w:cs="Times New Roman"/>
          <w:bCs/>
          <w:sz w:val="32"/>
          <w:szCs w:val="32"/>
        </w:rPr>
        <w:t>，构建亲海观景平台，提升岸线整体环境和景观效果。推进通州湾</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海门段美丽海湾建设，</w:t>
      </w:r>
      <w:bookmarkStart w:id="361" w:name="OLE_LINK132"/>
      <w:r>
        <w:rPr>
          <w:rFonts w:ascii="Times New Roman" w:eastAsia="方正仿宋_GBK" w:hAnsi="Times New Roman" w:cs="Times New Roman"/>
          <w:bCs/>
          <w:sz w:val="32"/>
          <w:szCs w:val="32"/>
        </w:rPr>
        <w:t>提升亲海空间品质</w:t>
      </w:r>
      <w:bookmarkEnd w:id="361"/>
      <w:r>
        <w:rPr>
          <w:rFonts w:ascii="Times New Roman" w:eastAsia="方正仿宋_GBK" w:hAnsi="Times New Roman" w:cs="Times New Roman"/>
          <w:bCs/>
          <w:sz w:val="32"/>
          <w:szCs w:val="32"/>
        </w:rPr>
        <w:t>。</w:t>
      </w:r>
      <w:bookmarkEnd w:id="355"/>
      <w:bookmarkEnd w:id="356"/>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362" w:name="_Toc59774795"/>
      <w:bookmarkStart w:id="363" w:name="_Toc235257011"/>
      <w:bookmarkStart w:id="364" w:name="_Toc9740"/>
      <w:r>
        <w:rPr>
          <w:rFonts w:ascii="Times New Roman" w:eastAsia="方正楷体_GBK" w:hAnsi="Times New Roman" w:cs="Times New Roman"/>
          <w:b w:val="0"/>
          <w:bCs w:val="0"/>
          <w:szCs w:val="28"/>
        </w:rPr>
        <w:lastRenderedPageBreak/>
        <w:t>第三节</w:t>
      </w:r>
      <w:r>
        <w:rPr>
          <w:rFonts w:ascii="Times New Roman" w:eastAsia="方正楷体_GBK" w:hAnsi="Times New Roman" w:cs="Times New Roman"/>
          <w:b w:val="0"/>
          <w:bCs w:val="0"/>
          <w:szCs w:val="28"/>
        </w:rPr>
        <w:t xml:space="preserve"> </w:t>
      </w:r>
      <w:bookmarkStart w:id="365" w:name="OLE_LINK155"/>
      <w:bookmarkStart w:id="366" w:name="OLE_LINK156"/>
      <w:r>
        <w:rPr>
          <w:rFonts w:ascii="Times New Roman" w:eastAsia="方正楷体_GBK" w:hAnsi="Times New Roman" w:cs="Times New Roman"/>
          <w:b w:val="0"/>
          <w:bCs w:val="0"/>
          <w:szCs w:val="28"/>
        </w:rPr>
        <w:t>南部江海融合片区</w:t>
      </w:r>
      <w:bookmarkEnd w:id="362"/>
      <w:bookmarkEnd w:id="363"/>
      <w:bookmarkEnd w:id="364"/>
      <w:bookmarkEnd w:id="365"/>
      <w:bookmarkEnd w:id="366"/>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南部江海融合片区，包括</w:t>
      </w:r>
      <w:bookmarkStart w:id="367" w:name="OLE_LINK297"/>
      <w:bookmarkStart w:id="368" w:name="OLE_LINK298"/>
      <w:r>
        <w:rPr>
          <w:rFonts w:ascii="Times New Roman" w:eastAsia="方正仿宋_GBK" w:hAnsi="Times New Roman" w:cs="Times New Roman"/>
          <w:bCs/>
          <w:sz w:val="32"/>
          <w:szCs w:val="32"/>
        </w:rPr>
        <w:t>蒿枝港</w:t>
      </w:r>
      <w:bookmarkEnd w:id="367"/>
      <w:bookmarkEnd w:id="368"/>
      <w:r>
        <w:rPr>
          <w:rFonts w:ascii="Times New Roman" w:eastAsia="方正仿宋_GBK" w:hAnsi="Times New Roman" w:cs="Times New Roman"/>
          <w:bCs/>
          <w:sz w:val="32"/>
          <w:szCs w:val="32"/>
        </w:rPr>
        <w:t>至长江口之间的海</w:t>
      </w:r>
      <w:r>
        <w:rPr>
          <w:rFonts w:ascii="Times New Roman" w:eastAsia="方正仿宋_GBK" w:hAnsi="Times New Roman" w:cs="Times New Roman"/>
          <w:bCs/>
          <w:sz w:val="32"/>
          <w:szCs w:val="32"/>
        </w:rPr>
        <w:t>岸带及海洋空间。行政区域包括启东市。</w:t>
      </w:r>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该片区海洋发展区的主要功能有交通运输、渔业、工矿通信、游憩等。</w:t>
      </w:r>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bookmarkStart w:id="369" w:name="_Hlk225245581"/>
      <w:r>
        <w:rPr>
          <w:rFonts w:ascii="Times New Roman" w:eastAsia="方正仿宋_GBK" w:hAnsi="Times New Roman" w:cs="Times New Roman"/>
          <w:sz w:val="32"/>
          <w:szCs w:val="32"/>
          <w:shd w:val="clear" w:color="auto" w:fill="FFFFFF"/>
        </w:rPr>
        <w:t>规划目标为海洋先进制造发展区、江海风情文化旅游目的地。</w:t>
      </w:r>
      <w:r>
        <w:rPr>
          <w:rFonts w:ascii="Times New Roman" w:eastAsia="方正仿宋_GBK" w:hAnsi="Times New Roman" w:cs="Times New Roman"/>
          <w:bCs/>
          <w:sz w:val="32"/>
          <w:szCs w:val="32"/>
        </w:rPr>
        <w:t>开展深水航道和锚地建设</w:t>
      </w:r>
      <w:bookmarkEnd w:id="369"/>
      <w:r>
        <w:rPr>
          <w:rFonts w:ascii="Times New Roman" w:eastAsia="方正仿宋_GBK" w:hAnsi="Times New Roman" w:cs="Times New Roman"/>
          <w:bCs/>
          <w:sz w:val="32"/>
          <w:szCs w:val="32"/>
        </w:rPr>
        <w:t>，强化渔业基础设施配套，实施塘芦港提升改造等工程，支持启东海域国家级海</w:t>
      </w:r>
      <w:r>
        <w:rPr>
          <w:rFonts w:ascii="Times New Roman" w:eastAsia="方正仿宋_GBK" w:hAnsi="Times New Roman" w:cs="Times New Roman" w:hint="eastAsia"/>
          <w:bCs/>
          <w:sz w:val="32"/>
          <w:szCs w:val="32"/>
        </w:rPr>
        <w:t>洋</w:t>
      </w:r>
      <w:r>
        <w:rPr>
          <w:rFonts w:ascii="Times New Roman" w:eastAsia="方正仿宋_GBK" w:hAnsi="Times New Roman" w:cs="Times New Roman"/>
          <w:bCs/>
          <w:sz w:val="32"/>
          <w:szCs w:val="32"/>
        </w:rPr>
        <w:t>牧场示范区建设。根据国家、省级部署，推进深远海海上风电开发及启东海上光伏项目建设。</w:t>
      </w:r>
      <w:bookmarkStart w:id="370" w:name="OLE_LINK168"/>
      <w:bookmarkStart w:id="371" w:name="OLE_LINK169"/>
      <w:r>
        <w:rPr>
          <w:rFonts w:ascii="Times New Roman" w:eastAsia="方正仿宋_GBK" w:hAnsi="Times New Roman" w:cs="Times New Roman"/>
          <w:bCs/>
          <w:sz w:val="32"/>
          <w:szCs w:val="32"/>
        </w:rPr>
        <w:t>开展启东高新技术产业开发区、启东海工船舶工业园建设。启东高新技术产业开发区构建以</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精密机械及高端装备</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为主导产业、</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生命健康、新材料</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为优势产业的</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一主两优</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产业体系</w:t>
      </w:r>
      <w:bookmarkStart w:id="372" w:name="OLE_LINK184"/>
      <w:bookmarkStart w:id="373" w:name="OLE_LINK185"/>
      <w:bookmarkStart w:id="374" w:name="OLE_LINK183"/>
      <w:r>
        <w:rPr>
          <w:rFonts w:ascii="Times New Roman" w:eastAsia="方正仿宋_GBK" w:hAnsi="Times New Roman" w:cs="Times New Roman"/>
          <w:bCs/>
          <w:sz w:val="32"/>
          <w:szCs w:val="32"/>
        </w:rPr>
        <w:t>；启东海工船舶</w:t>
      </w:r>
      <w:r>
        <w:rPr>
          <w:rFonts w:ascii="Times New Roman" w:eastAsia="方正仿宋_GBK" w:hAnsi="Times New Roman" w:cs="Times New Roman"/>
          <w:bCs/>
          <w:sz w:val="32"/>
          <w:szCs w:val="32"/>
        </w:rPr>
        <w:t>工业园</w:t>
      </w:r>
      <w:bookmarkEnd w:id="372"/>
      <w:bookmarkEnd w:id="373"/>
      <w:bookmarkEnd w:id="374"/>
      <w:r>
        <w:rPr>
          <w:rFonts w:ascii="Times New Roman" w:eastAsia="方正仿宋_GBK" w:hAnsi="Times New Roman" w:cs="Times New Roman"/>
          <w:bCs/>
          <w:sz w:val="32"/>
          <w:szCs w:val="32"/>
        </w:rPr>
        <w:t>围绕海工船舶、装备、配套以及海洋新能源等产业，打造世界知名、全国一流的海工船舶及重装备制造基地。建好</w:t>
      </w:r>
      <w:r>
        <w:rPr>
          <w:rFonts w:ascii="方正仿宋_GBK" w:eastAsia="方正仿宋_GBK" w:hAnsi="方正仿宋_GBK" w:cs="方正仿宋_GBK"/>
          <w:bCs/>
          <w:sz w:val="32"/>
          <w:szCs w:val="32"/>
        </w:rPr>
        <w:t>“</w:t>
      </w:r>
      <w:r>
        <w:rPr>
          <w:rFonts w:ascii="Times New Roman" w:eastAsia="方正仿宋_GBK" w:hAnsi="Times New Roman" w:cs="Times New Roman"/>
          <w:bCs/>
          <w:sz w:val="32"/>
          <w:szCs w:val="32"/>
        </w:rPr>
        <w:t>缤纷百里</w:t>
      </w:r>
      <w:r>
        <w:rPr>
          <w:rFonts w:ascii="方正仿宋_GBK" w:eastAsia="方正仿宋_GBK" w:hAnsi="方正仿宋_GBK" w:cs="方正仿宋_GBK"/>
          <w:bCs/>
          <w:sz w:val="32"/>
          <w:szCs w:val="32"/>
        </w:rPr>
        <w:t>”</w:t>
      </w:r>
      <w:bookmarkStart w:id="375" w:name="OLE_LINK170"/>
      <w:bookmarkStart w:id="376" w:name="OLE_LINK171"/>
      <w:r>
        <w:rPr>
          <w:rFonts w:ascii="Times New Roman" w:eastAsia="方正仿宋_GBK" w:hAnsi="Times New Roman" w:cs="Times New Roman"/>
          <w:bCs/>
          <w:sz w:val="32"/>
          <w:szCs w:val="32"/>
        </w:rPr>
        <w:t>最美海岸线</w:t>
      </w:r>
      <w:bookmarkEnd w:id="370"/>
      <w:bookmarkEnd w:id="371"/>
      <w:bookmarkEnd w:id="375"/>
      <w:bookmarkEnd w:id="376"/>
      <w:r>
        <w:rPr>
          <w:rFonts w:ascii="Times New Roman" w:eastAsia="方正仿宋_GBK" w:hAnsi="Times New Roman" w:cs="Times New Roman"/>
          <w:bCs/>
          <w:sz w:val="32"/>
          <w:szCs w:val="32"/>
        </w:rPr>
        <w:t>，</w:t>
      </w:r>
      <w:bookmarkStart w:id="377" w:name="OLE_LINK163"/>
      <w:bookmarkStart w:id="378" w:name="OLE_LINK172"/>
      <w:bookmarkStart w:id="379" w:name="OLE_LINK162"/>
      <w:r>
        <w:rPr>
          <w:rFonts w:ascii="Times New Roman" w:eastAsia="方正仿宋_GBK" w:hAnsi="Times New Roman" w:cs="Times New Roman"/>
          <w:bCs/>
          <w:sz w:val="32"/>
          <w:szCs w:val="32"/>
        </w:rPr>
        <w:t>有序实施沿海特色风貌塑造项目</w:t>
      </w:r>
      <w:bookmarkEnd w:id="377"/>
      <w:bookmarkEnd w:id="378"/>
      <w:bookmarkEnd w:id="379"/>
      <w:r>
        <w:rPr>
          <w:rFonts w:ascii="Times New Roman" w:eastAsia="方正仿宋_GBK" w:hAnsi="Times New Roman" w:cs="Times New Roman"/>
          <w:bCs/>
          <w:sz w:val="32"/>
          <w:szCs w:val="32"/>
        </w:rPr>
        <w:t>。利用圆陀角等区域，打造南黄海风情旅游休闲度假带和沿江沿海生态风光带。加快启东唐韵龙湾、协兴港文旅综合开发等项目建设，支持圆陀角创建国家级旅游度假区，推动江海澜湾旅游度假区打造海洋旅游特色园区。</w:t>
      </w:r>
    </w:p>
    <w:p w:rsidR="00EF12CB" w:rsidRDefault="00B35AA0">
      <w:pPr>
        <w:widowControl w:val="0"/>
        <w:adjustRightInd w:val="0"/>
        <w:snapToGrid w:val="0"/>
        <w:spacing w:line="590" w:lineRule="exact"/>
        <w:ind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加大启东长江口（北支）湿地省级自然保护区、梭子蟹省级水产种质资源保护区的保护力度，高质量建设长江口绿色生态门</w:t>
      </w:r>
      <w:r>
        <w:rPr>
          <w:rFonts w:ascii="Times New Roman" w:eastAsia="方正仿宋_GBK" w:hAnsi="Times New Roman" w:cs="Times New Roman"/>
          <w:bCs/>
          <w:sz w:val="32"/>
          <w:szCs w:val="32"/>
        </w:rPr>
        <w:lastRenderedPageBreak/>
        <w:t>户。坚持陆海统筹、江海联动，统筹流域</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河口</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近岸海域污染治理。积极推进启东海岸综合治理和受损岸线生态修复，实施海堤生态化改造、互花米草治理，开展滨海湿地、河口等典型海洋生态系统修复，恢复芦苇、碱蓬等湿地植被，系统改善启东海岸带生态系统质量、提升生态服务功能，促进生态减灾协同增效。加大沿海防护林等绿化工程实施力度，打造沿海生态带。推进启东南段、启东吕四港段美丽海湾建设。</w:t>
      </w:r>
    </w:p>
    <w:p w:rsidR="00EF12CB" w:rsidRDefault="00EF12CB" w:rsidP="00855694">
      <w:pPr>
        <w:pStyle w:val="1"/>
        <w:widowControl w:val="0"/>
        <w:adjustRightInd w:val="0"/>
        <w:snapToGrid w:val="0"/>
        <w:spacing w:before="240" w:after="240" w:line="590" w:lineRule="exact"/>
        <w:ind w:firstLine="643"/>
        <w:jc w:val="center"/>
        <w:rPr>
          <w:rFonts w:ascii="Times New Roman" w:eastAsia="黑体" w:hAnsi="Times New Roman" w:cs="Times New Roman"/>
          <w:sz w:val="32"/>
          <w:szCs w:val="30"/>
        </w:rPr>
        <w:sectPr w:rsidR="00EF12CB">
          <w:pgSz w:w="11906" w:h="16838"/>
          <w:pgMar w:top="1814" w:right="1531" w:bottom="1984" w:left="1531" w:header="720" w:footer="1474" w:gutter="0"/>
          <w:cols w:space="425"/>
          <w:docGrid w:linePitch="312"/>
        </w:sectPr>
      </w:pPr>
    </w:p>
    <w:p w:rsidR="00EF12CB" w:rsidRDefault="00B35AA0" w:rsidP="00855694">
      <w:pPr>
        <w:pStyle w:val="1"/>
        <w:widowControl w:val="0"/>
        <w:adjustRightInd w:val="0"/>
        <w:snapToGrid w:val="0"/>
        <w:spacing w:beforeLines="50" w:afterLines="100" w:line="590" w:lineRule="exact"/>
        <w:jc w:val="center"/>
        <w:rPr>
          <w:rFonts w:ascii="Times New Roman" w:eastAsia="黑体" w:hAnsi="Times New Roman" w:cs="Times New Roman"/>
          <w:b w:val="0"/>
          <w:bCs w:val="0"/>
          <w:sz w:val="32"/>
          <w:szCs w:val="30"/>
        </w:rPr>
      </w:pPr>
      <w:bookmarkStart w:id="380" w:name="_Toc235257012"/>
      <w:bookmarkStart w:id="381" w:name="_Toc20918"/>
      <w:r>
        <w:rPr>
          <w:rFonts w:ascii="Times New Roman" w:eastAsia="黑体" w:hAnsi="Times New Roman" w:cs="Times New Roman"/>
          <w:b w:val="0"/>
          <w:bCs w:val="0"/>
          <w:sz w:val="32"/>
          <w:szCs w:val="30"/>
        </w:rPr>
        <w:lastRenderedPageBreak/>
        <w:t>第十章</w:t>
      </w:r>
      <w:r>
        <w:rPr>
          <w:rFonts w:ascii="Times New Roman" w:eastAsia="黑体" w:hAnsi="Times New Roman" w:cs="Times New Roman"/>
          <w:b w:val="0"/>
          <w:bCs w:val="0"/>
          <w:sz w:val="32"/>
          <w:szCs w:val="30"/>
        </w:rPr>
        <w:t xml:space="preserve"> </w:t>
      </w:r>
      <w:r>
        <w:rPr>
          <w:rFonts w:ascii="Times New Roman" w:eastAsia="黑体" w:hAnsi="Times New Roman" w:cs="Times New Roman"/>
          <w:b w:val="0"/>
          <w:bCs w:val="0"/>
          <w:sz w:val="32"/>
          <w:szCs w:val="30"/>
        </w:rPr>
        <w:t>强化规划实施保障</w:t>
      </w:r>
      <w:bookmarkEnd w:id="380"/>
      <w:bookmarkEnd w:id="381"/>
    </w:p>
    <w:p w:rsidR="00EF12CB" w:rsidRDefault="00B35AA0">
      <w:pPr>
        <w:widowControl w:val="0"/>
        <w:adjustRightInd w:val="0"/>
        <w:snapToGrid w:val="0"/>
        <w:spacing w:line="590" w:lineRule="exact"/>
        <w:ind w:firstLine="640"/>
        <w:rPr>
          <w:rFonts w:ascii="Times New Roman" w:eastAsia="方正仿宋_GBK" w:hAnsi="Times New Roman" w:cs="Times New Roman"/>
          <w:sz w:val="32"/>
          <w:szCs w:val="32"/>
        </w:rPr>
      </w:pPr>
      <w:bookmarkStart w:id="382" w:name="OLE_LINK62"/>
      <w:r>
        <w:rPr>
          <w:rFonts w:ascii="Times New Roman" w:eastAsia="方正仿宋_GBK" w:hAnsi="Times New Roman" w:cs="Times New Roman"/>
          <w:sz w:val="32"/>
          <w:szCs w:val="32"/>
        </w:rPr>
        <w:t>充分发挥海岸带规划的基础性、传导性和约束性作用，</w:t>
      </w:r>
      <w:bookmarkStart w:id="383" w:name="OLE_LINK167"/>
      <w:bookmarkStart w:id="384" w:name="OLE_LINK166"/>
      <w:r>
        <w:rPr>
          <w:rFonts w:ascii="Times New Roman" w:eastAsia="方正仿宋_GBK" w:hAnsi="Times New Roman" w:cs="Times New Roman"/>
          <w:sz w:val="32"/>
          <w:szCs w:val="32"/>
        </w:rPr>
        <w:t>加强区域协同联动，加大配套政策支撑和要素保障，实施海岸带及海洋空间规划全生命周期管理，促进海岸带地区可持续发展</w:t>
      </w:r>
      <w:bookmarkEnd w:id="383"/>
      <w:bookmarkEnd w:id="384"/>
      <w:r>
        <w:rPr>
          <w:rFonts w:ascii="Times New Roman" w:eastAsia="方正仿宋_GBK" w:hAnsi="Times New Roman" w:cs="Times New Roman"/>
          <w:sz w:val="32"/>
          <w:szCs w:val="32"/>
        </w:rPr>
        <w:t>。</w:t>
      </w:r>
      <w:r>
        <w:rPr>
          <w:rFonts w:ascii="Times New Roman" w:eastAsia="方正仿宋_GBK" w:hAnsi="Times New Roman" w:cs="Times New Roman"/>
          <w:sz w:val="32"/>
          <w:szCs w:val="32"/>
        </w:rPr>
        <w:t xml:space="preserve"> </w:t>
      </w:r>
      <w:bookmarkEnd w:id="382"/>
    </w:p>
    <w:p w:rsidR="00EF12CB" w:rsidRDefault="00B35AA0" w:rsidP="00855694">
      <w:pPr>
        <w:pStyle w:val="2"/>
        <w:widowControl w:val="0"/>
        <w:adjustRightInd w:val="0"/>
        <w:snapToGrid w:val="0"/>
        <w:spacing w:beforeLines="100" w:afterLines="100" w:line="590" w:lineRule="exact"/>
        <w:jc w:val="center"/>
        <w:rPr>
          <w:rFonts w:ascii="Times New Roman" w:eastAsia="方正楷体_GBK" w:hAnsi="Times New Roman" w:cs="Times New Roman"/>
          <w:b w:val="0"/>
          <w:bCs w:val="0"/>
          <w:szCs w:val="28"/>
        </w:rPr>
      </w:pPr>
      <w:bookmarkStart w:id="385" w:name="_Toc235257013"/>
      <w:bookmarkStart w:id="386" w:name="_Toc32630"/>
      <w:r>
        <w:rPr>
          <w:rFonts w:ascii="Times New Roman" w:eastAsia="方正楷体_GBK" w:hAnsi="Times New Roman" w:cs="Times New Roman"/>
          <w:b w:val="0"/>
          <w:bCs w:val="0"/>
          <w:szCs w:val="28"/>
        </w:rPr>
        <w:t>第一节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健全协调推进机制</w:t>
      </w:r>
      <w:bookmarkEnd w:id="385"/>
      <w:bookmarkEnd w:id="386"/>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建立健全协调管理机制。</w:t>
      </w:r>
      <w:r>
        <w:rPr>
          <w:rFonts w:ascii="Times New Roman" w:eastAsia="方正仿宋_GBK" w:hAnsi="Times New Roman" w:cs="Times New Roman"/>
          <w:bCs/>
          <w:sz w:val="32"/>
          <w:szCs w:val="32"/>
        </w:rPr>
        <w:t>强化涉海相关部门协调联动，统筹协调开发利用、生态保护修复等相关活动，共同推动海岸带规划有效实施。涉海相关部门要加大对本行业本领域涉及海岸带及海洋空间布局相关规划与开发保护活动的指导、协调和管理，将海岸带空间布局和开发保护要求落实到具体空间。</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推动精细化和适应性管理。</w:t>
      </w:r>
      <w:r>
        <w:rPr>
          <w:rFonts w:ascii="Times New Roman" w:eastAsia="方正仿宋_GBK" w:hAnsi="Times New Roman" w:cs="Times New Roman"/>
          <w:sz w:val="32"/>
          <w:szCs w:val="32"/>
        </w:rPr>
        <w:t>定期开展海岸带地区自然资源调查和资产清查，掌握海岸线、海域、海岛、湿地、防护林等分布、数量、权属、保护和开发利用状况</w:t>
      </w:r>
      <w:r>
        <w:rPr>
          <w:rFonts w:ascii="Times New Roman" w:eastAsia="方正仿宋_GBK" w:hAnsi="Times New Roman" w:cs="Times New Roman"/>
          <w:bCs/>
          <w:sz w:val="32"/>
          <w:szCs w:val="32"/>
        </w:rPr>
        <w:t>，进一步摸清海洋家底。综合运用调查监测成果，定期开展区域内资源环境承载能力评估，及时修正和调整有关海域及关联陆域的空间准入、开发强</w:t>
      </w:r>
      <w:r>
        <w:rPr>
          <w:rFonts w:ascii="Times New Roman" w:eastAsia="方正仿宋_GBK" w:hAnsi="Times New Roman" w:cs="Times New Roman"/>
          <w:bCs/>
          <w:sz w:val="32"/>
          <w:szCs w:val="32"/>
        </w:rPr>
        <w:t>度等管控要求。</w:t>
      </w:r>
    </w:p>
    <w:p w:rsidR="00EF12CB" w:rsidRDefault="00B35AA0" w:rsidP="00A05CB6">
      <w:pPr>
        <w:pStyle w:val="2"/>
        <w:widowControl w:val="0"/>
        <w:adjustRightInd w:val="0"/>
        <w:snapToGrid w:val="0"/>
        <w:spacing w:beforeLines="100" w:afterLines="100" w:line="590" w:lineRule="exact"/>
        <w:ind w:firstLine="640"/>
        <w:jc w:val="center"/>
        <w:rPr>
          <w:rFonts w:ascii="Times New Roman" w:eastAsia="方正楷体_GBK" w:hAnsi="Times New Roman" w:cs="Times New Roman"/>
          <w:b w:val="0"/>
          <w:bCs w:val="0"/>
          <w:szCs w:val="28"/>
        </w:rPr>
      </w:pPr>
      <w:bookmarkStart w:id="387" w:name="_Toc235257014"/>
      <w:bookmarkStart w:id="388" w:name="_Toc18861"/>
      <w:r>
        <w:rPr>
          <w:rFonts w:ascii="Times New Roman" w:eastAsia="方正楷体_GBK" w:hAnsi="Times New Roman" w:cs="Times New Roman"/>
          <w:b w:val="0"/>
          <w:bCs w:val="0"/>
          <w:szCs w:val="28"/>
        </w:rPr>
        <w:t>第二节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强化规划衔接落实</w:t>
      </w:r>
      <w:bookmarkEnd w:id="387"/>
      <w:bookmarkEnd w:id="388"/>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强化规划传导衔接。</w:t>
      </w:r>
      <w:r>
        <w:rPr>
          <w:rFonts w:ascii="Times New Roman" w:eastAsia="方正仿宋_GBK" w:hAnsi="Times New Roman" w:cs="Times New Roman"/>
          <w:bCs/>
          <w:sz w:val="32"/>
          <w:szCs w:val="32"/>
        </w:rPr>
        <w:t>全面落实省级海岸带规划和市级国土空间总体规划等上位规划确定的发展目标和重点任务，有效发挥海岸带专项规划对国土空间总体规划的细化补充和辅助支撑作用。</w:t>
      </w:r>
      <w:r>
        <w:rPr>
          <w:rFonts w:ascii="Times New Roman" w:eastAsia="方正仿宋_GBK" w:hAnsi="Times New Roman" w:cs="Times New Roman"/>
          <w:bCs/>
          <w:sz w:val="32"/>
          <w:szCs w:val="32"/>
        </w:rPr>
        <w:lastRenderedPageBreak/>
        <w:t>海岸带规划中海洋功能分区、用途管制以及特定空间、行业用海等约束性要求，经统筹协调纳入下一级国土空间总体规划和详细规划，作为实施用途管制的依据。渔业、能源、旅游等相关涉海行业规划要与海岸带规划相衔接，符合空间布局安排和开发保护要求。</w:t>
      </w:r>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b/>
          <w:bCs/>
          <w:sz w:val="32"/>
          <w:szCs w:val="32"/>
        </w:rPr>
        <w:t>完善配套政策标准。</w:t>
      </w:r>
      <w:r>
        <w:rPr>
          <w:rFonts w:ascii="Times New Roman" w:eastAsia="方正仿宋_GBK" w:hAnsi="Times New Roman" w:cs="Times New Roman"/>
          <w:bCs/>
          <w:sz w:val="32"/>
          <w:szCs w:val="32"/>
        </w:rPr>
        <w:t>结合用海需求和管理实际，探索海域立体分层确权等政策、技术</w:t>
      </w:r>
      <w:r>
        <w:rPr>
          <w:rFonts w:ascii="Times New Roman" w:eastAsia="方正仿宋_GBK" w:hAnsi="Times New Roman" w:cs="Times New Roman"/>
          <w:bCs/>
          <w:sz w:val="32"/>
          <w:szCs w:val="32"/>
        </w:rPr>
        <w:t>标准或规范性文件的制定。强化海洋空间政策衔接，确保海岸线两侧空间管理行为协调匹配，规范项目用海用岛节约集约利用论证，支撑海域海岛精细化管理。</w:t>
      </w:r>
    </w:p>
    <w:p w:rsidR="00EF12CB" w:rsidRDefault="00B35AA0" w:rsidP="00A05CB6">
      <w:pPr>
        <w:pStyle w:val="2"/>
        <w:widowControl w:val="0"/>
        <w:adjustRightInd w:val="0"/>
        <w:snapToGrid w:val="0"/>
        <w:spacing w:beforeLines="100" w:afterLines="100" w:line="590" w:lineRule="exact"/>
        <w:ind w:firstLine="640"/>
        <w:jc w:val="center"/>
        <w:rPr>
          <w:rFonts w:ascii="Times New Roman" w:eastAsia="方正楷体_GBK" w:hAnsi="Times New Roman" w:cs="Times New Roman"/>
          <w:b w:val="0"/>
          <w:bCs w:val="0"/>
          <w:szCs w:val="28"/>
        </w:rPr>
      </w:pPr>
      <w:bookmarkStart w:id="389" w:name="_Toc32660"/>
      <w:bookmarkStart w:id="390" w:name="_Toc235257015"/>
      <w:r>
        <w:rPr>
          <w:rFonts w:ascii="Times New Roman" w:eastAsia="方正楷体_GBK" w:hAnsi="Times New Roman" w:cs="Times New Roman"/>
          <w:b w:val="0"/>
          <w:bCs w:val="0"/>
          <w:szCs w:val="28"/>
        </w:rPr>
        <w:t>第三节</w:t>
      </w:r>
      <w:r>
        <w:rPr>
          <w:rFonts w:ascii="Times New Roman" w:eastAsia="方正楷体_GBK" w:hAnsi="Times New Roman" w:cs="Times New Roman"/>
          <w:b w:val="0"/>
          <w:bCs w:val="0"/>
          <w:szCs w:val="28"/>
        </w:rPr>
        <w:t xml:space="preserve"> </w:t>
      </w:r>
      <w:r>
        <w:rPr>
          <w:rFonts w:ascii="Times New Roman" w:eastAsia="方正楷体_GBK" w:hAnsi="Times New Roman" w:cs="Times New Roman"/>
          <w:b w:val="0"/>
          <w:bCs w:val="0"/>
          <w:szCs w:val="28"/>
        </w:rPr>
        <w:t>加强全生命周期管理</w:t>
      </w:r>
      <w:bookmarkEnd w:id="389"/>
      <w:bookmarkEnd w:id="390"/>
    </w:p>
    <w:p w:rsidR="00EF12CB" w:rsidRDefault="00B35AA0">
      <w:pPr>
        <w:widowControl w:val="0"/>
        <w:adjustRightInd w:val="0"/>
        <w:snapToGrid w:val="0"/>
        <w:spacing w:line="590" w:lineRule="exact"/>
        <w:ind w:firstLine="643"/>
        <w:rPr>
          <w:rFonts w:ascii="Times New Roman" w:eastAsia="方正仿宋_GBK" w:hAnsi="Times New Roman" w:cs="Times New Roman"/>
          <w:bCs/>
          <w:sz w:val="32"/>
          <w:szCs w:val="32"/>
        </w:rPr>
      </w:pPr>
      <w:r>
        <w:rPr>
          <w:rFonts w:ascii="Times New Roman" w:eastAsia="方正仿宋_GBK" w:hAnsi="Times New Roman" w:cs="Times New Roman" w:hint="eastAsia"/>
          <w:b/>
          <w:bCs/>
          <w:sz w:val="32"/>
          <w:szCs w:val="32"/>
        </w:rPr>
        <w:t>强化规划实施监管监督。</w:t>
      </w:r>
      <w:r>
        <w:rPr>
          <w:rFonts w:ascii="Times New Roman" w:eastAsia="方正仿宋_GBK" w:hAnsi="Times New Roman" w:cs="Times New Roman"/>
          <w:bCs/>
          <w:sz w:val="32"/>
          <w:szCs w:val="32"/>
        </w:rPr>
        <w:t>建</w:t>
      </w:r>
      <w:r>
        <w:rPr>
          <w:rFonts w:ascii="方正仿宋_GBK" w:eastAsia="方正仿宋_GBK" w:hAnsi="方正仿宋_GBK" w:cs="方正仿宋_GBK" w:hint="eastAsia"/>
          <w:bCs/>
          <w:sz w:val="32"/>
          <w:szCs w:val="32"/>
        </w:rPr>
        <w:t>立“一张图监管、动态化评估”机制，跟踪推进规划实施，加强对生态保护红线、严格保护类岸</w:t>
      </w:r>
      <w:r>
        <w:rPr>
          <w:rFonts w:ascii="Times New Roman" w:eastAsia="方正仿宋_GBK" w:hAnsi="Times New Roman" w:cs="Times New Roman"/>
          <w:bCs/>
          <w:sz w:val="32"/>
          <w:szCs w:val="32"/>
        </w:rPr>
        <w:t>段等开发利用活动监督管理。</w:t>
      </w:r>
      <w:r>
        <w:rPr>
          <w:rFonts w:ascii="Times New Roman" w:eastAsia="方正仿宋_GBK" w:hAnsi="Times New Roman" w:cs="Times New Roman" w:hint="eastAsia"/>
          <w:bCs/>
          <w:sz w:val="32"/>
          <w:szCs w:val="32"/>
        </w:rPr>
        <w:t>强化</w:t>
      </w:r>
      <w:r>
        <w:rPr>
          <w:rFonts w:ascii="Times New Roman" w:eastAsia="方正仿宋_GBK" w:hAnsi="Times New Roman" w:cs="Times New Roman"/>
          <w:bCs/>
          <w:sz w:val="32"/>
          <w:szCs w:val="32"/>
        </w:rPr>
        <w:t>规划实施监督</w:t>
      </w:r>
      <w:r>
        <w:rPr>
          <w:rFonts w:ascii="Times New Roman" w:eastAsia="方正仿宋_GBK" w:hAnsi="Times New Roman" w:cs="Times New Roman" w:hint="eastAsia"/>
          <w:bCs/>
          <w:sz w:val="32"/>
          <w:szCs w:val="32"/>
        </w:rPr>
        <w:t>管理</w:t>
      </w:r>
      <w:r>
        <w:rPr>
          <w:rFonts w:ascii="Times New Roman" w:eastAsia="方正仿宋_GBK" w:hAnsi="Times New Roman" w:cs="Times New Roman"/>
          <w:bCs/>
          <w:sz w:val="32"/>
          <w:szCs w:val="32"/>
        </w:rPr>
        <w:t>，及时发现和纠正违反规划的各类行为。</w:t>
      </w:r>
    </w:p>
    <w:p w:rsidR="00EF12CB" w:rsidRDefault="00B35AA0" w:rsidP="00855694">
      <w:pPr>
        <w:widowControl w:val="0"/>
        <w:adjustRightInd w:val="0"/>
        <w:snapToGrid w:val="0"/>
        <w:spacing w:line="590" w:lineRule="exact"/>
        <w:ind w:firstLine="643"/>
        <w:rPr>
          <w:rFonts w:ascii="Times New Roman" w:eastAsia="方正仿宋_GBK" w:hAnsi="Times New Roman" w:cs="Times New Roman"/>
          <w:sz w:val="32"/>
          <w:szCs w:val="32"/>
        </w:rPr>
      </w:pPr>
      <w:r>
        <w:rPr>
          <w:rFonts w:ascii="Times New Roman" w:eastAsia="方正仿宋_GBK" w:hAnsi="Times New Roman" w:cs="Times New Roman" w:hint="eastAsia"/>
          <w:b/>
          <w:bCs/>
          <w:sz w:val="32"/>
          <w:szCs w:val="32"/>
        </w:rPr>
        <w:t>建立规划评估调整机制。</w:t>
      </w:r>
      <w:r>
        <w:rPr>
          <w:rFonts w:ascii="Times New Roman" w:eastAsia="方正仿宋_GBK" w:hAnsi="Times New Roman" w:cs="Times New Roman"/>
          <w:bCs/>
          <w:sz w:val="32"/>
          <w:szCs w:val="32"/>
        </w:rPr>
        <w:t>按照国土空间规划定期体检和</w:t>
      </w:r>
      <w:r>
        <w:rPr>
          <w:rFonts w:ascii="Times New Roman" w:eastAsia="方正仿宋_GBK" w:hAnsi="Times New Roman" w:cs="Times New Roman" w:hint="eastAsia"/>
          <w:bCs/>
          <w:sz w:val="32"/>
          <w:szCs w:val="32"/>
        </w:rPr>
        <w:t>省级部署要求</w:t>
      </w:r>
      <w:r>
        <w:rPr>
          <w:rFonts w:ascii="Times New Roman" w:eastAsia="方正仿宋_GBK" w:hAnsi="Times New Roman" w:cs="Times New Roman"/>
          <w:bCs/>
          <w:sz w:val="32"/>
          <w:szCs w:val="32"/>
        </w:rPr>
        <w:t>，研究构建符合市情海情的海岸带规划评估模式，加强对空间管控边界、约束指标以及重要生态系统的监测评估，相关结果作为规划调整修编的重要依据。因国家、省重大战略和重大项目实施、重大政策调整和国防安全、重大公共安全等确需修改规划，以及</w:t>
      </w:r>
      <w:r>
        <w:rPr>
          <w:rFonts w:ascii="Times New Roman" w:eastAsia="方正仿宋_GBK" w:hAnsi="Times New Roman" w:cs="Times New Roman" w:hint="eastAsia"/>
          <w:bCs/>
          <w:sz w:val="32"/>
          <w:szCs w:val="32"/>
        </w:rPr>
        <w:t>上位规划中</w:t>
      </w:r>
      <w:r>
        <w:rPr>
          <w:rFonts w:ascii="Times New Roman" w:eastAsia="方正仿宋_GBK" w:hAnsi="Times New Roman" w:cs="Times New Roman"/>
          <w:bCs/>
          <w:sz w:val="32"/>
          <w:szCs w:val="32"/>
        </w:rPr>
        <w:t>海洋空间布局发生调整的，按照规定程序修改。</w:t>
      </w:r>
    </w:p>
    <w:sectPr w:rsidR="00EF12CB" w:rsidSect="00EF12CB">
      <w:pgSz w:w="11906" w:h="16838"/>
      <w:pgMar w:top="1814" w:right="1531" w:bottom="1984" w:left="1531" w:header="720" w:footer="1474" w:gutter="0"/>
      <w:cols w:space="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5AA0" w:rsidRDefault="00B35AA0" w:rsidP="00855694">
      <w:pPr>
        <w:spacing w:line="240" w:lineRule="auto"/>
        <w:ind w:firstLine="480"/>
      </w:pPr>
      <w:r>
        <w:separator/>
      </w:r>
    </w:p>
  </w:endnote>
  <w:endnote w:type="continuationSeparator" w:id="1">
    <w:p w:rsidR="00B35AA0" w:rsidRDefault="00B35AA0" w:rsidP="00855694">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仿宋">
    <w:charset w:val="86"/>
    <w:family w:val="modern"/>
    <w:pitch w:val="default"/>
    <w:sig w:usb0="800002BF"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embedRegular r:id="rId1" w:subsetted="1" w:fontKey="{09D7348A-0B30-4AD5-A1D6-A1838314FDF1}"/>
  </w:font>
  <w:font w:name="方正黑体_GBK">
    <w:panose1 w:val="03000509000000000000"/>
    <w:charset w:val="86"/>
    <w:family w:val="script"/>
    <w:pitch w:val="fixed"/>
    <w:sig w:usb0="00000001" w:usb1="080E0000" w:usb2="00000010" w:usb3="00000000" w:csb0="00040000" w:csb1="00000000"/>
    <w:embedRegular r:id="rId2" w:subsetted="1" w:fontKey="{5710C8E4-9D77-47EF-B927-4CF7D8ED6612}"/>
  </w:font>
  <w:font w:name="方正仿宋_GBK">
    <w:panose1 w:val="03000509000000000000"/>
    <w:charset w:val="86"/>
    <w:family w:val="script"/>
    <w:pitch w:val="fixed"/>
    <w:sig w:usb0="00000001" w:usb1="080E0000" w:usb2="00000010" w:usb3="00000000" w:csb0="00040000" w:csb1="00000000"/>
    <w:embedRegular r:id="rId3" w:subsetted="1" w:fontKey="{A4510F9B-3A7F-459B-90E2-36201B4EEF35}"/>
    <w:embedBold r:id="rId4" w:subsetted="1" w:fontKey="{D47AB75D-ED54-41F1-9B7D-45F5A27CAC77}"/>
  </w:font>
  <w:font w:name="方正楷体_GBK">
    <w:panose1 w:val="03000509000000000000"/>
    <w:charset w:val="86"/>
    <w:family w:val="script"/>
    <w:pitch w:val="fixed"/>
    <w:sig w:usb0="00000001" w:usb1="080E0000" w:usb2="00000010" w:usb3="00000000" w:csb0="00040000" w:csb1="00000000"/>
    <w:embedRegular r:id="rId5" w:subsetted="1" w:fontKey="{3C4D0837-5B9A-4359-AF7E-B9B181BF8FA5}"/>
  </w:font>
  <w:font w:name="华文仿宋">
    <w:altName w:val="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2CB" w:rsidRDefault="00EF12CB" w:rsidP="00855694">
    <w:pPr>
      <w:pStyle w:val="a3"/>
      <w:ind w:firstLine="360"/>
      <w:jc w:val="center"/>
    </w:pPr>
  </w:p>
  <w:p w:rsidR="00EF12CB" w:rsidRDefault="00EF12CB" w:rsidP="00855694">
    <w:pPr>
      <w:pStyle w:val="a3"/>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2CB" w:rsidRDefault="00EF12CB" w:rsidP="00855694">
    <w:pPr>
      <w:pStyle w:val="a3"/>
      <w:ind w:firstLine="360"/>
      <w:jc w:val="center"/>
    </w:pPr>
    <w:r>
      <w:pict>
        <v:shapetype id="_x0000_t202" coordsize="21600,21600" o:spt="202" path="m,l,21600r21600,l21600,xe">
          <v:stroke joinstyle="miter"/>
          <v:path gradientshapeok="t" o:connecttype="rect"/>
        </v:shapetype>
        <v:shape id="_x0000_s1026" type="#_x0000_t202" style="position:absolute;left:0;text-align:left;margin-left:104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filled="f" stroked="f" strokeweight=".5pt">
          <v:textbox style="mso-fit-shape-to-text:t" inset="0,0,0,0">
            <w:txbxContent>
              <w:p w:rsidR="00EF12CB" w:rsidRDefault="00B35AA0" w:rsidP="00855694">
                <w:pPr>
                  <w:pStyle w:val="a3"/>
                  <w:ind w:firstLine="560"/>
                  <w:rPr>
                    <w:rFonts w:ascii="Times New Roman" w:hAnsi="Times New Roman" w:cs="Times New Roman"/>
                    <w:sz w:val="28"/>
                    <w:szCs w:val="28"/>
                  </w:rPr>
                </w:pPr>
                <w:r>
                  <w:rPr>
                    <w:rFonts w:ascii="Times New Roman" w:hAnsi="Times New Roman" w:cs="Times New Roman"/>
                    <w:sz w:val="28"/>
                    <w:szCs w:val="28"/>
                  </w:rPr>
                  <w:t xml:space="preserve">— </w:t>
                </w:r>
                <w:r w:rsidR="00EF12CB">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sidR="00EF12CB">
                  <w:rPr>
                    <w:rFonts w:ascii="Times New Roman" w:hAnsi="Times New Roman" w:cs="Times New Roman"/>
                    <w:sz w:val="28"/>
                    <w:szCs w:val="28"/>
                  </w:rPr>
                  <w:fldChar w:fldCharType="separate"/>
                </w:r>
                <w:r w:rsidR="00164594">
                  <w:rPr>
                    <w:rFonts w:ascii="Times New Roman" w:hAnsi="Times New Roman" w:cs="Times New Roman"/>
                    <w:noProof/>
                    <w:sz w:val="28"/>
                    <w:szCs w:val="28"/>
                  </w:rPr>
                  <w:t>1</w:t>
                </w:r>
                <w:r w:rsidR="00EF12CB">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w:r>
    <w:r>
      <w:pict>
        <v:shape id="_x0000_s1025" type="#_x0000_t202" style="position:absolute;left:0;text-align:left;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filled="f" stroked="f" strokeweight=".5pt">
          <v:textbox style="mso-fit-shape-to-text:t" inset="0,0,0,0">
            <w:txbxContent>
              <w:p w:rsidR="00EF12CB" w:rsidRDefault="00EF12CB" w:rsidP="00855694">
                <w:pPr>
                  <w:pStyle w:val="a3"/>
                  <w:ind w:firstLine="560"/>
                  <w:rPr>
                    <w:rFonts w:ascii="Times New Roman" w:hAnsi="Times New Roman" w:cs="Times New Roman"/>
                    <w:sz w:val="28"/>
                    <w:szCs w:val="28"/>
                  </w:rPr>
                </w:pP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2CB" w:rsidRDefault="00EF12CB" w:rsidP="00855694">
    <w:pPr>
      <w:pStyle w:val="a3"/>
      <w:ind w:firstLine="360"/>
      <w:jc w:val="center"/>
    </w:pPr>
    <w:r>
      <w:pict>
        <v:shapetype id="_x0000_t202" coordsize="21600,21600" o:spt="202" path="m,l,21600r21600,l21600,xe">
          <v:stroke joinstyle="miter"/>
          <v:path gradientshapeok="t" o:connecttype="rect"/>
        </v:shapetype>
        <v:shape id="_x0000_s1027" type="#_x0000_t202" style="position:absolute;left:0;text-align:left;margin-left:104pt;margin-top:0;width:2in;height:2in;z-index:25166131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filled="f" stroked="f" strokeweight=".5pt">
          <v:textbox style="mso-fit-shape-to-text:t" inset="0,0,0,0">
            <w:txbxContent>
              <w:p w:rsidR="00EF12CB" w:rsidRDefault="00B35AA0" w:rsidP="00855694">
                <w:pPr>
                  <w:pStyle w:val="a3"/>
                  <w:ind w:firstLine="560"/>
                  <w:rPr>
                    <w:rFonts w:ascii="Times New Roman" w:hAnsi="Times New Roman" w:cs="Times New Roman"/>
                    <w:sz w:val="28"/>
                    <w:szCs w:val="28"/>
                  </w:rPr>
                </w:pPr>
                <w:r>
                  <w:rPr>
                    <w:rFonts w:ascii="Times New Roman" w:hAnsi="Times New Roman" w:cs="Times New Roman"/>
                    <w:sz w:val="28"/>
                    <w:szCs w:val="28"/>
                  </w:rPr>
                  <w:t xml:space="preserve">— </w:t>
                </w:r>
                <w:r w:rsidR="00EF12CB">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sidR="00EF12CB">
                  <w:rPr>
                    <w:rFonts w:ascii="Times New Roman" w:hAnsi="Times New Roman" w:cs="Times New Roman"/>
                    <w:sz w:val="28"/>
                    <w:szCs w:val="28"/>
                  </w:rPr>
                  <w:fldChar w:fldCharType="separate"/>
                </w:r>
                <w:r w:rsidR="00164594">
                  <w:rPr>
                    <w:rFonts w:ascii="Times New Roman" w:hAnsi="Times New Roman" w:cs="Times New Roman"/>
                    <w:noProof/>
                    <w:sz w:val="28"/>
                    <w:szCs w:val="28"/>
                  </w:rPr>
                  <w:t>4</w:t>
                </w:r>
                <w:r w:rsidR="00EF12CB">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5AA0" w:rsidRDefault="00B35AA0" w:rsidP="00855694">
      <w:pPr>
        <w:spacing w:line="240" w:lineRule="auto"/>
        <w:ind w:firstLine="480"/>
      </w:pPr>
      <w:r>
        <w:separator/>
      </w:r>
    </w:p>
  </w:footnote>
  <w:footnote w:type="continuationSeparator" w:id="1">
    <w:p w:rsidR="00B35AA0" w:rsidRDefault="00B35AA0" w:rsidP="00855694">
      <w:pPr>
        <w:spacing w:line="240" w:lineRule="auto"/>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2CB" w:rsidRDefault="00EF12CB" w:rsidP="00855694">
    <w:pPr>
      <w:ind w:firstLine="48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E0301"/>
    <w:rsid w:val="00164594"/>
    <w:rsid w:val="001C7E30"/>
    <w:rsid w:val="0058792A"/>
    <w:rsid w:val="005C680D"/>
    <w:rsid w:val="006922E7"/>
    <w:rsid w:val="007916F2"/>
    <w:rsid w:val="007A1DD8"/>
    <w:rsid w:val="007D75BC"/>
    <w:rsid w:val="007F26A9"/>
    <w:rsid w:val="00855694"/>
    <w:rsid w:val="009D0C6B"/>
    <w:rsid w:val="00A05CB6"/>
    <w:rsid w:val="00AD539D"/>
    <w:rsid w:val="00AE3048"/>
    <w:rsid w:val="00B22533"/>
    <w:rsid w:val="00B35AA0"/>
    <w:rsid w:val="00B3735B"/>
    <w:rsid w:val="00B830AA"/>
    <w:rsid w:val="00CE0301"/>
    <w:rsid w:val="00EF12CB"/>
    <w:rsid w:val="02432247"/>
    <w:rsid w:val="03404493"/>
    <w:rsid w:val="04AD5B99"/>
    <w:rsid w:val="05D2339D"/>
    <w:rsid w:val="109B53FF"/>
    <w:rsid w:val="12C23AE6"/>
    <w:rsid w:val="207D68CF"/>
    <w:rsid w:val="27271343"/>
    <w:rsid w:val="27864FB2"/>
    <w:rsid w:val="2F9E39F5"/>
    <w:rsid w:val="31D200FD"/>
    <w:rsid w:val="3369683F"/>
    <w:rsid w:val="3A712BA9"/>
    <w:rsid w:val="44663053"/>
    <w:rsid w:val="4E030F76"/>
    <w:rsid w:val="4FB2734F"/>
    <w:rsid w:val="51210BB9"/>
    <w:rsid w:val="5BA70422"/>
    <w:rsid w:val="5D6F38AA"/>
    <w:rsid w:val="5F3D27AA"/>
    <w:rsid w:val="672E5EAB"/>
    <w:rsid w:val="6D8A7502"/>
    <w:rsid w:val="7FB76B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line="400" w:lineRule="exact"/>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2CB"/>
    <w:rPr>
      <w:rFonts w:ascii="宋体" w:eastAsia="宋体" w:hAnsi="宋体" w:cs="宋体"/>
      <w:sz w:val="24"/>
      <w:szCs w:val="24"/>
    </w:rPr>
  </w:style>
  <w:style w:type="paragraph" w:styleId="1">
    <w:name w:val="heading 1"/>
    <w:basedOn w:val="a"/>
    <w:next w:val="a"/>
    <w:link w:val="1Char"/>
    <w:uiPriority w:val="9"/>
    <w:qFormat/>
    <w:rsid w:val="00EF12CB"/>
    <w:pPr>
      <w:keepNext/>
      <w:keepLines/>
      <w:spacing w:before="340" w:after="330" w:line="576" w:lineRule="auto"/>
      <w:outlineLvl w:val="0"/>
    </w:pPr>
    <w:rPr>
      <w:b/>
      <w:bCs/>
      <w:kern w:val="44"/>
      <w:sz w:val="44"/>
      <w:szCs w:val="44"/>
    </w:rPr>
  </w:style>
  <w:style w:type="paragraph" w:styleId="2">
    <w:name w:val="heading 2"/>
    <w:basedOn w:val="a"/>
    <w:next w:val="a"/>
    <w:link w:val="2Char"/>
    <w:unhideWhenUsed/>
    <w:qFormat/>
    <w:rsid w:val="00EF12C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EF12CB"/>
    <w:pPr>
      <w:widowControl w:val="0"/>
      <w:tabs>
        <w:tab w:val="center" w:pos="4153"/>
        <w:tab w:val="right" w:pos="8306"/>
      </w:tabs>
      <w:snapToGrid w:val="0"/>
    </w:pPr>
    <w:rPr>
      <w:rFonts w:asciiTheme="minorHAnsi" w:eastAsiaTheme="minorEastAsia" w:hAnsiTheme="minorHAnsi" w:cstheme="minorBidi"/>
      <w:kern w:val="2"/>
      <w:sz w:val="18"/>
      <w:szCs w:val="18"/>
    </w:rPr>
  </w:style>
  <w:style w:type="paragraph" w:styleId="a4">
    <w:name w:val="header"/>
    <w:basedOn w:val="a"/>
    <w:link w:val="Char0"/>
    <w:uiPriority w:val="99"/>
    <w:semiHidden/>
    <w:unhideWhenUsed/>
    <w:rsid w:val="00EF12CB"/>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0">
    <w:name w:val="页眉 Char"/>
    <w:basedOn w:val="a0"/>
    <w:link w:val="a4"/>
    <w:uiPriority w:val="99"/>
    <w:semiHidden/>
    <w:rsid w:val="00EF12CB"/>
    <w:rPr>
      <w:sz w:val="18"/>
      <w:szCs w:val="18"/>
    </w:rPr>
  </w:style>
  <w:style w:type="character" w:customStyle="1" w:styleId="Char">
    <w:name w:val="页脚 Char"/>
    <w:basedOn w:val="a0"/>
    <w:link w:val="a3"/>
    <w:uiPriority w:val="99"/>
    <w:qFormat/>
    <w:rsid w:val="00EF12CB"/>
    <w:rPr>
      <w:sz w:val="18"/>
      <w:szCs w:val="18"/>
    </w:rPr>
  </w:style>
  <w:style w:type="character" w:customStyle="1" w:styleId="1Char">
    <w:name w:val="标题 1 Char"/>
    <w:basedOn w:val="a0"/>
    <w:link w:val="1"/>
    <w:uiPriority w:val="9"/>
    <w:qFormat/>
    <w:rsid w:val="00EF12CB"/>
    <w:rPr>
      <w:rFonts w:ascii="宋体" w:eastAsia="宋体" w:hAnsi="宋体" w:cs="宋体"/>
      <w:b/>
      <w:bCs/>
      <w:kern w:val="44"/>
      <w:sz w:val="44"/>
      <w:szCs w:val="44"/>
    </w:rPr>
  </w:style>
  <w:style w:type="character" w:customStyle="1" w:styleId="2Char">
    <w:name w:val="标题 2 Char"/>
    <w:basedOn w:val="a0"/>
    <w:link w:val="2"/>
    <w:qFormat/>
    <w:rsid w:val="00EF12CB"/>
    <w:rPr>
      <w:rFonts w:asciiTheme="majorHAnsi" w:eastAsiaTheme="majorEastAsia" w:hAnsiTheme="majorHAnsi" w:cstheme="majorBidi"/>
      <w:b/>
      <w:bCs/>
      <w:kern w:val="0"/>
      <w:sz w:val="32"/>
      <w:szCs w:val="32"/>
    </w:rPr>
  </w:style>
  <w:style w:type="paragraph" w:customStyle="1" w:styleId="TableText">
    <w:name w:val="Table Text"/>
    <w:basedOn w:val="a"/>
    <w:semiHidden/>
    <w:qFormat/>
    <w:rsid w:val="00EF12CB"/>
    <w:pPr>
      <w:kinsoku w:val="0"/>
      <w:autoSpaceDE w:val="0"/>
      <w:autoSpaceDN w:val="0"/>
      <w:adjustRightInd w:val="0"/>
      <w:snapToGrid w:val="0"/>
    </w:pPr>
    <w:rPr>
      <w:color w:val="000000"/>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Info spid="_x0000_s1025"/>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59</Pages>
  <Words>4555</Words>
  <Characters>25969</Characters>
  <Application>Microsoft Office Word</Application>
  <DocSecurity>0</DocSecurity>
  <Lines>216</Lines>
  <Paragraphs>60</Paragraphs>
  <ScaleCrop>false</ScaleCrop>
  <Company>China</Company>
  <LinksUpToDate>false</LinksUpToDate>
  <CharactersWithSpaces>30464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2026-07-28T08:04:00Z</dcterms:created>
  <dcterms:modified xsi:type="dcterms:W3CDTF">2026-07-30T03:48:00Z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eyJoZGlkIjoiYjkwOWIyM2JlMTYyZjdiNGYwZmU3NzBhZWFlN2NlZjciLCJ1c2VySWQiOiI1OTcyMTczMzUifQ==</vt:lpwstr>
  </property>
  <property fmtid="{D5CDD505-2E9C-101B-9397-08002B2CF9AE}" pid="3" name="KSOProductBuildVer">
    <vt:lpwstr>2052-12.1.0.26895</vt:lpwstr>
  </property>
  <property fmtid="{D5CDD505-2E9C-101B-9397-08002B2CF9AE}" pid="4" name="ICV">
    <vt:lpwstr>BD83322F0D974FF18CDEEB5FBC7F7D7E_12</vt:lpwstr>
  </property>
</Properties>
</file>