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9FBF8"/>
  <w:body>
    <w:p w14:paraId="362970BB">
      <w:pPr>
        <w:keepNext w:val="0"/>
        <w:keepLines w:val="0"/>
        <w:pageBreakBefore w:val="0"/>
        <w:widowControl w:val="0"/>
        <w:kinsoku/>
        <w:wordWrap/>
        <w:overflowPunct/>
        <w:topLinePunct w:val="0"/>
        <w:autoSpaceDE/>
        <w:autoSpaceDN/>
        <w:bidi w:val="0"/>
        <w:adjustRightInd/>
        <w:spacing w:line="600" w:lineRule="exact"/>
        <w:jc w:val="center"/>
        <w:rPr>
          <w:rFonts w:hint="eastAsia" w:ascii="方正小标宋简体" w:hAnsi="方正小标宋简体" w:eastAsia="方正小标宋简体" w:cs="方正小标宋简体"/>
          <w:i w:val="0"/>
          <w:iCs w:val="0"/>
          <w:caps w:val="0"/>
          <w:color w:val="auto"/>
          <w:spacing w:val="0"/>
          <w:sz w:val="44"/>
          <w:szCs w:val="44"/>
          <w:shd w:val="clear" w:fill="FFFFFF"/>
          <w:lang w:val="en-US" w:eastAsia="zh-CN"/>
        </w:rPr>
      </w:pPr>
    </w:p>
    <w:p w14:paraId="58B1A0A4">
      <w:pPr>
        <w:keepNext w:val="0"/>
        <w:keepLines w:val="0"/>
        <w:pageBreakBefore w:val="0"/>
        <w:widowControl w:val="0"/>
        <w:kinsoku/>
        <w:wordWrap/>
        <w:overflowPunct/>
        <w:topLinePunct w:val="0"/>
        <w:autoSpaceDE/>
        <w:autoSpaceDN/>
        <w:bidi w:val="0"/>
        <w:adjustRightInd/>
        <w:spacing w:line="600" w:lineRule="exact"/>
        <w:jc w:val="center"/>
        <w:rPr>
          <w:rFonts w:hint="eastAsia" w:ascii="方正小标宋简体" w:hAnsi="方正小标宋简体" w:eastAsia="方正小标宋简体" w:cs="方正小标宋简体"/>
          <w:i w:val="0"/>
          <w:iCs w:val="0"/>
          <w:caps w:val="0"/>
          <w:color w:val="auto"/>
          <w:spacing w:val="0"/>
          <w:sz w:val="44"/>
          <w:szCs w:val="44"/>
          <w:shd w:val="clear" w:fill="FFFFFF"/>
          <w:lang w:val="en-US" w:eastAsia="zh-CN"/>
        </w:rPr>
      </w:pPr>
      <w:r>
        <w:rPr>
          <w:rFonts w:hint="eastAsia" w:ascii="方正小标宋简体" w:hAnsi="方正小标宋简体" w:eastAsia="方正小标宋简体" w:cs="方正小标宋简体"/>
          <w:i w:val="0"/>
          <w:iCs w:val="0"/>
          <w:caps w:val="0"/>
          <w:color w:val="auto"/>
          <w:spacing w:val="0"/>
          <w:sz w:val="44"/>
          <w:szCs w:val="44"/>
          <w:shd w:val="clear" w:fill="FFFFFF"/>
          <w:lang w:val="en-US" w:eastAsia="zh-CN"/>
        </w:rPr>
        <w:t>泰州市“十五五”教育事业发展规划</w:t>
      </w:r>
    </w:p>
    <w:p w14:paraId="445188F8">
      <w:pPr>
        <w:keepNext w:val="0"/>
        <w:keepLines w:val="0"/>
        <w:pageBreakBefore w:val="0"/>
        <w:widowControl w:val="0"/>
        <w:kinsoku/>
        <w:wordWrap/>
        <w:overflowPunct/>
        <w:topLinePunct w:val="0"/>
        <w:autoSpaceDE/>
        <w:autoSpaceDN/>
        <w:bidi w:val="0"/>
        <w:adjustRightInd/>
        <w:spacing w:line="600" w:lineRule="exact"/>
        <w:jc w:val="center"/>
        <w:rPr>
          <w:rFonts w:hint="eastAsia" w:ascii="方正小标宋简体" w:hAnsi="方正小标宋简体" w:eastAsia="方正小标宋简体" w:cs="方正小标宋简体"/>
          <w:i w:val="0"/>
          <w:iCs w:val="0"/>
          <w:caps w:val="0"/>
          <w:color w:val="auto"/>
          <w:spacing w:val="0"/>
          <w:sz w:val="44"/>
          <w:szCs w:val="44"/>
          <w:shd w:val="clear" w:fill="FFFFFF"/>
          <w:lang w:val="en-US" w:eastAsia="zh-CN"/>
        </w:rPr>
      </w:pPr>
      <w:r>
        <w:rPr>
          <w:rFonts w:hint="eastAsia" w:ascii="方正小标宋简体" w:hAnsi="方正小标宋简体" w:eastAsia="方正小标宋简体" w:cs="方正小标宋简体"/>
          <w:i w:val="0"/>
          <w:iCs w:val="0"/>
          <w:caps w:val="0"/>
          <w:color w:val="auto"/>
          <w:spacing w:val="0"/>
          <w:sz w:val="44"/>
          <w:szCs w:val="44"/>
          <w:shd w:val="clear" w:fill="FFFFFF"/>
          <w:lang w:val="en-US" w:eastAsia="zh-CN"/>
        </w:rPr>
        <w:t>（征求意见稿）解读</w:t>
      </w:r>
    </w:p>
    <w:p w14:paraId="7F2FDEC7">
      <w:pPr>
        <w:keepNext w:val="0"/>
        <w:keepLines w:val="0"/>
        <w:pageBreakBefore w:val="0"/>
        <w:widowControl w:val="0"/>
        <w:kinsoku/>
        <w:wordWrap/>
        <w:overflowPunct/>
        <w:topLinePunct w:val="0"/>
        <w:autoSpaceDE/>
        <w:autoSpaceDN/>
        <w:bidi w:val="0"/>
        <w:adjustRightInd/>
        <w:spacing w:line="600" w:lineRule="exact"/>
        <w:jc w:val="center"/>
        <w:rPr>
          <w:rFonts w:hint="eastAsia" w:ascii="仿宋_GB2312" w:hAnsi="仿宋_GB2312" w:eastAsia="仿宋_GB2312" w:cs="仿宋_GB2312"/>
          <w:i w:val="0"/>
          <w:iCs w:val="0"/>
          <w:caps w:val="0"/>
          <w:color w:val="auto"/>
          <w:spacing w:val="0"/>
          <w:sz w:val="32"/>
          <w:szCs w:val="32"/>
          <w:shd w:val="clear" w:color="auto" w:fill="FFFFFF"/>
          <w:lang w:val="en-US" w:eastAsia="zh-CN"/>
        </w:rPr>
      </w:pPr>
    </w:p>
    <w:p w14:paraId="4549A9E7">
      <w:pPr>
        <w:keepNext w:val="0"/>
        <w:keepLines w:val="0"/>
        <w:pageBreakBefore w:val="0"/>
        <w:widowControl w:val="0"/>
        <w:numPr>
          <w:ilvl w:val="-1"/>
          <w:numId w:val="0"/>
        </w:numPr>
        <w:kinsoku/>
        <w:wordWrap/>
        <w:overflowPunct w:val="0"/>
        <w:topLinePunct w:val="0"/>
        <w:autoSpaceDE/>
        <w:autoSpaceDN/>
        <w:bidi w:val="0"/>
        <w:adjustRightInd/>
        <w:snapToGrid/>
        <w:spacing w:line="560" w:lineRule="exact"/>
        <w:ind w:firstLine="640" w:firstLineChars="200"/>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一、文件起草背景</w:t>
      </w:r>
    </w:p>
    <w:p w14:paraId="487D565F">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5"/>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五五”时期，是泰州市在高水平全面建成小康社会基础上，奋力开创泰州现代化建设新局面的关键时期，也是全面落实《教育强国建设规划纲要（2024—2035年）》和《江苏教育强省建设规划纲要（2026—2035年）》，基本建成教育强市的攻坚阶段。为全力做好“产、水、文、人”四篇文章，描绘强富美高新泰州的现实图景。依据《江苏省“十五五”教育事业发展规划（征求意见稿）》《泰州市国民经济和社会发展第十五个五年规划纲要》，紧密结合泰州教育实际，编制《泰州市“十五五”教育事业发展规划（征求意见稿）》（以下简称《规划》）。</w:t>
      </w:r>
    </w:p>
    <w:p w14:paraId="5F1FED48">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5"/>
        <w:jc w:val="both"/>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二、工作思路和编制原则</w:t>
      </w:r>
    </w:p>
    <w:p w14:paraId="6EED5BDB">
      <w:pPr>
        <w:keepNext w:val="0"/>
        <w:keepLines w:val="0"/>
        <w:pageBreakBefore w:val="0"/>
        <w:widowControl w:val="0"/>
        <w:numPr>
          <w:ilvl w:val="-1"/>
          <w:numId w:val="0"/>
        </w:numPr>
        <w:kinsoku/>
        <w:wordWrap/>
        <w:overflowPunct w:val="0"/>
        <w:topLinePunct w:val="0"/>
        <w:autoSpaceDE/>
        <w:autoSpaceDN/>
        <w:bidi w:val="0"/>
        <w:adjustRightInd/>
        <w:snapToGrid/>
        <w:spacing w:line="560" w:lineRule="exact"/>
        <w:ind w:left="0" w:leftChars="0" w:firstLine="640" w:firstLineChars="200"/>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规划》以习近平新时代中国特色社会主义思想为指导，全面贯彻党的二十大和二十届历次全会精神，深入贯彻落实习近平总书记关于教育的重要论述和对江苏工作重要讲话精神，完整、准确、全面贯彻新发展理念，积极服务构建新发展格局。紧扣“办好人民满意的教育”根本宗旨，坚持以推动高质量发展为主题，以基本建成教育强市为目标，</w:t>
      </w:r>
      <w:bookmarkStart w:id="0" w:name="_GoBack"/>
      <w:bookmarkEnd w:id="0"/>
      <w:r>
        <w:rPr>
          <w:rFonts w:hint="eastAsia" w:ascii="仿宋_GB2312" w:hAnsi="仿宋_GB2312" w:eastAsia="仿宋_GB2312" w:cs="仿宋_GB2312"/>
          <w:b w:val="0"/>
          <w:bCs w:val="0"/>
          <w:sz w:val="32"/>
          <w:szCs w:val="32"/>
          <w:lang w:val="en-US" w:eastAsia="zh-CN"/>
        </w:rPr>
        <w:t>持续深化教育综合改革，推进教育数字化转型，培养德智体美劳全面发展的社会主义建设者和接班人，为“强富美高”新泰州现代化建设提供坚实的人才支撑和智力保障。</w:t>
      </w:r>
    </w:p>
    <w:p w14:paraId="2F92E642">
      <w:pPr>
        <w:keepNext w:val="0"/>
        <w:keepLines w:val="0"/>
        <w:pageBreakBefore w:val="0"/>
        <w:widowControl w:val="0"/>
        <w:numPr>
          <w:ilvl w:val="-1"/>
          <w:numId w:val="0"/>
        </w:numPr>
        <w:kinsoku/>
        <w:wordWrap/>
        <w:overflowPunct w:val="0"/>
        <w:topLinePunct w:val="0"/>
        <w:autoSpaceDE/>
        <w:autoSpaceDN/>
        <w:bidi w:val="0"/>
        <w:adjustRightInd/>
        <w:snapToGrid/>
        <w:spacing w:line="560" w:lineRule="exact"/>
        <w:ind w:left="0" w:leftChars="0" w:firstLine="640" w:firstLineChars="200"/>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规划》坚持立德树人，将思想政治工作贯穿教育教学全过程，健全德智体美劳全面培养体系；坚持公平优质，主动适配人口变化趋势，优化教育资源统筹配置，推动基础教育扩优提质；坚持服务发展，推动职教、高教协同创新，提升人才供给与产业需求的适配度；坚持改革创新，深化教育评价改革，推进数字赋能教育，激发教育发展活力；坚持强师兴教，建设高素质专业化教师队伍，夯实教育高质量发展根基。</w:t>
      </w:r>
    </w:p>
    <w:p w14:paraId="5B9AA59D">
      <w:pPr>
        <w:keepNext w:val="0"/>
        <w:keepLines w:val="0"/>
        <w:pageBreakBefore w:val="0"/>
        <w:widowControl w:val="0"/>
        <w:numPr>
          <w:ilvl w:val="0"/>
          <w:numId w:val="1"/>
        </w:numPr>
        <w:kinsoku/>
        <w:wordWrap/>
        <w:overflowPunct w:val="0"/>
        <w:topLinePunct w:val="0"/>
        <w:autoSpaceDE/>
        <w:autoSpaceDN/>
        <w:bidi w:val="0"/>
        <w:adjustRightInd/>
        <w:snapToGrid/>
        <w:spacing w:line="560" w:lineRule="exact"/>
        <w:ind w:left="0" w:leftChars="0" w:firstLine="640" w:firstLineChars="200"/>
        <w:textAlignment w:val="auto"/>
        <w:outlineLvl w:val="9"/>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主要内容</w:t>
      </w:r>
    </w:p>
    <w:p w14:paraId="3D0D1277">
      <w:pPr>
        <w:keepNext w:val="0"/>
        <w:keepLines w:val="0"/>
        <w:pageBreakBefore w:val="0"/>
        <w:widowControl w:val="0"/>
        <w:numPr>
          <w:ilvl w:val="-1"/>
          <w:numId w:val="0"/>
        </w:numPr>
        <w:kinsoku/>
        <w:wordWrap/>
        <w:overflowPunct w:val="0"/>
        <w:topLinePunct w:val="0"/>
        <w:autoSpaceDE/>
        <w:autoSpaceDN/>
        <w:bidi w:val="0"/>
        <w:adjustRightInd/>
        <w:snapToGrid/>
        <w:spacing w:line="560" w:lineRule="exact"/>
        <w:ind w:left="0" w:leftChars="0" w:firstLine="640" w:firstLineChars="200"/>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第一部分 发展背景：全面总结泰州“十四五”期间在教育体系完善、资源配置优化、教师队伍建设、教育质量提升、服务发展成效等方面取得的主要成就。深入分析“十五五”期间学龄人口变化、师资配置矛盾、群众优教期盼、科技进步挑战、城市发展需求等方面面临的新形势新要求。</w:t>
      </w:r>
    </w:p>
    <w:p w14:paraId="064AEA1A">
      <w:pPr>
        <w:keepNext w:val="0"/>
        <w:keepLines w:val="0"/>
        <w:pageBreakBefore w:val="0"/>
        <w:widowControl w:val="0"/>
        <w:numPr>
          <w:ilvl w:val="-1"/>
          <w:numId w:val="0"/>
        </w:numPr>
        <w:kinsoku/>
        <w:wordWrap/>
        <w:overflowPunct w:val="0"/>
        <w:topLinePunct w:val="0"/>
        <w:autoSpaceDE/>
        <w:autoSpaceDN/>
        <w:bidi w:val="0"/>
        <w:adjustRightInd/>
        <w:snapToGrid/>
        <w:spacing w:line="560" w:lineRule="exact"/>
        <w:ind w:left="0" w:leftChars="0" w:firstLine="640" w:firstLineChars="200"/>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第二部分 主要目标：明确《规划》指导思想、基本原则，提出到2027年教育强市建设取得重要阶段性成效，到2030年基本建成教育强市、教育事业发展主要指标位居全省前列的总体目标，并从学前教育、义务教育、高中教育、高等教育、终身教育等方面设置具体发展指标。</w:t>
      </w:r>
    </w:p>
    <w:p w14:paraId="6382D7EE">
      <w:pPr>
        <w:keepNext w:val="0"/>
        <w:keepLines w:val="0"/>
        <w:pageBreakBefore w:val="0"/>
        <w:widowControl w:val="0"/>
        <w:numPr>
          <w:ilvl w:val="-1"/>
          <w:numId w:val="0"/>
        </w:numPr>
        <w:kinsoku/>
        <w:wordWrap/>
        <w:overflowPunct w:val="0"/>
        <w:topLinePunct w:val="0"/>
        <w:autoSpaceDE/>
        <w:autoSpaceDN/>
        <w:bidi w:val="0"/>
        <w:adjustRightInd/>
        <w:snapToGrid/>
        <w:spacing w:line="560" w:lineRule="exact"/>
        <w:ind w:left="0" w:leftChars="0" w:firstLine="640" w:firstLineChars="200"/>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第三部分 重点任务：一是坚持立德树人，健全德智体美劳全面培养体系，包括提升思政育人实效、深化德育品牌建设、健全协同育人机制、创新人才培养模式、促进学生全面发展等。二是围绕公平优质，构建更高质量的基础教育发展体系，涵盖教育资源统筹调配、学前教育普及普惠、义务教育优质均衡、普通高中特色多样、特殊教育优质融合等内容。三是聚焦服务发展，推动职教、高教协同创新，包括深化现代职教体系建设改革、提升高等教育发展能级、推进终身教育开放融通。四是夯实立教之本，建设新时代高素质专业化教师队伍，从思想政治信念教育、师德师风涵养、教书育人能力提升、教师管理机制优化等方面系统推进。五是加快数智转型，开辟教育高质量发展新赛道，加强信息基础设施建设和人工智能创新应用。六是深化综合改革，激发教育强市建设动力和活力，涵盖教育评价改革、对外合作交流、依法治教管理、教育投入保障等方面。</w:t>
      </w:r>
    </w:p>
    <w:p w14:paraId="5ECE8136">
      <w:pPr>
        <w:keepNext w:val="0"/>
        <w:keepLines w:val="0"/>
        <w:pageBreakBefore w:val="0"/>
        <w:widowControl w:val="0"/>
        <w:numPr>
          <w:ilvl w:val="-1"/>
          <w:numId w:val="0"/>
        </w:numPr>
        <w:kinsoku/>
        <w:wordWrap/>
        <w:overflowPunct w:val="0"/>
        <w:topLinePunct w:val="0"/>
        <w:autoSpaceDE/>
        <w:autoSpaceDN/>
        <w:bidi w:val="0"/>
        <w:adjustRightInd/>
        <w:snapToGrid/>
        <w:spacing w:line="560" w:lineRule="exact"/>
        <w:ind w:left="0" w:leftChars="0" w:firstLine="640" w:firstLineChars="200"/>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第四部分 加强组织实施：从完善领导体制、鼓励基层探索、营造良好环境三方面，保障规划科学有序推进、高效落地执行。</w:t>
      </w:r>
    </w:p>
    <w:sectPr>
      <w:footerReference r:id="rId3" w:type="default"/>
      <w:pgSz w:w="11906" w:h="16838"/>
      <w:pgMar w:top="1440" w:right="1800" w:bottom="1440" w:left="1800" w:header="851" w:footer="992" w:gutter="0"/>
      <w:pgNumType w:fmt="decimal" w:chapStyle="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9D2FE3E-75CC-4563-9CE8-790F635C988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embedRegular r:id="rId2" w:fontKey="{3212D908-3DC1-49CB-A3C2-5904E9F46BF1}"/>
  </w:font>
  <w:font w:name="仿宋_GB2312">
    <w:panose1 w:val="02010609030101010101"/>
    <w:charset w:val="86"/>
    <w:family w:val="auto"/>
    <w:pitch w:val="default"/>
    <w:sig w:usb0="00000001" w:usb1="080E0000" w:usb2="00000000" w:usb3="00000000" w:csb0="00040000" w:csb1="00000000"/>
    <w:embedRegular r:id="rId3" w:fontKey="{45E6C1EB-4374-4401-9A50-E24F16169D7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2A7CC7">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22C9BFDC">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UuKWy90CAAAkBgAADgAAAAAAAAABACAAAAAfAQAAZHJzL2Uyb0RvYy54bWxQSwUG&#10;AAAAAAYABgBZAQAAbgYAAAAA&#10;">
              <v:fill on="f" focussize="0,0"/>
              <v:stroke on="f" weight="0.5pt"/>
              <v:imagedata o:title=""/>
              <o:lock v:ext="edit" aspectratio="f"/>
              <v:textbox inset="0mm,0mm,0mm,0mm" style="mso-fit-shape-to-text:t;">
                <w:txbxContent>
                  <w:p w14:paraId="22C9BFDC">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8DCC21"/>
    <w:multiLevelType w:val="singleLevel"/>
    <w:tmpl w:val="B88DCC21"/>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FlMGU3YzlhM2ZhMmY4MTEyZGFmNWQwYTFkZDQ2MGMifQ=="/>
  </w:docVars>
  <w:rsids>
    <w:rsidRoot w:val="37801004"/>
    <w:rsid w:val="022D68F3"/>
    <w:rsid w:val="02502671"/>
    <w:rsid w:val="05E57574"/>
    <w:rsid w:val="0882554E"/>
    <w:rsid w:val="0A742C74"/>
    <w:rsid w:val="0CBB5D34"/>
    <w:rsid w:val="132A5262"/>
    <w:rsid w:val="15040ECB"/>
    <w:rsid w:val="1800023D"/>
    <w:rsid w:val="19C21C4E"/>
    <w:rsid w:val="1A47404A"/>
    <w:rsid w:val="1AD733C4"/>
    <w:rsid w:val="1B4A5A73"/>
    <w:rsid w:val="1EF76F70"/>
    <w:rsid w:val="1F890B65"/>
    <w:rsid w:val="20340A84"/>
    <w:rsid w:val="20A24ABD"/>
    <w:rsid w:val="23843AD1"/>
    <w:rsid w:val="29D63B6A"/>
    <w:rsid w:val="2D9E7E85"/>
    <w:rsid w:val="2DD65B6F"/>
    <w:rsid w:val="2ECE353D"/>
    <w:rsid w:val="32FB4D2B"/>
    <w:rsid w:val="34EE34A0"/>
    <w:rsid w:val="37801004"/>
    <w:rsid w:val="38234264"/>
    <w:rsid w:val="3D956BAE"/>
    <w:rsid w:val="3F9410E8"/>
    <w:rsid w:val="408353E4"/>
    <w:rsid w:val="42664FBD"/>
    <w:rsid w:val="483A4935"/>
    <w:rsid w:val="49A65905"/>
    <w:rsid w:val="4B82486E"/>
    <w:rsid w:val="4C286E40"/>
    <w:rsid w:val="4D21045F"/>
    <w:rsid w:val="510C4F82"/>
    <w:rsid w:val="53D61877"/>
    <w:rsid w:val="57D973A1"/>
    <w:rsid w:val="57FF5568"/>
    <w:rsid w:val="58C65C5E"/>
    <w:rsid w:val="5BB46942"/>
    <w:rsid w:val="5C9522CF"/>
    <w:rsid w:val="5F9307C4"/>
    <w:rsid w:val="5F99367F"/>
    <w:rsid w:val="60983B72"/>
    <w:rsid w:val="61952D71"/>
    <w:rsid w:val="61CE7D8C"/>
    <w:rsid w:val="62CC2BE1"/>
    <w:rsid w:val="65A6554D"/>
    <w:rsid w:val="65F736A2"/>
    <w:rsid w:val="669B2BD8"/>
    <w:rsid w:val="66AD46B9"/>
    <w:rsid w:val="67F62040"/>
    <w:rsid w:val="681F15E7"/>
    <w:rsid w:val="698E432E"/>
    <w:rsid w:val="6A164324"/>
    <w:rsid w:val="6D851995"/>
    <w:rsid w:val="6F3B4F58"/>
    <w:rsid w:val="71F413EE"/>
    <w:rsid w:val="720535FB"/>
    <w:rsid w:val="73AA26AC"/>
    <w:rsid w:val="74144E77"/>
    <w:rsid w:val="74714F78"/>
    <w:rsid w:val="76E465AA"/>
    <w:rsid w:val="79132AA2"/>
    <w:rsid w:val="7CAA4127"/>
    <w:rsid w:val="7D605B8A"/>
    <w:rsid w:val="7FFA2A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Hyperlink"/>
    <w:basedOn w:val="7"/>
    <w:unhideWhenUsed/>
    <w:qFormat/>
    <w:uiPriority w:val="99"/>
    <w:rPr>
      <w:color w:val="0563C1" w:themeColor="hyperlink"/>
      <w:u w:val="single"/>
      <w14:textFill>
        <w14:solidFill>
          <w14:schemeClr w14:val="hlink"/>
        </w14:solidFill>
      </w14:textFill>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808ee3e-15db-4978-88dc-1d9a29e8aac6}">
  <ds:schemaRefs/>
</ds:datastoreItem>
</file>

<file path=docProps/app.xml><?xml version="1.0" encoding="utf-8"?>
<Properties xmlns="http://schemas.openxmlformats.org/officeDocument/2006/extended-properties" xmlns:vt="http://schemas.openxmlformats.org/officeDocument/2006/docPropsVTypes">
  <Template>Normal.dotm</Template>
  <Pages>3</Pages>
  <Words>1465</Words>
  <Characters>1480</Characters>
  <Lines>0</Lines>
  <Paragraphs>0</Paragraphs>
  <TotalTime>74</TotalTime>
  <ScaleCrop>false</ScaleCrop>
  <LinksUpToDate>false</LinksUpToDate>
  <CharactersWithSpaces>1480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2023-07-25T07:17:00Z</dcterms:created>
  <dc:creator>FIO</dc:creator>
  <cp:lastModifiedBy>顾文君</cp:lastModifiedBy>
  <cp:lastPrinted>2026-08-06T01:17:03Z</cp:lastPrinted>
  <dcterms:modified xsi:type="dcterms:W3CDTF">2026-08-06T01:17:07Z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23990DE73CDD41B8B5D6EE7995C7CE90_11</vt:lpwstr>
  </property>
  <property fmtid="{D5CDD505-2E9C-101B-9397-08002B2CF9AE}" pid="4" name="KSOTemplateDocerSaveRecord">
    <vt:lpwstr>eyJoZGlkIjoiMzRmNDdkYjEwMjdkYWU0NGJkNWM4MjBkODUxZjczZWIiLCJ1c2VySWQiOiIxNTY4Mzc3MzczIn0=</vt:lpwstr>
  </property>
</Properties>
</file>