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C4" w:rsidRDefault="00BE6AC4">
      <w:pPr>
        <w:snapToGrid w:val="0"/>
        <w:spacing w:line="580" w:lineRule="exact"/>
        <w:rPr>
          <w:rFonts w:ascii="方正小标宋_GBK" w:eastAsia="方正小标宋_GBK" w:hAnsi="方正小标宋_GBK" w:cs="方正小标宋_GBK"/>
          <w:color w:val="000000"/>
          <w:sz w:val="44"/>
          <w:szCs w:val="44"/>
        </w:rPr>
      </w:pPr>
    </w:p>
    <w:p w:rsidR="00BE6AC4" w:rsidRDefault="00704CA5">
      <w:pPr>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2021</w:t>
      </w:r>
      <w:r>
        <w:rPr>
          <w:rFonts w:ascii="方正小标宋_GBK" w:eastAsia="方正小标宋_GBK" w:hAnsi="方正小标宋_GBK" w:cs="方正小标宋_GBK" w:hint="eastAsia"/>
          <w:color w:val="000000"/>
          <w:sz w:val="44"/>
          <w:szCs w:val="44"/>
        </w:rPr>
        <w:t>年江苏省洗衣粉产品质量监督抽查</w:t>
      </w:r>
    </w:p>
    <w:p w:rsidR="00BE6AC4" w:rsidRDefault="00704CA5">
      <w:pPr>
        <w:snapToGrid w:val="0"/>
        <w:spacing w:line="58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44"/>
          <w:szCs w:val="44"/>
        </w:rPr>
        <w:t>实施细则</w:t>
      </w:r>
    </w:p>
    <w:p w:rsidR="00BE6AC4" w:rsidRDefault="00BE6AC4">
      <w:pPr>
        <w:spacing w:line="580" w:lineRule="exact"/>
        <w:jc w:val="center"/>
        <w:rPr>
          <w:rFonts w:ascii="宋体" w:hAnsi="宋体" w:cs="宋体"/>
          <w:b/>
          <w:sz w:val="36"/>
          <w:szCs w:val="36"/>
        </w:rPr>
      </w:pPr>
    </w:p>
    <w:p w:rsidR="00BE6AC4" w:rsidRDefault="00704CA5">
      <w:pPr>
        <w:spacing w:line="600" w:lineRule="exact"/>
        <w:ind w:firstLineChars="200" w:firstLine="643"/>
        <w:rPr>
          <w:rFonts w:ascii="方正黑体_GBK" w:eastAsia="方正黑体_GBK" w:hAnsi="方正仿宋_GBK" w:cs="方正仿宋_GBK"/>
          <w:b/>
          <w:kern w:val="0"/>
          <w:sz w:val="32"/>
          <w:szCs w:val="32"/>
          <w:shd w:val="clear" w:color="auto" w:fill="FFFFFF"/>
        </w:rPr>
      </w:pPr>
      <w:r>
        <w:rPr>
          <w:rFonts w:eastAsia="黑体"/>
          <w:b/>
          <w:sz w:val="32"/>
          <w:szCs w:val="32"/>
        </w:rPr>
        <w:t>1.</w:t>
      </w:r>
      <w:r>
        <w:rPr>
          <w:rFonts w:ascii="方正黑体_GBK" w:eastAsia="方正黑体_GBK" w:hAnsi="方正仿宋_GBK" w:cs="方正仿宋_GBK" w:hint="eastAsia"/>
          <w:b/>
          <w:kern w:val="0"/>
          <w:sz w:val="32"/>
          <w:szCs w:val="32"/>
          <w:shd w:val="clear" w:color="auto" w:fill="FFFFFF"/>
        </w:rPr>
        <w:t>范围</w:t>
      </w:r>
    </w:p>
    <w:p w:rsidR="00BE6AC4" w:rsidRDefault="00704CA5" w:rsidP="00460FE0">
      <w:pPr>
        <w:spacing w:line="560" w:lineRule="exact"/>
        <w:ind w:firstLineChars="200" w:firstLine="672"/>
        <w:rPr>
          <w:rFonts w:ascii="仿宋_GB2312" w:eastAsia="仿宋_GB2312" w:hAnsi="宋体"/>
          <w:sz w:val="30"/>
          <w:szCs w:val="32"/>
        </w:rPr>
      </w:pPr>
      <w:r>
        <w:rPr>
          <w:rFonts w:ascii="方正仿宋_GBK" w:eastAsia="方正仿宋_GBK" w:hAnsi="方正仿宋_GBK" w:cs="方正仿宋_GBK" w:hint="eastAsia"/>
          <w:sz w:val="32"/>
          <w:szCs w:val="32"/>
        </w:rPr>
        <w:t>本细则适用于江苏省市场监督管理局组织的洗衣粉产品质量监督抽查检验。本细则规定了此产品的抽样方法、检验依据、检验项目、检验方法、判定原则、异议处理及复检。</w:t>
      </w:r>
    </w:p>
    <w:p w:rsidR="00BE6AC4" w:rsidRDefault="00704CA5" w:rsidP="00460FE0">
      <w:pPr>
        <w:numPr>
          <w:ilvl w:val="0"/>
          <w:numId w:val="1"/>
        </w:numPr>
        <w:overflowPunct w:val="0"/>
        <w:autoSpaceDE w:val="0"/>
        <w:autoSpaceDN w:val="0"/>
        <w:adjustRightInd w:val="0"/>
        <w:snapToGrid w:val="0"/>
        <w:spacing w:line="580" w:lineRule="exact"/>
        <w:ind w:firstLineChars="200" w:firstLine="640"/>
        <w:rPr>
          <w:rFonts w:ascii="方正黑体_GBK" w:eastAsia="方正黑体_GBK" w:hAnsi="方正仿宋_GBK" w:cs="方正仿宋_GBK"/>
          <w:b/>
          <w:bCs/>
          <w:kern w:val="0"/>
          <w:sz w:val="32"/>
          <w:szCs w:val="32"/>
          <w:shd w:val="clear" w:color="auto" w:fill="FFFFFF"/>
        </w:rPr>
      </w:pPr>
      <w:r>
        <w:rPr>
          <w:rFonts w:ascii="方正黑体_GBK" w:eastAsia="方正黑体_GBK" w:hAnsi="方正仿宋_GBK" w:cs="方正仿宋_GBK" w:hint="eastAsia"/>
          <w:b/>
          <w:bCs/>
          <w:kern w:val="0"/>
          <w:sz w:val="32"/>
          <w:szCs w:val="32"/>
          <w:shd w:val="clear" w:color="auto" w:fill="FFFFFF"/>
        </w:rPr>
        <w:t>抽样方法</w:t>
      </w:r>
    </w:p>
    <w:p w:rsidR="00BE6AC4" w:rsidRDefault="00704CA5" w:rsidP="00460FE0">
      <w:pPr>
        <w:overflowPunct w:val="0"/>
        <w:autoSpaceDE w:val="0"/>
        <w:autoSpaceDN w:val="0"/>
        <w:adjustRightInd w:val="0"/>
        <w:snapToGrid w:val="0"/>
        <w:spacing w:line="580" w:lineRule="exact"/>
        <w:ind w:firstLineChars="200" w:firstLine="640"/>
        <w:rPr>
          <w:rFonts w:ascii="方正黑体_GBK" w:eastAsia="方正黑体_GBK" w:hAnsi="方正仿宋_GBK" w:cs="方正仿宋_GBK"/>
          <w:b/>
          <w:bCs/>
          <w:color w:val="FF0000"/>
          <w:kern w:val="0"/>
          <w:sz w:val="32"/>
          <w:szCs w:val="32"/>
          <w:shd w:val="clear" w:color="auto" w:fill="FFFFFF"/>
        </w:rPr>
      </w:pPr>
      <w:r>
        <w:rPr>
          <w:rFonts w:ascii="方正黑体_GBK" w:eastAsia="方正黑体_GBK" w:hAnsi="方正仿宋_GBK" w:cs="方正仿宋_GBK" w:hint="eastAsia"/>
          <w:b/>
          <w:bCs/>
          <w:color w:val="FF0000"/>
          <w:kern w:val="0"/>
          <w:sz w:val="32"/>
          <w:szCs w:val="32"/>
          <w:shd w:val="clear" w:color="auto" w:fill="FFFFFF"/>
        </w:rPr>
        <w:t>2.1</w:t>
      </w:r>
      <w:r>
        <w:rPr>
          <w:rFonts w:ascii="方正黑体_GBK" w:eastAsia="方正黑体_GBK" w:hAnsi="方正仿宋_GBK" w:cs="方正仿宋_GBK" w:hint="eastAsia"/>
          <w:b/>
          <w:bCs/>
          <w:color w:val="FF0000"/>
          <w:kern w:val="0"/>
          <w:sz w:val="32"/>
          <w:szCs w:val="32"/>
          <w:shd w:val="clear" w:color="auto" w:fill="FFFFFF"/>
        </w:rPr>
        <w:t>生产企业抽样</w:t>
      </w:r>
    </w:p>
    <w:p w:rsidR="00460FE0" w:rsidRDefault="00460FE0" w:rsidP="00704CA5">
      <w:pPr>
        <w:spacing w:line="580" w:lineRule="exact"/>
        <w:ind w:firstLineChars="200" w:firstLine="672"/>
        <w:rPr>
          <w:rFonts w:ascii="方正仿宋_GBK" w:eastAsia="方正仿宋_GBK" w:hAnsi="方正仿宋_GBK" w:cs="方正仿宋_GBK"/>
          <w:sz w:val="32"/>
          <w:szCs w:val="32"/>
        </w:rPr>
      </w:pPr>
      <w:r w:rsidRPr="00704CA5">
        <w:rPr>
          <w:rFonts w:eastAsia="方正仿宋_GBK"/>
          <w:kern w:val="0"/>
          <w:sz w:val="32"/>
          <w:szCs w:val="32"/>
          <w:shd w:val="clear" w:color="auto" w:fill="FFFFFF"/>
        </w:rPr>
        <w:t>在企业的成品库内中随机抽取有产品质量检验合格证明或者以其他形式表明合格的、近期生产的产品。产品按批抽样，同条件生产的同一类型、规格、批号的产品组成一批。产品保质期须能满足抽样、检验工作的时间需要。抽样基数应不少于抽取样品量</w:t>
      </w:r>
      <w:r w:rsidR="00704CA5" w:rsidRPr="00704CA5">
        <w:rPr>
          <w:rFonts w:eastAsia="方正仿宋_GBK" w:hint="eastAsia"/>
          <w:kern w:val="0"/>
          <w:sz w:val="32"/>
          <w:szCs w:val="32"/>
          <w:shd w:val="clear" w:color="auto" w:fill="FFFFFF"/>
        </w:rPr>
        <w:t>，</w:t>
      </w:r>
      <w:r w:rsidRPr="00704CA5">
        <w:rPr>
          <w:rFonts w:eastAsia="方正仿宋_GBK" w:hint="eastAsia"/>
          <w:kern w:val="0"/>
          <w:sz w:val="32"/>
          <w:szCs w:val="32"/>
          <w:shd w:val="clear" w:color="auto" w:fill="FFFFFF"/>
        </w:rPr>
        <w:t>抽样数量不少于</w:t>
      </w:r>
      <w:r>
        <w:rPr>
          <w:rFonts w:ascii="方正仿宋_GBK" w:eastAsia="方正仿宋_GBK" w:hAnsi="方正仿宋_GBK" w:cs="方正仿宋_GBK" w:hint="eastAsia"/>
          <w:sz w:val="32"/>
          <w:szCs w:val="32"/>
        </w:rPr>
        <w:t>2kg且不少于4个独立包装（最小销售包装）。其中不少于1kg且2个独立包装</w:t>
      </w:r>
      <w:r>
        <w:rPr>
          <w:rFonts w:eastAsia="方正仿宋_GBK" w:hint="eastAsia"/>
          <w:kern w:val="0"/>
          <w:sz w:val="32"/>
          <w:szCs w:val="32"/>
          <w:shd w:val="clear" w:color="auto" w:fill="FFFFFF"/>
        </w:rPr>
        <w:t>作为检验样品，</w:t>
      </w:r>
      <w:r>
        <w:rPr>
          <w:rFonts w:ascii="方正仿宋_GBK" w:eastAsia="方正仿宋_GBK" w:hAnsi="方正仿宋_GBK" w:cs="方正仿宋_GBK" w:hint="eastAsia"/>
          <w:sz w:val="32"/>
          <w:szCs w:val="32"/>
        </w:rPr>
        <w:t>不少于1kg且2个独立包装</w:t>
      </w:r>
      <w:r>
        <w:rPr>
          <w:rFonts w:eastAsia="方正仿宋_GBK" w:hint="eastAsia"/>
          <w:kern w:val="0"/>
          <w:sz w:val="32"/>
          <w:szCs w:val="32"/>
          <w:shd w:val="clear" w:color="auto" w:fill="FFFFFF"/>
        </w:rPr>
        <w:t>作为备用样品</w:t>
      </w:r>
      <w:r>
        <w:rPr>
          <w:rFonts w:ascii="方正仿宋_GBK" w:eastAsia="方正仿宋_GBK" w:hAnsi="方正仿宋_GBK" w:cs="方正仿宋_GBK" w:hint="eastAsia"/>
          <w:sz w:val="32"/>
          <w:szCs w:val="32"/>
        </w:rPr>
        <w:t>。</w:t>
      </w:r>
    </w:p>
    <w:p w:rsidR="00460FE0" w:rsidRDefault="00460FE0" w:rsidP="00460FE0">
      <w:pPr>
        <w:spacing w:line="580" w:lineRule="exact"/>
        <w:ind w:firstLineChars="200" w:firstLine="672"/>
        <w:rPr>
          <w:rFonts w:eastAsia="方正仿宋_GBK"/>
          <w:kern w:val="0"/>
          <w:sz w:val="32"/>
          <w:szCs w:val="32"/>
          <w:shd w:val="clear" w:color="auto" w:fill="FFFFFF"/>
        </w:rPr>
      </w:pPr>
      <w:r>
        <w:rPr>
          <w:rFonts w:eastAsia="方正仿宋_GBK" w:hint="eastAsia"/>
          <w:kern w:val="0"/>
          <w:sz w:val="32"/>
          <w:szCs w:val="32"/>
          <w:shd w:val="clear" w:color="auto" w:fill="FFFFFF"/>
        </w:rPr>
        <w:t>抽样工作由承检机构持“</w:t>
      </w:r>
      <w:r>
        <w:rPr>
          <w:rFonts w:ascii="方正仿宋_GBK" w:eastAsia="方正仿宋_GBK" w:hAnsi="方正仿宋_GBK" w:cs="方正仿宋_GBK" w:hint="eastAsia"/>
          <w:sz w:val="32"/>
          <w:szCs w:val="32"/>
        </w:rPr>
        <w:t>江苏省产品质量监督检验员证</w:t>
      </w:r>
      <w:r>
        <w:rPr>
          <w:rFonts w:eastAsia="方正仿宋_GBK" w:hint="eastAsia"/>
          <w:kern w:val="0"/>
          <w:sz w:val="32"/>
          <w:szCs w:val="32"/>
          <w:shd w:val="clear" w:color="auto" w:fill="FFFFFF"/>
        </w:rPr>
        <w:t>”的不少于</w:t>
      </w:r>
      <w:r>
        <w:rPr>
          <w:rFonts w:eastAsia="方正仿宋_GBK" w:hint="eastAsia"/>
          <w:kern w:val="0"/>
          <w:sz w:val="32"/>
          <w:szCs w:val="32"/>
          <w:shd w:val="clear" w:color="auto" w:fill="FFFFFF"/>
        </w:rPr>
        <w:t>2</w:t>
      </w:r>
      <w:r>
        <w:rPr>
          <w:rFonts w:eastAsia="方正仿宋_GBK" w:hint="eastAsia"/>
          <w:kern w:val="0"/>
          <w:sz w:val="32"/>
          <w:szCs w:val="32"/>
          <w:shd w:val="clear" w:color="auto" w:fill="FFFFFF"/>
        </w:rPr>
        <w:t>名工作人员共同完成。采样过程均需拍照留证，一经采样，立即封样，任何人不得调换。</w:t>
      </w:r>
    </w:p>
    <w:p w:rsidR="00BE6AC4" w:rsidRDefault="00704CA5" w:rsidP="00460FE0">
      <w:pPr>
        <w:spacing w:line="580" w:lineRule="exact"/>
        <w:ind w:firstLineChars="200" w:firstLine="672"/>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2.</w:t>
      </w:r>
      <w:r>
        <w:rPr>
          <w:rFonts w:eastAsia="方正仿宋_GBK" w:hint="eastAsia"/>
          <w:b/>
          <w:bCs/>
          <w:kern w:val="0"/>
          <w:sz w:val="32"/>
          <w:szCs w:val="32"/>
          <w:shd w:val="clear" w:color="auto" w:fill="FFFFFF"/>
        </w:rPr>
        <w:t>2</w:t>
      </w:r>
      <w:r>
        <w:rPr>
          <w:rFonts w:ascii="方正仿宋_GBK" w:eastAsia="方正仿宋_GBK" w:hAnsi="方正仿宋_GBK" w:cs="方正仿宋_GBK" w:hint="eastAsia"/>
          <w:b/>
          <w:bCs/>
          <w:sz w:val="32"/>
          <w:szCs w:val="32"/>
        </w:rPr>
        <w:t>实体店采样</w:t>
      </w:r>
    </w:p>
    <w:p w:rsidR="00BE6AC4" w:rsidRDefault="00704CA5" w:rsidP="00460FE0">
      <w:pPr>
        <w:spacing w:line="580" w:lineRule="exact"/>
        <w:ind w:firstLineChars="200" w:firstLine="67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在待销产品中随机抽取，索取发票等购样凭据留证。抽样数量不少于</w:t>
      </w:r>
      <w:r>
        <w:rPr>
          <w:rFonts w:ascii="方正仿宋_GBK" w:eastAsia="方正仿宋_GBK" w:hAnsi="方正仿宋_GBK" w:cs="方正仿宋_GBK" w:hint="eastAsia"/>
          <w:sz w:val="32"/>
          <w:szCs w:val="32"/>
        </w:rPr>
        <w:t>2kg</w:t>
      </w:r>
      <w:r>
        <w:rPr>
          <w:rFonts w:ascii="方正仿宋_GBK" w:eastAsia="方正仿宋_GBK" w:hAnsi="方正仿宋_GBK" w:cs="方正仿宋_GBK" w:hint="eastAsia"/>
          <w:sz w:val="32"/>
          <w:szCs w:val="32"/>
        </w:rPr>
        <w:t>且不少于</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个独立包装（最小销售包装）。其中不少于</w:t>
      </w:r>
      <w:r>
        <w:rPr>
          <w:rFonts w:ascii="方正仿宋_GBK" w:eastAsia="方正仿宋_GBK" w:hAnsi="方正仿宋_GBK" w:cs="方正仿宋_GBK" w:hint="eastAsia"/>
          <w:sz w:val="32"/>
          <w:szCs w:val="32"/>
        </w:rPr>
        <w:t>1kg</w:t>
      </w:r>
      <w:r>
        <w:rPr>
          <w:rFonts w:ascii="方正仿宋_GBK" w:eastAsia="方正仿宋_GBK" w:hAnsi="方正仿宋_GBK" w:cs="方正仿宋_GBK" w:hint="eastAsia"/>
          <w:sz w:val="32"/>
          <w:szCs w:val="32"/>
        </w:rPr>
        <w:t>且</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个独立包装</w:t>
      </w:r>
      <w:r>
        <w:rPr>
          <w:rFonts w:eastAsia="方正仿宋_GBK" w:hint="eastAsia"/>
          <w:kern w:val="0"/>
          <w:sz w:val="32"/>
          <w:szCs w:val="32"/>
          <w:shd w:val="clear" w:color="auto" w:fill="FFFFFF"/>
        </w:rPr>
        <w:t>作为检验样品，</w:t>
      </w:r>
      <w:r>
        <w:rPr>
          <w:rFonts w:ascii="方正仿宋_GBK" w:eastAsia="方正仿宋_GBK" w:hAnsi="方正仿宋_GBK" w:cs="方正仿宋_GBK" w:hint="eastAsia"/>
          <w:sz w:val="32"/>
          <w:szCs w:val="32"/>
        </w:rPr>
        <w:t>不少于</w:t>
      </w:r>
      <w:r>
        <w:rPr>
          <w:rFonts w:ascii="方正仿宋_GBK" w:eastAsia="方正仿宋_GBK" w:hAnsi="方正仿宋_GBK" w:cs="方正仿宋_GBK" w:hint="eastAsia"/>
          <w:sz w:val="32"/>
          <w:szCs w:val="32"/>
        </w:rPr>
        <w:t>1kg</w:t>
      </w:r>
      <w:r>
        <w:rPr>
          <w:rFonts w:ascii="方正仿宋_GBK" w:eastAsia="方正仿宋_GBK" w:hAnsi="方正仿宋_GBK" w:cs="方正仿宋_GBK" w:hint="eastAsia"/>
          <w:sz w:val="32"/>
          <w:szCs w:val="32"/>
        </w:rPr>
        <w:t>且</w:t>
      </w:r>
      <w:r>
        <w:rPr>
          <w:rFonts w:ascii="方正仿宋_GBK" w:eastAsia="方正仿宋_GBK" w:hAnsi="方正仿宋_GBK" w:cs="方正仿宋_GBK" w:hint="eastAsia"/>
          <w:sz w:val="32"/>
          <w:szCs w:val="32"/>
        </w:rPr>
        <w:lastRenderedPageBreak/>
        <w:t>2</w:t>
      </w:r>
      <w:r>
        <w:rPr>
          <w:rFonts w:ascii="方正仿宋_GBK" w:eastAsia="方正仿宋_GBK" w:hAnsi="方正仿宋_GBK" w:cs="方正仿宋_GBK" w:hint="eastAsia"/>
          <w:sz w:val="32"/>
          <w:szCs w:val="32"/>
        </w:rPr>
        <w:t>个独立包装</w:t>
      </w:r>
      <w:r>
        <w:rPr>
          <w:rFonts w:eastAsia="方正仿宋_GBK" w:hint="eastAsia"/>
          <w:kern w:val="0"/>
          <w:sz w:val="32"/>
          <w:szCs w:val="32"/>
          <w:shd w:val="clear" w:color="auto" w:fill="FFFFFF"/>
        </w:rPr>
        <w:t>作为备用样品，抽样基数满足抽样数量</w:t>
      </w:r>
      <w:r>
        <w:rPr>
          <w:rFonts w:ascii="方正仿宋_GBK" w:eastAsia="方正仿宋_GBK" w:hAnsi="方正仿宋_GBK" w:cs="方正仿宋_GBK" w:hint="eastAsia"/>
          <w:sz w:val="32"/>
          <w:szCs w:val="32"/>
        </w:rPr>
        <w:t>即可。</w:t>
      </w:r>
    </w:p>
    <w:p w:rsidR="00BE6AC4" w:rsidRDefault="00704CA5" w:rsidP="00460FE0">
      <w:pPr>
        <w:spacing w:line="580" w:lineRule="exact"/>
        <w:ind w:firstLineChars="200" w:firstLine="672"/>
        <w:rPr>
          <w:rFonts w:eastAsia="方正仿宋_GBK"/>
          <w:kern w:val="0"/>
          <w:sz w:val="32"/>
          <w:szCs w:val="32"/>
          <w:shd w:val="clear" w:color="auto" w:fill="FFFFFF"/>
        </w:rPr>
      </w:pPr>
      <w:r>
        <w:rPr>
          <w:rFonts w:eastAsia="方正仿宋_GBK" w:hint="eastAsia"/>
          <w:kern w:val="0"/>
          <w:sz w:val="32"/>
          <w:szCs w:val="32"/>
          <w:shd w:val="clear" w:color="auto" w:fill="FFFFFF"/>
        </w:rPr>
        <w:t>抽样工作由承检机构持“</w:t>
      </w:r>
      <w:r>
        <w:rPr>
          <w:rFonts w:ascii="方正仿宋_GBK" w:eastAsia="方正仿宋_GBK" w:hAnsi="方正仿宋_GBK" w:cs="方正仿宋_GBK" w:hint="eastAsia"/>
          <w:sz w:val="32"/>
          <w:szCs w:val="32"/>
        </w:rPr>
        <w:t>江苏省产品质量监督检验员证</w:t>
      </w:r>
      <w:r>
        <w:rPr>
          <w:rFonts w:eastAsia="方正仿宋_GBK" w:hint="eastAsia"/>
          <w:kern w:val="0"/>
          <w:sz w:val="32"/>
          <w:szCs w:val="32"/>
          <w:shd w:val="clear" w:color="auto" w:fill="FFFFFF"/>
        </w:rPr>
        <w:t>”的不少于</w:t>
      </w:r>
      <w:r>
        <w:rPr>
          <w:rFonts w:eastAsia="方正仿宋_GBK" w:hint="eastAsia"/>
          <w:kern w:val="0"/>
          <w:sz w:val="32"/>
          <w:szCs w:val="32"/>
          <w:shd w:val="clear" w:color="auto" w:fill="FFFFFF"/>
        </w:rPr>
        <w:t>2</w:t>
      </w:r>
      <w:r>
        <w:rPr>
          <w:rFonts w:eastAsia="方正仿宋_GBK" w:hint="eastAsia"/>
          <w:kern w:val="0"/>
          <w:sz w:val="32"/>
          <w:szCs w:val="32"/>
          <w:shd w:val="clear" w:color="auto" w:fill="FFFFFF"/>
        </w:rPr>
        <w:t>名工作人员共同完成。采样过程均需拍照留证</w:t>
      </w:r>
      <w:r>
        <w:rPr>
          <w:rFonts w:eastAsia="方正仿宋_GBK" w:hint="eastAsia"/>
          <w:kern w:val="0"/>
          <w:sz w:val="32"/>
          <w:szCs w:val="32"/>
          <w:shd w:val="clear" w:color="auto" w:fill="FFFFFF"/>
        </w:rPr>
        <w:t>，</w:t>
      </w:r>
      <w:r>
        <w:rPr>
          <w:rFonts w:eastAsia="方正仿宋_GBK" w:hint="eastAsia"/>
          <w:kern w:val="0"/>
          <w:sz w:val="32"/>
          <w:szCs w:val="32"/>
          <w:shd w:val="clear" w:color="auto" w:fill="FFFFFF"/>
        </w:rPr>
        <w:t>一经采样，立即封样，任何人不得调换。</w:t>
      </w:r>
    </w:p>
    <w:p w:rsidR="00BE6AC4" w:rsidRDefault="00704CA5" w:rsidP="00460FE0">
      <w:pPr>
        <w:spacing w:line="580" w:lineRule="exact"/>
        <w:ind w:firstLineChars="200" w:firstLine="672"/>
        <w:rPr>
          <w:rFonts w:eastAsia="方正仿宋_GBK"/>
          <w:b/>
          <w:bCs/>
          <w:kern w:val="0"/>
          <w:sz w:val="32"/>
          <w:szCs w:val="32"/>
          <w:shd w:val="clear" w:color="auto" w:fill="FFFFFF"/>
        </w:rPr>
      </w:pPr>
      <w:r>
        <w:rPr>
          <w:rFonts w:eastAsia="方正仿宋_GBK" w:hint="eastAsia"/>
          <w:b/>
          <w:bCs/>
          <w:kern w:val="0"/>
          <w:sz w:val="32"/>
          <w:szCs w:val="32"/>
          <w:shd w:val="clear" w:color="auto" w:fill="FFFFFF"/>
        </w:rPr>
        <w:t>2.</w:t>
      </w:r>
      <w:r>
        <w:rPr>
          <w:rFonts w:eastAsia="方正仿宋_GBK" w:hint="eastAsia"/>
          <w:b/>
          <w:bCs/>
          <w:kern w:val="0"/>
          <w:sz w:val="32"/>
          <w:szCs w:val="32"/>
          <w:shd w:val="clear" w:color="auto" w:fill="FFFFFF"/>
        </w:rPr>
        <w:t>3</w:t>
      </w:r>
      <w:r>
        <w:rPr>
          <w:rFonts w:eastAsia="方正仿宋_GBK" w:hint="eastAsia"/>
          <w:b/>
          <w:bCs/>
          <w:kern w:val="0"/>
          <w:sz w:val="32"/>
          <w:szCs w:val="32"/>
          <w:shd w:val="clear" w:color="auto" w:fill="FFFFFF"/>
        </w:rPr>
        <w:t>电商平台采样</w:t>
      </w:r>
    </w:p>
    <w:p w:rsidR="00BE6AC4" w:rsidRDefault="00704CA5" w:rsidP="00460FE0">
      <w:pPr>
        <w:spacing w:line="580" w:lineRule="exact"/>
        <w:ind w:firstLineChars="200" w:firstLine="672"/>
        <w:rPr>
          <w:rFonts w:eastAsia="方正仿宋_GBK"/>
          <w:kern w:val="0"/>
          <w:sz w:val="32"/>
          <w:szCs w:val="32"/>
          <w:shd w:val="clear" w:color="auto" w:fill="FFFFFF"/>
        </w:rPr>
      </w:pPr>
      <w:r>
        <w:rPr>
          <w:rFonts w:ascii="方正仿宋_GBK" w:eastAsia="方正仿宋_GBK" w:hAnsi="方正仿宋_GBK" w:cs="方正仿宋_GBK" w:hint="eastAsia"/>
          <w:sz w:val="32"/>
          <w:szCs w:val="32"/>
        </w:rPr>
        <w:t>抽样数量不少于</w:t>
      </w:r>
      <w:r>
        <w:rPr>
          <w:rFonts w:ascii="方正仿宋_GBK" w:eastAsia="方正仿宋_GBK" w:hAnsi="方正仿宋_GBK" w:cs="方正仿宋_GBK" w:hint="eastAsia"/>
          <w:sz w:val="32"/>
          <w:szCs w:val="32"/>
        </w:rPr>
        <w:t>2kg</w:t>
      </w:r>
      <w:r>
        <w:rPr>
          <w:rFonts w:ascii="方正仿宋_GBK" w:eastAsia="方正仿宋_GBK" w:hAnsi="方正仿宋_GBK" w:cs="方正仿宋_GBK" w:hint="eastAsia"/>
          <w:sz w:val="32"/>
          <w:szCs w:val="32"/>
        </w:rPr>
        <w:t>且不少于</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个独立包装（最小销售包装）。其中不少于</w:t>
      </w:r>
      <w:r>
        <w:rPr>
          <w:rFonts w:ascii="方正仿宋_GBK" w:eastAsia="方正仿宋_GBK" w:hAnsi="方正仿宋_GBK" w:cs="方正仿宋_GBK" w:hint="eastAsia"/>
          <w:sz w:val="32"/>
          <w:szCs w:val="32"/>
        </w:rPr>
        <w:t>1kg</w:t>
      </w:r>
      <w:r>
        <w:rPr>
          <w:rFonts w:ascii="方正仿宋_GBK" w:eastAsia="方正仿宋_GBK" w:hAnsi="方正仿宋_GBK" w:cs="方正仿宋_GBK" w:hint="eastAsia"/>
          <w:sz w:val="32"/>
          <w:szCs w:val="32"/>
        </w:rPr>
        <w:t>且</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个独立包装</w:t>
      </w:r>
      <w:r>
        <w:rPr>
          <w:rFonts w:eastAsia="方正仿宋_GBK" w:hint="eastAsia"/>
          <w:kern w:val="0"/>
          <w:sz w:val="32"/>
          <w:szCs w:val="32"/>
          <w:shd w:val="clear" w:color="auto" w:fill="FFFFFF"/>
        </w:rPr>
        <w:t>作为检验样品，</w:t>
      </w:r>
      <w:r>
        <w:rPr>
          <w:rFonts w:ascii="方正仿宋_GBK" w:eastAsia="方正仿宋_GBK" w:hAnsi="方正仿宋_GBK" w:cs="方正仿宋_GBK" w:hint="eastAsia"/>
          <w:sz w:val="32"/>
          <w:szCs w:val="32"/>
        </w:rPr>
        <w:t>不少于</w:t>
      </w:r>
      <w:r>
        <w:rPr>
          <w:rFonts w:ascii="方正仿宋_GBK" w:eastAsia="方正仿宋_GBK" w:hAnsi="方正仿宋_GBK" w:cs="方正仿宋_GBK" w:hint="eastAsia"/>
          <w:sz w:val="32"/>
          <w:szCs w:val="32"/>
        </w:rPr>
        <w:t>1kg</w:t>
      </w:r>
      <w:r>
        <w:rPr>
          <w:rFonts w:ascii="方正仿宋_GBK" w:eastAsia="方正仿宋_GBK" w:hAnsi="方正仿宋_GBK" w:cs="方正仿宋_GBK" w:hint="eastAsia"/>
          <w:sz w:val="32"/>
          <w:szCs w:val="32"/>
        </w:rPr>
        <w:t>且</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个独立包装</w:t>
      </w:r>
      <w:r>
        <w:rPr>
          <w:rFonts w:eastAsia="方正仿宋_GBK" w:hint="eastAsia"/>
          <w:kern w:val="0"/>
          <w:sz w:val="32"/>
          <w:szCs w:val="32"/>
          <w:shd w:val="clear" w:color="auto" w:fill="FFFFFF"/>
        </w:rPr>
        <w:t>作为备用样品。</w:t>
      </w:r>
    </w:p>
    <w:p w:rsidR="00BE6AC4" w:rsidRDefault="00704CA5" w:rsidP="00460FE0">
      <w:pPr>
        <w:spacing w:line="580" w:lineRule="exact"/>
        <w:ind w:firstLineChars="200" w:firstLine="672"/>
        <w:rPr>
          <w:rFonts w:ascii="宋体" w:hAnsi="宋体" w:cs="宋体"/>
          <w:b/>
          <w:bCs/>
          <w:sz w:val="32"/>
          <w:szCs w:val="32"/>
        </w:rPr>
      </w:pPr>
      <w:r>
        <w:rPr>
          <w:rFonts w:eastAsia="方正仿宋_GBK" w:hint="eastAsia"/>
          <w:b/>
          <w:bCs/>
          <w:kern w:val="0"/>
          <w:sz w:val="32"/>
          <w:szCs w:val="32"/>
          <w:shd w:val="clear" w:color="auto" w:fill="FFFFFF"/>
        </w:rPr>
        <w:t>3.</w:t>
      </w:r>
      <w:r>
        <w:rPr>
          <w:rFonts w:ascii="方正黑体_GBK" w:eastAsia="方正黑体_GBK" w:hAnsi="方正仿宋_GBK" w:cs="方正仿宋_GBK" w:hint="eastAsia"/>
          <w:b/>
          <w:bCs/>
          <w:kern w:val="0"/>
          <w:sz w:val="32"/>
          <w:szCs w:val="32"/>
          <w:shd w:val="clear" w:color="auto" w:fill="FFFFFF"/>
        </w:rPr>
        <w:t>检验依据</w:t>
      </w:r>
    </w:p>
    <w:p w:rsidR="00BE6AC4" w:rsidRDefault="00704CA5">
      <w:pPr>
        <w:snapToGrid w:val="0"/>
        <w:spacing w:line="440" w:lineRule="exact"/>
        <w:jc w:val="center"/>
        <w:rPr>
          <w:rFonts w:ascii="方正仿宋_GBK" w:eastAsia="方正仿宋_GBK" w:hAnsi="方正仿宋_GBK" w:cs="方正仿宋_GBK"/>
          <w:color w:val="000000"/>
          <w:sz w:val="28"/>
          <w:szCs w:val="28"/>
        </w:rPr>
      </w:pPr>
      <w:r>
        <w:rPr>
          <w:rFonts w:eastAsia="方正仿宋_GBK"/>
          <w:color w:val="000000"/>
          <w:sz w:val="28"/>
          <w:szCs w:val="28"/>
        </w:rPr>
        <w:t>表</w:t>
      </w:r>
      <w:r>
        <w:rPr>
          <w:rFonts w:eastAsia="方正仿宋_GBK"/>
          <w:color w:val="000000"/>
          <w:sz w:val="28"/>
          <w:szCs w:val="28"/>
        </w:rPr>
        <w:t xml:space="preserve">1  </w:t>
      </w:r>
      <w:r>
        <w:rPr>
          <w:rFonts w:eastAsia="方正仿宋_GBK"/>
          <w:color w:val="000000"/>
          <w:sz w:val="28"/>
          <w:szCs w:val="28"/>
        </w:rPr>
        <w:t>洗衣粉（含磷）</w:t>
      </w:r>
      <w:r>
        <w:rPr>
          <w:rFonts w:ascii="方正仿宋_GBK" w:eastAsia="方正仿宋_GBK" w:hAnsi="方正仿宋_GBK" w:cs="方正仿宋_GBK" w:hint="eastAsia"/>
          <w:color w:val="000000"/>
          <w:sz w:val="28"/>
          <w:szCs w:val="28"/>
        </w:rPr>
        <w:t>检验项目</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781"/>
        <w:gridCol w:w="2549"/>
        <w:gridCol w:w="3042"/>
      </w:tblGrid>
      <w:tr w:rsidR="00BE6AC4">
        <w:trPr>
          <w:trHeight w:val="624"/>
          <w:jc w:val="center"/>
        </w:trPr>
        <w:tc>
          <w:tcPr>
            <w:tcW w:w="418"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序号</w:t>
            </w:r>
          </w:p>
        </w:tc>
        <w:tc>
          <w:tcPr>
            <w:tcW w:w="1522" w:type="pct"/>
            <w:vMerge w:val="restart"/>
            <w:vAlign w:val="center"/>
          </w:tcPr>
          <w:p w:rsidR="00BE6AC4" w:rsidRDefault="00704CA5">
            <w:pPr>
              <w:jc w:val="center"/>
              <w:rPr>
                <w:rFonts w:ascii="方正仿宋_GBK" w:eastAsia="方正仿宋_GBK" w:hAnsi="方正仿宋_GBK" w:cs="方正仿宋_GBK"/>
                <w:sz w:val="24"/>
              </w:rPr>
            </w:pPr>
            <w:bookmarkStart w:id="0" w:name="_GoBack"/>
            <w:bookmarkEnd w:id="0"/>
            <w:r>
              <w:rPr>
                <w:rFonts w:ascii="方正仿宋_GBK" w:eastAsia="方正仿宋_GBK" w:hAnsi="方正仿宋_GBK" w:cs="方正仿宋_GBK" w:hint="eastAsia"/>
                <w:sz w:val="24"/>
              </w:rPr>
              <w:t>检验项目</w:t>
            </w:r>
          </w:p>
        </w:tc>
        <w:tc>
          <w:tcPr>
            <w:tcW w:w="1395"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判定依据</w:t>
            </w:r>
          </w:p>
        </w:tc>
        <w:tc>
          <w:tcPr>
            <w:tcW w:w="1665"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检测方法</w:t>
            </w:r>
          </w:p>
        </w:tc>
      </w:tr>
      <w:tr w:rsidR="00BE6AC4">
        <w:trPr>
          <w:trHeight w:val="624"/>
          <w:jc w:val="center"/>
        </w:trPr>
        <w:tc>
          <w:tcPr>
            <w:tcW w:w="418" w:type="pct"/>
            <w:vMerge/>
            <w:vAlign w:val="center"/>
          </w:tcPr>
          <w:p w:rsidR="00BE6AC4" w:rsidRDefault="00BE6AC4">
            <w:pPr>
              <w:jc w:val="center"/>
              <w:rPr>
                <w:rFonts w:ascii="方正仿宋_GBK" w:eastAsia="方正仿宋_GBK" w:hAnsi="方正仿宋_GBK" w:cs="方正仿宋_GBK"/>
                <w:sz w:val="24"/>
              </w:rPr>
            </w:pPr>
          </w:p>
        </w:tc>
        <w:tc>
          <w:tcPr>
            <w:tcW w:w="1521" w:type="pct"/>
            <w:vMerge/>
            <w:vAlign w:val="center"/>
          </w:tcPr>
          <w:p w:rsidR="00BE6AC4" w:rsidRDefault="00BE6AC4">
            <w:pPr>
              <w:snapToGrid w:val="0"/>
              <w:jc w:val="center"/>
              <w:rPr>
                <w:rFonts w:ascii="方正仿宋_GBK" w:eastAsia="方正仿宋_GBK" w:hAnsi="方正仿宋_GBK" w:cs="方正仿宋_GBK"/>
                <w:sz w:val="24"/>
              </w:rPr>
            </w:pPr>
          </w:p>
        </w:tc>
        <w:tc>
          <w:tcPr>
            <w:tcW w:w="1394" w:type="pct"/>
            <w:vMerge/>
            <w:vAlign w:val="center"/>
          </w:tcPr>
          <w:p w:rsidR="00BE6AC4" w:rsidRDefault="00BE6AC4">
            <w:pPr>
              <w:snapToGrid w:val="0"/>
              <w:jc w:val="center"/>
              <w:rPr>
                <w:rFonts w:ascii="方正仿宋_GBK" w:eastAsia="方正仿宋_GBK" w:hAnsi="方正仿宋_GBK" w:cs="方正仿宋_GBK"/>
                <w:sz w:val="24"/>
              </w:rPr>
            </w:pPr>
          </w:p>
        </w:tc>
        <w:tc>
          <w:tcPr>
            <w:tcW w:w="1665" w:type="pct"/>
            <w:vMerge/>
            <w:vAlign w:val="center"/>
          </w:tcPr>
          <w:p w:rsidR="00BE6AC4" w:rsidRDefault="00BE6AC4">
            <w:pPr>
              <w:snapToGrid w:val="0"/>
              <w:jc w:val="center"/>
              <w:rPr>
                <w:rFonts w:ascii="方正仿宋_GBK" w:eastAsia="方正仿宋_GBK" w:hAnsi="方正仿宋_GBK" w:cs="方正仿宋_GBK"/>
                <w:sz w:val="24"/>
              </w:rPr>
            </w:pP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sz w:val="24"/>
              </w:rPr>
              <w:t>1</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表观密度</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8 13</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sz w:val="24"/>
              </w:rPr>
              <w:t>2</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总活性物质量分数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 xml:space="preserve">GB/T </w:t>
            </w:r>
            <w:r>
              <w:rPr>
                <w:rFonts w:eastAsia="方正仿宋_GBK"/>
                <w:sz w:val="24"/>
              </w:rPr>
              <w:t>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8 7</w:t>
            </w:r>
          </w:p>
        </w:tc>
      </w:tr>
      <w:tr w:rsidR="00BE6AC4">
        <w:trPr>
          <w:trHeight w:val="590"/>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3</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非离子表面活性剂质量分数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8 8</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4</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总五氧化二磷质量分数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8 6.1</w:t>
            </w:r>
          </w:p>
        </w:tc>
      </w:tr>
      <w:tr w:rsidR="00BE6AC4">
        <w:trPr>
          <w:trHeight w:val="575"/>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5</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游离碱（以</w:t>
            </w:r>
            <w:r>
              <w:rPr>
                <w:rFonts w:eastAsia="方正仿宋_GBK"/>
                <w:sz w:val="24"/>
              </w:rPr>
              <w:t>NaOH</w:t>
            </w:r>
            <w:r>
              <w:rPr>
                <w:rFonts w:eastAsia="方正仿宋_GBK"/>
                <w:sz w:val="24"/>
              </w:rPr>
              <w:t>计）质量分数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13171.1-2009</w:t>
            </w:r>
            <w:r>
              <w:rPr>
                <w:rFonts w:eastAsia="方正仿宋_GBK" w:hint="eastAsia"/>
                <w:sz w:val="24"/>
              </w:rPr>
              <w:t xml:space="preserve"> </w:t>
            </w:r>
            <w:r>
              <w:rPr>
                <w:rFonts w:eastAsia="方正仿宋_GBK" w:hint="eastAsia"/>
                <w:sz w:val="24"/>
              </w:rPr>
              <w:t>附录</w:t>
            </w:r>
            <w:r>
              <w:rPr>
                <w:rFonts w:eastAsia="方正仿宋_GBK" w:hint="eastAsia"/>
                <w:sz w:val="24"/>
              </w:rPr>
              <w:t>A</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6</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pH</w:t>
            </w:r>
            <w:r>
              <w:rPr>
                <w:rFonts w:eastAsia="方正仿宋_GBK"/>
                <w:sz w:val="24"/>
              </w:rPr>
              <w:t>值</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13171.1-2009</w:t>
            </w:r>
            <w:r>
              <w:rPr>
                <w:rFonts w:eastAsia="方正仿宋_GBK" w:hint="eastAsia"/>
                <w:sz w:val="24"/>
              </w:rPr>
              <w:t xml:space="preserve"> 5.7</w:t>
            </w:r>
            <w:r>
              <w:rPr>
                <w:rFonts w:eastAsia="方正仿宋_GBK"/>
                <w:sz w:val="24"/>
              </w:rPr>
              <w:t xml:space="preserve"> </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7</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规定污布的去污力</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13171.1-2009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13171.1-2009</w:t>
            </w:r>
            <w:r>
              <w:rPr>
                <w:rFonts w:eastAsia="方正仿宋_GBK" w:hint="eastAsia"/>
                <w:sz w:val="24"/>
              </w:rPr>
              <w:t xml:space="preserve"> 5.8</w:t>
            </w:r>
          </w:p>
        </w:tc>
      </w:tr>
      <w:tr w:rsidR="00BE6AC4">
        <w:trPr>
          <w:trHeight w:val="454"/>
          <w:jc w:val="center"/>
        </w:trPr>
        <w:tc>
          <w:tcPr>
            <w:tcW w:w="1" w:type="pct"/>
            <w:gridSpan w:val="4"/>
            <w:vAlign w:val="center"/>
          </w:tcPr>
          <w:p w:rsidR="00BE6AC4" w:rsidRDefault="00704CA5">
            <w:pPr>
              <w:spacing w:line="200" w:lineRule="atLeast"/>
              <w:jc w:val="left"/>
              <w:rPr>
                <w:sz w:val="18"/>
                <w:szCs w:val="18"/>
              </w:rPr>
            </w:pPr>
            <w:r>
              <w:rPr>
                <w:sz w:val="18"/>
                <w:szCs w:val="18"/>
              </w:rPr>
              <w:t>注：</w:t>
            </w:r>
            <w:r>
              <w:rPr>
                <w:rFonts w:hint="eastAsia"/>
                <w:sz w:val="18"/>
                <w:szCs w:val="18"/>
              </w:rPr>
              <w:t>a</w:t>
            </w:r>
            <w:r>
              <w:rPr>
                <w:rFonts w:hint="eastAsia"/>
                <w:sz w:val="18"/>
                <w:szCs w:val="18"/>
              </w:rPr>
              <w:t>：总活性物测定用</w:t>
            </w:r>
            <w:r>
              <w:rPr>
                <w:rFonts w:hint="eastAsia"/>
                <w:sz w:val="18"/>
                <w:szCs w:val="18"/>
              </w:rPr>
              <w:t>A</w:t>
            </w:r>
            <w:r>
              <w:rPr>
                <w:rFonts w:hint="eastAsia"/>
                <w:sz w:val="18"/>
                <w:szCs w:val="18"/>
              </w:rPr>
              <w:t>法，仅当产品配方含有不溶于乙醇的表面活性剂组分，或客户商订合同书中规定总活性物含量检测结果不包括水助溶剂，要求用三氯甲烷萃取法时，按</w:t>
            </w:r>
            <w:r>
              <w:rPr>
                <w:sz w:val="18"/>
                <w:szCs w:val="18"/>
              </w:rPr>
              <w:t>GB/T 1</w:t>
            </w:r>
            <w:r>
              <w:rPr>
                <w:rFonts w:hint="eastAsia"/>
                <w:sz w:val="18"/>
                <w:szCs w:val="18"/>
              </w:rPr>
              <w:t>3173-2008</w:t>
            </w:r>
            <w:r>
              <w:rPr>
                <w:rFonts w:hint="eastAsia"/>
                <w:sz w:val="18"/>
                <w:szCs w:val="18"/>
              </w:rPr>
              <w:t>中第</w:t>
            </w:r>
            <w:r>
              <w:rPr>
                <w:rFonts w:hint="eastAsia"/>
                <w:sz w:val="18"/>
                <w:szCs w:val="18"/>
              </w:rPr>
              <w:t>7</w:t>
            </w:r>
            <w:r>
              <w:rPr>
                <w:rFonts w:hint="eastAsia"/>
                <w:sz w:val="18"/>
                <w:szCs w:val="18"/>
              </w:rPr>
              <w:t>章</w:t>
            </w:r>
            <w:r>
              <w:rPr>
                <w:rFonts w:hint="eastAsia"/>
                <w:sz w:val="18"/>
                <w:szCs w:val="18"/>
              </w:rPr>
              <w:t>B</w:t>
            </w:r>
            <w:r>
              <w:rPr>
                <w:rFonts w:hint="eastAsia"/>
                <w:sz w:val="18"/>
                <w:szCs w:val="18"/>
              </w:rPr>
              <w:t>法法测定。</w:t>
            </w:r>
          </w:p>
          <w:p w:rsidR="00BE6AC4" w:rsidRDefault="00704CA5">
            <w:pPr>
              <w:spacing w:line="240" w:lineRule="exact"/>
              <w:jc w:val="left"/>
              <w:rPr>
                <w:rFonts w:eastAsia="方正仿宋_GBK"/>
                <w:sz w:val="24"/>
              </w:rPr>
            </w:pPr>
            <w:r>
              <w:rPr>
                <w:rFonts w:hint="eastAsia"/>
                <w:sz w:val="18"/>
                <w:szCs w:val="18"/>
              </w:rPr>
              <w:t>b</w:t>
            </w:r>
            <w:r>
              <w:rPr>
                <w:rFonts w:hint="eastAsia"/>
                <w:sz w:val="18"/>
                <w:szCs w:val="18"/>
              </w:rPr>
              <w:t>：当总活性物质量分数≥</w:t>
            </w:r>
            <w:r>
              <w:rPr>
                <w:rFonts w:hint="eastAsia"/>
                <w:sz w:val="18"/>
                <w:szCs w:val="18"/>
              </w:rPr>
              <w:t>20%</w:t>
            </w:r>
            <w:r>
              <w:rPr>
                <w:rFonts w:hint="eastAsia"/>
                <w:sz w:val="18"/>
                <w:szCs w:val="18"/>
              </w:rPr>
              <w:t>时，非离子表面活性剂质量分数不作要求。</w:t>
            </w:r>
          </w:p>
        </w:tc>
      </w:tr>
    </w:tbl>
    <w:p w:rsidR="00BE6AC4" w:rsidRDefault="00704CA5">
      <w:pPr>
        <w:snapToGrid w:val="0"/>
        <w:spacing w:line="440" w:lineRule="exact"/>
        <w:jc w:val="center"/>
        <w:rPr>
          <w:rFonts w:ascii="方正仿宋_GBK" w:eastAsia="方正仿宋_GBK" w:hAnsi="方正仿宋_GBK" w:cs="方正仿宋_GBK"/>
          <w:color w:val="000000"/>
          <w:sz w:val="28"/>
          <w:szCs w:val="28"/>
        </w:rPr>
      </w:pPr>
      <w:r>
        <w:rPr>
          <w:rFonts w:eastAsia="方正仿宋_GBK"/>
          <w:color w:val="000000"/>
          <w:sz w:val="28"/>
          <w:szCs w:val="28"/>
        </w:rPr>
        <w:t>表</w:t>
      </w:r>
      <w:r>
        <w:rPr>
          <w:rFonts w:eastAsia="方正仿宋_GBK" w:hint="eastAsia"/>
          <w:color w:val="000000"/>
          <w:sz w:val="28"/>
          <w:szCs w:val="28"/>
        </w:rPr>
        <w:t>2</w:t>
      </w:r>
      <w:r>
        <w:rPr>
          <w:rFonts w:eastAsia="方正仿宋_GBK"/>
          <w:color w:val="000000"/>
          <w:sz w:val="28"/>
          <w:szCs w:val="28"/>
        </w:rPr>
        <w:t xml:space="preserve">  </w:t>
      </w:r>
      <w:r>
        <w:rPr>
          <w:rFonts w:eastAsia="方正仿宋_GBK"/>
          <w:color w:val="000000"/>
          <w:sz w:val="28"/>
          <w:szCs w:val="28"/>
        </w:rPr>
        <w:t>洗衣粉（无磷）</w:t>
      </w:r>
      <w:r>
        <w:rPr>
          <w:rFonts w:ascii="方正仿宋_GBK" w:eastAsia="方正仿宋_GBK" w:hAnsi="方正仿宋_GBK" w:cs="方正仿宋_GBK" w:hint="eastAsia"/>
          <w:color w:val="000000"/>
          <w:sz w:val="28"/>
          <w:szCs w:val="28"/>
        </w:rPr>
        <w:t>检验项目</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781"/>
        <w:gridCol w:w="2549"/>
        <w:gridCol w:w="3042"/>
      </w:tblGrid>
      <w:tr w:rsidR="00BE6AC4">
        <w:trPr>
          <w:trHeight w:val="624"/>
          <w:jc w:val="center"/>
        </w:trPr>
        <w:tc>
          <w:tcPr>
            <w:tcW w:w="418"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序号</w:t>
            </w:r>
          </w:p>
        </w:tc>
        <w:tc>
          <w:tcPr>
            <w:tcW w:w="1522"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检验项目</w:t>
            </w:r>
          </w:p>
        </w:tc>
        <w:tc>
          <w:tcPr>
            <w:tcW w:w="1395"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判定依据</w:t>
            </w:r>
          </w:p>
        </w:tc>
        <w:tc>
          <w:tcPr>
            <w:tcW w:w="1666" w:type="pct"/>
            <w:vMerge w:val="restart"/>
            <w:vAlign w:val="center"/>
          </w:tcPr>
          <w:p w:rsidR="00BE6AC4" w:rsidRDefault="00704CA5">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检测方法</w:t>
            </w:r>
          </w:p>
        </w:tc>
      </w:tr>
      <w:tr w:rsidR="00BE6AC4">
        <w:trPr>
          <w:trHeight w:val="624"/>
          <w:jc w:val="center"/>
        </w:trPr>
        <w:tc>
          <w:tcPr>
            <w:tcW w:w="418" w:type="pct"/>
            <w:vMerge/>
            <w:vAlign w:val="center"/>
          </w:tcPr>
          <w:p w:rsidR="00BE6AC4" w:rsidRDefault="00BE6AC4">
            <w:pPr>
              <w:jc w:val="center"/>
              <w:rPr>
                <w:rFonts w:ascii="方正仿宋_GBK" w:eastAsia="方正仿宋_GBK" w:hAnsi="方正仿宋_GBK" w:cs="方正仿宋_GBK"/>
                <w:sz w:val="24"/>
              </w:rPr>
            </w:pPr>
          </w:p>
        </w:tc>
        <w:tc>
          <w:tcPr>
            <w:tcW w:w="1521" w:type="pct"/>
            <w:vMerge/>
            <w:vAlign w:val="center"/>
          </w:tcPr>
          <w:p w:rsidR="00BE6AC4" w:rsidRDefault="00BE6AC4">
            <w:pPr>
              <w:snapToGrid w:val="0"/>
              <w:jc w:val="center"/>
              <w:rPr>
                <w:rFonts w:ascii="方正仿宋_GBK" w:eastAsia="方正仿宋_GBK" w:hAnsi="方正仿宋_GBK" w:cs="方正仿宋_GBK"/>
                <w:sz w:val="24"/>
              </w:rPr>
            </w:pPr>
          </w:p>
        </w:tc>
        <w:tc>
          <w:tcPr>
            <w:tcW w:w="1394" w:type="pct"/>
            <w:vMerge/>
            <w:vAlign w:val="center"/>
          </w:tcPr>
          <w:p w:rsidR="00BE6AC4" w:rsidRDefault="00BE6AC4">
            <w:pPr>
              <w:snapToGrid w:val="0"/>
              <w:jc w:val="center"/>
              <w:rPr>
                <w:rFonts w:ascii="方正仿宋_GBK" w:eastAsia="方正仿宋_GBK" w:hAnsi="方正仿宋_GBK" w:cs="方正仿宋_GBK"/>
                <w:sz w:val="24"/>
              </w:rPr>
            </w:pPr>
          </w:p>
        </w:tc>
        <w:tc>
          <w:tcPr>
            <w:tcW w:w="1665" w:type="pct"/>
            <w:vMerge/>
            <w:vAlign w:val="center"/>
          </w:tcPr>
          <w:p w:rsidR="00BE6AC4" w:rsidRDefault="00BE6AC4">
            <w:pPr>
              <w:snapToGrid w:val="0"/>
              <w:jc w:val="center"/>
              <w:rPr>
                <w:rFonts w:ascii="方正仿宋_GBK" w:eastAsia="方正仿宋_GBK" w:hAnsi="方正仿宋_GBK" w:cs="方正仿宋_GBK"/>
                <w:sz w:val="24"/>
              </w:rPr>
            </w:pP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sz w:val="24"/>
              </w:rPr>
              <w:t>1</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表观密度</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8 13</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sz w:val="24"/>
              </w:rPr>
              <w:lastRenderedPageBreak/>
              <w:t>2</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总活性物质量分数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8 7</w:t>
            </w:r>
          </w:p>
        </w:tc>
      </w:tr>
      <w:tr w:rsidR="00BE6AC4">
        <w:trPr>
          <w:trHeight w:val="590"/>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3</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非离子表面活性剂质量分数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8 8</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4</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总五氧化二磷质量分数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w:t>
            </w:r>
            <w:r>
              <w:rPr>
                <w:rFonts w:eastAsia="方正仿宋_GBK" w:hint="eastAsia"/>
                <w:sz w:val="24"/>
              </w:rPr>
              <w:t>3</w:t>
            </w:r>
            <w:r>
              <w:rPr>
                <w:rFonts w:eastAsia="方正仿宋_GBK"/>
                <w:sz w:val="24"/>
              </w:rPr>
              <w:t>-200</w:t>
            </w:r>
            <w:r>
              <w:rPr>
                <w:rFonts w:eastAsia="方正仿宋_GBK" w:hint="eastAsia"/>
                <w:sz w:val="24"/>
              </w:rPr>
              <w:t>8 6.2</w:t>
            </w:r>
          </w:p>
        </w:tc>
      </w:tr>
      <w:tr w:rsidR="00BE6AC4">
        <w:trPr>
          <w:trHeight w:val="575"/>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5</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游离碱（以</w:t>
            </w:r>
            <w:r>
              <w:rPr>
                <w:rFonts w:eastAsia="方正仿宋_GBK"/>
                <w:sz w:val="24"/>
              </w:rPr>
              <w:t>NaOH</w:t>
            </w:r>
            <w:r>
              <w:rPr>
                <w:rFonts w:eastAsia="方正仿宋_GBK"/>
                <w:sz w:val="24"/>
              </w:rPr>
              <w:t>计）质量分数</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13171.1-2009</w:t>
            </w:r>
            <w:r>
              <w:rPr>
                <w:rFonts w:eastAsia="方正仿宋_GBK" w:hint="eastAsia"/>
                <w:sz w:val="24"/>
              </w:rPr>
              <w:t xml:space="preserve"> </w:t>
            </w:r>
            <w:r>
              <w:rPr>
                <w:rFonts w:eastAsia="方正仿宋_GBK" w:hint="eastAsia"/>
                <w:sz w:val="24"/>
              </w:rPr>
              <w:t>附录</w:t>
            </w:r>
            <w:r>
              <w:rPr>
                <w:rFonts w:eastAsia="方正仿宋_GBK" w:hint="eastAsia"/>
                <w:sz w:val="24"/>
              </w:rPr>
              <w:t>A</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6</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pH</w:t>
            </w:r>
            <w:r>
              <w:rPr>
                <w:rFonts w:eastAsia="方正仿宋_GBK"/>
                <w:sz w:val="24"/>
              </w:rPr>
              <w:t>值</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r>
              <w:rPr>
                <w:rFonts w:eastAsia="方正仿宋_GBK" w:hint="eastAsia"/>
                <w:sz w:val="24"/>
              </w:rPr>
              <w:t xml:space="preserve"> 5.7</w:t>
            </w:r>
            <w:r>
              <w:rPr>
                <w:rFonts w:eastAsia="方正仿宋_GBK"/>
                <w:sz w:val="24"/>
              </w:rPr>
              <w:t xml:space="preserve"> </w:t>
            </w:r>
          </w:p>
        </w:tc>
      </w:tr>
      <w:tr w:rsidR="00BE6AC4">
        <w:trPr>
          <w:trHeight w:val="454"/>
          <w:jc w:val="center"/>
        </w:trPr>
        <w:tc>
          <w:tcPr>
            <w:tcW w:w="418" w:type="pct"/>
            <w:vAlign w:val="center"/>
          </w:tcPr>
          <w:p w:rsidR="00BE6AC4" w:rsidRDefault="00704CA5">
            <w:pPr>
              <w:spacing w:line="240" w:lineRule="exact"/>
              <w:jc w:val="center"/>
              <w:rPr>
                <w:rFonts w:eastAsia="方正仿宋_GBK"/>
                <w:sz w:val="24"/>
              </w:rPr>
            </w:pPr>
            <w:r>
              <w:rPr>
                <w:rFonts w:eastAsia="方正仿宋_GBK" w:hint="eastAsia"/>
                <w:sz w:val="24"/>
              </w:rPr>
              <w:t>7</w:t>
            </w:r>
          </w:p>
        </w:tc>
        <w:tc>
          <w:tcPr>
            <w:tcW w:w="1521" w:type="pct"/>
            <w:vAlign w:val="center"/>
          </w:tcPr>
          <w:p w:rsidR="00BE6AC4" w:rsidRDefault="00704CA5">
            <w:pPr>
              <w:spacing w:line="240" w:lineRule="exact"/>
              <w:jc w:val="center"/>
              <w:rPr>
                <w:rFonts w:eastAsia="方正仿宋_GBK"/>
                <w:sz w:val="24"/>
              </w:rPr>
            </w:pPr>
            <w:r>
              <w:rPr>
                <w:rFonts w:eastAsia="方正仿宋_GBK"/>
                <w:sz w:val="24"/>
              </w:rPr>
              <w:t>规定污布的去污力</w:t>
            </w:r>
          </w:p>
        </w:tc>
        <w:tc>
          <w:tcPr>
            <w:tcW w:w="1394"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p>
        </w:tc>
        <w:tc>
          <w:tcPr>
            <w:tcW w:w="1665" w:type="pct"/>
            <w:vAlign w:val="center"/>
          </w:tcPr>
          <w:p w:rsidR="00BE6AC4" w:rsidRDefault="00704CA5">
            <w:pPr>
              <w:spacing w:line="240" w:lineRule="exact"/>
              <w:jc w:val="center"/>
              <w:rPr>
                <w:rFonts w:eastAsia="方正仿宋_GBK"/>
                <w:sz w:val="24"/>
              </w:rPr>
            </w:pPr>
            <w:r>
              <w:rPr>
                <w:rFonts w:eastAsia="方正仿宋_GBK"/>
                <w:sz w:val="24"/>
              </w:rPr>
              <w:t>GB/T 13171.</w:t>
            </w:r>
            <w:r>
              <w:rPr>
                <w:rFonts w:eastAsia="方正仿宋_GBK" w:hint="eastAsia"/>
                <w:sz w:val="24"/>
              </w:rPr>
              <w:t>2-</w:t>
            </w:r>
            <w:r>
              <w:rPr>
                <w:rFonts w:eastAsia="方正仿宋_GBK"/>
                <w:sz w:val="24"/>
              </w:rPr>
              <w:t>2009</w:t>
            </w:r>
            <w:r>
              <w:rPr>
                <w:rFonts w:eastAsia="方正仿宋_GBK" w:hint="eastAsia"/>
                <w:sz w:val="24"/>
              </w:rPr>
              <w:t xml:space="preserve"> 5.8</w:t>
            </w:r>
          </w:p>
        </w:tc>
      </w:tr>
      <w:tr w:rsidR="00BE6AC4">
        <w:trPr>
          <w:trHeight w:val="454"/>
          <w:jc w:val="center"/>
        </w:trPr>
        <w:tc>
          <w:tcPr>
            <w:tcW w:w="1" w:type="pct"/>
            <w:gridSpan w:val="4"/>
            <w:vAlign w:val="center"/>
          </w:tcPr>
          <w:p w:rsidR="00BE6AC4" w:rsidRDefault="00704CA5">
            <w:pPr>
              <w:spacing w:line="200" w:lineRule="atLeast"/>
              <w:jc w:val="left"/>
              <w:rPr>
                <w:sz w:val="18"/>
                <w:szCs w:val="18"/>
              </w:rPr>
            </w:pPr>
            <w:r>
              <w:rPr>
                <w:sz w:val="18"/>
                <w:szCs w:val="18"/>
              </w:rPr>
              <w:t>注：</w:t>
            </w:r>
            <w:r>
              <w:rPr>
                <w:rFonts w:hint="eastAsia"/>
                <w:sz w:val="18"/>
                <w:szCs w:val="18"/>
              </w:rPr>
              <w:t>a</w:t>
            </w:r>
            <w:r>
              <w:rPr>
                <w:rFonts w:hint="eastAsia"/>
                <w:sz w:val="18"/>
                <w:szCs w:val="18"/>
              </w:rPr>
              <w:t>：总活性物测定用</w:t>
            </w:r>
            <w:r>
              <w:rPr>
                <w:rFonts w:hint="eastAsia"/>
                <w:sz w:val="18"/>
                <w:szCs w:val="18"/>
              </w:rPr>
              <w:t>A</w:t>
            </w:r>
            <w:r>
              <w:rPr>
                <w:rFonts w:hint="eastAsia"/>
                <w:sz w:val="18"/>
                <w:szCs w:val="18"/>
              </w:rPr>
              <w:t>法，仅当产品配方含有不溶于乙醇的表面活性剂组分，或客户商订合同书中规定总活性物含量检测结果不包括水助溶剂，要求用三氯甲烷萃取法时，按</w:t>
            </w:r>
            <w:r>
              <w:rPr>
                <w:sz w:val="18"/>
                <w:szCs w:val="18"/>
              </w:rPr>
              <w:t>GB/T 1</w:t>
            </w:r>
            <w:r>
              <w:rPr>
                <w:rFonts w:hint="eastAsia"/>
                <w:sz w:val="18"/>
                <w:szCs w:val="18"/>
              </w:rPr>
              <w:t>3173-2008</w:t>
            </w:r>
            <w:r>
              <w:rPr>
                <w:rFonts w:hint="eastAsia"/>
                <w:sz w:val="18"/>
                <w:szCs w:val="18"/>
              </w:rPr>
              <w:t>中第</w:t>
            </w:r>
            <w:r>
              <w:rPr>
                <w:rFonts w:hint="eastAsia"/>
                <w:sz w:val="18"/>
                <w:szCs w:val="18"/>
              </w:rPr>
              <w:t>7</w:t>
            </w:r>
            <w:r>
              <w:rPr>
                <w:rFonts w:hint="eastAsia"/>
                <w:sz w:val="18"/>
                <w:szCs w:val="18"/>
              </w:rPr>
              <w:t>章</w:t>
            </w:r>
            <w:r>
              <w:rPr>
                <w:rFonts w:hint="eastAsia"/>
                <w:sz w:val="18"/>
                <w:szCs w:val="18"/>
              </w:rPr>
              <w:t>B</w:t>
            </w:r>
            <w:r>
              <w:rPr>
                <w:rFonts w:hint="eastAsia"/>
                <w:sz w:val="18"/>
                <w:szCs w:val="18"/>
              </w:rPr>
              <w:t>法法测定。</w:t>
            </w:r>
          </w:p>
          <w:p w:rsidR="00BE6AC4" w:rsidRDefault="00704CA5">
            <w:pPr>
              <w:spacing w:line="240" w:lineRule="exact"/>
              <w:jc w:val="left"/>
              <w:rPr>
                <w:rFonts w:eastAsia="方正仿宋_GBK"/>
                <w:sz w:val="24"/>
              </w:rPr>
            </w:pPr>
            <w:r>
              <w:rPr>
                <w:rFonts w:hint="eastAsia"/>
                <w:sz w:val="18"/>
                <w:szCs w:val="18"/>
              </w:rPr>
              <w:t>b</w:t>
            </w:r>
            <w:r>
              <w:rPr>
                <w:rFonts w:hint="eastAsia"/>
                <w:sz w:val="18"/>
                <w:szCs w:val="18"/>
              </w:rPr>
              <w:t>：当总活性物质量分数≥</w:t>
            </w:r>
            <w:r>
              <w:rPr>
                <w:rFonts w:hint="eastAsia"/>
                <w:sz w:val="18"/>
                <w:szCs w:val="18"/>
              </w:rPr>
              <w:t>20%</w:t>
            </w:r>
            <w:r>
              <w:rPr>
                <w:rFonts w:hint="eastAsia"/>
                <w:sz w:val="18"/>
                <w:szCs w:val="18"/>
              </w:rPr>
              <w:t>时，非离子表面活性剂质量分数不作要求。</w:t>
            </w:r>
          </w:p>
        </w:tc>
      </w:tr>
    </w:tbl>
    <w:p w:rsidR="00BE6AC4" w:rsidRDefault="00704CA5" w:rsidP="00460FE0">
      <w:pPr>
        <w:spacing w:line="580" w:lineRule="exact"/>
        <w:ind w:firstLineChars="200" w:firstLine="67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检验方法包括相关产品标准及试验方法标准。</w:t>
      </w:r>
    </w:p>
    <w:p w:rsidR="00BE6AC4" w:rsidRDefault="00704CA5">
      <w:pPr>
        <w:spacing w:line="580" w:lineRule="exact"/>
        <w:ind w:firstLine="560"/>
        <w:rPr>
          <w:rFonts w:ascii="宋体" w:hAnsi="宋体" w:cs="宋体"/>
          <w:sz w:val="32"/>
          <w:szCs w:val="32"/>
        </w:rPr>
      </w:pPr>
      <w:r>
        <w:rPr>
          <w:rFonts w:ascii="方正仿宋_GBK" w:eastAsia="方正仿宋_GBK" w:hAnsi="方正仿宋_GBK" w:cs="方正仿宋_GBK" w:hint="eastAsia"/>
          <w:sz w:val="32"/>
          <w:szCs w:val="32"/>
        </w:rPr>
        <w:t>凡是注日期的文件，其随后所有的修改单（不包括勘误的内容）或修订版不适用于本细则。凡是不注日期的文件，其最新版本适用于本细则。</w:t>
      </w:r>
    </w:p>
    <w:p w:rsidR="00BE6AC4" w:rsidRDefault="00704CA5">
      <w:pPr>
        <w:spacing w:line="580" w:lineRule="exact"/>
        <w:ind w:firstLineChars="200" w:firstLine="640"/>
        <w:rPr>
          <w:rFonts w:eastAsia="方正仿宋_GBK"/>
          <w:kern w:val="0"/>
          <w:sz w:val="32"/>
          <w:szCs w:val="32"/>
          <w:shd w:val="clear" w:color="auto" w:fill="FFFFFF"/>
        </w:rPr>
      </w:pPr>
      <w:r>
        <w:rPr>
          <w:rFonts w:eastAsia="方正黑体_GBK" w:hint="eastAsia"/>
          <w:kern w:val="0"/>
          <w:sz w:val="32"/>
          <w:szCs w:val="32"/>
          <w:shd w:val="clear" w:color="auto" w:fill="FFFFFF"/>
        </w:rPr>
        <w:t>4</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判定规则</w:t>
      </w:r>
    </w:p>
    <w:p w:rsidR="00BE6AC4" w:rsidRDefault="00704CA5">
      <w:pPr>
        <w:spacing w:line="580" w:lineRule="exact"/>
        <w:ind w:firstLine="56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4.1</w:t>
      </w:r>
      <w:r>
        <w:rPr>
          <w:rFonts w:ascii="方正仿宋_GBK" w:eastAsia="方正仿宋_GBK" w:hAnsi="方正仿宋_GBK" w:cs="方正仿宋_GBK" w:hint="eastAsia"/>
          <w:b/>
          <w:bCs/>
          <w:sz w:val="32"/>
          <w:szCs w:val="32"/>
        </w:rPr>
        <w:t>依据标准</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GB/T 13171.1-2009 </w:t>
      </w:r>
      <w:r>
        <w:rPr>
          <w:rFonts w:ascii="方正仿宋_GBK" w:eastAsia="方正仿宋_GBK" w:hAnsi="方正仿宋_GBK" w:cs="方正仿宋_GBK" w:hint="eastAsia"/>
          <w:sz w:val="32"/>
          <w:szCs w:val="32"/>
        </w:rPr>
        <w:t>洗衣粉（含磷型）</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GB/T 13171.2-2009 </w:t>
      </w:r>
      <w:r>
        <w:rPr>
          <w:rFonts w:ascii="方正仿宋_GBK" w:eastAsia="方正仿宋_GBK" w:hAnsi="方正仿宋_GBK" w:cs="方正仿宋_GBK" w:hint="eastAsia"/>
          <w:sz w:val="32"/>
          <w:szCs w:val="32"/>
        </w:rPr>
        <w:t>洗衣粉（无磷型）</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现行有效的企业标准、团体标准、地方标准及产品明示质量要求</w:t>
      </w:r>
    </w:p>
    <w:p w:rsidR="00BE6AC4" w:rsidRDefault="00704CA5">
      <w:pPr>
        <w:spacing w:line="580" w:lineRule="exact"/>
        <w:ind w:firstLine="56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4.2</w:t>
      </w:r>
      <w:r>
        <w:rPr>
          <w:rFonts w:ascii="方正仿宋_GBK" w:eastAsia="方正仿宋_GBK" w:hAnsi="方正仿宋_GBK" w:cs="方正仿宋_GBK" w:hint="eastAsia"/>
          <w:b/>
          <w:bCs/>
          <w:sz w:val="32"/>
          <w:szCs w:val="32"/>
        </w:rPr>
        <w:t>判定原则</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经检验，检验项目全部合格，判定为被抽查产品合格；检验项目中任一项或一项以上不合格，判定为被抽查产品不合格。</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若被检产品明示的质量要求高于本细则中检验项目依据的标准要求时，应按被检产品明示的质量要求判定。</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若被检产品明示的质量要求低于本细则中检验项目依据</w:t>
      </w:r>
      <w:r>
        <w:rPr>
          <w:rFonts w:ascii="方正仿宋_GBK" w:eastAsia="方正仿宋_GBK" w:hAnsi="方正仿宋_GBK" w:cs="方正仿宋_GBK" w:hint="eastAsia"/>
          <w:sz w:val="32"/>
          <w:szCs w:val="32"/>
        </w:rPr>
        <w:lastRenderedPageBreak/>
        <w:t>的强制性标准要求时，应按照强制性标准要求判定。</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若被检产品明示的质量要求低于或包含细则中检验项目依据的推荐性标准要求时，应以被检产品明示的质量要求判定，但应在检验报告备注中进行说明。</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若被检产品明示的质量要求缺少本细则中检验项目依据的强制性标准要求时，应按照强制性标准要求判定。</w:t>
      </w:r>
    </w:p>
    <w:p w:rsidR="00BE6AC4" w:rsidRDefault="00704CA5">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若被检产品明示的质量要求缺少本细则中检验项目依据的推荐性标准要求时，该项目不参与判定，但</w:t>
      </w:r>
      <w:r>
        <w:rPr>
          <w:rFonts w:ascii="方正仿宋_GBK" w:eastAsia="方正仿宋_GBK" w:hAnsi="方正仿宋_GBK" w:cs="方正仿宋_GBK" w:hint="eastAsia"/>
          <w:sz w:val="32"/>
          <w:szCs w:val="32"/>
        </w:rPr>
        <w:t>应在检验报告备注中进行说明。</w:t>
      </w:r>
    </w:p>
    <w:p w:rsidR="00BE6AC4" w:rsidRDefault="00704CA5" w:rsidP="00460FE0">
      <w:pPr>
        <w:spacing w:line="580" w:lineRule="exact"/>
        <w:ind w:firstLineChars="200" w:firstLine="640"/>
        <w:rPr>
          <w:rFonts w:ascii="方正黑体_GBK" w:eastAsia="方正黑体_GBK" w:hAnsi="方正仿宋_GBK" w:cs="方正仿宋_GBK"/>
          <w:b/>
          <w:bCs/>
          <w:kern w:val="0"/>
          <w:sz w:val="32"/>
          <w:szCs w:val="32"/>
          <w:shd w:val="clear" w:color="auto" w:fill="FFFFFF"/>
        </w:rPr>
      </w:pPr>
      <w:r>
        <w:rPr>
          <w:rFonts w:eastAsia="方正黑体_GBK" w:hint="eastAsia"/>
          <w:b/>
          <w:bCs/>
          <w:kern w:val="0"/>
          <w:sz w:val="32"/>
          <w:szCs w:val="32"/>
          <w:shd w:val="clear" w:color="auto" w:fill="FFFFFF"/>
        </w:rPr>
        <w:t>5</w:t>
      </w:r>
      <w:r>
        <w:rPr>
          <w:rFonts w:eastAsia="方正黑体_GBK"/>
          <w:b/>
          <w:bCs/>
          <w:kern w:val="0"/>
          <w:sz w:val="32"/>
          <w:szCs w:val="32"/>
          <w:shd w:val="clear" w:color="auto" w:fill="FFFFFF"/>
        </w:rPr>
        <w:t>.</w:t>
      </w:r>
      <w:r>
        <w:rPr>
          <w:rFonts w:ascii="方正黑体_GBK" w:eastAsia="方正黑体_GBK" w:hAnsi="方正仿宋_GBK" w:cs="方正仿宋_GBK" w:hint="eastAsia"/>
          <w:b/>
          <w:bCs/>
          <w:kern w:val="0"/>
          <w:sz w:val="32"/>
          <w:szCs w:val="32"/>
          <w:shd w:val="clear" w:color="auto" w:fill="FFFFFF"/>
        </w:rPr>
        <w:t>异议处理</w:t>
      </w:r>
    </w:p>
    <w:p w:rsidR="00BE6AC4" w:rsidRDefault="00704CA5" w:rsidP="00460FE0">
      <w:pPr>
        <w:spacing w:line="580" w:lineRule="exact"/>
        <w:ind w:firstLineChars="200" w:firstLine="672"/>
        <w:rPr>
          <w:rFonts w:eastAsia="方正仿宋_GBK"/>
          <w:sz w:val="32"/>
          <w:szCs w:val="32"/>
        </w:rPr>
      </w:pPr>
      <w:r>
        <w:rPr>
          <w:rFonts w:eastAsia="方正仿宋_GBK" w:hint="eastAsia"/>
          <w:sz w:val="32"/>
          <w:szCs w:val="32"/>
        </w:rPr>
        <w:t>5.1</w:t>
      </w:r>
      <w:r>
        <w:rPr>
          <w:rFonts w:eastAsia="方正仿宋_GBK"/>
          <w:sz w:val="32"/>
          <w:szCs w:val="32"/>
        </w:rPr>
        <w:t>对监督抽查程序有异议的，由任务下达部门核查相关证据后维持或者撤销原检验结果</w:t>
      </w:r>
      <w:r>
        <w:rPr>
          <w:rFonts w:eastAsia="方正仿宋_GBK" w:hint="eastAsia"/>
          <w:sz w:val="32"/>
          <w:szCs w:val="32"/>
        </w:rPr>
        <w:t>。</w:t>
      </w:r>
    </w:p>
    <w:p w:rsidR="00BE6AC4" w:rsidRDefault="00704CA5" w:rsidP="00460FE0">
      <w:pPr>
        <w:spacing w:line="580" w:lineRule="exact"/>
        <w:ind w:firstLineChars="200" w:firstLine="672"/>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BE6AC4" w:rsidRDefault="00704CA5" w:rsidP="00460FE0">
      <w:pPr>
        <w:spacing w:line="580" w:lineRule="exact"/>
        <w:ind w:firstLineChars="200" w:firstLine="672"/>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BE6AC4" w:rsidRDefault="00704CA5" w:rsidP="00460FE0">
      <w:pPr>
        <w:spacing w:line="580" w:lineRule="exact"/>
        <w:ind w:firstLineChars="200" w:firstLine="672"/>
        <w:rPr>
          <w:rFonts w:ascii="方正仿宋_GBK" w:eastAsia="方正仿宋_GBK" w:hAnsi="方正仿宋_GBK" w:cs="方正仿宋_GBK"/>
          <w:sz w:val="32"/>
          <w:szCs w:val="32"/>
        </w:rPr>
      </w:pPr>
      <w:r>
        <w:rPr>
          <w:rFonts w:eastAsia="方正仿宋_GBK" w:hint="eastAsia"/>
          <w:sz w:val="32"/>
          <w:szCs w:val="32"/>
        </w:rPr>
        <w:t>5.4</w:t>
      </w:r>
      <w:r>
        <w:rPr>
          <w:rFonts w:eastAsia="方正仿宋_GBK" w:hint="eastAsia"/>
          <w:sz w:val="32"/>
          <w:szCs w:val="32"/>
        </w:rPr>
        <w:t>不进行复检的情况：无</w:t>
      </w:r>
      <w:r>
        <w:rPr>
          <w:rFonts w:ascii="方正仿宋_GBK" w:eastAsia="方正仿宋_GBK" w:hAnsi="方正仿宋_GBK" w:cs="方正仿宋_GBK" w:hint="eastAsia"/>
          <w:sz w:val="32"/>
          <w:szCs w:val="32"/>
        </w:rPr>
        <w:t>。</w:t>
      </w:r>
    </w:p>
    <w:p w:rsidR="00BE6AC4" w:rsidRDefault="00BE6AC4">
      <w:pPr>
        <w:spacing w:line="580" w:lineRule="exact"/>
        <w:ind w:firstLine="560"/>
        <w:rPr>
          <w:rFonts w:ascii="宋体" w:hAnsi="宋体"/>
          <w:color w:val="000000"/>
          <w:sz w:val="32"/>
          <w:szCs w:val="32"/>
        </w:rPr>
      </w:pPr>
    </w:p>
    <w:p w:rsidR="00BE6AC4" w:rsidRDefault="00BE6AC4">
      <w:pPr>
        <w:spacing w:line="360" w:lineRule="auto"/>
        <w:rPr>
          <w:rFonts w:ascii="宋体" w:hAnsi="宋体" w:cs="宋体"/>
          <w:sz w:val="28"/>
          <w:szCs w:val="28"/>
        </w:rPr>
      </w:pPr>
    </w:p>
    <w:sectPr w:rsidR="00BE6AC4" w:rsidSect="00BE6AC4">
      <w:headerReference w:type="even" r:id="rId8"/>
      <w:headerReference w:type="default" r:id="rId9"/>
      <w:footerReference w:type="default" r:id="rId10"/>
      <w:headerReference w:type="first" r:id="rId11"/>
      <w:pgSz w:w="11906" w:h="16838"/>
      <w:pgMar w:top="1440" w:right="1463" w:bottom="1440" w:left="151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AC4" w:rsidRDefault="00BE6AC4" w:rsidP="00BE6AC4">
      <w:r>
        <w:separator/>
      </w:r>
    </w:p>
  </w:endnote>
  <w:endnote w:type="continuationSeparator" w:id="0">
    <w:p w:rsidR="00BE6AC4" w:rsidRDefault="00BE6AC4" w:rsidP="00BE6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方正小标宋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default"/>
    <w:sig w:usb0="00000000" w:usb1="080E0000" w:usb2="00000000" w:usb3="00000000" w:csb0="00040000" w:csb1="00000000"/>
  </w:font>
  <w:font w:name="方正仿宋_GBK">
    <w:altName w:val="Malgun Gothic Semilight"/>
    <w:charset w:val="86"/>
    <w:family w:val="script"/>
    <w:pitch w:val="default"/>
    <w:sig w:usb0="00000000" w:usb1="080E0000" w:usb2="00000000" w:usb3="00000000" w:csb0="003C0041" w:csb1="A0080000"/>
  </w:font>
  <w:font w:name="仿宋_GB2312">
    <w:altName w:val="Malgun Gothic Semilight"/>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C4" w:rsidRDefault="00BE6A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AC4" w:rsidRDefault="00BE6AC4" w:rsidP="00BE6AC4">
      <w:r>
        <w:separator/>
      </w:r>
    </w:p>
  </w:footnote>
  <w:footnote w:type="continuationSeparator" w:id="0">
    <w:p w:rsidR="00BE6AC4" w:rsidRDefault="00BE6AC4" w:rsidP="00BE6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C4" w:rsidRDefault="00BE6AC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C4" w:rsidRDefault="00BE6A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C4" w:rsidRDefault="00BE6A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C67C5B"/>
    <w:multiLevelType w:val="singleLevel"/>
    <w:tmpl w:val="BDC67C5B"/>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B23319"/>
    <w:rsid w:val="0001130B"/>
    <w:rsid w:val="0002244E"/>
    <w:rsid w:val="00030067"/>
    <w:rsid w:val="00030FC7"/>
    <w:rsid w:val="00041807"/>
    <w:rsid w:val="0004210C"/>
    <w:rsid w:val="00046ACB"/>
    <w:rsid w:val="00054A03"/>
    <w:rsid w:val="000607FF"/>
    <w:rsid w:val="00062664"/>
    <w:rsid w:val="00063F1E"/>
    <w:rsid w:val="0006746D"/>
    <w:rsid w:val="00067F88"/>
    <w:rsid w:val="00072AAC"/>
    <w:rsid w:val="00076376"/>
    <w:rsid w:val="00086D33"/>
    <w:rsid w:val="00094AB9"/>
    <w:rsid w:val="000A01F1"/>
    <w:rsid w:val="000A22D6"/>
    <w:rsid w:val="000B45BF"/>
    <w:rsid w:val="000C46FA"/>
    <w:rsid w:val="000E28CD"/>
    <w:rsid w:val="000F0C7B"/>
    <w:rsid w:val="00127D80"/>
    <w:rsid w:val="00127E6B"/>
    <w:rsid w:val="00131787"/>
    <w:rsid w:val="001331D2"/>
    <w:rsid w:val="00134B9F"/>
    <w:rsid w:val="001361E2"/>
    <w:rsid w:val="00136EFA"/>
    <w:rsid w:val="00145921"/>
    <w:rsid w:val="00152358"/>
    <w:rsid w:val="0017102F"/>
    <w:rsid w:val="00172F78"/>
    <w:rsid w:val="00176623"/>
    <w:rsid w:val="0018019D"/>
    <w:rsid w:val="00184632"/>
    <w:rsid w:val="0019108D"/>
    <w:rsid w:val="00191944"/>
    <w:rsid w:val="00192377"/>
    <w:rsid w:val="001B5C4F"/>
    <w:rsid w:val="001D4265"/>
    <w:rsid w:val="001D573A"/>
    <w:rsid w:val="001E0CBE"/>
    <w:rsid w:val="001E2538"/>
    <w:rsid w:val="001E2957"/>
    <w:rsid w:val="00202098"/>
    <w:rsid w:val="00210E02"/>
    <w:rsid w:val="00211183"/>
    <w:rsid w:val="0021479A"/>
    <w:rsid w:val="00214889"/>
    <w:rsid w:val="002216BE"/>
    <w:rsid w:val="002316AD"/>
    <w:rsid w:val="002328AB"/>
    <w:rsid w:val="002426A3"/>
    <w:rsid w:val="0025037B"/>
    <w:rsid w:val="00252341"/>
    <w:rsid w:val="0026236F"/>
    <w:rsid w:val="0026368E"/>
    <w:rsid w:val="00270494"/>
    <w:rsid w:val="00282FA6"/>
    <w:rsid w:val="0028328A"/>
    <w:rsid w:val="002B6690"/>
    <w:rsid w:val="002C194B"/>
    <w:rsid w:val="002C1983"/>
    <w:rsid w:val="002D171E"/>
    <w:rsid w:val="002D1E2B"/>
    <w:rsid w:val="002D4B27"/>
    <w:rsid w:val="0031024B"/>
    <w:rsid w:val="0031094B"/>
    <w:rsid w:val="00323B78"/>
    <w:rsid w:val="00330047"/>
    <w:rsid w:val="00335B99"/>
    <w:rsid w:val="00341E80"/>
    <w:rsid w:val="0035079C"/>
    <w:rsid w:val="003575C3"/>
    <w:rsid w:val="003656B5"/>
    <w:rsid w:val="00384FD0"/>
    <w:rsid w:val="00391F14"/>
    <w:rsid w:val="003936D8"/>
    <w:rsid w:val="003A2DF8"/>
    <w:rsid w:val="003A351C"/>
    <w:rsid w:val="003C1F18"/>
    <w:rsid w:val="003D28D3"/>
    <w:rsid w:val="003F3213"/>
    <w:rsid w:val="003F7F67"/>
    <w:rsid w:val="00434879"/>
    <w:rsid w:val="00436027"/>
    <w:rsid w:val="00446525"/>
    <w:rsid w:val="0045292F"/>
    <w:rsid w:val="00452A6F"/>
    <w:rsid w:val="004550E4"/>
    <w:rsid w:val="004574F0"/>
    <w:rsid w:val="00457CB9"/>
    <w:rsid w:val="00460692"/>
    <w:rsid w:val="00460FE0"/>
    <w:rsid w:val="004638DB"/>
    <w:rsid w:val="00466033"/>
    <w:rsid w:val="00482674"/>
    <w:rsid w:val="00486BD9"/>
    <w:rsid w:val="00486F04"/>
    <w:rsid w:val="004907A3"/>
    <w:rsid w:val="004A3289"/>
    <w:rsid w:val="004C1FB2"/>
    <w:rsid w:val="004D2E64"/>
    <w:rsid w:val="00521A71"/>
    <w:rsid w:val="00525B6D"/>
    <w:rsid w:val="00537C80"/>
    <w:rsid w:val="00552CE9"/>
    <w:rsid w:val="00553599"/>
    <w:rsid w:val="00557E0B"/>
    <w:rsid w:val="00567E85"/>
    <w:rsid w:val="005758F0"/>
    <w:rsid w:val="00580258"/>
    <w:rsid w:val="00581383"/>
    <w:rsid w:val="00592F1E"/>
    <w:rsid w:val="005953F6"/>
    <w:rsid w:val="005A3B63"/>
    <w:rsid w:val="005B4050"/>
    <w:rsid w:val="005C0BFD"/>
    <w:rsid w:val="005E06BA"/>
    <w:rsid w:val="005E3523"/>
    <w:rsid w:val="005E4D8D"/>
    <w:rsid w:val="00602BFE"/>
    <w:rsid w:val="00610A6A"/>
    <w:rsid w:val="0061344B"/>
    <w:rsid w:val="00626AD4"/>
    <w:rsid w:val="006361EE"/>
    <w:rsid w:val="00640709"/>
    <w:rsid w:val="00651C73"/>
    <w:rsid w:val="006538E9"/>
    <w:rsid w:val="0067557E"/>
    <w:rsid w:val="006812CD"/>
    <w:rsid w:val="00685DA2"/>
    <w:rsid w:val="0068716B"/>
    <w:rsid w:val="006A2161"/>
    <w:rsid w:val="006A6E27"/>
    <w:rsid w:val="006A7525"/>
    <w:rsid w:val="006B7F21"/>
    <w:rsid w:val="006C019C"/>
    <w:rsid w:val="006D4694"/>
    <w:rsid w:val="006D60CF"/>
    <w:rsid w:val="006E1245"/>
    <w:rsid w:val="006F6A29"/>
    <w:rsid w:val="006F7E16"/>
    <w:rsid w:val="00704CA5"/>
    <w:rsid w:val="0070590B"/>
    <w:rsid w:val="0070673A"/>
    <w:rsid w:val="0071192F"/>
    <w:rsid w:val="00713D13"/>
    <w:rsid w:val="00714032"/>
    <w:rsid w:val="007225D8"/>
    <w:rsid w:val="00723BDE"/>
    <w:rsid w:val="00737577"/>
    <w:rsid w:val="00747916"/>
    <w:rsid w:val="007812FC"/>
    <w:rsid w:val="00781A96"/>
    <w:rsid w:val="007916D5"/>
    <w:rsid w:val="00791FF2"/>
    <w:rsid w:val="007A2F04"/>
    <w:rsid w:val="007A3D31"/>
    <w:rsid w:val="007C2D64"/>
    <w:rsid w:val="007D0F61"/>
    <w:rsid w:val="007D59FD"/>
    <w:rsid w:val="007D6664"/>
    <w:rsid w:val="007E30C2"/>
    <w:rsid w:val="007F544A"/>
    <w:rsid w:val="008175E3"/>
    <w:rsid w:val="00825D64"/>
    <w:rsid w:val="00827D95"/>
    <w:rsid w:val="00836118"/>
    <w:rsid w:val="00837AFB"/>
    <w:rsid w:val="00845D00"/>
    <w:rsid w:val="0085178A"/>
    <w:rsid w:val="00873CEB"/>
    <w:rsid w:val="008767BE"/>
    <w:rsid w:val="00885003"/>
    <w:rsid w:val="00887355"/>
    <w:rsid w:val="00894EC2"/>
    <w:rsid w:val="0089545E"/>
    <w:rsid w:val="008976ED"/>
    <w:rsid w:val="008C62D3"/>
    <w:rsid w:val="008D0104"/>
    <w:rsid w:val="008E0704"/>
    <w:rsid w:val="008E788F"/>
    <w:rsid w:val="0090547C"/>
    <w:rsid w:val="00906501"/>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945AB"/>
    <w:rsid w:val="00996C6C"/>
    <w:rsid w:val="00997DAC"/>
    <w:rsid w:val="009A4B42"/>
    <w:rsid w:val="009A51EE"/>
    <w:rsid w:val="009B281B"/>
    <w:rsid w:val="009B30EB"/>
    <w:rsid w:val="009D04F0"/>
    <w:rsid w:val="009D1F66"/>
    <w:rsid w:val="009D4C29"/>
    <w:rsid w:val="009E13EF"/>
    <w:rsid w:val="009F570E"/>
    <w:rsid w:val="00A00C69"/>
    <w:rsid w:val="00A23E55"/>
    <w:rsid w:val="00A40F2C"/>
    <w:rsid w:val="00A5051A"/>
    <w:rsid w:val="00A81E4D"/>
    <w:rsid w:val="00A85146"/>
    <w:rsid w:val="00A91BE3"/>
    <w:rsid w:val="00AA61A4"/>
    <w:rsid w:val="00AB2A2A"/>
    <w:rsid w:val="00AB4E2D"/>
    <w:rsid w:val="00AB75DF"/>
    <w:rsid w:val="00AD05AC"/>
    <w:rsid w:val="00AD76F5"/>
    <w:rsid w:val="00AE1EFC"/>
    <w:rsid w:val="00AE32F2"/>
    <w:rsid w:val="00AF64D5"/>
    <w:rsid w:val="00B061D5"/>
    <w:rsid w:val="00B11192"/>
    <w:rsid w:val="00B143B9"/>
    <w:rsid w:val="00B148B2"/>
    <w:rsid w:val="00B20E1F"/>
    <w:rsid w:val="00B23319"/>
    <w:rsid w:val="00B35AFF"/>
    <w:rsid w:val="00B41EE8"/>
    <w:rsid w:val="00B43E44"/>
    <w:rsid w:val="00B6292E"/>
    <w:rsid w:val="00B63EDE"/>
    <w:rsid w:val="00B75878"/>
    <w:rsid w:val="00B8300A"/>
    <w:rsid w:val="00B970C1"/>
    <w:rsid w:val="00B978B8"/>
    <w:rsid w:val="00BE6AC4"/>
    <w:rsid w:val="00BF6E4B"/>
    <w:rsid w:val="00C10D63"/>
    <w:rsid w:val="00C152A4"/>
    <w:rsid w:val="00C2380B"/>
    <w:rsid w:val="00C26DF9"/>
    <w:rsid w:val="00C32493"/>
    <w:rsid w:val="00C5064B"/>
    <w:rsid w:val="00C56445"/>
    <w:rsid w:val="00C606CA"/>
    <w:rsid w:val="00C630B8"/>
    <w:rsid w:val="00C65F3B"/>
    <w:rsid w:val="00C6632F"/>
    <w:rsid w:val="00C66E77"/>
    <w:rsid w:val="00C729E0"/>
    <w:rsid w:val="00C81BDA"/>
    <w:rsid w:val="00C86069"/>
    <w:rsid w:val="00C87AA0"/>
    <w:rsid w:val="00C9481E"/>
    <w:rsid w:val="00CA2460"/>
    <w:rsid w:val="00CA5F16"/>
    <w:rsid w:val="00CB1737"/>
    <w:rsid w:val="00CC4233"/>
    <w:rsid w:val="00CC4784"/>
    <w:rsid w:val="00CC6522"/>
    <w:rsid w:val="00CE391D"/>
    <w:rsid w:val="00CE6DB4"/>
    <w:rsid w:val="00D01FC2"/>
    <w:rsid w:val="00D06BC8"/>
    <w:rsid w:val="00D10F37"/>
    <w:rsid w:val="00D34E28"/>
    <w:rsid w:val="00D351FB"/>
    <w:rsid w:val="00D35ED2"/>
    <w:rsid w:val="00D367BD"/>
    <w:rsid w:val="00D43255"/>
    <w:rsid w:val="00D5292A"/>
    <w:rsid w:val="00D536EB"/>
    <w:rsid w:val="00D624F0"/>
    <w:rsid w:val="00D71785"/>
    <w:rsid w:val="00D74CD7"/>
    <w:rsid w:val="00DA6AE4"/>
    <w:rsid w:val="00E20638"/>
    <w:rsid w:val="00E20692"/>
    <w:rsid w:val="00E23FB4"/>
    <w:rsid w:val="00E272CE"/>
    <w:rsid w:val="00E30472"/>
    <w:rsid w:val="00E518C3"/>
    <w:rsid w:val="00E53A97"/>
    <w:rsid w:val="00E54496"/>
    <w:rsid w:val="00E74E6E"/>
    <w:rsid w:val="00E8032B"/>
    <w:rsid w:val="00E83123"/>
    <w:rsid w:val="00E93A64"/>
    <w:rsid w:val="00E96E83"/>
    <w:rsid w:val="00EA13D3"/>
    <w:rsid w:val="00EB00C7"/>
    <w:rsid w:val="00EE2AA1"/>
    <w:rsid w:val="00EF5F33"/>
    <w:rsid w:val="00F10DCD"/>
    <w:rsid w:val="00F14F1F"/>
    <w:rsid w:val="00F16DF8"/>
    <w:rsid w:val="00F20A60"/>
    <w:rsid w:val="00F21761"/>
    <w:rsid w:val="00F24352"/>
    <w:rsid w:val="00F269EA"/>
    <w:rsid w:val="00F71EF0"/>
    <w:rsid w:val="00F964CB"/>
    <w:rsid w:val="00FA1644"/>
    <w:rsid w:val="00FB4044"/>
    <w:rsid w:val="00FB491F"/>
    <w:rsid w:val="00FB4A92"/>
    <w:rsid w:val="00FB76A5"/>
    <w:rsid w:val="00FC55FE"/>
    <w:rsid w:val="00FC5A64"/>
    <w:rsid w:val="00FE12A1"/>
    <w:rsid w:val="00FF0ECF"/>
    <w:rsid w:val="00FF2EF5"/>
    <w:rsid w:val="00FF6D5D"/>
    <w:rsid w:val="016533AB"/>
    <w:rsid w:val="017066A4"/>
    <w:rsid w:val="01AF66F5"/>
    <w:rsid w:val="01D733CC"/>
    <w:rsid w:val="01ED3C51"/>
    <w:rsid w:val="020A50C9"/>
    <w:rsid w:val="02693A80"/>
    <w:rsid w:val="02B37899"/>
    <w:rsid w:val="02BB77E4"/>
    <w:rsid w:val="035B76F7"/>
    <w:rsid w:val="03776577"/>
    <w:rsid w:val="04205B7A"/>
    <w:rsid w:val="04C6640E"/>
    <w:rsid w:val="04E162DB"/>
    <w:rsid w:val="056836DC"/>
    <w:rsid w:val="056B55C9"/>
    <w:rsid w:val="057847EE"/>
    <w:rsid w:val="065C6843"/>
    <w:rsid w:val="06DA5E26"/>
    <w:rsid w:val="07103966"/>
    <w:rsid w:val="07CD2906"/>
    <w:rsid w:val="0806125E"/>
    <w:rsid w:val="08414162"/>
    <w:rsid w:val="095538B5"/>
    <w:rsid w:val="0A0D1476"/>
    <w:rsid w:val="0A721AE4"/>
    <w:rsid w:val="0AB55C23"/>
    <w:rsid w:val="0B0D6838"/>
    <w:rsid w:val="0B7E733B"/>
    <w:rsid w:val="0BB258C6"/>
    <w:rsid w:val="0C300AF9"/>
    <w:rsid w:val="0E916078"/>
    <w:rsid w:val="0EDD5800"/>
    <w:rsid w:val="10356DF2"/>
    <w:rsid w:val="108D33E7"/>
    <w:rsid w:val="10EE044E"/>
    <w:rsid w:val="11A05BB5"/>
    <w:rsid w:val="11CA7BFF"/>
    <w:rsid w:val="12197CB0"/>
    <w:rsid w:val="121B5F5C"/>
    <w:rsid w:val="12480A15"/>
    <w:rsid w:val="12F93CA3"/>
    <w:rsid w:val="137A6790"/>
    <w:rsid w:val="13BB0BE6"/>
    <w:rsid w:val="14987A16"/>
    <w:rsid w:val="149B6BF0"/>
    <w:rsid w:val="14E1570A"/>
    <w:rsid w:val="15705885"/>
    <w:rsid w:val="15A93B45"/>
    <w:rsid w:val="1670520E"/>
    <w:rsid w:val="16F11C88"/>
    <w:rsid w:val="183660B4"/>
    <w:rsid w:val="18856C25"/>
    <w:rsid w:val="19E21628"/>
    <w:rsid w:val="1A7A7A29"/>
    <w:rsid w:val="1A7B7DF9"/>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796611"/>
    <w:rsid w:val="2ADC0CAD"/>
    <w:rsid w:val="2B47788F"/>
    <w:rsid w:val="2BCB1A43"/>
    <w:rsid w:val="2CE10710"/>
    <w:rsid w:val="2CE85F5A"/>
    <w:rsid w:val="2D7E3D18"/>
    <w:rsid w:val="2DDD3326"/>
    <w:rsid w:val="2F45627A"/>
    <w:rsid w:val="2F6949FE"/>
    <w:rsid w:val="2FB87DE1"/>
    <w:rsid w:val="2FEC59DE"/>
    <w:rsid w:val="300A5F59"/>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9613CE9"/>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F1C522C"/>
    <w:rsid w:val="4F973E7F"/>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8906B4E"/>
    <w:rsid w:val="68A9143F"/>
    <w:rsid w:val="698E36B9"/>
    <w:rsid w:val="69B707BE"/>
    <w:rsid w:val="69C51212"/>
    <w:rsid w:val="6A08309F"/>
    <w:rsid w:val="6A6B6D42"/>
    <w:rsid w:val="6AB447A0"/>
    <w:rsid w:val="6AC41F2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C03C6"/>
    <w:rsid w:val="77573C5D"/>
    <w:rsid w:val="77604877"/>
    <w:rsid w:val="778D6ACB"/>
    <w:rsid w:val="781F55FF"/>
    <w:rsid w:val="78760398"/>
    <w:rsid w:val="78A01947"/>
    <w:rsid w:val="79237CCE"/>
    <w:rsid w:val="79AD038B"/>
    <w:rsid w:val="7A6A64EE"/>
    <w:rsid w:val="7B2A5574"/>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E6AC4"/>
    <w:pPr>
      <w:jc w:val="left"/>
    </w:pPr>
  </w:style>
  <w:style w:type="paragraph" w:styleId="a4">
    <w:name w:val="Balloon Text"/>
    <w:basedOn w:val="a"/>
    <w:link w:val="Char"/>
    <w:rsid w:val="00BE6AC4"/>
    <w:rPr>
      <w:sz w:val="18"/>
      <w:szCs w:val="18"/>
    </w:rPr>
  </w:style>
  <w:style w:type="paragraph" w:styleId="a5">
    <w:name w:val="footer"/>
    <w:basedOn w:val="a"/>
    <w:rsid w:val="00BE6AC4"/>
    <w:pPr>
      <w:tabs>
        <w:tab w:val="center" w:pos="4153"/>
        <w:tab w:val="right" w:pos="8306"/>
      </w:tabs>
      <w:snapToGrid w:val="0"/>
      <w:jc w:val="left"/>
    </w:pPr>
    <w:rPr>
      <w:sz w:val="18"/>
      <w:szCs w:val="18"/>
    </w:rPr>
  </w:style>
  <w:style w:type="paragraph" w:styleId="a6">
    <w:name w:val="header"/>
    <w:basedOn w:val="a"/>
    <w:rsid w:val="00BE6AC4"/>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BE6AC4"/>
    <w:pPr>
      <w:spacing w:before="100" w:beforeAutospacing="1" w:after="100" w:afterAutospacing="1"/>
      <w:jc w:val="left"/>
    </w:pPr>
    <w:rPr>
      <w:kern w:val="0"/>
      <w:sz w:val="24"/>
    </w:rPr>
  </w:style>
  <w:style w:type="table" w:styleId="a8">
    <w:name w:val="Table Grid"/>
    <w:basedOn w:val="a1"/>
    <w:rsid w:val="00BE6A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BE6AC4"/>
    <w:pPr>
      <w:widowControl/>
      <w:spacing w:after="160" w:line="240" w:lineRule="exact"/>
      <w:jc w:val="left"/>
    </w:pPr>
    <w:rPr>
      <w:rFonts w:ascii="Verdana" w:hAnsi="Verdana"/>
      <w:kern w:val="0"/>
      <w:sz w:val="18"/>
      <w:szCs w:val="20"/>
      <w:lang w:eastAsia="en-US"/>
    </w:rPr>
  </w:style>
  <w:style w:type="character" w:styleId="a9">
    <w:name w:val="page number"/>
    <w:basedOn w:val="a0"/>
    <w:rsid w:val="00BE6AC4"/>
  </w:style>
  <w:style w:type="character" w:styleId="aa">
    <w:name w:val="FollowedHyperlink"/>
    <w:basedOn w:val="a0"/>
    <w:rsid w:val="00BE6AC4"/>
    <w:rPr>
      <w:color w:val="00A7D8"/>
      <w:u w:val="none"/>
    </w:rPr>
  </w:style>
  <w:style w:type="character" w:styleId="ab">
    <w:name w:val="Hyperlink"/>
    <w:basedOn w:val="a0"/>
    <w:rsid w:val="00BE6AC4"/>
    <w:rPr>
      <w:color w:val="444444"/>
      <w:u w:val="none"/>
    </w:rPr>
  </w:style>
  <w:style w:type="character" w:customStyle="1" w:styleId="Char">
    <w:name w:val="批注框文本 Char"/>
    <w:link w:val="a4"/>
    <w:rsid w:val="00BE6AC4"/>
    <w:rPr>
      <w:kern w:val="2"/>
      <w:sz w:val="18"/>
      <w:szCs w:val="18"/>
    </w:rPr>
  </w:style>
  <w:style w:type="paragraph" w:customStyle="1" w:styleId="TableParagraph">
    <w:name w:val="Table Paragraph"/>
    <w:basedOn w:val="a"/>
    <w:uiPriority w:val="1"/>
    <w:qFormat/>
    <w:rsid w:val="00BE6AC4"/>
    <w:rPr>
      <w:rFonts w:ascii="宋体" w:hAnsi="宋体" w:cs="宋体"/>
      <w:lang w:val="zh-CN" w:bidi="zh-CN"/>
    </w:rPr>
  </w:style>
  <w:style w:type="paragraph" w:customStyle="1" w:styleId="Default">
    <w:name w:val="Default"/>
    <w:qFormat/>
    <w:rsid w:val="00BE6AC4"/>
    <w:pPr>
      <w:widowControl w:val="0"/>
      <w:autoSpaceDE w:val="0"/>
      <w:autoSpaceDN w:val="0"/>
      <w:adjustRightInd w:val="0"/>
    </w:pPr>
    <w:rPr>
      <w:rFonts w:ascii="宋体" w:cs="宋体"/>
      <w:color w:val="000000"/>
      <w:sz w:val="24"/>
      <w:szCs w:val="24"/>
    </w:rPr>
  </w:style>
  <w:style w:type="paragraph" w:customStyle="1" w:styleId="ac">
    <w:name w:val="正文+宋体"/>
    <w:basedOn w:val="a"/>
    <w:qFormat/>
    <w:rsid w:val="00BE6AC4"/>
  </w:style>
  <w:style w:type="paragraph" w:customStyle="1" w:styleId="ad">
    <w:name w:val="段"/>
    <w:qFormat/>
    <w:rsid w:val="00BE6AC4"/>
    <w:pPr>
      <w:tabs>
        <w:tab w:val="center" w:pos="4201"/>
        <w:tab w:val="right" w:leader="dot" w:pos="9298"/>
      </w:tabs>
      <w:autoSpaceDE w:val="0"/>
      <w:autoSpaceDN w:val="0"/>
      <w:ind w:firstLineChars="200" w:firstLine="420"/>
      <w:jc w:val="both"/>
    </w:pPr>
    <w:rPr>
      <w:rFonts w:ascii="宋体" w:eastAsia="Times New Roman"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1777</Words>
  <Characters>685</Characters>
  <Application>Microsoft Office Word</Application>
  <DocSecurity>0</DocSecurity>
  <Lines>5</Lines>
  <Paragraphs>4</Paragraphs>
  <ScaleCrop>false</ScaleCrop>
  <Company>Hewlett-Packard Company</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creator>cj_wong</dc:creator>
  <cp:lastModifiedBy>xbany</cp:lastModifiedBy>
  <cp:revision>2</cp:revision>
  <cp:lastPrinted>2020-01-09T02:23:00Z</cp:lastPrinted>
  <dcterms:created xsi:type="dcterms:W3CDTF">2021-01-08T09:15:00Z</dcterms:created>
  <dcterms:modified xsi:type="dcterms:W3CDTF">2021-01-08T09:15:00Z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440214228_cloud</vt:lpwstr>
  </property>
</Properties>
</file>