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beforeLines="0" w:afterLines="0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  <w:lang w:eastAsia="zh-CN"/>
        </w:rPr>
        <w:t>第二批</w:t>
      </w:r>
      <w:r>
        <w:rPr>
          <w:rFonts w:hint="eastAsia"/>
          <w:b/>
          <w:sz w:val="44"/>
        </w:rPr>
        <w:t>鼓励仿制药品目录</w:t>
      </w:r>
      <w:r>
        <w:rPr>
          <w:rFonts w:hint="eastAsia"/>
          <w:b/>
          <w:sz w:val="44"/>
          <w:lang w:eastAsia="zh-CN"/>
        </w:rPr>
        <w:t>建议</w:t>
      </w:r>
      <w:r>
        <w:rPr>
          <w:rFonts w:hint="eastAsia"/>
          <w:b/>
          <w:sz w:val="44"/>
        </w:rPr>
        <w:t>清单</w:t>
      </w:r>
    </w:p>
    <w:p>
      <w:pPr>
        <w:spacing w:beforeLines="0" w:afterLines="0"/>
        <w:jc w:val="center"/>
        <w:rPr>
          <w:rFonts w:hint="eastAsia"/>
          <w:b/>
          <w:sz w:val="44"/>
        </w:rPr>
      </w:pPr>
    </w:p>
    <w:tbl>
      <w:tblPr>
        <w:tblStyle w:val="3"/>
        <w:tblW w:w="8625" w:type="dxa"/>
        <w:jc w:val="center"/>
        <w:tblInd w:w="-24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2460"/>
        <w:gridCol w:w="1560"/>
        <w:gridCol w:w="3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药品通用名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剂型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阿福特罗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吸入溶液剂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2ml:15μg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糠酸氟替卡松维兰特罗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吸入粉雾剂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氟替卡松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0.1mg,</w:t>
            </w: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维兰特罗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25μg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氟替美维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吸入粉雾剂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氟替卡松0.1mg,乌美溴铵62.5μg,维兰特罗25μg；氟替卡松0.2mg,乌美溴铵62.5μg,维兰特罗25μg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氯维地平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注射用乳剂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50ml:25mg、100ml:50mg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奥贝胆酸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普卡那肽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米拉贝隆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25mg、50mg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噁拉戈利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150mg、200mg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依利格鲁司他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玛莫瑞林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120ml:60mg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艾司利卡西平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200mg、400mg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60" w:type="dxa"/>
            <w:vMerge w:val="restart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吡仑帕奈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2mg</w:t>
            </w:r>
            <w:r>
              <w:rPr>
                <w:rStyle w:val="9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4mg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口服混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0.5mg/ml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60" w:type="dxa"/>
            <w:vMerge w:val="restart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布瓦西坦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片剂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10mg、25mg、50mg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口服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溶液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10mg/ml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5ml:50mg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去甲文拉法辛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25mg、50mg、100mg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他司美琼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他喷他多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50mg、100mg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溴莫尼定噻吗洛尔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溴莫尼定0.2%,噻吗洛尔0.5%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卡巴他赛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1.5ml:60mg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奥拉帕利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90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150mg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72AA3"/>
    <w:rsid w:val="09697100"/>
    <w:rsid w:val="189018CC"/>
    <w:rsid w:val="21871088"/>
    <w:rsid w:val="2C896874"/>
    <w:rsid w:val="32D72576"/>
    <w:rsid w:val="54772A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nhideWhenUsed/>
    <w:qFormat/>
    <w:uiPriority w:val="0"/>
    <w:rPr>
      <w:rFonts w:hint="default" w:ascii="Times New Roman" w:hAnsi="Times New Roman" w:eastAsia="宋体"/>
      <w:color w:val="000000"/>
      <w:sz w:val="22"/>
    </w:rPr>
  </w:style>
  <w:style w:type="character" w:customStyle="1" w:styleId="5">
    <w:name w:val="font61"/>
    <w:basedOn w:val="2"/>
    <w:unhideWhenUsed/>
    <w:uiPriority w:val="0"/>
    <w:rPr>
      <w:rFonts w:hint="eastAsia" w:ascii="宋体" w:hAnsi="宋体" w:eastAsia="宋体"/>
      <w:color w:val="000000"/>
      <w:sz w:val="22"/>
    </w:rPr>
  </w:style>
  <w:style w:type="paragraph" w:customStyle="1" w:styleId="6">
    <w:name w:val="样式1"/>
    <w:basedOn w:val="1"/>
    <w:qFormat/>
    <w:uiPriority w:val="0"/>
    <w:pPr>
      <w:jc w:val="left"/>
    </w:pPr>
    <w:rPr>
      <w:rFonts w:ascii="仿宋_GB2312" w:hAnsi="Times New Roman" w:eastAsia="仿宋_GB2312"/>
      <w:sz w:val="28"/>
      <w:szCs w:val="24"/>
    </w:rPr>
  </w:style>
  <w:style w:type="character" w:customStyle="1" w:styleId="7">
    <w:name w:val="font3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4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2019-06-20T08:18:00Z</dcterms:created>
  <dc:creator>Administrator</dc:creator>
  <cp:lastModifiedBy>Administrator</cp:lastModifiedBy>
  <dcterms:modified xsi:type="dcterms:W3CDTF">2020-12-30T07:10:52Z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