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26"/>
        </w:rPr>
      </w:pPr>
      <w:bookmarkStart w:id="0" w:name="_GoBack"/>
      <w:bookmarkEnd w:id="0"/>
    </w:p>
    <w:p>
      <w:pPr>
        <w:pStyle w:val="3"/>
        <w:spacing w:before="3"/>
        <w:ind w:left="111"/>
        <w:rPr>
          <w:rFonts w:ascii="Times New Roman" w:eastAsia="Times New Roman"/>
        </w:rPr>
      </w:pPr>
      <w:r>
        <w:t>附件</w:t>
      </w:r>
      <w:r>
        <w:rPr>
          <w:rFonts w:ascii="Times New Roman" w:eastAsia="Times New Roman"/>
        </w:rPr>
        <w:t>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4"/>
        </w:rPr>
      </w:pPr>
    </w:p>
    <w:p>
      <w:pPr>
        <w:pStyle w:val="2"/>
        <w:ind w:left="1864"/>
      </w:pPr>
      <w:r>
        <w:rPr>
          <w:rFonts w:ascii="Times New Roman" w:eastAsia="Times New Roman"/>
        </w:rPr>
        <w:t>2021</w:t>
      </w:r>
      <w:r>
        <w:t>年度省政策引导类计划</w:t>
      </w:r>
    </w:p>
    <w:p>
      <w:pPr>
        <w:spacing w:before="0" w:line="678" w:lineRule="exact"/>
        <w:ind w:left="1862" w:right="2005" w:firstLine="0"/>
        <w:jc w:val="center"/>
        <w:rPr>
          <w:sz w:val="44"/>
        </w:rPr>
      </w:pPr>
      <w:r>
        <w:rPr>
          <w:sz w:val="44"/>
        </w:rPr>
        <w:t>（软科学研究）项目指南</w:t>
      </w:r>
    </w:p>
    <w:p>
      <w:pPr>
        <w:pStyle w:val="3"/>
        <w:spacing w:before="2"/>
      </w:pPr>
    </w:p>
    <w:p>
      <w:pPr>
        <w:pStyle w:val="3"/>
        <w:ind w:left="742"/>
        <w:jc w:val="both"/>
      </w:pPr>
      <w:r>
        <w:rPr>
          <w:rFonts w:ascii="Times New Roman" w:eastAsia="Times New Roman"/>
        </w:rPr>
        <w:t>0001</w:t>
      </w:r>
      <w:r>
        <w:rPr>
          <w:rFonts w:ascii="Times New Roman" w:eastAsia="Times New Roman"/>
          <w:spacing w:val="78"/>
        </w:rPr>
        <w:t xml:space="preserve"> </w:t>
      </w:r>
      <w:r>
        <w:t>创新治理与体制改革</w:t>
      </w:r>
    </w:p>
    <w:p>
      <w:pPr>
        <w:pStyle w:val="3"/>
        <w:spacing w:before="33" w:line="254" w:lineRule="auto"/>
        <w:ind w:left="111" w:right="117" w:firstLine="631"/>
        <w:jc w:val="both"/>
      </w:pPr>
      <w:r>
        <w:rPr>
          <w:w w:val="120"/>
        </w:rPr>
        <w:t>“</w:t>
      </w:r>
      <w:r>
        <w:rPr>
          <w:w w:val="105"/>
        </w:rPr>
        <w:t>两争一前列</w:t>
      </w:r>
      <w:r>
        <w:rPr>
          <w:w w:val="120"/>
        </w:rPr>
        <w:t>”</w:t>
      </w:r>
      <w:r>
        <w:rPr>
          <w:w w:val="105"/>
        </w:rPr>
        <w:t xml:space="preserve">新要求下江苏战略科技力量培育方向研究； </w:t>
      </w:r>
      <w:r>
        <w:rPr>
          <w:w w:val="145"/>
        </w:rPr>
        <w:t>“</w:t>
      </w:r>
      <w:r>
        <w:rPr>
          <w:w w:val="105"/>
        </w:rPr>
        <w:t>双循环</w:t>
      </w:r>
      <w:r>
        <w:rPr>
          <w:spacing w:val="-70"/>
          <w:w w:val="145"/>
        </w:rPr>
        <w:t>”</w:t>
      </w:r>
      <w:r>
        <w:rPr>
          <w:spacing w:val="-5"/>
          <w:w w:val="105"/>
        </w:rPr>
        <w:t>新发展格局下江苏创新国际化研究；我省创新基础设</w:t>
      </w:r>
      <w:r>
        <w:rPr>
          <w:spacing w:val="6"/>
        </w:rPr>
        <w:t>施建设路径及对策研究；疫情环境下科技攻关协同组织机制研</w:t>
      </w:r>
      <w:r>
        <w:rPr>
          <w:spacing w:val="-12"/>
        </w:rPr>
        <w:t>究；科技安全管理机制研究；军民融合协同创新机制研究；新技</w:t>
      </w:r>
      <w:r>
        <w:rPr>
          <w:spacing w:val="-18"/>
        </w:rPr>
        <w:t xml:space="preserve">术领域科技伦理治理体制构建研究；前沿性原创性科学问题发现和提出机制研究；科技体制机制改革政策评估与案例研究；职务科技成果权属改革案例研究；重大科技项目创新组织模式研究； </w:t>
      </w:r>
      <w:r>
        <w:rPr>
          <w:spacing w:val="-8"/>
        </w:rPr>
        <w:t>重大科技项目绩效目标实现管理机制研究；科研经费绩效评价与</w:t>
      </w:r>
      <w:r>
        <w:rPr>
          <w:spacing w:val="-8"/>
          <w:w w:val="105"/>
        </w:rPr>
        <w:t>收益分配机制研究；高校院所新型科研评价机制研究。</w:t>
      </w:r>
    </w:p>
    <w:p>
      <w:pPr>
        <w:pStyle w:val="3"/>
        <w:spacing w:line="552" w:lineRule="exact"/>
        <w:ind w:left="742"/>
        <w:jc w:val="both"/>
      </w:pPr>
      <w:r>
        <w:rPr>
          <w:rFonts w:ascii="Times New Roman" w:eastAsia="Times New Roman"/>
        </w:rPr>
        <w:t>0002</w:t>
      </w:r>
      <w:r>
        <w:rPr>
          <w:rFonts w:ascii="Times New Roman" w:eastAsia="Times New Roman"/>
          <w:spacing w:val="78"/>
        </w:rPr>
        <w:t xml:space="preserve"> </w:t>
      </w:r>
      <w:r>
        <w:t>创新生态与载体建设</w:t>
      </w:r>
    </w:p>
    <w:p>
      <w:pPr>
        <w:pStyle w:val="3"/>
        <w:spacing w:before="34" w:line="254" w:lineRule="auto"/>
        <w:ind w:left="111" w:right="118" w:firstLine="631"/>
      </w:pPr>
      <w:r>
        <w:rPr>
          <w:spacing w:val="-9"/>
        </w:rPr>
        <w:t>科技强省建设的创新生态构建研究；科技法律体系建设与发</w:t>
      </w:r>
      <w:r>
        <w:rPr>
          <w:spacing w:val="-14"/>
        </w:rPr>
        <w:t>展研究；高新区创新创业生态培育实证研究；宽容失败导向下尽</w:t>
      </w:r>
      <w:r>
        <w:rPr>
          <w:spacing w:val="-15"/>
        </w:rPr>
        <w:t xml:space="preserve">职免责评价方式研究；科技与文化融合发展的机制与案例研究； </w:t>
      </w:r>
      <w:r>
        <w:rPr>
          <w:spacing w:val="-9"/>
        </w:rPr>
        <w:t>科技数据资源规范化研究；全链条知识产权保护机制研究；金融</w:t>
      </w:r>
      <w:r>
        <w:rPr>
          <w:spacing w:val="-17"/>
        </w:rPr>
        <w:t>支持新技术产业化规模应用路径研究；科技资源高效配置及结构</w:t>
      </w:r>
      <w:r>
        <w:rPr>
          <w:spacing w:val="-16"/>
        </w:rPr>
        <w:t>优化研究；科技成果转化中隐性知识转化促进机制研究；新型农</w:t>
      </w:r>
    </w:p>
    <w:p>
      <w:pPr>
        <w:spacing w:before="29"/>
        <w:ind w:left="7658" w:right="0" w:firstLine="0"/>
        <w:jc w:val="lef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right="1300" w:bottom="280" w:left="1420" w:header="720" w:footer="720" w:gutter="0"/>
        </w:sectPr>
      </w:pPr>
    </w:p>
    <w:p>
      <w:pPr>
        <w:pStyle w:val="3"/>
        <w:spacing w:before="9"/>
        <w:rPr>
          <w:sz w:val="17"/>
        </w:rPr>
      </w:pPr>
    </w:p>
    <w:p>
      <w:pPr>
        <w:pStyle w:val="3"/>
        <w:spacing w:line="254" w:lineRule="auto"/>
        <w:ind w:left="111" w:right="254"/>
        <w:jc w:val="both"/>
      </w:pPr>
      <w:r>
        <w:rPr>
          <w:spacing w:val="-10"/>
        </w:rPr>
        <w:t>业科技社会化服务体系建设路径研究；重点领域关键技术创新平</w:t>
      </w:r>
      <w:r>
        <w:rPr>
          <w:spacing w:val="-13"/>
        </w:rPr>
        <w:t>台建设研究；校地创新资源融合推动地方发展研究；海外离岸创</w:t>
      </w:r>
      <w:r>
        <w:t>新平台建设模式研究；科技孵化载体建设发展路径研究。</w:t>
      </w:r>
    </w:p>
    <w:p>
      <w:pPr>
        <w:pStyle w:val="3"/>
        <w:spacing w:line="554" w:lineRule="exact"/>
        <w:ind w:left="742"/>
        <w:jc w:val="both"/>
      </w:pPr>
      <w:r>
        <w:rPr>
          <w:rFonts w:ascii="Times New Roman" w:eastAsia="Times New Roman"/>
        </w:rPr>
        <w:t>0003</w:t>
      </w:r>
      <w:r>
        <w:rPr>
          <w:rFonts w:ascii="Times New Roman" w:eastAsia="Times New Roman"/>
          <w:spacing w:val="78"/>
        </w:rPr>
        <w:t xml:space="preserve"> </w:t>
      </w:r>
      <w:r>
        <w:t>企业创新与产业发展</w:t>
      </w:r>
    </w:p>
    <w:p>
      <w:pPr>
        <w:pStyle w:val="3"/>
        <w:spacing w:before="31" w:line="254" w:lineRule="auto"/>
        <w:ind w:left="111" w:right="251" w:firstLine="631"/>
        <w:jc w:val="both"/>
      </w:pPr>
      <w:r>
        <w:rPr>
          <w:spacing w:val="-10"/>
        </w:rPr>
        <w:t>企业自主创新内生动力机制研究；企业基础研究引导机制设</w:t>
      </w:r>
      <w:r>
        <w:rPr>
          <w:spacing w:val="-13"/>
        </w:rPr>
        <w:t>计；高成长性企业培育机制研究；创新链支撑产业链高质量发展</w:t>
      </w:r>
      <w:r>
        <w:rPr>
          <w:spacing w:val="-15"/>
        </w:rPr>
        <w:t>路径研究；生物医药、新材料、第三代半导体产业技术创新中心</w:t>
      </w:r>
      <w:r>
        <w:rPr>
          <w:spacing w:val="6"/>
          <w:w w:val="95"/>
        </w:rPr>
        <w:t xml:space="preserve">多主体融通创新模式与案例研究；产业基础高级化提升路径研  </w:t>
      </w:r>
      <w:r>
        <w:rPr>
          <w:spacing w:val="-13"/>
        </w:rPr>
        <w:t>究；科技支撑数字经济发展路径研究；数字技术赋能传统产业转</w:t>
      </w:r>
      <w:r>
        <w:rPr>
          <w:spacing w:val="-15"/>
        </w:rPr>
        <w:t>型升级研究；多链联动推动产业高质量发展研究；江苏高新技术产业统计监测研究；种质资源库建设及安全规范研究。</w:t>
      </w:r>
    </w:p>
    <w:p>
      <w:pPr>
        <w:pStyle w:val="3"/>
        <w:spacing w:line="555" w:lineRule="exact"/>
        <w:ind w:left="742"/>
        <w:jc w:val="both"/>
      </w:pPr>
      <w:r>
        <w:rPr>
          <w:rFonts w:ascii="Times New Roman" w:eastAsia="Times New Roman"/>
        </w:rPr>
        <w:t>0004</w:t>
      </w:r>
      <w:r>
        <w:rPr>
          <w:rFonts w:ascii="Times New Roman" w:eastAsia="Times New Roman"/>
          <w:spacing w:val="78"/>
        </w:rPr>
        <w:t xml:space="preserve"> </w:t>
      </w:r>
      <w:r>
        <w:t>区域创新与科技人才</w:t>
      </w:r>
    </w:p>
    <w:p>
      <w:pPr>
        <w:pStyle w:val="3"/>
        <w:spacing w:before="34" w:line="254" w:lineRule="auto"/>
        <w:ind w:left="111" w:right="252" w:firstLine="631"/>
        <w:jc w:val="both"/>
      </w:pPr>
      <w:r>
        <w:rPr>
          <w:spacing w:val="-9"/>
        </w:rPr>
        <w:t>长三角科技创新共同体建设机制研究；长三角创新要素流动</w:t>
      </w:r>
      <w:r>
        <w:rPr>
          <w:spacing w:val="-13"/>
        </w:rPr>
        <w:t>现状与我省引进策略研究；市场导向下南北科技园区共建机制研</w:t>
      </w:r>
      <w:r>
        <w:rPr>
          <w:spacing w:val="-6"/>
        </w:rPr>
        <w:t>究；典型城市区域性创新高地建设路径研究；</w:t>
      </w:r>
      <w:r>
        <w:rPr>
          <w:rFonts w:ascii="Times New Roman" w:eastAsia="Times New Roman"/>
          <w:spacing w:val="-6"/>
        </w:rPr>
        <w:t>G42</w:t>
      </w:r>
      <w:r>
        <w:rPr>
          <w:spacing w:val="-3"/>
        </w:rPr>
        <w:t>沪宁沿线人才</w:t>
      </w:r>
      <w:r>
        <w:rPr>
          <w:spacing w:val="-12"/>
        </w:rPr>
        <w:t>创新走廊建设研究；科技人才发展规划研究；产教融合培养应用</w:t>
      </w:r>
      <w:r>
        <w:rPr>
          <w:spacing w:val="-11"/>
        </w:rPr>
        <w:t>型人才模式研究；国际高层次人才引才留才用才研究；青年科技人才选拔培养机制研究；技术经纪人培养机制研究；科学家精神</w:t>
      </w:r>
      <w:r>
        <w:t>时代内涵与文化建设研究。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2"/>
        </w:rPr>
      </w:pPr>
    </w:p>
    <w:p>
      <w:pPr>
        <w:spacing w:before="14"/>
        <w:ind w:left="430" w:right="0" w:firstLine="0"/>
        <w:jc w:val="lef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sz w:val="28"/>
        </w:rPr>
        <w:t>—</w:t>
      </w:r>
    </w:p>
    <w:sectPr>
      <w:pgSz w:w="11910" w:h="16840"/>
      <w:pgMar w:top="1580" w:right="130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FA20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48" w:lineRule="exact"/>
      <w:ind w:left="1862" w:right="2005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2021-02-03T12:53:00Z</dcterms:created>
  <dc:creator>Administrator</dc:creator>
  <cp:lastModifiedBy>Whale Fall</cp:lastModifiedBy>
  <dcterms:modified xsi:type="dcterms:W3CDTF">2021-02-03T12:53:14Z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