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FA" w:rsidRDefault="000134FA" w:rsidP="000134FA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附件1</w:t>
      </w:r>
    </w:p>
    <w:p w:rsidR="000134FA" w:rsidRPr="00657C4F" w:rsidRDefault="000134FA" w:rsidP="000134FA">
      <w:pPr>
        <w:ind w:firstLineChars="200" w:firstLine="88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57C4F">
        <w:rPr>
          <w:rFonts w:ascii="方正小标宋_GBK" w:eastAsia="方正小标宋_GBK" w:hint="eastAsia"/>
          <w:color w:val="000000"/>
          <w:sz w:val="44"/>
          <w:szCs w:val="44"/>
        </w:rPr>
        <w:t>江苏省食盐定点生产企业（含多品种食盐定点生产企业）名单</w:t>
      </w:r>
    </w:p>
    <w:p w:rsidR="000134FA" w:rsidRDefault="000134FA" w:rsidP="000134FA">
      <w:pPr>
        <w:ind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657C4F">
        <w:rPr>
          <w:rFonts w:ascii="方正仿宋_GBK" w:eastAsia="方正仿宋_GBK" w:hint="eastAsia"/>
          <w:color w:val="000000"/>
          <w:sz w:val="32"/>
          <w:szCs w:val="32"/>
        </w:rPr>
        <w:t>（6家）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1120"/>
        <w:gridCol w:w="5821"/>
      </w:tblGrid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江苏省瑞丰盐业有限公司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中盐金坛盐化有限责任公司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江苏金桥制盐有限公司</w:t>
            </w:r>
          </w:p>
        </w:tc>
        <w:bookmarkStart w:id="0" w:name="_GoBack"/>
        <w:bookmarkEnd w:id="0"/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江苏苏盐井神股份有限公司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银宝盐业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绿尚品种盐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</w:tbl>
    <w:p w:rsidR="00A2678E" w:rsidRPr="00657C4F" w:rsidRDefault="00A2678E" w:rsidP="00E83648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sectPr w:rsidR="00A2678E" w:rsidRPr="0065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A"/>
    <w:rsid w:val="000134FA"/>
    <w:rsid w:val="00437D0C"/>
    <w:rsid w:val="00A2678E"/>
    <w:rsid w:val="00C003B6"/>
    <w:rsid w:val="00DC6070"/>
    <w:rsid w:val="00E83648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D274-A010-41E9-8650-8E80180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2021-01-27T02:35:00Z</dcterms:created>
  <dcterms:modified xsi:type="dcterms:W3CDTF">2021-02-04T02:15:00Z</dcterms:modified>
</cp:coreProperties>
</file>