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Style w:val="5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参与活动汽车企业及车型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比亚迪股份有限公司（S2、E1、E2、E3、全新元EV360、元EV535、全新秦EV）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上汽通用五菱汽车股份有限公司（宏光MINI EV、宝骏E100、宝骏E200、五菱荣光电动车、新宝骏E300、新宝骏E300Plus）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上海汽车集团股份有限公司（上汽荣威Ei5、科莱威）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长城汽车股份有限公司（欧拉IQ、欧拉R1、欧拉白猫）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安徽江淮汽车集团股份有限公司（江淮IEV6E）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奇瑞汽车股份有限公司（小蚂蚁EQ1、开瑞K60EV、开瑞优优EV、开瑞优劲EV）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重庆长安汽车股份有限公司（奔奔E-star、欧尚A600EV、欧尚尼欧、长安睿行EM80、长安之星9EV、长安跨越X1EV、长安跨越V5EV、CS15 E-pro）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浙江吉利控股集团有限公司（枫叶30X、帝豪EV500、帝豪Gse、帝豪EV Pro、吉利远程E5L）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威马汽车科技集团有限公司（威尔马斯特EX5）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浙江合众新能源汽车有限公司(哪吒N01)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北京新能源汽车股份有限公司（北汽新能源EC3）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东风汽车集团有限公司（风神E70、启辰D60EV、风行S50EV、菱智M5EV）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浙江零跑科技有限公司（T03）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国机智骏汽车有限公司（国机智骏GC1）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云度新能源汽车股份有限公司（云度π1、云度π3）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江西江铃集团新能源汽车有限公司（新能源EV3）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江苏吉麦新能源有限公司（凌宝BOX）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bdr w:val="none" w:color="auto" w:sz="0" w:space="0"/>
        </w:rPr>
        <w:t>华晨汽车集团控股有限公司（新海狮EV、好运一号EV、T50EV）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05E35"/>
    <w:rsid w:val="57A0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2021-03-31T09:45:00Z</dcterms:created>
  <dc:creator>Whale Fall</dc:creator>
  <cp:lastModifiedBy>Whale Fall</cp:lastModifiedBy>
  <dcterms:modified xsi:type="dcterms:W3CDTF">2021-03-31T09:46:11Z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BE3B36E2FD8D47468646AA1BB5E6B3F0</vt:lpwstr>
  </property>
</Properties>
</file>