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4EF" w:rsidRDefault="007344EF">
      <w:pPr>
        <w:jc w:val="left"/>
        <w:rPr>
          <w:rFonts w:ascii="Times New Roman" w:eastAsia="宋体" w:hAnsi="Times New Roman" w:cs="Times New Roman"/>
          <w:szCs w:val="21"/>
        </w:rPr>
      </w:pPr>
    </w:p>
    <w:p w:rsidR="007344EF" w:rsidRDefault="004C25E7">
      <w:pPr>
        <w:jc w:val="center"/>
        <w:rPr>
          <w:rFonts w:ascii="Times New Roman" w:hAnsi="Times New Roman" w:cs="Times New Roman"/>
          <w:b/>
        </w:rPr>
      </w:pPr>
      <w:r>
        <w:rPr>
          <w:rFonts w:ascii="Times New Roman" w:hAnsiTheme="minorEastAsia" w:cs="Times New Roman"/>
          <w:b/>
          <w:sz w:val="28"/>
        </w:rPr>
        <w:t>兵工民品行业计量技术规范项目建议书</w:t>
      </w:r>
    </w:p>
    <w:tbl>
      <w:tblPr>
        <w:tblStyle w:val="a7"/>
        <w:tblW w:w="9640" w:type="dxa"/>
        <w:tblInd w:w="-601" w:type="dxa"/>
        <w:tblLook w:val="04A0" w:firstRow="1" w:lastRow="0" w:firstColumn="1" w:lastColumn="0" w:noHBand="0" w:noVBand="1"/>
      </w:tblPr>
      <w:tblGrid>
        <w:gridCol w:w="1135"/>
        <w:gridCol w:w="1134"/>
        <w:gridCol w:w="992"/>
        <w:gridCol w:w="906"/>
        <w:gridCol w:w="1078"/>
        <w:gridCol w:w="854"/>
        <w:gridCol w:w="706"/>
        <w:gridCol w:w="287"/>
        <w:gridCol w:w="2548"/>
      </w:tblGrid>
      <w:tr w:rsidR="007344EF">
        <w:tc>
          <w:tcPr>
            <w:tcW w:w="2269" w:type="dxa"/>
            <w:gridSpan w:val="2"/>
            <w:vAlign w:val="center"/>
          </w:tcPr>
          <w:p w:rsidR="007344EF" w:rsidRDefault="004C25E7">
            <w:pPr>
              <w:spacing w:line="360" w:lineRule="auto"/>
              <w:jc w:val="center"/>
              <w:rPr>
                <w:rFonts w:ascii="Times New Roman" w:hAnsi="Times New Roman" w:cs="Times New Roman"/>
                <w:sz w:val="24"/>
                <w:szCs w:val="24"/>
              </w:rPr>
            </w:pPr>
            <w:r>
              <w:rPr>
                <w:rFonts w:ascii="Times New Roman" w:hAnsiTheme="minorEastAsia" w:cs="Times New Roman"/>
                <w:sz w:val="24"/>
                <w:szCs w:val="24"/>
              </w:rPr>
              <w:t>建议项目名称</w:t>
            </w:r>
          </w:p>
        </w:tc>
        <w:tc>
          <w:tcPr>
            <w:tcW w:w="7371" w:type="dxa"/>
            <w:gridSpan w:val="7"/>
            <w:vAlign w:val="center"/>
          </w:tcPr>
          <w:p w:rsidR="007344EF" w:rsidRDefault="004C25E7">
            <w:pPr>
              <w:spacing w:line="360" w:lineRule="auto"/>
              <w:jc w:val="center"/>
              <w:rPr>
                <w:rFonts w:ascii="Times New Roman" w:hAnsi="Times New Roman" w:cs="Times New Roman"/>
                <w:sz w:val="24"/>
                <w:szCs w:val="24"/>
              </w:rPr>
            </w:pPr>
            <w:r>
              <w:rPr>
                <w:rFonts w:ascii="Times New Roman" w:hAnsiTheme="minorEastAsia" w:cs="Times New Roman"/>
                <w:sz w:val="24"/>
                <w:szCs w:val="24"/>
              </w:rPr>
              <w:t>呼吸器综合检测仪校准规范</w:t>
            </w:r>
          </w:p>
        </w:tc>
      </w:tr>
      <w:tr w:rsidR="007344EF">
        <w:tc>
          <w:tcPr>
            <w:tcW w:w="2269" w:type="dxa"/>
            <w:gridSpan w:val="2"/>
            <w:vAlign w:val="center"/>
          </w:tcPr>
          <w:p w:rsidR="007344EF" w:rsidRDefault="004C25E7">
            <w:pPr>
              <w:spacing w:line="360" w:lineRule="auto"/>
              <w:jc w:val="center"/>
              <w:rPr>
                <w:rFonts w:ascii="Times New Roman" w:hAnsi="Times New Roman" w:cs="Times New Roman"/>
                <w:sz w:val="24"/>
                <w:szCs w:val="24"/>
              </w:rPr>
            </w:pPr>
            <w:r>
              <w:rPr>
                <w:rFonts w:ascii="Times New Roman" w:hAnsiTheme="minorEastAsia" w:cs="Times New Roman"/>
                <w:sz w:val="24"/>
                <w:szCs w:val="24"/>
              </w:rPr>
              <w:t>制定或修订</w:t>
            </w:r>
          </w:p>
        </w:tc>
        <w:tc>
          <w:tcPr>
            <w:tcW w:w="2976" w:type="dxa"/>
            <w:gridSpan w:val="3"/>
            <w:vAlign w:val="center"/>
          </w:tcPr>
          <w:p w:rsidR="007344EF" w:rsidRDefault="004C25E7">
            <w:pPr>
              <w:spacing w:line="360" w:lineRule="auto"/>
              <w:jc w:val="center"/>
              <w:rPr>
                <w:rFonts w:asciiTheme="minorEastAsia" w:hAnsiTheme="minorEastAsia" w:cs="Times New Roman"/>
                <w:sz w:val="24"/>
                <w:szCs w:val="24"/>
              </w:rPr>
            </w:pPr>
            <w:r>
              <w:rPr>
                <w:rFonts w:asciiTheme="minorEastAsia" w:hAnsiTheme="minorEastAsia" w:cs="Times New Roman"/>
                <w:sz w:val="24"/>
                <w:szCs w:val="24"/>
              </w:rPr>
              <w:t>■制定   □修订</w:t>
            </w:r>
          </w:p>
        </w:tc>
        <w:tc>
          <w:tcPr>
            <w:tcW w:w="1560" w:type="dxa"/>
            <w:gridSpan w:val="2"/>
            <w:vAlign w:val="center"/>
          </w:tcPr>
          <w:p w:rsidR="007344EF" w:rsidRDefault="004C25E7">
            <w:pPr>
              <w:spacing w:line="276" w:lineRule="auto"/>
              <w:jc w:val="center"/>
              <w:rPr>
                <w:rFonts w:asciiTheme="minorEastAsia" w:hAnsiTheme="minorEastAsia" w:cs="Times New Roman"/>
                <w:sz w:val="24"/>
                <w:szCs w:val="24"/>
              </w:rPr>
            </w:pPr>
            <w:r>
              <w:rPr>
                <w:rFonts w:asciiTheme="minorEastAsia" w:hAnsiTheme="minorEastAsia" w:cs="Times New Roman"/>
                <w:sz w:val="24"/>
                <w:szCs w:val="24"/>
              </w:rPr>
              <w:t>被修订计量技术规范号</w:t>
            </w:r>
          </w:p>
        </w:tc>
        <w:tc>
          <w:tcPr>
            <w:tcW w:w="2835" w:type="dxa"/>
            <w:gridSpan w:val="2"/>
            <w:vAlign w:val="center"/>
          </w:tcPr>
          <w:p w:rsidR="007344EF" w:rsidRDefault="007344EF">
            <w:pPr>
              <w:spacing w:line="360" w:lineRule="auto"/>
              <w:jc w:val="center"/>
              <w:rPr>
                <w:rFonts w:asciiTheme="minorEastAsia" w:hAnsiTheme="minorEastAsia" w:cs="Times New Roman"/>
                <w:sz w:val="24"/>
                <w:szCs w:val="24"/>
              </w:rPr>
            </w:pPr>
          </w:p>
        </w:tc>
      </w:tr>
      <w:tr w:rsidR="007344EF">
        <w:tc>
          <w:tcPr>
            <w:tcW w:w="2269" w:type="dxa"/>
            <w:gridSpan w:val="2"/>
            <w:vAlign w:val="center"/>
          </w:tcPr>
          <w:p w:rsidR="007344EF" w:rsidRDefault="004C25E7">
            <w:pPr>
              <w:spacing w:line="276" w:lineRule="auto"/>
              <w:jc w:val="center"/>
              <w:rPr>
                <w:rFonts w:ascii="Times New Roman" w:hAnsi="Times New Roman" w:cs="Times New Roman"/>
                <w:sz w:val="24"/>
                <w:szCs w:val="24"/>
              </w:rPr>
            </w:pPr>
            <w:r>
              <w:rPr>
                <w:rFonts w:ascii="Times New Roman" w:hAnsiTheme="minorEastAsia" w:cs="Times New Roman"/>
                <w:sz w:val="24"/>
                <w:szCs w:val="24"/>
              </w:rPr>
              <w:t>计量技术规范性质</w:t>
            </w:r>
          </w:p>
        </w:tc>
        <w:tc>
          <w:tcPr>
            <w:tcW w:w="2976" w:type="dxa"/>
            <w:gridSpan w:val="3"/>
            <w:vAlign w:val="center"/>
          </w:tcPr>
          <w:p w:rsidR="007344EF" w:rsidRDefault="004C25E7">
            <w:pPr>
              <w:jc w:val="center"/>
              <w:rPr>
                <w:rFonts w:asciiTheme="minorEastAsia" w:hAnsiTheme="minorEastAsia" w:cs="Times New Roman"/>
                <w:sz w:val="24"/>
                <w:szCs w:val="24"/>
              </w:rPr>
            </w:pPr>
            <w:r>
              <w:rPr>
                <w:rFonts w:asciiTheme="minorEastAsia" w:hAnsiTheme="minorEastAsia" w:cs="Times New Roman"/>
                <w:sz w:val="24"/>
                <w:szCs w:val="24"/>
              </w:rPr>
              <w:t>□检定规程</w:t>
            </w:r>
          </w:p>
          <w:p w:rsidR="007344EF" w:rsidRDefault="004C25E7">
            <w:pPr>
              <w:jc w:val="center"/>
              <w:rPr>
                <w:rFonts w:asciiTheme="minorEastAsia" w:hAnsiTheme="minorEastAsia" w:cs="Times New Roman"/>
                <w:sz w:val="24"/>
                <w:szCs w:val="24"/>
              </w:rPr>
            </w:pPr>
            <w:r>
              <w:rPr>
                <w:rFonts w:asciiTheme="minorEastAsia" w:hAnsiTheme="minorEastAsia" w:cs="Times New Roman"/>
                <w:sz w:val="24"/>
                <w:szCs w:val="24"/>
              </w:rPr>
              <w:t>■校准规范</w:t>
            </w:r>
          </w:p>
        </w:tc>
        <w:tc>
          <w:tcPr>
            <w:tcW w:w="1560" w:type="dxa"/>
            <w:gridSpan w:val="2"/>
            <w:vAlign w:val="center"/>
          </w:tcPr>
          <w:p w:rsidR="007344EF" w:rsidRDefault="004C25E7">
            <w:pPr>
              <w:spacing w:line="276" w:lineRule="auto"/>
              <w:jc w:val="center"/>
              <w:rPr>
                <w:rFonts w:asciiTheme="minorEastAsia" w:hAnsiTheme="minorEastAsia" w:cs="Times New Roman"/>
                <w:sz w:val="24"/>
                <w:szCs w:val="24"/>
              </w:rPr>
            </w:pPr>
            <w:r>
              <w:rPr>
                <w:rFonts w:asciiTheme="minorEastAsia" w:hAnsiTheme="minorEastAsia" w:cs="Times New Roman"/>
                <w:sz w:val="24"/>
                <w:szCs w:val="24"/>
              </w:rPr>
              <w:t>计量技术规范类别</w:t>
            </w:r>
          </w:p>
        </w:tc>
        <w:tc>
          <w:tcPr>
            <w:tcW w:w="2835" w:type="dxa"/>
            <w:gridSpan w:val="2"/>
            <w:vAlign w:val="center"/>
          </w:tcPr>
          <w:p w:rsidR="007344EF" w:rsidRDefault="004C25E7">
            <w:pPr>
              <w:spacing w:line="276" w:lineRule="auto"/>
              <w:jc w:val="center"/>
              <w:rPr>
                <w:rFonts w:asciiTheme="minorEastAsia" w:hAnsiTheme="minorEastAsia" w:cs="Times New Roman"/>
                <w:sz w:val="24"/>
                <w:szCs w:val="24"/>
              </w:rPr>
            </w:pPr>
            <w:r>
              <w:rPr>
                <w:rFonts w:asciiTheme="minorEastAsia" w:hAnsiTheme="minorEastAsia" w:cs="Times New Roman"/>
                <w:sz w:val="24"/>
                <w:szCs w:val="24"/>
              </w:rPr>
              <w:t>□重点</w:t>
            </w:r>
          </w:p>
          <w:p w:rsidR="007344EF" w:rsidRDefault="004C25E7">
            <w:pPr>
              <w:spacing w:line="276" w:lineRule="auto"/>
              <w:jc w:val="center"/>
              <w:rPr>
                <w:rFonts w:asciiTheme="minorEastAsia" w:hAnsiTheme="minorEastAsia" w:cs="Times New Roman"/>
                <w:sz w:val="24"/>
                <w:szCs w:val="24"/>
              </w:rPr>
            </w:pPr>
            <w:r>
              <w:rPr>
                <w:rFonts w:asciiTheme="minorEastAsia" w:hAnsiTheme="minorEastAsia" w:cs="Times New Roman"/>
                <w:sz w:val="24"/>
                <w:szCs w:val="24"/>
              </w:rPr>
              <w:t>■基础</w:t>
            </w:r>
          </w:p>
        </w:tc>
      </w:tr>
      <w:tr w:rsidR="007344EF">
        <w:tc>
          <w:tcPr>
            <w:tcW w:w="2269" w:type="dxa"/>
            <w:gridSpan w:val="2"/>
            <w:vAlign w:val="center"/>
          </w:tcPr>
          <w:p w:rsidR="007344EF" w:rsidRDefault="004C25E7">
            <w:pPr>
              <w:spacing w:line="360" w:lineRule="auto"/>
              <w:jc w:val="center"/>
              <w:rPr>
                <w:rFonts w:ascii="Times New Roman" w:hAnsi="Times New Roman" w:cs="Times New Roman"/>
                <w:sz w:val="24"/>
                <w:szCs w:val="24"/>
              </w:rPr>
            </w:pPr>
            <w:r>
              <w:rPr>
                <w:rFonts w:ascii="Times New Roman" w:hAnsiTheme="minorEastAsia" w:cs="Times New Roman"/>
                <w:sz w:val="24"/>
                <w:szCs w:val="24"/>
              </w:rPr>
              <w:t>主要起草单位</w:t>
            </w:r>
          </w:p>
        </w:tc>
        <w:tc>
          <w:tcPr>
            <w:tcW w:w="7371" w:type="dxa"/>
            <w:gridSpan w:val="7"/>
            <w:vAlign w:val="center"/>
          </w:tcPr>
          <w:p w:rsidR="007344EF" w:rsidRDefault="004C25E7">
            <w:pPr>
              <w:spacing w:line="360" w:lineRule="auto"/>
              <w:jc w:val="center"/>
              <w:rPr>
                <w:rFonts w:ascii="Times New Roman" w:hAnsi="Times New Roman" w:cs="Times New Roman"/>
                <w:sz w:val="24"/>
                <w:szCs w:val="24"/>
              </w:rPr>
            </w:pPr>
            <w:r>
              <w:rPr>
                <w:rFonts w:ascii="Times New Roman" w:hAnsiTheme="minorEastAsia" w:cs="Times New Roman" w:hint="eastAsia"/>
                <w:sz w:val="24"/>
                <w:szCs w:val="24"/>
              </w:rPr>
              <w:t>黑龙江华安精益计量技术研究院有限公司</w:t>
            </w:r>
          </w:p>
        </w:tc>
      </w:tr>
      <w:tr w:rsidR="007344EF">
        <w:tc>
          <w:tcPr>
            <w:tcW w:w="2269" w:type="dxa"/>
            <w:gridSpan w:val="2"/>
            <w:vAlign w:val="center"/>
          </w:tcPr>
          <w:p w:rsidR="007344EF" w:rsidRDefault="004C25E7">
            <w:pPr>
              <w:spacing w:line="360" w:lineRule="auto"/>
              <w:jc w:val="center"/>
              <w:rPr>
                <w:rFonts w:ascii="Times New Roman" w:hAnsi="Times New Roman" w:cs="Times New Roman"/>
                <w:sz w:val="24"/>
                <w:szCs w:val="24"/>
              </w:rPr>
            </w:pPr>
            <w:r>
              <w:rPr>
                <w:rFonts w:ascii="Times New Roman" w:hAnsiTheme="minorEastAsia" w:cs="Times New Roman"/>
                <w:sz w:val="24"/>
                <w:szCs w:val="24"/>
              </w:rPr>
              <w:t>联系人</w:t>
            </w:r>
          </w:p>
        </w:tc>
        <w:tc>
          <w:tcPr>
            <w:tcW w:w="2976" w:type="dxa"/>
            <w:gridSpan w:val="3"/>
            <w:vAlign w:val="center"/>
          </w:tcPr>
          <w:p w:rsidR="007344EF" w:rsidRDefault="004C25E7">
            <w:pPr>
              <w:spacing w:line="360" w:lineRule="auto"/>
              <w:jc w:val="center"/>
              <w:rPr>
                <w:rFonts w:ascii="Times New Roman" w:hAnsi="Times New Roman" w:cs="Times New Roman"/>
                <w:sz w:val="24"/>
                <w:szCs w:val="24"/>
              </w:rPr>
            </w:pPr>
            <w:proofErr w:type="gramStart"/>
            <w:r>
              <w:rPr>
                <w:rFonts w:ascii="Times New Roman" w:hAnsi="Times New Roman" w:cs="Times New Roman" w:hint="eastAsia"/>
                <w:sz w:val="24"/>
                <w:szCs w:val="24"/>
              </w:rPr>
              <w:t>王晓靓</w:t>
            </w:r>
            <w:proofErr w:type="gramEnd"/>
          </w:p>
        </w:tc>
        <w:tc>
          <w:tcPr>
            <w:tcW w:w="1560" w:type="dxa"/>
            <w:gridSpan w:val="2"/>
            <w:vAlign w:val="center"/>
          </w:tcPr>
          <w:p w:rsidR="007344EF" w:rsidRDefault="004C25E7">
            <w:pPr>
              <w:spacing w:line="360" w:lineRule="auto"/>
              <w:jc w:val="center"/>
              <w:rPr>
                <w:rFonts w:ascii="Times New Roman" w:hAnsi="Times New Roman" w:cs="Times New Roman"/>
                <w:sz w:val="24"/>
                <w:szCs w:val="24"/>
              </w:rPr>
            </w:pPr>
            <w:r>
              <w:rPr>
                <w:rFonts w:ascii="Times New Roman" w:hAnsiTheme="minorEastAsia" w:cs="Times New Roman"/>
                <w:sz w:val="24"/>
                <w:szCs w:val="24"/>
              </w:rPr>
              <w:t>联系电话</w:t>
            </w:r>
          </w:p>
        </w:tc>
        <w:tc>
          <w:tcPr>
            <w:tcW w:w="2835" w:type="dxa"/>
            <w:gridSpan w:val="2"/>
            <w:vAlign w:val="center"/>
          </w:tcPr>
          <w:p w:rsidR="007344EF" w:rsidRDefault="00F827E0">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0451-82948417</w:t>
            </w:r>
          </w:p>
        </w:tc>
      </w:tr>
      <w:tr w:rsidR="007344EF">
        <w:tc>
          <w:tcPr>
            <w:tcW w:w="2269" w:type="dxa"/>
            <w:gridSpan w:val="2"/>
            <w:vAlign w:val="center"/>
          </w:tcPr>
          <w:p w:rsidR="007344EF" w:rsidRDefault="00F827E0">
            <w:pPr>
              <w:spacing w:line="360" w:lineRule="auto"/>
              <w:jc w:val="center"/>
              <w:rPr>
                <w:rFonts w:ascii="Times New Roman" w:hAnsi="Times New Roman" w:cs="Times New Roman"/>
                <w:sz w:val="24"/>
                <w:szCs w:val="24"/>
              </w:rPr>
            </w:pPr>
            <w:r>
              <w:rPr>
                <w:rFonts w:ascii="Times New Roman" w:hAnsiTheme="minorEastAsia" w:cs="Times New Roman" w:hint="eastAsia"/>
                <w:sz w:val="24"/>
                <w:szCs w:val="24"/>
              </w:rPr>
              <w:t>任务</w:t>
            </w:r>
            <w:r w:rsidR="004C25E7">
              <w:rPr>
                <w:rFonts w:ascii="Times New Roman" w:hAnsiTheme="minorEastAsia" w:cs="Times New Roman"/>
                <w:sz w:val="24"/>
                <w:szCs w:val="24"/>
              </w:rPr>
              <w:t>年限</w:t>
            </w:r>
          </w:p>
        </w:tc>
        <w:tc>
          <w:tcPr>
            <w:tcW w:w="2976" w:type="dxa"/>
            <w:gridSpan w:val="3"/>
            <w:vAlign w:val="center"/>
          </w:tcPr>
          <w:p w:rsidR="007344EF" w:rsidRDefault="004C25E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2021.01-2021.12</w:t>
            </w:r>
          </w:p>
        </w:tc>
        <w:tc>
          <w:tcPr>
            <w:tcW w:w="1560" w:type="dxa"/>
            <w:gridSpan w:val="2"/>
            <w:vAlign w:val="center"/>
          </w:tcPr>
          <w:p w:rsidR="007344EF" w:rsidRDefault="004C25E7">
            <w:pPr>
              <w:spacing w:line="360" w:lineRule="auto"/>
              <w:jc w:val="center"/>
              <w:rPr>
                <w:rFonts w:ascii="Times New Roman" w:hAnsi="Times New Roman" w:cs="Times New Roman"/>
                <w:sz w:val="24"/>
                <w:szCs w:val="24"/>
              </w:rPr>
            </w:pPr>
            <w:r>
              <w:rPr>
                <w:rFonts w:ascii="Times New Roman" w:hAnsiTheme="minorEastAsia" w:cs="Times New Roman"/>
                <w:sz w:val="24"/>
                <w:szCs w:val="24"/>
              </w:rPr>
              <w:t>申请经费</w:t>
            </w:r>
          </w:p>
        </w:tc>
        <w:tc>
          <w:tcPr>
            <w:tcW w:w="2835" w:type="dxa"/>
            <w:gridSpan w:val="2"/>
            <w:vAlign w:val="center"/>
          </w:tcPr>
          <w:p w:rsidR="007344EF" w:rsidRDefault="00AB20C3">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w:t>
            </w:r>
            <w:bookmarkStart w:id="0" w:name="_GoBack"/>
            <w:bookmarkEnd w:id="0"/>
            <w:r w:rsidR="004C25E7">
              <w:rPr>
                <w:rFonts w:ascii="Times New Roman" w:hAnsi="Times New Roman" w:cs="Times New Roman" w:hint="eastAsia"/>
                <w:sz w:val="24"/>
                <w:szCs w:val="24"/>
              </w:rPr>
              <w:t>万元</w:t>
            </w:r>
          </w:p>
        </w:tc>
      </w:tr>
      <w:tr w:rsidR="007344EF">
        <w:tc>
          <w:tcPr>
            <w:tcW w:w="2269" w:type="dxa"/>
            <w:gridSpan w:val="2"/>
            <w:vAlign w:val="center"/>
          </w:tcPr>
          <w:p w:rsidR="007344EF" w:rsidRDefault="004C25E7">
            <w:pPr>
              <w:spacing w:line="360" w:lineRule="auto"/>
              <w:jc w:val="center"/>
              <w:rPr>
                <w:rFonts w:ascii="Times New Roman" w:hAnsi="Times New Roman" w:cs="Times New Roman"/>
                <w:sz w:val="24"/>
                <w:szCs w:val="24"/>
              </w:rPr>
            </w:pPr>
            <w:r>
              <w:rPr>
                <w:rFonts w:ascii="Times New Roman" w:hAnsiTheme="minorEastAsia" w:cs="Times New Roman"/>
                <w:sz w:val="24"/>
                <w:szCs w:val="24"/>
              </w:rPr>
              <w:t>参加单位</w:t>
            </w:r>
          </w:p>
        </w:tc>
        <w:tc>
          <w:tcPr>
            <w:tcW w:w="7371" w:type="dxa"/>
            <w:gridSpan w:val="7"/>
            <w:vAlign w:val="center"/>
          </w:tcPr>
          <w:p w:rsidR="007344EF" w:rsidRDefault="004C25E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w:t>
            </w:r>
          </w:p>
        </w:tc>
      </w:tr>
      <w:tr w:rsidR="007344EF">
        <w:tc>
          <w:tcPr>
            <w:tcW w:w="2269" w:type="dxa"/>
            <w:gridSpan w:val="2"/>
            <w:vAlign w:val="center"/>
          </w:tcPr>
          <w:p w:rsidR="007344EF" w:rsidRDefault="004C25E7">
            <w:pPr>
              <w:spacing w:line="276" w:lineRule="auto"/>
              <w:jc w:val="center"/>
              <w:rPr>
                <w:rFonts w:ascii="Times New Roman" w:hAnsi="Times New Roman" w:cs="Times New Roman"/>
                <w:sz w:val="24"/>
                <w:szCs w:val="24"/>
              </w:rPr>
            </w:pPr>
            <w:r>
              <w:rPr>
                <w:rFonts w:ascii="Times New Roman" w:hAnsiTheme="minorEastAsia" w:cs="Times New Roman"/>
                <w:sz w:val="24"/>
                <w:szCs w:val="24"/>
              </w:rPr>
              <w:t>目的、意义和必要性</w:t>
            </w:r>
          </w:p>
        </w:tc>
        <w:tc>
          <w:tcPr>
            <w:tcW w:w="7371" w:type="dxa"/>
            <w:gridSpan w:val="7"/>
          </w:tcPr>
          <w:p w:rsidR="007344EF" w:rsidRDefault="004C25E7" w:rsidP="00EE520F">
            <w:pPr>
              <w:spacing w:beforeLines="100" w:before="312" w:line="360" w:lineRule="auto"/>
              <w:ind w:firstLineChars="200" w:firstLine="480"/>
              <w:jc w:val="left"/>
              <w:rPr>
                <w:rFonts w:ascii="Times New Roman" w:hAnsiTheme="minorEastAsia" w:cs="Times New Roman"/>
                <w:sz w:val="24"/>
                <w:szCs w:val="24"/>
              </w:rPr>
            </w:pPr>
            <w:r>
              <w:rPr>
                <w:rFonts w:ascii="Times New Roman" w:hAnsiTheme="minorEastAsia" w:cs="Times New Roman" w:hint="eastAsia"/>
                <w:sz w:val="24"/>
                <w:szCs w:val="24"/>
              </w:rPr>
              <w:t>呼吸器是一种自给开放式呼吸综合器，广泛应用于消防、化工、船舶、石油、冶炼、仓库、实验室、矿山等领域，使工作人员在浓烟、毒气、蒸汽或缺氧等各种环境下安全的使用，所以呼吸器的各项性能是否达标极其重要。</w:t>
            </w:r>
            <w:r>
              <w:rPr>
                <w:rFonts w:ascii="Times New Roman" w:hAnsiTheme="minorEastAsia" w:cs="Times New Roman"/>
                <w:sz w:val="24"/>
                <w:szCs w:val="24"/>
              </w:rPr>
              <w:t>在兵工民品行业内</w:t>
            </w:r>
            <w:r>
              <w:rPr>
                <w:rFonts w:ascii="Times New Roman" w:hAnsiTheme="minorEastAsia" w:cs="Times New Roman" w:hint="eastAsia"/>
                <w:sz w:val="24"/>
                <w:szCs w:val="24"/>
              </w:rPr>
              <w:t>及石油化工行业中，呼吸器综合检测仪作为</w:t>
            </w:r>
            <w:proofErr w:type="gramStart"/>
            <w:r>
              <w:rPr>
                <w:rFonts w:ascii="Times New Roman" w:hAnsiTheme="minorEastAsia" w:cs="Times New Roman" w:hint="eastAsia"/>
                <w:sz w:val="24"/>
                <w:szCs w:val="24"/>
              </w:rPr>
              <w:t>一种专测设备</w:t>
            </w:r>
            <w:proofErr w:type="gramEnd"/>
            <w:r>
              <w:rPr>
                <w:rFonts w:ascii="Times New Roman" w:hAnsiTheme="minorEastAsia" w:cs="Times New Roman" w:hint="eastAsia"/>
                <w:sz w:val="24"/>
                <w:szCs w:val="24"/>
              </w:rPr>
              <w:t>，用于测定空气呼吸器以及其他型式的呼吸器防护器材的综合性能。</w:t>
            </w:r>
          </w:p>
          <w:p w:rsidR="007344EF" w:rsidRDefault="004C25E7" w:rsidP="00EE520F">
            <w:pPr>
              <w:spacing w:beforeLines="50" w:before="156" w:line="360" w:lineRule="auto"/>
              <w:jc w:val="center"/>
              <w:rPr>
                <w:rFonts w:ascii="Times New Roman" w:hAnsiTheme="minorEastAsia" w:cs="Times New Roman"/>
                <w:sz w:val="24"/>
                <w:szCs w:val="24"/>
              </w:rPr>
            </w:pPr>
            <w:r>
              <w:rPr>
                <w:rFonts w:ascii="Times New Roman" w:hAnsiTheme="minorEastAsia" w:cs="Times New Roman" w:hint="eastAsia"/>
                <w:noProof/>
                <w:sz w:val="24"/>
                <w:szCs w:val="24"/>
              </w:rPr>
              <w:drawing>
                <wp:inline distT="0" distB="0" distL="114300" distR="114300">
                  <wp:extent cx="2977515" cy="2580005"/>
                  <wp:effectExtent l="19050" t="0" r="0" b="0"/>
                  <wp:docPr id="1" name="图片 1" descr="e1b20666dfabf4fc2c5e22a2a74a2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1b20666dfabf4fc2c5e22a2a74a2d01"/>
                          <pic:cNvPicPr>
                            <a:picLocks noChangeAspect="1"/>
                          </pic:cNvPicPr>
                        </pic:nvPicPr>
                        <pic:blipFill>
                          <a:blip r:embed="rId9"/>
                          <a:stretch>
                            <a:fillRect/>
                          </a:stretch>
                        </pic:blipFill>
                        <pic:spPr>
                          <a:xfrm>
                            <a:off x="0" y="0"/>
                            <a:ext cx="2977515" cy="2580005"/>
                          </a:xfrm>
                          <a:prstGeom prst="rect">
                            <a:avLst/>
                          </a:prstGeom>
                        </pic:spPr>
                      </pic:pic>
                    </a:graphicData>
                  </a:graphic>
                </wp:inline>
              </w:drawing>
            </w:r>
          </w:p>
          <w:p w:rsidR="007344EF" w:rsidRDefault="004C25E7" w:rsidP="000D4898">
            <w:pPr>
              <w:jc w:val="center"/>
              <w:rPr>
                <w:rFonts w:ascii="Times New Roman" w:hAnsiTheme="minorEastAsia" w:cs="Times New Roman"/>
                <w:szCs w:val="21"/>
              </w:rPr>
            </w:pPr>
            <w:r>
              <w:rPr>
                <w:rFonts w:ascii="Times New Roman" w:hAnsiTheme="minorEastAsia" w:cs="Times New Roman" w:hint="eastAsia"/>
                <w:szCs w:val="21"/>
              </w:rPr>
              <w:t>图</w:t>
            </w:r>
            <w:r>
              <w:rPr>
                <w:rFonts w:ascii="Times New Roman" w:hAnsiTheme="minorEastAsia" w:cs="Times New Roman" w:hint="eastAsia"/>
                <w:szCs w:val="21"/>
              </w:rPr>
              <w:t xml:space="preserve">1 </w:t>
            </w:r>
            <w:r>
              <w:rPr>
                <w:rFonts w:ascii="Times New Roman" w:hAnsiTheme="minorEastAsia" w:cs="Times New Roman" w:hint="eastAsia"/>
                <w:szCs w:val="21"/>
              </w:rPr>
              <w:t>呼吸器综合检测仪</w:t>
            </w:r>
          </w:p>
          <w:p w:rsidR="007344EF" w:rsidRDefault="004C25E7" w:rsidP="00EE520F">
            <w:pPr>
              <w:spacing w:beforeLines="50" w:before="156" w:line="360" w:lineRule="auto"/>
              <w:ind w:firstLineChars="200" w:firstLine="480"/>
              <w:jc w:val="left"/>
              <w:rPr>
                <w:rFonts w:ascii="Times New Roman" w:hAnsiTheme="minorEastAsia" w:cs="Times New Roman"/>
                <w:sz w:val="24"/>
                <w:szCs w:val="24"/>
              </w:rPr>
            </w:pPr>
            <w:r>
              <w:rPr>
                <w:rFonts w:ascii="Times New Roman" w:hAnsiTheme="minorEastAsia" w:cs="Times New Roman" w:hint="eastAsia"/>
                <w:sz w:val="24"/>
                <w:szCs w:val="24"/>
              </w:rPr>
              <w:t>呼吸器综合检测仪通常是一台计算机控制的自动化检测仪，由试验头模、人工肺、高压总管、计算机和打印机组成。试验</w:t>
            </w:r>
            <w:proofErr w:type="gramStart"/>
            <w:r>
              <w:rPr>
                <w:rFonts w:ascii="Times New Roman" w:hAnsiTheme="minorEastAsia" w:cs="Times New Roman" w:hint="eastAsia"/>
                <w:sz w:val="24"/>
                <w:szCs w:val="24"/>
              </w:rPr>
              <w:t>头模用于</w:t>
            </w:r>
            <w:proofErr w:type="gramEnd"/>
            <w:r>
              <w:rPr>
                <w:rFonts w:ascii="Times New Roman" w:hAnsiTheme="minorEastAsia" w:cs="Times New Roman" w:hint="eastAsia"/>
                <w:sz w:val="24"/>
                <w:szCs w:val="24"/>
              </w:rPr>
              <w:t>测试时佩戴被测呼吸器面罩内的压力，人工肺用来测试呼出或吸入的空</w:t>
            </w:r>
            <w:r>
              <w:rPr>
                <w:rFonts w:ascii="Times New Roman" w:hAnsiTheme="minorEastAsia" w:cs="Times New Roman" w:hint="eastAsia"/>
                <w:sz w:val="24"/>
                <w:szCs w:val="24"/>
              </w:rPr>
              <w:lastRenderedPageBreak/>
              <w:t>气量，高压总管内置于机箱内，它是用来连接气源与被测呼吸器的减压器输入口的。在对</w:t>
            </w:r>
            <w:bookmarkStart w:id="1" w:name="OLE_LINK4"/>
            <w:bookmarkStart w:id="2" w:name="OLE_LINK5"/>
            <w:r>
              <w:rPr>
                <w:rFonts w:ascii="Times New Roman" w:hAnsiTheme="minorEastAsia" w:cs="Times New Roman" w:hint="eastAsia"/>
                <w:sz w:val="24"/>
                <w:szCs w:val="24"/>
              </w:rPr>
              <w:t>呼吸器进行检</w:t>
            </w:r>
            <w:bookmarkEnd w:id="1"/>
            <w:bookmarkEnd w:id="2"/>
            <w:r>
              <w:rPr>
                <w:rFonts w:ascii="Times New Roman" w:hAnsiTheme="minorEastAsia" w:cs="Times New Roman" w:hint="eastAsia"/>
                <w:sz w:val="24"/>
                <w:szCs w:val="24"/>
              </w:rPr>
              <w:t>测时，将呼吸面罩佩戴在</w:t>
            </w:r>
            <w:proofErr w:type="gramStart"/>
            <w:r>
              <w:rPr>
                <w:rFonts w:ascii="Times New Roman" w:hAnsiTheme="minorEastAsia" w:cs="Times New Roman" w:hint="eastAsia"/>
                <w:sz w:val="24"/>
                <w:szCs w:val="24"/>
              </w:rPr>
              <w:t>试验头模上</w:t>
            </w:r>
            <w:proofErr w:type="gramEnd"/>
            <w:r>
              <w:rPr>
                <w:rFonts w:ascii="Times New Roman" w:hAnsiTheme="minorEastAsia" w:cs="Times New Roman" w:hint="eastAsia"/>
                <w:sz w:val="24"/>
                <w:szCs w:val="24"/>
              </w:rPr>
              <w:t>，呼吸器的高低压</w:t>
            </w:r>
            <w:proofErr w:type="gramStart"/>
            <w:r>
              <w:rPr>
                <w:rFonts w:ascii="Times New Roman" w:hAnsiTheme="minorEastAsia" w:cs="Times New Roman" w:hint="eastAsia"/>
                <w:sz w:val="24"/>
                <w:szCs w:val="24"/>
              </w:rPr>
              <w:t>端分别</w:t>
            </w:r>
            <w:proofErr w:type="gramEnd"/>
            <w:r>
              <w:rPr>
                <w:rFonts w:ascii="Times New Roman" w:hAnsiTheme="minorEastAsia" w:cs="Times New Roman" w:hint="eastAsia"/>
                <w:sz w:val="24"/>
                <w:szCs w:val="24"/>
              </w:rPr>
              <w:t>与检测仪连接，通过计算机选择测试程序进行相应的测试项目。主要的测试项目有：面罩泄漏测试、整机密封性、报警器测试、呼吸阻力测试、高压泄漏测试和减压器测试……。</w:t>
            </w:r>
          </w:p>
          <w:p w:rsidR="007344EF" w:rsidRDefault="000D4898" w:rsidP="00EE520F">
            <w:pPr>
              <w:spacing w:beforeLines="50" w:before="156" w:line="360" w:lineRule="auto"/>
              <w:ind w:firstLineChars="200" w:firstLine="420"/>
              <w:jc w:val="center"/>
            </w:pPr>
            <w:r w:rsidRPr="000D4898">
              <w:rPr>
                <w:noProof/>
              </w:rPr>
              <w:drawing>
                <wp:anchor distT="0" distB="0" distL="114300" distR="114300" simplePos="0" relativeHeight="251658240" behindDoc="0" locked="0" layoutInCell="1" allowOverlap="1">
                  <wp:simplePos x="0" y="0"/>
                  <wp:positionH relativeFrom="column">
                    <wp:posOffset>17780</wp:posOffset>
                  </wp:positionH>
                  <wp:positionV relativeFrom="paragraph">
                    <wp:posOffset>120650</wp:posOffset>
                  </wp:positionV>
                  <wp:extent cx="4520565" cy="2923540"/>
                  <wp:effectExtent l="19050" t="0" r="0" b="0"/>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cstate="print"/>
                          <a:stretch>
                            <a:fillRect/>
                          </a:stretch>
                        </pic:blipFill>
                        <pic:spPr>
                          <a:xfrm>
                            <a:off x="0" y="0"/>
                            <a:ext cx="4520565" cy="2923540"/>
                          </a:xfrm>
                          <a:prstGeom prst="rect">
                            <a:avLst/>
                          </a:prstGeom>
                          <a:noFill/>
                          <a:ln>
                            <a:noFill/>
                          </a:ln>
                        </pic:spPr>
                      </pic:pic>
                    </a:graphicData>
                  </a:graphic>
                </wp:anchor>
              </w:drawing>
            </w:r>
            <w:r w:rsidR="004C25E7">
              <w:rPr>
                <w:rFonts w:ascii="Times New Roman" w:hAnsiTheme="minorEastAsia" w:cs="Times New Roman" w:hint="eastAsia"/>
                <w:szCs w:val="21"/>
              </w:rPr>
              <w:t>图</w:t>
            </w:r>
            <w:r w:rsidR="004C25E7">
              <w:rPr>
                <w:rFonts w:ascii="Times New Roman" w:hAnsiTheme="minorEastAsia" w:cs="Times New Roman" w:hint="eastAsia"/>
                <w:szCs w:val="21"/>
              </w:rPr>
              <w:t xml:space="preserve">2 </w:t>
            </w:r>
            <w:r w:rsidR="004C25E7">
              <w:rPr>
                <w:rFonts w:ascii="Times New Roman" w:hAnsiTheme="minorEastAsia" w:cs="Times New Roman" w:hint="eastAsia"/>
                <w:szCs w:val="21"/>
              </w:rPr>
              <w:t>呼吸器面罩</w:t>
            </w:r>
            <w:r w:rsidR="0084148B">
              <w:rPr>
                <w:rFonts w:ascii="Times New Roman" w:hAnsiTheme="minorEastAsia" w:cs="Times New Roman" w:hint="eastAsia"/>
                <w:szCs w:val="21"/>
              </w:rPr>
              <w:t>泄漏</w:t>
            </w:r>
            <w:r w:rsidR="004C25E7">
              <w:rPr>
                <w:rFonts w:ascii="Times New Roman" w:hAnsiTheme="minorEastAsia" w:cs="Times New Roman" w:hint="eastAsia"/>
                <w:szCs w:val="21"/>
              </w:rPr>
              <w:t>测试数据</w:t>
            </w:r>
          </w:p>
          <w:p w:rsidR="000D4898" w:rsidRDefault="004C25E7" w:rsidP="00EE520F">
            <w:pPr>
              <w:spacing w:beforeLines="50" w:before="156" w:line="360" w:lineRule="auto"/>
              <w:ind w:firstLineChars="200" w:firstLine="480"/>
              <w:jc w:val="left"/>
              <w:rPr>
                <w:rFonts w:ascii="Times New Roman" w:hAnsiTheme="minorEastAsia" w:cs="Times New Roman"/>
                <w:bCs/>
                <w:sz w:val="24"/>
                <w:szCs w:val="24"/>
              </w:rPr>
            </w:pPr>
            <w:r>
              <w:rPr>
                <w:rFonts w:ascii="Times New Roman" w:hAnsiTheme="minorEastAsia" w:cs="Times New Roman" w:hint="eastAsia"/>
                <w:sz w:val="24"/>
                <w:szCs w:val="24"/>
              </w:rPr>
              <w:t>面罩泄漏测试，当面罩内承受轻微的负压时应无泄漏，用于检测面罩是否有潜在的损坏；整机气密性用于检测呼吸器的各部件连接是否保持密封；报警器测试用于检测呼吸器的报警压力，试验开始后，经过几次呼吸后，从最初的高压降低到报警器报警压力，报警器发出报警声；呼吸阻力测试用于检测呼吸器的动态呼吸阻力性能，用于确定在呼吸循环时，呼吸器面罩内是否在全部呼吸过程保持正压；高压泄漏测试用于检查高压总管和呼吸器的高压部分有无明显泄漏；减压器测试用于测试减压器的静态输出压力。</w:t>
            </w:r>
          </w:p>
          <w:p w:rsidR="007344EF" w:rsidRDefault="004C25E7" w:rsidP="00EE520F">
            <w:pPr>
              <w:spacing w:beforeLines="50" w:before="156" w:line="360" w:lineRule="auto"/>
              <w:ind w:firstLineChars="200" w:firstLine="480"/>
              <w:jc w:val="left"/>
              <w:rPr>
                <w:rFonts w:ascii="Times New Roman" w:hAnsiTheme="minorEastAsia" w:cs="Times New Roman"/>
                <w:sz w:val="24"/>
                <w:szCs w:val="24"/>
              </w:rPr>
            </w:pPr>
            <w:r>
              <w:rPr>
                <w:rFonts w:ascii="Times New Roman" w:hAnsiTheme="minorEastAsia" w:cs="Times New Roman" w:hint="eastAsia"/>
                <w:bCs/>
                <w:sz w:val="24"/>
                <w:szCs w:val="24"/>
              </w:rPr>
              <w:t>由以上测试项目可以看出呼吸器的每一个环节都非常重要，可以说任何一个环节出现了纰漏都是致命性的。呼吸器生产企业及检测机构目前使用的呼吸器综合检测仪，涵盖了压力、流量、转速等技术指标，目前针对呼吸器综合检测仪还没有一个完整的溯源体系，由于计量机构没有可依据的技术规范以及对其结构没有深入的解析，通常是</w:t>
            </w:r>
            <w:r>
              <w:rPr>
                <w:rFonts w:ascii="Times New Roman" w:hAnsiTheme="minorEastAsia" w:cs="Times New Roman" w:hint="eastAsia"/>
                <w:bCs/>
                <w:sz w:val="24"/>
                <w:szCs w:val="24"/>
              </w:rPr>
              <w:lastRenderedPageBreak/>
              <w:t>分别进行溯源。拆卸传感器就是一种常见的溯源方法，呼吸器综合检测仪内部结构复杂，高压总管的连接件及密封件是铜材质，所以普通的拆卸对其会造成密封性的损伤，其次，单独对传感器进行校准只能获得其转换后的电信号，与呼吸器综合检测仪实际显示的数值不匹配，对呼吸器的测试会带来隐形偏差，造成安全隐患。</w:t>
            </w:r>
          </w:p>
          <w:p w:rsidR="007344EF" w:rsidRDefault="004C25E7" w:rsidP="000D4898">
            <w:pPr>
              <w:spacing w:line="360" w:lineRule="auto"/>
              <w:ind w:firstLineChars="200" w:firstLine="480"/>
              <w:jc w:val="left"/>
              <w:rPr>
                <w:rFonts w:ascii="Times New Roman" w:hAnsiTheme="minorEastAsia" w:cs="Times New Roman"/>
                <w:sz w:val="24"/>
                <w:szCs w:val="24"/>
              </w:rPr>
            </w:pPr>
            <w:r>
              <w:rPr>
                <w:rFonts w:ascii="Times New Roman" w:hAnsiTheme="minorEastAsia" w:cs="Times New Roman"/>
                <w:sz w:val="24"/>
                <w:szCs w:val="24"/>
              </w:rPr>
              <w:t>经</w:t>
            </w:r>
            <w:r>
              <w:rPr>
                <w:rFonts w:ascii="Times New Roman" w:hAnsiTheme="minorEastAsia" w:cs="Times New Roman" w:hint="eastAsia"/>
                <w:sz w:val="24"/>
                <w:szCs w:val="24"/>
              </w:rPr>
              <w:t>查询</w:t>
            </w:r>
            <w:r>
              <w:rPr>
                <w:rFonts w:ascii="Times New Roman" w:hAnsiTheme="minorEastAsia" w:cs="Times New Roman"/>
                <w:sz w:val="24"/>
                <w:szCs w:val="24"/>
              </w:rPr>
              <w:t>，目前国内还没有关于</w:t>
            </w:r>
            <w:r>
              <w:rPr>
                <w:rFonts w:ascii="Times New Roman" w:hAnsiTheme="minorEastAsia" w:cs="Times New Roman" w:hint="eastAsia"/>
                <w:sz w:val="24"/>
                <w:szCs w:val="24"/>
              </w:rPr>
              <w:t>呼吸器综合检测仪</w:t>
            </w:r>
            <w:r>
              <w:rPr>
                <w:rFonts w:ascii="Times New Roman" w:hAnsiTheme="minorEastAsia" w:cs="Times New Roman"/>
                <w:sz w:val="24"/>
                <w:szCs w:val="24"/>
              </w:rPr>
              <w:t>的校准规范，系统成熟的校准方法也没有，还处于空白</w:t>
            </w:r>
            <w:r>
              <w:rPr>
                <w:rFonts w:ascii="Times New Roman" w:hAnsiTheme="minorEastAsia" w:cs="Times New Roman" w:hint="eastAsia"/>
                <w:sz w:val="24"/>
                <w:szCs w:val="24"/>
              </w:rPr>
              <w:t>，国外也未见到相关校准方法的报导。</w:t>
            </w:r>
          </w:p>
          <w:p w:rsidR="007344EF" w:rsidRDefault="004C25E7" w:rsidP="000D4898">
            <w:pPr>
              <w:spacing w:line="360" w:lineRule="auto"/>
              <w:ind w:firstLineChars="200" w:firstLine="480"/>
              <w:jc w:val="left"/>
              <w:rPr>
                <w:rFonts w:ascii="Times New Roman" w:hAnsiTheme="minorEastAsia" w:cs="Times New Roman"/>
                <w:sz w:val="24"/>
                <w:szCs w:val="24"/>
              </w:rPr>
            </w:pPr>
            <w:r>
              <w:rPr>
                <w:rFonts w:ascii="Times New Roman" w:hAnsiTheme="minorEastAsia" w:cs="Times New Roman" w:hint="eastAsia"/>
                <w:sz w:val="24"/>
                <w:szCs w:val="24"/>
              </w:rPr>
              <w:t>如何更好、全面的测试出呼吸器综合检测仪的计量性能，是本项目研究的目的。</w:t>
            </w:r>
            <w:bookmarkStart w:id="3" w:name="OLE_LINK3"/>
            <w:bookmarkStart w:id="4" w:name="OLE_LINK2"/>
            <w:r>
              <w:rPr>
                <w:rFonts w:ascii="Times New Roman" w:hAnsiTheme="minorEastAsia" w:cs="Times New Roman" w:hint="eastAsia"/>
                <w:sz w:val="24"/>
                <w:szCs w:val="24"/>
              </w:rPr>
              <w:t>保证呼吸器综合检测仪所有</w:t>
            </w:r>
            <w:r>
              <w:rPr>
                <w:rFonts w:ascii="Times New Roman" w:hAnsiTheme="minorEastAsia" w:cs="Times New Roman" w:hint="eastAsia"/>
                <w:bCs/>
                <w:sz w:val="24"/>
                <w:szCs w:val="24"/>
              </w:rPr>
              <w:t>参数的准确性</w:t>
            </w:r>
            <w:r>
              <w:rPr>
                <w:rFonts w:ascii="Times New Roman" w:hAnsiTheme="minorEastAsia" w:cs="Times New Roman" w:hint="eastAsia"/>
                <w:sz w:val="24"/>
                <w:szCs w:val="24"/>
              </w:rPr>
              <w:t>都能达到测试呼吸器的要求，是企业提出整体校准的主要原因，溯源问题急需解决。</w:t>
            </w:r>
            <w:bookmarkEnd w:id="3"/>
            <w:bookmarkEnd w:id="4"/>
            <w:r>
              <w:rPr>
                <w:rFonts w:ascii="Times New Roman" w:hAnsiTheme="minorEastAsia" w:cs="Times New Roman" w:hint="eastAsia"/>
                <w:sz w:val="24"/>
                <w:szCs w:val="24"/>
              </w:rPr>
              <w:t>由此，建议起草《呼吸器综合检测仪校准规范》，解决整体溯源难题，填补国内空白。</w:t>
            </w:r>
            <w:r>
              <w:rPr>
                <w:rFonts w:ascii="Times New Roman" w:hAnsiTheme="minorEastAsia" w:cs="Times New Roman"/>
                <w:sz w:val="24"/>
                <w:szCs w:val="24"/>
              </w:rPr>
              <w:t>通过编制本规范，可以为兵工民品行业内</w:t>
            </w:r>
            <w:r>
              <w:rPr>
                <w:rFonts w:ascii="Times New Roman" w:hAnsiTheme="minorEastAsia" w:cs="Times New Roman" w:hint="eastAsia"/>
                <w:sz w:val="24"/>
                <w:szCs w:val="24"/>
              </w:rPr>
              <w:t>及石油化工行业中使用的呼吸器综合检测仪</w:t>
            </w:r>
            <w:r>
              <w:rPr>
                <w:rFonts w:ascii="Times New Roman" w:hAnsiTheme="minorEastAsia" w:cs="Times New Roman"/>
                <w:sz w:val="24"/>
                <w:szCs w:val="24"/>
              </w:rPr>
              <w:t>的校准提供有力的技术支撑</w:t>
            </w:r>
            <w:r>
              <w:rPr>
                <w:rFonts w:ascii="Times New Roman" w:hAnsiTheme="minorEastAsia" w:cs="Times New Roman" w:hint="eastAsia"/>
                <w:sz w:val="24"/>
                <w:szCs w:val="24"/>
              </w:rPr>
              <w:t>和</w:t>
            </w:r>
            <w:r>
              <w:rPr>
                <w:rFonts w:ascii="Times New Roman" w:hAnsiTheme="minorEastAsia" w:cs="Times New Roman"/>
                <w:sz w:val="24"/>
                <w:szCs w:val="24"/>
              </w:rPr>
              <w:t>计量保障。</w:t>
            </w:r>
          </w:p>
          <w:p w:rsidR="000D4898" w:rsidRDefault="000D4898" w:rsidP="000D4898">
            <w:pPr>
              <w:spacing w:line="360" w:lineRule="auto"/>
              <w:ind w:firstLineChars="200" w:firstLine="480"/>
              <w:jc w:val="left"/>
              <w:rPr>
                <w:rFonts w:ascii="Times New Roman" w:hAnsiTheme="minorEastAsia" w:cs="Times New Roman"/>
                <w:sz w:val="24"/>
                <w:szCs w:val="24"/>
              </w:rPr>
            </w:pPr>
          </w:p>
        </w:tc>
      </w:tr>
      <w:tr w:rsidR="007344EF">
        <w:tc>
          <w:tcPr>
            <w:tcW w:w="2269" w:type="dxa"/>
            <w:gridSpan w:val="2"/>
            <w:vAlign w:val="center"/>
          </w:tcPr>
          <w:p w:rsidR="007344EF" w:rsidRDefault="004C25E7">
            <w:pPr>
              <w:spacing w:line="276" w:lineRule="auto"/>
              <w:jc w:val="center"/>
              <w:rPr>
                <w:rFonts w:ascii="Times New Roman" w:hAnsi="Times New Roman" w:cs="Times New Roman"/>
                <w:sz w:val="24"/>
                <w:szCs w:val="24"/>
              </w:rPr>
            </w:pPr>
            <w:r>
              <w:rPr>
                <w:rFonts w:ascii="Times New Roman" w:hAnsiTheme="minorEastAsia" w:cs="Times New Roman"/>
                <w:sz w:val="24"/>
                <w:szCs w:val="24"/>
              </w:rPr>
              <w:lastRenderedPageBreak/>
              <w:t>范围和主要</w:t>
            </w:r>
          </w:p>
          <w:p w:rsidR="007344EF" w:rsidRDefault="004C25E7">
            <w:pPr>
              <w:spacing w:line="276" w:lineRule="auto"/>
              <w:jc w:val="center"/>
              <w:rPr>
                <w:rFonts w:ascii="Times New Roman" w:hAnsi="Times New Roman" w:cs="Times New Roman"/>
                <w:sz w:val="24"/>
                <w:szCs w:val="24"/>
              </w:rPr>
            </w:pPr>
            <w:r>
              <w:rPr>
                <w:rFonts w:ascii="Times New Roman" w:hAnsiTheme="minorEastAsia" w:cs="Times New Roman"/>
                <w:sz w:val="24"/>
                <w:szCs w:val="24"/>
              </w:rPr>
              <w:t>计量特性</w:t>
            </w:r>
          </w:p>
        </w:tc>
        <w:tc>
          <w:tcPr>
            <w:tcW w:w="7371" w:type="dxa"/>
            <w:gridSpan w:val="7"/>
            <w:vAlign w:val="center"/>
          </w:tcPr>
          <w:p w:rsidR="007344EF" w:rsidRDefault="004C25E7" w:rsidP="00EE520F">
            <w:pPr>
              <w:spacing w:beforeLines="50" w:before="156"/>
              <w:jc w:val="left"/>
              <w:rPr>
                <w:rFonts w:ascii="Times New Roman" w:hAnsi="Times New Roman" w:cs="Times New Roman"/>
                <w:sz w:val="24"/>
                <w:szCs w:val="24"/>
              </w:rPr>
            </w:pPr>
            <w:r>
              <w:rPr>
                <w:rFonts w:ascii="Times New Roman" w:hAnsi="Times New Roman" w:cs="Times New Roman"/>
                <w:sz w:val="24"/>
                <w:szCs w:val="24"/>
              </w:rPr>
              <w:t>1</w:t>
            </w:r>
            <w:r w:rsidR="003C24FB">
              <w:rPr>
                <w:rFonts w:ascii="Times New Roman" w:hAnsi="Times New Roman" w:cs="Times New Roman" w:hint="eastAsia"/>
                <w:sz w:val="24"/>
                <w:szCs w:val="24"/>
              </w:rPr>
              <w:t xml:space="preserve"> </w:t>
            </w:r>
            <w:r>
              <w:rPr>
                <w:rFonts w:ascii="Times New Roman" w:hAnsiTheme="minorEastAsia" w:cs="Times New Roman"/>
                <w:sz w:val="24"/>
                <w:szCs w:val="24"/>
              </w:rPr>
              <w:t>适用范围</w:t>
            </w:r>
          </w:p>
          <w:p w:rsidR="007344EF" w:rsidRDefault="004C25E7" w:rsidP="000D4898">
            <w:pPr>
              <w:spacing w:line="360" w:lineRule="auto"/>
              <w:ind w:firstLineChars="200" w:firstLine="480"/>
              <w:jc w:val="left"/>
              <w:rPr>
                <w:rFonts w:ascii="Times New Roman" w:hAnsiTheme="minorEastAsia" w:cs="Times New Roman"/>
                <w:sz w:val="24"/>
                <w:szCs w:val="24"/>
              </w:rPr>
            </w:pPr>
            <w:r>
              <w:rPr>
                <w:rFonts w:ascii="Times New Roman" w:hAnsiTheme="minorEastAsia" w:cs="Times New Roman"/>
                <w:sz w:val="24"/>
                <w:szCs w:val="24"/>
              </w:rPr>
              <w:t>本规范适用于</w:t>
            </w:r>
            <w:r>
              <w:rPr>
                <w:rFonts w:ascii="Times New Roman" w:hAnsiTheme="minorEastAsia" w:cs="Times New Roman" w:hint="eastAsia"/>
                <w:sz w:val="24"/>
                <w:szCs w:val="24"/>
              </w:rPr>
              <w:t>呼吸器综合检测仪</w:t>
            </w:r>
            <w:r>
              <w:rPr>
                <w:rFonts w:ascii="Times New Roman" w:hAnsiTheme="minorEastAsia" w:cs="Times New Roman"/>
                <w:sz w:val="24"/>
                <w:szCs w:val="24"/>
              </w:rPr>
              <w:t>的校准。</w:t>
            </w:r>
          </w:p>
          <w:p w:rsidR="007344EF" w:rsidRDefault="004C25E7" w:rsidP="000D4898">
            <w:pPr>
              <w:spacing w:line="360" w:lineRule="auto"/>
              <w:jc w:val="left"/>
              <w:rPr>
                <w:rFonts w:ascii="Times New Roman" w:hAnsi="Times New Roman" w:cs="Times New Roman"/>
                <w:sz w:val="24"/>
                <w:szCs w:val="24"/>
              </w:rPr>
            </w:pPr>
            <w:r>
              <w:rPr>
                <w:rFonts w:ascii="Times New Roman" w:hAnsi="Times New Roman" w:cs="Times New Roman"/>
                <w:sz w:val="24"/>
                <w:szCs w:val="24"/>
              </w:rPr>
              <w:t>2</w:t>
            </w:r>
            <w:r w:rsidR="003C24FB">
              <w:rPr>
                <w:rFonts w:ascii="Times New Roman" w:hAnsi="Times New Roman" w:cs="Times New Roman" w:hint="eastAsia"/>
                <w:sz w:val="24"/>
                <w:szCs w:val="24"/>
              </w:rPr>
              <w:t xml:space="preserve"> </w:t>
            </w:r>
            <w:r>
              <w:rPr>
                <w:rFonts w:ascii="Times New Roman" w:hAnsiTheme="minorEastAsia" w:cs="Times New Roman"/>
                <w:sz w:val="24"/>
                <w:szCs w:val="24"/>
              </w:rPr>
              <w:t>技术指标</w:t>
            </w:r>
          </w:p>
          <w:p w:rsidR="007344EF" w:rsidRDefault="004C25E7" w:rsidP="000D4898">
            <w:pPr>
              <w:spacing w:line="360" w:lineRule="auto"/>
              <w:jc w:val="left"/>
              <w:rPr>
                <w:rFonts w:ascii="Times New Roman" w:hAnsiTheme="minorEastAsia" w:cs="Times New Roman"/>
                <w:sz w:val="24"/>
                <w:szCs w:val="24"/>
              </w:rPr>
            </w:pPr>
            <w:r>
              <w:rPr>
                <w:rFonts w:ascii="Times New Roman" w:hAnsi="Times New Roman" w:cs="Times New Roman"/>
                <w:sz w:val="24"/>
                <w:szCs w:val="24"/>
              </w:rPr>
              <w:t xml:space="preserve">2.1 </w:t>
            </w:r>
            <w:r>
              <w:rPr>
                <w:rFonts w:ascii="Times New Roman" w:hAnsiTheme="minorEastAsia" w:cs="Times New Roman" w:hint="eastAsia"/>
                <w:sz w:val="24"/>
                <w:szCs w:val="24"/>
              </w:rPr>
              <w:t>压力</w:t>
            </w:r>
            <w:r>
              <w:rPr>
                <w:rFonts w:ascii="Times New Roman" w:hAnsiTheme="minorEastAsia" w:cs="Times New Roman"/>
                <w:sz w:val="24"/>
                <w:szCs w:val="24"/>
              </w:rPr>
              <w:t>技术指标</w:t>
            </w:r>
          </w:p>
          <w:tbl>
            <w:tblPr>
              <w:tblStyle w:val="a7"/>
              <w:tblW w:w="0" w:type="auto"/>
              <w:jc w:val="center"/>
              <w:tblLook w:val="04A0" w:firstRow="1" w:lastRow="0" w:firstColumn="1" w:lastColumn="0" w:noHBand="0" w:noVBand="1"/>
            </w:tblPr>
            <w:tblGrid>
              <w:gridCol w:w="1785"/>
              <w:gridCol w:w="2283"/>
              <w:gridCol w:w="1985"/>
            </w:tblGrid>
            <w:tr w:rsidR="006B0560" w:rsidRPr="006B0560" w:rsidTr="006B0560">
              <w:trPr>
                <w:jc w:val="center"/>
              </w:trPr>
              <w:tc>
                <w:tcPr>
                  <w:tcW w:w="1785" w:type="dxa"/>
                  <w:vAlign w:val="center"/>
                </w:tcPr>
                <w:p w:rsidR="006B0560" w:rsidRPr="006B0560" w:rsidRDefault="006B0560" w:rsidP="006B0560">
                  <w:pPr>
                    <w:spacing w:line="360" w:lineRule="auto"/>
                    <w:jc w:val="center"/>
                    <w:rPr>
                      <w:rFonts w:ascii="Times New Roman" w:hAnsi="Times New Roman" w:cs="Times New Roman"/>
                      <w:szCs w:val="24"/>
                    </w:rPr>
                  </w:pPr>
                  <w:r w:rsidRPr="006B0560">
                    <w:rPr>
                      <w:rFonts w:ascii="Times New Roman" w:hAnsi="Times New Roman" w:cs="Times New Roman" w:hint="eastAsia"/>
                      <w:szCs w:val="24"/>
                    </w:rPr>
                    <w:t>压力通道</w:t>
                  </w:r>
                </w:p>
              </w:tc>
              <w:tc>
                <w:tcPr>
                  <w:tcW w:w="2283" w:type="dxa"/>
                  <w:vAlign w:val="center"/>
                </w:tcPr>
                <w:p w:rsidR="006B0560" w:rsidRPr="006B0560" w:rsidRDefault="006B0560" w:rsidP="006B0560">
                  <w:pPr>
                    <w:spacing w:line="360" w:lineRule="auto"/>
                    <w:jc w:val="center"/>
                    <w:rPr>
                      <w:rFonts w:ascii="Times New Roman" w:hAnsi="Times New Roman" w:cs="Times New Roman"/>
                      <w:szCs w:val="24"/>
                    </w:rPr>
                  </w:pPr>
                  <w:r w:rsidRPr="006B0560">
                    <w:rPr>
                      <w:rFonts w:ascii="Times New Roman" w:hAnsi="Times New Roman" w:cs="Times New Roman" w:hint="eastAsia"/>
                      <w:szCs w:val="24"/>
                    </w:rPr>
                    <w:t>测量范围</w:t>
                  </w:r>
                </w:p>
              </w:tc>
              <w:tc>
                <w:tcPr>
                  <w:tcW w:w="1985" w:type="dxa"/>
                  <w:vAlign w:val="center"/>
                </w:tcPr>
                <w:p w:rsidR="006B0560" w:rsidRPr="006B0560" w:rsidRDefault="006B0560" w:rsidP="006B0560">
                  <w:pPr>
                    <w:spacing w:line="360" w:lineRule="auto"/>
                    <w:jc w:val="center"/>
                    <w:rPr>
                      <w:rFonts w:ascii="Times New Roman" w:hAnsi="Times New Roman" w:cs="Times New Roman"/>
                      <w:szCs w:val="24"/>
                    </w:rPr>
                  </w:pPr>
                  <w:r w:rsidRPr="006B0560">
                    <w:rPr>
                      <w:rFonts w:ascii="Times New Roman" w:hAnsi="Times New Roman" w:cs="Times New Roman" w:hint="eastAsia"/>
                      <w:szCs w:val="24"/>
                    </w:rPr>
                    <w:t>最大允许误差</w:t>
                  </w:r>
                </w:p>
              </w:tc>
            </w:tr>
            <w:tr w:rsidR="006B0560" w:rsidRPr="006B0560" w:rsidTr="006B0560">
              <w:trPr>
                <w:jc w:val="center"/>
              </w:trPr>
              <w:tc>
                <w:tcPr>
                  <w:tcW w:w="1785" w:type="dxa"/>
                  <w:vAlign w:val="center"/>
                </w:tcPr>
                <w:p w:rsidR="006B0560" w:rsidRPr="006B0560" w:rsidRDefault="006B0560" w:rsidP="006B0560">
                  <w:pPr>
                    <w:spacing w:line="360" w:lineRule="auto"/>
                    <w:jc w:val="center"/>
                    <w:rPr>
                      <w:rFonts w:ascii="Times New Roman" w:hAnsi="Times New Roman" w:cs="Times New Roman"/>
                      <w:szCs w:val="24"/>
                    </w:rPr>
                  </w:pPr>
                  <w:r>
                    <w:rPr>
                      <w:rFonts w:ascii="Times New Roman" w:hAnsi="Times New Roman" w:cs="Times New Roman" w:hint="eastAsia"/>
                      <w:szCs w:val="24"/>
                    </w:rPr>
                    <w:t>高压通道</w:t>
                  </w:r>
                </w:p>
              </w:tc>
              <w:tc>
                <w:tcPr>
                  <w:tcW w:w="2283" w:type="dxa"/>
                  <w:vAlign w:val="center"/>
                </w:tcPr>
                <w:p w:rsidR="006B0560" w:rsidRPr="006B0560" w:rsidRDefault="006B0560" w:rsidP="006B0560">
                  <w:pPr>
                    <w:spacing w:line="360" w:lineRule="auto"/>
                    <w:jc w:val="center"/>
                    <w:rPr>
                      <w:rFonts w:ascii="Times New Roman" w:hAnsi="Times New Roman" w:cs="Times New Roman"/>
                      <w:szCs w:val="24"/>
                    </w:rPr>
                  </w:pPr>
                  <w:r>
                    <w:rPr>
                      <w:rFonts w:ascii="Times New Roman" w:hAnsi="Times New Roman" w:cs="Times New Roman" w:hint="eastAsia"/>
                      <w:sz w:val="24"/>
                      <w:szCs w:val="24"/>
                    </w:rPr>
                    <w:t>（</w:t>
                  </w:r>
                  <w:r>
                    <w:rPr>
                      <w:rFonts w:ascii="Times New Roman" w:hAnsi="Times New Roman" w:cs="Times New Roman" w:hint="eastAsia"/>
                      <w:sz w:val="24"/>
                      <w:szCs w:val="24"/>
                    </w:rPr>
                    <w:t>0</w:t>
                  </w:r>
                  <w:r>
                    <w:rPr>
                      <w:rFonts w:asciiTheme="minorEastAsia" w:hAnsiTheme="minorEastAsia" w:cs="Times New Roman" w:hint="eastAsia"/>
                      <w:sz w:val="24"/>
                      <w:szCs w:val="24"/>
                    </w:rPr>
                    <w:t>～</w:t>
                  </w:r>
                  <w:r>
                    <w:rPr>
                      <w:rFonts w:ascii="Times New Roman" w:hAnsi="Times New Roman" w:cs="Times New Roman" w:hint="eastAsia"/>
                      <w:sz w:val="24"/>
                      <w:szCs w:val="24"/>
                    </w:rPr>
                    <w:t>40</w:t>
                  </w:r>
                  <w:r>
                    <w:rPr>
                      <w:rFonts w:ascii="Times New Roman" w:hAnsi="Times New Roman" w:cs="Times New Roman" w:hint="eastAsia"/>
                      <w:sz w:val="24"/>
                      <w:szCs w:val="24"/>
                    </w:rPr>
                    <w:t>）</w:t>
                  </w:r>
                  <w:proofErr w:type="spellStart"/>
                  <w:r>
                    <w:rPr>
                      <w:rFonts w:ascii="Times New Roman" w:hAnsi="Times New Roman" w:cs="Times New Roman" w:hint="eastAsia"/>
                      <w:sz w:val="24"/>
                      <w:szCs w:val="24"/>
                    </w:rPr>
                    <w:t>MPa</w:t>
                  </w:r>
                  <w:proofErr w:type="spellEnd"/>
                </w:p>
              </w:tc>
              <w:tc>
                <w:tcPr>
                  <w:tcW w:w="1985" w:type="dxa"/>
                  <w:vAlign w:val="center"/>
                </w:tcPr>
                <w:p w:rsidR="006B0560" w:rsidRPr="006B0560" w:rsidRDefault="006B0560" w:rsidP="006B0560">
                  <w:pPr>
                    <w:spacing w:line="360" w:lineRule="auto"/>
                    <w:jc w:val="center"/>
                    <w:rPr>
                      <w:rFonts w:ascii="Times New Roman" w:hAnsi="Times New Roman" w:cs="Times New Roman"/>
                      <w:szCs w:val="24"/>
                    </w:rPr>
                  </w:pPr>
                  <w:r>
                    <w:rPr>
                      <w:rFonts w:ascii="Times New Roman" w:hAnsi="Times New Roman" w:cs="Times New Roman" w:hint="eastAsia"/>
                      <w:szCs w:val="24"/>
                    </w:rPr>
                    <w:t>±</w:t>
                  </w:r>
                  <w:r>
                    <w:rPr>
                      <w:rFonts w:ascii="Times New Roman" w:hAnsi="Times New Roman" w:cs="Times New Roman" w:hint="eastAsia"/>
                      <w:szCs w:val="24"/>
                    </w:rPr>
                    <w:t>1.0%</w:t>
                  </w:r>
                  <w:r w:rsidR="00F827E0">
                    <w:rPr>
                      <w:rFonts w:ascii="Times New Roman" w:hAnsi="Times New Roman" w:cs="Times New Roman" w:hint="eastAsia"/>
                      <w:szCs w:val="24"/>
                    </w:rPr>
                    <w:t>FS</w:t>
                  </w:r>
                </w:p>
              </w:tc>
            </w:tr>
            <w:tr w:rsidR="006B0560" w:rsidRPr="006B0560" w:rsidTr="006B0560">
              <w:trPr>
                <w:jc w:val="center"/>
              </w:trPr>
              <w:tc>
                <w:tcPr>
                  <w:tcW w:w="1785" w:type="dxa"/>
                  <w:vAlign w:val="center"/>
                </w:tcPr>
                <w:p w:rsidR="006B0560" w:rsidRPr="006B0560" w:rsidRDefault="006B0560" w:rsidP="006B0560">
                  <w:pPr>
                    <w:spacing w:line="360" w:lineRule="auto"/>
                    <w:jc w:val="center"/>
                    <w:rPr>
                      <w:rFonts w:ascii="Times New Roman" w:hAnsi="Times New Roman" w:cs="Times New Roman"/>
                      <w:szCs w:val="24"/>
                    </w:rPr>
                  </w:pPr>
                  <w:r>
                    <w:rPr>
                      <w:rFonts w:ascii="Times New Roman" w:hAnsi="Times New Roman" w:cs="Times New Roman" w:hint="eastAsia"/>
                      <w:szCs w:val="24"/>
                    </w:rPr>
                    <w:t>中压通道</w:t>
                  </w:r>
                </w:p>
              </w:tc>
              <w:tc>
                <w:tcPr>
                  <w:tcW w:w="2283" w:type="dxa"/>
                  <w:vAlign w:val="center"/>
                </w:tcPr>
                <w:p w:rsidR="006B0560" w:rsidRPr="006B0560" w:rsidRDefault="006B0560" w:rsidP="006B0560">
                  <w:pPr>
                    <w:spacing w:line="360" w:lineRule="auto"/>
                    <w:jc w:val="center"/>
                    <w:rPr>
                      <w:rFonts w:ascii="Times New Roman" w:hAnsi="Times New Roman" w:cs="Times New Roman"/>
                      <w:szCs w:val="24"/>
                    </w:rPr>
                  </w:pPr>
                  <w:r>
                    <w:rPr>
                      <w:rFonts w:ascii="Times New Roman" w:hAnsi="Times New Roman" w:cs="Times New Roman" w:hint="eastAsia"/>
                      <w:sz w:val="24"/>
                      <w:szCs w:val="24"/>
                    </w:rPr>
                    <w:t>（</w:t>
                  </w:r>
                  <w:r>
                    <w:rPr>
                      <w:rFonts w:ascii="Times New Roman" w:hAnsi="Times New Roman" w:cs="Times New Roman" w:hint="eastAsia"/>
                      <w:sz w:val="24"/>
                      <w:szCs w:val="24"/>
                    </w:rPr>
                    <w:t>0</w:t>
                  </w:r>
                  <w:r>
                    <w:rPr>
                      <w:rFonts w:asciiTheme="minorEastAsia" w:hAnsiTheme="minorEastAsia" w:cs="Times New Roman" w:hint="eastAsia"/>
                      <w:sz w:val="24"/>
                      <w:szCs w:val="24"/>
                    </w:rPr>
                    <w:t>～</w:t>
                  </w:r>
                  <w:r>
                    <w:rPr>
                      <w:rFonts w:ascii="Times New Roman" w:hAnsi="Times New Roman" w:cs="Times New Roman" w:hint="eastAsia"/>
                      <w:sz w:val="24"/>
                      <w:szCs w:val="24"/>
                    </w:rPr>
                    <w:t>4</w:t>
                  </w:r>
                  <w:r>
                    <w:rPr>
                      <w:rFonts w:ascii="Times New Roman" w:hAnsi="Times New Roman" w:cs="Times New Roman" w:hint="eastAsia"/>
                      <w:sz w:val="24"/>
                      <w:szCs w:val="24"/>
                    </w:rPr>
                    <w:t>）</w:t>
                  </w:r>
                  <w:proofErr w:type="spellStart"/>
                  <w:r>
                    <w:rPr>
                      <w:rFonts w:ascii="Times New Roman" w:hAnsi="Times New Roman" w:cs="Times New Roman" w:hint="eastAsia"/>
                      <w:sz w:val="24"/>
                      <w:szCs w:val="24"/>
                    </w:rPr>
                    <w:t>MPa</w:t>
                  </w:r>
                  <w:proofErr w:type="spellEnd"/>
                </w:p>
              </w:tc>
              <w:tc>
                <w:tcPr>
                  <w:tcW w:w="1985" w:type="dxa"/>
                  <w:vAlign w:val="center"/>
                </w:tcPr>
                <w:p w:rsidR="006B0560" w:rsidRPr="006B0560" w:rsidRDefault="006B0560" w:rsidP="0041446A">
                  <w:pPr>
                    <w:spacing w:line="360" w:lineRule="auto"/>
                    <w:jc w:val="center"/>
                    <w:rPr>
                      <w:rFonts w:ascii="Times New Roman" w:hAnsi="Times New Roman" w:cs="Times New Roman"/>
                      <w:szCs w:val="24"/>
                    </w:rPr>
                  </w:pPr>
                  <w:r>
                    <w:rPr>
                      <w:rFonts w:ascii="Times New Roman" w:hAnsi="Times New Roman" w:cs="Times New Roman" w:hint="eastAsia"/>
                      <w:szCs w:val="24"/>
                    </w:rPr>
                    <w:t>±</w:t>
                  </w:r>
                  <w:r>
                    <w:rPr>
                      <w:rFonts w:ascii="Times New Roman" w:hAnsi="Times New Roman" w:cs="Times New Roman" w:hint="eastAsia"/>
                      <w:szCs w:val="24"/>
                    </w:rPr>
                    <w:t>1.0%</w:t>
                  </w:r>
                  <w:r w:rsidR="00F827E0">
                    <w:rPr>
                      <w:rFonts w:ascii="Times New Roman" w:hAnsi="Times New Roman" w:cs="Times New Roman" w:hint="eastAsia"/>
                      <w:szCs w:val="24"/>
                    </w:rPr>
                    <w:t xml:space="preserve"> FS</w:t>
                  </w:r>
                </w:p>
              </w:tc>
            </w:tr>
            <w:tr w:rsidR="006B0560" w:rsidRPr="006B0560" w:rsidTr="006B0560">
              <w:trPr>
                <w:jc w:val="center"/>
              </w:trPr>
              <w:tc>
                <w:tcPr>
                  <w:tcW w:w="1785" w:type="dxa"/>
                  <w:vAlign w:val="center"/>
                </w:tcPr>
                <w:p w:rsidR="006B0560" w:rsidRPr="006B0560" w:rsidRDefault="006B0560" w:rsidP="006B0560">
                  <w:pPr>
                    <w:spacing w:line="360" w:lineRule="auto"/>
                    <w:jc w:val="center"/>
                    <w:rPr>
                      <w:rFonts w:ascii="Times New Roman" w:hAnsi="Times New Roman" w:cs="Times New Roman"/>
                      <w:szCs w:val="24"/>
                    </w:rPr>
                  </w:pPr>
                  <w:proofErr w:type="gramStart"/>
                  <w:r>
                    <w:rPr>
                      <w:rFonts w:ascii="Times New Roman" w:hAnsi="Times New Roman" w:cs="Times New Roman" w:hint="eastAsia"/>
                      <w:szCs w:val="24"/>
                    </w:rPr>
                    <w:t>微压通道</w:t>
                  </w:r>
                  <w:proofErr w:type="gramEnd"/>
                </w:p>
              </w:tc>
              <w:tc>
                <w:tcPr>
                  <w:tcW w:w="2283" w:type="dxa"/>
                  <w:vAlign w:val="center"/>
                </w:tcPr>
                <w:p w:rsidR="006B0560" w:rsidRPr="006B0560" w:rsidRDefault="006B0560" w:rsidP="006B0560">
                  <w:pPr>
                    <w:spacing w:line="360" w:lineRule="auto"/>
                    <w:jc w:val="center"/>
                    <w:rPr>
                      <w:rFonts w:ascii="Times New Roman" w:hAnsi="Times New Roman" w:cs="Times New Roman"/>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heme="minorEastAsia" w:hAnsiTheme="minorEastAsia" w:cs="Times New Roman" w:hint="eastAsia"/>
                      <w:sz w:val="24"/>
                      <w:szCs w:val="24"/>
                    </w:rPr>
                    <w:t>～2</w:t>
                  </w:r>
                  <w:r>
                    <w:rPr>
                      <w:rFonts w:ascii="Times New Roman" w:hAnsi="Times New Roman" w:cs="Times New Roman" w:hint="eastAsia"/>
                      <w:sz w:val="24"/>
                      <w:szCs w:val="24"/>
                    </w:rPr>
                    <w:t>）</w:t>
                  </w:r>
                  <w:proofErr w:type="spellStart"/>
                  <w:r>
                    <w:rPr>
                      <w:rFonts w:ascii="Times New Roman" w:hAnsi="Times New Roman" w:cs="Times New Roman" w:hint="eastAsia"/>
                      <w:sz w:val="24"/>
                      <w:szCs w:val="24"/>
                    </w:rPr>
                    <w:t>kPa</w:t>
                  </w:r>
                  <w:proofErr w:type="spellEnd"/>
                </w:p>
              </w:tc>
              <w:tc>
                <w:tcPr>
                  <w:tcW w:w="1985" w:type="dxa"/>
                  <w:vAlign w:val="center"/>
                </w:tcPr>
                <w:p w:rsidR="006B0560" w:rsidRPr="006B0560" w:rsidRDefault="006B0560" w:rsidP="0041446A">
                  <w:pPr>
                    <w:spacing w:line="360" w:lineRule="auto"/>
                    <w:jc w:val="center"/>
                    <w:rPr>
                      <w:rFonts w:ascii="Times New Roman" w:hAnsi="Times New Roman" w:cs="Times New Roman"/>
                      <w:szCs w:val="24"/>
                    </w:rPr>
                  </w:pPr>
                  <w:r>
                    <w:rPr>
                      <w:rFonts w:ascii="Times New Roman" w:hAnsi="Times New Roman" w:cs="Times New Roman" w:hint="eastAsia"/>
                      <w:szCs w:val="24"/>
                    </w:rPr>
                    <w:t>±</w:t>
                  </w:r>
                  <w:r>
                    <w:rPr>
                      <w:rFonts w:ascii="Times New Roman" w:hAnsi="Times New Roman" w:cs="Times New Roman" w:hint="eastAsia"/>
                      <w:szCs w:val="24"/>
                    </w:rPr>
                    <w:t>1.0%</w:t>
                  </w:r>
                  <w:r w:rsidR="00F827E0">
                    <w:rPr>
                      <w:rFonts w:ascii="Times New Roman" w:hAnsi="Times New Roman" w:cs="Times New Roman" w:hint="eastAsia"/>
                      <w:szCs w:val="24"/>
                    </w:rPr>
                    <w:t xml:space="preserve"> FS</w:t>
                  </w:r>
                </w:p>
              </w:tc>
            </w:tr>
          </w:tbl>
          <w:p w:rsidR="00D40D1A" w:rsidRDefault="00D40D1A" w:rsidP="000D4898">
            <w:pPr>
              <w:spacing w:line="360" w:lineRule="auto"/>
              <w:jc w:val="left"/>
              <w:rPr>
                <w:rFonts w:ascii="Times New Roman" w:hAnsi="Times New Roman" w:cs="Times New Roman"/>
                <w:sz w:val="24"/>
                <w:szCs w:val="24"/>
              </w:rPr>
            </w:pPr>
          </w:p>
          <w:p w:rsidR="007344EF" w:rsidRDefault="004C25E7" w:rsidP="000D4898">
            <w:pPr>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 xml:space="preserve">2.2 </w:t>
            </w:r>
            <w:r w:rsidR="006B0560">
              <w:rPr>
                <w:rFonts w:ascii="Times New Roman" w:hAnsi="Times New Roman" w:cs="Times New Roman" w:hint="eastAsia"/>
                <w:sz w:val="24"/>
                <w:szCs w:val="24"/>
              </w:rPr>
              <w:t>呼吸</w:t>
            </w:r>
            <w:proofErr w:type="gramStart"/>
            <w:r w:rsidR="006B0560">
              <w:rPr>
                <w:rFonts w:ascii="Times New Roman" w:hAnsi="Times New Roman" w:cs="Times New Roman" w:hint="eastAsia"/>
                <w:sz w:val="24"/>
                <w:szCs w:val="24"/>
              </w:rPr>
              <w:t>量</w:t>
            </w:r>
            <w:r>
              <w:rPr>
                <w:rFonts w:ascii="Times New Roman" w:hAnsi="Times New Roman" w:cs="Times New Roman" w:hint="eastAsia"/>
                <w:sz w:val="24"/>
                <w:szCs w:val="24"/>
              </w:rPr>
              <w:t>技术</w:t>
            </w:r>
            <w:proofErr w:type="gramEnd"/>
            <w:r>
              <w:rPr>
                <w:rFonts w:ascii="Times New Roman" w:hAnsi="Times New Roman" w:cs="Times New Roman" w:hint="eastAsia"/>
                <w:sz w:val="24"/>
                <w:szCs w:val="24"/>
              </w:rPr>
              <w:t>指标</w:t>
            </w:r>
          </w:p>
          <w:p w:rsidR="007344EF" w:rsidRDefault="006B0560" w:rsidP="000D4898">
            <w:pPr>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流量点</w:t>
            </w:r>
            <w:r w:rsidR="004C25E7">
              <w:rPr>
                <w:rFonts w:ascii="Times New Roman" w:hAnsi="Times New Roman" w:cs="Times New Roman" w:hint="eastAsia"/>
                <w:sz w:val="24"/>
                <w:szCs w:val="24"/>
              </w:rPr>
              <w:t>：</w:t>
            </w:r>
            <w:r w:rsidR="004C25E7">
              <w:rPr>
                <w:rFonts w:ascii="Times New Roman" w:hAnsi="Times New Roman" w:cs="Times New Roman" w:hint="eastAsia"/>
                <w:sz w:val="24"/>
                <w:szCs w:val="24"/>
              </w:rPr>
              <w:t>40L/min</w:t>
            </w:r>
            <w:r w:rsidR="004C25E7">
              <w:rPr>
                <w:rFonts w:ascii="Times New Roman" w:hAnsi="Times New Roman" w:cs="Times New Roman" w:hint="eastAsia"/>
                <w:sz w:val="24"/>
                <w:szCs w:val="24"/>
              </w:rPr>
              <w:t>、</w:t>
            </w:r>
            <w:r w:rsidR="004C25E7">
              <w:rPr>
                <w:rFonts w:ascii="Times New Roman" w:hAnsi="Times New Roman" w:cs="Times New Roman" w:hint="eastAsia"/>
                <w:sz w:val="24"/>
                <w:szCs w:val="24"/>
              </w:rPr>
              <w:t>50L/min</w:t>
            </w:r>
            <w:r w:rsidR="004C25E7">
              <w:rPr>
                <w:rFonts w:ascii="Times New Roman" w:hAnsi="Times New Roman" w:cs="Times New Roman" w:hint="eastAsia"/>
                <w:sz w:val="24"/>
                <w:szCs w:val="24"/>
              </w:rPr>
              <w:t>、</w:t>
            </w:r>
            <w:r w:rsidR="004C25E7">
              <w:rPr>
                <w:rFonts w:ascii="Times New Roman" w:hAnsi="Times New Roman" w:cs="Times New Roman" w:hint="eastAsia"/>
                <w:sz w:val="24"/>
                <w:szCs w:val="24"/>
              </w:rPr>
              <w:t>100L/min</w:t>
            </w:r>
          </w:p>
          <w:p w:rsidR="007344EF" w:rsidRDefault="004C25E7" w:rsidP="000D4898">
            <w:pPr>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最大允许误差：±</w:t>
            </w:r>
            <w:r>
              <w:rPr>
                <w:rFonts w:ascii="Times New Roman" w:hAnsi="Times New Roman" w:cs="Times New Roman" w:hint="eastAsia"/>
                <w:sz w:val="24"/>
                <w:szCs w:val="24"/>
              </w:rPr>
              <w:t>2.5%</w:t>
            </w:r>
          </w:p>
          <w:p w:rsidR="006B0560" w:rsidRDefault="006B0560" w:rsidP="006B0560">
            <w:pPr>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 xml:space="preserve">2.3 </w:t>
            </w:r>
            <w:r>
              <w:rPr>
                <w:rFonts w:ascii="Times New Roman" w:hAnsi="Times New Roman" w:cs="Times New Roman" w:hint="eastAsia"/>
                <w:sz w:val="24"/>
                <w:szCs w:val="24"/>
              </w:rPr>
              <w:t>呼吸频率技术指标</w:t>
            </w:r>
          </w:p>
          <w:p w:rsidR="006B0560" w:rsidRDefault="00F827E0" w:rsidP="006B0560">
            <w:pPr>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频率值</w:t>
            </w:r>
            <w:r w:rsidR="006B0560">
              <w:rPr>
                <w:rFonts w:ascii="Times New Roman" w:hAnsi="Times New Roman" w:cs="Times New Roman" w:hint="eastAsia"/>
                <w:sz w:val="24"/>
                <w:szCs w:val="24"/>
              </w:rPr>
              <w:t>：</w:t>
            </w:r>
            <w:r w:rsidR="006B0560">
              <w:rPr>
                <w:rFonts w:ascii="Times New Roman" w:hAnsi="Times New Roman" w:cs="Times New Roman" w:hint="eastAsia"/>
                <w:sz w:val="24"/>
                <w:szCs w:val="24"/>
              </w:rPr>
              <w:t>20</w:t>
            </w:r>
            <w:r w:rsidR="007701C6">
              <w:rPr>
                <w:rFonts w:ascii="Times New Roman" w:hAnsi="Times New Roman" w:cs="Times New Roman" w:hint="eastAsia"/>
                <w:sz w:val="24"/>
                <w:szCs w:val="24"/>
              </w:rPr>
              <w:t>次</w:t>
            </w:r>
            <w:r w:rsidR="006B0560">
              <w:rPr>
                <w:rFonts w:ascii="Times New Roman" w:hAnsi="Times New Roman" w:cs="Times New Roman" w:hint="eastAsia"/>
                <w:sz w:val="24"/>
                <w:szCs w:val="24"/>
              </w:rPr>
              <w:t>/min</w:t>
            </w:r>
            <w:r w:rsidR="006B0560">
              <w:rPr>
                <w:rFonts w:ascii="Times New Roman" w:hAnsi="Times New Roman" w:cs="Times New Roman" w:hint="eastAsia"/>
                <w:sz w:val="24"/>
                <w:szCs w:val="24"/>
              </w:rPr>
              <w:t>、</w:t>
            </w:r>
            <w:r w:rsidR="006B0560">
              <w:rPr>
                <w:rFonts w:ascii="Times New Roman" w:hAnsi="Times New Roman" w:cs="Times New Roman" w:hint="eastAsia"/>
                <w:sz w:val="24"/>
                <w:szCs w:val="24"/>
              </w:rPr>
              <w:t>25</w:t>
            </w:r>
            <w:r w:rsidR="007701C6">
              <w:rPr>
                <w:rFonts w:ascii="Times New Roman" w:hAnsi="Times New Roman" w:cs="Times New Roman" w:hint="eastAsia"/>
                <w:sz w:val="24"/>
                <w:szCs w:val="24"/>
              </w:rPr>
              <w:t>次</w:t>
            </w:r>
            <w:r w:rsidR="006B0560">
              <w:rPr>
                <w:rFonts w:ascii="Times New Roman" w:hAnsi="Times New Roman" w:cs="Times New Roman" w:hint="eastAsia"/>
                <w:sz w:val="24"/>
                <w:szCs w:val="24"/>
              </w:rPr>
              <w:t>/min</w:t>
            </w:r>
            <w:r w:rsidR="006B0560">
              <w:rPr>
                <w:rFonts w:ascii="Times New Roman" w:hAnsi="Times New Roman" w:cs="Times New Roman" w:hint="eastAsia"/>
                <w:sz w:val="24"/>
                <w:szCs w:val="24"/>
              </w:rPr>
              <w:t>、</w:t>
            </w:r>
            <w:r w:rsidR="007701C6">
              <w:rPr>
                <w:rFonts w:ascii="Times New Roman" w:hAnsi="Times New Roman" w:cs="Times New Roman" w:hint="eastAsia"/>
                <w:sz w:val="24"/>
                <w:szCs w:val="24"/>
              </w:rPr>
              <w:t>5</w:t>
            </w:r>
            <w:r w:rsidR="006B0560">
              <w:rPr>
                <w:rFonts w:ascii="Times New Roman" w:hAnsi="Times New Roman" w:cs="Times New Roman" w:hint="eastAsia"/>
                <w:sz w:val="24"/>
                <w:szCs w:val="24"/>
              </w:rPr>
              <w:t>0</w:t>
            </w:r>
            <w:r w:rsidR="007701C6">
              <w:rPr>
                <w:rFonts w:ascii="Times New Roman" w:hAnsi="Times New Roman" w:cs="Times New Roman" w:hint="eastAsia"/>
                <w:sz w:val="24"/>
                <w:szCs w:val="24"/>
              </w:rPr>
              <w:t>次</w:t>
            </w:r>
            <w:r w:rsidR="006B0560">
              <w:rPr>
                <w:rFonts w:ascii="Times New Roman" w:hAnsi="Times New Roman" w:cs="Times New Roman" w:hint="eastAsia"/>
                <w:sz w:val="24"/>
                <w:szCs w:val="24"/>
              </w:rPr>
              <w:t>/min</w:t>
            </w:r>
          </w:p>
          <w:p w:rsidR="006B0560" w:rsidRDefault="006B0560" w:rsidP="006B0560">
            <w:pPr>
              <w:spacing w:line="360" w:lineRule="auto"/>
              <w:jc w:val="left"/>
              <w:rPr>
                <w:rFonts w:ascii="Times New Roman" w:hAnsi="Times New Roman" w:cs="Times New Roman"/>
                <w:sz w:val="24"/>
                <w:szCs w:val="24"/>
              </w:rPr>
            </w:pPr>
            <w:r>
              <w:rPr>
                <w:rFonts w:ascii="Times New Roman" w:hAnsi="Times New Roman" w:cs="Times New Roman" w:hint="eastAsia"/>
                <w:sz w:val="24"/>
                <w:szCs w:val="24"/>
              </w:rPr>
              <w:lastRenderedPageBreak/>
              <w:t>最大允许误差：±</w:t>
            </w:r>
            <w:r w:rsidR="007701C6">
              <w:rPr>
                <w:rFonts w:ascii="Times New Roman" w:hAnsi="Times New Roman" w:cs="Times New Roman" w:hint="eastAsia"/>
                <w:sz w:val="24"/>
                <w:szCs w:val="24"/>
              </w:rPr>
              <w:t>1</w:t>
            </w:r>
            <w:r w:rsidR="007701C6">
              <w:rPr>
                <w:rFonts w:ascii="Times New Roman" w:hAnsi="Times New Roman" w:cs="Times New Roman" w:hint="eastAsia"/>
                <w:sz w:val="24"/>
                <w:szCs w:val="24"/>
              </w:rPr>
              <w:t>次</w:t>
            </w:r>
            <w:r w:rsidR="007701C6">
              <w:rPr>
                <w:rFonts w:ascii="Times New Roman" w:hAnsi="Times New Roman" w:cs="Times New Roman" w:hint="eastAsia"/>
                <w:sz w:val="24"/>
                <w:szCs w:val="24"/>
              </w:rPr>
              <w:t>/min</w:t>
            </w:r>
          </w:p>
          <w:p w:rsidR="007344EF" w:rsidRDefault="004C25E7" w:rsidP="000D4898">
            <w:pPr>
              <w:spacing w:line="360" w:lineRule="auto"/>
              <w:jc w:val="left"/>
              <w:rPr>
                <w:rFonts w:ascii="Times New Roman" w:hAnsi="Times New Roman" w:cs="Times New Roman"/>
                <w:sz w:val="24"/>
                <w:szCs w:val="24"/>
              </w:rPr>
            </w:pPr>
            <w:r>
              <w:rPr>
                <w:rFonts w:ascii="Times New Roman" w:hAnsi="Times New Roman" w:cs="Times New Roman"/>
                <w:sz w:val="24"/>
                <w:szCs w:val="24"/>
              </w:rPr>
              <w:t>3</w:t>
            </w:r>
            <w:r w:rsidR="003C24FB">
              <w:rPr>
                <w:rFonts w:ascii="Times New Roman" w:hAnsi="Times New Roman" w:cs="Times New Roman" w:hint="eastAsia"/>
                <w:sz w:val="24"/>
                <w:szCs w:val="24"/>
              </w:rPr>
              <w:t xml:space="preserve"> </w:t>
            </w:r>
            <w:r>
              <w:rPr>
                <w:rFonts w:ascii="Times New Roman" w:hAnsiTheme="minorEastAsia" w:cs="Times New Roman"/>
                <w:sz w:val="24"/>
                <w:szCs w:val="24"/>
              </w:rPr>
              <w:t>计量项目</w:t>
            </w:r>
          </w:p>
          <w:p w:rsidR="007344EF" w:rsidRDefault="007701C6" w:rsidP="000D4898">
            <w:pPr>
              <w:spacing w:line="360" w:lineRule="auto"/>
              <w:jc w:val="left"/>
              <w:rPr>
                <w:rFonts w:ascii="Times New Roman" w:hAnsiTheme="minorEastAsia" w:cs="Times New Roman"/>
                <w:sz w:val="24"/>
                <w:szCs w:val="24"/>
              </w:rPr>
            </w:pPr>
            <w:r>
              <w:rPr>
                <w:rFonts w:ascii="Times New Roman" w:hAnsi="Times New Roman" w:cs="Times New Roman" w:hint="eastAsia"/>
                <w:sz w:val="24"/>
                <w:szCs w:val="24"/>
              </w:rPr>
              <w:t>3.1</w:t>
            </w:r>
            <w:r w:rsidR="003C24FB">
              <w:rPr>
                <w:rFonts w:ascii="Times New Roman" w:hAnsi="Times New Roman" w:cs="Times New Roman" w:hint="eastAsia"/>
                <w:sz w:val="24"/>
                <w:szCs w:val="24"/>
              </w:rPr>
              <w:t xml:space="preserve"> </w:t>
            </w:r>
            <w:r w:rsidR="004C25E7">
              <w:rPr>
                <w:rFonts w:ascii="Times New Roman" w:hAnsiTheme="minorEastAsia" w:cs="Times New Roman"/>
                <w:sz w:val="24"/>
                <w:szCs w:val="24"/>
              </w:rPr>
              <w:t>通用技术要求</w:t>
            </w:r>
          </w:p>
          <w:p w:rsidR="007701C6" w:rsidRDefault="007701C6" w:rsidP="007701C6">
            <w:pPr>
              <w:spacing w:line="360" w:lineRule="auto"/>
              <w:ind w:firstLineChars="200" w:firstLine="480"/>
              <w:jc w:val="left"/>
              <w:rPr>
                <w:rFonts w:ascii="Times New Roman" w:hAnsiTheme="minorEastAsia" w:cs="Times New Roman"/>
                <w:sz w:val="24"/>
                <w:szCs w:val="24"/>
              </w:rPr>
            </w:pPr>
            <w:r>
              <w:rPr>
                <w:rFonts w:ascii="Times New Roman" w:hAnsiTheme="minorEastAsia" w:cs="Times New Roman" w:hint="eastAsia"/>
                <w:sz w:val="24"/>
                <w:szCs w:val="24"/>
              </w:rPr>
              <w:t>外观</w:t>
            </w:r>
            <w:r w:rsidR="00D40D1A">
              <w:rPr>
                <w:rFonts w:ascii="Times New Roman" w:hAnsiTheme="minorEastAsia" w:cs="Times New Roman" w:hint="eastAsia"/>
                <w:sz w:val="24"/>
                <w:szCs w:val="24"/>
              </w:rPr>
              <w:t>附件</w:t>
            </w:r>
            <w:r>
              <w:rPr>
                <w:rFonts w:ascii="Times New Roman" w:hAnsiTheme="minorEastAsia" w:cs="Times New Roman" w:hint="eastAsia"/>
                <w:sz w:val="24"/>
                <w:szCs w:val="24"/>
              </w:rPr>
              <w:t>及功能性检查。</w:t>
            </w:r>
          </w:p>
          <w:p w:rsidR="007344EF" w:rsidRDefault="007701C6" w:rsidP="000D4898">
            <w:pPr>
              <w:spacing w:line="360" w:lineRule="auto"/>
              <w:jc w:val="left"/>
              <w:rPr>
                <w:rFonts w:ascii="Times New Roman" w:hAnsiTheme="minorEastAsia" w:cs="Times New Roman"/>
                <w:sz w:val="24"/>
                <w:szCs w:val="24"/>
              </w:rPr>
            </w:pPr>
            <w:r>
              <w:rPr>
                <w:rFonts w:ascii="Times New Roman" w:hAnsiTheme="minorEastAsia" w:cs="Times New Roman" w:hint="eastAsia"/>
                <w:sz w:val="24"/>
                <w:szCs w:val="24"/>
              </w:rPr>
              <w:t>3.2</w:t>
            </w:r>
            <w:r w:rsidR="003C24FB">
              <w:rPr>
                <w:rFonts w:ascii="Times New Roman" w:hAnsiTheme="minorEastAsia" w:cs="Times New Roman" w:hint="eastAsia"/>
                <w:sz w:val="24"/>
                <w:szCs w:val="24"/>
              </w:rPr>
              <w:t xml:space="preserve"> </w:t>
            </w:r>
            <w:r w:rsidR="004C25E7">
              <w:rPr>
                <w:rFonts w:ascii="Times New Roman" w:hAnsiTheme="minorEastAsia" w:cs="Times New Roman" w:hint="eastAsia"/>
                <w:sz w:val="24"/>
                <w:szCs w:val="24"/>
              </w:rPr>
              <w:t>压力</w:t>
            </w:r>
            <w:r w:rsidR="004C25E7">
              <w:rPr>
                <w:rFonts w:ascii="Times New Roman" w:hAnsiTheme="minorEastAsia" w:cs="Times New Roman"/>
                <w:sz w:val="24"/>
                <w:szCs w:val="24"/>
              </w:rPr>
              <w:t>示值</w:t>
            </w:r>
            <w:r w:rsidR="003C24FB">
              <w:rPr>
                <w:rFonts w:ascii="Times New Roman" w:hAnsiTheme="minorEastAsia" w:cs="Times New Roman" w:hint="eastAsia"/>
                <w:sz w:val="24"/>
                <w:szCs w:val="24"/>
              </w:rPr>
              <w:t>误差</w:t>
            </w:r>
          </w:p>
          <w:p w:rsidR="007701C6" w:rsidRDefault="003C24FB" w:rsidP="000D4898">
            <w:pPr>
              <w:spacing w:line="360" w:lineRule="auto"/>
              <w:jc w:val="left"/>
              <w:rPr>
                <w:rFonts w:ascii="Times New Roman" w:hAnsiTheme="minorEastAsia" w:cs="Times New Roman"/>
                <w:sz w:val="24"/>
                <w:szCs w:val="24"/>
              </w:rPr>
            </w:pPr>
            <w:r>
              <w:rPr>
                <w:rFonts w:ascii="Times New Roman" w:hAnsiTheme="minorEastAsia" w:cs="Times New Roman" w:hint="eastAsia"/>
                <w:sz w:val="24"/>
                <w:szCs w:val="24"/>
              </w:rPr>
              <w:t xml:space="preserve">    </w:t>
            </w:r>
            <w:r w:rsidR="007701C6">
              <w:rPr>
                <w:rFonts w:ascii="Times New Roman" w:hAnsiTheme="minorEastAsia" w:cs="Times New Roman" w:hint="eastAsia"/>
                <w:sz w:val="24"/>
                <w:szCs w:val="24"/>
              </w:rPr>
              <w:t>将压力标准器串联在呼吸器综合检测仪的压力管路中，模拟呼吸器的测试程序</w:t>
            </w:r>
            <w:r>
              <w:rPr>
                <w:rFonts w:ascii="Times New Roman" w:hAnsiTheme="minorEastAsia" w:cs="Times New Roman" w:hint="eastAsia"/>
                <w:sz w:val="24"/>
                <w:szCs w:val="24"/>
              </w:rPr>
              <w:t>。标准器示值</w:t>
            </w:r>
            <w:r w:rsidR="007701C6">
              <w:rPr>
                <w:rFonts w:ascii="Times New Roman" w:hAnsiTheme="minorEastAsia" w:cs="Times New Roman" w:hint="eastAsia"/>
                <w:sz w:val="24"/>
                <w:szCs w:val="24"/>
              </w:rPr>
              <w:t>分别</w:t>
            </w:r>
            <w:r>
              <w:rPr>
                <w:rFonts w:ascii="Times New Roman" w:hAnsiTheme="minorEastAsia" w:cs="Times New Roman" w:hint="eastAsia"/>
                <w:sz w:val="24"/>
                <w:szCs w:val="24"/>
              </w:rPr>
              <w:t>与</w:t>
            </w:r>
            <w:proofErr w:type="gramStart"/>
            <w:r>
              <w:rPr>
                <w:rFonts w:ascii="Times New Roman" w:hAnsiTheme="minorEastAsia" w:cs="Times New Roman" w:hint="eastAsia"/>
                <w:sz w:val="24"/>
                <w:szCs w:val="24"/>
              </w:rPr>
              <w:t>各压力</w:t>
            </w:r>
            <w:proofErr w:type="gramEnd"/>
            <w:r w:rsidR="007701C6">
              <w:rPr>
                <w:rFonts w:ascii="Times New Roman" w:hAnsiTheme="minorEastAsia" w:cs="Times New Roman" w:hint="eastAsia"/>
                <w:sz w:val="24"/>
                <w:szCs w:val="24"/>
              </w:rPr>
              <w:t>通道的</w:t>
            </w:r>
            <w:r>
              <w:rPr>
                <w:rFonts w:ascii="Times New Roman" w:hAnsiTheme="minorEastAsia" w:cs="Times New Roman" w:hint="eastAsia"/>
                <w:sz w:val="24"/>
                <w:szCs w:val="24"/>
              </w:rPr>
              <w:t>示值进行比较，其示值误差绝对值应不超过</w:t>
            </w:r>
            <w:r w:rsidRPr="003C24FB">
              <w:rPr>
                <w:rFonts w:ascii="Times New Roman" w:hAnsiTheme="minorEastAsia" w:cs="Times New Roman" w:hint="eastAsia"/>
                <w:sz w:val="24"/>
                <w:szCs w:val="24"/>
              </w:rPr>
              <w:t>1.0%</w:t>
            </w:r>
            <w:r w:rsidR="00F827E0">
              <w:rPr>
                <w:rFonts w:ascii="Times New Roman" w:hAnsiTheme="minorEastAsia" w:cs="Times New Roman" w:hint="eastAsia"/>
                <w:sz w:val="24"/>
                <w:szCs w:val="24"/>
              </w:rPr>
              <w:t>FS</w:t>
            </w:r>
            <w:r>
              <w:rPr>
                <w:rFonts w:ascii="Times New Roman" w:hAnsiTheme="minorEastAsia" w:cs="Times New Roman" w:hint="eastAsia"/>
                <w:sz w:val="24"/>
                <w:szCs w:val="24"/>
              </w:rPr>
              <w:t>。</w:t>
            </w:r>
          </w:p>
          <w:p w:rsidR="003C24FB" w:rsidRDefault="003C24FB" w:rsidP="000D4898">
            <w:pPr>
              <w:spacing w:line="360" w:lineRule="auto"/>
              <w:jc w:val="left"/>
              <w:rPr>
                <w:rFonts w:ascii="Times New Roman" w:hAnsiTheme="minorEastAsia" w:cs="Times New Roman"/>
                <w:sz w:val="24"/>
                <w:szCs w:val="24"/>
              </w:rPr>
            </w:pPr>
            <w:r>
              <w:rPr>
                <w:rFonts w:ascii="Times New Roman" w:hAnsiTheme="minorEastAsia" w:cs="Times New Roman" w:hint="eastAsia"/>
                <w:sz w:val="24"/>
                <w:szCs w:val="24"/>
              </w:rPr>
              <w:t xml:space="preserve">3.3 </w:t>
            </w:r>
            <w:r>
              <w:rPr>
                <w:rFonts w:ascii="Times New Roman" w:hAnsiTheme="minorEastAsia" w:cs="Times New Roman" w:hint="eastAsia"/>
                <w:sz w:val="24"/>
                <w:szCs w:val="24"/>
              </w:rPr>
              <w:t>压力零位漂移</w:t>
            </w:r>
          </w:p>
          <w:p w:rsidR="003C24FB" w:rsidRDefault="003C24FB" w:rsidP="003C24FB">
            <w:pPr>
              <w:spacing w:line="360" w:lineRule="auto"/>
              <w:ind w:firstLineChars="200" w:firstLine="480"/>
              <w:jc w:val="left"/>
              <w:rPr>
                <w:rFonts w:ascii="Times New Roman" w:hAnsiTheme="minorEastAsia" w:cs="Times New Roman"/>
                <w:sz w:val="24"/>
                <w:szCs w:val="24"/>
              </w:rPr>
            </w:pPr>
            <w:r>
              <w:rPr>
                <w:rFonts w:ascii="Times New Roman" w:hAnsiTheme="minorEastAsia" w:cs="Times New Roman" w:hint="eastAsia"/>
                <w:sz w:val="24"/>
                <w:szCs w:val="24"/>
              </w:rPr>
              <w:t>呼吸器综合检测仪的压力零位漂移量在</w:t>
            </w:r>
            <w:r>
              <w:rPr>
                <w:rFonts w:ascii="Times New Roman" w:hAnsiTheme="minorEastAsia" w:cs="Times New Roman" w:hint="eastAsia"/>
                <w:sz w:val="24"/>
                <w:szCs w:val="24"/>
              </w:rPr>
              <w:t>1h</w:t>
            </w:r>
            <w:r>
              <w:rPr>
                <w:rFonts w:ascii="Times New Roman" w:hAnsiTheme="minorEastAsia" w:cs="Times New Roman" w:hint="eastAsia"/>
                <w:sz w:val="24"/>
                <w:szCs w:val="24"/>
              </w:rPr>
              <w:t>内不得大于</w:t>
            </w:r>
            <w:r>
              <w:rPr>
                <w:rFonts w:ascii="Times New Roman" w:hAnsiTheme="minorEastAsia" w:cs="Times New Roman" w:hint="eastAsia"/>
                <w:sz w:val="24"/>
                <w:szCs w:val="24"/>
              </w:rPr>
              <w:t>0.5%</w:t>
            </w:r>
            <w:r w:rsidR="00F827E0">
              <w:rPr>
                <w:rFonts w:ascii="Times New Roman" w:hAnsiTheme="minorEastAsia" w:cs="Times New Roman" w:hint="eastAsia"/>
                <w:sz w:val="24"/>
                <w:szCs w:val="24"/>
              </w:rPr>
              <w:t>FS</w:t>
            </w:r>
            <w:r>
              <w:rPr>
                <w:rFonts w:ascii="Times New Roman" w:hAnsiTheme="minorEastAsia" w:cs="Times New Roman" w:hint="eastAsia"/>
                <w:sz w:val="24"/>
                <w:szCs w:val="24"/>
              </w:rPr>
              <w:t>。</w:t>
            </w:r>
          </w:p>
          <w:p w:rsidR="007344EF" w:rsidRDefault="003C24FB" w:rsidP="000D4898">
            <w:pPr>
              <w:spacing w:line="360" w:lineRule="auto"/>
              <w:jc w:val="left"/>
              <w:rPr>
                <w:rFonts w:ascii="Times New Roman" w:hAnsiTheme="minorEastAsia" w:cs="Times New Roman"/>
                <w:sz w:val="24"/>
                <w:szCs w:val="24"/>
              </w:rPr>
            </w:pPr>
            <w:r>
              <w:rPr>
                <w:rFonts w:ascii="Times New Roman" w:hAnsiTheme="minorEastAsia" w:cs="Times New Roman" w:hint="eastAsia"/>
                <w:sz w:val="24"/>
                <w:szCs w:val="24"/>
              </w:rPr>
              <w:t xml:space="preserve">3.4 </w:t>
            </w:r>
            <w:r w:rsidR="004C25E7">
              <w:rPr>
                <w:rFonts w:ascii="Times New Roman" w:hAnsiTheme="minorEastAsia" w:cs="Times New Roman" w:hint="eastAsia"/>
                <w:sz w:val="24"/>
                <w:szCs w:val="24"/>
              </w:rPr>
              <w:t>呼吸量示值</w:t>
            </w:r>
            <w:r>
              <w:rPr>
                <w:rFonts w:ascii="Times New Roman" w:hAnsiTheme="minorEastAsia" w:cs="Times New Roman" w:hint="eastAsia"/>
                <w:sz w:val="24"/>
                <w:szCs w:val="24"/>
              </w:rPr>
              <w:t>误差</w:t>
            </w:r>
          </w:p>
          <w:p w:rsidR="003C24FB" w:rsidRDefault="003C24FB" w:rsidP="000D4898">
            <w:pPr>
              <w:spacing w:line="360" w:lineRule="auto"/>
              <w:jc w:val="left"/>
              <w:rPr>
                <w:rFonts w:ascii="Times New Roman" w:hAnsiTheme="minorEastAsia" w:cs="Times New Roman"/>
                <w:sz w:val="24"/>
                <w:szCs w:val="24"/>
              </w:rPr>
            </w:pPr>
            <w:r>
              <w:rPr>
                <w:rFonts w:ascii="Times New Roman" w:hAnsiTheme="minorEastAsia" w:cs="Times New Roman" w:hint="eastAsia"/>
                <w:sz w:val="24"/>
                <w:szCs w:val="24"/>
              </w:rPr>
              <w:t xml:space="preserve">    </w:t>
            </w:r>
            <w:r>
              <w:rPr>
                <w:rFonts w:ascii="Times New Roman" w:hAnsiTheme="minorEastAsia" w:cs="Times New Roman" w:hint="eastAsia"/>
                <w:sz w:val="24"/>
                <w:szCs w:val="24"/>
              </w:rPr>
              <w:t>呼吸量示值误差是通过标准流量计与呼吸器综合检测仪的呼吸量比较得到的，其示值误差绝对值应不超过</w:t>
            </w:r>
            <w:r>
              <w:rPr>
                <w:rFonts w:ascii="Times New Roman" w:hAnsiTheme="minorEastAsia" w:cs="Times New Roman" w:hint="eastAsia"/>
                <w:sz w:val="24"/>
                <w:szCs w:val="24"/>
              </w:rPr>
              <w:t>2.5</w:t>
            </w:r>
            <w:r w:rsidRPr="003C24FB">
              <w:rPr>
                <w:rFonts w:ascii="Times New Roman" w:hAnsiTheme="minorEastAsia" w:cs="Times New Roman" w:hint="eastAsia"/>
                <w:sz w:val="24"/>
                <w:szCs w:val="24"/>
              </w:rPr>
              <w:t>%</w:t>
            </w:r>
            <w:r>
              <w:rPr>
                <w:rFonts w:ascii="Times New Roman" w:hAnsiTheme="minorEastAsia" w:cs="Times New Roman" w:hint="eastAsia"/>
                <w:sz w:val="24"/>
                <w:szCs w:val="24"/>
              </w:rPr>
              <w:t>。</w:t>
            </w:r>
          </w:p>
          <w:p w:rsidR="007344EF" w:rsidRDefault="003C24FB" w:rsidP="000D4898">
            <w:pPr>
              <w:spacing w:line="360" w:lineRule="auto"/>
              <w:jc w:val="left"/>
              <w:rPr>
                <w:rFonts w:ascii="Times New Roman" w:hAnsiTheme="minorEastAsia" w:cs="Times New Roman"/>
                <w:sz w:val="24"/>
                <w:szCs w:val="24"/>
              </w:rPr>
            </w:pPr>
            <w:r>
              <w:rPr>
                <w:rFonts w:ascii="Times New Roman" w:hAnsiTheme="minorEastAsia" w:cs="Times New Roman" w:hint="eastAsia"/>
                <w:sz w:val="24"/>
                <w:szCs w:val="24"/>
              </w:rPr>
              <w:t xml:space="preserve">3.5 </w:t>
            </w:r>
            <w:r>
              <w:rPr>
                <w:rFonts w:ascii="Times New Roman" w:hAnsiTheme="minorEastAsia" w:cs="Times New Roman" w:hint="eastAsia"/>
                <w:sz w:val="24"/>
                <w:szCs w:val="24"/>
              </w:rPr>
              <w:t>呼吸量重复性</w:t>
            </w:r>
          </w:p>
          <w:p w:rsidR="00D40D1A" w:rsidRDefault="00D40D1A" w:rsidP="00D40D1A">
            <w:pPr>
              <w:spacing w:line="360" w:lineRule="auto"/>
              <w:ind w:firstLineChars="200" w:firstLine="480"/>
              <w:jc w:val="left"/>
              <w:rPr>
                <w:rFonts w:ascii="Times New Roman" w:hAnsiTheme="minorEastAsia" w:cs="Times New Roman"/>
                <w:sz w:val="24"/>
                <w:szCs w:val="24"/>
              </w:rPr>
            </w:pPr>
            <w:r>
              <w:rPr>
                <w:rFonts w:ascii="Times New Roman" w:hAnsi="Times New Roman" w:cs="Times New Roman" w:hint="eastAsia"/>
                <w:sz w:val="24"/>
                <w:szCs w:val="24"/>
              </w:rPr>
              <w:t>呼吸量示值的最大值与最小值之差，</w:t>
            </w:r>
            <w:r>
              <w:rPr>
                <w:rFonts w:ascii="Times New Roman" w:hAnsiTheme="minorEastAsia" w:cs="Times New Roman" w:hint="eastAsia"/>
                <w:sz w:val="24"/>
                <w:szCs w:val="24"/>
              </w:rPr>
              <w:t>不超过</w:t>
            </w:r>
            <w:r>
              <w:rPr>
                <w:rFonts w:ascii="Times New Roman" w:hAnsiTheme="minorEastAsia" w:cs="Times New Roman" w:hint="eastAsia"/>
                <w:sz w:val="24"/>
                <w:szCs w:val="24"/>
              </w:rPr>
              <w:t>2.5</w:t>
            </w:r>
            <w:r w:rsidRPr="003C24FB">
              <w:rPr>
                <w:rFonts w:ascii="Times New Roman" w:hAnsiTheme="minorEastAsia" w:cs="Times New Roman" w:hint="eastAsia"/>
                <w:sz w:val="24"/>
                <w:szCs w:val="24"/>
              </w:rPr>
              <w:t>%</w:t>
            </w:r>
            <w:r>
              <w:rPr>
                <w:rFonts w:ascii="Times New Roman" w:hAnsiTheme="minorEastAsia" w:cs="Times New Roman" w:hint="eastAsia"/>
                <w:sz w:val="24"/>
                <w:szCs w:val="24"/>
              </w:rPr>
              <w:t>。</w:t>
            </w:r>
          </w:p>
          <w:p w:rsidR="00D40D1A" w:rsidRDefault="00D40D1A" w:rsidP="00F827E0">
            <w:pPr>
              <w:spacing w:line="360" w:lineRule="auto"/>
              <w:jc w:val="left"/>
              <w:rPr>
                <w:rFonts w:ascii="Times New Roman" w:hAnsiTheme="minorEastAsia" w:cs="Times New Roman"/>
                <w:sz w:val="24"/>
                <w:szCs w:val="24"/>
              </w:rPr>
            </w:pPr>
            <w:r>
              <w:rPr>
                <w:rFonts w:ascii="Times New Roman" w:hAnsiTheme="minorEastAsia" w:cs="Times New Roman" w:hint="eastAsia"/>
                <w:sz w:val="24"/>
                <w:szCs w:val="24"/>
              </w:rPr>
              <w:t xml:space="preserve">3.6 </w:t>
            </w:r>
            <w:r>
              <w:rPr>
                <w:rFonts w:ascii="Times New Roman" w:hAnsiTheme="minorEastAsia" w:cs="Times New Roman" w:hint="eastAsia"/>
                <w:sz w:val="24"/>
                <w:szCs w:val="24"/>
              </w:rPr>
              <w:t>呼吸频率误差</w:t>
            </w:r>
          </w:p>
          <w:p w:rsidR="00D40D1A" w:rsidRPr="00D40D1A" w:rsidRDefault="00D40D1A" w:rsidP="00EE520F">
            <w:pPr>
              <w:spacing w:afterLines="50" w:after="156" w:line="360" w:lineRule="auto"/>
              <w:ind w:firstLineChars="200" w:firstLine="480"/>
              <w:jc w:val="left"/>
              <w:rPr>
                <w:rFonts w:ascii="Times New Roman" w:hAnsiTheme="minorEastAsia" w:cs="Times New Roman"/>
                <w:sz w:val="24"/>
                <w:szCs w:val="24"/>
              </w:rPr>
            </w:pPr>
            <w:r>
              <w:rPr>
                <w:rFonts w:ascii="Times New Roman" w:hAnsiTheme="minorEastAsia" w:cs="Times New Roman" w:hint="eastAsia"/>
                <w:sz w:val="24"/>
                <w:szCs w:val="24"/>
              </w:rPr>
              <w:t>呼吸器综合检测仪的呼吸频率误差绝对值不超过</w:t>
            </w:r>
            <w:r>
              <w:rPr>
                <w:rFonts w:ascii="Times New Roman" w:hAnsi="Times New Roman" w:cs="Times New Roman" w:hint="eastAsia"/>
                <w:sz w:val="24"/>
                <w:szCs w:val="24"/>
              </w:rPr>
              <w:t>1</w:t>
            </w:r>
            <w:r>
              <w:rPr>
                <w:rFonts w:ascii="Times New Roman" w:hAnsi="Times New Roman" w:cs="Times New Roman" w:hint="eastAsia"/>
                <w:sz w:val="24"/>
                <w:szCs w:val="24"/>
              </w:rPr>
              <w:t>次</w:t>
            </w:r>
            <w:r>
              <w:rPr>
                <w:rFonts w:ascii="Times New Roman" w:hAnsi="Times New Roman" w:cs="Times New Roman" w:hint="eastAsia"/>
                <w:sz w:val="24"/>
                <w:szCs w:val="24"/>
              </w:rPr>
              <w:t>/min</w:t>
            </w:r>
            <w:r>
              <w:rPr>
                <w:rFonts w:ascii="Times New Roman" w:hAnsi="Times New Roman" w:cs="Times New Roman" w:hint="eastAsia"/>
                <w:sz w:val="24"/>
                <w:szCs w:val="24"/>
              </w:rPr>
              <w:t>。</w:t>
            </w:r>
          </w:p>
        </w:tc>
      </w:tr>
      <w:tr w:rsidR="007344EF">
        <w:tc>
          <w:tcPr>
            <w:tcW w:w="2269" w:type="dxa"/>
            <w:gridSpan w:val="2"/>
            <w:vAlign w:val="center"/>
          </w:tcPr>
          <w:p w:rsidR="007344EF" w:rsidRDefault="004C25E7">
            <w:pPr>
              <w:spacing w:line="276" w:lineRule="auto"/>
              <w:jc w:val="center"/>
              <w:rPr>
                <w:rFonts w:ascii="Times New Roman" w:hAnsi="Times New Roman" w:cs="Times New Roman"/>
                <w:sz w:val="24"/>
                <w:szCs w:val="24"/>
              </w:rPr>
            </w:pPr>
            <w:r>
              <w:rPr>
                <w:rFonts w:ascii="Times New Roman" w:hAnsiTheme="minorEastAsia" w:cs="Times New Roman"/>
                <w:sz w:val="24"/>
                <w:szCs w:val="24"/>
              </w:rPr>
              <w:lastRenderedPageBreak/>
              <w:t>水平</w:t>
            </w:r>
          </w:p>
        </w:tc>
        <w:tc>
          <w:tcPr>
            <w:tcW w:w="7371" w:type="dxa"/>
            <w:gridSpan w:val="7"/>
            <w:vAlign w:val="center"/>
          </w:tcPr>
          <w:p w:rsidR="007344EF" w:rsidRDefault="004C25E7">
            <w:pPr>
              <w:spacing w:line="360" w:lineRule="auto"/>
              <w:jc w:val="center"/>
              <w:rPr>
                <w:rFonts w:asciiTheme="minorEastAsia" w:hAnsiTheme="minorEastAsia" w:cs="Times New Roman"/>
                <w:sz w:val="24"/>
                <w:szCs w:val="24"/>
              </w:rPr>
            </w:pPr>
            <w:r>
              <w:rPr>
                <w:rFonts w:asciiTheme="minorEastAsia" w:hAnsiTheme="minorEastAsia" w:cs="Times New Roman"/>
                <w:sz w:val="24"/>
                <w:szCs w:val="24"/>
              </w:rPr>
              <w:t>□国际先进          ■国内先进</w:t>
            </w:r>
          </w:p>
        </w:tc>
      </w:tr>
      <w:tr w:rsidR="007344EF">
        <w:tc>
          <w:tcPr>
            <w:tcW w:w="2269" w:type="dxa"/>
            <w:gridSpan w:val="2"/>
            <w:vAlign w:val="center"/>
          </w:tcPr>
          <w:p w:rsidR="007344EF" w:rsidRDefault="004C25E7">
            <w:pPr>
              <w:spacing w:line="276" w:lineRule="auto"/>
              <w:jc w:val="center"/>
              <w:rPr>
                <w:rFonts w:ascii="Times New Roman" w:hAnsi="Times New Roman" w:cs="Times New Roman"/>
                <w:sz w:val="24"/>
                <w:szCs w:val="24"/>
              </w:rPr>
            </w:pPr>
            <w:r>
              <w:rPr>
                <w:rFonts w:ascii="Times New Roman" w:hAnsiTheme="minorEastAsia" w:cs="Times New Roman"/>
                <w:sz w:val="24"/>
                <w:szCs w:val="24"/>
              </w:rPr>
              <w:t>国内外情况</w:t>
            </w:r>
          </w:p>
          <w:p w:rsidR="007344EF" w:rsidRDefault="004C25E7">
            <w:pPr>
              <w:spacing w:line="276" w:lineRule="auto"/>
              <w:jc w:val="center"/>
              <w:rPr>
                <w:rFonts w:ascii="Times New Roman" w:hAnsi="Times New Roman" w:cs="Times New Roman"/>
                <w:sz w:val="24"/>
                <w:szCs w:val="24"/>
              </w:rPr>
            </w:pPr>
            <w:r>
              <w:rPr>
                <w:rFonts w:ascii="Times New Roman" w:hAnsiTheme="minorEastAsia" w:cs="Times New Roman"/>
                <w:sz w:val="24"/>
                <w:szCs w:val="24"/>
              </w:rPr>
              <w:t>简要说明</w:t>
            </w:r>
          </w:p>
        </w:tc>
        <w:tc>
          <w:tcPr>
            <w:tcW w:w="7371" w:type="dxa"/>
            <w:gridSpan w:val="7"/>
            <w:vAlign w:val="center"/>
          </w:tcPr>
          <w:p w:rsidR="007344EF" w:rsidRDefault="004C25E7" w:rsidP="00EE520F">
            <w:pPr>
              <w:spacing w:beforeLines="50" w:before="156" w:afterLines="50" w:after="156" w:line="360" w:lineRule="auto"/>
              <w:rPr>
                <w:rFonts w:ascii="Times New Roman" w:hAnsiTheme="minorEastAsia" w:cs="Times New Roman"/>
                <w:sz w:val="24"/>
                <w:szCs w:val="24"/>
              </w:rPr>
            </w:pPr>
            <w:r>
              <w:rPr>
                <w:rFonts w:ascii="Times New Roman" w:hAnsi="Times New Roman" w:cs="Times New Roman"/>
                <w:sz w:val="24"/>
                <w:szCs w:val="24"/>
              </w:rPr>
              <w:t>1</w:t>
            </w:r>
            <w:r>
              <w:rPr>
                <w:rFonts w:ascii="Times New Roman" w:hAnsiTheme="minorEastAsia" w:cs="Times New Roman"/>
                <w:sz w:val="24"/>
                <w:szCs w:val="24"/>
              </w:rPr>
              <w:t>）本项目在编制</w:t>
            </w:r>
            <w:r w:rsidR="00703209">
              <w:rPr>
                <w:rFonts w:ascii="Times New Roman" w:hAnsiTheme="minorEastAsia" w:cs="Times New Roman" w:hint="eastAsia"/>
                <w:sz w:val="24"/>
                <w:szCs w:val="24"/>
              </w:rPr>
              <w:t>时</w:t>
            </w:r>
            <w:r>
              <w:rPr>
                <w:rFonts w:ascii="Times New Roman" w:hAnsiTheme="minorEastAsia" w:cs="Times New Roman"/>
                <w:sz w:val="24"/>
                <w:szCs w:val="24"/>
              </w:rPr>
              <w:t>参照</w:t>
            </w:r>
            <w:r w:rsidR="00703209">
              <w:rPr>
                <w:rFonts w:ascii="Times New Roman" w:hAnsiTheme="minorEastAsia" w:cs="Times New Roman" w:hint="eastAsia"/>
                <w:sz w:val="24"/>
                <w:szCs w:val="24"/>
              </w:rPr>
              <w:t>GA124-2004</w:t>
            </w:r>
            <w:r>
              <w:rPr>
                <w:rFonts w:ascii="Times New Roman" w:hAnsiTheme="minorEastAsia" w:cs="Times New Roman"/>
                <w:sz w:val="24"/>
                <w:szCs w:val="24"/>
              </w:rPr>
              <w:t>《</w:t>
            </w:r>
            <w:r w:rsidR="00703209">
              <w:rPr>
                <w:rFonts w:ascii="Times New Roman" w:hAnsiTheme="minorEastAsia" w:cs="Times New Roman" w:hint="eastAsia"/>
                <w:sz w:val="24"/>
                <w:szCs w:val="24"/>
              </w:rPr>
              <w:t>正压式空气消防呼吸器标准</w:t>
            </w:r>
            <w:r>
              <w:rPr>
                <w:rFonts w:ascii="Times New Roman" w:hAnsiTheme="minorEastAsia" w:cs="Times New Roman"/>
                <w:sz w:val="24"/>
                <w:szCs w:val="24"/>
              </w:rPr>
              <w:t>》。</w:t>
            </w:r>
          </w:p>
          <w:p w:rsidR="00F827E0" w:rsidRDefault="004C25E7" w:rsidP="00EE520F">
            <w:pPr>
              <w:spacing w:beforeLines="50" w:before="156" w:afterLines="50" w:after="156" w:line="360" w:lineRule="auto"/>
              <w:rPr>
                <w:rFonts w:ascii="Times New Roman" w:hAnsiTheme="minorEastAsia" w:cs="Times New Roman"/>
                <w:sz w:val="24"/>
                <w:szCs w:val="24"/>
              </w:rPr>
            </w:pPr>
            <w:r>
              <w:rPr>
                <w:rFonts w:ascii="Times New Roman" w:hAnsi="Times New Roman" w:cs="Times New Roman"/>
                <w:sz w:val="24"/>
                <w:szCs w:val="24"/>
              </w:rPr>
              <w:t>2</w:t>
            </w:r>
            <w:r>
              <w:rPr>
                <w:rFonts w:ascii="Times New Roman" w:hAnsiTheme="minorEastAsia" w:cs="Times New Roman"/>
                <w:sz w:val="24"/>
                <w:szCs w:val="24"/>
              </w:rPr>
              <w:t>）</w:t>
            </w:r>
            <w:r w:rsidR="00F827E0">
              <w:rPr>
                <w:rFonts w:ascii="Times New Roman" w:hAnsiTheme="minorEastAsia" w:cs="Times New Roman" w:hint="eastAsia"/>
                <w:bCs/>
                <w:sz w:val="24"/>
                <w:szCs w:val="24"/>
              </w:rPr>
              <w:t>呼吸器综合检测仪包含压力、流量和转速等参数，目前，呼吸器综合检测仪还没有一个整体的溯源方法。通过</w:t>
            </w:r>
            <w:r w:rsidR="00F827E0">
              <w:rPr>
                <w:rFonts w:ascii="Times New Roman" w:hAnsiTheme="minorEastAsia" w:cs="Times New Roman" w:hint="eastAsia"/>
                <w:sz w:val="24"/>
                <w:szCs w:val="24"/>
              </w:rPr>
              <w:t>查找资料</w:t>
            </w:r>
            <w:r w:rsidR="00F827E0">
              <w:rPr>
                <w:rFonts w:ascii="Times New Roman" w:hAnsiTheme="minorEastAsia" w:cs="Times New Roman"/>
                <w:sz w:val="24"/>
                <w:szCs w:val="24"/>
              </w:rPr>
              <w:t>，国内没有关于</w:t>
            </w:r>
            <w:r w:rsidR="00F827E0">
              <w:rPr>
                <w:rFonts w:ascii="Times New Roman" w:hAnsiTheme="minorEastAsia" w:cs="Times New Roman" w:hint="eastAsia"/>
                <w:sz w:val="24"/>
                <w:szCs w:val="24"/>
              </w:rPr>
              <w:t>呼吸器综合检测仪</w:t>
            </w:r>
            <w:r w:rsidR="00F827E0">
              <w:rPr>
                <w:rFonts w:ascii="Times New Roman" w:hAnsiTheme="minorEastAsia" w:cs="Times New Roman"/>
                <w:sz w:val="24"/>
                <w:szCs w:val="24"/>
              </w:rPr>
              <w:t>的校准规范，系统成熟的校准方法也没有，还处于空白</w:t>
            </w:r>
            <w:r w:rsidR="00F827E0">
              <w:rPr>
                <w:rFonts w:ascii="Times New Roman" w:hAnsiTheme="minorEastAsia" w:cs="Times New Roman" w:hint="eastAsia"/>
                <w:sz w:val="24"/>
                <w:szCs w:val="24"/>
              </w:rPr>
              <w:t>，</w:t>
            </w:r>
            <w:r w:rsidR="009565C4">
              <w:rPr>
                <w:rFonts w:ascii="Times New Roman" w:hAnsiTheme="minorEastAsia" w:cs="Times New Roman" w:hint="eastAsia"/>
                <w:sz w:val="24"/>
                <w:szCs w:val="24"/>
              </w:rPr>
              <w:t>同时，</w:t>
            </w:r>
            <w:r w:rsidR="00F827E0">
              <w:rPr>
                <w:rFonts w:ascii="Times New Roman" w:hAnsiTheme="minorEastAsia" w:cs="Times New Roman" w:hint="eastAsia"/>
                <w:sz w:val="24"/>
                <w:szCs w:val="24"/>
              </w:rPr>
              <w:t>国外也未见到相关校准方法的报导。</w:t>
            </w:r>
          </w:p>
          <w:p w:rsidR="000D4898" w:rsidRDefault="00F827E0" w:rsidP="00EE520F">
            <w:pPr>
              <w:spacing w:beforeLines="50" w:before="156" w:afterLines="50" w:after="156" w:line="360" w:lineRule="auto"/>
              <w:rPr>
                <w:rFonts w:ascii="Times New Roman" w:hAnsiTheme="minorEastAsia" w:cs="Times New Roman"/>
                <w:sz w:val="24"/>
                <w:szCs w:val="24"/>
              </w:rPr>
            </w:pPr>
            <w:r>
              <w:rPr>
                <w:rFonts w:ascii="Times New Roman" w:hAnsi="Times New Roman" w:cs="Times New Roman" w:hint="eastAsia"/>
                <w:sz w:val="24"/>
                <w:szCs w:val="24"/>
              </w:rPr>
              <w:t>3</w:t>
            </w:r>
            <w:r>
              <w:rPr>
                <w:rFonts w:ascii="Times New Roman" w:hAnsiTheme="minorEastAsia" w:cs="Times New Roman"/>
                <w:sz w:val="24"/>
                <w:szCs w:val="24"/>
              </w:rPr>
              <w:t>）</w:t>
            </w:r>
            <w:r w:rsidR="004C25E7">
              <w:rPr>
                <w:rFonts w:ascii="Times New Roman" w:hAnsiTheme="minorEastAsia" w:cs="Times New Roman"/>
                <w:sz w:val="24"/>
                <w:szCs w:val="24"/>
              </w:rPr>
              <w:t>没有知识产权问题或涉及专利的情况。</w:t>
            </w:r>
          </w:p>
        </w:tc>
      </w:tr>
      <w:tr w:rsidR="007344EF">
        <w:trPr>
          <w:trHeight w:val="2008"/>
        </w:trPr>
        <w:tc>
          <w:tcPr>
            <w:tcW w:w="1135" w:type="dxa"/>
            <w:vAlign w:val="center"/>
          </w:tcPr>
          <w:p w:rsidR="007344EF" w:rsidRDefault="004C25E7">
            <w:pPr>
              <w:jc w:val="center"/>
              <w:rPr>
                <w:rFonts w:ascii="Times New Roman" w:hAnsiTheme="minorEastAsia" w:cs="Times New Roman"/>
                <w:sz w:val="24"/>
                <w:szCs w:val="24"/>
              </w:rPr>
            </w:pPr>
            <w:r>
              <w:rPr>
                <w:rFonts w:ascii="Times New Roman" w:hAnsiTheme="minorEastAsia" w:cs="Times New Roman"/>
                <w:sz w:val="24"/>
                <w:szCs w:val="24"/>
              </w:rPr>
              <w:t>主要</w:t>
            </w:r>
          </w:p>
          <w:p w:rsidR="007344EF" w:rsidRDefault="004C25E7">
            <w:pPr>
              <w:jc w:val="center"/>
              <w:rPr>
                <w:rFonts w:ascii="Times New Roman" w:hAnsiTheme="minorEastAsia" w:cs="Times New Roman"/>
                <w:sz w:val="24"/>
                <w:szCs w:val="24"/>
              </w:rPr>
            </w:pPr>
            <w:r>
              <w:rPr>
                <w:rFonts w:ascii="Times New Roman" w:hAnsiTheme="minorEastAsia" w:cs="Times New Roman"/>
                <w:sz w:val="24"/>
                <w:szCs w:val="24"/>
              </w:rPr>
              <w:t>起草</w:t>
            </w:r>
          </w:p>
          <w:p w:rsidR="007344EF" w:rsidRDefault="004C25E7">
            <w:pPr>
              <w:jc w:val="center"/>
              <w:rPr>
                <w:rFonts w:ascii="Times New Roman" w:hAnsi="Times New Roman" w:cs="Times New Roman"/>
                <w:sz w:val="24"/>
                <w:szCs w:val="24"/>
              </w:rPr>
            </w:pPr>
            <w:r>
              <w:rPr>
                <w:rFonts w:ascii="Times New Roman" w:hAnsiTheme="minorEastAsia" w:cs="Times New Roman"/>
                <w:sz w:val="24"/>
                <w:szCs w:val="24"/>
              </w:rPr>
              <w:t>单位</w:t>
            </w:r>
          </w:p>
        </w:tc>
        <w:tc>
          <w:tcPr>
            <w:tcW w:w="2126" w:type="dxa"/>
            <w:gridSpan w:val="2"/>
            <w:vAlign w:val="center"/>
          </w:tcPr>
          <w:p w:rsidR="007344EF" w:rsidRDefault="007344EF">
            <w:pPr>
              <w:jc w:val="center"/>
              <w:rPr>
                <w:rFonts w:ascii="Times New Roman" w:hAnsi="Times New Roman" w:cs="Times New Roman"/>
                <w:sz w:val="24"/>
                <w:szCs w:val="24"/>
              </w:rPr>
            </w:pPr>
          </w:p>
          <w:p w:rsidR="007344EF" w:rsidRDefault="004C25E7">
            <w:pPr>
              <w:jc w:val="center"/>
              <w:rPr>
                <w:rFonts w:ascii="Times New Roman" w:hAnsi="Times New Roman" w:cs="Times New Roman"/>
                <w:sz w:val="24"/>
                <w:szCs w:val="24"/>
              </w:rPr>
            </w:pPr>
            <w:r>
              <w:rPr>
                <w:rFonts w:ascii="Times New Roman" w:hAnsiTheme="minorEastAsia" w:cs="Times New Roman"/>
                <w:sz w:val="24"/>
                <w:szCs w:val="24"/>
              </w:rPr>
              <w:t>（签字、盖公章）</w:t>
            </w:r>
          </w:p>
          <w:p w:rsidR="007344EF" w:rsidRDefault="007344EF">
            <w:pPr>
              <w:jc w:val="center"/>
              <w:rPr>
                <w:rFonts w:ascii="Times New Roman" w:hAnsi="Times New Roman" w:cs="Times New Roman"/>
                <w:sz w:val="24"/>
                <w:szCs w:val="24"/>
              </w:rPr>
            </w:pPr>
          </w:p>
          <w:p w:rsidR="007344EF" w:rsidRDefault="004C25E7">
            <w:pPr>
              <w:jc w:val="center"/>
              <w:rPr>
                <w:rFonts w:ascii="Times New Roman" w:hAnsi="Times New Roman" w:cs="Times New Roman"/>
                <w:sz w:val="24"/>
                <w:szCs w:val="24"/>
              </w:rPr>
            </w:pPr>
            <w:r>
              <w:rPr>
                <w:rFonts w:ascii="Times New Roman" w:hAnsiTheme="minorEastAsia" w:cs="Times New Roman"/>
                <w:sz w:val="24"/>
                <w:szCs w:val="24"/>
              </w:rPr>
              <w:t>月</w:t>
            </w:r>
            <w:r w:rsidR="000D4898" w:rsidRPr="00C9738F">
              <w:rPr>
                <w:rFonts w:ascii="Times New Roman" w:hAnsi="Times New Roman" w:cs="Times New Roman"/>
                <w:sz w:val="24"/>
                <w:szCs w:val="24"/>
              </w:rPr>
              <w:t xml:space="preserve">  </w:t>
            </w:r>
            <w:r>
              <w:rPr>
                <w:rFonts w:ascii="Times New Roman" w:hAnsiTheme="minorEastAsia" w:cs="Times New Roman"/>
                <w:sz w:val="24"/>
                <w:szCs w:val="24"/>
              </w:rPr>
              <w:t>日</w:t>
            </w:r>
          </w:p>
        </w:tc>
        <w:tc>
          <w:tcPr>
            <w:tcW w:w="906" w:type="dxa"/>
            <w:vAlign w:val="center"/>
          </w:tcPr>
          <w:p w:rsidR="007344EF" w:rsidRDefault="004C25E7">
            <w:pPr>
              <w:jc w:val="center"/>
              <w:rPr>
                <w:rFonts w:ascii="Times New Roman" w:hAnsi="Times New Roman" w:cs="Times New Roman"/>
                <w:sz w:val="24"/>
                <w:szCs w:val="24"/>
              </w:rPr>
            </w:pPr>
            <w:r>
              <w:rPr>
                <w:rFonts w:ascii="Times New Roman" w:hAnsiTheme="minorEastAsia" w:cs="Times New Roman"/>
                <w:sz w:val="24"/>
                <w:szCs w:val="24"/>
              </w:rPr>
              <w:t>技术委员会</w:t>
            </w:r>
          </w:p>
        </w:tc>
        <w:tc>
          <w:tcPr>
            <w:tcW w:w="1932" w:type="dxa"/>
            <w:gridSpan w:val="2"/>
            <w:vAlign w:val="center"/>
          </w:tcPr>
          <w:p w:rsidR="007344EF" w:rsidRDefault="007344EF">
            <w:pPr>
              <w:jc w:val="center"/>
              <w:rPr>
                <w:rFonts w:ascii="Times New Roman" w:hAnsi="Times New Roman" w:cs="Times New Roman"/>
                <w:sz w:val="24"/>
                <w:szCs w:val="24"/>
              </w:rPr>
            </w:pPr>
          </w:p>
          <w:p w:rsidR="007344EF" w:rsidRDefault="004C25E7">
            <w:pPr>
              <w:jc w:val="center"/>
              <w:rPr>
                <w:rFonts w:ascii="Times New Roman" w:hAnsi="Times New Roman" w:cs="Times New Roman"/>
                <w:sz w:val="24"/>
                <w:szCs w:val="24"/>
              </w:rPr>
            </w:pPr>
            <w:r>
              <w:rPr>
                <w:rFonts w:ascii="Times New Roman" w:hAnsiTheme="minorEastAsia" w:cs="Times New Roman"/>
                <w:sz w:val="24"/>
                <w:szCs w:val="24"/>
              </w:rPr>
              <w:t>（签字、盖公章）</w:t>
            </w:r>
          </w:p>
          <w:p w:rsidR="007344EF" w:rsidRDefault="007344EF">
            <w:pPr>
              <w:jc w:val="center"/>
              <w:rPr>
                <w:rFonts w:ascii="Times New Roman" w:hAnsi="Times New Roman" w:cs="Times New Roman"/>
                <w:sz w:val="24"/>
                <w:szCs w:val="24"/>
              </w:rPr>
            </w:pPr>
          </w:p>
          <w:p w:rsidR="007344EF" w:rsidRDefault="004C25E7">
            <w:pPr>
              <w:jc w:val="center"/>
              <w:rPr>
                <w:rFonts w:ascii="Times New Roman" w:hAnsi="Times New Roman" w:cs="Times New Roman"/>
                <w:sz w:val="24"/>
                <w:szCs w:val="24"/>
              </w:rPr>
            </w:pPr>
            <w:r>
              <w:rPr>
                <w:rFonts w:ascii="Times New Roman" w:hAnsiTheme="minorEastAsia" w:cs="Times New Roman"/>
                <w:sz w:val="24"/>
                <w:szCs w:val="24"/>
              </w:rPr>
              <w:t>月</w:t>
            </w:r>
            <w:r w:rsidR="000D4898" w:rsidRPr="00C9738F">
              <w:rPr>
                <w:rFonts w:ascii="Times New Roman" w:hAnsi="Times New Roman" w:cs="Times New Roman"/>
                <w:sz w:val="24"/>
                <w:szCs w:val="24"/>
              </w:rPr>
              <w:t xml:space="preserve">  </w:t>
            </w:r>
            <w:r>
              <w:rPr>
                <w:rFonts w:ascii="Times New Roman" w:hAnsiTheme="minorEastAsia" w:cs="Times New Roman"/>
                <w:sz w:val="24"/>
                <w:szCs w:val="24"/>
              </w:rPr>
              <w:t>日</w:t>
            </w:r>
          </w:p>
        </w:tc>
        <w:tc>
          <w:tcPr>
            <w:tcW w:w="993" w:type="dxa"/>
            <w:gridSpan w:val="2"/>
            <w:vAlign w:val="center"/>
          </w:tcPr>
          <w:p w:rsidR="007344EF" w:rsidRDefault="004C25E7">
            <w:pPr>
              <w:jc w:val="center"/>
              <w:rPr>
                <w:rFonts w:ascii="Times New Roman" w:hAnsi="Times New Roman" w:cs="Times New Roman"/>
                <w:sz w:val="24"/>
                <w:szCs w:val="24"/>
              </w:rPr>
            </w:pPr>
            <w:r>
              <w:rPr>
                <w:rFonts w:ascii="Times New Roman" w:hAnsiTheme="minorEastAsia" w:cs="Times New Roman"/>
                <w:sz w:val="24"/>
                <w:szCs w:val="24"/>
              </w:rPr>
              <w:t>部委托支撑</w:t>
            </w:r>
          </w:p>
          <w:p w:rsidR="007344EF" w:rsidRDefault="004C25E7">
            <w:pPr>
              <w:jc w:val="center"/>
              <w:rPr>
                <w:rFonts w:ascii="Times New Roman" w:hAnsi="Times New Roman" w:cs="Times New Roman"/>
                <w:sz w:val="24"/>
                <w:szCs w:val="24"/>
              </w:rPr>
            </w:pPr>
            <w:r>
              <w:rPr>
                <w:rFonts w:ascii="Times New Roman" w:hAnsiTheme="minorEastAsia" w:cs="Times New Roman"/>
                <w:sz w:val="24"/>
                <w:szCs w:val="24"/>
              </w:rPr>
              <w:t>单位</w:t>
            </w:r>
          </w:p>
        </w:tc>
        <w:tc>
          <w:tcPr>
            <w:tcW w:w="2548" w:type="dxa"/>
            <w:vAlign w:val="center"/>
          </w:tcPr>
          <w:p w:rsidR="007344EF" w:rsidRDefault="007344EF">
            <w:pPr>
              <w:jc w:val="center"/>
              <w:rPr>
                <w:rFonts w:ascii="Times New Roman" w:hAnsi="Times New Roman" w:cs="Times New Roman"/>
                <w:sz w:val="24"/>
                <w:szCs w:val="24"/>
              </w:rPr>
            </w:pPr>
          </w:p>
          <w:p w:rsidR="007344EF" w:rsidRDefault="004C25E7">
            <w:pPr>
              <w:jc w:val="center"/>
              <w:rPr>
                <w:rFonts w:ascii="Times New Roman" w:hAnsi="Times New Roman" w:cs="Times New Roman"/>
                <w:sz w:val="24"/>
                <w:szCs w:val="24"/>
              </w:rPr>
            </w:pPr>
            <w:r>
              <w:rPr>
                <w:rFonts w:ascii="Times New Roman" w:hAnsiTheme="minorEastAsia" w:cs="Times New Roman"/>
                <w:sz w:val="24"/>
                <w:szCs w:val="24"/>
              </w:rPr>
              <w:t>（签字、盖公章）</w:t>
            </w:r>
          </w:p>
          <w:p w:rsidR="007344EF" w:rsidRDefault="007344EF">
            <w:pPr>
              <w:jc w:val="center"/>
              <w:rPr>
                <w:rFonts w:ascii="Times New Roman" w:hAnsi="Times New Roman" w:cs="Times New Roman"/>
                <w:sz w:val="24"/>
                <w:szCs w:val="24"/>
              </w:rPr>
            </w:pPr>
          </w:p>
          <w:p w:rsidR="007344EF" w:rsidRDefault="004C25E7">
            <w:pPr>
              <w:jc w:val="center"/>
              <w:rPr>
                <w:rFonts w:ascii="Times New Roman" w:hAnsi="Times New Roman" w:cs="Times New Roman"/>
                <w:sz w:val="24"/>
                <w:szCs w:val="24"/>
              </w:rPr>
            </w:pPr>
            <w:r>
              <w:rPr>
                <w:rFonts w:ascii="Times New Roman" w:hAnsiTheme="minorEastAsia" w:cs="Times New Roman"/>
                <w:sz w:val="24"/>
                <w:szCs w:val="24"/>
              </w:rPr>
              <w:t>月</w:t>
            </w:r>
            <w:r w:rsidR="000D4898" w:rsidRPr="00C9738F">
              <w:rPr>
                <w:rFonts w:ascii="Times New Roman" w:hAnsi="Times New Roman" w:cs="Times New Roman"/>
                <w:sz w:val="24"/>
                <w:szCs w:val="24"/>
              </w:rPr>
              <w:t xml:space="preserve">  </w:t>
            </w:r>
            <w:r>
              <w:rPr>
                <w:rFonts w:ascii="Times New Roman" w:hAnsiTheme="minorEastAsia" w:cs="Times New Roman"/>
                <w:sz w:val="24"/>
                <w:szCs w:val="24"/>
              </w:rPr>
              <w:t>日</w:t>
            </w:r>
          </w:p>
        </w:tc>
      </w:tr>
    </w:tbl>
    <w:p w:rsidR="007344EF" w:rsidRDefault="007344EF">
      <w:pPr>
        <w:jc w:val="center"/>
        <w:rPr>
          <w:rFonts w:ascii="Times New Roman" w:hAnsi="Times New Roman" w:cs="Times New Roman"/>
        </w:rPr>
      </w:pPr>
    </w:p>
    <w:sectPr w:rsidR="007344EF" w:rsidSect="007344EF">
      <w:footerReference w:type="default" r:id="rId11"/>
      <w:pgSz w:w="11906" w:h="16838"/>
      <w:pgMar w:top="851" w:right="1800" w:bottom="993"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276" w:rsidRDefault="00AB5276" w:rsidP="007344EF">
      <w:r>
        <w:separator/>
      </w:r>
    </w:p>
  </w:endnote>
  <w:endnote w:type="continuationSeparator" w:id="0">
    <w:p w:rsidR="00AB5276" w:rsidRDefault="00AB5276" w:rsidP="00734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982348"/>
      <w:docPartObj>
        <w:docPartGallery w:val="AutoText"/>
      </w:docPartObj>
    </w:sdtPr>
    <w:sdtEndPr/>
    <w:sdtContent>
      <w:p w:rsidR="007344EF" w:rsidRDefault="00570648">
        <w:pPr>
          <w:pStyle w:val="a4"/>
          <w:jc w:val="center"/>
        </w:pPr>
        <w:r>
          <w:fldChar w:fldCharType="begin"/>
        </w:r>
        <w:r w:rsidR="004C25E7">
          <w:instrText xml:space="preserve"> PAGE   \* MERGEFORMAT </w:instrText>
        </w:r>
        <w:r>
          <w:fldChar w:fldCharType="separate"/>
        </w:r>
        <w:r w:rsidR="00AB20C3" w:rsidRPr="00AB20C3">
          <w:rPr>
            <w:noProof/>
            <w:lang w:val="zh-CN"/>
          </w:rPr>
          <w:t>1</w:t>
        </w:r>
        <w:r>
          <w:rPr>
            <w:lang w:val="zh-CN"/>
          </w:rPr>
          <w:fldChar w:fldCharType="end"/>
        </w:r>
      </w:p>
    </w:sdtContent>
  </w:sdt>
  <w:p w:rsidR="007344EF" w:rsidRDefault="007344E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276" w:rsidRDefault="00AB5276" w:rsidP="007344EF">
      <w:r>
        <w:separator/>
      </w:r>
    </w:p>
  </w:footnote>
  <w:footnote w:type="continuationSeparator" w:id="0">
    <w:p w:rsidR="00AB5276" w:rsidRDefault="00AB5276" w:rsidP="007344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F6DF2"/>
    <w:rsid w:val="00000997"/>
    <w:rsid w:val="00007479"/>
    <w:rsid w:val="0002273A"/>
    <w:rsid w:val="0003000B"/>
    <w:rsid w:val="00043193"/>
    <w:rsid w:val="00061B6A"/>
    <w:rsid w:val="000874F5"/>
    <w:rsid w:val="000D4898"/>
    <w:rsid w:val="000E3400"/>
    <w:rsid w:val="000E43D5"/>
    <w:rsid w:val="000E679D"/>
    <w:rsid w:val="000F10B3"/>
    <w:rsid w:val="001325D8"/>
    <w:rsid w:val="00172353"/>
    <w:rsid w:val="001775A0"/>
    <w:rsid w:val="00177B2B"/>
    <w:rsid w:val="001935FE"/>
    <w:rsid w:val="0019437B"/>
    <w:rsid w:val="001959A2"/>
    <w:rsid w:val="001D5D81"/>
    <w:rsid w:val="001E2DAA"/>
    <w:rsid w:val="001F1BD0"/>
    <w:rsid w:val="0021731A"/>
    <w:rsid w:val="0023502D"/>
    <w:rsid w:val="002420C4"/>
    <w:rsid w:val="002558B0"/>
    <w:rsid w:val="00257754"/>
    <w:rsid w:val="00296430"/>
    <w:rsid w:val="002A06A4"/>
    <w:rsid w:val="002A3901"/>
    <w:rsid w:val="002B0583"/>
    <w:rsid w:val="002B61F6"/>
    <w:rsid w:val="002D3CC2"/>
    <w:rsid w:val="003029A3"/>
    <w:rsid w:val="00325787"/>
    <w:rsid w:val="00333F9B"/>
    <w:rsid w:val="0036267F"/>
    <w:rsid w:val="00376B83"/>
    <w:rsid w:val="00381F28"/>
    <w:rsid w:val="003906D2"/>
    <w:rsid w:val="003B3243"/>
    <w:rsid w:val="003C24FB"/>
    <w:rsid w:val="003C2E76"/>
    <w:rsid w:val="003D3046"/>
    <w:rsid w:val="003E4669"/>
    <w:rsid w:val="003E5B05"/>
    <w:rsid w:val="004255E2"/>
    <w:rsid w:val="00456F69"/>
    <w:rsid w:val="004676BE"/>
    <w:rsid w:val="00481173"/>
    <w:rsid w:val="004875C2"/>
    <w:rsid w:val="004B17BF"/>
    <w:rsid w:val="004C25E7"/>
    <w:rsid w:val="004F6125"/>
    <w:rsid w:val="00511D47"/>
    <w:rsid w:val="00514E2B"/>
    <w:rsid w:val="005365EE"/>
    <w:rsid w:val="00536D12"/>
    <w:rsid w:val="00546889"/>
    <w:rsid w:val="00553563"/>
    <w:rsid w:val="00570648"/>
    <w:rsid w:val="00575926"/>
    <w:rsid w:val="00596524"/>
    <w:rsid w:val="005C3A47"/>
    <w:rsid w:val="005F60A7"/>
    <w:rsid w:val="006219F9"/>
    <w:rsid w:val="0065309C"/>
    <w:rsid w:val="00654D31"/>
    <w:rsid w:val="0068384A"/>
    <w:rsid w:val="006A5745"/>
    <w:rsid w:val="006B0560"/>
    <w:rsid w:val="006E3998"/>
    <w:rsid w:val="00703209"/>
    <w:rsid w:val="00714A67"/>
    <w:rsid w:val="007344EF"/>
    <w:rsid w:val="00740D1E"/>
    <w:rsid w:val="00754574"/>
    <w:rsid w:val="007701C6"/>
    <w:rsid w:val="0078241E"/>
    <w:rsid w:val="007925CD"/>
    <w:rsid w:val="007A1120"/>
    <w:rsid w:val="007B7974"/>
    <w:rsid w:val="007B7A29"/>
    <w:rsid w:val="007D0B35"/>
    <w:rsid w:val="0084148B"/>
    <w:rsid w:val="0085174D"/>
    <w:rsid w:val="008540A8"/>
    <w:rsid w:val="00875718"/>
    <w:rsid w:val="00886B6C"/>
    <w:rsid w:val="00897447"/>
    <w:rsid w:val="008A3042"/>
    <w:rsid w:val="008A4A02"/>
    <w:rsid w:val="008B2F41"/>
    <w:rsid w:val="008C1262"/>
    <w:rsid w:val="008D448A"/>
    <w:rsid w:val="008F5869"/>
    <w:rsid w:val="009073ED"/>
    <w:rsid w:val="00911953"/>
    <w:rsid w:val="009144A7"/>
    <w:rsid w:val="009565C4"/>
    <w:rsid w:val="009642E2"/>
    <w:rsid w:val="009661FD"/>
    <w:rsid w:val="009724E7"/>
    <w:rsid w:val="00973539"/>
    <w:rsid w:val="009756D0"/>
    <w:rsid w:val="009A6F81"/>
    <w:rsid w:val="009B208D"/>
    <w:rsid w:val="009E29A9"/>
    <w:rsid w:val="009E6AF3"/>
    <w:rsid w:val="009F1CBB"/>
    <w:rsid w:val="00A079E3"/>
    <w:rsid w:val="00A94696"/>
    <w:rsid w:val="00AA0075"/>
    <w:rsid w:val="00AB20C3"/>
    <w:rsid w:val="00AB5276"/>
    <w:rsid w:val="00AC287B"/>
    <w:rsid w:val="00AE7E50"/>
    <w:rsid w:val="00AF2191"/>
    <w:rsid w:val="00AF6DF2"/>
    <w:rsid w:val="00B0278E"/>
    <w:rsid w:val="00B148A2"/>
    <w:rsid w:val="00B256FE"/>
    <w:rsid w:val="00B26950"/>
    <w:rsid w:val="00B3105A"/>
    <w:rsid w:val="00B32387"/>
    <w:rsid w:val="00B32DCA"/>
    <w:rsid w:val="00B43097"/>
    <w:rsid w:val="00B47FFD"/>
    <w:rsid w:val="00B5136E"/>
    <w:rsid w:val="00B57736"/>
    <w:rsid w:val="00B66B14"/>
    <w:rsid w:val="00B72C6A"/>
    <w:rsid w:val="00B75829"/>
    <w:rsid w:val="00B813B0"/>
    <w:rsid w:val="00BA703D"/>
    <w:rsid w:val="00BB0713"/>
    <w:rsid w:val="00BC0FE6"/>
    <w:rsid w:val="00BC1A33"/>
    <w:rsid w:val="00BF1AC7"/>
    <w:rsid w:val="00C0583C"/>
    <w:rsid w:val="00C42932"/>
    <w:rsid w:val="00C51829"/>
    <w:rsid w:val="00C52264"/>
    <w:rsid w:val="00C52DFB"/>
    <w:rsid w:val="00C56140"/>
    <w:rsid w:val="00C63D66"/>
    <w:rsid w:val="00C774B0"/>
    <w:rsid w:val="00C83571"/>
    <w:rsid w:val="00C9738F"/>
    <w:rsid w:val="00CA48E4"/>
    <w:rsid w:val="00CC6852"/>
    <w:rsid w:val="00D14D65"/>
    <w:rsid w:val="00D2383F"/>
    <w:rsid w:val="00D31073"/>
    <w:rsid w:val="00D40D1A"/>
    <w:rsid w:val="00D42097"/>
    <w:rsid w:val="00D62501"/>
    <w:rsid w:val="00D963FF"/>
    <w:rsid w:val="00D9701C"/>
    <w:rsid w:val="00DA05E1"/>
    <w:rsid w:val="00DC6FA4"/>
    <w:rsid w:val="00DE4F8F"/>
    <w:rsid w:val="00DF7B33"/>
    <w:rsid w:val="00E04A9E"/>
    <w:rsid w:val="00E244C1"/>
    <w:rsid w:val="00E40084"/>
    <w:rsid w:val="00E41FC9"/>
    <w:rsid w:val="00E57CD6"/>
    <w:rsid w:val="00E62444"/>
    <w:rsid w:val="00E734CD"/>
    <w:rsid w:val="00E77A88"/>
    <w:rsid w:val="00E86735"/>
    <w:rsid w:val="00E96BA2"/>
    <w:rsid w:val="00EA5AAB"/>
    <w:rsid w:val="00EC4C98"/>
    <w:rsid w:val="00EE520F"/>
    <w:rsid w:val="00EE7DEB"/>
    <w:rsid w:val="00EF019D"/>
    <w:rsid w:val="00EF56A2"/>
    <w:rsid w:val="00F50562"/>
    <w:rsid w:val="00F66233"/>
    <w:rsid w:val="00F827E0"/>
    <w:rsid w:val="00F83DA8"/>
    <w:rsid w:val="00FA5E8B"/>
    <w:rsid w:val="00FB1078"/>
    <w:rsid w:val="00FB1928"/>
    <w:rsid w:val="00FC2E14"/>
    <w:rsid w:val="00FC7456"/>
    <w:rsid w:val="00FC7ABD"/>
    <w:rsid w:val="00FD7913"/>
    <w:rsid w:val="00FD7C70"/>
    <w:rsid w:val="00FE0964"/>
    <w:rsid w:val="147F5F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4EF"/>
    <w:pPr>
      <w:widowControl w:val="0"/>
      <w:jc w:val="both"/>
    </w:pPr>
    <w:rPr>
      <w:kern w:val="2"/>
      <w:sz w:val="21"/>
      <w:szCs w:val="22"/>
    </w:rPr>
  </w:style>
  <w:style w:type="paragraph" w:styleId="1">
    <w:name w:val="heading 1"/>
    <w:basedOn w:val="a"/>
    <w:next w:val="a"/>
    <w:link w:val="1Char"/>
    <w:uiPriority w:val="9"/>
    <w:qFormat/>
    <w:rsid w:val="007344EF"/>
    <w:pPr>
      <w:keepNext/>
      <w:keepLines/>
      <w:spacing w:before="340" w:after="330" w:line="578" w:lineRule="auto"/>
      <w:outlineLvl w:val="0"/>
    </w:pPr>
    <w:rPr>
      <w:b/>
      <w:bCs/>
      <w:kern w:val="44"/>
      <w:sz w:val="44"/>
      <w:szCs w:val="44"/>
    </w:rPr>
  </w:style>
  <w:style w:type="paragraph" w:styleId="3">
    <w:name w:val="heading 3"/>
    <w:basedOn w:val="a"/>
    <w:next w:val="a"/>
    <w:link w:val="3Char"/>
    <w:uiPriority w:val="9"/>
    <w:semiHidden/>
    <w:unhideWhenUsed/>
    <w:qFormat/>
    <w:rsid w:val="007344E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344EF"/>
    <w:rPr>
      <w:sz w:val="18"/>
      <w:szCs w:val="18"/>
    </w:rPr>
  </w:style>
  <w:style w:type="paragraph" w:styleId="a4">
    <w:name w:val="footer"/>
    <w:basedOn w:val="a"/>
    <w:link w:val="Char0"/>
    <w:uiPriority w:val="99"/>
    <w:unhideWhenUsed/>
    <w:qFormat/>
    <w:rsid w:val="007344EF"/>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344EF"/>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rsid w:val="007344EF"/>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59"/>
    <w:qFormat/>
    <w:rsid w:val="007344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7344EF"/>
    <w:rPr>
      <w:color w:val="0000FF" w:themeColor="hyperlink"/>
      <w:u w:val="single"/>
    </w:rPr>
  </w:style>
  <w:style w:type="character" w:customStyle="1" w:styleId="Char1">
    <w:name w:val="页眉 Char"/>
    <w:basedOn w:val="a0"/>
    <w:link w:val="a5"/>
    <w:uiPriority w:val="99"/>
    <w:qFormat/>
    <w:rsid w:val="007344EF"/>
    <w:rPr>
      <w:sz w:val="18"/>
      <w:szCs w:val="18"/>
    </w:rPr>
  </w:style>
  <w:style w:type="character" w:customStyle="1" w:styleId="Char0">
    <w:name w:val="页脚 Char"/>
    <w:basedOn w:val="a0"/>
    <w:link w:val="a4"/>
    <w:uiPriority w:val="99"/>
    <w:rsid w:val="007344EF"/>
    <w:rPr>
      <w:sz w:val="18"/>
      <w:szCs w:val="18"/>
    </w:rPr>
  </w:style>
  <w:style w:type="paragraph" w:styleId="a9">
    <w:name w:val="List Paragraph"/>
    <w:basedOn w:val="a"/>
    <w:uiPriority w:val="34"/>
    <w:qFormat/>
    <w:rsid w:val="007344EF"/>
    <w:pPr>
      <w:ind w:firstLineChars="200" w:firstLine="420"/>
    </w:pPr>
  </w:style>
  <w:style w:type="character" w:customStyle="1" w:styleId="1Char">
    <w:name w:val="标题 1 Char"/>
    <w:basedOn w:val="a0"/>
    <w:link w:val="1"/>
    <w:uiPriority w:val="9"/>
    <w:rsid w:val="007344EF"/>
    <w:rPr>
      <w:b/>
      <w:bCs/>
      <w:kern w:val="44"/>
      <w:sz w:val="44"/>
      <w:szCs w:val="44"/>
    </w:rPr>
  </w:style>
  <w:style w:type="character" w:customStyle="1" w:styleId="3Char">
    <w:name w:val="标题 3 Char"/>
    <w:basedOn w:val="a0"/>
    <w:link w:val="3"/>
    <w:uiPriority w:val="9"/>
    <w:semiHidden/>
    <w:rsid w:val="007344EF"/>
    <w:rPr>
      <w:b/>
      <w:bCs/>
      <w:sz w:val="32"/>
      <w:szCs w:val="32"/>
    </w:rPr>
  </w:style>
  <w:style w:type="character" w:customStyle="1" w:styleId="Char">
    <w:name w:val="批注框文本 Char"/>
    <w:basedOn w:val="a0"/>
    <w:link w:val="a3"/>
    <w:uiPriority w:val="99"/>
    <w:semiHidden/>
    <w:rsid w:val="007344EF"/>
    <w:rPr>
      <w:sz w:val="18"/>
      <w:szCs w:val="18"/>
    </w:rPr>
  </w:style>
  <w:style w:type="character" w:styleId="aa">
    <w:name w:val="Placeholder Text"/>
    <w:basedOn w:val="a0"/>
    <w:uiPriority w:val="99"/>
    <w:semiHidden/>
    <w:qFormat/>
    <w:rsid w:val="007344E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B3AB0F-632E-4005-849C-85D1DC1B4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337</Words>
  <Characters>1922</Characters>
  <Application>Microsoft Office Word</Application>
  <DocSecurity>0</DocSecurity>
  <Lines>16</Lines>
  <Paragraphs>4</Paragraphs>
  <ScaleCrop>false</ScaleCrop>
  <Company>http://sdwm.org</Company>
  <LinksUpToDate>false</LinksUpToDate>
  <CharactersWithSpaces>2255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dell</cp:lastModifiedBy>
  <cp:revision>5</cp:revision>
  <cp:lastPrinted>2020-12-01T00:09:00Z</cp:lastPrinted>
  <dcterms:created xsi:type="dcterms:W3CDTF">2020-12-23T06:22:00Z</dcterms:created>
  <dcterms:modified xsi:type="dcterms:W3CDTF">2021-02-07T03:20:00Z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