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0B" w:rsidRDefault="005D320B" w:rsidP="007B08B8">
      <w:pPr>
        <w:adjustRightInd w:val="0"/>
        <w:snapToGrid w:val="0"/>
        <w:spacing w:line="360" w:lineRule="auto"/>
        <w:rPr>
          <w:rFonts w:ascii="宋体" w:cs="宋体"/>
          <w:kern w:val="0"/>
          <w:sz w:val="28"/>
          <w:szCs w:val="28"/>
        </w:rPr>
      </w:pPr>
      <w:r>
        <w:rPr>
          <w:rFonts w:ascii="宋体" w:hAnsi="宋体" w:cs="宋体" w:hint="eastAsia"/>
          <w:kern w:val="0"/>
          <w:sz w:val="28"/>
          <w:szCs w:val="28"/>
        </w:rPr>
        <w:t>附件</w:t>
      </w:r>
      <w:r>
        <w:rPr>
          <w:rFonts w:ascii="宋体" w:hAnsi="宋体" w:cs="宋体"/>
          <w:kern w:val="0"/>
          <w:sz w:val="28"/>
          <w:szCs w:val="28"/>
        </w:rPr>
        <w:t>3</w:t>
      </w:r>
      <w:r>
        <w:rPr>
          <w:rFonts w:ascii="宋体" w:hAnsi="宋体" w:cs="宋体" w:hint="eastAsia"/>
          <w:kern w:val="0"/>
          <w:sz w:val="28"/>
          <w:szCs w:val="28"/>
        </w:rPr>
        <w:t>：</w:t>
      </w:r>
    </w:p>
    <w:p w:rsidR="005D320B" w:rsidRDefault="005D320B" w:rsidP="007B08B8">
      <w:pPr>
        <w:jc w:val="center"/>
        <w:rPr>
          <w:rFonts w:ascii="宋体"/>
          <w:b/>
          <w:sz w:val="32"/>
          <w:szCs w:val="24"/>
        </w:rPr>
      </w:pPr>
      <w:r>
        <w:rPr>
          <w:rFonts w:ascii="宋体" w:hAnsi="宋体" w:hint="eastAsia"/>
          <w:b/>
          <w:sz w:val="32"/>
        </w:rPr>
        <w:t>有色金属行业计量技术规范项目建议书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A0"/>
      </w:tblPr>
      <w:tblGrid>
        <w:gridCol w:w="822"/>
        <w:gridCol w:w="1134"/>
        <w:gridCol w:w="850"/>
        <w:gridCol w:w="851"/>
        <w:gridCol w:w="1419"/>
        <w:gridCol w:w="849"/>
        <w:gridCol w:w="1134"/>
        <w:gridCol w:w="2039"/>
      </w:tblGrid>
      <w:tr w:rsidR="005D320B" w:rsidRPr="00F96ECA" w:rsidTr="007B08B8">
        <w:trPr>
          <w:trHeight w:val="673"/>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rPr>
                <w:rFonts w:ascii="Times New Roman" w:hAnsi="Times New Roman"/>
                <w:sz w:val="28"/>
                <w:szCs w:val="28"/>
              </w:rPr>
            </w:pPr>
            <w:r w:rsidRPr="00F96ECA">
              <w:rPr>
                <w:rFonts w:hint="eastAsia"/>
                <w:sz w:val="28"/>
                <w:szCs w:val="28"/>
              </w:rPr>
              <w:t>建议项目名称</w:t>
            </w:r>
          </w:p>
        </w:tc>
        <w:tc>
          <w:tcPr>
            <w:tcW w:w="7142" w:type="dxa"/>
            <w:gridSpan w:val="6"/>
            <w:tcBorders>
              <w:top w:val="single" w:sz="4" w:space="0" w:color="auto"/>
              <w:left w:val="single" w:sz="4" w:space="0" w:color="auto"/>
              <w:bottom w:val="single" w:sz="4" w:space="0" w:color="auto"/>
            </w:tcBorders>
            <w:vAlign w:val="center"/>
          </w:tcPr>
          <w:p w:rsidR="005D320B" w:rsidRPr="007B08B8" w:rsidRDefault="005D320B" w:rsidP="00A915F4">
            <w:pPr>
              <w:jc w:val="center"/>
              <w:rPr>
                <w:rFonts w:ascii="Times New Roman" w:hAnsi="Times New Roman"/>
                <w:b/>
                <w:sz w:val="28"/>
                <w:szCs w:val="28"/>
              </w:rPr>
            </w:pPr>
            <w:r>
              <w:rPr>
                <w:rFonts w:ascii="Times New Roman" w:hAnsi="Times New Roman" w:hint="eastAsia"/>
                <w:b/>
                <w:sz w:val="28"/>
                <w:szCs w:val="28"/>
              </w:rPr>
              <w:t>隔热型材用高温持久试验机</w:t>
            </w:r>
            <w:r w:rsidRPr="00A915F4">
              <w:rPr>
                <w:rFonts w:ascii="Times New Roman" w:hAnsi="Times New Roman" w:hint="eastAsia"/>
                <w:b/>
                <w:sz w:val="28"/>
                <w:szCs w:val="28"/>
              </w:rPr>
              <w:t>校准规</w:t>
            </w:r>
            <w:r>
              <w:rPr>
                <w:rFonts w:ascii="Times New Roman" w:hAnsi="Times New Roman" w:hint="eastAsia"/>
                <w:b/>
                <w:sz w:val="28"/>
                <w:szCs w:val="28"/>
              </w:rPr>
              <w:t>范</w:t>
            </w:r>
          </w:p>
        </w:tc>
      </w:tr>
      <w:tr w:rsidR="005D320B" w:rsidRPr="00F96ECA" w:rsidTr="007B08B8">
        <w:trPr>
          <w:trHeight w:val="556"/>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rFonts w:ascii="Times New Roman" w:hAnsi="Times New Roman"/>
                <w:sz w:val="28"/>
                <w:szCs w:val="28"/>
              </w:rPr>
            </w:pPr>
            <w:r w:rsidRPr="00F96ECA">
              <w:rPr>
                <w:rFonts w:hint="eastAsia"/>
                <w:sz w:val="28"/>
                <w:szCs w:val="28"/>
              </w:rPr>
              <w:t>制定或修订</w:t>
            </w:r>
          </w:p>
        </w:tc>
        <w:tc>
          <w:tcPr>
            <w:tcW w:w="3120" w:type="dxa"/>
            <w:gridSpan w:val="3"/>
            <w:tcBorders>
              <w:top w:val="single" w:sz="4" w:space="0" w:color="auto"/>
              <w:left w:val="single" w:sz="4" w:space="0" w:color="auto"/>
              <w:bottom w:val="single" w:sz="4" w:space="0" w:color="auto"/>
              <w:right w:val="single" w:sz="4" w:space="0" w:color="auto"/>
            </w:tcBorders>
            <w:vAlign w:val="center"/>
          </w:tcPr>
          <w:p w:rsidR="005D320B" w:rsidRPr="00F96ECA" w:rsidRDefault="005D320B" w:rsidP="007B08B8">
            <w:pPr>
              <w:rPr>
                <w:rFonts w:ascii="Times New Roman" w:hAnsi="Times New Roman"/>
                <w:sz w:val="28"/>
                <w:szCs w:val="28"/>
              </w:rPr>
            </w:pPr>
            <w:r w:rsidRPr="00F96ECA">
              <w:rPr>
                <w:rFonts w:ascii="宋体" w:hAnsi="宋体"/>
                <w:sz w:val="28"/>
                <w:szCs w:val="28"/>
              </w:rPr>
              <w:t xml:space="preserve">   </w:t>
            </w:r>
            <w:r>
              <w:rPr>
                <w:rFonts w:ascii="宋体" w:hAnsi="宋体" w:hint="eastAsia"/>
              </w:rPr>
              <w:t>█</w:t>
            </w:r>
            <w:r w:rsidRPr="00F96ECA">
              <w:rPr>
                <w:rFonts w:hint="eastAsia"/>
                <w:sz w:val="28"/>
                <w:szCs w:val="28"/>
              </w:rPr>
              <w:t>制定</w:t>
            </w:r>
            <w:r w:rsidRPr="00F96ECA">
              <w:rPr>
                <w:sz w:val="28"/>
                <w:szCs w:val="28"/>
              </w:rPr>
              <w:t xml:space="preserve">    </w:t>
            </w:r>
            <w:r w:rsidRPr="00F96ECA">
              <w:rPr>
                <w:rFonts w:ascii="宋体" w:hAnsi="宋体" w:hint="eastAsia"/>
                <w:sz w:val="28"/>
                <w:szCs w:val="28"/>
              </w:rPr>
              <w:t>□</w:t>
            </w:r>
            <w:r w:rsidRPr="00F96ECA">
              <w:rPr>
                <w:rFonts w:hint="eastAsia"/>
                <w:sz w:val="28"/>
                <w:szCs w:val="28"/>
              </w:rPr>
              <w:t>修订</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5D320B" w:rsidRPr="00F96ECA" w:rsidRDefault="005D320B" w:rsidP="007B08B8">
            <w:pPr>
              <w:spacing w:line="400" w:lineRule="exact"/>
              <w:jc w:val="center"/>
              <w:rPr>
                <w:rFonts w:ascii="Times New Roman" w:hAnsi="Times New Roman"/>
                <w:sz w:val="28"/>
                <w:szCs w:val="28"/>
              </w:rPr>
            </w:pPr>
            <w:r w:rsidRPr="00F96ECA">
              <w:rPr>
                <w:rFonts w:hint="eastAsia"/>
                <w:sz w:val="28"/>
                <w:szCs w:val="28"/>
              </w:rPr>
              <w:t>被修订计量技术规范号</w:t>
            </w:r>
          </w:p>
        </w:tc>
        <w:tc>
          <w:tcPr>
            <w:tcW w:w="2039" w:type="dxa"/>
            <w:tcBorders>
              <w:top w:val="single" w:sz="4" w:space="0" w:color="auto"/>
              <w:left w:val="single" w:sz="4" w:space="0" w:color="auto"/>
              <w:bottom w:val="single" w:sz="4" w:space="0" w:color="auto"/>
            </w:tcBorders>
            <w:vAlign w:val="center"/>
          </w:tcPr>
          <w:p w:rsidR="005D320B" w:rsidRPr="00F96ECA" w:rsidRDefault="005D320B" w:rsidP="007B08B8">
            <w:pPr>
              <w:rPr>
                <w:rFonts w:ascii="Times New Roman" w:hAnsi="Times New Roman"/>
                <w:sz w:val="28"/>
                <w:szCs w:val="28"/>
              </w:rPr>
            </w:pPr>
          </w:p>
        </w:tc>
      </w:tr>
      <w:tr w:rsidR="005D320B" w:rsidRPr="00F96ECA" w:rsidTr="007B08B8">
        <w:trPr>
          <w:trHeight w:val="864"/>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spacing w:line="400" w:lineRule="exact"/>
              <w:jc w:val="center"/>
              <w:rPr>
                <w:rFonts w:ascii="Times New Roman" w:hAnsi="Times New Roman"/>
                <w:sz w:val="28"/>
                <w:szCs w:val="28"/>
              </w:rPr>
            </w:pPr>
            <w:r w:rsidRPr="00F96ECA">
              <w:rPr>
                <w:rFonts w:hint="eastAsia"/>
                <w:sz w:val="28"/>
                <w:szCs w:val="28"/>
              </w:rPr>
              <w:t>计量技术规范性质</w:t>
            </w:r>
          </w:p>
        </w:tc>
        <w:tc>
          <w:tcPr>
            <w:tcW w:w="3120" w:type="dxa"/>
            <w:gridSpan w:val="3"/>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400" w:lineRule="exact"/>
              <w:jc w:val="center"/>
              <w:rPr>
                <w:rFonts w:ascii="Times New Roman" w:hAnsi="Times New Roman"/>
                <w:sz w:val="28"/>
                <w:szCs w:val="28"/>
              </w:rPr>
            </w:pPr>
            <w:r w:rsidRPr="00F96ECA">
              <w:rPr>
                <w:sz w:val="28"/>
                <w:szCs w:val="28"/>
              </w:rPr>
              <w:t xml:space="preserve"> </w:t>
            </w:r>
            <w:r w:rsidRPr="00F96ECA">
              <w:rPr>
                <w:rFonts w:hint="eastAsia"/>
                <w:sz w:val="28"/>
                <w:szCs w:val="28"/>
              </w:rPr>
              <w:t>□检定规程</w:t>
            </w:r>
          </w:p>
          <w:p w:rsidR="005D320B" w:rsidRPr="00F96ECA" w:rsidRDefault="005D320B" w:rsidP="007B08B8">
            <w:pPr>
              <w:spacing w:line="400" w:lineRule="exact"/>
              <w:jc w:val="center"/>
              <w:rPr>
                <w:rFonts w:ascii="宋体"/>
                <w:sz w:val="28"/>
                <w:szCs w:val="28"/>
              </w:rPr>
            </w:pPr>
            <w:r w:rsidRPr="00F96ECA">
              <w:rPr>
                <w:sz w:val="28"/>
                <w:szCs w:val="28"/>
              </w:rPr>
              <w:t xml:space="preserve"> </w:t>
            </w:r>
            <w:r>
              <w:rPr>
                <w:rFonts w:ascii="宋体" w:hAnsi="宋体" w:hint="eastAsia"/>
              </w:rPr>
              <w:t>█</w:t>
            </w:r>
            <w:r w:rsidRPr="00F96ECA">
              <w:rPr>
                <w:rFonts w:hint="eastAsia"/>
                <w:sz w:val="28"/>
                <w:szCs w:val="28"/>
              </w:rPr>
              <w:t>校准规范</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5D320B" w:rsidRPr="00F96ECA" w:rsidRDefault="005D320B" w:rsidP="007B08B8">
            <w:pPr>
              <w:spacing w:line="400" w:lineRule="exact"/>
              <w:jc w:val="center"/>
              <w:rPr>
                <w:rFonts w:ascii="Times New Roman" w:hAnsi="Times New Roman"/>
                <w:sz w:val="28"/>
                <w:szCs w:val="28"/>
              </w:rPr>
            </w:pPr>
            <w:r w:rsidRPr="00F96ECA">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tcBorders>
            <w:vAlign w:val="center"/>
          </w:tcPr>
          <w:p w:rsidR="005D320B" w:rsidRDefault="005D320B" w:rsidP="007B08B8">
            <w:pPr>
              <w:spacing w:line="400" w:lineRule="exact"/>
              <w:jc w:val="center"/>
              <w:rPr>
                <w:rFonts w:ascii="Times New Roman" w:hAnsi="Times New Roman"/>
                <w:sz w:val="28"/>
                <w:szCs w:val="28"/>
              </w:rPr>
            </w:pPr>
            <w:r>
              <w:rPr>
                <w:rFonts w:ascii="宋体" w:hAnsi="宋体" w:hint="eastAsia"/>
              </w:rPr>
              <w:t>█</w:t>
            </w:r>
            <w:r w:rsidRPr="00F96ECA">
              <w:rPr>
                <w:rFonts w:hint="eastAsia"/>
                <w:sz w:val="28"/>
                <w:szCs w:val="28"/>
              </w:rPr>
              <w:t>基础</w:t>
            </w:r>
            <w:r w:rsidRPr="00F96ECA">
              <w:rPr>
                <w:sz w:val="28"/>
                <w:szCs w:val="28"/>
              </w:rPr>
              <w:t xml:space="preserve"> </w:t>
            </w:r>
          </w:p>
          <w:p w:rsidR="005D320B" w:rsidRPr="00F96ECA" w:rsidRDefault="005D320B" w:rsidP="007B08B8">
            <w:pPr>
              <w:spacing w:line="400" w:lineRule="exact"/>
              <w:jc w:val="center"/>
              <w:rPr>
                <w:rFonts w:ascii="Times New Roman" w:hAnsi="Times New Roman"/>
                <w:sz w:val="28"/>
                <w:szCs w:val="28"/>
              </w:rPr>
            </w:pPr>
            <w:r w:rsidRPr="00F96ECA">
              <w:rPr>
                <w:rFonts w:hint="eastAsia"/>
                <w:sz w:val="28"/>
                <w:szCs w:val="28"/>
              </w:rPr>
              <w:t>□重点</w:t>
            </w:r>
          </w:p>
        </w:tc>
      </w:tr>
      <w:tr w:rsidR="005D320B" w:rsidRPr="00F96ECA" w:rsidTr="00AD4BD3">
        <w:trPr>
          <w:trHeight w:val="658"/>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rFonts w:ascii="Times New Roman" w:hAnsi="Times New Roman"/>
                <w:sz w:val="28"/>
                <w:szCs w:val="28"/>
              </w:rPr>
            </w:pPr>
            <w:r w:rsidRPr="00F96ECA">
              <w:rPr>
                <w:rFonts w:hint="eastAsia"/>
                <w:sz w:val="28"/>
                <w:szCs w:val="28"/>
              </w:rPr>
              <w:t>主要起草单位</w:t>
            </w:r>
          </w:p>
        </w:tc>
        <w:tc>
          <w:tcPr>
            <w:tcW w:w="7142" w:type="dxa"/>
            <w:gridSpan w:val="6"/>
            <w:tcBorders>
              <w:top w:val="single" w:sz="4" w:space="0" w:color="auto"/>
              <w:left w:val="single" w:sz="4" w:space="0" w:color="auto"/>
              <w:bottom w:val="single" w:sz="4" w:space="0" w:color="auto"/>
            </w:tcBorders>
            <w:vAlign w:val="center"/>
          </w:tcPr>
          <w:p w:rsidR="005D320B" w:rsidRPr="00F96ECA" w:rsidRDefault="005D320B" w:rsidP="004D359D">
            <w:pPr>
              <w:jc w:val="center"/>
              <w:rPr>
                <w:rFonts w:ascii="Times New Roman" w:hAnsi="Times New Roman"/>
                <w:sz w:val="28"/>
                <w:szCs w:val="28"/>
              </w:rPr>
            </w:pPr>
            <w:r>
              <w:rPr>
                <w:rFonts w:hint="eastAsia"/>
                <w:sz w:val="28"/>
                <w:szCs w:val="28"/>
              </w:rPr>
              <w:t>广东省科学院工业分析检测中心</w:t>
            </w:r>
          </w:p>
        </w:tc>
      </w:tr>
      <w:tr w:rsidR="005D320B" w:rsidRPr="00F96ECA" w:rsidTr="00AD4BD3">
        <w:trPr>
          <w:trHeight w:val="613"/>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sz w:val="28"/>
                <w:szCs w:val="28"/>
              </w:rPr>
            </w:pPr>
            <w:r>
              <w:rPr>
                <w:rFonts w:hint="eastAsia"/>
                <w:sz w:val="28"/>
                <w:szCs w:val="28"/>
              </w:rPr>
              <w:t>联系人</w:t>
            </w:r>
          </w:p>
        </w:tc>
        <w:tc>
          <w:tcPr>
            <w:tcW w:w="3120" w:type="dxa"/>
            <w:gridSpan w:val="3"/>
            <w:tcBorders>
              <w:top w:val="single" w:sz="4" w:space="0" w:color="auto"/>
              <w:left w:val="single" w:sz="4" w:space="0" w:color="auto"/>
              <w:bottom w:val="single" w:sz="4" w:space="0" w:color="auto"/>
              <w:right w:val="single" w:sz="4" w:space="0" w:color="auto"/>
            </w:tcBorders>
            <w:vAlign w:val="center"/>
          </w:tcPr>
          <w:p w:rsidR="005D320B" w:rsidRPr="00F96ECA" w:rsidRDefault="005D320B" w:rsidP="004D359D">
            <w:pPr>
              <w:jc w:val="center"/>
              <w:rPr>
                <w:sz w:val="28"/>
                <w:szCs w:val="28"/>
              </w:rPr>
            </w:pPr>
            <w:r>
              <w:rPr>
                <w:rFonts w:hint="eastAsia"/>
                <w:sz w:val="28"/>
                <w:szCs w:val="28"/>
              </w:rPr>
              <w:t>伍超群</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5D320B" w:rsidRPr="00F96ECA" w:rsidRDefault="005D320B" w:rsidP="007B08B8">
            <w:pPr>
              <w:spacing w:line="400" w:lineRule="exact"/>
              <w:jc w:val="center"/>
              <w:rPr>
                <w:rFonts w:ascii="宋体"/>
                <w:sz w:val="28"/>
                <w:szCs w:val="28"/>
              </w:rPr>
            </w:pPr>
            <w:r>
              <w:rPr>
                <w:rFonts w:ascii="宋体" w:hAnsi="宋体" w:hint="eastAsia"/>
                <w:sz w:val="28"/>
                <w:szCs w:val="28"/>
              </w:rPr>
              <w:t>联系电话</w:t>
            </w:r>
          </w:p>
        </w:tc>
        <w:tc>
          <w:tcPr>
            <w:tcW w:w="2039" w:type="dxa"/>
            <w:tcBorders>
              <w:top w:val="single" w:sz="4" w:space="0" w:color="auto"/>
              <w:left w:val="single" w:sz="4" w:space="0" w:color="auto"/>
              <w:bottom w:val="single" w:sz="4" w:space="0" w:color="auto"/>
            </w:tcBorders>
            <w:vAlign w:val="center"/>
          </w:tcPr>
          <w:p w:rsidR="005D320B" w:rsidRDefault="005D320B" w:rsidP="004D359D">
            <w:pPr>
              <w:jc w:val="center"/>
              <w:rPr>
                <w:rFonts w:ascii="Times New Roman" w:hAnsi="Times New Roman"/>
                <w:sz w:val="28"/>
                <w:szCs w:val="28"/>
              </w:rPr>
            </w:pPr>
            <w:r>
              <w:rPr>
                <w:rFonts w:ascii="Times New Roman" w:hAnsi="Times New Roman"/>
                <w:sz w:val="28"/>
                <w:szCs w:val="28"/>
              </w:rPr>
              <w:t>020-37239421</w:t>
            </w:r>
          </w:p>
        </w:tc>
      </w:tr>
      <w:tr w:rsidR="005D320B" w:rsidRPr="00F96ECA" w:rsidTr="00AD4BD3">
        <w:trPr>
          <w:trHeight w:val="638"/>
          <w:jc w:val="center"/>
        </w:trPr>
        <w:tc>
          <w:tcPr>
            <w:tcW w:w="1956" w:type="dxa"/>
            <w:gridSpan w:val="2"/>
            <w:tcBorders>
              <w:top w:val="single" w:sz="4" w:space="0" w:color="auto"/>
              <w:bottom w:val="single" w:sz="4" w:space="0" w:color="auto"/>
              <w:right w:val="single" w:sz="4" w:space="0" w:color="auto"/>
            </w:tcBorders>
            <w:vAlign w:val="center"/>
          </w:tcPr>
          <w:p w:rsidR="005D320B" w:rsidRDefault="005D320B" w:rsidP="007B08B8">
            <w:pPr>
              <w:jc w:val="center"/>
              <w:rPr>
                <w:sz w:val="28"/>
                <w:szCs w:val="28"/>
              </w:rPr>
            </w:pPr>
            <w:r>
              <w:rPr>
                <w:rFonts w:hint="eastAsia"/>
                <w:sz w:val="28"/>
                <w:szCs w:val="28"/>
              </w:rPr>
              <w:t>任务年限</w:t>
            </w:r>
          </w:p>
        </w:tc>
        <w:tc>
          <w:tcPr>
            <w:tcW w:w="3120" w:type="dxa"/>
            <w:gridSpan w:val="3"/>
            <w:tcBorders>
              <w:top w:val="single" w:sz="4" w:space="0" w:color="auto"/>
              <w:left w:val="single" w:sz="4" w:space="0" w:color="auto"/>
              <w:bottom w:val="single" w:sz="4" w:space="0" w:color="auto"/>
              <w:right w:val="single" w:sz="4" w:space="0" w:color="auto"/>
            </w:tcBorders>
            <w:vAlign w:val="center"/>
          </w:tcPr>
          <w:p w:rsidR="005D320B" w:rsidRDefault="005D320B" w:rsidP="00AD08E4">
            <w:pPr>
              <w:jc w:val="center"/>
              <w:rPr>
                <w:sz w:val="28"/>
                <w:szCs w:val="28"/>
              </w:rPr>
            </w:pPr>
            <w:r>
              <w:rPr>
                <w:sz w:val="28"/>
                <w:szCs w:val="28"/>
              </w:rPr>
              <w:t>2021</w:t>
            </w:r>
            <w:r w:rsidRPr="006E459D">
              <w:rPr>
                <w:rFonts w:ascii="Times New Roman" w:hAnsi="Times New Roman" w:hint="eastAsia"/>
                <w:sz w:val="28"/>
                <w:szCs w:val="28"/>
              </w:rPr>
              <w:t>～</w:t>
            </w:r>
            <w:r>
              <w:rPr>
                <w:sz w:val="28"/>
                <w:szCs w:val="28"/>
              </w:rPr>
              <w:t>2022</w:t>
            </w:r>
            <w:r>
              <w:rPr>
                <w:rFonts w:hint="eastAsia"/>
                <w:sz w:val="28"/>
                <w:szCs w:val="28"/>
              </w:rPr>
              <w:t>年</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400" w:lineRule="exact"/>
              <w:jc w:val="center"/>
              <w:rPr>
                <w:rFonts w:ascii="宋体"/>
                <w:sz w:val="28"/>
                <w:szCs w:val="28"/>
              </w:rPr>
            </w:pPr>
            <w:r>
              <w:rPr>
                <w:rFonts w:ascii="宋体" w:hAnsi="宋体" w:hint="eastAsia"/>
                <w:sz w:val="28"/>
                <w:szCs w:val="28"/>
              </w:rPr>
              <w:t>申请经费</w:t>
            </w:r>
          </w:p>
        </w:tc>
        <w:tc>
          <w:tcPr>
            <w:tcW w:w="2039" w:type="dxa"/>
            <w:tcBorders>
              <w:top w:val="single" w:sz="4" w:space="0" w:color="auto"/>
              <w:left w:val="single" w:sz="4" w:space="0" w:color="auto"/>
              <w:bottom w:val="single" w:sz="4" w:space="0" w:color="auto"/>
            </w:tcBorders>
            <w:vAlign w:val="center"/>
          </w:tcPr>
          <w:p w:rsidR="005D320B" w:rsidRDefault="005D320B" w:rsidP="00AD08E4">
            <w:pPr>
              <w:jc w:val="center"/>
              <w:rPr>
                <w:rFonts w:ascii="Times New Roman" w:hAnsi="Times New Roman"/>
                <w:sz w:val="28"/>
                <w:szCs w:val="28"/>
              </w:rPr>
            </w:pPr>
            <w:r>
              <w:rPr>
                <w:rFonts w:ascii="Times New Roman" w:hAnsi="Times New Roman"/>
                <w:sz w:val="28"/>
                <w:szCs w:val="28"/>
              </w:rPr>
              <w:t>5</w:t>
            </w:r>
          </w:p>
        </w:tc>
      </w:tr>
      <w:tr w:rsidR="005D320B" w:rsidRPr="00F96ECA" w:rsidTr="007B08B8">
        <w:trPr>
          <w:trHeight w:val="684"/>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rFonts w:ascii="Times New Roman" w:hAnsi="Times New Roman"/>
                <w:sz w:val="28"/>
                <w:szCs w:val="28"/>
              </w:rPr>
            </w:pPr>
            <w:r w:rsidRPr="00F96ECA">
              <w:rPr>
                <w:rFonts w:hint="eastAsia"/>
                <w:sz w:val="28"/>
                <w:szCs w:val="28"/>
              </w:rPr>
              <w:t>参加单位</w:t>
            </w:r>
          </w:p>
        </w:tc>
        <w:tc>
          <w:tcPr>
            <w:tcW w:w="7142" w:type="dxa"/>
            <w:gridSpan w:val="6"/>
            <w:tcBorders>
              <w:top w:val="single" w:sz="4" w:space="0" w:color="auto"/>
              <w:left w:val="single" w:sz="4" w:space="0" w:color="auto"/>
              <w:bottom w:val="single" w:sz="4" w:space="0" w:color="auto"/>
            </w:tcBorders>
            <w:vAlign w:val="center"/>
          </w:tcPr>
          <w:p w:rsidR="005D320B" w:rsidRPr="00F96ECA" w:rsidRDefault="005D320B" w:rsidP="007B08B8">
            <w:pPr>
              <w:jc w:val="center"/>
              <w:rPr>
                <w:rFonts w:ascii="Times New Roman" w:hAnsi="Times New Roman"/>
                <w:szCs w:val="21"/>
              </w:rPr>
            </w:pPr>
            <w:r>
              <w:rPr>
                <w:rFonts w:ascii="Times New Roman" w:hAnsi="Times New Roman"/>
                <w:szCs w:val="21"/>
              </w:rPr>
              <w:t>/</w:t>
            </w:r>
          </w:p>
        </w:tc>
      </w:tr>
      <w:tr w:rsidR="005D320B" w:rsidRPr="00F96ECA" w:rsidTr="007B08B8">
        <w:trPr>
          <w:trHeight w:val="684"/>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sz w:val="28"/>
                <w:szCs w:val="28"/>
              </w:rPr>
            </w:pPr>
            <w:r>
              <w:rPr>
                <w:rFonts w:hint="eastAsia"/>
                <w:sz w:val="28"/>
                <w:szCs w:val="28"/>
              </w:rPr>
              <w:t>具备的特点</w:t>
            </w:r>
          </w:p>
        </w:tc>
        <w:tc>
          <w:tcPr>
            <w:tcW w:w="7142" w:type="dxa"/>
            <w:gridSpan w:val="6"/>
            <w:tcBorders>
              <w:top w:val="single" w:sz="4" w:space="0" w:color="auto"/>
              <w:left w:val="single" w:sz="4" w:space="0" w:color="auto"/>
              <w:bottom w:val="single" w:sz="4" w:space="0" w:color="auto"/>
            </w:tcBorders>
            <w:vAlign w:val="center"/>
          </w:tcPr>
          <w:p w:rsidR="005D320B" w:rsidRDefault="005D320B" w:rsidP="007B08B8">
            <w:pPr>
              <w:rPr>
                <w:rFonts w:ascii="Times New Roman" w:hAnsi="Times New Roman"/>
                <w:szCs w:val="21"/>
              </w:rPr>
            </w:pPr>
            <w:r w:rsidRPr="00F96ECA">
              <w:rPr>
                <w:rFonts w:hint="eastAsia"/>
                <w:sz w:val="28"/>
                <w:szCs w:val="28"/>
              </w:rPr>
              <w:t>□</w:t>
            </w:r>
            <w:r>
              <w:rPr>
                <w:rFonts w:hint="eastAsia"/>
                <w:sz w:val="28"/>
                <w:szCs w:val="28"/>
              </w:rPr>
              <w:t>安全</w:t>
            </w:r>
            <w:r>
              <w:rPr>
                <w:sz w:val="28"/>
                <w:szCs w:val="28"/>
              </w:rPr>
              <w:t xml:space="preserve"> </w:t>
            </w:r>
            <w:r w:rsidRPr="00F96ECA">
              <w:rPr>
                <w:rFonts w:hint="eastAsia"/>
                <w:sz w:val="28"/>
                <w:szCs w:val="28"/>
              </w:rPr>
              <w:t>□</w:t>
            </w:r>
            <w:r>
              <w:rPr>
                <w:rFonts w:hint="eastAsia"/>
                <w:sz w:val="28"/>
                <w:szCs w:val="28"/>
              </w:rPr>
              <w:t>节能</w:t>
            </w:r>
            <w:r>
              <w:rPr>
                <w:sz w:val="28"/>
                <w:szCs w:val="28"/>
              </w:rPr>
              <w:t xml:space="preserve"> </w:t>
            </w:r>
            <w:r w:rsidRPr="00F96ECA">
              <w:rPr>
                <w:rFonts w:hint="eastAsia"/>
                <w:sz w:val="28"/>
                <w:szCs w:val="28"/>
              </w:rPr>
              <w:t>□</w:t>
            </w:r>
            <w:r>
              <w:rPr>
                <w:rFonts w:hint="eastAsia"/>
                <w:sz w:val="28"/>
                <w:szCs w:val="28"/>
              </w:rPr>
              <w:t>环保</w:t>
            </w:r>
            <w:r>
              <w:rPr>
                <w:sz w:val="28"/>
                <w:szCs w:val="28"/>
              </w:rPr>
              <w:t xml:space="preserve"> </w:t>
            </w:r>
            <w:r>
              <w:rPr>
                <w:rFonts w:ascii="宋体" w:hAnsi="宋体" w:hint="eastAsia"/>
              </w:rPr>
              <w:t>█</w:t>
            </w:r>
            <w:r>
              <w:rPr>
                <w:rFonts w:hint="eastAsia"/>
                <w:sz w:val="28"/>
                <w:szCs w:val="28"/>
              </w:rPr>
              <w:t>自主创新</w:t>
            </w:r>
            <w:r>
              <w:rPr>
                <w:sz w:val="28"/>
                <w:szCs w:val="28"/>
              </w:rPr>
              <w:t xml:space="preserve"> </w:t>
            </w:r>
            <w:r w:rsidRPr="00F96ECA">
              <w:rPr>
                <w:rFonts w:hint="eastAsia"/>
                <w:sz w:val="28"/>
                <w:szCs w:val="28"/>
              </w:rPr>
              <w:t>□</w:t>
            </w:r>
            <w:r>
              <w:rPr>
                <w:rFonts w:hint="eastAsia"/>
                <w:sz w:val="28"/>
                <w:szCs w:val="28"/>
              </w:rPr>
              <w:t>其它</w:t>
            </w:r>
            <w:r w:rsidRPr="00BD5EE8">
              <w:rPr>
                <w:sz w:val="28"/>
                <w:szCs w:val="28"/>
                <w:u w:val="single"/>
              </w:rPr>
              <w:t xml:space="preserve">       </w:t>
            </w:r>
          </w:p>
        </w:tc>
      </w:tr>
      <w:tr w:rsidR="005D320B" w:rsidRPr="00F96ECA" w:rsidTr="007B08B8">
        <w:trPr>
          <w:trHeight w:val="1948"/>
          <w:jc w:val="center"/>
        </w:trPr>
        <w:tc>
          <w:tcPr>
            <w:tcW w:w="1956" w:type="dxa"/>
            <w:gridSpan w:val="2"/>
            <w:tcBorders>
              <w:top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8"/>
                <w:szCs w:val="28"/>
              </w:rPr>
            </w:pPr>
            <w:r w:rsidRPr="00F96ECA">
              <w:rPr>
                <w:rFonts w:hint="eastAsia"/>
                <w:sz w:val="28"/>
                <w:szCs w:val="28"/>
              </w:rPr>
              <w:t>目的、意义</w:t>
            </w:r>
            <w:r>
              <w:rPr>
                <w:rFonts w:hint="eastAsia"/>
                <w:sz w:val="28"/>
                <w:szCs w:val="28"/>
              </w:rPr>
              <w:t>和</w:t>
            </w:r>
          </w:p>
          <w:p w:rsidR="005D320B" w:rsidRPr="00F96ECA" w:rsidRDefault="005D320B" w:rsidP="007B08B8">
            <w:pPr>
              <w:spacing w:line="500" w:lineRule="exact"/>
              <w:jc w:val="center"/>
              <w:rPr>
                <w:rFonts w:ascii="Times New Roman" w:hAnsi="Times New Roman"/>
                <w:sz w:val="28"/>
                <w:szCs w:val="28"/>
              </w:rPr>
            </w:pPr>
            <w:r w:rsidRPr="00F96ECA">
              <w:rPr>
                <w:rFonts w:hint="eastAsia"/>
                <w:sz w:val="28"/>
                <w:szCs w:val="28"/>
              </w:rPr>
              <w:t>必要性</w:t>
            </w:r>
          </w:p>
        </w:tc>
        <w:tc>
          <w:tcPr>
            <w:tcW w:w="7142" w:type="dxa"/>
            <w:gridSpan w:val="6"/>
            <w:tcBorders>
              <w:top w:val="single" w:sz="4" w:space="0" w:color="auto"/>
              <w:left w:val="single" w:sz="4" w:space="0" w:color="auto"/>
              <w:bottom w:val="single" w:sz="4" w:space="0" w:color="auto"/>
            </w:tcBorders>
            <w:vAlign w:val="center"/>
          </w:tcPr>
          <w:p w:rsidR="005D320B" w:rsidRDefault="005D320B" w:rsidP="005D320B">
            <w:pPr>
              <w:spacing w:line="360" w:lineRule="auto"/>
              <w:ind w:firstLineChars="200" w:firstLine="31680"/>
              <w:rPr>
                <w:rFonts w:ascii="宋体"/>
                <w:sz w:val="24"/>
                <w:szCs w:val="24"/>
              </w:rPr>
            </w:pPr>
            <w:r w:rsidRPr="005560E3">
              <w:rPr>
                <w:rFonts w:ascii="宋体" w:hAnsi="宋体" w:hint="eastAsia"/>
                <w:sz w:val="24"/>
                <w:szCs w:val="24"/>
              </w:rPr>
              <w:t>我国不仅是全世界铝型材生产大国，还是铝型材的消费大国。随着铝型材的需求增加，生产装备和生产技术水平的不断提高，铝型材行业得到了高速发展，</w:t>
            </w:r>
            <w:r>
              <w:rPr>
                <w:rFonts w:ascii="宋体" w:hAnsi="宋体" w:hint="eastAsia"/>
                <w:sz w:val="24"/>
                <w:szCs w:val="24"/>
              </w:rPr>
              <w:t>隔热型材产品的需求量越来越大，</w:t>
            </w:r>
            <w:r w:rsidRPr="005560E3">
              <w:rPr>
                <w:rFonts w:ascii="宋体" w:hAnsi="宋体" w:hint="eastAsia"/>
                <w:sz w:val="24"/>
                <w:szCs w:val="24"/>
              </w:rPr>
              <w:t>对铝型材的质量要求也越来越高</w:t>
            </w:r>
            <w:r>
              <w:rPr>
                <w:rFonts w:ascii="宋体" w:hAnsi="宋体" w:hint="eastAsia"/>
                <w:sz w:val="24"/>
                <w:szCs w:val="24"/>
              </w:rPr>
              <w:t>。</w:t>
            </w:r>
            <w:r w:rsidRPr="005560E3">
              <w:rPr>
                <w:rFonts w:ascii="宋体" w:hAnsi="宋体" w:hint="eastAsia"/>
                <w:sz w:val="24"/>
                <w:szCs w:val="24"/>
              </w:rPr>
              <w:t>国</w:t>
            </w:r>
            <w:r>
              <w:rPr>
                <w:rFonts w:ascii="宋体" w:hAnsi="宋体" w:hint="eastAsia"/>
                <w:sz w:val="24"/>
                <w:szCs w:val="24"/>
              </w:rPr>
              <w:t>标</w:t>
            </w:r>
            <w:r w:rsidRPr="005560E3">
              <w:rPr>
                <w:rFonts w:ascii="宋体" w:hAnsi="宋体"/>
                <w:sz w:val="24"/>
                <w:szCs w:val="24"/>
              </w:rPr>
              <w:t>GB/T 5237.6-2017</w:t>
            </w:r>
            <w:r>
              <w:rPr>
                <w:rFonts w:ascii="宋体" w:hAnsi="宋体" w:hint="eastAsia"/>
                <w:sz w:val="24"/>
                <w:szCs w:val="24"/>
              </w:rPr>
              <w:t>《</w:t>
            </w:r>
            <w:r w:rsidRPr="005560E3">
              <w:rPr>
                <w:rFonts w:ascii="宋体" w:hAnsi="宋体" w:hint="eastAsia"/>
                <w:sz w:val="24"/>
                <w:szCs w:val="24"/>
              </w:rPr>
              <w:t>铝合金建筑型材</w:t>
            </w:r>
            <w:r>
              <w:rPr>
                <w:rFonts w:ascii="宋体" w:hAnsi="宋体"/>
                <w:sz w:val="24"/>
                <w:szCs w:val="24"/>
              </w:rPr>
              <w:t xml:space="preserve"> </w:t>
            </w:r>
            <w:r>
              <w:rPr>
                <w:rFonts w:ascii="宋体" w:hAnsi="宋体" w:hint="eastAsia"/>
                <w:sz w:val="24"/>
                <w:szCs w:val="24"/>
              </w:rPr>
              <w:t>第</w:t>
            </w:r>
            <w:r>
              <w:rPr>
                <w:rFonts w:ascii="宋体" w:hAnsi="宋体"/>
                <w:sz w:val="24"/>
                <w:szCs w:val="24"/>
              </w:rPr>
              <w:t>6</w:t>
            </w:r>
            <w:r>
              <w:rPr>
                <w:rFonts w:ascii="宋体" w:hAnsi="宋体" w:hint="eastAsia"/>
                <w:sz w:val="24"/>
                <w:szCs w:val="24"/>
              </w:rPr>
              <w:t>部分</w:t>
            </w:r>
            <w:r>
              <w:rPr>
                <w:rFonts w:ascii="宋体" w:hAnsi="宋体"/>
                <w:sz w:val="24"/>
                <w:szCs w:val="24"/>
              </w:rPr>
              <w:t xml:space="preserve"> </w:t>
            </w:r>
            <w:r>
              <w:rPr>
                <w:rFonts w:ascii="宋体" w:hAnsi="宋体" w:hint="eastAsia"/>
                <w:sz w:val="24"/>
                <w:szCs w:val="24"/>
              </w:rPr>
              <w:t>隔热型材》</w:t>
            </w:r>
            <w:r w:rsidRPr="005560E3">
              <w:rPr>
                <w:rFonts w:ascii="宋体" w:hAnsi="宋体" w:hint="eastAsia"/>
                <w:sz w:val="24"/>
                <w:szCs w:val="24"/>
              </w:rPr>
              <w:t>）</w:t>
            </w:r>
            <w:r>
              <w:rPr>
                <w:rFonts w:ascii="宋体" w:hAnsi="宋体" w:hint="eastAsia"/>
                <w:sz w:val="24"/>
                <w:szCs w:val="24"/>
              </w:rPr>
              <w:t>根据隔热型材产品的使用性能规定了产品</w:t>
            </w:r>
            <w:bookmarkStart w:id="0" w:name="_GoBack"/>
            <w:bookmarkEnd w:id="0"/>
            <w:r>
              <w:rPr>
                <w:rFonts w:ascii="宋体" w:hAnsi="宋体" w:hint="eastAsia"/>
                <w:sz w:val="24"/>
                <w:szCs w:val="24"/>
              </w:rPr>
              <w:t>要求以及试验方法，且在复合性能中对其高温持久荷载横向拉伸性能提出了明确要求。</w:t>
            </w:r>
            <w:r w:rsidRPr="005560E3">
              <w:rPr>
                <w:rFonts w:ascii="宋体" w:hAnsi="宋体" w:hint="eastAsia"/>
                <w:sz w:val="24"/>
                <w:szCs w:val="24"/>
              </w:rPr>
              <w:t>高温持久荷载</w:t>
            </w:r>
            <w:r>
              <w:rPr>
                <w:rFonts w:ascii="宋体" w:hAnsi="宋体" w:hint="eastAsia"/>
                <w:sz w:val="24"/>
                <w:szCs w:val="24"/>
              </w:rPr>
              <w:t>横向拉伸</w:t>
            </w:r>
            <w:r w:rsidRPr="005560E3">
              <w:rPr>
                <w:rFonts w:ascii="宋体" w:hAnsi="宋体" w:hint="eastAsia"/>
                <w:sz w:val="24"/>
                <w:szCs w:val="24"/>
              </w:rPr>
              <w:t>性能</w:t>
            </w:r>
            <w:r>
              <w:rPr>
                <w:rFonts w:ascii="宋体" w:hAnsi="宋体" w:hint="eastAsia"/>
                <w:sz w:val="24"/>
                <w:szCs w:val="24"/>
              </w:rPr>
              <w:t>是否满足产品要求，成为评价隔热型材产品合格与否的重要指标之一。</w:t>
            </w:r>
            <w:r w:rsidRPr="005560E3">
              <w:rPr>
                <w:rFonts w:ascii="宋体" w:hAnsi="宋体" w:hint="eastAsia"/>
                <w:sz w:val="24"/>
                <w:szCs w:val="24"/>
              </w:rPr>
              <w:t>而高温持久荷载</w:t>
            </w:r>
            <w:r>
              <w:rPr>
                <w:rFonts w:ascii="宋体" w:hAnsi="宋体" w:hint="eastAsia"/>
                <w:sz w:val="24"/>
                <w:szCs w:val="24"/>
              </w:rPr>
              <w:t>横向拉伸</w:t>
            </w:r>
            <w:r w:rsidRPr="005560E3">
              <w:rPr>
                <w:rFonts w:ascii="宋体" w:hAnsi="宋体" w:hint="eastAsia"/>
                <w:sz w:val="24"/>
                <w:szCs w:val="24"/>
              </w:rPr>
              <w:t>性能的检测方法引用了</w:t>
            </w:r>
            <w:r w:rsidRPr="005560E3">
              <w:rPr>
                <w:rFonts w:ascii="宋体" w:hAnsi="宋体"/>
                <w:sz w:val="24"/>
                <w:szCs w:val="24"/>
              </w:rPr>
              <w:t>GB/T 28289-2012</w:t>
            </w:r>
            <w:r w:rsidRPr="005560E3">
              <w:rPr>
                <w:rFonts w:ascii="宋体" w:hAnsi="宋体" w:hint="eastAsia"/>
                <w:sz w:val="24"/>
                <w:szCs w:val="24"/>
              </w:rPr>
              <w:t>《铝合金隔热型材复合性能试验方法》，且此检测方法采用的仪器设备为</w:t>
            </w:r>
            <w:r>
              <w:rPr>
                <w:rFonts w:ascii="宋体" w:hAnsi="宋体" w:hint="eastAsia"/>
                <w:sz w:val="24"/>
                <w:szCs w:val="24"/>
              </w:rPr>
              <w:t>隔热型材专用的</w:t>
            </w:r>
            <w:r w:rsidRPr="005560E3">
              <w:rPr>
                <w:rFonts w:ascii="宋体" w:hAnsi="宋体" w:hint="eastAsia"/>
                <w:sz w:val="24"/>
                <w:szCs w:val="24"/>
              </w:rPr>
              <w:t>高温持久试验机。</w:t>
            </w:r>
          </w:p>
          <w:p w:rsidR="005D320B" w:rsidRPr="005560E3" w:rsidRDefault="005D320B" w:rsidP="005D320B">
            <w:pPr>
              <w:spacing w:line="360" w:lineRule="auto"/>
              <w:ind w:firstLineChars="200" w:firstLine="31680"/>
              <w:rPr>
                <w:rFonts w:ascii="宋体"/>
                <w:sz w:val="24"/>
                <w:szCs w:val="24"/>
              </w:rPr>
            </w:pPr>
            <w:r>
              <w:rPr>
                <w:rFonts w:ascii="宋体" w:hAnsi="宋体" w:hint="eastAsia"/>
                <w:sz w:val="24"/>
                <w:szCs w:val="24"/>
              </w:rPr>
              <w:t>隔热型材用</w:t>
            </w:r>
            <w:r w:rsidRPr="005560E3">
              <w:rPr>
                <w:rFonts w:ascii="宋体" w:hAnsi="宋体" w:hint="eastAsia"/>
                <w:sz w:val="24"/>
                <w:szCs w:val="24"/>
              </w:rPr>
              <w:t>高温持久试验机是</w:t>
            </w:r>
            <w:r>
              <w:rPr>
                <w:rFonts w:ascii="宋体" w:hAnsi="宋体" w:hint="eastAsia"/>
                <w:sz w:val="24"/>
                <w:szCs w:val="24"/>
              </w:rPr>
              <w:t>专门</w:t>
            </w:r>
            <w:r w:rsidRPr="005560E3">
              <w:rPr>
                <w:rFonts w:ascii="宋体" w:hAnsi="宋体" w:hint="eastAsia"/>
                <w:sz w:val="24"/>
                <w:szCs w:val="24"/>
              </w:rPr>
              <w:t>为铝合金建筑型材</w:t>
            </w:r>
            <w:r>
              <w:rPr>
                <w:rFonts w:ascii="宋体" w:hAnsi="宋体" w:hint="eastAsia"/>
                <w:sz w:val="24"/>
                <w:szCs w:val="24"/>
              </w:rPr>
              <w:t>隔热型材产品</w:t>
            </w:r>
            <w:r w:rsidRPr="005560E3">
              <w:rPr>
                <w:rFonts w:ascii="宋体" w:hAnsi="宋体" w:hint="eastAsia"/>
                <w:sz w:val="24"/>
                <w:szCs w:val="24"/>
              </w:rPr>
              <w:t>而设计生产的，主要用于</w:t>
            </w:r>
            <w:r>
              <w:rPr>
                <w:rFonts w:ascii="宋体" w:hAnsi="宋体" w:hint="eastAsia"/>
                <w:sz w:val="24"/>
                <w:szCs w:val="24"/>
              </w:rPr>
              <w:t>评价</w:t>
            </w:r>
            <w:r w:rsidRPr="005560E3">
              <w:rPr>
                <w:rFonts w:ascii="宋体" w:hAnsi="宋体" w:hint="eastAsia"/>
                <w:sz w:val="24"/>
                <w:szCs w:val="24"/>
              </w:rPr>
              <w:t>穿条式隔热型材的高温持久荷载</w:t>
            </w:r>
            <w:r>
              <w:rPr>
                <w:rFonts w:ascii="宋体" w:hAnsi="宋体" w:hint="eastAsia"/>
                <w:sz w:val="24"/>
                <w:szCs w:val="24"/>
              </w:rPr>
              <w:t>横向拉伸</w:t>
            </w:r>
            <w:r w:rsidRPr="005560E3">
              <w:rPr>
                <w:rFonts w:ascii="宋体" w:hAnsi="宋体" w:hint="eastAsia"/>
                <w:sz w:val="24"/>
                <w:szCs w:val="24"/>
              </w:rPr>
              <w:t>性能。</w:t>
            </w:r>
            <w:r>
              <w:rPr>
                <w:rFonts w:ascii="宋体" w:hAnsi="宋体" w:hint="eastAsia"/>
                <w:sz w:val="24"/>
                <w:szCs w:val="24"/>
              </w:rPr>
              <w:t>隔热型材用</w:t>
            </w:r>
            <w:r w:rsidRPr="005560E3">
              <w:rPr>
                <w:rFonts w:ascii="宋体" w:hAnsi="宋体" w:hint="eastAsia"/>
                <w:sz w:val="24"/>
                <w:szCs w:val="24"/>
              </w:rPr>
              <w:t>高温持久试验机是否满足检测要求将直接影响检测结果</w:t>
            </w:r>
            <w:r>
              <w:rPr>
                <w:rFonts w:ascii="宋体" w:hAnsi="宋体" w:hint="eastAsia"/>
                <w:sz w:val="24"/>
                <w:szCs w:val="24"/>
              </w:rPr>
              <w:t>，决定结果的准确性，从而影响到产品质量的判定。</w:t>
            </w:r>
          </w:p>
          <w:p w:rsidR="005D320B" w:rsidRPr="005560E3" w:rsidRDefault="005D320B" w:rsidP="005D320B">
            <w:pPr>
              <w:spacing w:line="360" w:lineRule="auto"/>
              <w:ind w:firstLineChars="200" w:firstLine="31680"/>
              <w:rPr>
                <w:rFonts w:ascii="宋体"/>
                <w:sz w:val="24"/>
                <w:szCs w:val="24"/>
              </w:rPr>
            </w:pPr>
            <w:r w:rsidRPr="005560E3">
              <w:rPr>
                <w:rFonts w:ascii="宋体" w:hAnsi="宋体" w:hint="eastAsia"/>
                <w:sz w:val="24"/>
                <w:szCs w:val="24"/>
              </w:rPr>
              <w:t>目前</w:t>
            </w:r>
            <w:r>
              <w:rPr>
                <w:rFonts w:ascii="宋体" w:hAnsi="宋体" w:hint="eastAsia"/>
                <w:sz w:val="24"/>
                <w:szCs w:val="24"/>
              </w:rPr>
              <w:t>国内</w:t>
            </w:r>
            <w:r w:rsidRPr="005560E3">
              <w:rPr>
                <w:rFonts w:ascii="宋体" w:hAnsi="宋体" w:hint="eastAsia"/>
                <w:sz w:val="24"/>
                <w:szCs w:val="24"/>
              </w:rPr>
              <w:t>无有关</w:t>
            </w:r>
            <w:r>
              <w:rPr>
                <w:rFonts w:ascii="宋体" w:hAnsi="宋体" w:hint="eastAsia"/>
                <w:sz w:val="24"/>
                <w:szCs w:val="24"/>
              </w:rPr>
              <w:t>隔热型材用</w:t>
            </w:r>
            <w:r w:rsidRPr="005560E3">
              <w:rPr>
                <w:rFonts w:ascii="宋体" w:hAnsi="宋体" w:hint="eastAsia"/>
                <w:sz w:val="24"/>
                <w:szCs w:val="24"/>
              </w:rPr>
              <w:t>高</w:t>
            </w:r>
            <w:r>
              <w:rPr>
                <w:rFonts w:ascii="宋体" w:hAnsi="宋体" w:hint="eastAsia"/>
                <w:sz w:val="24"/>
                <w:szCs w:val="24"/>
              </w:rPr>
              <w:t>温持久试验机校准规范</w:t>
            </w:r>
            <w:r w:rsidRPr="005560E3">
              <w:rPr>
                <w:rFonts w:ascii="宋体" w:hAnsi="宋体" w:hint="eastAsia"/>
                <w:sz w:val="24"/>
                <w:szCs w:val="24"/>
              </w:rPr>
              <w:t>可用，各</w:t>
            </w:r>
            <w:r>
              <w:rPr>
                <w:rFonts w:ascii="宋体" w:hAnsi="宋体" w:hint="eastAsia"/>
                <w:sz w:val="24"/>
                <w:szCs w:val="24"/>
              </w:rPr>
              <w:t>个</w:t>
            </w:r>
            <w:r w:rsidRPr="005560E3">
              <w:rPr>
                <w:rFonts w:ascii="宋体" w:hAnsi="宋体" w:hint="eastAsia"/>
                <w:sz w:val="24"/>
                <w:szCs w:val="24"/>
              </w:rPr>
              <w:t>计量校准机构大多根据各自的理解，寻找相关类似的仪器校准规</w:t>
            </w:r>
            <w:r>
              <w:rPr>
                <w:rFonts w:ascii="宋体" w:hAnsi="宋体" w:hint="eastAsia"/>
                <w:sz w:val="24"/>
                <w:szCs w:val="24"/>
              </w:rPr>
              <w:t>范</w:t>
            </w:r>
            <w:r w:rsidRPr="005560E3">
              <w:rPr>
                <w:rFonts w:ascii="宋体" w:hAnsi="宋体" w:hint="eastAsia"/>
                <w:sz w:val="24"/>
                <w:szCs w:val="24"/>
              </w:rPr>
              <w:t>或仅仅是根据设备</w:t>
            </w:r>
            <w:r>
              <w:rPr>
                <w:rFonts w:ascii="宋体" w:hAnsi="宋体" w:hint="eastAsia"/>
                <w:sz w:val="24"/>
                <w:szCs w:val="24"/>
              </w:rPr>
              <w:t>的使用说明书进行校准检定。为此，制定隔热型材用高温持久试验机的相关校准规范有助于统一校准参数，评价设备性能的好坏，提高设备的可比性和</w:t>
            </w:r>
            <w:r w:rsidRPr="005560E3">
              <w:rPr>
                <w:rFonts w:ascii="宋体" w:hAnsi="宋体" w:hint="eastAsia"/>
                <w:sz w:val="24"/>
                <w:szCs w:val="24"/>
              </w:rPr>
              <w:t>保证后期测量数据的可靠性。</w:t>
            </w:r>
          </w:p>
        </w:tc>
      </w:tr>
      <w:tr w:rsidR="005D320B" w:rsidRPr="00F96ECA" w:rsidTr="007B08B8">
        <w:trPr>
          <w:trHeight w:val="1203"/>
          <w:jc w:val="center"/>
        </w:trPr>
        <w:tc>
          <w:tcPr>
            <w:tcW w:w="1956" w:type="dxa"/>
            <w:gridSpan w:val="2"/>
            <w:tcBorders>
              <w:top w:val="single" w:sz="4" w:space="0" w:color="auto"/>
              <w:bottom w:val="single" w:sz="4" w:space="0" w:color="auto"/>
              <w:right w:val="single" w:sz="4" w:space="0" w:color="auto"/>
            </w:tcBorders>
            <w:vAlign w:val="center"/>
          </w:tcPr>
          <w:p w:rsidR="005D320B" w:rsidRDefault="005D320B" w:rsidP="007B08B8">
            <w:pPr>
              <w:jc w:val="center"/>
              <w:rPr>
                <w:rFonts w:ascii="Times New Roman" w:hAnsi="Times New Roman"/>
                <w:sz w:val="28"/>
                <w:szCs w:val="28"/>
              </w:rPr>
            </w:pPr>
            <w:r w:rsidRPr="00F96ECA">
              <w:rPr>
                <w:rFonts w:hint="eastAsia"/>
                <w:sz w:val="28"/>
                <w:szCs w:val="28"/>
              </w:rPr>
              <w:t>范围和主要</w:t>
            </w:r>
          </w:p>
          <w:p w:rsidR="005D320B" w:rsidRPr="00F96ECA" w:rsidRDefault="005D320B" w:rsidP="007B08B8">
            <w:pPr>
              <w:jc w:val="center"/>
              <w:rPr>
                <w:rFonts w:ascii="Times New Roman" w:hAnsi="Times New Roman"/>
                <w:sz w:val="28"/>
                <w:szCs w:val="28"/>
              </w:rPr>
            </w:pPr>
            <w:r w:rsidRPr="00F96ECA">
              <w:rPr>
                <w:rFonts w:hint="eastAsia"/>
                <w:sz w:val="28"/>
                <w:szCs w:val="28"/>
              </w:rPr>
              <w:t>计量特性</w:t>
            </w:r>
          </w:p>
        </w:tc>
        <w:tc>
          <w:tcPr>
            <w:tcW w:w="7142" w:type="dxa"/>
            <w:gridSpan w:val="6"/>
            <w:tcBorders>
              <w:top w:val="single" w:sz="4" w:space="0" w:color="auto"/>
              <w:left w:val="single" w:sz="4" w:space="0" w:color="auto"/>
              <w:bottom w:val="single" w:sz="4" w:space="0" w:color="auto"/>
            </w:tcBorders>
            <w:vAlign w:val="center"/>
          </w:tcPr>
          <w:p w:rsidR="005D320B" w:rsidRPr="005560E3" w:rsidRDefault="005D320B" w:rsidP="00F735ED">
            <w:pPr>
              <w:spacing w:line="360" w:lineRule="auto"/>
              <w:rPr>
                <w:rFonts w:ascii="宋体"/>
                <w:sz w:val="24"/>
                <w:szCs w:val="24"/>
              </w:rPr>
            </w:pPr>
            <w:r w:rsidRPr="005560E3">
              <w:rPr>
                <w:rFonts w:ascii="宋体" w:hAnsi="宋体"/>
                <w:sz w:val="24"/>
                <w:szCs w:val="24"/>
              </w:rPr>
              <w:t>1</w:t>
            </w:r>
            <w:r>
              <w:rPr>
                <w:rFonts w:ascii="宋体" w:hAnsi="宋体" w:hint="eastAsia"/>
                <w:sz w:val="24"/>
                <w:szCs w:val="24"/>
              </w:rPr>
              <w:t>、此技术规范适用于评价</w:t>
            </w:r>
            <w:r w:rsidRPr="005560E3">
              <w:rPr>
                <w:rFonts w:ascii="宋体" w:hAnsi="宋体" w:hint="eastAsia"/>
                <w:sz w:val="24"/>
                <w:szCs w:val="24"/>
              </w:rPr>
              <w:t>隔热型材高温持久荷载</w:t>
            </w:r>
            <w:r>
              <w:rPr>
                <w:rFonts w:ascii="宋体" w:hAnsi="宋体" w:hint="eastAsia"/>
                <w:sz w:val="24"/>
                <w:szCs w:val="24"/>
              </w:rPr>
              <w:t>横向拉伸性能</w:t>
            </w:r>
            <w:r w:rsidRPr="005560E3">
              <w:rPr>
                <w:rFonts w:ascii="宋体" w:hAnsi="宋体" w:hint="eastAsia"/>
                <w:sz w:val="24"/>
                <w:szCs w:val="24"/>
              </w:rPr>
              <w:t>所用的高温持久试验机的校准。</w:t>
            </w:r>
          </w:p>
          <w:p w:rsidR="005D320B" w:rsidRDefault="005D320B" w:rsidP="00F735ED">
            <w:pPr>
              <w:spacing w:line="360" w:lineRule="auto"/>
              <w:rPr>
                <w:rFonts w:ascii="宋体"/>
                <w:sz w:val="24"/>
                <w:szCs w:val="24"/>
              </w:rPr>
            </w:pPr>
            <w:r w:rsidRPr="005560E3">
              <w:rPr>
                <w:rFonts w:ascii="宋体" w:hAnsi="宋体"/>
                <w:sz w:val="24"/>
                <w:szCs w:val="24"/>
              </w:rPr>
              <w:t>2</w:t>
            </w:r>
            <w:r w:rsidRPr="005560E3">
              <w:rPr>
                <w:rFonts w:ascii="宋体" w:hAnsi="宋体" w:hint="eastAsia"/>
                <w:sz w:val="24"/>
                <w:szCs w:val="24"/>
              </w:rPr>
              <w:t>、计量技术规范</w:t>
            </w:r>
            <w:r>
              <w:rPr>
                <w:rFonts w:ascii="宋体" w:hAnsi="宋体" w:hint="eastAsia"/>
                <w:sz w:val="24"/>
                <w:szCs w:val="24"/>
              </w:rPr>
              <w:t>中</w:t>
            </w:r>
            <w:r w:rsidRPr="005560E3">
              <w:rPr>
                <w:rFonts w:ascii="宋体" w:hAnsi="宋体" w:hint="eastAsia"/>
                <w:sz w:val="24"/>
                <w:szCs w:val="24"/>
              </w:rPr>
              <w:t>主要计量特性的技术指标，包括</w:t>
            </w:r>
            <w:r>
              <w:rPr>
                <w:rFonts w:ascii="宋体" w:hAnsi="宋体" w:hint="eastAsia"/>
                <w:sz w:val="24"/>
                <w:szCs w:val="24"/>
              </w:rPr>
              <w:t>：</w:t>
            </w:r>
          </w:p>
          <w:p w:rsidR="005D320B" w:rsidRDefault="005D320B" w:rsidP="00F735ED">
            <w:pPr>
              <w:spacing w:line="360" w:lineRule="auto"/>
              <w:rPr>
                <w:rFonts w:ascii="宋体"/>
                <w:sz w:val="24"/>
                <w:szCs w:val="24"/>
              </w:rPr>
            </w:pPr>
            <w:r>
              <w:rPr>
                <w:rFonts w:ascii="宋体" w:hAnsi="宋体"/>
                <w:sz w:val="24"/>
                <w:szCs w:val="24"/>
              </w:rPr>
              <w:t xml:space="preserve">2.1 </w:t>
            </w:r>
            <w:r>
              <w:rPr>
                <w:rFonts w:ascii="宋体" w:hAnsi="宋体" w:hint="eastAsia"/>
                <w:sz w:val="24"/>
                <w:szCs w:val="24"/>
              </w:rPr>
              <w:t>试验箱</w:t>
            </w:r>
            <w:r w:rsidRPr="005560E3">
              <w:rPr>
                <w:rFonts w:ascii="宋体" w:hAnsi="宋体" w:hint="eastAsia"/>
                <w:sz w:val="24"/>
                <w:szCs w:val="24"/>
              </w:rPr>
              <w:t>温度：</w:t>
            </w:r>
            <w:smartTag w:uri="urn:schemas-microsoft-com:office:smarttags" w:element="chmetcnv">
              <w:smartTagPr>
                <w:attr w:name="TCSC" w:val="0"/>
                <w:attr w:name="NumberType" w:val="1"/>
                <w:attr w:name="Negative" w:val="False"/>
                <w:attr w:name="HasSpace" w:val="False"/>
                <w:attr w:name="SourceValue" w:val="23"/>
                <w:attr w:name="UnitName" w:val="℃"/>
              </w:smartTagPr>
              <w:r>
                <w:rPr>
                  <w:rFonts w:ascii="宋体" w:hAnsi="宋体"/>
                  <w:sz w:val="24"/>
                  <w:szCs w:val="24"/>
                </w:rPr>
                <w:t>23</w:t>
              </w:r>
              <w:r>
                <w:rPr>
                  <w:rFonts w:ascii="宋体" w:hAnsi="宋体" w:hint="eastAsia"/>
                  <w:sz w:val="24"/>
                  <w:szCs w:val="24"/>
                </w:rPr>
                <w:t>℃</w:t>
              </w:r>
            </w:smartTag>
            <w:r w:rsidRPr="005560E3">
              <w:rPr>
                <w:rFonts w:ascii="宋体" w:hAnsi="宋体" w:hint="eastAsia"/>
                <w:sz w:val="24"/>
                <w:szCs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Pr="005560E3">
                <w:rPr>
                  <w:rFonts w:ascii="宋体" w:hAnsi="宋体"/>
                  <w:sz w:val="24"/>
                  <w:szCs w:val="24"/>
                </w:rPr>
                <w:t>100</w:t>
              </w:r>
              <w:r w:rsidRPr="005560E3">
                <w:rPr>
                  <w:rFonts w:ascii="宋体" w:hAnsi="宋体" w:cs="宋体" w:hint="eastAsia"/>
                  <w:sz w:val="24"/>
                  <w:szCs w:val="24"/>
                </w:rPr>
                <w:t>℃</w:t>
              </w:r>
            </w:smartTag>
            <w:r w:rsidRPr="005560E3">
              <w:rPr>
                <w:rFonts w:ascii="宋体" w:hAnsi="宋体" w:hint="eastAsia"/>
                <w:sz w:val="24"/>
                <w:szCs w:val="24"/>
              </w:rPr>
              <w:t>，最大允许误差</w:t>
            </w:r>
            <w:r w:rsidRPr="005560E3">
              <w:rPr>
                <w:rFonts w:ascii="宋体" w:hint="eastAsia"/>
                <w:sz w:val="24"/>
                <w:szCs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Pr="005560E3">
                <w:rPr>
                  <w:rFonts w:ascii="宋体" w:hAnsi="宋体"/>
                  <w:sz w:val="24"/>
                  <w:szCs w:val="24"/>
                </w:rPr>
                <w:t>2.0</w:t>
              </w:r>
              <w:r w:rsidRPr="005560E3">
                <w:rPr>
                  <w:rFonts w:ascii="宋体" w:hAnsi="宋体" w:cs="宋体" w:hint="eastAsia"/>
                  <w:sz w:val="24"/>
                  <w:szCs w:val="24"/>
                </w:rPr>
                <w:t>℃</w:t>
              </w:r>
            </w:smartTag>
            <w:r w:rsidRPr="005560E3">
              <w:rPr>
                <w:rFonts w:ascii="宋体" w:hAnsi="宋体" w:hint="eastAsia"/>
                <w:sz w:val="24"/>
                <w:szCs w:val="24"/>
              </w:rPr>
              <w:t>；</w:t>
            </w:r>
          </w:p>
          <w:p w:rsidR="005D320B" w:rsidRDefault="005D320B" w:rsidP="00F735ED">
            <w:pPr>
              <w:spacing w:line="360" w:lineRule="auto"/>
              <w:rPr>
                <w:rFonts w:ascii="宋体"/>
                <w:sz w:val="24"/>
                <w:szCs w:val="24"/>
              </w:rPr>
            </w:pPr>
            <w:r>
              <w:rPr>
                <w:rFonts w:ascii="宋体" w:hAnsi="宋体"/>
                <w:sz w:val="24"/>
                <w:szCs w:val="24"/>
              </w:rPr>
              <w:t xml:space="preserve">2.2 </w:t>
            </w:r>
            <w:r>
              <w:rPr>
                <w:rFonts w:ascii="宋体" w:hAnsi="宋体" w:hint="eastAsia"/>
                <w:sz w:val="24"/>
                <w:szCs w:val="24"/>
              </w:rPr>
              <w:t>试验箱</w:t>
            </w:r>
            <w:r w:rsidRPr="005560E3">
              <w:rPr>
                <w:rFonts w:ascii="宋体" w:hAnsi="宋体" w:hint="eastAsia"/>
                <w:sz w:val="24"/>
                <w:szCs w:val="24"/>
              </w:rPr>
              <w:t>温度</w:t>
            </w:r>
            <w:r>
              <w:rPr>
                <w:rFonts w:ascii="宋体" w:hAnsi="宋体" w:hint="eastAsia"/>
                <w:sz w:val="24"/>
                <w:szCs w:val="24"/>
              </w:rPr>
              <w:t>均匀</w:t>
            </w:r>
            <w:r w:rsidRPr="005560E3">
              <w:rPr>
                <w:rFonts w:ascii="宋体" w:hAnsi="宋体" w:hint="eastAsia"/>
                <w:sz w:val="24"/>
                <w:szCs w:val="24"/>
              </w:rPr>
              <w:t>度：</w:t>
            </w:r>
            <w:r>
              <w:rPr>
                <w:rFonts w:ascii="宋体" w:hAnsi="宋体" w:hint="eastAsia"/>
                <w:sz w:val="24"/>
                <w:szCs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Pr="005560E3">
                <w:rPr>
                  <w:rFonts w:ascii="宋体" w:hAnsi="宋体"/>
                  <w:sz w:val="24"/>
                  <w:szCs w:val="24"/>
                </w:rPr>
                <w:t>2</w:t>
              </w:r>
              <w:r w:rsidRPr="005560E3">
                <w:rPr>
                  <w:rFonts w:ascii="宋体" w:hAnsi="宋体" w:cs="宋体" w:hint="eastAsia"/>
                  <w:sz w:val="24"/>
                  <w:szCs w:val="24"/>
                </w:rPr>
                <w:t>℃</w:t>
              </w:r>
            </w:smartTag>
            <w:r w:rsidRPr="005560E3">
              <w:rPr>
                <w:rFonts w:ascii="宋体" w:hAnsi="宋体" w:hint="eastAsia"/>
                <w:sz w:val="24"/>
                <w:szCs w:val="24"/>
              </w:rPr>
              <w:t>；</w:t>
            </w:r>
          </w:p>
          <w:p w:rsidR="005D320B" w:rsidRDefault="005D320B" w:rsidP="00F735ED">
            <w:pPr>
              <w:spacing w:line="360" w:lineRule="auto"/>
              <w:rPr>
                <w:rFonts w:ascii="宋体"/>
                <w:sz w:val="24"/>
                <w:szCs w:val="24"/>
              </w:rPr>
            </w:pPr>
            <w:r>
              <w:rPr>
                <w:rFonts w:ascii="宋体" w:hAnsi="宋体"/>
                <w:sz w:val="24"/>
                <w:szCs w:val="24"/>
              </w:rPr>
              <w:t>2.3</w:t>
            </w:r>
            <w:r>
              <w:rPr>
                <w:rFonts w:ascii="宋体" w:hAnsi="宋体" w:hint="eastAsia"/>
                <w:sz w:val="24"/>
                <w:szCs w:val="24"/>
              </w:rPr>
              <w:t>试验箱</w:t>
            </w:r>
            <w:r w:rsidRPr="005560E3">
              <w:rPr>
                <w:rFonts w:ascii="宋体" w:hAnsi="宋体" w:hint="eastAsia"/>
                <w:sz w:val="24"/>
                <w:szCs w:val="24"/>
              </w:rPr>
              <w:t>温度波动度：</w:t>
            </w:r>
            <w:r>
              <w:rPr>
                <w:rFonts w:ascii="宋体" w:hAnsi="宋体" w:hint="eastAsia"/>
                <w:sz w:val="24"/>
                <w:szCs w:val="24"/>
              </w:rPr>
              <w:t>≤</w:t>
            </w:r>
            <w:r w:rsidRPr="005560E3">
              <w:rPr>
                <w:rFonts w:ascii="宋体" w:hint="eastAsia"/>
                <w:sz w:val="24"/>
                <w:szCs w:val="24"/>
              </w:rPr>
              <w:t>±</w:t>
            </w:r>
            <w:smartTag w:uri="urn:schemas-microsoft-com:office:smarttags" w:element="chmetcnv">
              <w:smartTagPr>
                <w:attr w:name="TCSC" w:val="0"/>
                <w:attr w:name="NumberType" w:val="1"/>
                <w:attr w:name="Negative" w:val="False"/>
                <w:attr w:name="HasSpace" w:val="False"/>
                <w:attr w:name="SourceValue" w:val="2"/>
                <w:attr w:name="UnitName" w:val="℃"/>
              </w:smartTagPr>
              <w:r w:rsidRPr="005560E3">
                <w:rPr>
                  <w:rFonts w:ascii="宋体" w:hAnsi="宋体"/>
                  <w:sz w:val="24"/>
                  <w:szCs w:val="24"/>
                </w:rPr>
                <w:t>2</w:t>
              </w:r>
              <w:r w:rsidRPr="005560E3">
                <w:rPr>
                  <w:rFonts w:ascii="宋体" w:hAnsi="宋体" w:cs="宋体" w:hint="eastAsia"/>
                  <w:sz w:val="24"/>
                  <w:szCs w:val="24"/>
                </w:rPr>
                <w:t>℃</w:t>
              </w:r>
            </w:smartTag>
            <w:r w:rsidRPr="005560E3">
              <w:rPr>
                <w:rFonts w:ascii="宋体" w:hAnsi="宋体" w:hint="eastAsia"/>
                <w:sz w:val="24"/>
                <w:szCs w:val="24"/>
              </w:rPr>
              <w:t>；</w:t>
            </w:r>
          </w:p>
          <w:p w:rsidR="005D320B" w:rsidRDefault="005D320B" w:rsidP="00F735ED">
            <w:pPr>
              <w:spacing w:line="360" w:lineRule="auto"/>
              <w:rPr>
                <w:rFonts w:ascii="宋体"/>
                <w:sz w:val="24"/>
                <w:szCs w:val="24"/>
              </w:rPr>
            </w:pPr>
            <w:r>
              <w:rPr>
                <w:rFonts w:ascii="宋体" w:hAnsi="宋体"/>
                <w:sz w:val="24"/>
                <w:szCs w:val="24"/>
              </w:rPr>
              <w:t xml:space="preserve">2.4 </w:t>
            </w:r>
            <w:r w:rsidRPr="005560E3">
              <w:rPr>
                <w:rFonts w:ascii="宋体" w:hAnsi="宋体" w:hint="eastAsia"/>
                <w:sz w:val="24"/>
                <w:szCs w:val="24"/>
              </w:rPr>
              <w:t>稳定载荷：</w:t>
            </w:r>
            <w:r w:rsidRPr="005560E3">
              <w:rPr>
                <w:rFonts w:ascii="宋体" w:hAnsi="宋体"/>
                <w:sz w:val="24"/>
                <w:szCs w:val="24"/>
              </w:rPr>
              <w:t>1000N</w:t>
            </w:r>
            <w:r w:rsidRPr="005560E3">
              <w:rPr>
                <w:rFonts w:ascii="宋体" w:hAnsi="宋体" w:hint="eastAsia"/>
                <w:sz w:val="24"/>
                <w:szCs w:val="24"/>
              </w:rPr>
              <w:t>，最大允许误差</w:t>
            </w:r>
            <w:r w:rsidRPr="005560E3">
              <w:rPr>
                <w:rFonts w:ascii="宋体" w:hint="eastAsia"/>
                <w:sz w:val="24"/>
                <w:szCs w:val="24"/>
              </w:rPr>
              <w:t>±</w:t>
            </w:r>
            <w:r w:rsidRPr="005560E3">
              <w:rPr>
                <w:rFonts w:ascii="宋体" w:hAnsi="宋体"/>
                <w:sz w:val="24"/>
                <w:szCs w:val="24"/>
              </w:rPr>
              <w:t>1%</w:t>
            </w:r>
            <w:r w:rsidRPr="005560E3">
              <w:rPr>
                <w:rFonts w:ascii="宋体" w:hAnsi="宋体" w:hint="eastAsia"/>
                <w:sz w:val="24"/>
                <w:szCs w:val="24"/>
              </w:rPr>
              <w:t>；</w:t>
            </w:r>
          </w:p>
          <w:p w:rsidR="005D320B" w:rsidRPr="005560E3" w:rsidRDefault="005D320B" w:rsidP="00F735ED">
            <w:pPr>
              <w:spacing w:line="360" w:lineRule="auto"/>
              <w:rPr>
                <w:rFonts w:ascii="宋体"/>
                <w:sz w:val="24"/>
                <w:szCs w:val="24"/>
              </w:rPr>
            </w:pPr>
            <w:r>
              <w:rPr>
                <w:rFonts w:ascii="宋体" w:hAnsi="宋体"/>
                <w:sz w:val="24"/>
                <w:szCs w:val="24"/>
              </w:rPr>
              <w:t xml:space="preserve">2.5 </w:t>
            </w:r>
            <w:r w:rsidRPr="005560E3">
              <w:rPr>
                <w:rFonts w:ascii="宋体" w:hAnsi="宋体" w:hint="eastAsia"/>
                <w:sz w:val="24"/>
                <w:szCs w:val="24"/>
              </w:rPr>
              <w:t>载荷波动范围：</w:t>
            </w:r>
            <w:r w:rsidRPr="005560E3">
              <w:rPr>
                <w:rFonts w:ascii="宋体" w:hint="eastAsia"/>
                <w:sz w:val="24"/>
                <w:szCs w:val="24"/>
              </w:rPr>
              <w:t>±</w:t>
            </w:r>
            <w:r w:rsidRPr="005560E3">
              <w:rPr>
                <w:rFonts w:ascii="宋体" w:hAnsi="宋体"/>
                <w:sz w:val="24"/>
                <w:szCs w:val="24"/>
              </w:rPr>
              <w:t>5%</w:t>
            </w:r>
            <w:r w:rsidRPr="005560E3">
              <w:rPr>
                <w:rFonts w:ascii="宋体" w:hAnsi="宋体" w:hint="eastAsia"/>
                <w:sz w:val="24"/>
                <w:szCs w:val="24"/>
              </w:rPr>
              <w:t>。</w:t>
            </w:r>
          </w:p>
          <w:p w:rsidR="005D320B" w:rsidRPr="00177779" w:rsidRDefault="005D320B" w:rsidP="00F735ED">
            <w:pPr>
              <w:spacing w:line="360" w:lineRule="auto"/>
              <w:rPr>
                <w:rFonts w:ascii="宋体" w:eastAsia="等线" w:hAnsi="宋体" w:cs="宋体"/>
                <w:sz w:val="24"/>
                <w:szCs w:val="24"/>
              </w:rPr>
            </w:pPr>
            <w:r w:rsidRPr="005560E3">
              <w:rPr>
                <w:rFonts w:ascii="宋体" w:hAnsi="宋体"/>
                <w:sz w:val="24"/>
                <w:szCs w:val="24"/>
              </w:rPr>
              <w:t>3</w:t>
            </w:r>
            <w:r w:rsidRPr="005560E3">
              <w:rPr>
                <w:rFonts w:ascii="宋体" w:hAnsi="宋体" w:hint="eastAsia"/>
                <w:sz w:val="24"/>
                <w:szCs w:val="24"/>
              </w:rPr>
              <w:t>、计量技术规范的计量项目：</w:t>
            </w:r>
            <w:r>
              <w:rPr>
                <w:rFonts w:ascii="宋体" w:hAnsi="宋体" w:hint="eastAsia"/>
                <w:sz w:val="24"/>
                <w:szCs w:val="24"/>
              </w:rPr>
              <w:t>试验箱</w:t>
            </w:r>
            <w:r w:rsidRPr="005560E3">
              <w:rPr>
                <w:rFonts w:ascii="宋体" w:hAnsi="宋体" w:hint="eastAsia"/>
                <w:sz w:val="24"/>
                <w:szCs w:val="24"/>
              </w:rPr>
              <w:t>温度、</w:t>
            </w:r>
            <w:r>
              <w:rPr>
                <w:rFonts w:ascii="宋体" w:hAnsi="宋体" w:hint="eastAsia"/>
                <w:sz w:val="24"/>
                <w:szCs w:val="24"/>
              </w:rPr>
              <w:t>试验箱</w:t>
            </w:r>
            <w:r w:rsidRPr="005560E3">
              <w:rPr>
                <w:rFonts w:ascii="宋体" w:hAnsi="宋体" w:hint="eastAsia"/>
                <w:sz w:val="24"/>
                <w:szCs w:val="24"/>
              </w:rPr>
              <w:t>温度</w:t>
            </w:r>
            <w:r>
              <w:rPr>
                <w:rFonts w:ascii="宋体" w:hAnsi="宋体" w:hint="eastAsia"/>
                <w:sz w:val="24"/>
                <w:szCs w:val="24"/>
              </w:rPr>
              <w:t>均匀</w:t>
            </w:r>
            <w:r w:rsidRPr="005560E3">
              <w:rPr>
                <w:rFonts w:ascii="宋体" w:hAnsi="宋体" w:hint="eastAsia"/>
                <w:sz w:val="24"/>
                <w:szCs w:val="24"/>
              </w:rPr>
              <w:t>度</w:t>
            </w:r>
            <w:r>
              <w:rPr>
                <w:rFonts w:ascii="宋体" w:hAnsi="宋体" w:hint="eastAsia"/>
                <w:sz w:val="24"/>
                <w:szCs w:val="24"/>
              </w:rPr>
              <w:t>、</w:t>
            </w:r>
            <w:r w:rsidRPr="005560E3">
              <w:rPr>
                <w:rFonts w:ascii="宋体" w:hAnsi="宋体" w:hint="eastAsia"/>
                <w:sz w:val="24"/>
                <w:szCs w:val="24"/>
              </w:rPr>
              <w:t>温度波动度、稳定载荷、载荷波动度。</w:t>
            </w:r>
          </w:p>
        </w:tc>
      </w:tr>
      <w:tr w:rsidR="005D320B" w:rsidRPr="00F96ECA" w:rsidTr="007B08B8">
        <w:trPr>
          <w:trHeight w:val="559"/>
          <w:jc w:val="center"/>
        </w:trPr>
        <w:tc>
          <w:tcPr>
            <w:tcW w:w="1956" w:type="dxa"/>
            <w:gridSpan w:val="2"/>
            <w:tcBorders>
              <w:top w:val="single" w:sz="4" w:space="0" w:color="auto"/>
              <w:bottom w:val="single" w:sz="4" w:space="0" w:color="auto"/>
              <w:right w:val="single" w:sz="4" w:space="0" w:color="auto"/>
            </w:tcBorders>
            <w:vAlign w:val="center"/>
          </w:tcPr>
          <w:p w:rsidR="005D320B" w:rsidRPr="00F96ECA" w:rsidRDefault="005D320B" w:rsidP="007B08B8">
            <w:pPr>
              <w:jc w:val="center"/>
              <w:rPr>
                <w:rFonts w:ascii="Times New Roman" w:hAnsi="Times New Roman"/>
                <w:sz w:val="28"/>
                <w:szCs w:val="28"/>
              </w:rPr>
            </w:pPr>
            <w:r w:rsidRPr="00F96ECA">
              <w:rPr>
                <w:rFonts w:hint="eastAsia"/>
                <w:sz w:val="28"/>
                <w:szCs w:val="28"/>
              </w:rPr>
              <w:t>水平</w:t>
            </w:r>
          </w:p>
        </w:tc>
        <w:tc>
          <w:tcPr>
            <w:tcW w:w="7142" w:type="dxa"/>
            <w:gridSpan w:val="6"/>
            <w:tcBorders>
              <w:top w:val="single" w:sz="4" w:space="0" w:color="auto"/>
              <w:left w:val="single" w:sz="4" w:space="0" w:color="auto"/>
              <w:bottom w:val="single" w:sz="4" w:space="0" w:color="auto"/>
            </w:tcBorders>
            <w:vAlign w:val="center"/>
          </w:tcPr>
          <w:p w:rsidR="005D320B" w:rsidRPr="00F96ECA" w:rsidRDefault="005D320B" w:rsidP="007B08B8">
            <w:pPr>
              <w:adjustRightInd w:val="0"/>
              <w:snapToGrid w:val="0"/>
              <w:rPr>
                <w:rFonts w:ascii="Times New Roman" w:hAnsi="Times New Roman"/>
                <w:sz w:val="28"/>
                <w:szCs w:val="28"/>
              </w:rPr>
            </w:pPr>
            <w:r w:rsidRPr="00F96ECA">
              <w:rPr>
                <w:sz w:val="28"/>
                <w:szCs w:val="28"/>
              </w:rPr>
              <w:t xml:space="preserve">       </w:t>
            </w:r>
            <w:r w:rsidRPr="00F96ECA">
              <w:rPr>
                <w:rFonts w:hint="eastAsia"/>
                <w:sz w:val="28"/>
                <w:szCs w:val="28"/>
              </w:rPr>
              <w:t>□国际先进</w:t>
            </w:r>
            <w:r w:rsidRPr="00F96ECA">
              <w:rPr>
                <w:sz w:val="28"/>
                <w:szCs w:val="28"/>
              </w:rPr>
              <w:t xml:space="preserve">        </w:t>
            </w:r>
            <w:r>
              <w:rPr>
                <w:rFonts w:ascii="宋体" w:hAnsi="宋体" w:hint="eastAsia"/>
              </w:rPr>
              <w:t>█</w:t>
            </w:r>
            <w:r w:rsidRPr="00F96ECA">
              <w:rPr>
                <w:rFonts w:hint="eastAsia"/>
                <w:sz w:val="28"/>
                <w:szCs w:val="28"/>
              </w:rPr>
              <w:t>国内先进</w:t>
            </w:r>
            <w:r w:rsidRPr="00F96ECA">
              <w:rPr>
                <w:sz w:val="28"/>
                <w:szCs w:val="28"/>
              </w:rPr>
              <w:t xml:space="preserve">        </w:t>
            </w:r>
          </w:p>
        </w:tc>
      </w:tr>
      <w:tr w:rsidR="005D320B" w:rsidRPr="00F96ECA" w:rsidTr="007B08B8">
        <w:trPr>
          <w:trHeight w:val="1120"/>
          <w:jc w:val="center"/>
        </w:trPr>
        <w:tc>
          <w:tcPr>
            <w:tcW w:w="1956" w:type="dxa"/>
            <w:gridSpan w:val="2"/>
            <w:tcBorders>
              <w:top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8"/>
                <w:szCs w:val="28"/>
              </w:rPr>
            </w:pPr>
            <w:r w:rsidRPr="00F96ECA">
              <w:rPr>
                <w:rFonts w:hint="eastAsia"/>
                <w:sz w:val="28"/>
                <w:szCs w:val="28"/>
              </w:rPr>
              <w:t>国内外情况</w:t>
            </w:r>
          </w:p>
          <w:p w:rsidR="005D320B" w:rsidRPr="00F96ECA" w:rsidRDefault="005D320B" w:rsidP="007B08B8">
            <w:pPr>
              <w:spacing w:line="500" w:lineRule="exact"/>
              <w:jc w:val="center"/>
              <w:rPr>
                <w:rFonts w:ascii="Times New Roman" w:hAnsi="Times New Roman"/>
                <w:sz w:val="28"/>
                <w:szCs w:val="28"/>
              </w:rPr>
            </w:pPr>
            <w:r w:rsidRPr="00F96ECA">
              <w:rPr>
                <w:rFonts w:hint="eastAsia"/>
                <w:sz w:val="28"/>
                <w:szCs w:val="28"/>
              </w:rPr>
              <w:t>简要说明</w:t>
            </w:r>
          </w:p>
        </w:tc>
        <w:tc>
          <w:tcPr>
            <w:tcW w:w="7142" w:type="dxa"/>
            <w:gridSpan w:val="6"/>
            <w:tcBorders>
              <w:top w:val="single" w:sz="4" w:space="0" w:color="auto"/>
              <w:left w:val="single" w:sz="4" w:space="0" w:color="auto"/>
              <w:bottom w:val="single" w:sz="4" w:space="0" w:color="auto"/>
            </w:tcBorders>
            <w:vAlign w:val="center"/>
          </w:tcPr>
          <w:p w:rsidR="005D320B" w:rsidRPr="005560E3" w:rsidRDefault="005D320B" w:rsidP="005D320B">
            <w:pPr>
              <w:spacing w:line="360" w:lineRule="auto"/>
              <w:ind w:firstLineChars="200" w:firstLine="31680"/>
              <w:rPr>
                <w:rFonts w:ascii="宋体"/>
                <w:sz w:val="24"/>
                <w:szCs w:val="24"/>
              </w:rPr>
            </w:pPr>
            <w:r w:rsidRPr="005560E3">
              <w:rPr>
                <w:rFonts w:ascii="宋体" w:hAnsi="宋体" w:hint="eastAsia"/>
                <w:sz w:val="24"/>
                <w:szCs w:val="24"/>
              </w:rPr>
              <w:t>目前国内并没有专门针对</w:t>
            </w:r>
            <w:r>
              <w:rPr>
                <w:rFonts w:ascii="宋体" w:hAnsi="宋体" w:hint="eastAsia"/>
                <w:sz w:val="24"/>
                <w:szCs w:val="24"/>
              </w:rPr>
              <w:t>隔热型材高温持久试验机的校准规范。各计量机构开展</w:t>
            </w:r>
            <w:r w:rsidRPr="005560E3">
              <w:rPr>
                <w:rFonts w:ascii="宋体" w:hAnsi="宋体" w:hint="eastAsia"/>
                <w:sz w:val="24"/>
                <w:szCs w:val="24"/>
              </w:rPr>
              <w:t>此设备的</w:t>
            </w:r>
            <w:r>
              <w:rPr>
                <w:rFonts w:ascii="宋体" w:hAnsi="宋体" w:hint="eastAsia"/>
                <w:sz w:val="24"/>
                <w:szCs w:val="24"/>
              </w:rPr>
              <w:t>校准，大多是</w:t>
            </w:r>
            <w:r w:rsidRPr="005560E3">
              <w:rPr>
                <w:rFonts w:ascii="宋体" w:hAnsi="宋体" w:hint="eastAsia"/>
                <w:sz w:val="24"/>
                <w:szCs w:val="24"/>
              </w:rPr>
              <w:t>依据此项目的试验检测方法，即</w:t>
            </w:r>
            <w:r w:rsidRPr="005560E3">
              <w:rPr>
                <w:rFonts w:ascii="宋体" w:hAnsi="宋体"/>
                <w:sz w:val="24"/>
                <w:szCs w:val="24"/>
              </w:rPr>
              <w:t>GB/T 28289-2012</w:t>
            </w:r>
            <w:r w:rsidRPr="005560E3">
              <w:rPr>
                <w:rFonts w:ascii="宋体" w:hAnsi="宋体" w:hint="eastAsia"/>
                <w:sz w:val="24"/>
                <w:szCs w:val="24"/>
              </w:rPr>
              <w:t>或设备的使用说明书进行校准，并无专门指定的</w:t>
            </w:r>
            <w:r>
              <w:rPr>
                <w:rFonts w:ascii="宋体" w:hAnsi="宋体" w:hint="eastAsia"/>
                <w:sz w:val="24"/>
                <w:szCs w:val="24"/>
              </w:rPr>
              <w:t>隔热型材用</w:t>
            </w:r>
            <w:r w:rsidRPr="005560E3">
              <w:rPr>
                <w:rFonts w:ascii="宋体" w:hAnsi="宋体" w:hint="eastAsia"/>
                <w:sz w:val="24"/>
                <w:szCs w:val="24"/>
              </w:rPr>
              <w:t>高温持久试验机校准规程</w:t>
            </w:r>
            <w:r>
              <w:rPr>
                <w:rFonts w:ascii="宋体" w:hAnsi="宋体" w:hint="eastAsia"/>
                <w:sz w:val="24"/>
                <w:szCs w:val="24"/>
              </w:rPr>
              <w:t>。</w:t>
            </w:r>
          </w:p>
          <w:p w:rsidR="005D320B" w:rsidRPr="00AD4BD3" w:rsidRDefault="005D320B" w:rsidP="005D320B">
            <w:pPr>
              <w:spacing w:line="360" w:lineRule="auto"/>
              <w:ind w:firstLineChars="200" w:firstLine="31680"/>
              <w:rPr>
                <w:rFonts w:ascii="宋体"/>
                <w:sz w:val="24"/>
                <w:szCs w:val="24"/>
              </w:rPr>
            </w:pPr>
            <w:r w:rsidRPr="005560E3">
              <w:rPr>
                <w:rFonts w:ascii="宋体" w:hAnsi="宋体" w:hint="eastAsia"/>
                <w:sz w:val="24"/>
                <w:szCs w:val="24"/>
              </w:rPr>
              <w:t>目前也暂时未见针对</w:t>
            </w:r>
            <w:r>
              <w:rPr>
                <w:rFonts w:ascii="宋体" w:hAnsi="宋体" w:hint="eastAsia"/>
                <w:sz w:val="24"/>
                <w:szCs w:val="24"/>
              </w:rPr>
              <w:t>隔热型材用</w:t>
            </w:r>
            <w:r w:rsidRPr="005560E3">
              <w:rPr>
                <w:rFonts w:ascii="宋体" w:hAnsi="宋体" w:hint="eastAsia"/>
                <w:sz w:val="24"/>
                <w:szCs w:val="24"/>
              </w:rPr>
              <w:t>高温持久试验机的相关国外校准规程。</w:t>
            </w:r>
          </w:p>
        </w:tc>
      </w:tr>
      <w:tr w:rsidR="005D320B" w:rsidRPr="00F96ECA" w:rsidTr="007B08B8">
        <w:trPr>
          <w:trHeight w:val="1992"/>
          <w:jc w:val="center"/>
        </w:trPr>
        <w:tc>
          <w:tcPr>
            <w:tcW w:w="822" w:type="dxa"/>
            <w:tcBorders>
              <w:top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rFonts w:hint="eastAsia"/>
                <w:sz w:val="24"/>
              </w:rPr>
              <w:t>主要</w:t>
            </w:r>
          </w:p>
          <w:p w:rsidR="005D320B" w:rsidRPr="00F96ECA" w:rsidRDefault="005D320B" w:rsidP="007B08B8">
            <w:pPr>
              <w:spacing w:line="500" w:lineRule="exact"/>
              <w:jc w:val="center"/>
              <w:rPr>
                <w:rFonts w:ascii="Times New Roman" w:hAnsi="Times New Roman"/>
                <w:sz w:val="24"/>
                <w:szCs w:val="24"/>
              </w:rPr>
            </w:pPr>
            <w:r w:rsidRPr="00F96ECA">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rFonts w:hint="eastAsia"/>
                <w:sz w:val="24"/>
              </w:rPr>
              <w:t>（签字、盖公章）</w:t>
            </w:r>
          </w:p>
          <w:p w:rsidR="005D320B" w:rsidRPr="00F96ECA" w:rsidRDefault="005D320B" w:rsidP="007B08B8">
            <w:pPr>
              <w:spacing w:line="500" w:lineRule="exact"/>
              <w:jc w:val="center"/>
              <w:rPr>
                <w:sz w:val="24"/>
              </w:rPr>
            </w:pPr>
          </w:p>
          <w:p w:rsidR="005D320B" w:rsidRPr="00F96ECA" w:rsidRDefault="005D320B" w:rsidP="007B08B8">
            <w:pPr>
              <w:spacing w:line="500" w:lineRule="exact"/>
              <w:rPr>
                <w:rFonts w:ascii="Times New Roman" w:hAnsi="Times New Roman"/>
                <w:sz w:val="24"/>
                <w:szCs w:val="24"/>
              </w:rPr>
            </w:pPr>
            <w:r w:rsidRPr="00F96ECA">
              <w:rPr>
                <w:sz w:val="24"/>
              </w:rPr>
              <w:t xml:space="preserve">        </w:t>
            </w:r>
            <w:r w:rsidRPr="00F96ECA">
              <w:rPr>
                <w:rFonts w:hint="eastAsia"/>
                <w:sz w:val="24"/>
              </w:rPr>
              <w:t>月</w:t>
            </w:r>
            <w:r w:rsidRPr="00F96ECA">
              <w:rPr>
                <w:sz w:val="24"/>
              </w:rPr>
              <w:t xml:space="preserve">  </w:t>
            </w:r>
            <w:r w:rsidRPr="00F96ECA">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rFonts w:hint="eastAsia"/>
                <w:sz w:val="24"/>
              </w:rPr>
              <w:t>技术</w:t>
            </w:r>
          </w:p>
          <w:p w:rsidR="005D320B" w:rsidRPr="00F96ECA" w:rsidRDefault="005D320B" w:rsidP="007B08B8">
            <w:pPr>
              <w:spacing w:line="500" w:lineRule="exact"/>
              <w:jc w:val="center"/>
              <w:rPr>
                <w:rFonts w:ascii="Times New Roman" w:hAnsi="Times New Roman"/>
                <w:sz w:val="24"/>
                <w:szCs w:val="24"/>
              </w:rPr>
            </w:pPr>
            <w:r w:rsidRPr="00F96ECA">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sz w:val="24"/>
              </w:rPr>
              <w:t xml:space="preserve"> </w:t>
            </w:r>
            <w:r w:rsidRPr="00F96ECA">
              <w:rPr>
                <w:rFonts w:hint="eastAsia"/>
                <w:sz w:val="24"/>
              </w:rPr>
              <w:t>（签字、盖公章）</w:t>
            </w:r>
          </w:p>
          <w:p w:rsidR="005D320B" w:rsidRPr="00F96ECA" w:rsidRDefault="005D320B" w:rsidP="007B08B8">
            <w:pPr>
              <w:spacing w:line="500" w:lineRule="exact"/>
              <w:jc w:val="center"/>
              <w:rPr>
                <w:sz w:val="24"/>
              </w:rPr>
            </w:pPr>
          </w:p>
          <w:p w:rsidR="005D320B" w:rsidRPr="00F96ECA" w:rsidRDefault="005D320B" w:rsidP="007B08B8">
            <w:pPr>
              <w:spacing w:line="500" w:lineRule="exact"/>
              <w:jc w:val="center"/>
              <w:rPr>
                <w:rFonts w:ascii="Times New Roman" w:hAnsi="Times New Roman"/>
                <w:sz w:val="24"/>
                <w:szCs w:val="24"/>
              </w:rPr>
            </w:pPr>
            <w:r w:rsidRPr="00F96ECA">
              <w:rPr>
                <w:sz w:val="24"/>
              </w:rPr>
              <w:t xml:space="preserve">         </w:t>
            </w:r>
            <w:r w:rsidRPr="00F96ECA">
              <w:rPr>
                <w:rFonts w:hint="eastAsia"/>
                <w:sz w:val="24"/>
              </w:rPr>
              <w:t>月</w:t>
            </w:r>
            <w:r w:rsidRPr="00F96ECA">
              <w:rPr>
                <w:sz w:val="24"/>
              </w:rPr>
              <w:t xml:space="preserve">  </w:t>
            </w:r>
            <w:r w:rsidRPr="00F96ECA">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rFonts w:hint="eastAsia"/>
                <w:sz w:val="24"/>
              </w:rPr>
              <w:t>部委托</w:t>
            </w:r>
          </w:p>
          <w:p w:rsidR="005D320B" w:rsidRPr="00F96ECA" w:rsidRDefault="005D320B" w:rsidP="007B08B8">
            <w:pPr>
              <w:spacing w:line="500" w:lineRule="exact"/>
              <w:jc w:val="center"/>
              <w:rPr>
                <w:sz w:val="24"/>
              </w:rPr>
            </w:pPr>
            <w:r w:rsidRPr="00F96ECA">
              <w:rPr>
                <w:rFonts w:hint="eastAsia"/>
                <w:sz w:val="24"/>
              </w:rPr>
              <w:t>支撑</w:t>
            </w:r>
          </w:p>
          <w:p w:rsidR="005D320B" w:rsidRPr="00F96ECA" w:rsidRDefault="005D320B" w:rsidP="007B08B8">
            <w:pPr>
              <w:spacing w:line="500" w:lineRule="exact"/>
              <w:jc w:val="center"/>
              <w:rPr>
                <w:rFonts w:ascii="Times New Roman" w:hAnsi="Times New Roman"/>
                <w:sz w:val="24"/>
                <w:szCs w:val="24"/>
              </w:rPr>
            </w:pPr>
            <w:r w:rsidRPr="00F96ECA">
              <w:rPr>
                <w:rFonts w:hint="eastAsia"/>
                <w:sz w:val="24"/>
              </w:rPr>
              <w:t>单位</w:t>
            </w:r>
          </w:p>
        </w:tc>
        <w:tc>
          <w:tcPr>
            <w:tcW w:w="2039" w:type="dxa"/>
            <w:tcBorders>
              <w:top w:val="single" w:sz="4" w:space="0" w:color="auto"/>
              <w:left w:val="single" w:sz="4" w:space="0" w:color="auto"/>
              <w:bottom w:val="single" w:sz="4" w:space="0" w:color="auto"/>
            </w:tcBorders>
            <w:vAlign w:val="center"/>
          </w:tcPr>
          <w:p w:rsidR="005D320B" w:rsidRDefault="005D320B" w:rsidP="007B08B8">
            <w:pPr>
              <w:spacing w:line="500" w:lineRule="exact"/>
              <w:jc w:val="center"/>
              <w:rPr>
                <w:rFonts w:ascii="Times New Roman" w:hAnsi="Times New Roman"/>
                <w:sz w:val="24"/>
                <w:szCs w:val="24"/>
              </w:rPr>
            </w:pPr>
            <w:r w:rsidRPr="00F96ECA">
              <w:rPr>
                <w:rFonts w:hint="eastAsia"/>
                <w:sz w:val="24"/>
              </w:rPr>
              <w:t>（签字、盖公章）</w:t>
            </w:r>
          </w:p>
          <w:p w:rsidR="005D320B" w:rsidRPr="00F96ECA" w:rsidRDefault="005D320B" w:rsidP="007B08B8">
            <w:pPr>
              <w:spacing w:line="500" w:lineRule="exact"/>
              <w:jc w:val="center"/>
              <w:rPr>
                <w:sz w:val="24"/>
              </w:rPr>
            </w:pPr>
          </w:p>
          <w:p w:rsidR="005D320B" w:rsidRPr="00F96ECA" w:rsidRDefault="005D320B" w:rsidP="007B08B8">
            <w:pPr>
              <w:spacing w:line="500" w:lineRule="exact"/>
              <w:jc w:val="center"/>
              <w:rPr>
                <w:rFonts w:ascii="Times New Roman" w:hAnsi="Times New Roman"/>
                <w:sz w:val="24"/>
                <w:szCs w:val="24"/>
              </w:rPr>
            </w:pPr>
            <w:r w:rsidRPr="00F96ECA">
              <w:rPr>
                <w:sz w:val="24"/>
              </w:rPr>
              <w:t xml:space="preserve">       </w:t>
            </w:r>
            <w:r w:rsidRPr="00F96ECA">
              <w:rPr>
                <w:rFonts w:hint="eastAsia"/>
                <w:sz w:val="24"/>
              </w:rPr>
              <w:t>月</w:t>
            </w:r>
            <w:r w:rsidRPr="00F96ECA">
              <w:rPr>
                <w:sz w:val="24"/>
              </w:rPr>
              <w:t xml:space="preserve">  </w:t>
            </w:r>
            <w:r w:rsidRPr="00F96ECA">
              <w:rPr>
                <w:rFonts w:hint="eastAsia"/>
                <w:sz w:val="24"/>
              </w:rPr>
              <w:t>日</w:t>
            </w:r>
          </w:p>
        </w:tc>
      </w:tr>
    </w:tbl>
    <w:p w:rsidR="005D320B" w:rsidRDefault="005D320B" w:rsidP="00EB15F8"/>
    <w:sectPr w:rsidR="005D320B" w:rsidSect="00A741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20B" w:rsidRDefault="005D320B" w:rsidP="00A915F4">
      <w:r>
        <w:separator/>
      </w:r>
    </w:p>
  </w:endnote>
  <w:endnote w:type="continuationSeparator" w:id="0">
    <w:p w:rsidR="005D320B" w:rsidRDefault="005D320B" w:rsidP="00A91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DengXian"/>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20B" w:rsidRDefault="005D320B" w:rsidP="00A915F4">
      <w:r>
        <w:separator/>
      </w:r>
    </w:p>
  </w:footnote>
  <w:footnote w:type="continuationSeparator" w:id="0">
    <w:p w:rsidR="005D320B" w:rsidRDefault="005D320B" w:rsidP="00A915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8B8"/>
    <w:rsid w:val="00006F19"/>
    <w:rsid w:val="00024DC2"/>
    <w:rsid w:val="000830B6"/>
    <w:rsid w:val="00097F1E"/>
    <w:rsid w:val="000E0903"/>
    <w:rsid w:val="000F0B19"/>
    <w:rsid w:val="00101908"/>
    <w:rsid w:val="00130475"/>
    <w:rsid w:val="00177779"/>
    <w:rsid w:val="001B78AF"/>
    <w:rsid w:val="001D501E"/>
    <w:rsid w:val="001D5075"/>
    <w:rsid w:val="001E4B66"/>
    <w:rsid w:val="00203884"/>
    <w:rsid w:val="00205BC8"/>
    <w:rsid w:val="00227354"/>
    <w:rsid w:val="002326EC"/>
    <w:rsid w:val="00246644"/>
    <w:rsid w:val="002508BF"/>
    <w:rsid w:val="00284E0C"/>
    <w:rsid w:val="002A1CE9"/>
    <w:rsid w:val="002A62B3"/>
    <w:rsid w:val="002B2AF1"/>
    <w:rsid w:val="002B7ED3"/>
    <w:rsid w:val="003131DA"/>
    <w:rsid w:val="00356DAC"/>
    <w:rsid w:val="003D497D"/>
    <w:rsid w:val="004029CA"/>
    <w:rsid w:val="004067DA"/>
    <w:rsid w:val="0041271F"/>
    <w:rsid w:val="004222D9"/>
    <w:rsid w:val="00423A4E"/>
    <w:rsid w:val="0043421C"/>
    <w:rsid w:val="004845E4"/>
    <w:rsid w:val="004D359D"/>
    <w:rsid w:val="004D797A"/>
    <w:rsid w:val="004F32B4"/>
    <w:rsid w:val="0050259E"/>
    <w:rsid w:val="005202DA"/>
    <w:rsid w:val="005560E3"/>
    <w:rsid w:val="005D320B"/>
    <w:rsid w:val="00643704"/>
    <w:rsid w:val="006B51FA"/>
    <w:rsid w:val="006C43F4"/>
    <w:rsid w:val="006E459D"/>
    <w:rsid w:val="007347C1"/>
    <w:rsid w:val="00763F8E"/>
    <w:rsid w:val="007717E9"/>
    <w:rsid w:val="007747E8"/>
    <w:rsid w:val="007A47A1"/>
    <w:rsid w:val="007B08B8"/>
    <w:rsid w:val="007C3C68"/>
    <w:rsid w:val="007E30E1"/>
    <w:rsid w:val="00874F31"/>
    <w:rsid w:val="00885852"/>
    <w:rsid w:val="008C1B05"/>
    <w:rsid w:val="00A00CA9"/>
    <w:rsid w:val="00A051AA"/>
    <w:rsid w:val="00A741EF"/>
    <w:rsid w:val="00A75E46"/>
    <w:rsid w:val="00A915F4"/>
    <w:rsid w:val="00AD08E4"/>
    <w:rsid w:val="00AD4BD3"/>
    <w:rsid w:val="00B76B25"/>
    <w:rsid w:val="00B8028C"/>
    <w:rsid w:val="00BA3532"/>
    <w:rsid w:val="00BB5D37"/>
    <w:rsid w:val="00BD197D"/>
    <w:rsid w:val="00BD5EE8"/>
    <w:rsid w:val="00BE3926"/>
    <w:rsid w:val="00C707E4"/>
    <w:rsid w:val="00C9242C"/>
    <w:rsid w:val="00C97132"/>
    <w:rsid w:val="00CD1686"/>
    <w:rsid w:val="00CD5681"/>
    <w:rsid w:val="00CE528A"/>
    <w:rsid w:val="00D170B4"/>
    <w:rsid w:val="00D718B1"/>
    <w:rsid w:val="00DD3C62"/>
    <w:rsid w:val="00DE6204"/>
    <w:rsid w:val="00E249A5"/>
    <w:rsid w:val="00E740BA"/>
    <w:rsid w:val="00E81ADF"/>
    <w:rsid w:val="00EB15F8"/>
    <w:rsid w:val="00EB41F7"/>
    <w:rsid w:val="00EC5AD4"/>
    <w:rsid w:val="00EE6D92"/>
    <w:rsid w:val="00EF6CD1"/>
    <w:rsid w:val="00F24C3A"/>
    <w:rsid w:val="00F735ED"/>
    <w:rsid w:val="00F96ECA"/>
    <w:rsid w:val="00FC2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B8"/>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5F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915F4"/>
    <w:rPr>
      <w:rFonts w:ascii="Calibri" w:hAnsi="Calibri" w:cs="Times New Roman"/>
      <w:kern w:val="2"/>
      <w:sz w:val="18"/>
      <w:szCs w:val="18"/>
    </w:rPr>
  </w:style>
  <w:style w:type="paragraph" w:styleId="Footer">
    <w:name w:val="footer"/>
    <w:basedOn w:val="Normal"/>
    <w:link w:val="FooterChar"/>
    <w:uiPriority w:val="99"/>
    <w:rsid w:val="00A915F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915F4"/>
    <w:rPr>
      <w:rFonts w:ascii="Calibri" w:hAnsi="Calibri" w:cs="Times New Roman"/>
      <w:kern w:val="2"/>
      <w:sz w:val="18"/>
      <w:szCs w:val="18"/>
    </w:rPr>
  </w:style>
  <w:style w:type="paragraph" w:styleId="ListParagraph">
    <w:name w:val="List Paragraph"/>
    <w:basedOn w:val="Normal"/>
    <w:uiPriority w:val="99"/>
    <w:qFormat/>
    <w:rsid w:val="00177779"/>
    <w:pPr>
      <w:ind w:firstLineChars="200" w:firstLine="420"/>
    </w:pPr>
  </w:style>
  <w:style w:type="character" w:styleId="CommentReference">
    <w:name w:val="annotation reference"/>
    <w:basedOn w:val="DefaultParagraphFont"/>
    <w:uiPriority w:val="99"/>
    <w:semiHidden/>
    <w:rsid w:val="00A051AA"/>
    <w:rPr>
      <w:rFonts w:cs="Times New Roman"/>
      <w:sz w:val="21"/>
      <w:szCs w:val="21"/>
    </w:rPr>
  </w:style>
  <w:style w:type="paragraph" w:styleId="CommentText">
    <w:name w:val="annotation text"/>
    <w:basedOn w:val="Normal"/>
    <w:link w:val="CommentTextChar"/>
    <w:uiPriority w:val="99"/>
    <w:semiHidden/>
    <w:rsid w:val="00A051AA"/>
    <w:pPr>
      <w:jc w:val="left"/>
    </w:pPr>
  </w:style>
  <w:style w:type="character" w:customStyle="1" w:styleId="CommentTextChar">
    <w:name w:val="Comment Text Char"/>
    <w:basedOn w:val="DefaultParagraphFont"/>
    <w:link w:val="CommentText"/>
    <w:uiPriority w:val="99"/>
    <w:semiHidden/>
    <w:locked/>
    <w:rsid w:val="004F32B4"/>
    <w:rPr>
      <w:rFonts w:ascii="Calibri" w:hAnsi="Calibri" w:cs="Times New Roman"/>
    </w:rPr>
  </w:style>
  <w:style w:type="paragraph" w:styleId="CommentSubject">
    <w:name w:val="annotation subject"/>
    <w:basedOn w:val="CommentText"/>
    <w:next w:val="CommentText"/>
    <w:link w:val="CommentSubjectChar"/>
    <w:uiPriority w:val="99"/>
    <w:semiHidden/>
    <w:rsid w:val="00A051AA"/>
    <w:rPr>
      <w:b/>
      <w:bCs/>
    </w:rPr>
  </w:style>
  <w:style w:type="character" w:customStyle="1" w:styleId="CommentSubjectChar">
    <w:name w:val="Comment Subject Char"/>
    <w:basedOn w:val="CommentTextChar"/>
    <w:link w:val="CommentSubject"/>
    <w:uiPriority w:val="99"/>
    <w:semiHidden/>
    <w:locked/>
    <w:rsid w:val="004F32B4"/>
    <w:rPr>
      <w:b/>
      <w:bCs/>
    </w:rPr>
  </w:style>
  <w:style w:type="paragraph" w:styleId="BalloonText">
    <w:name w:val="Balloon Text"/>
    <w:basedOn w:val="Normal"/>
    <w:link w:val="BalloonTextChar"/>
    <w:uiPriority w:val="99"/>
    <w:semiHidden/>
    <w:rsid w:val="00A051AA"/>
    <w:rPr>
      <w:sz w:val="18"/>
      <w:szCs w:val="18"/>
    </w:rPr>
  </w:style>
  <w:style w:type="character" w:customStyle="1" w:styleId="BalloonTextChar">
    <w:name w:val="Balloon Text Char"/>
    <w:basedOn w:val="DefaultParagraphFont"/>
    <w:link w:val="BalloonText"/>
    <w:uiPriority w:val="99"/>
    <w:semiHidden/>
    <w:locked/>
    <w:rsid w:val="004F32B4"/>
    <w:rPr>
      <w:rFonts w:ascii="Calibri" w:hAnsi="Calibri"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2</Pages>
  <Words>203</Words>
  <Characters>1159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User</dc:creator>
  <cp:keywords/>
  <dc:description/>
  <cp:lastModifiedBy>User</cp:lastModifiedBy>
  <cp:revision>2</cp:revision>
  <cp:lastPrinted>2018-01-29T06:47:00Z</cp:lastPrinted>
  <dcterms:created xsi:type="dcterms:W3CDTF">2020-12-29T01:34:00Z</dcterms:created>
  <dcterms:modified xsi:type="dcterms:W3CDTF">2020-12-29T01:34:00Z</dcterms:modified>
</cp:coreProperties>
</file>