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926" w:rsidRPr="00575926" w:rsidRDefault="00575926" w:rsidP="00575926">
      <w:pPr>
        <w:jc w:val="left"/>
        <w:rPr>
          <w:rFonts w:ascii="Times New Roman" w:eastAsia="宋体" w:hAnsi="Times New Roman" w:cs="Times New Roman"/>
          <w:szCs w:val="21"/>
        </w:rPr>
      </w:pPr>
    </w:p>
    <w:p w:rsidR="00897447" w:rsidRPr="00C9738F" w:rsidRDefault="00AF6DF2" w:rsidP="00AF6DF2">
      <w:pPr>
        <w:jc w:val="center"/>
        <w:rPr>
          <w:rFonts w:ascii="Times New Roman" w:hAnsi="Times New Roman" w:cs="Times New Roman"/>
          <w:b/>
        </w:rPr>
      </w:pPr>
      <w:r w:rsidRPr="00C9738F">
        <w:rPr>
          <w:rFonts w:ascii="Times New Roman" w:hAnsiTheme="minorEastAsia" w:cs="Times New Roman"/>
          <w:b/>
          <w:sz w:val="28"/>
        </w:rPr>
        <w:t>兵工民品行业计量技术规范项目建议书</w:t>
      </w:r>
    </w:p>
    <w:tbl>
      <w:tblPr>
        <w:tblStyle w:val="a5"/>
        <w:tblW w:w="9640" w:type="dxa"/>
        <w:tblInd w:w="-601" w:type="dxa"/>
        <w:tblLook w:val="04A0" w:firstRow="1" w:lastRow="0" w:firstColumn="1" w:lastColumn="0" w:noHBand="0" w:noVBand="1"/>
      </w:tblPr>
      <w:tblGrid>
        <w:gridCol w:w="1135"/>
        <w:gridCol w:w="1134"/>
        <w:gridCol w:w="992"/>
        <w:gridCol w:w="906"/>
        <w:gridCol w:w="693"/>
        <w:gridCol w:w="385"/>
        <w:gridCol w:w="854"/>
        <w:gridCol w:w="182"/>
        <w:gridCol w:w="524"/>
        <w:gridCol w:w="287"/>
        <w:gridCol w:w="2548"/>
      </w:tblGrid>
      <w:tr w:rsidR="00C42932" w:rsidRPr="00C9738F" w:rsidTr="00F83DA8">
        <w:tc>
          <w:tcPr>
            <w:tcW w:w="2269" w:type="dxa"/>
            <w:gridSpan w:val="2"/>
            <w:vAlign w:val="center"/>
          </w:tcPr>
          <w:p w:rsidR="00C42932" w:rsidRPr="00C9738F" w:rsidRDefault="00C42932" w:rsidP="00C42932">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建议项目名称</w:t>
            </w:r>
          </w:p>
        </w:tc>
        <w:tc>
          <w:tcPr>
            <w:tcW w:w="7371" w:type="dxa"/>
            <w:gridSpan w:val="9"/>
            <w:vAlign w:val="center"/>
          </w:tcPr>
          <w:p w:rsidR="00C42932" w:rsidRPr="00C9738F" w:rsidRDefault="009C726F" w:rsidP="00C42932">
            <w:pPr>
              <w:spacing w:line="360" w:lineRule="auto"/>
              <w:jc w:val="center"/>
              <w:rPr>
                <w:rFonts w:ascii="Times New Roman" w:hAnsi="Times New Roman" w:cs="Times New Roman"/>
                <w:sz w:val="24"/>
                <w:szCs w:val="24"/>
              </w:rPr>
            </w:pPr>
            <w:r>
              <w:rPr>
                <w:rFonts w:hint="eastAsia"/>
                <w:sz w:val="24"/>
                <w:szCs w:val="24"/>
              </w:rPr>
              <w:t>盐</w:t>
            </w:r>
            <w:r w:rsidR="00BB1419" w:rsidRPr="00AD4A8C">
              <w:rPr>
                <w:rFonts w:hint="eastAsia"/>
                <w:sz w:val="24"/>
                <w:szCs w:val="24"/>
              </w:rPr>
              <w:t>含量测定仪</w:t>
            </w:r>
            <w:r w:rsidR="00BB1419" w:rsidRPr="00AD4A8C">
              <w:rPr>
                <w:rFonts w:hAnsi="宋体"/>
                <w:sz w:val="24"/>
                <w:szCs w:val="24"/>
              </w:rPr>
              <w:t>校准规范</w:t>
            </w:r>
          </w:p>
        </w:tc>
      </w:tr>
      <w:tr w:rsidR="00043193" w:rsidRPr="00C9738F" w:rsidTr="002A3901">
        <w:tc>
          <w:tcPr>
            <w:tcW w:w="2269" w:type="dxa"/>
            <w:gridSpan w:val="2"/>
            <w:vAlign w:val="center"/>
          </w:tcPr>
          <w:p w:rsidR="00043193" w:rsidRPr="00C9738F" w:rsidRDefault="00043193" w:rsidP="0078241E">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制定或修订</w:t>
            </w:r>
          </w:p>
        </w:tc>
        <w:tc>
          <w:tcPr>
            <w:tcW w:w="2976" w:type="dxa"/>
            <w:gridSpan w:val="4"/>
            <w:vAlign w:val="center"/>
          </w:tcPr>
          <w:p w:rsidR="00043193" w:rsidRPr="00C9738F" w:rsidRDefault="00C42932" w:rsidP="00C42932">
            <w:pPr>
              <w:spacing w:line="360" w:lineRule="auto"/>
              <w:jc w:val="center"/>
              <w:rPr>
                <w:rFonts w:asciiTheme="minorEastAsia" w:hAnsiTheme="minorEastAsia" w:cs="Times New Roman"/>
                <w:sz w:val="24"/>
                <w:szCs w:val="24"/>
              </w:rPr>
            </w:pPr>
            <w:r w:rsidRPr="00C9738F">
              <w:rPr>
                <w:rFonts w:asciiTheme="minorEastAsia" w:hAnsiTheme="minorEastAsia" w:cs="Times New Roman"/>
                <w:sz w:val="24"/>
                <w:szCs w:val="24"/>
              </w:rPr>
              <w:t>■</w:t>
            </w:r>
            <w:r w:rsidR="00043193" w:rsidRPr="00C9738F">
              <w:rPr>
                <w:rFonts w:asciiTheme="minorEastAsia" w:hAnsiTheme="minorEastAsia" w:cs="Times New Roman"/>
                <w:sz w:val="24"/>
                <w:szCs w:val="24"/>
              </w:rPr>
              <w:t>制定   □修订</w:t>
            </w:r>
          </w:p>
        </w:tc>
        <w:tc>
          <w:tcPr>
            <w:tcW w:w="1560" w:type="dxa"/>
            <w:gridSpan w:val="3"/>
            <w:vAlign w:val="center"/>
          </w:tcPr>
          <w:p w:rsidR="00043193" w:rsidRPr="00C9738F" w:rsidRDefault="00043193" w:rsidP="00C42932">
            <w:pPr>
              <w:spacing w:line="276" w:lineRule="auto"/>
              <w:jc w:val="center"/>
              <w:rPr>
                <w:rFonts w:asciiTheme="minorEastAsia" w:hAnsiTheme="minorEastAsia" w:cs="Times New Roman"/>
                <w:sz w:val="24"/>
                <w:szCs w:val="24"/>
              </w:rPr>
            </w:pPr>
            <w:r w:rsidRPr="00C9738F">
              <w:rPr>
                <w:rFonts w:asciiTheme="minorEastAsia" w:hAnsiTheme="minorEastAsia" w:cs="Times New Roman"/>
                <w:sz w:val="24"/>
                <w:szCs w:val="24"/>
              </w:rPr>
              <w:t>被修订计量技术规范号</w:t>
            </w:r>
          </w:p>
        </w:tc>
        <w:tc>
          <w:tcPr>
            <w:tcW w:w="2835" w:type="dxa"/>
            <w:gridSpan w:val="2"/>
            <w:vAlign w:val="center"/>
          </w:tcPr>
          <w:p w:rsidR="00043193" w:rsidRPr="00C9738F" w:rsidRDefault="00043193" w:rsidP="00C42932">
            <w:pPr>
              <w:spacing w:line="360" w:lineRule="auto"/>
              <w:jc w:val="center"/>
              <w:rPr>
                <w:rFonts w:asciiTheme="minorEastAsia" w:hAnsiTheme="minorEastAsia" w:cs="Times New Roman"/>
                <w:sz w:val="24"/>
                <w:szCs w:val="24"/>
              </w:rPr>
            </w:pPr>
          </w:p>
        </w:tc>
      </w:tr>
      <w:tr w:rsidR="00043193" w:rsidRPr="00C9738F" w:rsidTr="002A3901">
        <w:tc>
          <w:tcPr>
            <w:tcW w:w="2269" w:type="dxa"/>
            <w:gridSpan w:val="2"/>
            <w:vAlign w:val="center"/>
          </w:tcPr>
          <w:p w:rsidR="00043193" w:rsidRPr="00C9738F" w:rsidRDefault="00043193"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t>计量技术规范性质</w:t>
            </w:r>
          </w:p>
        </w:tc>
        <w:tc>
          <w:tcPr>
            <w:tcW w:w="2976" w:type="dxa"/>
            <w:gridSpan w:val="4"/>
            <w:vAlign w:val="center"/>
          </w:tcPr>
          <w:p w:rsidR="00043193" w:rsidRPr="00C9738F" w:rsidRDefault="00043193" w:rsidP="00C42932">
            <w:pPr>
              <w:jc w:val="center"/>
              <w:rPr>
                <w:rFonts w:asciiTheme="minorEastAsia" w:hAnsiTheme="minorEastAsia" w:cs="Times New Roman"/>
                <w:sz w:val="24"/>
                <w:szCs w:val="24"/>
              </w:rPr>
            </w:pPr>
            <w:r w:rsidRPr="00C9738F">
              <w:rPr>
                <w:rFonts w:asciiTheme="minorEastAsia" w:hAnsiTheme="minorEastAsia" w:cs="Times New Roman"/>
                <w:sz w:val="24"/>
                <w:szCs w:val="24"/>
              </w:rPr>
              <w:t>□检定规程</w:t>
            </w:r>
          </w:p>
          <w:p w:rsidR="00043193" w:rsidRPr="00C9738F" w:rsidRDefault="00C42932" w:rsidP="00C42932">
            <w:pPr>
              <w:jc w:val="center"/>
              <w:rPr>
                <w:rFonts w:asciiTheme="minorEastAsia" w:hAnsiTheme="minorEastAsia" w:cs="Times New Roman"/>
                <w:sz w:val="24"/>
                <w:szCs w:val="24"/>
              </w:rPr>
            </w:pPr>
            <w:r w:rsidRPr="00C9738F">
              <w:rPr>
                <w:rFonts w:asciiTheme="minorEastAsia" w:hAnsiTheme="minorEastAsia" w:cs="Times New Roman"/>
                <w:sz w:val="24"/>
                <w:szCs w:val="24"/>
              </w:rPr>
              <w:t>■</w:t>
            </w:r>
            <w:r w:rsidR="00043193" w:rsidRPr="00C9738F">
              <w:rPr>
                <w:rFonts w:asciiTheme="minorEastAsia" w:hAnsiTheme="minorEastAsia" w:cs="Times New Roman"/>
                <w:sz w:val="24"/>
                <w:szCs w:val="24"/>
              </w:rPr>
              <w:t>校准规范</w:t>
            </w:r>
          </w:p>
        </w:tc>
        <w:tc>
          <w:tcPr>
            <w:tcW w:w="1560" w:type="dxa"/>
            <w:gridSpan w:val="3"/>
            <w:vAlign w:val="center"/>
          </w:tcPr>
          <w:p w:rsidR="00043193" w:rsidRPr="00C9738F" w:rsidRDefault="00043193" w:rsidP="00C42932">
            <w:pPr>
              <w:spacing w:line="276" w:lineRule="auto"/>
              <w:jc w:val="center"/>
              <w:rPr>
                <w:rFonts w:asciiTheme="minorEastAsia" w:hAnsiTheme="minorEastAsia" w:cs="Times New Roman"/>
                <w:sz w:val="24"/>
                <w:szCs w:val="24"/>
              </w:rPr>
            </w:pPr>
            <w:r w:rsidRPr="00C9738F">
              <w:rPr>
                <w:rFonts w:asciiTheme="minorEastAsia" w:hAnsiTheme="minorEastAsia" w:cs="Times New Roman"/>
                <w:sz w:val="24"/>
                <w:szCs w:val="24"/>
              </w:rPr>
              <w:t>计量技术规范类别</w:t>
            </w:r>
          </w:p>
        </w:tc>
        <w:tc>
          <w:tcPr>
            <w:tcW w:w="2835" w:type="dxa"/>
            <w:gridSpan w:val="2"/>
            <w:vAlign w:val="center"/>
          </w:tcPr>
          <w:p w:rsidR="00043193" w:rsidRPr="00C9738F" w:rsidRDefault="00043193" w:rsidP="00C42932">
            <w:pPr>
              <w:spacing w:line="276" w:lineRule="auto"/>
              <w:jc w:val="center"/>
              <w:rPr>
                <w:rFonts w:asciiTheme="minorEastAsia" w:hAnsiTheme="minorEastAsia" w:cs="Times New Roman"/>
                <w:sz w:val="24"/>
                <w:szCs w:val="24"/>
              </w:rPr>
            </w:pPr>
            <w:r w:rsidRPr="00C9738F">
              <w:rPr>
                <w:rFonts w:asciiTheme="minorEastAsia" w:hAnsiTheme="minorEastAsia" w:cs="Times New Roman"/>
                <w:sz w:val="24"/>
                <w:szCs w:val="24"/>
              </w:rPr>
              <w:t>□重点</w:t>
            </w:r>
          </w:p>
          <w:p w:rsidR="00043193" w:rsidRPr="00C9738F" w:rsidRDefault="00C42932" w:rsidP="00C42932">
            <w:pPr>
              <w:spacing w:line="276" w:lineRule="auto"/>
              <w:jc w:val="center"/>
              <w:rPr>
                <w:rFonts w:asciiTheme="minorEastAsia" w:hAnsiTheme="minorEastAsia" w:cs="Times New Roman"/>
                <w:sz w:val="24"/>
                <w:szCs w:val="24"/>
              </w:rPr>
            </w:pPr>
            <w:r w:rsidRPr="00C9738F">
              <w:rPr>
                <w:rFonts w:asciiTheme="minorEastAsia" w:hAnsiTheme="minorEastAsia" w:cs="Times New Roman"/>
                <w:sz w:val="24"/>
                <w:szCs w:val="24"/>
              </w:rPr>
              <w:t>■</w:t>
            </w:r>
            <w:r w:rsidR="00043193" w:rsidRPr="00C9738F">
              <w:rPr>
                <w:rFonts w:asciiTheme="minorEastAsia" w:hAnsiTheme="minorEastAsia" w:cs="Times New Roman"/>
                <w:sz w:val="24"/>
                <w:szCs w:val="24"/>
              </w:rPr>
              <w:t>基础</w:t>
            </w:r>
          </w:p>
        </w:tc>
      </w:tr>
      <w:tr w:rsidR="00043193" w:rsidRPr="00C9738F" w:rsidTr="00F83DA8">
        <w:tc>
          <w:tcPr>
            <w:tcW w:w="2269" w:type="dxa"/>
            <w:gridSpan w:val="2"/>
            <w:vAlign w:val="center"/>
          </w:tcPr>
          <w:p w:rsidR="00043193" w:rsidRPr="00C9738F" w:rsidRDefault="00043193" w:rsidP="00C42932">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主要起草单位</w:t>
            </w:r>
          </w:p>
        </w:tc>
        <w:tc>
          <w:tcPr>
            <w:tcW w:w="7371" w:type="dxa"/>
            <w:gridSpan w:val="9"/>
            <w:vAlign w:val="center"/>
          </w:tcPr>
          <w:p w:rsidR="00043193" w:rsidRPr="00C9738F" w:rsidRDefault="007055F9" w:rsidP="00C42932">
            <w:pPr>
              <w:spacing w:line="360" w:lineRule="auto"/>
              <w:jc w:val="center"/>
              <w:rPr>
                <w:rFonts w:ascii="Times New Roman" w:hAnsi="Times New Roman" w:cs="Times New Roman"/>
                <w:sz w:val="24"/>
                <w:szCs w:val="24"/>
              </w:rPr>
            </w:pPr>
            <w:r>
              <w:rPr>
                <w:rFonts w:ascii="Times New Roman" w:hAnsiTheme="minorEastAsia" w:cs="Times New Roman" w:hint="eastAsia"/>
                <w:sz w:val="24"/>
                <w:szCs w:val="24"/>
              </w:rPr>
              <w:t>黑龙江华安精益计量技术研究院有限公司</w:t>
            </w:r>
          </w:p>
        </w:tc>
      </w:tr>
      <w:tr w:rsidR="00BB1419" w:rsidRPr="00C9738F" w:rsidTr="00F83DA8">
        <w:tc>
          <w:tcPr>
            <w:tcW w:w="2269" w:type="dxa"/>
            <w:gridSpan w:val="2"/>
            <w:vAlign w:val="center"/>
          </w:tcPr>
          <w:p w:rsidR="00BB1419" w:rsidRPr="00C9738F" w:rsidRDefault="00BB1419" w:rsidP="00C42932">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联系人</w:t>
            </w:r>
          </w:p>
        </w:tc>
        <w:tc>
          <w:tcPr>
            <w:tcW w:w="2591" w:type="dxa"/>
            <w:gridSpan w:val="3"/>
            <w:vAlign w:val="center"/>
          </w:tcPr>
          <w:p w:rsidR="00BB1419" w:rsidRPr="00BB1419" w:rsidRDefault="00BB1419" w:rsidP="007F0B37">
            <w:pPr>
              <w:spacing w:line="276" w:lineRule="auto"/>
              <w:jc w:val="center"/>
              <w:rPr>
                <w:rFonts w:ascii="Times New Roman" w:hAnsi="Times New Roman" w:cs="Times New Roman"/>
                <w:sz w:val="24"/>
                <w:szCs w:val="24"/>
              </w:rPr>
            </w:pPr>
            <w:r w:rsidRPr="00BB1419">
              <w:rPr>
                <w:rFonts w:ascii="Times New Roman" w:cs="Times New Roman"/>
                <w:sz w:val="24"/>
                <w:szCs w:val="24"/>
              </w:rPr>
              <w:t>王文英</w:t>
            </w:r>
          </w:p>
        </w:tc>
        <w:tc>
          <w:tcPr>
            <w:tcW w:w="1421" w:type="dxa"/>
            <w:gridSpan w:val="3"/>
            <w:vAlign w:val="center"/>
          </w:tcPr>
          <w:p w:rsidR="00BB1419" w:rsidRPr="00C9738F" w:rsidRDefault="00BB1419" w:rsidP="00C42932">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联系电话</w:t>
            </w:r>
          </w:p>
        </w:tc>
        <w:tc>
          <w:tcPr>
            <w:tcW w:w="3359" w:type="dxa"/>
            <w:gridSpan w:val="3"/>
            <w:vAlign w:val="center"/>
          </w:tcPr>
          <w:p w:rsidR="00BB1419" w:rsidRPr="00BB1419" w:rsidRDefault="00BB1419" w:rsidP="00C42932">
            <w:pPr>
              <w:spacing w:line="360" w:lineRule="auto"/>
              <w:jc w:val="center"/>
              <w:rPr>
                <w:rFonts w:ascii="Times New Roman" w:hAnsi="Times New Roman" w:cs="Times New Roman"/>
                <w:sz w:val="24"/>
                <w:szCs w:val="24"/>
              </w:rPr>
            </w:pPr>
            <w:r w:rsidRPr="00BB1419">
              <w:rPr>
                <w:rFonts w:ascii="Times New Roman" w:hAnsi="Times New Roman" w:cs="Times New Roman"/>
                <w:sz w:val="24"/>
                <w:szCs w:val="24"/>
              </w:rPr>
              <w:t>0451-82935156</w:t>
            </w:r>
          </w:p>
        </w:tc>
      </w:tr>
      <w:tr w:rsidR="00BB1419" w:rsidRPr="00C9738F" w:rsidTr="00F83DA8">
        <w:tc>
          <w:tcPr>
            <w:tcW w:w="2269" w:type="dxa"/>
            <w:gridSpan w:val="2"/>
            <w:vAlign w:val="center"/>
          </w:tcPr>
          <w:p w:rsidR="00BB1419" w:rsidRPr="00C9738F" w:rsidRDefault="00D64643" w:rsidP="00C42932">
            <w:pPr>
              <w:spacing w:line="360" w:lineRule="auto"/>
              <w:jc w:val="center"/>
              <w:rPr>
                <w:rFonts w:ascii="Times New Roman" w:hAnsi="Times New Roman" w:cs="Times New Roman"/>
                <w:sz w:val="24"/>
                <w:szCs w:val="24"/>
              </w:rPr>
            </w:pPr>
            <w:r>
              <w:rPr>
                <w:rFonts w:ascii="Times New Roman" w:hAnsiTheme="minorEastAsia" w:cs="Times New Roman" w:hint="eastAsia"/>
                <w:sz w:val="24"/>
                <w:szCs w:val="24"/>
              </w:rPr>
              <w:t>任务</w:t>
            </w:r>
            <w:r w:rsidR="00BB1419" w:rsidRPr="00C9738F">
              <w:rPr>
                <w:rFonts w:ascii="Times New Roman" w:hAnsiTheme="minorEastAsia" w:cs="Times New Roman"/>
                <w:sz w:val="24"/>
                <w:szCs w:val="24"/>
              </w:rPr>
              <w:t>年限</w:t>
            </w:r>
          </w:p>
        </w:tc>
        <w:tc>
          <w:tcPr>
            <w:tcW w:w="2591" w:type="dxa"/>
            <w:gridSpan w:val="3"/>
            <w:vAlign w:val="center"/>
          </w:tcPr>
          <w:p w:rsidR="00BB1419" w:rsidRPr="00BB1419" w:rsidRDefault="00BB1419" w:rsidP="00485572">
            <w:pPr>
              <w:spacing w:line="276" w:lineRule="auto"/>
              <w:jc w:val="center"/>
              <w:rPr>
                <w:rFonts w:ascii="Times New Roman" w:hAnsi="Times New Roman" w:cs="Times New Roman"/>
                <w:sz w:val="24"/>
                <w:szCs w:val="24"/>
              </w:rPr>
            </w:pPr>
            <w:r w:rsidRPr="00BB1419">
              <w:rPr>
                <w:rFonts w:ascii="Times New Roman" w:hAnsi="Times New Roman" w:cs="Times New Roman"/>
                <w:sz w:val="24"/>
                <w:szCs w:val="24"/>
              </w:rPr>
              <w:t>202</w:t>
            </w:r>
            <w:r w:rsidR="00485572">
              <w:rPr>
                <w:rFonts w:ascii="Times New Roman" w:hAnsi="Times New Roman" w:cs="Times New Roman" w:hint="eastAsia"/>
                <w:sz w:val="24"/>
                <w:szCs w:val="24"/>
              </w:rPr>
              <w:t>1</w:t>
            </w:r>
            <w:r w:rsidRPr="00BB1419">
              <w:rPr>
                <w:rFonts w:ascii="Times New Roman" w:hAnsi="Times New Roman" w:cs="Times New Roman"/>
                <w:sz w:val="24"/>
                <w:szCs w:val="24"/>
              </w:rPr>
              <w:t>.01-202</w:t>
            </w:r>
            <w:r w:rsidR="00485572">
              <w:rPr>
                <w:rFonts w:ascii="Times New Roman" w:hAnsi="Times New Roman" w:cs="Times New Roman" w:hint="eastAsia"/>
                <w:sz w:val="24"/>
                <w:szCs w:val="24"/>
              </w:rPr>
              <w:t>1</w:t>
            </w:r>
            <w:r w:rsidRPr="00BB1419">
              <w:rPr>
                <w:rFonts w:ascii="Times New Roman" w:hAnsi="Times New Roman" w:cs="Times New Roman"/>
                <w:sz w:val="24"/>
                <w:szCs w:val="24"/>
              </w:rPr>
              <w:t>.12</w:t>
            </w:r>
          </w:p>
        </w:tc>
        <w:tc>
          <w:tcPr>
            <w:tcW w:w="1421" w:type="dxa"/>
            <w:gridSpan w:val="3"/>
            <w:vAlign w:val="center"/>
          </w:tcPr>
          <w:p w:rsidR="00BB1419" w:rsidRPr="00C9738F" w:rsidRDefault="00BB1419" w:rsidP="00C42932">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申请经费</w:t>
            </w:r>
          </w:p>
        </w:tc>
        <w:tc>
          <w:tcPr>
            <w:tcW w:w="3359" w:type="dxa"/>
            <w:gridSpan w:val="3"/>
            <w:vAlign w:val="center"/>
          </w:tcPr>
          <w:p w:rsidR="00BB1419" w:rsidRPr="00C9738F" w:rsidRDefault="00507BAD" w:rsidP="00C42932">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w:t>
            </w:r>
            <w:bookmarkStart w:id="0" w:name="_GoBack"/>
            <w:bookmarkEnd w:id="0"/>
            <w:r w:rsidR="00BB1419">
              <w:rPr>
                <w:rFonts w:ascii="Times New Roman" w:hAnsi="Times New Roman" w:cs="Times New Roman" w:hint="eastAsia"/>
                <w:sz w:val="24"/>
                <w:szCs w:val="24"/>
              </w:rPr>
              <w:t>万元</w:t>
            </w:r>
          </w:p>
        </w:tc>
      </w:tr>
      <w:tr w:rsidR="00043193" w:rsidRPr="00C9738F" w:rsidTr="00F83DA8">
        <w:tc>
          <w:tcPr>
            <w:tcW w:w="2269" w:type="dxa"/>
            <w:gridSpan w:val="2"/>
            <w:vAlign w:val="center"/>
          </w:tcPr>
          <w:p w:rsidR="00043193" w:rsidRPr="00C9738F" w:rsidRDefault="00043193" w:rsidP="00C42932">
            <w:pPr>
              <w:spacing w:line="360" w:lineRule="auto"/>
              <w:jc w:val="center"/>
              <w:rPr>
                <w:rFonts w:ascii="Times New Roman" w:hAnsi="Times New Roman" w:cs="Times New Roman"/>
                <w:sz w:val="24"/>
                <w:szCs w:val="24"/>
              </w:rPr>
            </w:pPr>
            <w:r w:rsidRPr="00C9738F">
              <w:rPr>
                <w:rFonts w:ascii="Times New Roman" w:hAnsiTheme="minorEastAsia" w:cs="Times New Roman"/>
                <w:sz w:val="24"/>
                <w:szCs w:val="24"/>
              </w:rPr>
              <w:t>参加单位</w:t>
            </w:r>
          </w:p>
        </w:tc>
        <w:tc>
          <w:tcPr>
            <w:tcW w:w="7371" w:type="dxa"/>
            <w:gridSpan w:val="9"/>
            <w:vAlign w:val="center"/>
          </w:tcPr>
          <w:p w:rsidR="00043193" w:rsidRPr="00C9738F" w:rsidRDefault="002A3901" w:rsidP="00C42932">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w:t>
            </w:r>
          </w:p>
        </w:tc>
      </w:tr>
      <w:tr w:rsidR="00043193" w:rsidRPr="00C9738F" w:rsidTr="00F83DA8">
        <w:tc>
          <w:tcPr>
            <w:tcW w:w="2269" w:type="dxa"/>
            <w:gridSpan w:val="2"/>
            <w:vAlign w:val="center"/>
          </w:tcPr>
          <w:p w:rsidR="00043193" w:rsidRPr="00C9738F" w:rsidRDefault="00043193"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t>目的、意义和必要性</w:t>
            </w:r>
          </w:p>
        </w:tc>
        <w:tc>
          <w:tcPr>
            <w:tcW w:w="7371" w:type="dxa"/>
            <w:gridSpan w:val="9"/>
          </w:tcPr>
          <w:p w:rsidR="00BB1419" w:rsidRPr="00BB1419" w:rsidRDefault="008D4F58" w:rsidP="008C0ACB">
            <w:pPr>
              <w:spacing w:line="360" w:lineRule="exact"/>
              <w:ind w:firstLineChars="200" w:firstLine="480"/>
              <w:rPr>
                <w:rFonts w:ascii="Times New Roman" w:hAnsi="Times New Roman" w:cs="Times New Roman"/>
                <w:sz w:val="24"/>
              </w:rPr>
            </w:pPr>
            <w:r>
              <w:rPr>
                <w:rFonts w:hint="eastAsia"/>
                <w:sz w:val="24"/>
                <w:szCs w:val="24"/>
              </w:rPr>
              <w:t>库仑法</w:t>
            </w:r>
            <w:r w:rsidR="00485572">
              <w:rPr>
                <w:rFonts w:hint="eastAsia"/>
                <w:sz w:val="24"/>
                <w:szCs w:val="24"/>
              </w:rPr>
              <w:t>盐</w:t>
            </w:r>
            <w:r w:rsidR="00BB1419" w:rsidRPr="00BB1419">
              <w:rPr>
                <w:rFonts w:ascii="Times New Roman" w:cs="Times New Roman"/>
                <w:sz w:val="24"/>
              </w:rPr>
              <w:t>含量测定仪</w:t>
            </w:r>
            <w:r w:rsidR="00BB1419" w:rsidRPr="00BB1419">
              <w:rPr>
                <w:rFonts w:ascii="Times New Roman" w:cs="Times New Roman"/>
                <w:kern w:val="0"/>
                <w:sz w:val="24"/>
              </w:rPr>
              <w:t>主要用于测定</w:t>
            </w:r>
            <w:r w:rsidR="00485572">
              <w:rPr>
                <w:rFonts w:ascii="Times New Roman" w:cs="Times New Roman" w:hint="eastAsia"/>
                <w:kern w:val="0"/>
                <w:sz w:val="24"/>
              </w:rPr>
              <w:t>原油</w:t>
            </w:r>
            <w:r w:rsidR="006825DB">
              <w:rPr>
                <w:rFonts w:ascii="Times New Roman" w:cs="Times New Roman" w:hint="eastAsia"/>
                <w:kern w:val="0"/>
                <w:sz w:val="24"/>
              </w:rPr>
              <w:t>、</w:t>
            </w:r>
            <w:r w:rsidR="00485572">
              <w:rPr>
                <w:rFonts w:ascii="Times New Roman" w:cs="Times New Roman" w:hint="eastAsia"/>
                <w:kern w:val="0"/>
                <w:sz w:val="24"/>
              </w:rPr>
              <w:t>凝析油</w:t>
            </w:r>
            <w:r w:rsidR="0047780C">
              <w:rPr>
                <w:rFonts w:ascii="Times New Roman" w:cs="Times New Roman" w:hint="eastAsia"/>
                <w:kern w:val="0"/>
                <w:sz w:val="24"/>
              </w:rPr>
              <w:t>、</w:t>
            </w:r>
            <w:r w:rsidR="00485572">
              <w:rPr>
                <w:rFonts w:ascii="Times New Roman" w:cs="Times New Roman" w:hint="eastAsia"/>
                <w:kern w:val="0"/>
                <w:sz w:val="24"/>
              </w:rPr>
              <w:t>重油、渣油</w:t>
            </w:r>
            <w:r w:rsidR="00584462">
              <w:rPr>
                <w:rFonts w:ascii="Times New Roman" w:cs="Times New Roman" w:hint="eastAsia"/>
                <w:kern w:val="0"/>
                <w:sz w:val="24"/>
              </w:rPr>
              <w:t>和石油产品（汽油、煤油、柴油、润滑油）</w:t>
            </w:r>
            <w:r w:rsidR="0047780C">
              <w:rPr>
                <w:rFonts w:ascii="Times New Roman" w:cs="Times New Roman" w:hint="eastAsia"/>
                <w:kern w:val="0"/>
                <w:sz w:val="24"/>
              </w:rPr>
              <w:t>的</w:t>
            </w:r>
            <w:r w:rsidR="00485572">
              <w:rPr>
                <w:rFonts w:ascii="Times New Roman" w:cs="Times New Roman" w:hint="eastAsia"/>
                <w:kern w:val="0"/>
                <w:sz w:val="24"/>
              </w:rPr>
              <w:t>盐</w:t>
            </w:r>
            <w:r w:rsidR="00BB1419" w:rsidRPr="00BB1419">
              <w:rPr>
                <w:rFonts w:ascii="Times New Roman" w:cs="Times New Roman"/>
                <w:kern w:val="0"/>
                <w:sz w:val="24"/>
              </w:rPr>
              <w:t>含量</w:t>
            </w:r>
            <w:r w:rsidR="00BB1419" w:rsidRPr="00BB1419">
              <w:rPr>
                <w:rFonts w:ascii="Times New Roman" w:cs="Times New Roman"/>
                <w:sz w:val="24"/>
              </w:rPr>
              <w:t>。</w:t>
            </w:r>
            <w:r w:rsidR="00A2031D">
              <w:rPr>
                <w:rFonts w:ascii="Times New Roman" w:cs="Times New Roman" w:hint="eastAsia"/>
                <w:sz w:val="24"/>
              </w:rPr>
              <w:t>库仑法是选用合适的指示电极和参比电极与被测溶液组成一个工作电池，随着滴定剂的加入，由于发生化学反应，被测离子的浓度不断发生变化，因而指示电极的电位随之变化，引起电极电位的突跃</w:t>
            </w:r>
            <w:r w:rsidR="00FE6772">
              <w:rPr>
                <w:rFonts w:ascii="Times New Roman" w:cs="Times New Roman" w:hint="eastAsia"/>
                <w:sz w:val="24"/>
              </w:rPr>
              <w:t>。采用</w:t>
            </w:r>
            <w:r w:rsidR="001669E3">
              <w:rPr>
                <w:rFonts w:ascii="Times New Roman" w:cs="Times New Roman" w:hint="eastAsia"/>
                <w:sz w:val="24"/>
              </w:rPr>
              <w:t>库仑</w:t>
            </w:r>
            <w:r w:rsidR="00FE6772">
              <w:rPr>
                <w:rFonts w:ascii="Times New Roman" w:cs="Times New Roman" w:hint="eastAsia"/>
                <w:sz w:val="24"/>
              </w:rPr>
              <w:t>法测量物质的含量</w:t>
            </w:r>
            <w:r w:rsidR="00A2031D">
              <w:rPr>
                <w:rFonts w:ascii="Times New Roman" w:cs="Times New Roman" w:hint="eastAsia"/>
                <w:sz w:val="24"/>
              </w:rPr>
              <w:t>具有性能稳定、</w:t>
            </w:r>
            <w:r w:rsidR="00583942">
              <w:rPr>
                <w:rFonts w:ascii="Times New Roman" w:cs="Times New Roman" w:hint="eastAsia"/>
                <w:sz w:val="24"/>
              </w:rPr>
              <w:t>测量周期短、</w:t>
            </w:r>
            <w:r w:rsidR="00A2031D">
              <w:rPr>
                <w:rFonts w:ascii="Times New Roman" w:cs="Times New Roman" w:hint="eastAsia"/>
                <w:sz w:val="24"/>
              </w:rPr>
              <w:t>操作方便、分析数据重复性好的优点。</w:t>
            </w:r>
          </w:p>
          <w:p w:rsidR="00BB1419" w:rsidRPr="00BB1419" w:rsidRDefault="00347D9D" w:rsidP="008C0ACB">
            <w:pPr>
              <w:widowControl/>
              <w:spacing w:line="360" w:lineRule="exact"/>
              <w:ind w:firstLine="450"/>
              <w:jc w:val="left"/>
              <w:rPr>
                <w:rFonts w:ascii="Times New Roman" w:hAnsi="Times New Roman" w:cs="Times New Roman"/>
                <w:sz w:val="24"/>
              </w:rPr>
            </w:pPr>
            <w:r>
              <w:rPr>
                <w:rFonts w:ascii="Times New Roman" w:cs="Times New Roman" w:hint="eastAsia"/>
                <w:sz w:val="24"/>
              </w:rPr>
              <w:t>盐含量分析是油品分析的基本内容，也是脱盐装置运行状况的依据。也可以用于判断用过的汽轮机油和船用燃料</w:t>
            </w:r>
            <w:r w:rsidR="00BB1419" w:rsidRPr="00BB1419">
              <w:rPr>
                <w:rFonts w:ascii="Times New Roman" w:cs="Times New Roman"/>
                <w:sz w:val="24"/>
              </w:rPr>
              <w:t>油</w:t>
            </w:r>
            <w:r>
              <w:rPr>
                <w:rFonts w:ascii="Times New Roman" w:cs="Times New Roman" w:hint="eastAsia"/>
                <w:sz w:val="24"/>
              </w:rPr>
              <w:t>被海水污染的情况。油品中的盐类大部分为水溶性的碱金属或碱土金属无机盐类，主要是钠、镁、钙的氯化物，其中氯化钠的含量最大。这些盐类的存在对石油加工过程有很大危害，表现为：影响加热炉的效率和换热效果，堵塞管路；氯盐水解产生氯化氢，腐蚀设备；盐大多残留在渣油和重馏分中</w:t>
            </w:r>
            <w:r w:rsidR="0038549C">
              <w:rPr>
                <w:rFonts w:ascii="Times New Roman" w:cs="Times New Roman" w:hint="eastAsia"/>
                <w:sz w:val="24"/>
              </w:rPr>
              <w:t>，直接影响产品质量；油品中的部分金属离子会造成催化剂中毒。因此油品中盐含量的测定是非常重要的，为指导电脱盐装置平稳运行及保证装置安全生产，必须保证盐含量测定仪的测量准确度。</w:t>
            </w:r>
            <w:r w:rsidR="00C3298C">
              <w:rPr>
                <w:rFonts w:ascii="Times New Roman" w:cs="Times New Roman" w:hint="eastAsia"/>
                <w:sz w:val="24"/>
              </w:rPr>
              <w:t>另外对于抗燃油等人工合成油中的盐含量也要严格控制。合成油是通过化学合成或精炼加工的方法获得的，其工艺复杂，炼制成本高昂，拥有矿物油不可比拟的优势，但在合成过程中加入的添加剂，会增加其盐的含量，在使用过程中会有一些不良反应。如</w:t>
            </w:r>
            <w:proofErr w:type="gramStart"/>
            <w:r w:rsidR="00C3298C">
              <w:rPr>
                <w:rFonts w:ascii="Times New Roman" w:cs="Times New Roman" w:hint="eastAsia"/>
                <w:sz w:val="24"/>
              </w:rPr>
              <w:t>磷酸酯抗燃油</w:t>
            </w:r>
            <w:proofErr w:type="gramEnd"/>
            <w:r w:rsidR="00C3298C">
              <w:rPr>
                <w:rFonts w:ascii="Times New Roman" w:cs="Times New Roman" w:hint="eastAsia"/>
                <w:sz w:val="24"/>
              </w:rPr>
              <w:t>中盐含量过高，会对伺服阀等油系统部件产生腐蚀，并可能损坏某些密封材料，从而影响仪器的使用寿命，增加生产成本。</w:t>
            </w:r>
          </w:p>
          <w:p w:rsidR="00BB1419" w:rsidRPr="00BB1419" w:rsidRDefault="00BB1419" w:rsidP="008C0ACB">
            <w:pPr>
              <w:spacing w:line="360" w:lineRule="exact"/>
              <w:ind w:firstLineChars="200" w:firstLine="480"/>
              <w:rPr>
                <w:rFonts w:ascii="Times New Roman" w:hAnsi="Times New Roman" w:cs="Times New Roman"/>
                <w:sz w:val="24"/>
              </w:rPr>
            </w:pPr>
            <w:r w:rsidRPr="00BB1419">
              <w:rPr>
                <w:rFonts w:ascii="Times New Roman" w:cs="Times New Roman"/>
                <w:sz w:val="24"/>
              </w:rPr>
              <w:t>因此准确测量</w:t>
            </w:r>
            <w:r w:rsidR="0038549C">
              <w:rPr>
                <w:rFonts w:ascii="Times New Roman" w:cs="Times New Roman" w:hint="eastAsia"/>
                <w:kern w:val="0"/>
                <w:sz w:val="24"/>
              </w:rPr>
              <w:t>油品</w:t>
            </w:r>
            <w:r w:rsidRPr="00BB1419">
              <w:rPr>
                <w:rFonts w:ascii="Times New Roman" w:cs="Times New Roman"/>
                <w:sz w:val="24"/>
              </w:rPr>
              <w:t>中的</w:t>
            </w:r>
            <w:r w:rsidR="0038549C">
              <w:rPr>
                <w:rFonts w:ascii="Times New Roman" w:cs="Times New Roman" w:hint="eastAsia"/>
                <w:sz w:val="24"/>
              </w:rPr>
              <w:t>盐</w:t>
            </w:r>
            <w:r w:rsidRPr="00BB1419">
              <w:rPr>
                <w:rFonts w:ascii="Times New Roman" w:cs="Times New Roman"/>
                <w:sz w:val="24"/>
              </w:rPr>
              <w:t>含量关乎到</w:t>
            </w:r>
            <w:r w:rsidR="0038549C">
              <w:rPr>
                <w:rFonts w:ascii="Times New Roman" w:cs="Times New Roman" w:hint="eastAsia"/>
                <w:sz w:val="24"/>
              </w:rPr>
              <w:t>加热炉及换热效率</w:t>
            </w:r>
            <w:r w:rsidRPr="00BB1419">
              <w:rPr>
                <w:rFonts w:ascii="Times New Roman" w:cs="Times New Roman"/>
                <w:sz w:val="24"/>
              </w:rPr>
              <w:t>生产工艺的调整，与节约能源相联系；</w:t>
            </w:r>
            <w:r w:rsidR="0038549C">
              <w:rPr>
                <w:rFonts w:ascii="Times New Roman" w:cs="Times New Roman" w:hint="eastAsia"/>
                <w:sz w:val="24"/>
              </w:rPr>
              <w:t>油品中盐含量偏高，会堵塞管路，加快管路和设备的腐蚀，为生产安全埋下隐患；另外</w:t>
            </w:r>
            <w:r w:rsidRPr="00BB1419">
              <w:rPr>
                <w:rFonts w:ascii="Times New Roman" w:cs="Times New Roman"/>
                <w:sz w:val="24"/>
              </w:rPr>
              <w:t>严格监控</w:t>
            </w:r>
            <w:r w:rsidR="0038549C">
              <w:rPr>
                <w:rFonts w:ascii="Times New Roman" w:cs="Times New Roman" w:hint="eastAsia"/>
                <w:sz w:val="24"/>
              </w:rPr>
              <w:t>排放水</w:t>
            </w:r>
            <w:r w:rsidRPr="00BB1419">
              <w:rPr>
                <w:rFonts w:ascii="Times New Roman" w:cs="Times New Roman"/>
                <w:sz w:val="24"/>
              </w:rPr>
              <w:t>中的</w:t>
            </w:r>
            <w:r w:rsidR="0038549C">
              <w:rPr>
                <w:rFonts w:ascii="Times New Roman" w:cs="Times New Roman" w:hint="eastAsia"/>
                <w:sz w:val="24"/>
              </w:rPr>
              <w:t>盐</w:t>
            </w:r>
            <w:r w:rsidRPr="00BB1419">
              <w:rPr>
                <w:rFonts w:ascii="Times New Roman" w:cs="Times New Roman"/>
                <w:sz w:val="24"/>
              </w:rPr>
              <w:t>含量也是环保监测的一部分，若</w:t>
            </w:r>
            <w:r w:rsidR="0038549C">
              <w:rPr>
                <w:rFonts w:ascii="Times New Roman" w:cs="Times New Roman" w:hint="eastAsia"/>
                <w:sz w:val="24"/>
              </w:rPr>
              <w:t>排放水中的盐</w:t>
            </w:r>
            <w:r w:rsidRPr="00BB1419">
              <w:rPr>
                <w:rFonts w:ascii="Times New Roman" w:cs="Times New Roman"/>
                <w:sz w:val="24"/>
              </w:rPr>
              <w:t>含量偏高，</w:t>
            </w:r>
            <w:r w:rsidR="0038549C">
              <w:rPr>
                <w:rFonts w:ascii="Times New Roman" w:cs="Times New Roman" w:hint="eastAsia"/>
                <w:sz w:val="24"/>
              </w:rPr>
              <w:t>会对自然界的水体造成污染</w:t>
            </w:r>
            <w:r w:rsidRPr="00BB1419">
              <w:rPr>
                <w:rFonts w:ascii="Times New Roman" w:cs="Times New Roman"/>
                <w:sz w:val="24"/>
              </w:rPr>
              <w:t>，长期下去，对人类的影响是巨大的。</w:t>
            </w:r>
          </w:p>
          <w:p w:rsidR="00955A57" w:rsidRDefault="00BB1419" w:rsidP="008C0ACB">
            <w:pPr>
              <w:spacing w:line="360" w:lineRule="exact"/>
              <w:ind w:firstLineChars="200" w:firstLine="480"/>
              <w:rPr>
                <w:rFonts w:ascii="Times New Roman" w:cs="Times New Roman"/>
                <w:sz w:val="24"/>
              </w:rPr>
            </w:pPr>
            <w:r w:rsidRPr="00BB1419">
              <w:rPr>
                <w:rFonts w:ascii="Times New Roman" w:cs="Times New Roman"/>
                <w:sz w:val="24"/>
              </w:rPr>
              <w:lastRenderedPageBreak/>
              <w:t>目前</w:t>
            </w:r>
            <w:r w:rsidR="00CF6421">
              <w:rPr>
                <w:rFonts w:ascii="Times New Roman" w:cs="Times New Roman" w:hint="eastAsia"/>
                <w:sz w:val="24"/>
              </w:rPr>
              <w:t>盐</w:t>
            </w:r>
            <w:r w:rsidRPr="00BB1419">
              <w:rPr>
                <w:rFonts w:ascii="Times New Roman" w:cs="Times New Roman"/>
                <w:sz w:val="24"/>
              </w:rPr>
              <w:t>含量的测量方法</w:t>
            </w:r>
            <w:r w:rsidR="00CF6421">
              <w:rPr>
                <w:rFonts w:ascii="Times New Roman" w:cs="Times New Roman" w:hint="eastAsia"/>
                <w:sz w:val="24"/>
              </w:rPr>
              <w:t>主要是测定盐中某种离子的浓度</w:t>
            </w:r>
            <w:r w:rsidR="001669E3">
              <w:rPr>
                <w:rFonts w:ascii="Times New Roman" w:cs="Times New Roman" w:hint="eastAsia"/>
                <w:sz w:val="24"/>
              </w:rPr>
              <w:t>，</w:t>
            </w:r>
            <w:r w:rsidR="00CF6421">
              <w:rPr>
                <w:rFonts w:ascii="Times New Roman" w:cs="Times New Roman" w:hint="eastAsia"/>
                <w:sz w:val="24"/>
              </w:rPr>
              <w:t>经换算后得到盐含量，测量的原理</w:t>
            </w:r>
            <w:r w:rsidRPr="00BB1419">
              <w:rPr>
                <w:rFonts w:ascii="Times New Roman" w:cs="Times New Roman"/>
                <w:sz w:val="24"/>
              </w:rPr>
              <w:t>主要有</w:t>
            </w:r>
            <w:r w:rsidR="00CF6421">
              <w:rPr>
                <w:rFonts w:ascii="Times New Roman" w:cs="Times New Roman" w:hint="eastAsia"/>
                <w:sz w:val="24"/>
              </w:rPr>
              <w:t>库仑</w:t>
            </w:r>
            <w:r w:rsidR="00CF6421" w:rsidRPr="00BB1419">
              <w:rPr>
                <w:rFonts w:ascii="Times New Roman" w:cs="Times New Roman"/>
                <w:sz w:val="24"/>
              </w:rPr>
              <w:t>法</w:t>
            </w:r>
            <w:r w:rsidR="00CF6421">
              <w:rPr>
                <w:rFonts w:ascii="Times New Roman" w:cs="Times New Roman" w:hint="eastAsia"/>
                <w:sz w:val="24"/>
              </w:rPr>
              <w:t>、</w:t>
            </w:r>
            <w:r w:rsidR="00882C53">
              <w:rPr>
                <w:rFonts w:ascii="Times New Roman" w:cs="Times New Roman" w:hint="eastAsia"/>
                <w:sz w:val="24"/>
              </w:rPr>
              <w:t>分光</w:t>
            </w:r>
            <w:r w:rsidR="00CF6421">
              <w:rPr>
                <w:rFonts w:ascii="Times New Roman" w:cs="Times New Roman" w:hint="eastAsia"/>
                <w:sz w:val="24"/>
              </w:rPr>
              <w:t>光度</w:t>
            </w:r>
            <w:r w:rsidRPr="00BB1419">
              <w:rPr>
                <w:rFonts w:ascii="Times New Roman" w:cs="Times New Roman"/>
                <w:sz w:val="24"/>
              </w:rPr>
              <w:t>法</w:t>
            </w:r>
            <w:r w:rsidR="00CF6421">
              <w:rPr>
                <w:rFonts w:ascii="Times New Roman" w:cs="Times New Roman" w:hint="eastAsia"/>
                <w:sz w:val="24"/>
              </w:rPr>
              <w:t>和电化学法</w:t>
            </w:r>
            <w:r w:rsidRPr="00BB1419">
              <w:rPr>
                <w:rFonts w:ascii="Times New Roman" w:cs="Times New Roman"/>
                <w:sz w:val="24"/>
              </w:rPr>
              <w:t>等。它们根据各自的特点应用于不同的领域。</w:t>
            </w:r>
            <w:r w:rsidR="00882C53">
              <w:rPr>
                <w:rFonts w:ascii="Times New Roman" w:cs="Times New Roman" w:hint="eastAsia"/>
                <w:sz w:val="24"/>
              </w:rPr>
              <w:t>分光光度</w:t>
            </w:r>
            <w:r w:rsidR="00882C53" w:rsidRPr="00BB1419">
              <w:rPr>
                <w:rFonts w:ascii="Times New Roman" w:cs="Times New Roman"/>
                <w:sz w:val="24"/>
              </w:rPr>
              <w:t>法</w:t>
            </w:r>
            <w:r w:rsidR="00CF6421">
              <w:rPr>
                <w:rFonts w:ascii="Times New Roman" w:cs="Times New Roman" w:hint="eastAsia"/>
                <w:sz w:val="24"/>
              </w:rPr>
              <w:t>主要用于测定能够发生络合显色的</w:t>
            </w:r>
            <w:r w:rsidR="00325A76">
              <w:rPr>
                <w:rFonts w:ascii="Times New Roman" w:cs="Times New Roman" w:hint="eastAsia"/>
                <w:sz w:val="24"/>
              </w:rPr>
              <w:t>某些</w:t>
            </w:r>
            <w:r w:rsidR="00CF6421">
              <w:rPr>
                <w:rFonts w:ascii="Times New Roman" w:cs="Times New Roman" w:hint="eastAsia"/>
                <w:sz w:val="24"/>
              </w:rPr>
              <w:t>离子</w:t>
            </w:r>
            <w:r w:rsidR="00325A76">
              <w:rPr>
                <w:rFonts w:ascii="Times New Roman" w:cs="Times New Roman" w:hint="eastAsia"/>
                <w:sz w:val="24"/>
              </w:rPr>
              <w:t>，由于测量过程中干扰因素较多，准确度不高</w:t>
            </w:r>
            <w:r w:rsidRPr="00BB1419">
              <w:rPr>
                <w:rFonts w:ascii="Times New Roman" w:cs="Times New Roman"/>
                <w:sz w:val="24"/>
              </w:rPr>
              <w:t>。</w:t>
            </w:r>
            <w:r w:rsidR="00325A76">
              <w:rPr>
                <w:rFonts w:ascii="Times New Roman" w:cs="Times New Roman" w:hint="eastAsia"/>
                <w:sz w:val="24"/>
              </w:rPr>
              <w:t>电化学法主要用于测量具有敏感膜电极的一些离子，它要求电极对某种离子具有很强的选择性</w:t>
            </w:r>
            <w:r w:rsidR="00274E47">
              <w:rPr>
                <w:rFonts w:ascii="Times New Roman" w:cs="Times New Roman" w:hint="eastAsia"/>
                <w:sz w:val="24"/>
              </w:rPr>
              <w:t>，</w:t>
            </w:r>
            <w:r w:rsidR="00325A76">
              <w:rPr>
                <w:rFonts w:ascii="Times New Roman" w:cs="Times New Roman" w:hint="eastAsia"/>
                <w:sz w:val="24"/>
              </w:rPr>
              <w:t>通用性不强</w:t>
            </w:r>
            <w:r w:rsidRPr="00BB1419">
              <w:rPr>
                <w:rFonts w:ascii="Times New Roman" w:cs="Times New Roman"/>
                <w:sz w:val="24"/>
              </w:rPr>
              <w:t>；</w:t>
            </w:r>
            <w:r w:rsidR="00325A76">
              <w:rPr>
                <w:rFonts w:ascii="Times New Roman" w:cs="Times New Roman" w:hint="eastAsia"/>
                <w:sz w:val="24"/>
              </w:rPr>
              <w:t>库仑法</w:t>
            </w:r>
            <w:r w:rsidR="00955A57" w:rsidRPr="00BB1419">
              <w:rPr>
                <w:rFonts w:ascii="Times New Roman" w:cs="Times New Roman"/>
                <w:sz w:val="24"/>
              </w:rPr>
              <w:t>测</w:t>
            </w:r>
            <w:r w:rsidR="00325A76">
              <w:rPr>
                <w:rFonts w:ascii="Times New Roman" w:cs="Times New Roman" w:hint="eastAsia"/>
                <w:sz w:val="24"/>
              </w:rPr>
              <w:t>定盐含量是基于法拉第电解定律，准确度高，通用性强，是目前用于微含量测量的较好方法。</w:t>
            </w:r>
            <w:r w:rsidR="002015AB">
              <w:rPr>
                <w:rFonts w:ascii="Times New Roman" w:cs="Times New Roman" w:hint="eastAsia"/>
                <w:sz w:val="24"/>
              </w:rPr>
              <w:t>库仑法盐含量测定仪采用的滴定剂是</w:t>
            </w:r>
            <w:proofErr w:type="spellStart"/>
            <w:r w:rsidR="002015AB">
              <w:rPr>
                <w:rFonts w:ascii="Times New Roman" w:cs="Times New Roman" w:hint="eastAsia"/>
                <w:sz w:val="24"/>
              </w:rPr>
              <w:t>AgCl</w:t>
            </w:r>
            <w:proofErr w:type="spellEnd"/>
            <w:r w:rsidR="002015AB">
              <w:rPr>
                <w:rFonts w:ascii="Times New Roman" w:cs="Times New Roman" w:hint="eastAsia"/>
                <w:sz w:val="24"/>
              </w:rPr>
              <w:t>，当样品由注射器注入滴定池，消耗电解液中的滴定剂</w:t>
            </w:r>
            <w:r w:rsidR="001669E3">
              <w:rPr>
                <w:rFonts w:ascii="Times New Roman" w:cs="Times New Roman" w:hint="eastAsia"/>
                <w:sz w:val="24"/>
              </w:rPr>
              <w:t>，电解液</w:t>
            </w:r>
            <w:r w:rsidR="002015AB">
              <w:rPr>
                <w:rFonts w:ascii="Times New Roman" w:cs="Times New Roman" w:hint="eastAsia"/>
                <w:sz w:val="24"/>
              </w:rPr>
              <w:t>浓度的变化使滴定池中的指示电极对的电位发生变化，然后会在阳极上电解生成新的</w:t>
            </w:r>
            <w:r w:rsidR="002015AB">
              <w:rPr>
                <w:rFonts w:ascii="Times New Roman" w:cs="Times New Roman" w:hint="eastAsia"/>
                <w:sz w:val="24"/>
              </w:rPr>
              <w:t>Ag</w:t>
            </w:r>
            <w:r w:rsidR="002015AB">
              <w:rPr>
                <w:rFonts w:ascii="Times New Roman" w:cs="Times New Roman" w:hint="eastAsia"/>
                <w:sz w:val="24"/>
                <w:vertAlign w:val="superscript"/>
              </w:rPr>
              <w:t>+</w:t>
            </w:r>
            <w:r w:rsidR="002015AB">
              <w:rPr>
                <w:rFonts w:ascii="Times New Roman" w:cs="Times New Roman" w:hint="eastAsia"/>
                <w:sz w:val="24"/>
              </w:rPr>
              <w:t>，以补充消耗的滴定剂</w:t>
            </w:r>
            <w:r w:rsidR="002015AB">
              <w:rPr>
                <w:rFonts w:ascii="Times New Roman" w:cs="Times New Roman" w:hint="eastAsia"/>
                <w:sz w:val="24"/>
              </w:rPr>
              <w:t>Ag</w:t>
            </w:r>
            <w:r w:rsidR="002015AB">
              <w:rPr>
                <w:rFonts w:ascii="Times New Roman" w:cs="Times New Roman" w:hint="eastAsia"/>
                <w:sz w:val="24"/>
                <w:vertAlign w:val="superscript"/>
              </w:rPr>
              <w:t>+</w:t>
            </w:r>
            <w:r w:rsidR="002015AB">
              <w:rPr>
                <w:rFonts w:ascii="Times New Roman" w:cs="Times New Roman" w:hint="eastAsia"/>
                <w:sz w:val="24"/>
              </w:rPr>
              <w:t>。在消耗</w:t>
            </w:r>
            <w:r w:rsidR="002015AB">
              <w:rPr>
                <w:rFonts w:ascii="Times New Roman" w:cs="Times New Roman" w:hint="eastAsia"/>
                <w:sz w:val="24"/>
              </w:rPr>
              <w:t>-</w:t>
            </w:r>
            <w:r w:rsidR="002015AB">
              <w:rPr>
                <w:rFonts w:ascii="Times New Roman" w:cs="Times New Roman" w:hint="eastAsia"/>
                <w:sz w:val="24"/>
              </w:rPr>
              <w:t>补充滴定离子</w:t>
            </w:r>
            <w:r w:rsidR="002015AB">
              <w:rPr>
                <w:rFonts w:ascii="Times New Roman" w:cs="Times New Roman" w:hint="eastAsia"/>
                <w:sz w:val="24"/>
              </w:rPr>
              <w:t>Ag</w:t>
            </w:r>
            <w:r w:rsidR="002015AB">
              <w:rPr>
                <w:rFonts w:ascii="Times New Roman" w:cs="Times New Roman" w:hint="eastAsia"/>
                <w:sz w:val="24"/>
                <w:vertAlign w:val="superscript"/>
              </w:rPr>
              <w:t>+</w:t>
            </w:r>
            <w:r w:rsidR="002015AB">
              <w:rPr>
                <w:rFonts w:ascii="Times New Roman" w:cs="Times New Roman" w:hint="eastAsia"/>
                <w:sz w:val="24"/>
              </w:rPr>
              <w:t>的过程中，测量生成新的</w:t>
            </w:r>
            <w:r w:rsidR="002015AB">
              <w:rPr>
                <w:rFonts w:ascii="Times New Roman" w:cs="Times New Roman" w:hint="eastAsia"/>
                <w:sz w:val="24"/>
              </w:rPr>
              <w:t>Ag</w:t>
            </w:r>
            <w:r w:rsidR="002015AB">
              <w:rPr>
                <w:rFonts w:ascii="Times New Roman" w:cs="Times New Roman" w:hint="eastAsia"/>
                <w:sz w:val="24"/>
                <w:vertAlign w:val="superscript"/>
              </w:rPr>
              <w:t>+</w:t>
            </w:r>
            <w:r w:rsidR="002015AB">
              <w:rPr>
                <w:rFonts w:ascii="Times New Roman" w:cs="Times New Roman" w:hint="eastAsia"/>
                <w:sz w:val="24"/>
              </w:rPr>
              <w:t>时的电量，依据法拉第定律进行数据处理，则可以</w:t>
            </w:r>
            <w:proofErr w:type="gramStart"/>
            <w:r w:rsidR="002015AB">
              <w:rPr>
                <w:rFonts w:ascii="Times New Roman" w:cs="Times New Roman" w:hint="eastAsia"/>
                <w:sz w:val="24"/>
              </w:rPr>
              <w:t>计算出</w:t>
            </w:r>
            <w:r w:rsidR="001669E3">
              <w:rPr>
                <w:rFonts w:ascii="Times New Roman" w:cs="Times New Roman" w:hint="eastAsia"/>
                <w:sz w:val="24"/>
              </w:rPr>
              <w:t>盐</w:t>
            </w:r>
            <w:r w:rsidR="002015AB">
              <w:rPr>
                <w:rFonts w:ascii="Times New Roman" w:cs="Times New Roman" w:hint="eastAsia"/>
                <w:sz w:val="24"/>
              </w:rPr>
              <w:t>含量</w:t>
            </w:r>
            <w:proofErr w:type="gramEnd"/>
            <w:r w:rsidR="002015AB">
              <w:rPr>
                <w:rFonts w:ascii="Times New Roman" w:cs="Times New Roman" w:hint="eastAsia"/>
                <w:sz w:val="24"/>
              </w:rPr>
              <w:t>。</w:t>
            </w:r>
          </w:p>
          <w:p w:rsidR="00BB1419" w:rsidRPr="00BB1419" w:rsidRDefault="00BB1419" w:rsidP="008C0ACB">
            <w:pPr>
              <w:spacing w:line="360" w:lineRule="exact"/>
              <w:ind w:firstLineChars="200" w:firstLine="480"/>
              <w:rPr>
                <w:rFonts w:ascii="Times New Roman" w:hAnsi="Times New Roman" w:cs="Times New Roman"/>
                <w:sz w:val="24"/>
              </w:rPr>
            </w:pPr>
            <w:r w:rsidRPr="00BB1419">
              <w:rPr>
                <w:rFonts w:ascii="Times New Roman" w:cs="Times New Roman"/>
                <w:sz w:val="24"/>
              </w:rPr>
              <w:t>目前</w:t>
            </w:r>
            <w:r w:rsidR="00452039">
              <w:rPr>
                <w:rFonts w:ascii="Times New Roman" w:cs="Times New Roman" w:hint="eastAsia"/>
                <w:sz w:val="24"/>
              </w:rPr>
              <w:t>国家颁布了依据</w:t>
            </w:r>
            <w:r w:rsidR="00882C53">
              <w:rPr>
                <w:rFonts w:ascii="Times New Roman" w:cs="Times New Roman" w:hint="eastAsia"/>
                <w:sz w:val="24"/>
              </w:rPr>
              <w:t>分光光度</w:t>
            </w:r>
            <w:r w:rsidR="00882C53" w:rsidRPr="00BB1419">
              <w:rPr>
                <w:rFonts w:ascii="Times New Roman" w:cs="Times New Roman"/>
                <w:sz w:val="24"/>
              </w:rPr>
              <w:t>法</w:t>
            </w:r>
            <w:r w:rsidR="00452039">
              <w:rPr>
                <w:rFonts w:ascii="Times New Roman" w:cs="Times New Roman" w:hint="eastAsia"/>
                <w:sz w:val="24"/>
              </w:rPr>
              <w:t>测定某些离子含量的计量技术规范，如</w:t>
            </w:r>
            <w:r w:rsidR="00452039">
              <w:rPr>
                <w:rFonts w:ascii="Times New Roman" w:cs="Times New Roman" w:hint="eastAsia"/>
                <w:sz w:val="24"/>
              </w:rPr>
              <w:t>JJF1565-2016</w:t>
            </w:r>
            <w:r w:rsidR="00452039">
              <w:rPr>
                <w:rFonts w:ascii="Times New Roman" w:cs="Times New Roman" w:hint="eastAsia"/>
                <w:sz w:val="24"/>
              </w:rPr>
              <w:t>重金属水质在线分析仪校准规范；也颁布了依据电化学法测定某些离子含量的计量技术规范，如</w:t>
            </w:r>
            <w:r w:rsidR="00452039">
              <w:rPr>
                <w:rFonts w:ascii="Times New Roman" w:cs="Times New Roman" w:hint="eastAsia"/>
                <w:sz w:val="24"/>
              </w:rPr>
              <w:t>JJG757-201</w:t>
            </w:r>
            <w:r w:rsidR="005B7212">
              <w:rPr>
                <w:rFonts w:ascii="Times New Roman" w:cs="Times New Roman" w:hint="eastAsia"/>
                <w:sz w:val="24"/>
              </w:rPr>
              <w:t>8</w:t>
            </w:r>
            <w:r w:rsidR="00452039">
              <w:rPr>
                <w:rFonts w:ascii="Times New Roman" w:cs="Times New Roman" w:hint="eastAsia"/>
                <w:sz w:val="24"/>
              </w:rPr>
              <w:t>离子计检定规程。</w:t>
            </w:r>
            <w:r w:rsidR="00253162">
              <w:rPr>
                <w:rFonts w:ascii="Times New Roman" w:hAnsi="Times New Roman" w:cs="Times New Roman" w:hint="eastAsia"/>
                <w:sz w:val="24"/>
              </w:rPr>
              <w:t>这些计量技术</w:t>
            </w:r>
            <w:r w:rsidRPr="00BB1419">
              <w:rPr>
                <w:rFonts w:ascii="Times New Roman" w:hAnsi="Times New Roman" w:cs="Times New Roman"/>
                <w:sz w:val="24"/>
              </w:rPr>
              <w:t>规范无论从原理还是校准方法上都不适用于</w:t>
            </w:r>
            <w:r w:rsidR="00253162">
              <w:rPr>
                <w:rFonts w:ascii="Times New Roman" w:hAnsi="Times New Roman" w:cs="Times New Roman" w:hint="eastAsia"/>
                <w:kern w:val="0"/>
                <w:sz w:val="24"/>
              </w:rPr>
              <w:t>库仑法盐</w:t>
            </w:r>
            <w:r w:rsidRPr="00BB1419">
              <w:rPr>
                <w:rFonts w:ascii="Times New Roman" w:hAnsi="Times New Roman" w:cs="Times New Roman"/>
                <w:sz w:val="24"/>
              </w:rPr>
              <w:t>含量测定仪</w:t>
            </w:r>
            <w:r w:rsidRPr="00BB1419">
              <w:rPr>
                <w:rFonts w:ascii="Times New Roman" w:hAnsi="Times New Roman" w:cs="Times New Roman"/>
                <w:kern w:val="0"/>
                <w:sz w:val="24"/>
              </w:rPr>
              <w:t>的校准</w:t>
            </w:r>
            <w:r w:rsidR="00FC725E">
              <w:rPr>
                <w:rFonts w:ascii="Times New Roman" w:hAnsi="Times New Roman" w:cs="Times New Roman" w:hint="eastAsia"/>
                <w:kern w:val="0"/>
                <w:sz w:val="24"/>
              </w:rPr>
              <w:t>，</w:t>
            </w:r>
            <w:r w:rsidR="00253162">
              <w:rPr>
                <w:rFonts w:ascii="Times New Roman" w:hAnsi="Times New Roman" w:cs="Times New Roman" w:hint="eastAsia"/>
                <w:sz w:val="24"/>
              </w:rPr>
              <w:t>这些计量技术</w:t>
            </w:r>
            <w:r w:rsidR="00253162" w:rsidRPr="00BB1419">
              <w:rPr>
                <w:rFonts w:ascii="Times New Roman" w:hAnsi="Times New Roman" w:cs="Times New Roman"/>
                <w:sz w:val="24"/>
              </w:rPr>
              <w:t>规范</w:t>
            </w:r>
            <w:r w:rsidR="00253162">
              <w:rPr>
                <w:rFonts w:ascii="Times New Roman" w:hAnsi="Times New Roman" w:cs="Times New Roman" w:hint="eastAsia"/>
                <w:sz w:val="24"/>
              </w:rPr>
              <w:t>仅适用于以水为基体的离子的测量</w:t>
            </w:r>
            <w:r w:rsidR="00FC725E">
              <w:rPr>
                <w:rFonts w:ascii="Times New Roman" w:hAnsi="Times New Roman" w:cs="Times New Roman" w:hint="eastAsia"/>
                <w:sz w:val="24"/>
              </w:rPr>
              <w:t>，与</w:t>
            </w:r>
            <w:r w:rsidR="00253162">
              <w:rPr>
                <w:rFonts w:ascii="Times New Roman" w:hAnsi="Times New Roman" w:cs="Times New Roman" w:hint="eastAsia"/>
                <w:sz w:val="24"/>
              </w:rPr>
              <w:t>库仑法盐</w:t>
            </w:r>
            <w:r w:rsidR="00FC725E">
              <w:rPr>
                <w:rFonts w:ascii="Times New Roman" w:hAnsi="Times New Roman" w:cs="Times New Roman" w:hint="eastAsia"/>
                <w:sz w:val="24"/>
              </w:rPr>
              <w:t>含量测定仪所用标准物质的基体不一致</w:t>
            </w:r>
            <w:r w:rsidRPr="00BB1419">
              <w:rPr>
                <w:rFonts w:ascii="Times New Roman" w:hAnsi="Times New Roman" w:cs="Times New Roman"/>
                <w:sz w:val="24"/>
              </w:rPr>
              <w:t>。</w:t>
            </w:r>
            <w:r w:rsidR="00FC725E">
              <w:rPr>
                <w:rFonts w:ascii="Times New Roman" w:hAnsi="Times New Roman" w:cs="Times New Roman" w:hint="eastAsia"/>
                <w:sz w:val="24"/>
              </w:rPr>
              <w:t>所以</w:t>
            </w:r>
            <w:r w:rsidRPr="00BB1419">
              <w:rPr>
                <w:rFonts w:ascii="Times New Roman" w:cs="Times New Roman"/>
                <w:sz w:val="24"/>
              </w:rPr>
              <w:t>目前</w:t>
            </w:r>
            <w:r w:rsidR="00253162">
              <w:rPr>
                <w:rFonts w:ascii="Times New Roman" w:hAnsi="Times New Roman" w:cs="Times New Roman" w:hint="eastAsia"/>
                <w:sz w:val="24"/>
              </w:rPr>
              <w:t>库仑法盐含量测定</w:t>
            </w:r>
            <w:proofErr w:type="gramStart"/>
            <w:r w:rsidR="00253162">
              <w:rPr>
                <w:rFonts w:ascii="Times New Roman" w:hAnsi="Times New Roman" w:cs="Times New Roman" w:hint="eastAsia"/>
                <w:sz w:val="24"/>
              </w:rPr>
              <w:t>仪</w:t>
            </w:r>
            <w:r w:rsidRPr="00BB1419">
              <w:rPr>
                <w:rFonts w:ascii="Times New Roman" w:cs="Times New Roman"/>
                <w:sz w:val="24"/>
              </w:rPr>
              <w:t>没有</w:t>
            </w:r>
            <w:proofErr w:type="gramEnd"/>
            <w:r w:rsidRPr="00BB1419">
              <w:rPr>
                <w:rFonts w:ascii="Times New Roman" w:cs="Times New Roman"/>
                <w:sz w:val="24"/>
              </w:rPr>
              <w:t>相应的检定规程或校准规范，导致其量值无法溯源，无法保证其量值的准确性。但</w:t>
            </w:r>
            <w:proofErr w:type="gramStart"/>
            <w:r w:rsidRPr="00BB1419">
              <w:rPr>
                <w:rFonts w:ascii="Times New Roman" w:cs="Times New Roman"/>
                <w:sz w:val="24"/>
              </w:rPr>
              <w:t>我区域</w:t>
            </w:r>
            <w:proofErr w:type="gramEnd"/>
            <w:r w:rsidRPr="00BB1419">
              <w:rPr>
                <w:rFonts w:ascii="Times New Roman" w:cs="Times New Roman"/>
                <w:sz w:val="24"/>
              </w:rPr>
              <w:t>内有多台</w:t>
            </w:r>
            <w:r w:rsidR="00253162">
              <w:rPr>
                <w:rFonts w:ascii="Times New Roman" w:hAnsi="Times New Roman" w:cs="Times New Roman" w:hint="eastAsia"/>
                <w:sz w:val="24"/>
              </w:rPr>
              <w:t>库仑法盐含量测定</w:t>
            </w:r>
            <w:proofErr w:type="gramStart"/>
            <w:r w:rsidR="00253162">
              <w:rPr>
                <w:rFonts w:ascii="Times New Roman" w:hAnsi="Times New Roman" w:cs="Times New Roman" w:hint="eastAsia"/>
                <w:sz w:val="24"/>
              </w:rPr>
              <w:t>仪</w:t>
            </w:r>
            <w:r w:rsidRPr="00BB1419">
              <w:rPr>
                <w:rFonts w:ascii="Times New Roman" w:cs="Times New Roman"/>
                <w:sz w:val="24"/>
              </w:rPr>
              <w:t>需要</w:t>
            </w:r>
            <w:proofErr w:type="gramEnd"/>
            <w:r w:rsidRPr="00BB1419">
              <w:rPr>
                <w:rFonts w:ascii="Times New Roman" w:cs="Times New Roman"/>
                <w:sz w:val="24"/>
              </w:rPr>
              <w:t>校准，如兵器工业集团民用车辆的试车车间，兵器工业集团民用油品检测实验室，滑油</w:t>
            </w:r>
            <w:r>
              <w:rPr>
                <w:rFonts w:ascii="Times New Roman" w:cs="Times New Roman" w:hint="eastAsia"/>
                <w:sz w:val="24"/>
              </w:rPr>
              <w:t>检测实验室</w:t>
            </w:r>
            <w:r w:rsidRPr="00BB1419">
              <w:rPr>
                <w:rFonts w:ascii="Times New Roman" w:cs="Times New Roman"/>
                <w:sz w:val="24"/>
              </w:rPr>
              <w:t>，试车台等都用到</w:t>
            </w:r>
            <w:r w:rsidR="00253162">
              <w:rPr>
                <w:rFonts w:ascii="Times New Roman" w:hAnsi="Times New Roman" w:cs="Times New Roman" w:hint="eastAsia"/>
                <w:sz w:val="24"/>
              </w:rPr>
              <w:t>库仑法盐含量测定仪</w:t>
            </w:r>
            <w:r w:rsidRPr="00BB1419">
              <w:rPr>
                <w:rFonts w:ascii="Times New Roman" w:cs="Times New Roman"/>
                <w:sz w:val="24"/>
              </w:rPr>
              <w:t>测量油品</w:t>
            </w:r>
            <w:r w:rsidR="005B7212">
              <w:rPr>
                <w:rFonts w:ascii="Times New Roman" w:cs="Times New Roman" w:hint="eastAsia"/>
                <w:sz w:val="24"/>
              </w:rPr>
              <w:t>中</w:t>
            </w:r>
            <w:r w:rsidRPr="00BB1419">
              <w:rPr>
                <w:rFonts w:ascii="Times New Roman" w:cs="Times New Roman"/>
                <w:sz w:val="24"/>
              </w:rPr>
              <w:t>的</w:t>
            </w:r>
            <w:r w:rsidR="00253162">
              <w:rPr>
                <w:rFonts w:ascii="Times New Roman" w:cs="Times New Roman" w:hint="eastAsia"/>
                <w:sz w:val="24"/>
              </w:rPr>
              <w:t>盐</w:t>
            </w:r>
            <w:r w:rsidRPr="00BB1419">
              <w:rPr>
                <w:rFonts w:ascii="Times New Roman" w:cs="Times New Roman"/>
                <w:sz w:val="24"/>
              </w:rPr>
              <w:t>含量。</w:t>
            </w:r>
            <w:r w:rsidRPr="00BB1419">
              <w:rPr>
                <w:rFonts w:ascii="Times New Roman" w:cs="Times New Roman"/>
                <w:bCs/>
                <w:sz w:val="24"/>
              </w:rPr>
              <w:t>本项目根据</w:t>
            </w:r>
            <w:r w:rsidR="00253162">
              <w:rPr>
                <w:rFonts w:ascii="Times New Roman" w:hAnsi="Times New Roman" w:cs="Times New Roman" w:hint="eastAsia"/>
                <w:sz w:val="24"/>
              </w:rPr>
              <w:t>库仑法盐含量测定仪</w:t>
            </w:r>
            <w:r w:rsidRPr="00BB1419">
              <w:rPr>
                <w:rFonts w:ascii="Times New Roman" w:cs="Times New Roman"/>
                <w:bCs/>
                <w:sz w:val="24"/>
              </w:rPr>
              <w:t>的计量需求</w:t>
            </w:r>
            <w:r w:rsidRPr="00BB1419">
              <w:rPr>
                <w:rFonts w:ascii="Times New Roman" w:cs="Times New Roman"/>
                <w:sz w:val="24"/>
              </w:rPr>
              <w:t>，调研适合</w:t>
            </w:r>
            <w:r w:rsidR="00253162">
              <w:rPr>
                <w:rFonts w:ascii="Times New Roman" w:hAnsi="Times New Roman" w:cs="Times New Roman" w:hint="eastAsia"/>
                <w:sz w:val="24"/>
              </w:rPr>
              <w:t>库仑法盐含量测定仪</w:t>
            </w:r>
            <w:r w:rsidRPr="00BB1419">
              <w:rPr>
                <w:rFonts w:ascii="Times New Roman" w:cs="Times New Roman"/>
                <w:sz w:val="24"/>
              </w:rPr>
              <w:t>校准用的标准物质，为校准</w:t>
            </w:r>
            <w:r w:rsidR="00253162">
              <w:rPr>
                <w:rFonts w:ascii="Times New Roman" w:hAnsi="Times New Roman" w:cs="Times New Roman" w:hint="eastAsia"/>
                <w:sz w:val="24"/>
              </w:rPr>
              <w:t>库仑法盐含量测定</w:t>
            </w:r>
            <w:proofErr w:type="gramStart"/>
            <w:r w:rsidR="00253162">
              <w:rPr>
                <w:rFonts w:ascii="Times New Roman" w:hAnsi="Times New Roman" w:cs="Times New Roman" w:hint="eastAsia"/>
                <w:sz w:val="24"/>
              </w:rPr>
              <w:t>仪</w:t>
            </w:r>
            <w:r w:rsidRPr="00BB1419">
              <w:rPr>
                <w:rFonts w:ascii="Times New Roman" w:cs="Times New Roman"/>
                <w:sz w:val="24"/>
              </w:rPr>
              <w:t>提供</w:t>
            </w:r>
            <w:proofErr w:type="gramEnd"/>
            <w:r w:rsidRPr="00BB1419">
              <w:rPr>
                <w:rFonts w:ascii="Times New Roman" w:cs="Times New Roman"/>
                <w:sz w:val="24"/>
              </w:rPr>
              <w:t>计量标准；</w:t>
            </w:r>
            <w:r w:rsidRPr="00BB1419">
              <w:rPr>
                <w:rFonts w:ascii="Times New Roman" w:cs="Times New Roman"/>
                <w:bCs/>
                <w:sz w:val="24"/>
              </w:rPr>
              <w:t>编写</w:t>
            </w:r>
            <w:r w:rsidR="00253162">
              <w:rPr>
                <w:rFonts w:ascii="Times New Roman" w:hAnsi="Times New Roman" w:cs="Times New Roman" w:hint="eastAsia"/>
                <w:sz w:val="24"/>
              </w:rPr>
              <w:t>库仑法盐含量测定仪</w:t>
            </w:r>
            <w:r w:rsidRPr="00BB1419">
              <w:rPr>
                <w:rFonts w:ascii="Times New Roman" w:cs="Times New Roman"/>
                <w:sz w:val="24"/>
              </w:rPr>
              <w:t>的校准方法</w:t>
            </w:r>
            <w:r w:rsidRPr="00BB1419">
              <w:rPr>
                <w:rFonts w:ascii="Times New Roman" w:cs="Times New Roman"/>
                <w:bCs/>
                <w:sz w:val="24"/>
              </w:rPr>
              <w:t>，实现对其的校准，保障</w:t>
            </w:r>
            <w:r w:rsidR="00253162">
              <w:rPr>
                <w:rFonts w:ascii="Times New Roman" w:hAnsi="Times New Roman" w:cs="Times New Roman" w:hint="eastAsia"/>
                <w:sz w:val="24"/>
              </w:rPr>
              <w:t>库仑法盐含量测定仪</w:t>
            </w:r>
            <w:r w:rsidRPr="00BB1419">
              <w:rPr>
                <w:rFonts w:ascii="Times New Roman" w:cs="Times New Roman"/>
                <w:sz w:val="24"/>
              </w:rPr>
              <w:t>测量数据的准确可靠，为国防军</w:t>
            </w:r>
            <w:proofErr w:type="gramStart"/>
            <w:r w:rsidRPr="00BB1419">
              <w:rPr>
                <w:rFonts w:ascii="Times New Roman" w:cs="Times New Roman"/>
                <w:sz w:val="24"/>
              </w:rPr>
              <w:t>工重点</w:t>
            </w:r>
            <w:proofErr w:type="gramEnd"/>
            <w:r w:rsidRPr="00BB1419">
              <w:rPr>
                <w:rFonts w:ascii="Times New Roman" w:cs="Times New Roman"/>
                <w:sz w:val="24"/>
              </w:rPr>
              <w:t>武器型号科研生产及民品中大量使用的</w:t>
            </w:r>
            <w:r w:rsidR="00253162">
              <w:rPr>
                <w:rFonts w:ascii="Times New Roman" w:hAnsi="Times New Roman" w:cs="Times New Roman" w:hint="eastAsia"/>
                <w:sz w:val="24"/>
              </w:rPr>
              <w:t>库仑法盐含量测定</w:t>
            </w:r>
            <w:proofErr w:type="gramStart"/>
            <w:r w:rsidR="00253162">
              <w:rPr>
                <w:rFonts w:ascii="Times New Roman" w:hAnsi="Times New Roman" w:cs="Times New Roman" w:hint="eastAsia"/>
                <w:sz w:val="24"/>
              </w:rPr>
              <w:t>仪</w:t>
            </w:r>
            <w:r w:rsidRPr="00BB1419">
              <w:rPr>
                <w:rFonts w:ascii="Times New Roman" w:cs="Times New Roman"/>
                <w:sz w:val="24"/>
              </w:rPr>
              <w:t>提供</w:t>
            </w:r>
            <w:proofErr w:type="gramEnd"/>
            <w:r w:rsidRPr="00BB1419">
              <w:rPr>
                <w:rFonts w:ascii="Times New Roman" w:cs="Times New Roman"/>
                <w:sz w:val="24"/>
              </w:rPr>
              <w:t>计量技术支持和保障。</w:t>
            </w:r>
          </w:p>
          <w:p w:rsidR="00FD2E75" w:rsidRDefault="00BB1419" w:rsidP="008C0ACB">
            <w:pPr>
              <w:spacing w:line="360" w:lineRule="exact"/>
              <w:ind w:firstLineChars="200" w:firstLine="480"/>
              <w:rPr>
                <w:rFonts w:ascii="Times New Roman" w:cs="Times New Roman"/>
                <w:sz w:val="24"/>
              </w:rPr>
            </w:pPr>
            <w:r w:rsidRPr="00BB1419">
              <w:rPr>
                <w:rFonts w:ascii="Times New Roman" w:cs="Times New Roman"/>
                <w:sz w:val="24"/>
              </w:rPr>
              <w:t>经查新，国家及各行业没有关于</w:t>
            </w:r>
            <w:r w:rsidR="00253162">
              <w:rPr>
                <w:rFonts w:ascii="Times New Roman" w:hAnsi="Times New Roman" w:cs="Times New Roman" w:hint="eastAsia"/>
                <w:sz w:val="24"/>
              </w:rPr>
              <w:t>库仑法盐含量测定仪</w:t>
            </w:r>
            <w:r w:rsidRPr="00BB1419">
              <w:rPr>
                <w:rFonts w:ascii="Times New Roman" w:cs="Times New Roman"/>
                <w:sz w:val="24"/>
              </w:rPr>
              <w:t>的检定规程或校准规范。</w:t>
            </w:r>
          </w:p>
          <w:p w:rsidR="008C0ACB" w:rsidRDefault="008C0ACB" w:rsidP="008C0ACB">
            <w:pPr>
              <w:spacing w:line="360" w:lineRule="exact"/>
              <w:ind w:firstLineChars="200" w:firstLine="480"/>
              <w:rPr>
                <w:rFonts w:ascii="Times New Roman" w:cs="Times New Roman"/>
                <w:sz w:val="24"/>
              </w:rPr>
            </w:pPr>
          </w:p>
          <w:p w:rsidR="00F90716" w:rsidRDefault="00F90716" w:rsidP="008C0ACB">
            <w:pPr>
              <w:spacing w:line="360" w:lineRule="exact"/>
              <w:ind w:firstLineChars="200" w:firstLine="480"/>
              <w:rPr>
                <w:rFonts w:ascii="Times New Roman" w:cs="Times New Roman"/>
                <w:sz w:val="24"/>
              </w:rPr>
            </w:pPr>
          </w:p>
          <w:p w:rsidR="00955A57" w:rsidRDefault="00955A57" w:rsidP="00FC725E">
            <w:pPr>
              <w:rPr>
                <w:rFonts w:ascii="Times New Roman" w:hAnsi="Times New Roman" w:cs="Times New Roman"/>
                <w:sz w:val="24"/>
                <w:szCs w:val="24"/>
              </w:rPr>
            </w:pPr>
          </w:p>
          <w:p w:rsidR="00870DF3" w:rsidRDefault="00870DF3" w:rsidP="00FC725E">
            <w:pPr>
              <w:rPr>
                <w:rFonts w:ascii="Times New Roman" w:hAnsi="Times New Roman" w:cs="Times New Roman"/>
                <w:sz w:val="24"/>
                <w:szCs w:val="24"/>
              </w:rPr>
            </w:pPr>
          </w:p>
          <w:p w:rsidR="00870DF3" w:rsidRDefault="00870DF3" w:rsidP="00FC725E">
            <w:pPr>
              <w:rPr>
                <w:rFonts w:ascii="Times New Roman" w:hAnsi="Times New Roman" w:cs="Times New Roman"/>
                <w:sz w:val="24"/>
                <w:szCs w:val="24"/>
              </w:rPr>
            </w:pPr>
          </w:p>
          <w:p w:rsidR="00C3298C" w:rsidRDefault="00C3298C" w:rsidP="00FC725E">
            <w:pPr>
              <w:rPr>
                <w:rFonts w:ascii="Times New Roman" w:hAnsi="Times New Roman" w:cs="Times New Roman"/>
                <w:sz w:val="24"/>
                <w:szCs w:val="24"/>
              </w:rPr>
            </w:pPr>
          </w:p>
          <w:p w:rsidR="00C3298C" w:rsidRDefault="00C3298C" w:rsidP="00FC725E">
            <w:pPr>
              <w:rPr>
                <w:rFonts w:ascii="Times New Roman" w:hAnsi="Times New Roman" w:cs="Times New Roman"/>
                <w:sz w:val="24"/>
                <w:szCs w:val="24"/>
              </w:rPr>
            </w:pPr>
          </w:p>
          <w:p w:rsidR="00C3298C" w:rsidRDefault="00C3298C" w:rsidP="00FC725E">
            <w:pPr>
              <w:rPr>
                <w:rFonts w:ascii="Times New Roman" w:hAnsi="Times New Roman" w:cs="Times New Roman"/>
                <w:sz w:val="24"/>
                <w:szCs w:val="24"/>
              </w:rPr>
            </w:pPr>
          </w:p>
          <w:p w:rsidR="00C3298C" w:rsidRDefault="00C3298C" w:rsidP="00FC725E">
            <w:pPr>
              <w:rPr>
                <w:rFonts w:ascii="Times New Roman" w:hAnsi="Times New Roman" w:cs="Times New Roman"/>
                <w:sz w:val="24"/>
                <w:szCs w:val="24"/>
              </w:rPr>
            </w:pPr>
          </w:p>
          <w:p w:rsidR="00C3298C" w:rsidRPr="00C9738F" w:rsidRDefault="00C3298C" w:rsidP="00FC725E">
            <w:pPr>
              <w:rPr>
                <w:rFonts w:ascii="Times New Roman" w:hAnsi="Times New Roman" w:cs="Times New Roman"/>
                <w:sz w:val="24"/>
                <w:szCs w:val="24"/>
              </w:rPr>
            </w:pPr>
          </w:p>
        </w:tc>
      </w:tr>
      <w:tr w:rsidR="00043193" w:rsidRPr="00C9738F" w:rsidTr="009431E8">
        <w:trPr>
          <w:trHeight w:val="3676"/>
        </w:trPr>
        <w:tc>
          <w:tcPr>
            <w:tcW w:w="2269" w:type="dxa"/>
            <w:gridSpan w:val="2"/>
            <w:vAlign w:val="center"/>
          </w:tcPr>
          <w:p w:rsidR="001935FE" w:rsidRPr="00C9738F" w:rsidRDefault="00043193"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lastRenderedPageBreak/>
              <w:t>范围和主要</w:t>
            </w:r>
          </w:p>
          <w:p w:rsidR="00043193" w:rsidRPr="00C9738F" w:rsidRDefault="00043193"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t>计量特性</w:t>
            </w:r>
          </w:p>
        </w:tc>
        <w:tc>
          <w:tcPr>
            <w:tcW w:w="7371" w:type="dxa"/>
            <w:gridSpan w:val="9"/>
            <w:vAlign w:val="center"/>
          </w:tcPr>
          <w:p w:rsidR="00043193" w:rsidRPr="00C9738F" w:rsidRDefault="003906D2" w:rsidP="007E6DCC">
            <w:pPr>
              <w:spacing w:line="400" w:lineRule="exact"/>
              <w:jc w:val="left"/>
              <w:rPr>
                <w:rFonts w:ascii="Times New Roman" w:hAnsi="Times New Roman" w:cs="Times New Roman"/>
                <w:sz w:val="24"/>
                <w:szCs w:val="24"/>
              </w:rPr>
            </w:pPr>
            <w:r w:rsidRPr="00C9738F">
              <w:rPr>
                <w:rFonts w:ascii="Times New Roman" w:hAnsi="Times New Roman" w:cs="Times New Roman"/>
                <w:sz w:val="24"/>
                <w:szCs w:val="24"/>
              </w:rPr>
              <w:t>1</w:t>
            </w:r>
            <w:r w:rsidRPr="00C9738F">
              <w:rPr>
                <w:rFonts w:ascii="Times New Roman" w:hAnsiTheme="minorEastAsia" w:cs="Times New Roman"/>
                <w:sz w:val="24"/>
                <w:szCs w:val="24"/>
              </w:rPr>
              <w:t>适用范围</w:t>
            </w:r>
          </w:p>
          <w:p w:rsidR="003906D2" w:rsidRPr="00CF2A9B" w:rsidRDefault="00BB1419" w:rsidP="007E6DCC">
            <w:pPr>
              <w:spacing w:line="400" w:lineRule="exact"/>
              <w:ind w:firstLineChars="200" w:firstLine="480"/>
              <w:jc w:val="left"/>
              <w:rPr>
                <w:rFonts w:ascii="Times New Roman" w:hAnsi="Times New Roman" w:cs="Times New Roman"/>
                <w:sz w:val="24"/>
                <w:szCs w:val="24"/>
              </w:rPr>
            </w:pPr>
            <w:r w:rsidRPr="00C9738F">
              <w:rPr>
                <w:rFonts w:hAnsi="宋体"/>
                <w:sz w:val="24"/>
              </w:rPr>
              <w:t>本规范适用</w:t>
            </w:r>
            <w:r w:rsidRPr="000E0874">
              <w:rPr>
                <w:rFonts w:hAnsi="宋体"/>
                <w:sz w:val="24"/>
              </w:rPr>
              <w:t>新</w:t>
            </w:r>
            <w:r w:rsidRPr="00EB3F08">
              <w:rPr>
                <w:sz w:val="24"/>
              </w:rPr>
              <w:t>制造、使用中和修理后的</w:t>
            </w:r>
            <w:r w:rsidR="005A317E">
              <w:rPr>
                <w:rFonts w:hint="eastAsia"/>
                <w:sz w:val="24"/>
              </w:rPr>
              <w:t>油中</w:t>
            </w:r>
            <w:r w:rsidR="005B7212">
              <w:rPr>
                <w:rFonts w:ascii="Times New Roman" w:hAnsi="Times New Roman" w:cs="Times New Roman" w:hint="eastAsia"/>
                <w:sz w:val="24"/>
              </w:rPr>
              <w:t>盐含量测定仪</w:t>
            </w:r>
            <w:r w:rsidRPr="00EB3F08">
              <w:rPr>
                <w:sz w:val="24"/>
              </w:rPr>
              <w:t>的校准。</w:t>
            </w:r>
          </w:p>
          <w:p w:rsidR="003906D2" w:rsidRPr="00CF2A9B" w:rsidRDefault="003906D2" w:rsidP="007E6DCC">
            <w:pPr>
              <w:spacing w:line="400" w:lineRule="exact"/>
              <w:jc w:val="left"/>
              <w:rPr>
                <w:rFonts w:ascii="Times New Roman" w:hAnsiTheme="minorEastAsia" w:cs="Times New Roman"/>
                <w:sz w:val="24"/>
                <w:szCs w:val="24"/>
              </w:rPr>
            </w:pPr>
            <w:r w:rsidRPr="00CF2A9B">
              <w:rPr>
                <w:rFonts w:ascii="Times New Roman" w:hAnsi="Times New Roman" w:cs="Times New Roman"/>
                <w:sz w:val="24"/>
                <w:szCs w:val="24"/>
              </w:rPr>
              <w:t>2</w:t>
            </w:r>
            <w:r w:rsidR="00575926" w:rsidRPr="00CF2A9B">
              <w:rPr>
                <w:rFonts w:ascii="Times New Roman" w:hAnsi="Times New Roman" w:cs="Times New Roman" w:hint="eastAsia"/>
                <w:sz w:val="24"/>
                <w:szCs w:val="24"/>
              </w:rPr>
              <w:t>主要</w:t>
            </w:r>
            <w:r w:rsidRPr="00CF2A9B">
              <w:rPr>
                <w:rFonts w:ascii="Times New Roman" w:hAnsiTheme="minorEastAsia" w:cs="Times New Roman"/>
                <w:sz w:val="24"/>
                <w:szCs w:val="24"/>
              </w:rPr>
              <w:t>技术指标</w:t>
            </w:r>
          </w:p>
          <w:p w:rsidR="005925F7" w:rsidRPr="00CF2A9B" w:rsidRDefault="00575926" w:rsidP="007E6DCC">
            <w:pPr>
              <w:spacing w:line="400" w:lineRule="exact"/>
              <w:jc w:val="left"/>
              <w:rPr>
                <w:rFonts w:ascii="Times New Roman" w:hAnsi="Times New Roman" w:cs="Times New Roman"/>
                <w:sz w:val="24"/>
                <w:szCs w:val="24"/>
              </w:rPr>
            </w:pPr>
            <w:r w:rsidRPr="00CF2A9B">
              <w:rPr>
                <w:rFonts w:ascii="Times New Roman" w:hAnsi="Times New Roman" w:cs="Times New Roman" w:hint="eastAsia"/>
                <w:sz w:val="24"/>
                <w:szCs w:val="24"/>
              </w:rPr>
              <w:t>2.1</w:t>
            </w:r>
            <w:r w:rsidR="00A551C2" w:rsidRPr="00BB1419">
              <w:rPr>
                <w:rFonts w:ascii="Times New Roman" w:cs="Times New Roman"/>
                <w:sz w:val="24"/>
              </w:rPr>
              <w:t>示值误差：</w:t>
            </w:r>
            <w:r w:rsidR="00A551C2" w:rsidRPr="00BB1419">
              <w:rPr>
                <w:rFonts w:ascii="Times New Roman" w:hAnsi="Times New Roman" w:cs="Times New Roman"/>
                <w:sz w:val="24"/>
              </w:rPr>
              <w:t>±10%</w:t>
            </w:r>
          </w:p>
          <w:p w:rsidR="00575926" w:rsidRPr="00A551C2" w:rsidRDefault="005925F7" w:rsidP="007E6DCC">
            <w:pPr>
              <w:widowControl/>
              <w:spacing w:line="400" w:lineRule="exact"/>
              <w:jc w:val="left"/>
              <w:rPr>
                <w:rFonts w:ascii="Times New Roman" w:hAnsi="Times New Roman" w:cs="Times New Roman"/>
                <w:sz w:val="24"/>
              </w:rPr>
            </w:pPr>
            <w:r w:rsidRPr="00BB1419">
              <w:rPr>
                <w:rFonts w:ascii="Times New Roman" w:hAnsi="Times New Roman" w:cs="Times New Roman"/>
                <w:sz w:val="24"/>
                <w:szCs w:val="24"/>
              </w:rPr>
              <w:t>2.2</w:t>
            </w:r>
            <w:r w:rsidR="00A551C2" w:rsidRPr="00BB1419">
              <w:rPr>
                <w:rFonts w:ascii="Times New Roman" w:cs="Times New Roman"/>
                <w:sz w:val="24"/>
              </w:rPr>
              <w:t>测量重复性：</w:t>
            </w:r>
            <w:r w:rsidR="00A551C2" w:rsidRPr="00BB1419">
              <w:rPr>
                <w:rFonts w:ascii="宋体" w:eastAsia="宋体" w:hAnsi="宋体" w:cs="Times New Roman"/>
                <w:sz w:val="24"/>
              </w:rPr>
              <w:t>≤</w:t>
            </w:r>
            <w:r w:rsidR="00A551C2">
              <w:rPr>
                <w:rFonts w:ascii="Times New Roman" w:hAnsi="Times New Roman" w:cs="Times New Roman" w:hint="eastAsia"/>
                <w:sz w:val="24"/>
              </w:rPr>
              <w:t>5</w:t>
            </w:r>
            <w:r w:rsidR="00A551C2" w:rsidRPr="00BB1419">
              <w:rPr>
                <w:rFonts w:ascii="Times New Roman" w:hAnsi="Times New Roman" w:cs="Times New Roman"/>
                <w:sz w:val="24"/>
              </w:rPr>
              <w:t>%</w:t>
            </w:r>
          </w:p>
          <w:p w:rsidR="005A317E" w:rsidRDefault="00000997" w:rsidP="007E6DCC">
            <w:pPr>
              <w:spacing w:line="400" w:lineRule="exact"/>
              <w:jc w:val="left"/>
              <w:rPr>
                <w:rFonts w:ascii="Times New Roman" w:hAnsi="Times New Roman" w:cs="Times New Roman"/>
                <w:sz w:val="24"/>
                <w:szCs w:val="24"/>
              </w:rPr>
            </w:pPr>
            <w:r w:rsidRPr="00C9738F">
              <w:rPr>
                <w:rFonts w:ascii="Times New Roman" w:hAnsi="Times New Roman" w:cs="Times New Roman"/>
                <w:sz w:val="24"/>
                <w:szCs w:val="24"/>
              </w:rPr>
              <w:t>3</w:t>
            </w:r>
            <w:r w:rsidR="005A317E">
              <w:rPr>
                <w:rFonts w:ascii="Times New Roman" w:hAnsi="Times New Roman" w:cs="Times New Roman" w:hint="eastAsia"/>
                <w:sz w:val="24"/>
                <w:szCs w:val="24"/>
              </w:rPr>
              <w:t xml:space="preserve"> </w:t>
            </w:r>
            <w:r w:rsidR="005A317E">
              <w:rPr>
                <w:rFonts w:ascii="Times New Roman" w:hAnsi="Times New Roman" w:cs="Times New Roman" w:hint="eastAsia"/>
                <w:sz w:val="24"/>
                <w:szCs w:val="24"/>
              </w:rPr>
              <w:t>用到的主要计量标准器具</w:t>
            </w:r>
          </w:p>
          <w:p w:rsidR="005A317E" w:rsidRDefault="005A317E" w:rsidP="007E6DCC">
            <w:pPr>
              <w:spacing w:line="400" w:lineRule="exact"/>
              <w:jc w:val="left"/>
              <w:rPr>
                <w:rFonts w:ascii="Times New Roman" w:hAnsi="Times New Roman" w:cs="Times New Roman"/>
                <w:sz w:val="24"/>
                <w:szCs w:val="24"/>
              </w:rPr>
            </w:pPr>
            <w:r>
              <w:rPr>
                <w:rFonts w:ascii="Times New Roman" w:hAnsi="Times New Roman" w:cs="Times New Roman" w:hint="eastAsia"/>
                <w:sz w:val="24"/>
                <w:szCs w:val="24"/>
              </w:rPr>
              <w:t xml:space="preserve">3.1 </w:t>
            </w:r>
            <w:r w:rsidR="00E16EBB">
              <w:rPr>
                <w:rFonts w:ascii="Times New Roman" w:hAnsi="Times New Roman" w:cs="Times New Roman" w:hint="eastAsia"/>
                <w:sz w:val="24"/>
                <w:szCs w:val="24"/>
              </w:rPr>
              <w:t>根据被校准仪器的测量对象，选择合适的</w:t>
            </w:r>
            <w:r w:rsidR="00B463F7">
              <w:rPr>
                <w:rFonts w:ascii="Times New Roman" w:hAnsi="Times New Roman" w:cs="Times New Roman" w:hint="eastAsia"/>
                <w:sz w:val="24"/>
                <w:szCs w:val="24"/>
              </w:rPr>
              <w:t>油中</w:t>
            </w:r>
            <w:r w:rsidRPr="005A317E">
              <w:rPr>
                <w:rFonts w:ascii="Times New Roman" w:hAnsi="Times New Roman" w:cs="Times New Roman" w:hint="eastAsia"/>
                <w:sz w:val="24"/>
                <w:szCs w:val="24"/>
              </w:rPr>
              <w:t>盐含量标准物质</w:t>
            </w:r>
            <w:r w:rsidR="009A50D1">
              <w:rPr>
                <w:rFonts w:ascii="Times New Roman" w:hAnsi="Times New Roman" w:cs="Times New Roman" w:hint="eastAsia"/>
                <w:sz w:val="24"/>
                <w:szCs w:val="24"/>
              </w:rPr>
              <w:t>。</w:t>
            </w:r>
          </w:p>
          <w:p w:rsidR="009A50D1" w:rsidRDefault="00A551C2" w:rsidP="007E6DCC">
            <w:pPr>
              <w:spacing w:line="400" w:lineRule="exact"/>
              <w:jc w:val="left"/>
              <w:rPr>
                <w:rFonts w:ascii="Times New Roman" w:hAnsi="Times New Roman" w:cs="Times New Roman"/>
                <w:sz w:val="24"/>
                <w:szCs w:val="24"/>
              </w:rPr>
            </w:pPr>
            <w:r>
              <w:rPr>
                <w:rFonts w:ascii="Times New Roman" w:hAnsi="Times New Roman" w:cs="Times New Roman" w:hint="eastAsia"/>
                <w:sz w:val="24"/>
                <w:szCs w:val="24"/>
              </w:rPr>
              <w:t>3.</w:t>
            </w:r>
            <w:r w:rsidR="009D6414">
              <w:rPr>
                <w:rFonts w:ascii="Times New Roman" w:hAnsi="Times New Roman" w:cs="Times New Roman" w:hint="eastAsia"/>
                <w:sz w:val="24"/>
                <w:szCs w:val="24"/>
              </w:rPr>
              <w:t>2</w:t>
            </w:r>
            <w:r w:rsidR="009A50D1" w:rsidRPr="005A317E">
              <w:rPr>
                <w:rFonts w:ascii="Times New Roman" w:hAnsi="Times New Roman" w:cs="Times New Roman" w:hint="eastAsia"/>
                <w:sz w:val="24"/>
                <w:szCs w:val="24"/>
              </w:rPr>
              <w:t>盐含量标准物质</w:t>
            </w:r>
            <w:r w:rsidR="009A50D1">
              <w:rPr>
                <w:rFonts w:ascii="Times New Roman" w:hAnsi="Times New Roman" w:cs="Times New Roman" w:hint="eastAsia"/>
                <w:sz w:val="24"/>
                <w:szCs w:val="24"/>
              </w:rPr>
              <w:t>扩展不确定度应符合以下要求。</w:t>
            </w:r>
          </w:p>
          <w:p w:rsidR="00E16EBB" w:rsidRDefault="00E16EBB" w:rsidP="009A50D1">
            <w:pPr>
              <w:spacing w:line="400" w:lineRule="exact"/>
              <w:ind w:firstLineChars="150" w:firstLine="360"/>
              <w:jc w:val="left"/>
              <w:rPr>
                <w:rFonts w:ascii="Times New Roman" w:hAnsi="Times New Roman" w:cs="Times New Roman"/>
                <w:sz w:val="24"/>
              </w:rPr>
            </w:pPr>
            <w:r>
              <w:rPr>
                <w:rFonts w:ascii="Times New Roman" w:hAnsi="Times New Roman" w:cs="Times New Roman" w:hint="eastAsia"/>
                <w:sz w:val="24"/>
              </w:rPr>
              <w:t>盐含量在</w:t>
            </w:r>
            <w:r w:rsidRPr="00E16EBB">
              <w:rPr>
                <w:rFonts w:ascii="Times New Roman" w:hAnsi="Times New Roman" w:cs="Times New Roman" w:hint="eastAsia"/>
                <w:i/>
                <w:sz w:val="24"/>
              </w:rPr>
              <w:t>x</w:t>
            </w:r>
            <w:r>
              <w:rPr>
                <w:rFonts w:ascii="Times New Roman" w:hAnsi="Times New Roman" w:cs="Times New Roman" w:hint="eastAsia"/>
                <w:sz w:val="24"/>
              </w:rPr>
              <w:t>&lt;</w:t>
            </w:r>
            <w:r w:rsidRPr="00BB1419">
              <w:rPr>
                <w:rFonts w:ascii="Times New Roman" w:hAnsi="Times New Roman" w:cs="Times New Roman"/>
                <w:sz w:val="24"/>
              </w:rPr>
              <w:t xml:space="preserve"> </w:t>
            </w:r>
            <w:r>
              <w:rPr>
                <w:rFonts w:ascii="Times New Roman" w:hAnsi="Times New Roman" w:cs="Times New Roman" w:hint="eastAsia"/>
                <w:sz w:val="24"/>
              </w:rPr>
              <w:t>10</w:t>
            </w:r>
            <w:r w:rsidRPr="00BB1419">
              <w:rPr>
                <w:rFonts w:ascii="Times New Roman" w:hAnsi="Times New Roman" w:cs="Times New Roman"/>
                <w:sz w:val="24"/>
              </w:rPr>
              <w:t>mg</w:t>
            </w:r>
            <w:r>
              <w:rPr>
                <w:rFonts w:ascii="Times New Roman" w:hAnsi="Times New Roman" w:cs="Times New Roman" w:hint="eastAsia"/>
                <w:sz w:val="24"/>
              </w:rPr>
              <w:t>NaCl</w:t>
            </w:r>
            <w:r w:rsidRPr="00BB1419">
              <w:rPr>
                <w:rFonts w:ascii="Times New Roman" w:hAnsi="Times New Roman" w:cs="Times New Roman"/>
                <w:sz w:val="24"/>
              </w:rPr>
              <w:t>/L</w:t>
            </w:r>
            <w:r>
              <w:rPr>
                <w:rFonts w:ascii="Times New Roman" w:hAnsi="Times New Roman" w:cs="Times New Roman" w:hint="eastAsia"/>
                <w:sz w:val="24"/>
              </w:rPr>
              <w:t>，不确定度不大于</w:t>
            </w:r>
            <w:r>
              <w:rPr>
                <w:rFonts w:ascii="Times New Roman" w:hAnsi="Times New Roman" w:cs="Times New Roman" w:hint="eastAsia"/>
                <w:sz w:val="24"/>
              </w:rPr>
              <w:t>0.1</w:t>
            </w:r>
            <w:r w:rsidRPr="00BB1419">
              <w:rPr>
                <w:rFonts w:ascii="Times New Roman" w:hAnsi="Times New Roman" w:cs="Times New Roman"/>
                <w:sz w:val="24"/>
              </w:rPr>
              <w:t>mg</w:t>
            </w:r>
            <w:r>
              <w:rPr>
                <w:rFonts w:ascii="Times New Roman" w:hAnsi="Times New Roman" w:cs="Times New Roman" w:hint="eastAsia"/>
                <w:sz w:val="24"/>
              </w:rPr>
              <w:t>NaCl</w:t>
            </w:r>
            <w:r w:rsidRPr="00BB1419">
              <w:rPr>
                <w:rFonts w:ascii="Times New Roman" w:hAnsi="Times New Roman" w:cs="Times New Roman"/>
                <w:sz w:val="24"/>
              </w:rPr>
              <w:t>/L</w:t>
            </w:r>
            <w:r w:rsidR="00553896">
              <w:rPr>
                <w:rFonts w:ascii="Times New Roman" w:hAnsi="Times New Roman" w:cs="Times New Roman" w:hint="eastAsia"/>
                <w:sz w:val="24"/>
              </w:rPr>
              <w:t xml:space="preserve"> </w:t>
            </w:r>
            <w:r>
              <w:rPr>
                <w:rFonts w:ascii="Times New Roman" w:hAnsi="Times New Roman" w:cs="Times New Roman" w:hint="eastAsia"/>
                <w:sz w:val="24"/>
              </w:rPr>
              <w:t>(</w:t>
            </w:r>
            <w:r w:rsidRPr="00E16EBB">
              <w:rPr>
                <w:rFonts w:ascii="Times New Roman" w:hAnsi="Times New Roman" w:cs="Times New Roman" w:hint="eastAsia"/>
                <w:i/>
                <w:sz w:val="24"/>
              </w:rPr>
              <w:t>k</w:t>
            </w:r>
            <w:r>
              <w:rPr>
                <w:rFonts w:ascii="Times New Roman" w:hAnsi="Times New Roman" w:cs="Times New Roman" w:hint="eastAsia"/>
                <w:sz w:val="24"/>
              </w:rPr>
              <w:t>=2)</w:t>
            </w:r>
            <w:r>
              <w:rPr>
                <w:rFonts w:ascii="Times New Roman" w:hAnsi="Times New Roman" w:cs="Times New Roman" w:hint="eastAsia"/>
                <w:sz w:val="24"/>
              </w:rPr>
              <w:t>；</w:t>
            </w:r>
          </w:p>
          <w:p w:rsidR="00E16EBB" w:rsidRDefault="00E16EBB" w:rsidP="007E6DCC">
            <w:pPr>
              <w:spacing w:line="400" w:lineRule="exact"/>
              <w:ind w:firstLineChars="150" w:firstLine="360"/>
              <w:jc w:val="left"/>
              <w:rPr>
                <w:rFonts w:ascii="Times New Roman" w:hAnsi="Times New Roman" w:cs="Times New Roman"/>
                <w:sz w:val="24"/>
                <w:szCs w:val="24"/>
              </w:rPr>
            </w:pPr>
            <w:r>
              <w:rPr>
                <w:rFonts w:ascii="Times New Roman" w:hAnsi="Times New Roman" w:cs="Times New Roman" w:hint="eastAsia"/>
                <w:sz w:val="24"/>
              </w:rPr>
              <w:t>盐含量在</w:t>
            </w:r>
            <w:r>
              <w:rPr>
                <w:rFonts w:ascii="Times New Roman" w:hAnsi="Times New Roman" w:cs="Times New Roman" w:hint="eastAsia"/>
                <w:sz w:val="24"/>
              </w:rPr>
              <w:t>10</w:t>
            </w:r>
            <w:r w:rsidRPr="00BB1419">
              <w:rPr>
                <w:rFonts w:ascii="Times New Roman" w:hAnsi="Times New Roman" w:cs="Times New Roman"/>
                <w:sz w:val="24"/>
              </w:rPr>
              <w:t>mg</w:t>
            </w:r>
            <w:r>
              <w:rPr>
                <w:rFonts w:ascii="Times New Roman" w:hAnsi="Times New Roman" w:cs="Times New Roman" w:hint="eastAsia"/>
                <w:sz w:val="24"/>
              </w:rPr>
              <w:t>NaCl</w:t>
            </w:r>
            <w:r w:rsidRPr="00BB1419">
              <w:rPr>
                <w:rFonts w:ascii="Times New Roman" w:hAnsi="Times New Roman" w:cs="Times New Roman"/>
                <w:sz w:val="24"/>
              </w:rPr>
              <w:t>/L</w:t>
            </w:r>
            <w:r w:rsidRPr="00E16EBB">
              <w:rPr>
                <w:rFonts w:asciiTheme="minorEastAsia" w:hAnsiTheme="minorEastAsia" w:cs="Times New Roman" w:hint="eastAsia"/>
                <w:sz w:val="24"/>
              </w:rPr>
              <w:t>≤</w:t>
            </w:r>
            <w:r w:rsidRPr="00E16EBB">
              <w:rPr>
                <w:rFonts w:ascii="Times New Roman" w:hAnsi="Times New Roman" w:cs="Times New Roman" w:hint="eastAsia"/>
                <w:i/>
                <w:sz w:val="24"/>
              </w:rPr>
              <w:t>x</w:t>
            </w:r>
            <w:r>
              <w:rPr>
                <w:rFonts w:ascii="Times New Roman" w:hAnsi="Times New Roman" w:cs="Times New Roman" w:hint="eastAsia"/>
                <w:sz w:val="24"/>
              </w:rPr>
              <w:t>&lt;</w:t>
            </w:r>
            <w:r w:rsidRPr="00BB1419">
              <w:rPr>
                <w:rFonts w:ascii="Times New Roman" w:hAnsi="Times New Roman" w:cs="Times New Roman"/>
                <w:sz w:val="24"/>
              </w:rPr>
              <w:t xml:space="preserve"> </w:t>
            </w:r>
            <w:r>
              <w:rPr>
                <w:rFonts w:ascii="Times New Roman" w:hAnsi="Times New Roman" w:cs="Times New Roman" w:hint="eastAsia"/>
                <w:sz w:val="24"/>
              </w:rPr>
              <w:t>50</w:t>
            </w:r>
            <w:r w:rsidRPr="00BB1419">
              <w:rPr>
                <w:rFonts w:ascii="Times New Roman" w:hAnsi="Times New Roman" w:cs="Times New Roman"/>
                <w:sz w:val="24"/>
              </w:rPr>
              <w:t>mg</w:t>
            </w:r>
            <w:r>
              <w:rPr>
                <w:rFonts w:ascii="Times New Roman" w:hAnsi="Times New Roman" w:cs="Times New Roman" w:hint="eastAsia"/>
                <w:sz w:val="24"/>
              </w:rPr>
              <w:t>NaCl</w:t>
            </w:r>
            <w:r w:rsidRPr="00BB1419">
              <w:rPr>
                <w:rFonts w:ascii="Times New Roman" w:hAnsi="Times New Roman" w:cs="Times New Roman"/>
                <w:sz w:val="24"/>
              </w:rPr>
              <w:t>/L</w:t>
            </w:r>
            <w:r>
              <w:rPr>
                <w:rFonts w:ascii="Times New Roman" w:hAnsi="Times New Roman" w:cs="Times New Roman" w:hint="eastAsia"/>
                <w:sz w:val="24"/>
              </w:rPr>
              <w:t>，不确定度不大于</w:t>
            </w:r>
            <w:r w:rsidR="00553896">
              <w:rPr>
                <w:rFonts w:ascii="Times New Roman" w:hAnsi="Times New Roman" w:cs="Times New Roman" w:hint="eastAsia"/>
                <w:sz w:val="24"/>
              </w:rPr>
              <w:t>0.3</w:t>
            </w:r>
            <w:r w:rsidRPr="00BB1419">
              <w:rPr>
                <w:rFonts w:ascii="Times New Roman" w:hAnsi="Times New Roman" w:cs="Times New Roman"/>
                <w:sz w:val="24"/>
              </w:rPr>
              <w:t>mg</w:t>
            </w:r>
            <w:r>
              <w:rPr>
                <w:rFonts w:ascii="Times New Roman" w:hAnsi="Times New Roman" w:cs="Times New Roman" w:hint="eastAsia"/>
                <w:sz w:val="24"/>
              </w:rPr>
              <w:t>NaCl</w:t>
            </w:r>
            <w:r w:rsidRPr="00BB1419">
              <w:rPr>
                <w:rFonts w:ascii="Times New Roman" w:hAnsi="Times New Roman" w:cs="Times New Roman"/>
                <w:sz w:val="24"/>
              </w:rPr>
              <w:t>/L</w:t>
            </w:r>
            <w:r w:rsidR="00553896">
              <w:rPr>
                <w:rFonts w:ascii="Times New Roman" w:hAnsi="Times New Roman" w:cs="Times New Roman" w:hint="eastAsia"/>
                <w:sz w:val="24"/>
              </w:rPr>
              <w:t xml:space="preserve"> </w:t>
            </w:r>
            <w:r>
              <w:rPr>
                <w:rFonts w:ascii="Times New Roman" w:hAnsi="Times New Roman" w:cs="Times New Roman" w:hint="eastAsia"/>
                <w:sz w:val="24"/>
              </w:rPr>
              <w:t>(</w:t>
            </w:r>
            <w:r w:rsidRPr="00E16EBB">
              <w:rPr>
                <w:rFonts w:ascii="Times New Roman" w:hAnsi="Times New Roman" w:cs="Times New Roman" w:hint="eastAsia"/>
                <w:i/>
                <w:sz w:val="24"/>
              </w:rPr>
              <w:t>k</w:t>
            </w:r>
            <w:r>
              <w:rPr>
                <w:rFonts w:ascii="Times New Roman" w:hAnsi="Times New Roman" w:cs="Times New Roman" w:hint="eastAsia"/>
                <w:sz w:val="24"/>
              </w:rPr>
              <w:t>=2)</w:t>
            </w:r>
            <w:r>
              <w:rPr>
                <w:rFonts w:ascii="Times New Roman" w:hAnsi="Times New Roman" w:cs="Times New Roman" w:hint="eastAsia"/>
                <w:sz w:val="24"/>
              </w:rPr>
              <w:t>；</w:t>
            </w:r>
          </w:p>
          <w:p w:rsidR="009D6414" w:rsidRPr="00553896" w:rsidRDefault="00E16EBB" w:rsidP="007E6DCC">
            <w:pPr>
              <w:spacing w:line="400" w:lineRule="exact"/>
              <w:ind w:firstLineChars="150" w:firstLine="360"/>
              <w:jc w:val="left"/>
              <w:rPr>
                <w:rFonts w:ascii="Times New Roman" w:hAnsi="Times New Roman" w:cs="Times New Roman"/>
                <w:sz w:val="24"/>
              </w:rPr>
            </w:pPr>
            <w:r>
              <w:rPr>
                <w:rFonts w:ascii="Times New Roman" w:hAnsi="Times New Roman" w:cs="Times New Roman" w:hint="eastAsia"/>
                <w:sz w:val="24"/>
              </w:rPr>
              <w:t>盐含量在</w:t>
            </w:r>
            <w:r w:rsidR="009D6414">
              <w:rPr>
                <w:rFonts w:ascii="Times New Roman" w:hAnsi="Times New Roman" w:cs="Times New Roman" w:hint="eastAsia"/>
                <w:sz w:val="24"/>
              </w:rPr>
              <w:t>50</w:t>
            </w:r>
            <w:r w:rsidR="009D6414" w:rsidRPr="00BB1419">
              <w:rPr>
                <w:rFonts w:ascii="Times New Roman" w:hAnsi="Times New Roman" w:cs="Times New Roman"/>
                <w:sz w:val="24"/>
              </w:rPr>
              <w:t>mg</w:t>
            </w:r>
            <w:r w:rsidR="009D6414">
              <w:rPr>
                <w:rFonts w:ascii="Times New Roman" w:hAnsi="Times New Roman" w:cs="Times New Roman" w:hint="eastAsia"/>
                <w:sz w:val="24"/>
              </w:rPr>
              <w:t>NaCl</w:t>
            </w:r>
            <w:r w:rsidR="009D6414" w:rsidRPr="00BB1419">
              <w:rPr>
                <w:rFonts w:ascii="Times New Roman" w:hAnsi="Times New Roman" w:cs="Times New Roman"/>
                <w:sz w:val="24"/>
              </w:rPr>
              <w:t>/L</w:t>
            </w:r>
            <w:r w:rsidR="009D6414" w:rsidRPr="00E16EBB">
              <w:rPr>
                <w:rFonts w:asciiTheme="minorEastAsia" w:hAnsiTheme="minorEastAsia" w:cs="Times New Roman" w:hint="eastAsia"/>
                <w:sz w:val="24"/>
              </w:rPr>
              <w:t>≤</w:t>
            </w:r>
            <w:r w:rsidR="009D6414" w:rsidRPr="00E16EBB">
              <w:rPr>
                <w:rFonts w:ascii="Times New Roman" w:hAnsi="Times New Roman" w:cs="Times New Roman" w:hint="eastAsia"/>
                <w:i/>
                <w:sz w:val="24"/>
              </w:rPr>
              <w:t>x</w:t>
            </w:r>
            <w:r w:rsidR="009D6414">
              <w:rPr>
                <w:rFonts w:ascii="Times New Roman" w:hAnsi="Times New Roman" w:cs="Times New Roman" w:hint="eastAsia"/>
                <w:sz w:val="24"/>
              </w:rPr>
              <w:t>&lt;</w:t>
            </w:r>
            <w:r w:rsidR="009D6414" w:rsidRPr="00BB1419">
              <w:rPr>
                <w:rFonts w:ascii="Times New Roman" w:hAnsi="Times New Roman" w:cs="Times New Roman"/>
                <w:sz w:val="24"/>
              </w:rPr>
              <w:t xml:space="preserve"> </w:t>
            </w:r>
            <w:r w:rsidR="009D6414">
              <w:rPr>
                <w:rFonts w:ascii="Times New Roman" w:hAnsi="Times New Roman" w:cs="Times New Roman" w:hint="eastAsia"/>
                <w:sz w:val="24"/>
              </w:rPr>
              <w:t>100</w:t>
            </w:r>
            <w:r w:rsidR="009D6414" w:rsidRPr="00BB1419">
              <w:rPr>
                <w:rFonts w:ascii="Times New Roman" w:hAnsi="Times New Roman" w:cs="Times New Roman"/>
                <w:sz w:val="24"/>
              </w:rPr>
              <w:t>mg</w:t>
            </w:r>
            <w:r w:rsidR="009D6414">
              <w:rPr>
                <w:rFonts w:ascii="Times New Roman" w:hAnsi="Times New Roman" w:cs="Times New Roman" w:hint="eastAsia"/>
                <w:sz w:val="24"/>
              </w:rPr>
              <w:t>N</w:t>
            </w:r>
            <w:r w:rsidR="009D6414" w:rsidRPr="00553896">
              <w:rPr>
                <w:rFonts w:ascii="Times New Roman" w:hAnsi="Times New Roman" w:cs="Times New Roman"/>
                <w:sz w:val="24"/>
              </w:rPr>
              <w:t>aCl/L</w:t>
            </w:r>
            <w:r w:rsidR="009D6414" w:rsidRPr="00553896">
              <w:rPr>
                <w:rFonts w:ascii="Times New Roman" w:hAnsi="Times New Roman" w:cs="Times New Roman"/>
                <w:sz w:val="24"/>
              </w:rPr>
              <w:t>，不确定度不大于（</w:t>
            </w:r>
            <w:r w:rsidR="00553896" w:rsidRPr="00553896">
              <w:rPr>
                <w:rFonts w:ascii="Times New Roman" w:hAnsi="Times New Roman" w:cs="Times New Roman"/>
                <w:sz w:val="24"/>
              </w:rPr>
              <w:t>1</w:t>
            </w:r>
            <w:r w:rsidR="009D6414" w:rsidRPr="00553896">
              <w:rPr>
                <w:rFonts w:ascii="Times New Roman" w:hAnsiTheme="minorEastAsia" w:cs="Times New Roman"/>
                <w:sz w:val="24"/>
              </w:rPr>
              <w:t>～</w:t>
            </w:r>
            <w:r w:rsidR="00553896" w:rsidRPr="00553896">
              <w:rPr>
                <w:rFonts w:ascii="Times New Roman" w:hAnsi="Times New Roman" w:cs="Times New Roman"/>
                <w:sz w:val="24"/>
              </w:rPr>
              <w:t>2</w:t>
            </w:r>
            <w:r w:rsidR="009D6414" w:rsidRPr="00553896">
              <w:rPr>
                <w:rFonts w:ascii="Times New Roman" w:hAnsi="Times New Roman" w:cs="Times New Roman"/>
                <w:sz w:val="24"/>
              </w:rPr>
              <w:t>）</w:t>
            </w:r>
            <w:proofErr w:type="spellStart"/>
            <w:r w:rsidR="009D6414" w:rsidRPr="00553896">
              <w:rPr>
                <w:rFonts w:ascii="Times New Roman" w:hAnsi="Times New Roman" w:cs="Times New Roman"/>
                <w:sz w:val="24"/>
              </w:rPr>
              <w:t>mgNaCl</w:t>
            </w:r>
            <w:proofErr w:type="spellEnd"/>
            <w:r w:rsidR="009D6414" w:rsidRPr="00553896">
              <w:rPr>
                <w:rFonts w:ascii="Times New Roman" w:hAnsi="Times New Roman" w:cs="Times New Roman"/>
                <w:sz w:val="24"/>
              </w:rPr>
              <w:t>/L</w:t>
            </w:r>
            <w:r w:rsidR="00553896">
              <w:rPr>
                <w:rFonts w:ascii="Times New Roman" w:hAnsi="Times New Roman" w:cs="Times New Roman" w:hint="eastAsia"/>
                <w:sz w:val="24"/>
              </w:rPr>
              <w:t xml:space="preserve"> </w:t>
            </w:r>
            <w:r w:rsidR="009D6414" w:rsidRPr="00553896">
              <w:rPr>
                <w:rFonts w:ascii="Times New Roman" w:hAnsi="Times New Roman" w:cs="Times New Roman"/>
                <w:sz w:val="24"/>
              </w:rPr>
              <w:t>(</w:t>
            </w:r>
            <w:r w:rsidR="009D6414" w:rsidRPr="00553896">
              <w:rPr>
                <w:rFonts w:ascii="Times New Roman" w:hAnsi="Times New Roman" w:cs="Times New Roman"/>
                <w:i/>
                <w:sz w:val="24"/>
              </w:rPr>
              <w:t>k</w:t>
            </w:r>
            <w:r w:rsidR="009D6414" w:rsidRPr="00553896">
              <w:rPr>
                <w:rFonts w:ascii="Times New Roman" w:hAnsi="Times New Roman" w:cs="Times New Roman"/>
                <w:sz w:val="24"/>
              </w:rPr>
              <w:t>=2)</w:t>
            </w:r>
            <w:r w:rsidR="009D6414" w:rsidRPr="00553896">
              <w:rPr>
                <w:rFonts w:ascii="Times New Roman" w:hAnsi="Times New Roman" w:cs="Times New Roman"/>
                <w:sz w:val="24"/>
              </w:rPr>
              <w:t>。</w:t>
            </w:r>
          </w:p>
          <w:p w:rsidR="00C3298C" w:rsidRDefault="005A317E" w:rsidP="007E6DCC">
            <w:pPr>
              <w:spacing w:line="400" w:lineRule="exact"/>
              <w:jc w:val="left"/>
              <w:rPr>
                <w:rFonts w:ascii="Times New Roman" w:hAnsiTheme="minorEastAsia" w:cs="Times New Roman"/>
                <w:sz w:val="24"/>
                <w:szCs w:val="24"/>
              </w:rPr>
            </w:pPr>
            <w:r>
              <w:rPr>
                <w:rFonts w:ascii="Times New Roman" w:hAnsiTheme="minorEastAsia" w:cs="Times New Roman" w:hint="eastAsia"/>
                <w:sz w:val="24"/>
                <w:szCs w:val="24"/>
              </w:rPr>
              <w:t>4</w:t>
            </w:r>
            <w:r w:rsidR="00C3298C">
              <w:rPr>
                <w:rFonts w:ascii="Times New Roman" w:hAnsiTheme="minorEastAsia" w:cs="Times New Roman" w:hint="eastAsia"/>
                <w:sz w:val="24"/>
                <w:szCs w:val="24"/>
              </w:rPr>
              <w:t>校准点的选择</w:t>
            </w:r>
          </w:p>
          <w:p w:rsidR="00C3298C" w:rsidRDefault="00C3298C" w:rsidP="006B5945">
            <w:pPr>
              <w:spacing w:line="400" w:lineRule="exact"/>
              <w:ind w:firstLine="480"/>
              <w:jc w:val="left"/>
              <w:rPr>
                <w:rFonts w:ascii="Times New Roman" w:hAnsiTheme="minorEastAsia" w:cs="Times New Roman"/>
                <w:sz w:val="24"/>
                <w:szCs w:val="24"/>
              </w:rPr>
            </w:pPr>
            <w:r>
              <w:rPr>
                <w:rFonts w:ascii="Times New Roman" w:hAnsiTheme="minorEastAsia" w:cs="Times New Roman" w:hint="eastAsia"/>
                <w:sz w:val="24"/>
                <w:szCs w:val="24"/>
              </w:rPr>
              <w:t>推荐校准点为仪器使用范围的上下限和中间值，也可以根据客户需求选择校准点。</w:t>
            </w:r>
          </w:p>
          <w:p w:rsidR="006B5945" w:rsidRDefault="006B5945" w:rsidP="006B5945">
            <w:pPr>
              <w:spacing w:line="400" w:lineRule="exact"/>
              <w:jc w:val="left"/>
              <w:rPr>
                <w:rFonts w:ascii="Times New Roman" w:hAnsiTheme="minorEastAsia" w:cs="Times New Roman"/>
                <w:sz w:val="24"/>
                <w:szCs w:val="24"/>
              </w:rPr>
            </w:pPr>
            <w:r>
              <w:rPr>
                <w:rFonts w:ascii="Times New Roman" w:hAnsiTheme="minorEastAsia" w:cs="Times New Roman" w:hint="eastAsia"/>
                <w:sz w:val="24"/>
                <w:szCs w:val="24"/>
              </w:rPr>
              <w:t xml:space="preserve">5 </w:t>
            </w:r>
            <w:r>
              <w:rPr>
                <w:rFonts w:ascii="Times New Roman" w:hAnsiTheme="minorEastAsia" w:cs="Times New Roman" w:hint="eastAsia"/>
                <w:sz w:val="24"/>
                <w:szCs w:val="24"/>
              </w:rPr>
              <w:t>测量方法</w:t>
            </w:r>
          </w:p>
          <w:p w:rsidR="006B5945" w:rsidRPr="006B5945" w:rsidRDefault="00051E7F" w:rsidP="006B5945">
            <w:pPr>
              <w:spacing w:line="400" w:lineRule="exact"/>
              <w:jc w:val="left"/>
              <w:rPr>
                <w:rFonts w:ascii="Times New Roman" w:hAnsiTheme="minorEastAsia" w:cs="Times New Roman"/>
                <w:sz w:val="24"/>
                <w:szCs w:val="24"/>
              </w:rPr>
            </w:pPr>
            <w:r>
              <w:rPr>
                <w:rFonts w:ascii="Times New Roman" w:hAnsiTheme="minorEastAsia" w:cs="Times New Roman" w:hint="eastAsia"/>
                <w:sz w:val="24"/>
                <w:szCs w:val="24"/>
              </w:rPr>
              <w:t xml:space="preserve">    </w:t>
            </w:r>
            <w:r>
              <w:rPr>
                <w:rFonts w:ascii="Times New Roman" w:hAnsiTheme="minorEastAsia" w:cs="Times New Roman" w:hint="eastAsia"/>
                <w:sz w:val="24"/>
                <w:szCs w:val="24"/>
              </w:rPr>
              <w:t>校准时，采用直接测量法。示值误差校准时，将样品注入被校准仪器中进行测量，重复测量</w:t>
            </w:r>
            <w:r>
              <w:rPr>
                <w:rFonts w:ascii="Times New Roman" w:hAnsiTheme="minorEastAsia" w:cs="Times New Roman" w:hint="eastAsia"/>
                <w:sz w:val="24"/>
                <w:szCs w:val="24"/>
              </w:rPr>
              <w:t>3</w:t>
            </w:r>
            <w:r>
              <w:rPr>
                <w:rFonts w:ascii="Times New Roman" w:hAnsiTheme="minorEastAsia" w:cs="Times New Roman" w:hint="eastAsia"/>
                <w:sz w:val="24"/>
                <w:szCs w:val="24"/>
              </w:rPr>
              <w:t>次，取</w:t>
            </w:r>
            <w:r>
              <w:rPr>
                <w:rFonts w:ascii="Times New Roman" w:hAnsiTheme="minorEastAsia" w:cs="Times New Roman" w:hint="eastAsia"/>
                <w:sz w:val="24"/>
                <w:szCs w:val="24"/>
              </w:rPr>
              <w:t>3</w:t>
            </w:r>
            <w:r>
              <w:rPr>
                <w:rFonts w:ascii="Times New Roman" w:hAnsiTheme="minorEastAsia" w:cs="Times New Roman" w:hint="eastAsia"/>
                <w:sz w:val="24"/>
                <w:szCs w:val="24"/>
              </w:rPr>
              <w:t>次测量平均值与标准值进行比较；</w:t>
            </w:r>
            <w:r>
              <w:rPr>
                <w:rFonts w:ascii="Times New Roman" w:hAnsi="Times New Roman" w:cs="Times New Roman" w:hint="eastAsia"/>
                <w:sz w:val="24"/>
                <w:szCs w:val="24"/>
              </w:rPr>
              <w:t>测量</w:t>
            </w:r>
            <w:r>
              <w:rPr>
                <w:rFonts w:ascii="Times New Roman" w:hAnsiTheme="minorEastAsia" w:cs="Times New Roman" w:hint="eastAsia"/>
                <w:sz w:val="24"/>
                <w:szCs w:val="24"/>
              </w:rPr>
              <w:t>重复性校准时，将样品注入被校准仪器中进行测量，重复测量</w:t>
            </w:r>
            <w:r>
              <w:rPr>
                <w:rFonts w:ascii="Times New Roman" w:hAnsiTheme="minorEastAsia" w:cs="Times New Roman" w:hint="eastAsia"/>
                <w:sz w:val="24"/>
                <w:szCs w:val="24"/>
              </w:rPr>
              <w:t>6</w:t>
            </w:r>
            <w:r>
              <w:rPr>
                <w:rFonts w:ascii="Times New Roman" w:hAnsiTheme="minorEastAsia" w:cs="Times New Roman" w:hint="eastAsia"/>
                <w:sz w:val="24"/>
                <w:szCs w:val="24"/>
              </w:rPr>
              <w:t>次，计算</w:t>
            </w:r>
            <w:r>
              <w:rPr>
                <w:rFonts w:ascii="Times New Roman" w:hAnsiTheme="minorEastAsia" w:cs="Times New Roman" w:hint="eastAsia"/>
                <w:sz w:val="24"/>
                <w:szCs w:val="24"/>
              </w:rPr>
              <w:t>6</w:t>
            </w:r>
            <w:r>
              <w:rPr>
                <w:rFonts w:ascii="Times New Roman" w:hAnsiTheme="minorEastAsia" w:cs="Times New Roman" w:hint="eastAsia"/>
                <w:sz w:val="24"/>
                <w:szCs w:val="24"/>
              </w:rPr>
              <w:t>次测量的相对标准偏差。</w:t>
            </w:r>
          </w:p>
          <w:p w:rsidR="003906D2" w:rsidRPr="00C9738F" w:rsidRDefault="006B5945" w:rsidP="007E6DCC">
            <w:pPr>
              <w:spacing w:line="400" w:lineRule="exact"/>
              <w:jc w:val="left"/>
              <w:rPr>
                <w:rFonts w:ascii="Times New Roman" w:hAnsi="Times New Roman" w:cs="Times New Roman"/>
                <w:sz w:val="24"/>
                <w:szCs w:val="24"/>
              </w:rPr>
            </w:pPr>
            <w:r>
              <w:rPr>
                <w:rFonts w:ascii="Times New Roman" w:hAnsiTheme="minorEastAsia" w:cs="Times New Roman" w:hint="eastAsia"/>
                <w:sz w:val="24"/>
                <w:szCs w:val="24"/>
              </w:rPr>
              <w:t>6</w:t>
            </w:r>
            <w:r w:rsidR="00000997" w:rsidRPr="00C9738F">
              <w:rPr>
                <w:rFonts w:ascii="Times New Roman" w:hAnsiTheme="minorEastAsia" w:cs="Times New Roman"/>
                <w:sz w:val="24"/>
                <w:szCs w:val="24"/>
              </w:rPr>
              <w:t>计量项目</w:t>
            </w:r>
          </w:p>
          <w:p w:rsidR="00000997" w:rsidRPr="00C9738F" w:rsidRDefault="00051E7F" w:rsidP="007E6DCC">
            <w:pPr>
              <w:spacing w:line="400" w:lineRule="exact"/>
              <w:jc w:val="left"/>
              <w:rPr>
                <w:rFonts w:ascii="Times New Roman" w:hAnsi="Times New Roman" w:cs="Times New Roman"/>
                <w:sz w:val="24"/>
                <w:szCs w:val="24"/>
              </w:rPr>
            </w:pPr>
            <w:r>
              <w:rPr>
                <w:rFonts w:ascii="Times New Roman" w:hAnsi="Times New Roman" w:cs="Times New Roman" w:hint="eastAsia"/>
                <w:sz w:val="24"/>
                <w:szCs w:val="24"/>
              </w:rPr>
              <w:t>6</w:t>
            </w:r>
            <w:r w:rsidR="00BA703D">
              <w:rPr>
                <w:rFonts w:ascii="Times New Roman" w:hAnsi="Times New Roman" w:cs="Times New Roman" w:hint="eastAsia"/>
                <w:sz w:val="24"/>
                <w:szCs w:val="24"/>
              </w:rPr>
              <w:t>.1</w:t>
            </w:r>
            <w:r w:rsidR="00FD2E75" w:rsidRPr="009D3027">
              <w:rPr>
                <w:rFonts w:ascii="Times New Roman" w:hAnsiTheme="minorEastAsia" w:cs="Times New Roman"/>
                <w:sz w:val="24"/>
                <w:szCs w:val="24"/>
              </w:rPr>
              <w:t>通用技术要求</w:t>
            </w:r>
          </w:p>
          <w:p w:rsidR="005C3A47" w:rsidRDefault="00051E7F" w:rsidP="007E6DCC">
            <w:pPr>
              <w:spacing w:line="400" w:lineRule="exact"/>
              <w:jc w:val="left"/>
              <w:rPr>
                <w:rFonts w:ascii="Times New Roman" w:hAnsi="Times New Roman" w:cs="Times New Roman"/>
                <w:sz w:val="24"/>
                <w:szCs w:val="24"/>
              </w:rPr>
            </w:pPr>
            <w:r>
              <w:rPr>
                <w:rFonts w:ascii="Times New Roman" w:hAnsi="Times New Roman" w:cs="Times New Roman" w:hint="eastAsia"/>
                <w:sz w:val="24"/>
                <w:szCs w:val="24"/>
              </w:rPr>
              <w:t>6</w:t>
            </w:r>
            <w:r w:rsidR="00BA703D">
              <w:rPr>
                <w:rFonts w:ascii="Times New Roman" w:hAnsi="Times New Roman" w:cs="Times New Roman" w:hint="eastAsia"/>
                <w:sz w:val="24"/>
                <w:szCs w:val="24"/>
              </w:rPr>
              <w:t>.2</w:t>
            </w:r>
            <w:r w:rsidR="00FD2E75">
              <w:rPr>
                <w:rFonts w:ascii="Times New Roman" w:hAnsi="Times New Roman" w:cs="Times New Roman" w:hint="eastAsia"/>
                <w:sz w:val="24"/>
                <w:szCs w:val="24"/>
              </w:rPr>
              <w:t>示值误差</w:t>
            </w:r>
          </w:p>
          <w:p w:rsidR="00071A88" w:rsidRDefault="00051E7F" w:rsidP="007E6DCC">
            <w:pPr>
              <w:spacing w:line="400" w:lineRule="exact"/>
              <w:jc w:val="left"/>
              <w:rPr>
                <w:rFonts w:ascii="Times New Roman" w:hAnsi="Times New Roman" w:cs="Times New Roman"/>
                <w:sz w:val="24"/>
                <w:szCs w:val="24"/>
              </w:rPr>
            </w:pPr>
            <w:r>
              <w:rPr>
                <w:rFonts w:ascii="Times New Roman" w:hAnsi="Times New Roman" w:cs="Times New Roman" w:hint="eastAsia"/>
                <w:sz w:val="24"/>
                <w:szCs w:val="24"/>
              </w:rPr>
              <w:t>6</w:t>
            </w:r>
            <w:r w:rsidR="00FD2E75">
              <w:rPr>
                <w:rFonts w:ascii="Times New Roman" w:hAnsi="Times New Roman" w:cs="Times New Roman" w:hint="eastAsia"/>
                <w:sz w:val="24"/>
                <w:szCs w:val="24"/>
              </w:rPr>
              <w:t>.3</w:t>
            </w:r>
            <w:r w:rsidR="00BB1419">
              <w:rPr>
                <w:rFonts w:ascii="Times New Roman" w:hAnsi="Times New Roman" w:cs="Times New Roman" w:hint="eastAsia"/>
                <w:sz w:val="24"/>
                <w:szCs w:val="24"/>
              </w:rPr>
              <w:t>测量</w:t>
            </w:r>
            <w:r w:rsidR="00FD2E75">
              <w:rPr>
                <w:rFonts w:ascii="Times New Roman" w:hAnsi="Times New Roman" w:cs="Times New Roman" w:hint="eastAsia"/>
                <w:sz w:val="24"/>
                <w:szCs w:val="24"/>
              </w:rPr>
              <w:t>重复性</w:t>
            </w: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Default="00051E7F" w:rsidP="007E6DCC">
            <w:pPr>
              <w:spacing w:line="400" w:lineRule="exact"/>
              <w:jc w:val="left"/>
              <w:rPr>
                <w:rFonts w:ascii="Times New Roman" w:hAnsi="Times New Roman" w:cs="Times New Roman"/>
                <w:sz w:val="24"/>
                <w:szCs w:val="24"/>
              </w:rPr>
            </w:pPr>
          </w:p>
          <w:p w:rsidR="00051E7F" w:rsidRPr="00C9738F" w:rsidRDefault="00051E7F" w:rsidP="007E6DCC">
            <w:pPr>
              <w:spacing w:line="400" w:lineRule="exact"/>
              <w:jc w:val="left"/>
              <w:rPr>
                <w:rFonts w:ascii="Times New Roman" w:hAnsi="Times New Roman" w:cs="Times New Roman"/>
                <w:sz w:val="24"/>
                <w:szCs w:val="24"/>
              </w:rPr>
            </w:pPr>
          </w:p>
        </w:tc>
      </w:tr>
      <w:tr w:rsidR="00043193" w:rsidRPr="00C9738F" w:rsidTr="00F83DA8">
        <w:tc>
          <w:tcPr>
            <w:tcW w:w="2269" w:type="dxa"/>
            <w:gridSpan w:val="2"/>
            <w:vAlign w:val="center"/>
          </w:tcPr>
          <w:p w:rsidR="00043193" w:rsidRPr="00C9738F" w:rsidRDefault="00043193"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lastRenderedPageBreak/>
              <w:t>水平</w:t>
            </w:r>
          </w:p>
        </w:tc>
        <w:tc>
          <w:tcPr>
            <w:tcW w:w="7371" w:type="dxa"/>
            <w:gridSpan w:val="9"/>
            <w:vAlign w:val="center"/>
          </w:tcPr>
          <w:p w:rsidR="00043193" w:rsidRPr="00BA703D" w:rsidRDefault="001935FE" w:rsidP="00C42932">
            <w:pPr>
              <w:spacing w:line="360" w:lineRule="auto"/>
              <w:jc w:val="center"/>
              <w:rPr>
                <w:rFonts w:asciiTheme="minorEastAsia" w:hAnsiTheme="minorEastAsia" w:cs="Times New Roman"/>
                <w:sz w:val="24"/>
                <w:szCs w:val="24"/>
              </w:rPr>
            </w:pPr>
            <w:r w:rsidRPr="00BA703D">
              <w:rPr>
                <w:rFonts w:asciiTheme="minorEastAsia" w:hAnsiTheme="minorEastAsia" w:cs="Times New Roman"/>
                <w:sz w:val="24"/>
                <w:szCs w:val="24"/>
              </w:rPr>
              <w:t xml:space="preserve">□国际先进          </w:t>
            </w:r>
            <w:r w:rsidR="00C42932" w:rsidRPr="00BA703D">
              <w:rPr>
                <w:rFonts w:asciiTheme="minorEastAsia" w:hAnsiTheme="minorEastAsia" w:cs="Times New Roman"/>
                <w:sz w:val="24"/>
                <w:szCs w:val="24"/>
              </w:rPr>
              <w:t>■</w:t>
            </w:r>
            <w:r w:rsidRPr="00BA703D">
              <w:rPr>
                <w:rFonts w:asciiTheme="minorEastAsia" w:hAnsiTheme="minorEastAsia" w:cs="Times New Roman"/>
                <w:sz w:val="24"/>
                <w:szCs w:val="24"/>
              </w:rPr>
              <w:t>国内先进</w:t>
            </w:r>
          </w:p>
        </w:tc>
      </w:tr>
      <w:tr w:rsidR="001935FE" w:rsidRPr="00C9738F" w:rsidTr="00BB1419">
        <w:trPr>
          <w:trHeight w:val="4625"/>
        </w:trPr>
        <w:tc>
          <w:tcPr>
            <w:tcW w:w="2269" w:type="dxa"/>
            <w:gridSpan w:val="2"/>
            <w:vAlign w:val="center"/>
          </w:tcPr>
          <w:p w:rsidR="001935FE" w:rsidRPr="00C9738F" w:rsidRDefault="001935FE"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t>国内外情况</w:t>
            </w:r>
          </w:p>
          <w:p w:rsidR="001935FE" w:rsidRPr="00C9738F" w:rsidRDefault="001935FE" w:rsidP="00C42932">
            <w:pPr>
              <w:spacing w:line="276" w:lineRule="auto"/>
              <w:jc w:val="center"/>
              <w:rPr>
                <w:rFonts w:ascii="Times New Roman" w:hAnsi="Times New Roman" w:cs="Times New Roman"/>
                <w:sz w:val="24"/>
                <w:szCs w:val="24"/>
              </w:rPr>
            </w:pPr>
            <w:r w:rsidRPr="00C9738F">
              <w:rPr>
                <w:rFonts w:ascii="Times New Roman" w:hAnsiTheme="minorEastAsia" w:cs="Times New Roman"/>
                <w:sz w:val="24"/>
                <w:szCs w:val="24"/>
              </w:rPr>
              <w:t>简要说明</w:t>
            </w:r>
          </w:p>
        </w:tc>
        <w:tc>
          <w:tcPr>
            <w:tcW w:w="7371" w:type="dxa"/>
            <w:gridSpan w:val="9"/>
            <w:vAlign w:val="center"/>
          </w:tcPr>
          <w:p w:rsidR="00BB1419" w:rsidRPr="00BB1419" w:rsidRDefault="00BB1419" w:rsidP="008C0ACB">
            <w:pPr>
              <w:spacing w:line="360" w:lineRule="exact"/>
              <w:rPr>
                <w:rFonts w:ascii="Times New Roman" w:hAnsi="Times New Roman" w:cs="Times New Roman"/>
                <w:sz w:val="24"/>
              </w:rPr>
            </w:pPr>
            <w:r w:rsidRPr="00BB1419">
              <w:rPr>
                <w:rFonts w:ascii="Times New Roman" w:hAnsi="Times New Roman" w:cs="Times New Roman"/>
                <w:sz w:val="24"/>
              </w:rPr>
              <w:t>1</w:t>
            </w:r>
            <w:r w:rsidRPr="00BB1419">
              <w:rPr>
                <w:rFonts w:ascii="Times New Roman" w:cs="Times New Roman"/>
                <w:sz w:val="24"/>
              </w:rPr>
              <w:t>、</w:t>
            </w:r>
            <w:r w:rsidRPr="00BB1419">
              <w:rPr>
                <w:rFonts w:ascii="Times New Roman" w:hAnsi="Times New Roman" w:cs="Times New Roman"/>
                <w:kern w:val="0"/>
                <w:sz w:val="24"/>
              </w:rPr>
              <w:t>在</w:t>
            </w:r>
            <w:r w:rsidR="00882C53">
              <w:rPr>
                <w:rFonts w:ascii="Times New Roman" w:hAnsi="Times New Roman" w:cs="Times New Roman" w:hint="eastAsia"/>
                <w:kern w:val="0"/>
                <w:sz w:val="24"/>
              </w:rPr>
              <w:t>盐含量或盐中离子含量</w:t>
            </w:r>
            <w:r w:rsidRPr="00BB1419">
              <w:rPr>
                <w:rFonts w:ascii="Times New Roman" w:hAnsi="Times New Roman" w:cs="Times New Roman"/>
                <w:kern w:val="0"/>
                <w:sz w:val="24"/>
              </w:rPr>
              <w:t>计量中，国家计量检定规程有</w:t>
            </w:r>
            <w:r w:rsidR="00882C53">
              <w:rPr>
                <w:rFonts w:ascii="Times New Roman" w:cs="Times New Roman" w:hint="eastAsia"/>
                <w:sz w:val="24"/>
              </w:rPr>
              <w:t>JJG757-201</w:t>
            </w:r>
            <w:r w:rsidR="005B7212">
              <w:rPr>
                <w:rFonts w:ascii="Times New Roman" w:cs="Times New Roman" w:hint="eastAsia"/>
                <w:sz w:val="24"/>
              </w:rPr>
              <w:t>8</w:t>
            </w:r>
            <w:r w:rsidR="00882C53">
              <w:rPr>
                <w:rFonts w:ascii="Times New Roman" w:cs="Times New Roman" w:hint="eastAsia"/>
                <w:sz w:val="24"/>
              </w:rPr>
              <w:t>离子计检定规程</w:t>
            </w:r>
            <w:r w:rsidRPr="00BB1419">
              <w:rPr>
                <w:rFonts w:ascii="Times New Roman" w:hAnsi="Times New Roman" w:cs="Times New Roman"/>
                <w:kern w:val="0"/>
                <w:sz w:val="24"/>
              </w:rPr>
              <w:t>，适用于</w:t>
            </w:r>
            <w:r w:rsidR="00882C53">
              <w:rPr>
                <w:rFonts w:ascii="Times New Roman" w:hAnsi="Times New Roman" w:cs="Times New Roman" w:hint="eastAsia"/>
                <w:kern w:val="0"/>
                <w:sz w:val="24"/>
              </w:rPr>
              <w:t>水中某些具有合适选择性电极的离子</w:t>
            </w:r>
            <w:r w:rsidRPr="00BB1419">
              <w:rPr>
                <w:rFonts w:ascii="Times New Roman" w:hAnsi="Times New Roman" w:cs="Times New Roman"/>
                <w:kern w:val="0"/>
                <w:sz w:val="24"/>
              </w:rPr>
              <w:t>的检定和校准</w:t>
            </w:r>
            <w:r w:rsidR="009A4F1D">
              <w:rPr>
                <w:rFonts w:ascii="Times New Roman" w:hAnsi="Times New Roman" w:cs="Times New Roman" w:hint="eastAsia"/>
                <w:kern w:val="0"/>
                <w:sz w:val="24"/>
              </w:rPr>
              <w:t>，而</w:t>
            </w:r>
            <w:r w:rsidR="00882C53">
              <w:rPr>
                <w:rFonts w:ascii="Times New Roman" w:hAnsi="Times New Roman" w:cs="Times New Roman" w:hint="eastAsia"/>
                <w:sz w:val="24"/>
              </w:rPr>
              <w:t>库仑法盐含量测定仪</w:t>
            </w:r>
            <w:r w:rsidR="009A4F1D">
              <w:rPr>
                <w:rFonts w:ascii="Times New Roman" w:hAnsi="Times New Roman" w:cs="Times New Roman" w:hint="eastAsia"/>
                <w:kern w:val="0"/>
                <w:sz w:val="24"/>
              </w:rPr>
              <w:t>主要用于分析</w:t>
            </w:r>
            <w:r w:rsidR="00882C53">
              <w:rPr>
                <w:rFonts w:ascii="Times New Roman" w:hAnsi="Times New Roman" w:cs="Times New Roman" w:hint="eastAsia"/>
                <w:kern w:val="0"/>
                <w:sz w:val="24"/>
              </w:rPr>
              <w:t>石油产品中的盐含量</w:t>
            </w:r>
            <w:r w:rsidR="007A111E">
              <w:rPr>
                <w:rFonts w:ascii="Times New Roman" w:hAnsi="Times New Roman" w:cs="Times New Roman" w:hint="eastAsia"/>
                <w:kern w:val="0"/>
                <w:sz w:val="24"/>
              </w:rPr>
              <w:t>，基体不同</w:t>
            </w:r>
            <w:r w:rsidRPr="00BB1419">
              <w:rPr>
                <w:rFonts w:ascii="Times New Roman" w:hAnsi="Times New Roman" w:cs="Times New Roman"/>
                <w:kern w:val="0"/>
                <w:sz w:val="24"/>
              </w:rPr>
              <w:t>。</w:t>
            </w:r>
            <w:r w:rsidR="00882C53">
              <w:rPr>
                <w:rFonts w:ascii="Times New Roman" w:cs="Times New Roman" w:hint="eastAsia"/>
                <w:sz w:val="24"/>
              </w:rPr>
              <w:t>JJF1565-2016</w:t>
            </w:r>
            <w:r w:rsidR="00882C53">
              <w:rPr>
                <w:rFonts w:ascii="Times New Roman" w:cs="Times New Roman" w:hint="eastAsia"/>
                <w:sz w:val="24"/>
              </w:rPr>
              <w:t>重金属水质在线分析仪校准规范</w:t>
            </w:r>
            <w:r w:rsidRPr="00BB1419">
              <w:rPr>
                <w:rFonts w:ascii="Times New Roman" w:hAnsi="Times New Roman" w:cs="Times New Roman"/>
                <w:kern w:val="0"/>
                <w:sz w:val="24"/>
              </w:rPr>
              <w:t>，适用于采用</w:t>
            </w:r>
            <w:r w:rsidR="00882C53">
              <w:rPr>
                <w:rFonts w:ascii="Times New Roman" w:cs="Times New Roman" w:hint="eastAsia"/>
                <w:sz w:val="24"/>
              </w:rPr>
              <w:t>分光光度</w:t>
            </w:r>
            <w:r w:rsidR="00882C53" w:rsidRPr="00BB1419">
              <w:rPr>
                <w:rFonts w:ascii="Times New Roman" w:cs="Times New Roman"/>
                <w:sz w:val="24"/>
              </w:rPr>
              <w:t>法</w:t>
            </w:r>
            <w:r w:rsidRPr="00BB1419">
              <w:rPr>
                <w:rFonts w:ascii="Times New Roman" w:hAnsi="Times New Roman" w:cs="Times New Roman"/>
                <w:kern w:val="0"/>
                <w:sz w:val="24"/>
              </w:rPr>
              <w:t>和</w:t>
            </w:r>
            <w:r w:rsidR="00882C53">
              <w:rPr>
                <w:rFonts w:ascii="Times New Roman" w:hAnsi="Times New Roman" w:cs="Times New Roman" w:hint="eastAsia"/>
                <w:kern w:val="0"/>
                <w:sz w:val="24"/>
              </w:rPr>
              <w:t>伏安</w:t>
            </w:r>
            <w:r w:rsidRPr="00BB1419">
              <w:rPr>
                <w:rFonts w:ascii="Times New Roman" w:hAnsi="Times New Roman" w:cs="Times New Roman"/>
                <w:kern w:val="0"/>
                <w:sz w:val="24"/>
              </w:rPr>
              <w:t>法原理</w:t>
            </w:r>
            <w:r w:rsidR="00882C53">
              <w:rPr>
                <w:rFonts w:ascii="Times New Roman" w:hAnsi="Times New Roman" w:cs="Times New Roman" w:hint="eastAsia"/>
                <w:kern w:val="0"/>
                <w:sz w:val="24"/>
              </w:rPr>
              <w:t>测量离子</w:t>
            </w:r>
            <w:r w:rsidR="007A111E" w:rsidRPr="00BB1419">
              <w:rPr>
                <w:rFonts w:ascii="Times New Roman" w:hAnsi="Times New Roman" w:cs="Times New Roman"/>
                <w:kern w:val="0"/>
                <w:sz w:val="24"/>
              </w:rPr>
              <w:t>的</w:t>
            </w:r>
            <w:r w:rsidR="00882C53">
              <w:rPr>
                <w:rFonts w:ascii="Times New Roman" w:hAnsi="Times New Roman" w:cs="Times New Roman" w:hint="eastAsia"/>
                <w:kern w:val="0"/>
                <w:sz w:val="24"/>
              </w:rPr>
              <w:t>浓度</w:t>
            </w:r>
            <w:r w:rsidR="009A4F1D">
              <w:rPr>
                <w:rFonts w:ascii="Times New Roman" w:hAnsi="Times New Roman" w:cs="Times New Roman" w:hint="eastAsia"/>
                <w:kern w:val="0"/>
                <w:sz w:val="24"/>
              </w:rPr>
              <w:t>，</w:t>
            </w:r>
            <w:r w:rsidR="009511DE">
              <w:rPr>
                <w:rFonts w:ascii="Times New Roman" w:hAnsi="Times New Roman" w:cs="Times New Roman" w:hint="eastAsia"/>
                <w:kern w:val="0"/>
                <w:sz w:val="24"/>
              </w:rPr>
              <w:t>不适用于</w:t>
            </w:r>
            <w:r w:rsidR="00882C53">
              <w:rPr>
                <w:rFonts w:ascii="Times New Roman" w:hAnsi="Times New Roman" w:cs="Times New Roman" w:hint="eastAsia"/>
                <w:kern w:val="0"/>
                <w:sz w:val="24"/>
              </w:rPr>
              <w:t>库仑法盐含量测定仪的校准</w:t>
            </w:r>
            <w:r w:rsidR="009511DE">
              <w:rPr>
                <w:rFonts w:ascii="Times New Roman" w:hAnsi="Times New Roman" w:cs="Times New Roman" w:hint="eastAsia"/>
                <w:kern w:val="0"/>
                <w:sz w:val="24"/>
              </w:rPr>
              <w:t>，所使用的标准物质的基体物质</w:t>
            </w:r>
            <w:r w:rsidR="00882C53">
              <w:rPr>
                <w:rFonts w:ascii="Times New Roman" w:hAnsi="Times New Roman" w:cs="Times New Roman" w:hint="eastAsia"/>
                <w:kern w:val="0"/>
                <w:sz w:val="24"/>
              </w:rPr>
              <w:t>也</w:t>
            </w:r>
            <w:r w:rsidR="009511DE">
              <w:rPr>
                <w:rFonts w:ascii="Times New Roman" w:hAnsi="Times New Roman" w:cs="Times New Roman" w:hint="eastAsia"/>
                <w:kern w:val="0"/>
                <w:sz w:val="24"/>
              </w:rPr>
              <w:t>不同</w:t>
            </w:r>
            <w:r w:rsidRPr="00BB1419">
              <w:rPr>
                <w:rFonts w:ascii="Times New Roman" w:hAnsi="Times New Roman" w:cs="Times New Roman"/>
                <w:kern w:val="0"/>
                <w:sz w:val="24"/>
              </w:rPr>
              <w:t>。</w:t>
            </w:r>
            <w:r w:rsidRPr="00BB1419">
              <w:rPr>
                <w:rFonts w:ascii="Times New Roman" w:hAnsi="Times New Roman" w:cs="Times New Roman"/>
                <w:sz w:val="24"/>
              </w:rPr>
              <w:t>这些规</w:t>
            </w:r>
            <w:r w:rsidR="007A111E">
              <w:rPr>
                <w:rFonts w:ascii="Times New Roman" w:hAnsi="Times New Roman" w:cs="Times New Roman" w:hint="eastAsia"/>
                <w:sz w:val="24"/>
              </w:rPr>
              <w:t>范</w:t>
            </w:r>
            <w:r w:rsidRPr="00BB1419">
              <w:rPr>
                <w:rFonts w:ascii="Times New Roman" w:hAnsi="Times New Roman" w:cs="Times New Roman"/>
                <w:sz w:val="24"/>
              </w:rPr>
              <w:t>无论从</w:t>
            </w:r>
            <w:r w:rsidR="009511DE">
              <w:rPr>
                <w:rFonts w:ascii="Times New Roman" w:hAnsi="Times New Roman" w:cs="Times New Roman" w:hint="eastAsia"/>
                <w:sz w:val="24"/>
              </w:rPr>
              <w:t>测量</w:t>
            </w:r>
            <w:r w:rsidRPr="00BB1419">
              <w:rPr>
                <w:rFonts w:ascii="Times New Roman" w:hAnsi="Times New Roman" w:cs="Times New Roman"/>
                <w:sz w:val="24"/>
              </w:rPr>
              <w:t>原理还是</w:t>
            </w:r>
            <w:r w:rsidR="00882C53">
              <w:rPr>
                <w:rFonts w:ascii="Times New Roman" w:hAnsi="Times New Roman" w:cs="Times New Roman" w:hint="eastAsia"/>
                <w:sz w:val="24"/>
              </w:rPr>
              <w:t>基体</w:t>
            </w:r>
            <w:r w:rsidRPr="00BB1419">
              <w:rPr>
                <w:rFonts w:ascii="Times New Roman" w:hAnsi="Times New Roman" w:cs="Times New Roman"/>
                <w:sz w:val="24"/>
              </w:rPr>
              <w:t>上都不适用于</w:t>
            </w:r>
            <w:r w:rsidR="00882C53">
              <w:rPr>
                <w:rFonts w:ascii="Times New Roman" w:hAnsi="Times New Roman" w:cs="Times New Roman" w:hint="eastAsia"/>
                <w:kern w:val="0"/>
                <w:sz w:val="24"/>
              </w:rPr>
              <w:t>库仑法盐含量测定仪</w:t>
            </w:r>
            <w:r w:rsidRPr="00BB1419">
              <w:rPr>
                <w:rFonts w:ascii="Times New Roman" w:hAnsi="Times New Roman" w:cs="Times New Roman"/>
                <w:sz w:val="24"/>
              </w:rPr>
              <w:t>，因此目前国内没有</w:t>
            </w:r>
            <w:r w:rsidR="00882C53">
              <w:rPr>
                <w:rFonts w:ascii="Times New Roman" w:hAnsi="Times New Roman" w:cs="Times New Roman" w:hint="eastAsia"/>
                <w:kern w:val="0"/>
                <w:sz w:val="24"/>
              </w:rPr>
              <w:t>库仑法盐含量测定仪</w:t>
            </w:r>
            <w:r w:rsidRPr="00BB1419">
              <w:rPr>
                <w:rFonts w:ascii="Times New Roman" w:hAnsi="Times New Roman" w:cs="Times New Roman"/>
                <w:sz w:val="24"/>
              </w:rPr>
              <w:t>的检定校准方法；国外标准</w:t>
            </w:r>
            <w:r w:rsidRPr="00BB1419">
              <w:rPr>
                <w:rFonts w:ascii="Times New Roman" w:hAnsi="Times New Roman" w:cs="Times New Roman"/>
                <w:sz w:val="24"/>
              </w:rPr>
              <w:t xml:space="preserve">ASTM D </w:t>
            </w:r>
            <w:r w:rsidR="00CB13DD">
              <w:rPr>
                <w:rFonts w:ascii="Times New Roman" w:hAnsi="Times New Roman" w:cs="Times New Roman" w:hint="eastAsia"/>
                <w:sz w:val="24"/>
              </w:rPr>
              <w:t>6470</w:t>
            </w:r>
            <w:r w:rsidR="00CB13DD">
              <w:rPr>
                <w:rFonts w:ascii="Times New Roman" w:hAnsi="Times New Roman" w:cs="Times New Roman" w:hint="eastAsia"/>
                <w:sz w:val="24"/>
              </w:rPr>
              <w:t>原油中盐含量的测定</w:t>
            </w:r>
            <w:r w:rsidR="00CB13DD">
              <w:rPr>
                <w:rFonts w:ascii="Times New Roman" w:hAnsi="Times New Roman" w:cs="Times New Roman" w:hint="eastAsia"/>
                <w:sz w:val="24"/>
              </w:rPr>
              <w:t xml:space="preserve"> </w:t>
            </w:r>
            <w:r w:rsidR="00CB13DD">
              <w:rPr>
                <w:rFonts w:ascii="Times New Roman" w:hAnsi="Times New Roman" w:cs="Times New Roman" w:hint="eastAsia"/>
                <w:sz w:val="24"/>
              </w:rPr>
              <w:t>电位滴定法，</w:t>
            </w:r>
            <w:r w:rsidRPr="00BB1419">
              <w:rPr>
                <w:rFonts w:ascii="Times New Roman" w:hAnsi="Times New Roman" w:cs="Times New Roman"/>
                <w:sz w:val="24"/>
              </w:rPr>
              <w:t>是</w:t>
            </w:r>
            <w:r w:rsidRPr="00BB1419">
              <w:rPr>
                <w:rFonts w:ascii="Times New Roman" w:hAnsi="Times New Roman" w:cs="Times New Roman"/>
                <w:kern w:val="0"/>
                <w:sz w:val="24"/>
              </w:rPr>
              <w:t>使用</w:t>
            </w:r>
            <w:r w:rsidR="00CB13DD">
              <w:rPr>
                <w:rFonts w:ascii="Times New Roman" w:hAnsi="Times New Roman" w:cs="Times New Roman" w:hint="eastAsia"/>
                <w:kern w:val="0"/>
                <w:sz w:val="24"/>
              </w:rPr>
              <w:t>电位滴定仪，以硝酸银作为滴定剂，滴定样品，通过计算得到样品中的盐含量。测量原理不是库仑法</w:t>
            </w:r>
            <w:r w:rsidRPr="00BB1419">
              <w:rPr>
                <w:rFonts w:ascii="Times New Roman" w:hAnsi="Times New Roman" w:cs="Times New Roman"/>
                <w:sz w:val="24"/>
              </w:rPr>
              <w:t>，其中规定了方法的适用范围，</w:t>
            </w:r>
            <w:r w:rsidR="00CB13DD">
              <w:rPr>
                <w:rFonts w:ascii="Times New Roman" w:hAnsi="Times New Roman" w:cs="Times New Roman" w:hint="eastAsia"/>
                <w:sz w:val="24"/>
              </w:rPr>
              <w:t>所用到的仪器和试剂，</w:t>
            </w:r>
            <w:r w:rsidRPr="00BB1419">
              <w:rPr>
                <w:rFonts w:ascii="Times New Roman" w:hAnsi="Times New Roman" w:cs="Times New Roman"/>
                <w:sz w:val="24"/>
              </w:rPr>
              <w:t>测试方法，</w:t>
            </w:r>
            <w:r w:rsidR="00CB13DD">
              <w:rPr>
                <w:rFonts w:ascii="Times New Roman" w:hAnsi="Times New Roman" w:cs="Times New Roman" w:hint="eastAsia"/>
                <w:sz w:val="24"/>
              </w:rPr>
              <w:t>计算过程</w:t>
            </w:r>
            <w:r w:rsidRPr="00BB1419">
              <w:rPr>
                <w:rFonts w:ascii="Times New Roman" w:hAnsi="Times New Roman" w:cs="Times New Roman"/>
                <w:sz w:val="24"/>
              </w:rPr>
              <w:t>等，其侧重点不在于与仪器准确度相关的校准的方法和过程，而是在测试样品过程中</w:t>
            </w:r>
            <w:r w:rsidR="006F19BF">
              <w:rPr>
                <w:rFonts w:ascii="Times New Roman" w:hAnsi="Times New Roman" w:cs="Times New Roman" w:hint="eastAsia"/>
                <w:sz w:val="24"/>
              </w:rPr>
              <w:t>怎样处理样品</w:t>
            </w:r>
            <w:r w:rsidRPr="00BB1419">
              <w:rPr>
                <w:rFonts w:ascii="Times New Roman" w:hAnsi="Times New Roman" w:cs="Times New Roman"/>
                <w:sz w:val="24"/>
              </w:rPr>
              <w:t>等，</w:t>
            </w:r>
            <w:r w:rsidR="006F19BF">
              <w:rPr>
                <w:rFonts w:ascii="Times New Roman" w:hAnsi="Times New Roman" w:cs="Times New Roman" w:hint="eastAsia"/>
                <w:sz w:val="24"/>
              </w:rPr>
              <w:t>仅是一个仪器分析的过程，与仪器的计量校准无关</w:t>
            </w:r>
            <w:r w:rsidRPr="00BB1419">
              <w:rPr>
                <w:rFonts w:ascii="Times New Roman" w:hAnsi="Times New Roman" w:cs="Times New Roman"/>
                <w:sz w:val="24"/>
              </w:rPr>
              <w:t>。</w:t>
            </w:r>
          </w:p>
          <w:p w:rsidR="00AC287B" w:rsidRDefault="00BB1419" w:rsidP="008C0ACB">
            <w:pPr>
              <w:spacing w:line="360" w:lineRule="exact"/>
              <w:rPr>
                <w:rFonts w:ascii="Times New Roman" w:cs="Times New Roman"/>
                <w:sz w:val="24"/>
              </w:rPr>
            </w:pPr>
            <w:r w:rsidRPr="00BB1419">
              <w:rPr>
                <w:rFonts w:ascii="Times New Roman" w:hAnsi="Times New Roman" w:cs="Times New Roman"/>
                <w:sz w:val="24"/>
              </w:rPr>
              <w:t>2</w:t>
            </w:r>
            <w:r w:rsidRPr="00BB1419">
              <w:rPr>
                <w:rFonts w:ascii="Times New Roman" w:cs="Times New Roman"/>
                <w:sz w:val="24"/>
              </w:rPr>
              <w:t>、经查新，目前没有关于</w:t>
            </w:r>
            <w:r w:rsidR="00253162">
              <w:rPr>
                <w:rFonts w:ascii="Times New Roman" w:hAnsi="Times New Roman" w:cs="Times New Roman" w:hint="eastAsia"/>
                <w:sz w:val="24"/>
              </w:rPr>
              <w:t>库仑法盐含量测定仪</w:t>
            </w:r>
            <w:r w:rsidRPr="00BB1419">
              <w:rPr>
                <w:rFonts w:ascii="Times New Roman" w:cs="Times New Roman"/>
                <w:sz w:val="24"/>
              </w:rPr>
              <w:t>校准方法方面的知识产权及专利。</w:t>
            </w:r>
          </w:p>
          <w:p w:rsidR="008C0ACB" w:rsidRDefault="008C0ACB" w:rsidP="008C0ACB">
            <w:pPr>
              <w:spacing w:line="360" w:lineRule="exact"/>
              <w:rPr>
                <w:rFonts w:ascii="Times New Roman" w:cs="Times New Roman"/>
                <w:sz w:val="24"/>
              </w:rPr>
            </w:pPr>
          </w:p>
          <w:p w:rsidR="00955A57" w:rsidRDefault="00955A57"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FC725E" w:rsidRDefault="00FC725E" w:rsidP="008C0ACB">
            <w:pPr>
              <w:spacing w:line="360" w:lineRule="exact"/>
              <w:rPr>
                <w:rFonts w:ascii="Times New Roman" w:hAnsi="Times New Roman" w:cs="Times New Roman"/>
                <w:sz w:val="24"/>
                <w:szCs w:val="24"/>
              </w:rPr>
            </w:pPr>
          </w:p>
          <w:p w:rsidR="00955A57" w:rsidRDefault="00955A57" w:rsidP="008C0ACB">
            <w:pPr>
              <w:spacing w:line="360" w:lineRule="exact"/>
              <w:rPr>
                <w:rFonts w:ascii="Times New Roman" w:hAnsi="Times New Roman" w:cs="Times New Roman"/>
                <w:sz w:val="24"/>
                <w:szCs w:val="24"/>
              </w:rPr>
            </w:pPr>
          </w:p>
          <w:p w:rsidR="00051E7F" w:rsidRDefault="00051E7F" w:rsidP="008C0ACB">
            <w:pPr>
              <w:spacing w:line="360" w:lineRule="exact"/>
              <w:rPr>
                <w:rFonts w:ascii="Times New Roman" w:hAnsi="Times New Roman" w:cs="Times New Roman"/>
                <w:sz w:val="24"/>
                <w:szCs w:val="24"/>
              </w:rPr>
            </w:pPr>
          </w:p>
          <w:p w:rsidR="00071A88" w:rsidRPr="00CF2A9B" w:rsidRDefault="00071A88" w:rsidP="008C0ACB">
            <w:pPr>
              <w:spacing w:line="360" w:lineRule="exact"/>
              <w:rPr>
                <w:rFonts w:ascii="Times New Roman" w:hAnsi="Times New Roman" w:cs="Times New Roman"/>
                <w:sz w:val="24"/>
                <w:szCs w:val="24"/>
              </w:rPr>
            </w:pPr>
          </w:p>
        </w:tc>
      </w:tr>
      <w:tr w:rsidR="00C42932" w:rsidRPr="00C9738F" w:rsidTr="00071A88">
        <w:trPr>
          <w:trHeight w:val="2954"/>
        </w:trPr>
        <w:tc>
          <w:tcPr>
            <w:tcW w:w="1135" w:type="dxa"/>
            <w:vAlign w:val="center"/>
          </w:tcPr>
          <w:p w:rsidR="00AC287B" w:rsidRDefault="00C42932" w:rsidP="001935FE">
            <w:pPr>
              <w:jc w:val="center"/>
              <w:rPr>
                <w:rFonts w:ascii="Times New Roman" w:hAnsiTheme="minorEastAsia" w:cs="Times New Roman"/>
                <w:sz w:val="24"/>
                <w:szCs w:val="24"/>
              </w:rPr>
            </w:pPr>
            <w:r w:rsidRPr="00C9738F">
              <w:rPr>
                <w:rFonts w:ascii="Times New Roman" w:hAnsiTheme="minorEastAsia" w:cs="Times New Roman"/>
                <w:sz w:val="24"/>
                <w:szCs w:val="24"/>
              </w:rPr>
              <w:t>主要</w:t>
            </w:r>
          </w:p>
          <w:p w:rsidR="00AC287B" w:rsidRDefault="00C42932" w:rsidP="001935FE">
            <w:pPr>
              <w:jc w:val="center"/>
              <w:rPr>
                <w:rFonts w:ascii="Times New Roman" w:hAnsiTheme="minorEastAsia" w:cs="Times New Roman"/>
                <w:sz w:val="24"/>
                <w:szCs w:val="24"/>
              </w:rPr>
            </w:pPr>
            <w:r w:rsidRPr="00C9738F">
              <w:rPr>
                <w:rFonts w:ascii="Times New Roman" w:hAnsiTheme="minorEastAsia" w:cs="Times New Roman"/>
                <w:sz w:val="24"/>
                <w:szCs w:val="24"/>
              </w:rPr>
              <w:t>起草</w:t>
            </w:r>
          </w:p>
          <w:p w:rsidR="00C42932" w:rsidRPr="00C9738F" w:rsidRDefault="00C42932" w:rsidP="001935FE">
            <w:pPr>
              <w:jc w:val="center"/>
              <w:rPr>
                <w:rFonts w:ascii="Times New Roman" w:hAnsi="Times New Roman" w:cs="Times New Roman"/>
                <w:sz w:val="24"/>
                <w:szCs w:val="24"/>
              </w:rPr>
            </w:pPr>
            <w:r w:rsidRPr="00C9738F">
              <w:rPr>
                <w:rFonts w:ascii="Times New Roman" w:hAnsiTheme="minorEastAsia" w:cs="Times New Roman"/>
                <w:sz w:val="24"/>
                <w:szCs w:val="24"/>
              </w:rPr>
              <w:t>单位</w:t>
            </w:r>
          </w:p>
        </w:tc>
        <w:tc>
          <w:tcPr>
            <w:tcW w:w="2126" w:type="dxa"/>
            <w:gridSpan w:val="2"/>
            <w:vAlign w:val="center"/>
          </w:tcPr>
          <w:p w:rsidR="00C42932" w:rsidRPr="00C9738F" w:rsidRDefault="00C42932" w:rsidP="001935FE">
            <w:pPr>
              <w:jc w:val="center"/>
              <w:rPr>
                <w:rFonts w:ascii="Times New Roman" w:hAnsi="Times New Roman" w:cs="Times New Roman"/>
                <w:sz w:val="24"/>
                <w:szCs w:val="24"/>
              </w:rPr>
            </w:pPr>
          </w:p>
          <w:p w:rsidR="00C42932" w:rsidRPr="00C9738F" w:rsidRDefault="00C42932" w:rsidP="001935FE">
            <w:pPr>
              <w:jc w:val="center"/>
              <w:rPr>
                <w:rFonts w:ascii="Times New Roman" w:hAnsi="Times New Roman" w:cs="Times New Roman"/>
                <w:sz w:val="24"/>
                <w:szCs w:val="24"/>
              </w:rPr>
            </w:pPr>
            <w:r w:rsidRPr="00C9738F">
              <w:rPr>
                <w:rFonts w:ascii="Times New Roman" w:hAnsiTheme="minorEastAsia" w:cs="Times New Roman"/>
                <w:sz w:val="24"/>
                <w:szCs w:val="24"/>
              </w:rPr>
              <w:t>（签字、盖公章）</w:t>
            </w:r>
          </w:p>
          <w:p w:rsidR="00C42932" w:rsidRPr="00C9738F" w:rsidRDefault="00C42932" w:rsidP="001935FE">
            <w:pPr>
              <w:jc w:val="center"/>
              <w:rPr>
                <w:rFonts w:ascii="Times New Roman" w:hAnsi="Times New Roman" w:cs="Times New Roman"/>
                <w:sz w:val="24"/>
                <w:szCs w:val="24"/>
              </w:rPr>
            </w:pPr>
          </w:p>
          <w:p w:rsidR="00C42932" w:rsidRPr="00C9738F" w:rsidRDefault="00C42932" w:rsidP="001935FE">
            <w:pPr>
              <w:jc w:val="center"/>
              <w:rPr>
                <w:rFonts w:ascii="Times New Roman" w:hAnsi="Times New Roman" w:cs="Times New Roman"/>
                <w:sz w:val="24"/>
                <w:szCs w:val="24"/>
              </w:rPr>
            </w:pPr>
            <w:r w:rsidRPr="00C9738F">
              <w:rPr>
                <w:rFonts w:ascii="Times New Roman" w:hAnsiTheme="minorEastAsia" w:cs="Times New Roman"/>
                <w:sz w:val="24"/>
                <w:szCs w:val="24"/>
              </w:rPr>
              <w:t>月</w:t>
            </w:r>
            <w:r w:rsidRPr="00C9738F">
              <w:rPr>
                <w:rFonts w:ascii="Times New Roman" w:hAnsi="Times New Roman" w:cs="Times New Roman"/>
                <w:sz w:val="24"/>
                <w:szCs w:val="24"/>
              </w:rPr>
              <w:t xml:space="preserve">  </w:t>
            </w:r>
            <w:r w:rsidRPr="00C9738F">
              <w:rPr>
                <w:rFonts w:ascii="Times New Roman" w:hAnsiTheme="minorEastAsia" w:cs="Times New Roman"/>
                <w:sz w:val="24"/>
                <w:szCs w:val="24"/>
              </w:rPr>
              <w:t>日</w:t>
            </w:r>
          </w:p>
        </w:tc>
        <w:tc>
          <w:tcPr>
            <w:tcW w:w="906" w:type="dxa"/>
            <w:vAlign w:val="center"/>
          </w:tcPr>
          <w:p w:rsidR="00C42932" w:rsidRPr="00C9738F" w:rsidRDefault="00C42932" w:rsidP="001935FE">
            <w:pPr>
              <w:jc w:val="center"/>
              <w:rPr>
                <w:rFonts w:ascii="Times New Roman" w:hAnsi="Times New Roman" w:cs="Times New Roman"/>
                <w:sz w:val="24"/>
                <w:szCs w:val="24"/>
              </w:rPr>
            </w:pPr>
            <w:r w:rsidRPr="00C9738F">
              <w:rPr>
                <w:rFonts w:ascii="Times New Roman" w:hAnsiTheme="minorEastAsia" w:cs="Times New Roman"/>
                <w:sz w:val="24"/>
                <w:szCs w:val="24"/>
              </w:rPr>
              <w:t>技术委员会</w:t>
            </w:r>
          </w:p>
        </w:tc>
        <w:tc>
          <w:tcPr>
            <w:tcW w:w="1932" w:type="dxa"/>
            <w:gridSpan w:val="3"/>
            <w:vAlign w:val="center"/>
          </w:tcPr>
          <w:p w:rsidR="00C42932" w:rsidRPr="00C9738F" w:rsidRDefault="00C42932" w:rsidP="00CC600F">
            <w:pPr>
              <w:jc w:val="center"/>
              <w:rPr>
                <w:rFonts w:ascii="Times New Roman" w:hAnsi="Times New Roman" w:cs="Times New Roman"/>
                <w:sz w:val="24"/>
                <w:szCs w:val="24"/>
              </w:rPr>
            </w:pPr>
          </w:p>
          <w:p w:rsidR="00C42932" w:rsidRPr="00C9738F" w:rsidRDefault="00C42932" w:rsidP="00CC600F">
            <w:pPr>
              <w:jc w:val="center"/>
              <w:rPr>
                <w:rFonts w:ascii="Times New Roman" w:hAnsi="Times New Roman" w:cs="Times New Roman"/>
                <w:sz w:val="24"/>
                <w:szCs w:val="24"/>
              </w:rPr>
            </w:pPr>
            <w:r w:rsidRPr="00C9738F">
              <w:rPr>
                <w:rFonts w:ascii="Times New Roman" w:hAnsiTheme="minorEastAsia" w:cs="Times New Roman"/>
                <w:sz w:val="24"/>
                <w:szCs w:val="24"/>
              </w:rPr>
              <w:t>（签字、盖公章）</w:t>
            </w:r>
          </w:p>
          <w:p w:rsidR="00C42932" w:rsidRPr="00C9738F" w:rsidRDefault="00C42932" w:rsidP="00CC600F">
            <w:pPr>
              <w:jc w:val="center"/>
              <w:rPr>
                <w:rFonts w:ascii="Times New Roman" w:hAnsi="Times New Roman" w:cs="Times New Roman"/>
                <w:sz w:val="24"/>
                <w:szCs w:val="24"/>
              </w:rPr>
            </w:pPr>
          </w:p>
          <w:p w:rsidR="00C42932" w:rsidRPr="00C9738F" w:rsidRDefault="00C42932" w:rsidP="00CC600F">
            <w:pPr>
              <w:jc w:val="center"/>
              <w:rPr>
                <w:rFonts w:ascii="Times New Roman" w:hAnsi="Times New Roman" w:cs="Times New Roman"/>
                <w:sz w:val="24"/>
                <w:szCs w:val="24"/>
              </w:rPr>
            </w:pPr>
            <w:r w:rsidRPr="00C9738F">
              <w:rPr>
                <w:rFonts w:ascii="Times New Roman" w:hAnsiTheme="minorEastAsia" w:cs="Times New Roman"/>
                <w:sz w:val="24"/>
                <w:szCs w:val="24"/>
              </w:rPr>
              <w:t>月</w:t>
            </w:r>
            <w:r w:rsidRPr="00C9738F">
              <w:rPr>
                <w:rFonts w:ascii="Times New Roman" w:hAnsi="Times New Roman" w:cs="Times New Roman"/>
                <w:sz w:val="24"/>
                <w:szCs w:val="24"/>
              </w:rPr>
              <w:t xml:space="preserve">  </w:t>
            </w:r>
            <w:r w:rsidRPr="00C9738F">
              <w:rPr>
                <w:rFonts w:ascii="Times New Roman" w:hAnsiTheme="minorEastAsia" w:cs="Times New Roman"/>
                <w:sz w:val="24"/>
                <w:szCs w:val="24"/>
              </w:rPr>
              <w:t>日</w:t>
            </w:r>
          </w:p>
        </w:tc>
        <w:tc>
          <w:tcPr>
            <w:tcW w:w="993" w:type="dxa"/>
            <w:gridSpan w:val="3"/>
            <w:vAlign w:val="center"/>
          </w:tcPr>
          <w:p w:rsidR="00C42932" w:rsidRPr="00C9738F" w:rsidRDefault="00C42932" w:rsidP="001935FE">
            <w:pPr>
              <w:jc w:val="center"/>
              <w:rPr>
                <w:rFonts w:ascii="Times New Roman" w:hAnsi="Times New Roman" w:cs="Times New Roman"/>
                <w:sz w:val="24"/>
                <w:szCs w:val="24"/>
              </w:rPr>
            </w:pPr>
            <w:r w:rsidRPr="00C9738F">
              <w:rPr>
                <w:rFonts w:ascii="Times New Roman" w:hAnsiTheme="minorEastAsia" w:cs="Times New Roman"/>
                <w:sz w:val="24"/>
                <w:szCs w:val="24"/>
              </w:rPr>
              <w:t>部委托支撑</w:t>
            </w:r>
          </w:p>
          <w:p w:rsidR="00C42932" w:rsidRPr="00C9738F" w:rsidRDefault="00C42932" w:rsidP="001935FE">
            <w:pPr>
              <w:jc w:val="center"/>
              <w:rPr>
                <w:rFonts w:ascii="Times New Roman" w:hAnsi="Times New Roman" w:cs="Times New Roman"/>
                <w:sz w:val="24"/>
                <w:szCs w:val="24"/>
              </w:rPr>
            </w:pPr>
            <w:r w:rsidRPr="00C9738F">
              <w:rPr>
                <w:rFonts w:ascii="Times New Roman" w:hAnsiTheme="minorEastAsia" w:cs="Times New Roman"/>
                <w:sz w:val="24"/>
                <w:szCs w:val="24"/>
              </w:rPr>
              <w:t>单位</w:t>
            </w:r>
          </w:p>
        </w:tc>
        <w:tc>
          <w:tcPr>
            <w:tcW w:w="2548" w:type="dxa"/>
            <w:vAlign w:val="center"/>
          </w:tcPr>
          <w:p w:rsidR="00C42932" w:rsidRPr="00C9738F" w:rsidRDefault="00C42932" w:rsidP="00CC600F">
            <w:pPr>
              <w:jc w:val="center"/>
              <w:rPr>
                <w:rFonts w:ascii="Times New Roman" w:hAnsi="Times New Roman" w:cs="Times New Roman"/>
                <w:sz w:val="24"/>
                <w:szCs w:val="24"/>
              </w:rPr>
            </w:pPr>
          </w:p>
          <w:p w:rsidR="00C42932" w:rsidRPr="00C9738F" w:rsidRDefault="00C42932" w:rsidP="00CC600F">
            <w:pPr>
              <w:jc w:val="center"/>
              <w:rPr>
                <w:rFonts w:ascii="Times New Roman" w:hAnsi="Times New Roman" w:cs="Times New Roman"/>
                <w:sz w:val="24"/>
                <w:szCs w:val="24"/>
              </w:rPr>
            </w:pPr>
            <w:r w:rsidRPr="00C9738F">
              <w:rPr>
                <w:rFonts w:ascii="Times New Roman" w:hAnsiTheme="minorEastAsia" w:cs="Times New Roman"/>
                <w:sz w:val="24"/>
                <w:szCs w:val="24"/>
              </w:rPr>
              <w:t>（签字、盖公章）</w:t>
            </w:r>
          </w:p>
          <w:p w:rsidR="00C42932" w:rsidRPr="00C9738F" w:rsidRDefault="00C42932" w:rsidP="00CC600F">
            <w:pPr>
              <w:jc w:val="center"/>
              <w:rPr>
                <w:rFonts w:ascii="Times New Roman" w:hAnsi="Times New Roman" w:cs="Times New Roman"/>
                <w:sz w:val="24"/>
                <w:szCs w:val="24"/>
              </w:rPr>
            </w:pPr>
          </w:p>
          <w:p w:rsidR="00C42932" w:rsidRPr="00C9738F" w:rsidRDefault="00C42932" w:rsidP="00CC600F">
            <w:pPr>
              <w:jc w:val="center"/>
              <w:rPr>
                <w:rFonts w:ascii="Times New Roman" w:hAnsi="Times New Roman" w:cs="Times New Roman"/>
                <w:sz w:val="24"/>
                <w:szCs w:val="24"/>
              </w:rPr>
            </w:pPr>
            <w:r w:rsidRPr="00C9738F">
              <w:rPr>
                <w:rFonts w:ascii="Times New Roman" w:hAnsiTheme="minorEastAsia" w:cs="Times New Roman"/>
                <w:sz w:val="24"/>
                <w:szCs w:val="24"/>
              </w:rPr>
              <w:t>月</w:t>
            </w:r>
            <w:r w:rsidRPr="00C9738F">
              <w:rPr>
                <w:rFonts w:ascii="Times New Roman" w:hAnsi="Times New Roman" w:cs="Times New Roman"/>
                <w:sz w:val="24"/>
                <w:szCs w:val="24"/>
              </w:rPr>
              <w:t xml:space="preserve">  </w:t>
            </w:r>
            <w:r w:rsidRPr="00C9738F">
              <w:rPr>
                <w:rFonts w:ascii="Times New Roman" w:hAnsiTheme="minorEastAsia" w:cs="Times New Roman"/>
                <w:sz w:val="24"/>
                <w:szCs w:val="24"/>
              </w:rPr>
              <w:t>日</w:t>
            </w:r>
          </w:p>
        </w:tc>
      </w:tr>
    </w:tbl>
    <w:p w:rsidR="00AF6DF2" w:rsidRPr="00C9738F" w:rsidRDefault="00AF6DF2" w:rsidP="00051E7F">
      <w:pPr>
        <w:rPr>
          <w:rFonts w:ascii="Times New Roman" w:hAnsi="Times New Roman" w:cs="Times New Roman"/>
        </w:rPr>
      </w:pPr>
    </w:p>
    <w:sectPr w:rsidR="00AF6DF2" w:rsidRPr="00C9738F" w:rsidSect="00FC725E">
      <w:footerReference w:type="default" r:id="rId8"/>
      <w:pgSz w:w="11906" w:h="16838"/>
      <w:pgMar w:top="851" w:right="1797" w:bottom="737" w:left="1797" w:header="851"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14B" w:rsidRDefault="0043514B" w:rsidP="00AF6DF2">
      <w:r>
        <w:separator/>
      </w:r>
    </w:p>
  </w:endnote>
  <w:endnote w:type="continuationSeparator" w:id="0">
    <w:p w:rsidR="0043514B" w:rsidRDefault="0043514B" w:rsidP="00AF6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3883"/>
      <w:docPartObj>
        <w:docPartGallery w:val="Page Numbers (Bottom of Page)"/>
        <w:docPartUnique/>
      </w:docPartObj>
    </w:sdtPr>
    <w:sdtEndPr/>
    <w:sdtContent>
      <w:p w:rsidR="009431E8" w:rsidRDefault="00E03D09" w:rsidP="009431E8">
        <w:pPr>
          <w:pStyle w:val="a4"/>
          <w:jc w:val="center"/>
        </w:pPr>
        <w:r>
          <w:fldChar w:fldCharType="begin"/>
        </w:r>
        <w:r>
          <w:instrText xml:space="preserve"> PAGE   \* MERGEFORMAT </w:instrText>
        </w:r>
        <w:r>
          <w:fldChar w:fldCharType="separate"/>
        </w:r>
        <w:r w:rsidR="00507BAD" w:rsidRPr="00507BAD">
          <w:rPr>
            <w:noProof/>
            <w:lang w:val="zh-CN"/>
          </w:rPr>
          <w:t>1</w:t>
        </w:r>
        <w:r>
          <w:rPr>
            <w:noProof/>
            <w:lang w:val="zh-CN"/>
          </w:rPr>
          <w:fldChar w:fldCharType="end"/>
        </w:r>
      </w:p>
    </w:sdtContent>
  </w:sdt>
  <w:p w:rsidR="009431E8" w:rsidRDefault="009431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14B" w:rsidRDefault="0043514B" w:rsidP="00AF6DF2">
      <w:r>
        <w:separator/>
      </w:r>
    </w:p>
  </w:footnote>
  <w:footnote w:type="continuationSeparator" w:id="0">
    <w:p w:rsidR="0043514B" w:rsidRDefault="0043514B" w:rsidP="00AF6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6DF2"/>
    <w:rsid w:val="00000997"/>
    <w:rsid w:val="00010FEA"/>
    <w:rsid w:val="00043193"/>
    <w:rsid w:val="0004482D"/>
    <w:rsid w:val="00051E7F"/>
    <w:rsid w:val="00054378"/>
    <w:rsid w:val="00071A88"/>
    <w:rsid w:val="000A08EF"/>
    <w:rsid w:val="000E3400"/>
    <w:rsid w:val="000E43D5"/>
    <w:rsid w:val="000E679D"/>
    <w:rsid w:val="000F10B3"/>
    <w:rsid w:val="001669E3"/>
    <w:rsid w:val="001775A0"/>
    <w:rsid w:val="001935FE"/>
    <w:rsid w:val="0019437B"/>
    <w:rsid w:val="001E2DAA"/>
    <w:rsid w:val="001F1BD0"/>
    <w:rsid w:val="002015AB"/>
    <w:rsid w:val="00210FEF"/>
    <w:rsid w:val="00227100"/>
    <w:rsid w:val="00231377"/>
    <w:rsid w:val="002420C4"/>
    <w:rsid w:val="00253162"/>
    <w:rsid w:val="00274E47"/>
    <w:rsid w:val="00281FAA"/>
    <w:rsid w:val="002A3901"/>
    <w:rsid w:val="002B4F65"/>
    <w:rsid w:val="002B61F6"/>
    <w:rsid w:val="00325A76"/>
    <w:rsid w:val="00333770"/>
    <w:rsid w:val="00342A8D"/>
    <w:rsid w:val="00347D28"/>
    <w:rsid w:val="00347D9D"/>
    <w:rsid w:val="0035149B"/>
    <w:rsid w:val="00376B83"/>
    <w:rsid w:val="0038549C"/>
    <w:rsid w:val="00385E50"/>
    <w:rsid w:val="003906D2"/>
    <w:rsid w:val="003A3D15"/>
    <w:rsid w:val="003B13EA"/>
    <w:rsid w:val="003C2E76"/>
    <w:rsid w:val="003E4669"/>
    <w:rsid w:val="0043514B"/>
    <w:rsid w:val="00452039"/>
    <w:rsid w:val="00455267"/>
    <w:rsid w:val="004723B3"/>
    <w:rsid w:val="0047780C"/>
    <w:rsid w:val="00485572"/>
    <w:rsid w:val="004C4EDB"/>
    <w:rsid w:val="004E200D"/>
    <w:rsid w:val="004F2AA0"/>
    <w:rsid w:val="004F6125"/>
    <w:rsid w:val="00507BAD"/>
    <w:rsid w:val="005365EE"/>
    <w:rsid w:val="00546889"/>
    <w:rsid w:val="00553896"/>
    <w:rsid w:val="00575926"/>
    <w:rsid w:val="00583942"/>
    <w:rsid w:val="00584462"/>
    <w:rsid w:val="005925F7"/>
    <w:rsid w:val="005A317E"/>
    <w:rsid w:val="005B7212"/>
    <w:rsid w:val="005C291E"/>
    <w:rsid w:val="005C37A8"/>
    <w:rsid w:val="005C3A47"/>
    <w:rsid w:val="00615E3E"/>
    <w:rsid w:val="006162A3"/>
    <w:rsid w:val="0065309C"/>
    <w:rsid w:val="006825DB"/>
    <w:rsid w:val="006A5745"/>
    <w:rsid w:val="006B02EA"/>
    <w:rsid w:val="006B5945"/>
    <w:rsid w:val="006E3998"/>
    <w:rsid w:val="006E46A0"/>
    <w:rsid w:val="006F19BF"/>
    <w:rsid w:val="007055F9"/>
    <w:rsid w:val="00740D1E"/>
    <w:rsid w:val="0078241E"/>
    <w:rsid w:val="007925CD"/>
    <w:rsid w:val="007A111E"/>
    <w:rsid w:val="007B7A29"/>
    <w:rsid w:val="007E6DCC"/>
    <w:rsid w:val="00870DF3"/>
    <w:rsid w:val="00882C53"/>
    <w:rsid w:val="00892366"/>
    <w:rsid w:val="00894550"/>
    <w:rsid w:val="00897447"/>
    <w:rsid w:val="008B2F41"/>
    <w:rsid w:val="008C0ACB"/>
    <w:rsid w:val="008D448A"/>
    <w:rsid w:val="008D4F58"/>
    <w:rsid w:val="009073ED"/>
    <w:rsid w:val="00916154"/>
    <w:rsid w:val="009431E8"/>
    <w:rsid w:val="009511DE"/>
    <w:rsid w:val="00955A57"/>
    <w:rsid w:val="00961CAE"/>
    <w:rsid w:val="009661FD"/>
    <w:rsid w:val="00975B2E"/>
    <w:rsid w:val="00993164"/>
    <w:rsid w:val="009A4F1D"/>
    <w:rsid w:val="009A50D1"/>
    <w:rsid w:val="009B208D"/>
    <w:rsid w:val="009C726F"/>
    <w:rsid w:val="009D6414"/>
    <w:rsid w:val="00A07ACA"/>
    <w:rsid w:val="00A13502"/>
    <w:rsid w:val="00A2031D"/>
    <w:rsid w:val="00A3282C"/>
    <w:rsid w:val="00A551C2"/>
    <w:rsid w:val="00A86B93"/>
    <w:rsid w:val="00AC287B"/>
    <w:rsid w:val="00AE00C1"/>
    <w:rsid w:val="00AE7E50"/>
    <w:rsid w:val="00AF2191"/>
    <w:rsid w:val="00AF6DF2"/>
    <w:rsid w:val="00B0278E"/>
    <w:rsid w:val="00B23A1E"/>
    <w:rsid w:val="00B256FE"/>
    <w:rsid w:val="00B32DCA"/>
    <w:rsid w:val="00B463F7"/>
    <w:rsid w:val="00B75829"/>
    <w:rsid w:val="00B83831"/>
    <w:rsid w:val="00B90211"/>
    <w:rsid w:val="00BA703D"/>
    <w:rsid w:val="00BB0713"/>
    <w:rsid w:val="00BB1419"/>
    <w:rsid w:val="00BB3E8A"/>
    <w:rsid w:val="00BC1A33"/>
    <w:rsid w:val="00BF1AC7"/>
    <w:rsid w:val="00C02E6F"/>
    <w:rsid w:val="00C2064B"/>
    <w:rsid w:val="00C26516"/>
    <w:rsid w:val="00C3298C"/>
    <w:rsid w:val="00C364B6"/>
    <w:rsid w:val="00C42932"/>
    <w:rsid w:val="00C4575B"/>
    <w:rsid w:val="00C45855"/>
    <w:rsid w:val="00C52DFB"/>
    <w:rsid w:val="00C56140"/>
    <w:rsid w:val="00C628E1"/>
    <w:rsid w:val="00C774B0"/>
    <w:rsid w:val="00C9738F"/>
    <w:rsid w:val="00CB13DD"/>
    <w:rsid w:val="00CE72FB"/>
    <w:rsid w:val="00CF2A9B"/>
    <w:rsid w:val="00CF6421"/>
    <w:rsid w:val="00D14D65"/>
    <w:rsid w:val="00D2383F"/>
    <w:rsid w:val="00D353BF"/>
    <w:rsid w:val="00D64643"/>
    <w:rsid w:val="00D85AC6"/>
    <w:rsid w:val="00DA05E1"/>
    <w:rsid w:val="00DD3C2E"/>
    <w:rsid w:val="00DF1946"/>
    <w:rsid w:val="00E03D09"/>
    <w:rsid w:val="00E16EBB"/>
    <w:rsid w:val="00E244C1"/>
    <w:rsid w:val="00E469B2"/>
    <w:rsid w:val="00E62444"/>
    <w:rsid w:val="00E734CD"/>
    <w:rsid w:val="00E86735"/>
    <w:rsid w:val="00E96BA2"/>
    <w:rsid w:val="00ED187D"/>
    <w:rsid w:val="00EF56A2"/>
    <w:rsid w:val="00F50562"/>
    <w:rsid w:val="00F63A14"/>
    <w:rsid w:val="00F657F1"/>
    <w:rsid w:val="00F77E90"/>
    <w:rsid w:val="00F83DA8"/>
    <w:rsid w:val="00F90716"/>
    <w:rsid w:val="00FA5E8B"/>
    <w:rsid w:val="00FC725E"/>
    <w:rsid w:val="00FD2E75"/>
    <w:rsid w:val="00FD4652"/>
    <w:rsid w:val="00FD7913"/>
    <w:rsid w:val="00FE0964"/>
    <w:rsid w:val="00FE6772"/>
    <w:rsid w:val="00FF1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447"/>
    <w:pPr>
      <w:widowControl w:val="0"/>
      <w:jc w:val="both"/>
    </w:pPr>
  </w:style>
  <w:style w:type="paragraph" w:styleId="1">
    <w:name w:val="heading 1"/>
    <w:basedOn w:val="a"/>
    <w:next w:val="a"/>
    <w:link w:val="1Char"/>
    <w:uiPriority w:val="9"/>
    <w:qFormat/>
    <w:rsid w:val="00AF2191"/>
    <w:pPr>
      <w:keepNext/>
      <w:keepLines/>
      <w:spacing w:before="340" w:after="330" w:line="578" w:lineRule="auto"/>
      <w:outlineLvl w:val="0"/>
    </w:pPr>
    <w:rPr>
      <w:b/>
      <w:bCs/>
      <w:kern w:val="44"/>
      <w:sz w:val="44"/>
      <w:szCs w:val="44"/>
    </w:rPr>
  </w:style>
  <w:style w:type="paragraph" w:styleId="3">
    <w:name w:val="heading 3"/>
    <w:basedOn w:val="a"/>
    <w:next w:val="a"/>
    <w:link w:val="3Char"/>
    <w:uiPriority w:val="9"/>
    <w:semiHidden/>
    <w:unhideWhenUsed/>
    <w:qFormat/>
    <w:rsid w:val="00AF219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6D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6DF2"/>
    <w:rPr>
      <w:sz w:val="18"/>
      <w:szCs w:val="18"/>
    </w:rPr>
  </w:style>
  <w:style w:type="paragraph" w:styleId="a4">
    <w:name w:val="footer"/>
    <w:basedOn w:val="a"/>
    <w:link w:val="Char0"/>
    <w:uiPriority w:val="99"/>
    <w:unhideWhenUsed/>
    <w:rsid w:val="00AF6DF2"/>
    <w:pPr>
      <w:tabs>
        <w:tab w:val="center" w:pos="4153"/>
        <w:tab w:val="right" w:pos="8306"/>
      </w:tabs>
      <w:snapToGrid w:val="0"/>
      <w:jc w:val="left"/>
    </w:pPr>
    <w:rPr>
      <w:sz w:val="18"/>
      <w:szCs w:val="18"/>
    </w:rPr>
  </w:style>
  <w:style w:type="character" w:customStyle="1" w:styleId="Char0">
    <w:name w:val="页脚 Char"/>
    <w:basedOn w:val="a0"/>
    <w:link w:val="a4"/>
    <w:uiPriority w:val="99"/>
    <w:rsid w:val="00AF6DF2"/>
    <w:rPr>
      <w:sz w:val="18"/>
      <w:szCs w:val="18"/>
    </w:rPr>
  </w:style>
  <w:style w:type="table" w:styleId="a5">
    <w:name w:val="Table Grid"/>
    <w:basedOn w:val="a1"/>
    <w:uiPriority w:val="59"/>
    <w:rsid w:val="000431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00997"/>
    <w:pPr>
      <w:ind w:firstLineChars="200" w:firstLine="420"/>
    </w:pPr>
  </w:style>
  <w:style w:type="character" w:customStyle="1" w:styleId="1Char">
    <w:name w:val="标题 1 Char"/>
    <w:basedOn w:val="a0"/>
    <w:link w:val="1"/>
    <w:uiPriority w:val="9"/>
    <w:rsid w:val="00AF2191"/>
    <w:rPr>
      <w:b/>
      <w:bCs/>
      <w:kern w:val="44"/>
      <w:sz w:val="44"/>
      <w:szCs w:val="44"/>
    </w:rPr>
  </w:style>
  <w:style w:type="character" w:customStyle="1" w:styleId="3Char">
    <w:name w:val="标题 3 Char"/>
    <w:basedOn w:val="a0"/>
    <w:link w:val="3"/>
    <w:uiPriority w:val="9"/>
    <w:semiHidden/>
    <w:rsid w:val="00AF2191"/>
    <w:rPr>
      <w:b/>
      <w:bCs/>
      <w:sz w:val="32"/>
      <w:szCs w:val="32"/>
    </w:rPr>
  </w:style>
  <w:style w:type="character" w:styleId="a7">
    <w:name w:val="Hyperlink"/>
    <w:basedOn w:val="a0"/>
    <w:uiPriority w:val="99"/>
    <w:unhideWhenUsed/>
    <w:rsid w:val="00AF21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0643">
      <w:bodyDiv w:val="1"/>
      <w:marLeft w:val="0"/>
      <w:marRight w:val="0"/>
      <w:marTop w:val="0"/>
      <w:marBottom w:val="0"/>
      <w:divBdr>
        <w:top w:val="none" w:sz="0" w:space="0" w:color="auto"/>
        <w:left w:val="none" w:sz="0" w:space="0" w:color="auto"/>
        <w:bottom w:val="none" w:sz="0" w:space="0" w:color="auto"/>
        <w:right w:val="none" w:sz="0" w:space="0" w:color="auto"/>
      </w:divBdr>
    </w:div>
    <w:div w:id="75326761">
      <w:bodyDiv w:val="1"/>
      <w:marLeft w:val="0"/>
      <w:marRight w:val="0"/>
      <w:marTop w:val="0"/>
      <w:marBottom w:val="0"/>
      <w:divBdr>
        <w:top w:val="none" w:sz="0" w:space="0" w:color="auto"/>
        <w:left w:val="none" w:sz="0" w:space="0" w:color="auto"/>
        <w:bottom w:val="none" w:sz="0" w:space="0" w:color="auto"/>
        <w:right w:val="none" w:sz="0" w:space="0" w:color="auto"/>
      </w:divBdr>
    </w:div>
    <w:div w:id="242496479">
      <w:bodyDiv w:val="1"/>
      <w:marLeft w:val="0"/>
      <w:marRight w:val="0"/>
      <w:marTop w:val="0"/>
      <w:marBottom w:val="0"/>
      <w:divBdr>
        <w:top w:val="none" w:sz="0" w:space="0" w:color="auto"/>
        <w:left w:val="none" w:sz="0" w:space="0" w:color="auto"/>
        <w:bottom w:val="none" w:sz="0" w:space="0" w:color="auto"/>
        <w:right w:val="none" w:sz="0" w:space="0" w:color="auto"/>
      </w:divBdr>
    </w:div>
    <w:div w:id="344331467">
      <w:bodyDiv w:val="1"/>
      <w:marLeft w:val="0"/>
      <w:marRight w:val="0"/>
      <w:marTop w:val="0"/>
      <w:marBottom w:val="0"/>
      <w:divBdr>
        <w:top w:val="none" w:sz="0" w:space="0" w:color="auto"/>
        <w:left w:val="none" w:sz="0" w:space="0" w:color="auto"/>
        <w:bottom w:val="none" w:sz="0" w:space="0" w:color="auto"/>
        <w:right w:val="none" w:sz="0" w:space="0" w:color="auto"/>
      </w:divBdr>
    </w:div>
    <w:div w:id="660276566">
      <w:bodyDiv w:val="1"/>
      <w:marLeft w:val="0"/>
      <w:marRight w:val="0"/>
      <w:marTop w:val="0"/>
      <w:marBottom w:val="0"/>
      <w:divBdr>
        <w:top w:val="none" w:sz="0" w:space="0" w:color="auto"/>
        <w:left w:val="none" w:sz="0" w:space="0" w:color="auto"/>
        <w:bottom w:val="none" w:sz="0" w:space="0" w:color="auto"/>
        <w:right w:val="none" w:sz="0" w:space="0" w:color="auto"/>
      </w:divBdr>
    </w:div>
    <w:div w:id="871265413">
      <w:bodyDiv w:val="1"/>
      <w:marLeft w:val="0"/>
      <w:marRight w:val="0"/>
      <w:marTop w:val="0"/>
      <w:marBottom w:val="0"/>
      <w:divBdr>
        <w:top w:val="none" w:sz="0" w:space="0" w:color="auto"/>
        <w:left w:val="none" w:sz="0" w:space="0" w:color="auto"/>
        <w:bottom w:val="none" w:sz="0" w:space="0" w:color="auto"/>
        <w:right w:val="none" w:sz="0" w:space="0" w:color="auto"/>
      </w:divBdr>
    </w:div>
    <w:div w:id="893277459">
      <w:bodyDiv w:val="1"/>
      <w:marLeft w:val="0"/>
      <w:marRight w:val="0"/>
      <w:marTop w:val="0"/>
      <w:marBottom w:val="0"/>
      <w:divBdr>
        <w:top w:val="none" w:sz="0" w:space="0" w:color="auto"/>
        <w:left w:val="none" w:sz="0" w:space="0" w:color="auto"/>
        <w:bottom w:val="none" w:sz="0" w:space="0" w:color="auto"/>
        <w:right w:val="none" w:sz="0" w:space="0" w:color="auto"/>
      </w:divBdr>
    </w:div>
    <w:div w:id="150806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0AC5-3111-4119-88FF-8C2A4CA7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4</Pages>
  <Words>444</Words>
  <Characters>2535</Characters>
  <Application>Microsoft Office Word</Application>
  <DocSecurity>0</DocSecurity>
  <Lines>21</Lines>
  <Paragraphs>5</Paragraphs>
  <ScaleCrop>false</ScaleCrop>
  <Company>http://sdwm.org</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dell</cp:lastModifiedBy>
  <cp:revision>47</cp:revision>
  <cp:lastPrinted>2020-10-22T06:30:00Z</cp:lastPrinted>
  <dcterms:created xsi:type="dcterms:W3CDTF">2020-01-08T06:58:00Z</dcterms:created>
  <dcterms:modified xsi:type="dcterms:W3CDTF">2021-02-07T03:19:00Z</dcterms:modified>
</cp:coreProperties>
</file>