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Times New Roman" w:hAnsi="Times New Roman" w:eastAsia="方正黑体_GBK" w:cs="方正仿宋_GBK"/>
          <w:sz w:val="32"/>
          <w:szCs w:val="32"/>
        </w:rPr>
      </w:pPr>
      <w:r>
        <w:rPr>
          <w:rFonts w:hint="eastAsia" w:ascii="Times New Roman" w:hAnsi="Times New Roman" w:eastAsia="方正黑体_GBK" w:cs="方正仿宋_GBK"/>
          <w:sz w:val="32"/>
          <w:szCs w:val="32"/>
        </w:rPr>
        <w:t>附件2</w:t>
      </w:r>
    </w:p>
    <w:p>
      <w:pPr>
        <w:spacing w:line="59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</w:p>
    <w:p>
      <w:pPr>
        <w:tabs>
          <w:tab w:val="left" w:pos="9193"/>
          <w:tab w:val="left" w:pos="9827"/>
        </w:tabs>
        <w:autoSpaceDE w:val="0"/>
        <w:autoSpaceDN w:val="0"/>
        <w:spacing w:line="760" w:lineRule="atLeast"/>
        <w:jc w:val="center"/>
        <w:rPr>
          <w:rFonts w:ascii="Times New Roman" w:hAnsi="Times New Roman" w:eastAsia="方正小标宋_GBK" w:cs="Times New Roman"/>
          <w:sz w:val="44"/>
        </w:rPr>
      </w:pPr>
      <w:r>
        <w:rPr>
          <w:rFonts w:hint="eastAsia" w:ascii="Times New Roman" w:hAnsi="Times New Roman" w:eastAsia="方正小标宋_GBK" w:cs="Times New Roman"/>
          <w:sz w:val="44"/>
        </w:rPr>
        <w:t>各类别案例材料报送要求</w:t>
      </w:r>
    </w:p>
    <w:p>
      <w:pPr>
        <w:spacing w:before="120" w:beforeLines="50"/>
        <w:jc w:val="center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（不超过4000字）</w:t>
      </w:r>
    </w:p>
    <w:p>
      <w:pPr>
        <w:spacing w:line="590" w:lineRule="exact"/>
        <w:ind w:firstLine="560" w:firstLineChars="200"/>
        <w:rPr>
          <w:rFonts w:ascii="Times New Roman" w:hAnsi="Times New Roman" w:eastAsia="方正仿宋_GBK" w:cs="方正仿宋_GBK"/>
          <w:sz w:val="28"/>
          <w:szCs w:val="28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黑体_GBK" w:cs="方正仿宋_GBK"/>
          <w:sz w:val="32"/>
          <w:szCs w:val="32"/>
        </w:rPr>
      </w:pPr>
      <w:r>
        <w:rPr>
          <w:rFonts w:hint="eastAsia" w:ascii="Times New Roman" w:hAnsi="Times New Roman" w:eastAsia="方正黑体_GBK" w:cs="方正仿宋_GBK"/>
          <w:sz w:val="32"/>
          <w:szCs w:val="32"/>
        </w:rPr>
        <w:t>一、媒体融合先导单位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 单位基本情况及媒体融合整体进展；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 主要做法与实践，体制机制、内容生产、平台技术等；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3. 成绩成效与社会反响，两个效益、传播力、影响力；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4. 可复制、可推广的成功经验，示范引领作用。</w:t>
      </w:r>
    </w:p>
    <w:p>
      <w:pPr>
        <w:spacing w:line="590" w:lineRule="exact"/>
        <w:ind w:firstLine="640" w:firstLineChars="200"/>
        <w:rPr>
          <w:rFonts w:ascii="Times New Roman" w:hAnsi="Times New Roman" w:eastAsia="方正黑体_GBK" w:cs="方正仿宋_GBK"/>
          <w:sz w:val="32"/>
          <w:szCs w:val="32"/>
        </w:rPr>
      </w:pPr>
      <w:r>
        <w:rPr>
          <w:rFonts w:hint="eastAsia" w:ascii="Times New Roman" w:hAnsi="Times New Roman" w:eastAsia="方正黑体_GBK" w:cs="方正仿宋_GBK"/>
          <w:sz w:val="32"/>
          <w:szCs w:val="32"/>
        </w:rPr>
        <w:t>二、媒体融合成长项目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 项目基本情况和主要创新点，理念、形式、技术等；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 目前进展及应用情况，已经取得的成效；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3. 成长空间和发展前景，两个效益、品牌影响力预期等。</w:t>
      </w:r>
    </w:p>
    <w:p>
      <w:pPr>
        <w:spacing w:line="590" w:lineRule="exact"/>
        <w:ind w:firstLine="640" w:firstLineChars="200"/>
        <w:rPr>
          <w:rFonts w:ascii="Times New Roman" w:hAnsi="Times New Roman" w:eastAsia="方正黑体_GBK" w:cs="方正仿宋_GBK"/>
          <w:sz w:val="32"/>
          <w:szCs w:val="32"/>
        </w:rPr>
      </w:pPr>
      <w:r>
        <w:rPr>
          <w:rFonts w:hint="eastAsia" w:ascii="Times New Roman" w:hAnsi="Times New Roman" w:eastAsia="方正黑体_GBK" w:cs="方正仿宋_GBK"/>
          <w:sz w:val="32"/>
          <w:szCs w:val="32"/>
        </w:rPr>
        <w:t>三、媒体融合典型案例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 案例基本情况，内容主题、表达形式或技术应用；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 成效与反响，两个效益、引导力、影响力等；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3. 经验与启示，可以借鉴的理念和做法。</w:t>
      </w:r>
    </w:p>
    <w:p>
      <w:pPr>
        <w:spacing w:line="590" w:lineRule="exact"/>
        <w:ind w:firstLine="640" w:firstLineChars="200"/>
        <w:rPr>
          <w:rFonts w:ascii="Times New Roman" w:hAnsi="Times New Roman" w:eastAsia="方正黑体_GBK" w:cs="方正仿宋_GBK"/>
          <w:sz w:val="32"/>
          <w:szCs w:val="32"/>
        </w:rPr>
      </w:pPr>
      <w:r>
        <w:rPr>
          <w:rFonts w:hint="eastAsia" w:ascii="Times New Roman" w:hAnsi="Times New Roman" w:eastAsia="方正黑体_GBK" w:cs="方正仿宋_GBK"/>
          <w:sz w:val="32"/>
          <w:szCs w:val="32"/>
        </w:rPr>
        <w:t>四、庆祝建党100周年融媒体宣传优秀案例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 案例基本情况，内容主题、表达形式、创作手段等；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 传播力、引导力、影响力、公信力等方面的成效；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3. 案例的引领示范作用。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注：请提供相应的用户量、传播量、互动量、点赞量、社会效益、经济效益等具体数据，酌情增加对比性数据，避免过多定性描述。用户量以各机构网站、手机客户端、微信、微博等主账号注册用户量为准；传播量以各机构主账号首发的传播量为准；互动量、点赞量以各机构主账号及作品后台显示的数量为准。</w:t>
      </w:r>
    </w:p>
    <w:p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985" w:right="1531" w:bottom="1814" w:left="1531" w:header="567" w:footer="1701" w:gutter="0"/>
      <w:pgNumType w:start="1"/>
      <w:cols w:space="720" w:num="1"/>
      <w:docGrid w:linePitch="572" w:charSpace="-5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─</w:t>
    </w:r>
    <w:r>
      <w:t xml:space="preserve">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  <w:r>
      <w:t xml:space="preserve"> </w:t>
    </w:r>
    <w:r>
      <w:rPr>
        <w:rFonts w:hint="eastAsia"/>
      </w:rPr>
      <w:t xml:space="preserve">─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80" w:firstLineChars="100"/>
    </w:pPr>
    <w:r>
      <w:rPr>
        <w:rFonts w:hint="eastAsia"/>
      </w:rPr>
      <w:t>─</w:t>
    </w:r>
    <w:r>
      <w:t xml:space="preserve">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8</w:t>
    </w:r>
    <w:r>
      <w:rPr>
        <w:rFonts w:ascii="Times New Roman" w:hAnsi="Times New Roman"/>
      </w:rPr>
      <w:fldChar w:fldCharType="end"/>
    </w:r>
    <w:r>
      <w:t xml:space="preserve"> </w:t>
    </w:r>
    <w:r>
      <w:rPr>
        <w:rFonts w:hint="eastAsia"/>
      </w:rPr>
      <w:t>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42B83"/>
    <w:rsid w:val="36D42B83"/>
    <w:rsid w:val="7D91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2021-04-06T10:01:00Z</dcterms:created>
  <dc:creator>仇乐</dc:creator>
  <cp:lastModifiedBy>仇乐</cp:lastModifiedBy>
  <dcterms:modified xsi:type="dcterms:W3CDTF">2021-04-06T10:07:43Z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