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/>
        <w:jc w:val="left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</w:t>
      </w:r>
    </w:p>
    <w:p>
      <w:pPr>
        <w:spacing w:line="590" w:lineRule="exact"/>
        <w:ind w:firstLine="0"/>
        <w:jc w:val="left"/>
        <w:rPr>
          <w:rFonts w:eastAsia="黑体"/>
          <w:szCs w:val="32"/>
        </w:rPr>
      </w:pPr>
    </w:p>
    <w:p>
      <w:pPr>
        <w:widowControl/>
        <w:shd w:val="clear" w:color="auto" w:fill="FFFFFF"/>
        <w:autoSpaceDE/>
        <w:autoSpaceDN/>
        <w:adjustRightInd w:val="0"/>
        <w:snapToGrid w:val="0"/>
        <w:spacing w:line="240" w:lineRule="auto"/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2020年江苏省重大科研基础设施和大型科研仪器</w:t>
      </w:r>
      <w:r>
        <w:rPr>
          <w:rFonts w:eastAsia="方正小标宋_GBK"/>
          <w:sz w:val="36"/>
          <w:szCs w:val="36"/>
        </w:rPr>
        <w:br w:type="textWrapping"/>
      </w:r>
      <w:r>
        <w:rPr>
          <w:rFonts w:eastAsia="方正小标宋_GBK"/>
          <w:sz w:val="36"/>
          <w:szCs w:val="36"/>
        </w:rPr>
        <w:t>开放服务绩效评价结果</w:t>
      </w:r>
    </w:p>
    <w:p>
      <w:pPr>
        <w:widowControl/>
        <w:shd w:val="clear" w:color="auto" w:fill="FFFFFF"/>
        <w:autoSpaceDE/>
        <w:autoSpaceDN/>
        <w:adjustRightInd w:val="0"/>
        <w:snapToGrid w:val="0"/>
        <w:spacing w:line="240" w:lineRule="auto"/>
        <w:ind w:firstLine="0"/>
        <w:jc w:val="center"/>
        <w:rPr>
          <w:rFonts w:eastAsia="方正小标宋_GBK"/>
          <w:sz w:val="44"/>
          <w:szCs w:val="44"/>
        </w:rPr>
      </w:pPr>
    </w:p>
    <w:tbl>
      <w:tblPr>
        <w:tblStyle w:val="9"/>
        <w:tblW w:w="5407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7126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eastAsia="方正黑体_GBK"/>
                <w:snapToGrid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eastAsia="方正黑体_GBK"/>
                <w:snapToGrid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6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eastAsia="方正黑体_GBK"/>
                <w:snapToGrid/>
                <w:color w:val="000000"/>
                <w:sz w:val="28"/>
                <w:szCs w:val="28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rFonts w:eastAsia="方正楷体_GBK"/>
                <w:snapToGrid/>
                <w:color w:val="000000"/>
                <w:sz w:val="28"/>
                <w:szCs w:val="28"/>
              </w:rPr>
              <w:t>本科院校（28家）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苏州大学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南京工业大学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3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南京医科大学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南京中医药大学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6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扬州大学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7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盐城工学院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8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南通大学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9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南京师范大学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江苏师范大学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南京林业大学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淮阴工学院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常熟理工学院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江苏理工学院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南京财经大学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淮阴师范学院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南京信息工程大学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徐州医科大学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江苏科技大学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南京邮电大学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南京工程学院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苏州科技大学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常州大学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江苏第二师范学院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江苏海洋大学</w:t>
            </w:r>
          </w:p>
        </w:tc>
        <w:tc>
          <w:tcPr>
            <w:tcW w:w="776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江苏警官学院</w:t>
            </w:r>
          </w:p>
        </w:tc>
        <w:tc>
          <w:tcPr>
            <w:tcW w:w="776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南京体育学院</w:t>
            </w:r>
          </w:p>
        </w:tc>
        <w:tc>
          <w:tcPr>
            <w:tcW w:w="776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盐城师范学院</w:t>
            </w:r>
          </w:p>
        </w:tc>
        <w:tc>
          <w:tcPr>
            <w:tcW w:w="776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rFonts w:eastAsia="方正楷体_GBK"/>
                <w:snapToGrid/>
                <w:color w:val="000000"/>
                <w:sz w:val="28"/>
                <w:szCs w:val="28"/>
              </w:rPr>
              <w:t>高职院校（16家）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淮安信息职业技术学院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南京工业职业技术学院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南京信息职业技术学院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常州机电职业技术学院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南通航运职业技术学院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江苏信息职业技术学院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徐州工业职业技术学院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江苏海事职业技术学院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江苏农林职业技术学院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无锡职业技术学院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江苏农牧科技职业学院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南京铁道职业技术学院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江苏食品药品职业技术学院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常州工程职业技术学院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扬州工业职业技术学院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江苏工程职业技术学院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rFonts w:eastAsia="方正楷体_GBK"/>
                <w:snapToGrid/>
                <w:color w:val="000000"/>
                <w:sz w:val="28"/>
                <w:szCs w:val="28"/>
              </w:rPr>
              <w:t>科研院所（35家）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江苏省农业科学院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江苏省地质调查研究院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江苏省生产力促进中心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江苏省环境监测中心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江苏省特种设备安全监督检验研究院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江苏省电子信息产品质量监督检验研究院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江苏省血吸虫病防治研究所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江苏省计量科学研究院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江苏省产品质量监督检验研究院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江苏省水利科学研究院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55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江苏省淡水水产研究所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江苏省体育科学研究所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江苏省质量和标准化研究院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江苏省家禽科学研究所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江苏省公共卫生研究院（江苏省疾病预防控制中心）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江苏省印刷科学技术研究所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江苏省原子医学研究所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pacing w:val="-4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江苏省老年医学研究所</w:t>
            </w:r>
            <w:r>
              <w:rPr>
                <w:snapToGrid/>
                <w:color w:val="000000"/>
                <w:spacing w:val="-4"/>
                <w:sz w:val="28"/>
                <w:szCs w:val="28"/>
              </w:rPr>
              <w:t>（江苏省省级机关医院）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江苏省中国科学院植物研究所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江苏省环境科学研究院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江苏省海洋水产研究所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66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江苏省中医临床研究院（江苏省中医院）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67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江苏省临床医学研究院（江苏省人民医院）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江苏省血液研究所（苏大）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江苏省肿瘤防治研究所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8"/>
                <w:szCs w:val="28"/>
              </w:rPr>
            </w:pPr>
            <w:r>
              <w:rPr>
                <w:snapToGrid/>
                <w:color w:val="000000"/>
                <w:spacing w:val="-2"/>
                <w:sz w:val="28"/>
                <w:szCs w:val="28"/>
              </w:rPr>
              <w:t>江苏省医学生物制品研究所（江苏省血液中心）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江苏太湖地区农业科学研究所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江苏省林业科学研究院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73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江苏里下河地区农业科学研究所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74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江苏省中医药研究院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江苏省食品药品监督检验研究院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江苏中科院智能科学技术应用研究院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8"/>
                <w:szCs w:val="28"/>
              </w:rPr>
            </w:pPr>
            <w:r>
              <w:rPr>
                <w:snapToGrid/>
                <w:color w:val="000000"/>
                <w:spacing w:val="-2"/>
                <w:sz w:val="28"/>
                <w:szCs w:val="28"/>
              </w:rPr>
              <w:t>江苏物联网研究发展中心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江苏省安全生产科学研究院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7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79</w:t>
            </w:r>
          </w:p>
        </w:tc>
        <w:tc>
          <w:tcPr>
            <w:tcW w:w="3637" w:type="pct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江苏省计划生育科学技术研究所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不合格</w:t>
            </w:r>
          </w:p>
        </w:tc>
      </w:tr>
    </w:tbl>
    <w:p>
      <w:pPr>
        <w:autoSpaceDE/>
        <w:autoSpaceDN/>
        <w:snapToGrid/>
        <w:spacing w:line="590" w:lineRule="exact"/>
        <w:ind w:firstLine="0"/>
        <w:rPr>
          <w:szCs w:val="32"/>
        </w:rPr>
      </w:pPr>
    </w:p>
    <w:p>
      <w:pPr>
        <w:ind w:firstLine="0"/>
      </w:pPr>
    </w:p>
    <w:p>
      <w:pPr>
        <w:ind w:firstLine="0"/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both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line="120" w:lineRule="exact"/>
      <w:ind w:left="0" w:right="0"/>
      <w:rPr>
        <w:color w:val="FFFFFF"/>
      </w:rPr>
    </w:pPr>
    <w:r>
      <w:rPr>
        <w:rFonts w:hint="eastAsia" w:ascii="方正小标宋_GBK" w:eastAsia="方正小标宋_GBK"/>
        <w:snapToGrid/>
        <w:w w:val="100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475615</wp:posOffset>
              </wp:positionV>
              <wp:extent cx="6119495" cy="0"/>
              <wp:effectExtent l="0" t="0" r="0" b="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57150" cap="flat" cmpd="thinThick">
                        <a:solidFill>
                          <a:srgbClr val="FF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-18.35pt;margin-top:37.45pt;height:0pt;width:481.85pt;z-index:251659264;mso-width-relative:page;mso-height-relative:page;" filled="f" stroked="t" coordsize="21600,21600" o:gfxdata="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DKwq7XAAAACQEAAA8AAAAAAAAAAQAgAAAA&#10;IgAAAGRycy9kb3ducmV2LnhtbFBLAQIUABQAAAAIAIdO4kD4d0pSDAIAACIEAAAOAAAAAAAAAAEA&#10;IAAAACYBAABkcnMvZTJvRG9jLnhtbFBLBQYAAAAABgAGAFkBAACk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hint="eastAsia" w:ascii="方正黑体_GBK" w:eastAsia="方正黑体_GBK"/>
        <w:color w:val="FFFFFF"/>
      </w:rPr>
    </w:pPr>
  </w:p>
  <w:p>
    <w:pPr>
      <w:spacing w:line="400" w:lineRule="atLeast"/>
      <w:jc w:val="right"/>
      <w:rPr>
        <w:rFonts w:hint="eastAsia" w:asci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useFELayout/>
    <w:compatSetting w:name="compatibilityMode" w:uri="http://schemas.microsoft.com/office/word" w:val="14"/>
  </w:compat>
  <w:rsids>
    <w:rsidRoot w:val="00000000"/>
    <w:rsid w:val="10F96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ind w:firstLine="0"/>
      <w:jc w:val="center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5"/>
    <w:qFormat/>
    <w:uiPriority w:val="0"/>
    <w:pPr>
      <w:keepNext/>
      <w:keepLines/>
      <w:widowControl w:val="0"/>
      <w:spacing w:before="260" w:after="260" w:line="240" w:lineRule="auto"/>
      <w:outlineLvl w:val="2"/>
    </w:pPr>
    <w:rPr>
      <w:b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cs="宋体"/>
      <w:snapToGrid/>
      <w:sz w:val="24"/>
      <w:szCs w:val="24"/>
    </w:r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2">
    <w:name w:val="样式 标题1 + 段前: 0.5 行 段后: 0.5 行"/>
    <w:basedOn w:val="11"/>
    <w:qFormat/>
    <w:uiPriority w:val="0"/>
    <w:pPr>
      <w:spacing w:before="0" w:beforeLines="0" w:after="0" w:afterLines="0"/>
    </w:pPr>
    <w:rPr>
      <w:rFonts w:cs="宋体"/>
    </w:rPr>
  </w:style>
  <w:style w:type="paragraph" w:customStyle="1" w:styleId="13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14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5">
    <w:name w:val="标题3"/>
    <w:basedOn w:val="1"/>
    <w:next w:val="1"/>
    <w:qFormat/>
    <w:uiPriority w:val="0"/>
    <w:rPr>
      <w:rFonts w:eastAsia="方正黑体_GBK"/>
    </w:rPr>
  </w:style>
  <w:style w:type="paragraph" w:customStyle="1" w:styleId="16">
    <w:name w:val="密级急件"/>
    <w:basedOn w:val="1"/>
    <w:qFormat/>
    <w:uiPriority w:val="0"/>
    <w:pPr>
      <w:adjustRightInd w:val="0"/>
      <w:snapToGri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17">
    <w:name w:val="抄送栏"/>
    <w:basedOn w:val="1"/>
    <w:qFormat/>
    <w:uiPriority w:val="0"/>
    <w:pPr>
      <w:adjustRightInd w:val="0"/>
      <w:snapToGrid/>
      <w:ind w:left="953" w:hanging="953"/>
    </w:pPr>
  </w:style>
  <w:style w:type="paragraph" w:customStyle="1" w:styleId="18">
    <w:name w:val="文头"/>
    <w:basedOn w:val="13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wyk</Company>
  <Pages>7</Pages>
  <Words>1558</Words>
  <Characters>1703</Characters>
  <Lines>285</Lines>
  <Paragraphs>254</Paragraphs>
  <TotalTime>10</TotalTime>
  <ScaleCrop>false</ScaleCrop>
  <LinksUpToDate>false</LinksUpToDate>
  <CharactersWithSpaces>1714</CharactersWithSpaces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2021-04-20T01:08:00Z</dcterms:created>
  <dc:creator>USER-</dc:creator>
  <cp:lastModifiedBy>Whale Fall</cp:lastModifiedBy>
  <cp:lastPrinted>2012-07-04T02:49:00Z</cp:lastPrinted>
  <dcterms:modified xsi:type="dcterms:W3CDTF">2021-04-20T08:05:38Z</dcterms:modified>
  <dc:title>财政厅函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E4ED5613A05A421CBFCBB0D57568CFF8</vt:lpwstr>
  </property>
</Properties>
</file>