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5E" w:rsidRDefault="00204D5E">
      <w:pPr>
        <w:rPr>
          <w:rFonts w:ascii="Times New Roman" w:hAnsi="Times New Roman"/>
          <w:sz w:val="28"/>
          <w:szCs w:val="28"/>
        </w:rPr>
      </w:pPr>
      <w:bookmarkStart w:id="0" w:name="_Toc253473241"/>
      <w:bookmarkStart w:id="1" w:name="_Toc260734315"/>
      <w:bookmarkStart w:id="2" w:name="_Toc260834702"/>
      <w:bookmarkStart w:id="3" w:name="_Toc12101221"/>
      <w:bookmarkStart w:id="4" w:name="_Toc12103322"/>
      <w:bookmarkStart w:id="5" w:name="_Toc14687928"/>
      <w:bookmarkStart w:id="6" w:name="_Toc16783192"/>
      <w:bookmarkStart w:id="7" w:name="_Toc28875539"/>
      <w:bookmarkStart w:id="8" w:name="_Toc176677571"/>
      <w:bookmarkStart w:id="9" w:name="_Toc86061783"/>
      <w:bookmarkStart w:id="10" w:name="_Toc141755419"/>
      <w:r>
        <w:rPr>
          <w:rFonts w:ascii="Times New Roman" w:hAnsi="Times New Roman"/>
          <w:sz w:val="28"/>
          <w:szCs w:val="28"/>
        </w:rPr>
        <w:t>UDC</w:t>
      </w:r>
      <w:bookmarkEnd w:id="0"/>
      <w:bookmarkEnd w:id="1"/>
      <w:bookmarkEnd w:id="2"/>
      <w:bookmarkEnd w:id="3"/>
      <w:bookmarkEnd w:id="4"/>
      <w:bookmarkEnd w:id="5"/>
      <w:bookmarkEnd w:id="6"/>
      <w:bookmarkEnd w:id="7"/>
    </w:p>
    <w:p w:rsidR="00204D5E" w:rsidRDefault="00204D5E">
      <w:pPr>
        <w:spacing w:line="360" w:lineRule="auto"/>
        <w:jc w:val="center"/>
        <w:rPr>
          <w:rFonts w:ascii="Times New Roman" w:eastAsia="黑体" w:hAnsi="Times New Roman"/>
          <w:sz w:val="84"/>
          <w:szCs w:val="84"/>
        </w:rPr>
      </w:pPr>
      <w:r>
        <w:rPr>
          <w:rFonts w:ascii="Times New Roman" w:eastAsia="黑体" w:hAnsi="Times New Roman" w:hint="eastAsia"/>
          <w:sz w:val="36"/>
        </w:rPr>
        <w:t xml:space="preserve">          </w:t>
      </w:r>
      <w:r>
        <w:rPr>
          <w:rFonts w:ascii="Times New Roman" w:eastAsia="黑体" w:hAnsi="Times New Roman"/>
          <w:sz w:val="36"/>
        </w:rPr>
        <w:t>中华人民共和国行业标准</w:t>
      </w:r>
      <w:r>
        <w:rPr>
          <w:rFonts w:ascii="Times New Roman" w:eastAsia="黑体" w:hAnsi="Times New Roman"/>
          <w:sz w:val="36"/>
        </w:rPr>
        <w:t xml:space="preserve">      </w:t>
      </w:r>
      <w:r w:rsidR="00866B95">
        <w:rPr>
          <w:rFonts w:ascii="Times New Roman" w:eastAsia="黑体" w:hAnsi="Times New Roman"/>
          <w:noProof/>
          <w:sz w:val="36"/>
          <w:szCs w:val="36"/>
        </w:rPr>
        <w:drawing>
          <wp:inline distT="0" distB="0" distL="0" distR="0">
            <wp:extent cx="1667510" cy="867410"/>
            <wp:effectExtent l="19050" t="0" r="8890" b="0"/>
            <wp:docPr id="1" name="图片 1" descr="CJJ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JJ标志"/>
                    <pic:cNvPicPr>
                      <a:picLocks noChangeAspect="1" noChangeArrowheads="1"/>
                    </pic:cNvPicPr>
                  </pic:nvPicPr>
                  <pic:blipFill>
                    <a:blip r:embed="rId8">
                      <a:lum contrast="24000"/>
                    </a:blip>
                    <a:srcRect/>
                    <a:stretch>
                      <a:fillRect/>
                    </a:stretch>
                  </pic:blipFill>
                  <pic:spPr bwMode="auto">
                    <a:xfrm>
                      <a:off x="0" y="0"/>
                      <a:ext cx="1667510" cy="867410"/>
                    </a:xfrm>
                    <a:prstGeom prst="rect">
                      <a:avLst/>
                    </a:prstGeom>
                    <a:noFill/>
                    <a:ln w="9525">
                      <a:noFill/>
                      <a:miter lim="800000"/>
                      <a:headEnd/>
                      <a:tailEnd/>
                    </a:ln>
                  </pic:spPr>
                </pic:pic>
              </a:graphicData>
            </a:graphic>
          </wp:inline>
        </w:drawing>
      </w:r>
    </w:p>
    <w:p w:rsidR="00204D5E" w:rsidRDefault="00204D5E">
      <w:pPr>
        <w:spacing w:line="360" w:lineRule="auto"/>
        <w:ind w:firstLineChars="50" w:firstLine="150"/>
        <w:rPr>
          <w:rFonts w:ascii="Times New Roman" w:eastAsia="黑体" w:hAnsi="Times New Roman"/>
          <w:sz w:val="30"/>
          <w:szCs w:val="30"/>
        </w:rPr>
      </w:pPr>
      <w:r>
        <w:rPr>
          <w:rFonts w:ascii="Times New Roman" w:eastAsia="黑体" w:hAnsi="Times New Roman"/>
          <w:sz w:val="30"/>
          <w:szCs w:val="30"/>
        </w:rPr>
        <w:t>P                                                 CJJ149-20</w:t>
      </w:r>
      <w:r>
        <w:rPr>
          <w:rFonts w:ascii="宋体" w:hAnsi="宋体" w:hint="eastAsia"/>
          <w:sz w:val="30"/>
          <w:szCs w:val="30"/>
        </w:rPr>
        <w:t>××</w:t>
      </w:r>
    </w:p>
    <w:p w:rsidR="00204D5E" w:rsidRDefault="00204D5E">
      <w:pPr>
        <w:spacing w:line="360" w:lineRule="auto"/>
        <w:rPr>
          <w:rFonts w:ascii="Times New Roman" w:eastAsia="黑体" w:hAnsi="Times New Roman"/>
          <w:sz w:val="30"/>
          <w:szCs w:val="30"/>
          <w:u w:val="single"/>
        </w:rPr>
      </w:pPr>
      <w:r>
        <w:rPr>
          <w:rFonts w:ascii="Times New Roman" w:eastAsia="黑体" w:hAnsi="Times New Roman"/>
          <w:sz w:val="30"/>
          <w:szCs w:val="30"/>
          <w:u w:val="single"/>
        </w:rPr>
        <w:t xml:space="preserve">                                          </w:t>
      </w:r>
      <w:r>
        <w:rPr>
          <w:rFonts w:ascii="Times New Roman" w:eastAsia="黑体" w:hAnsi="Times New Roman"/>
          <w:sz w:val="30"/>
          <w:szCs w:val="30"/>
          <w:u w:val="single"/>
        </w:rPr>
        <w:t>备案号</w:t>
      </w:r>
      <w:r>
        <w:rPr>
          <w:rFonts w:ascii="Times New Roman" w:eastAsia="黑体" w:hAnsi="Times New Roman"/>
          <w:sz w:val="30"/>
          <w:szCs w:val="30"/>
          <w:u w:val="single"/>
        </w:rPr>
        <w:t>J</w:t>
      </w:r>
      <w:r>
        <w:rPr>
          <w:rFonts w:ascii="宋体" w:hAnsi="宋体"/>
          <w:sz w:val="30"/>
          <w:szCs w:val="30"/>
          <w:u w:val="single"/>
        </w:rPr>
        <w:t>××××</w:t>
      </w:r>
      <w:r>
        <w:rPr>
          <w:rFonts w:ascii="Times New Roman" w:eastAsia="黑体" w:hAnsi="Times New Roman"/>
          <w:sz w:val="30"/>
          <w:szCs w:val="30"/>
          <w:u w:val="single"/>
        </w:rPr>
        <w:t>-20</w:t>
      </w:r>
      <w:r>
        <w:rPr>
          <w:rFonts w:ascii="宋体" w:hAnsi="宋体"/>
          <w:sz w:val="30"/>
          <w:szCs w:val="30"/>
          <w:u w:val="single"/>
        </w:rPr>
        <w:t>××</w:t>
      </w:r>
    </w:p>
    <w:p w:rsidR="00204D5E" w:rsidRDefault="00204D5E">
      <w:pPr>
        <w:spacing w:line="600" w:lineRule="exact"/>
        <w:ind w:leftChars="-81" w:left="-170" w:rightChars="-61" w:right="-128"/>
        <w:jc w:val="center"/>
        <w:rPr>
          <w:rFonts w:ascii="Times New Roman" w:eastAsia="黑体" w:hAnsi="Times New Roman"/>
          <w:b/>
          <w:sz w:val="44"/>
          <w:szCs w:val="44"/>
        </w:rPr>
      </w:pPr>
    </w:p>
    <w:p w:rsidR="00204D5E" w:rsidRDefault="00204D5E" w:rsidP="00935EC0">
      <w:pPr>
        <w:spacing w:afterLines="50" w:line="360" w:lineRule="auto"/>
        <w:jc w:val="center"/>
        <w:rPr>
          <w:rFonts w:ascii="Times New Roman" w:eastAsia="黑体" w:hAnsi="Times New Roman"/>
          <w:b/>
          <w:sz w:val="44"/>
        </w:rPr>
      </w:pPr>
      <w:r>
        <w:rPr>
          <w:rFonts w:ascii="Times New Roman" w:eastAsia="黑体" w:hAnsi="Times New Roman" w:hint="eastAsia"/>
          <w:b/>
          <w:sz w:val="44"/>
        </w:rPr>
        <w:t>住房公积金业务档案管理标准</w:t>
      </w:r>
    </w:p>
    <w:p w:rsidR="00204D5E" w:rsidRDefault="00204D5E">
      <w:pPr>
        <w:spacing w:line="360" w:lineRule="auto"/>
        <w:jc w:val="center"/>
        <w:rPr>
          <w:rFonts w:ascii="Times New Roman" w:hAnsi="Times New Roman"/>
          <w:sz w:val="36"/>
          <w:szCs w:val="36"/>
        </w:rPr>
      </w:pPr>
      <w:r>
        <w:rPr>
          <w:rFonts w:ascii="Times New Roman" w:hAnsi="Times New Roman" w:hint="eastAsia"/>
          <w:sz w:val="36"/>
          <w:szCs w:val="36"/>
        </w:rPr>
        <w:t>Management standard of housing provident fund business archives</w:t>
      </w:r>
    </w:p>
    <w:p w:rsidR="00204D5E" w:rsidRDefault="00204D5E">
      <w:pPr>
        <w:spacing w:line="360" w:lineRule="auto"/>
        <w:jc w:val="center"/>
        <w:rPr>
          <w:rFonts w:ascii="Times New Roman" w:eastAsia="仿宋_GB2312" w:hAnsi="Times New Roman"/>
          <w:spacing w:val="60"/>
          <w:sz w:val="32"/>
        </w:rPr>
      </w:pPr>
    </w:p>
    <w:p w:rsidR="00204D5E" w:rsidRDefault="00204D5E">
      <w:pPr>
        <w:autoSpaceDE w:val="0"/>
        <w:autoSpaceDN w:val="0"/>
        <w:spacing w:line="360" w:lineRule="auto"/>
        <w:ind w:right="65"/>
        <w:jc w:val="center"/>
        <w:textAlignment w:val="bottom"/>
        <w:rPr>
          <w:rFonts w:ascii="宋体" w:hAnsi="宋体"/>
          <w:w w:val="95"/>
          <w:sz w:val="36"/>
          <w:szCs w:val="36"/>
        </w:rPr>
      </w:pPr>
      <w:r>
        <w:rPr>
          <w:rFonts w:ascii="宋体" w:hAnsi="宋体"/>
          <w:w w:val="95"/>
          <w:sz w:val="36"/>
          <w:szCs w:val="36"/>
        </w:rPr>
        <w:t>（征求意见稿）</w:t>
      </w: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仿宋_GB2312" w:hAnsi="Times New Roman"/>
          <w:sz w:val="28"/>
        </w:rPr>
      </w:pPr>
    </w:p>
    <w:p w:rsidR="00204D5E" w:rsidRDefault="00204D5E">
      <w:pPr>
        <w:spacing w:line="360" w:lineRule="auto"/>
        <w:rPr>
          <w:rFonts w:ascii="Times New Roman" w:eastAsia="黑体" w:hAnsi="Times New Roman"/>
          <w:sz w:val="30"/>
          <w:szCs w:val="30"/>
        </w:rPr>
      </w:pPr>
      <w:r>
        <w:rPr>
          <w:rFonts w:ascii="Times New Roman" w:eastAsia="黑体" w:hAnsi="Times New Roman"/>
          <w:sz w:val="30"/>
          <w:szCs w:val="30"/>
        </w:rPr>
        <w:t>20</w:t>
      </w:r>
      <w:r>
        <w:rPr>
          <w:rFonts w:ascii="宋体" w:hAnsi="宋体"/>
          <w:sz w:val="30"/>
          <w:szCs w:val="30"/>
        </w:rPr>
        <w:t>××</w:t>
      </w:r>
      <w:r>
        <w:rPr>
          <w:rFonts w:ascii="Times New Roman" w:eastAsia="黑体" w:hAnsi="Times New Roman"/>
          <w:sz w:val="30"/>
          <w:szCs w:val="30"/>
        </w:rPr>
        <w:t>-</w:t>
      </w:r>
      <w:r>
        <w:rPr>
          <w:rFonts w:ascii="宋体" w:hAnsi="宋体"/>
          <w:sz w:val="30"/>
          <w:szCs w:val="30"/>
        </w:rPr>
        <w:t>××</w:t>
      </w:r>
      <w:r>
        <w:rPr>
          <w:rFonts w:ascii="Times New Roman" w:eastAsia="黑体" w:hAnsi="Times New Roman"/>
          <w:sz w:val="30"/>
          <w:szCs w:val="30"/>
        </w:rPr>
        <w:t>-</w:t>
      </w:r>
      <w:r>
        <w:rPr>
          <w:rFonts w:ascii="宋体" w:hAnsi="宋体"/>
          <w:sz w:val="30"/>
          <w:szCs w:val="30"/>
        </w:rPr>
        <w:t>××</w:t>
      </w:r>
      <w:r>
        <w:rPr>
          <w:rFonts w:ascii="Times New Roman" w:eastAsia="黑体" w:hAnsi="Times New Roman"/>
          <w:sz w:val="30"/>
          <w:szCs w:val="30"/>
        </w:rPr>
        <w:t>发布</w:t>
      </w:r>
      <w:r>
        <w:rPr>
          <w:rFonts w:ascii="Times New Roman" w:eastAsia="黑体" w:hAnsi="Times New Roman"/>
          <w:sz w:val="30"/>
          <w:szCs w:val="30"/>
        </w:rPr>
        <w:t xml:space="preserve">                         20</w:t>
      </w:r>
      <w:r>
        <w:rPr>
          <w:rFonts w:ascii="宋体" w:hAnsi="宋体"/>
          <w:sz w:val="30"/>
          <w:szCs w:val="30"/>
        </w:rPr>
        <w:t>××</w:t>
      </w:r>
      <w:r>
        <w:rPr>
          <w:rFonts w:ascii="Times New Roman" w:eastAsia="黑体" w:hAnsi="Times New Roman"/>
          <w:sz w:val="30"/>
          <w:szCs w:val="30"/>
        </w:rPr>
        <w:t>-</w:t>
      </w:r>
      <w:r>
        <w:rPr>
          <w:rFonts w:ascii="宋体" w:hAnsi="宋体"/>
          <w:sz w:val="30"/>
          <w:szCs w:val="30"/>
        </w:rPr>
        <w:t>××</w:t>
      </w:r>
      <w:r>
        <w:rPr>
          <w:rFonts w:ascii="Times New Roman" w:eastAsia="黑体" w:hAnsi="Times New Roman"/>
          <w:sz w:val="30"/>
          <w:szCs w:val="30"/>
        </w:rPr>
        <w:t>-</w:t>
      </w:r>
      <w:r>
        <w:rPr>
          <w:rFonts w:ascii="宋体" w:hAnsi="宋体"/>
          <w:sz w:val="30"/>
          <w:szCs w:val="30"/>
        </w:rPr>
        <w:t>××</w:t>
      </w:r>
      <w:r>
        <w:rPr>
          <w:rFonts w:ascii="Times New Roman" w:eastAsia="黑体" w:hAnsi="Times New Roman"/>
          <w:sz w:val="30"/>
          <w:szCs w:val="30"/>
        </w:rPr>
        <w:t>实施</w:t>
      </w:r>
    </w:p>
    <w:p w:rsidR="00204D5E" w:rsidRDefault="00E23E93">
      <w:pPr>
        <w:jc w:val="center"/>
        <w:rPr>
          <w:rFonts w:ascii="Times New Roman" w:eastAsia="黑体" w:hAnsi="Times New Roman"/>
          <w:sz w:val="30"/>
          <w:szCs w:val="30"/>
        </w:rPr>
        <w:sectPr w:rsidR="00204D5E">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pgNumType w:fmt="upperRoman"/>
          <w:cols w:space="720"/>
          <w:titlePg/>
          <w:docGrid w:type="lines" w:linePitch="312"/>
        </w:sectPr>
      </w:pPr>
      <w:r w:rsidRPr="00E23E93">
        <w:rPr>
          <w:rFonts w:ascii="Times New Roman" w:hAnsi="Times New Roman"/>
        </w:rPr>
        <w:pict>
          <v:line id="直线 2" o:spid="_x0000_s1026" style="position:absolute;left:0;text-align:left;z-index:251657728" from="-2.4pt,1pt" to="483.45pt,1pt"/>
        </w:pict>
      </w:r>
      <w:r w:rsidR="00204D5E">
        <w:rPr>
          <w:rFonts w:ascii="Times New Roman" w:eastAsia="黑体" w:hAnsi="Times New Roman"/>
          <w:sz w:val="36"/>
          <w:szCs w:val="36"/>
        </w:rPr>
        <w:t>中华人民共和国住房和城乡建设部</w:t>
      </w:r>
      <w:r w:rsidR="00204D5E">
        <w:rPr>
          <w:rFonts w:ascii="Times New Roman" w:eastAsia="黑体" w:hAnsi="Times New Roman"/>
          <w:sz w:val="36"/>
          <w:szCs w:val="36"/>
        </w:rPr>
        <w:t xml:space="preserve">  </w:t>
      </w:r>
      <w:r w:rsidR="00204D5E">
        <w:rPr>
          <w:rFonts w:ascii="Times New Roman" w:eastAsia="黑体" w:hAnsi="Times New Roman"/>
          <w:sz w:val="36"/>
          <w:szCs w:val="36"/>
        </w:rPr>
        <w:t>发布</w:t>
      </w:r>
    </w:p>
    <w:p w:rsidR="00204D5E" w:rsidRDefault="00204D5E">
      <w:pPr>
        <w:rPr>
          <w:rFonts w:ascii="Times New Roman" w:hAnsi="Times New Roman"/>
        </w:rPr>
      </w:pPr>
    </w:p>
    <w:p w:rsidR="00204D5E" w:rsidRDefault="00204D5E">
      <w:pPr>
        <w:spacing w:line="360" w:lineRule="auto"/>
        <w:jc w:val="center"/>
        <w:rPr>
          <w:rFonts w:ascii="Times New Roman" w:eastAsia="黑体" w:hAnsi="Times New Roman"/>
          <w:sz w:val="36"/>
        </w:rPr>
      </w:pPr>
      <w:r>
        <w:rPr>
          <w:rFonts w:ascii="Times New Roman" w:eastAsia="黑体" w:hAnsi="Times New Roman"/>
          <w:sz w:val="36"/>
        </w:rPr>
        <w:t>中华人民共和国行业标准</w:t>
      </w:r>
    </w:p>
    <w:p w:rsidR="00204D5E" w:rsidRDefault="00204D5E">
      <w:pPr>
        <w:spacing w:line="360" w:lineRule="auto"/>
        <w:rPr>
          <w:rFonts w:ascii="Times New Roman" w:eastAsia="黑体" w:hAnsi="Times New Roman"/>
          <w:sz w:val="28"/>
        </w:rPr>
      </w:pPr>
    </w:p>
    <w:p w:rsidR="00204D5E" w:rsidRDefault="00204D5E">
      <w:pPr>
        <w:spacing w:line="360" w:lineRule="auto"/>
        <w:rPr>
          <w:rFonts w:ascii="Times New Roman" w:eastAsia="黑体" w:hAnsi="Times New Roman"/>
          <w:sz w:val="28"/>
        </w:rPr>
      </w:pPr>
    </w:p>
    <w:p w:rsidR="00204D5E" w:rsidRDefault="00204D5E" w:rsidP="00204D5E">
      <w:pPr>
        <w:spacing w:line="600" w:lineRule="exact"/>
        <w:ind w:leftChars="-81" w:left="-179" w:rightChars="-61" w:right="-135"/>
        <w:jc w:val="center"/>
        <w:rPr>
          <w:rFonts w:ascii="Times New Roman" w:eastAsia="黑体" w:hAnsi="Times New Roman"/>
          <w:b/>
          <w:sz w:val="44"/>
          <w:szCs w:val="44"/>
        </w:rPr>
      </w:pPr>
      <w:r>
        <w:rPr>
          <w:rFonts w:ascii="Times New Roman" w:eastAsia="黑体" w:hAnsi="Times New Roman" w:hint="eastAsia"/>
          <w:b/>
          <w:sz w:val="44"/>
          <w:szCs w:val="44"/>
        </w:rPr>
        <w:t>住房公积金业务档案管理标准</w:t>
      </w:r>
    </w:p>
    <w:p w:rsidR="00204D5E" w:rsidRDefault="00204D5E">
      <w:pPr>
        <w:spacing w:line="360" w:lineRule="auto"/>
        <w:jc w:val="center"/>
        <w:rPr>
          <w:rFonts w:ascii="Times New Roman" w:eastAsia="黑体" w:hAnsi="Times New Roman"/>
          <w:sz w:val="36"/>
          <w:szCs w:val="36"/>
        </w:rPr>
      </w:pPr>
      <w:r>
        <w:rPr>
          <w:rFonts w:ascii="Times New Roman" w:eastAsia="黑体" w:hAnsi="Times New Roman" w:hint="eastAsia"/>
          <w:sz w:val="36"/>
          <w:szCs w:val="36"/>
        </w:rPr>
        <w:t>Management standard of housing provident fund business archives</w:t>
      </w:r>
    </w:p>
    <w:p w:rsidR="00204D5E" w:rsidRDefault="00204D5E">
      <w:pPr>
        <w:jc w:val="center"/>
        <w:rPr>
          <w:rFonts w:ascii="Times New Roman" w:eastAsia="黑体" w:hAnsi="Times New Roman"/>
          <w:sz w:val="30"/>
          <w:szCs w:val="30"/>
        </w:rPr>
      </w:pPr>
      <w:bookmarkStart w:id="11" w:name="_Toc260734316"/>
      <w:bookmarkStart w:id="12" w:name="_Toc253473242"/>
      <w:bookmarkStart w:id="13" w:name="_Toc260834703"/>
      <w:bookmarkStart w:id="14" w:name="_Toc12103323"/>
      <w:bookmarkStart w:id="15" w:name="_Toc16783193"/>
      <w:bookmarkStart w:id="16" w:name="_Toc28875540"/>
      <w:bookmarkStart w:id="17" w:name="_Toc12101222"/>
      <w:bookmarkStart w:id="18" w:name="_Toc14687929"/>
      <w:r>
        <w:rPr>
          <w:rFonts w:ascii="Times New Roman" w:eastAsia="黑体" w:hAnsi="Times New Roman"/>
          <w:sz w:val="30"/>
          <w:szCs w:val="30"/>
        </w:rPr>
        <w:t>CJJ149</w:t>
      </w:r>
      <w:bookmarkEnd w:id="11"/>
      <w:bookmarkEnd w:id="12"/>
      <w:bookmarkEnd w:id="13"/>
      <w:r>
        <w:rPr>
          <w:rFonts w:ascii="Times New Roman" w:eastAsia="黑体" w:hAnsi="Times New Roman"/>
          <w:sz w:val="30"/>
          <w:szCs w:val="30"/>
        </w:rPr>
        <w:t>-2</w:t>
      </w:r>
      <w:bookmarkEnd w:id="14"/>
      <w:bookmarkEnd w:id="15"/>
      <w:bookmarkEnd w:id="16"/>
      <w:bookmarkEnd w:id="17"/>
      <w:bookmarkEnd w:id="18"/>
      <w:r>
        <w:rPr>
          <w:rFonts w:ascii="Times New Roman" w:eastAsia="黑体" w:hAnsi="Times New Roman"/>
          <w:sz w:val="30"/>
          <w:szCs w:val="30"/>
        </w:rPr>
        <w:t>0××</w:t>
      </w:r>
    </w:p>
    <w:p w:rsidR="00204D5E" w:rsidRDefault="00204D5E">
      <w:pPr>
        <w:spacing w:line="360" w:lineRule="auto"/>
        <w:rPr>
          <w:rFonts w:ascii="Times New Roman" w:eastAsia="仿宋_GB2312" w:hAnsi="Times New Roman"/>
          <w:spacing w:val="60"/>
          <w:sz w:val="28"/>
        </w:rPr>
      </w:pPr>
    </w:p>
    <w:p w:rsidR="00204D5E" w:rsidRDefault="00204D5E">
      <w:pPr>
        <w:spacing w:line="360" w:lineRule="auto"/>
        <w:rPr>
          <w:rFonts w:ascii="Times New Roman" w:eastAsia="仿宋_GB2312" w:hAnsi="Times New Roman"/>
          <w:spacing w:val="60"/>
          <w:sz w:val="28"/>
        </w:rPr>
      </w:pPr>
    </w:p>
    <w:p w:rsidR="00204D5E" w:rsidRDefault="00204D5E" w:rsidP="00204D5E">
      <w:pPr>
        <w:ind w:firstLineChars="500" w:firstLine="1453"/>
        <w:rPr>
          <w:rFonts w:ascii="Times New Roman" w:hAnsi="Times New Roman"/>
          <w:sz w:val="28"/>
          <w:szCs w:val="28"/>
        </w:rPr>
      </w:pPr>
      <w:r>
        <w:rPr>
          <w:rFonts w:ascii="Times New Roman" w:hAnsi="Times New Roman"/>
          <w:sz w:val="28"/>
          <w:szCs w:val="28"/>
        </w:rPr>
        <w:t>批准部门</w:t>
      </w:r>
      <w:r>
        <w:rPr>
          <w:rFonts w:ascii="Times New Roman" w:hAnsi="Times New Roman" w:hint="eastAsia"/>
          <w:sz w:val="28"/>
          <w:szCs w:val="28"/>
        </w:rPr>
        <w:t>：</w:t>
      </w:r>
      <w:r>
        <w:rPr>
          <w:rFonts w:ascii="Times New Roman" w:hAnsi="Times New Roman"/>
          <w:sz w:val="28"/>
          <w:szCs w:val="28"/>
        </w:rPr>
        <w:t>中华人民共和国住房和城乡建设部</w:t>
      </w:r>
    </w:p>
    <w:p w:rsidR="00204D5E" w:rsidRDefault="00204D5E" w:rsidP="00204D5E">
      <w:pPr>
        <w:ind w:firstLineChars="500" w:firstLine="1453"/>
        <w:rPr>
          <w:rFonts w:ascii="Times New Roman" w:hAnsi="Times New Roman"/>
          <w:sz w:val="28"/>
          <w:szCs w:val="28"/>
        </w:rPr>
      </w:pPr>
      <w:r>
        <w:rPr>
          <w:rFonts w:ascii="Times New Roman" w:hAnsi="Times New Roman"/>
          <w:sz w:val="28"/>
          <w:szCs w:val="28"/>
        </w:rPr>
        <w:t>施行日期</w:t>
      </w:r>
      <w:r>
        <w:rPr>
          <w:rFonts w:ascii="Times New Roman" w:hAnsi="Times New Roman" w:hint="eastAsia"/>
          <w:sz w:val="28"/>
          <w:szCs w:val="28"/>
        </w:rPr>
        <w:t>：</w:t>
      </w:r>
      <w:r>
        <w:rPr>
          <w:rFonts w:ascii="Times New Roman" w:hAnsi="Times New Roman"/>
          <w:sz w:val="28"/>
          <w:szCs w:val="28"/>
        </w:rPr>
        <w:t>20××</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p w:rsidR="00204D5E" w:rsidRDefault="00204D5E">
      <w:pPr>
        <w:spacing w:line="360" w:lineRule="auto"/>
        <w:rPr>
          <w:rFonts w:ascii="Times New Roman" w:eastAsia="黑体" w:hAnsi="Times New Roman"/>
          <w:spacing w:val="60"/>
          <w:sz w:val="28"/>
        </w:rPr>
      </w:pPr>
    </w:p>
    <w:p w:rsidR="00204D5E" w:rsidRDefault="00204D5E">
      <w:pPr>
        <w:spacing w:line="360" w:lineRule="auto"/>
        <w:rPr>
          <w:rFonts w:ascii="Times New Roman" w:eastAsia="黑体" w:hAnsi="Times New Roman"/>
          <w:spacing w:val="60"/>
          <w:sz w:val="28"/>
        </w:rPr>
      </w:pPr>
    </w:p>
    <w:p w:rsidR="00204D5E" w:rsidRDefault="00204D5E">
      <w:pPr>
        <w:spacing w:line="360" w:lineRule="auto"/>
        <w:rPr>
          <w:rFonts w:ascii="Times New Roman" w:eastAsia="黑体" w:hAnsi="Times New Roman"/>
          <w:spacing w:val="60"/>
          <w:sz w:val="28"/>
        </w:rPr>
      </w:pPr>
    </w:p>
    <w:p w:rsidR="00204D5E" w:rsidRDefault="00204D5E">
      <w:pPr>
        <w:spacing w:line="360" w:lineRule="auto"/>
        <w:rPr>
          <w:rFonts w:ascii="Times New Roman" w:eastAsia="黑体" w:hAnsi="Times New Roman"/>
          <w:spacing w:val="60"/>
          <w:sz w:val="28"/>
        </w:rPr>
      </w:pPr>
    </w:p>
    <w:p w:rsidR="00204D5E" w:rsidRDefault="00204D5E">
      <w:pPr>
        <w:spacing w:line="360" w:lineRule="auto"/>
        <w:rPr>
          <w:rFonts w:ascii="Times New Roman" w:eastAsia="黑体" w:hAnsi="Times New Roman"/>
          <w:spacing w:val="60"/>
          <w:sz w:val="28"/>
        </w:rPr>
      </w:pPr>
    </w:p>
    <w:p w:rsidR="00204D5E" w:rsidRDefault="00204D5E">
      <w:pPr>
        <w:spacing w:line="360" w:lineRule="auto"/>
        <w:rPr>
          <w:rFonts w:ascii="Times New Roman" w:eastAsia="黑体" w:hAnsi="Times New Roman"/>
          <w:spacing w:val="60"/>
          <w:sz w:val="28"/>
        </w:rPr>
      </w:pPr>
    </w:p>
    <w:p w:rsidR="00204D5E" w:rsidRDefault="00204D5E">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中国</w:t>
      </w:r>
      <w:r>
        <w:rPr>
          <w:rFonts w:ascii="Times New Roman" w:eastAsia="仿宋_GB2312" w:hAnsi="Times New Roman"/>
          <w:sz w:val="32"/>
          <w:szCs w:val="32"/>
        </w:rPr>
        <w:t xml:space="preserve">      </w:t>
      </w:r>
      <w:r>
        <w:rPr>
          <w:rFonts w:ascii="Times New Roman" w:eastAsia="仿宋_GB2312" w:hAnsi="Times New Roman"/>
          <w:sz w:val="32"/>
          <w:szCs w:val="32"/>
        </w:rPr>
        <w:t>出版社</w:t>
      </w:r>
    </w:p>
    <w:p w:rsidR="00204D5E" w:rsidRDefault="00204D5E">
      <w:pPr>
        <w:jc w:val="center"/>
        <w:rPr>
          <w:rFonts w:ascii="Times New Roman" w:hAnsi="Times New Roman"/>
          <w:b/>
          <w:sz w:val="28"/>
        </w:rPr>
      </w:pPr>
      <w:r>
        <w:rPr>
          <w:rFonts w:ascii="Times New Roman" w:hAnsi="Times New Roman"/>
          <w:b/>
          <w:sz w:val="28"/>
        </w:rPr>
        <w:t xml:space="preserve">202×  </w:t>
      </w:r>
      <w:r>
        <w:rPr>
          <w:rFonts w:ascii="Times New Roman" w:hAnsi="Times New Roman"/>
          <w:b/>
          <w:sz w:val="28"/>
        </w:rPr>
        <w:t>北</w:t>
      </w:r>
      <w:r>
        <w:rPr>
          <w:rFonts w:ascii="Times New Roman" w:hAnsi="Times New Roman"/>
          <w:b/>
          <w:sz w:val="28"/>
        </w:rPr>
        <w:t xml:space="preserve">  </w:t>
      </w:r>
      <w:r>
        <w:rPr>
          <w:rFonts w:ascii="Times New Roman" w:hAnsi="Times New Roman"/>
          <w:b/>
          <w:sz w:val="28"/>
        </w:rPr>
        <w:t>京</w:t>
      </w:r>
    </w:p>
    <w:p w:rsidR="00204D5E" w:rsidRDefault="00204D5E">
      <w:pPr>
        <w:spacing w:line="360" w:lineRule="auto"/>
        <w:jc w:val="center"/>
        <w:rPr>
          <w:rFonts w:ascii="Times New Roman" w:eastAsia="黑体" w:hAnsi="Times New Roman"/>
          <w:b/>
          <w:sz w:val="32"/>
          <w:szCs w:val="32"/>
        </w:rPr>
        <w:sectPr w:rsidR="00204D5E">
          <w:footerReference w:type="even" r:id="rId15"/>
          <w:footerReference w:type="default" r:id="rId16"/>
          <w:pgSz w:w="11906" w:h="16838"/>
          <w:pgMar w:top="1440" w:right="1586" w:bottom="1440" w:left="1797" w:header="851" w:footer="992" w:gutter="0"/>
          <w:pgNumType w:start="1"/>
          <w:cols w:space="720"/>
          <w:docGrid w:type="linesAndChars" w:linePitch="498" w:charSpace="2186"/>
        </w:sectPr>
      </w:pPr>
    </w:p>
    <w:p w:rsidR="00204D5E" w:rsidRDefault="00204D5E" w:rsidP="00935EC0">
      <w:pPr>
        <w:spacing w:beforeLines="50" w:afterLines="50"/>
        <w:ind w:firstLine="602"/>
        <w:jc w:val="center"/>
        <w:rPr>
          <w:rFonts w:ascii="Times New Roman" w:hAnsi="Times New Roman"/>
          <w:b/>
          <w:sz w:val="30"/>
          <w:szCs w:val="30"/>
        </w:rPr>
      </w:pPr>
      <w:bookmarkStart w:id="19" w:name="_Toc176677567"/>
      <w:r>
        <w:rPr>
          <w:rFonts w:ascii="Times New Roman" w:hAnsi="Times New Roman"/>
          <w:b/>
          <w:sz w:val="30"/>
          <w:szCs w:val="30"/>
        </w:rPr>
        <w:lastRenderedPageBreak/>
        <w:t>目次</w:t>
      </w:r>
      <w:bookmarkEnd w:id="19"/>
    </w:p>
    <w:p w:rsidR="000C0521" w:rsidRPr="007557CF" w:rsidRDefault="00E23E93" w:rsidP="000C0521">
      <w:pPr>
        <w:pStyle w:val="10"/>
        <w:spacing w:line="480" w:lineRule="exact"/>
        <w:rPr>
          <w:rFonts w:ascii="宋体" w:hAnsi="宋体"/>
          <w:b w:val="0"/>
          <w:bCs w:val="0"/>
          <w:caps w:val="0"/>
          <w:noProof/>
          <w:sz w:val="24"/>
          <w:szCs w:val="24"/>
        </w:rPr>
      </w:pPr>
      <w:r w:rsidRPr="007557CF">
        <w:rPr>
          <w:rFonts w:ascii="宋体" w:hAnsi="宋体" w:cs="宋体" w:hint="eastAsia"/>
          <w:b w:val="0"/>
          <w:sz w:val="24"/>
          <w:szCs w:val="24"/>
        </w:rPr>
        <w:fldChar w:fldCharType="begin"/>
      </w:r>
      <w:r w:rsidR="00204D5E" w:rsidRPr="007557CF">
        <w:rPr>
          <w:rFonts w:ascii="宋体" w:hAnsi="宋体" w:cs="宋体" w:hint="eastAsia"/>
          <w:b w:val="0"/>
          <w:sz w:val="24"/>
          <w:szCs w:val="24"/>
        </w:rPr>
        <w:instrText xml:space="preserve"> TOC \o "1-2" \h \z \u </w:instrText>
      </w:r>
      <w:r w:rsidRPr="007557CF">
        <w:rPr>
          <w:rFonts w:ascii="宋体" w:hAnsi="宋体" w:cs="宋体" w:hint="eastAsia"/>
          <w:b w:val="0"/>
          <w:sz w:val="24"/>
          <w:szCs w:val="24"/>
        </w:rPr>
        <w:fldChar w:fldCharType="separate"/>
      </w:r>
      <w:hyperlink w:anchor="_Toc67405337" w:history="1">
        <w:r w:rsidR="000C0521" w:rsidRPr="007557CF">
          <w:rPr>
            <w:rStyle w:val="af4"/>
            <w:rFonts w:ascii="宋体" w:hAnsi="宋体"/>
            <w:b w:val="0"/>
            <w:noProof/>
            <w:sz w:val="24"/>
            <w:szCs w:val="24"/>
          </w:rPr>
          <w:t>1</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总则</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_Toc67405337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1</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38" w:history="1">
        <w:r w:rsidR="000C0521" w:rsidRPr="007557CF">
          <w:rPr>
            <w:rStyle w:val="af4"/>
            <w:rFonts w:ascii="宋体" w:hAnsi="宋体"/>
            <w:b w:val="0"/>
            <w:noProof/>
            <w:sz w:val="24"/>
            <w:szCs w:val="24"/>
          </w:rPr>
          <w:t>2</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术语</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_Toc67405338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2</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39" w:history="1">
        <w:r w:rsidR="000C0521" w:rsidRPr="007557CF">
          <w:rPr>
            <w:rStyle w:val="af4"/>
            <w:rFonts w:ascii="宋体" w:hAnsi="宋体"/>
            <w:b w:val="0"/>
            <w:noProof/>
            <w:sz w:val="24"/>
            <w:szCs w:val="24"/>
          </w:rPr>
          <w:t>3</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基本规定</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_Toc67405339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3</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40" w:history="1">
        <w:r w:rsidR="000C0521" w:rsidRPr="007557CF">
          <w:rPr>
            <w:rStyle w:val="af4"/>
            <w:rFonts w:ascii="宋体" w:hAnsi="宋体"/>
            <w:b w:val="0"/>
            <w:noProof/>
            <w:sz w:val="24"/>
            <w:szCs w:val="24"/>
          </w:rPr>
          <w:t>4</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形成与收集</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_Toc67405340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4</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41" w:history="1">
        <w:r w:rsidR="000C0521" w:rsidRPr="007557CF">
          <w:rPr>
            <w:rStyle w:val="af4"/>
            <w:rFonts w:ascii="宋体" w:hAnsi="宋体"/>
            <w:b w:val="0"/>
            <w:noProof/>
            <w:sz w:val="24"/>
            <w:szCs w:val="24"/>
          </w:rPr>
          <w:t>5</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整理与归档</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_Toc67405341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6</w:t>
        </w:r>
        <w:r w:rsidRPr="007557CF">
          <w:rPr>
            <w:rFonts w:ascii="宋体" w:hAnsi="宋体"/>
            <w:b w:val="0"/>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42" w:history="1">
        <w:r w:rsidR="000C0521" w:rsidRPr="007557CF">
          <w:rPr>
            <w:rStyle w:val="af4"/>
            <w:rFonts w:ascii="宋体" w:hAnsi="宋体"/>
            <w:noProof/>
            <w:sz w:val="24"/>
            <w:szCs w:val="24"/>
          </w:rPr>
          <w:t>5.1</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整理</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_Toc67405342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6</w:t>
        </w:r>
        <w:r w:rsidRPr="007557CF">
          <w:rPr>
            <w:rFonts w:ascii="宋体" w:hAnsi="宋体"/>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43" w:history="1">
        <w:r w:rsidR="000C0521" w:rsidRPr="007557CF">
          <w:rPr>
            <w:rStyle w:val="af4"/>
            <w:rFonts w:ascii="宋体" w:hAnsi="宋体"/>
            <w:noProof/>
            <w:sz w:val="24"/>
            <w:szCs w:val="24"/>
          </w:rPr>
          <w:t>5.2</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归档</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_Toc67405343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7</w:t>
        </w:r>
        <w:r w:rsidRPr="007557CF">
          <w:rPr>
            <w:rFonts w:ascii="宋体" w:hAnsi="宋体"/>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44" w:history="1">
        <w:r w:rsidR="000C0521" w:rsidRPr="007557CF">
          <w:rPr>
            <w:rStyle w:val="af4"/>
            <w:rFonts w:ascii="宋体" w:hAnsi="宋体"/>
            <w:b w:val="0"/>
            <w:noProof/>
            <w:sz w:val="24"/>
            <w:szCs w:val="24"/>
          </w:rPr>
          <w:t>6</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保护与保管</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_Toc67405344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8</w:t>
        </w:r>
        <w:r w:rsidRPr="007557CF">
          <w:rPr>
            <w:rFonts w:ascii="宋体" w:hAnsi="宋体"/>
            <w:b w:val="0"/>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45" w:history="1">
        <w:r w:rsidR="000C0521" w:rsidRPr="007557CF">
          <w:rPr>
            <w:rStyle w:val="af4"/>
            <w:rFonts w:ascii="宋体" w:hAnsi="宋体"/>
            <w:noProof/>
            <w:sz w:val="24"/>
            <w:szCs w:val="24"/>
          </w:rPr>
          <w:t>6.1</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保护</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_Toc67405345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8</w:t>
        </w:r>
        <w:r w:rsidRPr="007557CF">
          <w:rPr>
            <w:rFonts w:ascii="宋体" w:hAnsi="宋体"/>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46" w:history="1">
        <w:r w:rsidR="000C0521" w:rsidRPr="007557CF">
          <w:rPr>
            <w:rStyle w:val="af4"/>
            <w:rFonts w:ascii="宋体" w:hAnsi="宋体"/>
            <w:noProof/>
            <w:sz w:val="24"/>
            <w:szCs w:val="24"/>
          </w:rPr>
          <w:t>6.2</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保管</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_Toc67405346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8</w:t>
        </w:r>
        <w:r w:rsidRPr="007557CF">
          <w:rPr>
            <w:rFonts w:ascii="宋体" w:hAnsi="宋体"/>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47" w:history="1">
        <w:r w:rsidR="000C0521" w:rsidRPr="007557CF">
          <w:rPr>
            <w:rStyle w:val="af4"/>
            <w:rFonts w:ascii="宋体" w:hAnsi="宋体"/>
            <w:noProof/>
            <w:sz w:val="24"/>
            <w:szCs w:val="24"/>
          </w:rPr>
          <w:t>6.3</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保管期限</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_Toc67405347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9</w:t>
        </w:r>
        <w:r w:rsidRPr="007557CF">
          <w:rPr>
            <w:rFonts w:ascii="宋体" w:hAnsi="宋体"/>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48" w:history="1">
        <w:r w:rsidR="000C0521" w:rsidRPr="007557CF">
          <w:rPr>
            <w:rStyle w:val="af4"/>
            <w:rFonts w:ascii="宋体" w:hAnsi="宋体"/>
            <w:b w:val="0"/>
            <w:noProof/>
            <w:sz w:val="24"/>
            <w:szCs w:val="24"/>
          </w:rPr>
          <w:t>7</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鉴定与销毁</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_Toc67405348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10</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49" w:history="1">
        <w:r w:rsidR="000C0521" w:rsidRPr="007557CF">
          <w:rPr>
            <w:rStyle w:val="af4"/>
            <w:rFonts w:ascii="宋体" w:hAnsi="宋体"/>
            <w:b w:val="0"/>
            <w:noProof/>
            <w:sz w:val="24"/>
            <w:szCs w:val="24"/>
          </w:rPr>
          <w:t>8</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利用与开发</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_Toc67405349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11</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50" w:history="1">
        <w:r w:rsidR="000C0521" w:rsidRPr="007557CF">
          <w:rPr>
            <w:rStyle w:val="af4"/>
            <w:rFonts w:ascii="宋体" w:hAnsi="宋体"/>
            <w:b w:val="0"/>
            <w:noProof/>
            <w:sz w:val="24"/>
            <w:szCs w:val="24"/>
          </w:rPr>
          <w:t>9</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统计与移交</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_Toc67405350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12</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51" w:history="1">
        <w:r w:rsidR="000C0521" w:rsidRPr="007557CF">
          <w:rPr>
            <w:rStyle w:val="af4"/>
            <w:rFonts w:ascii="宋体" w:hAnsi="宋体"/>
            <w:b w:val="0"/>
            <w:noProof/>
            <w:sz w:val="24"/>
            <w:szCs w:val="24"/>
          </w:rPr>
          <w:t>10</w:t>
        </w:r>
        <w:r w:rsidR="000C0521" w:rsidRPr="007557CF">
          <w:rPr>
            <w:rFonts w:ascii="宋体" w:hAnsi="宋体"/>
            <w:b w:val="0"/>
            <w:bCs w:val="0"/>
            <w:caps w:val="0"/>
            <w:noProof/>
            <w:sz w:val="24"/>
            <w:szCs w:val="24"/>
          </w:rPr>
          <w:tab/>
        </w:r>
        <w:r w:rsidR="000C0521" w:rsidRPr="007557CF">
          <w:rPr>
            <w:rStyle w:val="af4"/>
            <w:rFonts w:ascii="宋体" w:hAnsi="宋体" w:hint="eastAsia"/>
            <w:b w:val="0"/>
            <w:noProof/>
            <w:sz w:val="24"/>
            <w:szCs w:val="24"/>
          </w:rPr>
          <w:t>信息化建设</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_Toc67405351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13</w:t>
        </w:r>
        <w:r w:rsidRPr="007557CF">
          <w:rPr>
            <w:rFonts w:ascii="宋体" w:hAnsi="宋体"/>
            <w:b w:val="0"/>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52" w:history="1">
        <w:r w:rsidR="000C0521" w:rsidRPr="007557CF">
          <w:rPr>
            <w:rStyle w:val="af4"/>
            <w:rFonts w:ascii="宋体" w:hAnsi="宋体"/>
            <w:noProof/>
            <w:sz w:val="24"/>
            <w:szCs w:val="24"/>
          </w:rPr>
          <w:t>10.1</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一般规定</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_Toc67405352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13</w:t>
        </w:r>
        <w:r w:rsidRPr="007557CF">
          <w:rPr>
            <w:rFonts w:ascii="宋体" w:hAnsi="宋体"/>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53" w:history="1">
        <w:r w:rsidR="000C0521" w:rsidRPr="007557CF">
          <w:rPr>
            <w:rStyle w:val="af4"/>
            <w:rFonts w:ascii="宋体" w:hAnsi="宋体"/>
            <w:noProof/>
            <w:sz w:val="24"/>
            <w:szCs w:val="24"/>
          </w:rPr>
          <w:t>10.2</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基本功能</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_Toc67405353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14</w:t>
        </w:r>
        <w:r w:rsidRPr="007557CF">
          <w:rPr>
            <w:rFonts w:ascii="宋体" w:hAnsi="宋体"/>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54" w:history="1">
        <w:r w:rsidR="000C0521" w:rsidRPr="007557CF">
          <w:rPr>
            <w:rStyle w:val="af4"/>
            <w:rFonts w:ascii="宋体" w:hAnsi="宋体"/>
            <w:noProof/>
            <w:sz w:val="24"/>
            <w:szCs w:val="24"/>
          </w:rPr>
          <w:t>10.3</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档案数字化</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_Toc67405354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17</w:t>
        </w:r>
        <w:r w:rsidRPr="007557CF">
          <w:rPr>
            <w:rFonts w:ascii="宋体" w:hAnsi="宋体"/>
            <w:noProof/>
            <w:webHidden/>
            <w:sz w:val="24"/>
            <w:szCs w:val="24"/>
          </w:rPr>
          <w:fldChar w:fldCharType="end"/>
        </w:r>
      </w:hyperlink>
    </w:p>
    <w:p w:rsidR="000C0521" w:rsidRPr="007557CF" w:rsidRDefault="00E23E93" w:rsidP="000C0521">
      <w:pPr>
        <w:pStyle w:val="20"/>
        <w:tabs>
          <w:tab w:val="left" w:pos="840"/>
          <w:tab w:val="right" w:leader="dot" w:pos="8296"/>
        </w:tabs>
        <w:spacing w:line="480" w:lineRule="exact"/>
        <w:rPr>
          <w:rFonts w:ascii="宋体" w:hAnsi="宋体"/>
          <w:smallCaps w:val="0"/>
          <w:noProof/>
          <w:sz w:val="24"/>
          <w:szCs w:val="24"/>
        </w:rPr>
      </w:pPr>
      <w:hyperlink w:anchor="_Toc67405355" w:history="1">
        <w:r w:rsidR="000C0521" w:rsidRPr="007557CF">
          <w:rPr>
            <w:rStyle w:val="af4"/>
            <w:rFonts w:ascii="宋体" w:hAnsi="宋体"/>
            <w:noProof/>
            <w:sz w:val="24"/>
            <w:szCs w:val="24"/>
          </w:rPr>
          <w:t>10.4</w:t>
        </w:r>
        <w:r w:rsidR="000C0521" w:rsidRPr="007557CF">
          <w:rPr>
            <w:rFonts w:ascii="宋体" w:hAnsi="宋体"/>
            <w:smallCaps w:val="0"/>
            <w:noProof/>
            <w:sz w:val="24"/>
            <w:szCs w:val="24"/>
          </w:rPr>
          <w:tab/>
        </w:r>
        <w:r w:rsidR="000C0521" w:rsidRPr="007557CF">
          <w:rPr>
            <w:rStyle w:val="af4"/>
            <w:rFonts w:ascii="宋体" w:hAnsi="宋体" w:hint="eastAsia"/>
            <w:noProof/>
            <w:sz w:val="24"/>
            <w:szCs w:val="24"/>
          </w:rPr>
          <w:t>安全管理</w:t>
        </w:r>
        <w:r w:rsidR="000C0521" w:rsidRPr="007557CF">
          <w:rPr>
            <w:rFonts w:ascii="宋体" w:hAnsi="宋体"/>
            <w:noProof/>
            <w:webHidden/>
            <w:sz w:val="24"/>
            <w:szCs w:val="24"/>
          </w:rPr>
          <w:tab/>
        </w:r>
        <w:r w:rsidRPr="007557CF">
          <w:rPr>
            <w:rFonts w:ascii="宋体" w:hAnsi="宋体"/>
            <w:noProof/>
            <w:webHidden/>
            <w:sz w:val="24"/>
            <w:szCs w:val="24"/>
          </w:rPr>
          <w:fldChar w:fldCharType="begin"/>
        </w:r>
        <w:r w:rsidR="000C0521" w:rsidRPr="007557CF">
          <w:rPr>
            <w:rFonts w:ascii="宋体" w:hAnsi="宋体"/>
            <w:noProof/>
            <w:webHidden/>
            <w:sz w:val="24"/>
            <w:szCs w:val="24"/>
          </w:rPr>
          <w:instrText xml:space="preserve"> PAGEREF _Toc67405355 \h </w:instrText>
        </w:r>
        <w:r w:rsidRPr="007557CF">
          <w:rPr>
            <w:rFonts w:ascii="宋体" w:hAnsi="宋体"/>
            <w:noProof/>
            <w:webHidden/>
            <w:sz w:val="24"/>
            <w:szCs w:val="24"/>
          </w:rPr>
        </w:r>
        <w:r w:rsidRPr="007557CF">
          <w:rPr>
            <w:rFonts w:ascii="宋体" w:hAnsi="宋体"/>
            <w:noProof/>
            <w:webHidden/>
            <w:sz w:val="24"/>
            <w:szCs w:val="24"/>
          </w:rPr>
          <w:fldChar w:fldCharType="separate"/>
        </w:r>
        <w:r w:rsidR="000C0521" w:rsidRPr="007557CF">
          <w:rPr>
            <w:rFonts w:ascii="宋体" w:hAnsi="宋体"/>
            <w:noProof/>
            <w:webHidden/>
            <w:sz w:val="24"/>
            <w:szCs w:val="24"/>
          </w:rPr>
          <w:t>17</w:t>
        </w:r>
        <w:r w:rsidRPr="007557CF">
          <w:rPr>
            <w:rFonts w:ascii="宋体" w:hAnsi="宋体"/>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56" w:history="1">
        <w:r w:rsidR="000C0521" w:rsidRPr="007557CF">
          <w:rPr>
            <w:rStyle w:val="af4"/>
            <w:rFonts w:ascii="宋体" w:hAnsi="宋体" w:hint="eastAsia"/>
            <w:b w:val="0"/>
            <w:noProof/>
            <w:sz w:val="24"/>
            <w:szCs w:val="24"/>
          </w:rPr>
          <w:t>附录</w:t>
        </w:r>
        <w:r w:rsidR="000C0521" w:rsidRPr="007557CF">
          <w:rPr>
            <w:rStyle w:val="af4"/>
            <w:rFonts w:ascii="宋体" w:hAnsi="宋体"/>
            <w:b w:val="0"/>
            <w:noProof/>
            <w:sz w:val="24"/>
            <w:szCs w:val="24"/>
          </w:rPr>
          <w:t xml:space="preserve">A  </w:t>
        </w:r>
        <w:r w:rsidR="000C0521" w:rsidRPr="007557CF">
          <w:rPr>
            <w:rStyle w:val="af4"/>
            <w:rFonts w:ascii="宋体" w:hAnsi="宋体" w:hint="eastAsia"/>
            <w:b w:val="0"/>
            <w:noProof/>
            <w:sz w:val="24"/>
            <w:szCs w:val="24"/>
          </w:rPr>
          <w:t>住房公积金行政执法档案归档范围</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_Toc67405356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19</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57" w:history="1">
        <w:r w:rsidR="000C0521" w:rsidRPr="007557CF">
          <w:rPr>
            <w:rStyle w:val="af4"/>
            <w:rFonts w:ascii="宋体" w:hAnsi="宋体" w:hint="eastAsia"/>
            <w:b w:val="0"/>
            <w:noProof/>
            <w:sz w:val="24"/>
            <w:szCs w:val="24"/>
          </w:rPr>
          <w:t>附录</w:t>
        </w:r>
        <w:r w:rsidR="000C0521" w:rsidRPr="007557CF">
          <w:rPr>
            <w:rStyle w:val="af4"/>
            <w:rFonts w:ascii="宋体" w:hAnsi="宋体"/>
            <w:b w:val="0"/>
            <w:noProof/>
            <w:sz w:val="24"/>
            <w:szCs w:val="24"/>
          </w:rPr>
          <w:t xml:space="preserve">B  </w:t>
        </w:r>
        <w:r w:rsidR="000C0521" w:rsidRPr="007557CF">
          <w:rPr>
            <w:rStyle w:val="af4"/>
            <w:rFonts w:ascii="宋体" w:hAnsi="宋体" w:hint="eastAsia"/>
            <w:b w:val="0"/>
            <w:noProof/>
            <w:sz w:val="24"/>
            <w:szCs w:val="24"/>
          </w:rPr>
          <w:t>住房公积金诉讼和行政复议档案归档范围</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_Toc67405357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20</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58" w:history="1">
        <w:r w:rsidR="000C0521" w:rsidRPr="007557CF">
          <w:rPr>
            <w:rStyle w:val="af4"/>
            <w:rFonts w:ascii="宋体" w:hAnsi="宋体" w:hint="eastAsia"/>
            <w:b w:val="0"/>
            <w:noProof/>
            <w:sz w:val="24"/>
            <w:szCs w:val="24"/>
          </w:rPr>
          <w:t>附录</w:t>
        </w:r>
        <w:r w:rsidR="000C0521" w:rsidRPr="007557CF">
          <w:rPr>
            <w:rStyle w:val="af4"/>
            <w:rFonts w:ascii="宋体" w:hAnsi="宋体"/>
            <w:b w:val="0"/>
            <w:noProof/>
            <w:sz w:val="24"/>
            <w:szCs w:val="24"/>
          </w:rPr>
          <w:t xml:space="preserve">C  </w:t>
        </w:r>
        <w:r w:rsidR="000C0521" w:rsidRPr="007557CF">
          <w:rPr>
            <w:rStyle w:val="af4"/>
            <w:rFonts w:ascii="宋体" w:hAnsi="宋体" w:hint="eastAsia"/>
            <w:b w:val="0"/>
            <w:noProof/>
            <w:sz w:val="24"/>
            <w:szCs w:val="24"/>
          </w:rPr>
          <w:t>住房公积金电子档案管理信息系统接口字段</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_Toc67405358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21</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59" w:history="1">
        <w:r w:rsidR="000C0521" w:rsidRPr="007557CF">
          <w:rPr>
            <w:rStyle w:val="af4"/>
            <w:rFonts w:ascii="宋体" w:hAnsi="宋体" w:hint="eastAsia"/>
            <w:b w:val="0"/>
            <w:noProof/>
            <w:sz w:val="24"/>
            <w:szCs w:val="24"/>
          </w:rPr>
          <w:t>本标准用词说明</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_Toc67405359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27</w:t>
        </w:r>
        <w:r w:rsidRPr="007557CF">
          <w:rPr>
            <w:rFonts w:ascii="宋体" w:hAnsi="宋体"/>
            <w:b w:val="0"/>
            <w:noProof/>
            <w:webHidden/>
            <w:sz w:val="24"/>
            <w:szCs w:val="24"/>
          </w:rPr>
          <w:fldChar w:fldCharType="end"/>
        </w:r>
      </w:hyperlink>
    </w:p>
    <w:p w:rsidR="000C0521" w:rsidRPr="007557CF" w:rsidRDefault="00E23E93" w:rsidP="000C0521">
      <w:pPr>
        <w:pStyle w:val="10"/>
        <w:spacing w:line="480" w:lineRule="exact"/>
        <w:rPr>
          <w:rFonts w:ascii="宋体" w:hAnsi="宋体"/>
          <w:b w:val="0"/>
          <w:bCs w:val="0"/>
          <w:caps w:val="0"/>
          <w:noProof/>
          <w:sz w:val="24"/>
          <w:szCs w:val="24"/>
        </w:rPr>
      </w:pPr>
      <w:hyperlink w:anchor="_Toc67405360" w:history="1">
        <w:r w:rsidR="000C0521" w:rsidRPr="007557CF">
          <w:rPr>
            <w:rStyle w:val="af4"/>
            <w:rFonts w:ascii="宋体" w:hAnsi="宋体" w:hint="eastAsia"/>
            <w:b w:val="0"/>
            <w:noProof/>
            <w:sz w:val="24"/>
            <w:szCs w:val="24"/>
          </w:rPr>
          <w:t>引用标准名录</w:t>
        </w:r>
        <w:r w:rsidR="000C0521" w:rsidRPr="007557CF">
          <w:rPr>
            <w:rFonts w:ascii="宋体" w:hAnsi="宋体"/>
            <w:b w:val="0"/>
            <w:noProof/>
            <w:webHidden/>
            <w:sz w:val="24"/>
            <w:szCs w:val="24"/>
          </w:rPr>
          <w:tab/>
        </w:r>
        <w:r w:rsidRPr="007557CF">
          <w:rPr>
            <w:rFonts w:ascii="宋体" w:hAnsi="宋体"/>
            <w:b w:val="0"/>
            <w:noProof/>
            <w:webHidden/>
            <w:sz w:val="24"/>
            <w:szCs w:val="24"/>
          </w:rPr>
          <w:fldChar w:fldCharType="begin"/>
        </w:r>
        <w:r w:rsidR="000C0521" w:rsidRPr="007557CF">
          <w:rPr>
            <w:rFonts w:ascii="宋体" w:hAnsi="宋体"/>
            <w:b w:val="0"/>
            <w:noProof/>
            <w:webHidden/>
            <w:sz w:val="24"/>
            <w:szCs w:val="24"/>
          </w:rPr>
          <w:instrText xml:space="preserve"> PAGEREF _Toc67405360 \h </w:instrText>
        </w:r>
        <w:r w:rsidRPr="007557CF">
          <w:rPr>
            <w:rFonts w:ascii="宋体" w:hAnsi="宋体"/>
            <w:b w:val="0"/>
            <w:noProof/>
            <w:webHidden/>
            <w:sz w:val="24"/>
            <w:szCs w:val="24"/>
          </w:rPr>
        </w:r>
        <w:r w:rsidRPr="007557CF">
          <w:rPr>
            <w:rFonts w:ascii="宋体" w:hAnsi="宋体"/>
            <w:b w:val="0"/>
            <w:noProof/>
            <w:webHidden/>
            <w:sz w:val="24"/>
            <w:szCs w:val="24"/>
          </w:rPr>
          <w:fldChar w:fldCharType="separate"/>
        </w:r>
        <w:r w:rsidR="000C0521" w:rsidRPr="007557CF">
          <w:rPr>
            <w:rFonts w:ascii="宋体" w:hAnsi="宋体"/>
            <w:b w:val="0"/>
            <w:noProof/>
            <w:webHidden/>
            <w:sz w:val="24"/>
            <w:szCs w:val="24"/>
          </w:rPr>
          <w:t>28</w:t>
        </w:r>
        <w:r w:rsidRPr="007557CF">
          <w:rPr>
            <w:rFonts w:ascii="宋体" w:hAnsi="宋体"/>
            <w:b w:val="0"/>
            <w:noProof/>
            <w:webHidden/>
            <w:sz w:val="24"/>
            <w:szCs w:val="24"/>
          </w:rPr>
          <w:fldChar w:fldCharType="end"/>
        </w:r>
      </w:hyperlink>
    </w:p>
    <w:p w:rsidR="00204D5E" w:rsidRPr="007E7AA3" w:rsidRDefault="00E23E93" w:rsidP="000C0521">
      <w:pPr>
        <w:pStyle w:val="10"/>
        <w:spacing w:before="0" w:after="0" w:line="480" w:lineRule="exact"/>
        <w:rPr>
          <w:rFonts w:ascii="宋体" w:hAnsi="宋体" w:cs="宋体"/>
          <w:b w:val="0"/>
          <w:sz w:val="24"/>
          <w:szCs w:val="24"/>
        </w:rPr>
      </w:pPr>
      <w:r w:rsidRPr="007557CF">
        <w:rPr>
          <w:rFonts w:ascii="宋体" w:hAnsi="宋体" w:cs="宋体" w:hint="eastAsia"/>
          <w:b w:val="0"/>
          <w:sz w:val="24"/>
          <w:szCs w:val="24"/>
        </w:rPr>
        <w:fldChar w:fldCharType="end"/>
      </w:r>
      <w:r w:rsidR="00204D5E" w:rsidRPr="007E7AA3">
        <w:rPr>
          <w:rFonts w:ascii="宋体" w:hAnsi="宋体" w:cs="宋体" w:hint="eastAsia"/>
          <w:b w:val="0"/>
          <w:sz w:val="24"/>
          <w:szCs w:val="24"/>
        </w:rPr>
        <w:t>附：条文说明</w:t>
      </w:r>
    </w:p>
    <w:p w:rsidR="00204D5E" w:rsidRDefault="00204D5E">
      <w:pPr>
        <w:jc w:val="center"/>
        <w:rPr>
          <w:rFonts w:ascii="Times New Roman" w:hAnsi="Times New Roman"/>
        </w:rPr>
      </w:pPr>
    </w:p>
    <w:p w:rsidR="00204D5E" w:rsidRDefault="00204D5E">
      <w:pPr>
        <w:ind w:firstLine="420"/>
        <w:rPr>
          <w:rFonts w:ascii="Times New Roman" w:hAnsi="Times New Roman"/>
        </w:rPr>
      </w:pPr>
    </w:p>
    <w:p w:rsidR="00204D5E" w:rsidRDefault="00204D5E">
      <w:pPr>
        <w:ind w:firstLine="420"/>
        <w:rPr>
          <w:rFonts w:ascii="Times New Roman" w:hAnsi="Times New Roman"/>
        </w:rPr>
        <w:sectPr w:rsidR="00204D5E">
          <w:footerReference w:type="default" r:id="rId17"/>
          <w:pgSz w:w="11906" w:h="16838"/>
          <w:pgMar w:top="1440" w:right="1800" w:bottom="1440" w:left="1800" w:header="851" w:footer="992" w:gutter="0"/>
          <w:pgNumType w:start="1"/>
          <w:cols w:space="720"/>
          <w:docGrid w:type="lines" w:linePitch="312"/>
        </w:sectPr>
      </w:pPr>
    </w:p>
    <w:p w:rsidR="00204D5E" w:rsidRDefault="00935EC0">
      <w:pPr>
        <w:pStyle w:val="1"/>
        <w:rPr>
          <w:rFonts w:ascii="Times New Roman" w:hAnsi="Times New Roman"/>
        </w:rPr>
      </w:pPr>
      <w:bookmarkStart w:id="20" w:name="_Toc146335248"/>
      <w:bookmarkStart w:id="21" w:name="_Toc260834705"/>
      <w:bookmarkStart w:id="22" w:name="_Toc146334352"/>
      <w:bookmarkStart w:id="23" w:name="_Toc131578422"/>
      <w:bookmarkStart w:id="24" w:name="_Toc144881430"/>
      <w:bookmarkStart w:id="25" w:name="_Toc146334929"/>
      <w:bookmarkStart w:id="26" w:name="_Toc227988358"/>
      <w:bookmarkStart w:id="27" w:name="_Toc238289450"/>
      <w:bookmarkStart w:id="28" w:name="_Toc242089949"/>
      <w:bookmarkStart w:id="29" w:name="_Toc242857325"/>
      <w:bookmarkStart w:id="30" w:name="_Toc25906"/>
      <w:bookmarkStart w:id="31" w:name="_Toc253473244"/>
      <w:bookmarkStart w:id="32" w:name="_Toc176677568"/>
      <w:bookmarkStart w:id="33" w:name="_Toc247080779"/>
      <w:bookmarkStart w:id="34" w:name="_Toc67405337"/>
      <w:r>
        <w:rPr>
          <w:rFonts w:ascii="Times New Roman" w:hAnsi="Times New Roman" w:hint="eastAsia"/>
        </w:rPr>
        <w:lastRenderedPageBreak/>
        <w:t>1</w:t>
      </w:r>
      <w:r w:rsidR="00AA4853">
        <w:rPr>
          <w:rFonts w:ascii="Times New Roman" w:hAnsi="Times New Roman" w:hint="eastAsia"/>
        </w:rPr>
        <w:t xml:space="preserve"> </w:t>
      </w:r>
      <w:r>
        <w:rPr>
          <w:rFonts w:ascii="Times New Roman" w:hAnsi="Times New Roman"/>
        </w:rPr>
        <w:t>总则</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04D5E" w:rsidRDefault="00204D5E" w:rsidP="003C5B59">
      <w:pPr>
        <w:adjustRightInd w:val="0"/>
        <w:snapToGrid w:val="0"/>
        <w:spacing w:line="480" w:lineRule="exact"/>
        <w:rPr>
          <w:rFonts w:ascii="Times New Roman" w:hAnsi="Times New Roman"/>
          <w:b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1.0.1</w:t>
        </w:r>
      </w:smartTag>
      <w:r>
        <w:rPr>
          <w:rFonts w:ascii="Times New Roman" w:hAnsi="Times New Roman"/>
          <w:bCs/>
          <w:sz w:val="24"/>
        </w:rPr>
        <w:t xml:space="preserve">  </w:t>
      </w:r>
      <w:r>
        <w:rPr>
          <w:rFonts w:ascii="Times New Roman" w:hAnsi="Times New Roman" w:hint="eastAsia"/>
          <w:bCs/>
          <w:sz w:val="24"/>
        </w:rPr>
        <w:t>为加强和规范住房公积金业务档案管理，提高业务档案信息化建设水平，制定本标准。</w:t>
      </w:r>
    </w:p>
    <w:p w:rsidR="00204D5E" w:rsidRDefault="00204D5E" w:rsidP="003C5B59">
      <w:pPr>
        <w:adjustRightInd w:val="0"/>
        <w:snapToGrid w:val="0"/>
        <w:spacing w:line="480" w:lineRule="exact"/>
        <w:rPr>
          <w:rFonts w:ascii="Times New Roman" w:hAnsi="Times New Roman"/>
          <w:b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1.0.2</w:t>
        </w:r>
      </w:smartTag>
      <w:r>
        <w:rPr>
          <w:rFonts w:ascii="Times New Roman" w:hAnsi="Times New Roman"/>
          <w:bCs/>
          <w:sz w:val="24"/>
        </w:rPr>
        <w:t xml:space="preserve">  </w:t>
      </w:r>
      <w:r>
        <w:rPr>
          <w:rFonts w:ascii="Times New Roman" w:hAnsi="Times New Roman" w:hint="eastAsia"/>
          <w:bCs/>
          <w:sz w:val="24"/>
        </w:rPr>
        <w:t>本标准适用于住房公积金管理中心及其分支机构、受委托银行的住房公积金业务档案管理工作。</w:t>
      </w:r>
    </w:p>
    <w:p w:rsidR="00204D5E" w:rsidRDefault="00204D5E" w:rsidP="003C5B59">
      <w:pPr>
        <w:adjustRightInd w:val="0"/>
        <w:snapToGrid w:val="0"/>
        <w:spacing w:line="480" w:lineRule="exact"/>
        <w:rPr>
          <w:rFonts w:ascii="Times New Roman" w:hAnsi="Times New Roman"/>
          <w:b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1.0.3</w:t>
        </w:r>
      </w:smartTag>
      <w:r>
        <w:rPr>
          <w:rFonts w:ascii="Times New Roman" w:hAnsi="Times New Roman"/>
          <w:bCs/>
          <w:sz w:val="24"/>
        </w:rPr>
        <w:t xml:space="preserve">  </w:t>
      </w:r>
      <w:r>
        <w:rPr>
          <w:rFonts w:ascii="Times New Roman" w:hAnsi="Times New Roman" w:hint="eastAsia"/>
          <w:bCs/>
          <w:sz w:val="24"/>
        </w:rPr>
        <w:t>住房公积金业务档案管理工作，除应符合本标准外，尚应符合现行国家、行业标准的规定。</w:t>
      </w:r>
    </w:p>
    <w:p w:rsidR="00204D5E" w:rsidRDefault="00204D5E" w:rsidP="003C5B59">
      <w:pPr>
        <w:adjustRightInd w:val="0"/>
        <w:snapToGrid w:val="0"/>
        <w:spacing w:line="480" w:lineRule="exact"/>
        <w:rPr>
          <w:rFonts w:ascii="Times New Roman" w:hAnsi="Times New Roman"/>
          <w:sz w:val="24"/>
        </w:rPr>
      </w:pPr>
    </w:p>
    <w:p w:rsidR="00204D5E" w:rsidRDefault="00204D5E" w:rsidP="003C5B59">
      <w:pPr>
        <w:adjustRightInd w:val="0"/>
        <w:snapToGrid w:val="0"/>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jc w:val="center"/>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sectPr w:rsidR="00204D5E">
          <w:headerReference w:type="even" r:id="rId18"/>
          <w:headerReference w:type="default" r:id="rId19"/>
          <w:footerReference w:type="even" r:id="rId20"/>
          <w:footerReference w:type="default" r:id="rId21"/>
          <w:headerReference w:type="first" r:id="rId22"/>
          <w:footerReference w:type="first" r:id="rId23"/>
          <w:pgSz w:w="11906" w:h="16838"/>
          <w:pgMar w:top="1440" w:right="1797" w:bottom="1440" w:left="1797" w:header="851" w:footer="992" w:gutter="0"/>
          <w:pgNumType w:start="1"/>
          <w:cols w:space="720"/>
          <w:docGrid w:linePitch="312"/>
        </w:sectPr>
      </w:pPr>
    </w:p>
    <w:p w:rsidR="00204D5E" w:rsidRDefault="00AA4853" w:rsidP="003C5B59">
      <w:pPr>
        <w:pStyle w:val="1"/>
        <w:spacing w:line="480" w:lineRule="exact"/>
        <w:rPr>
          <w:rFonts w:ascii="Times New Roman" w:hAnsi="Times New Roman"/>
        </w:rPr>
      </w:pPr>
      <w:bookmarkStart w:id="35" w:name="_Toc2152"/>
      <w:bookmarkStart w:id="36" w:name="_Toc67405338"/>
      <w:r>
        <w:rPr>
          <w:rFonts w:ascii="Times New Roman" w:hAnsi="Times New Roman" w:hint="eastAsia"/>
        </w:rPr>
        <w:lastRenderedPageBreak/>
        <w:t xml:space="preserve">2 </w:t>
      </w:r>
      <w:r w:rsidR="00935EC0">
        <w:rPr>
          <w:rFonts w:ascii="Times New Roman" w:hAnsi="Times New Roman"/>
        </w:rPr>
        <w:t>术语</w:t>
      </w:r>
      <w:bookmarkEnd w:id="35"/>
      <w:bookmarkEnd w:id="36"/>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2.0.1</w:t>
        </w:r>
      </w:smartTag>
      <w:r>
        <w:rPr>
          <w:rFonts w:ascii="宋体" w:hAnsi="宋体" w:cs="宋体" w:hint="eastAsia"/>
          <w:b/>
          <w:bCs/>
          <w:sz w:val="24"/>
        </w:rPr>
        <w:t xml:space="preserve">  </w:t>
      </w:r>
      <w:r>
        <w:rPr>
          <w:rFonts w:ascii="宋体" w:hAnsi="宋体" w:cs="宋体" w:hint="eastAsia"/>
          <w:sz w:val="24"/>
        </w:rPr>
        <w:t xml:space="preserve">住房公积金业务档案 </w:t>
      </w:r>
      <w:r>
        <w:rPr>
          <w:rFonts w:ascii="Times New Roman" w:hAnsi="Times New Roman" w:hint="eastAsia"/>
          <w:sz w:val="24"/>
        </w:rPr>
        <w:t>housing provident fund business archives</w:t>
      </w:r>
    </w:p>
    <w:p w:rsidR="00204D5E" w:rsidRDefault="00204D5E" w:rsidP="003C5B59">
      <w:pPr>
        <w:spacing w:line="480" w:lineRule="exact"/>
        <w:ind w:firstLineChars="200" w:firstLine="480"/>
        <w:rPr>
          <w:rFonts w:ascii="宋体" w:hAnsi="宋体" w:cs="宋体"/>
          <w:sz w:val="24"/>
        </w:rPr>
      </w:pPr>
      <w:r>
        <w:rPr>
          <w:rFonts w:ascii="宋体" w:hAnsi="宋体" w:cs="宋体" w:hint="eastAsia"/>
          <w:sz w:val="24"/>
        </w:rPr>
        <w:t>住房公积金管理中心及其分支机构、受委托银行在住房公积金归集、提取、行政执法、个人住房贷款、项目贷款、诉讼和行政复议、资金管理等业务开展活动中，直接形成的具有保存价值的各种文字、图表、声像等不同形式的历史记录。</w:t>
      </w:r>
    </w:p>
    <w:p w:rsidR="00204D5E" w:rsidRDefault="00204D5E" w:rsidP="003C5B59">
      <w:pPr>
        <w:spacing w:line="480" w:lineRule="exact"/>
        <w:rPr>
          <w:rFonts w:ascii="宋体" w:hAnsi="宋体" w:cs="宋体"/>
          <w:color w:val="FF0000"/>
          <w:sz w:val="24"/>
          <w:u w:val="single"/>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2.0.2</w:t>
        </w:r>
      </w:smartTag>
      <w:r>
        <w:rPr>
          <w:rFonts w:ascii="Times New Roman" w:hAnsi="Times New Roman"/>
          <w:sz w:val="24"/>
        </w:rPr>
        <w:t xml:space="preserve">  </w:t>
      </w:r>
      <w:r>
        <w:rPr>
          <w:rFonts w:ascii="宋体" w:hAnsi="宋体" w:cs="宋体" w:hint="eastAsia"/>
          <w:bCs/>
          <w:sz w:val="24"/>
        </w:rPr>
        <w:t>住房</w:t>
      </w:r>
      <w:r>
        <w:rPr>
          <w:rFonts w:ascii="宋体" w:hAnsi="宋体" w:cs="宋体" w:hint="eastAsia"/>
          <w:sz w:val="24"/>
        </w:rPr>
        <w:t xml:space="preserve">公积金电子档案 </w:t>
      </w:r>
      <w:r>
        <w:rPr>
          <w:rFonts w:ascii="Times New Roman" w:hAnsi="Times New Roman" w:hint="eastAsia"/>
          <w:sz w:val="24"/>
        </w:rPr>
        <w:t>housing provident fund electronic archives</w:t>
      </w:r>
      <w:r>
        <w:rPr>
          <w:rFonts w:ascii="宋体" w:hAnsi="宋体" w:cs="宋体" w:hint="eastAsia"/>
          <w:sz w:val="24"/>
        </w:rPr>
        <w:t xml:space="preserve"> </w:t>
      </w:r>
    </w:p>
    <w:p w:rsidR="00204D5E" w:rsidRDefault="00204D5E" w:rsidP="003C5B59">
      <w:pPr>
        <w:adjustRightInd w:val="0"/>
        <w:spacing w:line="480" w:lineRule="exact"/>
        <w:ind w:firstLineChars="200" w:firstLine="480"/>
        <w:rPr>
          <w:rFonts w:ascii="宋体" w:hAnsi="宋体" w:cs="宋体"/>
          <w:sz w:val="24"/>
        </w:rPr>
      </w:pPr>
      <w:r>
        <w:rPr>
          <w:rFonts w:ascii="宋体" w:hAnsi="宋体" w:cs="宋体" w:hint="eastAsia"/>
          <w:sz w:val="24"/>
        </w:rPr>
        <w:t>住房公积金业务办理过程中，通过计算机等电子设备形成、办理、传输和存储的, 记录和反映住房公积金业务办理事项的，具有凭证、查考和保存价值并以数字格式归档保存的电子文件。</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2.0.3</w:t>
        </w:r>
      </w:smartTag>
      <w:r>
        <w:rPr>
          <w:rFonts w:ascii="Times New Roman" w:hAnsi="Times New Roman"/>
          <w:sz w:val="24"/>
        </w:rPr>
        <w:t xml:space="preserve">  </w:t>
      </w:r>
      <w:r>
        <w:rPr>
          <w:rFonts w:ascii="宋体" w:hAnsi="宋体" w:cs="宋体" w:hint="eastAsia"/>
          <w:sz w:val="24"/>
        </w:rPr>
        <w:t xml:space="preserve">电子档案管理信息系统 </w:t>
      </w:r>
      <w:r>
        <w:rPr>
          <w:rFonts w:ascii="Times New Roman" w:hAnsi="Times New Roman" w:hint="eastAsia"/>
          <w:sz w:val="24"/>
        </w:rPr>
        <w:t>electronic archives management information system</w:t>
      </w:r>
    </w:p>
    <w:p w:rsidR="00204D5E" w:rsidRDefault="00204D5E" w:rsidP="003C5B59">
      <w:pPr>
        <w:pStyle w:val="a0"/>
        <w:spacing w:line="480" w:lineRule="exact"/>
        <w:ind w:firstLineChars="200" w:firstLine="480"/>
        <w:rPr>
          <w:rFonts w:ascii="宋体" w:hAnsi="宋体" w:cs="宋体"/>
          <w:sz w:val="24"/>
        </w:rPr>
      </w:pPr>
      <w:r>
        <w:rPr>
          <w:rFonts w:ascii="宋体" w:hAnsi="宋体" w:cs="宋体" w:hint="eastAsia"/>
          <w:sz w:val="24"/>
        </w:rPr>
        <w:t>对住房公积金业务档案进行收集、归档、编目、管理、处置、保存和提供利用的计算机信息系统。</w:t>
      </w:r>
    </w:p>
    <w:p w:rsidR="00204D5E" w:rsidRDefault="00204D5E" w:rsidP="003C5B59">
      <w:pPr>
        <w:pStyle w:val="a0"/>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2.0.4</w:t>
        </w:r>
      </w:smartTag>
      <w:r>
        <w:rPr>
          <w:rFonts w:ascii="Times New Roman" w:hAnsi="Times New Roman"/>
          <w:sz w:val="24"/>
        </w:rPr>
        <w:t xml:space="preserve">  </w:t>
      </w:r>
      <w:r>
        <w:rPr>
          <w:rFonts w:ascii="宋体" w:hAnsi="宋体" w:cs="宋体" w:hint="eastAsia"/>
          <w:sz w:val="24"/>
        </w:rPr>
        <w:t xml:space="preserve">住房公积金业务档案元数据 </w:t>
      </w:r>
      <w:r>
        <w:rPr>
          <w:rFonts w:ascii="Times New Roman" w:hAnsi="Times New Roman" w:hint="eastAsia"/>
          <w:sz w:val="24"/>
        </w:rPr>
        <w:t>housing provident fund business archives metadata</w:t>
      </w:r>
    </w:p>
    <w:p w:rsidR="00204D5E" w:rsidRDefault="00204D5E" w:rsidP="003C5B59">
      <w:pPr>
        <w:pStyle w:val="a0"/>
        <w:spacing w:line="480" w:lineRule="exact"/>
        <w:rPr>
          <w:rFonts w:ascii="宋体" w:hAnsi="宋体" w:cs="宋体"/>
          <w:sz w:val="24"/>
        </w:rPr>
      </w:pPr>
      <w:r>
        <w:rPr>
          <w:rFonts w:ascii="宋体" w:hAnsi="宋体" w:cs="宋体" w:hint="eastAsia"/>
          <w:sz w:val="24"/>
        </w:rPr>
        <w:t xml:space="preserve">    描述住房公积金业务办理过程中产生的电子文件、电子档案的内容、业务背景、结构及其管理过程的数据字段，简称“元数据”。</w:t>
      </w:r>
    </w:p>
    <w:p w:rsidR="00204D5E" w:rsidRDefault="00204D5E" w:rsidP="003C5B59">
      <w:pPr>
        <w:pStyle w:val="a0"/>
        <w:spacing w:line="480" w:lineRule="exact"/>
      </w:pPr>
    </w:p>
    <w:p w:rsidR="00204D5E" w:rsidRDefault="00204D5E" w:rsidP="003C5B59">
      <w:pPr>
        <w:adjustRightInd w:val="0"/>
        <w:snapToGrid w:val="0"/>
        <w:spacing w:line="480" w:lineRule="exact"/>
        <w:rPr>
          <w:rFonts w:ascii="Times New Roman" w:hAnsi="Times New Roman"/>
          <w:sz w:val="24"/>
        </w:rPr>
      </w:pPr>
    </w:p>
    <w:p w:rsidR="00204D5E" w:rsidRDefault="00204D5E" w:rsidP="003C5B59">
      <w:pPr>
        <w:adjustRightInd w:val="0"/>
        <w:snapToGrid w:val="0"/>
        <w:spacing w:line="480" w:lineRule="exact"/>
        <w:rPr>
          <w:rFonts w:ascii="Times New Roman" w:hAnsi="Times New Roman"/>
          <w:sz w:val="24"/>
        </w:rPr>
        <w:sectPr w:rsidR="00204D5E" w:rsidSect="003C5B59">
          <w:pgSz w:w="11906" w:h="16838"/>
          <w:pgMar w:top="1440" w:right="1797" w:bottom="1440" w:left="1797" w:header="851" w:footer="992" w:gutter="0"/>
          <w:cols w:space="720"/>
          <w:docGrid w:linePitch="312"/>
        </w:sectPr>
      </w:pPr>
    </w:p>
    <w:p w:rsidR="00204D5E" w:rsidRDefault="00935EC0" w:rsidP="003C5B59">
      <w:pPr>
        <w:pStyle w:val="1"/>
        <w:spacing w:line="480" w:lineRule="exact"/>
        <w:rPr>
          <w:rFonts w:ascii="Times New Roman" w:hAnsi="Times New Roman"/>
        </w:rPr>
      </w:pPr>
      <w:bookmarkStart w:id="37" w:name="_Toc227988360"/>
      <w:bookmarkStart w:id="38" w:name="_Toc247080780"/>
      <w:bookmarkStart w:id="39" w:name="_Toc242089950"/>
      <w:bookmarkStart w:id="40" w:name="_Toc238289451"/>
      <w:bookmarkStart w:id="41" w:name="_Toc176677570"/>
      <w:bookmarkStart w:id="42" w:name="_Toc260834706"/>
      <w:bookmarkStart w:id="43" w:name="_Toc8514"/>
      <w:bookmarkStart w:id="44" w:name="_Toc253473245"/>
      <w:bookmarkStart w:id="45" w:name="_Toc242857326"/>
      <w:bookmarkStart w:id="46" w:name="_Toc67405339"/>
      <w:r>
        <w:rPr>
          <w:rFonts w:ascii="Times New Roman" w:hAnsi="Times New Roman" w:hint="eastAsia"/>
        </w:rPr>
        <w:lastRenderedPageBreak/>
        <w:t>3</w:t>
      </w:r>
      <w:r w:rsidR="00AA4853">
        <w:rPr>
          <w:rFonts w:ascii="Times New Roman" w:hAnsi="Times New Roman" w:hint="eastAsia"/>
        </w:rPr>
        <w:t xml:space="preserve"> </w:t>
      </w:r>
      <w:r>
        <w:rPr>
          <w:rFonts w:ascii="Times New Roman" w:hAnsi="Times New Roman"/>
        </w:rPr>
        <w:t>基本规定</w:t>
      </w:r>
      <w:bookmarkEnd w:id="37"/>
      <w:bookmarkEnd w:id="38"/>
      <w:bookmarkEnd w:id="39"/>
      <w:bookmarkEnd w:id="40"/>
      <w:bookmarkEnd w:id="41"/>
      <w:bookmarkEnd w:id="42"/>
      <w:bookmarkEnd w:id="43"/>
      <w:bookmarkEnd w:id="44"/>
      <w:bookmarkEnd w:id="45"/>
      <w:bookmarkEnd w:id="46"/>
    </w:p>
    <w:p w:rsidR="00204D5E" w:rsidRDefault="00204D5E" w:rsidP="003C5B59">
      <w:pPr>
        <w:spacing w:line="480" w:lineRule="exact"/>
        <w:rPr>
          <w:rFonts w:ascii="宋体" w:hAnsi="宋体" w:cs="宋体"/>
          <w:sz w:val="24"/>
          <w:highlight w:val="cyan"/>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3.0.1</w:t>
        </w:r>
      </w:smartTag>
      <w:r>
        <w:rPr>
          <w:rFonts w:ascii="Times New Roman" w:hAnsi="Times New Roman"/>
          <w:sz w:val="24"/>
        </w:rPr>
        <w:t xml:space="preserve">  </w:t>
      </w:r>
      <w:r>
        <w:rPr>
          <w:rFonts w:ascii="宋体" w:hAnsi="宋体" w:cs="宋体" w:hint="eastAsia"/>
          <w:sz w:val="24"/>
        </w:rPr>
        <w:t>住房公积金管理中心应加强住房公积金业务档案管理，建立业务档案工作机制，健全业务档案管理制度。</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3.0.2</w:t>
        </w:r>
      </w:smartTag>
      <w:r>
        <w:rPr>
          <w:rFonts w:ascii="Times New Roman" w:hAnsi="Times New Roman"/>
          <w:sz w:val="24"/>
        </w:rPr>
        <w:t xml:space="preserve">  </w:t>
      </w:r>
      <w:r>
        <w:rPr>
          <w:rFonts w:ascii="宋体" w:hAnsi="宋体" w:cs="宋体" w:hint="eastAsia"/>
          <w:sz w:val="24"/>
        </w:rPr>
        <w:t>住房公积金管理中心应加强档案信息化建设，有效保护和利用住房公积金业务档案。</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3.0.3</w:t>
        </w:r>
      </w:smartTag>
      <w:r>
        <w:rPr>
          <w:rFonts w:ascii="Times New Roman" w:hAnsi="Times New Roman"/>
          <w:sz w:val="24"/>
        </w:rPr>
        <w:t xml:space="preserve">  </w:t>
      </w:r>
      <w:r>
        <w:rPr>
          <w:rFonts w:ascii="宋体" w:hAnsi="宋体" w:cs="宋体" w:hint="eastAsia"/>
          <w:sz w:val="24"/>
        </w:rPr>
        <w:t>住房公积金管理中心应与符合营业资质、保密资质要求的档案服务企业签订协议，委托进行档案数字化、档案整理、档案管理咨询、档案开发与利用、档案销毁服务、档案信息化服务，约定服务范围、质量和技术标准等内容，明确住房公积金管理中心对于档案数据的所有权，并对受托方进行监督。</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3.0.4</w:t>
        </w:r>
      </w:smartTag>
      <w:r>
        <w:rPr>
          <w:rFonts w:ascii="Times New Roman" w:hAnsi="Times New Roman"/>
          <w:sz w:val="24"/>
        </w:rPr>
        <w:t xml:space="preserve">  </w:t>
      </w:r>
      <w:r>
        <w:rPr>
          <w:rFonts w:ascii="宋体" w:hAnsi="宋体" w:cs="宋体" w:hint="eastAsia"/>
          <w:sz w:val="24"/>
        </w:rPr>
        <w:t>住房公积金管理中心业务部门应负责业务材料的收集、整理和立卷工作，主要负责人为本部门落实相关工作要求的第一责任人。</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3.0.5</w:t>
        </w:r>
      </w:smartTag>
      <w:r>
        <w:rPr>
          <w:rFonts w:ascii="Times New Roman" w:hAnsi="Times New Roman"/>
          <w:sz w:val="24"/>
        </w:rPr>
        <w:t xml:space="preserve">  </w:t>
      </w:r>
      <w:r>
        <w:rPr>
          <w:rFonts w:ascii="宋体" w:hAnsi="宋体" w:cs="宋体" w:hint="eastAsia"/>
          <w:sz w:val="24"/>
        </w:rPr>
        <w:t>住房公积金管理中心应明确业务档案</w:t>
      </w:r>
      <w:r w:rsidR="00E13C05">
        <w:rPr>
          <w:rFonts w:ascii="宋体" w:hAnsi="宋体" w:cs="宋体" w:hint="eastAsia"/>
          <w:sz w:val="24"/>
        </w:rPr>
        <w:t>管理</w:t>
      </w:r>
      <w:r>
        <w:rPr>
          <w:rFonts w:ascii="宋体" w:hAnsi="宋体" w:cs="宋体" w:hint="eastAsia"/>
          <w:sz w:val="24"/>
        </w:rPr>
        <w:t>部门，设置业务档案管理岗位，负责指导业务材料收集、整理和立卷，并负责业务档案归档、保管、鉴定、销毁、统计、利用和移交等工作。</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3.0.6</w:t>
        </w:r>
      </w:smartTag>
      <w:r>
        <w:rPr>
          <w:rFonts w:ascii="Times New Roman" w:hAnsi="Times New Roman"/>
          <w:sz w:val="24"/>
        </w:rPr>
        <w:t xml:space="preserve">  </w:t>
      </w:r>
      <w:r>
        <w:rPr>
          <w:rFonts w:ascii="宋体" w:hAnsi="宋体" w:cs="宋体" w:hint="eastAsia"/>
          <w:sz w:val="24"/>
        </w:rPr>
        <w:t>住房公积金管理中心业务档案</w:t>
      </w:r>
      <w:r w:rsidR="00E13C05">
        <w:rPr>
          <w:rFonts w:ascii="宋体" w:hAnsi="宋体" w:cs="宋体" w:hint="eastAsia"/>
          <w:sz w:val="24"/>
        </w:rPr>
        <w:t>管理</w:t>
      </w:r>
      <w:r>
        <w:rPr>
          <w:rFonts w:ascii="宋体" w:hAnsi="宋体" w:cs="宋体" w:hint="eastAsia"/>
          <w:sz w:val="24"/>
        </w:rPr>
        <w:t>部门应定期向本单位负责人报告业务档案管理情况。</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3.0.7</w:t>
        </w:r>
      </w:smartTag>
      <w:r>
        <w:rPr>
          <w:rFonts w:ascii="Times New Roman" w:hAnsi="Times New Roman"/>
          <w:sz w:val="24"/>
        </w:rPr>
        <w:t xml:space="preserve">  </w:t>
      </w:r>
      <w:r>
        <w:rPr>
          <w:rFonts w:ascii="宋体" w:hAnsi="宋体" w:cs="宋体" w:hint="eastAsia"/>
          <w:sz w:val="24"/>
        </w:rPr>
        <w:t>住房公积金管理中心应定期对业务档案管理人员进行培训和考核，以适应业务档案管理工作的发展需要。</w:t>
      </w:r>
    </w:p>
    <w:p w:rsidR="00204D5E" w:rsidRDefault="00204D5E" w:rsidP="003C5B59">
      <w:pPr>
        <w:adjustRightInd w:val="0"/>
        <w:snapToGrid w:val="0"/>
        <w:spacing w:line="480" w:lineRule="exact"/>
        <w:rPr>
          <w:rFonts w:ascii="Times New Roman" w:hAnsi="Times New Roman"/>
          <w:sz w:val="24"/>
        </w:rPr>
      </w:pPr>
    </w:p>
    <w:p w:rsidR="00204D5E" w:rsidRDefault="00204D5E" w:rsidP="003C5B59">
      <w:pPr>
        <w:adjustRightInd w:val="0"/>
        <w:snapToGrid w:val="0"/>
        <w:spacing w:line="480" w:lineRule="exact"/>
        <w:rPr>
          <w:rFonts w:ascii="Times New Roman" w:eastAsia="黑体" w:hAnsi="Times New Roman"/>
          <w:sz w:val="24"/>
        </w:rPr>
      </w:pPr>
    </w:p>
    <w:p w:rsidR="00204D5E" w:rsidRDefault="00204D5E" w:rsidP="003C5B59">
      <w:pPr>
        <w:adjustRightInd w:val="0"/>
        <w:snapToGrid w:val="0"/>
        <w:spacing w:line="480" w:lineRule="exact"/>
        <w:rPr>
          <w:rFonts w:ascii="Times New Roman" w:hAnsi="Times New Roman"/>
          <w:sz w:val="24"/>
        </w:rPr>
        <w:sectPr w:rsidR="00204D5E">
          <w:pgSz w:w="11906" w:h="16838"/>
          <w:pgMar w:top="1440" w:right="1797" w:bottom="1440" w:left="1797" w:header="851" w:footer="992" w:gutter="0"/>
          <w:cols w:space="720"/>
          <w:docGrid w:linePitch="312"/>
        </w:sectPr>
      </w:pPr>
    </w:p>
    <w:p w:rsidR="00935EC0" w:rsidRDefault="00935EC0" w:rsidP="003C5B59">
      <w:pPr>
        <w:pStyle w:val="1"/>
        <w:spacing w:line="480" w:lineRule="exact"/>
        <w:rPr>
          <w:rFonts w:ascii="Times New Roman" w:hAnsi="Times New Roman"/>
        </w:rPr>
      </w:pPr>
      <w:bookmarkStart w:id="47" w:name="_Toc27569"/>
      <w:bookmarkStart w:id="48" w:name="_Toc67405340"/>
      <w:bookmarkStart w:id="49" w:name="_Toc176677572"/>
      <w:bookmarkEnd w:id="8"/>
      <w:bookmarkEnd w:id="9"/>
      <w:bookmarkEnd w:id="10"/>
      <w:r>
        <w:rPr>
          <w:rFonts w:ascii="Times New Roman" w:hAnsi="Times New Roman" w:hint="eastAsia"/>
        </w:rPr>
        <w:lastRenderedPageBreak/>
        <w:t>4</w:t>
      </w:r>
      <w:r w:rsidR="00AA4853">
        <w:rPr>
          <w:rFonts w:ascii="Times New Roman" w:hAnsi="Times New Roman" w:hint="eastAsia"/>
        </w:rPr>
        <w:t xml:space="preserve"> </w:t>
      </w:r>
      <w:r>
        <w:rPr>
          <w:rFonts w:ascii="Times New Roman" w:hAnsi="Times New Roman" w:hint="eastAsia"/>
        </w:rPr>
        <w:t>形成与收集</w:t>
      </w:r>
      <w:bookmarkEnd w:id="47"/>
      <w:bookmarkEnd w:id="48"/>
    </w:p>
    <w:p w:rsidR="00935EC0" w:rsidRDefault="00935EC0"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4.0.1</w:t>
        </w:r>
      </w:smartTag>
      <w:r>
        <w:rPr>
          <w:rFonts w:ascii="Times New Roman" w:hAnsi="Times New Roman"/>
          <w:sz w:val="24"/>
        </w:rPr>
        <w:t xml:space="preserve">  </w:t>
      </w:r>
      <w:r>
        <w:rPr>
          <w:rFonts w:ascii="宋体" w:hAnsi="宋体" w:cs="宋体" w:hint="eastAsia"/>
          <w:sz w:val="24"/>
        </w:rPr>
        <w:t>住房公积金业务办理过程中形成的具有保存价值的各种文字、图表、声像等不同形式的历史记录应属于住房公积金业务档案的收集范围。</w:t>
      </w:r>
    </w:p>
    <w:p w:rsidR="00935EC0" w:rsidRDefault="00935EC0"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4.0.2</w:t>
        </w:r>
      </w:smartTag>
      <w:r>
        <w:rPr>
          <w:rFonts w:ascii="Times New Roman" w:hAnsi="Times New Roman"/>
          <w:sz w:val="24"/>
        </w:rPr>
        <w:t xml:space="preserve">  </w:t>
      </w:r>
      <w:r>
        <w:rPr>
          <w:rFonts w:ascii="宋体" w:hAnsi="宋体" w:cs="宋体" w:hint="eastAsia"/>
          <w:sz w:val="24"/>
        </w:rPr>
        <w:t>住房公积金管理中心应依据相关文件要求，结合业务工作流程，制定住房公积金业务资料的归档范围和档案保管期限表。归档范围的确定，应符合国家对住房公积金业务活动的监管要求，维护行业利益和住房公积金所有者的合法权益，同时应符合下列要求：</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归集业务档案归档范围，应符合现行国家标准《住房公积金归集业务标准》</w:t>
      </w:r>
      <w:r>
        <w:rPr>
          <w:rFonts w:ascii="Times New Roman" w:hAnsi="Times New Roman" w:hint="eastAsia"/>
          <w:sz w:val="24"/>
        </w:rPr>
        <w:t>GB/T 51271</w:t>
      </w:r>
      <w:r>
        <w:rPr>
          <w:rFonts w:ascii="Times New Roman" w:hAnsi="Times New Roman" w:hint="eastAsia"/>
          <w:sz w:val="24"/>
        </w:rPr>
        <w:t>的规定。</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提取业务档案归档范围，应符合现行国家标准《住房公积金提取业务标准》</w:t>
      </w:r>
      <w:r>
        <w:rPr>
          <w:rFonts w:ascii="Times New Roman" w:hAnsi="Times New Roman" w:hint="eastAsia"/>
          <w:sz w:val="24"/>
        </w:rPr>
        <w:t>GB/T 51353</w:t>
      </w:r>
      <w:r>
        <w:rPr>
          <w:rFonts w:ascii="Times New Roman" w:hAnsi="Times New Roman" w:hint="eastAsia"/>
          <w:sz w:val="24"/>
        </w:rPr>
        <w:t>的规定。</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行政执法业务档案归档范围应包含立案材料、送达材料、调查材料、结案材料、处理材料等，并应符合附录</w:t>
      </w:r>
      <w:r>
        <w:rPr>
          <w:rFonts w:ascii="Times New Roman" w:hAnsi="Times New Roman" w:hint="eastAsia"/>
          <w:sz w:val="24"/>
        </w:rPr>
        <w:t xml:space="preserve"> A</w:t>
      </w:r>
      <w:r>
        <w:rPr>
          <w:rFonts w:ascii="Times New Roman" w:hAnsi="Times New Roman" w:hint="eastAsia"/>
          <w:sz w:val="24"/>
        </w:rPr>
        <w:t>要求。</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个人住房贷款业务档案归档范围，应符合现行国家标准《住房公积金个人住房贷款业务规范》</w:t>
      </w:r>
      <w:r>
        <w:rPr>
          <w:rFonts w:ascii="Times New Roman" w:hAnsi="Times New Roman" w:hint="eastAsia"/>
          <w:sz w:val="24"/>
        </w:rPr>
        <w:t>GB/T 51267</w:t>
      </w:r>
      <w:r>
        <w:rPr>
          <w:rFonts w:ascii="Times New Roman" w:hAnsi="Times New Roman" w:hint="eastAsia"/>
          <w:sz w:val="24"/>
        </w:rPr>
        <w:t>的规定。</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项目贷款业务档案归档范围，应符合现行国家标准《住房公积金支持保障性住房建设项目贷款业务规范》</w:t>
      </w:r>
      <w:r>
        <w:rPr>
          <w:rFonts w:ascii="Times New Roman" w:hAnsi="Times New Roman" w:hint="eastAsia"/>
          <w:sz w:val="24"/>
        </w:rPr>
        <w:t>GB/T 50626</w:t>
      </w:r>
      <w:r>
        <w:rPr>
          <w:rFonts w:ascii="Times New Roman" w:hAnsi="Times New Roman" w:hint="eastAsia"/>
          <w:sz w:val="24"/>
        </w:rPr>
        <w:t>的规定。</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6 </w:t>
      </w:r>
      <w:r>
        <w:rPr>
          <w:rFonts w:ascii="Times New Roman" w:hAnsi="Times New Roman" w:hint="eastAsia"/>
          <w:sz w:val="24"/>
        </w:rPr>
        <w:t>诉讼和行政复议业务档案归档范围应包含法律文书、证据材料等，并应符合附录</w:t>
      </w:r>
      <w:r>
        <w:rPr>
          <w:rFonts w:ascii="Times New Roman" w:hAnsi="Times New Roman" w:hint="eastAsia"/>
          <w:sz w:val="24"/>
        </w:rPr>
        <w:t xml:space="preserve"> B</w:t>
      </w:r>
      <w:r>
        <w:rPr>
          <w:rFonts w:ascii="Times New Roman" w:hAnsi="Times New Roman" w:hint="eastAsia"/>
          <w:sz w:val="24"/>
        </w:rPr>
        <w:t>要求。</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7 </w:t>
      </w:r>
      <w:r>
        <w:rPr>
          <w:rFonts w:ascii="Times New Roman" w:hAnsi="Times New Roman" w:hint="eastAsia"/>
          <w:sz w:val="24"/>
        </w:rPr>
        <w:t>资金管理业务档案归档范围，应符合现行行业标准《住房公积金资金管理业务标准》</w:t>
      </w:r>
      <w:r>
        <w:rPr>
          <w:rFonts w:ascii="Times New Roman" w:hAnsi="Times New Roman" w:hint="eastAsia"/>
          <w:sz w:val="24"/>
        </w:rPr>
        <w:t>JGJ/T 474</w:t>
      </w:r>
      <w:r>
        <w:rPr>
          <w:rFonts w:ascii="Times New Roman" w:hAnsi="Times New Roman" w:hint="eastAsia"/>
          <w:sz w:val="24"/>
        </w:rPr>
        <w:t>的规定。</w:t>
      </w:r>
      <w:r>
        <w:rPr>
          <w:rFonts w:ascii="Times New Roman" w:hAnsi="Times New Roman" w:hint="eastAsia"/>
          <w:sz w:val="24"/>
        </w:rPr>
        <w:t xml:space="preserve"> </w:t>
      </w:r>
    </w:p>
    <w:p w:rsidR="00935EC0" w:rsidRDefault="00935EC0"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4.0.3</w:t>
        </w:r>
      </w:smartTag>
      <w:r>
        <w:rPr>
          <w:rFonts w:ascii="Times New Roman" w:hAnsi="Times New Roman"/>
          <w:sz w:val="24"/>
        </w:rPr>
        <w:t xml:space="preserve">  </w:t>
      </w:r>
      <w:r>
        <w:rPr>
          <w:rFonts w:ascii="宋体" w:hAnsi="宋体" w:cs="宋体" w:hint="eastAsia"/>
          <w:sz w:val="24"/>
        </w:rPr>
        <w:t xml:space="preserve">住房公积金业务档案同时满足下列条件时，可仅以电子形式保存，形成电子档案：                           </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形成的电子档案来源真实有效、程序规范、要素合规，由计算机等电子设备采集、形成、办理、传输和存储；</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使用的业务系统能够准确、完整、有效接收和读取电子业务资料，能够输出符合现行国家标准《电子文件归档与电子档案管理规范》</w:t>
      </w:r>
      <w:r>
        <w:rPr>
          <w:rFonts w:ascii="Times New Roman" w:hAnsi="Times New Roman" w:hint="eastAsia"/>
          <w:sz w:val="24"/>
        </w:rPr>
        <w:t>GB/T 18894</w:t>
      </w:r>
      <w:r>
        <w:rPr>
          <w:rFonts w:ascii="Times New Roman" w:hAnsi="Times New Roman" w:hint="eastAsia"/>
          <w:sz w:val="24"/>
        </w:rPr>
        <w:t>归档格</w:t>
      </w:r>
      <w:r>
        <w:rPr>
          <w:rFonts w:ascii="Times New Roman" w:hAnsi="Times New Roman" w:hint="eastAsia"/>
          <w:sz w:val="24"/>
        </w:rPr>
        <w:lastRenderedPageBreak/>
        <w:t>式的电子业务资料；</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使用的电子档案管理信息系统能够有效接收、管理、利用电子档案，符合电子档案的长期保管要求，并建立电子档案与相关联的其他纸质档案的检索关系；</w:t>
      </w:r>
    </w:p>
    <w:p w:rsidR="00935EC0" w:rsidRDefault="00935EC0"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业务系统和电子档案管理信息系统能够有效保障电子档案真实、完整、可用、安全。</w:t>
      </w:r>
    </w:p>
    <w:p w:rsidR="00935EC0" w:rsidRDefault="00935EC0"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4.0.4</w:t>
        </w:r>
      </w:smartTag>
      <w:r>
        <w:rPr>
          <w:rFonts w:ascii="Times New Roman" w:hAnsi="Times New Roman"/>
          <w:sz w:val="24"/>
        </w:rPr>
        <w:t xml:space="preserve">  </w:t>
      </w:r>
      <w:r>
        <w:rPr>
          <w:rFonts w:ascii="宋体" w:hAnsi="宋体" w:cs="宋体" w:hint="eastAsia"/>
          <w:sz w:val="24"/>
        </w:rPr>
        <w:t>住房公积金业务档案的形成与收集应在业务办理过程中采集齐全、完整的电子文件及其元数据，形成来源真实的电子档案。确需留存纸质业务资料的，应同时收集纸质档案。</w:t>
      </w:r>
    </w:p>
    <w:p w:rsidR="00935EC0" w:rsidRDefault="00935EC0"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4.0.5</w:t>
        </w:r>
      </w:smartTag>
      <w:r>
        <w:rPr>
          <w:rFonts w:ascii="Times New Roman" w:hAnsi="Times New Roman"/>
          <w:sz w:val="24"/>
        </w:rPr>
        <w:t xml:space="preserve">  </w:t>
      </w:r>
      <w:r>
        <w:rPr>
          <w:rFonts w:ascii="宋体" w:hAnsi="宋体" w:cs="宋体" w:hint="eastAsia"/>
          <w:sz w:val="24"/>
        </w:rPr>
        <w:t>住房公积金业务主管部门应指定专人按照有关程序和要求，遵循住房公积金业务办理规律和特点，对本部门形成的住房公积金业务纸质资料和电子文件进行收集、整理，定期向档案工作管理部门或者档案工作人员移交，集中管理。</w:t>
      </w:r>
    </w:p>
    <w:p w:rsidR="00935EC0" w:rsidRDefault="00935EC0" w:rsidP="003C5B59">
      <w:pPr>
        <w:pStyle w:val="a0"/>
        <w:spacing w:line="480" w:lineRule="exact"/>
      </w:pPr>
    </w:p>
    <w:bookmarkEnd w:id="49"/>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sectPr w:rsidR="00204D5E">
          <w:pgSz w:w="11906" w:h="16838"/>
          <w:pgMar w:top="1440" w:right="1797" w:bottom="1440" w:left="1797" w:header="851" w:footer="992" w:gutter="0"/>
          <w:cols w:space="720"/>
          <w:docGrid w:linePitch="312"/>
        </w:sectPr>
      </w:pPr>
    </w:p>
    <w:p w:rsidR="00204D5E" w:rsidRDefault="00935EC0" w:rsidP="003C5B59">
      <w:pPr>
        <w:pStyle w:val="1"/>
        <w:spacing w:line="480" w:lineRule="exact"/>
        <w:rPr>
          <w:rFonts w:ascii="Times New Roman" w:hAnsi="Times New Roman"/>
        </w:rPr>
      </w:pPr>
      <w:bookmarkStart w:id="50" w:name="_Toc14371"/>
      <w:bookmarkStart w:id="51" w:name="_Toc67405341"/>
      <w:r>
        <w:rPr>
          <w:rFonts w:ascii="Times New Roman" w:hAnsi="Times New Roman" w:hint="eastAsia"/>
        </w:rPr>
        <w:lastRenderedPageBreak/>
        <w:t>5</w:t>
      </w:r>
      <w:r w:rsidR="00AA4853">
        <w:rPr>
          <w:rFonts w:ascii="Times New Roman" w:hAnsi="Times New Roman" w:hint="eastAsia"/>
        </w:rPr>
        <w:t xml:space="preserve"> </w:t>
      </w:r>
      <w:r>
        <w:rPr>
          <w:rFonts w:ascii="Times New Roman" w:hAnsi="Times New Roman" w:hint="eastAsia"/>
        </w:rPr>
        <w:t>整理与归档</w:t>
      </w:r>
      <w:bookmarkEnd w:id="50"/>
      <w:bookmarkEnd w:id="51"/>
    </w:p>
    <w:p w:rsidR="00204D5E" w:rsidRDefault="00935EC0" w:rsidP="003C5B59">
      <w:pPr>
        <w:pStyle w:val="2"/>
        <w:spacing w:line="480" w:lineRule="exact"/>
        <w:ind w:left="0"/>
        <w:rPr>
          <w:rFonts w:ascii="Times New Roman" w:hAnsi="Times New Roman"/>
        </w:rPr>
      </w:pPr>
      <w:bookmarkStart w:id="52" w:name="_Toc20351"/>
      <w:bookmarkStart w:id="53" w:name="_Toc67405342"/>
      <w:r>
        <w:rPr>
          <w:rFonts w:ascii="Times New Roman" w:hAnsi="Times New Roman" w:hint="eastAsia"/>
        </w:rPr>
        <w:t>5.1</w:t>
      </w:r>
      <w:r>
        <w:rPr>
          <w:rFonts w:ascii="Times New Roman" w:hAnsi="Times New Roman" w:hint="eastAsia"/>
        </w:rPr>
        <w:t>整理</w:t>
      </w:r>
      <w:bookmarkEnd w:id="52"/>
      <w:bookmarkEnd w:id="53"/>
    </w:p>
    <w:p w:rsidR="00204D5E" w:rsidRDefault="00204D5E" w:rsidP="003C5B59">
      <w:pPr>
        <w:spacing w:line="480" w:lineRule="exact"/>
        <w:rPr>
          <w:rFonts w:ascii="宋体" w:hAnsi="宋体" w:cs="宋体"/>
          <w:i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5.1.1</w:t>
        </w:r>
      </w:smartTag>
      <w:r>
        <w:rPr>
          <w:rFonts w:ascii="Times New Roman" w:hAnsi="Times New Roman"/>
          <w:sz w:val="24"/>
        </w:rPr>
        <w:t xml:space="preserve">  </w:t>
      </w:r>
      <w:r>
        <w:rPr>
          <w:rFonts w:ascii="宋体" w:hAnsi="宋体" w:cs="宋体" w:hint="eastAsia"/>
          <w:iCs/>
          <w:sz w:val="24"/>
        </w:rPr>
        <w:t>住房公积金业务档案整理应遵循文件材料的形成规律，保持文件之间的有机联系，区分不同保管价值，便于保管和利用，并应符合下列要求：</w:t>
      </w:r>
    </w:p>
    <w:p w:rsidR="00204D5E" w:rsidRDefault="00204D5E"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住房公积金业务档案整理，应符合业务经办的规律和特点，按业务类别逐笔进行。业务档案可采取纸质和电子档案两种形式，按照档案业务类别、保管期限和形成的机构、时间顺序归档。住房公积金管理中心应实施业务档案数字化管理。</w:t>
      </w:r>
    </w:p>
    <w:p w:rsidR="00204D5E" w:rsidRDefault="00204D5E"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归集、提取业务档案可采取按“件”或“卷”方式进行整理。采取按“件”整理的应符合现行行业标准《归档文件整理规则》</w:t>
      </w:r>
      <w:r>
        <w:rPr>
          <w:rFonts w:ascii="Times New Roman" w:hAnsi="Times New Roman" w:hint="eastAsia"/>
          <w:sz w:val="24"/>
        </w:rPr>
        <w:t>DA/T 22</w:t>
      </w:r>
      <w:r>
        <w:rPr>
          <w:rFonts w:ascii="Times New Roman" w:hAnsi="Times New Roman" w:hint="eastAsia"/>
          <w:sz w:val="24"/>
        </w:rPr>
        <w:t>的规定；采取按“卷”整理的应符合国家档案立卷整理的规定。</w:t>
      </w:r>
    </w:p>
    <w:p w:rsidR="00204D5E" w:rsidRDefault="00204D5E"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行政执法档案，一案一卷，应以每个案件从立案至结案的办理材料组为一卷</w:t>
      </w:r>
      <w:r w:rsidR="00DD728F">
        <w:rPr>
          <w:rFonts w:ascii="Times New Roman" w:hAnsi="Times New Roman" w:hint="eastAsia"/>
          <w:sz w:val="24"/>
        </w:rPr>
        <w:t>，</w:t>
      </w:r>
      <w:r>
        <w:rPr>
          <w:rFonts w:ascii="Times New Roman" w:hAnsi="Times New Roman" w:hint="eastAsia"/>
          <w:sz w:val="24"/>
        </w:rPr>
        <w:t>案卷应体现卷内文件材料特征、材料整理情况和相关责任人信息，符合国家档案整理立卷的有关规定。</w:t>
      </w:r>
    </w:p>
    <w:p w:rsidR="00204D5E" w:rsidRDefault="00204D5E"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个人住房贷款档案，应以借款合同为单位，按贷款受理、审查、批准、签约、发放和贷后管理等组卷，符合国家档案立卷整理的有关规定。</w:t>
      </w:r>
    </w:p>
    <w:p w:rsidR="00204D5E" w:rsidRDefault="00204D5E" w:rsidP="003C5B59">
      <w:pPr>
        <w:spacing w:line="480" w:lineRule="exact"/>
        <w:ind w:firstLineChars="130" w:firstLine="312"/>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项目贷款档案，</w:t>
      </w:r>
      <w:r w:rsidR="0032396E">
        <w:rPr>
          <w:rFonts w:ascii="Times New Roman" w:hAnsi="Times New Roman" w:hint="eastAsia"/>
          <w:sz w:val="24"/>
        </w:rPr>
        <w:t>应</w:t>
      </w:r>
      <w:r>
        <w:rPr>
          <w:rFonts w:ascii="Times New Roman" w:hAnsi="Times New Roman" w:hint="eastAsia"/>
          <w:sz w:val="24"/>
        </w:rPr>
        <w:t>以项目为单位，按借款人资料、建设项目资料、抵押资料、审核审批资料、合同协议、会计凭证类资料、资金监管、贷后管理、检查报告等组卷，符合国家档案整理立卷的有关规定。</w:t>
      </w:r>
    </w:p>
    <w:p w:rsidR="00204D5E" w:rsidRDefault="00204D5E" w:rsidP="003C5B59">
      <w:pPr>
        <w:spacing w:line="480" w:lineRule="exact"/>
        <w:ind w:firstLineChars="130" w:firstLine="312"/>
        <w:rPr>
          <w:rFonts w:ascii="Times New Roman" w:hAnsi="Times New Roman"/>
          <w:sz w:val="24"/>
        </w:rPr>
      </w:pPr>
      <w:r>
        <w:rPr>
          <w:rFonts w:ascii="Times New Roman" w:hAnsi="Times New Roman" w:hint="eastAsia"/>
          <w:sz w:val="24"/>
        </w:rPr>
        <w:t xml:space="preserve">6 </w:t>
      </w:r>
      <w:r>
        <w:rPr>
          <w:rFonts w:ascii="Times New Roman" w:hAnsi="Times New Roman" w:hint="eastAsia"/>
          <w:sz w:val="24"/>
        </w:rPr>
        <w:t>诉讼和行政复议档案，一案一卷，应自应诉通知或复议通知至最终判决文书的办理材料组为一卷，如诉讼和复议为同一案件，一并归档。案卷应体现卷内文件特征、材料整理情况和相关责任人信息，符合国家档案整理立卷的有关规定。</w:t>
      </w:r>
    </w:p>
    <w:p w:rsidR="00204D5E" w:rsidRDefault="00204D5E" w:rsidP="003C5B59">
      <w:pPr>
        <w:spacing w:line="480" w:lineRule="exact"/>
        <w:ind w:firstLineChars="130" w:firstLine="312"/>
        <w:rPr>
          <w:rFonts w:ascii="Times New Roman" w:hAnsi="Times New Roman"/>
          <w:sz w:val="24"/>
        </w:rPr>
      </w:pPr>
      <w:r>
        <w:rPr>
          <w:rFonts w:ascii="Times New Roman" w:hAnsi="Times New Roman" w:hint="eastAsia"/>
          <w:sz w:val="24"/>
        </w:rPr>
        <w:t xml:space="preserve">7 </w:t>
      </w:r>
      <w:r>
        <w:rPr>
          <w:rFonts w:ascii="Times New Roman" w:hAnsi="Times New Roman" w:hint="eastAsia"/>
          <w:sz w:val="24"/>
        </w:rPr>
        <w:t>住房公积金业务资金管理材料作为会计档案管理的，应符合国家档案立卷整理规定。</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5.1.2</w:t>
        </w:r>
      </w:smartTag>
      <w:r>
        <w:rPr>
          <w:rFonts w:ascii="Times New Roman" w:hAnsi="Times New Roman"/>
          <w:sz w:val="24"/>
        </w:rPr>
        <w:t xml:space="preserve">  </w:t>
      </w:r>
      <w:r>
        <w:rPr>
          <w:rFonts w:ascii="宋体" w:hAnsi="宋体" w:cs="宋体" w:hint="eastAsia"/>
          <w:sz w:val="24"/>
        </w:rPr>
        <w:t>住房公积金管理中心应制订统一的业务档案分类方案,一经确定，应保持一致，不得随意变动。不同种类、载体或形式的档案的分类方法应协调呼应，便于档案的统一管理和利用。</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lastRenderedPageBreak/>
          <w:t>5.1.3</w:t>
        </w:r>
      </w:smartTag>
      <w:r>
        <w:rPr>
          <w:rFonts w:ascii="Times New Roman" w:hAnsi="Times New Roman"/>
          <w:sz w:val="24"/>
        </w:rPr>
        <w:t xml:space="preserve">  </w:t>
      </w:r>
      <w:r>
        <w:rPr>
          <w:rFonts w:ascii="宋体" w:hAnsi="宋体" w:cs="宋体" w:hint="eastAsia"/>
          <w:sz w:val="24"/>
        </w:rPr>
        <w:t>业务档案分类方案应采用种类、年度、机构、业务办理日期等分类项进行复式分类。</w:t>
      </w:r>
    </w:p>
    <w:p w:rsidR="00204D5E" w:rsidRDefault="00204D5E" w:rsidP="003C5B59">
      <w:pPr>
        <w:pStyle w:val="a0"/>
        <w:spacing w:line="480" w:lineRule="exact"/>
        <w:rPr>
          <w:rFonts w:ascii="宋体" w:hAnsi="宋体" w:cs="宋体"/>
          <w:i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5.1.4</w:t>
        </w:r>
      </w:smartTag>
      <w:r>
        <w:rPr>
          <w:rFonts w:ascii="Times New Roman" w:hAnsi="Times New Roman"/>
          <w:sz w:val="24"/>
        </w:rPr>
        <w:t xml:space="preserve">  </w:t>
      </w:r>
      <w:r>
        <w:rPr>
          <w:rFonts w:ascii="宋体" w:hAnsi="宋体" w:cs="宋体" w:hint="eastAsia"/>
          <w:iCs/>
          <w:sz w:val="24"/>
        </w:rPr>
        <w:t>住房公积金业务档案应逐卷或逐件编制档号。档号应指代单一，体现档案来源、种类、整理分类体系和排列顺序等档案基本属性。档号结构应符合现行行业标准《档号编制规则》DA/T 13、《归档文件整理规则》DA/T 22的规定，不同载体或形式的档号编制方法应协调呼应。各地住房公积金管理中心应根据当地情况，对本单位各类业务档案按业务类别合理设置门类代码。</w:t>
      </w:r>
    </w:p>
    <w:p w:rsidR="00204D5E" w:rsidRDefault="00204D5E" w:rsidP="003C5B59">
      <w:pPr>
        <w:spacing w:line="480" w:lineRule="exact"/>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5.1.5</w:t>
        </w:r>
      </w:smartTag>
      <w:r>
        <w:rPr>
          <w:rFonts w:ascii="Times New Roman" w:hAnsi="Times New Roman"/>
          <w:sz w:val="24"/>
        </w:rPr>
        <w:t xml:space="preserve">  </w:t>
      </w:r>
      <w:r>
        <w:rPr>
          <w:rFonts w:ascii="宋体" w:hAnsi="宋体" w:cs="宋体" w:hint="eastAsia"/>
          <w:sz w:val="24"/>
        </w:rPr>
        <w:t>住房公积金业务档案应编制检索工具，满足检索需要，应符合现行行业标准《档案著录规则》DA/T 18的规定进行著录，与目录编制、元数据收集等工作和要求协调对应。</w:t>
      </w:r>
    </w:p>
    <w:p w:rsidR="00204D5E" w:rsidRDefault="002E6E06" w:rsidP="003C5B59">
      <w:pPr>
        <w:pStyle w:val="2"/>
        <w:spacing w:line="480" w:lineRule="exact"/>
        <w:ind w:left="0"/>
        <w:rPr>
          <w:rFonts w:ascii="Times New Roman" w:hAnsi="Times New Roman"/>
        </w:rPr>
      </w:pPr>
      <w:bookmarkStart w:id="54" w:name="_Toc21380"/>
      <w:bookmarkStart w:id="55" w:name="_Toc67405343"/>
      <w:r>
        <w:rPr>
          <w:rFonts w:ascii="Times New Roman" w:hAnsi="Times New Roman" w:hint="eastAsia"/>
        </w:rPr>
        <w:t>5.2</w:t>
      </w:r>
      <w:r>
        <w:rPr>
          <w:rFonts w:ascii="Times New Roman" w:hAnsi="Times New Roman" w:hint="eastAsia"/>
        </w:rPr>
        <w:t>归档</w:t>
      </w:r>
      <w:bookmarkEnd w:id="54"/>
      <w:bookmarkEnd w:id="55"/>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5.2.1</w:t>
        </w:r>
      </w:smartTag>
      <w:r>
        <w:rPr>
          <w:rFonts w:ascii="Times New Roman" w:hAnsi="Times New Roman"/>
          <w:sz w:val="24"/>
        </w:rPr>
        <w:t xml:space="preserve">  </w:t>
      </w:r>
      <w:r>
        <w:rPr>
          <w:rFonts w:ascii="宋体" w:hAnsi="宋体" w:cs="宋体" w:hint="eastAsia"/>
          <w:sz w:val="24"/>
        </w:rPr>
        <w:t>住房公积金业务档案经业务部门整理完毕后，应及时向档案工作</w:t>
      </w:r>
      <w:r w:rsidR="00E13C05">
        <w:rPr>
          <w:rFonts w:ascii="宋体" w:hAnsi="宋体" w:cs="宋体" w:hint="eastAsia"/>
          <w:sz w:val="24"/>
        </w:rPr>
        <w:t>管理</w:t>
      </w:r>
      <w:r>
        <w:rPr>
          <w:rFonts w:ascii="宋体" w:hAnsi="宋体" w:cs="宋体" w:hint="eastAsia"/>
          <w:sz w:val="24"/>
        </w:rPr>
        <w:t>部门归档。具体归档时间可根据业务工作特点确定，除国家另有规定外，最迟不应超过次年12月31日。住房公积金业务档案中涉及会计档案的，可隔年移交。</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5.2.2</w:t>
        </w:r>
      </w:smartTag>
      <w:r>
        <w:rPr>
          <w:rFonts w:ascii="Times New Roman" w:hAnsi="Times New Roman"/>
          <w:sz w:val="24"/>
        </w:rPr>
        <w:t xml:space="preserve">  </w:t>
      </w:r>
      <w:r>
        <w:rPr>
          <w:rFonts w:ascii="宋体" w:hAnsi="宋体" w:cs="宋体" w:hint="eastAsia"/>
          <w:sz w:val="24"/>
        </w:rPr>
        <w:t>归档时交接双方应根据归档目录清点核对，并履行交接手续。仅保存电子档案的，应随办随归，履行登记手续，记录电子文件归档过程元数据。任何部门和人员不得将应归档材料据为己有或拒绝归档。</w:t>
      </w:r>
    </w:p>
    <w:p w:rsidR="00204D5E" w:rsidRDefault="00204D5E" w:rsidP="003C5B59">
      <w:pPr>
        <w:spacing w:line="480" w:lineRule="exact"/>
        <w:rPr>
          <w:rFonts w:ascii="宋体" w:hAnsi="宋体" w:cs="宋体"/>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5.2.3</w:t>
        </w:r>
      </w:smartTag>
      <w:r>
        <w:rPr>
          <w:rFonts w:ascii="Times New Roman" w:hAnsi="Times New Roman"/>
          <w:sz w:val="24"/>
        </w:rPr>
        <w:t xml:space="preserve">  </w:t>
      </w:r>
      <w:r>
        <w:rPr>
          <w:rFonts w:ascii="宋体" w:hAnsi="宋体" w:cs="宋体" w:hint="eastAsia"/>
          <w:sz w:val="24"/>
        </w:rPr>
        <w:t>纸质和电子文件同步归档的，在文件内容、相关说明及描述上应保持一致；仅为电子载体形式的业务档案，应符合现行国家标准《电子文件归档与电子档案管理规范》GB/T 18894的要求。</w:t>
      </w:r>
    </w:p>
    <w:p w:rsidR="00204D5E" w:rsidRDefault="00204D5E" w:rsidP="003C5B59">
      <w:pPr>
        <w:spacing w:line="480" w:lineRule="exact"/>
        <w:rPr>
          <w:rFonts w:ascii="宋体" w:hAnsi="宋体" w:cs="宋体"/>
          <w:sz w:val="24"/>
        </w:rPr>
        <w:sectPr w:rsidR="00204D5E">
          <w:pgSz w:w="11906" w:h="16838"/>
          <w:pgMar w:top="1440" w:right="1797" w:bottom="1440" w:left="1797" w:header="851" w:footer="992" w:gutter="0"/>
          <w:cols w:space="720"/>
          <w:docGrid w:linePitch="312"/>
        </w:sectPr>
      </w:pPr>
    </w:p>
    <w:p w:rsidR="00C51DE2" w:rsidRDefault="00C51DE2" w:rsidP="003C5B59">
      <w:pPr>
        <w:pStyle w:val="1"/>
        <w:spacing w:line="480" w:lineRule="exact"/>
        <w:rPr>
          <w:rFonts w:ascii="Times New Roman" w:hAnsi="Times New Roman"/>
        </w:rPr>
      </w:pPr>
      <w:bookmarkStart w:id="56" w:name="_Toc26778"/>
      <w:bookmarkStart w:id="57" w:name="_Toc67405344"/>
      <w:bookmarkStart w:id="58" w:name="_Toc176677575"/>
      <w:bookmarkStart w:id="59" w:name="_Toc185408663"/>
      <w:r>
        <w:rPr>
          <w:rFonts w:ascii="Times New Roman" w:hAnsi="Times New Roman" w:hint="eastAsia"/>
        </w:rPr>
        <w:lastRenderedPageBreak/>
        <w:t>6</w:t>
      </w:r>
      <w:r w:rsidR="00AA4853">
        <w:rPr>
          <w:rFonts w:ascii="Times New Roman" w:hAnsi="Times New Roman" w:hint="eastAsia"/>
        </w:rPr>
        <w:t xml:space="preserve"> </w:t>
      </w:r>
      <w:r>
        <w:rPr>
          <w:rFonts w:ascii="Times New Roman" w:hAnsi="Times New Roman" w:hint="eastAsia"/>
        </w:rPr>
        <w:t>保护与保管</w:t>
      </w:r>
      <w:bookmarkEnd w:id="56"/>
      <w:bookmarkEnd w:id="57"/>
    </w:p>
    <w:p w:rsidR="00C51DE2" w:rsidRPr="0079467B" w:rsidRDefault="00C51DE2" w:rsidP="003C5B59">
      <w:pPr>
        <w:pStyle w:val="2"/>
        <w:spacing w:line="480" w:lineRule="exact"/>
        <w:ind w:left="0"/>
        <w:rPr>
          <w:rFonts w:ascii="Times New Roman" w:hAnsi="Times New Roman"/>
        </w:rPr>
      </w:pPr>
      <w:bookmarkStart w:id="60" w:name="_Toc67405345"/>
      <w:r>
        <w:rPr>
          <w:rFonts w:ascii="Times New Roman" w:hAnsi="Times New Roman" w:hint="eastAsia"/>
        </w:rPr>
        <w:t>6.1</w:t>
      </w:r>
      <w:r>
        <w:rPr>
          <w:rFonts w:ascii="Times New Roman" w:hAnsi="Times New Roman" w:hint="eastAsia"/>
        </w:rPr>
        <w:t>保护</w:t>
      </w:r>
      <w:bookmarkEnd w:id="60"/>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6.1.1</w:t>
        </w:r>
      </w:smartTag>
      <w:r>
        <w:rPr>
          <w:rFonts w:ascii="Times New Roman" w:hAnsi="Times New Roman"/>
          <w:sz w:val="24"/>
        </w:rPr>
        <w:t xml:space="preserve">  </w:t>
      </w:r>
      <w:r>
        <w:rPr>
          <w:rFonts w:ascii="宋体" w:hAnsi="宋体" w:cs="宋体" w:hint="eastAsia"/>
          <w:sz w:val="24"/>
        </w:rPr>
        <w:t>住房公积金管理中心宜分别设置档案办公用房、档案整理用房、阅档室和档案库房，也可按照办公、整理、查阅等基本功能分区设置。</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6.1.2</w:t>
        </w:r>
      </w:smartTag>
      <w:r>
        <w:rPr>
          <w:rFonts w:ascii="Times New Roman" w:hAnsi="Times New Roman"/>
          <w:sz w:val="24"/>
        </w:rPr>
        <w:t xml:space="preserve">  </w:t>
      </w:r>
      <w:r>
        <w:rPr>
          <w:rFonts w:ascii="宋体" w:hAnsi="宋体" w:cs="宋体" w:hint="eastAsia"/>
          <w:sz w:val="24"/>
        </w:rPr>
        <w:t>住房公积金管理中心档案用房和办公用房应根据当地业务量及档案管理方式合理设置。</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6.1.3</w:t>
        </w:r>
      </w:smartTag>
      <w:r>
        <w:rPr>
          <w:rFonts w:ascii="Times New Roman" w:hAnsi="Times New Roman"/>
          <w:sz w:val="24"/>
        </w:rPr>
        <w:t xml:space="preserve">  </w:t>
      </w:r>
      <w:r>
        <w:rPr>
          <w:rFonts w:ascii="宋体" w:hAnsi="宋体" w:cs="宋体" w:hint="eastAsia"/>
          <w:sz w:val="24"/>
        </w:rPr>
        <w:t>档案库房基础设施建设应有利于住房公积金业务档案安全保管、科学防护。</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6.1.4</w:t>
        </w:r>
      </w:smartTag>
      <w:r>
        <w:rPr>
          <w:rFonts w:ascii="Times New Roman" w:hAnsi="Times New Roman"/>
          <w:sz w:val="24"/>
        </w:rPr>
        <w:t xml:space="preserve">  </w:t>
      </w:r>
      <w:r>
        <w:rPr>
          <w:rFonts w:ascii="宋体" w:hAnsi="宋体" w:cs="宋体" w:hint="eastAsia"/>
          <w:sz w:val="24"/>
        </w:rPr>
        <w:t>电子文件及电子档案的存储场所，应符合现行国家标准《电子文件归档与电子档案管理规范》GB/T 18894的规定。</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6.1.5</w:t>
        </w:r>
      </w:smartTag>
      <w:r>
        <w:rPr>
          <w:rFonts w:ascii="Times New Roman" w:hAnsi="Times New Roman"/>
          <w:sz w:val="24"/>
        </w:rPr>
        <w:t xml:space="preserve">  </w:t>
      </w:r>
      <w:r>
        <w:rPr>
          <w:rFonts w:ascii="宋体" w:hAnsi="宋体" w:cs="宋体" w:hint="eastAsia"/>
          <w:sz w:val="24"/>
        </w:rPr>
        <w:t>住房公积金管理中心可通过政府购买服务的方式，委托具有专业资质档案公司寄存、管理本单位住房公积金业务档案，对外包公司的管理具体可参照现行行业标准《档案保管外包服务管理规范》DA/T 67的规定。</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6.1.6</w:t>
        </w:r>
      </w:smartTag>
      <w:r>
        <w:rPr>
          <w:rFonts w:ascii="Times New Roman" w:hAnsi="Times New Roman"/>
          <w:sz w:val="24"/>
        </w:rPr>
        <w:t xml:space="preserve">  </w:t>
      </w:r>
      <w:r>
        <w:rPr>
          <w:rFonts w:ascii="宋体" w:hAnsi="宋体" w:cs="宋体" w:hint="eastAsia"/>
          <w:sz w:val="24"/>
        </w:rPr>
        <w:t>住房公积金管理中心应加强对外包档案公司营业资质、保密资质、基础硬件证明文件的审核，对外包公司的档案库房建设情况进行审验，并应符合现行行业标准《档案馆建筑设计规范》JGJ 25的规定。</w:t>
      </w:r>
    </w:p>
    <w:p w:rsidR="00C51DE2" w:rsidRPr="0079467B" w:rsidRDefault="00D4431D" w:rsidP="003C5B59">
      <w:pPr>
        <w:pStyle w:val="2"/>
        <w:spacing w:line="480" w:lineRule="exact"/>
        <w:ind w:left="0"/>
        <w:rPr>
          <w:rFonts w:ascii="Times New Roman" w:hAnsi="Times New Roman"/>
        </w:rPr>
      </w:pPr>
      <w:bookmarkStart w:id="61" w:name="_Toc2758"/>
      <w:bookmarkStart w:id="62" w:name="_Toc67405346"/>
      <w:r>
        <w:rPr>
          <w:rFonts w:ascii="Times New Roman" w:hAnsi="Times New Roman" w:hint="eastAsia"/>
        </w:rPr>
        <w:t>6.2</w:t>
      </w:r>
      <w:r w:rsidR="00C51DE2">
        <w:rPr>
          <w:rFonts w:ascii="Times New Roman" w:hAnsi="Times New Roman" w:hint="eastAsia"/>
        </w:rPr>
        <w:t>保管</w:t>
      </w:r>
      <w:bookmarkEnd w:id="61"/>
      <w:bookmarkEnd w:id="62"/>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6.2.1</w:t>
        </w:r>
      </w:smartTag>
      <w:r>
        <w:rPr>
          <w:rFonts w:ascii="Times New Roman" w:hAnsi="Times New Roman"/>
          <w:sz w:val="24"/>
        </w:rPr>
        <w:t xml:space="preserve">  </w:t>
      </w:r>
      <w:r>
        <w:rPr>
          <w:rFonts w:hint="eastAsia"/>
          <w:sz w:val="24"/>
        </w:rPr>
        <w:t>住房公积金管理中心应根据业务档案类别和载体的不同进行分类保管，制定档案保管应急预案，保证业务档案和存储介质实体的安全、完整和可用。</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6.2.2</w:t>
        </w:r>
      </w:smartTag>
      <w:r>
        <w:rPr>
          <w:rFonts w:ascii="Times New Roman" w:hAnsi="Times New Roman"/>
          <w:sz w:val="24"/>
        </w:rPr>
        <w:t xml:space="preserve">  </w:t>
      </w:r>
      <w:r>
        <w:rPr>
          <w:rFonts w:hint="eastAsia"/>
          <w:sz w:val="24"/>
        </w:rPr>
        <w:t>档案库房应绘制档案存放示意图，置于显要位置。根据库房布局和档案分类方案，装具使用顺序为从左到右，自上而下。</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6.2.3</w:t>
        </w:r>
      </w:smartTag>
      <w:r>
        <w:rPr>
          <w:rFonts w:ascii="Times New Roman" w:hAnsi="Times New Roman"/>
          <w:sz w:val="24"/>
        </w:rPr>
        <w:t xml:space="preserve">  </w:t>
      </w:r>
      <w:r>
        <w:rPr>
          <w:rFonts w:hint="eastAsia"/>
          <w:sz w:val="24"/>
        </w:rPr>
        <w:t>业务档案工作人员应监测和记录库房温湿度，根据需要采取措施调节；定期检查维护档案库房设施设备，确保正常运转。</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6.2.4</w:t>
        </w:r>
      </w:smartTag>
      <w:r>
        <w:rPr>
          <w:rFonts w:ascii="Times New Roman" w:hAnsi="Times New Roman"/>
          <w:sz w:val="24"/>
        </w:rPr>
        <w:t xml:space="preserve">  </w:t>
      </w:r>
      <w:r>
        <w:rPr>
          <w:rFonts w:hint="eastAsia"/>
          <w:sz w:val="24"/>
        </w:rPr>
        <w:t>档案库房温度应为</w:t>
      </w:r>
      <w:r>
        <w:rPr>
          <w:sz w:val="24"/>
        </w:rPr>
        <w:t>14</w:t>
      </w:r>
      <w:r>
        <w:rPr>
          <w:rFonts w:hint="eastAsia"/>
          <w:sz w:val="24"/>
        </w:rPr>
        <w:t>℃</w:t>
      </w:r>
      <w:r>
        <w:rPr>
          <w:sz w:val="24"/>
        </w:rPr>
        <w:t>-24</w:t>
      </w:r>
      <w:r>
        <w:rPr>
          <w:rFonts w:hint="eastAsia"/>
          <w:sz w:val="24"/>
        </w:rPr>
        <w:t>℃，相对湿度为</w:t>
      </w:r>
      <w:r>
        <w:rPr>
          <w:sz w:val="24"/>
        </w:rPr>
        <w:t>45%-60%</w:t>
      </w:r>
      <w:r>
        <w:rPr>
          <w:rFonts w:hint="eastAsia"/>
          <w:sz w:val="24"/>
        </w:rPr>
        <w:t>，并可配备恒温恒湿调控系统。</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6.2.5</w:t>
        </w:r>
      </w:smartTag>
      <w:r>
        <w:rPr>
          <w:rFonts w:ascii="Times New Roman" w:hAnsi="Times New Roman"/>
          <w:sz w:val="24"/>
        </w:rPr>
        <w:t xml:space="preserve">  </w:t>
      </w:r>
      <w:r>
        <w:rPr>
          <w:rFonts w:hint="eastAsia"/>
          <w:sz w:val="24"/>
        </w:rPr>
        <w:t>业务档案工作人员应定期巡查库房，清点档案数量、检查保管状况，发现档案有破损、虫蛀、受潮、褪色或字迹模糊等情况时，及时处理；应定期对电子</w:t>
      </w:r>
      <w:r>
        <w:rPr>
          <w:rFonts w:hint="eastAsia"/>
          <w:sz w:val="24"/>
        </w:rPr>
        <w:lastRenderedPageBreak/>
        <w:t>档案的保管情况、读取状况等进行检查，发现问题及时处理；应建立检查和处理情况台账。</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6.2.6</w:t>
        </w:r>
      </w:smartTag>
      <w:r>
        <w:rPr>
          <w:rFonts w:ascii="Times New Roman" w:hAnsi="Times New Roman"/>
          <w:sz w:val="24"/>
        </w:rPr>
        <w:t xml:space="preserve">  </w:t>
      </w:r>
      <w:r>
        <w:rPr>
          <w:rFonts w:hint="eastAsia"/>
          <w:sz w:val="24"/>
        </w:rPr>
        <w:t>业务档案工作人员应及时对受损、易损档案进行修复、复制或作其他技术处理。档案修复应保持档案内容的完整，尽量维持档案的原貌。档案修复前应做好登记和检查工作，必要时进行复制备份，做出修复说明。</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6.2.7</w:t>
        </w:r>
      </w:smartTag>
      <w:r>
        <w:rPr>
          <w:rFonts w:ascii="Times New Roman" w:hAnsi="Times New Roman"/>
          <w:sz w:val="24"/>
        </w:rPr>
        <w:t xml:space="preserve">  </w:t>
      </w:r>
      <w:r>
        <w:rPr>
          <w:rFonts w:hint="eastAsia"/>
          <w:sz w:val="24"/>
        </w:rPr>
        <w:t>住房公积金管理中心应为业务档案工作人员配备劳动保护用品，避免档案管理过程中有毒有害物质损害健康。</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6.2.8</w:t>
        </w:r>
      </w:smartTag>
      <w:r>
        <w:rPr>
          <w:rFonts w:ascii="Times New Roman" w:hAnsi="Times New Roman"/>
          <w:sz w:val="24"/>
        </w:rPr>
        <w:t xml:space="preserve">  </w:t>
      </w:r>
      <w:r>
        <w:rPr>
          <w:rFonts w:hint="eastAsia"/>
          <w:sz w:val="24"/>
        </w:rPr>
        <w:t>住房公积金管理中心应妥善保管房屋权属证明、房屋他项权利证明、抵押权预告登记证明、权利质押证明等重要物品及单证，可设置专门的档案库房或保险柜进行存放。</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6.2.9</w:t>
        </w:r>
      </w:smartTag>
      <w:r>
        <w:rPr>
          <w:rFonts w:ascii="Times New Roman" w:hAnsi="Times New Roman"/>
          <w:sz w:val="24"/>
        </w:rPr>
        <w:t xml:space="preserve">  </w:t>
      </w:r>
      <w:r>
        <w:rPr>
          <w:sz w:val="24"/>
        </w:rPr>
        <w:t>住房公积金管理中心应妥善保管电子档案数据</w:t>
      </w:r>
      <w:r>
        <w:rPr>
          <w:rFonts w:hint="eastAsia"/>
          <w:sz w:val="24"/>
        </w:rPr>
        <w:t>，</w:t>
      </w:r>
      <w:r>
        <w:rPr>
          <w:sz w:val="24"/>
        </w:rPr>
        <w:t>制定完善的备份方案和策略</w:t>
      </w:r>
      <w:r>
        <w:rPr>
          <w:rFonts w:hint="eastAsia"/>
          <w:sz w:val="24"/>
        </w:rPr>
        <w:t>，定期对电子档案及其元数据、电子档案管理信息系统及其配置数据、日志数据等进行备份。</w:t>
      </w:r>
    </w:p>
    <w:p w:rsidR="00C51DE2" w:rsidRDefault="007469A0" w:rsidP="003C5B59">
      <w:pPr>
        <w:pStyle w:val="2"/>
        <w:spacing w:line="480" w:lineRule="exact"/>
        <w:ind w:left="0"/>
        <w:rPr>
          <w:rFonts w:ascii="Times New Roman" w:hAnsi="Times New Roman"/>
        </w:rPr>
      </w:pPr>
      <w:bookmarkStart w:id="63" w:name="_Toc12273"/>
      <w:bookmarkStart w:id="64" w:name="_Toc67405347"/>
      <w:r>
        <w:rPr>
          <w:rFonts w:ascii="Times New Roman" w:hAnsi="Times New Roman" w:hint="eastAsia"/>
        </w:rPr>
        <w:t>6.3</w:t>
      </w:r>
      <w:r w:rsidR="00C51DE2">
        <w:rPr>
          <w:rFonts w:ascii="Times New Roman" w:hAnsi="Times New Roman" w:hint="eastAsia"/>
        </w:rPr>
        <w:t>保管期限</w:t>
      </w:r>
      <w:bookmarkEnd w:id="63"/>
      <w:bookmarkEnd w:id="64"/>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6.3.1</w:t>
        </w:r>
      </w:smartTag>
      <w:r>
        <w:rPr>
          <w:rFonts w:ascii="Times New Roman" w:hAnsi="Times New Roman"/>
          <w:sz w:val="24"/>
        </w:rPr>
        <w:t xml:space="preserve">  </w:t>
      </w:r>
      <w:r>
        <w:rPr>
          <w:rFonts w:hint="eastAsia"/>
          <w:sz w:val="24"/>
        </w:rPr>
        <w:t>住房公积金业务档案应分类别、按期限进行有针对性地保管。</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6.3.2</w:t>
        </w:r>
      </w:smartTag>
      <w:r>
        <w:rPr>
          <w:rFonts w:ascii="Times New Roman" w:hAnsi="Times New Roman"/>
          <w:sz w:val="24"/>
        </w:rPr>
        <w:t xml:space="preserve">  </w:t>
      </w:r>
      <w:r>
        <w:rPr>
          <w:rFonts w:hint="eastAsia"/>
          <w:sz w:val="24"/>
        </w:rPr>
        <w:t>住房公积金业务电子档案宜永久保管，无对应电子档案的纸质档案应根据业务类别进行保管，并应符合下列要求：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归集业务纸质档案，保管期限应不少于</w:t>
      </w:r>
      <w:r>
        <w:rPr>
          <w:rFonts w:ascii="Times New Roman" w:hAnsi="Times New Roman" w:hint="eastAsia"/>
          <w:sz w:val="24"/>
        </w:rPr>
        <w:t>30</w:t>
      </w:r>
      <w:r>
        <w:rPr>
          <w:rFonts w:ascii="Times New Roman" w:hAnsi="Times New Roman" w:hint="eastAsia"/>
          <w:sz w:val="24"/>
        </w:rPr>
        <w:t>年；</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行政执法、诉讼和行政复议纸质档案，应按照文书类档案要求进行保管；</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项目贷款纸质档案，应保管至贷款还清后</w:t>
      </w:r>
      <w:r>
        <w:rPr>
          <w:rFonts w:ascii="Times New Roman" w:hAnsi="Times New Roman" w:hint="eastAsia"/>
          <w:sz w:val="24"/>
        </w:rPr>
        <w:t>5</w:t>
      </w:r>
      <w:r>
        <w:rPr>
          <w:rFonts w:ascii="Times New Roman" w:hAnsi="Times New Roman" w:hint="eastAsia"/>
          <w:sz w:val="24"/>
        </w:rPr>
        <w:t>年；</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提取业务和个人</w:t>
      </w:r>
      <w:r w:rsidR="002A023F">
        <w:rPr>
          <w:rFonts w:ascii="Times New Roman" w:hAnsi="Times New Roman" w:hint="eastAsia"/>
          <w:sz w:val="24"/>
        </w:rPr>
        <w:t>住房</w:t>
      </w:r>
      <w:r>
        <w:rPr>
          <w:rFonts w:ascii="Times New Roman" w:hAnsi="Times New Roman" w:hint="eastAsia"/>
          <w:sz w:val="24"/>
        </w:rPr>
        <w:t>贷款业务纸质档案，应符合现行国家标准《住房公积金提取业务标准》</w:t>
      </w:r>
      <w:r>
        <w:rPr>
          <w:rFonts w:ascii="Times New Roman" w:hAnsi="Times New Roman" w:hint="eastAsia"/>
          <w:sz w:val="24"/>
        </w:rPr>
        <w:t>GB/T 51353</w:t>
      </w:r>
      <w:r>
        <w:rPr>
          <w:rFonts w:ascii="Times New Roman" w:hAnsi="Times New Roman" w:hint="eastAsia"/>
          <w:sz w:val="24"/>
        </w:rPr>
        <w:t>、《住房公积金个人</w:t>
      </w:r>
      <w:r w:rsidR="002A023F">
        <w:rPr>
          <w:rFonts w:ascii="Times New Roman" w:hAnsi="Times New Roman" w:hint="eastAsia"/>
          <w:sz w:val="24"/>
        </w:rPr>
        <w:t>住房</w:t>
      </w:r>
      <w:r>
        <w:rPr>
          <w:rFonts w:ascii="Times New Roman" w:hAnsi="Times New Roman" w:hint="eastAsia"/>
          <w:sz w:val="24"/>
        </w:rPr>
        <w:t>贷款业务规范》</w:t>
      </w:r>
      <w:r>
        <w:rPr>
          <w:rFonts w:ascii="Times New Roman" w:hAnsi="Times New Roman" w:hint="eastAsia"/>
          <w:sz w:val="24"/>
        </w:rPr>
        <w:t>GB/T 51267</w:t>
      </w:r>
      <w:r>
        <w:rPr>
          <w:rFonts w:ascii="Times New Roman" w:hAnsi="Times New Roman" w:hint="eastAsia"/>
          <w:sz w:val="24"/>
        </w:rPr>
        <w:t>的规定。</w:t>
      </w:r>
    </w:p>
    <w:p w:rsidR="00C51DE2" w:rsidRDefault="00C51DE2" w:rsidP="003C5B59">
      <w:pPr>
        <w:spacing w:line="480" w:lineRule="exact"/>
        <w:ind w:firstLineChars="130" w:firstLine="312"/>
        <w:rPr>
          <w:rFonts w:ascii="Times New Roman" w:hAnsi="Times New Roman"/>
          <w:sz w:val="24"/>
        </w:rPr>
        <w:sectPr w:rsidR="00C51DE2">
          <w:pgSz w:w="11906" w:h="16838"/>
          <w:pgMar w:top="1440" w:right="1797" w:bottom="1440" w:left="1797" w:header="851" w:footer="992" w:gutter="0"/>
          <w:cols w:space="720"/>
          <w:docGrid w:linePitch="312"/>
        </w:sectPr>
      </w:pPr>
    </w:p>
    <w:p w:rsidR="00C51DE2" w:rsidRDefault="00674328" w:rsidP="003C5B59">
      <w:pPr>
        <w:pStyle w:val="1"/>
        <w:spacing w:line="480" w:lineRule="exact"/>
        <w:rPr>
          <w:rFonts w:ascii="Times New Roman" w:hAnsi="Times New Roman"/>
        </w:rPr>
      </w:pPr>
      <w:bookmarkStart w:id="65" w:name="_Toc1738"/>
      <w:bookmarkStart w:id="66" w:name="_Toc67405348"/>
      <w:bookmarkStart w:id="67" w:name="_Toc227988384"/>
      <w:bookmarkStart w:id="68" w:name="_Toc238289479"/>
      <w:bookmarkEnd w:id="58"/>
      <w:bookmarkEnd w:id="59"/>
      <w:r>
        <w:rPr>
          <w:rFonts w:ascii="Times New Roman" w:hAnsi="Times New Roman" w:hint="eastAsia"/>
        </w:rPr>
        <w:lastRenderedPageBreak/>
        <w:t>7</w:t>
      </w:r>
      <w:r w:rsidR="00AA4853">
        <w:rPr>
          <w:rFonts w:ascii="Times New Roman" w:hAnsi="Times New Roman" w:hint="eastAsia"/>
        </w:rPr>
        <w:t xml:space="preserve"> </w:t>
      </w:r>
      <w:r w:rsidR="00C51DE2">
        <w:rPr>
          <w:rFonts w:ascii="Times New Roman" w:hAnsi="Times New Roman" w:hint="eastAsia"/>
        </w:rPr>
        <w:t>鉴定与销毁</w:t>
      </w:r>
      <w:bookmarkEnd w:id="65"/>
      <w:bookmarkEnd w:id="66"/>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7.0.1</w:t>
        </w:r>
      </w:smartTag>
      <w:r>
        <w:rPr>
          <w:rFonts w:ascii="Times New Roman" w:hAnsi="Times New Roman"/>
          <w:sz w:val="24"/>
        </w:rPr>
        <w:t xml:space="preserve">  </w:t>
      </w:r>
      <w:r>
        <w:rPr>
          <w:rFonts w:ascii="宋体" w:hAnsi="宋体" w:cs="宋体" w:hint="eastAsia"/>
          <w:sz w:val="24"/>
        </w:rPr>
        <w:t>住房公积金管理中心应定期对已达到保管期限的业务档案进行鉴定与处置，并应符合下列要求：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档案销毁前应成立业务档案处置鉴定小组，对已达到保管期限的档案提出处置意见。鉴定小组通常由档案分管领导、档案管理部门（办公室）领导、档案形成部门（业务处室）负责人、档案管理人员、业务部门指定的档案管理兼职人员等相关人员组成。必要时邀请档案鉴定专家参与，鉴定小组由分管领导任组长。</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应建立档案处置协调机制，指定有关部门负责协调鉴定与销毁过程的相关工作。协调工作宜由档案管理部门负责。</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业务档案鉴定审查程序应符合国家有关规定。</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鉴定小组鉴定意见应记录在案，并形成业务档案鉴定报告，鉴定人员应在鉴定报告上签字，鉴定报告应永久保存。</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应对仍需继续保存的档案重新设定保管期限，对超过保管期限且无保存价值的业务档案应按照程序予以销毁。业务档案的处置应本着严谨、科学、客观、慎重的原则。</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7.0.2</w:t>
        </w:r>
      </w:smartTag>
      <w:r>
        <w:rPr>
          <w:rFonts w:ascii="Times New Roman" w:hAnsi="Times New Roman"/>
          <w:sz w:val="24"/>
        </w:rPr>
        <w:t xml:space="preserve">  </w:t>
      </w:r>
      <w:r>
        <w:rPr>
          <w:rFonts w:ascii="宋体" w:hAnsi="宋体" w:cs="宋体" w:hint="eastAsia"/>
          <w:sz w:val="24"/>
        </w:rPr>
        <w:t>经鉴定可销毁的业务档案，应按以下程序予以销毁：</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1</w:t>
      </w:r>
      <w:r>
        <w:rPr>
          <w:rFonts w:ascii="Times New Roman" w:hAnsi="Times New Roman" w:hint="eastAsia"/>
          <w:sz w:val="24"/>
        </w:rPr>
        <w:t>业务档案销毁前，应编制销毁清册，清册应列明拟销毁档案的档号、题名、形成时间、应保管期限、已保管时间和销毁时间等内容，并按照销毁审批程序报请审核批准。</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鉴定小组成员应在档案销毁清册上签署意见。</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业务档案的销毁应由档案管理部门组织，并与档案形成部门共同派员监销。监销人负责销毁档案的清点与核对，并在档案销毁清册上签字，销毁清册应永久保存。</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业务档案销毁场所应符合有关保密规定和要求。</w:t>
      </w:r>
    </w:p>
    <w:p w:rsidR="00C51DE2" w:rsidRDefault="00C51DE2" w:rsidP="003C5B59">
      <w:pPr>
        <w:pStyle w:val="1"/>
        <w:spacing w:line="480" w:lineRule="exact"/>
        <w:rPr>
          <w:rFonts w:ascii="Times New Roman" w:hAnsi="Times New Roman"/>
        </w:rPr>
      </w:pPr>
      <w:r>
        <w:rPr>
          <w:rFonts w:ascii="Times New Roman" w:hAnsi="Times New Roman" w:hint="eastAsia"/>
        </w:rPr>
        <w:br w:type="page"/>
      </w:r>
      <w:bookmarkStart w:id="69" w:name="_Toc30688"/>
      <w:bookmarkStart w:id="70" w:name="_Toc67405349"/>
      <w:r w:rsidR="00674328">
        <w:rPr>
          <w:rFonts w:ascii="Times New Roman" w:hAnsi="Times New Roman" w:hint="eastAsia"/>
        </w:rPr>
        <w:lastRenderedPageBreak/>
        <w:t>8</w:t>
      </w:r>
      <w:r w:rsidR="00AA4853">
        <w:rPr>
          <w:rFonts w:ascii="Times New Roman" w:hAnsi="Times New Roman" w:hint="eastAsia"/>
        </w:rPr>
        <w:t xml:space="preserve"> </w:t>
      </w:r>
      <w:r>
        <w:rPr>
          <w:rFonts w:ascii="Times New Roman" w:hAnsi="Times New Roman" w:hint="eastAsia"/>
        </w:rPr>
        <w:t>利用与开发</w:t>
      </w:r>
      <w:bookmarkEnd w:id="69"/>
      <w:bookmarkEnd w:id="70"/>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8.0.1</w:t>
        </w:r>
      </w:smartTag>
      <w:r>
        <w:rPr>
          <w:rFonts w:ascii="Times New Roman" w:hAnsi="Times New Roman"/>
          <w:sz w:val="24"/>
        </w:rPr>
        <w:t xml:space="preserve">  </w:t>
      </w:r>
      <w:r>
        <w:rPr>
          <w:rFonts w:ascii="宋体" w:hAnsi="宋体" w:cs="宋体" w:hint="eastAsia"/>
          <w:sz w:val="24"/>
        </w:rPr>
        <w:t>住房公积金管理中心应开展业务档案利用工作，建立健全档案利用制度。</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8.0.2</w:t>
        </w:r>
      </w:smartTag>
      <w:r>
        <w:rPr>
          <w:rFonts w:ascii="Times New Roman" w:hAnsi="Times New Roman"/>
          <w:sz w:val="24"/>
        </w:rPr>
        <w:t xml:space="preserve">  </w:t>
      </w:r>
      <w:r>
        <w:rPr>
          <w:rFonts w:ascii="宋体" w:hAnsi="宋体" w:cs="宋体" w:hint="eastAsia"/>
          <w:sz w:val="24"/>
        </w:rPr>
        <w:t>住房公积金管理中心应根据业务档案的内容、利用者和保存方式，规定不同的利用范围、权限和审批手续。</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8.0.3</w:t>
        </w:r>
      </w:smartTag>
      <w:r>
        <w:rPr>
          <w:rFonts w:ascii="Times New Roman" w:hAnsi="Times New Roman"/>
          <w:sz w:val="24"/>
        </w:rPr>
        <w:t xml:space="preserve">  </w:t>
      </w:r>
      <w:r>
        <w:rPr>
          <w:rFonts w:ascii="宋体" w:hAnsi="宋体" w:cs="宋体" w:hint="eastAsia"/>
          <w:sz w:val="24"/>
        </w:rPr>
        <w:t>住房公积金管理中心应按相关规定将可开放的业务档案对社会和个人提供检索和查询服务，保障公民和组织依法利用档案的权利。适用对象及范围可符合下列要求：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缴存单位可查阅本单位的业务档案。</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缴存职工可查阅本人的业务档案。</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国家行政机关、司法机关可根据相关规定查阅业务档案。</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其他部门或社会组织等可依法或根据国家相关规定查阅业务档案。</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8.0.4</w:t>
        </w:r>
      </w:smartTag>
      <w:r>
        <w:rPr>
          <w:rFonts w:ascii="Times New Roman" w:hAnsi="Times New Roman"/>
          <w:sz w:val="24"/>
        </w:rPr>
        <w:t xml:space="preserve">  </w:t>
      </w:r>
      <w:r>
        <w:rPr>
          <w:rFonts w:ascii="宋体" w:hAnsi="宋体" w:cs="宋体" w:hint="eastAsia"/>
          <w:sz w:val="24"/>
        </w:rPr>
        <w:t>住房公积金管理中心宜分别规范电子档案、纸质档案的档案查阅流程。</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8.0.5</w:t>
        </w:r>
      </w:smartTag>
      <w:r>
        <w:rPr>
          <w:rFonts w:ascii="Times New Roman" w:hAnsi="Times New Roman"/>
          <w:sz w:val="24"/>
        </w:rPr>
        <w:t xml:space="preserve">  </w:t>
      </w:r>
      <w:r>
        <w:rPr>
          <w:rFonts w:ascii="宋体" w:hAnsi="宋体" w:cs="宋体" w:hint="eastAsia"/>
          <w:sz w:val="24"/>
        </w:rPr>
        <w:t>利用业务档案应履行查阅手续，进行利用登记和利用效果反馈记录。业务档案工作人员应对利用活动及时跟踪和监督。</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8.0.6</w:t>
        </w:r>
      </w:smartTag>
      <w:r>
        <w:rPr>
          <w:rFonts w:ascii="Times New Roman" w:hAnsi="Times New Roman"/>
          <w:sz w:val="24"/>
        </w:rPr>
        <w:t xml:space="preserve">  </w:t>
      </w:r>
      <w:r>
        <w:rPr>
          <w:rFonts w:ascii="宋体" w:hAnsi="宋体" w:cs="宋体" w:hint="eastAsia"/>
          <w:sz w:val="24"/>
        </w:rPr>
        <w:t>住房公积金管理中心应推进业务档案信息开发工作，促进档案数字资源跨区域、跨部门共享利用。住房公积金管理中心应在权限范围内利用电子档案开展工作，档案借阅应以提供电子档案为主。</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8.0.7</w:t>
        </w:r>
      </w:smartTag>
      <w:r>
        <w:rPr>
          <w:rFonts w:ascii="Times New Roman" w:hAnsi="Times New Roman"/>
          <w:sz w:val="24"/>
        </w:rPr>
        <w:t xml:space="preserve">  </w:t>
      </w:r>
      <w:r>
        <w:rPr>
          <w:rFonts w:ascii="宋体" w:hAnsi="宋体" w:cs="宋体" w:hint="eastAsia"/>
          <w:sz w:val="24"/>
        </w:rPr>
        <w:t>住房公积金管理中心应加强对档案数据和信息的开发利用，运用信息抓取、大数据分析等方式扩展业务档案开发的力度和深度。</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8.0.8</w:t>
        </w:r>
      </w:smartTag>
      <w:r>
        <w:rPr>
          <w:rFonts w:ascii="Times New Roman" w:hAnsi="Times New Roman"/>
          <w:sz w:val="24"/>
        </w:rPr>
        <w:t xml:space="preserve">  </w:t>
      </w:r>
      <w:r>
        <w:rPr>
          <w:rFonts w:ascii="宋体" w:hAnsi="宋体" w:cs="宋体" w:hint="eastAsia"/>
          <w:sz w:val="24"/>
        </w:rPr>
        <w:t>住房公积金管理中心应在业务办理过程中实现对电子档案的循环利用，避免电子文件、电子档案的重复采集。</w:t>
      </w:r>
    </w:p>
    <w:p w:rsidR="00C51DE2" w:rsidRDefault="00C51DE2" w:rsidP="003C5B59">
      <w:pPr>
        <w:pStyle w:val="1"/>
        <w:spacing w:line="480" w:lineRule="exact"/>
        <w:rPr>
          <w:rFonts w:ascii="Times New Roman" w:hAnsi="Times New Roman"/>
        </w:rPr>
      </w:pPr>
      <w:r>
        <w:rPr>
          <w:rFonts w:ascii="Times New Roman" w:hAnsi="Times New Roman" w:hint="eastAsia"/>
        </w:rPr>
        <w:br w:type="page"/>
      </w:r>
      <w:bookmarkStart w:id="71" w:name="_Toc10669"/>
      <w:bookmarkStart w:id="72" w:name="_Toc67405350"/>
      <w:r w:rsidR="001E32F5">
        <w:rPr>
          <w:rFonts w:ascii="Times New Roman" w:hAnsi="Times New Roman" w:hint="eastAsia"/>
        </w:rPr>
        <w:lastRenderedPageBreak/>
        <w:t>9</w:t>
      </w:r>
      <w:r w:rsidR="00AA4853">
        <w:rPr>
          <w:rFonts w:ascii="Times New Roman" w:hAnsi="Times New Roman" w:hint="eastAsia"/>
        </w:rPr>
        <w:t xml:space="preserve"> </w:t>
      </w:r>
      <w:r>
        <w:rPr>
          <w:rFonts w:ascii="Times New Roman" w:hAnsi="Times New Roman" w:hint="eastAsia"/>
        </w:rPr>
        <w:t>统计与移交</w:t>
      </w:r>
      <w:bookmarkEnd w:id="71"/>
      <w:bookmarkEnd w:id="72"/>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9.0.1</w:t>
        </w:r>
      </w:smartTag>
      <w:r>
        <w:rPr>
          <w:rFonts w:ascii="Times New Roman" w:hAnsi="Times New Roman"/>
          <w:sz w:val="24"/>
        </w:rPr>
        <w:t xml:space="preserve">  </w:t>
      </w:r>
      <w:r>
        <w:rPr>
          <w:rFonts w:ascii="宋体" w:hAnsi="宋体" w:cs="宋体" w:hint="eastAsia"/>
          <w:sz w:val="24"/>
        </w:rPr>
        <w:t xml:space="preserve">住房公积金管理中心应建立完善统计工作，对所保管业务档案情况、年度出入库情况、设施设备情况、利用情况、移交进馆情况、鉴定销毁情况、信息化情况、工作人员情况、社会化服务情况等定期统计并建立完备的台账。 </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9.0.2</w:t>
        </w:r>
      </w:smartTag>
      <w:r>
        <w:rPr>
          <w:rFonts w:ascii="Times New Roman" w:hAnsi="Times New Roman"/>
          <w:sz w:val="24"/>
        </w:rPr>
        <w:t xml:space="preserve">  </w:t>
      </w:r>
      <w:r>
        <w:rPr>
          <w:rFonts w:ascii="宋体" w:hAnsi="宋体" w:cs="宋体" w:hint="eastAsia"/>
          <w:sz w:val="24"/>
        </w:rPr>
        <w:t xml:space="preserve">统计结果应真实、准确、完整，支持以可视化方式显示，便于统计分析。 </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9.0.3</w:t>
        </w:r>
      </w:smartTag>
      <w:r>
        <w:rPr>
          <w:rFonts w:ascii="Times New Roman" w:hAnsi="Times New Roman"/>
          <w:sz w:val="24"/>
        </w:rPr>
        <w:t xml:space="preserve">  </w:t>
      </w:r>
      <w:r>
        <w:rPr>
          <w:rFonts w:ascii="宋体" w:hAnsi="宋体" w:cs="宋体" w:hint="eastAsia"/>
          <w:sz w:val="24"/>
        </w:rPr>
        <w:t xml:space="preserve">住房公积金管理中心应在档案工作情况统计年报中，涵盖业务档案内容，汇总分析当年档案工作情况，加强对业务档案工作变化情况的分析，为决策提供参考。 </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9.0.4</w:t>
        </w:r>
      </w:smartTag>
      <w:r>
        <w:rPr>
          <w:rFonts w:ascii="Times New Roman" w:hAnsi="Times New Roman"/>
          <w:sz w:val="24"/>
        </w:rPr>
        <w:t xml:space="preserve">  </w:t>
      </w:r>
      <w:r>
        <w:rPr>
          <w:rFonts w:ascii="宋体" w:hAnsi="宋体" w:cs="宋体" w:hint="eastAsia"/>
          <w:sz w:val="24"/>
        </w:rPr>
        <w:t>住房公积金业务档案属于专业档案，应按照国家有关规定，定期向档案馆移交档案，档案馆暂时无法接收的，可自行保管。</w:t>
      </w:r>
    </w:p>
    <w:p w:rsidR="00C51DE2" w:rsidRDefault="00C51DE2" w:rsidP="003C5B59">
      <w:pPr>
        <w:pStyle w:val="1"/>
        <w:spacing w:line="480" w:lineRule="exact"/>
      </w:pPr>
      <w:r>
        <w:rPr>
          <w:rFonts w:hint="eastAsia"/>
        </w:rPr>
        <w:br w:type="page"/>
      </w:r>
      <w:bookmarkStart w:id="73" w:name="_Toc4939"/>
      <w:bookmarkStart w:id="74" w:name="_Toc67405351"/>
      <w:r w:rsidR="00735166">
        <w:rPr>
          <w:rFonts w:hint="eastAsia"/>
        </w:rPr>
        <w:lastRenderedPageBreak/>
        <w:t>10</w:t>
      </w:r>
      <w:r w:rsidR="00AA4853">
        <w:rPr>
          <w:rFonts w:hint="eastAsia"/>
        </w:rPr>
        <w:t xml:space="preserve"> </w:t>
      </w:r>
      <w:r>
        <w:rPr>
          <w:rFonts w:hint="eastAsia"/>
        </w:rPr>
        <w:t>信息化建设</w:t>
      </w:r>
      <w:bookmarkEnd w:id="73"/>
      <w:bookmarkEnd w:id="74"/>
    </w:p>
    <w:p w:rsidR="00C51DE2" w:rsidRDefault="00735166" w:rsidP="003C5B59">
      <w:pPr>
        <w:pStyle w:val="2"/>
        <w:spacing w:line="480" w:lineRule="exact"/>
        <w:ind w:left="0"/>
        <w:rPr>
          <w:rFonts w:ascii="Times New Roman" w:hAnsi="Times New Roman"/>
        </w:rPr>
      </w:pPr>
      <w:bookmarkStart w:id="75" w:name="_Toc260734341"/>
      <w:bookmarkStart w:id="76" w:name="_Toc28365"/>
      <w:bookmarkStart w:id="77" w:name="_Toc260834728"/>
      <w:bookmarkStart w:id="78" w:name="_Toc67405352"/>
      <w:r>
        <w:rPr>
          <w:rFonts w:ascii="Times New Roman" w:hAnsi="Times New Roman" w:hint="eastAsia"/>
        </w:rPr>
        <w:t>10.1</w:t>
      </w:r>
      <w:r w:rsidR="00C51DE2">
        <w:rPr>
          <w:rFonts w:ascii="Times New Roman" w:hAnsi="Times New Roman"/>
        </w:rPr>
        <w:t>一般规定</w:t>
      </w:r>
      <w:bookmarkEnd w:id="75"/>
      <w:bookmarkEnd w:id="76"/>
      <w:bookmarkEnd w:id="77"/>
      <w:bookmarkEnd w:id="78"/>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10.1.1</w:t>
        </w:r>
      </w:smartTag>
      <w:r>
        <w:rPr>
          <w:rFonts w:ascii="Times New Roman" w:hAnsi="Times New Roman"/>
          <w:sz w:val="24"/>
        </w:rPr>
        <w:t xml:space="preserve">  </w:t>
      </w:r>
      <w:r>
        <w:rPr>
          <w:rFonts w:ascii="宋体" w:hAnsi="宋体" w:cs="宋体" w:hint="eastAsia"/>
          <w:sz w:val="24"/>
        </w:rPr>
        <w:t>住房公积金管理中心应建设电子档案管理信息系统，保障住房公积金业务档案长期、安全、完整、可信的管理和利用。</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10.1.2</w:t>
        </w:r>
      </w:smartTag>
      <w:r>
        <w:rPr>
          <w:rFonts w:ascii="Times New Roman" w:hAnsi="Times New Roman"/>
          <w:sz w:val="24"/>
        </w:rPr>
        <w:t xml:space="preserve">  </w:t>
      </w:r>
      <w:r>
        <w:rPr>
          <w:rFonts w:ascii="宋体" w:hAnsi="宋体" w:cs="宋体" w:hint="eastAsia"/>
          <w:sz w:val="24"/>
        </w:rPr>
        <w:t>电子档案管理信息系统应具备住房公积金业务档案的收集、归档、编目、管理、处置、保存和利用的功能，应支持电子档案的全生命周期管理。</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10.1.3</w:t>
        </w:r>
      </w:smartTag>
      <w:r>
        <w:rPr>
          <w:rFonts w:ascii="Times New Roman" w:hAnsi="Times New Roman"/>
          <w:sz w:val="24"/>
        </w:rPr>
        <w:t xml:space="preserve">  </w:t>
      </w:r>
      <w:r>
        <w:rPr>
          <w:rFonts w:ascii="宋体" w:hAnsi="宋体" w:cs="宋体" w:hint="eastAsia"/>
          <w:sz w:val="24"/>
        </w:rPr>
        <w:t>电子档案管理信息系统归档保管的电子档案应来源可靠、程序规范、要素合规，保障其具备法律凭证性，可以以电子形式作为凭证使用。</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10.1.4</w:t>
        </w:r>
      </w:smartTag>
      <w:r>
        <w:rPr>
          <w:rFonts w:ascii="Times New Roman" w:hAnsi="Times New Roman"/>
          <w:sz w:val="24"/>
        </w:rPr>
        <w:t xml:space="preserve">  </w:t>
      </w:r>
      <w:r>
        <w:rPr>
          <w:rFonts w:ascii="宋体" w:hAnsi="宋体" w:cs="宋体" w:hint="eastAsia"/>
          <w:sz w:val="24"/>
        </w:rPr>
        <w:t>电子档案管理信息系统应将电子文件及其元数据一并收集、存储，元数据应符合以下要求：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应通过电子档案管理信息系统标准接口齐全、完整地收集住房公积金业务档案内容、业务背景及结构元数据，标准接口数据字段应参照附录</w:t>
      </w:r>
      <w:r>
        <w:rPr>
          <w:rFonts w:ascii="Times New Roman" w:hAnsi="Times New Roman" w:hint="eastAsia"/>
          <w:sz w:val="24"/>
        </w:rPr>
        <w:t xml:space="preserve"> C</w:t>
      </w:r>
      <w:r>
        <w:rPr>
          <w:rFonts w:ascii="Times New Roman" w:hAnsi="Times New Roman" w:hint="eastAsia"/>
          <w:sz w:val="24"/>
        </w:rPr>
        <w:t>。</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元数据应完整记录电子档案的收集、归档、编目、管理、处置、保存和利用等管理过程元数据，保障电子档案的长期可读性。</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10.1.5</w:t>
        </w:r>
      </w:smartTag>
      <w:r>
        <w:rPr>
          <w:rFonts w:ascii="Times New Roman" w:hAnsi="Times New Roman"/>
          <w:sz w:val="24"/>
        </w:rPr>
        <w:t xml:space="preserve">  </w:t>
      </w:r>
      <w:r>
        <w:rPr>
          <w:rFonts w:ascii="宋体" w:hAnsi="宋体" w:cs="宋体" w:hint="eastAsia"/>
          <w:sz w:val="24"/>
        </w:rPr>
        <w:t>电子档案管理信息系统应具备开放性，并应符合以下要求：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应采用标准化接口，统一采集、归档、查询、共享和数字化加工成果的接口标准，应具备与住房公积金业务系统之间的对接能力，实现档案资源的统一管理、建立数据共享。</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应具备住房公积金线上及线下业务的档案收集，实现住房公积金业务多渠道办理。</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应具备对多种电子文件格式的在线上传及查看，实现电子档案的多元化管理。</w:t>
      </w:r>
    </w:p>
    <w:p w:rsidR="00C51DE2" w:rsidRDefault="00C51DE2" w:rsidP="003728F9">
      <w:pPr>
        <w:wordWrap w:val="0"/>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应能够提供多种形式的通讯协议，包括但不限于</w:t>
      </w:r>
      <w:r>
        <w:rPr>
          <w:rFonts w:ascii="Times New Roman" w:hAnsi="Times New Roman" w:hint="eastAsia"/>
          <w:sz w:val="24"/>
        </w:rPr>
        <w:t>webservice/restful/http/https/socket/FTP</w:t>
      </w:r>
      <w:r>
        <w:rPr>
          <w:rFonts w:ascii="Times New Roman" w:hAnsi="Times New Roman" w:hint="eastAsia"/>
          <w:sz w:val="24"/>
        </w:rPr>
        <w:t>等。</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宜具备接入区块链的接口能力，支持哈希存证、链接存证等上链方式。</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10.1.6</w:t>
        </w:r>
      </w:smartTag>
      <w:r>
        <w:rPr>
          <w:rFonts w:ascii="Times New Roman" w:hAnsi="Times New Roman"/>
          <w:sz w:val="24"/>
        </w:rPr>
        <w:t xml:space="preserve">  </w:t>
      </w:r>
      <w:r>
        <w:rPr>
          <w:rFonts w:ascii="宋体" w:hAnsi="宋体" w:cs="宋体" w:hint="eastAsia"/>
          <w:sz w:val="24"/>
        </w:rPr>
        <w:t>电子档案管理信息系统应具备可扩展性，并应符合以下要求：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应满足当前及可预见时间内的业务需求，方便地进行功能扩展。</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lastRenderedPageBreak/>
        <w:t xml:space="preserve">2 </w:t>
      </w:r>
      <w:r>
        <w:rPr>
          <w:rFonts w:ascii="Times New Roman" w:hAnsi="Times New Roman" w:hint="eastAsia"/>
          <w:sz w:val="24"/>
        </w:rPr>
        <w:t>应支持对电子档案提供稽核、审计、内外网查询及共享利用服务。</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可通过电子档案资源整合，实现档案数字资源跨区域共享利用，实现部、省级、市级三级电子档案互信查询。</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10.1.7</w:t>
        </w:r>
      </w:smartTag>
      <w:r>
        <w:rPr>
          <w:rFonts w:ascii="Times New Roman" w:hAnsi="Times New Roman"/>
          <w:sz w:val="24"/>
        </w:rPr>
        <w:t xml:space="preserve">  </w:t>
      </w:r>
      <w:r>
        <w:rPr>
          <w:rFonts w:ascii="宋体" w:hAnsi="宋体" w:cs="宋体" w:hint="eastAsia"/>
          <w:sz w:val="24"/>
        </w:rPr>
        <w:t>电子档案管理信息系统应具备安全可靠性，并应符合以下要求：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应具备对电子档案全生命周期的过程记录，应采用数字签名、电子签章和基于数字证书的安全身份认证等技术，保障电子档案安全性。</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应具备用户权限管理功能，对档案使用者进行分机构、分职能、分档案类型的权限划分，禁止非授权操作。</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应具备持续不间断运行能力，为住房公积金业务提供可持续性服务。</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应具备电子档案数据安全存储的能力，保证系统的可靠性。</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10.1.8</w:t>
        </w:r>
      </w:smartTag>
      <w:r>
        <w:rPr>
          <w:rFonts w:ascii="Times New Roman" w:hAnsi="Times New Roman"/>
          <w:sz w:val="24"/>
        </w:rPr>
        <w:t xml:space="preserve">  </w:t>
      </w:r>
      <w:r>
        <w:rPr>
          <w:rFonts w:ascii="宋体" w:hAnsi="宋体" w:cs="宋体" w:hint="eastAsia"/>
          <w:sz w:val="24"/>
        </w:rPr>
        <w:t>电子档案管理信息系统应具备独立性，并应符合以下要求：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应支持独立部署、独立启停、独立监控，应独立于住房公积金各应用系统单独运行和管理，同时实现与各应用系统的相互衔接。</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应支持电子档案的独立存储，应支持建立个人基础档案库、单位基础档案库、电子证照共享库，实现档案资料共享复用，减少档案资料的重复采集和多次提交。</w:t>
      </w:r>
    </w:p>
    <w:p w:rsidR="00C51DE2" w:rsidRDefault="00EE5CBD" w:rsidP="003C5B59">
      <w:pPr>
        <w:pStyle w:val="2"/>
        <w:spacing w:line="480" w:lineRule="exact"/>
        <w:ind w:left="0"/>
        <w:rPr>
          <w:rFonts w:ascii="Times New Roman" w:hAnsi="Times New Roman"/>
        </w:rPr>
      </w:pPr>
      <w:bookmarkStart w:id="79" w:name="_Toc4836"/>
      <w:bookmarkStart w:id="80" w:name="_Toc67405353"/>
      <w:r>
        <w:rPr>
          <w:rFonts w:ascii="Times New Roman" w:hAnsi="Times New Roman" w:hint="eastAsia"/>
        </w:rPr>
        <w:t>10.2</w:t>
      </w:r>
      <w:r w:rsidR="00C51DE2">
        <w:rPr>
          <w:rFonts w:ascii="Times New Roman" w:hAnsi="Times New Roman" w:hint="eastAsia"/>
        </w:rPr>
        <w:t>基本功能</w:t>
      </w:r>
      <w:bookmarkEnd w:id="79"/>
      <w:bookmarkEnd w:id="80"/>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10.2.1</w:t>
        </w:r>
      </w:smartTag>
      <w:r>
        <w:rPr>
          <w:rFonts w:ascii="Times New Roman" w:hAnsi="Times New Roman"/>
          <w:sz w:val="24"/>
        </w:rPr>
        <w:t xml:space="preserve">  </w:t>
      </w:r>
      <w:r>
        <w:rPr>
          <w:rFonts w:ascii="宋体" w:hAnsi="宋体" w:cs="宋体" w:hint="eastAsia"/>
          <w:sz w:val="24"/>
        </w:rPr>
        <w:t>电子档案管理信息系统应具备形成与收集功能，应随着住房公积金多种服务渠道业务的产生，自动立卷并收集电子档案及其元数据，对于住房公积金业务办理过程中产生的相关电子证据应一同收集，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应具备柜面业务的档案收集功能，通过影像采集设备对纸质档案进行电子影像采集，在影像采集的过程中应具备对图像的自动切边、自动纠偏功能，在业务办理的不同节点应具备分阶段进行电子影像采集的功能。</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应具备网上业务的档案收集功能，支持通过标准接口对网厅、支付宝、微信、政务服务渠道、住房公积金</w:t>
      </w:r>
      <w:r>
        <w:rPr>
          <w:rFonts w:ascii="Times New Roman" w:hAnsi="Times New Roman" w:hint="eastAsia"/>
          <w:sz w:val="24"/>
        </w:rPr>
        <w:t>APP</w:t>
      </w:r>
      <w:r>
        <w:rPr>
          <w:rFonts w:ascii="Times New Roman" w:hAnsi="Times New Roman" w:hint="eastAsia"/>
          <w:sz w:val="24"/>
        </w:rPr>
        <w:t>等多渠道网上业务进行影像采集，实现为住房公积金业务办理提供多渠道服务。</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应具备多种文件格式在线上传及查看功能，包括但不限于图片、音频、视</w:t>
      </w:r>
      <w:r>
        <w:rPr>
          <w:rFonts w:ascii="Times New Roman" w:hAnsi="Times New Roman" w:hint="eastAsia"/>
          <w:sz w:val="24"/>
        </w:rPr>
        <w:lastRenderedPageBreak/>
        <w:t>频、文本文件等电子文件。</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应自动收集业务办理过程中通过大数据共享的电子证照，保证电子档案的完整性。</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应具备电子凭证固化功能，支持采用数字签名技术，在线生成与手写签名或盖章具有同等法律效力的、不可篡改的电子凭证，替代原本的纸质凭证。</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6 </w:t>
      </w:r>
      <w:r>
        <w:rPr>
          <w:rFonts w:ascii="Times New Roman" w:hAnsi="Times New Roman" w:hint="eastAsia"/>
          <w:sz w:val="24"/>
        </w:rPr>
        <w:t>应支持对业务过程数据、行为审批、数据共享信息进行固化留痕，保障业务的真实性及可追溯性。</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7 </w:t>
      </w:r>
      <w:r>
        <w:rPr>
          <w:rFonts w:ascii="Times New Roman" w:hAnsi="Times New Roman" w:hint="eastAsia"/>
          <w:sz w:val="24"/>
        </w:rPr>
        <w:t>可通过技术手段将图片资料上的信息提取出来，用于业务办理时自动表单信息录入。</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10.2.2</w:t>
        </w:r>
      </w:smartTag>
      <w:r>
        <w:rPr>
          <w:rFonts w:ascii="Times New Roman" w:hAnsi="Times New Roman"/>
          <w:sz w:val="24"/>
        </w:rPr>
        <w:t xml:space="preserve">  </w:t>
      </w:r>
      <w:r>
        <w:rPr>
          <w:rFonts w:ascii="宋体" w:hAnsi="宋体" w:cs="宋体" w:hint="eastAsia"/>
          <w:sz w:val="24"/>
        </w:rPr>
        <w:t>电子档案管理信息系统应具备整理与归档功能，并应符合以下要求：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应具备电子档案的自动归类与排序等功能，支持分类与排序的调整处理。</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应具备电子档案的著录、标引等功能，形成电子档案目录，并与电子档案相关联。</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3</w:t>
      </w:r>
      <w:r>
        <w:rPr>
          <w:rFonts w:ascii="Times New Roman" w:hAnsi="Times New Roman" w:hint="eastAsia"/>
          <w:sz w:val="24"/>
        </w:rPr>
        <w:t>应具备维护电子档案各组成部分及相关数据信息之间、电子档案与电子档案之间的关联功能。</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应具备电子档案手动归档、自动归档两种方式，应保障归档电子档案的真实性、完整性、可用性、安全性。</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应具备具有实体的电子档案的装盒入库功能，并对装盒入库过程进行完整的记录，辅助实体档案的归档。</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6 </w:t>
      </w:r>
      <w:r>
        <w:rPr>
          <w:rFonts w:ascii="Times New Roman" w:hAnsi="Times New Roman" w:hint="eastAsia"/>
          <w:sz w:val="24"/>
        </w:rPr>
        <w:t>应支持先交接后装盒或先装盒后交接两种交接方式，可根据业务自定义设置，支持打印交接单并记录业务档案从柜面移交至档案室的全过程。</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7 </w:t>
      </w:r>
      <w:r>
        <w:rPr>
          <w:rFonts w:ascii="Times New Roman" w:hAnsi="Times New Roman" w:hint="eastAsia"/>
          <w:sz w:val="24"/>
        </w:rPr>
        <w:t>应具备建立虚拟档案室、虚拟档案架，支持通过条码、二维码、</w:t>
      </w:r>
      <w:r>
        <w:rPr>
          <w:rFonts w:ascii="Times New Roman" w:hAnsi="Times New Roman" w:hint="eastAsia"/>
          <w:sz w:val="24"/>
        </w:rPr>
        <w:t>RFID</w:t>
      </w:r>
      <w:r>
        <w:rPr>
          <w:rFonts w:ascii="Times New Roman" w:hAnsi="Times New Roman" w:hint="eastAsia"/>
          <w:sz w:val="24"/>
        </w:rPr>
        <w:t>标签等技术方式实现纸质档案与电子档案的全流程同步管理。</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10.2.3</w:t>
        </w:r>
      </w:smartTag>
      <w:r>
        <w:rPr>
          <w:rFonts w:ascii="Times New Roman" w:hAnsi="Times New Roman"/>
          <w:sz w:val="24"/>
        </w:rPr>
        <w:t xml:space="preserve">  </w:t>
      </w:r>
      <w:r>
        <w:rPr>
          <w:rFonts w:ascii="宋体" w:hAnsi="宋体" w:cs="宋体" w:hint="eastAsia"/>
          <w:sz w:val="24"/>
        </w:rPr>
        <w:t>电子档案管理信息系统应具备鉴定与销毁功能，并应符合以下要求：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应支持对保管期限到期的电子档案进行自动预警，可根据不同类别档案的管理要求进行鉴定处置。</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应具备电子档案鉴定和销毁的功能，建立处置条件、策略和流程，对鉴定和销毁过程全程记录日志。</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应保存鉴定与销毁的过程信息，记录鉴定与处置的责任人员、意见和时间</w:t>
      </w:r>
      <w:r>
        <w:rPr>
          <w:rFonts w:ascii="Times New Roman" w:hAnsi="Times New Roman" w:hint="eastAsia"/>
          <w:sz w:val="24"/>
        </w:rPr>
        <w:lastRenderedPageBreak/>
        <w:t>等信息。</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电子档案的销毁应包括档案销毁登记造册、档案销毁鉴定、档案销毁审批、档案逐件销毁等操作流程。</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应具备打印销毁单、保存销毁清册功能，实现对销毁全过程的记录。</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10.2.4</w:t>
        </w:r>
      </w:smartTag>
      <w:r>
        <w:rPr>
          <w:rFonts w:ascii="Times New Roman" w:hAnsi="Times New Roman"/>
          <w:sz w:val="24"/>
        </w:rPr>
        <w:t xml:space="preserve">  </w:t>
      </w:r>
      <w:r>
        <w:rPr>
          <w:rFonts w:ascii="宋体" w:hAnsi="宋体" w:cs="宋体" w:hint="eastAsia"/>
          <w:sz w:val="24"/>
        </w:rPr>
        <w:t>电子档案管理信息系统应具备利用与开发功能，并应符合以下要求：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应具备对档案分类、元数据、文件、全文、纸质档案对应存放位置等方式的查询功能，应支持根据用户的数据权限展示不同的查询结果。</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应具备一户式查询索引功能，实现个人及单位业务档案的关联查询。</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应具备档案借阅与归还流程管理，支持在线申请、在线审批、逾期未归还预警功能，支持对借阅全过程的流程记录。</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应具备对电子档案管理过程中逾期未归档、逾期未交接、逾期未装盒、逾期未归还等异常状态自动预警功能。</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应具备电子档案共享复用功能，实现对合法、合规的电子档案进行重复利用，避免档案资料的重复采集，提高业务办理效率。</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6 </w:t>
      </w:r>
      <w:r>
        <w:rPr>
          <w:rFonts w:ascii="Times New Roman" w:hAnsi="Times New Roman" w:hint="eastAsia"/>
          <w:sz w:val="24"/>
        </w:rPr>
        <w:t>应具备会计档案管理功能，实现会计凭证、账簿、报表等版式文件固化，建立财务与业务的关联检索，保证业务的完整性。</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7 </w:t>
      </w:r>
      <w:r>
        <w:rPr>
          <w:rFonts w:ascii="Times New Roman" w:hAnsi="Times New Roman" w:hint="eastAsia"/>
          <w:sz w:val="24"/>
        </w:rPr>
        <w:t>宜具备水印功能或采用其他安全技术手段，防止电子档案资料被恶意利用。</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8 </w:t>
      </w:r>
      <w:r>
        <w:rPr>
          <w:rFonts w:ascii="Times New Roman" w:hAnsi="Times New Roman" w:hint="eastAsia"/>
          <w:sz w:val="24"/>
        </w:rPr>
        <w:t>可具备大数据分析功能，基于电子文件的内容、元数据和用户需求等相关信息开展大数据处理、大数据建模、大数据呈现等的综合能力。</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10.2.5</w:t>
        </w:r>
      </w:smartTag>
      <w:r>
        <w:rPr>
          <w:rFonts w:ascii="Times New Roman" w:hAnsi="Times New Roman"/>
          <w:sz w:val="24"/>
        </w:rPr>
        <w:t xml:space="preserve">  </w:t>
      </w:r>
      <w:r>
        <w:rPr>
          <w:rFonts w:ascii="宋体" w:hAnsi="宋体" w:cs="宋体" w:hint="eastAsia"/>
          <w:sz w:val="24"/>
        </w:rPr>
        <w:t>电子档案管理信息系统应具备统计与移交功能，并应符合以下要求：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应具备档案统计功能，支持通过种类、年度、机构、业务办理日期等对保管的业务档案情况、年度出入库情况、利用情况、移交进馆情况、鉴定销毁情况、社会化服务情况等进行统计，应支持生成档案统计年报。</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应具备统计结果的可视化显示功能，包括但不限于统计报表、柱状图、饼状图、线形图等，便于统计分析。</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应具备档案移交功能，支持电子档案的在线、离线移交功能，支持纸质档案的同步移交，保存移交记录。</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10.2.6</w:t>
        </w:r>
      </w:smartTag>
      <w:r>
        <w:rPr>
          <w:rFonts w:ascii="Times New Roman" w:hAnsi="Times New Roman"/>
          <w:sz w:val="24"/>
        </w:rPr>
        <w:t xml:space="preserve">  </w:t>
      </w:r>
      <w:r>
        <w:rPr>
          <w:rFonts w:ascii="宋体" w:hAnsi="宋体" w:cs="宋体" w:hint="eastAsia"/>
          <w:sz w:val="24"/>
        </w:rPr>
        <w:t>电子档案管理信息系统应具备存储及备份功能，并应符合以下要求：</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应满足可靠性、高可用性、可扩充性，可运用负载均衡技术、双机热备、</w:t>
      </w:r>
      <w:r>
        <w:rPr>
          <w:rFonts w:ascii="Times New Roman" w:hAnsi="Times New Roman" w:hint="eastAsia"/>
          <w:sz w:val="24"/>
        </w:rPr>
        <w:lastRenderedPageBreak/>
        <w:t>云部署的方式，保障电子档案管理信息系统安全可用性。</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应具备对电子档案存储状态的实时监控功能，对存储空间不足、系统异常访问、响应超时等情况进行告警提示，并应跟踪、记录告警事项处理过程；</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应定期进行在线及离线备份以及异地存放，设置完善的备份与恢复策略，保障在发生不可预见故障后能及时、完整地恢复。</w:t>
      </w:r>
    </w:p>
    <w:p w:rsidR="00C51DE2" w:rsidRDefault="00ED4CEB" w:rsidP="003C5B59">
      <w:pPr>
        <w:pStyle w:val="2"/>
        <w:spacing w:line="480" w:lineRule="exact"/>
        <w:ind w:left="0"/>
        <w:rPr>
          <w:rFonts w:ascii="Times New Roman" w:hAnsi="Times New Roman"/>
        </w:rPr>
      </w:pPr>
      <w:bookmarkStart w:id="81" w:name="_Toc17341"/>
      <w:bookmarkStart w:id="82" w:name="_Toc67405354"/>
      <w:r>
        <w:rPr>
          <w:rFonts w:ascii="Times New Roman" w:hAnsi="Times New Roman" w:hint="eastAsia"/>
        </w:rPr>
        <w:t>10.3</w:t>
      </w:r>
      <w:r w:rsidR="00C51DE2">
        <w:rPr>
          <w:rFonts w:ascii="Times New Roman" w:hAnsi="Times New Roman" w:hint="eastAsia"/>
        </w:rPr>
        <w:t>档案数字化</w:t>
      </w:r>
      <w:bookmarkEnd w:id="81"/>
      <w:bookmarkEnd w:id="82"/>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10.3.1</w:t>
        </w:r>
      </w:smartTag>
      <w:r>
        <w:rPr>
          <w:rFonts w:hint="eastAsia"/>
          <w:sz w:val="24"/>
        </w:rPr>
        <w:t xml:space="preserve"> </w:t>
      </w:r>
      <w:r>
        <w:rPr>
          <w:sz w:val="24"/>
        </w:rPr>
        <w:t>住房公积金纸质档案数字化工作，应对住房公积金业务档案的缺项、错误、字段不规范数据进行补齐、纠正和完善，提升业务数据质量。</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10.3.2</w:t>
        </w:r>
      </w:smartTag>
      <w:r>
        <w:rPr>
          <w:rFonts w:hint="eastAsia"/>
          <w:sz w:val="24"/>
        </w:rPr>
        <w:t xml:space="preserve"> </w:t>
      </w:r>
      <w:r>
        <w:rPr>
          <w:rFonts w:hint="eastAsia"/>
          <w:sz w:val="24"/>
        </w:rPr>
        <w:t>住房公积金纸质档案数字化工作范围应符合下列要求：</w:t>
      </w:r>
      <w:r>
        <w:rPr>
          <w:rFonts w:hint="eastAsia"/>
          <w:sz w:val="24"/>
        </w:rPr>
        <w:t xml:space="preserve"> </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贷款业务档案，应对未结清的贷款业务档案进行数字化，对已结清的贷款业务档案进行实物档案的管理。</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归集、提取业务档案，应对近</w:t>
      </w:r>
      <w:r>
        <w:rPr>
          <w:rFonts w:ascii="Times New Roman" w:hAnsi="Times New Roman" w:hint="eastAsia"/>
          <w:sz w:val="24"/>
        </w:rPr>
        <w:t xml:space="preserve"> 5 </w:t>
      </w:r>
      <w:r>
        <w:rPr>
          <w:rFonts w:ascii="Times New Roman" w:hAnsi="Times New Roman" w:hint="eastAsia"/>
          <w:sz w:val="24"/>
        </w:rPr>
        <w:t>年的纸质存量档案进行数字化。</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会计档案，宜全部进行数字化。</w:t>
      </w:r>
    </w:p>
    <w:p w:rsidR="00C51DE2" w:rsidRDefault="00C51DE2" w:rsidP="003C5B59">
      <w:pPr>
        <w:spacing w:line="480" w:lineRule="exact"/>
        <w:ind w:firstLineChars="130" w:firstLine="312"/>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行政执法档案、诉讼和行政复议档案及其他住房公积金业务相关类型档案，宜全部进行数字化。</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10.3.3</w:t>
        </w:r>
      </w:smartTag>
      <w:r>
        <w:rPr>
          <w:rFonts w:hint="eastAsia"/>
          <w:sz w:val="24"/>
        </w:rPr>
        <w:t xml:space="preserve"> </w:t>
      </w:r>
      <w:r>
        <w:rPr>
          <w:rFonts w:hint="eastAsia"/>
          <w:sz w:val="24"/>
        </w:rPr>
        <w:t>纸质档案数字化加工扫描，应保证图像清晰、完整，扫描时分辨率应符合现行行业标准《纸质档案数字化技术规范》</w:t>
      </w:r>
      <w:r>
        <w:rPr>
          <w:rFonts w:hint="eastAsia"/>
          <w:sz w:val="24"/>
        </w:rPr>
        <w:t xml:space="preserve"> DA/T 31</w:t>
      </w:r>
      <w:r>
        <w:rPr>
          <w:rFonts w:hint="eastAsia"/>
          <w:sz w:val="24"/>
        </w:rPr>
        <w:t>的规定。</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10.3.4</w:t>
        </w:r>
      </w:smartTag>
      <w:r>
        <w:rPr>
          <w:rFonts w:ascii="Times New Roman" w:hAnsi="Times New Roman" w:hint="eastAsia"/>
          <w:b/>
          <w:sz w:val="24"/>
        </w:rPr>
        <w:t xml:space="preserve"> </w:t>
      </w:r>
      <w:r>
        <w:rPr>
          <w:rFonts w:hint="eastAsia"/>
          <w:sz w:val="24"/>
        </w:rPr>
        <w:t>住房公积金纸质档案数字化的基本环节应包括：档案整理、档案编页、档案扫描、图像处理、图像存储、图像质检、目录建库、数据挂接、还原装订、档案装盒、档案上架、数据验收、数据备份、成果管理等流程控制。</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10.3.5</w:t>
        </w:r>
      </w:smartTag>
      <w:r>
        <w:rPr>
          <w:rFonts w:hint="eastAsia"/>
          <w:sz w:val="24"/>
        </w:rPr>
        <w:t xml:space="preserve"> </w:t>
      </w:r>
      <w:r>
        <w:rPr>
          <w:rFonts w:hint="eastAsia"/>
          <w:sz w:val="24"/>
        </w:rPr>
        <w:t>住房公积金管理中心纸质档案数字化加工成果应统一归档到电子</w:t>
      </w:r>
      <w:r>
        <w:rPr>
          <w:sz w:val="24"/>
        </w:rPr>
        <w:t>档案管理</w:t>
      </w:r>
      <w:r>
        <w:rPr>
          <w:rFonts w:hint="eastAsia"/>
          <w:sz w:val="24"/>
        </w:rPr>
        <w:t>信息</w:t>
      </w:r>
      <w:r>
        <w:rPr>
          <w:sz w:val="24"/>
        </w:rPr>
        <w:t>系统</w:t>
      </w:r>
      <w:r>
        <w:rPr>
          <w:rFonts w:hint="eastAsia"/>
          <w:sz w:val="24"/>
        </w:rPr>
        <w:t>，实现历史档案资料的电子查询、统计分析、共享复用，应通过技术手段提取图片上的文字信息，</w:t>
      </w:r>
      <w:r>
        <w:rPr>
          <w:sz w:val="24"/>
        </w:rPr>
        <w:t>辅助提高业务档案数据质量。</w:t>
      </w:r>
    </w:p>
    <w:p w:rsidR="00C51DE2" w:rsidRDefault="00ED4CEB" w:rsidP="003C5B59">
      <w:pPr>
        <w:pStyle w:val="2"/>
        <w:spacing w:line="480" w:lineRule="exact"/>
        <w:ind w:left="0"/>
        <w:rPr>
          <w:rFonts w:ascii="Times New Roman" w:hAnsi="Times New Roman"/>
        </w:rPr>
      </w:pPr>
      <w:bookmarkStart w:id="83" w:name="_Toc22280"/>
      <w:bookmarkStart w:id="84" w:name="_Toc67405355"/>
      <w:r>
        <w:rPr>
          <w:rFonts w:ascii="Times New Roman" w:hAnsi="Times New Roman" w:hint="eastAsia"/>
        </w:rPr>
        <w:t>10.4</w:t>
      </w:r>
      <w:r w:rsidR="00C51DE2">
        <w:rPr>
          <w:rFonts w:ascii="Times New Roman" w:hAnsi="Times New Roman" w:hint="eastAsia"/>
        </w:rPr>
        <w:t>安全管理</w:t>
      </w:r>
      <w:bookmarkEnd w:id="83"/>
      <w:bookmarkEnd w:id="84"/>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10.4.1</w:t>
        </w:r>
      </w:smartTag>
      <w:r>
        <w:rPr>
          <w:sz w:val="24"/>
        </w:rPr>
        <w:t>住房公积金管理</w:t>
      </w:r>
      <w:r>
        <w:rPr>
          <w:rFonts w:hint="eastAsia"/>
          <w:sz w:val="24"/>
        </w:rPr>
        <w:t>中心</w:t>
      </w:r>
      <w:r>
        <w:rPr>
          <w:sz w:val="24"/>
        </w:rPr>
        <w:t>应建立档案应急管理制度，加强档案库房安全管理，避免或减少因自然灾害、突发性事故所造成的损失。</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lastRenderedPageBreak/>
          <w:t>10.4.2</w:t>
        </w:r>
      </w:smartTag>
      <w:r>
        <w:rPr>
          <w:rFonts w:hint="eastAsia"/>
          <w:sz w:val="24"/>
        </w:rPr>
        <w:t xml:space="preserve"> </w:t>
      </w:r>
      <w:r>
        <w:rPr>
          <w:rFonts w:hint="eastAsia"/>
          <w:sz w:val="24"/>
        </w:rPr>
        <w:t>电子档案管理信息系统运行环境应</w:t>
      </w:r>
      <w:r>
        <w:rPr>
          <w:sz w:val="24"/>
        </w:rPr>
        <w:t>建立完善的网络安全策略，实现内外网隔离，避免数据流失</w:t>
      </w:r>
      <w:r>
        <w:rPr>
          <w:rFonts w:hint="eastAsia"/>
          <w:sz w:val="24"/>
        </w:rPr>
        <w:t>。应符合现行国家标准《信息安全技术网络安全等级保护基本要求》</w:t>
      </w:r>
      <w:r>
        <w:rPr>
          <w:rFonts w:hint="eastAsia"/>
          <w:sz w:val="24"/>
        </w:rPr>
        <w:t>GB</w:t>
      </w:r>
      <w:r>
        <w:rPr>
          <w:sz w:val="24"/>
        </w:rPr>
        <w:t>/T 22239</w:t>
      </w:r>
      <w:r>
        <w:rPr>
          <w:sz w:val="24"/>
        </w:rPr>
        <w:t>的规定</w:t>
      </w:r>
      <w:r>
        <w:rPr>
          <w:rFonts w:hint="eastAsia"/>
          <w:sz w:val="24"/>
        </w:rPr>
        <w:t>。</w:t>
      </w:r>
    </w:p>
    <w:p w:rsidR="00C51DE2" w:rsidRDefault="00C51DE2" w:rsidP="003C5B59">
      <w:pPr>
        <w:spacing w:line="480" w:lineRule="exact"/>
        <w:rPr>
          <w:sz w:val="24"/>
        </w:rPr>
      </w:pPr>
      <w:r>
        <w:rPr>
          <w:rFonts w:ascii="Times New Roman" w:hAnsi="Times New Roman" w:hint="eastAsia"/>
          <w:b/>
          <w:sz w:val="24"/>
        </w:rPr>
        <w:t xml:space="preserve">10.4.3 </w:t>
      </w:r>
      <w:r>
        <w:rPr>
          <w:rFonts w:hint="eastAsia"/>
          <w:sz w:val="24"/>
        </w:rPr>
        <w:t>电子</w:t>
      </w:r>
      <w:r>
        <w:rPr>
          <w:sz w:val="24"/>
        </w:rPr>
        <w:t>档案管理</w:t>
      </w:r>
      <w:r>
        <w:rPr>
          <w:rFonts w:hint="eastAsia"/>
          <w:sz w:val="24"/>
        </w:rPr>
        <w:t>信息</w:t>
      </w:r>
      <w:r>
        <w:rPr>
          <w:sz w:val="24"/>
        </w:rPr>
        <w:t>系统</w:t>
      </w:r>
      <w:r>
        <w:rPr>
          <w:rFonts w:hint="eastAsia"/>
          <w:sz w:val="24"/>
        </w:rPr>
        <w:t>应记录关键业务过程，按业务需要应采用数字签名、数据加密和安全认证等技术手段，以保障电子档案安全，防止电子档案被篡改。</w:t>
      </w:r>
    </w:p>
    <w:p w:rsidR="00C51DE2" w:rsidRDefault="00C51DE2" w:rsidP="003C5B59">
      <w:pPr>
        <w:spacing w:line="480" w:lineRule="exact"/>
        <w:rPr>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b/>
            <w:sz w:val="24"/>
          </w:rPr>
          <w:t>10.4.4</w:t>
        </w:r>
      </w:smartTag>
      <w:r>
        <w:rPr>
          <w:rFonts w:ascii="Times New Roman" w:hAnsi="Times New Roman" w:hint="eastAsia"/>
          <w:b/>
          <w:sz w:val="24"/>
        </w:rPr>
        <w:t xml:space="preserve"> </w:t>
      </w:r>
      <w:r>
        <w:rPr>
          <w:rFonts w:hint="eastAsia"/>
          <w:sz w:val="24"/>
        </w:rPr>
        <w:t>电子</w:t>
      </w:r>
      <w:r>
        <w:rPr>
          <w:sz w:val="24"/>
        </w:rPr>
        <w:t>档案管理</w:t>
      </w:r>
      <w:r>
        <w:rPr>
          <w:rFonts w:hint="eastAsia"/>
          <w:sz w:val="24"/>
        </w:rPr>
        <w:t>信息</w:t>
      </w:r>
      <w:r>
        <w:rPr>
          <w:sz w:val="24"/>
        </w:rPr>
        <w:t>系统应保障存储的住房公积金电子档案</w:t>
      </w:r>
      <w:r>
        <w:rPr>
          <w:rFonts w:hint="eastAsia"/>
          <w:sz w:val="24"/>
        </w:rPr>
        <w:t>中涉密信息的安全，保障电子档案所包含个人信息、单位信息不被泄露、盗用。</w:t>
      </w:r>
    </w:p>
    <w:p w:rsidR="00C51DE2" w:rsidRDefault="00C51DE2" w:rsidP="003C5B59">
      <w:pPr>
        <w:spacing w:line="480" w:lineRule="exact"/>
        <w:rPr>
          <w:sz w:val="24"/>
        </w:rPr>
        <w:sectPr w:rsidR="00C51DE2">
          <w:headerReference w:type="default" r:id="rId24"/>
          <w:pgSz w:w="11906" w:h="16838"/>
          <w:pgMar w:top="1440" w:right="1797" w:bottom="1440" w:left="1797" w:header="851" w:footer="992" w:gutter="0"/>
          <w:cols w:space="720"/>
          <w:docGrid w:linePitch="312"/>
        </w:sectPr>
      </w:pPr>
    </w:p>
    <w:p w:rsidR="00C51DE2" w:rsidRDefault="00C51DE2" w:rsidP="003C5B59">
      <w:pPr>
        <w:pStyle w:val="1"/>
        <w:spacing w:line="480" w:lineRule="exact"/>
        <w:rPr>
          <w:rFonts w:ascii="Times New Roman" w:hAnsi="Times New Roman"/>
        </w:rPr>
      </w:pPr>
      <w:bookmarkStart w:id="85" w:name="_Toc29713"/>
      <w:bookmarkStart w:id="86" w:name="_Toc67405356"/>
      <w:r>
        <w:rPr>
          <w:rFonts w:ascii="Times New Roman" w:hAnsi="Times New Roman"/>
        </w:rPr>
        <w:lastRenderedPageBreak/>
        <w:t>附录</w:t>
      </w:r>
      <w:r>
        <w:rPr>
          <w:rFonts w:ascii="Times New Roman" w:hAnsi="Times New Roman"/>
        </w:rPr>
        <w:t xml:space="preserve">A  </w:t>
      </w:r>
      <w:r>
        <w:rPr>
          <w:rFonts w:ascii="Times New Roman" w:hAnsi="Times New Roman" w:hint="eastAsia"/>
        </w:rPr>
        <w:t>住房公积金行政执法档案归档范围</w:t>
      </w:r>
      <w:bookmarkEnd w:id="85"/>
      <w:bookmarkEnd w:id="86"/>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A.0.1</w:t>
        </w:r>
      </w:smartTag>
      <w:r>
        <w:rPr>
          <w:rFonts w:ascii="Times New Roman" w:hAnsi="Times New Roman"/>
          <w:sz w:val="24"/>
        </w:rPr>
        <w:t xml:space="preserve">  </w:t>
      </w:r>
      <w:r>
        <w:rPr>
          <w:rFonts w:ascii="宋体" w:hAnsi="宋体" w:cs="宋体" w:hint="eastAsia"/>
          <w:sz w:val="24"/>
        </w:rPr>
        <w:t>结案审批表；</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A.0.2</w:t>
        </w:r>
      </w:smartTag>
      <w:r>
        <w:rPr>
          <w:rFonts w:ascii="Times New Roman" w:hAnsi="Times New Roman"/>
          <w:sz w:val="24"/>
        </w:rPr>
        <w:t xml:space="preserve">  </w:t>
      </w:r>
      <w:r>
        <w:rPr>
          <w:rFonts w:ascii="宋体" w:hAnsi="宋体" w:cs="宋体" w:hint="eastAsia"/>
          <w:sz w:val="24"/>
        </w:rPr>
        <w:t>限期改正通知书及送达回证、限期改正决定书及送达回证、行政处罚决定书及送达回证、骗取骗贷处理决定书及送达回证、强制变更决定书及送达回证；</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A.0.3</w:t>
        </w:r>
      </w:smartTag>
      <w:r>
        <w:rPr>
          <w:rFonts w:ascii="Times New Roman" w:hAnsi="Times New Roman"/>
          <w:sz w:val="24"/>
        </w:rPr>
        <w:t xml:space="preserve">  </w:t>
      </w:r>
      <w:r>
        <w:rPr>
          <w:rFonts w:ascii="宋体" w:hAnsi="宋体" w:cs="宋体" w:hint="eastAsia"/>
          <w:sz w:val="24"/>
        </w:rPr>
        <w:t>立案审批表（附投诉举报材料、有关部门交办或移送的材料、当事人提供的材料、监督检查报告等相关材料）；</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A.0.4</w:t>
        </w:r>
      </w:smartTag>
      <w:r>
        <w:rPr>
          <w:rFonts w:ascii="Times New Roman" w:hAnsi="Times New Roman"/>
          <w:sz w:val="24"/>
        </w:rPr>
        <w:t xml:space="preserve">  </w:t>
      </w:r>
      <w:r>
        <w:rPr>
          <w:rFonts w:ascii="宋体" w:hAnsi="宋体" w:cs="宋体" w:hint="eastAsia"/>
          <w:sz w:val="24"/>
        </w:rPr>
        <w:t>调查证据，包括询问笔录、调查工作记录、营业执照、组织机构代码证、系统缴存查询记录、劳动合同、工资表等；</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A.0.5</w:t>
        </w:r>
      </w:smartTag>
      <w:r>
        <w:rPr>
          <w:rFonts w:ascii="Times New Roman" w:hAnsi="Times New Roman"/>
          <w:sz w:val="24"/>
        </w:rPr>
        <w:t xml:space="preserve">  </w:t>
      </w:r>
      <w:r>
        <w:rPr>
          <w:rFonts w:ascii="宋体" w:hAnsi="宋体" w:cs="宋体" w:hint="eastAsia"/>
          <w:sz w:val="24"/>
        </w:rPr>
        <w:t>行政处理审批表；</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A.0.6</w:t>
        </w:r>
      </w:smartTag>
      <w:r>
        <w:rPr>
          <w:rFonts w:ascii="Times New Roman" w:hAnsi="Times New Roman"/>
          <w:sz w:val="24"/>
        </w:rPr>
        <w:t xml:space="preserve">  </w:t>
      </w:r>
      <w:r>
        <w:rPr>
          <w:rFonts w:ascii="宋体" w:hAnsi="宋体" w:cs="宋体" w:hint="eastAsia"/>
          <w:sz w:val="24"/>
        </w:rPr>
        <w:t>案件报送申请；</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A.0.7</w:t>
        </w:r>
      </w:smartTag>
      <w:r>
        <w:rPr>
          <w:rFonts w:ascii="Times New Roman" w:hAnsi="Times New Roman"/>
          <w:sz w:val="24"/>
        </w:rPr>
        <w:t xml:space="preserve">  </w:t>
      </w:r>
      <w:r>
        <w:rPr>
          <w:rFonts w:ascii="宋体" w:hAnsi="宋体" w:cs="宋体" w:hint="eastAsia"/>
          <w:sz w:val="24"/>
        </w:rPr>
        <w:t>行政处罚审批表；</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A.0.8</w:t>
        </w:r>
      </w:smartTag>
      <w:r>
        <w:rPr>
          <w:rFonts w:ascii="Times New Roman" w:hAnsi="Times New Roman"/>
          <w:sz w:val="24"/>
        </w:rPr>
        <w:t xml:space="preserve">  </w:t>
      </w:r>
      <w:r>
        <w:rPr>
          <w:rFonts w:ascii="宋体" w:hAnsi="宋体" w:cs="宋体" w:hint="eastAsia"/>
          <w:sz w:val="24"/>
        </w:rPr>
        <w:t>行政处罚先行告知书及送达回证；</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A.0.9</w:t>
        </w:r>
      </w:smartTag>
      <w:r>
        <w:rPr>
          <w:rFonts w:ascii="Times New Roman" w:hAnsi="Times New Roman"/>
          <w:sz w:val="24"/>
        </w:rPr>
        <w:t xml:space="preserve">  </w:t>
      </w:r>
      <w:r>
        <w:rPr>
          <w:rFonts w:ascii="宋体" w:hAnsi="宋体" w:cs="宋体" w:hint="eastAsia"/>
          <w:sz w:val="24"/>
        </w:rPr>
        <w:t>强制执行审批表；</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A.0.10</w:t>
        </w:r>
      </w:smartTag>
      <w:r>
        <w:rPr>
          <w:rFonts w:ascii="Times New Roman" w:hAnsi="Times New Roman"/>
          <w:sz w:val="24"/>
        </w:rPr>
        <w:t xml:space="preserve">  </w:t>
      </w:r>
      <w:r>
        <w:rPr>
          <w:rFonts w:ascii="宋体" w:hAnsi="宋体" w:cs="宋体" w:hint="eastAsia"/>
          <w:sz w:val="24"/>
        </w:rPr>
        <w:t>强制执行申请书；</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A.0.11</w:t>
        </w:r>
      </w:smartTag>
      <w:r>
        <w:rPr>
          <w:rFonts w:ascii="Times New Roman" w:hAnsi="Times New Roman"/>
          <w:sz w:val="24"/>
        </w:rPr>
        <w:t xml:space="preserve">  </w:t>
      </w:r>
      <w:r>
        <w:rPr>
          <w:rFonts w:ascii="宋体" w:hAnsi="宋体" w:cs="宋体" w:hint="eastAsia"/>
          <w:sz w:val="24"/>
        </w:rPr>
        <w:t>行政裁定书（法院）；</w:t>
      </w:r>
    </w:p>
    <w:p w:rsidR="00C51DE2" w:rsidRDefault="00C51DE2" w:rsidP="003C5B59">
      <w:pPr>
        <w:spacing w:line="480" w:lineRule="exac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A.0.12</w:t>
        </w:r>
      </w:smartTag>
      <w:r>
        <w:rPr>
          <w:rFonts w:ascii="Times New Roman" w:hAnsi="Times New Roman"/>
          <w:sz w:val="24"/>
        </w:rPr>
        <w:t xml:space="preserve">  </w:t>
      </w:r>
      <w:r>
        <w:rPr>
          <w:rFonts w:ascii="宋体" w:hAnsi="宋体" w:cs="宋体" w:hint="eastAsia"/>
          <w:sz w:val="24"/>
        </w:rPr>
        <w:t>暂缓或分期缴纳罚款的材料；</w:t>
      </w:r>
    </w:p>
    <w:p w:rsidR="00C51DE2" w:rsidRDefault="00C51DE2" w:rsidP="003C5B59">
      <w:pPr>
        <w:spacing w:line="480" w:lineRule="exact"/>
        <w:jc w:val="left"/>
        <w:rPr>
          <w:rFonts w:ascii="宋体" w:hAns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sz w:val="24"/>
          </w:rPr>
          <w:t>A.0.13</w:t>
        </w:r>
      </w:smartTag>
      <w:r>
        <w:rPr>
          <w:rFonts w:ascii="Times New Roman" w:hAnsi="Times New Roman"/>
          <w:sz w:val="24"/>
        </w:rPr>
        <w:t xml:space="preserve">  </w:t>
      </w:r>
      <w:r>
        <w:rPr>
          <w:rFonts w:ascii="宋体" w:hAnsi="宋体" w:cs="宋体" w:hint="eastAsia"/>
          <w:sz w:val="24"/>
        </w:rPr>
        <w:t>罚没款收据。</w:t>
      </w:r>
    </w:p>
    <w:p w:rsidR="00C51DE2" w:rsidRDefault="00C51DE2" w:rsidP="003C5B59">
      <w:pPr>
        <w:spacing w:line="480" w:lineRule="exact"/>
        <w:rPr>
          <w:rFonts w:ascii="Times New Roman" w:hAnsi="Times New Roman"/>
          <w:sz w:val="24"/>
        </w:rPr>
      </w:pPr>
    </w:p>
    <w:p w:rsidR="00C51DE2" w:rsidRDefault="00C51DE2" w:rsidP="003C5B59">
      <w:pPr>
        <w:spacing w:line="480" w:lineRule="exact"/>
        <w:rPr>
          <w:rFonts w:ascii="Times New Roman" w:hAnsi="Times New Roman"/>
          <w:sz w:val="24"/>
        </w:rPr>
      </w:pPr>
    </w:p>
    <w:p w:rsidR="00C51DE2" w:rsidRDefault="00C51DE2" w:rsidP="003C5B59">
      <w:pPr>
        <w:spacing w:line="480" w:lineRule="exact"/>
        <w:rPr>
          <w:rFonts w:ascii="Times New Roman" w:hAnsi="Times New Roman"/>
          <w:sz w:val="24"/>
        </w:rPr>
      </w:pPr>
    </w:p>
    <w:p w:rsidR="00C51DE2" w:rsidRDefault="00C51DE2" w:rsidP="003C5B59">
      <w:pPr>
        <w:spacing w:line="480" w:lineRule="exact"/>
        <w:rPr>
          <w:rFonts w:ascii="Times New Roman" w:hAnsi="Times New Roman"/>
          <w:sz w:val="24"/>
        </w:rPr>
        <w:sectPr w:rsidR="00C51DE2">
          <w:pgSz w:w="11906" w:h="16838"/>
          <w:pgMar w:top="1440" w:right="1797" w:bottom="1440" w:left="1797" w:header="851" w:footer="992" w:gutter="0"/>
          <w:cols w:space="720"/>
          <w:docGrid w:linePitch="312"/>
        </w:sectPr>
      </w:pPr>
    </w:p>
    <w:p w:rsidR="00C51DE2" w:rsidRDefault="00C51DE2" w:rsidP="003C5B59">
      <w:pPr>
        <w:pStyle w:val="1"/>
        <w:spacing w:line="480" w:lineRule="exact"/>
        <w:rPr>
          <w:rFonts w:ascii="Times New Roman" w:hAnsi="Times New Roman"/>
        </w:rPr>
      </w:pPr>
      <w:bookmarkStart w:id="87" w:name="_Toc32488"/>
      <w:bookmarkStart w:id="88" w:name="_Toc67405357"/>
      <w:r>
        <w:rPr>
          <w:rFonts w:ascii="Times New Roman" w:hAnsi="Times New Roman"/>
        </w:rPr>
        <w:lastRenderedPageBreak/>
        <w:t>附录</w:t>
      </w:r>
      <w:r>
        <w:rPr>
          <w:rFonts w:ascii="Times New Roman" w:hAnsi="Times New Roman"/>
        </w:rPr>
        <w:t xml:space="preserve">B  </w:t>
      </w:r>
      <w:r>
        <w:rPr>
          <w:rFonts w:ascii="Times New Roman" w:hAnsi="Times New Roman" w:hint="eastAsia"/>
        </w:rPr>
        <w:t>住房公积金诉讼和行政复议档案归档范围</w:t>
      </w:r>
      <w:bookmarkEnd w:id="87"/>
      <w:bookmarkEnd w:id="88"/>
    </w:p>
    <w:p w:rsidR="00C51DE2" w:rsidRDefault="00C51DE2" w:rsidP="003C5B59">
      <w:pPr>
        <w:spacing w:line="480" w:lineRule="exact"/>
      </w:pPr>
    </w:p>
    <w:p w:rsidR="00C51DE2" w:rsidRDefault="00C51DE2" w:rsidP="003C5B59">
      <w:pPr>
        <w:spacing w:line="480" w:lineRule="exact"/>
        <w:rPr>
          <w:rFonts w:ascii="宋体" w:hAnsi="宋体" w:cs="宋体"/>
          <w:sz w:val="24"/>
        </w:rPr>
      </w:pPr>
      <w:r>
        <w:rPr>
          <w:rFonts w:ascii="Times New Roman" w:hAnsi="Times New Roman" w:hint="eastAsia"/>
          <w:sz w:val="24"/>
        </w:rPr>
        <w:t>B.0.1</w:t>
      </w:r>
      <w:r>
        <w:rPr>
          <w:rFonts w:ascii="Times New Roman" w:hAnsi="Times New Roman"/>
          <w:sz w:val="24"/>
        </w:rPr>
        <w:t xml:space="preserve">  </w:t>
      </w:r>
      <w:r>
        <w:rPr>
          <w:rFonts w:ascii="宋体" w:hAnsi="宋体" w:cs="宋体" w:hint="eastAsia"/>
          <w:sz w:val="24"/>
        </w:rPr>
        <w:t>起诉状、立案（受理）通知书、应诉通知书、答辩状、撤诉书、开庭通知、传票、判决书、调解书、裁定书、上诉书等；</w:t>
      </w:r>
    </w:p>
    <w:p w:rsidR="00C51DE2" w:rsidRDefault="00C51DE2" w:rsidP="003C5B59">
      <w:pPr>
        <w:spacing w:line="480" w:lineRule="exact"/>
        <w:rPr>
          <w:rFonts w:ascii="宋体" w:hAnsi="宋体" w:cs="宋体"/>
          <w:sz w:val="24"/>
        </w:rPr>
      </w:pPr>
      <w:r>
        <w:rPr>
          <w:rFonts w:ascii="Times New Roman" w:hAnsi="Times New Roman" w:hint="eastAsia"/>
          <w:sz w:val="24"/>
        </w:rPr>
        <w:t>B.0.2</w:t>
      </w:r>
      <w:r>
        <w:rPr>
          <w:rFonts w:ascii="Times New Roman" w:hAnsi="Times New Roman"/>
          <w:sz w:val="24"/>
        </w:rPr>
        <w:t xml:space="preserve">  </w:t>
      </w:r>
      <w:r>
        <w:rPr>
          <w:rFonts w:ascii="宋体" w:hAnsi="宋体" w:cs="宋体" w:hint="eastAsia"/>
          <w:sz w:val="24"/>
        </w:rPr>
        <w:t>抵押借款合同、划款凭证、劳动合同、工资单等具有保存价值的证据；</w:t>
      </w:r>
    </w:p>
    <w:p w:rsidR="00C51DE2" w:rsidRDefault="00C51DE2" w:rsidP="003C5B59">
      <w:pPr>
        <w:spacing w:line="480" w:lineRule="exact"/>
        <w:rPr>
          <w:rFonts w:ascii="宋体" w:hAnsi="宋体" w:cs="宋体"/>
          <w:sz w:val="24"/>
        </w:rPr>
      </w:pPr>
      <w:r>
        <w:rPr>
          <w:rFonts w:ascii="Times New Roman" w:hAnsi="Times New Roman" w:hint="eastAsia"/>
          <w:sz w:val="24"/>
        </w:rPr>
        <w:t>B.0.3</w:t>
      </w:r>
      <w:r>
        <w:rPr>
          <w:rFonts w:ascii="Times New Roman" w:hAnsi="Times New Roman"/>
          <w:sz w:val="24"/>
        </w:rPr>
        <w:t xml:space="preserve">  </w:t>
      </w:r>
      <w:r>
        <w:rPr>
          <w:rFonts w:ascii="宋体" w:hAnsi="宋体" w:cs="宋体" w:hint="eastAsia"/>
          <w:sz w:val="24"/>
        </w:rPr>
        <w:t>委托代理手续、费用缴纳凭证等材料。</w:t>
      </w:r>
    </w:p>
    <w:p w:rsidR="00C51DE2" w:rsidRDefault="00C51DE2" w:rsidP="003C5B59">
      <w:pPr>
        <w:pStyle w:val="1"/>
        <w:spacing w:line="480" w:lineRule="exact"/>
        <w:rPr>
          <w:rFonts w:ascii="Times New Roman" w:hAnsi="Times New Roman"/>
        </w:rPr>
      </w:pPr>
      <w:r>
        <w:rPr>
          <w:rFonts w:ascii="Times New Roman" w:hAnsi="Times New Roman"/>
        </w:rPr>
        <w:br w:type="page"/>
      </w:r>
      <w:bookmarkStart w:id="89" w:name="_Toc17532"/>
      <w:bookmarkStart w:id="90" w:name="_Toc67405358"/>
      <w:r>
        <w:rPr>
          <w:rFonts w:ascii="Times New Roman" w:hAnsi="Times New Roman"/>
        </w:rPr>
        <w:lastRenderedPageBreak/>
        <w:t>附录</w:t>
      </w:r>
      <w:r>
        <w:rPr>
          <w:rFonts w:ascii="Times New Roman" w:hAnsi="Times New Roman" w:hint="eastAsia"/>
        </w:rPr>
        <w:t>C</w:t>
      </w:r>
      <w:r>
        <w:rPr>
          <w:rFonts w:ascii="Times New Roman" w:hAnsi="Times New Roman"/>
        </w:rPr>
        <w:t xml:space="preserve">  </w:t>
      </w:r>
      <w:r>
        <w:rPr>
          <w:rFonts w:ascii="Times New Roman" w:hAnsi="Times New Roman" w:hint="eastAsia"/>
        </w:rPr>
        <w:t>住房公积金</w:t>
      </w:r>
      <w:bookmarkEnd w:id="89"/>
      <w:r>
        <w:rPr>
          <w:rFonts w:ascii="Times New Roman" w:hAnsi="Times New Roman" w:hint="eastAsia"/>
        </w:rPr>
        <w:t>电子档案管理信息系统接口字段</w:t>
      </w:r>
      <w:bookmarkEnd w:id="90"/>
    </w:p>
    <w:p w:rsidR="00C51DE2" w:rsidRDefault="00C51DE2" w:rsidP="003C5B59">
      <w:pPr>
        <w:spacing w:line="480" w:lineRule="exact"/>
      </w:pPr>
    </w:p>
    <w:p w:rsidR="00C51DE2" w:rsidRDefault="00C51DE2" w:rsidP="003C5B59">
      <w:pPr>
        <w:spacing w:line="480" w:lineRule="exact"/>
        <w:rPr>
          <w:rFonts w:ascii="宋体" w:hAnsi="宋体" w:cs="宋体"/>
          <w:sz w:val="24"/>
        </w:rPr>
      </w:pPr>
      <w:r>
        <w:rPr>
          <w:rFonts w:ascii="Times New Roman" w:hAnsi="Times New Roman" w:hint="eastAsia"/>
          <w:sz w:val="24"/>
        </w:rPr>
        <w:t>C.0.1</w:t>
      </w:r>
      <w:r>
        <w:rPr>
          <w:rFonts w:ascii="Times New Roman" w:hAnsi="Times New Roman"/>
          <w:sz w:val="24"/>
        </w:rPr>
        <w:t xml:space="preserve">  </w:t>
      </w:r>
      <w:r>
        <w:rPr>
          <w:rFonts w:ascii="宋体" w:hAnsi="宋体" w:cs="宋体" w:hint="eastAsia"/>
          <w:sz w:val="24"/>
        </w:rPr>
        <w:t>影像采集接口字段（提取）</w:t>
      </w:r>
    </w:p>
    <w:tbl>
      <w:tblPr>
        <w:tblW w:w="4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5"/>
        <w:gridCol w:w="1787"/>
        <w:gridCol w:w="3436"/>
      </w:tblGrid>
      <w:tr w:rsidR="00C51DE2" w:rsidTr="00AB1A57">
        <w:tc>
          <w:tcPr>
            <w:tcW w:w="1811" w:type="pct"/>
            <w:vAlign w:val="center"/>
          </w:tcPr>
          <w:p w:rsidR="00C51DE2" w:rsidRDefault="00C51DE2" w:rsidP="003C5B59">
            <w:pPr>
              <w:spacing w:line="480" w:lineRule="exact"/>
              <w:rPr>
                <w:b/>
                <w:szCs w:val="32"/>
              </w:rPr>
            </w:pPr>
            <w:r>
              <w:rPr>
                <w:rFonts w:hint="eastAsia"/>
                <w:b/>
                <w:szCs w:val="32"/>
              </w:rPr>
              <w:t>参数</w:t>
            </w:r>
          </w:p>
        </w:tc>
        <w:tc>
          <w:tcPr>
            <w:tcW w:w="1091" w:type="pct"/>
            <w:vAlign w:val="center"/>
          </w:tcPr>
          <w:p w:rsidR="00C51DE2" w:rsidRDefault="00C51DE2" w:rsidP="003C5B59">
            <w:pPr>
              <w:spacing w:line="480" w:lineRule="exact"/>
              <w:rPr>
                <w:b/>
                <w:szCs w:val="32"/>
              </w:rPr>
            </w:pPr>
            <w:r>
              <w:rPr>
                <w:rFonts w:hint="eastAsia"/>
                <w:b/>
                <w:szCs w:val="32"/>
              </w:rPr>
              <w:t>类型</w:t>
            </w:r>
          </w:p>
        </w:tc>
        <w:tc>
          <w:tcPr>
            <w:tcW w:w="2099" w:type="pct"/>
            <w:vAlign w:val="center"/>
          </w:tcPr>
          <w:p w:rsidR="00C51DE2" w:rsidRDefault="00C51DE2" w:rsidP="003C5B59">
            <w:pPr>
              <w:spacing w:line="480" w:lineRule="exact"/>
              <w:rPr>
                <w:b/>
                <w:szCs w:val="32"/>
              </w:rPr>
            </w:pPr>
            <w:r>
              <w:rPr>
                <w:rFonts w:hint="eastAsia"/>
                <w:b/>
                <w:szCs w:val="32"/>
              </w:rPr>
              <w:t>意义</w:t>
            </w:r>
          </w:p>
        </w:tc>
      </w:tr>
      <w:tr w:rsidR="00C51DE2" w:rsidTr="00AB1A57">
        <w:tc>
          <w:tcPr>
            <w:tcW w:w="1811" w:type="pct"/>
            <w:vAlign w:val="center"/>
          </w:tcPr>
          <w:p w:rsidR="00C51DE2" w:rsidRDefault="00C51DE2" w:rsidP="003C5B59">
            <w:pPr>
              <w:spacing w:line="480" w:lineRule="exact"/>
              <w:rPr>
                <w:szCs w:val="32"/>
              </w:rPr>
            </w:pPr>
            <w:r>
              <w:rPr>
                <w:rFonts w:hint="eastAsia"/>
                <w:szCs w:val="32"/>
              </w:rPr>
              <w:t>JKLX</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接口类型</w:t>
            </w:r>
            <w:r>
              <w:rPr>
                <w:rFonts w:hint="eastAsia"/>
                <w:szCs w:val="32"/>
              </w:rPr>
              <w:t>(</w:t>
            </w:r>
            <w:r>
              <w:rPr>
                <w:rFonts w:hint="eastAsia"/>
                <w:szCs w:val="32"/>
              </w:rPr>
              <w:t>扫描传</w:t>
            </w:r>
            <w:r>
              <w:rPr>
                <w:rFonts w:hint="eastAsia"/>
                <w:szCs w:val="32"/>
              </w:rPr>
              <w:t>scan)</w:t>
            </w:r>
          </w:p>
        </w:tc>
      </w:tr>
      <w:tr w:rsidR="00C51DE2" w:rsidTr="00AB1A57">
        <w:tc>
          <w:tcPr>
            <w:tcW w:w="1811" w:type="pct"/>
            <w:vAlign w:val="center"/>
          </w:tcPr>
          <w:p w:rsidR="00C51DE2" w:rsidRDefault="00C51DE2" w:rsidP="003C5B59">
            <w:pPr>
              <w:spacing w:line="480" w:lineRule="exact"/>
              <w:rPr>
                <w:szCs w:val="32"/>
              </w:rPr>
            </w:pPr>
            <w:r>
              <w:rPr>
                <w:rFonts w:hint="eastAsia"/>
                <w:szCs w:val="32"/>
              </w:rPr>
              <w:t>YWLSH</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业务流水号</w:t>
            </w:r>
          </w:p>
        </w:tc>
      </w:tr>
      <w:tr w:rsidR="00C51DE2" w:rsidTr="00AB1A57">
        <w:tc>
          <w:tcPr>
            <w:tcW w:w="1811" w:type="pct"/>
            <w:vAlign w:val="center"/>
          </w:tcPr>
          <w:p w:rsidR="00C51DE2" w:rsidRDefault="00C51DE2" w:rsidP="003C5B59">
            <w:pPr>
              <w:spacing w:line="480" w:lineRule="exact"/>
              <w:rPr>
                <w:szCs w:val="32"/>
              </w:rPr>
            </w:pPr>
            <w:r>
              <w:rPr>
                <w:rFonts w:hint="eastAsia"/>
                <w:szCs w:val="32"/>
              </w:rPr>
              <w:t>YWLXDM</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业务类型代码</w:t>
            </w:r>
          </w:p>
        </w:tc>
      </w:tr>
      <w:tr w:rsidR="00C51DE2" w:rsidTr="00AB1A57">
        <w:tc>
          <w:tcPr>
            <w:tcW w:w="1811" w:type="pct"/>
            <w:vAlign w:val="center"/>
          </w:tcPr>
          <w:p w:rsidR="00C51DE2" w:rsidRDefault="00C51DE2" w:rsidP="003C5B59">
            <w:pPr>
              <w:spacing w:line="480" w:lineRule="exact"/>
              <w:rPr>
                <w:szCs w:val="32"/>
              </w:rPr>
            </w:pPr>
            <w:r>
              <w:rPr>
                <w:rFonts w:hint="eastAsia"/>
                <w:szCs w:val="32"/>
              </w:rPr>
              <w:t>YWCSJGDM</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业务从属机构代码</w:t>
            </w:r>
          </w:p>
        </w:tc>
      </w:tr>
      <w:tr w:rsidR="00C51DE2" w:rsidTr="00AB1A57">
        <w:tc>
          <w:tcPr>
            <w:tcW w:w="1811" w:type="pct"/>
            <w:vAlign w:val="center"/>
          </w:tcPr>
          <w:p w:rsidR="00C51DE2" w:rsidRDefault="00C51DE2" w:rsidP="003C5B59">
            <w:pPr>
              <w:spacing w:line="480" w:lineRule="exact"/>
              <w:rPr>
                <w:szCs w:val="32"/>
              </w:rPr>
            </w:pPr>
            <w:r>
              <w:rPr>
                <w:rFonts w:hint="eastAsia"/>
                <w:szCs w:val="32"/>
              </w:rPr>
              <w:t>YWBLJGDM</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业务办理机构</w:t>
            </w:r>
          </w:p>
        </w:tc>
      </w:tr>
      <w:tr w:rsidR="00C51DE2" w:rsidTr="00AB1A57">
        <w:tc>
          <w:tcPr>
            <w:tcW w:w="1811" w:type="pct"/>
            <w:vAlign w:val="center"/>
          </w:tcPr>
          <w:p w:rsidR="00C51DE2" w:rsidRDefault="00C51DE2" w:rsidP="003C5B59">
            <w:pPr>
              <w:spacing w:line="480" w:lineRule="exact"/>
              <w:rPr>
                <w:szCs w:val="32"/>
              </w:rPr>
            </w:pPr>
            <w:r>
              <w:rPr>
                <w:rFonts w:hint="eastAsia"/>
                <w:szCs w:val="32"/>
              </w:rPr>
              <w:t>CZGYZH</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操作柜员账号</w:t>
            </w:r>
          </w:p>
        </w:tc>
      </w:tr>
      <w:tr w:rsidR="00C51DE2" w:rsidTr="00AB1A57">
        <w:tc>
          <w:tcPr>
            <w:tcW w:w="1811" w:type="pct"/>
            <w:vAlign w:val="center"/>
          </w:tcPr>
          <w:p w:rsidR="00C51DE2" w:rsidRDefault="00C51DE2" w:rsidP="003C5B59">
            <w:pPr>
              <w:spacing w:line="480" w:lineRule="exact"/>
              <w:rPr>
                <w:szCs w:val="32"/>
              </w:rPr>
            </w:pPr>
            <w:r>
              <w:rPr>
                <w:rFonts w:hint="eastAsia"/>
                <w:szCs w:val="32"/>
              </w:rPr>
              <w:t>YWLCJD</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业务流程代码</w:t>
            </w:r>
          </w:p>
        </w:tc>
      </w:tr>
      <w:tr w:rsidR="00C51DE2" w:rsidTr="00AB1A57">
        <w:tc>
          <w:tcPr>
            <w:tcW w:w="1811" w:type="pct"/>
            <w:vAlign w:val="center"/>
          </w:tcPr>
          <w:p w:rsidR="00C51DE2" w:rsidRDefault="00C51DE2" w:rsidP="003C5B59">
            <w:pPr>
              <w:spacing w:line="480" w:lineRule="exact"/>
              <w:rPr>
                <w:szCs w:val="32"/>
              </w:rPr>
            </w:pPr>
            <w:r>
              <w:rPr>
                <w:rFonts w:hint="eastAsia"/>
                <w:szCs w:val="32"/>
              </w:rPr>
              <w:t>AJTM</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案卷题名（个人姓名）</w:t>
            </w:r>
          </w:p>
        </w:tc>
      </w:tr>
      <w:tr w:rsidR="00C51DE2" w:rsidTr="00AB1A57">
        <w:tc>
          <w:tcPr>
            <w:tcW w:w="1811" w:type="pct"/>
            <w:vAlign w:val="center"/>
          </w:tcPr>
          <w:p w:rsidR="00C51DE2" w:rsidRDefault="00C51DE2" w:rsidP="003C5B59">
            <w:pPr>
              <w:spacing w:line="480" w:lineRule="exact"/>
              <w:rPr>
                <w:szCs w:val="32"/>
              </w:rPr>
            </w:pPr>
            <w:r>
              <w:rPr>
                <w:rFonts w:hint="eastAsia"/>
                <w:szCs w:val="32"/>
              </w:rPr>
              <w:t>YWRQ</w:t>
            </w:r>
          </w:p>
        </w:tc>
        <w:tc>
          <w:tcPr>
            <w:tcW w:w="1091" w:type="pct"/>
            <w:vAlign w:val="center"/>
          </w:tcPr>
          <w:p w:rsidR="00C51DE2" w:rsidRDefault="00C51DE2" w:rsidP="003C5B59">
            <w:pPr>
              <w:spacing w:line="480" w:lineRule="exact"/>
              <w:rPr>
                <w:szCs w:val="32"/>
              </w:rPr>
            </w:pPr>
            <w:r>
              <w:rPr>
                <w:rFonts w:hint="eastAsia"/>
                <w:szCs w:val="32"/>
              </w:rPr>
              <w:t>Date</w:t>
            </w:r>
          </w:p>
        </w:tc>
        <w:tc>
          <w:tcPr>
            <w:tcW w:w="2099" w:type="pct"/>
            <w:vAlign w:val="center"/>
          </w:tcPr>
          <w:p w:rsidR="00C51DE2" w:rsidRDefault="00C51DE2" w:rsidP="003C5B59">
            <w:pPr>
              <w:spacing w:line="480" w:lineRule="exact"/>
              <w:rPr>
                <w:szCs w:val="32"/>
              </w:rPr>
            </w:pPr>
            <w:r>
              <w:rPr>
                <w:rFonts w:hint="eastAsia"/>
                <w:szCs w:val="32"/>
              </w:rPr>
              <w:t>业务日期</w:t>
            </w:r>
            <w:r>
              <w:rPr>
                <w:rFonts w:hint="eastAsia"/>
                <w:szCs w:val="32"/>
              </w:rPr>
              <w:t>(YYYYMMDD)</w:t>
            </w:r>
          </w:p>
        </w:tc>
      </w:tr>
      <w:tr w:rsidR="00C51DE2" w:rsidTr="00AB1A57">
        <w:tc>
          <w:tcPr>
            <w:tcW w:w="1811" w:type="pct"/>
            <w:vAlign w:val="center"/>
          </w:tcPr>
          <w:p w:rsidR="00C51DE2" w:rsidRDefault="00C51DE2" w:rsidP="003C5B59">
            <w:pPr>
              <w:spacing w:line="480" w:lineRule="exact"/>
              <w:rPr>
                <w:szCs w:val="32"/>
              </w:rPr>
            </w:pPr>
            <w:r>
              <w:rPr>
                <w:rFonts w:hint="eastAsia"/>
                <w:szCs w:val="32"/>
              </w:rPr>
              <w:t>ZJHM</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身份证件号码</w:t>
            </w:r>
          </w:p>
        </w:tc>
      </w:tr>
      <w:tr w:rsidR="00C51DE2" w:rsidTr="00AB1A57">
        <w:tc>
          <w:tcPr>
            <w:tcW w:w="1811" w:type="pct"/>
            <w:vAlign w:val="center"/>
          </w:tcPr>
          <w:p w:rsidR="00C51DE2" w:rsidRDefault="00C51DE2" w:rsidP="003C5B59">
            <w:pPr>
              <w:spacing w:line="480" w:lineRule="exact"/>
              <w:rPr>
                <w:szCs w:val="32"/>
              </w:rPr>
            </w:pPr>
            <w:r>
              <w:rPr>
                <w:rFonts w:hint="eastAsia"/>
                <w:szCs w:val="32"/>
              </w:rPr>
              <w:t>GRZH</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个人账号</w:t>
            </w:r>
          </w:p>
        </w:tc>
      </w:tr>
      <w:tr w:rsidR="00C51DE2" w:rsidTr="00AB1A57">
        <w:tc>
          <w:tcPr>
            <w:tcW w:w="1811" w:type="pct"/>
            <w:vAlign w:val="center"/>
          </w:tcPr>
          <w:p w:rsidR="00C51DE2" w:rsidRDefault="00C51DE2" w:rsidP="003C5B59">
            <w:pPr>
              <w:spacing w:line="480" w:lineRule="exact"/>
              <w:rPr>
                <w:szCs w:val="32"/>
              </w:rPr>
            </w:pPr>
            <w:r>
              <w:rPr>
                <w:rFonts w:hint="eastAsia"/>
                <w:szCs w:val="32"/>
              </w:rPr>
              <w:t>DWZH</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单位账号</w:t>
            </w:r>
          </w:p>
        </w:tc>
      </w:tr>
      <w:tr w:rsidR="00C51DE2" w:rsidTr="00AB1A57">
        <w:trPr>
          <w:trHeight w:val="90"/>
        </w:trPr>
        <w:tc>
          <w:tcPr>
            <w:tcW w:w="1811" w:type="pct"/>
            <w:vAlign w:val="center"/>
          </w:tcPr>
          <w:p w:rsidR="00C51DE2" w:rsidRDefault="00C51DE2" w:rsidP="003C5B59">
            <w:pPr>
              <w:spacing w:line="480" w:lineRule="exact"/>
              <w:rPr>
                <w:szCs w:val="32"/>
              </w:rPr>
            </w:pPr>
            <w:r>
              <w:rPr>
                <w:rFonts w:hint="eastAsia"/>
                <w:szCs w:val="32"/>
              </w:rPr>
              <w:t>DWMC</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单位名称</w:t>
            </w:r>
          </w:p>
        </w:tc>
      </w:tr>
      <w:tr w:rsidR="00C51DE2" w:rsidTr="00AB1A57">
        <w:tc>
          <w:tcPr>
            <w:tcW w:w="1811" w:type="pct"/>
            <w:vAlign w:val="center"/>
          </w:tcPr>
          <w:p w:rsidR="00C51DE2" w:rsidRDefault="00C51DE2" w:rsidP="003C5B59">
            <w:pPr>
              <w:spacing w:line="480" w:lineRule="exact"/>
              <w:rPr>
                <w:szCs w:val="32"/>
              </w:rPr>
            </w:pPr>
            <w:r>
              <w:rPr>
                <w:rFonts w:hint="eastAsia"/>
                <w:szCs w:val="32"/>
              </w:rPr>
              <w:t>TQJE</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提取金额</w:t>
            </w:r>
          </w:p>
        </w:tc>
      </w:tr>
      <w:tr w:rsidR="00C51DE2" w:rsidTr="00AB1A57">
        <w:tc>
          <w:tcPr>
            <w:tcW w:w="1811" w:type="pct"/>
            <w:vAlign w:val="center"/>
          </w:tcPr>
          <w:p w:rsidR="00C51DE2" w:rsidRDefault="00C51DE2" w:rsidP="003C5B59">
            <w:pPr>
              <w:spacing w:line="480" w:lineRule="exact"/>
              <w:rPr>
                <w:szCs w:val="32"/>
              </w:rPr>
            </w:pPr>
            <w:r>
              <w:rPr>
                <w:rFonts w:hint="eastAsia"/>
                <w:szCs w:val="32"/>
              </w:rPr>
              <w:t>BLQD</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办理渠道代码</w:t>
            </w:r>
          </w:p>
        </w:tc>
      </w:tr>
      <w:tr w:rsidR="00C51DE2" w:rsidTr="00AB1A57">
        <w:tc>
          <w:tcPr>
            <w:tcW w:w="1811" w:type="pct"/>
            <w:vAlign w:val="center"/>
          </w:tcPr>
          <w:p w:rsidR="00C51DE2" w:rsidRDefault="00C51DE2" w:rsidP="003C5B59">
            <w:pPr>
              <w:spacing w:line="480" w:lineRule="exact"/>
              <w:rPr>
                <w:szCs w:val="32"/>
              </w:rPr>
            </w:pPr>
            <w:r>
              <w:rPr>
                <w:rFonts w:hint="eastAsia"/>
                <w:szCs w:val="32"/>
              </w:rPr>
              <w:t>YHHBDM</w:t>
            </w:r>
          </w:p>
        </w:tc>
        <w:tc>
          <w:tcPr>
            <w:tcW w:w="1091" w:type="pct"/>
            <w:vAlign w:val="center"/>
          </w:tcPr>
          <w:p w:rsidR="00C51DE2" w:rsidRDefault="00C51DE2" w:rsidP="003C5B59">
            <w:pPr>
              <w:spacing w:line="480" w:lineRule="exact"/>
              <w:rPr>
                <w:szCs w:val="32"/>
              </w:rPr>
            </w:pPr>
            <w:r>
              <w:rPr>
                <w:rFonts w:hint="eastAsia"/>
                <w:szCs w:val="32"/>
              </w:rPr>
              <w:t>String</w:t>
            </w:r>
          </w:p>
        </w:tc>
        <w:tc>
          <w:tcPr>
            <w:tcW w:w="2099" w:type="pct"/>
            <w:vAlign w:val="center"/>
          </w:tcPr>
          <w:p w:rsidR="00C51DE2" w:rsidRDefault="00C51DE2" w:rsidP="003C5B59">
            <w:pPr>
              <w:spacing w:line="480" w:lineRule="exact"/>
              <w:rPr>
                <w:szCs w:val="32"/>
              </w:rPr>
            </w:pPr>
            <w:r>
              <w:rPr>
                <w:rFonts w:hint="eastAsia"/>
                <w:szCs w:val="32"/>
              </w:rPr>
              <w:t>银行行别代码</w:t>
            </w:r>
          </w:p>
        </w:tc>
      </w:tr>
    </w:tbl>
    <w:p w:rsidR="00C51DE2" w:rsidRDefault="00C51DE2" w:rsidP="003C5B59">
      <w:pPr>
        <w:pStyle w:val="a0"/>
        <w:spacing w:line="480" w:lineRule="exact"/>
      </w:pPr>
    </w:p>
    <w:p w:rsidR="00C51DE2" w:rsidRDefault="00C51DE2" w:rsidP="00CE7617">
      <w:pPr>
        <w:pStyle w:val="a0"/>
      </w:pPr>
    </w:p>
    <w:p w:rsidR="00C51DE2" w:rsidRDefault="00C51DE2" w:rsidP="003C5B59">
      <w:pPr>
        <w:spacing w:line="480" w:lineRule="exact"/>
        <w:rPr>
          <w:rFonts w:ascii="宋体" w:hAnsi="宋体" w:cs="宋体"/>
          <w:sz w:val="24"/>
        </w:rPr>
      </w:pPr>
      <w:r>
        <w:rPr>
          <w:rFonts w:ascii="Times New Roman" w:hAnsi="Times New Roman"/>
          <w:sz w:val="24"/>
        </w:rPr>
        <w:br w:type="page"/>
      </w:r>
      <w:r>
        <w:rPr>
          <w:rFonts w:ascii="Times New Roman" w:hAnsi="Times New Roman" w:hint="eastAsia"/>
          <w:sz w:val="24"/>
        </w:rPr>
        <w:lastRenderedPageBreak/>
        <w:t>C.0.2</w:t>
      </w:r>
      <w:r>
        <w:rPr>
          <w:rFonts w:ascii="Times New Roman" w:hAnsi="Times New Roman"/>
          <w:sz w:val="24"/>
        </w:rPr>
        <w:t xml:space="preserve">  </w:t>
      </w:r>
      <w:r>
        <w:rPr>
          <w:rFonts w:ascii="宋体" w:hAnsi="宋体" w:cs="宋体" w:hint="eastAsia"/>
          <w:sz w:val="24"/>
        </w:rPr>
        <w:t>影像采集接口字段（归集）</w:t>
      </w:r>
    </w:p>
    <w:tbl>
      <w:tblPr>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1614"/>
        <w:gridCol w:w="3903"/>
      </w:tblGrid>
      <w:tr w:rsidR="00C51DE2">
        <w:tc>
          <w:tcPr>
            <w:tcW w:w="2680" w:type="dxa"/>
          </w:tcPr>
          <w:p w:rsidR="00C51DE2" w:rsidRDefault="00C51DE2" w:rsidP="003C5B59">
            <w:pPr>
              <w:spacing w:line="480" w:lineRule="exact"/>
              <w:rPr>
                <w:b/>
                <w:szCs w:val="32"/>
              </w:rPr>
            </w:pPr>
            <w:r>
              <w:rPr>
                <w:rFonts w:hint="eastAsia"/>
                <w:b/>
                <w:szCs w:val="32"/>
              </w:rPr>
              <w:t>参数</w:t>
            </w:r>
          </w:p>
        </w:tc>
        <w:tc>
          <w:tcPr>
            <w:tcW w:w="1614" w:type="dxa"/>
          </w:tcPr>
          <w:p w:rsidR="00C51DE2" w:rsidRDefault="00C51DE2" w:rsidP="003C5B59">
            <w:pPr>
              <w:spacing w:line="480" w:lineRule="exact"/>
              <w:rPr>
                <w:b/>
                <w:szCs w:val="32"/>
              </w:rPr>
            </w:pPr>
            <w:r>
              <w:rPr>
                <w:rFonts w:hint="eastAsia"/>
                <w:b/>
                <w:szCs w:val="32"/>
              </w:rPr>
              <w:t>类型</w:t>
            </w:r>
          </w:p>
        </w:tc>
        <w:tc>
          <w:tcPr>
            <w:tcW w:w="3903" w:type="dxa"/>
          </w:tcPr>
          <w:p w:rsidR="00C51DE2" w:rsidRDefault="00C51DE2" w:rsidP="003C5B59">
            <w:pPr>
              <w:spacing w:line="480" w:lineRule="exact"/>
              <w:rPr>
                <w:b/>
                <w:szCs w:val="32"/>
              </w:rPr>
            </w:pPr>
            <w:r>
              <w:rPr>
                <w:rFonts w:hint="eastAsia"/>
                <w:b/>
                <w:szCs w:val="32"/>
              </w:rPr>
              <w:t>意义</w:t>
            </w:r>
          </w:p>
        </w:tc>
      </w:tr>
      <w:tr w:rsidR="00C51DE2">
        <w:tc>
          <w:tcPr>
            <w:tcW w:w="2680" w:type="dxa"/>
          </w:tcPr>
          <w:p w:rsidR="00C51DE2" w:rsidRDefault="00C51DE2" w:rsidP="003C5B59">
            <w:pPr>
              <w:spacing w:line="480" w:lineRule="exact"/>
              <w:rPr>
                <w:szCs w:val="32"/>
              </w:rPr>
            </w:pPr>
            <w:r>
              <w:rPr>
                <w:rFonts w:hint="eastAsia"/>
                <w:szCs w:val="32"/>
              </w:rPr>
              <w:t>JKLX</w:t>
            </w:r>
          </w:p>
        </w:tc>
        <w:tc>
          <w:tcPr>
            <w:tcW w:w="1614"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接口类型</w:t>
            </w:r>
            <w:r>
              <w:rPr>
                <w:rFonts w:hint="eastAsia"/>
                <w:szCs w:val="32"/>
              </w:rPr>
              <w:t>(</w:t>
            </w:r>
            <w:r>
              <w:rPr>
                <w:rFonts w:hint="eastAsia"/>
                <w:szCs w:val="32"/>
              </w:rPr>
              <w:t>扫描传</w:t>
            </w:r>
            <w:r>
              <w:rPr>
                <w:rFonts w:hint="eastAsia"/>
                <w:szCs w:val="32"/>
              </w:rPr>
              <w:t>scan)</w:t>
            </w:r>
          </w:p>
        </w:tc>
      </w:tr>
      <w:tr w:rsidR="00C51DE2">
        <w:tc>
          <w:tcPr>
            <w:tcW w:w="2680" w:type="dxa"/>
          </w:tcPr>
          <w:p w:rsidR="00C51DE2" w:rsidRDefault="00C51DE2" w:rsidP="003C5B59">
            <w:pPr>
              <w:spacing w:line="480" w:lineRule="exact"/>
              <w:rPr>
                <w:szCs w:val="32"/>
              </w:rPr>
            </w:pPr>
            <w:r>
              <w:rPr>
                <w:rFonts w:hint="eastAsia"/>
                <w:szCs w:val="32"/>
              </w:rPr>
              <w:t>YWLSH</w:t>
            </w:r>
          </w:p>
        </w:tc>
        <w:tc>
          <w:tcPr>
            <w:tcW w:w="1614"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sidRPr="00CE7617">
              <w:rPr>
                <w:rFonts w:hint="eastAsia"/>
                <w:sz w:val="22"/>
                <w:szCs w:val="32"/>
              </w:rPr>
              <w:t>业务流水号</w:t>
            </w:r>
          </w:p>
        </w:tc>
      </w:tr>
      <w:tr w:rsidR="00C51DE2">
        <w:tc>
          <w:tcPr>
            <w:tcW w:w="2680" w:type="dxa"/>
          </w:tcPr>
          <w:p w:rsidR="00C51DE2" w:rsidRDefault="00C51DE2" w:rsidP="003C5B59">
            <w:pPr>
              <w:spacing w:line="480" w:lineRule="exact"/>
              <w:rPr>
                <w:szCs w:val="32"/>
              </w:rPr>
            </w:pPr>
            <w:r>
              <w:rPr>
                <w:rFonts w:hint="eastAsia"/>
                <w:szCs w:val="32"/>
              </w:rPr>
              <w:t>YWLXDM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业务类型代码</w:t>
            </w:r>
          </w:p>
        </w:tc>
      </w:tr>
      <w:tr w:rsidR="00C51DE2">
        <w:tc>
          <w:tcPr>
            <w:tcW w:w="2680" w:type="dxa"/>
          </w:tcPr>
          <w:p w:rsidR="00C51DE2" w:rsidRDefault="00C51DE2" w:rsidP="003C5B59">
            <w:pPr>
              <w:spacing w:line="480" w:lineRule="exact"/>
              <w:rPr>
                <w:szCs w:val="32"/>
              </w:rPr>
            </w:pPr>
            <w:r>
              <w:rPr>
                <w:rFonts w:hint="eastAsia"/>
                <w:szCs w:val="32"/>
              </w:rPr>
              <w:t>YWCSJGDM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业务从属机构代码</w:t>
            </w:r>
          </w:p>
        </w:tc>
      </w:tr>
      <w:tr w:rsidR="00C51DE2">
        <w:tc>
          <w:tcPr>
            <w:tcW w:w="2680" w:type="dxa"/>
          </w:tcPr>
          <w:p w:rsidR="00C51DE2" w:rsidRDefault="00C51DE2" w:rsidP="003C5B59">
            <w:pPr>
              <w:spacing w:line="480" w:lineRule="exact"/>
              <w:rPr>
                <w:szCs w:val="32"/>
              </w:rPr>
            </w:pPr>
            <w:r>
              <w:rPr>
                <w:rFonts w:hint="eastAsia"/>
                <w:szCs w:val="32"/>
              </w:rPr>
              <w:t>YWBLJGDM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业务办理机构</w:t>
            </w:r>
          </w:p>
        </w:tc>
      </w:tr>
      <w:tr w:rsidR="00C51DE2">
        <w:tc>
          <w:tcPr>
            <w:tcW w:w="2680" w:type="dxa"/>
          </w:tcPr>
          <w:p w:rsidR="00C51DE2" w:rsidRDefault="00C51DE2" w:rsidP="003C5B59">
            <w:pPr>
              <w:spacing w:line="480" w:lineRule="exact"/>
              <w:rPr>
                <w:szCs w:val="32"/>
              </w:rPr>
            </w:pPr>
            <w:r>
              <w:rPr>
                <w:rFonts w:hint="eastAsia"/>
                <w:szCs w:val="32"/>
              </w:rPr>
              <w:t>CZGYZH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操作柜员账号</w:t>
            </w:r>
          </w:p>
        </w:tc>
      </w:tr>
      <w:tr w:rsidR="00C51DE2">
        <w:tc>
          <w:tcPr>
            <w:tcW w:w="2680" w:type="dxa"/>
          </w:tcPr>
          <w:p w:rsidR="00C51DE2" w:rsidRDefault="00C51DE2" w:rsidP="003C5B59">
            <w:pPr>
              <w:spacing w:line="480" w:lineRule="exact"/>
              <w:rPr>
                <w:szCs w:val="32"/>
              </w:rPr>
            </w:pPr>
            <w:r>
              <w:rPr>
                <w:rFonts w:hint="eastAsia"/>
                <w:szCs w:val="32"/>
              </w:rPr>
              <w:t>YWLCJD</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业务流程代码</w:t>
            </w:r>
          </w:p>
        </w:tc>
      </w:tr>
      <w:tr w:rsidR="00C51DE2">
        <w:tc>
          <w:tcPr>
            <w:tcW w:w="2680" w:type="dxa"/>
          </w:tcPr>
          <w:p w:rsidR="00C51DE2" w:rsidRDefault="00C51DE2" w:rsidP="003C5B59">
            <w:pPr>
              <w:spacing w:line="480" w:lineRule="exact"/>
              <w:rPr>
                <w:szCs w:val="32"/>
              </w:rPr>
            </w:pPr>
            <w:r>
              <w:rPr>
                <w:rFonts w:hint="eastAsia"/>
                <w:szCs w:val="32"/>
              </w:rPr>
              <w:t>AJTM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案卷题名（个人姓名或者单位名称）</w:t>
            </w:r>
          </w:p>
        </w:tc>
      </w:tr>
      <w:tr w:rsidR="00C51DE2">
        <w:tc>
          <w:tcPr>
            <w:tcW w:w="2680" w:type="dxa"/>
          </w:tcPr>
          <w:p w:rsidR="00C51DE2" w:rsidRDefault="00C51DE2" w:rsidP="003C5B59">
            <w:pPr>
              <w:spacing w:line="480" w:lineRule="exact"/>
              <w:rPr>
                <w:szCs w:val="32"/>
              </w:rPr>
            </w:pPr>
            <w:r>
              <w:rPr>
                <w:rFonts w:hint="eastAsia"/>
                <w:szCs w:val="32"/>
              </w:rPr>
              <w:t>YWRQ</w:t>
            </w:r>
          </w:p>
        </w:tc>
        <w:tc>
          <w:tcPr>
            <w:tcW w:w="1614" w:type="dxa"/>
          </w:tcPr>
          <w:p w:rsidR="00C51DE2" w:rsidRDefault="00C51DE2" w:rsidP="003C5B59">
            <w:pPr>
              <w:spacing w:line="480" w:lineRule="exact"/>
              <w:rPr>
                <w:szCs w:val="32"/>
              </w:rPr>
            </w:pPr>
            <w:r>
              <w:rPr>
                <w:rFonts w:hint="eastAsia"/>
                <w:szCs w:val="32"/>
              </w:rPr>
              <w:t>Date</w:t>
            </w:r>
          </w:p>
        </w:tc>
        <w:tc>
          <w:tcPr>
            <w:tcW w:w="3903" w:type="dxa"/>
          </w:tcPr>
          <w:p w:rsidR="00C51DE2" w:rsidRDefault="00C51DE2" w:rsidP="003C5B59">
            <w:pPr>
              <w:spacing w:line="480" w:lineRule="exact"/>
              <w:rPr>
                <w:szCs w:val="32"/>
              </w:rPr>
            </w:pPr>
            <w:r>
              <w:rPr>
                <w:rFonts w:hint="eastAsia"/>
                <w:szCs w:val="32"/>
              </w:rPr>
              <w:t>业务日期</w:t>
            </w:r>
            <w:r>
              <w:rPr>
                <w:rFonts w:hint="eastAsia"/>
                <w:szCs w:val="32"/>
              </w:rPr>
              <w:t>(YYYYMMDD)</w:t>
            </w:r>
          </w:p>
        </w:tc>
      </w:tr>
      <w:tr w:rsidR="00C51DE2">
        <w:tc>
          <w:tcPr>
            <w:tcW w:w="2680" w:type="dxa"/>
          </w:tcPr>
          <w:p w:rsidR="00C51DE2" w:rsidRDefault="00C51DE2" w:rsidP="003C5B59">
            <w:pPr>
              <w:spacing w:line="480" w:lineRule="exact"/>
              <w:rPr>
                <w:szCs w:val="32"/>
              </w:rPr>
            </w:pPr>
            <w:r>
              <w:rPr>
                <w:rFonts w:hint="eastAsia"/>
                <w:szCs w:val="32"/>
              </w:rPr>
              <w:t>ZJHM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身份证号</w:t>
            </w:r>
          </w:p>
        </w:tc>
      </w:tr>
      <w:tr w:rsidR="00C51DE2">
        <w:tc>
          <w:tcPr>
            <w:tcW w:w="2680" w:type="dxa"/>
          </w:tcPr>
          <w:p w:rsidR="00C51DE2" w:rsidRDefault="00C51DE2" w:rsidP="003C5B59">
            <w:pPr>
              <w:spacing w:line="480" w:lineRule="exact"/>
              <w:rPr>
                <w:szCs w:val="32"/>
              </w:rPr>
            </w:pPr>
            <w:r>
              <w:rPr>
                <w:rFonts w:hint="eastAsia"/>
                <w:szCs w:val="32"/>
              </w:rPr>
              <w:t>GRZH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个人账号</w:t>
            </w:r>
          </w:p>
        </w:tc>
      </w:tr>
      <w:tr w:rsidR="00C51DE2">
        <w:tc>
          <w:tcPr>
            <w:tcW w:w="2680" w:type="dxa"/>
          </w:tcPr>
          <w:p w:rsidR="00C51DE2" w:rsidRDefault="00C51DE2" w:rsidP="003C5B59">
            <w:pPr>
              <w:spacing w:line="480" w:lineRule="exact"/>
              <w:rPr>
                <w:szCs w:val="32"/>
              </w:rPr>
            </w:pPr>
            <w:r>
              <w:rPr>
                <w:rFonts w:hint="eastAsia"/>
                <w:szCs w:val="32"/>
              </w:rPr>
              <w:t>DWZH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单位账号</w:t>
            </w:r>
          </w:p>
        </w:tc>
      </w:tr>
      <w:tr w:rsidR="00C51DE2">
        <w:trPr>
          <w:trHeight w:val="90"/>
        </w:trPr>
        <w:tc>
          <w:tcPr>
            <w:tcW w:w="2680" w:type="dxa"/>
          </w:tcPr>
          <w:p w:rsidR="00C51DE2" w:rsidRDefault="00C51DE2" w:rsidP="003C5B59">
            <w:pPr>
              <w:spacing w:line="480" w:lineRule="exact"/>
              <w:rPr>
                <w:szCs w:val="32"/>
              </w:rPr>
            </w:pPr>
            <w:r>
              <w:rPr>
                <w:rFonts w:hint="eastAsia"/>
                <w:szCs w:val="32"/>
              </w:rPr>
              <w:t>DWMC</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单位名称</w:t>
            </w:r>
          </w:p>
        </w:tc>
      </w:tr>
      <w:tr w:rsidR="00C51DE2">
        <w:tc>
          <w:tcPr>
            <w:tcW w:w="2680" w:type="dxa"/>
          </w:tcPr>
          <w:p w:rsidR="00C51DE2" w:rsidRDefault="00C51DE2" w:rsidP="003C5B59">
            <w:pPr>
              <w:spacing w:line="480" w:lineRule="exact"/>
              <w:rPr>
                <w:szCs w:val="32"/>
              </w:rPr>
            </w:pPr>
            <w:r>
              <w:rPr>
                <w:rFonts w:hint="eastAsia"/>
                <w:szCs w:val="32"/>
              </w:rPr>
              <w:t>JCJE</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缴存金额</w:t>
            </w:r>
          </w:p>
        </w:tc>
      </w:tr>
      <w:tr w:rsidR="00C51DE2">
        <w:tc>
          <w:tcPr>
            <w:tcW w:w="2680" w:type="dxa"/>
          </w:tcPr>
          <w:p w:rsidR="00C51DE2" w:rsidRDefault="00C51DE2" w:rsidP="003C5B59">
            <w:pPr>
              <w:spacing w:line="480" w:lineRule="exact"/>
              <w:rPr>
                <w:szCs w:val="32"/>
              </w:rPr>
            </w:pPr>
            <w:r>
              <w:rPr>
                <w:rFonts w:hint="eastAsia"/>
                <w:szCs w:val="32"/>
              </w:rPr>
              <w:t>BLQD</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办理渠道</w:t>
            </w:r>
          </w:p>
        </w:tc>
      </w:tr>
      <w:tr w:rsidR="00C51DE2">
        <w:tc>
          <w:tcPr>
            <w:tcW w:w="2680" w:type="dxa"/>
          </w:tcPr>
          <w:p w:rsidR="00C51DE2" w:rsidRDefault="00C51DE2" w:rsidP="003C5B59">
            <w:pPr>
              <w:spacing w:line="480" w:lineRule="exact"/>
              <w:rPr>
                <w:szCs w:val="32"/>
              </w:rPr>
            </w:pPr>
            <w:r>
              <w:rPr>
                <w:rFonts w:hint="eastAsia"/>
                <w:szCs w:val="32"/>
              </w:rPr>
              <w:t>YHHBDM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银行行别代码</w:t>
            </w:r>
          </w:p>
        </w:tc>
      </w:tr>
    </w:tbl>
    <w:p w:rsidR="00C51DE2" w:rsidRDefault="00C51DE2" w:rsidP="003C5B59">
      <w:pPr>
        <w:pStyle w:val="a0"/>
        <w:spacing w:line="480" w:lineRule="exact"/>
      </w:pPr>
    </w:p>
    <w:p w:rsidR="00C51DE2" w:rsidRDefault="00C51DE2" w:rsidP="003C5B59">
      <w:pPr>
        <w:spacing w:line="480" w:lineRule="exact"/>
        <w:rPr>
          <w:rFonts w:ascii="宋体" w:hAnsi="宋体" w:cs="宋体"/>
          <w:sz w:val="24"/>
        </w:rPr>
      </w:pPr>
      <w:r>
        <w:rPr>
          <w:rFonts w:ascii="Times New Roman" w:hAnsi="Times New Roman" w:hint="eastAsia"/>
          <w:sz w:val="24"/>
        </w:rPr>
        <w:br w:type="page"/>
      </w:r>
      <w:r>
        <w:rPr>
          <w:rFonts w:ascii="Times New Roman" w:hAnsi="Times New Roman" w:hint="eastAsia"/>
          <w:sz w:val="24"/>
        </w:rPr>
        <w:lastRenderedPageBreak/>
        <w:t>C.0.3</w:t>
      </w:r>
      <w:r>
        <w:rPr>
          <w:rFonts w:ascii="Times New Roman" w:hAnsi="Times New Roman"/>
          <w:sz w:val="24"/>
        </w:rPr>
        <w:t xml:space="preserve">  </w:t>
      </w:r>
      <w:r>
        <w:rPr>
          <w:rFonts w:ascii="宋体" w:hAnsi="宋体" w:cs="宋体" w:hint="eastAsia"/>
          <w:sz w:val="24"/>
        </w:rPr>
        <w:t>影像采集接口字段（贷款）</w:t>
      </w:r>
    </w:p>
    <w:tbl>
      <w:tblPr>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1614"/>
        <w:gridCol w:w="3903"/>
      </w:tblGrid>
      <w:tr w:rsidR="00C51DE2">
        <w:tc>
          <w:tcPr>
            <w:tcW w:w="2680" w:type="dxa"/>
          </w:tcPr>
          <w:p w:rsidR="00C51DE2" w:rsidRDefault="00C51DE2" w:rsidP="003C5B59">
            <w:pPr>
              <w:spacing w:line="480" w:lineRule="exact"/>
              <w:rPr>
                <w:b/>
                <w:szCs w:val="32"/>
              </w:rPr>
            </w:pPr>
            <w:r>
              <w:rPr>
                <w:rFonts w:hint="eastAsia"/>
                <w:b/>
                <w:szCs w:val="32"/>
              </w:rPr>
              <w:t>参数</w:t>
            </w:r>
          </w:p>
        </w:tc>
        <w:tc>
          <w:tcPr>
            <w:tcW w:w="1614" w:type="dxa"/>
          </w:tcPr>
          <w:p w:rsidR="00C51DE2" w:rsidRDefault="00C51DE2" w:rsidP="003C5B59">
            <w:pPr>
              <w:spacing w:line="480" w:lineRule="exact"/>
              <w:rPr>
                <w:b/>
                <w:szCs w:val="32"/>
              </w:rPr>
            </w:pPr>
            <w:r>
              <w:rPr>
                <w:rFonts w:hint="eastAsia"/>
                <w:b/>
                <w:szCs w:val="32"/>
              </w:rPr>
              <w:t>类型</w:t>
            </w:r>
          </w:p>
        </w:tc>
        <w:tc>
          <w:tcPr>
            <w:tcW w:w="3903" w:type="dxa"/>
          </w:tcPr>
          <w:p w:rsidR="00C51DE2" w:rsidRDefault="00C51DE2" w:rsidP="003C5B59">
            <w:pPr>
              <w:spacing w:line="480" w:lineRule="exact"/>
              <w:rPr>
                <w:b/>
                <w:szCs w:val="32"/>
              </w:rPr>
            </w:pPr>
            <w:r>
              <w:rPr>
                <w:rFonts w:hint="eastAsia"/>
                <w:b/>
                <w:szCs w:val="32"/>
              </w:rPr>
              <w:t>意义</w:t>
            </w:r>
          </w:p>
        </w:tc>
      </w:tr>
      <w:tr w:rsidR="00C51DE2">
        <w:tc>
          <w:tcPr>
            <w:tcW w:w="2680" w:type="dxa"/>
          </w:tcPr>
          <w:p w:rsidR="00C51DE2" w:rsidRDefault="00C51DE2" w:rsidP="003C5B59">
            <w:pPr>
              <w:spacing w:line="480" w:lineRule="exact"/>
              <w:rPr>
                <w:szCs w:val="32"/>
              </w:rPr>
            </w:pPr>
            <w:r>
              <w:rPr>
                <w:rFonts w:hint="eastAsia"/>
                <w:szCs w:val="32"/>
              </w:rPr>
              <w:t>JKLX</w:t>
            </w:r>
          </w:p>
        </w:tc>
        <w:tc>
          <w:tcPr>
            <w:tcW w:w="1614"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接口类型</w:t>
            </w:r>
            <w:r>
              <w:rPr>
                <w:rFonts w:hint="eastAsia"/>
                <w:szCs w:val="32"/>
              </w:rPr>
              <w:t>(</w:t>
            </w:r>
            <w:r>
              <w:rPr>
                <w:rFonts w:hint="eastAsia"/>
                <w:szCs w:val="32"/>
              </w:rPr>
              <w:t>扫描传</w:t>
            </w:r>
            <w:r>
              <w:rPr>
                <w:rFonts w:hint="eastAsia"/>
                <w:szCs w:val="32"/>
              </w:rPr>
              <w:t>scan)</w:t>
            </w:r>
          </w:p>
        </w:tc>
      </w:tr>
      <w:tr w:rsidR="00C51DE2">
        <w:tc>
          <w:tcPr>
            <w:tcW w:w="2680" w:type="dxa"/>
          </w:tcPr>
          <w:p w:rsidR="00C51DE2" w:rsidRDefault="00C51DE2" w:rsidP="003C5B59">
            <w:pPr>
              <w:spacing w:line="480" w:lineRule="exact"/>
              <w:rPr>
                <w:szCs w:val="32"/>
              </w:rPr>
            </w:pPr>
            <w:r>
              <w:rPr>
                <w:rFonts w:hint="eastAsia"/>
                <w:szCs w:val="32"/>
              </w:rPr>
              <w:t>YWLSH</w:t>
            </w:r>
          </w:p>
        </w:tc>
        <w:tc>
          <w:tcPr>
            <w:tcW w:w="1614"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业务流水号</w:t>
            </w:r>
          </w:p>
        </w:tc>
      </w:tr>
      <w:tr w:rsidR="00C51DE2">
        <w:tc>
          <w:tcPr>
            <w:tcW w:w="2680" w:type="dxa"/>
          </w:tcPr>
          <w:p w:rsidR="00C51DE2" w:rsidRDefault="00C51DE2" w:rsidP="003C5B59">
            <w:pPr>
              <w:spacing w:line="480" w:lineRule="exact"/>
              <w:rPr>
                <w:szCs w:val="32"/>
              </w:rPr>
            </w:pPr>
            <w:r>
              <w:rPr>
                <w:rFonts w:hint="eastAsia"/>
                <w:szCs w:val="32"/>
              </w:rPr>
              <w:t>YWLXDM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业务类型代码</w:t>
            </w:r>
          </w:p>
        </w:tc>
      </w:tr>
      <w:tr w:rsidR="00C51DE2">
        <w:tc>
          <w:tcPr>
            <w:tcW w:w="2680" w:type="dxa"/>
          </w:tcPr>
          <w:p w:rsidR="00C51DE2" w:rsidRDefault="00C51DE2" w:rsidP="003C5B59">
            <w:pPr>
              <w:spacing w:line="480" w:lineRule="exact"/>
              <w:rPr>
                <w:szCs w:val="32"/>
              </w:rPr>
            </w:pPr>
            <w:r>
              <w:rPr>
                <w:rFonts w:hint="eastAsia"/>
                <w:szCs w:val="32"/>
              </w:rPr>
              <w:t>YWCSJGDM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业务从属机构代码</w:t>
            </w:r>
          </w:p>
        </w:tc>
      </w:tr>
      <w:tr w:rsidR="00C51DE2">
        <w:tc>
          <w:tcPr>
            <w:tcW w:w="2680" w:type="dxa"/>
          </w:tcPr>
          <w:p w:rsidR="00C51DE2" w:rsidRDefault="00C51DE2" w:rsidP="003C5B59">
            <w:pPr>
              <w:spacing w:line="480" w:lineRule="exact"/>
              <w:rPr>
                <w:szCs w:val="32"/>
              </w:rPr>
            </w:pPr>
            <w:r>
              <w:rPr>
                <w:rFonts w:hint="eastAsia"/>
                <w:szCs w:val="32"/>
              </w:rPr>
              <w:t>YWBLJGDM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业务办理机构</w:t>
            </w:r>
          </w:p>
        </w:tc>
      </w:tr>
      <w:tr w:rsidR="00C51DE2">
        <w:tc>
          <w:tcPr>
            <w:tcW w:w="2680" w:type="dxa"/>
          </w:tcPr>
          <w:p w:rsidR="00C51DE2" w:rsidRDefault="00C51DE2" w:rsidP="003C5B59">
            <w:pPr>
              <w:spacing w:line="480" w:lineRule="exact"/>
              <w:rPr>
                <w:szCs w:val="32"/>
              </w:rPr>
            </w:pPr>
            <w:r>
              <w:rPr>
                <w:rFonts w:hint="eastAsia"/>
                <w:szCs w:val="32"/>
              </w:rPr>
              <w:t>CZGYZH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操作柜员账号</w:t>
            </w:r>
          </w:p>
        </w:tc>
      </w:tr>
      <w:tr w:rsidR="00C51DE2">
        <w:tc>
          <w:tcPr>
            <w:tcW w:w="2680" w:type="dxa"/>
          </w:tcPr>
          <w:p w:rsidR="00C51DE2" w:rsidRDefault="00C51DE2" w:rsidP="003C5B59">
            <w:pPr>
              <w:spacing w:line="480" w:lineRule="exact"/>
              <w:rPr>
                <w:szCs w:val="32"/>
              </w:rPr>
            </w:pPr>
            <w:r>
              <w:rPr>
                <w:rFonts w:hint="eastAsia"/>
                <w:szCs w:val="32"/>
              </w:rPr>
              <w:t>YWLCJD</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业务流程代码</w:t>
            </w:r>
          </w:p>
        </w:tc>
      </w:tr>
      <w:tr w:rsidR="00C51DE2">
        <w:tc>
          <w:tcPr>
            <w:tcW w:w="2680" w:type="dxa"/>
          </w:tcPr>
          <w:p w:rsidR="00C51DE2" w:rsidRDefault="00C51DE2" w:rsidP="003C5B59">
            <w:pPr>
              <w:spacing w:line="480" w:lineRule="exact"/>
              <w:rPr>
                <w:szCs w:val="32"/>
              </w:rPr>
            </w:pPr>
            <w:r>
              <w:rPr>
                <w:rFonts w:hint="eastAsia"/>
                <w:szCs w:val="32"/>
              </w:rPr>
              <w:t>AJTM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案卷题名（个人姓名）</w:t>
            </w:r>
          </w:p>
        </w:tc>
      </w:tr>
      <w:tr w:rsidR="00C51DE2">
        <w:tc>
          <w:tcPr>
            <w:tcW w:w="2680" w:type="dxa"/>
          </w:tcPr>
          <w:p w:rsidR="00C51DE2" w:rsidRDefault="00C51DE2" w:rsidP="003C5B59">
            <w:pPr>
              <w:spacing w:line="480" w:lineRule="exact"/>
              <w:rPr>
                <w:szCs w:val="32"/>
              </w:rPr>
            </w:pPr>
            <w:r>
              <w:rPr>
                <w:rFonts w:hint="eastAsia"/>
                <w:szCs w:val="32"/>
              </w:rPr>
              <w:t>YWRQ</w:t>
            </w:r>
          </w:p>
        </w:tc>
        <w:tc>
          <w:tcPr>
            <w:tcW w:w="1614" w:type="dxa"/>
          </w:tcPr>
          <w:p w:rsidR="00C51DE2" w:rsidRDefault="00C51DE2" w:rsidP="003C5B59">
            <w:pPr>
              <w:spacing w:line="480" w:lineRule="exact"/>
              <w:rPr>
                <w:szCs w:val="32"/>
              </w:rPr>
            </w:pPr>
            <w:r>
              <w:rPr>
                <w:rFonts w:hint="eastAsia"/>
                <w:szCs w:val="32"/>
              </w:rPr>
              <w:t>Date</w:t>
            </w:r>
          </w:p>
        </w:tc>
        <w:tc>
          <w:tcPr>
            <w:tcW w:w="3903" w:type="dxa"/>
          </w:tcPr>
          <w:p w:rsidR="00C51DE2" w:rsidRDefault="00C51DE2" w:rsidP="003C5B59">
            <w:pPr>
              <w:spacing w:line="480" w:lineRule="exact"/>
              <w:rPr>
                <w:szCs w:val="32"/>
              </w:rPr>
            </w:pPr>
            <w:r>
              <w:rPr>
                <w:rFonts w:hint="eastAsia"/>
                <w:szCs w:val="32"/>
              </w:rPr>
              <w:t>业务日期</w:t>
            </w:r>
            <w:r>
              <w:rPr>
                <w:rFonts w:hint="eastAsia"/>
                <w:szCs w:val="32"/>
              </w:rPr>
              <w:t>(YYYYMMDD)</w:t>
            </w:r>
          </w:p>
        </w:tc>
      </w:tr>
      <w:tr w:rsidR="00C51DE2">
        <w:tc>
          <w:tcPr>
            <w:tcW w:w="2680" w:type="dxa"/>
          </w:tcPr>
          <w:p w:rsidR="00C51DE2" w:rsidRDefault="00C51DE2" w:rsidP="003C5B59">
            <w:pPr>
              <w:spacing w:line="480" w:lineRule="exact"/>
              <w:rPr>
                <w:szCs w:val="32"/>
              </w:rPr>
            </w:pPr>
            <w:r>
              <w:rPr>
                <w:rFonts w:hint="eastAsia"/>
                <w:szCs w:val="32"/>
              </w:rPr>
              <w:t>ZJHM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身份证号</w:t>
            </w:r>
          </w:p>
        </w:tc>
      </w:tr>
      <w:tr w:rsidR="00C51DE2">
        <w:tc>
          <w:tcPr>
            <w:tcW w:w="2680" w:type="dxa"/>
          </w:tcPr>
          <w:p w:rsidR="00C51DE2" w:rsidRDefault="00C51DE2" w:rsidP="003C5B59">
            <w:pPr>
              <w:spacing w:line="480" w:lineRule="exact"/>
              <w:rPr>
                <w:szCs w:val="32"/>
              </w:rPr>
            </w:pPr>
            <w:r>
              <w:rPr>
                <w:rFonts w:hint="eastAsia"/>
                <w:szCs w:val="32"/>
              </w:rPr>
              <w:t>GRZH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个人账号</w:t>
            </w:r>
          </w:p>
        </w:tc>
      </w:tr>
      <w:tr w:rsidR="00C51DE2">
        <w:tc>
          <w:tcPr>
            <w:tcW w:w="2680" w:type="dxa"/>
          </w:tcPr>
          <w:p w:rsidR="00C51DE2" w:rsidRDefault="00C51DE2" w:rsidP="003C5B59">
            <w:pPr>
              <w:spacing w:line="480" w:lineRule="exact"/>
              <w:rPr>
                <w:szCs w:val="32"/>
              </w:rPr>
            </w:pPr>
            <w:r>
              <w:rPr>
                <w:rFonts w:hint="eastAsia"/>
                <w:szCs w:val="32"/>
              </w:rPr>
              <w:t>DWZH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单位账号</w:t>
            </w:r>
          </w:p>
        </w:tc>
      </w:tr>
      <w:tr w:rsidR="00C51DE2">
        <w:trPr>
          <w:trHeight w:val="90"/>
        </w:trPr>
        <w:tc>
          <w:tcPr>
            <w:tcW w:w="2680" w:type="dxa"/>
          </w:tcPr>
          <w:p w:rsidR="00C51DE2" w:rsidRDefault="00C51DE2" w:rsidP="003C5B59">
            <w:pPr>
              <w:spacing w:line="480" w:lineRule="exact"/>
              <w:rPr>
                <w:szCs w:val="32"/>
              </w:rPr>
            </w:pPr>
            <w:r>
              <w:rPr>
                <w:rFonts w:hint="eastAsia"/>
                <w:szCs w:val="32"/>
              </w:rPr>
              <w:t>DWMC</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单位名称</w:t>
            </w:r>
          </w:p>
        </w:tc>
      </w:tr>
      <w:tr w:rsidR="00C51DE2">
        <w:tc>
          <w:tcPr>
            <w:tcW w:w="2680" w:type="dxa"/>
          </w:tcPr>
          <w:p w:rsidR="00C51DE2" w:rsidRDefault="00C51DE2" w:rsidP="003C5B59">
            <w:pPr>
              <w:spacing w:line="480" w:lineRule="exact"/>
              <w:rPr>
                <w:szCs w:val="32"/>
              </w:rPr>
            </w:pPr>
            <w:r>
              <w:rPr>
                <w:rFonts w:hint="eastAsia"/>
                <w:szCs w:val="32"/>
              </w:rPr>
              <w:t>JKBH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借款编号</w:t>
            </w:r>
          </w:p>
        </w:tc>
      </w:tr>
      <w:tr w:rsidR="00C51DE2">
        <w:tc>
          <w:tcPr>
            <w:tcW w:w="2680" w:type="dxa"/>
          </w:tcPr>
          <w:p w:rsidR="00C51DE2" w:rsidRDefault="00C51DE2" w:rsidP="003C5B59">
            <w:pPr>
              <w:spacing w:line="480" w:lineRule="exact"/>
              <w:rPr>
                <w:szCs w:val="32"/>
              </w:rPr>
            </w:pPr>
            <w:r>
              <w:rPr>
                <w:rFonts w:hint="eastAsia"/>
                <w:szCs w:val="32"/>
              </w:rPr>
              <w:t>HTBH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合同编号</w:t>
            </w:r>
          </w:p>
        </w:tc>
      </w:tr>
      <w:tr w:rsidR="00C51DE2">
        <w:tc>
          <w:tcPr>
            <w:tcW w:w="2680" w:type="dxa"/>
          </w:tcPr>
          <w:p w:rsidR="00C51DE2" w:rsidRDefault="00C51DE2" w:rsidP="003C5B59">
            <w:pPr>
              <w:spacing w:line="480" w:lineRule="exact"/>
              <w:rPr>
                <w:szCs w:val="32"/>
              </w:rPr>
            </w:pPr>
            <w:r>
              <w:rPr>
                <w:rFonts w:hint="eastAsia"/>
                <w:szCs w:val="32"/>
              </w:rPr>
              <w:t>BLQD</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办理渠道</w:t>
            </w:r>
          </w:p>
        </w:tc>
      </w:tr>
      <w:tr w:rsidR="00C51DE2">
        <w:tc>
          <w:tcPr>
            <w:tcW w:w="2680" w:type="dxa"/>
          </w:tcPr>
          <w:p w:rsidR="00C51DE2" w:rsidRDefault="00C51DE2" w:rsidP="003C5B59">
            <w:pPr>
              <w:spacing w:line="480" w:lineRule="exact"/>
              <w:rPr>
                <w:szCs w:val="32"/>
              </w:rPr>
            </w:pPr>
            <w:r>
              <w:rPr>
                <w:rFonts w:hint="eastAsia"/>
                <w:szCs w:val="32"/>
              </w:rPr>
              <w:t>YHHBDM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银行行别代码</w:t>
            </w:r>
          </w:p>
        </w:tc>
      </w:tr>
    </w:tbl>
    <w:p w:rsidR="00C51DE2" w:rsidRDefault="00C51DE2" w:rsidP="003C5B59">
      <w:pPr>
        <w:pStyle w:val="a0"/>
        <w:spacing w:line="480" w:lineRule="exact"/>
      </w:pPr>
    </w:p>
    <w:p w:rsidR="00C51DE2" w:rsidRDefault="00C51DE2" w:rsidP="003C5B59">
      <w:pPr>
        <w:spacing w:line="480" w:lineRule="exact"/>
        <w:rPr>
          <w:rFonts w:ascii="宋体" w:hAnsi="宋体" w:cs="宋体"/>
          <w:sz w:val="24"/>
        </w:rPr>
      </w:pPr>
      <w:r>
        <w:rPr>
          <w:rFonts w:ascii="Times New Roman" w:hAnsi="Times New Roman"/>
          <w:sz w:val="24"/>
        </w:rPr>
        <w:br w:type="page"/>
      </w:r>
      <w:r>
        <w:rPr>
          <w:rFonts w:ascii="Times New Roman" w:hAnsi="Times New Roman" w:hint="eastAsia"/>
          <w:sz w:val="24"/>
        </w:rPr>
        <w:lastRenderedPageBreak/>
        <w:t>C.0.4</w:t>
      </w:r>
      <w:r>
        <w:rPr>
          <w:rFonts w:ascii="Times New Roman" w:hAnsi="Times New Roman"/>
          <w:sz w:val="24"/>
        </w:rPr>
        <w:t xml:space="preserve">  </w:t>
      </w:r>
      <w:r>
        <w:rPr>
          <w:rFonts w:ascii="宋体" w:hAnsi="宋体" w:cs="宋体" w:hint="eastAsia"/>
          <w:sz w:val="24"/>
        </w:rPr>
        <w:t>影像采集接口字段（楼盘）</w:t>
      </w:r>
    </w:p>
    <w:tbl>
      <w:tblPr>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1614"/>
        <w:gridCol w:w="3903"/>
      </w:tblGrid>
      <w:tr w:rsidR="00C51DE2">
        <w:tc>
          <w:tcPr>
            <w:tcW w:w="2680" w:type="dxa"/>
          </w:tcPr>
          <w:p w:rsidR="00C51DE2" w:rsidRDefault="00C51DE2" w:rsidP="003C5B59">
            <w:pPr>
              <w:spacing w:line="480" w:lineRule="exact"/>
              <w:rPr>
                <w:b/>
                <w:szCs w:val="32"/>
              </w:rPr>
            </w:pPr>
            <w:r>
              <w:rPr>
                <w:rFonts w:hint="eastAsia"/>
                <w:b/>
                <w:szCs w:val="32"/>
              </w:rPr>
              <w:t>参数</w:t>
            </w:r>
          </w:p>
        </w:tc>
        <w:tc>
          <w:tcPr>
            <w:tcW w:w="1614" w:type="dxa"/>
          </w:tcPr>
          <w:p w:rsidR="00C51DE2" w:rsidRDefault="00C51DE2" w:rsidP="003C5B59">
            <w:pPr>
              <w:spacing w:line="480" w:lineRule="exact"/>
              <w:rPr>
                <w:b/>
                <w:szCs w:val="32"/>
              </w:rPr>
            </w:pPr>
            <w:r>
              <w:rPr>
                <w:rFonts w:hint="eastAsia"/>
                <w:b/>
                <w:szCs w:val="32"/>
              </w:rPr>
              <w:t>类型</w:t>
            </w:r>
          </w:p>
        </w:tc>
        <w:tc>
          <w:tcPr>
            <w:tcW w:w="3903" w:type="dxa"/>
          </w:tcPr>
          <w:p w:rsidR="00C51DE2" w:rsidRDefault="00C51DE2" w:rsidP="003C5B59">
            <w:pPr>
              <w:spacing w:line="480" w:lineRule="exact"/>
              <w:rPr>
                <w:b/>
                <w:szCs w:val="32"/>
              </w:rPr>
            </w:pPr>
            <w:r>
              <w:rPr>
                <w:rFonts w:hint="eastAsia"/>
                <w:b/>
                <w:szCs w:val="32"/>
              </w:rPr>
              <w:t>意义</w:t>
            </w:r>
          </w:p>
        </w:tc>
      </w:tr>
      <w:tr w:rsidR="00C51DE2">
        <w:tc>
          <w:tcPr>
            <w:tcW w:w="2680" w:type="dxa"/>
          </w:tcPr>
          <w:p w:rsidR="00C51DE2" w:rsidRDefault="00C51DE2" w:rsidP="003C5B59">
            <w:pPr>
              <w:spacing w:line="480" w:lineRule="exact"/>
              <w:rPr>
                <w:szCs w:val="32"/>
              </w:rPr>
            </w:pPr>
            <w:r>
              <w:rPr>
                <w:rFonts w:hint="eastAsia"/>
                <w:szCs w:val="32"/>
              </w:rPr>
              <w:t>JKLX</w:t>
            </w:r>
          </w:p>
        </w:tc>
        <w:tc>
          <w:tcPr>
            <w:tcW w:w="1614"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接口类型</w:t>
            </w:r>
            <w:r>
              <w:rPr>
                <w:rFonts w:hint="eastAsia"/>
                <w:szCs w:val="32"/>
              </w:rPr>
              <w:t>(</w:t>
            </w:r>
            <w:r>
              <w:rPr>
                <w:rFonts w:hint="eastAsia"/>
                <w:szCs w:val="32"/>
              </w:rPr>
              <w:t>扫描传</w:t>
            </w:r>
            <w:r>
              <w:rPr>
                <w:rFonts w:hint="eastAsia"/>
                <w:szCs w:val="32"/>
              </w:rPr>
              <w:t>scan)</w:t>
            </w:r>
          </w:p>
        </w:tc>
      </w:tr>
      <w:tr w:rsidR="00C51DE2">
        <w:tc>
          <w:tcPr>
            <w:tcW w:w="2680" w:type="dxa"/>
          </w:tcPr>
          <w:p w:rsidR="00C51DE2" w:rsidRDefault="00C51DE2" w:rsidP="003C5B59">
            <w:pPr>
              <w:spacing w:line="480" w:lineRule="exact"/>
              <w:rPr>
                <w:szCs w:val="32"/>
              </w:rPr>
            </w:pPr>
            <w:r>
              <w:rPr>
                <w:rFonts w:hint="eastAsia"/>
                <w:szCs w:val="32"/>
              </w:rPr>
              <w:t>YWLSH</w:t>
            </w:r>
          </w:p>
        </w:tc>
        <w:tc>
          <w:tcPr>
            <w:tcW w:w="1614"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业务流水号</w:t>
            </w:r>
          </w:p>
        </w:tc>
      </w:tr>
      <w:tr w:rsidR="00C51DE2">
        <w:tc>
          <w:tcPr>
            <w:tcW w:w="2680" w:type="dxa"/>
          </w:tcPr>
          <w:p w:rsidR="00C51DE2" w:rsidRDefault="00C51DE2" w:rsidP="003C5B59">
            <w:pPr>
              <w:spacing w:line="480" w:lineRule="exact"/>
              <w:rPr>
                <w:szCs w:val="32"/>
              </w:rPr>
            </w:pPr>
            <w:r>
              <w:rPr>
                <w:rFonts w:hint="eastAsia"/>
                <w:szCs w:val="32"/>
              </w:rPr>
              <w:t>YWLXDM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业务类型代码</w:t>
            </w:r>
          </w:p>
        </w:tc>
      </w:tr>
      <w:tr w:rsidR="00C51DE2">
        <w:tc>
          <w:tcPr>
            <w:tcW w:w="2680" w:type="dxa"/>
          </w:tcPr>
          <w:p w:rsidR="00C51DE2" w:rsidRDefault="00C51DE2" w:rsidP="003C5B59">
            <w:pPr>
              <w:spacing w:line="480" w:lineRule="exact"/>
              <w:rPr>
                <w:szCs w:val="32"/>
              </w:rPr>
            </w:pPr>
            <w:r>
              <w:rPr>
                <w:rFonts w:hint="eastAsia"/>
                <w:szCs w:val="32"/>
              </w:rPr>
              <w:t>YWCSJGDM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业务从属机构代码</w:t>
            </w:r>
          </w:p>
        </w:tc>
      </w:tr>
      <w:tr w:rsidR="00C51DE2">
        <w:tc>
          <w:tcPr>
            <w:tcW w:w="2680" w:type="dxa"/>
          </w:tcPr>
          <w:p w:rsidR="00C51DE2" w:rsidRDefault="00C51DE2" w:rsidP="003C5B59">
            <w:pPr>
              <w:spacing w:line="480" w:lineRule="exact"/>
              <w:rPr>
                <w:szCs w:val="32"/>
              </w:rPr>
            </w:pPr>
            <w:r>
              <w:rPr>
                <w:rFonts w:hint="eastAsia"/>
                <w:szCs w:val="32"/>
              </w:rPr>
              <w:t>YWBLJGDM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业务办理机构</w:t>
            </w:r>
          </w:p>
        </w:tc>
      </w:tr>
      <w:tr w:rsidR="00C51DE2">
        <w:tc>
          <w:tcPr>
            <w:tcW w:w="2680" w:type="dxa"/>
          </w:tcPr>
          <w:p w:rsidR="00C51DE2" w:rsidRDefault="00C51DE2" w:rsidP="003C5B59">
            <w:pPr>
              <w:spacing w:line="480" w:lineRule="exact"/>
              <w:rPr>
                <w:szCs w:val="32"/>
              </w:rPr>
            </w:pPr>
            <w:r>
              <w:rPr>
                <w:rFonts w:hint="eastAsia"/>
                <w:szCs w:val="32"/>
              </w:rPr>
              <w:t>CZGYZH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操作柜员账号</w:t>
            </w:r>
          </w:p>
        </w:tc>
      </w:tr>
      <w:tr w:rsidR="00C51DE2">
        <w:tc>
          <w:tcPr>
            <w:tcW w:w="2680" w:type="dxa"/>
          </w:tcPr>
          <w:p w:rsidR="00C51DE2" w:rsidRDefault="00C51DE2" w:rsidP="003C5B59">
            <w:pPr>
              <w:spacing w:line="480" w:lineRule="exact"/>
              <w:rPr>
                <w:szCs w:val="32"/>
              </w:rPr>
            </w:pPr>
            <w:r>
              <w:rPr>
                <w:rFonts w:hint="eastAsia"/>
                <w:szCs w:val="32"/>
              </w:rPr>
              <w:t>YWLCJD</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业务流程代码</w:t>
            </w:r>
          </w:p>
        </w:tc>
      </w:tr>
      <w:tr w:rsidR="00C51DE2">
        <w:tc>
          <w:tcPr>
            <w:tcW w:w="2680" w:type="dxa"/>
          </w:tcPr>
          <w:p w:rsidR="00C51DE2" w:rsidRDefault="00C51DE2" w:rsidP="003C5B59">
            <w:pPr>
              <w:spacing w:line="480" w:lineRule="exact"/>
              <w:rPr>
                <w:szCs w:val="32"/>
              </w:rPr>
            </w:pPr>
            <w:r>
              <w:rPr>
                <w:rFonts w:hint="eastAsia"/>
                <w:szCs w:val="32"/>
              </w:rPr>
              <w:t>AJTM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案卷题名（楼盘名称或者项目名称）</w:t>
            </w:r>
          </w:p>
        </w:tc>
      </w:tr>
      <w:tr w:rsidR="00C51DE2">
        <w:tc>
          <w:tcPr>
            <w:tcW w:w="2680" w:type="dxa"/>
          </w:tcPr>
          <w:p w:rsidR="00C51DE2" w:rsidRDefault="00C51DE2" w:rsidP="003C5B59">
            <w:pPr>
              <w:spacing w:line="480" w:lineRule="exact"/>
              <w:rPr>
                <w:szCs w:val="32"/>
              </w:rPr>
            </w:pPr>
            <w:r>
              <w:rPr>
                <w:rFonts w:hint="eastAsia"/>
                <w:szCs w:val="32"/>
              </w:rPr>
              <w:t>YWRQ</w:t>
            </w:r>
          </w:p>
        </w:tc>
        <w:tc>
          <w:tcPr>
            <w:tcW w:w="1614" w:type="dxa"/>
          </w:tcPr>
          <w:p w:rsidR="00C51DE2" w:rsidRDefault="00C51DE2" w:rsidP="003C5B59">
            <w:pPr>
              <w:spacing w:line="480" w:lineRule="exact"/>
              <w:rPr>
                <w:szCs w:val="32"/>
              </w:rPr>
            </w:pPr>
            <w:r>
              <w:rPr>
                <w:rFonts w:hint="eastAsia"/>
                <w:szCs w:val="32"/>
              </w:rPr>
              <w:t>Date</w:t>
            </w:r>
          </w:p>
        </w:tc>
        <w:tc>
          <w:tcPr>
            <w:tcW w:w="3903" w:type="dxa"/>
          </w:tcPr>
          <w:p w:rsidR="00C51DE2" w:rsidRDefault="00C51DE2" w:rsidP="003C5B59">
            <w:pPr>
              <w:spacing w:line="480" w:lineRule="exact"/>
              <w:rPr>
                <w:szCs w:val="32"/>
              </w:rPr>
            </w:pPr>
            <w:r>
              <w:rPr>
                <w:rFonts w:hint="eastAsia"/>
                <w:szCs w:val="32"/>
              </w:rPr>
              <w:t>业务日期</w:t>
            </w:r>
            <w:r>
              <w:rPr>
                <w:rFonts w:hint="eastAsia"/>
                <w:szCs w:val="32"/>
              </w:rPr>
              <w:t>(yyyymmdd)</w:t>
            </w:r>
          </w:p>
        </w:tc>
      </w:tr>
      <w:tr w:rsidR="00C51DE2">
        <w:tc>
          <w:tcPr>
            <w:tcW w:w="2680" w:type="dxa"/>
          </w:tcPr>
          <w:p w:rsidR="00C51DE2" w:rsidRDefault="00C51DE2" w:rsidP="003C5B59">
            <w:pPr>
              <w:spacing w:line="480" w:lineRule="exact"/>
              <w:rPr>
                <w:szCs w:val="32"/>
              </w:rPr>
            </w:pPr>
            <w:r>
              <w:rPr>
                <w:rFonts w:hint="eastAsia"/>
                <w:szCs w:val="32"/>
              </w:rPr>
              <w:t>LPBH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楼盘编号</w:t>
            </w:r>
          </w:p>
        </w:tc>
      </w:tr>
      <w:tr w:rsidR="00C51DE2">
        <w:tc>
          <w:tcPr>
            <w:tcW w:w="2680" w:type="dxa"/>
          </w:tcPr>
          <w:p w:rsidR="00C51DE2" w:rsidRDefault="00C51DE2" w:rsidP="003C5B59">
            <w:pPr>
              <w:spacing w:line="480" w:lineRule="exact"/>
              <w:rPr>
                <w:szCs w:val="32"/>
              </w:rPr>
            </w:pPr>
            <w:r>
              <w:rPr>
                <w:rFonts w:hint="eastAsia"/>
                <w:szCs w:val="32"/>
              </w:rPr>
              <w:t>LPMC</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楼盘名称</w:t>
            </w:r>
          </w:p>
        </w:tc>
      </w:tr>
      <w:tr w:rsidR="00C51DE2">
        <w:tc>
          <w:tcPr>
            <w:tcW w:w="2680" w:type="dxa"/>
          </w:tcPr>
          <w:p w:rsidR="00C51DE2" w:rsidRDefault="00C51DE2" w:rsidP="003C5B59">
            <w:pPr>
              <w:spacing w:line="480" w:lineRule="exact"/>
              <w:rPr>
                <w:szCs w:val="32"/>
              </w:rPr>
            </w:pPr>
            <w:r>
              <w:rPr>
                <w:rFonts w:hint="eastAsia"/>
                <w:szCs w:val="32"/>
              </w:rPr>
              <w:t>XMBH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项目编号</w:t>
            </w:r>
          </w:p>
        </w:tc>
      </w:tr>
      <w:tr w:rsidR="00C51DE2">
        <w:trPr>
          <w:trHeight w:val="90"/>
        </w:trPr>
        <w:tc>
          <w:tcPr>
            <w:tcW w:w="2680" w:type="dxa"/>
          </w:tcPr>
          <w:p w:rsidR="00C51DE2" w:rsidRDefault="00C51DE2" w:rsidP="003C5B59">
            <w:pPr>
              <w:spacing w:line="480" w:lineRule="exact"/>
              <w:rPr>
                <w:szCs w:val="32"/>
              </w:rPr>
            </w:pPr>
            <w:r>
              <w:rPr>
                <w:rFonts w:hint="eastAsia"/>
                <w:szCs w:val="32"/>
              </w:rPr>
              <w:t>XMMC</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项目名称</w:t>
            </w:r>
          </w:p>
        </w:tc>
      </w:tr>
      <w:tr w:rsidR="00C51DE2">
        <w:tc>
          <w:tcPr>
            <w:tcW w:w="2680" w:type="dxa"/>
          </w:tcPr>
          <w:p w:rsidR="00C51DE2" w:rsidRDefault="00C51DE2" w:rsidP="003C5B59">
            <w:pPr>
              <w:spacing w:line="480" w:lineRule="exact"/>
              <w:rPr>
                <w:szCs w:val="32"/>
              </w:rPr>
            </w:pPr>
            <w:r>
              <w:rPr>
                <w:rFonts w:hint="eastAsia"/>
                <w:szCs w:val="32"/>
              </w:rPr>
              <w:t>KFSBH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开发商编号</w:t>
            </w:r>
          </w:p>
        </w:tc>
      </w:tr>
      <w:tr w:rsidR="00C51DE2">
        <w:tc>
          <w:tcPr>
            <w:tcW w:w="2680" w:type="dxa"/>
          </w:tcPr>
          <w:p w:rsidR="00C51DE2" w:rsidRDefault="00C51DE2" w:rsidP="003C5B59">
            <w:pPr>
              <w:spacing w:line="480" w:lineRule="exact"/>
              <w:rPr>
                <w:szCs w:val="32"/>
              </w:rPr>
            </w:pPr>
            <w:r>
              <w:rPr>
                <w:rFonts w:hint="eastAsia"/>
                <w:szCs w:val="32"/>
              </w:rPr>
              <w:t>KFSMC</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开发商名称</w:t>
            </w:r>
          </w:p>
        </w:tc>
      </w:tr>
    </w:tbl>
    <w:p w:rsidR="00C51DE2" w:rsidRDefault="00C51DE2" w:rsidP="003C5B59">
      <w:pPr>
        <w:pStyle w:val="a0"/>
        <w:spacing w:line="480" w:lineRule="exact"/>
      </w:pPr>
    </w:p>
    <w:p w:rsidR="00C51DE2" w:rsidRDefault="00C51DE2" w:rsidP="003C5B59">
      <w:pPr>
        <w:spacing w:line="480" w:lineRule="exact"/>
        <w:rPr>
          <w:rFonts w:ascii="宋体" w:hAnsi="宋体" w:cs="宋体"/>
          <w:sz w:val="24"/>
        </w:rPr>
      </w:pPr>
      <w:r>
        <w:rPr>
          <w:rFonts w:ascii="Times New Roman" w:hAnsi="Times New Roman" w:hint="eastAsia"/>
          <w:sz w:val="24"/>
        </w:rPr>
        <w:br w:type="page"/>
      </w:r>
      <w:r>
        <w:rPr>
          <w:rFonts w:ascii="Times New Roman" w:hAnsi="Times New Roman" w:hint="eastAsia"/>
          <w:sz w:val="24"/>
        </w:rPr>
        <w:lastRenderedPageBreak/>
        <w:t>C.0.5</w:t>
      </w:r>
      <w:r>
        <w:rPr>
          <w:rFonts w:ascii="Times New Roman" w:hAnsi="Times New Roman"/>
          <w:sz w:val="24"/>
        </w:rPr>
        <w:t xml:space="preserve">  </w:t>
      </w:r>
      <w:r>
        <w:rPr>
          <w:rFonts w:ascii="宋体" w:hAnsi="宋体" w:cs="宋体" w:hint="eastAsia"/>
          <w:sz w:val="24"/>
        </w:rPr>
        <w:t>影像采集接口字段（财务）</w:t>
      </w:r>
    </w:p>
    <w:tbl>
      <w:tblPr>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1614"/>
        <w:gridCol w:w="3903"/>
      </w:tblGrid>
      <w:tr w:rsidR="00C51DE2">
        <w:tc>
          <w:tcPr>
            <w:tcW w:w="2680" w:type="dxa"/>
          </w:tcPr>
          <w:p w:rsidR="00C51DE2" w:rsidRDefault="00C51DE2" w:rsidP="003C5B59">
            <w:pPr>
              <w:spacing w:line="480" w:lineRule="exact"/>
              <w:rPr>
                <w:b/>
                <w:szCs w:val="32"/>
              </w:rPr>
            </w:pPr>
            <w:r>
              <w:rPr>
                <w:rFonts w:hint="eastAsia"/>
                <w:b/>
                <w:szCs w:val="32"/>
              </w:rPr>
              <w:t>参数</w:t>
            </w:r>
          </w:p>
        </w:tc>
        <w:tc>
          <w:tcPr>
            <w:tcW w:w="1614" w:type="dxa"/>
          </w:tcPr>
          <w:p w:rsidR="00C51DE2" w:rsidRDefault="00C51DE2" w:rsidP="003C5B59">
            <w:pPr>
              <w:spacing w:line="480" w:lineRule="exact"/>
              <w:rPr>
                <w:b/>
                <w:szCs w:val="32"/>
              </w:rPr>
            </w:pPr>
            <w:r>
              <w:rPr>
                <w:rFonts w:hint="eastAsia"/>
                <w:b/>
                <w:szCs w:val="32"/>
              </w:rPr>
              <w:t>类型</w:t>
            </w:r>
          </w:p>
        </w:tc>
        <w:tc>
          <w:tcPr>
            <w:tcW w:w="3903" w:type="dxa"/>
          </w:tcPr>
          <w:p w:rsidR="00C51DE2" w:rsidRDefault="00C51DE2" w:rsidP="003C5B59">
            <w:pPr>
              <w:spacing w:line="480" w:lineRule="exact"/>
              <w:rPr>
                <w:b/>
                <w:szCs w:val="32"/>
              </w:rPr>
            </w:pPr>
            <w:r>
              <w:rPr>
                <w:rFonts w:hint="eastAsia"/>
                <w:b/>
                <w:szCs w:val="32"/>
              </w:rPr>
              <w:t>意义</w:t>
            </w:r>
          </w:p>
        </w:tc>
      </w:tr>
      <w:tr w:rsidR="00C51DE2">
        <w:tc>
          <w:tcPr>
            <w:tcW w:w="2680" w:type="dxa"/>
          </w:tcPr>
          <w:p w:rsidR="00C51DE2" w:rsidRDefault="00C51DE2" w:rsidP="003C5B59">
            <w:pPr>
              <w:spacing w:line="480" w:lineRule="exact"/>
              <w:rPr>
                <w:szCs w:val="32"/>
              </w:rPr>
            </w:pPr>
            <w:r>
              <w:rPr>
                <w:rFonts w:hint="eastAsia"/>
                <w:szCs w:val="32"/>
              </w:rPr>
              <w:t>JKLX</w:t>
            </w:r>
          </w:p>
        </w:tc>
        <w:tc>
          <w:tcPr>
            <w:tcW w:w="1614"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接口类型</w:t>
            </w:r>
            <w:r>
              <w:rPr>
                <w:rFonts w:hint="eastAsia"/>
                <w:szCs w:val="32"/>
              </w:rPr>
              <w:t>(</w:t>
            </w:r>
            <w:r>
              <w:rPr>
                <w:rFonts w:hint="eastAsia"/>
                <w:szCs w:val="32"/>
              </w:rPr>
              <w:t>扫描传</w:t>
            </w:r>
            <w:r>
              <w:rPr>
                <w:rFonts w:hint="eastAsia"/>
                <w:szCs w:val="32"/>
              </w:rPr>
              <w:t>scan)</w:t>
            </w:r>
          </w:p>
        </w:tc>
      </w:tr>
      <w:tr w:rsidR="00C51DE2">
        <w:tc>
          <w:tcPr>
            <w:tcW w:w="2680" w:type="dxa"/>
          </w:tcPr>
          <w:p w:rsidR="00C51DE2" w:rsidRDefault="00C51DE2" w:rsidP="003C5B59">
            <w:pPr>
              <w:spacing w:line="480" w:lineRule="exact"/>
              <w:rPr>
                <w:szCs w:val="32"/>
              </w:rPr>
            </w:pPr>
            <w:r>
              <w:rPr>
                <w:rFonts w:hint="eastAsia"/>
                <w:szCs w:val="32"/>
              </w:rPr>
              <w:t>YWLSH</w:t>
            </w:r>
          </w:p>
        </w:tc>
        <w:tc>
          <w:tcPr>
            <w:tcW w:w="1614"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财务业务流水号</w:t>
            </w:r>
          </w:p>
        </w:tc>
      </w:tr>
      <w:tr w:rsidR="00C51DE2">
        <w:tc>
          <w:tcPr>
            <w:tcW w:w="2680" w:type="dxa"/>
          </w:tcPr>
          <w:p w:rsidR="00C51DE2" w:rsidRDefault="00C51DE2" w:rsidP="003C5B59">
            <w:pPr>
              <w:spacing w:line="480" w:lineRule="exact"/>
              <w:rPr>
                <w:szCs w:val="32"/>
              </w:rPr>
            </w:pPr>
            <w:r>
              <w:rPr>
                <w:rFonts w:hint="eastAsia"/>
                <w:szCs w:val="32"/>
              </w:rPr>
              <w:t>YWLXDM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业务类型代码</w:t>
            </w:r>
          </w:p>
        </w:tc>
      </w:tr>
      <w:tr w:rsidR="00C51DE2">
        <w:tc>
          <w:tcPr>
            <w:tcW w:w="2680" w:type="dxa"/>
          </w:tcPr>
          <w:p w:rsidR="00C51DE2" w:rsidRDefault="00C51DE2" w:rsidP="003C5B59">
            <w:pPr>
              <w:spacing w:line="480" w:lineRule="exact"/>
              <w:rPr>
                <w:szCs w:val="32"/>
              </w:rPr>
            </w:pPr>
            <w:r>
              <w:rPr>
                <w:rFonts w:hint="eastAsia"/>
                <w:szCs w:val="32"/>
              </w:rPr>
              <w:t>YWCSJGDM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业务从属机构代码</w:t>
            </w:r>
          </w:p>
        </w:tc>
      </w:tr>
      <w:tr w:rsidR="00C51DE2">
        <w:tc>
          <w:tcPr>
            <w:tcW w:w="2680" w:type="dxa"/>
          </w:tcPr>
          <w:p w:rsidR="00C51DE2" w:rsidRDefault="00C51DE2" w:rsidP="003C5B59">
            <w:pPr>
              <w:spacing w:line="480" w:lineRule="exact"/>
              <w:rPr>
                <w:szCs w:val="32"/>
              </w:rPr>
            </w:pPr>
            <w:r>
              <w:rPr>
                <w:rFonts w:hint="eastAsia"/>
                <w:szCs w:val="32"/>
              </w:rPr>
              <w:t>YWBLJGDM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业务办理机构</w:t>
            </w:r>
          </w:p>
        </w:tc>
      </w:tr>
      <w:tr w:rsidR="00C51DE2">
        <w:tc>
          <w:tcPr>
            <w:tcW w:w="2680" w:type="dxa"/>
          </w:tcPr>
          <w:p w:rsidR="00C51DE2" w:rsidRDefault="00C51DE2" w:rsidP="003C5B59">
            <w:pPr>
              <w:spacing w:line="480" w:lineRule="exact"/>
              <w:rPr>
                <w:szCs w:val="32"/>
              </w:rPr>
            </w:pPr>
            <w:r>
              <w:rPr>
                <w:rFonts w:hint="eastAsia"/>
                <w:szCs w:val="32"/>
              </w:rPr>
              <w:t>CZGYZH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操作柜员账号</w:t>
            </w:r>
          </w:p>
        </w:tc>
      </w:tr>
      <w:tr w:rsidR="00C51DE2">
        <w:tc>
          <w:tcPr>
            <w:tcW w:w="2680" w:type="dxa"/>
          </w:tcPr>
          <w:p w:rsidR="00C51DE2" w:rsidRDefault="00C51DE2" w:rsidP="003C5B59">
            <w:pPr>
              <w:spacing w:line="480" w:lineRule="exact"/>
              <w:rPr>
                <w:szCs w:val="32"/>
              </w:rPr>
            </w:pPr>
            <w:r>
              <w:rPr>
                <w:rFonts w:hint="eastAsia"/>
                <w:szCs w:val="32"/>
              </w:rPr>
              <w:t>YWLCJD</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业务流程代码</w:t>
            </w:r>
          </w:p>
        </w:tc>
      </w:tr>
      <w:tr w:rsidR="00C51DE2">
        <w:tc>
          <w:tcPr>
            <w:tcW w:w="2680" w:type="dxa"/>
          </w:tcPr>
          <w:p w:rsidR="00C51DE2" w:rsidRDefault="00C51DE2" w:rsidP="003C5B59">
            <w:pPr>
              <w:spacing w:line="480" w:lineRule="exact"/>
              <w:rPr>
                <w:szCs w:val="32"/>
              </w:rPr>
            </w:pPr>
            <w:r>
              <w:rPr>
                <w:rFonts w:hint="eastAsia"/>
                <w:szCs w:val="32"/>
              </w:rPr>
              <w:t>AJTM</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案卷题名（财务表单</w:t>
            </w:r>
            <w:r>
              <w:rPr>
                <w:rFonts w:hint="eastAsia"/>
                <w:szCs w:val="32"/>
              </w:rPr>
              <w:t>+</w:t>
            </w:r>
            <w:r>
              <w:rPr>
                <w:rFonts w:hint="eastAsia"/>
                <w:szCs w:val="32"/>
              </w:rPr>
              <w:t>年度</w:t>
            </w:r>
            <w:r>
              <w:rPr>
                <w:rFonts w:hint="eastAsia"/>
                <w:szCs w:val="32"/>
              </w:rPr>
              <w:t>+</w:t>
            </w:r>
            <w:r>
              <w:rPr>
                <w:rFonts w:hint="eastAsia"/>
                <w:szCs w:val="32"/>
              </w:rPr>
              <w:t>月份）</w:t>
            </w:r>
          </w:p>
        </w:tc>
      </w:tr>
      <w:tr w:rsidR="00C51DE2">
        <w:tc>
          <w:tcPr>
            <w:tcW w:w="2680" w:type="dxa"/>
          </w:tcPr>
          <w:p w:rsidR="00C51DE2" w:rsidRDefault="00C51DE2" w:rsidP="003C5B59">
            <w:pPr>
              <w:spacing w:line="480" w:lineRule="exact"/>
              <w:rPr>
                <w:szCs w:val="32"/>
              </w:rPr>
            </w:pPr>
            <w:r>
              <w:rPr>
                <w:rFonts w:hint="eastAsia"/>
                <w:szCs w:val="32"/>
              </w:rPr>
              <w:t>CWRQ</w:t>
            </w:r>
          </w:p>
        </w:tc>
        <w:tc>
          <w:tcPr>
            <w:tcW w:w="1614" w:type="dxa"/>
          </w:tcPr>
          <w:p w:rsidR="00C51DE2" w:rsidRDefault="00C51DE2" w:rsidP="003C5B59">
            <w:pPr>
              <w:spacing w:line="480" w:lineRule="exact"/>
              <w:rPr>
                <w:szCs w:val="32"/>
              </w:rPr>
            </w:pPr>
            <w:r>
              <w:rPr>
                <w:rFonts w:hint="eastAsia"/>
                <w:szCs w:val="32"/>
              </w:rPr>
              <w:t>Date</w:t>
            </w:r>
          </w:p>
        </w:tc>
        <w:tc>
          <w:tcPr>
            <w:tcW w:w="3903" w:type="dxa"/>
          </w:tcPr>
          <w:p w:rsidR="00C51DE2" w:rsidRDefault="00C51DE2" w:rsidP="003C5B59">
            <w:pPr>
              <w:spacing w:line="480" w:lineRule="exact"/>
              <w:rPr>
                <w:szCs w:val="32"/>
              </w:rPr>
            </w:pPr>
            <w:r>
              <w:rPr>
                <w:rFonts w:hint="eastAsia"/>
                <w:szCs w:val="32"/>
              </w:rPr>
              <w:t>财务日期</w:t>
            </w:r>
            <w:r>
              <w:rPr>
                <w:rFonts w:hint="eastAsia"/>
                <w:szCs w:val="32"/>
              </w:rPr>
              <w:t>(YYYYMMDD)</w:t>
            </w:r>
          </w:p>
        </w:tc>
      </w:tr>
      <w:tr w:rsidR="00C51DE2">
        <w:tc>
          <w:tcPr>
            <w:tcW w:w="2680" w:type="dxa"/>
          </w:tcPr>
          <w:p w:rsidR="00C51DE2" w:rsidRDefault="00C51DE2" w:rsidP="003C5B59">
            <w:pPr>
              <w:spacing w:line="480" w:lineRule="exact"/>
              <w:rPr>
                <w:szCs w:val="32"/>
              </w:rPr>
            </w:pPr>
            <w:r>
              <w:rPr>
                <w:rFonts w:hint="eastAsia"/>
                <w:szCs w:val="32"/>
              </w:rPr>
              <w:t>PZBH</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凭证编号</w:t>
            </w:r>
          </w:p>
        </w:tc>
      </w:tr>
      <w:tr w:rsidR="00C51DE2">
        <w:tc>
          <w:tcPr>
            <w:tcW w:w="2680" w:type="dxa"/>
          </w:tcPr>
          <w:p w:rsidR="00C51DE2" w:rsidRDefault="00C51DE2" w:rsidP="003C5B59">
            <w:pPr>
              <w:spacing w:line="480" w:lineRule="exact"/>
              <w:rPr>
                <w:szCs w:val="32"/>
              </w:rPr>
            </w:pPr>
            <w:r>
              <w:rPr>
                <w:rFonts w:hint="eastAsia"/>
                <w:szCs w:val="32"/>
              </w:rPr>
              <w:t>CWND</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年度</w:t>
            </w:r>
            <w:r>
              <w:rPr>
                <w:rFonts w:hint="eastAsia"/>
                <w:szCs w:val="32"/>
              </w:rPr>
              <w:t>(YYYY)</w:t>
            </w:r>
          </w:p>
        </w:tc>
      </w:tr>
      <w:tr w:rsidR="00C51DE2">
        <w:tc>
          <w:tcPr>
            <w:tcW w:w="2680" w:type="dxa"/>
          </w:tcPr>
          <w:p w:rsidR="00C51DE2" w:rsidRDefault="00C51DE2" w:rsidP="003C5B59">
            <w:pPr>
              <w:spacing w:line="480" w:lineRule="exact"/>
              <w:rPr>
                <w:szCs w:val="32"/>
              </w:rPr>
            </w:pPr>
            <w:r>
              <w:rPr>
                <w:rFonts w:hint="eastAsia"/>
                <w:szCs w:val="32"/>
              </w:rPr>
              <w:t>CWYF</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月份</w:t>
            </w:r>
            <w:r>
              <w:rPr>
                <w:rFonts w:hint="eastAsia"/>
                <w:szCs w:val="32"/>
              </w:rPr>
              <w:t>(MM)</w:t>
            </w:r>
          </w:p>
        </w:tc>
      </w:tr>
      <w:tr w:rsidR="00C51DE2">
        <w:trPr>
          <w:trHeight w:val="90"/>
        </w:trPr>
        <w:tc>
          <w:tcPr>
            <w:tcW w:w="2680" w:type="dxa"/>
          </w:tcPr>
          <w:p w:rsidR="00C51DE2" w:rsidRDefault="00C51DE2" w:rsidP="003C5B59">
            <w:pPr>
              <w:spacing w:line="480" w:lineRule="exact"/>
              <w:rPr>
                <w:szCs w:val="32"/>
              </w:rPr>
            </w:pPr>
            <w:r>
              <w:rPr>
                <w:rFonts w:hint="eastAsia"/>
                <w:szCs w:val="32"/>
              </w:rPr>
              <w:t>JFJE</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借方合计金额</w:t>
            </w:r>
          </w:p>
        </w:tc>
      </w:tr>
      <w:tr w:rsidR="00C51DE2">
        <w:tc>
          <w:tcPr>
            <w:tcW w:w="2680" w:type="dxa"/>
          </w:tcPr>
          <w:p w:rsidR="00C51DE2" w:rsidRDefault="00C51DE2" w:rsidP="003C5B59">
            <w:pPr>
              <w:spacing w:line="480" w:lineRule="exact"/>
              <w:rPr>
                <w:szCs w:val="32"/>
              </w:rPr>
            </w:pPr>
            <w:r>
              <w:rPr>
                <w:rFonts w:hint="eastAsia"/>
                <w:szCs w:val="32"/>
              </w:rPr>
              <w:t>DFJE</w:t>
            </w:r>
          </w:p>
        </w:tc>
        <w:tc>
          <w:tcPr>
            <w:tcW w:w="1614"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贷方合计金额</w:t>
            </w:r>
          </w:p>
        </w:tc>
      </w:tr>
    </w:tbl>
    <w:p w:rsidR="00C51DE2" w:rsidRDefault="00C51DE2" w:rsidP="003C5B59">
      <w:pPr>
        <w:pStyle w:val="a0"/>
        <w:spacing w:line="480" w:lineRule="exact"/>
      </w:pPr>
    </w:p>
    <w:p w:rsidR="00C51DE2" w:rsidRDefault="00C51DE2" w:rsidP="003C5B59">
      <w:pPr>
        <w:spacing w:line="480" w:lineRule="exact"/>
        <w:rPr>
          <w:rFonts w:ascii="宋体" w:hAnsi="宋体" w:cs="宋体"/>
          <w:sz w:val="24"/>
        </w:rPr>
      </w:pPr>
      <w:r>
        <w:rPr>
          <w:rFonts w:ascii="Times New Roman" w:hAnsi="Times New Roman" w:hint="eastAsia"/>
          <w:sz w:val="24"/>
        </w:rPr>
        <w:t>C.0.6</w:t>
      </w:r>
      <w:r>
        <w:rPr>
          <w:rFonts w:ascii="Times New Roman" w:hAnsi="Times New Roman"/>
          <w:sz w:val="24"/>
        </w:rPr>
        <w:t xml:space="preserve">  </w:t>
      </w:r>
      <w:r>
        <w:rPr>
          <w:rFonts w:ascii="宋体" w:hAnsi="宋体" w:cs="宋体" w:hint="eastAsia"/>
          <w:sz w:val="24"/>
        </w:rPr>
        <w:t>影像查看接口字段</w:t>
      </w:r>
    </w:p>
    <w:tbl>
      <w:tblPr>
        <w:tblW w:w="819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600"/>
        <w:gridCol w:w="3903"/>
      </w:tblGrid>
      <w:tr w:rsidR="00C51DE2">
        <w:tc>
          <w:tcPr>
            <w:tcW w:w="2694" w:type="dxa"/>
          </w:tcPr>
          <w:p w:rsidR="00C51DE2" w:rsidRDefault="00C51DE2" w:rsidP="003C5B59">
            <w:pPr>
              <w:spacing w:line="480" w:lineRule="exact"/>
              <w:rPr>
                <w:b/>
                <w:szCs w:val="32"/>
              </w:rPr>
            </w:pPr>
            <w:r>
              <w:rPr>
                <w:rFonts w:hint="eastAsia"/>
                <w:b/>
                <w:szCs w:val="32"/>
              </w:rPr>
              <w:t>参数</w:t>
            </w:r>
          </w:p>
        </w:tc>
        <w:tc>
          <w:tcPr>
            <w:tcW w:w="1600" w:type="dxa"/>
          </w:tcPr>
          <w:p w:rsidR="00C51DE2" w:rsidRDefault="00C51DE2" w:rsidP="003C5B59">
            <w:pPr>
              <w:spacing w:line="480" w:lineRule="exact"/>
              <w:rPr>
                <w:b/>
                <w:szCs w:val="32"/>
              </w:rPr>
            </w:pPr>
            <w:r>
              <w:rPr>
                <w:rFonts w:hint="eastAsia"/>
                <w:b/>
                <w:szCs w:val="32"/>
              </w:rPr>
              <w:t>类型</w:t>
            </w:r>
          </w:p>
        </w:tc>
        <w:tc>
          <w:tcPr>
            <w:tcW w:w="3903" w:type="dxa"/>
          </w:tcPr>
          <w:p w:rsidR="00C51DE2" w:rsidRDefault="00C51DE2" w:rsidP="003C5B59">
            <w:pPr>
              <w:spacing w:line="480" w:lineRule="exact"/>
              <w:rPr>
                <w:b/>
                <w:szCs w:val="32"/>
              </w:rPr>
            </w:pPr>
            <w:r>
              <w:rPr>
                <w:rFonts w:hint="eastAsia"/>
                <w:b/>
                <w:szCs w:val="32"/>
              </w:rPr>
              <w:t>意义</w:t>
            </w:r>
          </w:p>
        </w:tc>
      </w:tr>
      <w:tr w:rsidR="00C51DE2">
        <w:tc>
          <w:tcPr>
            <w:tcW w:w="2694" w:type="dxa"/>
          </w:tcPr>
          <w:p w:rsidR="00C51DE2" w:rsidRDefault="00C51DE2" w:rsidP="003C5B59">
            <w:pPr>
              <w:spacing w:line="480" w:lineRule="exact"/>
              <w:rPr>
                <w:szCs w:val="32"/>
              </w:rPr>
            </w:pPr>
            <w:r>
              <w:rPr>
                <w:rFonts w:hint="eastAsia"/>
                <w:szCs w:val="32"/>
              </w:rPr>
              <w:t>JKLX</w:t>
            </w:r>
          </w:p>
        </w:tc>
        <w:tc>
          <w:tcPr>
            <w:tcW w:w="1600"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接口类型</w:t>
            </w:r>
            <w:r>
              <w:rPr>
                <w:rFonts w:hint="eastAsia"/>
                <w:szCs w:val="32"/>
              </w:rPr>
              <w:t>(</w:t>
            </w:r>
            <w:r>
              <w:rPr>
                <w:rFonts w:hint="eastAsia"/>
                <w:szCs w:val="32"/>
              </w:rPr>
              <w:t>查询传</w:t>
            </w:r>
            <w:r>
              <w:rPr>
                <w:rFonts w:hint="eastAsia"/>
                <w:szCs w:val="32"/>
              </w:rPr>
              <w:t>query)</w:t>
            </w:r>
          </w:p>
        </w:tc>
      </w:tr>
      <w:tr w:rsidR="00C51DE2">
        <w:tc>
          <w:tcPr>
            <w:tcW w:w="2694" w:type="dxa"/>
          </w:tcPr>
          <w:p w:rsidR="00C51DE2" w:rsidRDefault="00C51DE2" w:rsidP="003C5B59">
            <w:pPr>
              <w:spacing w:line="480" w:lineRule="exact"/>
              <w:rPr>
                <w:szCs w:val="32"/>
              </w:rPr>
            </w:pPr>
            <w:r>
              <w:rPr>
                <w:rFonts w:hint="eastAsia"/>
                <w:szCs w:val="32"/>
              </w:rPr>
              <w:t>YWLSH</w:t>
            </w:r>
          </w:p>
        </w:tc>
        <w:tc>
          <w:tcPr>
            <w:tcW w:w="1600" w:type="dxa"/>
          </w:tcPr>
          <w:p w:rsidR="00C51DE2" w:rsidRDefault="00C51DE2" w:rsidP="003C5B59">
            <w:pPr>
              <w:spacing w:line="480" w:lineRule="exact"/>
              <w:rPr>
                <w:szCs w:val="32"/>
              </w:rPr>
            </w:pPr>
            <w:r>
              <w:rPr>
                <w:rFonts w:hint="eastAsia"/>
                <w:szCs w:val="32"/>
              </w:rPr>
              <w:t xml:space="preserve">String </w:t>
            </w:r>
          </w:p>
        </w:tc>
        <w:tc>
          <w:tcPr>
            <w:tcW w:w="3903" w:type="dxa"/>
          </w:tcPr>
          <w:p w:rsidR="00C51DE2" w:rsidRDefault="00C51DE2" w:rsidP="003C5B59">
            <w:pPr>
              <w:spacing w:line="480" w:lineRule="exact"/>
              <w:rPr>
                <w:szCs w:val="32"/>
              </w:rPr>
            </w:pPr>
            <w:r>
              <w:rPr>
                <w:rFonts w:hint="eastAsia"/>
                <w:szCs w:val="32"/>
              </w:rPr>
              <w:t>业务流水号</w:t>
            </w:r>
          </w:p>
        </w:tc>
      </w:tr>
      <w:tr w:rsidR="00C51DE2">
        <w:tc>
          <w:tcPr>
            <w:tcW w:w="2694" w:type="dxa"/>
          </w:tcPr>
          <w:p w:rsidR="00C51DE2" w:rsidRDefault="00C51DE2" w:rsidP="003C5B59">
            <w:pPr>
              <w:spacing w:line="480" w:lineRule="exact"/>
              <w:rPr>
                <w:szCs w:val="32"/>
              </w:rPr>
            </w:pPr>
            <w:r>
              <w:rPr>
                <w:rFonts w:hint="eastAsia"/>
                <w:szCs w:val="32"/>
              </w:rPr>
              <w:t>YWLCJD</w:t>
            </w:r>
          </w:p>
        </w:tc>
        <w:tc>
          <w:tcPr>
            <w:tcW w:w="1600"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业务流程代码</w:t>
            </w:r>
          </w:p>
        </w:tc>
      </w:tr>
      <w:tr w:rsidR="00C51DE2">
        <w:tc>
          <w:tcPr>
            <w:tcW w:w="2694" w:type="dxa"/>
          </w:tcPr>
          <w:p w:rsidR="00C51DE2" w:rsidRDefault="00C51DE2" w:rsidP="003C5B59">
            <w:pPr>
              <w:spacing w:line="480" w:lineRule="exact"/>
              <w:rPr>
                <w:szCs w:val="32"/>
              </w:rPr>
            </w:pPr>
            <w:r>
              <w:rPr>
                <w:rFonts w:hint="eastAsia"/>
                <w:szCs w:val="32"/>
              </w:rPr>
              <w:t>YWLXDM</w:t>
            </w:r>
          </w:p>
        </w:tc>
        <w:tc>
          <w:tcPr>
            <w:tcW w:w="1600"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业务类型代码</w:t>
            </w:r>
          </w:p>
        </w:tc>
      </w:tr>
      <w:tr w:rsidR="00C51DE2">
        <w:tc>
          <w:tcPr>
            <w:tcW w:w="2694" w:type="dxa"/>
          </w:tcPr>
          <w:p w:rsidR="00C51DE2" w:rsidRDefault="00C51DE2" w:rsidP="003C5B59">
            <w:pPr>
              <w:spacing w:line="480" w:lineRule="exact"/>
              <w:rPr>
                <w:szCs w:val="32"/>
              </w:rPr>
            </w:pPr>
            <w:r>
              <w:rPr>
                <w:rFonts w:hint="eastAsia"/>
                <w:szCs w:val="32"/>
              </w:rPr>
              <w:t>YWCSJGDM</w:t>
            </w:r>
          </w:p>
        </w:tc>
        <w:tc>
          <w:tcPr>
            <w:tcW w:w="1600"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业务从属机构代码</w:t>
            </w:r>
          </w:p>
        </w:tc>
      </w:tr>
      <w:tr w:rsidR="00C51DE2">
        <w:tc>
          <w:tcPr>
            <w:tcW w:w="2694" w:type="dxa"/>
          </w:tcPr>
          <w:p w:rsidR="00C51DE2" w:rsidRDefault="00C51DE2" w:rsidP="003C5B59">
            <w:pPr>
              <w:spacing w:line="480" w:lineRule="exact"/>
              <w:rPr>
                <w:szCs w:val="32"/>
              </w:rPr>
            </w:pPr>
            <w:r>
              <w:rPr>
                <w:rFonts w:hint="eastAsia"/>
                <w:szCs w:val="32"/>
              </w:rPr>
              <w:t>YWBLJGDM</w:t>
            </w:r>
          </w:p>
        </w:tc>
        <w:tc>
          <w:tcPr>
            <w:tcW w:w="1600"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业务办理机构</w:t>
            </w:r>
          </w:p>
        </w:tc>
      </w:tr>
      <w:tr w:rsidR="00C51DE2">
        <w:tc>
          <w:tcPr>
            <w:tcW w:w="2694" w:type="dxa"/>
          </w:tcPr>
          <w:p w:rsidR="00C51DE2" w:rsidRDefault="00C51DE2" w:rsidP="003C5B59">
            <w:pPr>
              <w:spacing w:line="480" w:lineRule="exact"/>
              <w:rPr>
                <w:szCs w:val="32"/>
              </w:rPr>
            </w:pPr>
            <w:r>
              <w:rPr>
                <w:rFonts w:hint="eastAsia"/>
                <w:szCs w:val="32"/>
              </w:rPr>
              <w:t>CZGYZH</w:t>
            </w:r>
          </w:p>
        </w:tc>
        <w:tc>
          <w:tcPr>
            <w:tcW w:w="1600" w:type="dxa"/>
          </w:tcPr>
          <w:p w:rsidR="00C51DE2" w:rsidRDefault="00C51DE2" w:rsidP="003C5B59">
            <w:pPr>
              <w:spacing w:line="480" w:lineRule="exact"/>
              <w:rPr>
                <w:szCs w:val="32"/>
              </w:rPr>
            </w:pPr>
            <w:r>
              <w:rPr>
                <w:rFonts w:hint="eastAsia"/>
                <w:szCs w:val="32"/>
              </w:rPr>
              <w:t>String</w:t>
            </w:r>
          </w:p>
        </w:tc>
        <w:tc>
          <w:tcPr>
            <w:tcW w:w="3903" w:type="dxa"/>
          </w:tcPr>
          <w:p w:rsidR="00C51DE2" w:rsidRDefault="00C51DE2" w:rsidP="003C5B59">
            <w:pPr>
              <w:spacing w:line="480" w:lineRule="exact"/>
              <w:rPr>
                <w:szCs w:val="32"/>
              </w:rPr>
            </w:pPr>
            <w:r>
              <w:rPr>
                <w:rFonts w:hint="eastAsia"/>
                <w:szCs w:val="32"/>
              </w:rPr>
              <w:t>操作柜员账号</w:t>
            </w:r>
          </w:p>
        </w:tc>
      </w:tr>
    </w:tbl>
    <w:p w:rsidR="00C51DE2" w:rsidRDefault="00C51DE2" w:rsidP="003C5B59">
      <w:pPr>
        <w:pStyle w:val="a0"/>
        <w:spacing w:line="480" w:lineRule="exact"/>
      </w:pPr>
    </w:p>
    <w:p w:rsidR="00C51DE2" w:rsidRDefault="00C51DE2" w:rsidP="003C5B59">
      <w:pPr>
        <w:pStyle w:val="a0"/>
        <w:spacing w:line="480" w:lineRule="exact"/>
      </w:pPr>
    </w:p>
    <w:p w:rsidR="00C51DE2" w:rsidRDefault="00C51DE2" w:rsidP="003C5B59">
      <w:pPr>
        <w:spacing w:line="480" w:lineRule="exact"/>
        <w:rPr>
          <w:rFonts w:ascii="宋体" w:hAnsi="宋体" w:cs="宋体"/>
          <w:sz w:val="24"/>
        </w:rPr>
      </w:pPr>
      <w:r>
        <w:rPr>
          <w:rFonts w:ascii="Times New Roman" w:hAnsi="Times New Roman" w:hint="eastAsia"/>
          <w:sz w:val="24"/>
        </w:rPr>
        <w:lastRenderedPageBreak/>
        <w:t>C.0.7</w:t>
      </w:r>
      <w:r>
        <w:rPr>
          <w:rFonts w:ascii="Times New Roman" w:hAnsi="Times New Roman"/>
          <w:sz w:val="24"/>
        </w:rPr>
        <w:t xml:space="preserve">  </w:t>
      </w:r>
      <w:r>
        <w:rPr>
          <w:rFonts w:ascii="宋体" w:hAnsi="宋体" w:cs="宋体" w:hint="eastAsia"/>
          <w:sz w:val="24"/>
        </w:rPr>
        <w:t>版式文件接口字段</w:t>
      </w:r>
    </w:p>
    <w:tbl>
      <w:tblPr>
        <w:tblW w:w="821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7"/>
        <w:gridCol w:w="1626"/>
        <w:gridCol w:w="3880"/>
      </w:tblGrid>
      <w:tr w:rsidR="00C51DE2">
        <w:trPr>
          <w:trHeight w:val="285"/>
        </w:trPr>
        <w:tc>
          <w:tcPr>
            <w:tcW w:w="2707" w:type="dxa"/>
            <w:shd w:val="clear" w:color="000000" w:fill="FFFFFF"/>
            <w:vAlign w:val="center"/>
          </w:tcPr>
          <w:p w:rsidR="00C51DE2" w:rsidRDefault="00C51DE2" w:rsidP="003C5B59">
            <w:pPr>
              <w:spacing w:line="480" w:lineRule="exact"/>
              <w:rPr>
                <w:b/>
                <w:szCs w:val="32"/>
              </w:rPr>
            </w:pPr>
            <w:r>
              <w:rPr>
                <w:rFonts w:hint="eastAsia"/>
                <w:b/>
                <w:szCs w:val="32"/>
              </w:rPr>
              <w:t>参数</w:t>
            </w:r>
          </w:p>
        </w:tc>
        <w:tc>
          <w:tcPr>
            <w:tcW w:w="1626" w:type="dxa"/>
            <w:shd w:val="clear" w:color="000000" w:fill="FFFFFF"/>
            <w:vAlign w:val="center"/>
          </w:tcPr>
          <w:p w:rsidR="00C51DE2" w:rsidRDefault="00C51DE2" w:rsidP="003C5B59">
            <w:pPr>
              <w:spacing w:line="480" w:lineRule="exact"/>
              <w:rPr>
                <w:b/>
                <w:kern w:val="0"/>
                <w:szCs w:val="32"/>
              </w:rPr>
            </w:pPr>
            <w:r>
              <w:rPr>
                <w:rFonts w:hint="eastAsia"/>
                <w:b/>
                <w:szCs w:val="32"/>
              </w:rPr>
              <w:t>类型</w:t>
            </w:r>
          </w:p>
        </w:tc>
        <w:tc>
          <w:tcPr>
            <w:tcW w:w="3880" w:type="dxa"/>
            <w:shd w:val="clear" w:color="000000" w:fill="FFFFFF"/>
            <w:vAlign w:val="center"/>
          </w:tcPr>
          <w:p w:rsidR="00C51DE2" w:rsidRDefault="00C51DE2" w:rsidP="003C5B59">
            <w:pPr>
              <w:spacing w:line="480" w:lineRule="exact"/>
              <w:rPr>
                <w:b/>
                <w:szCs w:val="32"/>
              </w:rPr>
            </w:pPr>
            <w:r>
              <w:rPr>
                <w:rFonts w:hint="eastAsia"/>
                <w:b/>
                <w:szCs w:val="32"/>
              </w:rPr>
              <w:t>备注</w:t>
            </w:r>
          </w:p>
        </w:tc>
      </w:tr>
      <w:tr w:rsidR="00C51DE2">
        <w:trPr>
          <w:trHeight w:val="285"/>
        </w:trPr>
        <w:tc>
          <w:tcPr>
            <w:tcW w:w="2707" w:type="dxa"/>
            <w:shd w:val="clear" w:color="000000" w:fill="FFFFFF"/>
            <w:vAlign w:val="center"/>
          </w:tcPr>
          <w:p w:rsidR="00C51DE2" w:rsidRDefault="00C51DE2" w:rsidP="003C5B59">
            <w:pPr>
              <w:spacing w:line="480" w:lineRule="exact"/>
              <w:rPr>
                <w:szCs w:val="32"/>
              </w:rPr>
            </w:pPr>
            <w:r>
              <w:rPr>
                <w:rFonts w:hint="eastAsia"/>
                <w:szCs w:val="32"/>
              </w:rPr>
              <w:t>YWLXDM</w:t>
            </w:r>
          </w:p>
        </w:tc>
        <w:tc>
          <w:tcPr>
            <w:tcW w:w="1626" w:type="dxa"/>
            <w:shd w:val="clear" w:color="000000" w:fill="FFFFFF"/>
            <w:vAlign w:val="center"/>
          </w:tcPr>
          <w:p w:rsidR="00C51DE2" w:rsidRDefault="00C51DE2" w:rsidP="003C5B59">
            <w:pPr>
              <w:spacing w:line="480" w:lineRule="exact"/>
              <w:rPr>
                <w:szCs w:val="32"/>
              </w:rPr>
            </w:pPr>
            <w:r>
              <w:rPr>
                <w:rFonts w:hint="eastAsia"/>
                <w:szCs w:val="32"/>
              </w:rPr>
              <w:t xml:space="preserve">String </w:t>
            </w:r>
          </w:p>
        </w:tc>
        <w:tc>
          <w:tcPr>
            <w:tcW w:w="3880" w:type="dxa"/>
            <w:shd w:val="clear" w:color="000000" w:fill="FFFFFF"/>
            <w:vAlign w:val="center"/>
          </w:tcPr>
          <w:p w:rsidR="00C51DE2" w:rsidRDefault="00C51DE2" w:rsidP="003C5B59">
            <w:pPr>
              <w:spacing w:line="480" w:lineRule="exact"/>
              <w:rPr>
                <w:szCs w:val="32"/>
              </w:rPr>
            </w:pPr>
            <w:r>
              <w:rPr>
                <w:rFonts w:hint="eastAsia"/>
                <w:szCs w:val="32"/>
              </w:rPr>
              <w:t>业务类型代码</w:t>
            </w:r>
          </w:p>
        </w:tc>
      </w:tr>
      <w:tr w:rsidR="00C51DE2">
        <w:trPr>
          <w:trHeight w:val="285"/>
        </w:trPr>
        <w:tc>
          <w:tcPr>
            <w:tcW w:w="2707" w:type="dxa"/>
            <w:shd w:val="clear" w:color="000000" w:fill="FFFFFF"/>
            <w:vAlign w:val="center"/>
          </w:tcPr>
          <w:p w:rsidR="00C51DE2" w:rsidRDefault="00C51DE2" w:rsidP="003C5B59">
            <w:pPr>
              <w:spacing w:line="480" w:lineRule="exact"/>
              <w:rPr>
                <w:szCs w:val="32"/>
              </w:rPr>
            </w:pPr>
            <w:r>
              <w:rPr>
                <w:rFonts w:hint="eastAsia"/>
                <w:szCs w:val="32"/>
              </w:rPr>
              <w:t>YWLSH</w:t>
            </w:r>
          </w:p>
        </w:tc>
        <w:tc>
          <w:tcPr>
            <w:tcW w:w="1626" w:type="dxa"/>
            <w:shd w:val="clear" w:color="000000" w:fill="FFFFFF"/>
            <w:vAlign w:val="center"/>
          </w:tcPr>
          <w:p w:rsidR="00C51DE2" w:rsidRDefault="00C51DE2" w:rsidP="003C5B59">
            <w:pPr>
              <w:spacing w:line="480" w:lineRule="exact"/>
              <w:rPr>
                <w:szCs w:val="32"/>
              </w:rPr>
            </w:pPr>
            <w:r>
              <w:rPr>
                <w:rFonts w:hint="eastAsia"/>
                <w:szCs w:val="32"/>
              </w:rPr>
              <w:t xml:space="preserve">String </w:t>
            </w:r>
          </w:p>
        </w:tc>
        <w:tc>
          <w:tcPr>
            <w:tcW w:w="3880" w:type="dxa"/>
            <w:shd w:val="clear" w:color="000000" w:fill="FFFFFF"/>
            <w:vAlign w:val="center"/>
          </w:tcPr>
          <w:p w:rsidR="00C51DE2" w:rsidRDefault="00C51DE2" w:rsidP="003C5B59">
            <w:pPr>
              <w:spacing w:line="480" w:lineRule="exact"/>
              <w:rPr>
                <w:szCs w:val="32"/>
              </w:rPr>
            </w:pPr>
            <w:r>
              <w:rPr>
                <w:rFonts w:hint="eastAsia"/>
                <w:szCs w:val="32"/>
              </w:rPr>
              <w:t>业务流水号</w:t>
            </w:r>
          </w:p>
        </w:tc>
      </w:tr>
      <w:tr w:rsidR="00C51DE2">
        <w:trPr>
          <w:trHeight w:val="285"/>
        </w:trPr>
        <w:tc>
          <w:tcPr>
            <w:tcW w:w="2707" w:type="dxa"/>
            <w:shd w:val="clear" w:color="000000" w:fill="FFFFFF"/>
            <w:vAlign w:val="center"/>
          </w:tcPr>
          <w:p w:rsidR="00C51DE2" w:rsidRDefault="00C51DE2" w:rsidP="003C5B59">
            <w:pPr>
              <w:spacing w:line="480" w:lineRule="exact"/>
              <w:rPr>
                <w:szCs w:val="32"/>
              </w:rPr>
            </w:pPr>
            <w:r>
              <w:rPr>
                <w:rFonts w:hint="eastAsia"/>
                <w:szCs w:val="32"/>
              </w:rPr>
              <w:t>WJLBDM</w:t>
            </w:r>
          </w:p>
        </w:tc>
        <w:tc>
          <w:tcPr>
            <w:tcW w:w="1626" w:type="dxa"/>
            <w:shd w:val="clear" w:color="000000" w:fill="FFFFFF"/>
            <w:vAlign w:val="center"/>
          </w:tcPr>
          <w:p w:rsidR="00C51DE2" w:rsidRDefault="00C51DE2" w:rsidP="003C5B59">
            <w:pPr>
              <w:spacing w:line="480" w:lineRule="exact"/>
              <w:rPr>
                <w:szCs w:val="32"/>
              </w:rPr>
            </w:pPr>
            <w:r>
              <w:rPr>
                <w:rFonts w:hint="eastAsia"/>
                <w:szCs w:val="32"/>
              </w:rPr>
              <w:t>String</w:t>
            </w:r>
          </w:p>
        </w:tc>
        <w:tc>
          <w:tcPr>
            <w:tcW w:w="3880" w:type="dxa"/>
            <w:shd w:val="clear" w:color="000000" w:fill="FFFFFF"/>
            <w:vAlign w:val="center"/>
          </w:tcPr>
          <w:p w:rsidR="00C51DE2" w:rsidRDefault="00C51DE2" w:rsidP="003C5B59">
            <w:pPr>
              <w:spacing w:line="480" w:lineRule="exact"/>
              <w:rPr>
                <w:szCs w:val="32"/>
              </w:rPr>
            </w:pPr>
            <w:r>
              <w:rPr>
                <w:rFonts w:hint="eastAsia"/>
                <w:szCs w:val="32"/>
              </w:rPr>
              <w:t>文件类别代码，表示当前是属于什么具体文件</w:t>
            </w:r>
          </w:p>
        </w:tc>
      </w:tr>
      <w:tr w:rsidR="00C51DE2">
        <w:trPr>
          <w:trHeight w:val="937"/>
        </w:trPr>
        <w:tc>
          <w:tcPr>
            <w:tcW w:w="2707" w:type="dxa"/>
            <w:shd w:val="clear" w:color="000000" w:fill="FFFFFF"/>
            <w:vAlign w:val="center"/>
          </w:tcPr>
          <w:p w:rsidR="00C51DE2" w:rsidRDefault="00C51DE2" w:rsidP="003C5B59">
            <w:pPr>
              <w:spacing w:line="480" w:lineRule="exact"/>
              <w:rPr>
                <w:szCs w:val="32"/>
              </w:rPr>
            </w:pPr>
            <w:r>
              <w:rPr>
                <w:rFonts w:hint="eastAsia"/>
                <w:szCs w:val="32"/>
              </w:rPr>
              <w:t>BSWJSJ</w:t>
            </w:r>
          </w:p>
        </w:tc>
        <w:tc>
          <w:tcPr>
            <w:tcW w:w="1626" w:type="dxa"/>
            <w:shd w:val="clear" w:color="000000" w:fill="FFFFFF"/>
            <w:vAlign w:val="center"/>
          </w:tcPr>
          <w:p w:rsidR="00C51DE2" w:rsidRDefault="00C51DE2" w:rsidP="003C5B59">
            <w:pPr>
              <w:spacing w:line="480" w:lineRule="exact"/>
              <w:rPr>
                <w:szCs w:val="32"/>
              </w:rPr>
            </w:pPr>
            <w:r>
              <w:rPr>
                <w:rFonts w:hint="eastAsia"/>
                <w:szCs w:val="32"/>
              </w:rPr>
              <w:t>String</w:t>
            </w:r>
          </w:p>
        </w:tc>
        <w:tc>
          <w:tcPr>
            <w:tcW w:w="3880" w:type="dxa"/>
            <w:shd w:val="clear" w:color="000000" w:fill="FFFFFF"/>
            <w:vAlign w:val="center"/>
          </w:tcPr>
          <w:p w:rsidR="00C51DE2" w:rsidRDefault="00C51DE2" w:rsidP="003C5B59">
            <w:pPr>
              <w:spacing w:line="480" w:lineRule="exact"/>
              <w:rPr>
                <w:szCs w:val="32"/>
              </w:rPr>
            </w:pPr>
            <w:r>
              <w:rPr>
                <w:rFonts w:hint="eastAsia"/>
                <w:szCs w:val="32"/>
              </w:rPr>
              <w:t>版式文件数据。</w:t>
            </w:r>
          </w:p>
          <w:p w:rsidR="00C51DE2" w:rsidRDefault="00C51DE2" w:rsidP="003C5B59">
            <w:pPr>
              <w:spacing w:line="480" w:lineRule="exact"/>
              <w:rPr>
                <w:szCs w:val="32"/>
              </w:rPr>
            </w:pPr>
            <w:r>
              <w:rPr>
                <w:rFonts w:hint="eastAsia"/>
                <w:szCs w:val="32"/>
              </w:rPr>
              <w:t>需进行版式化的</w:t>
            </w:r>
            <w:r>
              <w:rPr>
                <w:rFonts w:hint="eastAsia"/>
                <w:szCs w:val="32"/>
              </w:rPr>
              <w:t>xml</w:t>
            </w:r>
            <w:r>
              <w:rPr>
                <w:rFonts w:hint="eastAsia"/>
                <w:szCs w:val="32"/>
              </w:rPr>
              <w:t>数据文件，</w:t>
            </w:r>
            <w:r>
              <w:rPr>
                <w:rFonts w:hint="eastAsia"/>
                <w:szCs w:val="32"/>
              </w:rPr>
              <w:t>xml</w:t>
            </w:r>
            <w:r>
              <w:rPr>
                <w:rFonts w:hint="eastAsia"/>
                <w:szCs w:val="32"/>
              </w:rPr>
              <w:t>文件的</w:t>
            </w:r>
            <w:r>
              <w:rPr>
                <w:rFonts w:hint="eastAsia"/>
                <w:szCs w:val="32"/>
              </w:rPr>
              <w:t>base64</w:t>
            </w:r>
            <w:r>
              <w:rPr>
                <w:rFonts w:hint="eastAsia"/>
                <w:szCs w:val="32"/>
              </w:rPr>
              <w:t>字符串</w:t>
            </w:r>
          </w:p>
        </w:tc>
      </w:tr>
    </w:tbl>
    <w:p w:rsidR="00C51DE2" w:rsidRDefault="00C51DE2" w:rsidP="003C5B59">
      <w:pPr>
        <w:pStyle w:val="a0"/>
        <w:spacing w:line="480" w:lineRule="exact"/>
      </w:pPr>
      <w:r>
        <w:rPr>
          <w:rFonts w:ascii="宋体" w:hAnsi="宋体" w:cs="宋体" w:hint="eastAsia"/>
          <w:sz w:val="24"/>
        </w:rPr>
        <w:br w:type="page"/>
      </w:r>
    </w:p>
    <w:p w:rsidR="00C51DE2" w:rsidRDefault="00C51DE2" w:rsidP="003C5B59">
      <w:pPr>
        <w:pStyle w:val="1"/>
        <w:spacing w:line="480" w:lineRule="exact"/>
        <w:rPr>
          <w:rFonts w:ascii="Times New Roman" w:hAnsi="Times New Roman"/>
          <w:b w:val="0"/>
        </w:rPr>
      </w:pPr>
      <w:bookmarkStart w:id="91" w:name="_Toc242857354"/>
      <w:bookmarkStart w:id="92" w:name="_Toc253473270"/>
      <w:bookmarkStart w:id="93" w:name="_Toc247080788"/>
      <w:bookmarkStart w:id="94" w:name="_Toc260834731"/>
      <w:bookmarkStart w:id="95" w:name="_Toc23973"/>
      <w:bookmarkStart w:id="96" w:name="_Toc242089978"/>
      <w:bookmarkStart w:id="97" w:name="_Toc67405359"/>
      <w:r>
        <w:rPr>
          <w:rFonts w:ascii="Times New Roman" w:hAnsi="Times New Roman"/>
        </w:rPr>
        <w:lastRenderedPageBreak/>
        <w:t>本标准用词说明</w:t>
      </w:r>
      <w:bookmarkEnd w:id="91"/>
      <w:bookmarkEnd w:id="92"/>
      <w:bookmarkEnd w:id="93"/>
      <w:bookmarkEnd w:id="94"/>
      <w:bookmarkEnd w:id="95"/>
      <w:bookmarkEnd w:id="96"/>
      <w:bookmarkEnd w:id="97"/>
    </w:p>
    <w:p w:rsidR="00C51DE2" w:rsidRDefault="00C51DE2" w:rsidP="003C5B59">
      <w:pPr>
        <w:spacing w:line="480" w:lineRule="exact"/>
        <w:ind w:firstLineChars="200" w:firstLine="480"/>
        <w:rPr>
          <w:rFonts w:ascii="宋体" w:hAnsi="宋体" w:cs="宋体"/>
          <w:sz w:val="24"/>
        </w:rPr>
      </w:pPr>
      <w:r>
        <w:rPr>
          <w:rFonts w:ascii="宋体" w:hAnsi="宋体" w:cs="宋体" w:hint="eastAsia"/>
          <w:sz w:val="24"/>
        </w:rPr>
        <w:t>1 为便于在执行本标准条文时区别对待，对要求严格程度不同的用词说明如下：</w:t>
      </w:r>
    </w:p>
    <w:p w:rsidR="00C51DE2" w:rsidRDefault="00C51DE2" w:rsidP="003C5B59">
      <w:pPr>
        <w:spacing w:line="480" w:lineRule="exact"/>
        <w:ind w:firstLineChars="200" w:firstLine="480"/>
        <w:rPr>
          <w:rFonts w:ascii="宋体" w:hAnsi="宋体" w:cs="宋体"/>
          <w:sz w:val="24"/>
        </w:rPr>
      </w:pPr>
      <w:r>
        <w:rPr>
          <w:rFonts w:ascii="宋体" w:hAnsi="宋体" w:cs="宋体" w:hint="eastAsia"/>
          <w:sz w:val="24"/>
        </w:rPr>
        <w:t>1）表示很严格，非这样做不可的：</w:t>
      </w:r>
    </w:p>
    <w:p w:rsidR="00C51DE2" w:rsidRDefault="00C51DE2" w:rsidP="003C5B59">
      <w:pPr>
        <w:spacing w:line="480" w:lineRule="exact"/>
        <w:ind w:firstLineChars="200" w:firstLine="480"/>
        <w:rPr>
          <w:rFonts w:ascii="宋体" w:hAnsi="宋体" w:cs="宋体"/>
          <w:sz w:val="24"/>
        </w:rPr>
      </w:pPr>
      <w:r>
        <w:rPr>
          <w:rFonts w:ascii="宋体" w:hAnsi="宋体" w:cs="宋体" w:hint="eastAsia"/>
          <w:sz w:val="24"/>
        </w:rPr>
        <w:t>正面词采用“必须”，反面词采用“严禁”；</w:t>
      </w:r>
    </w:p>
    <w:p w:rsidR="00C51DE2" w:rsidRDefault="00C51DE2" w:rsidP="003C5B59">
      <w:pPr>
        <w:spacing w:line="480" w:lineRule="exact"/>
        <w:ind w:firstLineChars="200" w:firstLine="480"/>
        <w:rPr>
          <w:rFonts w:ascii="宋体" w:hAnsi="宋体" w:cs="宋体"/>
          <w:sz w:val="24"/>
        </w:rPr>
      </w:pPr>
      <w:r>
        <w:rPr>
          <w:rFonts w:ascii="宋体" w:hAnsi="宋体" w:cs="宋体" w:hint="eastAsia"/>
          <w:sz w:val="24"/>
        </w:rPr>
        <w:t>2）表示严格，在正常情况下均应这样做的：</w:t>
      </w:r>
    </w:p>
    <w:p w:rsidR="00C51DE2" w:rsidRDefault="00C51DE2" w:rsidP="003C5B59">
      <w:pPr>
        <w:spacing w:line="480" w:lineRule="exact"/>
        <w:ind w:firstLineChars="200" w:firstLine="480"/>
        <w:rPr>
          <w:rFonts w:ascii="宋体" w:hAnsi="宋体" w:cs="宋体"/>
          <w:sz w:val="24"/>
        </w:rPr>
      </w:pPr>
      <w:r>
        <w:rPr>
          <w:rFonts w:ascii="宋体" w:hAnsi="宋体" w:cs="宋体" w:hint="eastAsia"/>
          <w:sz w:val="24"/>
        </w:rPr>
        <w:t>正面词采用“应”，反面词采用“不应”或“不得”；</w:t>
      </w:r>
    </w:p>
    <w:p w:rsidR="00C51DE2" w:rsidRDefault="00C51DE2" w:rsidP="003C5B59">
      <w:pPr>
        <w:spacing w:line="480" w:lineRule="exact"/>
        <w:ind w:firstLineChars="200" w:firstLine="480"/>
        <w:rPr>
          <w:rFonts w:ascii="宋体" w:hAnsi="宋体" w:cs="宋体"/>
          <w:sz w:val="24"/>
        </w:rPr>
      </w:pPr>
      <w:r>
        <w:rPr>
          <w:rFonts w:ascii="宋体" w:hAnsi="宋体" w:cs="宋体" w:hint="eastAsia"/>
          <w:sz w:val="24"/>
        </w:rPr>
        <w:t>3）表示允许稍有选择，在条件许可时首先应这样做的： 正面词采用“宜”，反面词采用“不宜”；</w:t>
      </w:r>
    </w:p>
    <w:p w:rsidR="00C51DE2" w:rsidRDefault="00C51DE2" w:rsidP="003C5B59">
      <w:pPr>
        <w:spacing w:line="480" w:lineRule="exact"/>
        <w:ind w:firstLineChars="200" w:firstLine="480"/>
        <w:rPr>
          <w:rFonts w:ascii="宋体" w:hAnsi="宋体" w:cs="宋体"/>
          <w:sz w:val="24"/>
        </w:rPr>
      </w:pPr>
      <w:r>
        <w:rPr>
          <w:rFonts w:ascii="宋体" w:hAnsi="宋体" w:cs="宋体" w:hint="eastAsia"/>
          <w:sz w:val="24"/>
        </w:rPr>
        <w:t>4）表示有选择，在一定条件下可以这样做的，采用“可”。</w:t>
      </w:r>
    </w:p>
    <w:p w:rsidR="00C51DE2" w:rsidRDefault="00C51DE2" w:rsidP="003C5B59">
      <w:pPr>
        <w:spacing w:line="480" w:lineRule="exact"/>
        <w:ind w:firstLineChars="200" w:firstLine="480"/>
        <w:rPr>
          <w:rFonts w:ascii="宋体" w:hAnsi="宋体" w:cs="宋体"/>
          <w:sz w:val="24"/>
        </w:rPr>
      </w:pPr>
      <w:r>
        <w:rPr>
          <w:rFonts w:ascii="宋体" w:hAnsi="宋体" w:cs="宋体" w:hint="eastAsia"/>
          <w:sz w:val="24"/>
        </w:rPr>
        <w:t>2 条文中指明应按其他有关标准执行的写法为：“应符合……的规定”或“应按……执行”。</w:t>
      </w:r>
    </w:p>
    <w:p w:rsidR="00C51DE2" w:rsidRDefault="00C51DE2" w:rsidP="003C5B59">
      <w:pPr>
        <w:spacing w:line="480" w:lineRule="exact"/>
        <w:ind w:firstLineChars="200" w:firstLine="480"/>
        <w:rPr>
          <w:rFonts w:ascii="宋体" w:hAnsi="宋体" w:cs="宋体"/>
          <w:sz w:val="24"/>
        </w:rPr>
        <w:sectPr w:rsidR="00C51DE2">
          <w:pgSz w:w="11910" w:h="16840"/>
          <w:pgMar w:top="1480" w:right="1380" w:bottom="1160" w:left="1680" w:header="0" w:footer="975" w:gutter="0"/>
          <w:cols w:space="720"/>
        </w:sectPr>
      </w:pPr>
    </w:p>
    <w:p w:rsidR="00C51DE2" w:rsidRDefault="00C51DE2" w:rsidP="003C5B59">
      <w:pPr>
        <w:pStyle w:val="1"/>
        <w:spacing w:line="480" w:lineRule="exact"/>
        <w:rPr>
          <w:rFonts w:ascii="Times New Roman" w:hAnsi="Times New Roman"/>
          <w:sz w:val="28"/>
          <w:szCs w:val="28"/>
        </w:rPr>
      </w:pPr>
      <w:bookmarkStart w:id="98" w:name="_Toc242857353"/>
      <w:bookmarkStart w:id="99" w:name="_Toc247080787"/>
      <w:bookmarkStart w:id="100" w:name="_Toc242089977"/>
      <w:bookmarkStart w:id="101" w:name="_Toc253473271"/>
      <w:bookmarkStart w:id="102" w:name="_Toc260834732"/>
      <w:bookmarkStart w:id="103" w:name="_Toc16365"/>
      <w:bookmarkStart w:id="104" w:name="_Toc67405360"/>
      <w:r>
        <w:rPr>
          <w:rFonts w:ascii="Times New Roman" w:hAnsi="Times New Roman"/>
          <w:sz w:val="28"/>
          <w:szCs w:val="28"/>
        </w:rPr>
        <w:lastRenderedPageBreak/>
        <w:t>引用标准</w:t>
      </w:r>
      <w:bookmarkEnd w:id="98"/>
      <w:bookmarkEnd w:id="99"/>
      <w:bookmarkEnd w:id="100"/>
      <w:bookmarkEnd w:id="101"/>
      <w:r>
        <w:rPr>
          <w:rFonts w:ascii="Times New Roman" w:hAnsi="Times New Roman"/>
          <w:sz w:val="28"/>
          <w:szCs w:val="28"/>
        </w:rPr>
        <w:t>名录</w:t>
      </w:r>
      <w:bookmarkEnd w:id="102"/>
      <w:bookmarkEnd w:id="103"/>
      <w:bookmarkEnd w:id="104"/>
    </w:p>
    <w:bookmarkEnd w:id="67"/>
    <w:bookmarkEnd w:id="68"/>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《电子文件归档与电子档案管理规范》GB/T 18894</w:t>
      </w:r>
    </w:p>
    <w:p w:rsidR="00204D5E" w:rsidRDefault="00204D5E" w:rsidP="003C5B59">
      <w:pPr>
        <w:numPr>
          <w:ilvl w:val="0"/>
          <w:numId w:val="6"/>
        </w:numPr>
        <w:spacing w:line="480" w:lineRule="exact"/>
        <w:rPr>
          <w:rFonts w:ascii="宋体" w:hAnsi="宋体" w:cs="宋体"/>
          <w:bCs/>
          <w:sz w:val="24"/>
        </w:rPr>
      </w:pPr>
      <w:r>
        <w:rPr>
          <w:rFonts w:ascii="宋体" w:hAnsi="宋体" w:cs="宋体" w:hint="eastAsia"/>
          <w:bCs/>
          <w:sz w:val="24"/>
        </w:rPr>
        <w:t>《信息安全技术网络安全等级保护基本要求》GB/T 22239</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《电子文件管理系统通用功能要求》GB/T 29194</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《住房公积金支持保障性住房建设项目贷款业务规范》GB/T 50626</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《住房公积金个人住房贷款业务规范》GB/T 51267</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《住房公积金归集业务标准》GB/T 51271</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《住房公积金提取业务标准》GB/T 51353</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《档案馆建筑设计规范》JGJ 25</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《住房公积金资金管理业务标准》JGJ/T 474</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《档案工作基本术语》DA/T 1</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《档号编制规则》DA/T 13</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《档案著录规则》DA/T 18</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《归档文件整理规则》DA/T 22</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《纸质档案数字化技术规范》DA/T 31</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《纸质档案抢救与修复规范》DA/T 64</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《档案保管外包服务管理规范》DA/T 67</w:t>
      </w:r>
    </w:p>
    <w:p w:rsidR="00204D5E" w:rsidRDefault="00204D5E" w:rsidP="003C5B59">
      <w:pPr>
        <w:numPr>
          <w:ilvl w:val="0"/>
          <w:numId w:val="6"/>
        </w:numPr>
        <w:spacing w:line="480" w:lineRule="exact"/>
        <w:rPr>
          <w:rFonts w:ascii="宋体" w:hAnsi="宋体" w:cs="宋体"/>
          <w:sz w:val="24"/>
        </w:rPr>
      </w:pPr>
      <w:r>
        <w:rPr>
          <w:rFonts w:ascii="宋体" w:hAnsi="宋体" w:cs="宋体" w:hint="eastAsia"/>
          <w:sz w:val="24"/>
        </w:rPr>
        <w:t>《档案库房空气质量检测技术规范》DA/T 81</w:t>
      </w:r>
    </w:p>
    <w:p w:rsidR="00204D5E" w:rsidRDefault="00204D5E" w:rsidP="003C5B59">
      <w:pPr>
        <w:widowControl/>
        <w:spacing w:line="480" w:lineRule="exact"/>
        <w:ind w:firstLine="723"/>
        <w:jc w:val="left"/>
        <w:rPr>
          <w:rFonts w:ascii="Times New Roman" w:hAnsi="Times New Roman"/>
          <w:sz w:val="24"/>
        </w:rPr>
        <w:sectPr w:rsidR="00204D5E">
          <w:headerReference w:type="default" r:id="rId25"/>
          <w:headerReference w:type="first" r:id="rId26"/>
          <w:pgSz w:w="11906" w:h="16838"/>
          <w:pgMar w:top="1440" w:right="1797" w:bottom="1440" w:left="1797" w:header="851" w:footer="992" w:gutter="0"/>
          <w:cols w:space="720"/>
          <w:titlePg/>
          <w:docGrid w:linePitch="312"/>
        </w:sectPr>
      </w:pPr>
    </w:p>
    <w:p w:rsidR="00204D5E" w:rsidRDefault="00204D5E" w:rsidP="003C5B59">
      <w:pPr>
        <w:widowControl/>
        <w:spacing w:line="480" w:lineRule="exact"/>
        <w:ind w:firstLine="723"/>
        <w:jc w:val="left"/>
        <w:rPr>
          <w:rFonts w:ascii="Times New Roman" w:hAnsi="Times New Roman"/>
          <w:b/>
          <w:sz w:val="48"/>
          <w:szCs w:val="48"/>
        </w:rPr>
      </w:pPr>
      <w:r>
        <w:rPr>
          <w:rFonts w:ascii="Times New Roman" w:hAnsi="Times New Roman"/>
          <w:sz w:val="24"/>
        </w:rPr>
        <w:lastRenderedPageBreak/>
        <w:br w:type="page"/>
      </w:r>
    </w:p>
    <w:p w:rsidR="00204D5E" w:rsidRDefault="00204D5E">
      <w:pPr>
        <w:spacing w:line="1000" w:lineRule="exact"/>
        <w:jc w:val="center"/>
        <w:rPr>
          <w:rFonts w:ascii="Times New Roman" w:hAnsi="Times New Roman"/>
          <w:b/>
          <w:sz w:val="36"/>
          <w:szCs w:val="20"/>
        </w:rPr>
      </w:pPr>
      <w:r>
        <w:rPr>
          <w:rFonts w:ascii="Times New Roman" w:hAnsi="Times New Roman"/>
          <w:b/>
          <w:sz w:val="36"/>
          <w:szCs w:val="20"/>
        </w:rPr>
        <w:lastRenderedPageBreak/>
        <w:t>中华人民共和国行业标准</w:t>
      </w:r>
    </w:p>
    <w:p w:rsidR="00204D5E" w:rsidRDefault="00204D5E">
      <w:pPr>
        <w:spacing w:line="1000" w:lineRule="exact"/>
        <w:jc w:val="center"/>
        <w:rPr>
          <w:rFonts w:ascii="Times New Roman" w:hAnsi="Times New Roman"/>
          <w:b/>
          <w:sz w:val="36"/>
          <w:szCs w:val="20"/>
        </w:rPr>
      </w:pPr>
    </w:p>
    <w:p w:rsidR="00204D5E" w:rsidRDefault="00204D5E">
      <w:pPr>
        <w:spacing w:line="1000" w:lineRule="exact"/>
        <w:jc w:val="center"/>
        <w:rPr>
          <w:rFonts w:ascii="Times New Roman" w:hAnsi="Times New Roman"/>
          <w:b/>
          <w:sz w:val="44"/>
          <w:szCs w:val="44"/>
        </w:rPr>
      </w:pPr>
      <w:r>
        <w:rPr>
          <w:rFonts w:ascii="Times New Roman" w:hAnsi="Times New Roman" w:hint="eastAsia"/>
          <w:b/>
          <w:sz w:val="44"/>
          <w:szCs w:val="44"/>
        </w:rPr>
        <w:t>住房公积金业务档案管理标准</w:t>
      </w:r>
    </w:p>
    <w:p w:rsidR="00204D5E" w:rsidRDefault="00204D5E">
      <w:pPr>
        <w:spacing w:line="360" w:lineRule="auto"/>
        <w:jc w:val="center"/>
        <w:rPr>
          <w:rFonts w:ascii="Times New Roman" w:hAnsi="Times New Roman"/>
          <w:b/>
          <w:kern w:val="0"/>
          <w:sz w:val="30"/>
          <w:szCs w:val="30"/>
        </w:rPr>
      </w:pPr>
      <w:r>
        <w:rPr>
          <w:rFonts w:ascii="Times New Roman" w:hAnsi="Times New Roman"/>
          <w:b/>
          <w:kern w:val="0"/>
          <w:sz w:val="30"/>
          <w:szCs w:val="30"/>
        </w:rPr>
        <w:t>CJJ 149 -20××</w:t>
      </w:r>
    </w:p>
    <w:p w:rsidR="00204D5E" w:rsidRDefault="00204D5E">
      <w:pPr>
        <w:spacing w:before="100" w:beforeAutospacing="1" w:line="360" w:lineRule="auto"/>
        <w:jc w:val="center"/>
        <w:rPr>
          <w:rFonts w:ascii="Times New Roman" w:hAnsi="Times New Roman"/>
          <w:sz w:val="24"/>
        </w:rPr>
      </w:pPr>
    </w:p>
    <w:p w:rsidR="00204D5E" w:rsidRDefault="00204D5E">
      <w:pPr>
        <w:spacing w:line="1000" w:lineRule="exact"/>
        <w:jc w:val="center"/>
        <w:rPr>
          <w:rFonts w:ascii="Times New Roman" w:hAnsi="Times New Roman"/>
          <w:kern w:val="44"/>
          <w:sz w:val="32"/>
          <w:szCs w:val="22"/>
        </w:rPr>
      </w:pPr>
      <w:bookmarkStart w:id="105" w:name="_Toc146335261"/>
      <w:bookmarkStart w:id="106" w:name="_Toc131777110"/>
      <w:bookmarkStart w:id="107" w:name="_Toc144881386"/>
      <w:bookmarkStart w:id="108" w:name="_Toc144881443"/>
      <w:bookmarkStart w:id="109" w:name="_Toc146334942"/>
      <w:bookmarkStart w:id="110" w:name="_Toc131578435"/>
      <w:bookmarkStart w:id="111" w:name="_Toc212387837"/>
      <w:bookmarkStart w:id="112" w:name="_Toc146334365"/>
      <w:r>
        <w:rPr>
          <w:rFonts w:ascii="Times New Roman" w:hAnsi="Times New Roman"/>
          <w:kern w:val="44"/>
          <w:sz w:val="32"/>
          <w:szCs w:val="22"/>
        </w:rPr>
        <w:t>条文说明</w:t>
      </w:r>
      <w:bookmarkEnd w:id="105"/>
      <w:bookmarkEnd w:id="106"/>
      <w:bookmarkEnd w:id="107"/>
      <w:bookmarkEnd w:id="108"/>
      <w:bookmarkEnd w:id="109"/>
      <w:bookmarkEnd w:id="110"/>
      <w:bookmarkEnd w:id="111"/>
      <w:bookmarkEnd w:id="112"/>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ind w:firstLineChars="200" w:firstLine="480"/>
        <w:rPr>
          <w:rFonts w:ascii="Times New Roman" w:hAnsi="Times New Roman"/>
          <w:sz w:val="24"/>
        </w:rPr>
      </w:pPr>
    </w:p>
    <w:p w:rsidR="00204D5E" w:rsidRDefault="00204D5E">
      <w:pPr>
        <w:spacing w:line="360" w:lineRule="auto"/>
        <w:rPr>
          <w:rFonts w:ascii="Times New Roman" w:hAnsi="Times New Roman"/>
          <w:sz w:val="24"/>
        </w:rPr>
        <w:sectPr w:rsidR="00204D5E">
          <w:type w:val="continuous"/>
          <w:pgSz w:w="11906" w:h="16838"/>
          <w:pgMar w:top="1440" w:right="1797" w:bottom="1440" w:left="1797" w:header="851" w:footer="992" w:gutter="0"/>
          <w:cols w:space="720"/>
          <w:titlePg/>
          <w:docGrid w:linePitch="312"/>
        </w:sectPr>
      </w:pPr>
    </w:p>
    <w:p w:rsidR="00204D5E" w:rsidRDefault="00204D5E">
      <w:pPr>
        <w:adjustRightInd w:val="0"/>
        <w:snapToGrid w:val="0"/>
        <w:spacing w:line="360" w:lineRule="auto"/>
        <w:jc w:val="center"/>
        <w:rPr>
          <w:rFonts w:ascii="Times New Roman" w:hAnsi="Times New Roman"/>
          <w:b/>
          <w:sz w:val="30"/>
          <w:szCs w:val="30"/>
        </w:rPr>
      </w:pPr>
      <w:r>
        <w:rPr>
          <w:rFonts w:ascii="Times New Roman" w:hAnsi="Times New Roman"/>
          <w:b/>
          <w:sz w:val="30"/>
          <w:szCs w:val="30"/>
        </w:rPr>
        <w:lastRenderedPageBreak/>
        <w:t>目次</w:t>
      </w:r>
    </w:p>
    <w:p w:rsidR="000C0521" w:rsidRPr="000C0521" w:rsidRDefault="00E23E93" w:rsidP="000C0521">
      <w:pPr>
        <w:pStyle w:val="10"/>
        <w:spacing w:line="480" w:lineRule="exact"/>
        <w:rPr>
          <w:rFonts w:ascii="宋体" w:hAnsi="宋体"/>
          <w:b w:val="0"/>
          <w:bCs w:val="0"/>
          <w:caps w:val="0"/>
          <w:noProof/>
          <w:sz w:val="24"/>
          <w:szCs w:val="24"/>
        </w:rPr>
      </w:pPr>
      <w:hyperlink w:anchor="_Toc67405361" w:history="1">
        <w:r w:rsidR="000C0521" w:rsidRPr="000C0521">
          <w:rPr>
            <w:rStyle w:val="af4"/>
            <w:rFonts w:ascii="宋体" w:hAnsi="宋体"/>
            <w:b w:val="0"/>
            <w:noProof/>
            <w:color w:val="auto"/>
            <w:kern w:val="44"/>
            <w:sz w:val="24"/>
            <w:szCs w:val="24"/>
            <w:u w:val="none"/>
          </w:rPr>
          <w:t>1</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总则</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_Toc67405361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31</w:t>
        </w:r>
        <w:r w:rsidRPr="000C0521">
          <w:rPr>
            <w:rFonts w:ascii="宋体" w:hAnsi="宋体"/>
            <w:b w:val="0"/>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62" w:history="1">
        <w:r w:rsidR="000C0521" w:rsidRPr="000C0521">
          <w:rPr>
            <w:rStyle w:val="af4"/>
            <w:rFonts w:ascii="宋体" w:hAnsi="宋体"/>
            <w:b w:val="0"/>
            <w:noProof/>
            <w:color w:val="auto"/>
            <w:kern w:val="44"/>
            <w:sz w:val="24"/>
            <w:szCs w:val="24"/>
            <w:u w:val="none"/>
          </w:rPr>
          <w:t>2</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术语</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_Toc67405362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32</w:t>
        </w:r>
        <w:r w:rsidRPr="000C0521">
          <w:rPr>
            <w:rFonts w:ascii="宋体" w:hAnsi="宋体"/>
            <w:b w:val="0"/>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63" w:history="1">
        <w:r w:rsidR="000C0521" w:rsidRPr="000C0521">
          <w:rPr>
            <w:rStyle w:val="af4"/>
            <w:rFonts w:ascii="宋体" w:hAnsi="宋体"/>
            <w:b w:val="0"/>
            <w:noProof/>
            <w:color w:val="auto"/>
            <w:kern w:val="44"/>
            <w:sz w:val="24"/>
            <w:szCs w:val="24"/>
            <w:u w:val="none"/>
          </w:rPr>
          <w:t>3</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基本规定</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_Toc67405363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34</w:t>
        </w:r>
        <w:r w:rsidRPr="000C0521">
          <w:rPr>
            <w:rFonts w:ascii="宋体" w:hAnsi="宋体"/>
            <w:b w:val="0"/>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64" w:history="1">
        <w:r w:rsidR="000C0521" w:rsidRPr="000C0521">
          <w:rPr>
            <w:rStyle w:val="af4"/>
            <w:rFonts w:ascii="宋体" w:hAnsi="宋体"/>
            <w:b w:val="0"/>
            <w:noProof/>
            <w:color w:val="auto"/>
            <w:kern w:val="44"/>
            <w:sz w:val="24"/>
            <w:szCs w:val="24"/>
            <w:u w:val="none"/>
          </w:rPr>
          <w:t>4</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形成与收集</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_Toc67405364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35</w:t>
        </w:r>
        <w:r w:rsidRPr="000C0521">
          <w:rPr>
            <w:rFonts w:ascii="宋体" w:hAnsi="宋体"/>
            <w:b w:val="0"/>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65" w:history="1">
        <w:r w:rsidR="000C0521" w:rsidRPr="000C0521">
          <w:rPr>
            <w:rStyle w:val="af4"/>
            <w:rFonts w:ascii="宋体" w:hAnsi="宋体"/>
            <w:b w:val="0"/>
            <w:noProof/>
            <w:color w:val="auto"/>
            <w:kern w:val="44"/>
            <w:sz w:val="24"/>
            <w:szCs w:val="24"/>
            <w:u w:val="none"/>
          </w:rPr>
          <w:t>5</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整理与归档</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_Toc67405365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36</w:t>
        </w:r>
        <w:r w:rsidRPr="000C0521">
          <w:rPr>
            <w:rFonts w:ascii="宋体" w:hAnsi="宋体"/>
            <w:b w:val="0"/>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66" w:history="1">
        <w:r w:rsidR="000C0521" w:rsidRPr="000C0521">
          <w:rPr>
            <w:rStyle w:val="af4"/>
            <w:rFonts w:ascii="宋体" w:hAnsi="宋体"/>
            <w:noProof/>
            <w:color w:val="auto"/>
            <w:kern w:val="44"/>
            <w:sz w:val="24"/>
            <w:szCs w:val="24"/>
            <w:u w:val="none"/>
          </w:rPr>
          <w:t>5.1</w:t>
        </w:r>
        <w:r w:rsidR="000C0521" w:rsidRPr="000C0521">
          <w:rPr>
            <w:rStyle w:val="af4"/>
            <w:rFonts w:ascii="宋体" w:hAnsi="宋体" w:hint="eastAsia"/>
            <w:noProof/>
            <w:color w:val="auto"/>
            <w:kern w:val="44"/>
            <w:sz w:val="24"/>
            <w:szCs w:val="24"/>
            <w:u w:val="none"/>
          </w:rPr>
          <w:t>整理</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_Toc67405366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36</w:t>
        </w:r>
        <w:r w:rsidRPr="000C0521">
          <w:rPr>
            <w:rFonts w:ascii="宋体" w:hAnsi="宋体"/>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67" w:history="1">
        <w:r w:rsidR="000C0521" w:rsidRPr="000C0521">
          <w:rPr>
            <w:rStyle w:val="af4"/>
            <w:rFonts w:ascii="宋体" w:hAnsi="宋体"/>
            <w:noProof/>
            <w:color w:val="auto"/>
            <w:kern w:val="44"/>
            <w:sz w:val="24"/>
            <w:szCs w:val="24"/>
            <w:u w:val="none"/>
          </w:rPr>
          <w:t>5.2</w:t>
        </w:r>
        <w:r w:rsidR="000C0521" w:rsidRPr="000C0521">
          <w:rPr>
            <w:rStyle w:val="af4"/>
            <w:rFonts w:ascii="宋体" w:hAnsi="宋体" w:hint="eastAsia"/>
            <w:noProof/>
            <w:color w:val="auto"/>
            <w:kern w:val="44"/>
            <w:sz w:val="24"/>
            <w:szCs w:val="24"/>
            <w:u w:val="none"/>
          </w:rPr>
          <w:t>归档</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_Toc67405367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36</w:t>
        </w:r>
        <w:r w:rsidRPr="000C0521">
          <w:rPr>
            <w:rFonts w:ascii="宋体" w:hAnsi="宋体"/>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68" w:history="1">
        <w:r w:rsidR="000C0521" w:rsidRPr="000C0521">
          <w:rPr>
            <w:rStyle w:val="af4"/>
            <w:rFonts w:ascii="宋体" w:hAnsi="宋体"/>
            <w:b w:val="0"/>
            <w:noProof/>
            <w:color w:val="auto"/>
            <w:kern w:val="44"/>
            <w:sz w:val="24"/>
            <w:szCs w:val="24"/>
            <w:u w:val="none"/>
          </w:rPr>
          <w:t>6</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保护与保管</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_Toc67405368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37</w:t>
        </w:r>
        <w:r w:rsidRPr="000C0521">
          <w:rPr>
            <w:rFonts w:ascii="宋体" w:hAnsi="宋体"/>
            <w:b w:val="0"/>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69" w:history="1">
        <w:r w:rsidR="000C0521" w:rsidRPr="000C0521">
          <w:rPr>
            <w:rStyle w:val="af4"/>
            <w:rFonts w:ascii="宋体" w:hAnsi="宋体"/>
            <w:noProof/>
            <w:color w:val="auto"/>
            <w:kern w:val="44"/>
            <w:sz w:val="24"/>
            <w:szCs w:val="24"/>
            <w:u w:val="none"/>
          </w:rPr>
          <w:t>6.1</w:t>
        </w:r>
        <w:r w:rsidR="000C0521" w:rsidRPr="000C0521">
          <w:rPr>
            <w:rStyle w:val="af4"/>
            <w:rFonts w:ascii="宋体" w:hAnsi="宋体" w:hint="eastAsia"/>
            <w:noProof/>
            <w:color w:val="auto"/>
            <w:kern w:val="44"/>
            <w:sz w:val="24"/>
            <w:szCs w:val="24"/>
            <w:u w:val="none"/>
          </w:rPr>
          <w:t>保护</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_Toc67405369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37</w:t>
        </w:r>
        <w:r w:rsidRPr="000C0521">
          <w:rPr>
            <w:rFonts w:ascii="宋体" w:hAnsi="宋体"/>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70" w:history="1">
        <w:r w:rsidR="000C0521" w:rsidRPr="000C0521">
          <w:rPr>
            <w:rStyle w:val="af4"/>
            <w:rFonts w:ascii="宋体" w:hAnsi="宋体"/>
            <w:noProof/>
            <w:color w:val="auto"/>
            <w:kern w:val="44"/>
            <w:sz w:val="24"/>
            <w:szCs w:val="24"/>
            <w:u w:val="none"/>
          </w:rPr>
          <w:t>6.2</w:t>
        </w:r>
        <w:r w:rsidR="000C0521" w:rsidRPr="000C0521">
          <w:rPr>
            <w:rStyle w:val="af4"/>
            <w:rFonts w:ascii="宋体" w:hAnsi="宋体" w:hint="eastAsia"/>
            <w:noProof/>
            <w:color w:val="auto"/>
            <w:kern w:val="44"/>
            <w:sz w:val="24"/>
            <w:szCs w:val="24"/>
            <w:u w:val="none"/>
          </w:rPr>
          <w:t>保管</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_Toc67405370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37</w:t>
        </w:r>
        <w:r w:rsidRPr="000C0521">
          <w:rPr>
            <w:rFonts w:ascii="宋体" w:hAnsi="宋体"/>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71" w:history="1">
        <w:r w:rsidR="000C0521" w:rsidRPr="000C0521">
          <w:rPr>
            <w:rStyle w:val="af4"/>
            <w:rFonts w:ascii="宋体" w:hAnsi="宋体"/>
            <w:noProof/>
            <w:color w:val="auto"/>
            <w:kern w:val="44"/>
            <w:sz w:val="24"/>
            <w:szCs w:val="24"/>
            <w:u w:val="none"/>
          </w:rPr>
          <w:t>6.3</w:t>
        </w:r>
        <w:r w:rsidR="000C0521" w:rsidRPr="000C0521">
          <w:rPr>
            <w:rStyle w:val="af4"/>
            <w:rFonts w:ascii="宋体" w:hAnsi="宋体" w:hint="eastAsia"/>
            <w:noProof/>
            <w:color w:val="auto"/>
            <w:kern w:val="44"/>
            <w:sz w:val="24"/>
            <w:szCs w:val="24"/>
            <w:u w:val="none"/>
          </w:rPr>
          <w:t>保管期限</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_Toc67405371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38</w:t>
        </w:r>
        <w:r w:rsidRPr="000C0521">
          <w:rPr>
            <w:rFonts w:ascii="宋体" w:hAnsi="宋体"/>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72" w:history="1">
        <w:r w:rsidR="000C0521" w:rsidRPr="000C0521">
          <w:rPr>
            <w:rStyle w:val="af4"/>
            <w:rFonts w:ascii="宋体" w:hAnsi="宋体"/>
            <w:b w:val="0"/>
            <w:noProof/>
            <w:color w:val="auto"/>
            <w:kern w:val="44"/>
            <w:sz w:val="24"/>
            <w:szCs w:val="24"/>
            <w:u w:val="none"/>
          </w:rPr>
          <w:t>7</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鉴定与销毁</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_Toc67405372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39</w:t>
        </w:r>
        <w:r w:rsidRPr="000C0521">
          <w:rPr>
            <w:rFonts w:ascii="宋体" w:hAnsi="宋体"/>
            <w:b w:val="0"/>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73" w:history="1">
        <w:r w:rsidR="000C0521" w:rsidRPr="000C0521">
          <w:rPr>
            <w:rStyle w:val="af4"/>
            <w:rFonts w:ascii="宋体" w:hAnsi="宋体"/>
            <w:b w:val="0"/>
            <w:noProof/>
            <w:color w:val="auto"/>
            <w:kern w:val="44"/>
            <w:sz w:val="24"/>
            <w:szCs w:val="24"/>
            <w:u w:val="none"/>
          </w:rPr>
          <w:t>8</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利用与开发</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_Toc67405373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41</w:t>
        </w:r>
        <w:r w:rsidRPr="000C0521">
          <w:rPr>
            <w:rFonts w:ascii="宋体" w:hAnsi="宋体"/>
            <w:b w:val="0"/>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74" w:history="1">
        <w:r w:rsidR="000C0521" w:rsidRPr="000C0521">
          <w:rPr>
            <w:rStyle w:val="af4"/>
            <w:rFonts w:ascii="宋体" w:hAnsi="宋体"/>
            <w:b w:val="0"/>
            <w:noProof/>
            <w:color w:val="auto"/>
            <w:kern w:val="44"/>
            <w:sz w:val="24"/>
            <w:szCs w:val="24"/>
            <w:u w:val="none"/>
          </w:rPr>
          <w:t>9</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统计与移交</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_Toc67405374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43</w:t>
        </w:r>
        <w:r w:rsidRPr="000C0521">
          <w:rPr>
            <w:rFonts w:ascii="宋体" w:hAnsi="宋体"/>
            <w:b w:val="0"/>
            <w:noProof/>
            <w:webHidden/>
            <w:sz w:val="24"/>
            <w:szCs w:val="24"/>
          </w:rPr>
          <w:fldChar w:fldCharType="end"/>
        </w:r>
      </w:hyperlink>
    </w:p>
    <w:p w:rsidR="000C0521" w:rsidRPr="000C0521" w:rsidRDefault="00E23E93" w:rsidP="000C0521">
      <w:pPr>
        <w:pStyle w:val="10"/>
        <w:spacing w:line="480" w:lineRule="exact"/>
        <w:rPr>
          <w:rFonts w:ascii="宋体" w:hAnsi="宋体"/>
          <w:b w:val="0"/>
          <w:bCs w:val="0"/>
          <w:caps w:val="0"/>
          <w:noProof/>
          <w:sz w:val="24"/>
          <w:szCs w:val="24"/>
        </w:rPr>
      </w:pPr>
      <w:hyperlink w:anchor="_Toc67405375" w:history="1">
        <w:r w:rsidR="000C0521" w:rsidRPr="000C0521">
          <w:rPr>
            <w:rStyle w:val="af4"/>
            <w:rFonts w:ascii="宋体" w:hAnsi="宋体"/>
            <w:b w:val="0"/>
            <w:noProof/>
            <w:color w:val="auto"/>
            <w:kern w:val="44"/>
            <w:sz w:val="24"/>
            <w:szCs w:val="24"/>
            <w:u w:val="none"/>
          </w:rPr>
          <w:t>10</w:t>
        </w:r>
        <w:r w:rsidR="000C0521" w:rsidRPr="000C0521">
          <w:rPr>
            <w:rFonts w:ascii="宋体" w:hAnsi="宋体"/>
            <w:b w:val="0"/>
            <w:bCs w:val="0"/>
            <w:caps w:val="0"/>
            <w:noProof/>
            <w:sz w:val="24"/>
            <w:szCs w:val="24"/>
          </w:rPr>
          <w:tab/>
        </w:r>
        <w:r w:rsidR="000C0521" w:rsidRPr="000C0521">
          <w:rPr>
            <w:rStyle w:val="af4"/>
            <w:rFonts w:ascii="宋体" w:hAnsi="宋体" w:hint="eastAsia"/>
            <w:b w:val="0"/>
            <w:noProof/>
            <w:color w:val="auto"/>
            <w:kern w:val="44"/>
            <w:sz w:val="24"/>
            <w:szCs w:val="24"/>
            <w:u w:val="none"/>
          </w:rPr>
          <w:t>信息化建设</w:t>
        </w:r>
        <w:r w:rsidR="000C0521" w:rsidRPr="000C0521">
          <w:rPr>
            <w:rFonts w:ascii="宋体" w:hAnsi="宋体"/>
            <w:b w:val="0"/>
            <w:noProof/>
            <w:webHidden/>
            <w:sz w:val="24"/>
            <w:szCs w:val="24"/>
          </w:rPr>
          <w:tab/>
        </w:r>
        <w:r w:rsidRPr="000C0521">
          <w:rPr>
            <w:rFonts w:ascii="宋体" w:hAnsi="宋体"/>
            <w:b w:val="0"/>
            <w:noProof/>
            <w:webHidden/>
            <w:sz w:val="24"/>
            <w:szCs w:val="24"/>
          </w:rPr>
          <w:fldChar w:fldCharType="begin"/>
        </w:r>
        <w:r w:rsidR="000C0521" w:rsidRPr="000C0521">
          <w:rPr>
            <w:rFonts w:ascii="宋体" w:hAnsi="宋体"/>
            <w:b w:val="0"/>
            <w:noProof/>
            <w:webHidden/>
            <w:sz w:val="24"/>
            <w:szCs w:val="24"/>
          </w:rPr>
          <w:instrText xml:space="preserve"> PAGEREF _Toc67405375 \h </w:instrText>
        </w:r>
        <w:r w:rsidRPr="000C0521">
          <w:rPr>
            <w:rFonts w:ascii="宋体" w:hAnsi="宋体"/>
            <w:b w:val="0"/>
            <w:noProof/>
            <w:webHidden/>
            <w:sz w:val="24"/>
            <w:szCs w:val="24"/>
          </w:rPr>
        </w:r>
        <w:r w:rsidRPr="000C0521">
          <w:rPr>
            <w:rFonts w:ascii="宋体" w:hAnsi="宋体"/>
            <w:b w:val="0"/>
            <w:noProof/>
            <w:webHidden/>
            <w:sz w:val="24"/>
            <w:szCs w:val="24"/>
          </w:rPr>
          <w:fldChar w:fldCharType="separate"/>
        </w:r>
        <w:r w:rsidR="000C0521" w:rsidRPr="000C0521">
          <w:rPr>
            <w:rFonts w:ascii="宋体" w:hAnsi="宋体"/>
            <w:b w:val="0"/>
            <w:noProof/>
            <w:webHidden/>
            <w:sz w:val="24"/>
            <w:szCs w:val="24"/>
          </w:rPr>
          <w:t>44</w:t>
        </w:r>
        <w:r w:rsidRPr="000C0521">
          <w:rPr>
            <w:rFonts w:ascii="宋体" w:hAnsi="宋体"/>
            <w:b w:val="0"/>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76" w:history="1">
        <w:r w:rsidR="000C0521" w:rsidRPr="000C0521">
          <w:rPr>
            <w:rStyle w:val="af4"/>
            <w:rFonts w:ascii="宋体" w:hAnsi="宋体"/>
            <w:noProof/>
            <w:color w:val="auto"/>
            <w:kern w:val="44"/>
            <w:sz w:val="24"/>
            <w:szCs w:val="24"/>
            <w:u w:val="none"/>
          </w:rPr>
          <w:t>10.1</w:t>
        </w:r>
        <w:r w:rsidR="000C0521" w:rsidRPr="000C0521">
          <w:rPr>
            <w:rStyle w:val="af4"/>
            <w:rFonts w:ascii="宋体" w:hAnsi="宋体" w:hint="eastAsia"/>
            <w:noProof/>
            <w:color w:val="auto"/>
            <w:kern w:val="44"/>
            <w:sz w:val="24"/>
            <w:szCs w:val="24"/>
            <w:u w:val="none"/>
          </w:rPr>
          <w:t>一般规定</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_Toc67405376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44</w:t>
        </w:r>
        <w:r w:rsidRPr="000C0521">
          <w:rPr>
            <w:rFonts w:ascii="宋体" w:hAnsi="宋体"/>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77" w:history="1">
        <w:r w:rsidR="000C0521" w:rsidRPr="000C0521">
          <w:rPr>
            <w:rStyle w:val="af4"/>
            <w:rFonts w:ascii="宋体" w:hAnsi="宋体"/>
            <w:noProof/>
            <w:color w:val="auto"/>
            <w:kern w:val="44"/>
            <w:sz w:val="24"/>
            <w:szCs w:val="24"/>
            <w:u w:val="none"/>
          </w:rPr>
          <w:t>10.2</w:t>
        </w:r>
        <w:r w:rsidR="000C0521" w:rsidRPr="000C0521">
          <w:rPr>
            <w:rStyle w:val="af4"/>
            <w:rFonts w:ascii="宋体" w:hAnsi="宋体" w:hint="eastAsia"/>
            <w:noProof/>
            <w:color w:val="auto"/>
            <w:kern w:val="44"/>
            <w:sz w:val="24"/>
            <w:szCs w:val="24"/>
            <w:u w:val="none"/>
          </w:rPr>
          <w:t>基本功能</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_Toc67405377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45</w:t>
        </w:r>
        <w:r w:rsidRPr="000C0521">
          <w:rPr>
            <w:rFonts w:ascii="宋体" w:hAnsi="宋体"/>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78" w:history="1">
        <w:r w:rsidR="000C0521" w:rsidRPr="000C0521">
          <w:rPr>
            <w:rStyle w:val="af4"/>
            <w:rFonts w:ascii="宋体" w:hAnsi="宋体"/>
            <w:noProof/>
            <w:color w:val="auto"/>
            <w:kern w:val="44"/>
            <w:sz w:val="24"/>
            <w:szCs w:val="24"/>
            <w:u w:val="none"/>
          </w:rPr>
          <w:t>10.3</w:t>
        </w:r>
        <w:r w:rsidR="000C0521" w:rsidRPr="000C0521">
          <w:rPr>
            <w:rStyle w:val="af4"/>
            <w:rFonts w:ascii="宋体" w:hAnsi="宋体" w:hint="eastAsia"/>
            <w:noProof/>
            <w:color w:val="auto"/>
            <w:kern w:val="44"/>
            <w:sz w:val="24"/>
            <w:szCs w:val="24"/>
            <w:u w:val="none"/>
          </w:rPr>
          <w:t>档案数字化</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_Toc67405378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48</w:t>
        </w:r>
        <w:r w:rsidRPr="000C0521">
          <w:rPr>
            <w:rFonts w:ascii="宋体" w:hAnsi="宋体"/>
            <w:noProof/>
            <w:webHidden/>
            <w:sz w:val="24"/>
            <w:szCs w:val="24"/>
          </w:rPr>
          <w:fldChar w:fldCharType="end"/>
        </w:r>
      </w:hyperlink>
    </w:p>
    <w:p w:rsidR="000C0521" w:rsidRPr="000C0521" w:rsidRDefault="00E23E93" w:rsidP="000C0521">
      <w:pPr>
        <w:pStyle w:val="20"/>
        <w:tabs>
          <w:tab w:val="right" w:leader="dot" w:pos="8296"/>
        </w:tabs>
        <w:spacing w:line="480" w:lineRule="exact"/>
        <w:rPr>
          <w:rFonts w:ascii="宋体" w:hAnsi="宋体"/>
          <w:smallCaps w:val="0"/>
          <w:noProof/>
          <w:sz w:val="24"/>
          <w:szCs w:val="24"/>
        </w:rPr>
      </w:pPr>
      <w:hyperlink w:anchor="_Toc67405379" w:history="1">
        <w:r w:rsidR="000C0521" w:rsidRPr="000C0521">
          <w:rPr>
            <w:rStyle w:val="af4"/>
            <w:rFonts w:ascii="宋体" w:hAnsi="宋体"/>
            <w:noProof/>
            <w:color w:val="auto"/>
            <w:kern w:val="44"/>
            <w:sz w:val="24"/>
            <w:szCs w:val="24"/>
            <w:u w:val="none"/>
          </w:rPr>
          <w:t>10.4</w:t>
        </w:r>
        <w:r w:rsidR="000C0521" w:rsidRPr="000C0521">
          <w:rPr>
            <w:rStyle w:val="af4"/>
            <w:rFonts w:ascii="宋体" w:hAnsi="宋体" w:hint="eastAsia"/>
            <w:noProof/>
            <w:color w:val="auto"/>
            <w:kern w:val="44"/>
            <w:sz w:val="24"/>
            <w:szCs w:val="24"/>
            <w:u w:val="none"/>
          </w:rPr>
          <w:t>安全管理</w:t>
        </w:r>
        <w:r w:rsidR="000C0521" w:rsidRPr="000C0521">
          <w:rPr>
            <w:rFonts w:ascii="宋体" w:hAnsi="宋体"/>
            <w:noProof/>
            <w:webHidden/>
            <w:sz w:val="24"/>
            <w:szCs w:val="24"/>
          </w:rPr>
          <w:tab/>
        </w:r>
        <w:r w:rsidRPr="000C0521">
          <w:rPr>
            <w:rFonts w:ascii="宋体" w:hAnsi="宋体"/>
            <w:noProof/>
            <w:webHidden/>
            <w:sz w:val="24"/>
            <w:szCs w:val="24"/>
          </w:rPr>
          <w:fldChar w:fldCharType="begin"/>
        </w:r>
        <w:r w:rsidR="000C0521" w:rsidRPr="000C0521">
          <w:rPr>
            <w:rFonts w:ascii="宋体" w:hAnsi="宋体"/>
            <w:noProof/>
            <w:webHidden/>
            <w:sz w:val="24"/>
            <w:szCs w:val="24"/>
          </w:rPr>
          <w:instrText xml:space="preserve"> PAGEREF _Toc67405379 \h </w:instrText>
        </w:r>
        <w:r w:rsidRPr="000C0521">
          <w:rPr>
            <w:rFonts w:ascii="宋体" w:hAnsi="宋体"/>
            <w:noProof/>
            <w:webHidden/>
            <w:sz w:val="24"/>
            <w:szCs w:val="24"/>
          </w:rPr>
        </w:r>
        <w:r w:rsidRPr="000C0521">
          <w:rPr>
            <w:rFonts w:ascii="宋体" w:hAnsi="宋体"/>
            <w:noProof/>
            <w:webHidden/>
            <w:sz w:val="24"/>
            <w:szCs w:val="24"/>
          </w:rPr>
          <w:fldChar w:fldCharType="separate"/>
        </w:r>
        <w:r w:rsidR="000C0521" w:rsidRPr="000C0521">
          <w:rPr>
            <w:rFonts w:ascii="宋体" w:hAnsi="宋体"/>
            <w:noProof/>
            <w:webHidden/>
            <w:sz w:val="24"/>
            <w:szCs w:val="24"/>
          </w:rPr>
          <w:t>48</w:t>
        </w:r>
        <w:r w:rsidRPr="000C0521">
          <w:rPr>
            <w:rFonts w:ascii="宋体" w:hAnsi="宋体"/>
            <w:noProof/>
            <w:webHidden/>
            <w:sz w:val="24"/>
            <w:szCs w:val="24"/>
          </w:rPr>
          <w:fldChar w:fldCharType="end"/>
        </w:r>
      </w:hyperlink>
    </w:p>
    <w:p w:rsidR="00204D5E" w:rsidRPr="000C0521" w:rsidRDefault="00204D5E" w:rsidP="00213B19">
      <w:pPr>
        <w:adjustRightInd w:val="0"/>
        <w:snapToGrid w:val="0"/>
        <w:spacing w:line="360" w:lineRule="auto"/>
        <w:rPr>
          <w:rFonts w:ascii="Times New Roman" w:hAnsi="Times New Roman"/>
          <w:sz w:val="24"/>
        </w:rPr>
      </w:pPr>
    </w:p>
    <w:p w:rsidR="00204D5E" w:rsidRDefault="00204D5E">
      <w:pPr>
        <w:adjustRightInd w:val="0"/>
        <w:snapToGrid w:val="0"/>
        <w:spacing w:line="432" w:lineRule="auto"/>
        <w:ind w:firstLine="480"/>
        <w:rPr>
          <w:rFonts w:ascii="Times New Roman" w:hAnsi="Times New Roman"/>
          <w:sz w:val="24"/>
        </w:rPr>
      </w:pPr>
    </w:p>
    <w:p w:rsidR="00204D5E" w:rsidRDefault="00204D5E">
      <w:pPr>
        <w:adjustRightInd w:val="0"/>
        <w:snapToGrid w:val="0"/>
        <w:spacing w:line="432" w:lineRule="auto"/>
        <w:ind w:firstLine="480"/>
        <w:rPr>
          <w:rFonts w:ascii="Times New Roman" w:hAnsi="Times New Roman"/>
          <w:sz w:val="24"/>
        </w:rPr>
        <w:sectPr w:rsidR="00204D5E">
          <w:pgSz w:w="11906" w:h="16838"/>
          <w:pgMar w:top="1440" w:right="1800" w:bottom="1440" w:left="1800" w:header="851" w:footer="992" w:gutter="0"/>
          <w:cols w:space="720"/>
          <w:docGrid w:type="lines" w:linePitch="312"/>
        </w:sectPr>
      </w:pPr>
    </w:p>
    <w:p w:rsidR="00204D5E" w:rsidRDefault="00204D5E">
      <w:pPr>
        <w:keepNext/>
        <w:keepLines/>
        <w:numPr>
          <w:ilvl w:val="0"/>
          <w:numId w:val="7"/>
        </w:numPr>
        <w:spacing w:before="340" w:after="330" w:line="578" w:lineRule="auto"/>
        <w:jc w:val="center"/>
        <w:outlineLvl w:val="0"/>
        <w:rPr>
          <w:rFonts w:ascii="Times New Roman" w:hAnsi="Times New Roman"/>
          <w:b/>
          <w:kern w:val="44"/>
          <w:sz w:val="30"/>
          <w:szCs w:val="30"/>
        </w:rPr>
      </w:pPr>
      <w:bookmarkStart w:id="113" w:name="_Toc227738972"/>
      <w:bookmarkStart w:id="114" w:name="_Toc242857611"/>
      <w:bookmarkStart w:id="115" w:name="_Toc252720804"/>
      <w:bookmarkStart w:id="116" w:name="_Toc227988385"/>
      <w:bookmarkStart w:id="117" w:name="_Toc227988333"/>
      <w:bookmarkStart w:id="118" w:name="_Toc238289480"/>
      <w:bookmarkStart w:id="119" w:name="_Toc242090070"/>
      <w:bookmarkStart w:id="120" w:name="_Toc227987694"/>
      <w:bookmarkStart w:id="121" w:name="_Toc260734346"/>
      <w:bookmarkStart w:id="122" w:name="_Toc247080789"/>
      <w:bookmarkStart w:id="123" w:name="_Toc3451"/>
      <w:bookmarkStart w:id="124" w:name="_Toc21047"/>
      <w:bookmarkStart w:id="125" w:name="_Toc67402335"/>
      <w:bookmarkStart w:id="126" w:name="_Toc67403751"/>
      <w:bookmarkStart w:id="127" w:name="_Toc67405361"/>
      <w:bookmarkStart w:id="128" w:name="_Toc146334366"/>
      <w:bookmarkStart w:id="129" w:name="_Toc144881388"/>
      <w:bookmarkStart w:id="130" w:name="_Toc131777112"/>
      <w:bookmarkStart w:id="131" w:name="_Toc131577524"/>
      <w:r>
        <w:rPr>
          <w:rFonts w:ascii="Times New Roman" w:hAnsi="Times New Roman"/>
          <w:b/>
          <w:kern w:val="44"/>
          <w:sz w:val="30"/>
          <w:szCs w:val="30"/>
        </w:rPr>
        <w:lastRenderedPageBreak/>
        <w:t>总则</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204D5E" w:rsidRDefault="00204D5E" w:rsidP="003C5B59">
      <w:pPr>
        <w:adjustRightInd w:val="0"/>
        <w:snapToGrid w:val="0"/>
        <w:spacing w:line="480" w:lineRule="exact"/>
        <w:rPr>
          <w:rFonts w:ascii="Times New Roman" w:hAnsi="Times New Roman"/>
          <w:b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1.0.1</w:t>
        </w:r>
      </w:smartTag>
      <w:r>
        <w:rPr>
          <w:rFonts w:ascii="Times New Roman" w:hAnsi="Times New Roman"/>
          <w:bCs/>
          <w:sz w:val="24"/>
        </w:rPr>
        <w:t xml:space="preserve">  </w:t>
      </w:r>
      <w:r>
        <w:rPr>
          <w:rFonts w:ascii="Times New Roman" w:hAnsi="Times New Roman" w:hint="eastAsia"/>
          <w:bCs/>
          <w:sz w:val="24"/>
        </w:rPr>
        <w:t>本条明确了标准制定目的。</w:t>
      </w:r>
    </w:p>
    <w:p w:rsidR="00204D5E" w:rsidRDefault="00204D5E" w:rsidP="003C5B59">
      <w:pPr>
        <w:adjustRightInd w:val="0"/>
        <w:snapToGrid w:val="0"/>
        <w:spacing w:line="480" w:lineRule="exact"/>
        <w:ind w:firstLineChars="200" w:firstLine="480"/>
        <w:rPr>
          <w:rFonts w:ascii="Times New Roman" w:hAnsi="Times New Roman"/>
          <w:bCs/>
          <w:sz w:val="24"/>
        </w:rPr>
      </w:pPr>
      <w:r>
        <w:rPr>
          <w:rFonts w:ascii="Times New Roman" w:hAnsi="Times New Roman" w:hint="eastAsia"/>
          <w:bCs/>
          <w:sz w:val="24"/>
        </w:rPr>
        <w:t>当前，各地住房公积金业务档案管理存在较大差异，管理要求不尽相同，区域性、属地性特征十分明显。为实现业务档案标准化、规范化、科学化管理的目标，特制定本标准。</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1.0.2</w:t>
        </w:r>
      </w:smartTag>
      <w:r>
        <w:rPr>
          <w:rFonts w:ascii="Times New Roman" w:hAnsi="Times New Roman"/>
          <w:bCs/>
          <w:sz w:val="24"/>
        </w:rPr>
        <w:t xml:space="preserve">  </w:t>
      </w:r>
      <w:r>
        <w:rPr>
          <w:rFonts w:ascii="Times New Roman" w:hAnsi="Times New Roman" w:hint="eastAsia"/>
          <w:bCs/>
          <w:sz w:val="24"/>
        </w:rPr>
        <w:t>本条明确了标准适用范围，与《住房公积金管理条例》（国务院令</w:t>
      </w:r>
      <w:r>
        <w:rPr>
          <w:rFonts w:ascii="Times New Roman" w:hAnsi="Times New Roman" w:hint="eastAsia"/>
          <w:bCs/>
          <w:sz w:val="24"/>
        </w:rPr>
        <w:t>350</w:t>
      </w:r>
      <w:r>
        <w:rPr>
          <w:rFonts w:ascii="Times New Roman" w:hAnsi="Times New Roman" w:hint="eastAsia"/>
          <w:bCs/>
          <w:sz w:val="24"/>
        </w:rPr>
        <w:t>号）的表述保持一致。</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1.0.</w:t>
        </w:r>
        <w:r>
          <w:rPr>
            <w:rFonts w:ascii="Times New Roman" w:hAnsi="Times New Roman" w:hint="eastAsia"/>
            <w:b/>
            <w:sz w:val="24"/>
          </w:rPr>
          <w:t>3</w:t>
        </w:r>
      </w:smartTag>
      <w:r>
        <w:rPr>
          <w:rFonts w:ascii="Times New Roman" w:hAnsi="Times New Roman"/>
          <w:bCs/>
          <w:sz w:val="24"/>
        </w:rPr>
        <w:t xml:space="preserve">  </w:t>
      </w:r>
      <w:r>
        <w:rPr>
          <w:rFonts w:ascii="Times New Roman" w:hAnsi="Times New Roman" w:hint="eastAsia"/>
          <w:bCs/>
          <w:sz w:val="24"/>
        </w:rPr>
        <w:t>住房公积金业务档案管理活动除符合本标准外，也应符合其他有关法律法规的规定。</w:t>
      </w:r>
    </w:p>
    <w:p w:rsidR="00204D5E" w:rsidRDefault="00204D5E" w:rsidP="003C5B59">
      <w:pPr>
        <w:adjustRightInd w:val="0"/>
        <w:snapToGrid w:val="0"/>
        <w:spacing w:line="480" w:lineRule="exact"/>
        <w:rPr>
          <w:rFonts w:ascii="Times New Roman" w:hAnsi="Times New Roman"/>
          <w:sz w:val="24"/>
        </w:rPr>
      </w:pPr>
    </w:p>
    <w:p w:rsidR="00204D5E" w:rsidRDefault="00204D5E" w:rsidP="003C5B59">
      <w:pPr>
        <w:adjustRightInd w:val="0"/>
        <w:snapToGrid w:val="0"/>
        <w:spacing w:line="480" w:lineRule="exact"/>
        <w:ind w:firstLine="480"/>
        <w:rPr>
          <w:rFonts w:ascii="Times New Roman" w:hAnsi="Times New Roman"/>
          <w:sz w:val="24"/>
        </w:rPr>
      </w:pPr>
    </w:p>
    <w:p w:rsidR="00204D5E" w:rsidRDefault="00204D5E" w:rsidP="003C5B59">
      <w:pPr>
        <w:adjustRightInd w:val="0"/>
        <w:snapToGrid w:val="0"/>
        <w:spacing w:line="480" w:lineRule="exact"/>
        <w:ind w:firstLine="480"/>
        <w:rPr>
          <w:rFonts w:ascii="Times New Roman" w:hAnsi="Times New Roman"/>
          <w:sz w:val="24"/>
        </w:rPr>
      </w:pPr>
    </w:p>
    <w:p w:rsidR="00204D5E" w:rsidRDefault="00204D5E" w:rsidP="003C5B59">
      <w:pPr>
        <w:adjustRightInd w:val="0"/>
        <w:snapToGrid w:val="0"/>
        <w:spacing w:line="480" w:lineRule="exact"/>
        <w:ind w:firstLine="480"/>
        <w:rPr>
          <w:rFonts w:ascii="Times New Roman" w:hAnsi="Times New Roman"/>
          <w:sz w:val="24"/>
        </w:rPr>
      </w:pPr>
    </w:p>
    <w:p w:rsidR="00204D5E" w:rsidRDefault="00204D5E" w:rsidP="003C5B59">
      <w:pPr>
        <w:adjustRightInd w:val="0"/>
        <w:snapToGrid w:val="0"/>
        <w:spacing w:line="480" w:lineRule="exact"/>
        <w:ind w:firstLine="480"/>
        <w:rPr>
          <w:rFonts w:ascii="Times New Roman" w:hAnsi="Times New Roman"/>
          <w:sz w:val="24"/>
        </w:rPr>
        <w:sectPr w:rsidR="00204D5E">
          <w:pgSz w:w="11906" w:h="16838"/>
          <w:pgMar w:top="1440" w:right="1800" w:bottom="1440" w:left="1800" w:header="851" w:footer="992" w:gutter="0"/>
          <w:cols w:space="720"/>
          <w:docGrid w:type="lines" w:linePitch="312"/>
        </w:sectPr>
      </w:pPr>
    </w:p>
    <w:p w:rsidR="00204D5E" w:rsidRDefault="00204D5E" w:rsidP="003C5B59">
      <w:pPr>
        <w:keepNext/>
        <w:keepLines/>
        <w:numPr>
          <w:ilvl w:val="0"/>
          <w:numId w:val="1"/>
        </w:numPr>
        <w:spacing w:before="340" w:after="330" w:line="480" w:lineRule="exact"/>
        <w:jc w:val="center"/>
        <w:outlineLvl w:val="0"/>
        <w:rPr>
          <w:rFonts w:ascii="Times New Roman" w:hAnsi="Times New Roman"/>
          <w:b/>
          <w:kern w:val="44"/>
          <w:sz w:val="30"/>
          <w:szCs w:val="30"/>
        </w:rPr>
      </w:pPr>
      <w:bookmarkStart w:id="132" w:name="_Toc3729"/>
      <w:bookmarkStart w:id="133" w:name="_Toc3799"/>
      <w:bookmarkStart w:id="134" w:name="_Toc67402336"/>
      <w:bookmarkStart w:id="135" w:name="_Toc67403752"/>
      <w:bookmarkStart w:id="136" w:name="_Toc67405362"/>
      <w:r>
        <w:rPr>
          <w:rFonts w:ascii="Times New Roman" w:hAnsi="Times New Roman"/>
          <w:b/>
          <w:kern w:val="44"/>
          <w:sz w:val="30"/>
          <w:szCs w:val="30"/>
        </w:rPr>
        <w:lastRenderedPageBreak/>
        <w:t>术语</w:t>
      </w:r>
      <w:bookmarkEnd w:id="132"/>
      <w:bookmarkEnd w:id="133"/>
      <w:bookmarkEnd w:id="134"/>
      <w:bookmarkEnd w:id="135"/>
      <w:bookmarkEnd w:id="136"/>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2.0.1</w:t>
        </w:r>
      </w:smartTag>
      <w:r>
        <w:rPr>
          <w:rFonts w:ascii="Times New Roman" w:hAnsi="Times New Roman"/>
          <w:b/>
          <w:sz w:val="24"/>
        </w:rPr>
        <w:t xml:space="preserve">  </w:t>
      </w:r>
      <w:r>
        <w:rPr>
          <w:rFonts w:ascii="Times New Roman" w:hAnsi="Times New Roman" w:hint="eastAsia"/>
          <w:sz w:val="24"/>
        </w:rPr>
        <w:t>本条规定了住房公积金业务档案的定义。</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参照</w:t>
      </w:r>
      <w:r w:rsidR="00BD13D2">
        <w:rPr>
          <w:rFonts w:ascii="Times New Roman" w:hAnsi="Times New Roman" w:hint="eastAsia"/>
          <w:sz w:val="24"/>
        </w:rPr>
        <w:t>《中华人民共和国档案法》及</w:t>
      </w:r>
      <w:r>
        <w:rPr>
          <w:rFonts w:ascii="Times New Roman" w:hAnsi="Times New Roman" w:hint="eastAsia"/>
          <w:sz w:val="24"/>
        </w:rPr>
        <w:t>现行行业标准《档案工作基本术语》</w:t>
      </w:r>
      <w:r w:rsidR="00F05B32">
        <w:rPr>
          <w:rFonts w:ascii="Times New Roman" w:hAnsi="Times New Roman" w:hint="eastAsia"/>
          <w:sz w:val="24"/>
        </w:rPr>
        <w:t>DA/T</w:t>
      </w:r>
      <w:r>
        <w:rPr>
          <w:rFonts w:ascii="Times New Roman" w:hAnsi="Times New Roman" w:hint="eastAsia"/>
          <w:sz w:val="24"/>
        </w:rPr>
        <w:t>1</w:t>
      </w:r>
      <w:r w:rsidR="00905C3A">
        <w:rPr>
          <w:rFonts w:ascii="Times New Roman" w:hAnsi="Times New Roman" w:hint="eastAsia"/>
          <w:sz w:val="24"/>
        </w:rPr>
        <w:t>，</w:t>
      </w:r>
      <w:r>
        <w:rPr>
          <w:rFonts w:ascii="Times New Roman" w:hAnsi="Times New Roman" w:hint="eastAsia"/>
          <w:sz w:val="24"/>
        </w:rPr>
        <w:t>明确住房公积金业务档案形成单位、职能活动的行业特征。</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住房公积金业务档案是住房公积金管理中心及其分支机构、受委托银行业务活动的真实记录，是住房公积金管理工作的重要环节，也是国家档案信息资源的重要组成部分。住房公积金业务档案的产生和存在，一方面是住房公积金业务发展和管理过程中自然形成的，另一方面也满足了日后对住房公积金业务的查证要求。</w:t>
      </w:r>
    </w:p>
    <w:p w:rsidR="00204D5E" w:rsidRPr="00905C3A"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2.0.</w:t>
        </w:r>
        <w:r>
          <w:rPr>
            <w:rFonts w:ascii="Times New Roman" w:hAnsi="Times New Roman" w:hint="eastAsia"/>
            <w:b/>
            <w:sz w:val="24"/>
          </w:rPr>
          <w:t>2</w:t>
        </w:r>
      </w:smartTag>
      <w:r w:rsidRPr="00905C3A">
        <w:rPr>
          <w:rFonts w:ascii="Times New Roman" w:hAnsi="Times New Roman"/>
          <w:b/>
          <w:sz w:val="24"/>
        </w:rPr>
        <w:t xml:space="preserve">  </w:t>
      </w:r>
      <w:r w:rsidRPr="00905C3A">
        <w:rPr>
          <w:rFonts w:ascii="Times New Roman" w:hAnsi="Times New Roman" w:hint="eastAsia"/>
          <w:sz w:val="24"/>
        </w:rPr>
        <w:t>本条规定了住房公积金电子档案的定义</w:t>
      </w:r>
      <w:r w:rsidRPr="00905C3A">
        <w:rPr>
          <w:rFonts w:ascii="Times New Roman" w:hAnsi="Times New Roman"/>
          <w:sz w:val="24"/>
        </w:rPr>
        <w:t>。</w:t>
      </w:r>
    </w:p>
    <w:p w:rsidR="00204D5E" w:rsidRPr="00905C3A" w:rsidRDefault="00204D5E" w:rsidP="003C5B59">
      <w:pPr>
        <w:adjustRightInd w:val="0"/>
        <w:snapToGrid w:val="0"/>
        <w:spacing w:line="480" w:lineRule="exact"/>
        <w:ind w:firstLineChars="196" w:firstLine="470"/>
        <w:rPr>
          <w:rFonts w:ascii="Times New Roman" w:hAnsi="Times New Roman"/>
          <w:sz w:val="24"/>
        </w:rPr>
      </w:pPr>
      <w:r w:rsidRPr="00905C3A">
        <w:rPr>
          <w:rFonts w:ascii="Times New Roman" w:hAnsi="Times New Roman" w:hint="eastAsia"/>
          <w:sz w:val="24"/>
        </w:rPr>
        <w:t>在现行国家标准《电子文件归档与电子档案管理规范》</w:t>
      </w:r>
      <w:r w:rsidRPr="00905C3A">
        <w:rPr>
          <w:rFonts w:ascii="Times New Roman" w:hAnsi="Times New Roman" w:hint="eastAsia"/>
          <w:sz w:val="24"/>
        </w:rPr>
        <w:t>GB/T 18894</w:t>
      </w:r>
      <w:r w:rsidRPr="00905C3A">
        <w:rPr>
          <w:rFonts w:ascii="Times New Roman" w:hAnsi="Times New Roman" w:hint="eastAsia"/>
          <w:sz w:val="24"/>
        </w:rPr>
        <w:t>术语</w:t>
      </w:r>
      <w:r w:rsidRPr="00905C3A">
        <w:rPr>
          <w:rFonts w:ascii="Times New Roman" w:hAnsi="Times New Roman" w:hint="eastAsia"/>
          <w:sz w:val="24"/>
        </w:rPr>
        <w:t>3.2</w:t>
      </w:r>
      <w:r w:rsidRPr="00905C3A">
        <w:rPr>
          <w:rFonts w:ascii="Times New Roman" w:hAnsi="Times New Roman" w:hint="eastAsia"/>
          <w:sz w:val="24"/>
        </w:rPr>
        <w:t>电子档案定义的基础上，明确住房公积金电子档案的具体定义和行业特征。</w:t>
      </w:r>
    </w:p>
    <w:p w:rsidR="00204D5E" w:rsidRPr="00905C3A" w:rsidRDefault="00204D5E" w:rsidP="003C5B59">
      <w:pPr>
        <w:adjustRightInd w:val="0"/>
        <w:snapToGrid w:val="0"/>
        <w:spacing w:line="480" w:lineRule="exact"/>
        <w:ind w:firstLineChars="200" w:firstLine="480"/>
        <w:rPr>
          <w:rFonts w:ascii="Times New Roman" w:hAnsi="Times New Roman"/>
          <w:sz w:val="24"/>
        </w:rPr>
      </w:pPr>
      <w:r w:rsidRPr="00905C3A">
        <w:rPr>
          <w:rFonts w:ascii="Times New Roman" w:hAnsi="Times New Roman" w:hint="eastAsia"/>
          <w:sz w:val="24"/>
        </w:rPr>
        <w:t>目前，住房公积金业务的办理都基于计算机等电子设备，在业务办理过程中，电子文件、电子数据的形成、传输和存储，都记录和反</w:t>
      </w:r>
      <w:r w:rsidR="00362B5F">
        <w:rPr>
          <w:rFonts w:ascii="Times New Roman" w:hAnsi="Times New Roman" w:hint="eastAsia"/>
          <w:sz w:val="24"/>
        </w:rPr>
        <w:t>映</w:t>
      </w:r>
      <w:r w:rsidRPr="00905C3A">
        <w:rPr>
          <w:rFonts w:ascii="Times New Roman" w:hAnsi="Times New Roman" w:hint="eastAsia"/>
          <w:sz w:val="24"/>
        </w:rPr>
        <w:t>了业务办理的真实过程，具有归档保存的价值。其中，电子数据不易保存，容易篡改，应通过技术手段转换为电子文件进行归档保存，既是对住房公积金业务办理过程的真实记录，也满足了住房公积金业务的查证要求。</w:t>
      </w:r>
    </w:p>
    <w:p w:rsidR="00204D5E" w:rsidRPr="00905C3A"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sidRPr="00905C3A">
          <w:rPr>
            <w:rFonts w:ascii="Times New Roman" w:hAnsi="Times New Roman"/>
            <w:b/>
            <w:sz w:val="24"/>
          </w:rPr>
          <w:t>2.0.</w:t>
        </w:r>
        <w:r w:rsidRPr="00905C3A">
          <w:rPr>
            <w:rFonts w:ascii="Times New Roman" w:hAnsi="Times New Roman" w:hint="eastAsia"/>
            <w:b/>
            <w:sz w:val="24"/>
          </w:rPr>
          <w:t>3</w:t>
        </w:r>
      </w:smartTag>
      <w:r w:rsidRPr="00905C3A">
        <w:rPr>
          <w:rFonts w:ascii="Times New Roman" w:hAnsi="Times New Roman"/>
          <w:sz w:val="24"/>
        </w:rPr>
        <w:t xml:space="preserve">  </w:t>
      </w:r>
      <w:r w:rsidRPr="00905C3A">
        <w:rPr>
          <w:rFonts w:ascii="Times New Roman" w:hAnsi="Times New Roman" w:hint="eastAsia"/>
          <w:sz w:val="24"/>
        </w:rPr>
        <w:t>本条规定了电子档案管理信息系统的定义。</w:t>
      </w:r>
    </w:p>
    <w:p w:rsidR="00204D5E" w:rsidRPr="00905C3A" w:rsidRDefault="00204D5E" w:rsidP="003C5B59">
      <w:pPr>
        <w:adjustRightInd w:val="0"/>
        <w:snapToGrid w:val="0"/>
        <w:spacing w:line="480" w:lineRule="exact"/>
        <w:ind w:firstLineChars="200" w:firstLine="480"/>
        <w:rPr>
          <w:rFonts w:ascii="Times New Roman" w:hAnsi="Times New Roman"/>
          <w:sz w:val="24"/>
        </w:rPr>
      </w:pPr>
      <w:r w:rsidRPr="00905C3A">
        <w:rPr>
          <w:rFonts w:ascii="Times New Roman" w:hAnsi="Times New Roman" w:hint="eastAsia"/>
          <w:sz w:val="24"/>
        </w:rPr>
        <w:t>参照《中华人民共和国档案法》及现行国家标准《电子文件归档与电子档案管理规范》</w:t>
      </w:r>
      <w:r w:rsidRPr="00905C3A">
        <w:rPr>
          <w:rFonts w:ascii="Times New Roman" w:hAnsi="Times New Roman" w:hint="eastAsia"/>
          <w:sz w:val="24"/>
        </w:rPr>
        <w:t>GB/T 18894</w:t>
      </w:r>
      <w:r w:rsidRPr="00905C3A">
        <w:rPr>
          <w:rFonts w:ascii="Times New Roman" w:hAnsi="Times New Roman" w:hint="eastAsia"/>
          <w:sz w:val="24"/>
        </w:rPr>
        <w:t>关于电子档案管理信息系统的定义</w:t>
      </w:r>
      <w:r w:rsidR="00905C3A">
        <w:rPr>
          <w:rFonts w:ascii="Times New Roman" w:hAnsi="Times New Roman" w:hint="eastAsia"/>
          <w:sz w:val="24"/>
        </w:rPr>
        <w:t>，</w:t>
      </w:r>
      <w:r w:rsidRPr="00905C3A">
        <w:rPr>
          <w:rFonts w:ascii="Times New Roman" w:hAnsi="Times New Roman" w:hint="eastAsia"/>
          <w:sz w:val="24"/>
        </w:rPr>
        <w:t>电子档案管理信息系统是对住房公积金业务档案的采集、归档、编目、管理和存储的计算机信息系统。在此基础上，结合住房公积金实际情况，强调了档案的保存和利用，住房公积金业务档案具有较大的利用价值，应妥善进行保存并为住房公积金内部、缴存单位、缴存职工、其他政府单位提供有效、安全的利用途径。</w:t>
      </w:r>
    </w:p>
    <w:p w:rsidR="00204D5E" w:rsidRPr="00905C3A"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sidRPr="00905C3A">
          <w:rPr>
            <w:rFonts w:ascii="Times New Roman" w:hAnsi="Times New Roman"/>
            <w:b/>
            <w:sz w:val="24"/>
          </w:rPr>
          <w:t>2.0.</w:t>
        </w:r>
        <w:r w:rsidRPr="00905C3A">
          <w:rPr>
            <w:rFonts w:ascii="Times New Roman" w:hAnsi="Times New Roman" w:hint="eastAsia"/>
            <w:b/>
            <w:sz w:val="24"/>
          </w:rPr>
          <w:t>4</w:t>
        </w:r>
      </w:smartTag>
      <w:r w:rsidRPr="00905C3A">
        <w:rPr>
          <w:rFonts w:ascii="Times New Roman" w:hAnsi="Times New Roman"/>
          <w:sz w:val="24"/>
        </w:rPr>
        <w:t xml:space="preserve">  </w:t>
      </w:r>
      <w:r w:rsidRPr="00905C3A">
        <w:rPr>
          <w:rFonts w:ascii="Times New Roman" w:hAnsi="Times New Roman" w:hint="eastAsia"/>
          <w:sz w:val="24"/>
        </w:rPr>
        <w:t>本条规定了住房公积金业务档案元数据的定义。</w:t>
      </w:r>
    </w:p>
    <w:p w:rsidR="00204D5E" w:rsidRPr="00905C3A" w:rsidRDefault="00204D5E" w:rsidP="003C5B59">
      <w:pPr>
        <w:adjustRightInd w:val="0"/>
        <w:snapToGrid w:val="0"/>
        <w:spacing w:line="480" w:lineRule="exact"/>
        <w:ind w:firstLineChars="200" w:firstLine="480"/>
        <w:rPr>
          <w:rFonts w:ascii="Times New Roman" w:hAnsi="Times New Roman"/>
          <w:sz w:val="24"/>
        </w:rPr>
      </w:pPr>
      <w:r w:rsidRPr="00905C3A">
        <w:rPr>
          <w:rFonts w:ascii="Times New Roman" w:hAnsi="Times New Roman" w:hint="eastAsia"/>
          <w:sz w:val="24"/>
        </w:rPr>
        <w:t>参照现行国家标准《电子文件归档与电子档案管理规范》</w:t>
      </w:r>
      <w:r w:rsidRPr="00905C3A">
        <w:rPr>
          <w:rFonts w:ascii="Times New Roman" w:hAnsi="Times New Roman" w:hint="eastAsia"/>
          <w:sz w:val="24"/>
        </w:rPr>
        <w:t>GB/T 18894</w:t>
      </w:r>
      <w:r w:rsidRPr="00905C3A">
        <w:rPr>
          <w:rFonts w:ascii="Times New Roman" w:hAnsi="Times New Roman" w:hint="eastAsia"/>
          <w:sz w:val="24"/>
        </w:rPr>
        <w:t>对于元数据的定义，结合住房公积金实际情况，对元数据进行阐述和说明，本标准中</w:t>
      </w:r>
      <w:r w:rsidRPr="00905C3A">
        <w:rPr>
          <w:rFonts w:ascii="Times New Roman" w:hAnsi="Times New Roman" w:hint="eastAsia"/>
          <w:sz w:val="24"/>
        </w:rPr>
        <w:lastRenderedPageBreak/>
        <w:t>的元数据指描述业务办理过程中产生的电子文件、电子档案内容、业务背景、结构及其管理过程的数据字段。</w:t>
      </w:r>
    </w:p>
    <w:p w:rsidR="00204D5E" w:rsidRPr="00905C3A" w:rsidRDefault="00204D5E" w:rsidP="003C5B59">
      <w:pPr>
        <w:adjustRightInd w:val="0"/>
        <w:snapToGrid w:val="0"/>
        <w:spacing w:line="480" w:lineRule="exact"/>
        <w:rPr>
          <w:rFonts w:ascii="Times New Roman" w:hAnsi="Times New Roman"/>
          <w:sz w:val="24"/>
        </w:rPr>
      </w:pPr>
    </w:p>
    <w:p w:rsidR="00204D5E" w:rsidRDefault="00204D5E" w:rsidP="003C5B59">
      <w:pPr>
        <w:spacing w:line="480" w:lineRule="exact"/>
        <w:ind w:firstLineChars="200" w:firstLine="480"/>
        <w:rPr>
          <w:rFonts w:ascii="Times New Roman" w:hAnsi="Times New Roman"/>
          <w:sz w:val="24"/>
        </w:rPr>
        <w:sectPr w:rsidR="00204D5E">
          <w:pgSz w:w="11906" w:h="16838"/>
          <w:pgMar w:top="1440" w:right="1800" w:bottom="1440" w:left="1800" w:header="851" w:footer="992" w:gutter="0"/>
          <w:cols w:space="720"/>
          <w:docGrid w:type="lines" w:linePitch="312"/>
        </w:sectPr>
      </w:pPr>
    </w:p>
    <w:p w:rsidR="00204D5E" w:rsidRDefault="00204D5E" w:rsidP="003C5B59">
      <w:pPr>
        <w:keepNext/>
        <w:keepLines/>
        <w:numPr>
          <w:ilvl w:val="0"/>
          <w:numId w:val="1"/>
        </w:numPr>
        <w:spacing w:before="340" w:after="330" w:line="480" w:lineRule="exact"/>
        <w:jc w:val="center"/>
        <w:outlineLvl w:val="0"/>
        <w:rPr>
          <w:rFonts w:ascii="Times New Roman" w:hAnsi="Times New Roman"/>
          <w:b/>
          <w:kern w:val="44"/>
          <w:sz w:val="30"/>
          <w:szCs w:val="30"/>
        </w:rPr>
      </w:pPr>
      <w:bookmarkStart w:id="137" w:name="_Toc227738974"/>
      <w:bookmarkStart w:id="138" w:name="_Toc227988335"/>
      <w:bookmarkStart w:id="139" w:name="_Toc227987696"/>
      <w:bookmarkStart w:id="140" w:name="_Toc227988387"/>
      <w:bookmarkStart w:id="141" w:name="_Toc242090071"/>
      <w:bookmarkStart w:id="142" w:name="_Toc238289481"/>
      <w:bookmarkStart w:id="143" w:name="_Toc14653"/>
      <w:bookmarkStart w:id="144" w:name="_Toc189"/>
      <w:bookmarkStart w:id="145" w:name="_Toc247080790"/>
      <w:bookmarkStart w:id="146" w:name="_Toc252720805"/>
      <w:bookmarkStart w:id="147" w:name="_Toc260734347"/>
      <w:bookmarkStart w:id="148" w:name="_Toc242857612"/>
      <w:bookmarkStart w:id="149" w:name="_Toc67402337"/>
      <w:bookmarkStart w:id="150" w:name="_Toc67403753"/>
      <w:bookmarkStart w:id="151" w:name="_Toc67405363"/>
      <w:r>
        <w:rPr>
          <w:rFonts w:ascii="Times New Roman" w:hAnsi="Times New Roman"/>
          <w:b/>
          <w:kern w:val="44"/>
          <w:sz w:val="30"/>
          <w:szCs w:val="30"/>
        </w:rPr>
        <w:lastRenderedPageBreak/>
        <w:t>基本规定</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204D5E" w:rsidRDefault="00204D5E" w:rsidP="003C5B59">
      <w:pPr>
        <w:adjustRightInd w:val="0"/>
        <w:snapToGrid w:val="0"/>
        <w:spacing w:line="480" w:lineRule="exact"/>
        <w:rPr>
          <w:rFonts w:ascii="Times New Roman" w:hAnsi="Times New Roman"/>
          <w:b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3.0.1</w:t>
        </w:r>
      </w:smartTag>
      <w:r>
        <w:rPr>
          <w:rFonts w:ascii="Times New Roman" w:hAnsi="Times New Roman"/>
          <w:bCs/>
          <w:sz w:val="24"/>
        </w:rPr>
        <w:t xml:space="preserve">  </w:t>
      </w:r>
      <w:r>
        <w:rPr>
          <w:rFonts w:ascii="Times New Roman" w:hAnsi="Times New Roman" w:hint="eastAsia"/>
          <w:bCs/>
          <w:sz w:val="24"/>
        </w:rPr>
        <w:t>本条明确了住房公积金业务档案管理基本原则。</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为贯彻落实“档案工作实行统一领导、分级管理的原则”要求，分清管理责任，强化制度约束，是在坚持问题导向、落实主体责任的原则下对档案工作制度的完善。</w:t>
      </w:r>
    </w:p>
    <w:p w:rsidR="00204D5E" w:rsidRDefault="00204D5E" w:rsidP="003C5B59">
      <w:pPr>
        <w:adjustRightInd w:val="0"/>
        <w:snapToGrid w:val="0"/>
        <w:spacing w:line="480" w:lineRule="exact"/>
        <w:rPr>
          <w:rFonts w:ascii="Times New Roman" w:hAnsi="Times New Roman"/>
          <w:b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3.0.2</w:t>
        </w:r>
      </w:smartTag>
      <w:r>
        <w:rPr>
          <w:rFonts w:ascii="Times New Roman" w:hAnsi="Times New Roman"/>
          <w:bCs/>
          <w:sz w:val="24"/>
        </w:rPr>
        <w:t xml:space="preserve">  </w:t>
      </w:r>
      <w:r>
        <w:rPr>
          <w:rFonts w:ascii="Times New Roman" w:hAnsi="Times New Roman" w:hint="eastAsia"/>
          <w:bCs/>
          <w:sz w:val="24"/>
        </w:rPr>
        <w:t>本条明确了住房公积金业务档案管理发展趋势。</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随着“一网通办”“一证通办”等的推进，数字签名、电子印章、电子证照广泛应用，电子档案数据化、单套制和数据挖掘成为趋势。为积极推动住房公积金业务档案电子化进程，广泛积累业务档案资料，充分发挥业务档案作用，实现业务档案资源共享，本标准提出了明确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3.0.3</w:t>
        </w:r>
      </w:smartTag>
      <w:r>
        <w:rPr>
          <w:rFonts w:ascii="Times New Roman" w:hAnsi="Times New Roman"/>
          <w:b/>
          <w:sz w:val="24"/>
        </w:rPr>
        <w:t xml:space="preserve">  </w:t>
      </w:r>
      <w:r>
        <w:rPr>
          <w:rFonts w:ascii="Times New Roman" w:hAnsi="Times New Roman" w:hint="eastAsia"/>
          <w:sz w:val="24"/>
        </w:rPr>
        <w:t>本条规定了住房公积金业务档案外包服务类型与要求。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业务档案工作基本职责应当主要由住房公积金管理中心自主完成，服务外包方式只能辅助完成基本职责中特定的辅助性工作，主要考虑一是防范档案外包服务可能带来的档案管理安全风险，二是避免过度外包给档案工作机构、人员、库房的设置和配备等带来不利影响，进而影响档案工作的长远发展。住房公积金业务档案中涉及个人隐私资料较多，应着重加强对提供外包服务的公司的营业资质和保密资质的审核。</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3.0.</w:t>
        </w:r>
        <w:r>
          <w:rPr>
            <w:rFonts w:ascii="Times New Roman" w:hAnsi="Times New Roman" w:hint="eastAsia"/>
            <w:b/>
            <w:sz w:val="24"/>
          </w:rPr>
          <w:t>4</w:t>
        </w:r>
      </w:smartTag>
      <w:r>
        <w:rPr>
          <w:rFonts w:ascii="Times New Roman" w:hAnsi="Times New Roman"/>
          <w:sz w:val="24"/>
        </w:rPr>
        <w:t xml:space="preserve">  </w:t>
      </w:r>
      <w:r>
        <w:rPr>
          <w:rFonts w:ascii="Times New Roman" w:hAnsi="Times New Roman" w:hint="eastAsia"/>
          <w:sz w:val="24"/>
        </w:rPr>
        <w:t>本条规定了落实业务档案相关工作的第一责任人主体。</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3.0.</w:t>
        </w:r>
        <w:r>
          <w:rPr>
            <w:rFonts w:ascii="Times New Roman" w:hAnsi="Times New Roman" w:hint="eastAsia"/>
            <w:b/>
            <w:sz w:val="24"/>
          </w:rPr>
          <w:t>5</w:t>
        </w:r>
      </w:smartTag>
      <w:r>
        <w:rPr>
          <w:rFonts w:ascii="Times New Roman" w:hAnsi="Times New Roman"/>
          <w:sz w:val="24"/>
        </w:rPr>
        <w:t xml:space="preserve">  </w:t>
      </w:r>
      <w:r>
        <w:rPr>
          <w:rFonts w:ascii="Times New Roman" w:hAnsi="Times New Roman" w:hint="eastAsia"/>
          <w:sz w:val="24"/>
        </w:rPr>
        <w:t>本条规定了业务档案管理岗位的工作范围。</w:t>
      </w:r>
    </w:p>
    <w:p w:rsidR="00204D5E" w:rsidRDefault="00204D5E" w:rsidP="003C5B59">
      <w:pPr>
        <w:adjustRightInd w:val="0"/>
        <w:snapToGrid w:val="0"/>
        <w:spacing w:line="480" w:lineRule="exact"/>
        <w:rPr>
          <w:rFonts w:ascii="Times New Roman" w:hAnsi="Times New Roman"/>
          <w:b/>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3.0.</w:t>
        </w:r>
        <w:r>
          <w:rPr>
            <w:rFonts w:ascii="Times New Roman" w:hAnsi="Times New Roman" w:hint="eastAsia"/>
            <w:b/>
            <w:sz w:val="24"/>
          </w:rPr>
          <w:t>6</w:t>
        </w:r>
      </w:smartTag>
      <w:r>
        <w:rPr>
          <w:rFonts w:ascii="Times New Roman" w:hAnsi="Times New Roman"/>
          <w:b/>
          <w:sz w:val="24"/>
        </w:rPr>
        <w:t xml:space="preserve">  </w:t>
      </w:r>
      <w:r>
        <w:rPr>
          <w:rFonts w:ascii="Times New Roman" w:hAnsi="Times New Roman" w:hint="eastAsia"/>
          <w:bCs/>
          <w:sz w:val="24"/>
        </w:rPr>
        <w:t>本条规定了业务档案</w:t>
      </w:r>
      <w:r w:rsidR="002C49C3">
        <w:rPr>
          <w:rFonts w:ascii="Times New Roman" w:hAnsi="Times New Roman" w:hint="eastAsia"/>
          <w:bCs/>
          <w:sz w:val="24"/>
        </w:rPr>
        <w:t>管理</w:t>
      </w:r>
      <w:r>
        <w:rPr>
          <w:rFonts w:ascii="Times New Roman" w:hAnsi="Times New Roman" w:hint="eastAsia"/>
          <w:bCs/>
          <w:sz w:val="24"/>
        </w:rPr>
        <w:t>部门的责任。</w:t>
      </w:r>
    </w:p>
    <w:p w:rsidR="00204D5E" w:rsidRDefault="00204D5E" w:rsidP="003C5B59">
      <w:pPr>
        <w:adjustRightInd w:val="0"/>
        <w:snapToGrid w:val="0"/>
        <w:spacing w:line="480" w:lineRule="exact"/>
        <w:rPr>
          <w:rFonts w:ascii="Times New Roman" w:hAnsi="Times New Roman"/>
          <w:bCs/>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3.0.</w:t>
        </w:r>
        <w:r>
          <w:rPr>
            <w:rFonts w:ascii="Times New Roman" w:hAnsi="Times New Roman" w:hint="eastAsia"/>
            <w:b/>
            <w:sz w:val="24"/>
          </w:rPr>
          <w:t>7</w:t>
        </w:r>
      </w:smartTag>
      <w:r>
        <w:rPr>
          <w:rFonts w:ascii="Times New Roman" w:hAnsi="Times New Roman"/>
          <w:bCs/>
          <w:sz w:val="24"/>
        </w:rPr>
        <w:t xml:space="preserve">  </w:t>
      </w:r>
      <w:r>
        <w:rPr>
          <w:rFonts w:ascii="Times New Roman" w:hAnsi="Times New Roman" w:hint="eastAsia"/>
          <w:bCs/>
          <w:sz w:val="24"/>
        </w:rPr>
        <w:t>本条规定了住房公积金管理中心对业务档案管理人员的管理。</w:t>
      </w:r>
    </w:p>
    <w:p w:rsidR="00204D5E" w:rsidRDefault="00204D5E" w:rsidP="003C5B59">
      <w:pPr>
        <w:adjustRightInd w:val="0"/>
        <w:snapToGrid w:val="0"/>
        <w:spacing w:line="480" w:lineRule="exact"/>
        <w:rPr>
          <w:rFonts w:ascii="Times New Roman" w:hAnsi="Times New Roman"/>
          <w:sz w:val="24"/>
        </w:rPr>
      </w:pPr>
    </w:p>
    <w:p w:rsidR="00204D5E" w:rsidRDefault="00204D5E" w:rsidP="003C5B59">
      <w:pPr>
        <w:adjustRightInd w:val="0"/>
        <w:snapToGrid w:val="0"/>
        <w:spacing w:line="480" w:lineRule="exact"/>
        <w:rPr>
          <w:rFonts w:ascii="Times New Roman" w:hAnsi="Times New Roman"/>
          <w:sz w:val="24"/>
        </w:rPr>
        <w:sectPr w:rsidR="00204D5E">
          <w:pgSz w:w="11906" w:h="16838"/>
          <w:pgMar w:top="1440" w:right="1800" w:bottom="1440" w:left="1800" w:header="851" w:footer="992" w:gutter="0"/>
          <w:cols w:space="720"/>
          <w:docGrid w:type="lines" w:linePitch="312"/>
        </w:sectPr>
      </w:pPr>
    </w:p>
    <w:p w:rsidR="00204D5E" w:rsidRDefault="00204D5E" w:rsidP="003C5B59">
      <w:pPr>
        <w:keepNext/>
        <w:keepLines/>
        <w:numPr>
          <w:ilvl w:val="0"/>
          <w:numId w:val="1"/>
        </w:numPr>
        <w:spacing w:before="340" w:after="330" w:line="480" w:lineRule="exact"/>
        <w:jc w:val="center"/>
        <w:outlineLvl w:val="0"/>
        <w:rPr>
          <w:rFonts w:ascii="Times New Roman" w:hAnsi="Times New Roman"/>
          <w:b/>
          <w:kern w:val="44"/>
          <w:sz w:val="30"/>
          <w:szCs w:val="30"/>
        </w:rPr>
      </w:pPr>
      <w:bookmarkStart w:id="152" w:name="_Toc11745"/>
      <w:bookmarkStart w:id="153" w:name="_Toc25387"/>
      <w:bookmarkStart w:id="154" w:name="_Toc67402338"/>
      <w:bookmarkStart w:id="155" w:name="_Toc67403754"/>
      <w:bookmarkStart w:id="156" w:name="_Toc67405364"/>
      <w:bookmarkEnd w:id="128"/>
      <w:bookmarkEnd w:id="129"/>
      <w:bookmarkEnd w:id="130"/>
      <w:bookmarkEnd w:id="131"/>
      <w:r>
        <w:rPr>
          <w:rFonts w:ascii="Times New Roman" w:hAnsi="Times New Roman" w:hint="eastAsia"/>
          <w:b/>
          <w:kern w:val="44"/>
          <w:sz w:val="30"/>
          <w:szCs w:val="30"/>
        </w:rPr>
        <w:lastRenderedPageBreak/>
        <w:t>形成与收集</w:t>
      </w:r>
      <w:bookmarkEnd w:id="152"/>
      <w:bookmarkEnd w:id="153"/>
      <w:bookmarkEnd w:id="154"/>
      <w:bookmarkEnd w:id="155"/>
      <w:bookmarkEnd w:id="156"/>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4.</w:t>
        </w:r>
        <w:r>
          <w:rPr>
            <w:rFonts w:ascii="Times New Roman" w:hAnsi="Times New Roman" w:hint="eastAsia"/>
            <w:b/>
            <w:sz w:val="24"/>
          </w:rPr>
          <w:t>0</w:t>
        </w:r>
        <w:r>
          <w:rPr>
            <w:rFonts w:ascii="Times New Roman" w:hAnsi="Times New Roman"/>
            <w:b/>
            <w:sz w:val="24"/>
          </w:rPr>
          <w:t>.1</w:t>
        </w:r>
      </w:smartTag>
      <w:r>
        <w:rPr>
          <w:rFonts w:ascii="Times New Roman" w:hAnsi="Times New Roman"/>
          <w:b/>
          <w:sz w:val="24"/>
        </w:rPr>
        <w:t xml:space="preserve">  </w:t>
      </w:r>
      <w:r>
        <w:rPr>
          <w:rFonts w:ascii="Times New Roman" w:hAnsi="Times New Roman" w:hint="eastAsia"/>
          <w:sz w:val="24"/>
        </w:rPr>
        <w:t>参照《中华人民共和国档案法》中对档案的定义，住房公积金业务档案是在住房公积金业务办理过程中形成的，具有保存价值的各种文字、图表、声像等不同形式的历史记录。按照档案的载体类型可分为纸质档案和电子档案。考虑到住房公积金业务档案的载体类型与业务办理过程密切相关，且各地住房公积金管理中心同类业务档案存在形式不尽相同，故在标准中明确住房公积金业务办理过程中形成的具有保存价值各种文字、图表、声像等不同形式的记录，无论载体类型均属于住房公积金业务档案的收集范围。</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4.</w:t>
        </w:r>
        <w:r>
          <w:rPr>
            <w:rFonts w:ascii="Times New Roman" w:hAnsi="Times New Roman" w:hint="eastAsia"/>
            <w:b/>
            <w:sz w:val="24"/>
          </w:rPr>
          <w:t>0</w:t>
        </w:r>
        <w:r>
          <w:rPr>
            <w:rFonts w:ascii="Times New Roman" w:hAnsi="Times New Roman"/>
            <w:b/>
            <w:sz w:val="24"/>
          </w:rPr>
          <w:t>.2</w:t>
        </w:r>
      </w:smartTag>
      <w:r>
        <w:rPr>
          <w:rFonts w:ascii="Times New Roman" w:hAnsi="Times New Roman"/>
          <w:sz w:val="24"/>
        </w:rPr>
        <w:t xml:space="preserve">  </w:t>
      </w:r>
      <w:r>
        <w:rPr>
          <w:rFonts w:ascii="Times New Roman" w:hAnsi="Times New Roman" w:hint="eastAsia"/>
          <w:sz w:val="24"/>
        </w:rPr>
        <w:t>本条描述了住房公积金业务资料的归档范围。资金管理业务形成的各种形式的原始凭证、记账凭证应参照会计档案进行管理。</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4.</w:t>
        </w:r>
        <w:r>
          <w:rPr>
            <w:rFonts w:ascii="Times New Roman" w:hAnsi="Times New Roman" w:hint="eastAsia"/>
            <w:b/>
            <w:sz w:val="24"/>
          </w:rPr>
          <w:t>0</w:t>
        </w:r>
        <w:r>
          <w:rPr>
            <w:rFonts w:ascii="Times New Roman" w:hAnsi="Times New Roman"/>
            <w:b/>
            <w:sz w:val="24"/>
          </w:rPr>
          <w:t>.3</w:t>
        </w:r>
      </w:smartTag>
      <w:r>
        <w:rPr>
          <w:rFonts w:ascii="Times New Roman" w:hAnsi="Times New Roman"/>
          <w:sz w:val="24"/>
        </w:rPr>
        <w:t xml:space="preserve">  </w:t>
      </w:r>
      <w:r>
        <w:rPr>
          <w:rFonts w:ascii="Times New Roman" w:hAnsi="Times New Roman" w:hint="eastAsia"/>
          <w:sz w:val="24"/>
        </w:rPr>
        <w:t>明确在满足条件的情况下，部分住房公积金电子业务资料可仅以电子形式保存，形成电子档案，不得仅因为电子档案采用电子形式而否认其法律效力，具有法律效力的电子档案可以以电子形式作为凭证使用。无论是业务系统中的电子档案管理模块还是专门的电子档案管理信息系统都应符合此要求，因此在此进行统一，并都应单独部署使用。</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4.</w:t>
        </w:r>
        <w:r>
          <w:rPr>
            <w:rFonts w:ascii="Times New Roman" w:hAnsi="Times New Roman" w:hint="eastAsia"/>
            <w:b/>
            <w:sz w:val="24"/>
          </w:rPr>
          <w:t>0</w:t>
        </w:r>
        <w:r>
          <w:rPr>
            <w:rFonts w:ascii="Times New Roman" w:hAnsi="Times New Roman"/>
            <w:b/>
            <w:sz w:val="24"/>
          </w:rPr>
          <w:t>.4</w:t>
        </w:r>
      </w:smartTag>
      <w:r>
        <w:rPr>
          <w:rFonts w:ascii="Times New Roman" w:hAnsi="Times New Roman"/>
          <w:sz w:val="24"/>
        </w:rPr>
        <w:t xml:space="preserve">  </w:t>
      </w:r>
      <w:r>
        <w:rPr>
          <w:rFonts w:ascii="Times New Roman" w:hAnsi="Times New Roman" w:hint="eastAsia"/>
          <w:sz w:val="24"/>
        </w:rPr>
        <w:t>本条说明住房公积金业务档案的形成与收集方式和要求，可对柜面、网上等多渠道业务办理过程中产生的电子文件及其元数据进行齐全完整的收集和存储，同时应保障形成电子档案的真实性，方便业务档案的数字化管理和应用。</w:t>
      </w:r>
    </w:p>
    <w:p w:rsidR="00204D5E" w:rsidRDefault="00204D5E" w:rsidP="003C5B59">
      <w:pPr>
        <w:spacing w:line="480" w:lineRule="exact"/>
        <w:ind w:firstLineChars="200" w:firstLine="480"/>
        <w:rPr>
          <w:rFonts w:ascii="Times New Roman" w:hAnsi="Times New Roman"/>
          <w:sz w:val="24"/>
        </w:rPr>
      </w:pPr>
      <w:r>
        <w:rPr>
          <w:rFonts w:ascii="Times New Roman" w:hAnsi="Times New Roman" w:hint="eastAsia"/>
          <w:sz w:val="24"/>
        </w:rPr>
        <w:t>需要留存纸质资料的，即使采集了电子文件及其元数据，纸质资料亦不可丢弃。这样就出现了同一资料的纸质档案和电子档案的</w:t>
      </w:r>
      <w:r w:rsidR="002C49C3">
        <w:rPr>
          <w:rFonts w:ascii="Times New Roman" w:hAnsi="Times New Roman" w:hint="eastAsia"/>
          <w:sz w:val="24"/>
        </w:rPr>
        <w:t>双重</w:t>
      </w:r>
      <w:r>
        <w:rPr>
          <w:rFonts w:ascii="Times New Roman" w:hAnsi="Times New Roman" w:hint="eastAsia"/>
          <w:sz w:val="24"/>
        </w:rPr>
        <w:t>归档，既是双保险，也推进了数字化管理。</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4.</w:t>
        </w:r>
        <w:r>
          <w:rPr>
            <w:rFonts w:ascii="Times New Roman" w:hAnsi="Times New Roman" w:hint="eastAsia"/>
            <w:b/>
            <w:sz w:val="24"/>
          </w:rPr>
          <w:t>0</w:t>
        </w:r>
        <w:r>
          <w:rPr>
            <w:rFonts w:ascii="Times New Roman" w:hAnsi="Times New Roman"/>
            <w:b/>
            <w:sz w:val="24"/>
          </w:rPr>
          <w:t>.5</w:t>
        </w:r>
      </w:smartTag>
      <w:r>
        <w:rPr>
          <w:rFonts w:ascii="Times New Roman" w:hAnsi="Times New Roman"/>
          <w:sz w:val="24"/>
        </w:rPr>
        <w:t xml:space="preserve">  </w:t>
      </w:r>
      <w:r>
        <w:rPr>
          <w:rFonts w:ascii="Times New Roman" w:hAnsi="Times New Roman" w:hint="eastAsia"/>
          <w:sz w:val="24"/>
        </w:rPr>
        <w:t>本条明确了住房公积金业务主管部门指定人员的档案收集、整理和移交的责任，住房公积金业务档案应由档案</w:t>
      </w:r>
      <w:r w:rsidR="002C49C3">
        <w:rPr>
          <w:rFonts w:ascii="Times New Roman" w:hAnsi="Times New Roman" w:hint="eastAsia"/>
          <w:sz w:val="24"/>
        </w:rPr>
        <w:t>管理</w:t>
      </w:r>
      <w:r>
        <w:rPr>
          <w:rFonts w:ascii="Times New Roman" w:hAnsi="Times New Roman" w:hint="eastAsia"/>
          <w:sz w:val="24"/>
        </w:rPr>
        <w:t>部门集中管理，其</w:t>
      </w:r>
      <w:r w:rsidR="00362B5F">
        <w:rPr>
          <w:rFonts w:ascii="Times New Roman" w:hAnsi="Times New Roman" w:hint="eastAsia"/>
          <w:sz w:val="24"/>
        </w:rPr>
        <w:t>他</w:t>
      </w:r>
      <w:r>
        <w:rPr>
          <w:rFonts w:ascii="Times New Roman" w:hAnsi="Times New Roman" w:hint="eastAsia"/>
          <w:sz w:val="24"/>
        </w:rPr>
        <w:t>部门和个人不得拒绝归档或者据为己有。</w:t>
      </w:r>
    </w:p>
    <w:p w:rsidR="00204D5E" w:rsidRDefault="000C0521" w:rsidP="003C5B59">
      <w:pPr>
        <w:keepNext/>
        <w:keepLines/>
        <w:numPr>
          <w:ilvl w:val="0"/>
          <w:numId w:val="1"/>
        </w:numPr>
        <w:spacing w:before="340" w:after="330" w:line="480" w:lineRule="exact"/>
        <w:jc w:val="center"/>
        <w:outlineLvl w:val="0"/>
        <w:rPr>
          <w:rFonts w:ascii="Times New Roman" w:hAnsi="Times New Roman"/>
          <w:b/>
          <w:kern w:val="44"/>
          <w:sz w:val="30"/>
          <w:szCs w:val="30"/>
        </w:rPr>
      </w:pPr>
      <w:bookmarkStart w:id="157" w:name="_Toc13992"/>
      <w:bookmarkStart w:id="158" w:name="_Toc17712"/>
      <w:bookmarkStart w:id="159" w:name="_Toc67402339"/>
      <w:bookmarkStart w:id="160" w:name="_Toc67403755"/>
      <w:r>
        <w:rPr>
          <w:rFonts w:ascii="Times New Roman" w:hAnsi="Times New Roman"/>
          <w:b/>
          <w:kern w:val="44"/>
          <w:sz w:val="30"/>
          <w:szCs w:val="30"/>
        </w:rPr>
        <w:br w:type="page"/>
      </w:r>
      <w:bookmarkStart w:id="161" w:name="_Toc67405365"/>
      <w:r w:rsidR="00204D5E">
        <w:rPr>
          <w:rFonts w:ascii="Times New Roman" w:hAnsi="Times New Roman" w:hint="eastAsia"/>
          <w:b/>
          <w:kern w:val="44"/>
          <w:sz w:val="30"/>
          <w:szCs w:val="30"/>
        </w:rPr>
        <w:lastRenderedPageBreak/>
        <w:t>整理与归档</w:t>
      </w:r>
      <w:bookmarkEnd w:id="157"/>
      <w:bookmarkEnd w:id="158"/>
      <w:bookmarkEnd w:id="159"/>
      <w:bookmarkEnd w:id="160"/>
      <w:bookmarkEnd w:id="161"/>
    </w:p>
    <w:p w:rsidR="00204D5E" w:rsidRDefault="00204D5E" w:rsidP="003C5B59">
      <w:pPr>
        <w:widowControl/>
        <w:numPr>
          <w:ilvl w:val="1"/>
          <w:numId w:val="0"/>
        </w:numPr>
        <w:spacing w:before="260" w:after="260" w:line="480" w:lineRule="exact"/>
        <w:jc w:val="center"/>
        <w:outlineLvl w:val="1"/>
        <w:rPr>
          <w:rFonts w:ascii="Times New Roman" w:eastAsia="黑体" w:hAnsi="Times New Roman"/>
          <w:b/>
          <w:kern w:val="44"/>
          <w:sz w:val="28"/>
          <w:szCs w:val="30"/>
        </w:rPr>
      </w:pPr>
      <w:bookmarkStart w:id="162" w:name="_Toc23080"/>
      <w:bookmarkStart w:id="163" w:name="_Toc11815"/>
      <w:bookmarkStart w:id="164" w:name="_Toc67402340"/>
      <w:bookmarkStart w:id="165" w:name="_Toc67403756"/>
      <w:bookmarkStart w:id="166" w:name="_Toc67405366"/>
      <w:r>
        <w:rPr>
          <w:rFonts w:ascii="Times New Roman" w:eastAsia="黑体" w:hAnsi="Times New Roman"/>
          <w:b/>
          <w:kern w:val="44"/>
          <w:sz w:val="28"/>
          <w:szCs w:val="30"/>
        </w:rPr>
        <w:t>5.1</w:t>
      </w:r>
      <w:r>
        <w:rPr>
          <w:rFonts w:ascii="Times New Roman" w:eastAsia="黑体" w:hAnsi="Times New Roman" w:hint="eastAsia"/>
          <w:b/>
          <w:kern w:val="44"/>
          <w:sz w:val="28"/>
          <w:szCs w:val="30"/>
        </w:rPr>
        <w:t>整理</w:t>
      </w:r>
      <w:bookmarkEnd w:id="162"/>
      <w:bookmarkEnd w:id="163"/>
      <w:bookmarkEnd w:id="164"/>
      <w:bookmarkEnd w:id="165"/>
      <w:bookmarkEnd w:id="166"/>
    </w:p>
    <w:p w:rsidR="00204D5E" w:rsidRDefault="00204D5E" w:rsidP="003C5B59">
      <w:pPr>
        <w:widowControl/>
        <w:spacing w:line="480" w:lineRule="exact"/>
        <w:jc w:val="lef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bCs/>
            <w:sz w:val="24"/>
          </w:rPr>
          <w:t>5.1.1</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明确了住房公积金业务档案整理需要符合业务经办的规律和特点，按业务类别逐笔进行整理，以及按照档案业务类别、保管期限和形成的机构、时间顺序归档的基本要求，包括纸质和电子档案两种形式。根据住房公积金管理中心基本业务归类，包括归集、提取、行政执法、个人住房贷款、项目贷款、诉讼和行政复议、资金管理等业务的档案可根据业务特性分别采取按“件”或“卷”方式进行整理。具体整理要求应参照国家档案整理的有关规定。</w:t>
      </w:r>
    </w:p>
    <w:p w:rsidR="00204D5E" w:rsidRDefault="00204D5E" w:rsidP="003C5B59">
      <w:pPr>
        <w:widowControl/>
        <w:spacing w:line="480" w:lineRule="exact"/>
        <w:jc w:val="lef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bCs/>
            <w:sz w:val="24"/>
          </w:rPr>
          <w:t>5.1.2</w:t>
        </w:r>
      </w:smartTag>
      <w:r>
        <w:rPr>
          <w:rFonts w:ascii="Times New Roman" w:hAnsi="Times New Roman"/>
          <w:sz w:val="24"/>
        </w:rPr>
        <w:t xml:space="preserve">  </w:t>
      </w:r>
      <w:r>
        <w:rPr>
          <w:rFonts w:ascii="Times New Roman" w:hAnsi="Times New Roman" w:hint="eastAsia"/>
          <w:sz w:val="24"/>
        </w:rPr>
        <w:t>为加强对住房公积金业务档案的统一管理和利用，本条文提出住房公积金管理中心需要制订统一的业务档案分类方案要求。</w:t>
      </w:r>
    </w:p>
    <w:p w:rsidR="00204D5E" w:rsidRDefault="00204D5E" w:rsidP="003C5B59">
      <w:pPr>
        <w:widowControl/>
        <w:spacing w:line="480" w:lineRule="exact"/>
        <w:jc w:val="lef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bCs/>
            <w:sz w:val="24"/>
          </w:rPr>
          <w:t>5.1.3</w:t>
        </w:r>
      </w:smartTag>
      <w:r>
        <w:rPr>
          <w:rFonts w:ascii="Times New Roman" w:hAnsi="Times New Roman"/>
          <w:sz w:val="24"/>
        </w:rPr>
        <w:t xml:space="preserve">  </w:t>
      </w:r>
      <w:r>
        <w:rPr>
          <w:rFonts w:ascii="Times New Roman" w:hAnsi="Times New Roman" w:hint="eastAsia"/>
          <w:sz w:val="24"/>
        </w:rPr>
        <w:t>明确采用复式分类方法和具体分类项基本内容。</w:t>
      </w:r>
    </w:p>
    <w:p w:rsidR="00204D5E" w:rsidRDefault="00204D5E" w:rsidP="003C5B59">
      <w:pPr>
        <w:widowControl/>
        <w:spacing w:line="480" w:lineRule="exact"/>
        <w:jc w:val="lef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bCs/>
            <w:sz w:val="24"/>
          </w:rPr>
          <w:t>5.1.4</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提出了住房公积金业务档案按逐卷或逐件编制档号要求，明确了档号结构需符合国家档案管理有关规定</w:t>
      </w:r>
      <w:r w:rsidR="002D3508">
        <w:rPr>
          <w:rFonts w:ascii="Times New Roman" w:hAnsi="Times New Roman" w:hint="eastAsia"/>
          <w:sz w:val="24"/>
        </w:rPr>
        <w:t>，</w:t>
      </w:r>
      <w:r>
        <w:rPr>
          <w:rFonts w:ascii="Times New Roman" w:hAnsi="Times New Roman" w:hint="eastAsia"/>
          <w:sz w:val="24"/>
        </w:rPr>
        <w:t>提出了住房公积金业务档案按业务类别设置门类代码要求。</w:t>
      </w:r>
    </w:p>
    <w:p w:rsidR="00204D5E" w:rsidRDefault="00204D5E" w:rsidP="003C5B59">
      <w:pPr>
        <w:widowControl/>
        <w:spacing w:line="480" w:lineRule="exact"/>
        <w:jc w:val="lef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bCs/>
            <w:sz w:val="24"/>
          </w:rPr>
          <w:t>5.1.5</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提出了住房公积金管理中心应当编制检索工具要求，满足日常业务档案的手工检索和计算机检索需要。纸质档案和电子档案两种不同方式的业务档案著录应当与目录编制、元数据收集等工作和要求协调对应。</w:t>
      </w:r>
    </w:p>
    <w:p w:rsidR="00204D5E" w:rsidRDefault="00204D5E" w:rsidP="003C5B59">
      <w:pPr>
        <w:widowControl/>
        <w:numPr>
          <w:ilvl w:val="1"/>
          <w:numId w:val="0"/>
        </w:numPr>
        <w:spacing w:before="260" w:after="260" w:line="480" w:lineRule="exact"/>
        <w:jc w:val="center"/>
        <w:outlineLvl w:val="1"/>
        <w:rPr>
          <w:rFonts w:ascii="Times New Roman" w:eastAsia="黑体" w:hAnsi="Times New Roman"/>
          <w:b/>
          <w:kern w:val="44"/>
          <w:sz w:val="28"/>
          <w:szCs w:val="30"/>
        </w:rPr>
      </w:pPr>
      <w:bookmarkStart w:id="167" w:name="_Toc8282"/>
      <w:bookmarkStart w:id="168" w:name="_Toc1376"/>
      <w:bookmarkStart w:id="169" w:name="_Toc67402341"/>
      <w:bookmarkStart w:id="170" w:name="_Toc67403757"/>
      <w:bookmarkStart w:id="171" w:name="_Toc67405367"/>
      <w:r>
        <w:rPr>
          <w:rFonts w:ascii="Times New Roman" w:eastAsia="黑体" w:hAnsi="Times New Roman"/>
          <w:b/>
          <w:kern w:val="44"/>
          <w:sz w:val="28"/>
          <w:szCs w:val="30"/>
        </w:rPr>
        <w:t>5.2</w:t>
      </w:r>
      <w:r>
        <w:rPr>
          <w:rFonts w:ascii="Times New Roman" w:eastAsia="黑体" w:hAnsi="Times New Roman" w:hint="eastAsia"/>
          <w:b/>
          <w:kern w:val="44"/>
          <w:sz w:val="28"/>
          <w:szCs w:val="30"/>
        </w:rPr>
        <w:t>归档</w:t>
      </w:r>
      <w:bookmarkEnd w:id="167"/>
      <w:bookmarkEnd w:id="168"/>
      <w:bookmarkEnd w:id="169"/>
      <w:bookmarkEnd w:id="170"/>
      <w:bookmarkEnd w:id="171"/>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bCs/>
            <w:sz w:val="24"/>
          </w:rPr>
          <w:t>5.2.1</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明确了住房公积金管理中心内部业务部门和档案工作</w:t>
      </w:r>
      <w:r w:rsidR="002C49C3">
        <w:rPr>
          <w:rFonts w:ascii="Times New Roman" w:hAnsi="Times New Roman" w:hint="eastAsia"/>
          <w:sz w:val="24"/>
        </w:rPr>
        <w:t>管理</w:t>
      </w:r>
      <w:r>
        <w:rPr>
          <w:rFonts w:ascii="Times New Roman" w:hAnsi="Times New Roman" w:hint="eastAsia"/>
          <w:sz w:val="24"/>
        </w:rPr>
        <w:t>部门之间关于日常业务档案交接归档时间要求。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bCs/>
            <w:sz w:val="24"/>
          </w:rPr>
          <w:t>5.2.2</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明确了住房公积金管理中心内部业务部门和档案工作</w:t>
      </w:r>
      <w:r w:rsidR="002C49C3">
        <w:rPr>
          <w:rFonts w:ascii="Times New Roman" w:hAnsi="Times New Roman" w:hint="eastAsia"/>
          <w:sz w:val="24"/>
        </w:rPr>
        <w:t>管理</w:t>
      </w:r>
      <w:r>
        <w:rPr>
          <w:rFonts w:ascii="Times New Roman" w:hAnsi="Times New Roman" w:hint="eastAsia"/>
          <w:sz w:val="24"/>
        </w:rPr>
        <w:t>部门之间关于日常业务档案交接归档手续要求。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bCs/>
            <w:sz w:val="24"/>
          </w:rPr>
          <w:t>5.2.3</w:t>
        </w:r>
      </w:smartTag>
      <w:r>
        <w:rPr>
          <w:rFonts w:ascii="Times New Roman" w:hAnsi="Times New Roman"/>
          <w:sz w:val="24"/>
        </w:rPr>
        <w:t xml:space="preserve">  </w:t>
      </w:r>
      <w:r>
        <w:rPr>
          <w:rFonts w:ascii="Times New Roman" w:hAnsi="Times New Roman" w:hint="eastAsia"/>
          <w:sz w:val="24"/>
        </w:rPr>
        <w:t>根据住房公积金“互联网</w:t>
      </w:r>
      <w:r>
        <w:rPr>
          <w:rFonts w:ascii="Times New Roman" w:hAnsi="Times New Roman" w:hint="eastAsia"/>
          <w:sz w:val="24"/>
        </w:rPr>
        <w:t>+</w:t>
      </w:r>
      <w:r w:rsidR="002D3508">
        <w:rPr>
          <w:rFonts w:ascii="Times New Roman" w:hAnsi="Times New Roman" w:hint="eastAsia"/>
          <w:sz w:val="24"/>
        </w:rPr>
        <w:t>政务服务”和政府数字化转型改革有关规定，本条</w:t>
      </w:r>
      <w:r>
        <w:rPr>
          <w:rFonts w:ascii="Times New Roman" w:hAnsi="Times New Roman" w:hint="eastAsia"/>
          <w:sz w:val="24"/>
        </w:rPr>
        <w:t>明确了纸质和电子文件的归档要求，仅为电子载体形式的业务档案应符合现行国家标准《电子文件归档与电子档案管理规范》</w:t>
      </w:r>
      <w:r>
        <w:rPr>
          <w:rFonts w:ascii="Times New Roman" w:hAnsi="Times New Roman" w:hint="eastAsia"/>
          <w:sz w:val="24"/>
        </w:rPr>
        <w:t>GB/T 18894</w:t>
      </w:r>
      <w:r>
        <w:rPr>
          <w:rFonts w:ascii="Times New Roman" w:hAnsi="Times New Roman" w:hint="eastAsia"/>
          <w:sz w:val="24"/>
        </w:rPr>
        <w:t>的要求。</w:t>
      </w:r>
    </w:p>
    <w:p w:rsidR="00204D5E" w:rsidRDefault="00204D5E" w:rsidP="003C5B59">
      <w:pPr>
        <w:adjustRightInd w:val="0"/>
        <w:snapToGrid w:val="0"/>
        <w:spacing w:line="480" w:lineRule="exact"/>
        <w:rPr>
          <w:rFonts w:ascii="Times New Roman" w:hAnsi="Times New Roman"/>
          <w:sz w:val="24"/>
        </w:rPr>
      </w:pPr>
    </w:p>
    <w:p w:rsidR="00204D5E" w:rsidRDefault="00206088" w:rsidP="003C5B59">
      <w:pPr>
        <w:keepNext/>
        <w:keepLines/>
        <w:numPr>
          <w:ilvl w:val="0"/>
          <w:numId w:val="1"/>
        </w:numPr>
        <w:tabs>
          <w:tab w:val="left" w:pos="0"/>
        </w:tabs>
        <w:spacing w:before="340" w:after="330" w:line="480" w:lineRule="exact"/>
        <w:jc w:val="center"/>
        <w:outlineLvl w:val="0"/>
        <w:rPr>
          <w:rFonts w:ascii="Times New Roman" w:hAnsi="Times New Roman"/>
          <w:b/>
          <w:kern w:val="44"/>
          <w:sz w:val="30"/>
          <w:szCs w:val="30"/>
        </w:rPr>
      </w:pPr>
      <w:bookmarkStart w:id="172" w:name="_Toc15648"/>
      <w:bookmarkStart w:id="173" w:name="_Toc19402"/>
      <w:bookmarkStart w:id="174" w:name="_Toc67402342"/>
      <w:r>
        <w:rPr>
          <w:rFonts w:ascii="Times New Roman" w:hAnsi="Times New Roman"/>
          <w:b/>
          <w:kern w:val="44"/>
          <w:sz w:val="30"/>
          <w:szCs w:val="30"/>
        </w:rPr>
        <w:br w:type="page"/>
      </w:r>
      <w:bookmarkStart w:id="175" w:name="_Toc67403758"/>
      <w:bookmarkStart w:id="176" w:name="_Toc67405368"/>
      <w:r w:rsidR="00204D5E">
        <w:rPr>
          <w:rFonts w:ascii="Times New Roman" w:hAnsi="Times New Roman" w:hint="eastAsia"/>
          <w:b/>
          <w:kern w:val="44"/>
          <w:sz w:val="30"/>
          <w:szCs w:val="30"/>
        </w:rPr>
        <w:lastRenderedPageBreak/>
        <w:t>保护与保管</w:t>
      </w:r>
      <w:bookmarkEnd w:id="172"/>
      <w:bookmarkEnd w:id="173"/>
      <w:bookmarkEnd w:id="174"/>
      <w:bookmarkEnd w:id="175"/>
      <w:bookmarkEnd w:id="176"/>
    </w:p>
    <w:p w:rsidR="00204D5E" w:rsidRDefault="00204D5E" w:rsidP="003C5B59">
      <w:pPr>
        <w:widowControl/>
        <w:numPr>
          <w:ilvl w:val="1"/>
          <w:numId w:val="0"/>
        </w:numPr>
        <w:spacing w:before="260" w:after="260" w:line="480" w:lineRule="exact"/>
        <w:jc w:val="center"/>
        <w:outlineLvl w:val="1"/>
        <w:rPr>
          <w:rFonts w:eastAsia="黑体"/>
        </w:rPr>
      </w:pPr>
      <w:bookmarkStart w:id="177" w:name="_Toc21614"/>
      <w:bookmarkStart w:id="178" w:name="_Toc19704"/>
      <w:bookmarkStart w:id="179" w:name="_Toc67402343"/>
      <w:bookmarkStart w:id="180" w:name="_Toc67403759"/>
      <w:bookmarkStart w:id="181" w:name="_Toc67405369"/>
      <w:r>
        <w:rPr>
          <w:rFonts w:ascii="Times New Roman" w:eastAsia="黑体" w:hAnsi="Times New Roman" w:hint="eastAsia"/>
          <w:b/>
          <w:kern w:val="44"/>
          <w:sz w:val="28"/>
          <w:szCs w:val="30"/>
        </w:rPr>
        <w:t>6</w:t>
      </w:r>
      <w:r>
        <w:rPr>
          <w:rFonts w:ascii="Times New Roman" w:eastAsia="黑体" w:hAnsi="Times New Roman"/>
          <w:b/>
          <w:kern w:val="44"/>
          <w:sz w:val="28"/>
          <w:szCs w:val="30"/>
        </w:rPr>
        <w:t>.1</w:t>
      </w:r>
      <w:r>
        <w:rPr>
          <w:rFonts w:ascii="Times New Roman" w:eastAsia="黑体" w:hAnsi="Times New Roman" w:hint="eastAsia"/>
          <w:b/>
          <w:kern w:val="44"/>
          <w:sz w:val="28"/>
          <w:szCs w:val="30"/>
        </w:rPr>
        <w:t>保护</w:t>
      </w:r>
      <w:bookmarkEnd w:id="177"/>
      <w:bookmarkEnd w:id="178"/>
      <w:bookmarkEnd w:id="179"/>
      <w:bookmarkEnd w:id="180"/>
      <w:bookmarkEnd w:id="181"/>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Pr>
          <w:rFonts w:ascii="Times New Roman" w:hAnsi="Times New Roman" w:hint="eastAsia"/>
          <w:sz w:val="24"/>
        </w:rPr>
        <w:t>本条规定了各类住房公积金业务档案管理用房的设置要求。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2</w:t>
        </w:r>
      </w:smartTag>
      <w:r>
        <w:rPr>
          <w:rFonts w:ascii="Times New Roman" w:hAnsi="Times New Roman"/>
          <w:sz w:val="24"/>
        </w:rPr>
        <w:t xml:space="preserve">  </w:t>
      </w:r>
      <w:r>
        <w:rPr>
          <w:rFonts w:ascii="Times New Roman" w:hAnsi="Times New Roman" w:hint="eastAsia"/>
          <w:sz w:val="24"/>
        </w:rPr>
        <w:t>本条规定了住房公积金业务档案用房和办公用房设置要求。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3</w:t>
        </w:r>
      </w:smartTag>
      <w:r>
        <w:rPr>
          <w:rFonts w:ascii="Times New Roman" w:hAnsi="Times New Roman"/>
          <w:sz w:val="24"/>
        </w:rPr>
        <w:t xml:space="preserve">  </w:t>
      </w:r>
      <w:r>
        <w:rPr>
          <w:rFonts w:ascii="Times New Roman" w:hAnsi="Times New Roman" w:hint="eastAsia"/>
          <w:sz w:val="24"/>
        </w:rPr>
        <w:t>档案库房不宜设置在地下或顶层，且地处湿润地区的不宜设置在首层。档案库房应满足防盗、防光、防高温、防火、防水、防潮、防尘、防有害生物的总体要求，且不应毗邻水房、卫生间、食堂、厨房等可能危及档案安全的用房，库房内不应有除消防以外的给水、排水管道穿越。档案库房应配备智能门禁识别、视频监控等安全防范系统，应配备烟感器、漏水检测仪等各类消防报警设施，满足消防基本要求。档案库房应配备全封闭防火铁门、铁窗、铁柜等设施，不得采用木质柜、架等装具，不得使用电阻丝加热、电热油汀及以水、汽为热媒的采暖系统。档案库房可选择使用洁净气体、惰性气体或高压细水雾灭火设备。档案库房应配备温湿度计及相应的温湿度调控设施。档案库房应配备鼠药、防虫药，并定期对档案库房进行消毒、杀虫。档案库房的空气质量应符合现行行业标准《档案库房空气质量检测技术规范》</w:t>
      </w:r>
      <w:r>
        <w:rPr>
          <w:rFonts w:ascii="Times New Roman" w:hAnsi="Times New Roman" w:hint="eastAsia"/>
          <w:sz w:val="24"/>
        </w:rPr>
        <w:t>DA/T 81</w:t>
      </w:r>
      <w:r>
        <w:rPr>
          <w:rFonts w:ascii="Times New Roman" w:hAnsi="Times New Roman" w:hint="eastAsia"/>
          <w:sz w:val="24"/>
        </w:rPr>
        <w:t>的规定，可配备通风换气、空气净化设备。住房公积金管理中心宜建设智能档案库房，实现温湿度调控、漏水监测、消防报警、安全防范、视频监控等系统集成管理以及其他智能管理需要。</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4</w:t>
        </w:r>
      </w:smartTag>
      <w:r>
        <w:rPr>
          <w:rFonts w:ascii="Times New Roman" w:hAnsi="Times New Roman"/>
          <w:sz w:val="24"/>
        </w:rPr>
        <w:t xml:space="preserve">  </w:t>
      </w:r>
      <w:r>
        <w:rPr>
          <w:rFonts w:ascii="Times New Roman" w:hAnsi="Times New Roman" w:hint="eastAsia"/>
          <w:sz w:val="24"/>
        </w:rPr>
        <w:t>本条规定了住房公积金业务电子档案存储场所的基本要求。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5</w:t>
        </w:r>
      </w:smartTag>
      <w:r>
        <w:rPr>
          <w:rFonts w:ascii="Times New Roman" w:hAnsi="Times New Roman"/>
          <w:sz w:val="24"/>
        </w:rPr>
        <w:t xml:space="preserve">  </w:t>
      </w:r>
      <w:r>
        <w:rPr>
          <w:rFonts w:ascii="Times New Roman" w:hAnsi="Times New Roman" w:hint="eastAsia"/>
          <w:sz w:val="24"/>
        </w:rPr>
        <w:t>本条规定了住房公积金业务档案服务外包要求。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6</w:t>
        </w:r>
      </w:smartTag>
      <w:r>
        <w:rPr>
          <w:rFonts w:ascii="Times New Roman" w:hAnsi="Times New Roman"/>
          <w:sz w:val="24"/>
        </w:rPr>
        <w:t xml:space="preserve">  </w:t>
      </w:r>
      <w:r>
        <w:rPr>
          <w:rFonts w:ascii="Times New Roman" w:hAnsi="Times New Roman" w:hint="eastAsia"/>
          <w:sz w:val="24"/>
        </w:rPr>
        <w:t>本条规定了住房公积金业务档案服务外包资质审核要求。</w:t>
      </w:r>
    </w:p>
    <w:p w:rsidR="00204D5E" w:rsidRDefault="00204D5E" w:rsidP="003C5B59">
      <w:pPr>
        <w:widowControl/>
        <w:numPr>
          <w:ilvl w:val="1"/>
          <w:numId w:val="0"/>
        </w:numPr>
        <w:spacing w:before="260" w:after="260" w:line="480" w:lineRule="exact"/>
        <w:jc w:val="center"/>
        <w:outlineLvl w:val="1"/>
        <w:rPr>
          <w:rFonts w:eastAsia="黑体"/>
        </w:rPr>
      </w:pPr>
      <w:bookmarkStart w:id="182" w:name="_Toc21144"/>
      <w:bookmarkStart w:id="183" w:name="_Toc25113"/>
      <w:bookmarkStart w:id="184" w:name="_Toc67402344"/>
      <w:bookmarkStart w:id="185" w:name="_Toc67403760"/>
      <w:bookmarkStart w:id="186" w:name="_Toc67405370"/>
      <w:r>
        <w:rPr>
          <w:rFonts w:ascii="Times New Roman" w:eastAsia="黑体" w:hAnsi="Times New Roman" w:hint="eastAsia"/>
          <w:b/>
          <w:kern w:val="44"/>
          <w:sz w:val="28"/>
          <w:szCs w:val="30"/>
        </w:rPr>
        <w:t>6</w:t>
      </w:r>
      <w:r>
        <w:rPr>
          <w:rFonts w:ascii="Times New Roman" w:eastAsia="黑体" w:hAnsi="Times New Roman"/>
          <w:b/>
          <w:kern w:val="44"/>
          <w:sz w:val="28"/>
          <w:szCs w:val="30"/>
        </w:rPr>
        <w:t>.</w:t>
      </w:r>
      <w:r>
        <w:rPr>
          <w:rFonts w:ascii="Times New Roman" w:eastAsia="黑体" w:hAnsi="Times New Roman" w:hint="eastAsia"/>
          <w:b/>
          <w:kern w:val="44"/>
          <w:sz w:val="28"/>
          <w:szCs w:val="30"/>
        </w:rPr>
        <w:t>2</w:t>
      </w:r>
      <w:r>
        <w:rPr>
          <w:rFonts w:ascii="Times New Roman" w:eastAsia="黑体" w:hAnsi="Times New Roman" w:hint="eastAsia"/>
          <w:b/>
          <w:kern w:val="44"/>
          <w:sz w:val="28"/>
          <w:szCs w:val="30"/>
        </w:rPr>
        <w:t>保管</w:t>
      </w:r>
      <w:bookmarkEnd w:id="182"/>
      <w:bookmarkEnd w:id="183"/>
      <w:bookmarkEnd w:id="184"/>
      <w:bookmarkEnd w:id="185"/>
      <w:bookmarkEnd w:id="186"/>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是对业务档案保管的总要求</w:t>
      </w:r>
      <w:r w:rsidR="002D3508">
        <w:rPr>
          <w:rFonts w:ascii="Times New Roman" w:hAnsi="Times New Roman" w:hint="eastAsia"/>
          <w:sz w:val="24"/>
        </w:rPr>
        <w:t>，</w:t>
      </w:r>
      <w:r>
        <w:rPr>
          <w:rFonts w:ascii="Times New Roman" w:hAnsi="Times New Roman" w:hint="eastAsia"/>
          <w:sz w:val="24"/>
        </w:rPr>
        <w:t>目的是要求住房公积金管理中心制定相关管理规定，保管好业务档案。</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2</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是对业务档案的保管装具和档案存放示意图进行要求</w:t>
      </w:r>
      <w:r w:rsidR="002D3508">
        <w:rPr>
          <w:rFonts w:ascii="Times New Roman" w:hAnsi="Times New Roman" w:hint="eastAsia"/>
          <w:sz w:val="24"/>
        </w:rPr>
        <w:t>，</w:t>
      </w:r>
      <w:r>
        <w:rPr>
          <w:rFonts w:ascii="Times New Roman" w:hAnsi="Times New Roman" w:hint="eastAsia"/>
          <w:sz w:val="24"/>
        </w:rPr>
        <w:t>目的是要求住房公积金管理中心应当按照规范保管业务档案并进行管理。</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3</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是对管理业务档案的工作人员日常管理工作的要求一，目的是明确工</w:t>
      </w:r>
      <w:r>
        <w:rPr>
          <w:rFonts w:ascii="Times New Roman" w:hAnsi="Times New Roman" w:hint="eastAsia"/>
          <w:sz w:val="24"/>
        </w:rPr>
        <w:lastRenderedPageBreak/>
        <w:t>作人员应当按照规范监测记录库房温湿度情况和设施设备情况，及时处理。</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4</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是对管理业务档案的工作人员日常管理工作的要求二</w:t>
      </w:r>
      <w:r w:rsidR="002D3508">
        <w:rPr>
          <w:rFonts w:ascii="Times New Roman" w:hAnsi="Times New Roman" w:hint="eastAsia"/>
          <w:sz w:val="24"/>
        </w:rPr>
        <w:t>，</w:t>
      </w:r>
      <w:r>
        <w:rPr>
          <w:rFonts w:ascii="Times New Roman" w:hAnsi="Times New Roman" w:hint="eastAsia"/>
          <w:sz w:val="24"/>
        </w:rPr>
        <w:t>目的是明确工作人员调节库房温湿度到合理范围内。</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5</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是对管理业务档案的工作人员日常管理工作的要求三，目的是明确工作人员应当按照规范检查档案的保管情况，及时发现档案保管存在的问题并进行处理。同时对电子档案进行相应检查和处理。</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6</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是对管理业务档案的工作人员日常管理工作的要求四，目的是明确档案保管中出现问题时，要怎么处理，如何修复等。该条文主要依据现行行业标准《纸质档案抢救与修复规范》</w:t>
      </w:r>
      <w:r>
        <w:rPr>
          <w:rFonts w:ascii="Times New Roman" w:hAnsi="Times New Roman" w:hint="eastAsia"/>
          <w:sz w:val="24"/>
        </w:rPr>
        <w:t>DA/T 64</w:t>
      </w:r>
      <w:r>
        <w:rPr>
          <w:rFonts w:ascii="Times New Roman" w:hAnsi="Times New Roman" w:hint="eastAsia"/>
          <w:sz w:val="24"/>
        </w:rPr>
        <w:t>中关于档案修复的要求。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7</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是为了保障档案管理工作人员的身体健康编写的一般性规定。</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8</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是特定规定，主要目的是明确对于房屋权属等这类重要物品的保管，要提高保护层级，及时盘底，确保重要性资料的安全。</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9</w:t>
        </w:r>
      </w:smartTag>
      <w:r>
        <w:rPr>
          <w:rFonts w:ascii="Times New Roman" w:hAnsi="Times New Roman"/>
          <w:sz w:val="24"/>
        </w:rPr>
        <w:t xml:space="preserve">  </w:t>
      </w:r>
      <w:r>
        <w:rPr>
          <w:rFonts w:ascii="Times New Roman" w:hAnsi="Times New Roman" w:hint="eastAsia"/>
          <w:sz w:val="24"/>
        </w:rPr>
        <w:t>本条参照现行国家标准《电子文件归档与电子档案管理规范》</w:t>
      </w:r>
      <w:r>
        <w:rPr>
          <w:rFonts w:ascii="Times New Roman" w:hAnsi="Times New Roman" w:hint="eastAsia"/>
          <w:sz w:val="24"/>
        </w:rPr>
        <w:t>GB/T 18894</w:t>
      </w:r>
      <w:r w:rsidR="002D3508">
        <w:rPr>
          <w:rFonts w:ascii="Times New Roman" w:hAnsi="Times New Roman" w:hint="eastAsia"/>
          <w:sz w:val="24"/>
        </w:rPr>
        <w:t>中</w:t>
      </w:r>
      <w:r>
        <w:rPr>
          <w:rFonts w:ascii="Times New Roman" w:hAnsi="Times New Roman" w:hint="eastAsia"/>
          <w:sz w:val="24"/>
        </w:rPr>
        <w:t>关于电子档案备份的规定，要求对住房公积金电子档案</w:t>
      </w:r>
      <w:r w:rsidR="002D3508">
        <w:rPr>
          <w:rFonts w:ascii="Times New Roman" w:hAnsi="Times New Roman" w:hint="eastAsia"/>
          <w:sz w:val="24"/>
        </w:rPr>
        <w:t>及</w:t>
      </w:r>
      <w:r>
        <w:rPr>
          <w:rFonts w:ascii="Times New Roman" w:hAnsi="Times New Roman" w:hint="eastAsia"/>
          <w:sz w:val="24"/>
        </w:rPr>
        <w:t>其相关的电子档案管理信息系统数据等进行妥善的备份管理。</w:t>
      </w:r>
    </w:p>
    <w:p w:rsidR="00204D5E" w:rsidRDefault="00204D5E" w:rsidP="003C5B59">
      <w:pPr>
        <w:widowControl/>
        <w:numPr>
          <w:ilvl w:val="1"/>
          <w:numId w:val="0"/>
        </w:numPr>
        <w:spacing w:before="260" w:after="260" w:line="480" w:lineRule="exact"/>
        <w:jc w:val="center"/>
        <w:outlineLvl w:val="1"/>
        <w:rPr>
          <w:rFonts w:eastAsia="黑体"/>
        </w:rPr>
      </w:pPr>
      <w:bookmarkStart w:id="187" w:name="_Toc9483"/>
      <w:bookmarkStart w:id="188" w:name="_Toc22249"/>
      <w:bookmarkStart w:id="189" w:name="_Toc67402345"/>
      <w:bookmarkStart w:id="190" w:name="_Toc67403761"/>
      <w:bookmarkStart w:id="191" w:name="_Toc67405371"/>
      <w:r>
        <w:rPr>
          <w:rFonts w:ascii="Times New Roman" w:eastAsia="黑体" w:hAnsi="Times New Roman" w:hint="eastAsia"/>
          <w:b/>
          <w:kern w:val="44"/>
          <w:sz w:val="28"/>
          <w:szCs w:val="30"/>
        </w:rPr>
        <w:t>6</w:t>
      </w:r>
      <w:r>
        <w:rPr>
          <w:rFonts w:ascii="Times New Roman" w:eastAsia="黑体" w:hAnsi="Times New Roman"/>
          <w:b/>
          <w:kern w:val="44"/>
          <w:sz w:val="28"/>
          <w:szCs w:val="30"/>
        </w:rPr>
        <w:t>.</w:t>
      </w:r>
      <w:r>
        <w:rPr>
          <w:rFonts w:ascii="Times New Roman" w:eastAsia="黑体" w:hAnsi="Times New Roman" w:hint="eastAsia"/>
          <w:b/>
          <w:kern w:val="44"/>
          <w:sz w:val="28"/>
          <w:szCs w:val="30"/>
        </w:rPr>
        <w:t>3</w:t>
      </w:r>
      <w:r>
        <w:rPr>
          <w:rFonts w:ascii="Times New Roman" w:eastAsia="黑体" w:hAnsi="Times New Roman" w:hint="eastAsia"/>
          <w:b/>
          <w:kern w:val="44"/>
          <w:sz w:val="28"/>
          <w:szCs w:val="30"/>
        </w:rPr>
        <w:t>保管期限</w:t>
      </w:r>
      <w:bookmarkEnd w:id="187"/>
      <w:bookmarkEnd w:id="188"/>
      <w:bookmarkEnd w:id="189"/>
      <w:bookmarkEnd w:id="190"/>
      <w:bookmarkEnd w:id="191"/>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b/>
            <w:sz w:val="24"/>
          </w:rPr>
          <w:t>6.</w:t>
        </w:r>
        <w:r>
          <w:rPr>
            <w:rFonts w:ascii="Times New Roman" w:hAnsi="Times New Roman" w:hint="eastAsia"/>
            <w:b/>
            <w:sz w:val="24"/>
          </w:rPr>
          <w:t>3</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主要是对业务档案保管期限的总要求。</w:t>
      </w:r>
    </w:p>
    <w:p w:rsidR="00204D5E" w:rsidRDefault="00204D5E" w:rsidP="003C5B59">
      <w:pPr>
        <w:adjustRightInd w:val="0"/>
        <w:snapToGrid w:val="0"/>
        <w:spacing w:line="480" w:lineRule="exact"/>
      </w:pPr>
      <w:r>
        <w:rPr>
          <w:rFonts w:ascii="Times New Roman" w:hAnsi="Times New Roman"/>
          <w:b/>
          <w:sz w:val="24"/>
        </w:rPr>
        <w:t>6.</w:t>
      </w:r>
      <w:r>
        <w:rPr>
          <w:rFonts w:ascii="Times New Roman" w:hAnsi="Times New Roman" w:hint="eastAsia"/>
          <w:b/>
          <w:sz w:val="24"/>
        </w:rPr>
        <w:t>3</w:t>
      </w:r>
      <w:r>
        <w:rPr>
          <w:rFonts w:ascii="Times New Roman" w:hAnsi="Times New Roman"/>
          <w:b/>
          <w:sz w:val="24"/>
        </w:rPr>
        <w:t>.</w:t>
      </w:r>
      <w:r w:rsidR="00C22DFF">
        <w:rPr>
          <w:rFonts w:ascii="Times New Roman" w:hAnsi="Times New Roman" w:hint="eastAsia"/>
          <w:b/>
          <w:sz w:val="24"/>
        </w:rPr>
        <w:t>2</w:t>
      </w:r>
      <w:r>
        <w:rPr>
          <w:rFonts w:ascii="Times New Roman" w:hAnsi="Times New Roman"/>
          <w:sz w:val="24"/>
        </w:rPr>
        <w:t xml:space="preserve">  </w:t>
      </w:r>
      <w:r w:rsidR="002D3508">
        <w:rPr>
          <w:rFonts w:ascii="Times New Roman" w:hAnsi="Times New Roman" w:hint="eastAsia"/>
          <w:sz w:val="24"/>
        </w:rPr>
        <w:t>本条</w:t>
      </w:r>
      <w:r>
        <w:rPr>
          <w:rFonts w:ascii="Times New Roman" w:hAnsi="Times New Roman" w:hint="eastAsia"/>
          <w:sz w:val="24"/>
        </w:rPr>
        <w:t>主要是对各类业务档案保管期限的分类要求，目的是明确各类业务档案的保管期限，有助于住房公积金管理</w:t>
      </w:r>
      <w:r w:rsidR="002D3508">
        <w:rPr>
          <w:rFonts w:ascii="Times New Roman" w:hAnsi="Times New Roman" w:hint="eastAsia"/>
          <w:sz w:val="24"/>
        </w:rPr>
        <w:t>中心知晓保管期限，更好</w:t>
      </w:r>
      <w:r w:rsidR="00C22DFF">
        <w:rPr>
          <w:rFonts w:ascii="Times New Roman" w:hAnsi="Times New Roman" w:hint="eastAsia"/>
          <w:sz w:val="24"/>
        </w:rPr>
        <w:t>地</w:t>
      </w:r>
      <w:r w:rsidR="002D3508">
        <w:rPr>
          <w:rFonts w:ascii="Times New Roman" w:hAnsi="Times New Roman" w:hint="eastAsia"/>
          <w:sz w:val="24"/>
        </w:rPr>
        <w:t>利用档案库房和制定档案保管规划等。该条</w:t>
      </w:r>
      <w:r>
        <w:rPr>
          <w:rFonts w:ascii="Times New Roman" w:hAnsi="Times New Roman" w:hint="eastAsia"/>
          <w:sz w:val="24"/>
        </w:rPr>
        <w:t>主要参考现有的住房公积金相关业务档案保管期限。</w:t>
      </w:r>
    </w:p>
    <w:p w:rsidR="00204D5E" w:rsidRDefault="00204D5E" w:rsidP="003C5B59">
      <w:pPr>
        <w:pStyle w:val="a0"/>
        <w:spacing w:line="480" w:lineRule="exact"/>
      </w:pPr>
    </w:p>
    <w:p w:rsidR="00204D5E" w:rsidRDefault="00204D5E" w:rsidP="003C5B59">
      <w:pPr>
        <w:adjustRightInd w:val="0"/>
        <w:snapToGrid w:val="0"/>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bookmarkStart w:id="192" w:name="_Toc227738991"/>
      <w:bookmarkStart w:id="193" w:name="_Toc227987713"/>
      <w:bookmarkStart w:id="194" w:name="_Toc227988352"/>
      <w:bookmarkStart w:id="195" w:name="_Toc227988404"/>
    </w:p>
    <w:p w:rsidR="00204D5E" w:rsidRDefault="00204D5E" w:rsidP="003C5B59">
      <w:pPr>
        <w:spacing w:line="480" w:lineRule="exact"/>
        <w:rPr>
          <w:rFonts w:ascii="Times New Roman" w:hAnsi="Times New Roman"/>
          <w:sz w:val="24"/>
        </w:rPr>
        <w:sectPr w:rsidR="00204D5E">
          <w:pgSz w:w="11906" w:h="16838"/>
          <w:pgMar w:top="1440" w:right="1800" w:bottom="1440" w:left="1800" w:header="851" w:footer="992" w:gutter="0"/>
          <w:cols w:space="720"/>
          <w:docGrid w:type="lines" w:linePitch="312"/>
        </w:sectPr>
      </w:pPr>
    </w:p>
    <w:p w:rsidR="00204D5E" w:rsidRDefault="00204D5E" w:rsidP="003C5B59">
      <w:pPr>
        <w:keepNext/>
        <w:keepLines/>
        <w:numPr>
          <w:ilvl w:val="0"/>
          <w:numId w:val="1"/>
        </w:numPr>
        <w:spacing w:before="340" w:after="330" w:line="480" w:lineRule="exact"/>
        <w:jc w:val="center"/>
        <w:outlineLvl w:val="0"/>
        <w:rPr>
          <w:rFonts w:ascii="Times New Roman" w:hAnsi="Times New Roman"/>
          <w:b/>
          <w:kern w:val="44"/>
          <w:sz w:val="30"/>
          <w:szCs w:val="30"/>
        </w:rPr>
      </w:pPr>
      <w:bookmarkStart w:id="196" w:name="_Toc15179"/>
      <w:bookmarkStart w:id="197" w:name="_Toc8529"/>
      <w:bookmarkStart w:id="198" w:name="_Toc67402346"/>
      <w:bookmarkStart w:id="199" w:name="_Toc67403762"/>
      <w:bookmarkStart w:id="200" w:name="_Toc67405372"/>
      <w:bookmarkEnd w:id="192"/>
      <w:bookmarkEnd w:id="193"/>
      <w:bookmarkEnd w:id="194"/>
      <w:bookmarkEnd w:id="195"/>
      <w:r>
        <w:rPr>
          <w:rFonts w:ascii="Times New Roman" w:hAnsi="Times New Roman" w:hint="eastAsia"/>
          <w:b/>
          <w:kern w:val="44"/>
          <w:sz w:val="30"/>
          <w:szCs w:val="30"/>
        </w:rPr>
        <w:lastRenderedPageBreak/>
        <w:t>鉴定与销毁</w:t>
      </w:r>
      <w:bookmarkEnd w:id="196"/>
      <w:bookmarkEnd w:id="197"/>
      <w:bookmarkEnd w:id="198"/>
      <w:bookmarkEnd w:id="199"/>
      <w:bookmarkEnd w:id="200"/>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7</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Pr>
          <w:rFonts w:ascii="Times New Roman" w:hAnsi="Times New Roman" w:hint="eastAsia"/>
          <w:sz w:val="24"/>
        </w:rPr>
        <w:t>本条规定了住房公积金管理中心对到期档案进行鉴定与处置的责任。在档案保管期限内，档案管理的要求、范围、期限等因素可能会发生变化，这是对到期档案需要重新鉴定的主要原因。</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款规定了鉴定小组的构成。由于档案保管期限较长，档案销毁时的在职在岗人员与档案形成时的在职在岗人员相比，已经发生了较大的变化</w:t>
      </w:r>
      <w:r w:rsidR="004471A6">
        <w:rPr>
          <w:rFonts w:ascii="Times New Roman" w:hAnsi="Times New Roman" w:hint="eastAsia"/>
          <w:sz w:val="24"/>
        </w:rPr>
        <w:t>，</w:t>
      </w:r>
      <w:r>
        <w:rPr>
          <w:rFonts w:ascii="Times New Roman" w:hAnsi="Times New Roman" w:hint="eastAsia"/>
          <w:sz w:val="24"/>
        </w:rPr>
        <w:t>因此，档案鉴定小组应选择相应岗位上工作经验丰富</w:t>
      </w:r>
      <w:r w:rsidR="004471A6">
        <w:rPr>
          <w:rFonts w:ascii="Times New Roman" w:hAnsi="Times New Roman" w:hint="eastAsia"/>
          <w:sz w:val="24"/>
        </w:rPr>
        <w:t>、</w:t>
      </w:r>
      <w:r>
        <w:rPr>
          <w:rFonts w:ascii="Times New Roman" w:hAnsi="Times New Roman" w:hint="eastAsia"/>
          <w:sz w:val="24"/>
        </w:rPr>
        <w:t>具有良好专业素质的人员参加。档案鉴定专家的作用是，对档案的鉴定销毁工作给予专业指导。</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规定了建立档案处置协调机制。由于每年到期档案数量较多，批量鉴定销毁的工作量较大，工作流程复杂，参与人员众多，涉及鉴定范围、前期准备、工作计划、人员分工、任务分解、鉴定过程、销毁机构、销毁设备、销毁场地等诸多工作要素的部署与协调，因此，应建立完善的处置协调机制。</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款规定了档案鉴定审查程序的合规性。</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4</w:t>
      </w:r>
      <w:r>
        <w:rPr>
          <w:rFonts w:ascii="Times New Roman" w:hAnsi="Times New Roman" w:hint="eastAsia"/>
          <w:sz w:val="24"/>
        </w:rPr>
        <w:t>款规定了鉴定报告的要素和鉴定结果。鉴定小组鉴定意见和鉴定人员签字，是鉴定报告的两大要素，否则不能认为已经完成鉴定。鉴定结果包括两种情况：继续保存或销毁。</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5</w:t>
      </w:r>
      <w:r>
        <w:rPr>
          <w:rFonts w:ascii="Times New Roman" w:hAnsi="Times New Roman" w:hint="eastAsia"/>
          <w:sz w:val="24"/>
        </w:rPr>
        <w:t>款归档了档案处置的原则。对档案鉴定工作应持有审慎的态度。对于经鉴定仍继续保存的档案，可能会增加保管压力；对经鉴定予以销毁的档案，亦可能存在今后无法查阅的风险。因此，参与鉴定的部门和人员必须对鉴定工作极其重视，按国家有关规定，以各相关工作的不同视角，独立思考，以全面、历史的观点确定档案的价值，提出明确的意见。</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7</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2</w:t>
        </w:r>
      </w:smartTag>
      <w:r>
        <w:rPr>
          <w:rFonts w:ascii="Times New Roman" w:hAnsi="Times New Roman"/>
          <w:sz w:val="24"/>
        </w:rPr>
        <w:t xml:space="preserve">  </w:t>
      </w:r>
      <w:r>
        <w:rPr>
          <w:rFonts w:ascii="Times New Roman" w:hAnsi="Times New Roman" w:hint="eastAsia"/>
          <w:sz w:val="24"/>
        </w:rPr>
        <w:t>本条规定了档案销毁的程序。</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款规定了业务档案销毁前应履行的必要手续。销毁清册应与实际销毁档案相符，记载明确，并严格按照销毁审批程序核准。</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款规定了鉴定小组成员应在档案销毁清册上签署意见，档案销毁清册方能生效。即使档案销毁，《档案鉴定报告》、《档案销毁清册》、《档案销毁审批单》将永久保存，鉴定销毁的手续必须完备。</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lastRenderedPageBreak/>
        <w:t>本条第</w:t>
      </w:r>
      <w:r>
        <w:rPr>
          <w:rFonts w:ascii="Times New Roman" w:hAnsi="Times New Roman" w:hint="eastAsia"/>
          <w:sz w:val="24"/>
        </w:rPr>
        <w:t>3</w:t>
      </w:r>
      <w:r>
        <w:rPr>
          <w:rFonts w:ascii="Times New Roman" w:hAnsi="Times New Roman" w:hint="eastAsia"/>
          <w:sz w:val="24"/>
        </w:rPr>
        <w:t>款明确了对监销工作的要求，包括监销部门、监销人员、销毁前的清点核对、销毁后的签字确认、销毁清册的存档等内容。</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4</w:t>
      </w:r>
      <w:r>
        <w:rPr>
          <w:rFonts w:ascii="Times New Roman" w:hAnsi="Times New Roman" w:hint="eastAsia"/>
          <w:sz w:val="24"/>
        </w:rPr>
        <w:t>款规定了对销毁单位和销毁场所的要求。应选择具有销毁资质的单位，和适合档案销毁的设备和场所。</w:t>
      </w:r>
    </w:p>
    <w:p w:rsidR="00204D5E" w:rsidRDefault="00204D5E" w:rsidP="003C5B59">
      <w:pPr>
        <w:keepNext/>
        <w:keepLines/>
        <w:numPr>
          <w:ilvl w:val="0"/>
          <w:numId w:val="1"/>
        </w:numPr>
        <w:spacing w:before="340" w:after="330" w:line="480" w:lineRule="exact"/>
        <w:jc w:val="center"/>
        <w:outlineLvl w:val="0"/>
        <w:rPr>
          <w:rFonts w:ascii="Times New Roman" w:hAnsi="Times New Roman"/>
          <w:b/>
          <w:kern w:val="44"/>
          <w:sz w:val="30"/>
          <w:szCs w:val="30"/>
        </w:rPr>
      </w:pPr>
      <w:bookmarkStart w:id="201" w:name="_Toc242090080"/>
      <w:bookmarkStart w:id="202" w:name="_Toc247080794"/>
      <w:bookmarkStart w:id="203" w:name="_Toc252720813"/>
      <w:bookmarkStart w:id="204" w:name="_Toc242857621"/>
      <w:bookmarkStart w:id="205" w:name="_Toc260734355"/>
      <w:r>
        <w:rPr>
          <w:rFonts w:ascii="Times New Roman" w:hAnsi="Times New Roman"/>
          <w:b/>
          <w:kern w:val="44"/>
          <w:sz w:val="30"/>
          <w:szCs w:val="30"/>
        </w:rPr>
        <w:br w:type="page"/>
      </w:r>
      <w:bookmarkStart w:id="206" w:name="_Toc12912"/>
      <w:bookmarkStart w:id="207" w:name="_Toc14145"/>
      <w:bookmarkStart w:id="208" w:name="_Toc67402347"/>
      <w:bookmarkStart w:id="209" w:name="_Toc67403763"/>
      <w:bookmarkStart w:id="210" w:name="_Toc67405373"/>
      <w:bookmarkEnd w:id="201"/>
      <w:bookmarkEnd w:id="202"/>
      <w:bookmarkEnd w:id="203"/>
      <w:bookmarkEnd w:id="204"/>
      <w:bookmarkEnd w:id="205"/>
      <w:r>
        <w:rPr>
          <w:rFonts w:ascii="Times New Roman" w:hAnsi="Times New Roman" w:hint="eastAsia"/>
          <w:b/>
          <w:kern w:val="44"/>
          <w:sz w:val="30"/>
          <w:szCs w:val="30"/>
        </w:rPr>
        <w:lastRenderedPageBreak/>
        <w:t>利用与开发</w:t>
      </w:r>
      <w:bookmarkEnd w:id="206"/>
      <w:bookmarkEnd w:id="207"/>
      <w:bookmarkEnd w:id="208"/>
      <w:bookmarkEnd w:id="209"/>
      <w:bookmarkEnd w:id="210"/>
    </w:p>
    <w:p w:rsidR="00204D5E" w:rsidRDefault="00204D5E" w:rsidP="003C5B59">
      <w:pPr>
        <w:adjustRightInd w:val="0"/>
        <w:snapToGrid w:val="0"/>
        <w:spacing w:line="480" w:lineRule="exact"/>
        <w:rPr>
          <w:rFonts w:ascii="Times New Roman" w:hAnsi="Times New Roman"/>
          <w:sz w:val="24"/>
        </w:rPr>
      </w:pPr>
      <w:bookmarkStart w:id="211" w:name="_Toc242090082"/>
      <w:bookmarkStart w:id="212" w:name="_Toc242857367"/>
      <w:bookmarkStart w:id="213" w:name="_Toc242857623"/>
      <w:bookmarkStart w:id="214" w:name="_Toc252720815"/>
      <w:bookmarkStart w:id="215" w:name="_Toc260734357"/>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8</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Pr>
          <w:rFonts w:ascii="Times New Roman" w:hAnsi="Times New Roman" w:hint="eastAsia"/>
          <w:sz w:val="24"/>
        </w:rPr>
        <w:t>本条规定了住房公积金管理中心应健全档案利用体系。</w:t>
      </w:r>
    </w:p>
    <w:p w:rsidR="00204D5E" w:rsidRDefault="00501D89" w:rsidP="003C5B59">
      <w:pPr>
        <w:adjustRightInd w:val="0"/>
        <w:snapToGrid w:val="0"/>
        <w:spacing w:line="480" w:lineRule="exact"/>
        <w:ind w:firstLine="480"/>
        <w:rPr>
          <w:rFonts w:ascii="Times New Roman" w:hAnsi="Times New Roman"/>
          <w:sz w:val="24"/>
        </w:rPr>
      </w:pPr>
      <w:r w:rsidRPr="004471A6">
        <w:rPr>
          <w:rFonts w:hint="eastAsia"/>
          <w:sz w:val="24"/>
        </w:rPr>
        <w:t>根据《中华人民共和国档案法》第十九条规定，“档案馆以及机关、团体、企业事业单位和其他组织的档案机构应当建立科学的管理制度，便于对档案的利用”，</w:t>
      </w:r>
      <w:r w:rsidR="00204D5E">
        <w:rPr>
          <w:rFonts w:ascii="Times New Roman" w:hAnsi="Times New Roman" w:hint="eastAsia"/>
          <w:sz w:val="24"/>
        </w:rPr>
        <w:t>住房公积金管理中心应当充分发挥资源优势，建立健全业务档案利用制度，为档案的利用创造条件，简化手续，提供方便，拓展档案服务的深度和广度，真正使档案“活”起来，更好地服务大局、服务发展、服务群众。</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8</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2</w:t>
        </w:r>
      </w:smartTag>
      <w:r>
        <w:rPr>
          <w:rFonts w:ascii="Times New Roman" w:hAnsi="Times New Roman"/>
          <w:b/>
          <w:sz w:val="24"/>
        </w:rPr>
        <w:t>～</w:t>
      </w:r>
      <w:r>
        <w:rPr>
          <w:rFonts w:ascii="Times New Roman" w:hAnsi="Times New Roman" w:hint="eastAsia"/>
          <w:b/>
          <w:sz w:val="24"/>
        </w:rPr>
        <w:t>8</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4</w:t>
      </w:r>
      <w:r>
        <w:rPr>
          <w:rFonts w:ascii="Times New Roman" w:hAnsi="Times New Roman"/>
          <w:sz w:val="24"/>
        </w:rPr>
        <w:t xml:space="preserve">  </w:t>
      </w:r>
      <w:r>
        <w:rPr>
          <w:rFonts w:ascii="Times New Roman" w:hAnsi="Times New Roman" w:hint="eastAsia"/>
          <w:sz w:val="24"/>
        </w:rPr>
        <w:t>明确对业务档案的利用进行分类的要求。</w:t>
      </w:r>
    </w:p>
    <w:p w:rsidR="00204D5E" w:rsidRDefault="00501D89" w:rsidP="003C5B59">
      <w:pPr>
        <w:adjustRightInd w:val="0"/>
        <w:snapToGrid w:val="0"/>
        <w:spacing w:line="480" w:lineRule="exact"/>
        <w:ind w:firstLine="480"/>
        <w:rPr>
          <w:rFonts w:ascii="Times New Roman" w:hAnsi="Times New Roman"/>
          <w:sz w:val="24"/>
        </w:rPr>
      </w:pPr>
      <w:r w:rsidRPr="004471A6">
        <w:rPr>
          <w:rFonts w:hint="eastAsia"/>
          <w:sz w:val="24"/>
        </w:rPr>
        <w:t>根据《住房公积金服务管理指引（试行）》相关规定，</w:t>
      </w:r>
      <w:r w:rsidR="00204D5E" w:rsidRPr="004471A6">
        <w:rPr>
          <w:rFonts w:ascii="Times New Roman" w:hAnsi="Times New Roman" w:hint="eastAsia"/>
          <w:sz w:val="24"/>
        </w:rPr>
        <w:t>住房</w:t>
      </w:r>
      <w:r w:rsidR="00204D5E">
        <w:rPr>
          <w:rFonts w:ascii="Times New Roman" w:hAnsi="Times New Roman" w:hint="eastAsia"/>
          <w:sz w:val="24"/>
        </w:rPr>
        <w:t>公积金管理中心应在规定范围内对社会和个人提供查询服务。随着住房公积金规模的扩大、业务品种的多样化，业务档案的用途范围也不断扩大，涉及历史查询、信访投诉、治理违规提取、内外部审计、司法调查取证等方面，业务档案利用者涵盖个人、单位、内设部门、行政机关和司法机关。因此，通过对业务档案的内容、利用者和保存方式进行分类，设置不同的权限、范围和审批手续，规范业务档案的利用，充分发挥档案的利用价值。</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同时，倡导住房公积金管理中心对档案查阅的流程进行分类。在纸质档案与电子档案相结合的“双轨制”下，纸质档案由于数量大占用库存空间多，查阅过程中存在导致丢失、破损的风险，而电子档案则具有易查询、易保管的优势。随着信</w:t>
      </w:r>
      <w:r w:rsidR="00362B5F">
        <w:rPr>
          <w:rFonts w:ascii="Times New Roman" w:hAnsi="Times New Roman" w:hint="eastAsia"/>
          <w:sz w:val="24"/>
        </w:rPr>
        <w:t>息化水平和信息共享程度的提高，住房公积金服务渠道不断拓展，来自</w:t>
      </w:r>
      <w:r>
        <w:rPr>
          <w:rFonts w:ascii="Times New Roman" w:hAnsi="Times New Roman" w:hint="eastAsia"/>
          <w:sz w:val="24"/>
        </w:rPr>
        <w:t>住房公积金管理中心网厅、微信等各平台的电子档案大量产生，很多业务本身只有电子档案，而没有纸质档案。电子档案作为另一种储存形式，在档案的利用过程中起到了很大的作用。</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通过调研发现，在各地住房公积金管理中心建设</w:t>
      </w:r>
      <w:r w:rsidR="002C49C3">
        <w:rPr>
          <w:rFonts w:ascii="Times New Roman" w:hAnsi="Times New Roman" w:hint="eastAsia"/>
          <w:sz w:val="24"/>
        </w:rPr>
        <w:t>电子</w:t>
      </w:r>
      <w:r>
        <w:rPr>
          <w:rFonts w:ascii="Times New Roman" w:hAnsi="Times New Roman" w:hint="eastAsia"/>
          <w:sz w:val="24"/>
        </w:rPr>
        <w:t>档案管理</w:t>
      </w:r>
      <w:r w:rsidR="002C49C3">
        <w:rPr>
          <w:rFonts w:ascii="Times New Roman" w:hAnsi="Times New Roman" w:hint="eastAsia"/>
          <w:sz w:val="24"/>
        </w:rPr>
        <w:t>信息</w:t>
      </w:r>
      <w:r>
        <w:rPr>
          <w:rFonts w:ascii="Times New Roman" w:hAnsi="Times New Roman" w:hint="eastAsia"/>
          <w:sz w:val="24"/>
        </w:rPr>
        <w:t>系统后，档案利用便捷多元。一是面向前台业务经办人员，提供了跨业务种类的信息共享，让客户提供较少凭证办理公积金业务，适应当前</w:t>
      </w:r>
      <w:r w:rsidR="004471A6">
        <w:rPr>
          <w:rFonts w:ascii="Times New Roman" w:hAnsi="Times New Roman" w:hint="eastAsia"/>
          <w:sz w:val="24"/>
        </w:rPr>
        <w:t>“</w:t>
      </w:r>
      <w:r>
        <w:rPr>
          <w:rFonts w:ascii="Times New Roman" w:hAnsi="Times New Roman" w:hint="eastAsia"/>
          <w:sz w:val="24"/>
        </w:rPr>
        <w:t>放管服</w:t>
      </w:r>
      <w:r w:rsidR="004471A6">
        <w:rPr>
          <w:rFonts w:ascii="Times New Roman" w:hAnsi="Times New Roman" w:hint="eastAsia"/>
          <w:sz w:val="24"/>
        </w:rPr>
        <w:t>”</w:t>
      </w:r>
      <w:r>
        <w:rPr>
          <w:rFonts w:ascii="Times New Roman" w:hAnsi="Times New Roman" w:hint="eastAsia"/>
          <w:sz w:val="24"/>
        </w:rPr>
        <w:t>工作的要求；二是面向业务主管部门、内审部门、外部审计机构，提供了非现场稽核检查，实现了不到管理现场和档案库房，即可查看业务办理的档案影像，对业务办理的合规性进</w:t>
      </w:r>
      <w:r>
        <w:rPr>
          <w:rFonts w:ascii="Times New Roman" w:hAnsi="Times New Roman" w:hint="eastAsia"/>
          <w:sz w:val="24"/>
        </w:rPr>
        <w:lastRenderedPageBreak/>
        <w:t>行稽核。</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因此，对业务档案的储存形式和利用要求进行分类，并在查阅过程中，设置不同的审批流程，有利于分类指导、简化手续，进一步提高业务档案利用率。</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8</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5</w:t>
        </w:r>
      </w:smartTag>
      <w:r>
        <w:rPr>
          <w:rFonts w:ascii="Times New Roman" w:hAnsi="Times New Roman"/>
          <w:sz w:val="24"/>
        </w:rPr>
        <w:t xml:space="preserve">  </w:t>
      </w:r>
      <w:r>
        <w:rPr>
          <w:rFonts w:ascii="Times New Roman" w:hAnsi="Times New Roman" w:hint="eastAsia"/>
          <w:sz w:val="24"/>
        </w:rPr>
        <w:t>规定了档案查阅中的基本要求。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查阅业务档案应履行审批手续，采取保护措施，避免造成档案损害和遗失。档案管理人员应依据相关部门审批的利用需求，向各内设部门、业务人员及公众提供档案利用服务，并跟踪监督利用活动，以确保利用范围没有被扩大，检查归还档案是否完好无损；同时做好利用效果反馈记录，促进档案利用工作开展，为业务档案利用研究提供依据。</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8</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6</w:t>
        </w:r>
      </w:smartTag>
      <w:r>
        <w:rPr>
          <w:rFonts w:ascii="Times New Roman" w:hAnsi="Times New Roman"/>
          <w:sz w:val="24"/>
        </w:rPr>
        <w:t xml:space="preserve">  </w:t>
      </w:r>
      <w:r>
        <w:rPr>
          <w:rFonts w:ascii="Times New Roman" w:hAnsi="Times New Roman" w:hint="eastAsia"/>
          <w:sz w:val="24"/>
        </w:rPr>
        <w:t>本条是对档案信息化内容的具体规定。</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在档案信息化的过程中，通过对业务档案的信息化处理，推广住房公积金业务大数据的应用，实现住房公积金与多个业务机构进行数据交互，搭建信息共享平台，打通信息系统间壁垒，充分运用大数据，促进档案利用的多渠道、广覆盖，如从共享平台获取社保信息、购房信息、婚姻信息等。让数据多跑路，让群众少跑腿，提供“一站式”的</w:t>
      </w:r>
      <w:r w:rsidR="002D3508">
        <w:rPr>
          <w:rFonts w:ascii="Times New Roman" w:hAnsi="Times New Roman" w:hint="eastAsia"/>
          <w:sz w:val="24"/>
        </w:rPr>
        <w:t>住房</w:t>
      </w:r>
      <w:r>
        <w:rPr>
          <w:rFonts w:ascii="Times New Roman" w:hAnsi="Times New Roman" w:hint="eastAsia"/>
          <w:sz w:val="24"/>
        </w:rPr>
        <w:t>公积金服务。</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8</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7</w:t>
        </w:r>
      </w:smartTag>
      <w:r>
        <w:rPr>
          <w:rFonts w:ascii="Times New Roman" w:hAnsi="Times New Roman"/>
          <w:sz w:val="24"/>
        </w:rPr>
        <w:t xml:space="preserve">  </w:t>
      </w:r>
      <w:r>
        <w:rPr>
          <w:rFonts w:ascii="Times New Roman" w:hAnsi="Times New Roman" w:hint="eastAsia"/>
          <w:sz w:val="24"/>
        </w:rPr>
        <w:t>本条是对档案开发方式的规定。</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如今，因档案没有被合理的利用，导致档案数据的“死亡”、档案价值的“沉睡”。只有通过信息抓取、大数据分析等手段，进一步挖掘档案的潜在价值，盘活档案的利用，才能让档案数据“活”起来，为公积金领域的决策、管理提供借鉴与参考依据。解决档案“黑洞”的问题，使其产生更广、更深远的社会效应、经济效应及对其</w:t>
      </w:r>
      <w:r w:rsidR="00362B5F">
        <w:rPr>
          <w:rFonts w:ascii="Times New Roman" w:hAnsi="Times New Roman" w:hint="eastAsia"/>
          <w:sz w:val="24"/>
        </w:rPr>
        <w:t>他</w:t>
      </w:r>
      <w:r>
        <w:rPr>
          <w:rFonts w:ascii="Times New Roman" w:hAnsi="Times New Roman" w:hint="eastAsia"/>
          <w:sz w:val="24"/>
        </w:rPr>
        <w:t>行业的辐射效应。因此，本条规定旨在要求搭建合理科学的构架，开启档案利用的新篇章。</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8</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8</w:t>
        </w:r>
      </w:smartTag>
      <w:r>
        <w:rPr>
          <w:rFonts w:ascii="Times New Roman" w:hAnsi="Times New Roman"/>
          <w:sz w:val="24"/>
        </w:rPr>
        <w:t xml:space="preserve">  </w:t>
      </w:r>
      <w:r>
        <w:rPr>
          <w:rFonts w:ascii="Times New Roman" w:hAnsi="Times New Roman" w:hint="eastAsia"/>
          <w:sz w:val="24"/>
        </w:rPr>
        <w:t>在</w:t>
      </w:r>
      <w:r w:rsidR="00501D89">
        <w:rPr>
          <w:rFonts w:ascii="Times New Roman" w:hAnsi="Times New Roman" w:hint="eastAsia"/>
          <w:sz w:val="24"/>
        </w:rPr>
        <w:t>住房</w:t>
      </w:r>
      <w:r>
        <w:rPr>
          <w:rFonts w:ascii="Times New Roman" w:hAnsi="Times New Roman" w:hint="eastAsia"/>
          <w:sz w:val="24"/>
        </w:rPr>
        <w:t>公积金业务办理过程中同一缴存单位或缴存职工的同类型业务、跨类型业务中普遍存在电子文件重复采集的情况，应对此类电子档案进行合理的复用，避免重复采集，提高业务办理效率。</w:t>
      </w:r>
    </w:p>
    <w:bookmarkEnd w:id="211"/>
    <w:bookmarkEnd w:id="212"/>
    <w:bookmarkEnd w:id="213"/>
    <w:bookmarkEnd w:id="214"/>
    <w:bookmarkEnd w:id="215"/>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sectPr w:rsidR="00204D5E">
          <w:pgSz w:w="11906" w:h="16838"/>
          <w:pgMar w:top="1440" w:right="1800" w:bottom="1440" w:left="1800" w:header="851" w:footer="992" w:gutter="0"/>
          <w:cols w:space="720"/>
          <w:docGrid w:type="lines" w:linePitch="312"/>
        </w:sectPr>
      </w:pPr>
    </w:p>
    <w:p w:rsidR="00204D5E" w:rsidRDefault="00204D5E" w:rsidP="003C5B59">
      <w:pPr>
        <w:keepNext/>
        <w:keepLines/>
        <w:numPr>
          <w:ilvl w:val="0"/>
          <w:numId w:val="1"/>
        </w:numPr>
        <w:spacing w:before="340" w:after="330" w:line="480" w:lineRule="exact"/>
        <w:ind w:firstLine="142"/>
        <w:jc w:val="center"/>
        <w:outlineLvl w:val="0"/>
        <w:rPr>
          <w:rFonts w:ascii="Times New Roman" w:hAnsi="Times New Roman"/>
          <w:b/>
          <w:kern w:val="44"/>
          <w:sz w:val="30"/>
          <w:szCs w:val="30"/>
        </w:rPr>
      </w:pPr>
      <w:bookmarkStart w:id="216" w:name="_Toc14147"/>
      <w:bookmarkStart w:id="217" w:name="_Toc1770"/>
      <w:bookmarkStart w:id="218" w:name="_Toc67402348"/>
      <w:bookmarkStart w:id="219" w:name="_Toc67403764"/>
      <w:bookmarkStart w:id="220" w:name="_Toc67405374"/>
      <w:r>
        <w:rPr>
          <w:rFonts w:ascii="Times New Roman" w:hAnsi="Times New Roman" w:hint="eastAsia"/>
          <w:b/>
          <w:kern w:val="44"/>
          <w:sz w:val="30"/>
          <w:szCs w:val="30"/>
        </w:rPr>
        <w:lastRenderedPageBreak/>
        <w:t>统计与移交</w:t>
      </w:r>
      <w:bookmarkEnd w:id="216"/>
      <w:bookmarkEnd w:id="217"/>
      <w:bookmarkEnd w:id="218"/>
      <w:bookmarkEnd w:id="219"/>
      <w:bookmarkEnd w:id="220"/>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9</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Pr>
          <w:rFonts w:ascii="Times New Roman" w:hAnsi="Times New Roman" w:hint="eastAsia"/>
          <w:sz w:val="24"/>
        </w:rPr>
        <w:t>本条规定了建立统计工作的范围。</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9</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2</w:t>
        </w:r>
      </w:smartTag>
      <w:r>
        <w:rPr>
          <w:rFonts w:ascii="Times New Roman" w:hAnsi="Times New Roman"/>
          <w:sz w:val="24"/>
        </w:rPr>
        <w:t xml:space="preserve">  </w:t>
      </w:r>
      <w:r>
        <w:rPr>
          <w:rFonts w:ascii="Times New Roman" w:hAnsi="Times New Roman" w:hint="eastAsia"/>
          <w:sz w:val="24"/>
        </w:rPr>
        <w:t>本条规定了统计结果要求。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9</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3</w:t>
        </w:r>
      </w:smartTag>
      <w:r>
        <w:rPr>
          <w:rFonts w:ascii="Times New Roman" w:hAnsi="Times New Roman"/>
          <w:sz w:val="24"/>
        </w:rPr>
        <w:t xml:space="preserve">  </w:t>
      </w:r>
      <w:r>
        <w:rPr>
          <w:rFonts w:ascii="Times New Roman" w:hAnsi="Times New Roman" w:hint="eastAsia"/>
          <w:sz w:val="24"/>
        </w:rPr>
        <w:t>本条规定了对住房公积金各类档案统计工作的要求。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9</w:t>
        </w:r>
        <w:r>
          <w:rPr>
            <w:rFonts w:ascii="Times New Roman" w:hAnsi="Times New Roman"/>
            <w:b/>
            <w:sz w:val="24"/>
          </w:rPr>
          <w:t>.</w:t>
        </w:r>
        <w:r>
          <w:rPr>
            <w:rFonts w:ascii="Times New Roman" w:hAnsi="Times New Roman" w:hint="eastAsia"/>
            <w:b/>
            <w:sz w:val="24"/>
          </w:rPr>
          <w:t>0</w:t>
        </w:r>
        <w:r>
          <w:rPr>
            <w:rFonts w:ascii="Times New Roman" w:hAnsi="Times New Roman"/>
            <w:b/>
            <w:sz w:val="24"/>
          </w:rPr>
          <w:t>.</w:t>
        </w:r>
        <w:r>
          <w:rPr>
            <w:rFonts w:ascii="Times New Roman" w:hAnsi="Times New Roman" w:hint="eastAsia"/>
            <w:b/>
            <w:sz w:val="24"/>
          </w:rPr>
          <w:t>4</w:t>
        </w:r>
      </w:smartTag>
      <w:r>
        <w:rPr>
          <w:rFonts w:ascii="Times New Roman" w:hAnsi="Times New Roman"/>
          <w:sz w:val="24"/>
        </w:rPr>
        <w:t xml:space="preserve">  </w:t>
      </w:r>
      <w:r>
        <w:rPr>
          <w:rFonts w:ascii="Times New Roman" w:hAnsi="Times New Roman" w:hint="eastAsia"/>
          <w:sz w:val="24"/>
        </w:rPr>
        <w:t>本条规定了住房公积金业务档案的性质及其移交的要求。</w:t>
      </w: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pPr>
    </w:p>
    <w:p w:rsidR="00204D5E" w:rsidRDefault="00204D5E" w:rsidP="003C5B59">
      <w:pPr>
        <w:spacing w:line="480" w:lineRule="exact"/>
        <w:rPr>
          <w:rFonts w:ascii="Times New Roman" w:hAnsi="Times New Roman"/>
          <w:sz w:val="24"/>
        </w:rPr>
        <w:sectPr w:rsidR="00204D5E">
          <w:pgSz w:w="11906" w:h="16838"/>
          <w:pgMar w:top="1440" w:right="1800" w:bottom="1440" w:left="1800" w:header="851" w:footer="992" w:gutter="0"/>
          <w:cols w:space="720"/>
          <w:docGrid w:type="lines" w:linePitch="312"/>
        </w:sectPr>
      </w:pPr>
    </w:p>
    <w:p w:rsidR="00204D5E" w:rsidRDefault="00204D5E" w:rsidP="003C5B59">
      <w:pPr>
        <w:keepNext/>
        <w:keepLines/>
        <w:numPr>
          <w:ilvl w:val="0"/>
          <w:numId w:val="1"/>
        </w:numPr>
        <w:spacing w:before="340" w:after="330" w:line="480" w:lineRule="exact"/>
        <w:jc w:val="center"/>
        <w:outlineLvl w:val="0"/>
        <w:rPr>
          <w:rFonts w:ascii="Times New Roman" w:hAnsi="Times New Roman"/>
          <w:b/>
          <w:kern w:val="44"/>
          <w:sz w:val="30"/>
          <w:szCs w:val="30"/>
        </w:rPr>
      </w:pPr>
      <w:bookmarkStart w:id="221" w:name="_Toc25143"/>
      <w:bookmarkStart w:id="222" w:name="_Toc20658"/>
      <w:bookmarkStart w:id="223" w:name="_Toc67402349"/>
      <w:bookmarkStart w:id="224" w:name="_Toc67403765"/>
      <w:bookmarkStart w:id="225" w:name="_Toc67405375"/>
      <w:r>
        <w:rPr>
          <w:rFonts w:ascii="Times New Roman" w:hAnsi="Times New Roman" w:hint="eastAsia"/>
          <w:b/>
          <w:kern w:val="44"/>
          <w:sz w:val="30"/>
          <w:szCs w:val="30"/>
        </w:rPr>
        <w:lastRenderedPageBreak/>
        <w:t>信息化建设</w:t>
      </w:r>
      <w:bookmarkEnd w:id="221"/>
      <w:bookmarkEnd w:id="222"/>
      <w:bookmarkEnd w:id="223"/>
      <w:bookmarkEnd w:id="224"/>
      <w:bookmarkEnd w:id="225"/>
    </w:p>
    <w:p w:rsidR="00204D5E" w:rsidRDefault="00204D5E" w:rsidP="003C5B59">
      <w:pPr>
        <w:widowControl/>
        <w:numPr>
          <w:ilvl w:val="1"/>
          <w:numId w:val="0"/>
        </w:numPr>
        <w:spacing w:before="260" w:after="260" w:line="480" w:lineRule="exact"/>
        <w:jc w:val="center"/>
        <w:outlineLvl w:val="1"/>
        <w:rPr>
          <w:rFonts w:ascii="Times New Roman" w:eastAsia="黑体" w:hAnsi="Times New Roman"/>
          <w:b/>
          <w:kern w:val="44"/>
          <w:sz w:val="28"/>
          <w:szCs w:val="30"/>
        </w:rPr>
      </w:pPr>
      <w:bookmarkStart w:id="226" w:name="_Toc3200"/>
      <w:bookmarkStart w:id="227" w:name="_Toc16769"/>
      <w:bookmarkStart w:id="228" w:name="_Toc67402350"/>
      <w:bookmarkStart w:id="229" w:name="_Toc67403766"/>
      <w:bookmarkStart w:id="230" w:name="_Toc67405376"/>
      <w:r>
        <w:rPr>
          <w:rFonts w:ascii="Times New Roman" w:eastAsia="黑体" w:hAnsi="Times New Roman"/>
          <w:b/>
          <w:kern w:val="44"/>
          <w:sz w:val="28"/>
          <w:szCs w:val="30"/>
        </w:rPr>
        <w:t>10.</w:t>
      </w:r>
      <w:r>
        <w:rPr>
          <w:rFonts w:ascii="Times New Roman" w:eastAsia="黑体" w:hAnsi="Times New Roman" w:hint="eastAsia"/>
          <w:b/>
          <w:kern w:val="44"/>
          <w:sz w:val="28"/>
          <w:szCs w:val="30"/>
        </w:rPr>
        <w:t>1</w:t>
      </w:r>
      <w:r>
        <w:rPr>
          <w:rFonts w:ascii="Times New Roman" w:eastAsia="黑体" w:hAnsi="Times New Roman"/>
          <w:b/>
          <w:kern w:val="44"/>
          <w:sz w:val="28"/>
          <w:szCs w:val="30"/>
        </w:rPr>
        <w:t>一般规定</w:t>
      </w:r>
      <w:bookmarkEnd w:id="226"/>
      <w:bookmarkEnd w:id="227"/>
      <w:bookmarkEnd w:id="228"/>
      <w:bookmarkEnd w:id="229"/>
      <w:bookmarkEnd w:id="230"/>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Pr>
          <w:rFonts w:ascii="Times New Roman" w:hAnsi="Times New Roman" w:hint="eastAsia"/>
          <w:sz w:val="24"/>
        </w:rPr>
        <w:t>本条说明住房公积金档案信息化建设的主要载体平台为电子档案管理信息系统。</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2</w:t>
        </w:r>
      </w:smartTag>
      <w:r>
        <w:rPr>
          <w:rFonts w:ascii="Times New Roman" w:hAnsi="Times New Roman"/>
          <w:sz w:val="24"/>
        </w:rPr>
        <w:t xml:space="preserve">  </w:t>
      </w:r>
      <w:r>
        <w:rPr>
          <w:rFonts w:ascii="Times New Roman" w:hAnsi="Times New Roman" w:hint="eastAsia"/>
          <w:sz w:val="24"/>
        </w:rPr>
        <w:t>本条说明对电子档案基础功能的总体概括要求，应满足对电子档案全生命周期的管理。</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3</w:t>
        </w:r>
      </w:smartTag>
      <w:r>
        <w:rPr>
          <w:rFonts w:ascii="Times New Roman" w:hAnsi="Times New Roman"/>
          <w:sz w:val="24"/>
        </w:rPr>
        <w:t xml:space="preserve">  </w:t>
      </w:r>
      <w:r>
        <w:rPr>
          <w:rFonts w:ascii="Times New Roman" w:hAnsi="Times New Roman" w:hint="eastAsia"/>
          <w:sz w:val="24"/>
        </w:rPr>
        <w:t>本条明确电子档案管理信息系统应保障其归档保存的电子档案的来源可靠、程序规范、要素合规，具备法律凭证性，可以作为凭证使用。</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4</w:t>
        </w:r>
      </w:smartTag>
      <w:r>
        <w:rPr>
          <w:rFonts w:ascii="Times New Roman" w:hAnsi="Times New Roman"/>
          <w:sz w:val="24"/>
        </w:rPr>
        <w:t xml:space="preserve">  </w:t>
      </w:r>
      <w:r>
        <w:rPr>
          <w:rFonts w:ascii="Times New Roman" w:hAnsi="Times New Roman" w:hint="eastAsia"/>
          <w:sz w:val="24"/>
        </w:rPr>
        <w:t>本条说明档案收集需通过标准化接口，并要求对整个业务过程产生的元数据进行同步保存。参考现行国家标准《电子文件归档与电子档案管理规范》</w:t>
      </w:r>
      <w:r>
        <w:rPr>
          <w:rFonts w:ascii="Times New Roman" w:hAnsi="Times New Roman" w:hint="eastAsia"/>
          <w:sz w:val="24"/>
        </w:rPr>
        <w:t>GB/T 18894</w:t>
      </w:r>
      <w:r>
        <w:rPr>
          <w:rFonts w:ascii="Times New Roman" w:hAnsi="Times New Roman" w:hint="eastAsia"/>
          <w:sz w:val="24"/>
        </w:rPr>
        <w:t>及现行行业标准《住房公积金基础数据标准》</w:t>
      </w:r>
      <w:r>
        <w:rPr>
          <w:rFonts w:ascii="Times New Roman" w:hAnsi="Times New Roman" w:hint="eastAsia"/>
          <w:sz w:val="24"/>
        </w:rPr>
        <w:t>JGJ/T320</w:t>
      </w:r>
      <w:r>
        <w:rPr>
          <w:rFonts w:ascii="Times New Roman" w:hAnsi="Times New Roman" w:hint="eastAsia"/>
          <w:sz w:val="24"/>
        </w:rPr>
        <w:t>中元数据的要求。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5</w:t>
        </w:r>
      </w:smartTag>
      <w:r>
        <w:rPr>
          <w:rFonts w:ascii="Times New Roman" w:hAnsi="Times New Roman"/>
          <w:sz w:val="24"/>
        </w:rPr>
        <w:t xml:space="preserve">  </w:t>
      </w:r>
      <w:r>
        <w:rPr>
          <w:rFonts w:ascii="Times New Roman" w:hAnsi="Times New Roman" w:hint="eastAsia"/>
          <w:sz w:val="24"/>
        </w:rPr>
        <w:t>本条说明电子档案管理信息系统的开放性要求。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款说明电子档案管理信息系统需通过标准接口与住房公积金业务系统完成对接，描述标准接口的作用。</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款说明住房公积金业务系统应具备多种渠道的服务，因此要求档案管理支持多门类、多格式管理。</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款说明针对住房公积金业务档案，电子档案管理信息系统应满足于核心业务系统进行对接，同时满足住房公积金业务线上及线下业务资料收集与归档。</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4</w:t>
      </w:r>
      <w:r>
        <w:rPr>
          <w:rFonts w:ascii="Times New Roman" w:hAnsi="Times New Roman" w:hint="eastAsia"/>
          <w:sz w:val="24"/>
        </w:rPr>
        <w:t>款说明电子档案管理信息系统在通讯协议方面应具有开放性。</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5</w:t>
      </w:r>
      <w:r>
        <w:rPr>
          <w:rFonts w:ascii="Times New Roman" w:hAnsi="Times New Roman" w:hint="eastAsia"/>
          <w:sz w:val="24"/>
        </w:rPr>
        <w:t>款说明电子档案管理信息系统宜具有能够和区块链技术结合的开放性技术能力。</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6</w:t>
        </w:r>
      </w:smartTag>
      <w:r>
        <w:rPr>
          <w:rFonts w:ascii="Times New Roman" w:hAnsi="Times New Roman"/>
          <w:sz w:val="24"/>
        </w:rPr>
        <w:t xml:space="preserve">  </w:t>
      </w:r>
      <w:r>
        <w:rPr>
          <w:rFonts w:ascii="Times New Roman" w:hAnsi="Times New Roman" w:hint="eastAsia"/>
          <w:sz w:val="24"/>
        </w:rPr>
        <w:t>本条说明电子档案管理信息系统的可扩展性要求。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款引用《电子档案管理系统基本功能规定》第六条。</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款针对住房公积金业务档案，满足当前的业务需求，电子档案管理工作应重点针对公积金业务的核查以及后期档案资源的应用。</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lastRenderedPageBreak/>
        <w:t>本条第</w:t>
      </w:r>
      <w:r>
        <w:rPr>
          <w:rFonts w:ascii="Times New Roman" w:hAnsi="Times New Roman" w:hint="eastAsia"/>
          <w:sz w:val="24"/>
        </w:rPr>
        <w:t>3</w:t>
      </w:r>
      <w:r>
        <w:rPr>
          <w:rFonts w:ascii="Times New Roman" w:hAnsi="Times New Roman" w:hint="eastAsia"/>
          <w:sz w:val="24"/>
        </w:rPr>
        <w:t>款电子档案管理信息系统应满足可预见时间内的业务需求，可实现全国住房公积金业务档案资源的整合，实现跨区域的共享利用功能。</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7</w:t>
        </w:r>
      </w:smartTag>
      <w:r>
        <w:rPr>
          <w:rFonts w:ascii="Times New Roman" w:hAnsi="Times New Roman"/>
          <w:sz w:val="24"/>
        </w:rPr>
        <w:t xml:space="preserve">  </w:t>
      </w:r>
      <w:r>
        <w:rPr>
          <w:rFonts w:ascii="Times New Roman" w:hAnsi="Times New Roman" w:hint="eastAsia"/>
          <w:sz w:val="24"/>
        </w:rPr>
        <w:t>本条说明电子档案管理信息系统的安全可靠性要求。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款说明为保障电子档案管理信息系统安全性应具备的安全性技术要求。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款说明电子档案管理信息系统应具备权限管理功能以及权限管理功能的要求。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款说明电子档案管理信息系统应具备</w:t>
      </w:r>
      <w:r>
        <w:rPr>
          <w:rFonts w:ascii="Times New Roman" w:hAnsi="Times New Roman" w:hint="eastAsia"/>
          <w:sz w:val="24"/>
        </w:rPr>
        <w:t>24</w:t>
      </w:r>
      <w:r>
        <w:rPr>
          <w:rFonts w:ascii="Times New Roman" w:hAnsi="Times New Roman" w:hint="eastAsia"/>
          <w:sz w:val="24"/>
        </w:rPr>
        <w:t>小时不间断的可持续服务能力，保障住房公积金业务的不间断。</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4</w:t>
      </w:r>
      <w:r>
        <w:rPr>
          <w:rFonts w:ascii="Times New Roman" w:hAnsi="Times New Roman" w:hint="eastAsia"/>
          <w:sz w:val="24"/>
        </w:rPr>
        <w:t>款规定了电子档案管理信息系统的存储能力要求，可满足住房公积金业务档案电子文件的安全存储需求，保证系统的可靠性。</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1</w:t>
        </w:r>
        <w:r>
          <w:rPr>
            <w:rFonts w:ascii="Times New Roman" w:hAnsi="Times New Roman"/>
            <w:b/>
            <w:sz w:val="24"/>
          </w:rPr>
          <w:t>.</w:t>
        </w:r>
        <w:r>
          <w:rPr>
            <w:rFonts w:ascii="Times New Roman" w:hAnsi="Times New Roman" w:hint="eastAsia"/>
            <w:b/>
            <w:sz w:val="24"/>
          </w:rPr>
          <w:t>8</w:t>
        </w:r>
      </w:smartTag>
      <w:r>
        <w:rPr>
          <w:rFonts w:ascii="Times New Roman" w:hAnsi="Times New Roman"/>
          <w:sz w:val="24"/>
        </w:rPr>
        <w:t xml:space="preserve">  </w:t>
      </w:r>
      <w:r>
        <w:rPr>
          <w:rFonts w:ascii="Times New Roman" w:hAnsi="Times New Roman" w:hint="eastAsia"/>
          <w:sz w:val="24"/>
        </w:rPr>
        <w:t>本条说明电子档案管理信息系统的独立性要求。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说明电子档案管理信息系统应独立部署，与住房公积金各应用系统间的关系应是应用层独立运行和管理，数据层相互衔接，从数据层面与业务系统等住房公积金各应用系统达到双向监督，从档案角度提供持续性的服务。</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说明电子档案管理信息系统的数据要进行独立管理，电子档案管理信息系统主要管理的大多数为非结构化数据，考虑到电子档案当前的应用场景，可通过建立个人基础档案库、单位基础档案库进行档案资料的重复利用，通过建立电子证照共享库保证电子档案的可信性。</w:t>
      </w:r>
    </w:p>
    <w:p w:rsidR="00204D5E" w:rsidRDefault="00204D5E" w:rsidP="003C5B59">
      <w:pPr>
        <w:widowControl/>
        <w:numPr>
          <w:ilvl w:val="1"/>
          <w:numId w:val="0"/>
        </w:numPr>
        <w:spacing w:before="260" w:after="260" w:line="480" w:lineRule="exact"/>
        <w:jc w:val="center"/>
        <w:outlineLvl w:val="1"/>
        <w:rPr>
          <w:rFonts w:ascii="Times New Roman" w:eastAsia="黑体" w:hAnsi="Times New Roman"/>
          <w:b/>
          <w:kern w:val="44"/>
          <w:sz w:val="28"/>
          <w:szCs w:val="30"/>
        </w:rPr>
      </w:pPr>
      <w:bookmarkStart w:id="231" w:name="_Toc242857380"/>
      <w:bookmarkStart w:id="232" w:name="_Toc242857636"/>
      <w:bookmarkStart w:id="233" w:name="_Toc252720828"/>
      <w:bookmarkStart w:id="234" w:name="_Toc260734370"/>
      <w:bookmarkStart w:id="235" w:name="_Toc242090095"/>
      <w:bookmarkStart w:id="236" w:name="_Toc17900"/>
      <w:bookmarkStart w:id="237" w:name="_Toc23378"/>
      <w:bookmarkStart w:id="238" w:name="_Toc67402351"/>
      <w:bookmarkStart w:id="239" w:name="_Toc67403767"/>
      <w:bookmarkStart w:id="240" w:name="_Toc67405377"/>
      <w:r>
        <w:rPr>
          <w:rFonts w:ascii="Times New Roman" w:eastAsia="黑体" w:hAnsi="Times New Roman"/>
          <w:b/>
          <w:kern w:val="44"/>
          <w:sz w:val="28"/>
          <w:szCs w:val="30"/>
        </w:rPr>
        <w:t>10.2</w:t>
      </w:r>
      <w:bookmarkEnd w:id="231"/>
      <w:bookmarkEnd w:id="232"/>
      <w:bookmarkEnd w:id="233"/>
      <w:bookmarkEnd w:id="234"/>
      <w:bookmarkEnd w:id="235"/>
      <w:r>
        <w:rPr>
          <w:rFonts w:ascii="Times New Roman" w:eastAsia="黑体" w:hAnsi="Times New Roman" w:hint="eastAsia"/>
          <w:b/>
          <w:kern w:val="44"/>
          <w:sz w:val="28"/>
          <w:szCs w:val="30"/>
        </w:rPr>
        <w:t>基本功能</w:t>
      </w:r>
      <w:bookmarkEnd w:id="236"/>
      <w:bookmarkEnd w:id="237"/>
      <w:bookmarkEnd w:id="238"/>
      <w:bookmarkEnd w:id="239"/>
      <w:bookmarkEnd w:id="240"/>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Pr>
          <w:rFonts w:ascii="Times New Roman" w:hAnsi="Times New Roman" w:hint="eastAsia"/>
          <w:sz w:val="24"/>
        </w:rPr>
        <w:t>本条说明电子档案管理信息系统形成与收集功能要求。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款说明线下柜台业务的档案收集方式，根据前期</w:t>
      </w:r>
      <w:r w:rsidR="00955194">
        <w:rPr>
          <w:rFonts w:ascii="Times New Roman" w:hAnsi="Times New Roman" w:hint="eastAsia"/>
          <w:sz w:val="24"/>
        </w:rPr>
        <w:t>电子</w:t>
      </w:r>
      <w:r>
        <w:rPr>
          <w:rFonts w:ascii="Times New Roman" w:hAnsi="Times New Roman" w:hint="eastAsia"/>
          <w:sz w:val="24"/>
        </w:rPr>
        <w:t>档案管理</w:t>
      </w:r>
      <w:r w:rsidR="00955194">
        <w:rPr>
          <w:rFonts w:ascii="Times New Roman" w:hAnsi="Times New Roman" w:hint="eastAsia"/>
          <w:sz w:val="24"/>
        </w:rPr>
        <w:t>信息</w:t>
      </w:r>
      <w:r>
        <w:rPr>
          <w:rFonts w:ascii="Times New Roman" w:hAnsi="Times New Roman" w:hint="eastAsia"/>
          <w:sz w:val="24"/>
        </w:rPr>
        <w:t>系统标准需求调研的情况，本章主要写明了关于档案资料的形成与收集的相关要求，包括业务档案的立卷、影像采集的功能、文件保管的格式等。</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款说明住房公积金线上业务的档案收集方式，满足多渠道办理的需求。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款说明电子文件的收集方式及要求。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lastRenderedPageBreak/>
        <w:t>本条第</w:t>
      </w:r>
      <w:r>
        <w:rPr>
          <w:rFonts w:ascii="Times New Roman" w:hAnsi="Times New Roman" w:hint="eastAsia"/>
          <w:sz w:val="24"/>
        </w:rPr>
        <w:t>4</w:t>
      </w:r>
      <w:r>
        <w:rPr>
          <w:rFonts w:ascii="Times New Roman" w:hAnsi="Times New Roman" w:hint="eastAsia"/>
          <w:sz w:val="24"/>
        </w:rPr>
        <w:t>款说明对共享的电子文件、电子证照进行保管和保存。</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5</w:t>
      </w:r>
      <w:r>
        <w:rPr>
          <w:rFonts w:ascii="Times New Roman" w:hAnsi="Times New Roman" w:hint="eastAsia"/>
          <w:sz w:val="24"/>
        </w:rPr>
        <w:t>款说明对电子凭证固化的要求，可信的版式文件可以替代原始凭证的产生。</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6</w:t>
      </w:r>
      <w:r>
        <w:rPr>
          <w:rFonts w:ascii="Times New Roman" w:hAnsi="Times New Roman" w:hint="eastAsia"/>
          <w:sz w:val="24"/>
        </w:rPr>
        <w:t>款说明应对业务过程中产生的相关电子证据数据固化留痕，保证业务的真实有效发生。</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7</w:t>
      </w:r>
      <w:r>
        <w:rPr>
          <w:rFonts w:ascii="Times New Roman" w:hAnsi="Times New Roman" w:hint="eastAsia"/>
          <w:sz w:val="24"/>
        </w:rPr>
        <w:t>款说明电子档案管理信息系统应支持将图片资料中文字信息提取出来，应用到业务办理的信息录入中，提高业务数据质量，扩展电子档案数据的利用渠道。</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2</w:t>
        </w:r>
      </w:smartTag>
      <w:r>
        <w:rPr>
          <w:rFonts w:ascii="Times New Roman" w:hAnsi="Times New Roman"/>
          <w:sz w:val="24"/>
        </w:rPr>
        <w:t xml:space="preserve">  </w:t>
      </w:r>
      <w:r>
        <w:rPr>
          <w:rFonts w:ascii="Times New Roman" w:hAnsi="Times New Roman" w:hint="eastAsia"/>
          <w:sz w:val="24"/>
        </w:rPr>
        <w:t>本条说明电子档案管理信息系统整理与归档功能要求。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款说明在整理过程中对档案分类排序的功能要求。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款说明电子档案管理信息系统应通过电子目录来进行档案资料的管理，且与对应的业务档案进行绑定。</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款参照现行国家标准《电子文件归档与电子档案管理规范》</w:t>
      </w:r>
      <w:r>
        <w:rPr>
          <w:rFonts w:ascii="Times New Roman" w:hAnsi="Times New Roman" w:hint="eastAsia"/>
          <w:sz w:val="24"/>
        </w:rPr>
        <w:t>GB/T 18894</w:t>
      </w:r>
      <w:r>
        <w:rPr>
          <w:rFonts w:ascii="Times New Roman" w:hAnsi="Times New Roman" w:hint="eastAsia"/>
          <w:sz w:val="24"/>
        </w:rPr>
        <w:t>中</w:t>
      </w: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sz w:val="24"/>
          </w:rPr>
          <w:t>5.1.4</w:t>
        </w:r>
      </w:smartTag>
      <w:r>
        <w:rPr>
          <w:rFonts w:ascii="Times New Roman" w:hAnsi="Times New Roman" w:hint="eastAsia"/>
          <w:sz w:val="24"/>
        </w:rPr>
        <w:t>、</w:t>
      </w:r>
      <w:r>
        <w:rPr>
          <w:rFonts w:ascii="Times New Roman" w:hAnsi="Times New Roman" w:hint="eastAsia"/>
          <w:sz w:val="24"/>
        </w:rPr>
        <w:t>7.2.8</w:t>
      </w:r>
      <w:r>
        <w:rPr>
          <w:rFonts w:ascii="Times New Roman" w:hAnsi="Times New Roman" w:hint="eastAsia"/>
          <w:sz w:val="24"/>
        </w:rPr>
        <w:t>、</w:t>
      </w:r>
      <w:r>
        <w:rPr>
          <w:rFonts w:ascii="Times New Roman" w:hAnsi="Times New Roman" w:hint="eastAsia"/>
          <w:sz w:val="24"/>
        </w:rPr>
        <w:t>8.1.4</w:t>
      </w:r>
      <w:r>
        <w:rPr>
          <w:rFonts w:ascii="Times New Roman" w:hAnsi="Times New Roman" w:hint="eastAsia"/>
          <w:sz w:val="24"/>
        </w:rPr>
        <w:t>，分别要求了电子档案管理信息系统作为平台需要维护元数据、电子档案之间的关联性。</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4</w:t>
      </w:r>
      <w:r>
        <w:rPr>
          <w:rFonts w:ascii="Times New Roman" w:hAnsi="Times New Roman" w:hint="eastAsia"/>
          <w:sz w:val="24"/>
        </w:rPr>
        <w:t>款说明对于电子档案管理信息系统应支持手动归档和自动归档的两种方式，并保障归档电子档案的真实性、完整性、可用性、安全性。</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5</w:t>
      </w:r>
      <w:r>
        <w:rPr>
          <w:rFonts w:ascii="Times New Roman" w:hAnsi="Times New Roman" w:hint="eastAsia"/>
          <w:sz w:val="24"/>
        </w:rPr>
        <w:t>款说明对具有实体的电子档案的归档保管流程，需进行装盒入库，方便后续查询利用和盘点管理。</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6</w:t>
      </w:r>
      <w:r>
        <w:rPr>
          <w:rFonts w:ascii="Times New Roman" w:hAnsi="Times New Roman" w:hint="eastAsia"/>
          <w:sz w:val="24"/>
        </w:rPr>
        <w:t>款根据调研，电子档案管理信息系统应根据不同住房公积金中心的组织架构，提供先交接后装盒或先装盒后交接两种不同的实体档案交接方式。</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7</w:t>
      </w:r>
      <w:r>
        <w:rPr>
          <w:rFonts w:ascii="Times New Roman" w:hAnsi="Times New Roman" w:hint="eastAsia"/>
          <w:sz w:val="24"/>
        </w:rPr>
        <w:t>款说明电子档案管理信息系统应建立虚拟档案库房，实现条码化管理，通过条形码等进行纸质档案与电子档案的同步管理。</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3</w:t>
        </w:r>
      </w:smartTag>
      <w:r>
        <w:rPr>
          <w:rFonts w:ascii="Times New Roman" w:hAnsi="Times New Roman"/>
          <w:sz w:val="24"/>
        </w:rPr>
        <w:t xml:space="preserve">  </w:t>
      </w:r>
      <w:r>
        <w:rPr>
          <w:rFonts w:ascii="Times New Roman" w:hAnsi="Times New Roman" w:hint="eastAsia"/>
          <w:sz w:val="24"/>
        </w:rPr>
        <w:t>本条说明电子档案管理信息系统鉴定与销毁功能要求。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款说明对超过保管期限的电子档案如何进行处理。</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款说明电子档案管理信息系统对鉴定销毁功能的总体要求。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款重点说明了需对鉴定和销毁的过程信息进行完整的保存。</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4</w:t>
      </w:r>
      <w:r>
        <w:rPr>
          <w:rFonts w:ascii="Times New Roman" w:hAnsi="Times New Roman" w:hint="eastAsia"/>
          <w:sz w:val="24"/>
        </w:rPr>
        <w:t>款说明电子档案管理信息系统对销毁功能的要求。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5</w:t>
      </w:r>
      <w:r>
        <w:rPr>
          <w:rFonts w:ascii="Times New Roman" w:hAnsi="Times New Roman" w:hint="eastAsia"/>
          <w:sz w:val="24"/>
        </w:rPr>
        <w:t>款说明对电子档案管理信息系统销毁功能进行了功能约束，包括对</w:t>
      </w:r>
      <w:r>
        <w:rPr>
          <w:rFonts w:ascii="Times New Roman" w:hAnsi="Times New Roman" w:hint="eastAsia"/>
          <w:sz w:val="24"/>
        </w:rPr>
        <w:lastRenderedPageBreak/>
        <w:t>生成销毁单的要求，以及对销毁全过程纪录的要求。</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4</w:t>
        </w:r>
      </w:smartTag>
      <w:r>
        <w:rPr>
          <w:rFonts w:ascii="Times New Roman" w:hAnsi="Times New Roman"/>
          <w:sz w:val="24"/>
        </w:rPr>
        <w:t xml:space="preserve">  </w:t>
      </w:r>
      <w:r>
        <w:rPr>
          <w:rFonts w:ascii="Times New Roman" w:hAnsi="Times New Roman" w:hint="eastAsia"/>
          <w:sz w:val="24"/>
        </w:rPr>
        <w:t>本条说明电子档案管理信息系统利用与开发功能要求。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款说明电子档案管理信息系统作为一套专业的信息化管理软件，对电子档案管理信息系统中的检索实现定制，对档案位置的分布查询是其中必不可少的应用功能。</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款说明档案信息化应充分利用档案资源，建立一户式查询，方便业务查询及核查。</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款说明电子档案管理信息系统借阅与归还的功能要求。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4</w:t>
      </w:r>
      <w:r>
        <w:rPr>
          <w:rFonts w:ascii="Times New Roman" w:hAnsi="Times New Roman" w:hint="eastAsia"/>
          <w:sz w:val="24"/>
        </w:rPr>
        <w:t>款说明电子档案管理信息系统应对逾期未归档、逾期未交接、逾期未装盒、逾期未归还等异常状态进行预警。</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5</w:t>
      </w:r>
      <w:r>
        <w:rPr>
          <w:rFonts w:ascii="Times New Roman" w:hAnsi="Times New Roman" w:hint="eastAsia"/>
          <w:sz w:val="24"/>
        </w:rPr>
        <w:t>款针对住房公积金业务档案，档案资料复用有广泛的应用性，减少业务办理工作人员工作量，减少缴存职工资料携带量，提高电子档案的利用性，因此要求复用功能的建设。</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6</w:t>
      </w:r>
      <w:r>
        <w:rPr>
          <w:rFonts w:ascii="Times New Roman" w:hAnsi="Times New Roman" w:hint="eastAsia"/>
          <w:sz w:val="24"/>
        </w:rPr>
        <w:t>款对住房公积金财务电子档案进行版式固化的要求，为整个业务环节、资金流转起到留痕作用。</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7</w:t>
      </w:r>
      <w:r>
        <w:rPr>
          <w:rFonts w:ascii="Times New Roman" w:hAnsi="Times New Roman" w:hint="eastAsia"/>
          <w:sz w:val="24"/>
        </w:rPr>
        <w:t>款采用添加水印或其</w:t>
      </w:r>
      <w:r w:rsidR="00362B5F">
        <w:rPr>
          <w:rFonts w:ascii="Times New Roman" w:hAnsi="Times New Roman" w:hint="eastAsia"/>
          <w:sz w:val="24"/>
        </w:rPr>
        <w:t>他</w:t>
      </w:r>
      <w:r>
        <w:rPr>
          <w:rFonts w:ascii="Times New Roman" w:hAnsi="Times New Roman" w:hint="eastAsia"/>
          <w:sz w:val="24"/>
        </w:rPr>
        <w:t>安全技术手段，防止电子档案资料在利用过程中被拍照、截图等方式恶意利用。</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8</w:t>
      </w:r>
      <w:r>
        <w:rPr>
          <w:rFonts w:ascii="Times New Roman" w:hAnsi="Times New Roman" w:hint="eastAsia"/>
          <w:sz w:val="24"/>
        </w:rPr>
        <w:t>款说明待住房公积金管理中心档案资源整合达到一定程度上，可以在一些已经应用大数据的地区进行档案资源的共享，开展大数据处理、大数据建模、大数据呈现等。</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5</w:t>
        </w:r>
      </w:smartTag>
      <w:r>
        <w:rPr>
          <w:rFonts w:ascii="Times New Roman" w:hAnsi="Times New Roman"/>
          <w:sz w:val="24"/>
        </w:rPr>
        <w:t xml:space="preserve">  </w:t>
      </w:r>
      <w:r>
        <w:rPr>
          <w:rFonts w:ascii="Times New Roman" w:hAnsi="Times New Roman" w:hint="eastAsia"/>
          <w:sz w:val="24"/>
        </w:rPr>
        <w:t>本条说明电子档案管理信息系统查询和统计功能要求。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款说明电子档案管理信息系统应支持多维度的统计功能，对统计方式和输出结果做出要求。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款对统计结果的展现形式做出要求，可通过图表工具直观</w:t>
      </w:r>
      <w:r w:rsidR="00362B5F">
        <w:rPr>
          <w:rFonts w:ascii="Times New Roman" w:hAnsi="Times New Roman" w:hint="eastAsia"/>
          <w:sz w:val="24"/>
        </w:rPr>
        <w:t>地</w:t>
      </w:r>
      <w:r>
        <w:rPr>
          <w:rFonts w:ascii="Times New Roman" w:hAnsi="Times New Roman" w:hint="eastAsia"/>
          <w:sz w:val="24"/>
        </w:rPr>
        <w:t>查看统计结果。</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款对电子档案及纸质档案的移交功能做出要求，电子档案的移交应支持在线、离线两种方式，应留存移交记录。</w:t>
      </w:r>
    </w:p>
    <w:p w:rsidR="00204D5E" w:rsidRDefault="00204D5E" w:rsidP="003C5B59">
      <w:pPr>
        <w:adjustRightInd w:val="0"/>
        <w:snapToGrid w:val="0"/>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2</w:t>
        </w:r>
        <w:r>
          <w:rPr>
            <w:rFonts w:ascii="Times New Roman" w:hAnsi="Times New Roman"/>
            <w:b/>
            <w:sz w:val="24"/>
          </w:rPr>
          <w:t>.</w:t>
        </w:r>
        <w:r>
          <w:rPr>
            <w:rFonts w:ascii="Times New Roman" w:hAnsi="Times New Roman" w:hint="eastAsia"/>
            <w:b/>
            <w:sz w:val="24"/>
          </w:rPr>
          <w:t>6</w:t>
        </w:r>
      </w:smartTag>
      <w:r>
        <w:rPr>
          <w:rFonts w:ascii="Times New Roman" w:hAnsi="Times New Roman"/>
          <w:sz w:val="24"/>
        </w:rPr>
        <w:t xml:space="preserve">  </w:t>
      </w:r>
      <w:r>
        <w:rPr>
          <w:rFonts w:ascii="Times New Roman" w:hAnsi="Times New Roman" w:hint="eastAsia"/>
          <w:sz w:val="24"/>
        </w:rPr>
        <w:t>本条说明电子档案管理信息系统存储及备份功能要求。</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1</w:t>
      </w:r>
      <w:r>
        <w:rPr>
          <w:rFonts w:ascii="Times New Roman" w:hAnsi="Times New Roman" w:hint="eastAsia"/>
          <w:sz w:val="24"/>
        </w:rPr>
        <w:t>款对电子档案管理信息系统的存储功能进行要求，列举了可应用的</w:t>
      </w:r>
      <w:r>
        <w:rPr>
          <w:rFonts w:ascii="Times New Roman" w:hAnsi="Times New Roman" w:hint="eastAsia"/>
          <w:sz w:val="24"/>
        </w:rPr>
        <w:lastRenderedPageBreak/>
        <w:t>存储技术。</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2</w:t>
      </w:r>
      <w:r>
        <w:rPr>
          <w:rFonts w:ascii="Times New Roman" w:hAnsi="Times New Roman" w:hint="eastAsia"/>
          <w:sz w:val="24"/>
        </w:rPr>
        <w:t>款要求电子档案管理信息系统对电子档案的存储状态进行实时监控，对存储过程中的异常状态应具备预警和跟踪记录功能。</w:t>
      </w:r>
    </w:p>
    <w:p w:rsidR="00204D5E" w:rsidRDefault="00204D5E" w:rsidP="003C5B59">
      <w:pPr>
        <w:adjustRightInd w:val="0"/>
        <w:snapToGrid w:val="0"/>
        <w:spacing w:line="480" w:lineRule="exact"/>
        <w:ind w:firstLine="480"/>
        <w:rPr>
          <w:rFonts w:ascii="Times New Roman" w:hAnsi="Times New Roman"/>
          <w:sz w:val="24"/>
        </w:rPr>
      </w:pPr>
      <w:r>
        <w:rPr>
          <w:rFonts w:ascii="Times New Roman" w:hAnsi="Times New Roman" w:hint="eastAsia"/>
          <w:sz w:val="24"/>
        </w:rPr>
        <w:t>本条第</w:t>
      </w:r>
      <w:r>
        <w:rPr>
          <w:rFonts w:ascii="Times New Roman" w:hAnsi="Times New Roman" w:hint="eastAsia"/>
          <w:sz w:val="24"/>
        </w:rPr>
        <w:t>3</w:t>
      </w:r>
      <w:r>
        <w:rPr>
          <w:rFonts w:ascii="Times New Roman" w:hAnsi="Times New Roman" w:hint="eastAsia"/>
          <w:sz w:val="24"/>
        </w:rPr>
        <w:t>款说明了对电子档案管理信息系统的档案备份要求，要求包括异地容灾备份。</w:t>
      </w:r>
    </w:p>
    <w:p w:rsidR="00204D5E" w:rsidRDefault="00204D5E" w:rsidP="003C5B59">
      <w:pPr>
        <w:widowControl/>
        <w:spacing w:before="260" w:after="260" w:line="480" w:lineRule="exact"/>
        <w:jc w:val="center"/>
        <w:outlineLvl w:val="1"/>
        <w:rPr>
          <w:rFonts w:ascii="Times New Roman" w:eastAsia="黑体" w:hAnsi="Times New Roman"/>
          <w:b/>
          <w:kern w:val="44"/>
          <w:sz w:val="28"/>
          <w:szCs w:val="30"/>
        </w:rPr>
      </w:pPr>
      <w:bookmarkStart w:id="241" w:name="_Toc958"/>
      <w:bookmarkStart w:id="242" w:name="_Toc1301"/>
      <w:bookmarkStart w:id="243" w:name="_Toc67402352"/>
      <w:bookmarkStart w:id="244" w:name="_Toc67403768"/>
      <w:bookmarkStart w:id="245" w:name="_Toc67405378"/>
      <w:r>
        <w:rPr>
          <w:rFonts w:ascii="Times New Roman" w:eastAsia="黑体" w:hAnsi="Times New Roman"/>
          <w:b/>
          <w:kern w:val="44"/>
          <w:sz w:val="28"/>
          <w:szCs w:val="30"/>
        </w:rPr>
        <w:t>10.</w:t>
      </w:r>
      <w:r>
        <w:rPr>
          <w:rFonts w:ascii="Times New Roman" w:eastAsia="黑体" w:hAnsi="Times New Roman" w:hint="eastAsia"/>
          <w:b/>
          <w:kern w:val="44"/>
          <w:sz w:val="28"/>
          <w:szCs w:val="30"/>
        </w:rPr>
        <w:t>3</w:t>
      </w:r>
      <w:r>
        <w:rPr>
          <w:rFonts w:ascii="Times New Roman" w:eastAsia="黑体" w:hAnsi="Times New Roman" w:hint="eastAsia"/>
          <w:b/>
          <w:kern w:val="44"/>
          <w:sz w:val="28"/>
          <w:szCs w:val="30"/>
        </w:rPr>
        <w:t>档案数字化</w:t>
      </w:r>
      <w:bookmarkEnd w:id="241"/>
      <w:bookmarkEnd w:id="242"/>
      <w:bookmarkEnd w:id="243"/>
      <w:bookmarkEnd w:id="244"/>
      <w:bookmarkEnd w:id="245"/>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3</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Pr>
          <w:rFonts w:ascii="Times New Roman" w:hAnsi="Times New Roman" w:hint="eastAsia"/>
          <w:sz w:val="24"/>
        </w:rPr>
        <w:t>本条说明住房公积金纸质档案数字化加工工作的意义和要求，为了推动住房公积金业务档案信息化发展、提高档案的利用性，故要求对存量档案展开数字化加工工作并以此提升业务数据的质量。</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3</w:t>
        </w:r>
        <w:r>
          <w:rPr>
            <w:rFonts w:ascii="Times New Roman" w:hAnsi="Times New Roman"/>
            <w:b/>
            <w:sz w:val="24"/>
          </w:rPr>
          <w:t>.</w:t>
        </w:r>
        <w:r>
          <w:rPr>
            <w:rFonts w:ascii="Times New Roman" w:hAnsi="Times New Roman" w:hint="eastAsia"/>
            <w:b/>
            <w:sz w:val="24"/>
          </w:rPr>
          <w:t>2</w:t>
        </w:r>
      </w:smartTag>
      <w:r>
        <w:rPr>
          <w:rFonts w:ascii="Times New Roman" w:hAnsi="Times New Roman"/>
          <w:sz w:val="24"/>
        </w:rPr>
        <w:t xml:space="preserve">  </w:t>
      </w:r>
      <w:r>
        <w:rPr>
          <w:rFonts w:ascii="Times New Roman" w:hAnsi="Times New Roman" w:hint="eastAsia"/>
          <w:sz w:val="24"/>
        </w:rPr>
        <w:t>本条依据现行国家标准《住房公积金个人住房贷款业务规范》</w:t>
      </w:r>
      <w:r>
        <w:rPr>
          <w:rFonts w:ascii="Times New Roman" w:hAnsi="Times New Roman" w:hint="eastAsia"/>
          <w:sz w:val="24"/>
        </w:rPr>
        <w:t>GB/T 51267</w:t>
      </w:r>
      <w:r>
        <w:rPr>
          <w:rFonts w:ascii="Times New Roman" w:hAnsi="Times New Roman" w:hint="eastAsia"/>
          <w:sz w:val="24"/>
        </w:rPr>
        <w:t>、《住房公积金归集业务标准》</w:t>
      </w:r>
      <w:r>
        <w:rPr>
          <w:rFonts w:ascii="Times New Roman" w:hAnsi="Times New Roman" w:hint="eastAsia"/>
          <w:sz w:val="24"/>
        </w:rPr>
        <w:t>GB/T 51271</w:t>
      </w:r>
      <w:r>
        <w:rPr>
          <w:rFonts w:ascii="Times New Roman" w:hAnsi="Times New Roman" w:hint="eastAsia"/>
          <w:sz w:val="24"/>
        </w:rPr>
        <w:t>、《住房公积金提取业务标准》</w:t>
      </w:r>
      <w:r>
        <w:rPr>
          <w:rFonts w:ascii="Times New Roman" w:hAnsi="Times New Roman" w:hint="eastAsia"/>
          <w:sz w:val="24"/>
        </w:rPr>
        <w:t>GB/T 51353</w:t>
      </w:r>
      <w:r>
        <w:rPr>
          <w:rFonts w:ascii="Times New Roman" w:hAnsi="Times New Roman" w:hint="eastAsia"/>
          <w:sz w:val="24"/>
        </w:rPr>
        <w:t>、现行行业标准《住房公积金资金管理业务标准》</w:t>
      </w:r>
      <w:r>
        <w:rPr>
          <w:rFonts w:ascii="Times New Roman" w:hAnsi="Times New Roman" w:hint="eastAsia"/>
          <w:sz w:val="24"/>
        </w:rPr>
        <w:t>JGJT 474-2019</w:t>
      </w:r>
      <w:r>
        <w:rPr>
          <w:rFonts w:ascii="Times New Roman" w:hAnsi="Times New Roman" w:hint="eastAsia"/>
          <w:sz w:val="24"/>
        </w:rPr>
        <w:t>对住房公积金业务档案数字化范围做出要求。</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3</w:t>
        </w:r>
        <w:r>
          <w:rPr>
            <w:rFonts w:ascii="Times New Roman" w:hAnsi="Times New Roman"/>
            <w:b/>
            <w:sz w:val="24"/>
          </w:rPr>
          <w:t>.</w:t>
        </w:r>
        <w:r>
          <w:rPr>
            <w:rFonts w:ascii="Times New Roman" w:hAnsi="Times New Roman" w:hint="eastAsia"/>
            <w:b/>
            <w:sz w:val="24"/>
          </w:rPr>
          <w:t>3</w:t>
        </w:r>
      </w:smartTag>
      <w:r>
        <w:rPr>
          <w:rFonts w:ascii="Times New Roman" w:hAnsi="Times New Roman"/>
          <w:sz w:val="24"/>
        </w:rPr>
        <w:t xml:space="preserve">  </w:t>
      </w:r>
      <w:r>
        <w:rPr>
          <w:rFonts w:ascii="Times New Roman" w:hAnsi="Times New Roman" w:hint="eastAsia"/>
          <w:sz w:val="24"/>
        </w:rPr>
        <w:t>本条参照现行行业标准《纸质档案数字化技术规范》</w:t>
      </w:r>
      <w:r>
        <w:rPr>
          <w:rFonts w:ascii="Times New Roman" w:hAnsi="Times New Roman" w:hint="eastAsia"/>
          <w:sz w:val="24"/>
        </w:rPr>
        <w:t xml:space="preserve"> DA/T 31</w:t>
      </w:r>
      <w:r>
        <w:rPr>
          <w:rFonts w:ascii="Times New Roman" w:hAnsi="Times New Roman" w:hint="eastAsia"/>
          <w:sz w:val="24"/>
        </w:rPr>
        <w:t>说明数字化加工的基本环节。</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3</w:t>
        </w:r>
        <w:r>
          <w:rPr>
            <w:rFonts w:ascii="Times New Roman" w:hAnsi="Times New Roman"/>
            <w:b/>
            <w:sz w:val="24"/>
          </w:rPr>
          <w:t>.</w:t>
        </w:r>
        <w:r>
          <w:rPr>
            <w:rFonts w:ascii="Times New Roman" w:hAnsi="Times New Roman" w:hint="eastAsia"/>
            <w:b/>
            <w:sz w:val="24"/>
          </w:rPr>
          <w:t>4</w:t>
        </w:r>
      </w:smartTag>
      <w:r>
        <w:rPr>
          <w:rFonts w:ascii="Times New Roman" w:hAnsi="Times New Roman"/>
          <w:sz w:val="24"/>
        </w:rPr>
        <w:t xml:space="preserve">  </w:t>
      </w:r>
      <w:r>
        <w:rPr>
          <w:rFonts w:ascii="Times New Roman" w:hAnsi="Times New Roman" w:hint="eastAsia"/>
          <w:sz w:val="24"/>
        </w:rPr>
        <w:t>本条参照现行行业标准《纸质档案数字化技术规范》</w:t>
      </w:r>
      <w:r>
        <w:rPr>
          <w:rFonts w:ascii="Times New Roman" w:hAnsi="Times New Roman" w:hint="eastAsia"/>
          <w:sz w:val="24"/>
        </w:rPr>
        <w:t xml:space="preserve"> DA/T 31</w:t>
      </w:r>
      <w:r>
        <w:rPr>
          <w:rFonts w:ascii="Times New Roman" w:hAnsi="Times New Roman" w:hint="eastAsia"/>
          <w:sz w:val="24"/>
        </w:rPr>
        <w:t>说明数字化加工的基本环节。</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3</w:t>
        </w:r>
        <w:r>
          <w:rPr>
            <w:rFonts w:ascii="Times New Roman" w:hAnsi="Times New Roman"/>
            <w:b/>
            <w:sz w:val="24"/>
          </w:rPr>
          <w:t>.</w:t>
        </w:r>
        <w:r>
          <w:rPr>
            <w:rFonts w:ascii="Times New Roman" w:hAnsi="Times New Roman" w:hint="eastAsia"/>
            <w:b/>
            <w:sz w:val="24"/>
          </w:rPr>
          <w:t>5</w:t>
        </w:r>
      </w:smartTag>
      <w:r>
        <w:rPr>
          <w:rFonts w:ascii="Times New Roman" w:hAnsi="Times New Roman"/>
          <w:sz w:val="24"/>
        </w:rPr>
        <w:t xml:space="preserve">  </w:t>
      </w:r>
      <w:r>
        <w:rPr>
          <w:rFonts w:ascii="Times New Roman" w:hAnsi="Times New Roman" w:hint="eastAsia"/>
          <w:sz w:val="24"/>
        </w:rPr>
        <w:t>本条说明电子档案管理信息系统作为住房公积金业务档案资源整合平台，同样需要将数字化的成果管理起来，进行档案资源整合，将存量档案数据信息提取利用，提高业务档案数据质量，提高电子档案的利用性。</w:t>
      </w:r>
    </w:p>
    <w:p w:rsidR="00204D5E" w:rsidRDefault="00204D5E" w:rsidP="003C5B59">
      <w:pPr>
        <w:widowControl/>
        <w:spacing w:before="260" w:after="260" w:line="480" w:lineRule="exact"/>
        <w:jc w:val="center"/>
        <w:outlineLvl w:val="1"/>
        <w:rPr>
          <w:rFonts w:ascii="Times New Roman" w:eastAsia="黑体" w:hAnsi="Times New Roman"/>
          <w:b/>
          <w:kern w:val="44"/>
          <w:sz w:val="28"/>
          <w:szCs w:val="30"/>
        </w:rPr>
      </w:pPr>
      <w:bookmarkStart w:id="246" w:name="_Toc4912"/>
      <w:bookmarkStart w:id="247" w:name="_Toc11868"/>
      <w:bookmarkStart w:id="248" w:name="_Toc67402353"/>
      <w:bookmarkStart w:id="249" w:name="_Toc67403769"/>
      <w:bookmarkStart w:id="250" w:name="_Toc67405379"/>
      <w:r>
        <w:rPr>
          <w:rFonts w:ascii="Times New Roman" w:eastAsia="黑体" w:hAnsi="Times New Roman"/>
          <w:b/>
          <w:kern w:val="44"/>
          <w:sz w:val="28"/>
          <w:szCs w:val="30"/>
        </w:rPr>
        <w:t>10.</w:t>
      </w:r>
      <w:r>
        <w:rPr>
          <w:rFonts w:ascii="Times New Roman" w:eastAsia="黑体" w:hAnsi="Times New Roman" w:hint="eastAsia"/>
          <w:b/>
          <w:kern w:val="44"/>
          <w:sz w:val="28"/>
          <w:szCs w:val="30"/>
        </w:rPr>
        <w:t>4</w:t>
      </w:r>
      <w:r>
        <w:rPr>
          <w:rFonts w:ascii="Times New Roman" w:eastAsia="黑体" w:hAnsi="Times New Roman" w:hint="eastAsia"/>
          <w:b/>
          <w:kern w:val="44"/>
          <w:sz w:val="28"/>
          <w:szCs w:val="30"/>
        </w:rPr>
        <w:t>安全管理</w:t>
      </w:r>
      <w:bookmarkEnd w:id="246"/>
      <w:bookmarkEnd w:id="247"/>
      <w:bookmarkEnd w:id="248"/>
      <w:bookmarkEnd w:id="249"/>
      <w:bookmarkEnd w:id="250"/>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4</w:t>
        </w:r>
        <w:r>
          <w:rPr>
            <w:rFonts w:ascii="Times New Roman" w:hAnsi="Times New Roman"/>
            <w:b/>
            <w:sz w:val="24"/>
          </w:rPr>
          <w:t>.</w:t>
        </w:r>
        <w:r>
          <w:rPr>
            <w:rFonts w:ascii="Times New Roman" w:hAnsi="Times New Roman" w:hint="eastAsia"/>
            <w:b/>
            <w:sz w:val="24"/>
          </w:rPr>
          <w:t>1</w:t>
        </w:r>
      </w:smartTag>
      <w:r>
        <w:rPr>
          <w:rFonts w:ascii="Times New Roman" w:hAnsi="Times New Roman"/>
          <w:sz w:val="24"/>
        </w:rPr>
        <w:t xml:space="preserve">  </w:t>
      </w:r>
      <w:r>
        <w:rPr>
          <w:rFonts w:ascii="Times New Roman" w:hAnsi="Times New Roman" w:hint="eastAsia"/>
          <w:sz w:val="24"/>
        </w:rPr>
        <w:t>本条对系统的安全管理制度做出要求，应具备完善的应急管理制度。</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4</w:t>
        </w:r>
        <w:r>
          <w:rPr>
            <w:rFonts w:ascii="Times New Roman" w:hAnsi="Times New Roman"/>
            <w:b/>
            <w:sz w:val="24"/>
          </w:rPr>
          <w:t>.</w:t>
        </w:r>
        <w:r>
          <w:rPr>
            <w:rFonts w:ascii="Times New Roman" w:hAnsi="Times New Roman" w:hint="eastAsia"/>
            <w:b/>
            <w:sz w:val="24"/>
          </w:rPr>
          <w:t>2</w:t>
        </w:r>
      </w:smartTag>
      <w:r>
        <w:rPr>
          <w:rFonts w:ascii="Times New Roman" w:hAnsi="Times New Roman"/>
          <w:sz w:val="24"/>
        </w:rPr>
        <w:t xml:space="preserve">  </w:t>
      </w:r>
      <w:r>
        <w:rPr>
          <w:rFonts w:ascii="Times New Roman" w:hAnsi="Times New Roman" w:hint="eastAsia"/>
          <w:sz w:val="24"/>
        </w:rPr>
        <w:t>本条对档案管理系统的运行环境的安全性做出要求，应具备完善的网络安全策略，实现内外网隔离，防止系统数据被盗取流失。</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t>10</w:t>
        </w:r>
        <w:r>
          <w:rPr>
            <w:rFonts w:ascii="Times New Roman" w:hAnsi="Times New Roman"/>
            <w:b/>
            <w:sz w:val="24"/>
          </w:rPr>
          <w:t>.</w:t>
        </w:r>
        <w:r>
          <w:rPr>
            <w:rFonts w:ascii="Times New Roman" w:hAnsi="Times New Roman" w:hint="eastAsia"/>
            <w:b/>
            <w:sz w:val="24"/>
          </w:rPr>
          <w:t>4</w:t>
        </w:r>
        <w:r>
          <w:rPr>
            <w:rFonts w:ascii="Times New Roman" w:hAnsi="Times New Roman"/>
            <w:b/>
            <w:sz w:val="24"/>
          </w:rPr>
          <w:t>.</w:t>
        </w:r>
        <w:r>
          <w:rPr>
            <w:rFonts w:ascii="Times New Roman" w:hAnsi="Times New Roman" w:hint="eastAsia"/>
            <w:b/>
            <w:sz w:val="24"/>
          </w:rPr>
          <w:t>3</w:t>
        </w:r>
      </w:smartTag>
      <w:r>
        <w:rPr>
          <w:rFonts w:ascii="Times New Roman" w:hAnsi="Times New Roman"/>
          <w:sz w:val="24"/>
        </w:rPr>
        <w:t xml:space="preserve">  </w:t>
      </w:r>
      <w:r>
        <w:rPr>
          <w:rFonts w:ascii="Times New Roman" w:hAnsi="Times New Roman" w:hint="eastAsia"/>
          <w:sz w:val="24"/>
        </w:rPr>
        <w:t>本条说明对电子档案管理信息系统的安全性要求，应记录关键业务过程，运用数字签名、数据加密和安全认证等安全加密技术，保障电子不被篡改。</w:t>
      </w:r>
    </w:p>
    <w:p w:rsidR="00204D5E" w:rsidRDefault="00204D5E" w:rsidP="003C5B59">
      <w:pPr>
        <w:spacing w:line="480" w:lineRule="exact"/>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hint="eastAsia"/>
            <w:b/>
            <w:sz w:val="24"/>
          </w:rPr>
          <w:lastRenderedPageBreak/>
          <w:t>10</w:t>
        </w:r>
        <w:r>
          <w:rPr>
            <w:rFonts w:ascii="Times New Roman" w:hAnsi="Times New Roman"/>
            <w:b/>
            <w:sz w:val="24"/>
          </w:rPr>
          <w:t>.</w:t>
        </w:r>
        <w:r>
          <w:rPr>
            <w:rFonts w:ascii="Times New Roman" w:hAnsi="Times New Roman" w:hint="eastAsia"/>
            <w:b/>
            <w:sz w:val="24"/>
          </w:rPr>
          <w:t>4</w:t>
        </w:r>
        <w:r>
          <w:rPr>
            <w:rFonts w:ascii="Times New Roman" w:hAnsi="Times New Roman"/>
            <w:b/>
            <w:sz w:val="24"/>
          </w:rPr>
          <w:t>.</w:t>
        </w:r>
        <w:r>
          <w:rPr>
            <w:rFonts w:ascii="Times New Roman" w:hAnsi="Times New Roman" w:hint="eastAsia"/>
            <w:b/>
            <w:sz w:val="24"/>
          </w:rPr>
          <w:t>4</w:t>
        </w:r>
      </w:smartTag>
      <w:r>
        <w:rPr>
          <w:rFonts w:ascii="Times New Roman" w:hAnsi="Times New Roman"/>
          <w:sz w:val="24"/>
        </w:rPr>
        <w:t xml:space="preserve">  </w:t>
      </w:r>
      <w:r>
        <w:rPr>
          <w:rFonts w:ascii="Times New Roman" w:hAnsi="Times New Roman" w:hint="eastAsia"/>
          <w:sz w:val="24"/>
        </w:rPr>
        <w:t>本条说明电子档案管理信息系统的保密安全，住房公积金电子档案中包含个人信息、单位信息等涉密信息，应保障此类信息安全，不被泄露和盗用。</w:t>
      </w:r>
    </w:p>
    <w:sectPr w:rsidR="00204D5E" w:rsidSect="002F7A06">
      <w:pgSz w:w="11906" w:h="16838"/>
      <w:pgMar w:top="1440" w:right="1797" w:bottom="1440" w:left="179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3E6" w:rsidRDefault="007413E6">
      <w:r>
        <w:separator/>
      </w:r>
    </w:p>
  </w:endnote>
  <w:endnote w:type="continuationSeparator" w:id="1">
    <w:p w:rsidR="007413E6" w:rsidRDefault="00741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E23E93">
    <w:pPr>
      <w:pStyle w:val="ab"/>
      <w:framePr w:wrap="around" w:vAnchor="text" w:hAnchor="margin" w:xAlign="center" w:y="1"/>
      <w:rPr>
        <w:rStyle w:val="af2"/>
      </w:rPr>
    </w:pPr>
    <w:r>
      <w:rPr>
        <w:rStyle w:val="af2"/>
      </w:rPr>
      <w:fldChar w:fldCharType="begin"/>
    </w:r>
    <w:r w:rsidR="00905C3A">
      <w:rPr>
        <w:rStyle w:val="af2"/>
      </w:rPr>
      <w:instrText xml:space="preserve">PAGE  </w:instrText>
    </w:r>
    <w:r>
      <w:rPr>
        <w:rStyle w:val="af2"/>
      </w:rPr>
      <w:fldChar w:fldCharType="end"/>
    </w:r>
  </w:p>
  <w:p w:rsidR="00905C3A" w:rsidRDefault="00905C3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E23E93">
    <w:pPr>
      <w:pStyle w:val="ab"/>
      <w:framePr w:wrap="around" w:vAnchor="text" w:hAnchor="margin" w:xAlign="center" w:y="1"/>
      <w:rPr>
        <w:rStyle w:val="af2"/>
      </w:rPr>
    </w:pPr>
    <w:r>
      <w:rPr>
        <w:rStyle w:val="af2"/>
      </w:rPr>
      <w:fldChar w:fldCharType="begin"/>
    </w:r>
    <w:r w:rsidR="00905C3A">
      <w:rPr>
        <w:rStyle w:val="af2"/>
      </w:rPr>
      <w:instrText xml:space="preserve">PAGE  </w:instrText>
    </w:r>
    <w:r>
      <w:rPr>
        <w:rStyle w:val="af2"/>
      </w:rPr>
      <w:fldChar w:fldCharType="separate"/>
    </w:r>
    <w:r w:rsidR="00905C3A">
      <w:rPr>
        <w:rStyle w:val="af2"/>
      </w:rPr>
      <w:t>II</w:t>
    </w:r>
    <w:r>
      <w:rPr>
        <w:rStyle w:val="af2"/>
      </w:rPr>
      <w:fldChar w:fldCharType="end"/>
    </w:r>
  </w:p>
  <w:p w:rsidR="00905C3A" w:rsidRDefault="00905C3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95" w:rsidRDefault="00866B95">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E23E93">
    <w:pPr>
      <w:pStyle w:val="ab"/>
      <w:framePr w:wrap="around" w:vAnchor="text" w:hAnchor="margin" w:xAlign="center" w:y="1"/>
      <w:rPr>
        <w:rStyle w:val="af2"/>
      </w:rPr>
    </w:pPr>
    <w:r>
      <w:fldChar w:fldCharType="begin"/>
    </w:r>
    <w:r w:rsidR="00905C3A">
      <w:rPr>
        <w:rStyle w:val="af2"/>
      </w:rPr>
      <w:instrText xml:space="preserve">PAGE  </w:instrText>
    </w:r>
    <w:r>
      <w:fldChar w:fldCharType="end"/>
    </w:r>
  </w:p>
  <w:p w:rsidR="00905C3A" w:rsidRDefault="00905C3A">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905C3A">
    <w:pPr>
      <w:pStyle w:val="a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905C3A">
    <w:pPr>
      <w:pStyle w:val="ab"/>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905C3A">
    <w:pPr>
      <w:pStyle w:val="ab"/>
      <w:ind w:right="17" w:firstLine="360"/>
      <w:jc w:val="both"/>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59" w:rsidRDefault="00E23E93">
    <w:pPr>
      <w:pStyle w:val="ab"/>
      <w:jc w:val="right"/>
    </w:pPr>
    <w:fldSimple w:instr="PAGE   \* MERGEFORMAT">
      <w:r w:rsidR="00AA4853" w:rsidRPr="00AA4853">
        <w:rPr>
          <w:noProof/>
          <w:lang w:val="zh-CN"/>
        </w:rPr>
        <w:t>13</w:t>
      </w:r>
    </w:fldSimple>
  </w:p>
  <w:p w:rsidR="00905C3A" w:rsidRDefault="00905C3A">
    <w:pPr>
      <w:pStyle w:val="ab"/>
      <w:ind w:firstLine="360"/>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19" w:rsidRDefault="00E23E93">
    <w:pPr>
      <w:pStyle w:val="ab"/>
      <w:jc w:val="right"/>
    </w:pPr>
    <w:fldSimple w:instr="PAGE   \* MERGEFORMAT">
      <w:r w:rsidR="00AA4853" w:rsidRPr="00AA4853">
        <w:rPr>
          <w:noProof/>
          <w:lang w:val="zh-CN"/>
        </w:rPr>
        <w:t>28</w:t>
      </w:r>
    </w:fldSimple>
  </w:p>
  <w:p w:rsidR="00905C3A" w:rsidRDefault="00905C3A">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3E6" w:rsidRDefault="007413E6">
      <w:r>
        <w:separator/>
      </w:r>
    </w:p>
  </w:footnote>
  <w:footnote w:type="continuationSeparator" w:id="1">
    <w:p w:rsidR="007413E6" w:rsidRDefault="00741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95" w:rsidRDefault="00866B9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95" w:rsidRDefault="00866B9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95" w:rsidRDefault="00866B9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905C3A">
    <w:pPr>
      <w:pStyle w:val="ac"/>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905C3A">
    <w:pPr>
      <w:pStyle w:val="ac"/>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905C3A">
    <w:pPr>
      <w:pStyle w:val="ac"/>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E2" w:rsidRDefault="00C51DE2">
    <w:pPr>
      <w:ind w:firstLine="420"/>
    </w:pPr>
  </w:p>
  <w:p w:rsidR="00C51DE2" w:rsidRDefault="00C51DE2">
    <w:pPr>
      <w:pStyle w:val="ac"/>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905C3A">
    <w:pPr>
      <w:ind w:firstLine="420"/>
    </w:pPr>
  </w:p>
  <w:p w:rsidR="00905C3A" w:rsidRDefault="00905C3A">
    <w:pPr>
      <w:pStyle w:val="ac"/>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3A" w:rsidRDefault="00905C3A">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FE3"/>
    <w:multiLevelType w:val="multilevel"/>
    <w:tmpl w:val="013A2FE3"/>
    <w:lvl w:ilvl="0">
      <w:start w:val="1"/>
      <w:numFmt w:val="decimal"/>
      <w:lvlText w:val="%1"/>
      <w:lvlJc w:val="left"/>
      <w:pPr>
        <w:tabs>
          <w:tab w:val="num" w:pos="432"/>
        </w:tabs>
        <w:ind w:left="432" w:hanging="432"/>
      </w:pPr>
      <w:rPr>
        <w:rFonts w:hint="eastAsia"/>
        <w:sz w:val="30"/>
        <w:szCs w:val="30"/>
      </w:rPr>
    </w:lvl>
    <w:lvl w:ilvl="1">
      <w:start w:val="1"/>
      <w:numFmt w:val="decimal"/>
      <w:lvlText w:val="4.%2"/>
      <w:lvlJc w:val="left"/>
      <w:pPr>
        <w:tabs>
          <w:tab w:val="num" w:pos="4120"/>
        </w:tabs>
        <w:ind w:left="431" w:hanging="431"/>
      </w:pPr>
      <w:rPr>
        <w:rFonts w:hint="eastAsia"/>
      </w:rPr>
    </w:lvl>
    <w:lvl w:ilvl="2">
      <w:start w:val="1"/>
      <w:numFmt w:val="decimal"/>
      <w:lvlText w:val="%1.%2.%3"/>
      <w:lvlJc w:val="left"/>
      <w:pPr>
        <w:tabs>
          <w:tab w:val="num" w:pos="113"/>
        </w:tabs>
        <w:ind w:left="720" w:hanging="720"/>
      </w:pPr>
      <w:rPr>
        <w:rFonts w:ascii="楷体_GB2312" w:eastAsia="楷体_GB2312" w:hint="eastAsia"/>
        <w:b/>
        <w:i w:val="0"/>
        <w:sz w:val="28"/>
        <w:szCs w:val="28"/>
      </w:rPr>
    </w:lvl>
    <w:lvl w:ilvl="3">
      <w:start w:val="1"/>
      <w:numFmt w:val="decimal"/>
      <w:lvlText w:val="%1.%2.%3.%4"/>
      <w:lvlJc w:val="left"/>
      <w:pPr>
        <w:tabs>
          <w:tab w:val="num" w:pos="864"/>
        </w:tabs>
        <w:ind w:left="864" w:hanging="864"/>
      </w:pPr>
      <w:rPr>
        <w:rFonts w:ascii="宋体" w:eastAsia="宋体" w:hint="eastAsia"/>
        <w:b w:val="0"/>
        <w:i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79102AD"/>
    <w:multiLevelType w:val="multilevel"/>
    <w:tmpl w:val="079102AD"/>
    <w:lvl w:ilvl="0">
      <w:start w:val="1"/>
      <w:numFmt w:val="decimal"/>
      <w:suff w:val="nothing"/>
      <w:lvlText w:val="注%1："/>
      <w:lvlJc w:val="left"/>
      <w:pPr>
        <w:ind w:left="811" w:hanging="448"/>
      </w:pPr>
      <w:rPr>
        <w:rFonts w:ascii="黑体" w:eastAsia="黑体" w:cs="Times New Roman" w:hint="eastAsia"/>
        <w:b w:val="0"/>
        <w:bCs w:val="0"/>
        <w:i w:val="0"/>
        <w:iCs w:val="0"/>
        <w:sz w:val="18"/>
        <w:szCs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2">
    <w:nsid w:val="1FC91163"/>
    <w:multiLevelType w:val="multilevel"/>
    <w:tmpl w:val="1FC91163"/>
    <w:lvl w:ilvl="0">
      <w:start w:val="1"/>
      <w:numFmt w:val="decimal"/>
      <w:suff w:val="nothing"/>
      <w:lvlText w:val="%1　"/>
      <w:lvlJc w:val="left"/>
      <w:rPr>
        <w:rFonts w:ascii="Times New Roman" w:eastAsia="宋体" w:hAnsi="Times New Roman" w:cs="Times New Roman" w:hint="default"/>
        <w:b/>
        <w:bCs w:val="0"/>
        <w:i w:val="0"/>
        <w:iCs w:val="0"/>
        <w:sz w:val="21"/>
        <w:szCs w:val="21"/>
      </w:rPr>
    </w:lvl>
    <w:lvl w:ilvl="1">
      <w:start w:val="1"/>
      <w:numFmt w:val="decimal"/>
      <w:suff w:val="nothing"/>
      <w:lvlText w:val="%1.%2　"/>
      <w:lvlJc w:val="left"/>
      <w:rPr>
        <w:rFonts w:ascii="Times New Roman" w:eastAsia="黑体" w:hAnsi="Times New Roman" w:cs="Times New Roman" w:hint="default"/>
        <w:b/>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Times New Roman" w:eastAsia="宋体" w:hAnsi="Times New Roman" w:cs="Times New Roman" w:hint="default"/>
        <w:b/>
        <w:bCs/>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3">
    <w:nsid w:val="2110A75B"/>
    <w:multiLevelType w:val="multilevel"/>
    <w:tmpl w:val="2110A75B"/>
    <w:lvl w:ilvl="0">
      <w:start w:val="1"/>
      <w:numFmt w:val="decimal"/>
      <w:lvlText w:val="%1"/>
      <w:lvlJc w:val="left"/>
      <w:pPr>
        <w:ind w:left="420" w:hanging="420"/>
      </w:pPr>
      <w:rPr>
        <w:rFonts w:ascii="宋体" w:eastAsia="宋体" w:hAnsi="宋体" w:cs="宋体" w:hint="default"/>
      </w:rPr>
    </w:lvl>
    <w:lvl w:ilvl="1">
      <w:start w:val="1"/>
      <w:numFmt w:val="lowerLetter"/>
      <w:lvlText w:val="%2)"/>
      <w:lvlJc w:val="left"/>
      <w:pPr>
        <w:ind w:left="-11" w:hanging="420"/>
      </w:pPr>
    </w:lvl>
    <w:lvl w:ilvl="2">
      <w:start w:val="1"/>
      <w:numFmt w:val="lowerRoman"/>
      <w:lvlText w:val="%3."/>
      <w:lvlJc w:val="right"/>
      <w:pPr>
        <w:ind w:left="409" w:hanging="420"/>
      </w:pPr>
    </w:lvl>
    <w:lvl w:ilvl="3">
      <w:start w:val="1"/>
      <w:numFmt w:val="decimal"/>
      <w:lvlText w:val="%4."/>
      <w:lvlJc w:val="left"/>
      <w:pPr>
        <w:ind w:left="829" w:hanging="420"/>
      </w:pPr>
    </w:lvl>
    <w:lvl w:ilvl="4">
      <w:start w:val="1"/>
      <w:numFmt w:val="lowerLetter"/>
      <w:lvlText w:val="%5)"/>
      <w:lvlJc w:val="left"/>
      <w:pPr>
        <w:ind w:left="1249" w:hanging="420"/>
      </w:pPr>
    </w:lvl>
    <w:lvl w:ilvl="5">
      <w:start w:val="1"/>
      <w:numFmt w:val="lowerRoman"/>
      <w:lvlText w:val="%6."/>
      <w:lvlJc w:val="right"/>
      <w:pPr>
        <w:ind w:left="1669" w:hanging="420"/>
      </w:pPr>
    </w:lvl>
    <w:lvl w:ilvl="6">
      <w:start w:val="1"/>
      <w:numFmt w:val="decimal"/>
      <w:lvlText w:val="%7."/>
      <w:lvlJc w:val="left"/>
      <w:pPr>
        <w:ind w:left="2089" w:hanging="420"/>
      </w:pPr>
    </w:lvl>
    <w:lvl w:ilvl="7">
      <w:start w:val="1"/>
      <w:numFmt w:val="lowerLetter"/>
      <w:lvlText w:val="%8)"/>
      <w:lvlJc w:val="left"/>
      <w:pPr>
        <w:ind w:left="2509" w:hanging="420"/>
      </w:pPr>
    </w:lvl>
    <w:lvl w:ilvl="8">
      <w:start w:val="1"/>
      <w:numFmt w:val="lowerRoman"/>
      <w:lvlText w:val="%9."/>
      <w:lvlJc w:val="right"/>
      <w:pPr>
        <w:ind w:left="2929" w:hanging="420"/>
      </w:pPr>
    </w:lvl>
  </w:abstractNum>
  <w:abstractNum w:abstractNumId="4">
    <w:nsid w:val="264F5D06"/>
    <w:multiLevelType w:val="multilevel"/>
    <w:tmpl w:val="264F5D06"/>
    <w:lvl w:ilvl="0">
      <w:start w:val="1"/>
      <w:numFmt w:val="decimal"/>
      <w:lvlText w:val="%1"/>
      <w:lvlJc w:val="left"/>
      <w:pPr>
        <w:ind w:left="3545" w:firstLine="0"/>
      </w:pPr>
      <w:rPr>
        <w:rFonts w:hint="eastAsia"/>
      </w:rPr>
    </w:lvl>
    <w:lvl w:ilvl="1">
      <w:start w:val="1"/>
      <w:numFmt w:val="decimal"/>
      <w:lvlText w:val="%1.%2"/>
      <w:lvlJc w:val="left"/>
      <w:pPr>
        <w:ind w:left="2553"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nsid w:val="4F663F85"/>
    <w:multiLevelType w:val="multilevel"/>
    <w:tmpl w:val="4F663F85"/>
    <w:lvl w:ilvl="0">
      <w:start w:val="1"/>
      <w:numFmt w:val="decimal"/>
      <w:lvlText w:val="%1"/>
      <w:lvlJc w:val="left"/>
      <w:pPr>
        <w:ind w:left="0" w:firstLine="0"/>
      </w:pPr>
      <w:rPr>
        <w:rFonts w:hint="eastAsia"/>
      </w:rPr>
    </w:lvl>
    <w:lvl w:ilvl="1">
      <w:start w:val="1"/>
      <w:numFmt w:val="decimal"/>
      <w:lvlText w:val="%1.%2"/>
      <w:lvlJc w:val="left"/>
      <w:pPr>
        <w:ind w:left="2694" w:firstLine="0"/>
      </w:pPr>
    </w:lvl>
    <w:lvl w:ilvl="2">
      <w:start w:val="1"/>
      <w:numFmt w:val="decimal"/>
      <w:lvlText w:val="%1.%2.%3"/>
      <w:lvlJc w:val="left"/>
      <w:pPr>
        <w:ind w:left="0" w:firstLine="0"/>
      </w:pPr>
      <w:rPr>
        <w:rFonts w:hint="eastAsia"/>
        <w:b w:val="0"/>
        <w:dstrike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B42"/>
    <w:rsid w:val="00000A09"/>
    <w:rsid w:val="000015AE"/>
    <w:rsid w:val="000034B4"/>
    <w:rsid w:val="0000435F"/>
    <w:rsid w:val="0000513A"/>
    <w:rsid w:val="00005F34"/>
    <w:rsid w:val="000061AE"/>
    <w:rsid w:val="00006362"/>
    <w:rsid w:val="00006F87"/>
    <w:rsid w:val="00010A8D"/>
    <w:rsid w:val="000119E0"/>
    <w:rsid w:val="000120DE"/>
    <w:rsid w:val="000130D3"/>
    <w:rsid w:val="0001516A"/>
    <w:rsid w:val="000155B9"/>
    <w:rsid w:val="0001666C"/>
    <w:rsid w:val="00020239"/>
    <w:rsid w:val="000216B0"/>
    <w:rsid w:val="00021CEF"/>
    <w:rsid w:val="00021DB2"/>
    <w:rsid w:val="0002226E"/>
    <w:rsid w:val="000226A3"/>
    <w:rsid w:val="00023AE1"/>
    <w:rsid w:val="0002405C"/>
    <w:rsid w:val="00024410"/>
    <w:rsid w:val="00024AB5"/>
    <w:rsid w:val="000255AD"/>
    <w:rsid w:val="00025A58"/>
    <w:rsid w:val="00026DCD"/>
    <w:rsid w:val="0002702F"/>
    <w:rsid w:val="000270A7"/>
    <w:rsid w:val="00030565"/>
    <w:rsid w:val="00033008"/>
    <w:rsid w:val="000349FB"/>
    <w:rsid w:val="00036DBC"/>
    <w:rsid w:val="00036FAD"/>
    <w:rsid w:val="0003758F"/>
    <w:rsid w:val="00040546"/>
    <w:rsid w:val="00042DC8"/>
    <w:rsid w:val="000430F4"/>
    <w:rsid w:val="00043987"/>
    <w:rsid w:val="00044B82"/>
    <w:rsid w:val="000451D5"/>
    <w:rsid w:val="000455DB"/>
    <w:rsid w:val="000456B1"/>
    <w:rsid w:val="00045768"/>
    <w:rsid w:val="00047826"/>
    <w:rsid w:val="000500E4"/>
    <w:rsid w:val="0005203E"/>
    <w:rsid w:val="000526D7"/>
    <w:rsid w:val="00052F1D"/>
    <w:rsid w:val="000530C0"/>
    <w:rsid w:val="00055C43"/>
    <w:rsid w:val="000568DD"/>
    <w:rsid w:val="00060F37"/>
    <w:rsid w:val="00062C12"/>
    <w:rsid w:val="00063052"/>
    <w:rsid w:val="00065185"/>
    <w:rsid w:val="00065BA3"/>
    <w:rsid w:val="00065C2C"/>
    <w:rsid w:val="00066CDB"/>
    <w:rsid w:val="00066E92"/>
    <w:rsid w:val="00067AED"/>
    <w:rsid w:val="0007136B"/>
    <w:rsid w:val="00073692"/>
    <w:rsid w:val="0007554C"/>
    <w:rsid w:val="000756E2"/>
    <w:rsid w:val="000759B3"/>
    <w:rsid w:val="00075DE3"/>
    <w:rsid w:val="000766FB"/>
    <w:rsid w:val="0007724E"/>
    <w:rsid w:val="000802AC"/>
    <w:rsid w:val="00080575"/>
    <w:rsid w:val="00080CF6"/>
    <w:rsid w:val="00081525"/>
    <w:rsid w:val="000815A5"/>
    <w:rsid w:val="000828F2"/>
    <w:rsid w:val="000831BE"/>
    <w:rsid w:val="00083948"/>
    <w:rsid w:val="00084768"/>
    <w:rsid w:val="00084F7A"/>
    <w:rsid w:val="000852C1"/>
    <w:rsid w:val="00085B4C"/>
    <w:rsid w:val="00086D0B"/>
    <w:rsid w:val="00091850"/>
    <w:rsid w:val="00092B1B"/>
    <w:rsid w:val="00092DEF"/>
    <w:rsid w:val="000930FD"/>
    <w:rsid w:val="00093F19"/>
    <w:rsid w:val="00094090"/>
    <w:rsid w:val="00094CA4"/>
    <w:rsid w:val="0009642A"/>
    <w:rsid w:val="00096A5E"/>
    <w:rsid w:val="00097338"/>
    <w:rsid w:val="000A0D12"/>
    <w:rsid w:val="000A1902"/>
    <w:rsid w:val="000A361C"/>
    <w:rsid w:val="000A49AB"/>
    <w:rsid w:val="000B0B54"/>
    <w:rsid w:val="000B1054"/>
    <w:rsid w:val="000B13FE"/>
    <w:rsid w:val="000B142A"/>
    <w:rsid w:val="000B30BF"/>
    <w:rsid w:val="000B38D5"/>
    <w:rsid w:val="000B4AD5"/>
    <w:rsid w:val="000B5F1C"/>
    <w:rsid w:val="000B6AA3"/>
    <w:rsid w:val="000C0521"/>
    <w:rsid w:val="000C125B"/>
    <w:rsid w:val="000C1810"/>
    <w:rsid w:val="000C2A54"/>
    <w:rsid w:val="000C3162"/>
    <w:rsid w:val="000C3363"/>
    <w:rsid w:val="000C46F5"/>
    <w:rsid w:val="000C5888"/>
    <w:rsid w:val="000C6850"/>
    <w:rsid w:val="000C6B12"/>
    <w:rsid w:val="000D050A"/>
    <w:rsid w:val="000D3394"/>
    <w:rsid w:val="000D6ED9"/>
    <w:rsid w:val="000E010E"/>
    <w:rsid w:val="000E1BD8"/>
    <w:rsid w:val="000E22CE"/>
    <w:rsid w:val="000E34F1"/>
    <w:rsid w:val="000E3E42"/>
    <w:rsid w:val="000E42BD"/>
    <w:rsid w:val="000E5DF5"/>
    <w:rsid w:val="000E67BD"/>
    <w:rsid w:val="000E6B89"/>
    <w:rsid w:val="000E7391"/>
    <w:rsid w:val="000F0175"/>
    <w:rsid w:val="000F06C8"/>
    <w:rsid w:val="000F1208"/>
    <w:rsid w:val="000F2CB2"/>
    <w:rsid w:val="000F2F2A"/>
    <w:rsid w:val="000F49DA"/>
    <w:rsid w:val="000F559B"/>
    <w:rsid w:val="000F6B0D"/>
    <w:rsid w:val="00103C92"/>
    <w:rsid w:val="001042FC"/>
    <w:rsid w:val="0010534D"/>
    <w:rsid w:val="00106927"/>
    <w:rsid w:val="0010727E"/>
    <w:rsid w:val="001079F1"/>
    <w:rsid w:val="00107C6C"/>
    <w:rsid w:val="00110E1B"/>
    <w:rsid w:val="0011161B"/>
    <w:rsid w:val="00113B42"/>
    <w:rsid w:val="0011414E"/>
    <w:rsid w:val="00115471"/>
    <w:rsid w:val="00115906"/>
    <w:rsid w:val="00115E2A"/>
    <w:rsid w:val="00116577"/>
    <w:rsid w:val="00122488"/>
    <w:rsid w:val="00123258"/>
    <w:rsid w:val="00123A8B"/>
    <w:rsid w:val="0012416C"/>
    <w:rsid w:val="00124CD1"/>
    <w:rsid w:val="00125113"/>
    <w:rsid w:val="00125275"/>
    <w:rsid w:val="0012685E"/>
    <w:rsid w:val="0012715F"/>
    <w:rsid w:val="0013257A"/>
    <w:rsid w:val="00132A95"/>
    <w:rsid w:val="0013411B"/>
    <w:rsid w:val="00134DED"/>
    <w:rsid w:val="00135B54"/>
    <w:rsid w:val="0013626E"/>
    <w:rsid w:val="0013635B"/>
    <w:rsid w:val="001369ED"/>
    <w:rsid w:val="00136A47"/>
    <w:rsid w:val="001376E4"/>
    <w:rsid w:val="00140396"/>
    <w:rsid w:val="001417BB"/>
    <w:rsid w:val="00141C6C"/>
    <w:rsid w:val="00144460"/>
    <w:rsid w:val="00144536"/>
    <w:rsid w:val="00144B64"/>
    <w:rsid w:val="00146E4A"/>
    <w:rsid w:val="00150A29"/>
    <w:rsid w:val="001527A3"/>
    <w:rsid w:val="00152A0B"/>
    <w:rsid w:val="001543B4"/>
    <w:rsid w:val="00154C06"/>
    <w:rsid w:val="0016028D"/>
    <w:rsid w:val="00160400"/>
    <w:rsid w:val="00161601"/>
    <w:rsid w:val="00162BAA"/>
    <w:rsid w:val="00164BEB"/>
    <w:rsid w:val="00164FDD"/>
    <w:rsid w:val="0016525B"/>
    <w:rsid w:val="0016649C"/>
    <w:rsid w:val="00166BB6"/>
    <w:rsid w:val="00167CD3"/>
    <w:rsid w:val="001702FE"/>
    <w:rsid w:val="00171C7E"/>
    <w:rsid w:val="00172C36"/>
    <w:rsid w:val="00174102"/>
    <w:rsid w:val="0017446A"/>
    <w:rsid w:val="00174DAC"/>
    <w:rsid w:val="00176522"/>
    <w:rsid w:val="00177FC3"/>
    <w:rsid w:val="00180AC9"/>
    <w:rsid w:val="0018418F"/>
    <w:rsid w:val="0018476C"/>
    <w:rsid w:val="00185276"/>
    <w:rsid w:val="001858A2"/>
    <w:rsid w:val="00186296"/>
    <w:rsid w:val="0019063E"/>
    <w:rsid w:val="001914C1"/>
    <w:rsid w:val="001921B4"/>
    <w:rsid w:val="00194CAF"/>
    <w:rsid w:val="00195931"/>
    <w:rsid w:val="00196382"/>
    <w:rsid w:val="00196623"/>
    <w:rsid w:val="001A1F7C"/>
    <w:rsid w:val="001A2441"/>
    <w:rsid w:val="001A317F"/>
    <w:rsid w:val="001A7B28"/>
    <w:rsid w:val="001B0706"/>
    <w:rsid w:val="001B07CE"/>
    <w:rsid w:val="001B0BB8"/>
    <w:rsid w:val="001B0F22"/>
    <w:rsid w:val="001B2227"/>
    <w:rsid w:val="001B341E"/>
    <w:rsid w:val="001B4163"/>
    <w:rsid w:val="001B5D1E"/>
    <w:rsid w:val="001B624B"/>
    <w:rsid w:val="001B6F93"/>
    <w:rsid w:val="001B789B"/>
    <w:rsid w:val="001B7D4C"/>
    <w:rsid w:val="001C0CDF"/>
    <w:rsid w:val="001C46B3"/>
    <w:rsid w:val="001C4E22"/>
    <w:rsid w:val="001C5BB7"/>
    <w:rsid w:val="001C6779"/>
    <w:rsid w:val="001C6E8B"/>
    <w:rsid w:val="001C7798"/>
    <w:rsid w:val="001D0935"/>
    <w:rsid w:val="001D2307"/>
    <w:rsid w:val="001D30D8"/>
    <w:rsid w:val="001D410F"/>
    <w:rsid w:val="001D44DE"/>
    <w:rsid w:val="001D46DA"/>
    <w:rsid w:val="001D5B47"/>
    <w:rsid w:val="001D5BA8"/>
    <w:rsid w:val="001D7077"/>
    <w:rsid w:val="001E17BC"/>
    <w:rsid w:val="001E1BCA"/>
    <w:rsid w:val="001E1F46"/>
    <w:rsid w:val="001E2D45"/>
    <w:rsid w:val="001E32F5"/>
    <w:rsid w:val="001E3E5A"/>
    <w:rsid w:val="001E4125"/>
    <w:rsid w:val="001E5A40"/>
    <w:rsid w:val="001E5C9D"/>
    <w:rsid w:val="001E6FA1"/>
    <w:rsid w:val="001E7FF5"/>
    <w:rsid w:val="001F00B6"/>
    <w:rsid w:val="001F188F"/>
    <w:rsid w:val="001F2FFC"/>
    <w:rsid w:val="001F393B"/>
    <w:rsid w:val="001F42B5"/>
    <w:rsid w:val="001F469C"/>
    <w:rsid w:val="001F4D9D"/>
    <w:rsid w:val="001F57B8"/>
    <w:rsid w:val="001F73EA"/>
    <w:rsid w:val="001F7E4A"/>
    <w:rsid w:val="00202F3A"/>
    <w:rsid w:val="00204373"/>
    <w:rsid w:val="00204D5E"/>
    <w:rsid w:val="00204F8A"/>
    <w:rsid w:val="002056C1"/>
    <w:rsid w:val="00205D05"/>
    <w:rsid w:val="00206088"/>
    <w:rsid w:val="002075A7"/>
    <w:rsid w:val="00210D61"/>
    <w:rsid w:val="002113B7"/>
    <w:rsid w:val="002128C6"/>
    <w:rsid w:val="00212A22"/>
    <w:rsid w:val="00213B19"/>
    <w:rsid w:val="00213FAE"/>
    <w:rsid w:val="0021409B"/>
    <w:rsid w:val="00214BDA"/>
    <w:rsid w:val="00216790"/>
    <w:rsid w:val="002204C9"/>
    <w:rsid w:val="00220652"/>
    <w:rsid w:val="00220B8E"/>
    <w:rsid w:val="00220C55"/>
    <w:rsid w:val="00220C88"/>
    <w:rsid w:val="00220D74"/>
    <w:rsid w:val="00222BBB"/>
    <w:rsid w:val="00222E6A"/>
    <w:rsid w:val="00223AD3"/>
    <w:rsid w:val="0022454E"/>
    <w:rsid w:val="002250D0"/>
    <w:rsid w:val="0022789C"/>
    <w:rsid w:val="002278A0"/>
    <w:rsid w:val="00227B0D"/>
    <w:rsid w:val="00227F45"/>
    <w:rsid w:val="00230371"/>
    <w:rsid w:val="002315DE"/>
    <w:rsid w:val="0023195F"/>
    <w:rsid w:val="00232A4C"/>
    <w:rsid w:val="00232CAA"/>
    <w:rsid w:val="0023440A"/>
    <w:rsid w:val="00234E9F"/>
    <w:rsid w:val="00234EA6"/>
    <w:rsid w:val="00234EFF"/>
    <w:rsid w:val="00234FF2"/>
    <w:rsid w:val="00236767"/>
    <w:rsid w:val="002405F5"/>
    <w:rsid w:val="00240D5B"/>
    <w:rsid w:val="00241AC6"/>
    <w:rsid w:val="00241F8A"/>
    <w:rsid w:val="00242D3C"/>
    <w:rsid w:val="00242D9B"/>
    <w:rsid w:val="00245853"/>
    <w:rsid w:val="00245E3B"/>
    <w:rsid w:val="00246215"/>
    <w:rsid w:val="00247DA5"/>
    <w:rsid w:val="002502D5"/>
    <w:rsid w:val="00252B9F"/>
    <w:rsid w:val="00254B23"/>
    <w:rsid w:val="00260018"/>
    <w:rsid w:val="00260521"/>
    <w:rsid w:val="00260657"/>
    <w:rsid w:val="00261733"/>
    <w:rsid w:val="002623A5"/>
    <w:rsid w:val="00265B07"/>
    <w:rsid w:val="002702EF"/>
    <w:rsid w:val="00270E83"/>
    <w:rsid w:val="002736E0"/>
    <w:rsid w:val="00274B1C"/>
    <w:rsid w:val="00274C11"/>
    <w:rsid w:val="00275EEB"/>
    <w:rsid w:val="002769FE"/>
    <w:rsid w:val="00277368"/>
    <w:rsid w:val="002778F9"/>
    <w:rsid w:val="00280375"/>
    <w:rsid w:val="002812F9"/>
    <w:rsid w:val="002826C5"/>
    <w:rsid w:val="00282C31"/>
    <w:rsid w:val="00283381"/>
    <w:rsid w:val="002835AE"/>
    <w:rsid w:val="00283FEC"/>
    <w:rsid w:val="002842DB"/>
    <w:rsid w:val="00285A1F"/>
    <w:rsid w:val="00285DFA"/>
    <w:rsid w:val="002861A7"/>
    <w:rsid w:val="002931B3"/>
    <w:rsid w:val="00293C68"/>
    <w:rsid w:val="00293DCE"/>
    <w:rsid w:val="002A023F"/>
    <w:rsid w:val="002A1E21"/>
    <w:rsid w:val="002A6ECF"/>
    <w:rsid w:val="002A77E6"/>
    <w:rsid w:val="002B015B"/>
    <w:rsid w:val="002B09A3"/>
    <w:rsid w:val="002B0BA0"/>
    <w:rsid w:val="002B1898"/>
    <w:rsid w:val="002B1C1E"/>
    <w:rsid w:val="002B5ABA"/>
    <w:rsid w:val="002B71B3"/>
    <w:rsid w:val="002B7DC2"/>
    <w:rsid w:val="002C12A7"/>
    <w:rsid w:val="002C23A1"/>
    <w:rsid w:val="002C303E"/>
    <w:rsid w:val="002C3683"/>
    <w:rsid w:val="002C486C"/>
    <w:rsid w:val="002C4987"/>
    <w:rsid w:val="002C49C3"/>
    <w:rsid w:val="002C5A30"/>
    <w:rsid w:val="002C5CF1"/>
    <w:rsid w:val="002C5D65"/>
    <w:rsid w:val="002C5E3B"/>
    <w:rsid w:val="002C66F0"/>
    <w:rsid w:val="002C673C"/>
    <w:rsid w:val="002C7898"/>
    <w:rsid w:val="002C7BFC"/>
    <w:rsid w:val="002D0807"/>
    <w:rsid w:val="002D0B81"/>
    <w:rsid w:val="002D1DBB"/>
    <w:rsid w:val="002D2186"/>
    <w:rsid w:val="002D288B"/>
    <w:rsid w:val="002D3508"/>
    <w:rsid w:val="002D420A"/>
    <w:rsid w:val="002D4358"/>
    <w:rsid w:val="002D465A"/>
    <w:rsid w:val="002D4789"/>
    <w:rsid w:val="002D5848"/>
    <w:rsid w:val="002D5A53"/>
    <w:rsid w:val="002E02F2"/>
    <w:rsid w:val="002E1121"/>
    <w:rsid w:val="002E2401"/>
    <w:rsid w:val="002E2A3A"/>
    <w:rsid w:val="002E4BA4"/>
    <w:rsid w:val="002E4CAC"/>
    <w:rsid w:val="002E5679"/>
    <w:rsid w:val="002E6E06"/>
    <w:rsid w:val="002E7451"/>
    <w:rsid w:val="002E78CF"/>
    <w:rsid w:val="002E7C57"/>
    <w:rsid w:val="002F0F84"/>
    <w:rsid w:val="002F1AB2"/>
    <w:rsid w:val="002F3035"/>
    <w:rsid w:val="002F4370"/>
    <w:rsid w:val="002F5805"/>
    <w:rsid w:val="002F6B5E"/>
    <w:rsid w:val="002F6D32"/>
    <w:rsid w:val="002F7809"/>
    <w:rsid w:val="002F7A06"/>
    <w:rsid w:val="00300A6D"/>
    <w:rsid w:val="003042B1"/>
    <w:rsid w:val="00311A19"/>
    <w:rsid w:val="00312342"/>
    <w:rsid w:val="003133E7"/>
    <w:rsid w:val="00315F47"/>
    <w:rsid w:val="003169C5"/>
    <w:rsid w:val="003172EA"/>
    <w:rsid w:val="00317C9A"/>
    <w:rsid w:val="00317D04"/>
    <w:rsid w:val="00320E90"/>
    <w:rsid w:val="0032396E"/>
    <w:rsid w:val="0032472B"/>
    <w:rsid w:val="0032567A"/>
    <w:rsid w:val="003260B6"/>
    <w:rsid w:val="0033123F"/>
    <w:rsid w:val="003315A3"/>
    <w:rsid w:val="00333120"/>
    <w:rsid w:val="0033384D"/>
    <w:rsid w:val="003338F0"/>
    <w:rsid w:val="003343E5"/>
    <w:rsid w:val="00334A9C"/>
    <w:rsid w:val="0033567B"/>
    <w:rsid w:val="00336565"/>
    <w:rsid w:val="0034026D"/>
    <w:rsid w:val="00340F36"/>
    <w:rsid w:val="00341BA1"/>
    <w:rsid w:val="0034278B"/>
    <w:rsid w:val="00342B85"/>
    <w:rsid w:val="00342CD4"/>
    <w:rsid w:val="00342FE1"/>
    <w:rsid w:val="0034540F"/>
    <w:rsid w:val="00345BEC"/>
    <w:rsid w:val="00345E83"/>
    <w:rsid w:val="00346476"/>
    <w:rsid w:val="00347A2B"/>
    <w:rsid w:val="00350AC7"/>
    <w:rsid w:val="00350DA8"/>
    <w:rsid w:val="00350EFB"/>
    <w:rsid w:val="00351CA0"/>
    <w:rsid w:val="0035204D"/>
    <w:rsid w:val="003546F7"/>
    <w:rsid w:val="00356380"/>
    <w:rsid w:val="00357707"/>
    <w:rsid w:val="0035790B"/>
    <w:rsid w:val="00357EA4"/>
    <w:rsid w:val="00360D1A"/>
    <w:rsid w:val="00362B5F"/>
    <w:rsid w:val="0036358F"/>
    <w:rsid w:val="00363F41"/>
    <w:rsid w:val="0036519F"/>
    <w:rsid w:val="00366463"/>
    <w:rsid w:val="00370734"/>
    <w:rsid w:val="0037254E"/>
    <w:rsid w:val="003728F9"/>
    <w:rsid w:val="00372D43"/>
    <w:rsid w:val="00373CC4"/>
    <w:rsid w:val="003745BE"/>
    <w:rsid w:val="00374F72"/>
    <w:rsid w:val="0037502F"/>
    <w:rsid w:val="00375ED7"/>
    <w:rsid w:val="0037652B"/>
    <w:rsid w:val="00376AE2"/>
    <w:rsid w:val="00377E1C"/>
    <w:rsid w:val="003807AF"/>
    <w:rsid w:val="00380827"/>
    <w:rsid w:val="00381491"/>
    <w:rsid w:val="00381618"/>
    <w:rsid w:val="00381620"/>
    <w:rsid w:val="00381CC2"/>
    <w:rsid w:val="00382037"/>
    <w:rsid w:val="00383F06"/>
    <w:rsid w:val="00383F8C"/>
    <w:rsid w:val="00385123"/>
    <w:rsid w:val="00385D2C"/>
    <w:rsid w:val="00385D74"/>
    <w:rsid w:val="0039024D"/>
    <w:rsid w:val="003918FB"/>
    <w:rsid w:val="0039216C"/>
    <w:rsid w:val="0039344D"/>
    <w:rsid w:val="003934BB"/>
    <w:rsid w:val="00393B16"/>
    <w:rsid w:val="00393BAD"/>
    <w:rsid w:val="003948E8"/>
    <w:rsid w:val="00394F21"/>
    <w:rsid w:val="00396CDF"/>
    <w:rsid w:val="00397100"/>
    <w:rsid w:val="003A606C"/>
    <w:rsid w:val="003A6969"/>
    <w:rsid w:val="003B022B"/>
    <w:rsid w:val="003B303D"/>
    <w:rsid w:val="003B39BF"/>
    <w:rsid w:val="003B4B77"/>
    <w:rsid w:val="003B57FA"/>
    <w:rsid w:val="003B7756"/>
    <w:rsid w:val="003B7DEB"/>
    <w:rsid w:val="003C0979"/>
    <w:rsid w:val="003C1D63"/>
    <w:rsid w:val="003C34F5"/>
    <w:rsid w:val="003C3913"/>
    <w:rsid w:val="003C3DF6"/>
    <w:rsid w:val="003C4981"/>
    <w:rsid w:val="003C54F4"/>
    <w:rsid w:val="003C579B"/>
    <w:rsid w:val="003C57A7"/>
    <w:rsid w:val="003C5B59"/>
    <w:rsid w:val="003C6639"/>
    <w:rsid w:val="003D3BD2"/>
    <w:rsid w:val="003D43EB"/>
    <w:rsid w:val="003D49E7"/>
    <w:rsid w:val="003D6BAD"/>
    <w:rsid w:val="003E0774"/>
    <w:rsid w:val="003E1354"/>
    <w:rsid w:val="003E1771"/>
    <w:rsid w:val="003E1B95"/>
    <w:rsid w:val="003E2001"/>
    <w:rsid w:val="003E28C0"/>
    <w:rsid w:val="003E372C"/>
    <w:rsid w:val="003E3C2F"/>
    <w:rsid w:val="003E41EE"/>
    <w:rsid w:val="003E43DD"/>
    <w:rsid w:val="003E446A"/>
    <w:rsid w:val="003E5450"/>
    <w:rsid w:val="003E5750"/>
    <w:rsid w:val="003E57C6"/>
    <w:rsid w:val="003F05FA"/>
    <w:rsid w:val="003F1599"/>
    <w:rsid w:val="003F35EC"/>
    <w:rsid w:val="003F506B"/>
    <w:rsid w:val="003F5D65"/>
    <w:rsid w:val="003F5E7E"/>
    <w:rsid w:val="003F6B09"/>
    <w:rsid w:val="003F7CD2"/>
    <w:rsid w:val="0040419E"/>
    <w:rsid w:val="00404802"/>
    <w:rsid w:val="0040528A"/>
    <w:rsid w:val="00405C39"/>
    <w:rsid w:val="004061F9"/>
    <w:rsid w:val="00406411"/>
    <w:rsid w:val="0040685A"/>
    <w:rsid w:val="00406C70"/>
    <w:rsid w:val="00406D61"/>
    <w:rsid w:val="004073E6"/>
    <w:rsid w:val="0041099C"/>
    <w:rsid w:val="004109DD"/>
    <w:rsid w:val="0041151C"/>
    <w:rsid w:val="004117C9"/>
    <w:rsid w:val="0041382E"/>
    <w:rsid w:val="00415180"/>
    <w:rsid w:val="00420F6C"/>
    <w:rsid w:val="0042124C"/>
    <w:rsid w:val="004237C9"/>
    <w:rsid w:val="0042474A"/>
    <w:rsid w:val="00424AC8"/>
    <w:rsid w:val="00424FDE"/>
    <w:rsid w:val="0042630D"/>
    <w:rsid w:val="00430F39"/>
    <w:rsid w:val="00431874"/>
    <w:rsid w:val="00431A88"/>
    <w:rsid w:val="004321BC"/>
    <w:rsid w:val="00432786"/>
    <w:rsid w:val="004335CC"/>
    <w:rsid w:val="004336D6"/>
    <w:rsid w:val="00433D19"/>
    <w:rsid w:val="00433E80"/>
    <w:rsid w:val="00433FC4"/>
    <w:rsid w:val="004355BF"/>
    <w:rsid w:val="00435CC2"/>
    <w:rsid w:val="0044016A"/>
    <w:rsid w:val="00441FB6"/>
    <w:rsid w:val="00442E93"/>
    <w:rsid w:val="00444470"/>
    <w:rsid w:val="004451D6"/>
    <w:rsid w:val="0044563B"/>
    <w:rsid w:val="004471A6"/>
    <w:rsid w:val="0045018B"/>
    <w:rsid w:val="00452412"/>
    <w:rsid w:val="00452A03"/>
    <w:rsid w:val="00452F80"/>
    <w:rsid w:val="00455083"/>
    <w:rsid w:val="00456F6D"/>
    <w:rsid w:val="00457195"/>
    <w:rsid w:val="004605DC"/>
    <w:rsid w:val="00462D13"/>
    <w:rsid w:val="00463242"/>
    <w:rsid w:val="00463D56"/>
    <w:rsid w:val="00464720"/>
    <w:rsid w:val="00465EA4"/>
    <w:rsid w:val="00466890"/>
    <w:rsid w:val="004668C9"/>
    <w:rsid w:val="00467146"/>
    <w:rsid w:val="00470CE1"/>
    <w:rsid w:val="00476658"/>
    <w:rsid w:val="0047770D"/>
    <w:rsid w:val="00477884"/>
    <w:rsid w:val="004779E4"/>
    <w:rsid w:val="00481391"/>
    <w:rsid w:val="00482C08"/>
    <w:rsid w:val="004835F5"/>
    <w:rsid w:val="00485F93"/>
    <w:rsid w:val="00487F68"/>
    <w:rsid w:val="00491639"/>
    <w:rsid w:val="00492E5B"/>
    <w:rsid w:val="00493799"/>
    <w:rsid w:val="00495975"/>
    <w:rsid w:val="00495D0D"/>
    <w:rsid w:val="004A0297"/>
    <w:rsid w:val="004A062A"/>
    <w:rsid w:val="004A1DA8"/>
    <w:rsid w:val="004A23A6"/>
    <w:rsid w:val="004A3CDF"/>
    <w:rsid w:val="004A4BA5"/>
    <w:rsid w:val="004A59CD"/>
    <w:rsid w:val="004A7F14"/>
    <w:rsid w:val="004B0A88"/>
    <w:rsid w:val="004B13F1"/>
    <w:rsid w:val="004B1968"/>
    <w:rsid w:val="004B1A51"/>
    <w:rsid w:val="004B2F92"/>
    <w:rsid w:val="004B3164"/>
    <w:rsid w:val="004B4466"/>
    <w:rsid w:val="004B44E3"/>
    <w:rsid w:val="004B5711"/>
    <w:rsid w:val="004B579E"/>
    <w:rsid w:val="004B7C70"/>
    <w:rsid w:val="004C2351"/>
    <w:rsid w:val="004C6AB1"/>
    <w:rsid w:val="004C6D15"/>
    <w:rsid w:val="004C74ED"/>
    <w:rsid w:val="004C769A"/>
    <w:rsid w:val="004C7755"/>
    <w:rsid w:val="004C7DA0"/>
    <w:rsid w:val="004D0123"/>
    <w:rsid w:val="004D1E17"/>
    <w:rsid w:val="004D1F95"/>
    <w:rsid w:val="004D2E6E"/>
    <w:rsid w:val="004D3A44"/>
    <w:rsid w:val="004D3B1D"/>
    <w:rsid w:val="004D43E8"/>
    <w:rsid w:val="004D44E3"/>
    <w:rsid w:val="004D4F5E"/>
    <w:rsid w:val="004D6796"/>
    <w:rsid w:val="004D6B0D"/>
    <w:rsid w:val="004D7750"/>
    <w:rsid w:val="004D7B63"/>
    <w:rsid w:val="004E0F1A"/>
    <w:rsid w:val="004E2939"/>
    <w:rsid w:val="004E2F5A"/>
    <w:rsid w:val="004E3D92"/>
    <w:rsid w:val="004E4256"/>
    <w:rsid w:val="004E4278"/>
    <w:rsid w:val="004E4A10"/>
    <w:rsid w:val="004E57D9"/>
    <w:rsid w:val="004E6A71"/>
    <w:rsid w:val="004E73D4"/>
    <w:rsid w:val="004F05BF"/>
    <w:rsid w:val="004F0695"/>
    <w:rsid w:val="004F0D14"/>
    <w:rsid w:val="004F1889"/>
    <w:rsid w:val="004F2B77"/>
    <w:rsid w:val="004F36CC"/>
    <w:rsid w:val="004F40F1"/>
    <w:rsid w:val="004F4A05"/>
    <w:rsid w:val="004F5BEE"/>
    <w:rsid w:val="004F6871"/>
    <w:rsid w:val="004F68A4"/>
    <w:rsid w:val="004F7BB8"/>
    <w:rsid w:val="0050041A"/>
    <w:rsid w:val="00501D89"/>
    <w:rsid w:val="005020D7"/>
    <w:rsid w:val="0050210A"/>
    <w:rsid w:val="005023AA"/>
    <w:rsid w:val="005039BF"/>
    <w:rsid w:val="00503AE9"/>
    <w:rsid w:val="00504409"/>
    <w:rsid w:val="00504A0C"/>
    <w:rsid w:val="00504E9D"/>
    <w:rsid w:val="00505B64"/>
    <w:rsid w:val="005071E9"/>
    <w:rsid w:val="00507651"/>
    <w:rsid w:val="00507671"/>
    <w:rsid w:val="00507697"/>
    <w:rsid w:val="00507CF7"/>
    <w:rsid w:val="00510440"/>
    <w:rsid w:val="00511432"/>
    <w:rsid w:val="00511A92"/>
    <w:rsid w:val="0051214D"/>
    <w:rsid w:val="00512940"/>
    <w:rsid w:val="00512F9E"/>
    <w:rsid w:val="005132AA"/>
    <w:rsid w:val="0051378E"/>
    <w:rsid w:val="00514D98"/>
    <w:rsid w:val="00515C53"/>
    <w:rsid w:val="00520748"/>
    <w:rsid w:val="00521F78"/>
    <w:rsid w:val="00524145"/>
    <w:rsid w:val="00524C47"/>
    <w:rsid w:val="005255C7"/>
    <w:rsid w:val="005256DB"/>
    <w:rsid w:val="00525EF0"/>
    <w:rsid w:val="005269B0"/>
    <w:rsid w:val="005274B9"/>
    <w:rsid w:val="00530648"/>
    <w:rsid w:val="0053153C"/>
    <w:rsid w:val="00531972"/>
    <w:rsid w:val="00532CD2"/>
    <w:rsid w:val="00532ECA"/>
    <w:rsid w:val="00532F07"/>
    <w:rsid w:val="00533336"/>
    <w:rsid w:val="00533BE7"/>
    <w:rsid w:val="0053400E"/>
    <w:rsid w:val="00534D62"/>
    <w:rsid w:val="0053577B"/>
    <w:rsid w:val="0053775D"/>
    <w:rsid w:val="00537DC9"/>
    <w:rsid w:val="00540941"/>
    <w:rsid w:val="00541B6F"/>
    <w:rsid w:val="00541DA4"/>
    <w:rsid w:val="00543399"/>
    <w:rsid w:val="00543BD1"/>
    <w:rsid w:val="005440DA"/>
    <w:rsid w:val="0054468A"/>
    <w:rsid w:val="00545B1E"/>
    <w:rsid w:val="00545FE3"/>
    <w:rsid w:val="0054756E"/>
    <w:rsid w:val="00547E7B"/>
    <w:rsid w:val="005500F8"/>
    <w:rsid w:val="00550E18"/>
    <w:rsid w:val="005511A2"/>
    <w:rsid w:val="0055142D"/>
    <w:rsid w:val="00551700"/>
    <w:rsid w:val="00553423"/>
    <w:rsid w:val="005554C9"/>
    <w:rsid w:val="00555CBE"/>
    <w:rsid w:val="00556589"/>
    <w:rsid w:val="0055790A"/>
    <w:rsid w:val="0056059E"/>
    <w:rsid w:val="00560E03"/>
    <w:rsid w:val="005610C0"/>
    <w:rsid w:val="00563927"/>
    <w:rsid w:val="005662B7"/>
    <w:rsid w:val="00567C7D"/>
    <w:rsid w:val="0057013B"/>
    <w:rsid w:val="005701D1"/>
    <w:rsid w:val="00573C7E"/>
    <w:rsid w:val="005744EF"/>
    <w:rsid w:val="00575219"/>
    <w:rsid w:val="005764C4"/>
    <w:rsid w:val="00576BE3"/>
    <w:rsid w:val="00576F15"/>
    <w:rsid w:val="0057739D"/>
    <w:rsid w:val="00577770"/>
    <w:rsid w:val="0057790B"/>
    <w:rsid w:val="005805B9"/>
    <w:rsid w:val="005809A8"/>
    <w:rsid w:val="005817B7"/>
    <w:rsid w:val="00582C2B"/>
    <w:rsid w:val="005830E8"/>
    <w:rsid w:val="00583B8B"/>
    <w:rsid w:val="00583C5F"/>
    <w:rsid w:val="00583E41"/>
    <w:rsid w:val="00584F65"/>
    <w:rsid w:val="00586BCE"/>
    <w:rsid w:val="00587B3C"/>
    <w:rsid w:val="00590A08"/>
    <w:rsid w:val="005920B6"/>
    <w:rsid w:val="00592FAD"/>
    <w:rsid w:val="00593977"/>
    <w:rsid w:val="00593A08"/>
    <w:rsid w:val="00593F11"/>
    <w:rsid w:val="005941A3"/>
    <w:rsid w:val="00594A3F"/>
    <w:rsid w:val="005956A3"/>
    <w:rsid w:val="00596715"/>
    <w:rsid w:val="00596BE7"/>
    <w:rsid w:val="00597E7D"/>
    <w:rsid w:val="005A03C1"/>
    <w:rsid w:val="005A0EA9"/>
    <w:rsid w:val="005A16E3"/>
    <w:rsid w:val="005A2DC9"/>
    <w:rsid w:val="005A39A8"/>
    <w:rsid w:val="005A5F88"/>
    <w:rsid w:val="005A7059"/>
    <w:rsid w:val="005A7339"/>
    <w:rsid w:val="005A7D58"/>
    <w:rsid w:val="005B1510"/>
    <w:rsid w:val="005B1DF9"/>
    <w:rsid w:val="005B1EC3"/>
    <w:rsid w:val="005B3E10"/>
    <w:rsid w:val="005B4E52"/>
    <w:rsid w:val="005B51D0"/>
    <w:rsid w:val="005B5DA7"/>
    <w:rsid w:val="005B6263"/>
    <w:rsid w:val="005B6A27"/>
    <w:rsid w:val="005B72C8"/>
    <w:rsid w:val="005B754B"/>
    <w:rsid w:val="005B7A20"/>
    <w:rsid w:val="005B7F68"/>
    <w:rsid w:val="005C49D8"/>
    <w:rsid w:val="005C5934"/>
    <w:rsid w:val="005C66A9"/>
    <w:rsid w:val="005C68E7"/>
    <w:rsid w:val="005C7E26"/>
    <w:rsid w:val="005D073B"/>
    <w:rsid w:val="005D1187"/>
    <w:rsid w:val="005D2D01"/>
    <w:rsid w:val="005D3E1C"/>
    <w:rsid w:val="005D4504"/>
    <w:rsid w:val="005D5217"/>
    <w:rsid w:val="005D67C7"/>
    <w:rsid w:val="005D6D5C"/>
    <w:rsid w:val="005D75CB"/>
    <w:rsid w:val="005D7C59"/>
    <w:rsid w:val="005D7D15"/>
    <w:rsid w:val="005D7E95"/>
    <w:rsid w:val="005E193D"/>
    <w:rsid w:val="005E387A"/>
    <w:rsid w:val="005E40C1"/>
    <w:rsid w:val="005E426C"/>
    <w:rsid w:val="005E4E58"/>
    <w:rsid w:val="005E66DB"/>
    <w:rsid w:val="005E6B41"/>
    <w:rsid w:val="005E6DE8"/>
    <w:rsid w:val="005E7BF9"/>
    <w:rsid w:val="005F00C0"/>
    <w:rsid w:val="005F1237"/>
    <w:rsid w:val="005F16C1"/>
    <w:rsid w:val="005F2203"/>
    <w:rsid w:val="005F3B04"/>
    <w:rsid w:val="005F3BC9"/>
    <w:rsid w:val="005F57AF"/>
    <w:rsid w:val="005F6203"/>
    <w:rsid w:val="005F73AF"/>
    <w:rsid w:val="0060047D"/>
    <w:rsid w:val="00601537"/>
    <w:rsid w:val="00602069"/>
    <w:rsid w:val="00602D8B"/>
    <w:rsid w:val="00602F57"/>
    <w:rsid w:val="0060361B"/>
    <w:rsid w:val="00607705"/>
    <w:rsid w:val="00607D9A"/>
    <w:rsid w:val="006114FF"/>
    <w:rsid w:val="0061152B"/>
    <w:rsid w:val="00611846"/>
    <w:rsid w:val="00612BC6"/>
    <w:rsid w:val="0061335B"/>
    <w:rsid w:val="0061643D"/>
    <w:rsid w:val="006164B2"/>
    <w:rsid w:val="0062557B"/>
    <w:rsid w:val="0062592F"/>
    <w:rsid w:val="006262C0"/>
    <w:rsid w:val="00626597"/>
    <w:rsid w:val="006303FA"/>
    <w:rsid w:val="00630937"/>
    <w:rsid w:val="00631375"/>
    <w:rsid w:val="006316F4"/>
    <w:rsid w:val="006321CC"/>
    <w:rsid w:val="00633EB4"/>
    <w:rsid w:val="006408C4"/>
    <w:rsid w:val="00643B0D"/>
    <w:rsid w:val="00643F60"/>
    <w:rsid w:val="00644F1B"/>
    <w:rsid w:val="006458E2"/>
    <w:rsid w:val="00646719"/>
    <w:rsid w:val="0065109B"/>
    <w:rsid w:val="0065333A"/>
    <w:rsid w:val="00653D8F"/>
    <w:rsid w:val="00655364"/>
    <w:rsid w:val="006557C2"/>
    <w:rsid w:val="0065597F"/>
    <w:rsid w:val="0065690B"/>
    <w:rsid w:val="006616C4"/>
    <w:rsid w:val="00661A4B"/>
    <w:rsid w:val="006653F3"/>
    <w:rsid w:val="00665D15"/>
    <w:rsid w:val="00670071"/>
    <w:rsid w:val="00670383"/>
    <w:rsid w:val="00670A1D"/>
    <w:rsid w:val="00670F21"/>
    <w:rsid w:val="006710A0"/>
    <w:rsid w:val="00671A21"/>
    <w:rsid w:val="00672469"/>
    <w:rsid w:val="00674328"/>
    <w:rsid w:val="006746F4"/>
    <w:rsid w:val="0067566D"/>
    <w:rsid w:val="0067573E"/>
    <w:rsid w:val="00676554"/>
    <w:rsid w:val="006804C4"/>
    <w:rsid w:val="00680E42"/>
    <w:rsid w:val="0068440D"/>
    <w:rsid w:val="00684D95"/>
    <w:rsid w:val="00685FCA"/>
    <w:rsid w:val="00686F07"/>
    <w:rsid w:val="00687122"/>
    <w:rsid w:val="00687B03"/>
    <w:rsid w:val="00690485"/>
    <w:rsid w:val="00690DD4"/>
    <w:rsid w:val="006918A9"/>
    <w:rsid w:val="006930CF"/>
    <w:rsid w:val="006972C6"/>
    <w:rsid w:val="006A0543"/>
    <w:rsid w:val="006A1350"/>
    <w:rsid w:val="006A14CC"/>
    <w:rsid w:val="006A1D16"/>
    <w:rsid w:val="006A4045"/>
    <w:rsid w:val="006A551A"/>
    <w:rsid w:val="006B0746"/>
    <w:rsid w:val="006B0BA8"/>
    <w:rsid w:val="006B1991"/>
    <w:rsid w:val="006B2569"/>
    <w:rsid w:val="006B2655"/>
    <w:rsid w:val="006B3285"/>
    <w:rsid w:val="006B4724"/>
    <w:rsid w:val="006B547B"/>
    <w:rsid w:val="006B56B8"/>
    <w:rsid w:val="006B5B37"/>
    <w:rsid w:val="006B5EE7"/>
    <w:rsid w:val="006B79E5"/>
    <w:rsid w:val="006C01C5"/>
    <w:rsid w:val="006C0B75"/>
    <w:rsid w:val="006C31C4"/>
    <w:rsid w:val="006C3992"/>
    <w:rsid w:val="006C4B78"/>
    <w:rsid w:val="006C7389"/>
    <w:rsid w:val="006C7B9B"/>
    <w:rsid w:val="006D0DB9"/>
    <w:rsid w:val="006D2397"/>
    <w:rsid w:val="006D25D7"/>
    <w:rsid w:val="006D4BC7"/>
    <w:rsid w:val="006D5A59"/>
    <w:rsid w:val="006E0684"/>
    <w:rsid w:val="006E0B7A"/>
    <w:rsid w:val="006E13F1"/>
    <w:rsid w:val="006E1ED2"/>
    <w:rsid w:val="006E34E6"/>
    <w:rsid w:val="006E42AC"/>
    <w:rsid w:val="006E42E4"/>
    <w:rsid w:val="006E5C03"/>
    <w:rsid w:val="006E64FC"/>
    <w:rsid w:val="006E7663"/>
    <w:rsid w:val="006F0877"/>
    <w:rsid w:val="006F4319"/>
    <w:rsid w:val="006F538C"/>
    <w:rsid w:val="006F661D"/>
    <w:rsid w:val="00700006"/>
    <w:rsid w:val="00700A9E"/>
    <w:rsid w:val="00703853"/>
    <w:rsid w:val="007039D1"/>
    <w:rsid w:val="00703D36"/>
    <w:rsid w:val="0070462D"/>
    <w:rsid w:val="00704CB6"/>
    <w:rsid w:val="00704E30"/>
    <w:rsid w:val="00704E5E"/>
    <w:rsid w:val="00705235"/>
    <w:rsid w:val="007071E9"/>
    <w:rsid w:val="00710AFD"/>
    <w:rsid w:val="00711B4B"/>
    <w:rsid w:val="00712518"/>
    <w:rsid w:val="0071556E"/>
    <w:rsid w:val="00715689"/>
    <w:rsid w:val="00720873"/>
    <w:rsid w:val="00721076"/>
    <w:rsid w:val="00724586"/>
    <w:rsid w:val="00725434"/>
    <w:rsid w:val="00726EF0"/>
    <w:rsid w:val="0072730D"/>
    <w:rsid w:val="00727975"/>
    <w:rsid w:val="007305DB"/>
    <w:rsid w:val="007320CA"/>
    <w:rsid w:val="007338F4"/>
    <w:rsid w:val="00735166"/>
    <w:rsid w:val="00735784"/>
    <w:rsid w:val="00736A9D"/>
    <w:rsid w:val="00740AF8"/>
    <w:rsid w:val="007413E6"/>
    <w:rsid w:val="00741401"/>
    <w:rsid w:val="0074279D"/>
    <w:rsid w:val="00743105"/>
    <w:rsid w:val="00743AFF"/>
    <w:rsid w:val="00744D41"/>
    <w:rsid w:val="007450DD"/>
    <w:rsid w:val="007469A0"/>
    <w:rsid w:val="00746DCB"/>
    <w:rsid w:val="00746FB7"/>
    <w:rsid w:val="00747D41"/>
    <w:rsid w:val="00747F0C"/>
    <w:rsid w:val="00750431"/>
    <w:rsid w:val="00750DCF"/>
    <w:rsid w:val="0075112A"/>
    <w:rsid w:val="0075127C"/>
    <w:rsid w:val="007515A9"/>
    <w:rsid w:val="00751C48"/>
    <w:rsid w:val="00752DA7"/>
    <w:rsid w:val="007549A4"/>
    <w:rsid w:val="00754B4C"/>
    <w:rsid w:val="007557CF"/>
    <w:rsid w:val="007557FE"/>
    <w:rsid w:val="00755BFC"/>
    <w:rsid w:val="00760246"/>
    <w:rsid w:val="00761C3C"/>
    <w:rsid w:val="00761E1A"/>
    <w:rsid w:val="007636BB"/>
    <w:rsid w:val="00763F1C"/>
    <w:rsid w:val="00764D72"/>
    <w:rsid w:val="007668A5"/>
    <w:rsid w:val="0076741F"/>
    <w:rsid w:val="0077053E"/>
    <w:rsid w:val="00770EA9"/>
    <w:rsid w:val="00774269"/>
    <w:rsid w:val="00775591"/>
    <w:rsid w:val="00776658"/>
    <w:rsid w:val="00776AB8"/>
    <w:rsid w:val="00782084"/>
    <w:rsid w:val="00783272"/>
    <w:rsid w:val="00784A76"/>
    <w:rsid w:val="00785352"/>
    <w:rsid w:val="00786954"/>
    <w:rsid w:val="00786BA0"/>
    <w:rsid w:val="00790920"/>
    <w:rsid w:val="00790B6D"/>
    <w:rsid w:val="00791383"/>
    <w:rsid w:val="007916BD"/>
    <w:rsid w:val="007931DC"/>
    <w:rsid w:val="00793363"/>
    <w:rsid w:val="0079437B"/>
    <w:rsid w:val="00794628"/>
    <w:rsid w:val="0079467B"/>
    <w:rsid w:val="007961AF"/>
    <w:rsid w:val="00796B63"/>
    <w:rsid w:val="00796D40"/>
    <w:rsid w:val="007A1B7A"/>
    <w:rsid w:val="007A1CF8"/>
    <w:rsid w:val="007A1DCD"/>
    <w:rsid w:val="007A4B36"/>
    <w:rsid w:val="007A57E4"/>
    <w:rsid w:val="007A6037"/>
    <w:rsid w:val="007A61B1"/>
    <w:rsid w:val="007A6267"/>
    <w:rsid w:val="007A642B"/>
    <w:rsid w:val="007B4BEB"/>
    <w:rsid w:val="007B4D46"/>
    <w:rsid w:val="007B65E4"/>
    <w:rsid w:val="007B6F69"/>
    <w:rsid w:val="007B7D6D"/>
    <w:rsid w:val="007C00D7"/>
    <w:rsid w:val="007C034C"/>
    <w:rsid w:val="007C0B6B"/>
    <w:rsid w:val="007C1456"/>
    <w:rsid w:val="007C1C77"/>
    <w:rsid w:val="007C2C38"/>
    <w:rsid w:val="007C3CE3"/>
    <w:rsid w:val="007C4DBE"/>
    <w:rsid w:val="007C5DCC"/>
    <w:rsid w:val="007C668F"/>
    <w:rsid w:val="007C6E42"/>
    <w:rsid w:val="007C7C9D"/>
    <w:rsid w:val="007D29B9"/>
    <w:rsid w:val="007D4CE4"/>
    <w:rsid w:val="007D5064"/>
    <w:rsid w:val="007E011B"/>
    <w:rsid w:val="007E02F0"/>
    <w:rsid w:val="007E073B"/>
    <w:rsid w:val="007E0CEC"/>
    <w:rsid w:val="007E155C"/>
    <w:rsid w:val="007E3AA8"/>
    <w:rsid w:val="007E464B"/>
    <w:rsid w:val="007E7645"/>
    <w:rsid w:val="007E79BD"/>
    <w:rsid w:val="007E7AA3"/>
    <w:rsid w:val="007F0BA1"/>
    <w:rsid w:val="007F1517"/>
    <w:rsid w:val="007F30AD"/>
    <w:rsid w:val="007F345A"/>
    <w:rsid w:val="007F3F83"/>
    <w:rsid w:val="007F4588"/>
    <w:rsid w:val="007F50E1"/>
    <w:rsid w:val="007F52ED"/>
    <w:rsid w:val="007F77DF"/>
    <w:rsid w:val="007F785F"/>
    <w:rsid w:val="00801249"/>
    <w:rsid w:val="008030EE"/>
    <w:rsid w:val="0080356E"/>
    <w:rsid w:val="00803595"/>
    <w:rsid w:val="00803682"/>
    <w:rsid w:val="00804020"/>
    <w:rsid w:val="00804624"/>
    <w:rsid w:val="00804E74"/>
    <w:rsid w:val="00807393"/>
    <w:rsid w:val="008078F7"/>
    <w:rsid w:val="00807F50"/>
    <w:rsid w:val="008109D4"/>
    <w:rsid w:val="00810EFC"/>
    <w:rsid w:val="00810F54"/>
    <w:rsid w:val="00811FBB"/>
    <w:rsid w:val="008141E4"/>
    <w:rsid w:val="008145D2"/>
    <w:rsid w:val="00815149"/>
    <w:rsid w:val="00817625"/>
    <w:rsid w:val="00817FA4"/>
    <w:rsid w:val="00820ABC"/>
    <w:rsid w:val="00821D6E"/>
    <w:rsid w:val="00822BEF"/>
    <w:rsid w:val="008231AA"/>
    <w:rsid w:val="008233F4"/>
    <w:rsid w:val="00824271"/>
    <w:rsid w:val="008248BE"/>
    <w:rsid w:val="00826F0F"/>
    <w:rsid w:val="00827843"/>
    <w:rsid w:val="0082790D"/>
    <w:rsid w:val="00830FAD"/>
    <w:rsid w:val="00834948"/>
    <w:rsid w:val="00835A89"/>
    <w:rsid w:val="0084103F"/>
    <w:rsid w:val="00842DF6"/>
    <w:rsid w:val="00843902"/>
    <w:rsid w:val="0084400D"/>
    <w:rsid w:val="00844C5B"/>
    <w:rsid w:val="00845299"/>
    <w:rsid w:val="00845B8B"/>
    <w:rsid w:val="00851043"/>
    <w:rsid w:val="00851242"/>
    <w:rsid w:val="00851ABA"/>
    <w:rsid w:val="00853CF9"/>
    <w:rsid w:val="00854E31"/>
    <w:rsid w:val="00856041"/>
    <w:rsid w:val="00856439"/>
    <w:rsid w:val="0085722D"/>
    <w:rsid w:val="00860F52"/>
    <w:rsid w:val="00862620"/>
    <w:rsid w:val="008635D9"/>
    <w:rsid w:val="008638CF"/>
    <w:rsid w:val="00864BC6"/>
    <w:rsid w:val="00864C04"/>
    <w:rsid w:val="0086507A"/>
    <w:rsid w:val="00865A76"/>
    <w:rsid w:val="00866542"/>
    <w:rsid w:val="00866B95"/>
    <w:rsid w:val="00866D40"/>
    <w:rsid w:val="00867FBE"/>
    <w:rsid w:val="00870288"/>
    <w:rsid w:val="00870F0E"/>
    <w:rsid w:val="00870F45"/>
    <w:rsid w:val="0087111B"/>
    <w:rsid w:val="008714A0"/>
    <w:rsid w:val="00871F54"/>
    <w:rsid w:val="008729E9"/>
    <w:rsid w:val="00874083"/>
    <w:rsid w:val="008750EB"/>
    <w:rsid w:val="00875BE4"/>
    <w:rsid w:val="00875CC4"/>
    <w:rsid w:val="00876225"/>
    <w:rsid w:val="00876862"/>
    <w:rsid w:val="00877D5C"/>
    <w:rsid w:val="00880932"/>
    <w:rsid w:val="008812C6"/>
    <w:rsid w:val="00882BC9"/>
    <w:rsid w:val="00883ED7"/>
    <w:rsid w:val="00885D91"/>
    <w:rsid w:val="00887EAF"/>
    <w:rsid w:val="008913C9"/>
    <w:rsid w:val="0089149F"/>
    <w:rsid w:val="0089602D"/>
    <w:rsid w:val="00896401"/>
    <w:rsid w:val="00896C2A"/>
    <w:rsid w:val="00897172"/>
    <w:rsid w:val="008A2AC9"/>
    <w:rsid w:val="008A3CE2"/>
    <w:rsid w:val="008A5CD8"/>
    <w:rsid w:val="008A5D4D"/>
    <w:rsid w:val="008A5E48"/>
    <w:rsid w:val="008A7DC6"/>
    <w:rsid w:val="008B00E9"/>
    <w:rsid w:val="008B0100"/>
    <w:rsid w:val="008B173B"/>
    <w:rsid w:val="008B2510"/>
    <w:rsid w:val="008B4036"/>
    <w:rsid w:val="008B4598"/>
    <w:rsid w:val="008B6D32"/>
    <w:rsid w:val="008C083C"/>
    <w:rsid w:val="008C1884"/>
    <w:rsid w:val="008C3879"/>
    <w:rsid w:val="008C4344"/>
    <w:rsid w:val="008C54CB"/>
    <w:rsid w:val="008C5C80"/>
    <w:rsid w:val="008C7977"/>
    <w:rsid w:val="008D2AFA"/>
    <w:rsid w:val="008D3C75"/>
    <w:rsid w:val="008D423B"/>
    <w:rsid w:val="008D4758"/>
    <w:rsid w:val="008D51F1"/>
    <w:rsid w:val="008D5260"/>
    <w:rsid w:val="008D5603"/>
    <w:rsid w:val="008D76AF"/>
    <w:rsid w:val="008E2771"/>
    <w:rsid w:val="008E3ED5"/>
    <w:rsid w:val="008E47BF"/>
    <w:rsid w:val="008E5725"/>
    <w:rsid w:val="008E60B6"/>
    <w:rsid w:val="008E62F1"/>
    <w:rsid w:val="008E6906"/>
    <w:rsid w:val="008E7980"/>
    <w:rsid w:val="008E7F08"/>
    <w:rsid w:val="008F0508"/>
    <w:rsid w:val="008F1438"/>
    <w:rsid w:val="008F2408"/>
    <w:rsid w:val="008F4D53"/>
    <w:rsid w:val="008F6C21"/>
    <w:rsid w:val="008F6E68"/>
    <w:rsid w:val="009037BA"/>
    <w:rsid w:val="00903939"/>
    <w:rsid w:val="0090408A"/>
    <w:rsid w:val="00904814"/>
    <w:rsid w:val="00905B1B"/>
    <w:rsid w:val="00905C3A"/>
    <w:rsid w:val="00905F05"/>
    <w:rsid w:val="009068EC"/>
    <w:rsid w:val="00906BC1"/>
    <w:rsid w:val="009105E1"/>
    <w:rsid w:val="00913031"/>
    <w:rsid w:val="009132F4"/>
    <w:rsid w:val="00914238"/>
    <w:rsid w:val="009142E0"/>
    <w:rsid w:val="0091441B"/>
    <w:rsid w:val="00920379"/>
    <w:rsid w:val="00920C22"/>
    <w:rsid w:val="00921068"/>
    <w:rsid w:val="0092349D"/>
    <w:rsid w:val="00923DCE"/>
    <w:rsid w:val="0092577E"/>
    <w:rsid w:val="009307B6"/>
    <w:rsid w:val="00931C5D"/>
    <w:rsid w:val="00932DB9"/>
    <w:rsid w:val="009342B6"/>
    <w:rsid w:val="00934F64"/>
    <w:rsid w:val="00934FB0"/>
    <w:rsid w:val="00935EC0"/>
    <w:rsid w:val="009375BB"/>
    <w:rsid w:val="009376DB"/>
    <w:rsid w:val="009419D2"/>
    <w:rsid w:val="00941F1C"/>
    <w:rsid w:val="009428DF"/>
    <w:rsid w:val="00942D62"/>
    <w:rsid w:val="0094321A"/>
    <w:rsid w:val="00943B19"/>
    <w:rsid w:val="00944EAB"/>
    <w:rsid w:val="00945255"/>
    <w:rsid w:val="00946687"/>
    <w:rsid w:val="00950D33"/>
    <w:rsid w:val="00952082"/>
    <w:rsid w:val="00952088"/>
    <w:rsid w:val="0095474A"/>
    <w:rsid w:val="00954BB9"/>
    <w:rsid w:val="00955194"/>
    <w:rsid w:val="00960DB2"/>
    <w:rsid w:val="00962840"/>
    <w:rsid w:val="00963B15"/>
    <w:rsid w:val="00963C4A"/>
    <w:rsid w:val="009651F3"/>
    <w:rsid w:val="00970F71"/>
    <w:rsid w:val="00971152"/>
    <w:rsid w:val="0097175B"/>
    <w:rsid w:val="00971EBB"/>
    <w:rsid w:val="00973258"/>
    <w:rsid w:val="00973268"/>
    <w:rsid w:val="00974A7F"/>
    <w:rsid w:val="00974C94"/>
    <w:rsid w:val="00975AA2"/>
    <w:rsid w:val="0097660E"/>
    <w:rsid w:val="00976B04"/>
    <w:rsid w:val="00980086"/>
    <w:rsid w:val="00980986"/>
    <w:rsid w:val="009819A4"/>
    <w:rsid w:val="00981B82"/>
    <w:rsid w:val="009821C7"/>
    <w:rsid w:val="00983792"/>
    <w:rsid w:val="00983E42"/>
    <w:rsid w:val="00984879"/>
    <w:rsid w:val="0098585F"/>
    <w:rsid w:val="00986580"/>
    <w:rsid w:val="00986771"/>
    <w:rsid w:val="00987857"/>
    <w:rsid w:val="0099074F"/>
    <w:rsid w:val="00991181"/>
    <w:rsid w:val="00991C1B"/>
    <w:rsid w:val="00991E41"/>
    <w:rsid w:val="00993E56"/>
    <w:rsid w:val="00994066"/>
    <w:rsid w:val="00994B7C"/>
    <w:rsid w:val="00996567"/>
    <w:rsid w:val="0099772E"/>
    <w:rsid w:val="00997FEB"/>
    <w:rsid w:val="009A038E"/>
    <w:rsid w:val="009A2045"/>
    <w:rsid w:val="009A28E1"/>
    <w:rsid w:val="009A301A"/>
    <w:rsid w:val="009A4555"/>
    <w:rsid w:val="009A53A6"/>
    <w:rsid w:val="009A70A3"/>
    <w:rsid w:val="009B1C17"/>
    <w:rsid w:val="009B245E"/>
    <w:rsid w:val="009B24FE"/>
    <w:rsid w:val="009B3A94"/>
    <w:rsid w:val="009B3F70"/>
    <w:rsid w:val="009B6052"/>
    <w:rsid w:val="009C229F"/>
    <w:rsid w:val="009C38AB"/>
    <w:rsid w:val="009C575B"/>
    <w:rsid w:val="009C7ABF"/>
    <w:rsid w:val="009C7B2C"/>
    <w:rsid w:val="009D0194"/>
    <w:rsid w:val="009D0C9D"/>
    <w:rsid w:val="009D2262"/>
    <w:rsid w:val="009D475E"/>
    <w:rsid w:val="009D604A"/>
    <w:rsid w:val="009D7A27"/>
    <w:rsid w:val="009D7CE9"/>
    <w:rsid w:val="009D7D3F"/>
    <w:rsid w:val="009E27F2"/>
    <w:rsid w:val="009E3286"/>
    <w:rsid w:val="009E392A"/>
    <w:rsid w:val="009E4802"/>
    <w:rsid w:val="009E68D7"/>
    <w:rsid w:val="009E7F60"/>
    <w:rsid w:val="009F0D73"/>
    <w:rsid w:val="009F191E"/>
    <w:rsid w:val="009F4FBC"/>
    <w:rsid w:val="009F516B"/>
    <w:rsid w:val="009F553D"/>
    <w:rsid w:val="009F683F"/>
    <w:rsid w:val="009F7172"/>
    <w:rsid w:val="00A0009E"/>
    <w:rsid w:val="00A00254"/>
    <w:rsid w:val="00A00B1F"/>
    <w:rsid w:val="00A01C5C"/>
    <w:rsid w:val="00A03343"/>
    <w:rsid w:val="00A042E3"/>
    <w:rsid w:val="00A04792"/>
    <w:rsid w:val="00A04DB7"/>
    <w:rsid w:val="00A069A3"/>
    <w:rsid w:val="00A07557"/>
    <w:rsid w:val="00A11484"/>
    <w:rsid w:val="00A11E2A"/>
    <w:rsid w:val="00A12589"/>
    <w:rsid w:val="00A12998"/>
    <w:rsid w:val="00A12CC7"/>
    <w:rsid w:val="00A1387E"/>
    <w:rsid w:val="00A13D75"/>
    <w:rsid w:val="00A16734"/>
    <w:rsid w:val="00A20041"/>
    <w:rsid w:val="00A20160"/>
    <w:rsid w:val="00A205A1"/>
    <w:rsid w:val="00A21EBB"/>
    <w:rsid w:val="00A225D3"/>
    <w:rsid w:val="00A278EF"/>
    <w:rsid w:val="00A30C3D"/>
    <w:rsid w:val="00A321E1"/>
    <w:rsid w:val="00A33D7B"/>
    <w:rsid w:val="00A34106"/>
    <w:rsid w:val="00A35B6A"/>
    <w:rsid w:val="00A407FF"/>
    <w:rsid w:val="00A4338E"/>
    <w:rsid w:val="00A43E10"/>
    <w:rsid w:val="00A440B1"/>
    <w:rsid w:val="00A44A47"/>
    <w:rsid w:val="00A465F1"/>
    <w:rsid w:val="00A46EC9"/>
    <w:rsid w:val="00A47BDF"/>
    <w:rsid w:val="00A50D83"/>
    <w:rsid w:val="00A52653"/>
    <w:rsid w:val="00A52860"/>
    <w:rsid w:val="00A54C18"/>
    <w:rsid w:val="00A56591"/>
    <w:rsid w:val="00A56BC4"/>
    <w:rsid w:val="00A5780C"/>
    <w:rsid w:val="00A57A6B"/>
    <w:rsid w:val="00A628C3"/>
    <w:rsid w:val="00A63745"/>
    <w:rsid w:val="00A6460A"/>
    <w:rsid w:val="00A65131"/>
    <w:rsid w:val="00A65AEB"/>
    <w:rsid w:val="00A676E9"/>
    <w:rsid w:val="00A70C0C"/>
    <w:rsid w:val="00A7143A"/>
    <w:rsid w:val="00A71E71"/>
    <w:rsid w:val="00A721DE"/>
    <w:rsid w:val="00A72A62"/>
    <w:rsid w:val="00A747A2"/>
    <w:rsid w:val="00A74BD2"/>
    <w:rsid w:val="00A7654A"/>
    <w:rsid w:val="00A800BA"/>
    <w:rsid w:val="00A800EB"/>
    <w:rsid w:val="00A80DA0"/>
    <w:rsid w:val="00A80ED1"/>
    <w:rsid w:val="00A80FB8"/>
    <w:rsid w:val="00A8290C"/>
    <w:rsid w:val="00A832E9"/>
    <w:rsid w:val="00A84486"/>
    <w:rsid w:val="00A84D8E"/>
    <w:rsid w:val="00A854F5"/>
    <w:rsid w:val="00A85838"/>
    <w:rsid w:val="00A858BA"/>
    <w:rsid w:val="00A87216"/>
    <w:rsid w:val="00A87C84"/>
    <w:rsid w:val="00A90E48"/>
    <w:rsid w:val="00A920A1"/>
    <w:rsid w:val="00A92730"/>
    <w:rsid w:val="00A94E2D"/>
    <w:rsid w:val="00A978F8"/>
    <w:rsid w:val="00A97AE3"/>
    <w:rsid w:val="00AA15D7"/>
    <w:rsid w:val="00AA3562"/>
    <w:rsid w:val="00AA37A4"/>
    <w:rsid w:val="00AA4853"/>
    <w:rsid w:val="00AA4A61"/>
    <w:rsid w:val="00AA4D6A"/>
    <w:rsid w:val="00AA527F"/>
    <w:rsid w:val="00AA5C2E"/>
    <w:rsid w:val="00AA6014"/>
    <w:rsid w:val="00AA6506"/>
    <w:rsid w:val="00AA6D0D"/>
    <w:rsid w:val="00AA6FAF"/>
    <w:rsid w:val="00AA791C"/>
    <w:rsid w:val="00AB0528"/>
    <w:rsid w:val="00AB095F"/>
    <w:rsid w:val="00AB0EAF"/>
    <w:rsid w:val="00AB1A57"/>
    <w:rsid w:val="00AB1B3A"/>
    <w:rsid w:val="00AB32BD"/>
    <w:rsid w:val="00AB4752"/>
    <w:rsid w:val="00AC00AC"/>
    <w:rsid w:val="00AC0915"/>
    <w:rsid w:val="00AC113A"/>
    <w:rsid w:val="00AC20F6"/>
    <w:rsid w:val="00AC22C0"/>
    <w:rsid w:val="00AC2FBB"/>
    <w:rsid w:val="00AC37E1"/>
    <w:rsid w:val="00AC3F0E"/>
    <w:rsid w:val="00AC6A81"/>
    <w:rsid w:val="00AD1D5B"/>
    <w:rsid w:val="00AD2755"/>
    <w:rsid w:val="00AD4A69"/>
    <w:rsid w:val="00AD4F76"/>
    <w:rsid w:val="00AD5278"/>
    <w:rsid w:val="00AD552C"/>
    <w:rsid w:val="00AD6621"/>
    <w:rsid w:val="00AD6BF2"/>
    <w:rsid w:val="00AD6FF5"/>
    <w:rsid w:val="00AD7615"/>
    <w:rsid w:val="00AE07E6"/>
    <w:rsid w:val="00AE08E3"/>
    <w:rsid w:val="00AE1DED"/>
    <w:rsid w:val="00AE2624"/>
    <w:rsid w:val="00AE35B1"/>
    <w:rsid w:val="00AE5977"/>
    <w:rsid w:val="00AE5AE4"/>
    <w:rsid w:val="00AE63FF"/>
    <w:rsid w:val="00AE6798"/>
    <w:rsid w:val="00AE69D9"/>
    <w:rsid w:val="00AE6B23"/>
    <w:rsid w:val="00AE6CCE"/>
    <w:rsid w:val="00AF01AA"/>
    <w:rsid w:val="00AF0D84"/>
    <w:rsid w:val="00AF2BB7"/>
    <w:rsid w:val="00AF3391"/>
    <w:rsid w:val="00AF491B"/>
    <w:rsid w:val="00AF4ADE"/>
    <w:rsid w:val="00AF4D58"/>
    <w:rsid w:val="00B00F86"/>
    <w:rsid w:val="00B021F3"/>
    <w:rsid w:val="00B03305"/>
    <w:rsid w:val="00B035C9"/>
    <w:rsid w:val="00B0372B"/>
    <w:rsid w:val="00B03B74"/>
    <w:rsid w:val="00B05E50"/>
    <w:rsid w:val="00B063F1"/>
    <w:rsid w:val="00B10194"/>
    <w:rsid w:val="00B1080D"/>
    <w:rsid w:val="00B10F26"/>
    <w:rsid w:val="00B123BA"/>
    <w:rsid w:val="00B124FF"/>
    <w:rsid w:val="00B12BCB"/>
    <w:rsid w:val="00B144A1"/>
    <w:rsid w:val="00B147B1"/>
    <w:rsid w:val="00B15357"/>
    <w:rsid w:val="00B16CA7"/>
    <w:rsid w:val="00B16D87"/>
    <w:rsid w:val="00B16F1A"/>
    <w:rsid w:val="00B1739A"/>
    <w:rsid w:val="00B20E3F"/>
    <w:rsid w:val="00B212B1"/>
    <w:rsid w:val="00B21C10"/>
    <w:rsid w:val="00B23959"/>
    <w:rsid w:val="00B23AE7"/>
    <w:rsid w:val="00B23B3A"/>
    <w:rsid w:val="00B23FDE"/>
    <w:rsid w:val="00B2472A"/>
    <w:rsid w:val="00B24E6D"/>
    <w:rsid w:val="00B24E88"/>
    <w:rsid w:val="00B25859"/>
    <w:rsid w:val="00B25FED"/>
    <w:rsid w:val="00B30E33"/>
    <w:rsid w:val="00B31858"/>
    <w:rsid w:val="00B320A9"/>
    <w:rsid w:val="00B32A5C"/>
    <w:rsid w:val="00B353A8"/>
    <w:rsid w:val="00B35974"/>
    <w:rsid w:val="00B360E6"/>
    <w:rsid w:val="00B36586"/>
    <w:rsid w:val="00B40E3D"/>
    <w:rsid w:val="00B41790"/>
    <w:rsid w:val="00B421A7"/>
    <w:rsid w:val="00B42934"/>
    <w:rsid w:val="00B45E47"/>
    <w:rsid w:val="00B460E3"/>
    <w:rsid w:val="00B46939"/>
    <w:rsid w:val="00B47B31"/>
    <w:rsid w:val="00B47C16"/>
    <w:rsid w:val="00B506AC"/>
    <w:rsid w:val="00B530C2"/>
    <w:rsid w:val="00B53B5B"/>
    <w:rsid w:val="00B53F4A"/>
    <w:rsid w:val="00B54826"/>
    <w:rsid w:val="00B54BF9"/>
    <w:rsid w:val="00B56C92"/>
    <w:rsid w:val="00B57661"/>
    <w:rsid w:val="00B57833"/>
    <w:rsid w:val="00B57C49"/>
    <w:rsid w:val="00B606BA"/>
    <w:rsid w:val="00B609B8"/>
    <w:rsid w:val="00B613D1"/>
    <w:rsid w:val="00B61957"/>
    <w:rsid w:val="00B61A2F"/>
    <w:rsid w:val="00B61BE4"/>
    <w:rsid w:val="00B61DBF"/>
    <w:rsid w:val="00B62BC3"/>
    <w:rsid w:val="00B6308F"/>
    <w:rsid w:val="00B6346F"/>
    <w:rsid w:val="00B63B06"/>
    <w:rsid w:val="00B664AF"/>
    <w:rsid w:val="00B67FCC"/>
    <w:rsid w:val="00B706E2"/>
    <w:rsid w:val="00B70A58"/>
    <w:rsid w:val="00B70CA4"/>
    <w:rsid w:val="00B7123C"/>
    <w:rsid w:val="00B71E36"/>
    <w:rsid w:val="00B72D0C"/>
    <w:rsid w:val="00B7373A"/>
    <w:rsid w:val="00B745C2"/>
    <w:rsid w:val="00B74834"/>
    <w:rsid w:val="00B758DB"/>
    <w:rsid w:val="00B75933"/>
    <w:rsid w:val="00B77D85"/>
    <w:rsid w:val="00B80482"/>
    <w:rsid w:val="00B817F5"/>
    <w:rsid w:val="00B82801"/>
    <w:rsid w:val="00B8332D"/>
    <w:rsid w:val="00B84DA6"/>
    <w:rsid w:val="00B87E67"/>
    <w:rsid w:val="00B90A1C"/>
    <w:rsid w:val="00B966DE"/>
    <w:rsid w:val="00B96FD8"/>
    <w:rsid w:val="00B9723F"/>
    <w:rsid w:val="00B97567"/>
    <w:rsid w:val="00B976F3"/>
    <w:rsid w:val="00BA0533"/>
    <w:rsid w:val="00BA06CC"/>
    <w:rsid w:val="00BA100C"/>
    <w:rsid w:val="00BA286A"/>
    <w:rsid w:val="00BA36A9"/>
    <w:rsid w:val="00BA5A9F"/>
    <w:rsid w:val="00BA5BB0"/>
    <w:rsid w:val="00BA7378"/>
    <w:rsid w:val="00BA75D2"/>
    <w:rsid w:val="00BB20F8"/>
    <w:rsid w:val="00BB22D6"/>
    <w:rsid w:val="00BB2404"/>
    <w:rsid w:val="00BB344A"/>
    <w:rsid w:val="00BB3474"/>
    <w:rsid w:val="00BB381B"/>
    <w:rsid w:val="00BB478A"/>
    <w:rsid w:val="00BB53F9"/>
    <w:rsid w:val="00BB6147"/>
    <w:rsid w:val="00BB61EA"/>
    <w:rsid w:val="00BB75EF"/>
    <w:rsid w:val="00BB7D9C"/>
    <w:rsid w:val="00BC15AF"/>
    <w:rsid w:val="00BC16C3"/>
    <w:rsid w:val="00BC1FAF"/>
    <w:rsid w:val="00BC5907"/>
    <w:rsid w:val="00BC752F"/>
    <w:rsid w:val="00BC7D4D"/>
    <w:rsid w:val="00BD08FA"/>
    <w:rsid w:val="00BD13D2"/>
    <w:rsid w:val="00BD17F2"/>
    <w:rsid w:val="00BD2A5C"/>
    <w:rsid w:val="00BD39EC"/>
    <w:rsid w:val="00BD60D3"/>
    <w:rsid w:val="00BD69AC"/>
    <w:rsid w:val="00BD6C0E"/>
    <w:rsid w:val="00BD70A7"/>
    <w:rsid w:val="00BD7C8A"/>
    <w:rsid w:val="00BD7D75"/>
    <w:rsid w:val="00BE5864"/>
    <w:rsid w:val="00BE59F2"/>
    <w:rsid w:val="00BE681B"/>
    <w:rsid w:val="00BE68B6"/>
    <w:rsid w:val="00BE6B5F"/>
    <w:rsid w:val="00BE799E"/>
    <w:rsid w:val="00BE7EEB"/>
    <w:rsid w:val="00BF281F"/>
    <w:rsid w:val="00BF3613"/>
    <w:rsid w:val="00BF3687"/>
    <w:rsid w:val="00BF37C3"/>
    <w:rsid w:val="00BF7441"/>
    <w:rsid w:val="00C0023F"/>
    <w:rsid w:val="00C024B8"/>
    <w:rsid w:val="00C024BA"/>
    <w:rsid w:val="00C0394D"/>
    <w:rsid w:val="00C058A6"/>
    <w:rsid w:val="00C059F3"/>
    <w:rsid w:val="00C05EA5"/>
    <w:rsid w:val="00C06F15"/>
    <w:rsid w:val="00C10F82"/>
    <w:rsid w:val="00C12ADF"/>
    <w:rsid w:val="00C13AEE"/>
    <w:rsid w:val="00C143A0"/>
    <w:rsid w:val="00C14DFA"/>
    <w:rsid w:val="00C1659E"/>
    <w:rsid w:val="00C16BE8"/>
    <w:rsid w:val="00C17624"/>
    <w:rsid w:val="00C20801"/>
    <w:rsid w:val="00C209CB"/>
    <w:rsid w:val="00C2225E"/>
    <w:rsid w:val="00C22B5E"/>
    <w:rsid w:val="00C22C0F"/>
    <w:rsid w:val="00C22DFF"/>
    <w:rsid w:val="00C2363D"/>
    <w:rsid w:val="00C25480"/>
    <w:rsid w:val="00C26C21"/>
    <w:rsid w:val="00C27BD7"/>
    <w:rsid w:val="00C317EC"/>
    <w:rsid w:val="00C31D03"/>
    <w:rsid w:val="00C33757"/>
    <w:rsid w:val="00C35701"/>
    <w:rsid w:val="00C35AF2"/>
    <w:rsid w:val="00C364F8"/>
    <w:rsid w:val="00C3678C"/>
    <w:rsid w:val="00C37686"/>
    <w:rsid w:val="00C42227"/>
    <w:rsid w:val="00C42BFE"/>
    <w:rsid w:val="00C43DF7"/>
    <w:rsid w:val="00C44426"/>
    <w:rsid w:val="00C4458B"/>
    <w:rsid w:val="00C458AC"/>
    <w:rsid w:val="00C45B01"/>
    <w:rsid w:val="00C45BA7"/>
    <w:rsid w:val="00C4639E"/>
    <w:rsid w:val="00C46DDD"/>
    <w:rsid w:val="00C46F21"/>
    <w:rsid w:val="00C51DE2"/>
    <w:rsid w:val="00C51E9E"/>
    <w:rsid w:val="00C5230F"/>
    <w:rsid w:val="00C52FD7"/>
    <w:rsid w:val="00C53572"/>
    <w:rsid w:val="00C54D98"/>
    <w:rsid w:val="00C5593B"/>
    <w:rsid w:val="00C55ADF"/>
    <w:rsid w:val="00C55B1C"/>
    <w:rsid w:val="00C561A1"/>
    <w:rsid w:val="00C57BEA"/>
    <w:rsid w:val="00C57D82"/>
    <w:rsid w:val="00C607A8"/>
    <w:rsid w:val="00C61C09"/>
    <w:rsid w:val="00C61F60"/>
    <w:rsid w:val="00C61F8F"/>
    <w:rsid w:val="00C660F4"/>
    <w:rsid w:val="00C7037B"/>
    <w:rsid w:val="00C70956"/>
    <w:rsid w:val="00C71DFC"/>
    <w:rsid w:val="00C7218A"/>
    <w:rsid w:val="00C72FAB"/>
    <w:rsid w:val="00C73916"/>
    <w:rsid w:val="00C74402"/>
    <w:rsid w:val="00C77841"/>
    <w:rsid w:val="00C821A6"/>
    <w:rsid w:val="00C82E63"/>
    <w:rsid w:val="00C8309C"/>
    <w:rsid w:val="00C8364D"/>
    <w:rsid w:val="00C83CA1"/>
    <w:rsid w:val="00C856FD"/>
    <w:rsid w:val="00C8648A"/>
    <w:rsid w:val="00C86FDD"/>
    <w:rsid w:val="00C907D1"/>
    <w:rsid w:val="00C90B42"/>
    <w:rsid w:val="00C91BE9"/>
    <w:rsid w:val="00C91F62"/>
    <w:rsid w:val="00C93D71"/>
    <w:rsid w:val="00C94356"/>
    <w:rsid w:val="00C943CC"/>
    <w:rsid w:val="00C948E3"/>
    <w:rsid w:val="00C94DE5"/>
    <w:rsid w:val="00C9551D"/>
    <w:rsid w:val="00C96C28"/>
    <w:rsid w:val="00C9772E"/>
    <w:rsid w:val="00CA35B5"/>
    <w:rsid w:val="00CA476A"/>
    <w:rsid w:val="00CA4FC5"/>
    <w:rsid w:val="00CA5BC6"/>
    <w:rsid w:val="00CA63DB"/>
    <w:rsid w:val="00CB0CD9"/>
    <w:rsid w:val="00CB2434"/>
    <w:rsid w:val="00CB296B"/>
    <w:rsid w:val="00CB3A5A"/>
    <w:rsid w:val="00CB5503"/>
    <w:rsid w:val="00CB6766"/>
    <w:rsid w:val="00CB74A3"/>
    <w:rsid w:val="00CB7C69"/>
    <w:rsid w:val="00CC0B3B"/>
    <w:rsid w:val="00CC1AB8"/>
    <w:rsid w:val="00CC2796"/>
    <w:rsid w:val="00CC4D54"/>
    <w:rsid w:val="00CC5ABA"/>
    <w:rsid w:val="00CC69A6"/>
    <w:rsid w:val="00CD12AE"/>
    <w:rsid w:val="00CD15A0"/>
    <w:rsid w:val="00CD1B65"/>
    <w:rsid w:val="00CD288D"/>
    <w:rsid w:val="00CD363D"/>
    <w:rsid w:val="00CD4F9C"/>
    <w:rsid w:val="00CD5E61"/>
    <w:rsid w:val="00CD71A5"/>
    <w:rsid w:val="00CD7385"/>
    <w:rsid w:val="00CD7579"/>
    <w:rsid w:val="00CE3203"/>
    <w:rsid w:val="00CE416F"/>
    <w:rsid w:val="00CE5C8A"/>
    <w:rsid w:val="00CE5D09"/>
    <w:rsid w:val="00CE6F1F"/>
    <w:rsid w:val="00CE7103"/>
    <w:rsid w:val="00CE7144"/>
    <w:rsid w:val="00CE7617"/>
    <w:rsid w:val="00CF1BE5"/>
    <w:rsid w:val="00CF7909"/>
    <w:rsid w:val="00D00378"/>
    <w:rsid w:val="00D0060B"/>
    <w:rsid w:val="00D00913"/>
    <w:rsid w:val="00D019C1"/>
    <w:rsid w:val="00D028B7"/>
    <w:rsid w:val="00D02E09"/>
    <w:rsid w:val="00D032FE"/>
    <w:rsid w:val="00D03BAB"/>
    <w:rsid w:val="00D03C02"/>
    <w:rsid w:val="00D04675"/>
    <w:rsid w:val="00D06CFF"/>
    <w:rsid w:val="00D12CBB"/>
    <w:rsid w:val="00D14533"/>
    <w:rsid w:val="00D1504D"/>
    <w:rsid w:val="00D15F07"/>
    <w:rsid w:val="00D16437"/>
    <w:rsid w:val="00D1677E"/>
    <w:rsid w:val="00D17150"/>
    <w:rsid w:val="00D21F83"/>
    <w:rsid w:val="00D23912"/>
    <w:rsid w:val="00D2409E"/>
    <w:rsid w:val="00D24D9F"/>
    <w:rsid w:val="00D26489"/>
    <w:rsid w:val="00D264D7"/>
    <w:rsid w:val="00D26BFF"/>
    <w:rsid w:val="00D30178"/>
    <w:rsid w:val="00D30375"/>
    <w:rsid w:val="00D305F2"/>
    <w:rsid w:val="00D3218C"/>
    <w:rsid w:val="00D3227D"/>
    <w:rsid w:val="00D32386"/>
    <w:rsid w:val="00D33481"/>
    <w:rsid w:val="00D34415"/>
    <w:rsid w:val="00D344C2"/>
    <w:rsid w:val="00D3499C"/>
    <w:rsid w:val="00D40524"/>
    <w:rsid w:val="00D40A44"/>
    <w:rsid w:val="00D412CC"/>
    <w:rsid w:val="00D41E0A"/>
    <w:rsid w:val="00D430A5"/>
    <w:rsid w:val="00D43B93"/>
    <w:rsid w:val="00D4431D"/>
    <w:rsid w:val="00D44473"/>
    <w:rsid w:val="00D44493"/>
    <w:rsid w:val="00D4491D"/>
    <w:rsid w:val="00D4665A"/>
    <w:rsid w:val="00D47FC3"/>
    <w:rsid w:val="00D50318"/>
    <w:rsid w:val="00D50B38"/>
    <w:rsid w:val="00D514A0"/>
    <w:rsid w:val="00D51F42"/>
    <w:rsid w:val="00D55E21"/>
    <w:rsid w:val="00D56BE6"/>
    <w:rsid w:val="00D56E5F"/>
    <w:rsid w:val="00D57E6C"/>
    <w:rsid w:val="00D60F4D"/>
    <w:rsid w:val="00D6125C"/>
    <w:rsid w:val="00D64AD2"/>
    <w:rsid w:val="00D64F2A"/>
    <w:rsid w:val="00D662AF"/>
    <w:rsid w:val="00D6692F"/>
    <w:rsid w:val="00D67845"/>
    <w:rsid w:val="00D67896"/>
    <w:rsid w:val="00D678D6"/>
    <w:rsid w:val="00D67E7E"/>
    <w:rsid w:val="00D701A1"/>
    <w:rsid w:val="00D7156C"/>
    <w:rsid w:val="00D719BE"/>
    <w:rsid w:val="00D71AC7"/>
    <w:rsid w:val="00D7271B"/>
    <w:rsid w:val="00D72BF8"/>
    <w:rsid w:val="00D749F2"/>
    <w:rsid w:val="00D761E1"/>
    <w:rsid w:val="00D76B46"/>
    <w:rsid w:val="00D812C0"/>
    <w:rsid w:val="00D81BE1"/>
    <w:rsid w:val="00D81C35"/>
    <w:rsid w:val="00D865B6"/>
    <w:rsid w:val="00D87689"/>
    <w:rsid w:val="00D91737"/>
    <w:rsid w:val="00D93DC0"/>
    <w:rsid w:val="00D94593"/>
    <w:rsid w:val="00D9465F"/>
    <w:rsid w:val="00D94856"/>
    <w:rsid w:val="00D94B39"/>
    <w:rsid w:val="00D9528F"/>
    <w:rsid w:val="00D953D0"/>
    <w:rsid w:val="00D9590B"/>
    <w:rsid w:val="00D97972"/>
    <w:rsid w:val="00D97A70"/>
    <w:rsid w:val="00D97CF2"/>
    <w:rsid w:val="00D97D87"/>
    <w:rsid w:val="00DA0723"/>
    <w:rsid w:val="00DA2320"/>
    <w:rsid w:val="00DA3BC2"/>
    <w:rsid w:val="00DA4878"/>
    <w:rsid w:val="00DA5327"/>
    <w:rsid w:val="00DA7059"/>
    <w:rsid w:val="00DB155A"/>
    <w:rsid w:val="00DB2164"/>
    <w:rsid w:val="00DB2F1A"/>
    <w:rsid w:val="00DB38F4"/>
    <w:rsid w:val="00DB3DF1"/>
    <w:rsid w:val="00DB4AFB"/>
    <w:rsid w:val="00DB622F"/>
    <w:rsid w:val="00DB7503"/>
    <w:rsid w:val="00DB785D"/>
    <w:rsid w:val="00DB79FE"/>
    <w:rsid w:val="00DB7EA3"/>
    <w:rsid w:val="00DC00DC"/>
    <w:rsid w:val="00DC10CB"/>
    <w:rsid w:val="00DC1292"/>
    <w:rsid w:val="00DC222A"/>
    <w:rsid w:val="00DC36BB"/>
    <w:rsid w:val="00DC36F5"/>
    <w:rsid w:val="00DC3726"/>
    <w:rsid w:val="00DD11BB"/>
    <w:rsid w:val="00DD129D"/>
    <w:rsid w:val="00DD46FD"/>
    <w:rsid w:val="00DD5A4F"/>
    <w:rsid w:val="00DD7091"/>
    <w:rsid w:val="00DD728F"/>
    <w:rsid w:val="00DD77E9"/>
    <w:rsid w:val="00DD7A72"/>
    <w:rsid w:val="00DD7F70"/>
    <w:rsid w:val="00DE0344"/>
    <w:rsid w:val="00DE19D6"/>
    <w:rsid w:val="00DE1A87"/>
    <w:rsid w:val="00DE2206"/>
    <w:rsid w:val="00DE4FDA"/>
    <w:rsid w:val="00DF114F"/>
    <w:rsid w:val="00DF51C6"/>
    <w:rsid w:val="00DF51FF"/>
    <w:rsid w:val="00DF54A0"/>
    <w:rsid w:val="00DF5727"/>
    <w:rsid w:val="00DF65DF"/>
    <w:rsid w:val="00DF6A6D"/>
    <w:rsid w:val="00DF7B16"/>
    <w:rsid w:val="00E00BBB"/>
    <w:rsid w:val="00E01DD1"/>
    <w:rsid w:val="00E05591"/>
    <w:rsid w:val="00E05A17"/>
    <w:rsid w:val="00E077E3"/>
    <w:rsid w:val="00E10721"/>
    <w:rsid w:val="00E13C05"/>
    <w:rsid w:val="00E14EE4"/>
    <w:rsid w:val="00E15C39"/>
    <w:rsid w:val="00E15DA1"/>
    <w:rsid w:val="00E16A32"/>
    <w:rsid w:val="00E16F3E"/>
    <w:rsid w:val="00E17D03"/>
    <w:rsid w:val="00E21C0E"/>
    <w:rsid w:val="00E224E2"/>
    <w:rsid w:val="00E23D34"/>
    <w:rsid w:val="00E23E93"/>
    <w:rsid w:val="00E24615"/>
    <w:rsid w:val="00E25B74"/>
    <w:rsid w:val="00E26908"/>
    <w:rsid w:val="00E27458"/>
    <w:rsid w:val="00E3078A"/>
    <w:rsid w:val="00E30E32"/>
    <w:rsid w:val="00E3218A"/>
    <w:rsid w:val="00E33302"/>
    <w:rsid w:val="00E33807"/>
    <w:rsid w:val="00E33FD9"/>
    <w:rsid w:val="00E3459D"/>
    <w:rsid w:val="00E361E4"/>
    <w:rsid w:val="00E366F9"/>
    <w:rsid w:val="00E368B9"/>
    <w:rsid w:val="00E375A3"/>
    <w:rsid w:val="00E37879"/>
    <w:rsid w:val="00E42F7A"/>
    <w:rsid w:val="00E44171"/>
    <w:rsid w:val="00E458C8"/>
    <w:rsid w:val="00E503B1"/>
    <w:rsid w:val="00E51FE5"/>
    <w:rsid w:val="00E5201B"/>
    <w:rsid w:val="00E5319A"/>
    <w:rsid w:val="00E53CAE"/>
    <w:rsid w:val="00E565EA"/>
    <w:rsid w:val="00E56811"/>
    <w:rsid w:val="00E571D6"/>
    <w:rsid w:val="00E5790F"/>
    <w:rsid w:val="00E57EA6"/>
    <w:rsid w:val="00E6041A"/>
    <w:rsid w:val="00E61C3F"/>
    <w:rsid w:val="00E61D65"/>
    <w:rsid w:val="00E630A0"/>
    <w:rsid w:val="00E6375E"/>
    <w:rsid w:val="00E6395C"/>
    <w:rsid w:val="00E6509E"/>
    <w:rsid w:val="00E70813"/>
    <w:rsid w:val="00E72F46"/>
    <w:rsid w:val="00E737A9"/>
    <w:rsid w:val="00E744E3"/>
    <w:rsid w:val="00E758E3"/>
    <w:rsid w:val="00E76716"/>
    <w:rsid w:val="00E76CF1"/>
    <w:rsid w:val="00E803E5"/>
    <w:rsid w:val="00E8266D"/>
    <w:rsid w:val="00E82999"/>
    <w:rsid w:val="00E82E62"/>
    <w:rsid w:val="00E83991"/>
    <w:rsid w:val="00E8473D"/>
    <w:rsid w:val="00E84E22"/>
    <w:rsid w:val="00E85008"/>
    <w:rsid w:val="00E853EF"/>
    <w:rsid w:val="00E85563"/>
    <w:rsid w:val="00E858E0"/>
    <w:rsid w:val="00E907DB"/>
    <w:rsid w:val="00E91CA3"/>
    <w:rsid w:val="00E968EE"/>
    <w:rsid w:val="00E97047"/>
    <w:rsid w:val="00E97805"/>
    <w:rsid w:val="00EA03A9"/>
    <w:rsid w:val="00EA1781"/>
    <w:rsid w:val="00EA2DFB"/>
    <w:rsid w:val="00EA53A4"/>
    <w:rsid w:val="00EA668A"/>
    <w:rsid w:val="00EA6F85"/>
    <w:rsid w:val="00EB09F4"/>
    <w:rsid w:val="00EB1DCA"/>
    <w:rsid w:val="00EB1FFF"/>
    <w:rsid w:val="00EB6AEF"/>
    <w:rsid w:val="00EC0164"/>
    <w:rsid w:val="00EC1042"/>
    <w:rsid w:val="00EC1F57"/>
    <w:rsid w:val="00EC32E9"/>
    <w:rsid w:val="00EC3DCA"/>
    <w:rsid w:val="00EC42BC"/>
    <w:rsid w:val="00EC5469"/>
    <w:rsid w:val="00EC55BA"/>
    <w:rsid w:val="00EC5B1C"/>
    <w:rsid w:val="00EC6548"/>
    <w:rsid w:val="00EC66A0"/>
    <w:rsid w:val="00EC6B8B"/>
    <w:rsid w:val="00ED0596"/>
    <w:rsid w:val="00ED1071"/>
    <w:rsid w:val="00ED1320"/>
    <w:rsid w:val="00ED2859"/>
    <w:rsid w:val="00ED2BB5"/>
    <w:rsid w:val="00ED4CEB"/>
    <w:rsid w:val="00ED7F9B"/>
    <w:rsid w:val="00EE0D90"/>
    <w:rsid w:val="00EE1DED"/>
    <w:rsid w:val="00EE2316"/>
    <w:rsid w:val="00EE3669"/>
    <w:rsid w:val="00EE5CBD"/>
    <w:rsid w:val="00EE5D37"/>
    <w:rsid w:val="00EE6748"/>
    <w:rsid w:val="00EF06F7"/>
    <w:rsid w:val="00EF11DE"/>
    <w:rsid w:val="00EF1EE1"/>
    <w:rsid w:val="00EF2343"/>
    <w:rsid w:val="00EF2820"/>
    <w:rsid w:val="00EF28F6"/>
    <w:rsid w:val="00EF47E7"/>
    <w:rsid w:val="00EF69BD"/>
    <w:rsid w:val="00EF6CCD"/>
    <w:rsid w:val="00F0026F"/>
    <w:rsid w:val="00F024CA"/>
    <w:rsid w:val="00F02756"/>
    <w:rsid w:val="00F02F69"/>
    <w:rsid w:val="00F03092"/>
    <w:rsid w:val="00F04244"/>
    <w:rsid w:val="00F04315"/>
    <w:rsid w:val="00F04C22"/>
    <w:rsid w:val="00F04E5F"/>
    <w:rsid w:val="00F05B32"/>
    <w:rsid w:val="00F060F6"/>
    <w:rsid w:val="00F10C09"/>
    <w:rsid w:val="00F13FBE"/>
    <w:rsid w:val="00F16E12"/>
    <w:rsid w:val="00F1724D"/>
    <w:rsid w:val="00F17FB7"/>
    <w:rsid w:val="00F20566"/>
    <w:rsid w:val="00F2173A"/>
    <w:rsid w:val="00F22327"/>
    <w:rsid w:val="00F2508D"/>
    <w:rsid w:val="00F25407"/>
    <w:rsid w:val="00F267FA"/>
    <w:rsid w:val="00F31EDD"/>
    <w:rsid w:val="00F32784"/>
    <w:rsid w:val="00F34819"/>
    <w:rsid w:val="00F35EA7"/>
    <w:rsid w:val="00F35FD9"/>
    <w:rsid w:val="00F36644"/>
    <w:rsid w:val="00F3737F"/>
    <w:rsid w:val="00F408F6"/>
    <w:rsid w:val="00F4184F"/>
    <w:rsid w:val="00F41FA5"/>
    <w:rsid w:val="00F4350A"/>
    <w:rsid w:val="00F444BB"/>
    <w:rsid w:val="00F44D84"/>
    <w:rsid w:val="00F502F2"/>
    <w:rsid w:val="00F53A12"/>
    <w:rsid w:val="00F53C2A"/>
    <w:rsid w:val="00F55220"/>
    <w:rsid w:val="00F55A93"/>
    <w:rsid w:val="00F57679"/>
    <w:rsid w:val="00F57DE0"/>
    <w:rsid w:val="00F60811"/>
    <w:rsid w:val="00F61727"/>
    <w:rsid w:val="00F61A8F"/>
    <w:rsid w:val="00F6429D"/>
    <w:rsid w:val="00F645B7"/>
    <w:rsid w:val="00F64F14"/>
    <w:rsid w:val="00F65281"/>
    <w:rsid w:val="00F656A3"/>
    <w:rsid w:val="00F664CD"/>
    <w:rsid w:val="00F6668F"/>
    <w:rsid w:val="00F6765C"/>
    <w:rsid w:val="00F718BA"/>
    <w:rsid w:val="00F71AB8"/>
    <w:rsid w:val="00F74353"/>
    <w:rsid w:val="00F74AF0"/>
    <w:rsid w:val="00F75A98"/>
    <w:rsid w:val="00F7691E"/>
    <w:rsid w:val="00F83CB9"/>
    <w:rsid w:val="00F90D94"/>
    <w:rsid w:val="00F91338"/>
    <w:rsid w:val="00F92089"/>
    <w:rsid w:val="00F95354"/>
    <w:rsid w:val="00F96EBA"/>
    <w:rsid w:val="00FA17CD"/>
    <w:rsid w:val="00FA5098"/>
    <w:rsid w:val="00FA5F3C"/>
    <w:rsid w:val="00FA6B5A"/>
    <w:rsid w:val="00FA7306"/>
    <w:rsid w:val="00FB01D2"/>
    <w:rsid w:val="00FB290B"/>
    <w:rsid w:val="00FB37C0"/>
    <w:rsid w:val="00FB3E4B"/>
    <w:rsid w:val="00FB54E6"/>
    <w:rsid w:val="00FB6ACD"/>
    <w:rsid w:val="00FC16D4"/>
    <w:rsid w:val="00FC180A"/>
    <w:rsid w:val="00FC29BE"/>
    <w:rsid w:val="00FC3487"/>
    <w:rsid w:val="00FC3AAB"/>
    <w:rsid w:val="00FC4B4B"/>
    <w:rsid w:val="00FC4FB6"/>
    <w:rsid w:val="00FC53B1"/>
    <w:rsid w:val="00FC5B50"/>
    <w:rsid w:val="00FC71CC"/>
    <w:rsid w:val="00FC79BE"/>
    <w:rsid w:val="00FD089E"/>
    <w:rsid w:val="00FD0AD1"/>
    <w:rsid w:val="00FD35A6"/>
    <w:rsid w:val="00FD378D"/>
    <w:rsid w:val="00FD4AE5"/>
    <w:rsid w:val="00FD4EBD"/>
    <w:rsid w:val="00FD6F47"/>
    <w:rsid w:val="00FD75D3"/>
    <w:rsid w:val="00FD79AA"/>
    <w:rsid w:val="00FE106B"/>
    <w:rsid w:val="00FE1975"/>
    <w:rsid w:val="00FE25CB"/>
    <w:rsid w:val="00FE39C6"/>
    <w:rsid w:val="00FE4FE3"/>
    <w:rsid w:val="00FE5199"/>
    <w:rsid w:val="00FE5D25"/>
    <w:rsid w:val="00FE67E7"/>
    <w:rsid w:val="00FF1969"/>
    <w:rsid w:val="00FF3C91"/>
    <w:rsid w:val="00FF44C5"/>
    <w:rsid w:val="00FF4661"/>
    <w:rsid w:val="00FF4FFD"/>
    <w:rsid w:val="00FF5BBC"/>
    <w:rsid w:val="00FF6CEE"/>
    <w:rsid w:val="01020B18"/>
    <w:rsid w:val="01222309"/>
    <w:rsid w:val="018F5A33"/>
    <w:rsid w:val="021D07EF"/>
    <w:rsid w:val="029D0CB4"/>
    <w:rsid w:val="035E2866"/>
    <w:rsid w:val="03D56587"/>
    <w:rsid w:val="03E71D47"/>
    <w:rsid w:val="042132FE"/>
    <w:rsid w:val="059C5233"/>
    <w:rsid w:val="0608062F"/>
    <w:rsid w:val="06793D86"/>
    <w:rsid w:val="06D32D54"/>
    <w:rsid w:val="06E05628"/>
    <w:rsid w:val="08734CFC"/>
    <w:rsid w:val="0905600F"/>
    <w:rsid w:val="093A0C83"/>
    <w:rsid w:val="09526965"/>
    <w:rsid w:val="09B16CFD"/>
    <w:rsid w:val="09C818F8"/>
    <w:rsid w:val="0A033EAC"/>
    <w:rsid w:val="0A14562C"/>
    <w:rsid w:val="0A570F78"/>
    <w:rsid w:val="0A81177F"/>
    <w:rsid w:val="0B2F7F19"/>
    <w:rsid w:val="0BB710F6"/>
    <w:rsid w:val="0C1E078C"/>
    <w:rsid w:val="0C793B68"/>
    <w:rsid w:val="0C7A661F"/>
    <w:rsid w:val="0CA01D20"/>
    <w:rsid w:val="0D2E33B5"/>
    <w:rsid w:val="0D2E6A6A"/>
    <w:rsid w:val="0EB35AE1"/>
    <w:rsid w:val="0F927263"/>
    <w:rsid w:val="0FAE5A80"/>
    <w:rsid w:val="10203DFE"/>
    <w:rsid w:val="10584179"/>
    <w:rsid w:val="107047F3"/>
    <w:rsid w:val="10E11045"/>
    <w:rsid w:val="114264A2"/>
    <w:rsid w:val="116341E8"/>
    <w:rsid w:val="116C6A4B"/>
    <w:rsid w:val="11754FB8"/>
    <w:rsid w:val="12243ECE"/>
    <w:rsid w:val="128A3255"/>
    <w:rsid w:val="12AC1FB5"/>
    <w:rsid w:val="13035E6D"/>
    <w:rsid w:val="139D7685"/>
    <w:rsid w:val="142422DC"/>
    <w:rsid w:val="144107AE"/>
    <w:rsid w:val="1441567E"/>
    <w:rsid w:val="151964C3"/>
    <w:rsid w:val="159C0C35"/>
    <w:rsid w:val="15D77E2C"/>
    <w:rsid w:val="15F1779A"/>
    <w:rsid w:val="161323D1"/>
    <w:rsid w:val="162951F7"/>
    <w:rsid w:val="176C228B"/>
    <w:rsid w:val="17955A88"/>
    <w:rsid w:val="18E4107F"/>
    <w:rsid w:val="196E3305"/>
    <w:rsid w:val="19B96610"/>
    <w:rsid w:val="19D63B9B"/>
    <w:rsid w:val="19F83CD4"/>
    <w:rsid w:val="1A4535F1"/>
    <w:rsid w:val="1B363F48"/>
    <w:rsid w:val="1B8F6622"/>
    <w:rsid w:val="1B953139"/>
    <w:rsid w:val="1BA05EFA"/>
    <w:rsid w:val="1BDE0478"/>
    <w:rsid w:val="1C0E5C7C"/>
    <w:rsid w:val="1C7B22F5"/>
    <w:rsid w:val="1DB271F2"/>
    <w:rsid w:val="1ECF2A36"/>
    <w:rsid w:val="1F423A45"/>
    <w:rsid w:val="1F547164"/>
    <w:rsid w:val="1F5E44F4"/>
    <w:rsid w:val="1FC64E09"/>
    <w:rsid w:val="20016FAD"/>
    <w:rsid w:val="20C24203"/>
    <w:rsid w:val="20E70253"/>
    <w:rsid w:val="20ED7088"/>
    <w:rsid w:val="216203DD"/>
    <w:rsid w:val="21A607FF"/>
    <w:rsid w:val="221211BC"/>
    <w:rsid w:val="225950EA"/>
    <w:rsid w:val="22C916BC"/>
    <w:rsid w:val="236043AF"/>
    <w:rsid w:val="24014913"/>
    <w:rsid w:val="2404130D"/>
    <w:rsid w:val="25045EB6"/>
    <w:rsid w:val="25210E3C"/>
    <w:rsid w:val="25347A01"/>
    <w:rsid w:val="265459FD"/>
    <w:rsid w:val="26B90106"/>
    <w:rsid w:val="26EC527E"/>
    <w:rsid w:val="26EE4F38"/>
    <w:rsid w:val="27672821"/>
    <w:rsid w:val="27791956"/>
    <w:rsid w:val="281740B5"/>
    <w:rsid w:val="285B7B23"/>
    <w:rsid w:val="289C7BF9"/>
    <w:rsid w:val="28B340BC"/>
    <w:rsid w:val="28BC7C94"/>
    <w:rsid w:val="29734292"/>
    <w:rsid w:val="29A92CF2"/>
    <w:rsid w:val="2A7F6E7B"/>
    <w:rsid w:val="2AED47BD"/>
    <w:rsid w:val="2B040311"/>
    <w:rsid w:val="2B317E78"/>
    <w:rsid w:val="2B5676CC"/>
    <w:rsid w:val="2BA8468C"/>
    <w:rsid w:val="2C635A75"/>
    <w:rsid w:val="2C8F49B2"/>
    <w:rsid w:val="2D731047"/>
    <w:rsid w:val="2DE662DF"/>
    <w:rsid w:val="2E2D6647"/>
    <w:rsid w:val="2E313F81"/>
    <w:rsid w:val="2E782AC1"/>
    <w:rsid w:val="2EEC042A"/>
    <w:rsid w:val="30377101"/>
    <w:rsid w:val="30C539DD"/>
    <w:rsid w:val="31005103"/>
    <w:rsid w:val="31396FD0"/>
    <w:rsid w:val="31455463"/>
    <w:rsid w:val="319023C5"/>
    <w:rsid w:val="327E622C"/>
    <w:rsid w:val="32EA35F0"/>
    <w:rsid w:val="33173096"/>
    <w:rsid w:val="337C6649"/>
    <w:rsid w:val="33BB382E"/>
    <w:rsid w:val="33C145C2"/>
    <w:rsid w:val="33CE3B77"/>
    <w:rsid w:val="33EE6BE4"/>
    <w:rsid w:val="341032C6"/>
    <w:rsid w:val="34375073"/>
    <w:rsid w:val="358C2018"/>
    <w:rsid w:val="373D3ADB"/>
    <w:rsid w:val="382743C6"/>
    <w:rsid w:val="38817EC0"/>
    <w:rsid w:val="38DC505C"/>
    <w:rsid w:val="397B0463"/>
    <w:rsid w:val="399F66B4"/>
    <w:rsid w:val="3A0C4AF2"/>
    <w:rsid w:val="3A276CF1"/>
    <w:rsid w:val="3AC85E37"/>
    <w:rsid w:val="3B212BCA"/>
    <w:rsid w:val="3B350641"/>
    <w:rsid w:val="3B9F1ED1"/>
    <w:rsid w:val="3BC2731A"/>
    <w:rsid w:val="3BC85E91"/>
    <w:rsid w:val="3C0065E6"/>
    <w:rsid w:val="3C160752"/>
    <w:rsid w:val="3C685B1E"/>
    <w:rsid w:val="3CBE482F"/>
    <w:rsid w:val="3CD24AF6"/>
    <w:rsid w:val="3CFC4F76"/>
    <w:rsid w:val="3D6B62F5"/>
    <w:rsid w:val="3E8112D1"/>
    <w:rsid w:val="3EC57096"/>
    <w:rsid w:val="3EC71B54"/>
    <w:rsid w:val="3F397B7E"/>
    <w:rsid w:val="3F5920B5"/>
    <w:rsid w:val="40057223"/>
    <w:rsid w:val="40833D71"/>
    <w:rsid w:val="40A57900"/>
    <w:rsid w:val="40CC2FF9"/>
    <w:rsid w:val="41847FA5"/>
    <w:rsid w:val="41A57383"/>
    <w:rsid w:val="41E71EC7"/>
    <w:rsid w:val="420337A3"/>
    <w:rsid w:val="42342B3D"/>
    <w:rsid w:val="428334F8"/>
    <w:rsid w:val="428F1C8F"/>
    <w:rsid w:val="435D17DF"/>
    <w:rsid w:val="438E2DFB"/>
    <w:rsid w:val="43CE2D19"/>
    <w:rsid w:val="440F291B"/>
    <w:rsid w:val="455E2FF0"/>
    <w:rsid w:val="45873CF5"/>
    <w:rsid w:val="45C133E9"/>
    <w:rsid w:val="45CE462A"/>
    <w:rsid w:val="461B77D0"/>
    <w:rsid w:val="463A744A"/>
    <w:rsid w:val="469C38A5"/>
    <w:rsid w:val="46B81BFE"/>
    <w:rsid w:val="474B39BC"/>
    <w:rsid w:val="477A29D6"/>
    <w:rsid w:val="478C0122"/>
    <w:rsid w:val="47E4581B"/>
    <w:rsid w:val="481D4E6E"/>
    <w:rsid w:val="48582FF0"/>
    <w:rsid w:val="495665A1"/>
    <w:rsid w:val="49797EF4"/>
    <w:rsid w:val="498E4B9B"/>
    <w:rsid w:val="4995644A"/>
    <w:rsid w:val="4A3072D1"/>
    <w:rsid w:val="4A9B1257"/>
    <w:rsid w:val="4AB5619B"/>
    <w:rsid w:val="4BC15DAA"/>
    <w:rsid w:val="4BF90DAD"/>
    <w:rsid w:val="4C644EFB"/>
    <w:rsid w:val="4CDB5C38"/>
    <w:rsid w:val="4D0C4756"/>
    <w:rsid w:val="4F7B759E"/>
    <w:rsid w:val="4FA96A31"/>
    <w:rsid w:val="501B3631"/>
    <w:rsid w:val="51F432DF"/>
    <w:rsid w:val="52820BFD"/>
    <w:rsid w:val="530A3588"/>
    <w:rsid w:val="53364144"/>
    <w:rsid w:val="53961BEC"/>
    <w:rsid w:val="53A21E4C"/>
    <w:rsid w:val="53DB7539"/>
    <w:rsid w:val="54112264"/>
    <w:rsid w:val="54666791"/>
    <w:rsid w:val="546E51E8"/>
    <w:rsid w:val="54DD6939"/>
    <w:rsid w:val="555C62F8"/>
    <w:rsid w:val="564C3E38"/>
    <w:rsid w:val="56892D58"/>
    <w:rsid w:val="56C63002"/>
    <w:rsid w:val="5727646D"/>
    <w:rsid w:val="57553191"/>
    <w:rsid w:val="57672DFC"/>
    <w:rsid w:val="5826117C"/>
    <w:rsid w:val="5A1207CD"/>
    <w:rsid w:val="5B345551"/>
    <w:rsid w:val="5BC646D8"/>
    <w:rsid w:val="5C425A5B"/>
    <w:rsid w:val="5C867AF7"/>
    <w:rsid w:val="5D0C7CFC"/>
    <w:rsid w:val="5D4718EB"/>
    <w:rsid w:val="5D722B5F"/>
    <w:rsid w:val="5D8C5418"/>
    <w:rsid w:val="5D91302D"/>
    <w:rsid w:val="5E502360"/>
    <w:rsid w:val="5ECB7296"/>
    <w:rsid w:val="5F0528C5"/>
    <w:rsid w:val="5F3B5B29"/>
    <w:rsid w:val="5F445D75"/>
    <w:rsid w:val="602D3342"/>
    <w:rsid w:val="60E64785"/>
    <w:rsid w:val="60ED5CB0"/>
    <w:rsid w:val="6110100B"/>
    <w:rsid w:val="613C0617"/>
    <w:rsid w:val="61566242"/>
    <w:rsid w:val="61CE40E9"/>
    <w:rsid w:val="627D3EB8"/>
    <w:rsid w:val="62822F32"/>
    <w:rsid w:val="62B91535"/>
    <w:rsid w:val="63353588"/>
    <w:rsid w:val="63DE63EB"/>
    <w:rsid w:val="644F39EA"/>
    <w:rsid w:val="66202855"/>
    <w:rsid w:val="662543CF"/>
    <w:rsid w:val="662A38D5"/>
    <w:rsid w:val="663B174F"/>
    <w:rsid w:val="663E0CE9"/>
    <w:rsid w:val="664347B6"/>
    <w:rsid w:val="66AF7EB4"/>
    <w:rsid w:val="66CD62C0"/>
    <w:rsid w:val="675B64BB"/>
    <w:rsid w:val="679D4977"/>
    <w:rsid w:val="682A7302"/>
    <w:rsid w:val="69263E6C"/>
    <w:rsid w:val="69581A1F"/>
    <w:rsid w:val="69956E73"/>
    <w:rsid w:val="6A853966"/>
    <w:rsid w:val="6ADB1FCF"/>
    <w:rsid w:val="6AFF6AE9"/>
    <w:rsid w:val="6B601D35"/>
    <w:rsid w:val="6B6350E8"/>
    <w:rsid w:val="6B700431"/>
    <w:rsid w:val="6BA64ED0"/>
    <w:rsid w:val="6BCB0A9C"/>
    <w:rsid w:val="6BEA7917"/>
    <w:rsid w:val="6BEF7662"/>
    <w:rsid w:val="6C4A57DD"/>
    <w:rsid w:val="6C6D593B"/>
    <w:rsid w:val="6CE12894"/>
    <w:rsid w:val="6D0355E8"/>
    <w:rsid w:val="6D176B9B"/>
    <w:rsid w:val="6D9F29E1"/>
    <w:rsid w:val="6DC8080C"/>
    <w:rsid w:val="6DD7182F"/>
    <w:rsid w:val="6DD85F3F"/>
    <w:rsid w:val="6E2E73D6"/>
    <w:rsid w:val="6E3265ED"/>
    <w:rsid w:val="6F557D4F"/>
    <w:rsid w:val="6F562923"/>
    <w:rsid w:val="6FF36517"/>
    <w:rsid w:val="70C37652"/>
    <w:rsid w:val="7101391C"/>
    <w:rsid w:val="710B5C6A"/>
    <w:rsid w:val="71A70AED"/>
    <w:rsid w:val="72102E34"/>
    <w:rsid w:val="725A0641"/>
    <w:rsid w:val="725D61A4"/>
    <w:rsid w:val="727F3A55"/>
    <w:rsid w:val="72B3595F"/>
    <w:rsid w:val="7334184F"/>
    <w:rsid w:val="73914F69"/>
    <w:rsid w:val="740778F6"/>
    <w:rsid w:val="74406EC3"/>
    <w:rsid w:val="74A91ED5"/>
    <w:rsid w:val="74CD72FF"/>
    <w:rsid w:val="74D81925"/>
    <w:rsid w:val="752F6839"/>
    <w:rsid w:val="756243F3"/>
    <w:rsid w:val="75652F55"/>
    <w:rsid w:val="75D435F5"/>
    <w:rsid w:val="75F12D8A"/>
    <w:rsid w:val="75FC6578"/>
    <w:rsid w:val="768441A0"/>
    <w:rsid w:val="772E7F69"/>
    <w:rsid w:val="77DB780A"/>
    <w:rsid w:val="785654D8"/>
    <w:rsid w:val="785E670B"/>
    <w:rsid w:val="78E10ED3"/>
    <w:rsid w:val="79D60880"/>
    <w:rsid w:val="7A3274CD"/>
    <w:rsid w:val="7A3B2AD8"/>
    <w:rsid w:val="7A3B42CE"/>
    <w:rsid w:val="7AC315B1"/>
    <w:rsid w:val="7B362F50"/>
    <w:rsid w:val="7B8544A4"/>
    <w:rsid w:val="7BE60CA5"/>
    <w:rsid w:val="7C161FDC"/>
    <w:rsid w:val="7C400AA1"/>
    <w:rsid w:val="7C77301B"/>
    <w:rsid w:val="7CBD563A"/>
    <w:rsid w:val="7CDF7FB0"/>
    <w:rsid w:val="7D264108"/>
    <w:rsid w:val="7DAF7DB3"/>
    <w:rsid w:val="7ED3439F"/>
    <w:rsid w:val="7F004AAF"/>
    <w:rsid w:val="7F02326D"/>
    <w:rsid w:val="7F125874"/>
    <w:rsid w:val="7F5122B8"/>
    <w:rsid w:val="7F6C1088"/>
    <w:rsid w:val="7FD94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unhideWhenUsed="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7A06"/>
    <w:pPr>
      <w:widowControl w:val="0"/>
      <w:jc w:val="both"/>
    </w:pPr>
    <w:rPr>
      <w:kern w:val="2"/>
      <w:sz w:val="21"/>
      <w:szCs w:val="24"/>
    </w:rPr>
  </w:style>
  <w:style w:type="paragraph" w:styleId="1">
    <w:name w:val="heading 1"/>
    <w:basedOn w:val="a"/>
    <w:next w:val="a"/>
    <w:qFormat/>
    <w:rsid w:val="002F7A06"/>
    <w:pPr>
      <w:keepNext/>
      <w:keepLines/>
      <w:spacing w:before="340" w:after="330" w:line="578" w:lineRule="auto"/>
      <w:jc w:val="center"/>
      <w:outlineLvl w:val="0"/>
    </w:pPr>
    <w:rPr>
      <w:b/>
      <w:kern w:val="44"/>
      <w:sz w:val="30"/>
      <w:szCs w:val="20"/>
    </w:rPr>
  </w:style>
  <w:style w:type="paragraph" w:styleId="2">
    <w:name w:val="heading 2"/>
    <w:basedOn w:val="a"/>
    <w:next w:val="a1"/>
    <w:link w:val="2Char"/>
    <w:qFormat/>
    <w:rsid w:val="002F7A06"/>
    <w:pPr>
      <w:keepNext/>
      <w:keepLines/>
      <w:adjustRightInd w:val="0"/>
      <w:spacing w:before="260" w:after="260" w:line="415" w:lineRule="auto"/>
      <w:ind w:left="2694"/>
      <w:jc w:val="center"/>
      <w:outlineLvl w:val="1"/>
    </w:pPr>
    <w:rPr>
      <w:rFonts w:ascii="Arial" w:eastAsia="黑体" w:hAnsi="Arial"/>
      <w:b/>
      <w:sz w:val="28"/>
      <w:szCs w:val="20"/>
    </w:rPr>
  </w:style>
  <w:style w:type="paragraph" w:styleId="3">
    <w:name w:val="heading 3"/>
    <w:basedOn w:val="a"/>
    <w:next w:val="a"/>
    <w:qFormat/>
    <w:rsid w:val="002F7A06"/>
    <w:pPr>
      <w:keepNext/>
      <w:keepLines/>
      <w:tabs>
        <w:tab w:val="left" w:pos="113"/>
      </w:tabs>
      <w:spacing w:before="260" w:after="260" w:line="416" w:lineRule="auto"/>
      <w:ind w:left="720" w:hanging="720"/>
      <w:outlineLvl w:val="2"/>
    </w:pPr>
    <w:rPr>
      <w:b/>
      <w:bCs/>
      <w:sz w:val="32"/>
      <w:szCs w:val="32"/>
    </w:rPr>
  </w:style>
  <w:style w:type="paragraph" w:styleId="4">
    <w:name w:val="heading 4"/>
    <w:basedOn w:val="a"/>
    <w:next w:val="a"/>
    <w:qFormat/>
    <w:rsid w:val="002F7A06"/>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qFormat/>
    <w:rsid w:val="002F7A06"/>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qFormat/>
    <w:rsid w:val="002F7A06"/>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qFormat/>
    <w:rsid w:val="002F7A06"/>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qFormat/>
    <w:rsid w:val="002F7A0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rsid w:val="002F7A06"/>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rsid w:val="002F7A06"/>
    <w:pPr>
      <w:spacing w:after="120"/>
    </w:pPr>
  </w:style>
  <w:style w:type="character" w:customStyle="1" w:styleId="Char">
    <w:name w:val="正文文本 Char"/>
    <w:link w:val="a0"/>
    <w:rsid w:val="002F7A06"/>
    <w:rPr>
      <w:kern w:val="2"/>
      <w:sz w:val="21"/>
      <w:szCs w:val="24"/>
    </w:rPr>
  </w:style>
  <w:style w:type="character" w:customStyle="1" w:styleId="2Char">
    <w:name w:val="标题 2 Char"/>
    <w:link w:val="2"/>
    <w:qFormat/>
    <w:rsid w:val="002F7A06"/>
    <w:rPr>
      <w:rFonts w:ascii="Arial" w:eastAsia="黑体" w:hAnsi="Arial"/>
      <w:b/>
      <w:kern w:val="2"/>
      <w:sz w:val="28"/>
    </w:rPr>
  </w:style>
  <w:style w:type="paragraph" w:styleId="a1">
    <w:name w:val="Normal Indent"/>
    <w:basedOn w:val="a"/>
    <w:qFormat/>
    <w:rsid w:val="002F7A06"/>
    <w:pPr>
      <w:keepNext/>
      <w:keepLines/>
      <w:spacing w:line="360" w:lineRule="auto"/>
      <w:ind w:firstLine="420"/>
    </w:pPr>
    <w:rPr>
      <w:sz w:val="24"/>
    </w:rPr>
  </w:style>
  <w:style w:type="paragraph" w:styleId="70">
    <w:name w:val="toc 7"/>
    <w:basedOn w:val="a"/>
    <w:next w:val="a"/>
    <w:uiPriority w:val="39"/>
    <w:unhideWhenUsed/>
    <w:rsid w:val="002F7A06"/>
    <w:pPr>
      <w:ind w:left="1260"/>
      <w:jc w:val="left"/>
    </w:pPr>
    <w:rPr>
      <w:sz w:val="18"/>
      <w:szCs w:val="18"/>
    </w:rPr>
  </w:style>
  <w:style w:type="paragraph" w:styleId="a5">
    <w:name w:val="caption"/>
    <w:basedOn w:val="a"/>
    <w:next w:val="a"/>
    <w:qFormat/>
    <w:rsid w:val="002F7A06"/>
    <w:pPr>
      <w:spacing w:before="152" w:after="160"/>
    </w:pPr>
    <w:rPr>
      <w:rFonts w:ascii="Arial" w:eastAsia="黑体" w:hAnsi="Arial" w:cs="Arial"/>
      <w:sz w:val="20"/>
      <w:szCs w:val="20"/>
    </w:rPr>
  </w:style>
  <w:style w:type="paragraph" w:styleId="a6">
    <w:name w:val="Document Map"/>
    <w:basedOn w:val="a"/>
    <w:semiHidden/>
    <w:rsid w:val="002F7A06"/>
    <w:pPr>
      <w:shd w:val="clear" w:color="auto" w:fill="000080"/>
    </w:pPr>
  </w:style>
  <w:style w:type="paragraph" w:styleId="a7">
    <w:name w:val="annotation text"/>
    <w:basedOn w:val="a"/>
    <w:link w:val="Char0"/>
    <w:semiHidden/>
    <w:qFormat/>
    <w:rsid w:val="002F7A06"/>
    <w:pPr>
      <w:jc w:val="left"/>
    </w:pPr>
  </w:style>
  <w:style w:type="character" w:customStyle="1" w:styleId="Char0">
    <w:name w:val="批注文字 Char"/>
    <w:link w:val="a7"/>
    <w:semiHidden/>
    <w:qFormat/>
    <w:rsid w:val="002F7A06"/>
    <w:rPr>
      <w:kern w:val="2"/>
      <w:sz w:val="21"/>
      <w:szCs w:val="24"/>
    </w:rPr>
  </w:style>
  <w:style w:type="paragraph" w:styleId="30">
    <w:name w:val="Body Text 3"/>
    <w:basedOn w:val="a"/>
    <w:link w:val="3Char"/>
    <w:rsid w:val="002F7A06"/>
    <w:pPr>
      <w:adjustRightInd w:val="0"/>
      <w:spacing w:line="360" w:lineRule="auto"/>
      <w:textAlignment w:val="baseline"/>
    </w:pPr>
    <w:rPr>
      <w:rFonts w:ascii="宋体" w:hAnsi="Arial"/>
      <w:bCs/>
      <w:kern w:val="0"/>
      <w:sz w:val="24"/>
    </w:rPr>
  </w:style>
  <w:style w:type="character" w:customStyle="1" w:styleId="3Char">
    <w:name w:val="正文文本 3 Char"/>
    <w:link w:val="30"/>
    <w:rsid w:val="002F7A06"/>
    <w:rPr>
      <w:rFonts w:ascii="宋体" w:hAnsi="Arial"/>
      <w:bCs/>
      <w:sz w:val="24"/>
      <w:szCs w:val="24"/>
    </w:rPr>
  </w:style>
  <w:style w:type="paragraph" w:styleId="a8">
    <w:name w:val="Body Text Indent"/>
    <w:basedOn w:val="a"/>
    <w:link w:val="Char1"/>
    <w:rsid w:val="002F7A06"/>
    <w:pPr>
      <w:snapToGrid w:val="0"/>
      <w:spacing w:line="360" w:lineRule="auto"/>
      <w:ind w:firstLineChars="200" w:firstLine="480"/>
    </w:pPr>
    <w:rPr>
      <w:sz w:val="24"/>
    </w:rPr>
  </w:style>
  <w:style w:type="character" w:customStyle="1" w:styleId="Char1">
    <w:name w:val="正文文本缩进 Char"/>
    <w:link w:val="a8"/>
    <w:rsid w:val="002F7A06"/>
    <w:rPr>
      <w:kern w:val="2"/>
      <w:sz w:val="24"/>
      <w:szCs w:val="24"/>
    </w:rPr>
  </w:style>
  <w:style w:type="paragraph" w:styleId="50">
    <w:name w:val="toc 5"/>
    <w:basedOn w:val="a"/>
    <w:next w:val="a"/>
    <w:uiPriority w:val="39"/>
    <w:unhideWhenUsed/>
    <w:rsid w:val="002F7A06"/>
    <w:pPr>
      <w:ind w:left="840"/>
      <w:jc w:val="left"/>
    </w:pPr>
    <w:rPr>
      <w:sz w:val="18"/>
      <w:szCs w:val="18"/>
    </w:rPr>
  </w:style>
  <w:style w:type="paragraph" w:styleId="31">
    <w:name w:val="toc 3"/>
    <w:basedOn w:val="a"/>
    <w:next w:val="a"/>
    <w:uiPriority w:val="39"/>
    <w:unhideWhenUsed/>
    <w:rsid w:val="002F7A06"/>
    <w:pPr>
      <w:ind w:left="420"/>
      <w:jc w:val="left"/>
    </w:pPr>
    <w:rPr>
      <w:i/>
      <w:iCs/>
      <w:sz w:val="20"/>
      <w:szCs w:val="20"/>
    </w:rPr>
  </w:style>
  <w:style w:type="paragraph" w:styleId="80">
    <w:name w:val="toc 8"/>
    <w:basedOn w:val="a"/>
    <w:next w:val="a"/>
    <w:uiPriority w:val="39"/>
    <w:unhideWhenUsed/>
    <w:rsid w:val="002F7A06"/>
    <w:pPr>
      <w:ind w:left="1470"/>
      <w:jc w:val="left"/>
    </w:pPr>
    <w:rPr>
      <w:sz w:val="18"/>
      <w:szCs w:val="18"/>
    </w:rPr>
  </w:style>
  <w:style w:type="paragraph" w:styleId="a9">
    <w:name w:val="Date"/>
    <w:basedOn w:val="a"/>
    <w:next w:val="a"/>
    <w:link w:val="Char2"/>
    <w:rsid w:val="002F7A06"/>
    <w:pPr>
      <w:ind w:leftChars="2500" w:left="100"/>
    </w:pPr>
  </w:style>
  <w:style w:type="character" w:customStyle="1" w:styleId="Char2">
    <w:name w:val="日期 Char"/>
    <w:link w:val="a9"/>
    <w:rsid w:val="002F7A06"/>
    <w:rPr>
      <w:kern w:val="2"/>
      <w:sz w:val="21"/>
      <w:szCs w:val="24"/>
    </w:rPr>
  </w:style>
  <w:style w:type="paragraph" w:styleId="aa">
    <w:name w:val="Balloon Text"/>
    <w:basedOn w:val="a"/>
    <w:link w:val="Char3"/>
    <w:qFormat/>
    <w:rsid w:val="002F7A06"/>
    <w:rPr>
      <w:sz w:val="18"/>
      <w:szCs w:val="18"/>
    </w:rPr>
  </w:style>
  <w:style w:type="character" w:customStyle="1" w:styleId="Char3">
    <w:name w:val="批注框文本 Char"/>
    <w:link w:val="aa"/>
    <w:qFormat/>
    <w:rsid w:val="002F7A06"/>
    <w:rPr>
      <w:kern w:val="2"/>
      <w:sz w:val="18"/>
      <w:szCs w:val="18"/>
    </w:rPr>
  </w:style>
  <w:style w:type="paragraph" w:styleId="ab">
    <w:name w:val="footer"/>
    <w:basedOn w:val="a"/>
    <w:link w:val="Char4"/>
    <w:uiPriority w:val="99"/>
    <w:qFormat/>
    <w:rsid w:val="002F7A06"/>
    <w:pPr>
      <w:tabs>
        <w:tab w:val="center" w:pos="4153"/>
        <w:tab w:val="right" w:pos="8306"/>
      </w:tabs>
      <w:snapToGrid w:val="0"/>
      <w:jc w:val="left"/>
    </w:pPr>
    <w:rPr>
      <w:sz w:val="18"/>
      <w:szCs w:val="18"/>
    </w:rPr>
  </w:style>
  <w:style w:type="character" w:customStyle="1" w:styleId="Char4">
    <w:name w:val="页脚 Char"/>
    <w:link w:val="ab"/>
    <w:uiPriority w:val="99"/>
    <w:rsid w:val="002F7A06"/>
    <w:rPr>
      <w:kern w:val="2"/>
      <w:sz w:val="18"/>
      <w:szCs w:val="18"/>
    </w:rPr>
  </w:style>
  <w:style w:type="paragraph" w:styleId="ac">
    <w:name w:val="header"/>
    <w:basedOn w:val="a"/>
    <w:link w:val="Char5"/>
    <w:uiPriority w:val="99"/>
    <w:qFormat/>
    <w:rsid w:val="002F7A06"/>
    <w:pPr>
      <w:tabs>
        <w:tab w:val="center" w:pos="4153"/>
        <w:tab w:val="right" w:pos="8306"/>
      </w:tabs>
      <w:snapToGrid w:val="0"/>
      <w:jc w:val="center"/>
    </w:pPr>
    <w:rPr>
      <w:sz w:val="18"/>
      <w:szCs w:val="18"/>
    </w:rPr>
  </w:style>
  <w:style w:type="character" w:customStyle="1" w:styleId="Char5">
    <w:name w:val="页眉 Char"/>
    <w:link w:val="ac"/>
    <w:uiPriority w:val="99"/>
    <w:rsid w:val="002F7A06"/>
    <w:rPr>
      <w:kern w:val="2"/>
      <w:sz w:val="18"/>
      <w:szCs w:val="18"/>
    </w:rPr>
  </w:style>
  <w:style w:type="paragraph" w:styleId="10">
    <w:name w:val="toc 1"/>
    <w:basedOn w:val="a"/>
    <w:next w:val="a"/>
    <w:uiPriority w:val="39"/>
    <w:rsid w:val="002F7A06"/>
    <w:pPr>
      <w:tabs>
        <w:tab w:val="left" w:pos="420"/>
        <w:tab w:val="right" w:leader="dot" w:pos="8296"/>
      </w:tabs>
      <w:spacing w:before="120" w:after="120"/>
      <w:jc w:val="left"/>
    </w:pPr>
    <w:rPr>
      <w:b/>
      <w:bCs/>
      <w:caps/>
      <w:sz w:val="20"/>
      <w:szCs w:val="20"/>
    </w:rPr>
  </w:style>
  <w:style w:type="paragraph" w:styleId="40">
    <w:name w:val="toc 4"/>
    <w:basedOn w:val="a"/>
    <w:next w:val="a"/>
    <w:uiPriority w:val="39"/>
    <w:unhideWhenUsed/>
    <w:rsid w:val="002F7A06"/>
    <w:pPr>
      <w:ind w:left="630"/>
      <w:jc w:val="left"/>
    </w:pPr>
    <w:rPr>
      <w:sz w:val="18"/>
      <w:szCs w:val="18"/>
    </w:rPr>
  </w:style>
  <w:style w:type="paragraph" w:styleId="ad">
    <w:name w:val="footnote text"/>
    <w:basedOn w:val="a"/>
    <w:link w:val="Char6"/>
    <w:uiPriority w:val="99"/>
    <w:unhideWhenUsed/>
    <w:rsid w:val="002F7A06"/>
    <w:pPr>
      <w:snapToGrid w:val="0"/>
      <w:jc w:val="left"/>
    </w:pPr>
    <w:rPr>
      <w:sz w:val="18"/>
      <w:szCs w:val="18"/>
    </w:rPr>
  </w:style>
  <w:style w:type="character" w:customStyle="1" w:styleId="Char6">
    <w:name w:val="脚注文本 Char"/>
    <w:link w:val="ad"/>
    <w:uiPriority w:val="99"/>
    <w:semiHidden/>
    <w:rsid w:val="002F7A06"/>
    <w:rPr>
      <w:kern w:val="2"/>
      <w:sz w:val="18"/>
      <w:szCs w:val="18"/>
    </w:rPr>
  </w:style>
  <w:style w:type="paragraph" w:styleId="60">
    <w:name w:val="toc 6"/>
    <w:basedOn w:val="a"/>
    <w:next w:val="a"/>
    <w:uiPriority w:val="39"/>
    <w:unhideWhenUsed/>
    <w:rsid w:val="002F7A06"/>
    <w:pPr>
      <w:ind w:left="1050"/>
      <w:jc w:val="left"/>
    </w:pPr>
    <w:rPr>
      <w:sz w:val="18"/>
      <w:szCs w:val="18"/>
    </w:rPr>
  </w:style>
  <w:style w:type="paragraph" w:styleId="20">
    <w:name w:val="toc 2"/>
    <w:basedOn w:val="a"/>
    <w:next w:val="a"/>
    <w:uiPriority w:val="39"/>
    <w:rsid w:val="002F7A06"/>
    <w:pPr>
      <w:ind w:left="210"/>
      <w:jc w:val="left"/>
    </w:pPr>
    <w:rPr>
      <w:smallCaps/>
      <w:sz w:val="20"/>
      <w:szCs w:val="20"/>
    </w:rPr>
  </w:style>
  <w:style w:type="paragraph" w:styleId="90">
    <w:name w:val="toc 9"/>
    <w:basedOn w:val="a"/>
    <w:next w:val="a"/>
    <w:uiPriority w:val="39"/>
    <w:unhideWhenUsed/>
    <w:rsid w:val="002F7A06"/>
    <w:pPr>
      <w:ind w:left="1680"/>
      <w:jc w:val="left"/>
    </w:pPr>
    <w:rPr>
      <w:sz w:val="18"/>
      <w:szCs w:val="18"/>
    </w:rPr>
  </w:style>
  <w:style w:type="paragraph" w:styleId="ae">
    <w:name w:val="Normal (Web)"/>
    <w:basedOn w:val="a"/>
    <w:rsid w:val="002F7A06"/>
    <w:pPr>
      <w:widowControl/>
      <w:spacing w:before="100" w:beforeAutospacing="1" w:after="100" w:afterAutospacing="1" w:line="360" w:lineRule="auto"/>
      <w:jc w:val="left"/>
    </w:pPr>
    <w:rPr>
      <w:rFonts w:ascii="宋体" w:hAnsi="宋体" w:cs="宋体"/>
      <w:kern w:val="0"/>
      <w:sz w:val="24"/>
    </w:rPr>
  </w:style>
  <w:style w:type="paragraph" w:styleId="af">
    <w:name w:val="Title"/>
    <w:basedOn w:val="a"/>
    <w:next w:val="a"/>
    <w:link w:val="Char7"/>
    <w:qFormat/>
    <w:rsid w:val="002F7A06"/>
    <w:pPr>
      <w:spacing w:before="240" w:after="60"/>
      <w:jc w:val="center"/>
      <w:outlineLvl w:val="0"/>
    </w:pPr>
    <w:rPr>
      <w:rFonts w:ascii="Calibri Light" w:hAnsi="Calibri Light"/>
      <w:b/>
      <w:bCs/>
      <w:sz w:val="32"/>
      <w:szCs w:val="32"/>
    </w:rPr>
  </w:style>
  <w:style w:type="character" w:customStyle="1" w:styleId="Char7">
    <w:name w:val="标题 Char"/>
    <w:link w:val="af"/>
    <w:rsid w:val="002F7A06"/>
    <w:rPr>
      <w:rFonts w:ascii="Calibri Light" w:hAnsi="Calibri Light"/>
      <w:b/>
      <w:bCs/>
      <w:kern w:val="2"/>
      <w:sz w:val="32"/>
      <w:szCs w:val="32"/>
    </w:rPr>
  </w:style>
  <w:style w:type="paragraph" w:styleId="af0">
    <w:name w:val="annotation subject"/>
    <w:basedOn w:val="a7"/>
    <w:next w:val="a7"/>
    <w:semiHidden/>
    <w:rsid w:val="002F7A06"/>
    <w:rPr>
      <w:b/>
      <w:bCs/>
    </w:rPr>
  </w:style>
  <w:style w:type="table" w:styleId="af1">
    <w:name w:val="Table Grid"/>
    <w:basedOn w:val="a3"/>
    <w:uiPriority w:val="59"/>
    <w:rsid w:val="002F7A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qFormat/>
    <w:rsid w:val="002F7A06"/>
  </w:style>
  <w:style w:type="character" w:styleId="af3">
    <w:name w:val="FollowedHyperlink"/>
    <w:rsid w:val="002F7A06"/>
    <w:rPr>
      <w:color w:val="800080"/>
      <w:u w:val="single"/>
    </w:rPr>
  </w:style>
  <w:style w:type="character" w:styleId="af4">
    <w:name w:val="Hyperlink"/>
    <w:uiPriority w:val="99"/>
    <w:rsid w:val="002F7A06"/>
    <w:rPr>
      <w:color w:val="0000FF"/>
      <w:u w:val="single"/>
    </w:rPr>
  </w:style>
  <w:style w:type="character" w:styleId="af5">
    <w:name w:val="annotation reference"/>
    <w:semiHidden/>
    <w:qFormat/>
    <w:rsid w:val="002F7A06"/>
    <w:rPr>
      <w:sz w:val="21"/>
      <w:szCs w:val="21"/>
    </w:rPr>
  </w:style>
  <w:style w:type="character" w:styleId="af6">
    <w:name w:val="footnote reference"/>
    <w:uiPriority w:val="99"/>
    <w:unhideWhenUsed/>
    <w:rsid w:val="002F7A06"/>
    <w:rPr>
      <w:vertAlign w:val="superscript"/>
    </w:rPr>
  </w:style>
  <w:style w:type="character" w:customStyle="1" w:styleId="Arial">
    <w:name w:val="样式 Arial 小四 橙色"/>
    <w:rsid w:val="002F7A06"/>
    <w:rPr>
      <w:rFonts w:ascii="Arial" w:eastAsia="宋体" w:hAnsi="Arial"/>
      <w:color w:val="FF6600"/>
      <w:sz w:val="24"/>
      <w:szCs w:val="24"/>
    </w:rPr>
  </w:style>
  <w:style w:type="character" w:customStyle="1" w:styleId="3Char0">
    <w:name w:val="标题 3 Char"/>
    <w:rsid w:val="002F7A06"/>
    <w:rPr>
      <w:rFonts w:eastAsia="宋体"/>
      <w:b/>
      <w:bCs/>
      <w:kern w:val="2"/>
      <w:sz w:val="32"/>
      <w:szCs w:val="32"/>
      <w:lang w:val="en-US" w:eastAsia="zh-CN" w:bidi="ar-SA"/>
    </w:rPr>
  </w:style>
  <w:style w:type="character" w:customStyle="1" w:styleId="32Char">
    <w:name w:val="样式 标题 3 + 四号 非加粗 左  2 字符 Char"/>
    <w:rsid w:val="002F7A06"/>
    <w:rPr>
      <w:rFonts w:eastAsia="宋体" w:cs="宋体"/>
      <w:b/>
      <w:bCs/>
      <w:kern w:val="2"/>
      <w:sz w:val="28"/>
      <w:szCs w:val="32"/>
      <w:lang w:val="en-US" w:eastAsia="zh-CN" w:bidi="ar-SA"/>
    </w:rPr>
  </w:style>
  <w:style w:type="character" w:customStyle="1" w:styleId="Char8">
    <w:name w:val="表格内容 Char"/>
    <w:link w:val="af7"/>
    <w:rsid w:val="002F7A06"/>
    <w:rPr>
      <w:kern w:val="2"/>
      <w:sz w:val="21"/>
      <w:szCs w:val="21"/>
    </w:rPr>
  </w:style>
  <w:style w:type="paragraph" w:customStyle="1" w:styleId="af7">
    <w:name w:val="表格内容"/>
    <w:basedOn w:val="a"/>
    <w:link w:val="Char8"/>
    <w:qFormat/>
    <w:rsid w:val="002F7A06"/>
    <w:pPr>
      <w:adjustRightInd w:val="0"/>
      <w:snapToGrid w:val="0"/>
      <w:spacing w:beforeLines="20" w:afterLines="20"/>
      <w:jc w:val="center"/>
    </w:pPr>
    <w:rPr>
      <w:szCs w:val="21"/>
    </w:rPr>
  </w:style>
  <w:style w:type="character" w:customStyle="1" w:styleId="32Char0">
    <w:name w:val="样式 样式 标题 3 + 四号 非加粗 左  2 字符 + 小四 Char"/>
    <w:rsid w:val="002F7A06"/>
    <w:rPr>
      <w:rFonts w:eastAsia="宋体" w:cs="宋体"/>
      <w:b/>
      <w:bCs/>
      <w:kern w:val="2"/>
      <w:sz w:val="24"/>
      <w:szCs w:val="32"/>
      <w:lang w:val="en-US" w:eastAsia="zh-CN" w:bidi="ar-SA"/>
    </w:rPr>
  </w:style>
  <w:style w:type="character" w:customStyle="1" w:styleId="11">
    <w:name w:val="正文缩进1"/>
    <w:aliases w:val="正文缩进 Char Char"/>
    <w:rsid w:val="002F7A06"/>
    <w:rPr>
      <w:rFonts w:eastAsia="宋体"/>
      <w:kern w:val="2"/>
      <w:sz w:val="24"/>
      <w:szCs w:val="24"/>
      <w:lang w:val="en-US" w:eastAsia="zh-CN" w:bidi="ar-SA"/>
    </w:rPr>
  </w:style>
  <w:style w:type="character" w:customStyle="1" w:styleId="Char9">
    <w:name w:val="表格标题 Char"/>
    <w:link w:val="af8"/>
    <w:rsid w:val="002F7A06"/>
    <w:rPr>
      <w:rFonts w:ascii="黑体" w:eastAsia="黑体"/>
      <w:kern w:val="2"/>
      <w:sz w:val="22"/>
      <w:szCs w:val="22"/>
    </w:rPr>
  </w:style>
  <w:style w:type="paragraph" w:customStyle="1" w:styleId="af8">
    <w:name w:val="表格标题"/>
    <w:basedOn w:val="a"/>
    <w:link w:val="Char9"/>
    <w:qFormat/>
    <w:rsid w:val="002F7A06"/>
    <w:pPr>
      <w:adjustRightInd w:val="0"/>
      <w:snapToGrid w:val="0"/>
      <w:spacing w:beforeLines="50" w:afterLines="50"/>
      <w:jc w:val="center"/>
    </w:pPr>
    <w:rPr>
      <w:rFonts w:ascii="黑体" w:eastAsia="黑体"/>
      <w:sz w:val="22"/>
      <w:szCs w:val="22"/>
    </w:rPr>
  </w:style>
  <w:style w:type="paragraph" w:customStyle="1" w:styleId="af9">
    <w:name w:val="五级条标题"/>
    <w:basedOn w:val="afa"/>
    <w:next w:val="a"/>
    <w:rsid w:val="002F7A06"/>
    <w:pPr>
      <w:outlineLvl w:val="6"/>
    </w:pPr>
  </w:style>
  <w:style w:type="paragraph" w:customStyle="1" w:styleId="afa">
    <w:name w:val="四级条标题"/>
    <w:basedOn w:val="a"/>
    <w:next w:val="a"/>
    <w:qFormat/>
    <w:rsid w:val="002F7A06"/>
    <w:pPr>
      <w:widowControl/>
      <w:spacing w:beforeLines="50" w:afterLines="50"/>
      <w:jc w:val="left"/>
      <w:outlineLvl w:val="5"/>
    </w:pPr>
    <w:rPr>
      <w:rFonts w:ascii="黑体" w:eastAsia="黑体" w:cs="黑体"/>
      <w:szCs w:val="21"/>
    </w:rPr>
  </w:style>
  <w:style w:type="paragraph" w:customStyle="1" w:styleId="12">
    <w:name w:val="样式 标题 1 + 黑体 居中"/>
    <w:basedOn w:val="1"/>
    <w:rsid w:val="002F7A06"/>
    <w:pPr>
      <w:spacing w:before="0" w:after="0" w:line="360" w:lineRule="auto"/>
    </w:pPr>
    <w:rPr>
      <w:rFonts w:ascii="黑体" w:eastAsia="黑体" w:cs="宋体"/>
      <w:bCs/>
      <w:kern w:val="0"/>
      <w:szCs w:val="30"/>
    </w:rPr>
  </w:style>
  <w:style w:type="paragraph" w:customStyle="1" w:styleId="211Heading2HiddenHeading2CCBSTitre3PIM2H2p">
    <w:name w:val="样式 标题 21.1第一章Heading 2 HiddenHeading 2 CCBSTitre3PIM2H2p..."/>
    <w:basedOn w:val="2"/>
    <w:rsid w:val="002F7A06"/>
    <w:pPr>
      <w:jc w:val="left"/>
    </w:pPr>
    <w:rPr>
      <w:rFonts w:ascii="Times New Roman" w:hAnsi="Times New Roman" w:cs="宋体"/>
      <w:bCs/>
    </w:rPr>
  </w:style>
  <w:style w:type="paragraph" w:customStyle="1" w:styleId="afb">
    <w:name w:val="样式 四号 倾斜"/>
    <w:basedOn w:val="a"/>
    <w:rsid w:val="002F7A06"/>
    <w:pPr>
      <w:keepNext/>
      <w:ind w:firstLineChars="200" w:firstLine="200"/>
    </w:pPr>
    <w:rPr>
      <w:rFonts w:cs="宋体"/>
      <w:i/>
      <w:iCs/>
      <w:sz w:val="28"/>
      <w:szCs w:val="20"/>
    </w:rPr>
  </w:style>
  <w:style w:type="paragraph" w:styleId="afc">
    <w:name w:val="List Paragraph"/>
    <w:basedOn w:val="a"/>
    <w:uiPriority w:val="34"/>
    <w:qFormat/>
    <w:rsid w:val="002F7A06"/>
    <w:pPr>
      <w:ind w:firstLineChars="200" w:firstLine="420"/>
    </w:pPr>
  </w:style>
  <w:style w:type="paragraph" w:customStyle="1" w:styleId="afd">
    <w:name w:val="章标题"/>
    <w:next w:val="a"/>
    <w:qFormat/>
    <w:rsid w:val="002F7A06"/>
    <w:pPr>
      <w:spacing w:beforeLines="100" w:afterLines="100"/>
      <w:jc w:val="both"/>
      <w:outlineLvl w:val="1"/>
    </w:pPr>
    <w:rPr>
      <w:rFonts w:ascii="黑体" w:eastAsia="黑体" w:cs="黑体"/>
      <w:kern w:val="2"/>
      <w:sz w:val="21"/>
      <w:szCs w:val="21"/>
    </w:rPr>
  </w:style>
  <w:style w:type="paragraph" w:customStyle="1" w:styleId="afe">
    <w:name w:val="一级条标题"/>
    <w:next w:val="a"/>
    <w:rsid w:val="002F7A06"/>
    <w:pPr>
      <w:spacing w:beforeLines="50" w:afterLines="50"/>
      <w:outlineLvl w:val="2"/>
    </w:pPr>
    <w:rPr>
      <w:rFonts w:ascii="黑体" w:eastAsia="黑体" w:cs="黑体"/>
      <w:kern w:val="2"/>
      <w:sz w:val="21"/>
      <w:szCs w:val="21"/>
    </w:rPr>
  </w:style>
  <w:style w:type="paragraph" w:customStyle="1" w:styleId="aff">
    <w:name w:val="a"/>
    <w:basedOn w:val="1"/>
    <w:rsid w:val="002F7A06"/>
    <w:rPr>
      <w:rFonts w:cs="宋体"/>
      <w:bCs/>
    </w:rPr>
  </w:style>
  <w:style w:type="paragraph" w:customStyle="1" w:styleId="32">
    <w:name w:val="样式 标题 3 + 四号 非加粗 左  2 字符"/>
    <w:basedOn w:val="3"/>
    <w:rsid w:val="002F7A06"/>
    <w:pPr>
      <w:spacing w:before="0" w:after="0" w:line="360" w:lineRule="auto"/>
    </w:pPr>
    <w:rPr>
      <w:rFonts w:cs="宋体"/>
      <w:b w:val="0"/>
      <w:bCs w:val="0"/>
      <w:sz w:val="28"/>
      <w:szCs w:val="20"/>
    </w:rPr>
  </w:style>
  <w:style w:type="paragraph" w:customStyle="1" w:styleId="13">
    <w:name w:val="样式1"/>
    <w:basedOn w:val="1"/>
    <w:qFormat/>
    <w:rsid w:val="002F7A06"/>
    <w:pPr>
      <w:ind w:left="3545"/>
    </w:pPr>
    <w:rPr>
      <w:szCs w:val="30"/>
    </w:rPr>
  </w:style>
  <w:style w:type="paragraph" w:customStyle="1" w:styleId="aff0">
    <w:name w:val="注×："/>
    <w:qFormat/>
    <w:rsid w:val="002F7A06"/>
    <w:pPr>
      <w:widowControl w:val="0"/>
      <w:autoSpaceDE w:val="0"/>
      <w:autoSpaceDN w:val="0"/>
      <w:ind w:left="811" w:hanging="448"/>
      <w:jc w:val="both"/>
    </w:pPr>
    <w:rPr>
      <w:rFonts w:ascii="宋体" w:cs="宋体"/>
      <w:kern w:val="2"/>
      <w:sz w:val="18"/>
      <w:szCs w:val="18"/>
    </w:rPr>
  </w:style>
  <w:style w:type="paragraph" w:customStyle="1" w:styleId="aff1">
    <w:name w:val="列项——（一级）"/>
    <w:qFormat/>
    <w:rsid w:val="002F7A06"/>
    <w:pPr>
      <w:widowControl w:val="0"/>
      <w:ind w:left="833" w:hanging="408"/>
      <w:jc w:val="both"/>
    </w:pPr>
    <w:rPr>
      <w:rFonts w:ascii="宋体"/>
      <w:sz w:val="21"/>
    </w:rPr>
  </w:style>
  <w:style w:type="paragraph" w:customStyle="1" w:styleId="320">
    <w:name w:val="样式 样式 标题 3 + 四号 非加粗 左  2 字符 + 小四"/>
    <w:basedOn w:val="32"/>
    <w:rsid w:val="002F7A06"/>
    <w:rPr>
      <w:sz w:val="24"/>
    </w:rPr>
  </w:style>
  <w:style w:type="paragraph" w:styleId="aff2">
    <w:name w:val="Revision"/>
    <w:uiPriority w:val="99"/>
    <w:unhideWhenUsed/>
    <w:rsid w:val="002F7A06"/>
    <w:rPr>
      <w:kern w:val="2"/>
      <w:sz w:val="21"/>
      <w:szCs w:val="24"/>
    </w:rPr>
  </w:style>
  <w:style w:type="paragraph" w:customStyle="1" w:styleId="aff3">
    <w:name w:val="正文表标题"/>
    <w:next w:val="a"/>
    <w:uiPriority w:val="99"/>
    <w:rsid w:val="002F7A06"/>
    <w:pPr>
      <w:tabs>
        <w:tab w:val="left" w:pos="360"/>
      </w:tabs>
      <w:spacing w:beforeLines="50" w:afterLines="50"/>
      <w:jc w:val="center"/>
    </w:pPr>
    <w:rPr>
      <w:rFonts w:ascii="黑体" w:eastAsia="黑体"/>
      <w:sz w:val="21"/>
    </w:rPr>
  </w:style>
  <w:style w:type="paragraph" w:customStyle="1" w:styleId="aff4">
    <w:name w:val="参考"/>
    <w:basedOn w:val="a"/>
    <w:rsid w:val="002F7A06"/>
    <w:pPr>
      <w:snapToGrid w:val="0"/>
      <w:spacing w:line="360" w:lineRule="auto"/>
    </w:pPr>
    <w:rPr>
      <w:rFonts w:ascii="宋体" w:hAnsi="宋体"/>
      <w:szCs w:val="28"/>
    </w:rPr>
  </w:style>
  <w:style w:type="paragraph" w:customStyle="1" w:styleId="21">
    <w:name w:val="样式2"/>
    <w:next w:val="a"/>
    <w:qFormat/>
    <w:rsid w:val="002F7A06"/>
    <w:pPr>
      <w:spacing w:before="260" w:after="260" w:line="415" w:lineRule="auto"/>
      <w:ind w:left="2553"/>
      <w:jc w:val="center"/>
      <w:outlineLvl w:val="1"/>
    </w:pPr>
    <w:rPr>
      <w:rFonts w:eastAsia="黑体"/>
      <w:b/>
      <w:kern w:val="44"/>
      <w:sz w:val="28"/>
      <w:szCs w:val="30"/>
    </w:rPr>
  </w:style>
  <w:style w:type="paragraph" w:customStyle="1" w:styleId="aff5">
    <w:name w:val="正文样式"/>
    <w:basedOn w:val="a"/>
    <w:rsid w:val="002F7A06"/>
    <w:pPr>
      <w:widowControl/>
      <w:spacing w:after="160" w:line="360" w:lineRule="auto"/>
      <w:ind w:firstLineChars="200" w:firstLine="200"/>
      <w:jc w:val="left"/>
    </w:pPr>
    <w:rPr>
      <w:rFonts w:ascii="宋体" w:hAnsi="Verdana"/>
      <w:kern w:val="0"/>
      <w:sz w:val="28"/>
      <w:szCs w:val="28"/>
    </w:rPr>
  </w:style>
  <w:style w:type="paragraph" w:customStyle="1" w:styleId="aff6">
    <w:name w:val="二级条标题"/>
    <w:basedOn w:val="afe"/>
    <w:next w:val="a"/>
    <w:qFormat/>
    <w:rsid w:val="002F7A06"/>
    <w:pPr>
      <w:numPr>
        <w:ilvl w:val="2"/>
      </w:numPr>
      <w:spacing w:before="50" w:after="50"/>
      <w:outlineLvl w:val="3"/>
    </w:pPr>
  </w:style>
  <w:style w:type="character" w:customStyle="1" w:styleId="aff7">
    <w:name w:val="页脚 字符"/>
    <w:uiPriority w:val="99"/>
    <w:qFormat/>
    <w:rsid w:val="002F7A06"/>
    <w:rPr>
      <w:sz w:val="18"/>
      <w:szCs w:val="18"/>
    </w:rPr>
  </w:style>
  <w:style w:type="character" w:customStyle="1" w:styleId="aff8">
    <w:name w:val="页眉 字符"/>
    <w:uiPriority w:val="99"/>
    <w:qFormat/>
    <w:rsid w:val="002F7A06"/>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22A0-3D44-41B4-B670-C8FE416B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4299</Words>
  <Characters>24505</Characters>
  <Application>Microsoft Office Word</Application>
  <DocSecurity>0</DocSecurity>
  <Lines>204</Lines>
  <Paragraphs>57</Paragraphs>
  <ScaleCrop>false</ScaleCrop>
  <Company>xx</Company>
  <LinksUpToDate>false</LinksUpToDate>
  <CharactersWithSpaces>28747</CharactersWithSpaces>
  <SharedDoc>false</SharedDoc>
  <HLinks>
    <vt:vector size="258" baseType="variant">
      <vt:variant>
        <vt:i4>1703984</vt:i4>
      </vt:variant>
      <vt:variant>
        <vt:i4>255</vt:i4>
      </vt:variant>
      <vt:variant>
        <vt:i4>0</vt:i4>
      </vt:variant>
      <vt:variant>
        <vt:i4>5</vt:i4>
      </vt:variant>
      <vt:variant>
        <vt:lpwstr/>
      </vt:variant>
      <vt:variant>
        <vt:lpwstr>_Toc67405379</vt:lpwstr>
      </vt:variant>
      <vt:variant>
        <vt:i4>1769520</vt:i4>
      </vt:variant>
      <vt:variant>
        <vt:i4>249</vt:i4>
      </vt:variant>
      <vt:variant>
        <vt:i4>0</vt:i4>
      </vt:variant>
      <vt:variant>
        <vt:i4>5</vt:i4>
      </vt:variant>
      <vt:variant>
        <vt:lpwstr/>
      </vt:variant>
      <vt:variant>
        <vt:lpwstr>_Toc67405378</vt:lpwstr>
      </vt:variant>
      <vt:variant>
        <vt:i4>1310768</vt:i4>
      </vt:variant>
      <vt:variant>
        <vt:i4>243</vt:i4>
      </vt:variant>
      <vt:variant>
        <vt:i4>0</vt:i4>
      </vt:variant>
      <vt:variant>
        <vt:i4>5</vt:i4>
      </vt:variant>
      <vt:variant>
        <vt:lpwstr/>
      </vt:variant>
      <vt:variant>
        <vt:lpwstr>_Toc67405377</vt:lpwstr>
      </vt:variant>
      <vt:variant>
        <vt:i4>1376304</vt:i4>
      </vt:variant>
      <vt:variant>
        <vt:i4>237</vt:i4>
      </vt:variant>
      <vt:variant>
        <vt:i4>0</vt:i4>
      </vt:variant>
      <vt:variant>
        <vt:i4>5</vt:i4>
      </vt:variant>
      <vt:variant>
        <vt:lpwstr/>
      </vt:variant>
      <vt:variant>
        <vt:lpwstr>_Toc67405376</vt:lpwstr>
      </vt:variant>
      <vt:variant>
        <vt:i4>1441840</vt:i4>
      </vt:variant>
      <vt:variant>
        <vt:i4>231</vt:i4>
      </vt:variant>
      <vt:variant>
        <vt:i4>0</vt:i4>
      </vt:variant>
      <vt:variant>
        <vt:i4>5</vt:i4>
      </vt:variant>
      <vt:variant>
        <vt:lpwstr/>
      </vt:variant>
      <vt:variant>
        <vt:lpwstr>_Toc67405375</vt:lpwstr>
      </vt:variant>
      <vt:variant>
        <vt:i4>1507376</vt:i4>
      </vt:variant>
      <vt:variant>
        <vt:i4>225</vt:i4>
      </vt:variant>
      <vt:variant>
        <vt:i4>0</vt:i4>
      </vt:variant>
      <vt:variant>
        <vt:i4>5</vt:i4>
      </vt:variant>
      <vt:variant>
        <vt:lpwstr/>
      </vt:variant>
      <vt:variant>
        <vt:lpwstr>_Toc67405374</vt:lpwstr>
      </vt:variant>
      <vt:variant>
        <vt:i4>1048624</vt:i4>
      </vt:variant>
      <vt:variant>
        <vt:i4>219</vt:i4>
      </vt:variant>
      <vt:variant>
        <vt:i4>0</vt:i4>
      </vt:variant>
      <vt:variant>
        <vt:i4>5</vt:i4>
      </vt:variant>
      <vt:variant>
        <vt:lpwstr/>
      </vt:variant>
      <vt:variant>
        <vt:lpwstr>_Toc67405373</vt:lpwstr>
      </vt:variant>
      <vt:variant>
        <vt:i4>1114160</vt:i4>
      </vt:variant>
      <vt:variant>
        <vt:i4>213</vt:i4>
      </vt:variant>
      <vt:variant>
        <vt:i4>0</vt:i4>
      </vt:variant>
      <vt:variant>
        <vt:i4>5</vt:i4>
      </vt:variant>
      <vt:variant>
        <vt:lpwstr/>
      </vt:variant>
      <vt:variant>
        <vt:lpwstr>_Toc67405372</vt:lpwstr>
      </vt:variant>
      <vt:variant>
        <vt:i4>1179696</vt:i4>
      </vt:variant>
      <vt:variant>
        <vt:i4>207</vt:i4>
      </vt:variant>
      <vt:variant>
        <vt:i4>0</vt:i4>
      </vt:variant>
      <vt:variant>
        <vt:i4>5</vt:i4>
      </vt:variant>
      <vt:variant>
        <vt:lpwstr/>
      </vt:variant>
      <vt:variant>
        <vt:lpwstr>_Toc67405371</vt:lpwstr>
      </vt:variant>
      <vt:variant>
        <vt:i4>1245232</vt:i4>
      </vt:variant>
      <vt:variant>
        <vt:i4>201</vt:i4>
      </vt:variant>
      <vt:variant>
        <vt:i4>0</vt:i4>
      </vt:variant>
      <vt:variant>
        <vt:i4>5</vt:i4>
      </vt:variant>
      <vt:variant>
        <vt:lpwstr/>
      </vt:variant>
      <vt:variant>
        <vt:lpwstr>_Toc67405370</vt:lpwstr>
      </vt:variant>
      <vt:variant>
        <vt:i4>1703985</vt:i4>
      </vt:variant>
      <vt:variant>
        <vt:i4>195</vt:i4>
      </vt:variant>
      <vt:variant>
        <vt:i4>0</vt:i4>
      </vt:variant>
      <vt:variant>
        <vt:i4>5</vt:i4>
      </vt:variant>
      <vt:variant>
        <vt:lpwstr/>
      </vt:variant>
      <vt:variant>
        <vt:lpwstr>_Toc67405369</vt:lpwstr>
      </vt:variant>
      <vt:variant>
        <vt:i4>1769521</vt:i4>
      </vt:variant>
      <vt:variant>
        <vt:i4>189</vt:i4>
      </vt:variant>
      <vt:variant>
        <vt:i4>0</vt:i4>
      </vt:variant>
      <vt:variant>
        <vt:i4>5</vt:i4>
      </vt:variant>
      <vt:variant>
        <vt:lpwstr/>
      </vt:variant>
      <vt:variant>
        <vt:lpwstr>_Toc67405368</vt:lpwstr>
      </vt:variant>
      <vt:variant>
        <vt:i4>1310769</vt:i4>
      </vt:variant>
      <vt:variant>
        <vt:i4>183</vt:i4>
      </vt:variant>
      <vt:variant>
        <vt:i4>0</vt:i4>
      </vt:variant>
      <vt:variant>
        <vt:i4>5</vt:i4>
      </vt:variant>
      <vt:variant>
        <vt:lpwstr/>
      </vt:variant>
      <vt:variant>
        <vt:lpwstr>_Toc67405367</vt:lpwstr>
      </vt:variant>
      <vt:variant>
        <vt:i4>1376305</vt:i4>
      </vt:variant>
      <vt:variant>
        <vt:i4>177</vt:i4>
      </vt:variant>
      <vt:variant>
        <vt:i4>0</vt:i4>
      </vt:variant>
      <vt:variant>
        <vt:i4>5</vt:i4>
      </vt:variant>
      <vt:variant>
        <vt:lpwstr/>
      </vt:variant>
      <vt:variant>
        <vt:lpwstr>_Toc67405366</vt:lpwstr>
      </vt:variant>
      <vt:variant>
        <vt:i4>1441841</vt:i4>
      </vt:variant>
      <vt:variant>
        <vt:i4>171</vt:i4>
      </vt:variant>
      <vt:variant>
        <vt:i4>0</vt:i4>
      </vt:variant>
      <vt:variant>
        <vt:i4>5</vt:i4>
      </vt:variant>
      <vt:variant>
        <vt:lpwstr/>
      </vt:variant>
      <vt:variant>
        <vt:lpwstr>_Toc67405365</vt:lpwstr>
      </vt:variant>
      <vt:variant>
        <vt:i4>1507377</vt:i4>
      </vt:variant>
      <vt:variant>
        <vt:i4>165</vt:i4>
      </vt:variant>
      <vt:variant>
        <vt:i4>0</vt:i4>
      </vt:variant>
      <vt:variant>
        <vt:i4>5</vt:i4>
      </vt:variant>
      <vt:variant>
        <vt:lpwstr/>
      </vt:variant>
      <vt:variant>
        <vt:lpwstr>_Toc67405364</vt:lpwstr>
      </vt:variant>
      <vt:variant>
        <vt:i4>1048625</vt:i4>
      </vt:variant>
      <vt:variant>
        <vt:i4>159</vt:i4>
      </vt:variant>
      <vt:variant>
        <vt:i4>0</vt:i4>
      </vt:variant>
      <vt:variant>
        <vt:i4>5</vt:i4>
      </vt:variant>
      <vt:variant>
        <vt:lpwstr/>
      </vt:variant>
      <vt:variant>
        <vt:lpwstr>_Toc67405363</vt:lpwstr>
      </vt:variant>
      <vt:variant>
        <vt:i4>1114161</vt:i4>
      </vt:variant>
      <vt:variant>
        <vt:i4>153</vt:i4>
      </vt:variant>
      <vt:variant>
        <vt:i4>0</vt:i4>
      </vt:variant>
      <vt:variant>
        <vt:i4>5</vt:i4>
      </vt:variant>
      <vt:variant>
        <vt:lpwstr/>
      </vt:variant>
      <vt:variant>
        <vt:lpwstr>_Toc67405362</vt:lpwstr>
      </vt:variant>
      <vt:variant>
        <vt:i4>1179697</vt:i4>
      </vt:variant>
      <vt:variant>
        <vt:i4>147</vt:i4>
      </vt:variant>
      <vt:variant>
        <vt:i4>0</vt:i4>
      </vt:variant>
      <vt:variant>
        <vt:i4>5</vt:i4>
      </vt:variant>
      <vt:variant>
        <vt:lpwstr/>
      </vt:variant>
      <vt:variant>
        <vt:lpwstr>_Toc67405361</vt:lpwstr>
      </vt:variant>
      <vt:variant>
        <vt:i4>1245233</vt:i4>
      </vt:variant>
      <vt:variant>
        <vt:i4>140</vt:i4>
      </vt:variant>
      <vt:variant>
        <vt:i4>0</vt:i4>
      </vt:variant>
      <vt:variant>
        <vt:i4>5</vt:i4>
      </vt:variant>
      <vt:variant>
        <vt:lpwstr/>
      </vt:variant>
      <vt:variant>
        <vt:lpwstr>_Toc67405360</vt:lpwstr>
      </vt:variant>
      <vt:variant>
        <vt:i4>1703986</vt:i4>
      </vt:variant>
      <vt:variant>
        <vt:i4>134</vt:i4>
      </vt:variant>
      <vt:variant>
        <vt:i4>0</vt:i4>
      </vt:variant>
      <vt:variant>
        <vt:i4>5</vt:i4>
      </vt:variant>
      <vt:variant>
        <vt:lpwstr/>
      </vt:variant>
      <vt:variant>
        <vt:lpwstr>_Toc67405359</vt:lpwstr>
      </vt:variant>
      <vt:variant>
        <vt:i4>1769522</vt:i4>
      </vt:variant>
      <vt:variant>
        <vt:i4>128</vt:i4>
      </vt:variant>
      <vt:variant>
        <vt:i4>0</vt:i4>
      </vt:variant>
      <vt:variant>
        <vt:i4>5</vt:i4>
      </vt:variant>
      <vt:variant>
        <vt:lpwstr/>
      </vt:variant>
      <vt:variant>
        <vt:lpwstr>_Toc67405358</vt:lpwstr>
      </vt:variant>
      <vt:variant>
        <vt:i4>1310770</vt:i4>
      </vt:variant>
      <vt:variant>
        <vt:i4>122</vt:i4>
      </vt:variant>
      <vt:variant>
        <vt:i4>0</vt:i4>
      </vt:variant>
      <vt:variant>
        <vt:i4>5</vt:i4>
      </vt:variant>
      <vt:variant>
        <vt:lpwstr/>
      </vt:variant>
      <vt:variant>
        <vt:lpwstr>_Toc67405357</vt:lpwstr>
      </vt:variant>
      <vt:variant>
        <vt:i4>1376306</vt:i4>
      </vt:variant>
      <vt:variant>
        <vt:i4>116</vt:i4>
      </vt:variant>
      <vt:variant>
        <vt:i4>0</vt:i4>
      </vt:variant>
      <vt:variant>
        <vt:i4>5</vt:i4>
      </vt:variant>
      <vt:variant>
        <vt:lpwstr/>
      </vt:variant>
      <vt:variant>
        <vt:lpwstr>_Toc67405356</vt:lpwstr>
      </vt:variant>
      <vt:variant>
        <vt:i4>1441842</vt:i4>
      </vt:variant>
      <vt:variant>
        <vt:i4>110</vt:i4>
      </vt:variant>
      <vt:variant>
        <vt:i4>0</vt:i4>
      </vt:variant>
      <vt:variant>
        <vt:i4>5</vt:i4>
      </vt:variant>
      <vt:variant>
        <vt:lpwstr/>
      </vt:variant>
      <vt:variant>
        <vt:lpwstr>_Toc67405355</vt:lpwstr>
      </vt:variant>
      <vt:variant>
        <vt:i4>1507378</vt:i4>
      </vt:variant>
      <vt:variant>
        <vt:i4>104</vt:i4>
      </vt:variant>
      <vt:variant>
        <vt:i4>0</vt:i4>
      </vt:variant>
      <vt:variant>
        <vt:i4>5</vt:i4>
      </vt:variant>
      <vt:variant>
        <vt:lpwstr/>
      </vt:variant>
      <vt:variant>
        <vt:lpwstr>_Toc67405354</vt:lpwstr>
      </vt:variant>
      <vt:variant>
        <vt:i4>1048626</vt:i4>
      </vt:variant>
      <vt:variant>
        <vt:i4>98</vt:i4>
      </vt:variant>
      <vt:variant>
        <vt:i4>0</vt:i4>
      </vt:variant>
      <vt:variant>
        <vt:i4>5</vt:i4>
      </vt:variant>
      <vt:variant>
        <vt:lpwstr/>
      </vt:variant>
      <vt:variant>
        <vt:lpwstr>_Toc67405353</vt:lpwstr>
      </vt:variant>
      <vt:variant>
        <vt:i4>1114162</vt:i4>
      </vt:variant>
      <vt:variant>
        <vt:i4>92</vt:i4>
      </vt:variant>
      <vt:variant>
        <vt:i4>0</vt:i4>
      </vt:variant>
      <vt:variant>
        <vt:i4>5</vt:i4>
      </vt:variant>
      <vt:variant>
        <vt:lpwstr/>
      </vt:variant>
      <vt:variant>
        <vt:lpwstr>_Toc67405352</vt:lpwstr>
      </vt:variant>
      <vt:variant>
        <vt:i4>1179698</vt:i4>
      </vt:variant>
      <vt:variant>
        <vt:i4>86</vt:i4>
      </vt:variant>
      <vt:variant>
        <vt:i4>0</vt:i4>
      </vt:variant>
      <vt:variant>
        <vt:i4>5</vt:i4>
      </vt:variant>
      <vt:variant>
        <vt:lpwstr/>
      </vt:variant>
      <vt:variant>
        <vt:lpwstr>_Toc67405351</vt:lpwstr>
      </vt:variant>
      <vt:variant>
        <vt:i4>1245234</vt:i4>
      </vt:variant>
      <vt:variant>
        <vt:i4>80</vt:i4>
      </vt:variant>
      <vt:variant>
        <vt:i4>0</vt:i4>
      </vt:variant>
      <vt:variant>
        <vt:i4>5</vt:i4>
      </vt:variant>
      <vt:variant>
        <vt:lpwstr/>
      </vt:variant>
      <vt:variant>
        <vt:lpwstr>_Toc67405350</vt:lpwstr>
      </vt:variant>
      <vt:variant>
        <vt:i4>1703987</vt:i4>
      </vt:variant>
      <vt:variant>
        <vt:i4>74</vt:i4>
      </vt:variant>
      <vt:variant>
        <vt:i4>0</vt:i4>
      </vt:variant>
      <vt:variant>
        <vt:i4>5</vt:i4>
      </vt:variant>
      <vt:variant>
        <vt:lpwstr/>
      </vt:variant>
      <vt:variant>
        <vt:lpwstr>_Toc67405349</vt:lpwstr>
      </vt:variant>
      <vt:variant>
        <vt:i4>1769523</vt:i4>
      </vt:variant>
      <vt:variant>
        <vt:i4>68</vt:i4>
      </vt:variant>
      <vt:variant>
        <vt:i4>0</vt:i4>
      </vt:variant>
      <vt:variant>
        <vt:i4>5</vt:i4>
      </vt:variant>
      <vt:variant>
        <vt:lpwstr/>
      </vt:variant>
      <vt:variant>
        <vt:lpwstr>_Toc67405348</vt:lpwstr>
      </vt:variant>
      <vt:variant>
        <vt:i4>1310771</vt:i4>
      </vt:variant>
      <vt:variant>
        <vt:i4>62</vt:i4>
      </vt:variant>
      <vt:variant>
        <vt:i4>0</vt:i4>
      </vt:variant>
      <vt:variant>
        <vt:i4>5</vt:i4>
      </vt:variant>
      <vt:variant>
        <vt:lpwstr/>
      </vt:variant>
      <vt:variant>
        <vt:lpwstr>_Toc67405347</vt:lpwstr>
      </vt:variant>
      <vt:variant>
        <vt:i4>1376307</vt:i4>
      </vt:variant>
      <vt:variant>
        <vt:i4>56</vt:i4>
      </vt:variant>
      <vt:variant>
        <vt:i4>0</vt:i4>
      </vt:variant>
      <vt:variant>
        <vt:i4>5</vt:i4>
      </vt:variant>
      <vt:variant>
        <vt:lpwstr/>
      </vt:variant>
      <vt:variant>
        <vt:lpwstr>_Toc67405346</vt:lpwstr>
      </vt:variant>
      <vt:variant>
        <vt:i4>1441843</vt:i4>
      </vt:variant>
      <vt:variant>
        <vt:i4>50</vt:i4>
      </vt:variant>
      <vt:variant>
        <vt:i4>0</vt:i4>
      </vt:variant>
      <vt:variant>
        <vt:i4>5</vt:i4>
      </vt:variant>
      <vt:variant>
        <vt:lpwstr/>
      </vt:variant>
      <vt:variant>
        <vt:lpwstr>_Toc67405345</vt:lpwstr>
      </vt:variant>
      <vt:variant>
        <vt:i4>1507379</vt:i4>
      </vt:variant>
      <vt:variant>
        <vt:i4>44</vt:i4>
      </vt:variant>
      <vt:variant>
        <vt:i4>0</vt:i4>
      </vt:variant>
      <vt:variant>
        <vt:i4>5</vt:i4>
      </vt:variant>
      <vt:variant>
        <vt:lpwstr/>
      </vt:variant>
      <vt:variant>
        <vt:lpwstr>_Toc67405344</vt:lpwstr>
      </vt:variant>
      <vt:variant>
        <vt:i4>1048627</vt:i4>
      </vt:variant>
      <vt:variant>
        <vt:i4>38</vt:i4>
      </vt:variant>
      <vt:variant>
        <vt:i4>0</vt:i4>
      </vt:variant>
      <vt:variant>
        <vt:i4>5</vt:i4>
      </vt:variant>
      <vt:variant>
        <vt:lpwstr/>
      </vt:variant>
      <vt:variant>
        <vt:lpwstr>_Toc67405343</vt:lpwstr>
      </vt:variant>
      <vt:variant>
        <vt:i4>1114163</vt:i4>
      </vt:variant>
      <vt:variant>
        <vt:i4>32</vt:i4>
      </vt:variant>
      <vt:variant>
        <vt:i4>0</vt:i4>
      </vt:variant>
      <vt:variant>
        <vt:i4>5</vt:i4>
      </vt:variant>
      <vt:variant>
        <vt:lpwstr/>
      </vt:variant>
      <vt:variant>
        <vt:lpwstr>_Toc67405342</vt:lpwstr>
      </vt:variant>
      <vt:variant>
        <vt:i4>1179699</vt:i4>
      </vt:variant>
      <vt:variant>
        <vt:i4>26</vt:i4>
      </vt:variant>
      <vt:variant>
        <vt:i4>0</vt:i4>
      </vt:variant>
      <vt:variant>
        <vt:i4>5</vt:i4>
      </vt:variant>
      <vt:variant>
        <vt:lpwstr/>
      </vt:variant>
      <vt:variant>
        <vt:lpwstr>_Toc67405341</vt:lpwstr>
      </vt:variant>
      <vt:variant>
        <vt:i4>1245235</vt:i4>
      </vt:variant>
      <vt:variant>
        <vt:i4>20</vt:i4>
      </vt:variant>
      <vt:variant>
        <vt:i4>0</vt:i4>
      </vt:variant>
      <vt:variant>
        <vt:i4>5</vt:i4>
      </vt:variant>
      <vt:variant>
        <vt:lpwstr/>
      </vt:variant>
      <vt:variant>
        <vt:lpwstr>_Toc67405340</vt:lpwstr>
      </vt:variant>
      <vt:variant>
        <vt:i4>1703988</vt:i4>
      </vt:variant>
      <vt:variant>
        <vt:i4>14</vt:i4>
      </vt:variant>
      <vt:variant>
        <vt:i4>0</vt:i4>
      </vt:variant>
      <vt:variant>
        <vt:i4>5</vt:i4>
      </vt:variant>
      <vt:variant>
        <vt:lpwstr/>
      </vt:variant>
      <vt:variant>
        <vt:lpwstr>_Toc67405339</vt:lpwstr>
      </vt:variant>
      <vt:variant>
        <vt:i4>1769524</vt:i4>
      </vt:variant>
      <vt:variant>
        <vt:i4>8</vt:i4>
      </vt:variant>
      <vt:variant>
        <vt:i4>0</vt:i4>
      </vt:variant>
      <vt:variant>
        <vt:i4>5</vt:i4>
      </vt:variant>
      <vt:variant>
        <vt:lpwstr/>
      </vt:variant>
      <vt:variant>
        <vt:lpwstr>_Toc67405338</vt:lpwstr>
      </vt:variant>
      <vt:variant>
        <vt:i4>1310772</vt:i4>
      </vt:variant>
      <vt:variant>
        <vt:i4>2</vt:i4>
      </vt:variant>
      <vt:variant>
        <vt:i4>0</vt:i4>
      </vt:variant>
      <vt:variant>
        <vt:i4>5</vt:i4>
      </vt:variant>
      <vt:variant>
        <vt:lpwstr/>
      </vt:variant>
      <vt:variant>
        <vt:lpwstr>_Toc67405337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规范编制大纲</dc:title>
  <dc:creator>推荐书</dc:creator>
  <cp:lastModifiedBy>王焱</cp:lastModifiedBy>
  <cp:revision>27</cp:revision>
  <cp:lastPrinted>2020-09-22T11:06:00Z</cp:lastPrinted>
  <dcterms:created xsi:type="dcterms:W3CDTF">2021-03-23T07:48:00Z</dcterms:created>
  <dcterms:modified xsi:type="dcterms:W3CDTF">2021-04-07T02:25:00Z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5A67C74D9A8C4977BC8DCCBF3C6255E6</vt:lpwstr>
  </property>
</Properties>
</file>