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1"/>
          <w:szCs w:val="21"/>
        </w:rPr>
      </w:pPr>
      <w:bookmarkStart w:id="0" w:name="_GoBack"/>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36"/>
          <w:szCs w:val="36"/>
          <w:bdr w:val="none" w:color="auto" w:sz="0" w:space="0"/>
          <w:shd w:val="clear" w:fill="FFFFFF"/>
          <w:lang w:val="en-US" w:eastAsia="zh-CN" w:bidi="ar"/>
        </w:rPr>
        <w:t>2020年度市场监管科研成果奖拟奖项目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1"/>
          <w:szCs w:val="21"/>
        </w:rPr>
      </w:pPr>
    </w:p>
    <w:tbl>
      <w:tblPr>
        <w:tblW w:w="11219" w:type="dxa"/>
        <w:jc w:val="center"/>
        <w:shd w:val="clear"/>
        <w:tblLayout w:type="autofit"/>
        <w:tblCellMar>
          <w:top w:w="0" w:type="dxa"/>
          <w:left w:w="0" w:type="dxa"/>
          <w:bottom w:w="0" w:type="dxa"/>
          <w:right w:w="0" w:type="dxa"/>
        </w:tblCellMar>
      </w:tblPr>
      <w:tblGrid>
        <w:gridCol w:w="835"/>
        <w:gridCol w:w="2133"/>
        <w:gridCol w:w="1105"/>
        <w:gridCol w:w="3366"/>
        <w:gridCol w:w="2676"/>
        <w:gridCol w:w="1104"/>
      </w:tblGrid>
      <w:tr>
        <w:tblPrEx>
          <w:shd w:val="clear"/>
          <w:tblCellMar>
            <w:top w:w="0" w:type="dxa"/>
            <w:left w:w="0" w:type="dxa"/>
            <w:bottom w:w="0" w:type="dxa"/>
            <w:right w:w="0" w:type="dxa"/>
          </w:tblCellMar>
        </w:tblPrEx>
        <w:trPr>
          <w:jc w:val="center"/>
        </w:trPr>
        <w:tc>
          <w:tcPr>
            <w:tcW w:w="8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序号</w:t>
            </w:r>
          </w:p>
        </w:tc>
        <w:tc>
          <w:tcPr>
            <w:tcW w:w="213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项目名称</w:t>
            </w:r>
          </w:p>
        </w:tc>
        <w:tc>
          <w:tcPr>
            <w:tcW w:w="1105"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单位</w:t>
            </w:r>
          </w:p>
        </w:tc>
        <w:tc>
          <w:tcPr>
            <w:tcW w:w="3366"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完成单位</w:t>
            </w:r>
          </w:p>
        </w:tc>
        <w:tc>
          <w:tcPr>
            <w:tcW w:w="2676"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完成人</w:t>
            </w:r>
          </w:p>
        </w:tc>
        <w:tc>
          <w:tcPr>
            <w:tcW w:w="110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拟授奖等级</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宽量程变感量大质量计量标准装置的关键技术及其应用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中国计量科学研究院、湖北省计量测试技术研究院、中国船舶重工集团公司第七〇四研究所</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王健、任孝平、蔡常青、陈炎明、李 涛、钟瑞麟、胡满红、王肖磊、张跃、王翔</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一等奖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基于频域可变的高端电磁检测仪器开发及应用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中国特种设备检测研究院、华中科技大学、中特检验集团有限公司、南京市锅炉压力容器检验研究院、国家石油天然气管网集团有限公司华南分公司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沈功田、武新军、田中山、胡 斌、何仁洋、李光海、陈金忠、闫河、业成、马义来</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一等奖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大宗及特色高值食品真实性多组学鉴别关键技术与标准化应用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中国检验检疫科学研究院、大连民族大学、中国食品发酵工业研究院有限公司、北京工商大学、郑州海关技术中心、检科测试集团有限公司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陈颖、张九凯、邓婷婷、曹际娟、钟其顶、邢冉冉、王蓓、苗丽、江丽、黄文胜</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一等奖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大型石化装置预知维修和完整性管理关键技术研究及应用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中国特种设备检测研究院、合肥通用机械研究院有限公司、中国石油化工股份有限公司、南京工业大学</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谢国山、陈学东、贾国栋、杨锋、赵建平、王建军、邵珊珊、梁春雷、任刚、韩志远</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一等奖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畜禽和水产品中高风险致病微生物精准识别和快速检测技术研究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中国计量大学</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中国计量大学、中国计量科学研究院、杭州奥盛仪器有限公司、浙江迪恩生物科技股份有限公司、浙江科技学院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俞晓平、张明洲、陆琳、叶子弘、黄俊、骆志成、刘光富、马骉、崔海峰、葛航</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一等奖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保健食品、化妆品及其原材料中植物功效成分识别、鉴定与检测技术研究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河北省市场监督管理局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河北省食品检验研究院、河南大学、河北医科大学</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张岩、史国华、康文艺、马常阳、范素芳、王金梅、马俊美、刘振花、吕品、李昌勤</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一等奖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全球重力计量基准原点的研究、建立与应用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吴书清、冯金扬、李春剑、粟多武、王启宇、徐进义、吉望西、肖永亮 、胡 若、刘丽春</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一等奖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8</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微纳增敏快检技术及检验检测应用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中国检验检疫科学研究院、吉林省产品质量监督检验院、长春海关技术中心、广州万孚生物技术股份有限公司、北京勤邦生物技术有限公司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邹明强、薛强、齐小花、刘俊会、吕清双、陈艳、王继华、万宇平</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食品安全违禁风险因子检验检测技术及装备开发研究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北京市市场监督管理局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北京市食品安全监控和风险评估中心（北京市食品检验所）、深圳市计量质量检测研究院、北京六角体科技发展有限公司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王浩、穆同娜、郑彦婕、毛婷、吴燕涛、李碧芳、史海良、林长虹</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trHeight w:val="1980" w:hRule="atLeast"/>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新型体外诊断试剂质量评价体系和国家参考物质研究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国家药品监督管理局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中国食品药品检定研究院、中国人民解放军总医院、国家药品监督管理局医疗器械技术审评中心、国家纳米科学中心、北京卓诚惠生生物科技股份有限公司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杨振、何昆仑、董劲春、李丽莉、刘颖、王磊、黄杰、张誌</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11</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IT产品信息安全检测认证关键技术研究与应用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中国网络安全审查技术与认证中心</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中国网络安全审查技术与认证中心、中国科学院软件研究所、中国电子科技集团公司第十五研究所、上海市信息安全测评认证中心、北京中电华大电子设计有限责任公司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吴迪、刘玉岭、甘杰夫、霍珊珊、张俊彦、刘戬、李冰、刘海峰</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12</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生物安全有害因子适宜复合检测评价技术及其应用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中国检验检疫科学研究院、中国合格评定国家认可中心</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杨宇、王静、周永运、李莉、曹晓梅、聂聪、姚李四、侯宝翠</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13</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基于关键需求的肉制品质量安全监测体系研究及应用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南京市市场监督管理局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南京市食品药品监督检验院、南京农业大学、江苏雨润肉类产业集团有限公司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杨军、凌睿、刘新梅、薛峰、孙小杰、胡文彦、蒋卉、李超</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14</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生物制品用高端辅料质量控制关键技术及应用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江苏省市场监督管理局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江苏省食品药品监督检验研究院、南京威尔药业集团股份有限公司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袁耀佐、王保成、赵恂、陈蕾、李晓东、张  玫、李宏丽、周小华</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15</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电梯应急处置大数据平台建设与分析决策技术研究应用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南京市市场监督管理局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南京市特种设备安全监督检验研究院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王会方、庆光蔚、梁  华、丁树庆、冯月贵、胡静波、周前飞、张慎如</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16</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司法鉴定/法庭科学认可技术与应用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中国合格评定国家认可中心</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中国合格评定国家认可中心、公安部物证鉴定中心、司法鉴定科学研究院、最高人民检察院检察技术信息研究中心、四川大学</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唐丹舟、王彦斌、白庆华、沈敏、陈云华、花锋、高俊薇、方建新</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17</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快递物流安全与服务监管关键技术及标准研究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中国标准化研究院、邮政科学研究规划院有限公司、圆通速递有限公司、国家邮政局职业技能鉴定指导中心</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曾毅、曹俐莉、靳宗振、侯非、程永红、张小宁、刘芳、聂琨力</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18</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循环经济综合标准化关键技术方法、工具及应用推广研究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中国标准化研究院、煤炭科学技术研究院有限公司、中国科学院科技战略咨询研究院、宝泰隆新材料股份有限公司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付允、林翎、刘怡君、高东峰、丁华、朱艺、焦云、侯姗</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19</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锅炉及传热介质检测评价关键技术与法规标准研究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中国特种设备检测研究院、中国锅炉与锅炉水处理协会</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钱林峰、王骄凌、车 畅、刘光奎、钱公、司荣、郭琳媛、王兴胜</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20</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地理标志产品产地识别与质量保护关键技术研究及应用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中国标准化研究院、河北大学、中国计量大学、中国农业大学</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云振宇、刘文、夏立娅、战吉宬、付贤树、赵志磊、张瑶、庞艳苹</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21</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基于模拟仿真技术的消费品安全风险管理方法研究及标准研制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中国标准化研究院、中国安全生产科学研究院、中纺标检验认证股份有限公司、中机生产力促进中心</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刘霞、时训先、裴飞、斯颖、陈倩雯、付卉青、王双、冯卫</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22</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数字符合绝对测量系统的研制与应用研究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梁珺成、张明、刘皓然、杨志杰、柳加成、赵清、张健、范富有</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23</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新一代齿轮螺旋线基准的研究及建立</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中国计量科学研究院、中国计量大学</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薛梓、林虎、黄垚、杨国梁、朱维斌、杨禹、顾雨铃、邹伟</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24</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汽车制动执行部件关键检测技术及装备产业化</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中国计量大学</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中国计量大学、杭州沃镭智能科技股份有限公司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罗哉、江文松、胡晓峰、陆艺、郭斌、范伟军、赵静、林敏</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25</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非金属材料太赫兹检测方法研究与设备研制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中国特种设备检测研究院、中国计量科学研究院、首都师范大学、中国计量大学、广东省特种设备检测研究院惠州检测院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俞跃、邓玉强、魏东、王新柯、谷小红、李宏光、欧阳小平、胡素峰</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26</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计量型扫描电子显微镜标准装置的研究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中国计量科学研究院、中国科学院电工研究所、中国计量大学</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李伟、施玉书、殷伯华、高思田、胡佳成、初明璋、李适、张树</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27</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燃煤工业锅炉节能环保关键技术及标准体系创建和应用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中国特种设备检测研究院、哈尔滨工业大学、西安交通大学</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管坚、齐国利、高建民、王云刚、张松松、程竹静、李娜、刘雪敏</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28</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显控界面工效学设计与测评关键技术标准及其应用研究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赵朝义、呼慧敏、张欣、张运红、冉令华、罗虹、王瑞、刘太杰</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29</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穿跨越油气管道检监测与评价关键技术研究及设备研制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中国特种设备检测研究院、北京工业大学、北京交通大学、天津市嘉信技术工程公司、广东大鹏液化天然气有限公司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黄辉、帅义、马红莲、曾维国、兰惠清、肖勇、林守江、黄文尧</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30</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社会信用标准体系及基础标准研制与试点应用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中国标准化研究院、山东省标准化研究院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周莉、刘碧松、江洲、李向华、赵燕、孙良泉、孙莹、孟翠竹</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二等奖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31</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非洲猪瘟检测防控技术体系研究与开发应用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吴绍强、冯春燕、林祥梅、邓俊花、王慧煜、袁向芬</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32</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动植物产品传带寄生虫检测技术体系研究与示范应用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中国检验检疫科学研究院、温州海关综合技术服务中心、浙江工商大学</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吕继洲、王素华、王彩霞、梅琳、韩雪清、曲道峰</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33</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城轨交通检测认证发展与创新体系研究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国家市场监督管理总局认证认可技术研究中心</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国家市场监督管理总局认证认可技术研究中心、上海轨道交通检测技术有限公司、同济大学</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刘宗德、蒲琪、左建勇、韩斌、郑懿龙、樊茜琪</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34</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输注器具质量标准评价体系的建立及其应用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山东省市场监督管理局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山东省医疗器械产品质量检验中心</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万敏、姚秀军、沈永、施燕平、吴平、卢文博</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35</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高分子建材质量安全关键技术研究应用及标准化</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广州市市场监督管理局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广州质量监督检测研究院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何国山、潘永红、王万卷、徐运祺、容 腾、叶元坚</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36</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半导体照明产品质量检测技术研究及其应用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广东省市场监督管理局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广东省东莞市质量监督检测中心、广东产品质量监督检验研究院、广东省半导体光源产业协会</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谷历文、陈志祥、李自力、李本亮、陈海波、施连杰</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37</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碳排放核查与监测服务平台建设及相关技术研究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广东省市场监督管理局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广东省特种设备检测研究院顺德检测院、华南理工大学</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李越胜、卢伟业、姚顺春、江志铭、卢志民、白凯杰</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38</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大型石油储运工程罐体沉降形变安全监测计量关键技术研究及应用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浙江省市场监督管理局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舟山市质量技术监督检测研究院、中国计量科学研究院、中国计量大学</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陈贤雷、郝华东、郭立功、孙斌、李存军、吴泽南</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39</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绿色可降解食品接触材料关键检测与评价技术的研究及应用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南京市市场监督管理局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南京市产品质量监督检验院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周骏贵、张驰、吴肖肖、朱南、王浩杰、步江涛</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40</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空间科学及其应用标准体系研究和重要标准制定</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北京市市场监督管理局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北京市标准化研究院、中国科学院空间应用工程与技术中心</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闫涛、刘雪涛、顾逸东、王明芳、李春来、康琦</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41</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基于人造板产品及其制品中有害气体氨释放量测定方法的研究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福建省市场监督管理局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福建省产品质量检验研究院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颜志成、陈晓健、陈辉、李勇、陈潆</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42</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气雾剂微生物关键技术体系的构建与应用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上海市市场监督管理局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上海市食品药品检验所</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杨美成、蒋波、范一灵、秦峰、冯震、刘浩</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43</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高可靠长寿命产品质量可靠性快速评估方法研究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广东省市场监督管理局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广东产品质量监督检验研究院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余荣斌、肖莉、曾飞、温永彩</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44</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LNG等燃料气瓶阀关键技术及标准研究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上海市市场监督管理局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上海市特种设备监督检验技术研究院、宁波三安制阀有限公司、宁波金佳佳阀门有限公司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徐维普、李昱、翁国栋、李前、袁奕雯、朱红波</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45</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跨境电子商务信息共享标准化关键技术研究与应用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浙江省市场监督管理局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浙江省标准化研究院、中国物品编码中心、中国检验认证集团测试技术有限公司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施进、罗秋科、吴杨、万小笠、宋丽红、吴一舟</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trHeight w:val="903" w:hRule="atLeast"/>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46</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中央空调能效检测技术及应用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湖南省市场监督管理局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湖南省计量检测研究院、湖南元亨科技股份有限公司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李庆先、刘良江、王晋威、朱宪宇、向德、熊婕</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47</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基于内源性成分的蜂蜜品质综合评价体系</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山东省市场监督管理局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山东省食品药品检验研究院、山东师范大学</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王骏、张然、耿越、宿书芳、田洪芸、李恒</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48</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基于标准近似点声源声场的声源识别定位系统计量与应用研究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浙江省市场监督管理局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浙江省计量科学研究院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姚磊、俞醒言、高申平、吴德林、桑帅军、曾利民</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49</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电梯塔机等特种设备运行监控技术研究研制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福建省市场监督管理局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福建省特种设备检验研究院、辽宁省安全科学研究院、福州鑫奥特纳科技有限公司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曾钦达、毛居双、郑耿峰、张伟、黄春榕、陈浩龙</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50</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基于全补偿的压力精准测量系统的研究和标准装置的研制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新疆维吾尔自治区市场监督管理局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新疆维吾尔自治区计量测试研究院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塔依尔·斯拉甫力、任国营、卓华、吕中平、李海兵、田锋</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51</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我国医学参考测量体系的建立与示范</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中国合格评定国家认可中心</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中国合格评定国家认可中心、中国计量科学研究院、国家卫生健康委临床检验中心</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吕京、史光华、胡冬梅、彭明婷、宋德伟、陈宝荣</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52</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高压大电流检测系统研制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北京市市场监督管理局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北京市产品质量监督检验院、广东产品质量监督检验研究院、中国合格评定国家认可中心</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林志力、杨铭、周小猛、赵树斌、邓泽英、周婕</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53</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国际背景下我国重点行业碳排放核查及低碳产品认证认可关键技术研究与示范</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国家市场监督管理总局认证认可技术研究中心</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国家市场监督管理总局认证认可技术研究中心、中国质量认证中心、中国建材检验认证集团股份有限公司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孙天晴、杨泽慧、刘克、于洁、闫浩春、黄世元、</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54</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基于检测、溯源和认证技术的蜂蜜质量提升关键技术研究及应用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中国检验检疫科学研究院、秦皇岛海关技术中心</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陈辉、孙利、崔宗岩、张紫娟、李立、李响</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55</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中成药及保健食品中非法添加化学物质检测技术平台与信息检索平台的开发</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深圳市市场监督管理局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深圳市药品检验研究院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李军、张高飞、于玥、邬晓鸥、王铁杰、邱颖姮</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56</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危险化学品-混合物危害因子安全和鉴别评价关键技术研究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中国检验检疫科学研究院、深圳海关工业品检测技术中心、北京化工大学</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沈国林、吴景武、杜振霞、车礼东、李海山、周丽丽</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57</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亚太地区电梯技术性贸易措施研究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江苏省市场监督管理局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江苏省特种设备安全监督检验研究院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李宁、张俊、叶亮、沈永强、郑曲飞、陆荣峰</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58</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试验舱法测试木家具中有害气体的研究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上海市市场监督管理局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上海市质量监督检验技术研究院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张晓杰、谢明舜、罗菊芬、古鸣、张晓波、姚晨岚</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59</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高性能紫外成像仪评价机理与测试系统研发</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中国计量大学</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中国计量大学、北方夜视技术股份有限公司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陈亮、张淑琴、沈洋、苏德坦、金尚忠、李晓峰</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60</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支撑传统产业升级的国际标准研制培育与推广应用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中国标准化研究院、中国船舶重工集团公司第七〇四研究所、冶金工业信息标准研究院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付强、张敬娟、刘震、任翠英、张苹、张亮</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61</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强制性标准体系构建研究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中国标准化研究院、国家市场监督管理总局国家标准技术审评中心</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王益谊、汤万金、白殿一、刘辉、逄征虎、卢丽丽</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62</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活性导向的天仙子中天然产物分离分析</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大连市市场监督管理局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大连市检验检测认证技术服务中心、中国食品药品检定研究院、中国科学院大连化学物理研究所</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李军、马双成、赵月然、田洪旭、季雪、刘进朋</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63</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基于风险的公共交通型自动扶梯安全保障技术研究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江苏省市场监督管理局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江苏省特种设备安全监督检验研究院、常州工学院、苏州新达电扶梯部件有限公司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李向东、孙民、徐建方、高瞩、涂春磊、杨乐</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64</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精密测试用标准电流源研制及应用技术研究</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黑龙江省市场监督管理局</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黑龙江省计量检定测试研究院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张轶鹏、鲁志军、吕妍、周彤、张健、李浩</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65</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150kHz～3GHz天线和脉冲场关键计量技术研究及应用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中国计量科学研究院、国网浙江省电力有限公司电力科学研究院、中国电子技术标准化研究院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孟东林、王异凡、刘潇、洪力、黄攀、宋振飞</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66</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法庭科学领域毒品测量技术研究与溯源体系建立</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苏福海、李红梅、张伟、李明、何雅娟</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67</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中小型电动机节能绩效标准及应用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中国标准化研究院、北京金易奥科技发展有限公司、北京智工场物联科技有限公司</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李鹏程、刘猛、夏玉娟、刘韧、姚福来、李林</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trHeight w:val="1267" w:hRule="atLeast"/>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68</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面向海洋环境的承压管道泄漏检测及失效试验关键技术与应用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中国计量大学</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中国计量大学、中国特种设备检测研究院、杭州市特种设备检测研究院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陈家焱、王强、原可义、廖晓玲、凌张伟、许卫荣</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69</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纳米薄膜和粉体材料关键制备及量值溯源技术研究与应用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中国计量科学研究院、中国石油大学（北京）、北京市理化分析测试中心</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王海、刘俊杰、王梅玲、张鑫、高原、宋小平</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r>
        <w:tblPrEx>
          <w:tblCellMar>
            <w:top w:w="0" w:type="dxa"/>
            <w:left w:w="0" w:type="dxa"/>
            <w:bottom w:w="0" w:type="dxa"/>
            <w:right w:w="0" w:type="dxa"/>
          </w:tblCellMar>
        </w:tblPrEx>
        <w:trPr>
          <w:jc w:val="center"/>
        </w:trPr>
        <w:tc>
          <w:tcPr>
            <w:tcW w:w="83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70</w:t>
            </w:r>
          </w:p>
        </w:tc>
        <w:tc>
          <w:tcPr>
            <w:tcW w:w="21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工业管道风险识别与评价关键技术研究及推广应用</w:t>
            </w:r>
          </w:p>
        </w:tc>
        <w:tc>
          <w:tcPr>
            <w:tcW w:w="110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w:t>
            </w:r>
          </w:p>
        </w:tc>
        <w:tc>
          <w:tcPr>
            <w:tcW w:w="33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中国特种设备检测研究院、天津市特种设备监督检验技术研究院、江苏省特种设备安全监督检验研究院</w:t>
            </w:r>
          </w:p>
        </w:tc>
        <w:tc>
          <w:tcPr>
            <w:tcW w:w="267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李翔、庄法坤、梁琳、司永宏、钱桂安、马歆</w:t>
            </w:r>
          </w:p>
        </w:tc>
        <w:tc>
          <w:tcPr>
            <w:tcW w:w="11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三等奖</w:t>
            </w:r>
          </w:p>
        </w:tc>
      </w:tr>
    </w:tbl>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92D95"/>
    <w:rsid w:val="3209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2021-04-23T06:50:00Z</dcterms:created>
  <dc:creator>Whale Fall</dc:creator>
  <cp:lastModifiedBy>Whale Fall</cp:lastModifiedBy>
  <dcterms:modified xsi:type="dcterms:W3CDTF">2021-04-23T06:50:51Z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7013AB5E36F64E74908AA0BEDE507FEB</vt:lpwstr>
  </property>
</Properties>
</file>