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B7" w:rsidRPr="00DF6CB7" w:rsidRDefault="005940C1" w:rsidP="00DF6CB7">
      <w:pPr>
        <w:spacing w:line="400" w:lineRule="exact"/>
        <w:ind w:firstLine="1225"/>
        <w:rPr>
          <w:rFonts w:ascii="Times New Roman" w:eastAsia="华文中宋" w:hAnsi="Times New Roman"/>
          <w:color w:val="FF0000"/>
          <w:spacing w:val="-6"/>
          <w:w w:val="58"/>
          <w:sz w:val="108"/>
          <w:szCs w:val="110"/>
        </w:rPr>
      </w:pPr>
      <w:r w:rsidRPr="00DF6CB7">
        <w:rPr>
          <w:rFonts w:ascii="Times New Roman" w:eastAsia="华文中宋" w:hAnsi="Times New Roman" w:cs="华文中宋"/>
          <w:color w:val="FF0000"/>
          <w:spacing w:val="-6"/>
          <w:sz w:val="108"/>
          <w:szCs w:val="108"/>
        </w:rPr>
        <w:t xml:space="preserve"> </w:t>
      </w:r>
      <w:bookmarkStart w:id="0" w:name="Gwzh"/>
    </w:p>
    <w:tbl>
      <w:tblPr>
        <w:tblpPr w:leftFromText="180" w:rightFromText="180" w:vertAnchor="page" w:horzAnchor="margin" w:tblpY="2000"/>
        <w:tblW w:w="5000" w:type="pct"/>
        <w:tblLook w:val="01E0"/>
      </w:tblPr>
      <w:tblGrid>
        <w:gridCol w:w="7600"/>
        <w:gridCol w:w="1460"/>
      </w:tblGrid>
      <w:tr w:rsidR="00DF6CB7" w:rsidRPr="00DF6CB7" w:rsidTr="00E92C1D">
        <w:tc>
          <w:tcPr>
            <w:tcW w:w="4194" w:type="pct"/>
            <w:vAlign w:val="center"/>
          </w:tcPr>
          <w:p w:rsidR="00DF6CB7" w:rsidRPr="00DF6CB7" w:rsidRDefault="00DF6CB7" w:rsidP="00E92C1D">
            <w:pPr>
              <w:spacing w:line="1200" w:lineRule="exact"/>
              <w:jc w:val="distribute"/>
              <w:rPr>
                <w:rFonts w:ascii="Times New Roman" w:eastAsia="方正小标宋_GBK" w:hAnsi="Times New Roman"/>
                <w:color w:val="FF0000"/>
                <w:w w:val="70"/>
                <w:sz w:val="86"/>
                <w:szCs w:val="60"/>
              </w:rPr>
            </w:pPr>
            <w:r w:rsidRPr="00DF6CB7">
              <w:rPr>
                <w:rFonts w:ascii="Times New Roman" w:eastAsia="方正小标宋_GBK" w:hAnsi="Times New Roman"/>
                <w:color w:val="FF0000"/>
                <w:w w:val="70"/>
                <w:sz w:val="86"/>
                <w:szCs w:val="60"/>
              </w:rPr>
              <w:t>江苏省工业和信息化厅</w:t>
            </w:r>
          </w:p>
          <w:p w:rsidR="00DF6CB7" w:rsidRPr="00DF6CB7" w:rsidRDefault="00DF6CB7" w:rsidP="00E92C1D">
            <w:pPr>
              <w:spacing w:line="1200" w:lineRule="exact"/>
              <w:jc w:val="distribute"/>
              <w:rPr>
                <w:rFonts w:ascii="Times New Roman" w:eastAsia="方正小标宋_GBK" w:hAnsi="Times New Roman"/>
                <w:color w:val="FF0000"/>
                <w:w w:val="70"/>
                <w:sz w:val="86"/>
                <w:szCs w:val="60"/>
              </w:rPr>
            </w:pPr>
            <w:r w:rsidRPr="00DF6CB7">
              <w:rPr>
                <w:rFonts w:ascii="Times New Roman" w:eastAsia="方正小标宋_GBK" w:hAnsi="Times New Roman"/>
                <w:color w:val="FF0000"/>
                <w:w w:val="70"/>
                <w:sz w:val="86"/>
                <w:szCs w:val="60"/>
              </w:rPr>
              <w:t>江苏省住房和城乡建设厅</w:t>
            </w:r>
          </w:p>
        </w:tc>
        <w:tc>
          <w:tcPr>
            <w:tcW w:w="806" w:type="pct"/>
            <w:vAlign w:val="center"/>
          </w:tcPr>
          <w:p w:rsidR="00DF6CB7" w:rsidRPr="00DF6CB7" w:rsidRDefault="00DF6CB7" w:rsidP="00E92C1D">
            <w:pPr>
              <w:spacing w:line="1200" w:lineRule="exact"/>
              <w:rPr>
                <w:rFonts w:ascii="Times New Roman" w:eastAsia="方正小标宋_GBK" w:hAnsi="Times New Roman"/>
                <w:color w:val="FF0000"/>
                <w:w w:val="75"/>
                <w:sz w:val="60"/>
                <w:szCs w:val="60"/>
              </w:rPr>
            </w:pPr>
            <w:r w:rsidRPr="00DF6CB7">
              <w:rPr>
                <w:rFonts w:ascii="Times New Roman" w:eastAsia="方正小标宋_GBK" w:hAnsi="Times New Roman"/>
                <w:color w:val="FF0000"/>
                <w:w w:val="70"/>
                <w:sz w:val="86"/>
                <w:szCs w:val="60"/>
              </w:rPr>
              <w:t>文件</w:t>
            </w:r>
          </w:p>
        </w:tc>
      </w:tr>
    </w:tbl>
    <w:p w:rsidR="00DF6CB7" w:rsidRPr="00DF6CB7" w:rsidRDefault="00DF6CB7" w:rsidP="00DF6CB7">
      <w:pPr>
        <w:spacing w:line="590" w:lineRule="exact"/>
        <w:jc w:val="center"/>
        <w:rPr>
          <w:rFonts w:ascii="Times New Roman" w:eastAsia="方正小标宋_GBK" w:hAnsi="Times New Roman"/>
          <w:sz w:val="44"/>
          <w:szCs w:val="44"/>
        </w:rPr>
      </w:pPr>
    </w:p>
    <w:p w:rsidR="00DF6CB7" w:rsidRPr="00DF6CB7" w:rsidRDefault="00DF6CB7" w:rsidP="00DF6CB7">
      <w:pPr>
        <w:jc w:val="center"/>
        <w:rPr>
          <w:rFonts w:ascii="Times New Roman" w:hAnsi="Times New Roman"/>
          <w:sz w:val="32"/>
          <w:szCs w:val="32"/>
        </w:rPr>
      </w:pPr>
      <w:r w:rsidRPr="00DF6CB7">
        <w:rPr>
          <w:rFonts w:ascii="Times New Roman" w:eastAsia="方正仿宋_GBK" w:hAnsi="Times New Roman"/>
          <w:sz w:val="32"/>
          <w:szCs w:val="32"/>
        </w:rPr>
        <w:t>苏工</w:t>
      </w:r>
      <w:proofErr w:type="gramStart"/>
      <w:r w:rsidRPr="00DF6CB7">
        <w:rPr>
          <w:rFonts w:ascii="Times New Roman" w:eastAsia="方正仿宋_GBK" w:hAnsi="Times New Roman"/>
          <w:sz w:val="32"/>
          <w:szCs w:val="32"/>
        </w:rPr>
        <w:t>信</w:t>
      </w:r>
      <w:r w:rsidRPr="00DF6CB7">
        <w:rPr>
          <w:rFonts w:ascii="Times New Roman" w:eastAsia="方正仿宋_GBK" w:hAnsi="Times New Roman" w:hint="eastAsia"/>
          <w:sz w:val="32"/>
          <w:szCs w:val="32"/>
        </w:rPr>
        <w:t>创新</w:t>
      </w:r>
      <w:proofErr w:type="gramEnd"/>
      <w:r w:rsidRPr="00DF6CB7">
        <w:rPr>
          <w:rFonts w:ascii="Times New Roman" w:eastAsia="方正仿宋_GBK" w:hAnsi="Times New Roman"/>
          <w:sz w:val="32"/>
          <w:szCs w:val="32"/>
        </w:rPr>
        <w:t>〔</w:t>
      </w:r>
      <w:r w:rsidRPr="00DF6CB7">
        <w:rPr>
          <w:rFonts w:ascii="Times New Roman" w:eastAsia="方正仿宋_GBK" w:hAnsi="Times New Roman"/>
          <w:sz w:val="32"/>
          <w:szCs w:val="32"/>
        </w:rPr>
        <w:t>20</w:t>
      </w:r>
      <w:r w:rsidRPr="00DF6CB7">
        <w:rPr>
          <w:rFonts w:ascii="Times New Roman" w:eastAsia="方正仿宋_GBK" w:hAnsi="Times New Roman" w:hint="eastAsia"/>
          <w:sz w:val="32"/>
          <w:szCs w:val="32"/>
        </w:rPr>
        <w:t>21</w:t>
      </w:r>
      <w:r w:rsidRPr="00DF6CB7">
        <w:rPr>
          <w:rFonts w:ascii="Times New Roman" w:eastAsia="方正仿宋_GBK" w:hAnsi="Times New Roman"/>
          <w:sz w:val="32"/>
          <w:szCs w:val="32"/>
        </w:rPr>
        <w:t>〕</w:t>
      </w:r>
      <w:r w:rsidRPr="00DF6CB7">
        <w:rPr>
          <w:rFonts w:ascii="Times New Roman" w:eastAsia="方正仿宋_GBK" w:hAnsi="Times New Roman" w:hint="eastAsia"/>
          <w:sz w:val="32"/>
          <w:szCs w:val="32"/>
        </w:rPr>
        <w:t>211</w:t>
      </w:r>
      <w:r w:rsidRPr="00DF6CB7">
        <w:rPr>
          <w:rFonts w:ascii="Times New Roman" w:eastAsia="方正仿宋_GBK" w:hAnsi="Times New Roman"/>
          <w:sz w:val="32"/>
          <w:szCs w:val="32"/>
        </w:rPr>
        <w:t>号</w:t>
      </w:r>
    </w:p>
    <w:tbl>
      <w:tblPr>
        <w:tblW w:w="5000" w:type="pct"/>
        <w:jc w:val="center"/>
        <w:tblBorders>
          <w:top w:val="single" w:sz="18" w:space="0" w:color="FF0000"/>
        </w:tblBorders>
        <w:tblLook w:val="0000"/>
      </w:tblPr>
      <w:tblGrid>
        <w:gridCol w:w="9060"/>
      </w:tblGrid>
      <w:tr w:rsidR="00DF6CB7" w:rsidRPr="00DF6CB7" w:rsidTr="00E92C1D">
        <w:trPr>
          <w:jc w:val="center"/>
        </w:trPr>
        <w:tc>
          <w:tcPr>
            <w:tcW w:w="5000" w:type="pct"/>
            <w:tcBorders>
              <w:top w:val="single" w:sz="18" w:space="0" w:color="FF0000"/>
            </w:tcBorders>
          </w:tcPr>
          <w:p w:rsidR="00DF6CB7" w:rsidRPr="00DF6CB7" w:rsidRDefault="00DF6CB7" w:rsidP="00E92C1D">
            <w:pPr>
              <w:ind w:firstLine="420"/>
              <w:jc w:val="center"/>
              <w:rPr>
                <w:rFonts w:ascii="Times New Roman" w:hAnsi="Times New Roman"/>
              </w:rPr>
            </w:pPr>
          </w:p>
        </w:tc>
      </w:tr>
      <w:bookmarkEnd w:id="0"/>
    </w:tbl>
    <w:p w:rsidR="00C12FFF" w:rsidRPr="00DF6CB7" w:rsidRDefault="00C12FFF">
      <w:pPr>
        <w:spacing w:line="560" w:lineRule="exact"/>
        <w:rPr>
          <w:rFonts w:ascii="Times New Roman" w:eastAsia="华文中宋" w:hAnsi="Times New Roman" w:cs="华文中宋"/>
          <w:color w:val="FF0000"/>
          <w:spacing w:val="-6"/>
          <w:sz w:val="108"/>
          <w:szCs w:val="108"/>
        </w:rPr>
      </w:pPr>
    </w:p>
    <w:p w:rsidR="00C12FFF" w:rsidRPr="00DF6CB7" w:rsidRDefault="005940C1">
      <w:pPr>
        <w:widowControl/>
        <w:adjustRightInd w:val="0"/>
        <w:snapToGrid w:val="0"/>
        <w:spacing w:line="590" w:lineRule="exact"/>
        <w:jc w:val="center"/>
        <w:rPr>
          <w:rFonts w:ascii="Times New Roman" w:eastAsia="方正小标宋_GBK" w:hAnsi="Times New Roman" w:cs="Times New Roman"/>
          <w:color w:val="000000"/>
          <w:kern w:val="0"/>
          <w:sz w:val="44"/>
          <w:szCs w:val="44"/>
        </w:rPr>
      </w:pPr>
      <w:r w:rsidRPr="00DF6CB7">
        <w:rPr>
          <w:rFonts w:ascii="Times New Roman" w:eastAsia="方正小标宋_GBK" w:hAnsi="方正小标宋_GBK" w:cs="方正小标宋_GBK" w:hint="eastAsia"/>
          <w:color w:val="000000"/>
          <w:kern w:val="0"/>
          <w:sz w:val="44"/>
          <w:szCs w:val="44"/>
        </w:rPr>
        <w:t>关于公布</w:t>
      </w:r>
      <w:r w:rsidRPr="00DF6CB7">
        <w:rPr>
          <w:rFonts w:ascii="Times New Roman" w:eastAsia="方正小标宋_GBK" w:hAnsi="Times New Roman" w:cs="Times New Roman"/>
          <w:color w:val="000000"/>
          <w:kern w:val="0"/>
          <w:sz w:val="44"/>
          <w:szCs w:val="44"/>
        </w:rPr>
        <w:t>2021</w:t>
      </w:r>
      <w:r w:rsidRPr="00DF6CB7">
        <w:rPr>
          <w:rFonts w:ascii="Times New Roman" w:eastAsia="方正小标宋_GBK" w:hAnsi="方正小标宋_GBK" w:cs="方正小标宋_GBK" w:hint="eastAsia"/>
          <w:color w:val="000000"/>
          <w:kern w:val="0"/>
          <w:sz w:val="44"/>
          <w:szCs w:val="44"/>
        </w:rPr>
        <w:t>年度江苏省建筑业</w:t>
      </w:r>
    </w:p>
    <w:p w:rsidR="00C12FFF" w:rsidRPr="00DF6CB7" w:rsidRDefault="005940C1">
      <w:pPr>
        <w:widowControl/>
        <w:adjustRightInd w:val="0"/>
        <w:snapToGrid w:val="0"/>
        <w:spacing w:line="590" w:lineRule="exact"/>
        <w:jc w:val="center"/>
        <w:rPr>
          <w:rFonts w:ascii="Times New Roman" w:eastAsia="方正小标宋_GBK" w:hAnsi="Times New Roman" w:cs="Times New Roman"/>
          <w:color w:val="000000"/>
          <w:kern w:val="0"/>
          <w:sz w:val="44"/>
          <w:szCs w:val="44"/>
        </w:rPr>
      </w:pPr>
      <w:r w:rsidRPr="00DF6CB7">
        <w:rPr>
          <w:rFonts w:ascii="Times New Roman" w:eastAsia="方正小标宋_GBK" w:hAnsi="方正小标宋_GBK" w:cs="方正小标宋_GBK" w:hint="eastAsia"/>
          <w:color w:val="000000"/>
          <w:kern w:val="0"/>
          <w:sz w:val="44"/>
          <w:szCs w:val="44"/>
        </w:rPr>
        <w:t>企业技术中心名单的通知</w:t>
      </w:r>
    </w:p>
    <w:p w:rsidR="00C12FFF" w:rsidRPr="00DF6CB7" w:rsidRDefault="005940C1">
      <w:pPr>
        <w:widowControl/>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Times New Roman" w:cs="Times New Roman"/>
          <w:color w:val="000000"/>
          <w:kern w:val="0"/>
          <w:sz w:val="32"/>
          <w:szCs w:val="32"/>
        </w:rPr>
        <w:t xml:space="preserve"> </w:t>
      </w:r>
    </w:p>
    <w:p w:rsidR="00C12FFF" w:rsidRPr="00DF6CB7" w:rsidRDefault="005940C1">
      <w:pPr>
        <w:overflowPunct w:val="0"/>
        <w:adjustRightInd w:val="0"/>
        <w:snapToGrid w:val="0"/>
        <w:spacing w:line="590" w:lineRule="exact"/>
        <w:jc w:val="left"/>
        <w:rPr>
          <w:rFonts w:ascii="Times New Roman" w:eastAsia="方正仿宋_GBK" w:hAnsi="Times New Roman" w:cs="Times New Roman"/>
          <w:color w:val="000000"/>
          <w:kern w:val="0"/>
          <w:sz w:val="32"/>
          <w:szCs w:val="32"/>
        </w:rPr>
      </w:pPr>
      <w:r w:rsidRPr="00DF6CB7">
        <w:rPr>
          <w:rFonts w:ascii="Times New Roman" w:eastAsia="方正仿宋_GBK" w:hAnsi="方正仿宋_GBK" w:cs="方正仿宋_GBK" w:hint="eastAsia"/>
          <w:color w:val="000000"/>
          <w:kern w:val="0"/>
          <w:sz w:val="32"/>
          <w:szCs w:val="32"/>
        </w:rPr>
        <w:t>各设区市及昆山、泰兴、沭阳工信局、住房城乡建设局（建委）：</w:t>
      </w:r>
    </w:p>
    <w:p w:rsidR="00C12FFF" w:rsidRPr="00DF6CB7" w:rsidRDefault="005940C1">
      <w:pPr>
        <w:overflowPunct w:val="0"/>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方正仿宋_GBK" w:cs="方正仿宋_GBK" w:hint="eastAsia"/>
          <w:color w:val="000000"/>
          <w:kern w:val="0"/>
          <w:sz w:val="32"/>
          <w:szCs w:val="32"/>
        </w:rPr>
        <w:t>为推动建筑业企业技术进步，加快建立以企业为主体、市场为导向、产学研相结合的技术创新体系，依据</w:t>
      </w:r>
      <w:proofErr w:type="gramStart"/>
      <w:r w:rsidRPr="00DF6CB7">
        <w:rPr>
          <w:rFonts w:ascii="Times New Roman" w:eastAsia="方正仿宋_GBK" w:hAnsi="方正仿宋_GBK" w:cs="方正仿宋_GBK" w:hint="eastAsia"/>
          <w:color w:val="000000"/>
          <w:kern w:val="0"/>
          <w:sz w:val="32"/>
          <w:szCs w:val="32"/>
        </w:rPr>
        <w:t>国家发改委</w:t>
      </w:r>
      <w:proofErr w:type="gramEnd"/>
      <w:r w:rsidRPr="00DF6CB7">
        <w:rPr>
          <w:rFonts w:ascii="Times New Roman" w:eastAsia="方正仿宋_GBK" w:hAnsi="方正仿宋_GBK" w:cs="方正仿宋_GBK" w:hint="eastAsia"/>
          <w:color w:val="000000"/>
          <w:kern w:val="0"/>
          <w:sz w:val="32"/>
          <w:szCs w:val="32"/>
        </w:rPr>
        <w:t>等五部委《国家企业技术中心认定管理办法》和《江苏省建筑业企业技术中心工作指南（试行）》，经企业自愿申报、各市工信和建设主管部门推荐、专家评审、现场核查、综合审核</w:t>
      </w:r>
      <w:r w:rsidRPr="00DF6CB7">
        <w:rPr>
          <w:rFonts w:ascii="Times New Roman" w:eastAsia="方正仿宋_GBK" w:hAnsi="Times New Roman" w:cs="方正仿宋_GBK" w:hint="eastAsia"/>
          <w:color w:val="000000"/>
          <w:kern w:val="0"/>
          <w:sz w:val="32"/>
          <w:szCs w:val="32"/>
        </w:rPr>
        <w:t>、</w:t>
      </w:r>
      <w:r w:rsidRPr="00DF6CB7">
        <w:rPr>
          <w:rFonts w:ascii="Times New Roman" w:eastAsia="方正仿宋_GBK" w:hAnsi="方正仿宋_GBK" w:cs="方正仿宋_GBK" w:hint="eastAsia"/>
          <w:color w:val="000000"/>
          <w:kern w:val="0"/>
          <w:sz w:val="32"/>
          <w:szCs w:val="32"/>
        </w:rPr>
        <w:t>网上公示，</w:t>
      </w:r>
      <w:r w:rsidRPr="00DF6CB7">
        <w:rPr>
          <w:rFonts w:ascii="Times New Roman" w:eastAsia="方正仿宋_GBK" w:hAnsi="Times New Roman" w:cs="方正仿宋_GBK" w:hint="eastAsia"/>
          <w:color w:val="000000"/>
          <w:kern w:val="0"/>
          <w:sz w:val="32"/>
          <w:szCs w:val="32"/>
        </w:rPr>
        <w:t>中铁大桥</w:t>
      </w:r>
      <w:proofErr w:type="gramStart"/>
      <w:r w:rsidRPr="00DF6CB7">
        <w:rPr>
          <w:rFonts w:ascii="Times New Roman" w:eastAsia="方正仿宋_GBK" w:hAnsi="Times New Roman" w:cs="方正仿宋_GBK" w:hint="eastAsia"/>
          <w:color w:val="000000"/>
          <w:kern w:val="0"/>
          <w:sz w:val="32"/>
          <w:szCs w:val="32"/>
        </w:rPr>
        <w:t>局集团</w:t>
      </w:r>
      <w:proofErr w:type="gramEnd"/>
      <w:r w:rsidRPr="00DF6CB7">
        <w:rPr>
          <w:rFonts w:ascii="Times New Roman" w:eastAsia="方正仿宋_GBK" w:hAnsi="Times New Roman" w:cs="方正仿宋_GBK" w:hint="eastAsia"/>
          <w:color w:val="000000"/>
          <w:kern w:val="0"/>
          <w:sz w:val="32"/>
          <w:szCs w:val="32"/>
        </w:rPr>
        <w:t>第二工程有限公司</w:t>
      </w:r>
      <w:r w:rsidRPr="00DF6CB7">
        <w:rPr>
          <w:rFonts w:ascii="Times New Roman" w:eastAsia="方正仿宋_GBK" w:hAnsi="方正仿宋_GBK" w:cs="方正仿宋_GBK" w:hint="eastAsia"/>
          <w:color w:val="000000"/>
          <w:kern w:val="0"/>
          <w:sz w:val="32"/>
          <w:szCs w:val="32"/>
        </w:rPr>
        <w:t>等</w:t>
      </w:r>
      <w:r w:rsidRPr="00DF6CB7">
        <w:rPr>
          <w:rFonts w:ascii="Times New Roman" w:eastAsia="方正仿宋_GBK" w:hAnsi="Times New Roman" w:cs="Times New Roman"/>
          <w:color w:val="000000"/>
          <w:kern w:val="0"/>
          <w:sz w:val="32"/>
          <w:szCs w:val="32"/>
        </w:rPr>
        <w:t>9</w:t>
      </w:r>
      <w:r w:rsidRPr="00DF6CB7">
        <w:rPr>
          <w:rFonts w:ascii="Times New Roman" w:eastAsia="方正仿宋_GBK" w:hAnsi="方正仿宋_GBK" w:cs="方正仿宋_GBK" w:hint="eastAsia"/>
          <w:color w:val="000000"/>
          <w:kern w:val="0"/>
          <w:sz w:val="32"/>
          <w:szCs w:val="32"/>
        </w:rPr>
        <w:t>家企业的技术中心达到了省级建筑业企业技术中心认定的条件，现认定为</w:t>
      </w:r>
      <w:r w:rsidRPr="00DF6CB7">
        <w:rPr>
          <w:rFonts w:ascii="Times New Roman" w:eastAsia="方正仿宋_GBK" w:hAnsi="Times New Roman" w:cs="Times New Roman"/>
          <w:color w:val="000000"/>
          <w:kern w:val="0"/>
          <w:sz w:val="32"/>
          <w:szCs w:val="32"/>
        </w:rPr>
        <w:t>2021</w:t>
      </w:r>
      <w:r w:rsidRPr="00DF6CB7">
        <w:rPr>
          <w:rFonts w:ascii="Times New Roman" w:eastAsia="方正仿宋_GBK" w:hAnsi="方正仿宋_GBK" w:cs="方正仿宋_GBK" w:hint="eastAsia"/>
          <w:color w:val="000000"/>
          <w:kern w:val="0"/>
          <w:sz w:val="32"/>
          <w:szCs w:val="32"/>
        </w:rPr>
        <w:t>年度江苏省建筑业企业技术中心（名单见附件）。按照《江苏省建筑业企业技术中心工作指南（试行）》的要求，每三年对企业技术中心运行情况进行评价考核，实行优胜劣汰。</w:t>
      </w:r>
    </w:p>
    <w:p w:rsidR="00C12FFF" w:rsidRPr="00DF6CB7" w:rsidRDefault="005940C1">
      <w:pPr>
        <w:overflowPunct w:val="0"/>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方正仿宋_GBK" w:cs="方正仿宋_GBK" w:hint="eastAsia"/>
          <w:color w:val="000000"/>
          <w:kern w:val="0"/>
          <w:sz w:val="32"/>
          <w:szCs w:val="32"/>
        </w:rPr>
        <w:t>各地工信、建设主管部门要加强对企业技术中心建设的指导</w:t>
      </w:r>
      <w:r w:rsidRPr="00DF6CB7">
        <w:rPr>
          <w:rFonts w:ascii="Times New Roman" w:eastAsia="方正仿宋_GBK" w:hAnsi="方正仿宋_GBK" w:cs="方正仿宋_GBK" w:hint="eastAsia"/>
          <w:color w:val="000000"/>
          <w:kern w:val="0"/>
          <w:sz w:val="32"/>
          <w:szCs w:val="32"/>
        </w:rPr>
        <w:lastRenderedPageBreak/>
        <w:t>和服务，鼓励和引导企业不断增加创新投入，</w:t>
      </w:r>
      <w:r w:rsidRPr="00DF6CB7">
        <w:rPr>
          <w:rFonts w:ascii="Times New Roman" w:eastAsia="方正仿宋_GBK" w:hAnsi="Times New Roman" w:cs="方正仿宋_GBK" w:hint="eastAsia"/>
          <w:color w:val="000000"/>
          <w:kern w:val="0"/>
          <w:sz w:val="32"/>
          <w:szCs w:val="32"/>
        </w:rPr>
        <w:t>推动</w:t>
      </w:r>
      <w:r w:rsidRPr="00DF6CB7">
        <w:rPr>
          <w:rFonts w:ascii="Times New Roman" w:eastAsia="方正仿宋_GBK" w:hAnsi="方正仿宋_GBK" w:cs="方正仿宋_GBK" w:hint="eastAsia"/>
          <w:color w:val="000000"/>
          <w:kern w:val="0"/>
          <w:sz w:val="32"/>
          <w:szCs w:val="32"/>
        </w:rPr>
        <w:t>企业进一步明确技术中心的建设目标，从组织机构、运行机制、经费投入、人才培养、产学研合作等方面采取有效措施，不断提高企业技术中心的建设和运行水平，充分发挥企业技术中心在建筑业技术创新体系和创新能力建设中的示范带动作用。</w:t>
      </w:r>
    </w:p>
    <w:p w:rsidR="00C12FFF" w:rsidRPr="00DF6CB7" w:rsidRDefault="005940C1">
      <w:pPr>
        <w:overflowPunct w:val="0"/>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Times New Roman" w:cs="Times New Roman"/>
          <w:color w:val="000000"/>
          <w:kern w:val="0"/>
          <w:sz w:val="32"/>
          <w:szCs w:val="32"/>
        </w:rPr>
        <w:t xml:space="preserve"> </w:t>
      </w:r>
    </w:p>
    <w:p w:rsidR="00C12FFF" w:rsidRPr="00DF6CB7" w:rsidRDefault="005940C1">
      <w:pPr>
        <w:overflowPunct w:val="0"/>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方正仿宋_GBK" w:cs="方正仿宋_GBK" w:hint="eastAsia"/>
          <w:color w:val="000000"/>
          <w:kern w:val="0"/>
          <w:sz w:val="32"/>
          <w:szCs w:val="32"/>
        </w:rPr>
        <w:t>附件：</w:t>
      </w:r>
      <w:r w:rsidRPr="00DF6CB7">
        <w:rPr>
          <w:rFonts w:ascii="Times New Roman" w:eastAsia="方正仿宋_GBK" w:hAnsi="Times New Roman" w:cs="Times New Roman"/>
          <w:color w:val="000000"/>
          <w:kern w:val="0"/>
          <w:sz w:val="32"/>
          <w:szCs w:val="32"/>
        </w:rPr>
        <w:t>2021</w:t>
      </w:r>
      <w:r w:rsidRPr="00DF6CB7">
        <w:rPr>
          <w:rFonts w:ascii="Times New Roman" w:eastAsia="方正仿宋_GBK" w:hAnsi="方正仿宋_GBK" w:cs="方正仿宋_GBK" w:hint="eastAsia"/>
          <w:color w:val="000000"/>
          <w:kern w:val="0"/>
          <w:sz w:val="32"/>
          <w:szCs w:val="32"/>
        </w:rPr>
        <w:t>年度江苏省建筑业企业技术中心名单</w:t>
      </w:r>
    </w:p>
    <w:p w:rsidR="00C12FFF" w:rsidRPr="00DF6CB7" w:rsidRDefault="005940C1">
      <w:pPr>
        <w:widowControl/>
        <w:adjustRightInd w:val="0"/>
        <w:snapToGrid w:val="0"/>
        <w:spacing w:line="590" w:lineRule="exact"/>
        <w:ind w:firstLineChars="200" w:firstLine="640"/>
        <w:jc w:val="left"/>
        <w:rPr>
          <w:rFonts w:ascii="Times New Roman" w:eastAsia="方正仿宋_GBK" w:hAnsi="Times New Roman" w:cs="方正仿宋_GBK"/>
          <w:color w:val="000000"/>
          <w:kern w:val="0"/>
          <w:sz w:val="32"/>
          <w:szCs w:val="32"/>
        </w:rPr>
      </w:pPr>
      <w:r w:rsidRPr="00DF6CB7">
        <w:rPr>
          <w:rFonts w:ascii="Times New Roman" w:eastAsia="方正仿宋_GBK" w:hAnsi="Times New Roman" w:cs="方正仿宋_GBK" w:hint="eastAsia"/>
          <w:color w:val="000000"/>
          <w:kern w:val="0"/>
          <w:sz w:val="32"/>
          <w:szCs w:val="32"/>
        </w:rPr>
        <w:t xml:space="preserve"> </w:t>
      </w:r>
    </w:p>
    <w:p w:rsidR="00C12FFF" w:rsidRPr="00DF6CB7" w:rsidRDefault="005940C1">
      <w:pPr>
        <w:widowControl/>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Times New Roman" w:cs="Times New Roman"/>
          <w:color w:val="000000"/>
          <w:kern w:val="0"/>
          <w:sz w:val="32"/>
          <w:szCs w:val="32"/>
        </w:rPr>
        <w:t xml:space="preserve"> </w:t>
      </w:r>
    </w:p>
    <w:p w:rsidR="00DF6CB7" w:rsidRPr="00DF6CB7" w:rsidRDefault="00DF6CB7" w:rsidP="00DF6CB7">
      <w:pPr>
        <w:widowControl/>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p>
    <w:p w:rsidR="00C12FFF" w:rsidRPr="00DF6CB7" w:rsidRDefault="005940C1">
      <w:pPr>
        <w:widowControl/>
        <w:adjustRightInd w:val="0"/>
        <w:snapToGrid w:val="0"/>
        <w:spacing w:line="590" w:lineRule="exact"/>
        <w:ind w:firstLineChars="200" w:firstLine="640"/>
        <w:jc w:val="left"/>
        <w:rPr>
          <w:rFonts w:ascii="Times New Roman" w:eastAsia="方正仿宋_GBK" w:hAnsi="Times New Roman" w:cs="Times New Roman"/>
          <w:color w:val="000000"/>
          <w:kern w:val="0"/>
          <w:sz w:val="32"/>
          <w:szCs w:val="32"/>
        </w:rPr>
      </w:pPr>
      <w:r w:rsidRPr="00DF6CB7">
        <w:rPr>
          <w:rFonts w:ascii="Times New Roman" w:eastAsia="方正仿宋_GBK" w:hAnsi="Times New Roman" w:cs="Times New Roman"/>
          <w:color w:val="000000"/>
          <w:kern w:val="0"/>
          <w:sz w:val="32"/>
          <w:szCs w:val="32"/>
        </w:rPr>
        <w:t xml:space="preserve"> </w:t>
      </w:r>
    </w:p>
    <w:p w:rsidR="00C12FFF" w:rsidRPr="00DF6CB7" w:rsidRDefault="005940C1">
      <w:pPr>
        <w:widowControl/>
        <w:adjustRightInd w:val="0"/>
        <w:snapToGrid w:val="0"/>
        <w:spacing w:line="590" w:lineRule="exact"/>
        <w:jc w:val="center"/>
        <w:rPr>
          <w:rFonts w:ascii="Times New Roman" w:eastAsia="方正仿宋_GBK" w:hAnsi="Times New Roman" w:cs="Times New Roman"/>
          <w:color w:val="000000"/>
          <w:kern w:val="0"/>
          <w:sz w:val="32"/>
          <w:szCs w:val="32"/>
        </w:rPr>
      </w:pPr>
      <w:r w:rsidRPr="00DF6CB7">
        <w:rPr>
          <w:rFonts w:ascii="Times New Roman" w:eastAsia="方正仿宋_GBK" w:hAnsi="方正仿宋_GBK" w:cs="方正仿宋_GBK" w:hint="eastAsia"/>
          <w:color w:val="000000"/>
          <w:kern w:val="0"/>
          <w:sz w:val="32"/>
          <w:szCs w:val="32"/>
        </w:rPr>
        <w:t>江苏省工业和信息化厅</w:t>
      </w:r>
      <w:r w:rsidRPr="00DF6CB7">
        <w:rPr>
          <w:rFonts w:ascii="Times New Roman" w:eastAsia="方正仿宋_GBK" w:hAnsi="Times New Roman" w:cs="Times New Roman"/>
          <w:color w:val="000000"/>
          <w:kern w:val="0"/>
          <w:sz w:val="32"/>
          <w:szCs w:val="32"/>
        </w:rPr>
        <w:t xml:space="preserve">        </w:t>
      </w:r>
      <w:r w:rsidRPr="00DF6CB7">
        <w:rPr>
          <w:rFonts w:ascii="Times New Roman" w:eastAsia="方正仿宋_GBK" w:hAnsi="方正仿宋_GBK" w:cs="方正仿宋_GBK" w:hint="eastAsia"/>
          <w:color w:val="000000"/>
          <w:kern w:val="0"/>
          <w:sz w:val="32"/>
          <w:szCs w:val="32"/>
        </w:rPr>
        <w:t>江苏省住房和城乡建设厅</w:t>
      </w:r>
    </w:p>
    <w:p w:rsidR="00C12FFF" w:rsidRPr="00DF6CB7" w:rsidRDefault="00DF6CB7">
      <w:pPr>
        <w:widowControl/>
        <w:adjustRightInd w:val="0"/>
        <w:snapToGrid w:val="0"/>
        <w:spacing w:line="590" w:lineRule="exact"/>
        <w:ind w:firstLineChars="800" w:firstLine="256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 xml:space="preserve">                 </w:t>
      </w:r>
      <w:r w:rsidR="005940C1" w:rsidRPr="00DF6CB7">
        <w:rPr>
          <w:rFonts w:ascii="Times New Roman" w:eastAsia="方正仿宋_GBK" w:hAnsi="Times New Roman" w:cs="Times New Roman"/>
          <w:color w:val="000000"/>
          <w:kern w:val="0"/>
          <w:sz w:val="32"/>
          <w:szCs w:val="32"/>
        </w:rPr>
        <w:t xml:space="preserve"> 2021</w:t>
      </w:r>
      <w:r w:rsidR="005940C1" w:rsidRPr="00DF6CB7">
        <w:rPr>
          <w:rFonts w:ascii="Times New Roman" w:eastAsia="方正仿宋_GBK" w:hAnsi="方正仿宋_GBK" w:cs="方正仿宋_GBK" w:hint="eastAsia"/>
          <w:color w:val="000000"/>
          <w:kern w:val="0"/>
          <w:sz w:val="32"/>
          <w:szCs w:val="32"/>
        </w:rPr>
        <w:t>年</w:t>
      </w:r>
      <w:r w:rsidR="005940C1" w:rsidRPr="00DF6CB7">
        <w:rPr>
          <w:rFonts w:ascii="Times New Roman" w:eastAsia="方正仿宋_GBK" w:hAnsi="Times New Roman" w:cs="Times New Roman"/>
          <w:color w:val="000000"/>
          <w:kern w:val="0"/>
          <w:sz w:val="32"/>
          <w:szCs w:val="32"/>
        </w:rPr>
        <w:t>5</w:t>
      </w:r>
      <w:r w:rsidR="005940C1" w:rsidRPr="00DF6CB7">
        <w:rPr>
          <w:rFonts w:ascii="Times New Roman" w:eastAsia="方正仿宋_GBK" w:hAnsi="方正仿宋_GBK" w:cs="方正仿宋_GBK" w:hint="eastAsia"/>
          <w:color w:val="000000"/>
          <w:kern w:val="0"/>
          <w:sz w:val="32"/>
          <w:szCs w:val="32"/>
        </w:rPr>
        <w:t>月</w:t>
      </w:r>
      <w:r w:rsidR="005940C1" w:rsidRPr="00DF6CB7">
        <w:rPr>
          <w:rFonts w:ascii="Times New Roman" w:eastAsia="方正仿宋_GBK" w:hAnsi="Times New Roman" w:cs="方正仿宋_GBK" w:hint="eastAsia"/>
          <w:color w:val="000000"/>
          <w:kern w:val="0"/>
          <w:sz w:val="32"/>
          <w:szCs w:val="32"/>
        </w:rPr>
        <w:t>14</w:t>
      </w:r>
      <w:r w:rsidR="005940C1" w:rsidRPr="00DF6CB7">
        <w:rPr>
          <w:rFonts w:ascii="Times New Roman" w:eastAsia="方正仿宋_GBK" w:hAnsi="方正仿宋_GBK" w:cs="方正仿宋_GBK" w:hint="eastAsia"/>
          <w:color w:val="000000"/>
          <w:kern w:val="0"/>
          <w:sz w:val="32"/>
          <w:szCs w:val="32"/>
        </w:rPr>
        <w:t>日</w:t>
      </w:r>
    </w:p>
    <w:p w:rsidR="00C12FFF" w:rsidRPr="00DF6CB7" w:rsidRDefault="005940C1">
      <w:pPr>
        <w:widowControl/>
        <w:adjustRightInd w:val="0"/>
        <w:snapToGrid w:val="0"/>
        <w:spacing w:line="590" w:lineRule="exact"/>
        <w:rPr>
          <w:rFonts w:ascii="Times New Roman" w:eastAsia="方正仿宋_GBK" w:hAnsi="Times New Roman" w:cs="方正仿宋_GBK"/>
          <w:color w:val="000000"/>
          <w:kern w:val="0"/>
          <w:sz w:val="32"/>
          <w:szCs w:val="32"/>
        </w:rPr>
      </w:pPr>
      <w:r w:rsidRPr="00DF6CB7">
        <w:rPr>
          <w:rFonts w:ascii="Times New Roman" w:eastAsia="方正仿宋_GBK" w:hAnsi="Times New Roman" w:cs="方正仿宋_GBK" w:hint="eastAsia"/>
          <w:color w:val="000000"/>
          <w:kern w:val="0"/>
          <w:sz w:val="32"/>
          <w:szCs w:val="32"/>
        </w:rPr>
        <w:t xml:space="preserve"> </w:t>
      </w:r>
    </w:p>
    <w:p w:rsidR="005940C1" w:rsidRPr="00DF6CB7" w:rsidRDefault="005940C1">
      <w:pPr>
        <w:widowControl/>
        <w:adjustRightInd w:val="0"/>
        <w:snapToGrid w:val="0"/>
        <w:spacing w:line="590" w:lineRule="exact"/>
        <w:rPr>
          <w:rFonts w:ascii="Times New Roman" w:eastAsia="方正仿宋_GBK" w:hAnsi="Times New Roman" w:cs="方正仿宋_GBK"/>
          <w:color w:val="000000"/>
          <w:kern w:val="0"/>
          <w:sz w:val="32"/>
          <w:szCs w:val="32"/>
        </w:rPr>
      </w:pPr>
    </w:p>
    <w:p w:rsidR="005940C1" w:rsidRPr="00DF6CB7" w:rsidRDefault="005940C1">
      <w:pPr>
        <w:widowControl/>
        <w:adjustRightInd w:val="0"/>
        <w:snapToGrid w:val="0"/>
        <w:spacing w:line="590" w:lineRule="exact"/>
        <w:rPr>
          <w:rFonts w:ascii="Times New Roman" w:eastAsia="方正仿宋_GBK" w:hAnsi="Times New Roman" w:cs="方正仿宋_GBK"/>
          <w:color w:val="000000"/>
          <w:kern w:val="0"/>
          <w:sz w:val="32"/>
          <w:szCs w:val="32"/>
        </w:rPr>
      </w:pPr>
    </w:p>
    <w:p w:rsidR="005940C1" w:rsidRPr="00DF6CB7" w:rsidRDefault="005940C1">
      <w:pPr>
        <w:widowControl/>
        <w:adjustRightInd w:val="0"/>
        <w:snapToGrid w:val="0"/>
        <w:spacing w:line="590" w:lineRule="exact"/>
        <w:rPr>
          <w:rFonts w:ascii="Times New Roman" w:eastAsia="方正仿宋_GBK" w:hAnsi="Times New Roman" w:cs="方正仿宋_GBK"/>
          <w:color w:val="000000"/>
          <w:kern w:val="0"/>
          <w:sz w:val="32"/>
          <w:szCs w:val="32"/>
        </w:rPr>
      </w:pPr>
    </w:p>
    <w:p w:rsidR="005940C1" w:rsidRPr="00DF6CB7" w:rsidRDefault="005940C1">
      <w:pPr>
        <w:widowControl/>
        <w:adjustRightInd w:val="0"/>
        <w:snapToGrid w:val="0"/>
        <w:spacing w:line="590" w:lineRule="exact"/>
        <w:rPr>
          <w:rFonts w:ascii="Times New Roman" w:eastAsia="方正仿宋_GBK" w:hAnsi="Times New Roman" w:cs="方正仿宋_GBK"/>
          <w:color w:val="000000"/>
          <w:kern w:val="0"/>
          <w:sz w:val="32"/>
          <w:szCs w:val="32"/>
        </w:rPr>
      </w:pPr>
    </w:p>
    <w:p w:rsidR="005940C1" w:rsidRPr="00DF6CB7" w:rsidRDefault="005940C1">
      <w:pPr>
        <w:widowControl/>
        <w:adjustRightInd w:val="0"/>
        <w:snapToGrid w:val="0"/>
        <w:spacing w:line="590" w:lineRule="exact"/>
        <w:rPr>
          <w:rFonts w:ascii="Times New Roman" w:eastAsia="方正仿宋_GBK" w:hAnsi="Times New Roman" w:cs="方正仿宋_GBK"/>
          <w:sz w:val="32"/>
          <w:szCs w:val="32"/>
        </w:rPr>
      </w:pPr>
      <w:bookmarkStart w:id="1" w:name="_GoBack"/>
      <w:bookmarkEnd w:id="1"/>
    </w:p>
    <w:p w:rsidR="00DF6CB7" w:rsidRPr="00DF6CB7" w:rsidRDefault="00DF6CB7">
      <w:pPr>
        <w:widowControl/>
        <w:adjustRightInd w:val="0"/>
        <w:snapToGrid w:val="0"/>
        <w:spacing w:line="590" w:lineRule="exact"/>
        <w:rPr>
          <w:rFonts w:ascii="Times New Roman" w:eastAsia="方正仿宋_GBK" w:hAnsi="Times New Roman" w:cs="方正仿宋_GBK"/>
          <w:sz w:val="32"/>
          <w:szCs w:val="32"/>
        </w:rPr>
      </w:pPr>
    </w:p>
    <w:p w:rsidR="00DF6CB7" w:rsidRPr="00DF6CB7" w:rsidRDefault="00DF6CB7">
      <w:pPr>
        <w:widowControl/>
        <w:adjustRightInd w:val="0"/>
        <w:snapToGrid w:val="0"/>
        <w:spacing w:line="590" w:lineRule="exact"/>
        <w:rPr>
          <w:rFonts w:ascii="Times New Roman" w:eastAsia="方正仿宋_GBK" w:hAnsi="Times New Roman" w:cs="方正仿宋_GBK"/>
          <w:sz w:val="32"/>
          <w:szCs w:val="32"/>
        </w:rPr>
      </w:pPr>
    </w:p>
    <w:p w:rsidR="00DF6CB7" w:rsidRPr="00DF6CB7" w:rsidRDefault="00DF6CB7">
      <w:pPr>
        <w:widowControl/>
        <w:adjustRightInd w:val="0"/>
        <w:snapToGrid w:val="0"/>
        <w:spacing w:line="590" w:lineRule="exact"/>
        <w:rPr>
          <w:rFonts w:ascii="Times New Roman" w:eastAsia="方正仿宋_GBK" w:hAnsi="Times New Roman" w:cs="方正仿宋_GBK"/>
          <w:sz w:val="32"/>
          <w:szCs w:val="32"/>
        </w:rPr>
      </w:pPr>
    </w:p>
    <w:tbl>
      <w:tblPr>
        <w:tblW w:w="5000" w:type="pct"/>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ook w:val="04A0"/>
      </w:tblPr>
      <w:tblGrid>
        <w:gridCol w:w="9060"/>
      </w:tblGrid>
      <w:tr w:rsidR="00C12FFF" w:rsidRPr="00DF6CB7" w:rsidTr="00DF6CB7">
        <w:tc>
          <w:tcPr>
            <w:tcW w:w="5000" w:type="pct"/>
            <w:tcBorders>
              <w:top w:val="single" w:sz="4" w:space="0" w:color="auto"/>
              <w:left w:val="nil"/>
              <w:bottom w:val="single" w:sz="4" w:space="0" w:color="auto"/>
              <w:right w:val="nil"/>
            </w:tcBorders>
            <w:shd w:val="clear" w:color="auto" w:fill="auto"/>
          </w:tcPr>
          <w:p w:rsidR="00C12FFF" w:rsidRPr="00DF6CB7" w:rsidRDefault="005940C1">
            <w:pPr>
              <w:jc w:val="center"/>
              <w:rPr>
                <w:rFonts w:ascii="Times New Roman" w:eastAsia="方正仿宋_GBK" w:hAnsi="Times New Roman" w:cs="Times New Roman"/>
                <w:sz w:val="32"/>
                <w:szCs w:val="32"/>
              </w:rPr>
            </w:pPr>
            <w:r w:rsidRPr="00DF6CB7">
              <w:rPr>
                <w:rFonts w:ascii="Times New Roman" w:eastAsia="方正仿宋_GBK" w:hAnsi="Times New Roman" w:cs="方正仿宋_GBK" w:hint="eastAsia"/>
                <w:sz w:val="32"/>
                <w:szCs w:val="32"/>
              </w:rPr>
              <w:t>江苏省</w:t>
            </w:r>
            <w:proofErr w:type="gramStart"/>
            <w:r w:rsidRPr="00DF6CB7">
              <w:rPr>
                <w:rFonts w:ascii="Times New Roman" w:eastAsia="方正仿宋_GBK" w:hAnsi="Times New Roman" w:cs="方正仿宋_GBK" w:hint="eastAsia"/>
                <w:sz w:val="32"/>
                <w:szCs w:val="32"/>
              </w:rPr>
              <w:t>工信厅办公室</w:t>
            </w:r>
            <w:proofErr w:type="gramEnd"/>
            <w:r w:rsidRPr="00DF6CB7">
              <w:rPr>
                <w:rFonts w:ascii="Times New Roman" w:eastAsia="方正仿宋_GBK" w:hAnsi="Times New Roman" w:cs="Times New Roman"/>
                <w:sz w:val="32"/>
                <w:szCs w:val="32"/>
              </w:rPr>
              <w:t xml:space="preserve">         </w:t>
            </w:r>
            <w:r w:rsidR="00B517DB">
              <w:rPr>
                <w:rFonts w:ascii="Times New Roman" w:eastAsia="方正仿宋_GBK" w:hAnsi="Times New Roman" w:cs="Times New Roman" w:hint="eastAsia"/>
                <w:sz w:val="32"/>
                <w:szCs w:val="32"/>
              </w:rPr>
              <w:t xml:space="preserve">   </w:t>
            </w:r>
            <w:r w:rsidRPr="00DF6CB7">
              <w:rPr>
                <w:rFonts w:ascii="Times New Roman" w:eastAsia="方正仿宋_GBK" w:hAnsi="Times New Roman" w:cs="Times New Roman"/>
                <w:sz w:val="32"/>
                <w:szCs w:val="32"/>
              </w:rPr>
              <w:t xml:space="preserve"> </w:t>
            </w:r>
            <w:r w:rsidRPr="00DF6CB7">
              <w:rPr>
                <w:rFonts w:ascii="Times New Roman" w:eastAsia="方正仿宋_GBK" w:hAnsi="Times New Roman" w:cs="方正仿宋_GBK" w:hint="eastAsia"/>
                <w:sz w:val="32"/>
                <w:szCs w:val="32"/>
              </w:rPr>
              <w:t xml:space="preserve">  </w:t>
            </w:r>
            <w:r w:rsidRPr="00DF6CB7">
              <w:rPr>
                <w:rFonts w:ascii="Times New Roman" w:eastAsia="方正仿宋_GBK" w:hAnsi="Times New Roman" w:cs="Times New Roman"/>
                <w:sz w:val="32"/>
                <w:szCs w:val="32"/>
              </w:rPr>
              <w:t xml:space="preserve"> 2021</w:t>
            </w:r>
            <w:r w:rsidRPr="00DF6CB7">
              <w:rPr>
                <w:rFonts w:ascii="Times New Roman" w:eastAsia="方正仿宋_GBK" w:hAnsi="Times New Roman" w:cs="方正仿宋_GBK" w:hint="eastAsia"/>
                <w:sz w:val="32"/>
                <w:szCs w:val="32"/>
              </w:rPr>
              <w:t>年</w:t>
            </w:r>
            <w:r w:rsidRPr="00DF6CB7">
              <w:rPr>
                <w:rFonts w:ascii="Times New Roman" w:eastAsia="方正仿宋_GBK" w:hAnsi="Times New Roman" w:cs="Times New Roman"/>
                <w:sz w:val="32"/>
                <w:szCs w:val="32"/>
              </w:rPr>
              <w:t>5</w:t>
            </w:r>
            <w:r w:rsidRPr="00DF6CB7">
              <w:rPr>
                <w:rFonts w:ascii="Times New Roman" w:eastAsia="方正仿宋_GBK" w:hAnsi="Times New Roman" w:cs="方正仿宋_GBK" w:hint="eastAsia"/>
                <w:sz w:val="32"/>
                <w:szCs w:val="32"/>
              </w:rPr>
              <w:t>月</w:t>
            </w:r>
            <w:r w:rsidRPr="00DF6CB7">
              <w:rPr>
                <w:rFonts w:ascii="Times New Roman" w:eastAsia="方正仿宋_GBK" w:hAnsi="Times New Roman" w:cs="Times New Roman" w:hint="eastAsia"/>
                <w:sz w:val="32"/>
                <w:szCs w:val="32"/>
              </w:rPr>
              <w:t>17</w:t>
            </w:r>
            <w:r w:rsidRPr="00DF6CB7">
              <w:rPr>
                <w:rFonts w:ascii="Times New Roman" w:eastAsia="方正仿宋_GBK" w:hAnsi="Times New Roman" w:cs="方正仿宋_GBK" w:hint="eastAsia"/>
                <w:sz w:val="32"/>
                <w:szCs w:val="32"/>
              </w:rPr>
              <w:t>日印发</w:t>
            </w:r>
          </w:p>
        </w:tc>
      </w:tr>
    </w:tbl>
    <w:p w:rsidR="00DF6CB7" w:rsidRDefault="00DF6CB7">
      <w:pPr>
        <w:rPr>
          <w:rFonts w:ascii="Times New Roman" w:hAnsi="Times New Roman"/>
        </w:rPr>
      </w:pPr>
    </w:p>
    <w:p w:rsidR="00DF6CB7" w:rsidRPr="00611E5D" w:rsidRDefault="00DF6CB7" w:rsidP="00DF6CB7">
      <w:pPr>
        <w:widowControl/>
        <w:adjustRightInd w:val="0"/>
        <w:snapToGrid w:val="0"/>
        <w:spacing w:line="590" w:lineRule="exact"/>
        <w:jc w:val="left"/>
        <w:rPr>
          <w:rFonts w:ascii="方正黑体_GBK" w:eastAsia="方正黑体_GBK" w:hAnsi="黑体"/>
          <w:color w:val="000000"/>
          <w:kern w:val="0"/>
          <w:sz w:val="32"/>
          <w:szCs w:val="32"/>
        </w:rPr>
      </w:pPr>
      <w:r>
        <w:rPr>
          <w:rFonts w:ascii="Times New Roman" w:hAnsi="Times New Roman"/>
        </w:rPr>
        <w:br w:type="page"/>
      </w:r>
      <w:r w:rsidRPr="00611E5D">
        <w:rPr>
          <w:rFonts w:ascii="方正黑体_GBK" w:eastAsia="方正黑体_GBK" w:hAnsi="黑体" w:hint="eastAsia"/>
          <w:color w:val="000000"/>
          <w:kern w:val="0"/>
          <w:sz w:val="32"/>
          <w:szCs w:val="32"/>
        </w:rPr>
        <w:lastRenderedPageBreak/>
        <w:t>附件</w:t>
      </w:r>
    </w:p>
    <w:p w:rsidR="00DF6CB7" w:rsidRDefault="00DF6CB7" w:rsidP="00DF6CB7">
      <w:pPr>
        <w:widowControl/>
        <w:adjustRightInd w:val="0"/>
        <w:snapToGrid w:val="0"/>
        <w:spacing w:line="590" w:lineRule="exact"/>
        <w:jc w:val="left"/>
        <w:rPr>
          <w:rFonts w:ascii="Times New Roman" w:eastAsia="黑体" w:hAnsi="Times New Roman"/>
          <w:color w:val="000000"/>
          <w:kern w:val="0"/>
          <w:sz w:val="32"/>
          <w:szCs w:val="32"/>
        </w:rPr>
      </w:pPr>
    </w:p>
    <w:p w:rsidR="00DF6CB7" w:rsidRDefault="00DF6CB7" w:rsidP="00DF6CB7">
      <w:pPr>
        <w:widowControl/>
        <w:adjustRightInd w:val="0"/>
        <w:snapToGrid w:val="0"/>
        <w:spacing w:line="590" w:lineRule="exact"/>
        <w:jc w:val="center"/>
        <w:rPr>
          <w:rFonts w:ascii="Times New Roman" w:eastAsia="方正小标宋_GBK" w:hAnsi="Times New Roman"/>
          <w:color w:val="000000"/>
          <w:kern w:val="0"/>
          <w:sz w:val="44"/>
          <w:szCs w:val="44"/>
        </w:rPr>
      </w:pPr>
      <w:r>
        <w:rPr>
          <w:rFonts w:ascii="Times New Roman" w:eastAsia="方正小标宋_GBK" w:hAnsi="Times New Roman" w:hint="eastAsia"/>
          <w:color w:val="000000"/>
          <w:kern w:val="0"/>
          <w:sz w:val="44"/>
          <w:szCs w:val="44"/>
        </w:rPr>
        <w:t>2</w:t>
      </w:r>
      <w:r>
        <w:rPr>
          <w:rFonts w:ascii="Times New Roman" w:eastAsia="方正小标宋_GBK" w:hAnsi="Times New Roman"/>
          <w:color w:val="000000"/>
          <w:kern w:val="0"/>
          <w:sz w:val="44"/>
          <w:szCs w:val="44"/>
        </w:rPr>
        <w:t>021</w:t>
      </w:r>
      <w:r>
        <w:rPr>
          <w:rFonts w:ascii="Times New Roman" w:eastAsia="方正小标宋_GBK" w:hAnsi="Times New Roman" w:hint="eastAsia"/>
          <w:color w:val="000000"/>
          <w:kern w:val="0"/>
          <w:sz w:val="44"/>
          <w:szCs w:val="44"/>
        </w:rPr>
        <w:t>年度</w:t>
      </w:r>
      <w:r>
        <w:rPr>
          <w:rFonts w:ascii="Times New Roman" w:eastAsia="方正小标宋_GBK" w:hAnsi="Times New Roman"/>
          <w:color w:val="000000"/>
          <w:kern w:val="0"/>
          <w:sz w:val="44"/>
          <w:szCs w:val="44"/>
        </w:rPr>
        <w:t>江苏省建筑业企业技术中心名单</w:t>
      </w:r>
    </w:p>
    <w:p w:rsidR="00DF6CB7" w:rsidRDefault="00DF6CB7" w:rsidP="00DF6CB7">
      <w:pPr>
        <w:widowControl/>
        <w:adjustRightInd w:val="0"/>
        <w:snapToGrid w:val="0"/>
        <w:spacing w:line="590" w:lineRule="exact"/>
        <w:jc w:val="center"/>
        <w:rPr>
          <w:rFonts w:ascii="Times New Roman" w:eastAsia="方正小标宋_GBK" w:hAnsi="Times New Roman"/>
          <w:color w:val="000000"/>
          <w:kern w:val="0"/>
          <w:sz w:val="44"/>
          <w:szCs w:val="44"/>
        </w:rPr>
      </w:pP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中铁大桥</w:t>
      </w:r>
      <w:proofErr w:type="gramStart"/>
      <w:r>
        <w:rPr>
          <w:rFonts w:eastAsia="方正仿宋_GBK"/>
          <w:sz w:val="32"/>
          <w:szCs w:val="32"/>
        </w:rPr>
        <w:t>局集团</w:t>
      </w:r>
      <w:proofErr w:type="gramEnd"/>
      <w:r>
        <w:rPr>
          <w:rFonts w:eastAsia="方正仿宋_GBK"/>
          <w:sz w:val="32"/>
          <w:szCs w:val="32"/>
        </w:rPr>
        <w:t>第二工程有限公司</w:t>
      </w: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中铁十九局集团第六工程有限公司</w:t>
      </w: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江苏天启建设有限公司</w:t>
      </w:r>
    </w:p>
    <w:p w:rsidR="00DF6CB7" w:rsidRDefault="00DF6CB7" w:rsidP="00611E5D">
      <w:pPr>
        <w:pStyle w:val="a6"/>
        <w:numPr>
          <w:ilvl w:val="0"/>
          <w:numId w:val="1"/>
        </w:numPr>
        <w:ind w:left="0" w:firstLine="640"/>
        <w:rPr>
          <w:sz w:val="32"/>
          <w:szCs w:val="32"/>
        </w:rPr>
      </w:pPr>
      <w:r>
        <w:rPr>
          <w:rFonts w:eastAsia="方正仿宋_GBK"/>
          <w:sz w:val="32"/>
          <w:szCs w:val="32"/>
        </w:rPr>
        <w:t>苏州柯利达装饰股份有限公司</w:t>
      </w:r>
    </w:p>
    <w:p w:rsidR="00DF6CB7" w:rsidRDefault="00DF6CB7" w:rsidP="00611E5D">
      <w:pPr>
        <w:pStyle w:val="a6"/>
        <w:numPr>
          <w:ilvl w:val="0"/>
          <w:numId w:val="1"/>
        </w:numPr>
        <w:ind w:left="0" w:firstLine="640"/>
        <w:rPr>
          <w:rFonts w:eastAsia="方正仿宋_GBK"/>
          <w:sz w:val="32"/>
          <w:szCs w:val="32"/>
        </w:rPr>
      </w:pPr>
      <w:proofErr w:type="gramStart"/>
      <w:r>
        <w:rPr>
          <w:rFonts w:eastAsia="方正仿宋_GBK"/>
          <w:sz w:val="32"/>
          <w:szCs w:val="32"/>
        </w:rPr>
        <w:t>南通利元市政</w:t>
      </w:r>
      <w:proofErr w:type="gramEnd"/>
      <w:r>
        <w:rPr>
          <w:rFonts w:eastAsia="方正仿宋_GBK"/>
          <w:sz w:val="32"/>
          <w:szCs w:val="32"/>
        </w:rPr>
        <w:t>工程有限公司</w:t>
      </w: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江苏建航工程有限公司</w:t>
      </w: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江苏中柢建设集团有限公司</w:t>
      </w: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江苏弘发建设工程有限公司</w:t>
      </w:r>
    </w:p>
    <w:p w:rsidR="00DF6CB7" w:rsidRDefault="00DF6CB7" w:rsidP="00611E5D">
      <w:pPr>
        <w:pStyle w:val="a6"/>
        <w:numPr>
          <w:ilvl w:val="0"/>
          <w:numId w:val="1"/>
        </w:numPr>
        <w:ind w:left="0" w:firstLine="640"/>
        <w:rPr>
          <w:rFonts w:eastAsia="方正仿宋_GBK"/>
          <w:sz w:val="32"/>
          <w:szCs w:val="32"/>
        </w:rPr>
      </w:pPr>
      <w:r>
        <w:rPr>
          <w:rFonts w:eastAsia="方正仿宋_GBK"/>
          <w:sz w:val="32"/>
          <w:szCs w:val="32"/>
        </w:rPr>
        <w:t>江苏大隆鑫建设集团有限公司</w:t>
      </w:r>
    </w:p>
    <w:p w:rsidR="00DF6CB7" w:rsidRDefault="00DF6CB7" w:rsidP="00611E5D">
      <w:pPr>
        <w:ind w:firstLineChars="200" w:firstLine="420"/>
      </w:pPr>
    </w:p>
    <w:p w:rsidR="00DF6CB7" w:rsidRPr="00DF6CB7" w:rsidRDefault="00DF6CB7">
      <w:pPr>
        <w:widowControl/>
        <w:jc w:val="left"/>
        <w:rPr>
          <w:rFonts w:ascii="Times New Roman" w:hAnsi="Times New Roman"/>
        </w:rPr>
      </w:pPr>
    </w:p>
    <w:p w:rsidR="00C12FFF" w:rsidRPr="00DF6CB7" w:rsidRDefault="00C12FFF">
      <w:pPr>
        <w:rPr>
          <w:rFonts w:ascii="Times New Roman" w:hAnsi="Times New Roman"/>
        </w:rPr>
      </w:pPr>
    </w:p>
    <w:sectPr w:rsidR="00C12FFF" w:rsidRPr="00DF6CB7" w:rsidSect="00DF6CB7">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448" w:rsidRDefault="00C07448" w:rsidP="00DF6CB7">
      <w:r>
        <w:separator/>
      </w:r>
    </w:p>
  </w:endnote>
  <w:endnote w:type="continuationSeparator" w:id="1">
    <w:p w:rsidR="00C07448" w:rsidRDefault="00C07448" w:rsidP="00DF6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3933"/>
      <w:docPartObj>
        <w:docPartGallery w:val="Page Numbers (Bottom of Page)"/>
        <w:docPartUnique/>
      </w:docPartObj>
    </w:sdtPr>
    <w:sdtEndPr>
      <w:rPr>
        <w:rFonts w:ascii="Times New Roman" w:hAnsi="Times New Roman" w:cs="Times New Roman"/>
        <w:sz w:val="28"/>
        <w:szCs w:val="28"/>
      </w:rPr>
    </w:sdtEndPr>
    <w:sdtContent>
      <w:p w:rsidR="00611E5D" w:rsidRPr="00611E5D" w:rsidRDefault="00611E5D">
        <w:pPr>
          <w:pStyle w:val="a5"/>
          <w:jc w:val="center"/>
          <w:rPr>
            <w:rFonts w:ascii="Times New Roman" w:hAnsi="Times New Roman" w:cs="Times New Roman"/>
            <w:sz w:val="28"/>
            <w:szCs w:val="28"/>
          </w:rPr>
        </w:pPr>
        <w:r w:rsidRPr="00611E5D">
          <w:rPr>
            <w:rFonts w:ascii="Times New Roman" w:hAnsi="Times New Roman" w:cs="Times New Roman"/>
            <w:sz w:val="28"/>
            <w:szCs w:val="28"/>
          </w:rPr>
          <w:t xml:space="preserve">— </w:t>
        </w:r>
        <w:r w:rsidR="0049023B" w:rsidRPr="00611E5D">
          <w:rPr>
            <w:rFonts w:ascii="Times New Roman" w:hAnsi="Times New Roman" w:cs="Times New Roman"/>
            <w:sz w:val="28"/>
            <w:szCs w:val="28"/>
          </w:rPr>
          <w:fldChar w:fldCharType="begin"/>
        </w:r>
        <w:r w:rsidRPr="00611E5D">
          <w:rPr>
            <w:rFonts w:ascii="Times New Roman" w:hAnsi="Times New Roman" w:cs="Times New Roman"/>
            <w:sz w:val="28"/>
            <w:szCs w:val="28"/>
          </w:rPr>
          <w:instrText xml:space="preserve"> PAGE   \* MERGEFORMAT </w:instrText>
        </w:r>
        <w:r w:rsidR="0049023B" w:rsidRPr="00611E5D">
          <w:rPr>
            <w:rFonts w:ascii="Times New Roman" w:hAnsi="Times New Roman" w:cs="Times New Roman"/>
            <w:sz w:val="28"/>
            <w:szCs w:val="28"/>
          </w:rPr>
          <w:fldChar w:fldCharType="separate"/>
        </w:r>
        <w:r w:rsidR="00717C32" w:rsidRPr="00717C32">
          <w:rPr>
            <w:rFonts w:ascii="Times New Roman" w:hAnsi="Times New Roman" w:cs="Times New Roman"/>
            <w:noProof/>
            <w:sz w:val="28"/>
            <w:szCs w:val="28"/>
            <w:lang w:val="zh-CN"/>
          </w:rPr>
          <w:t>2</w:t>
        </w:r>
        <w:r w:rsidR="0049023B" w:rsidRPr="00611E5D">
          <w:rPr>
            <w:rFonts w:ascii="Times New Roman" w:hAnsi="Times New Roman" w:cs="Times New Roman"/>
            <w:sz w:val="28"/>
            <w:szCs w:val="28"/>
          </w:rPr>
          <w:fldChar w:fldCharType="end"/>
        </w:r>
        <w:r w:rsidRPr="00611E5D">
          <w:rPr>
            <w:rFonts w:ascii="Times New Roman" w:hAns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448" w:rsidRDefault="00C07448" w:rsidP="00DF6CB7">
      <w:r>
        <w:separator/>
      </w:r>
    </w:p>
  </w:footnote>
  <w:footnote w:type="continuationSeparator" w:id="1">
    <w:p w:rsidR="00C07448" w:rsidRDefault="00C07448" w:rsidP="00DF6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87298"/>
    <w:multiLevelType w:val="multilevel"/>
    <w:tmpl w:val="4DF87298"/>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6ED"/>
    <w:rsid w:val="DEFD8EE6"/>
    <w:rsid w:val="000E3242"/>
    <w:rsid w:val="000F03B9"/>
    <w:rsid w:val="0013590A"/>
    <w:rsid w:val="001446CE"/>
    <w:rsid w:val="001754D1"/>
    <w:rsid w:val="001F60FD"/>
    <w:rsid w:val="00273BF6"/>
    <w:rsid w:val="00294C64"/>
    <w:rsid w:val="00295693"/>
    <w:rsid w:val="00313F3B"/>
    <w:rsid w:val="00374CBA"/>
    <w:rsid w:val="003A6F87"/>
    <w:rsid w:val="003B5761"/>
    <w:rsid w:val="003B6C90"/>
    <w:rsid w:val="003C4331"/>
    <w:rsid w:val="00405559"/>
    <w:rsid w:val="00411EC5"/>
    <w:rsid w:val="00446591"/>
    <w:rsid w:val="00476E8C"/>
    <w:rsid w:val="0049023B"/>
    <w:rsid w:val="005940C1"/>
    <w:rsid w:val="00606233"/>
    <w:rsid w:val="00611E5D"/>
    <w:rsid w:val="006874A1"/>
    <w:rsid w:val="00697DDA"/>
    <w:rsid w:val="006E26ED"/>
    <w:rsid w:val="00705016"/>
    <w:rsid w:val="00714771"/>
    <w:rsid w:val="00717C32"/>
    <w:rsid w:val="00744636"/>
    <w:rsid w:val="00751C3C"/>
    <w:rsid w:val="00755A33"/>
    <w:rsid w:val="007A1BED"/>
    <w:rsid w:val="007B3FE4"/>
    <w:rsid w:val="007C324B"/>
    <w:rsid w:val="007E103A"/>
    <w:rsid w:val="00853710"/>
    <w:rsid w:val="00854707"/>
    <w:rsid w:val="00866469"/>
    <w:rsid w:val="008A070D"/>
    <w:rsid w:val="00A64DA7"/>
    <w:rsid w:val="00B21D0E"/>
    <w:rsid w:val="00B517DB"/>
    <w:rsid w:val="00B87CE9"/>
    <w:rsid w:val="00C07448"/>
    <w:rsid w:val="00C12FFF"/>
    <w:rsid w:val="00CA2FE8"/>
    <w:rsid w:val="00DF3232"/>
    <w:rsid w:val="00DF6CB7"/>
    <w:rsid w:val="00EE3A9F"/>
    <w:rsid w:val="00F53AA0"/>
    <w:rsid w:val="00FA1396"/>
    <w:rsid w:val="00FB6774"/>
    <w:rsid w:val="55D92A65"/>
    <w:rsid w:val="7BF7C4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744636"/>
    <w:pPr>
      <w:ind w:firstLineChars="200" w:firstLine="420"/>
    </w:pPr>
    <w:rPr>
      <w:rFonts w:ascii="Times New Roman" w:hAnsi="Times New Roman" w:cs="Times New Roman"/>
      <w:szCs w:val="21"/>
    </w:rPr>
  </w:style>
  <w:style w:type="paragraph" w:styleId="a3">
    <w:name w:val="Balloon Text"/>
    <w:basedOn w:val="a"/>
    <w:link w:val="Char"/>
    <w:uiPriority w:val="99"/>
    <w:semiHidden/>
    <w:unhideWhenUsed/>
    <w:rsid w:val="005940C1"/>
    <w:rPr>
      <w:sz w:val="18"/>
      <w:szCs w:val="18"/>
    </w:rPr>
  </w:style>
  <w:style w:type="character" w:customStyle="1" w:styleId="Char">
    <w:name w:val="批注框文本 Char"/>
    <w:basedOn w:val="a0"/>
    <w:link w:val="a3"/>
    <w:uiPriority w:val="99"/>
    <w:semiHidden/>
    <w:rsid w:val="005940C1"/>
    <w:rPr>
      <w:rFonts w:asciiTheme="minorHAnsi" w:eastAsiaTheme="minorEastAsia" w:hAnsiTheme="minorHAnsi" w:cstheme="minorBidi"/>
      <w:kern w:val="2"/>
      <w:sz w:val="18"/>
      <w:szCs w:val="18"/>
    </w:rPr>
  </w:style>
  <w:style w:type="paragraph" w:styleId="a4">
    <w:name w:val="header"/>
    <w:basedOn w:val="a"/>
    <w:link w:val="Char0"/>
    <w:uiPriority w:val="99"/>
    <w:semiHidden/>
    <w:unhideWhenUsed/>
    <w:rsid w:val="00DF6C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F6CB7"/>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DF6CB7"/>
    <w:pPr>
      <w:tabs>
        <w:tab w:val="center" w:pos="4153"/>
        <w:tab w:val="right" w:pos="8306"/>
      </w:tabs>
      <w:snapToGrid w:val="0"/>
      <w:jc w:val="left"/>
    </w:pPr>
    <w:rPr>
      <w:sz w:val="18"/>
      <w:szCs w:val="18"/>
    </w:rPr>
  </w:style>
  <w:style w:type="character" w:customStyle="1" w:styleId="Char1">
    <w:name w:val="页脚 Char"/>
    <w:basedOn w:val="a0"/>
    <w:link w:val="a5"/>
    <w:uiPriority w:val="99"/>
    <w:rsid w:val="00DF6CB7"/>
    <w:rPr>
      <w:rFonts w:asciiTheme="minorHAnsi" w:eastAsiaTheme="minorEastAsia" w:hAnsiTheme="minorHAnsi" w:cstheme="minorBidi"/>
      <w:kern w:val="2"/>
      <w:sz w:val="18"/>
      <w:szCs w:val="18"/>
    </w:rPr>
  </w:style>
  <w:style w:type="paragraph" w:styleId="a6">
    <w:name w:val="List Paragraph"/>
    <w:basedOn w:val="a"/>
    <w:uiPriority w:val="34"/>
    <w:qFormat/>
    <w:rsid w:val="00DF6CB7"/>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测试2</dc:creator>
  <cp:lastModifiedBy>zzq</cp:lastModifiedBy>
  <cp:revision>8</cp:revision>
  <dcterms:created xsi:type="dcterms:W3CDTF">2021-05-17T03:00:00Z</dcterms:created>
  <dcterms:modified xsi:type="dcterms:W3CDTF">2021-05-18T07:43:00Z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