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cs="宋体"/>
          <w:color w:val="000000" w:themeColor="text1"/>
          <w:sz w:val="28"/>
          <w:szCs w:val="28"/>
        </w:rPr>
      </w:pPr>
      <w:r>
        <w:rPr>
          <w:rFonts w:hint="eastAsia" w:ascii="宋体" w:hAnsi="宋体" w:cs="宋体"/>
          <w:color w:val="000000" w:themeColor="text1"/>
          <w:sz w:val="28"/>
          <w:szCs w:val="28"/>
        </w:rPr>
        <w:t>编号：（X）XK13-011</w:t>
      </w:r>
    </w:p>
    <w:p>
      <w:pPr>
        <w:spacing w:line="360" w:lineRule="auto"/>
        <w:jc w:val="right"/>
        <w:rPr>
          <w:rFonts w:ascii="宋体" w:hAnsi="宋体" w:cs="宋体"/>
          <w:b/>
          <w:color w:val="000000" w:themeColor="text1"/>
          <w:sz w:val="52"/>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危险化学品生产许可证实施细则（四）</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r>
        <w:rPr>
          <w:rFonts w:hint="eastAsia" w:ascii="方正楷体简体" w:hAnsi="方正楷体简体" w:eastAsia="方正楷体简体" w:cs="方正楷体简体"/>
          <w:kern w:val="0"/>
          <w:sz w:val="36"/>
          <w:szCs w:val="36"/>
        </w:rPr>
        <w:t>（危险化学品化学试剂产品部分）</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jc w:val="center"/>
        <w:rPr>
          <w:rFonts w:ascii="方正小标宋简体" w:eastAsia="方正小标宋简体" w:cs="Calibri"/>
          <w:color w:val="000000" w:themeColor="text1"/>
          <w:sz w:val="44"/>
          <w:szCs w:val="44"/>
        </w:rPr>
      </w:pPr>
    </w:p>
    <w:p>
      <w:pPr>
        <w:tabs>
          <w:tab w:val="left" w:pos="720"/>
        </w:tabs>
        <w:autoSpaceDE w:val="0"/>
        <w:autoSpaceDN w:val="0"/>
        <w:adjustRightInd w:val="0"/>
        <w:ind w:left="352" w:right="18" w:hanging="180"/>
        <w:jc w:val="center"/>
        <w:rPr>
          <w:rFonts w:ascii="宋体" w:hAnsi="宋体" w:cs="宋体"/>
          <w:color w:val="000000" w:themeColor="text1"/>
          <w:kern w:val="0"/>
          <w:sz w:val="32"/>
          <w:szCs w:val="32"/>
        </w:rPr>
      </w:pPr>
    </w:p>
    <w:p>
      <w:pPr>
        <w:tabs>
          <w:tab w:val="left" w:pos="720"/>
        </w:tabs>
        <w:autoSpaceDE w:val="0"/>
        <w:autoSpaceDN w:val="0"/>
        <w:adjustRightInd w:val="0"/>
        <w:ind w:left="352" w:right="18" w:hanging="180"/>
        <w:jc w:val="left"/>
        <w:rPr>
          <w:rFonts w:ascii="宋体" w:hAnsi="宋体" w:cs="宋体"/>
          <w:b/>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right="18"/>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p>
    <w:p>
      <w:pPr>
        <w:tabs>
          <w:tab w:val="left" w:pos="720"/>
        </w:tabs>
        <w:autoSpaceDE w:val="0"/>
        <w:autoSpaceDN w:val="0"/>
        <w:adjustRightInd w:val="0"/>
        <w:ind w:left="352" w:right="18" w:hanging="180"/>
        <w:jc w:val="left"/>
        <w:rPr>
          <w:rFonts w:ascii="宋体" w:hAnsi="宋体" w:cs="宋体"/>
          <w:color w:val="000000" w:themeColor="text1"/>
          <w:kern w:val="0"/>
          <w:sz w:val="28"/>
          <w:szCs w:val="28"/>
        </w:rPr>
      </w:pPr>
      <w:r>
        <w:rPr>
          <w:rFonts w:hint="eastAsia" w:ascii="宋体" w:hAnsi="宋体" w:cs="宋体"/>
          <w:b/>
          <w:color w:val="000000" w:themeColor="text1"/>
          <w:sz w:val="28"/>
          <w:szCs w:val="28"/>
        </w:rPr>
        <w:t>2021-××-××公布                          2021-××-××实施</w:t>
      </w:r>
    </w:p>
    <w:p>
      <w:pPr>
        <w:tabs>
          <w:tab w:val="left" w:pos="720"/>
        </w:tabs>
        <w:autoSpaceDE w:val="0"/>
        <w:autoSpaceDN w:val="0"/>
        <w:adjustRightInd w:val="0"/>
        <w:ind w:left="352" w:right="18" w:hanging="180"/>
        <w:jc w:val="center"/>
        <w:rPr>
          <w:rFonts w:ascii="宋体" w:hAnsi="宋体" w:cs="宋体"/>
          <w:color w:val="000000" w:themeColor="text1"/>
          <w:kern w:val="0"/>
          <w:sz w:val="36"/>
          <w:szCs w:val="36"/>
        </w:rPr>
      </w:pPr>
      <w:r>
        <w:rPr>
          <w:rFonts w:ascii="宋体" w:hAnsi="宋体" w:cs="宋体"/>
          <w:color w:val="000000" w:themeColor="text1"/>
        </w:rPr>
        <w:pict>
          <v:line id="_x0000_s1026" o:spid="_x0000_s1026" o:spt="20" style="position:absolute;left:0pt;margin-top:7.8pt;height:0pt;width:453.55pt;mso-position-horizontal:center;z-index:251686912;mso-width-relative:page;mso-height-relative:page;" coordsize="21600,21600" o:gfxdata="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m&#10;INfD0wAAAAYBAAAPAAAAAAAAAAEAIAAAACIAAABkcnMvZG93bnJldi54bWxQSwECFAAUAAAACACH&#10;TuJAoqOId/ABAADmAwAADgAAAAAAAAABACAAAAAiAQAAZHJzL2Uyb0RvYy54bWxQSwUGAAAAAAYA&#10;BgBZAQAAhAUAAAAA&#10;">
            <v:path arrowok="t"/>
            <v:fill focussize="0,0"/>
            <v:stroke/>
            <v:imagedata o:title=""/>
            <o:lock v:ext="edit"/>
          </v:line>
        </w:pict>
      </w:r>
    </w:p>
    <w:p>
      <w:pPr>
        <w:tabs>
          <w:tab w:val="left" w:pos="720"/>
        </w:tabs>
        <w:autoSpaceDE w:val="0"/>
        <w:autoSpaceDN w:val="0"/>
        <w:adjustRightInd w:val="0"/>
        <w:ind w:left="352" w:right="18" w:hanging="180"/>
        <w:jc w:val="center"/>
        <w:rPr>
          <w:rFonts w:ascii="宋体" w:hAnsi="宋体" w:cs="宋体"/>
          <w:color w:val="000000" w:themeColor="text1"/>
          <w:sz w:val="36"/>
          <w:szCs w:val="36"/>
        </w:rPr>
      </w:pPr>
      <w:r>
        <w:rPr>
          <w:rFonts w:hint="eastAsia" w:ascii="宋体" w:hAnsi="宋体" w:cs="宋体"/>
          <w:b/>
          <w:color w:val="000000" w:themeColor="text1"/>
          <w:kern w:val="0"/>
          <w:sz w:val="36"/>
          <w:szCs w:val="36"/>
        </w:rPr>
        <w:t>国家市场监督管理总局</w:t>
      </w:r>
    </w:p>
    <w:p>
      <w:pPr>
        <w:widowControl/>
        <w:spacing w:line="360" w:lineRule="auto"/>
        <w:jc w:val="left"/>
        <w:rPr>
          <w:rFonts w:ascii="宋体" w:hAnsi="宋体" w:cs="宋体"/>
          <w:color w:val="000000" w:themeColor="text1"/>
          <w:sz w:val="24"/>
          <w:szCs w:val="28"/>
        </w:rPr>
        <w:sectPr>
          <w:pgSz w:w="11906" w:h="16838"/>
          <w:pgMar w:top="1418" w:right="1418" w:bottom="1090" w:left="1418" w:header="851" w:footer="992" w:gutter="0"/>
          <w:cols w:space="720" w:num="1"/>
          <w:docGrid w:type="lines" w:linePitch="312" w:charSpace="0"/>
        </w:sectPr>
      </w:pPr>
    </w:p>
    <w:p>
      <w:pPr>
        <w:tabs>
          <w:tab w:val="left" w:pos="720"/>
        </w:tabs>
        <w:autoSpaceDE w:val="0"/>
        <w:autoSpaceDN w:val="0"/>
        <w:adjustRightInd w:val="0"/>
        <w:ind w:left="352" w:right="18" w:hanging="180"/>
        <w:jc w:val="center"/>
        <w:rPr>
          <w:rFonts w:ascii="宋体" w:hAnsi="宋体" w:eastAsia="宋体" w:cs="Times New Roman"/>
          <w:b/>
          <w:kern w:val="0"/>
          <w:sz w:val="44"/>
          <w:szCs w:val="28"/>
        </w:rPr>
      </w:pPr>
      <w:r>
        <w:rPr>
          <w:rFonts w:hint="eastAsia" w:ascii="宋体" w:hAnsi="宋体" w:eastAsia="宋体" w:cs="Times New Roman"/>
          <w:b/>
          <w:kern w:val="0"/>
          <w:sz w:val="44"/>
          <w:szCs w:val="28"/>
        </w:rPr>
        <w:t>危险化学品生产许可证实施细则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（危险化学品化学试剂产品部分）</w:t>
      </w:r>
    </w:p>
    <w:p>
      <w:pPr>
        <w:tabs>
          <w:tab w:val="left" w:pos="8788"/>
        </w:tabs>
        <w:spacing w:line="240" w:lineRule="exact"/>
        <w:outlineLvl w:val="0"/>
        <w:rPr>
          <w:rFonts w:ascii="宋体" w:hAnsi="宋体" w:cs="宋体"/>
          <w:b/>
          <w:color w:val="000000" w:themeColor="text1"/>
          <w:kern w:val="0"/>
          <w:sz w:val="36"/>
          <w:szCs w:val="36"/>
        </w:rPr>
      </w:pPr>
    </w:p>
    <w:p>
      <w:pPr>
        <w:pStyle w:val="71"/>
        <w:spacing w:line="400" w:lineRule="exact"/>
        <w:rPr>
          <w:rFonts w:ascii="宋体" w:hAnsi="宋体" w:cs="宋体"/>
        </w:rPr>
      </w:pPr>
      <w:r>
        <w:rPr>
          <w:rFonts w:hint="eastAsia" w:ascii="宋体" w:hAnsi="宋体" w:cs="宋体"/>
        </w:rPr>
        <w:t xml:space="preserve">第一条 依据《中华人民共和国工业产品生产许可证管理条例》《中华人民共和国工业产品生产许可证管理条例实施办法》及国务院关于工业产品生产许可证制度的改革要求，制定本细则。 </w:t>
      </w:r>
    </w:p>
    <w:p>
      <w:pPr>
        <w:pStyle w:val="71"/>
        <w:spacing w:line="400" w:lineRule="exact"/>
        <w:rPr>
          <w:rFonts w:ascii="宋体" w:hAnsi="宋体" w:cs="宋体"/>
        </w:rPr>
      </w:pPr>
      <w:r>
        <w:rPr>
          <w:rFonts w:hint="eastAsia" w:ascii="宋体" w:hAnsi="宋体" w:cs="宋体"/>
        </w:rPr>
        <w:t>第二条 本细则适用于省级市场监管部门危险化学品化学试剂产品的生产许可核发等工作。</w:t>
      </w:r>
    </w:p>
    <w:p>
      <w:pPr>
        <w:pStyle w:val="71"/>
        <w:spacing w:line="400" w:lineRule="exact"/>
        <w:rPr>
          <w:rFonts w:ascii="宋体" w:hAnsi="宋体" w:cs="宋体"/>
        </w:rPr>
      </w:pPr>
      <w:bookmarkStart w:id="0" w:name="_Toc507721776"/>
      <w:r>
        <w:rPr>
          <w:rFonts w:hint="eastAsia" w:ascii="宋体" w:hAnsi="宋体" w:cs="宋体"/>
        </w:rPr>
        <w:t xml:space="preserve">第三条 </w:t>
      </w:r>
      <w:bookmarkEnd w:id="0"/>
      <w:r>
        <w:rPr>
          <w:rFonts w:hint="eastAsia" w:ascii="宋体" w:hAnsi="宋体" w:cs="宋体"/>
        </w:rPr>
        <w:t>发证产品范围及产品单元。</w:t>
      </w:r>
    </w:p>
    <w:p>
      <w:pPr>
        <w:pStyle w:val="71"/>
        <w:spacing w:line="400" w:lineRule="exact"/>
        <w:rPr>
          <w:rFonts w:ascii="宋体" w:hAnsi="宋体" w:cs="宋体"/>
        </w:rPr>
      </w:pPr>
      <w:r>
        <w:rPr>
          <w:rFonts w:hint="eastAsia" w:ascii="宋体" w:hAnsi="宋体" w:cs="宋体"/>
        </w:rPr>
        <w:t>本细则中的危险化学品化学试剂产品是指列入国家应急管理部（原安监总局）等十部委联合发布的《危险化学品目录》中的化学试剂产品。化学试剂是进行化学研究、成分分析的相对标准物质，广泛用于物质的合成、分离、定性和定量分析。本细则规定执行国家标准或行业标准的危险化学品化学试剂产品为生产许可证发证产品，共划分为5个产品单元，具体产品单元及产品品种见表1。企业生产（包括生产和分装）表1的产品应当办理生产许可证。分装是指通过改变外购成品原包装形式、体积等，并以分装企业为生产单位的行为。</w:t>
      </w:r>
    </w:p>
    <w:p>
      <w:pPr>
        <w:pStyle w:val="71"/>
        <w:spacing w:line="400" w:lineRule="exact"/>
        <w:rPr>
          <w:rFonts w:ascii="宋体" w:hAnsi="宋体" w:cs="宋体"/>
        </w:rPr>
      </w:pPr>
    </w:p>
    <w:p>
      <w:pPr>
        <w:spacing w:line="400" w:lineRule="exact"/>
        <w:jc w:val="center"/>
        <w:rPr>
          <w:rFonts w:ascii="宋体" w:hAnsi="宋体"/>
          <w:b/>
          <w:bCs/>
          <w:color w:val="000000" w:themeColor="text1"/>
          <w:szCs w:val="21"/>
        </w:rPr>
      </w:pPr>
      <w:r>
        <w:rPr>
          <w:rFonts w:hint="eastAsia" w:ascii="宋体" w:hAnsi="宋体"/>
          <w:b/>
          <w:bCs/>
          <w:color w:val="000000" w:themeColor="text1"/>
          <w:szCs w:val="21"/>
        </w:rPr>
        <w:t>表</w:t>
      </w:r>
      <w:r>
        <w:rPr>
          <w:rFonts w:ascii="宋体" w:hAnsi="宋体"/>
          <w:b/>
          <w:bCs/>
          <w:color w:val="000000" w:themeColor="text1"/>
          <w:szCs w:val="21"/>
        </w:rPr>
        <w:t xml:space="preserve">1 </w:t>
      </w:r>
      <w:r>
        <w:rPr>
          <w:rFonts w:hint="eastAsia" w:ascii="宋体" w:hAnsi="宋体"/>
          <w:b/>
          <w:color w:val="000000" w:themeColor="text1"/>
          <w:szCs w:val="24"/>
        </w:rPr>
        <w:t>危险化学品</w:t>
      </w:r>
      <w:r>
        <w:rPr>
          <w:rFonts w:ascii="宋体" w:hAnsi="宋体"/>
          <w:b/>
          <w:color w:val="000000" w:themeColor="text1"/>
          <w:szCs w:val="24"/>
        </w:rPr>
        <w:t>化学试剂</w:t>
      </w:r>
      <w:r>
        <w:rPr>
          <w:rFonts w:hint="eastAsia" w:ascii="宋体" w:hAnsi="宋体"/>
          <w:b/>
          <w:color w:val="000000" w:themeColor="text1"/>
          <w:szCs w:val="24"/>
        </w:rPr>
        <w:t>产品单元、产品品种及发证范围</w:t>
      </w:r>
    </w:p>
    <w:tbl>
      <w:tblPr>
        <w:tblStyle w:val="43"/>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530"/>
        <w:gridCol w:w="661"/>
        <w:gridCol w:w="3379"/>
        <w:gridCol w:w="2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098" w:type="dxa"/>
            <w:vAlign w:val="center"/>
          </w:tcPr>
          <w:p>
            <w:pPr>
              <w:adjustRightInd w:val="0"/>
              <w:snapToGrid w:val="0"/>
              <w:spacing w:line="340" w:lineRule="exact"/>
              <w:jc w:val="center"/>
              <w:rPr>
                <w:rFonts w:ascii="宋体" w:hAnsi="宋体"/>
                <w:b/>
                <w:bCs/>
                <w:color w:val="000000" w:themeColor="text1"/>
                <w:szCs w:val="21"/>
              </w:rPr>
            </w:pPr>
            <w:r>
              <w:rPr>
                <w:rFonts w:hint="eastAsia" w:ascii="宋体" w:hAnsi="宋体"/>
                <w:b/>
                <w:bCs/>
                <w:color w:val="000000" w:themeColor="text1"/>
                <w:szCs w:val="21"/>
              </w:rPr>
              <w:t>单元序号</w:t>
            </w:r>
          </w:p>
        </w:tc>
        <w:tc>
          <w:tcPr>
            <w:tcW w:w="1530" w:type="dxa"/>
            <w:vAlign w:val="center"/>
          </w:tcPr>
          <w:p>
            <w:pPr>
              <w:adjustRightInd w:val="0"/>
              <w:snapToGrid w:val="0"/>
              <w:spacing w:line="340" w:lineRule="exact"/>
              <w:ind w:left="-105" w:leftChars="-50" w:right="-105" w:rightChars="-50"/>
              <w:jc w:val="center"/>
              <w:rPr>
                <w:rFonts w:ascii="宋体" w:hAnsi="宋体"/>
                <w:b/>
                <w:bCs/>
                <w:color w:val="000000" w:themeColor="text1"/>
                <w:szCs w:val="21"/>
              </w:rPr>
            </w:pPr>
            <w:r>
              <w:rPr>
                <w:rFonts w:hint="eastAsia" w:ascii="宋体" w:hAnsi="宋体"/>
                <w:b/>
                <w:bCs/>
                <w:color w:val="000000" w:themeColor="text1"/>
                <w:szCs w:val="21"/>
              </w:rPr>
              <w:t>产品单元</w:t>
            </w:r>
          </w:p>
        </w:tc>
        <w:tc>
          <w:tcPr>
            <w:tcW w:w="661" w:type="dxa"/>
            <w:vAlign w:val="center"/>
          </w:tcPr>
          <w:p>
            <w:pPr>
              <w:adjustRightInd w:val="0"/>
              <w:snapToGrid w:val="0"/>
              <w:spacing w:line="340" w:lineRule="exact"/>
              <w:jc w:val="center"/>
              <w:rPr>
                <w:rFonts w:ascii="宋体" w:hAnsi="宋体"/>
                <w:b/>
                <w:bCs/>
                <w:color w:val="000000" w:themeColor="text1"/>
                <w:szCs w:val="21"/>
              </w:rPr>
            </w:pPr>
            <w:r>
              <w:rPr>
                <w:rFonts w:hint="eastAsia" w:ascii="宋体" w:hAnsi="宋体"/>
                <w:b/>
                <w:bCs/>
                <w:color w:val="000000" w:themeColor="text1"/>
                <w:szCs w:val="21"/>
              </w:rPr>
              <w:t>产品</w:t>
            </w:r>
          </w:p>
          <w:p>
            <w:pPr>
              <w:adjustRightInd w:val="0"/>
              <w:snapToGrid w:val="0"/>
              <w:spacing w:line="340" w:lineRule="exact"/>
              <w:jc w:val="center"/>
              <w:rPr>
                <w:rFonts w:ascii="宋体" w:hAnsi="宋体"/>
                <w:b/>
                <w:bCs/>
                <w:color w:val="000000" w:themeColor="text1"/>
                <w:szCs w:val="21"/>
              </w:rPr>
            </w:pPr>
            <w:r>
              <w:rPr>
                <w:rFonts w:hint="eastAsia" w:ascii="宋体" w:hAnsi="宋体"/>
                <w:b/>
                <w:bCs/>
                <w:color w:val="000000" w:themeColor="text1"/>
                <w:szCs w:val="21"/>
              </w:rPr>
              <w:t>序号</w:t>
            </w:r>
          </w:p>
        </w:tc>
        <w:tc>
          <w:tcPr>
            <w:tcW w:w="3379" w:type="dxa"/>
            <w:vAlign w:val="center"/>
          </w:tcPr>
          <w:p>
            <w:pPr>
              <w:spacing w:line="340" w:lineRule="exact"/>
              <w:jc w:val="center"/>
              <w:rPr>
                <w:rFonts w:ascii="宋体" w:hAnsi="宋体"/>
                <w:b/>
                <w:color w:val="000000" w:themeColor="text1"/>
                <w:szCs w:val="21"/>
              </w:rPr>
            </w:pPr>
            <w:r>
              <w:rPr>
                <w:rFonts w:hint="eastAsia" w:ascii="宋体" w:hAnsi="宋体"/>
                <w:b/>
                <w:color w:val="000000" w:themeColor="text1"/>
                <w:szCs w:val="21"/>
              </w:rPr>
              <w:t>产品品种</w:t>
            </w:r>
          </w:p>
        </w:tc>
        <w:tc>
          <w:tcPr>
            <w:tcW w:w="2618" w:type="dxa"/>
            <w:vAlign w:val="center"/>
          </w:tcPr>
          <w:p>
            <w:pPr>
              <w:spacing w:line="340" w:lineRule="exact"/>
              <w:jc w:val="center"/>
              <w:rPr>
                <w:rFonts w:ascii="宋体" w:hAnsi="宋体"/>
                <w:b/>
                <w:color w:val="000000" w:themeColor="text1"/>
                <w:szCs w:val="21"/>
              </w:rPr>
            </w:pPr>
            <w:r>
              <w:rPr>
                <w:rFonts w:hint="eastAsia" w:ascii="宋体" w:hAnsi="宋体"/>
                <w:b/>
                <w:color w:val="000000" w:themeColor="text1"/>
                <w:szCs w:val="21"/>
              </w:rPr>
              <w:t>发证范围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restart"/>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1</w:t>
            </w:r>
          </w:p>
        </w:tc>
        <w:tc>
          <w:tcPr>
            <w:tcW w:w="1530"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无机液体试剂</w:t>
            </w: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w:t>
            </w:r>
          </w:p>
        </w:tc>
        <w:tc>
          <w:tcPr>
            <w:tcW w:w="3379" w:type="dxa"/>
            <w:vAlign w:val="center"/>
          </w:tcPr>
          <w:p>
            <w:pPr>
              <w:adjustRightInd w:val="0"/>
              <w:snapToGrid w:val="0"/>
              <w:spacing w:line="340" w:lineRule="exact"/>
              <w:rPr>
                <w:rFonts w:ascii="宋体" w:hAnsi="宋体"/>
                <w:color w:val="000000" w:themeColor="text1"/>
                <w:szCs w:val="21"/>
              </w:rPr>
            </w:pPr>
            <w:r>
              <w:rPr>
                <w:rFonts w:ascii="宋体" w:hAnsi="宋体"/>
                <w:color w:val="000000" w:themeColor="text1"/>
                <w:szCs w:val="21"/>
              </w:rPr>
              <w:t>30%</w:t>
            </w:r>
            <w:r>
              <w:rPr>
                <w:rFonts w:hint="eastAsia" w:ascii="宋体" w:hAnsi="宋体"/>
                <w:color w:val="000000" w:themeColor="text1"/>
                <w:szCs w:val="21"/>
              </w:rPr>
              <w:t>过氧化氢</w:t>
            </w:r>
          </w:p>
        </w:tc>
        <w:tc>
          <w:tcPr>
            <w:tcW w:w="2618" w:type="dxa"/>
            <w:vAlign w:val="center"/>
          </w:tcPr>
          <w:p>
            <w:pPr>
              <w:adjustRightInd w:val="0"/>
              <w:snapToGrid w:val="0"/>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w:t>
            </w:r>
          </w:p>
        </w:tc>
        <w:tc>
          <w:tcPr>
            <w:tcW w:w="3379" w:type="dxa"/>
            <w:vAlign w:val="center"/>
          </w:tcPr>
          <w:p>
            <w:pPr>
              <w:spacing w:line="340" w:lineRule="exact"/>
              <w:rPr>
                <w:rFonts w:ascii="宋体" w:hAnsi="宋体"/>
                <w:color w:val="000000" w:themeColor="text1"/>
                <w:szCs w:val="21"/>
              </w:rPr>
            </w:pPr>
            <w:r>
              <w:rPr>
                <w:rFonts w:ascii="宋体" w:hAnsi="宋体"/>
                <w:color w:val="000000" w:themeColor="text1"/>
                <w:szCs w:val="21"/>
              </w:rPr>
              <w:t>50%</w:t>
            </w:r>
            <w:r>
              <w:rPr>
                <w:rFonts w:hint="eastAsia" w:ascii="宋体" w:hAnsi="宋体"/>
                <w:color w:val="000000" w:themeColor="text1"/>
                <w:szCs w:val="21"/>
              </w:rPr>
              <w:t>硝酸锰溶液</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氨水</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高氯酸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adjustRightInd w:val="0"/>
              <w:snapToGrid w:val="0"/>
              <w:spacing w:line="340" w:lineRule="exact"/>
              <w:jc w:val="center"/>
              <w:rPr>
                <w:rFonts w:ascii="宋体" w:hAnsi="宋体"/>
                <w:bCs/>
                <w:color w:val="000000" w:themeColor="text1"/>
                <w:szCs w:val="21"/>
              </w:rPr>
            </w:pPr>
          </w:p>
        </w:tc>
        <w:tc>
          <w:tcPr>
            <w:tcW w:w="1530" w:type="dxa"/>
            <w:vMerge w:val="continue"/>
            <w:vAlign w:val="center"/>
          </w:tcPr>
          <w:p>
            <w:pPr>
              <w:adjustRightInd w:val="0"/>
              <w:snapToGrid w:val="0"/>
              <w:spacing w:line="340" w:lineRule="exact"/>
              <w:ind w:left="-105" w:leftChars="-50" w:right="-105" w:rightChars="-50"/>
              <w:jc w:val="center"/>
              <w:rPr>
                <w:rFonts w:ascii="宋体" w:hAnsi="宋体"/>
                <w:bCs/>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5</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磷酸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6</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硫酸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7</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氢氟酸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8</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硝酸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9</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溴</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color w:val="000000" w:themeColor="text1"/>
                <w:szCs w:val="21"/>
              </w:rPr>
            </w:pPr>
          </w:p>
        </w:tc>
        <w:tc>
          <w:tcPr>
            <w:tcW w:w="1530" w:type="dxa"/>
            <w:vMerge w:val="continue"/>
            <w:vAlign w:val="center"/>
          </w:tcPr>
          <w:p>
            <w:pPr>
              <w:spacing w:line="340" w:lineRule="exact"/>
              <w:jc w:val="center"/>
              <w:rPr>
                <w:rFonts w:ascii="宋体" w:hAnsi="宋体"/>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10</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盐酸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restart"/>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2</w:t>
            </w:r>
          </w:p>
        </w:tc>
        <w:tc>
          <w:tcPr>
            <w:tcW w:w="1530"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有机液体试剂</w:t>
            </w: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11</w:t>
            </w:r>
          </w:p>
        </w:tc>
        <w:tc>
          <w:tcPr>
            <w:tcW w:w="3379" w:type="dxa"/>
            <w:vAlign w:val="center"/>
          </w:tcPr>
          <w:p>
            <w:pPr>
              <w:spacing w:line="340" w:lineRule="exact"/>
              <w:rPr>
                <w:rFonts w:ascii="宋体" w:hAnsi="宋体"/>
                <w:color w:val="000000" w:themeColor="text1"/>
                <w:szCs w:val="21"/>
              </w:rPr>
            </w:pPr>
            <w:r>
              <w:rPr>
                <w:rFonts w:ascii="宋体" w:hAnsi="宋体"/>
                <w:color w:val="000000" w:themeColor="text1"/>
                <w:szCs w:val="21"/>
              </w:rPr>
              <w:t>1,2-二氯乙烷</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12</w:t>
            </w:r>
          </w:p>
        </w:tc>
        <w:tc>
          <w:tcPr>
            <w:tcW w:w="3379" w:type="dxa"/>
            <w:vAlign w:val="center"/>
          </w:tcPr>
          <w:p>
            <w:pPr>
              <w:spacing w:line="340" w:lineRule="exact"/>
              <w:rPr>
                <w:rFonts w:ascii="宋体" w:hAnsi="宋体"/>
                <w:color w:val="000000" w:themeColor="text1"/>
                <w:szCs w:val="21"/>
              </w:rPr>
            </w:pPr>
            <w:r>
              <w:rPr>
                <w:rFonts w:ascii="宋体" w:hAnsi="宋体"/>
                <w:color w:val="000000" w:themeColor="text1"/>
                <w:szCs w:val="21"/>
              </w:rPr>
              <w:t>36%</w:t>
            </w:r>
            <w:r>
              <w:rPr>
                <w:rFonts w:hint="eastAsia" w:ascii="宋体" w:hAnsi="宋体"/>
                <w:color w:val="000000" w:themeColor="text1"/>
                <w:szCs w:val="21"/>
              </w:rPr>
              <w:t>乙酸</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13</w:t>
            </w:r>
          </w:p>
        </w:tc>
        <w:tc>
          <w:tcPr>
            <w:tcW w:w="3379" w:type="dxa"/>
            <w:vAlign w:val="center"/>
          </w:tcPr>
          <w:p>
            <w:pPr>
              <w:spacing w:line="340" w:lineRule="exact"/>
              <w:rPr>
                <w:rFonts w:ascii="宋体" w:hAnsi="宋体"/>
                <w:color w:val="000000" w:themeColor="text1"/>
                <w:szCs w:val="21"/>
              </w:rPr>
            </w:pPr>
            <w:r>
              <w:rPr>
                <w:rFonts w:ascii="宋体" w:hAnsi="宋体"/>
                <w:color w:val="000000" w:themeColor="text1"/>
                <w:szCs w:val="21"/>
              </w:rPr>
              <w:t>4-甲基-2-戊酮(甲基异丁基甲酮)</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14</w:t>
            </w:r>
          </w:p>
        </w:tc>
        <w:tc>
          <w:tcPr>
            <w:tcW w:w="3379" w:type="dxa"/>
            <w:vAlign w:val="center"/>
          </w:tcPr>
          <w:p>
            <w:pPr>
              <w:spacing w:line="340" w:lineRule="exact"/>
              <w:rPr>
                <w:rFonts w:ascii="宋体" w:hAnsi="宋体"/>
                <w:color w:val="000000" w:themeColor="text1"/>
                <w:szCs w:val="21"/>
              </w:rPr>
            </w:pPr>
            <w:r>
              <w:rPr>
                <w:rFonts w:ascii="宋体" w:hAnsi="宋体"/>
                <w:color w:val="000000" w:themeColor="text1"/>
                <w:szCs w:val="21"/>
              </w:rPr>
              <w:t>N,N-</w:t>
            </w:r>
            <w:r>
              <w:rPr>
                <w:rFonts w:hint="eastAsia" w:ascii="宋体" w:hAnsi="宋体"/>
                <w:color w:val="000000" w:themeColor="text1"/>
                <w:szCs w:val="21"/>
              </w:rPr>
              <w:t>二甲基甲酰胺</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15</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苯</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16</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苯胺</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17</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吡啶</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18</w:t>
            </w:r>
          </w:p>
        </w:tc>
        <w:tc>
          <w:tcPr>
            <w:tcW w:w="3379" w:type="dxa"/>
            <w:vAlign w:val="center"/>
          </w:tcPr>
          <w:p>
            <w:pPr>
              <w:spacing w:line="340" w:lineRule="exact"/>
              <w:rPr>
                <w:rFonts w:ascii="宋体" w:hAnsi="宋体"/>
                <w:color w:val="000000" w:themeColor="text1"/>
                <w:szCs w:val="21"/>
              </w:rPr>
            </w:pPr>
            <w:r>
              <w:rPr>
                <w:rFonts w:hint="eastAsia" w:ascii="宋体" w:hAnsi="宋体"/>
                <w:snapToGrid w:val="0"/>
                <w:color w:val="000000" w:themeColor="text1"/>
                <w:kern w:val="0"/>
                <w:szCs w:val="21"/>
              </w:rPr>
              <w:t>丙酮</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19</w:t>
            </w:r>
          </w:p>
        </w:tc>
        <w:tc>
          <w:tcPr>
            <w:tcW w:w="3379" w:type="dxa"/>
            <w:vAlign w:val="center"/>
          </w:tcPr>
          <w:p>
            <w:pPr>
              <w:spacing w:line="340" w:lineRule="exact"/>
              <w:rPr>
                <w:rFonts w:ascii="宋体" w:hAnsi="宋体"/>
                <w:snapToGrid w:val="0"/>
                <w:color w:val="000000" w:themeColor="text1"/>
                <w:kern w:val="0"/>
                <w:szCs w:val="21"/>
              </w:rPr>
            </w:pPr>
            <w:r>
              <w:rPr>
                <w:rFonts w:hint="eastAsia" w:ascii="宋体" w:hAnsi="宋体"/>
                <w:color w:val="000000" w:themeColor="text1"/>
                <w:szCs w:val="21"/>
              </w:rPr>
              <w:t>二甲苯</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20</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二氯甲烷</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21</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环己酮</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22</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环己烷</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23</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甲苯</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24</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甲醇</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25</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甲醛溶液</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26</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甲酸</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27</w:t>
            </w:r>
          </w:p>
        </w:tc>
        <w:tc>
          <w:tcPr>
            <w:tcW w:w="3379" w:type="dxa"/>
            <w:vAlign w:val="center"/>
          </w:tcPr>
          <w:p>
            <w:pPr>
              <w:spacing w:line="340" w:lineRule="exact"/>
              <w:rPr>
                <w:rFonts w:ascii="宋体" w:hAnsi="宋体"/>
                <w:color w:val="000000" w:themeColor="text1"/>
                <w:szCs w:val="21"/>
              </w:rPr>
            </w:pPr>
            <w:r>
              <w:rPr>
                <w:rFonts w:hint="eastAsia" w:ascii="宋体" w:hAnsi="宋体"/>
                <w:snapToGrid w:val="0"/>
                <w:color w:val="000000" w:themeColor="text1"/>
                <w:kern w:val="0"/>
                <w:szCs w:val="21"/>
              </w:rPr>
              <w:t>三氯甲烷</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28</w:t>
            </w:r>
          </w:p>
        </w:tc>
        <w:tc>
          <w:tcPr>
            <w:tcW w:w="3379" w:type="dxa"/>
            <w:vAlign w:val="center"/>
          </w:tcPr>
          <w:p>
            <w:pPr>
              <w:spacing w:line="340" w:lineRule="exact"/>
              <w:rPr>
                <w:rFonts w:ascii="宋体" w:hAnsi="宋体"/>
                <w:snapToGrid w:val="0"/>
                <w:color w:val="000000" w:themeColor="text1"/>
                <w:kern w:val="0"/>
                <w:szCs w:val="21"/>
              </w:rPr>
            </w:pPr>
            <w:r>
              <w:rPr>
                <w:rFonts w:hint="eastAsia" w:ascii="宋体" w:hAnsi="宋体"/>
                <w:color w:val="000000" w:themeColor="text1"/>
                <w:szCs w:val="21"/>
              </w:rPr>
              <w:t>石油醚</w:t>
            </w:r>
          </w:p>
        </w:tc>
        <w:tc>
          <w:tcPr>
            <w:tcW w:w="2618"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Ⅰ类（沸点30℃-60℃）</w:t>
            </w:r>
          </w:p>
          <w:p>
            <w:pPr>
              <w:spacing w:line="340" w:lineRule="exact"/>
              <w:rPr>
                <w:rFonts w:ascii="宋体" w:hAnsi="宋体"/>
                <w:color w:val="000000" w:themeColor="text1"/>
                <w:szCs w:val="21"/>
              </w:rPr>
            </w:pPr>
            <w:r>
              <w:rPr>
                <w:rFonts w:hint="eastAsia" w:ascii="宋体" w:hAnsi="宋体"/>
                <w:color w:val="000000" w:themeColor="text1"/>
                <w:szCs w:val="21"/>
              </w:rPr>
              <w:t>Ⅱ类（沸点60℃-90℃）</w:t>
            </w:r>
          </w:p>
          <w:p>
            <w:pPr>
              <w:spacing w:line="340" w:lineRule="exact"/>
              <w:ind w:right="-105" w:rightChars="-50"/>
              <w:rPr>
                <w:rFonts w:ascii="宋体" w:hAnsi="宋体"/>
                <w:color w:val="000000" w:themeColor="text1"/>
                <w:szCs w:val="21"/>
              </w:rPr>
            </w:pPr>
            <w:r>
              <w:rPr>
                <w:rFonts w:hint="eastAsia" w:ascii="宋体" w:hAnsi="宋体"/>
                <w:color w:val="000000" w:themeColor="text1"/>
                <w:szCs w:val="21"/>
              </w:rPr>
              <w:t>Ⅲ类（沸点90℃-120℃）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29</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四氯化碳</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30</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硝基苯</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31</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乙醇</w:t>
            </w:r>
            <w:r>
              <w:rPr>
                <w:rFonts w:ascii="宋体" w:hAnsi="宋体"/>
                <w:color w:val="000000" w:themeColor="text1"/>
                <w:szCs w:val="21"/>
              </w:rPr>
              <w:t>(</w:t>
            </w:r>
            <w:r>
              <w:rPr>
                <w:rFonts w:hint="eastAsia" w:ascii="宋体" w:hAnsi="宋体"/>
                <w:color w:val="000000" w:themeColor="text1"/>
                <w:szCs w:val="21"/>
              </w:rPr>
              <w:t>无水乙醇</w:t>
            </w:r>
            <w:r>
              <w:rPr>
                <w:rFonts w:ascii="宋体" w:hAnsi="宋体"/>
                <w:color w:val="000000" w:themeColor="text1"/>
                <w:szCs w:val="21"/>
              </w:rPr>
              <w:t>)</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32</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乙二胺</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3</w:t>
            </w:r>
            <w:r>
              <w:rPr>
                <w:rFonts w:ascii="宋体" w:hAnsi="宋体"/>
                <w:color w:val="000000" w:themeColor="text1"/>
                <w:szCs w:val="21"/>
              </w:rPr>
              <w:t>3</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乙醚</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3</w:t>
            </w:r>
            <w:r>
              <w:rPr>
                <w:rFonts w:ascii="宋体" w:hAnsi="宋体"/>
                <w:color w:val="000000" w:themeColor="text1"/>
                <w:szCs w:val="21"/>
              </w:rPr>
              <w:t>4</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乙酸</w:t>
            </w:r>
            <w:r>
              <w:rPr>
                <w:rFonts w:ascii="宋体" w:hAnsi="宋体"/>
                <w:color w:val="000000" w:themeColor="text1"/>
                <w:szCs w:val="21"/>
              </w:rPr>
              <w:t>(</w:t>
            </w:r>
            <w:r>
              <w:rPr>
                <w:rFonts w:hint="eastAsia" w:ascii="宋体" w:hAnsi="宋体"/>
                <w:color w:val="000000" w:themeColor="text1"/>
                <w:szCs w:val="21"/>
              </w:rPr>
              <w:t>冰醋酸</w:t>
            </w:r>
            <w:r>
              <w:rPr>
                <w:rFonts w:ascii="宋体" w:hAnsi="宋体"/>
                <w:color w:val="000000" w:themeColor="text1"/>
                <w:szCs w:val="21"/>
              </w:rPr>
              <w:t>)</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3</w:t>
            </w:r>
            <w:r>
              <w:rPr>
                <w:rFonts w:ascii="宋体" w:hAnsi="宋体"/>
                <w:color w:val="000000" w:themeColor="text1"/>
                <w:szCs w:val="21"/>
              </w:rPr>
              <w:t>5</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乙酸酐</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36</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乙酸乙酯</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37</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异丙醇</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38</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正丁醇</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3</w:t>
            </w:r>
          </w:p>
        </w:tc>
        <w:tc>
          <w:tcPr>
            <w:tcW w:w="1530"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无机固体试剂</w:t>
            </w: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39</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八水合氢氧化钡</w:t>
            </w:r>
            <w:r>
              <w:rPr>
                <w:rFonts w:ascii="宋体" w:hAnsi="宋体"/>
                <w:color w:val="000000" w:themeColor="text1"/>
                <w:szCs w:val="21"/>
              </w:rPr>
              <w:t>(</w:t>
            </w:r>
            <w:r>
              <w:rPr>
                <w:rFonts w:hint="eastAsia" w:ascii="宋体" w:hAnsi="宋体"/>
                <w:color w:val="000000" w:themeColor="text1"/>
                <w:szCs w:val="21"/>
              </w:rPr>
              <w:t>氢氧化钡</w:t>
            </w:r>
            <w:r>
              <w:rPr>
                <w:rFonts w:ascii="宋体" w:hAnsi="宋体"/>
                <w:color w:val="000000" w:themeColor="text1"/>
                <w:szCs w:val="21"/>
              </w:rPr>
              <w:t>)</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0</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硼酸</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41</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重铬酸钾</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42</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二水合重铬酸钠（重铬酸钠）</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hint="eastAsia" w:ascii="宋体" w:hAnsi="宋体"/>
                <w:color w:val="000000" w:themeColor="text1"/>
                <w:szCs w:val="21"/>
              </w:rPr>
              <w:t>4</w:t>
            </w:r>
            <w:r>
              <w:rPr>
                <w:rFonts w:ascii="宋体" w:hAnsi="宋体"/>
                <w:color w:val="000000" w:themeColor="text1"/>
                <w:szCs w:val="21"/>
              </w:rPr>
              <w:t>3</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碘酸钾</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优级纯、分析纯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44</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二水合氯化铜</w:t>
            </w:r>
            <w:r>
              <w:rPr>
                <w:rFonts w:ascii="宋体" w:hAnsi="宋体"/>
                <w:color w:val="000000" w:themeColor="text1"/>
                <w:szCs w:val="21"/>
              </w:rPr>
              <w:t>(</w:t>
            </w:r>
            <w:r>
              <w:rPr>
                <w:rFonts w:hint="eastAsia" w:ascii="宋体" w:hAnsi="宋体"/>
                <w:color w:val="000000" w:themeColor="text1"/>
                <w:szCs w:val="21"/>
              </w:rPr>
              <w:t>氯化铜</w:t>
            </w:r>
            <w:r>
              <w:rPr>
                <w:rFonts w:ascii="宋体" w:hAnsi="宋体"/>
                <w:color w:val="000000" w:themeColor="text1"/>
                <w:szCs w:val="21"/>
              </w:rPr>
              <w:t>)</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45</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二水合氟化钾</w:t>
            </w:r>
            <w:r>
              <w:rPr>
                <w:rFonts w:ascii="宋体" w:hAnsi="宋体"/>
                <w:color w:val="000000" w:themeColor="text1"/>
                <w:szCs w:val="21"/>
              </w:rPr>
              <w:t>(</w:t>
            </w:r>
            <w:r>
              <w:rPr>
                <w:rFonts w:hint="eastAsia" w:ascii="宋体" w:hAnsi="宋体"/>
                <w:color w:val="000000" w:themeColor="text1"/>
                <w:szCs w:val="21"/>
              </w:rPr>
              <w:t>氟化钾</w:t>
            </w:r>
            <w:r>
              <w:rPr>
                <w:rFonts w:ascii="宋体" w:hAnsi="宋体"/>
                <w:color w:val="000000" w:themeColor="text1"/>
                <w:szCs w:val="21"/>
              </w:rPr>
              <w:t>)</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40" w:lineRule="exact"/>
              <w:jc w:val="center"/>
              <w:rPr>
                <w:rFonts w:ascii="宋体" w:hAnsi="宋体"/>
                <w:color w:val="000000" w:themeColor="text1"/>
                <w:szCs w:val="21"/>
              </w:rPr>
            </w:pPr>
            <w:r>
              <w:rPr>
                <w:rFonts w:ascii="宋体" w:hAnsi="宋体"/>
                <w:color w:val="000000" w:themeColor="text1"/>
                <w:szCs w:val="21"/>
              </w:rPr>
              <w:t>46</w:t>
            </w:r>
          </w:p>
        </w:tc>
        <w:tc>
          <w:tcPr>
            <w:tcW w:w="3379" w:type="dxa"/>
            <w:vAlign w:val="center"/>
          </w:tcPr>
          <w:p>
            <w:pPr>
              <w:spacing w:line="340" w:lineRule="exact"/>
              <w:rPr>
                <w:rFonts w:ascii="宋体" w:hAnsi="宋体"/>
                <w:color w:val="000000" w:themeColor="text1"/>
                <w:szCs w:val="21"/>
              </w:rPr>
            </w:pPr>
            <w:r>
              <w:rPr>
                <w:rFonts w:hint="eastAsia" w:ascii="宋体" w:hAnsi="宋体"/>
                <w:color w:val="000000" w:themeColor="text1"/>
                <w:szCs w:val="21"/>
              </w:rPr>
              <w:t>氟化铵</w:t>
            </w:r>
          </w:p>
        </w:tc>
        <w:tc>
          <w:tcPr>
            <w:tcW w:w="2618" w:type="dxa"/>
            <w:vAlign w:val="center"/>
          </w:tcPr>
          <w:p>
            <w:pPr>
              <w:spacing w:line="34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47</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氟化钠</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48</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氟化氢铵</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49</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高锰酸钾</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50</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铬酸钾</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51</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过二硫酸钾</w:t>
            </w:r>
            <w:r>
              <w:rPr>
                <w:rFonts w:ascii="宋体" w:hAnsi="宋体"/>
                <w:color w:val="000000" w:themeColor="text1"/>
                <w:szCs w:val="21"/>
              </w:rPr>
              <w:t>(</w:t>
            </w:r>
            <w:r>
              <w:rPr>
                <w:rFonts w:hint="eastAsia" w:ascii="宋体" w:hAnsi="宋体"/>
                <w:color w:val="000000" w:themeColor="text1"/>
                <w:szCs w:val="21"/>
              </w:rPr>
              <w:t>过硫酸钾</w:t>
            </w:r>
            <w:r>
              <w:rPr>
                <w:rFonts w:ascii="宋体" w:hAnsi="宋体"/>
                <w:color w:val="000000" w:themeColor="text1"/>
                <w:szCs w:val="21"/>
              </w:rPr>
              <w:t>)</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52</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过硫酸铵</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53</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五水合四氯化锡（结晶四氯化锡）</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54</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六水合氯化钴</w:t>
            </w:r>
            <w:r>
              <w:rPr>
                <w:rFonts w:ascii="宋体" w:hAnsi="宋体"/>
                <w:color w:val="000000" w:themeColor="text1"/>
                <w:szCs w:val="21"/>
              </w:rPr>
              <w:t>(</w:t>
            </w:r>
            <w:r>
              <w:rPr>
                <w:rFonts w:hint="eastAsia" w:ascii="宋体" w:hAnsi="宋体"/>
                <w:color w:val="000000" w:themeColor="text1"/>
                <w:szCs w:val="21"/>
              </w:rPr>
              <w:t>氯化钴</w:t>
            </w:r>
            <w:r>
              <w:rPr>
                <w:rFonts w:ascii="宋体" w:hAnsi="宋体"/>
                <w:color w:val="000000" w:themeColor="text1"/>
                <w:szCs w:val="21"/>
              </w:rPr>
              <w:t>)</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55</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六水合氯化镍</w:t>
            </w:r>
            <w:r>
              <w:rPr>
                <w:rFonts w:ascii="宋体" w:hAnsi="宋体"/>
                <w:color w:val="000000" w:themeColor="text1"/>
                <w:szCs w:val="21"/>
              </w:rPr>
              <w:t>(</w:t>
            </w:r>
            <w:r>
              <w:rPr>
                <w:rFonts w:hint="eastAsia" w:ascii="宋体" w:hAnsi="宋体"/>
                <w:color w:val="000000" w:themeColor="text1"/>
                <w:szCs w:val="21"/>
              </w:rPr>
              <w:t>氯化镍</w:t>
            </w:r>
            <w:r>
              <w:rPr>
                <w:rFonts w:ascii="宋体" w:hAnsi="宋体"/>
                <w:color w:val="000000" w:themeColor="text1"/>
                <w:szCs w:val="21"/>
              </w:rPr>
              <w:t>)</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56</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氯化钡</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57</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氯化镉</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58</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氯化汞</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59</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氯化锌</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60</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氯酸钾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hint="eastAsia" w:ascii="宋体" w:hAnsi="宋体"/>
                <w:color w:val="000000" w:themeColor="text1"/>
                <w:szCs w:val="21"/>
              </w:rPr>
              <w:t>6</w:t>
            </w:r>
            <w:r>
              <w:rPr>
                <w:rFonts w:ascii="宋体" w:hAnsi="宋体"/>
                <w:color w:val="000000" w:themeColor="text1"/>
                <w:szCs w:val="21"/>
              </w:rPr>
              <w:t>1</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氢氧化钾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hint="eastAsia" w:ascii="宋体" w:hAnsi="宋体"/>
                <w:color w:val="000000" w:themeColor="text1"/>
                <w:szCs w:val="21"/>
              </w:rPr>
              <w:t>6</w:t>
            </w:r>
            <w:r>
              <w:rPr>
                <w:rFonts w:ascii="宋体" w:hAnsi="宋体"/>
                <w:color w:val="000000" w:themeColor="text1"/>
                <w:szCs w:val="21"/>
              </w:rPr>
              <w:t>2</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氢氧化钠</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63</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六水合三氯化铁（三氯化铁）</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u w:val="single"/>
              </w:rPr>
            </w:pPr>
            <w:r>
              <w:rPr>
                <w:rFonts w:ascii="宋体" w:hAnsi="宋体"/>
                <w:color w:val="000000" w:themeColor="text1"/>
                <w:szCs w:val="21"/>
              </w:rPr>
              <w:t>64</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三氧化二砷</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65</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五氧化二钒</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66</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五氧化二磷</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67</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硝酸铵</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68</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硝酸钡</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69</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70</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硝酸钠</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71</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三水合硝酸铜（硝酸铜）</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72</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硝酸银</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优级纯、分析纯、化学纯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73</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溴酸钾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74</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亚硫酸氢钠</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75</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亚硝酸钠</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4</w:t>
            </w:r>
          </w:p>
        </w:tc>
        <w:tc>
          <w:tcPr>
            <w:tcW w:w="1530" w:type="dxa"/>
            <w:vMerge w:val="restart"/>
            <w:vAlign w:val="center"/>
          </w:tcPr>
          <w:p>
            <w:pPr>
              <w:spacing w:line="340" w:lineRule="exact"/>
              <w:jc w:val="center"/>
              <w:rPr>
                <w:rFonts w:ascii="宋体" w:hAnsi="宋体"/>
                <w:color w:val="000000" w:themeColor="text1"/>
                <w:szCs w:val="21"/>
              </w:rPr>
            </w:pPr>
            <w:r>
              <w:rPr>
                <w:rFonts w:hint="eastAsia" w:ascii="宋体" w:hAnsi="宋体"/>
                <w:color w:val="000000" w:themeColor="text1"/>
                <w:szCs w:val="21"/>
              </w:rPr>
              <w:t>有机固体试剂</w:t>
            </w: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76</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邻苯二甲酸酐</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77</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硫脲</w:t>
            </w:r>
          </w:p>
        </w:tc>
        <w:tc>
          <w:tcPr>
            <w:tcW w:w="2618" w:type="dxa"/>
            <w:vAlign w:val="center"/>
          </w:tcPr>
          <w:p>
            <w:pPr>
              <w:spacing w:line="320" w:lineRule="exact"/>
              <w:ind w:right="-105" w:rightChars="-50"/>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78</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三水合乙酸铅</w:t>
            </w:r>
            <w:r>
              <w:rPr>
                <w:rFonts w:ascii="宋体" w:hAnsi="宋体"/>
                <w:color w:val="000000" w:themeColor="text1"/>
                <w:szCs w:val="21"/>
              </w:rPr>
              <w:t>(</w:t>
            </w:r>
            <w:r>
              <w:rPr>
                <w:rFonts w:hint="eastAsia" w:ascii="宋体" w:hAnsi="宋体"/>
                <w:color w:val="000000" w:themeColor="text1"/>
                <w:szCs w:val="21"/>
              </w:rPr>
              <w:t>乙酸铅</w:t>
            </w:r>
            <w:r>
              <w:rPr>
                <w:rFonts w:ascii="宋体" w:hAnsi="宋体"/>
                <w:color w:val="000000" w:themeColor="text1"/>
                <w:szCs w:val="21"/>
              </w:rPr>
              <w:t>)</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分析纯、化学纯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restart"/>
            <w:vAlign w:val="center"/>
          </w:tcPr>
          <w:p>
            <w:pPr>
              <w:spacing w:line="340" w:lineRule="exact"/>
              <w:jc w:val="center"/>
              <w:rPr>
                <w:rFonts w:ascii="宋体" w:hAnsi="宋体"/>
                <w:color w:val="000000" w:themeColor="text1"/>
                <w:szCs w:val="21"/>
              </w:rPr>
            </w:pPr>
            <w:r>
              <w:rPr>
                <w:rFonts w:ascii="宋体" w:hAnsi="宋体"/>
                <w:color w:val="000000" w:themeColor="text1"/>
                <w:szCs w:val="21"/>
              </w:rPr>
              <w:t>5</w:t>
            </w:r>
          </w:p>
        </w:tc>
        <w:tc>
          <w:tcPr>
            <w:tcW w:w="1530" w:type="dxa"/>
            <w:vMerge w:val="restart"/>
            <w:vAlign w:val="center"/>
          </w:tcPr>
          <w:p>
            <w:pPr>
              <w:spacing w:line="340" w:lineRule="exact"/>
              <w:jc w:val="center"/>
              <w:rPr>
                <w:rFonts w:ascii="宋体" w:hAnsi="宋体"/>
                <w:color w:val="000000" w:themeColor="text1"/>
                <w:szCs w:val="21"/>
              </w:rPr>
            </w:pPr>
            <w:r>
              <w:rPr>
                <w:rFonts w:ascii="宋体" w:hAnsi="宋体"/>
                <w:color w:val="000000" w:themeColor="text1"/>
                <w:szCs w:val="21"/>
              </w:rPr>
              <w:t>工作基准试剂</w:t>
            </w: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79</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重铬酸钾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工作基准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80</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碘酸钾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工作基准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81</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三氧化二砷</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工作基准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82</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硝酸银</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工作基准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8" w:type="dxa"/>
            <w:vMerge w:val="continue"/>
            <w:vAlign w:val="center"/>
          </w:tcPr>
          <w:p>
            <w:pPr>
              <w:spacing w:line="340" w:lineRule="exact"/>
              <w:jc w:val="center"/>
              <w:rPr>
                <w:rFonts w:ascii="宋体" w:hAnsi="宋体"/>
                <w:b/>
                <w:color w:val="000000" w:themeColor="text1"/>
                <w:szCs w:val="21"/>
              </w:rPr>
            </w:pPr>
          </w:p>
        </w:tc>
        <w:tc>
          <w:tcPr>
            <w:tcW w:w="1530" w:type="dxa"/>
            <w:vMerge w:val="continue"/>
            <w:vAlign w:val="center"/>
          </w:tcPr>
          <w:p>
            <w:pPr>
              <w:spacing w:line="340" w:lineRule="exact"/>
              <w:jc w:val="center"/>
              <w:rPr>
                <w:rFonts w:ascii="宋体" w:hAnsi="宋体"/>
                <w:b/>
                <w:color w:val="000000" w:themeColor="text1"/>
                <w:szCs w:val="21"/>
              </w:rPr>
            </w:pPr>
          </w:p>
        </w:tc>
        <w:tc>
          <w:tcPr>
            <w:tcW w:w="661" w:type="dxa"/>
            <w:vAlign w:val="center"/>
          </w:tcPr>
          <w:p>
            <w:pPr>
              <w:adjustRightInd w:val="0"/>
              <w:snapToGrid w:val="0"/>
              <w:spacing w:line="320" w:lineRule="exact"/>
              <w:jc w:val="center"/>
              <w:rPr>
                <w:rFonts w:ascii="宋体" w:hAnsi="宋体"/>
                <w:color w:val="000000" w:themeColor="text1"/>
                <w:szCs w:val="21"/>
              </w:rPr>
            </w:pPr>
            <w:r>
              <w:rPr>
                <w:rFonts w:ascii="宋体" w:hAnsi="宋体"/>
                <w:color w:val="000000" w:themeColor="text1"/>
                <w:szCs w:val="21"/>
              </w:rPr>
              <w:t>83</w:t>
            </w:r>
          </w:p>
        </w:tc>
        <w:tc>
          <w:tcPr>
            <w:tcW w:w="3379"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溴酸钾</w:t>
            </w:r>
          </w:p>
        </w:tc>
        <w:tc>
          <w:tcPr>
            <w:tcW w:w="2618" w:type="dxa"/>
            <w:vAlign w:val="center"/>
          </w:tcPr>
          <w:p>
            <w:pPr>
              <w:spacing w:line="320" w:lineRule="exact"/>
              <w:rPr>
                <w:rFonts w:ascii="宋体" w:hAnsi="宋体"/>
                <w:color w:val="000000" w:themeColor="text1"/>
                <w:szCs w:val="21"/>
              </w:rPr>
            </w:pPr>
            <w:r>
              <w:rPr>
                <w:rFonts w:hint="eastAsia" w:ascii="宋体" w:hAnsi="宋体"/>
                <w:color w:val="000000" w:themeColor="text1"/>
                <w:szCs w:val="21"/>
              </w:rPr>
              <w:t>工作基准</w:t>
            </w:r>
          </w:p>
        </w:tc>
      </w:tr>
    </w:tbl>
    <w:p>
      <w:pPr>
        <w:pStyle w:val="68"/>
        <w:spacing w:line="400" w:lineRule="exact"/>
        <w:rPr>
          <w:rFonts w:ascii="宋体" w:hAnsi="宋体" w:cs="宋体"/>
          <w:b/>
          <w:color w:val="000000" w:themeColor="text1"/>
          <w:szCs w:val="24"/>
        </w:rPr>
      </w:pPr>
      <w:r>
        <w:rPr>
          <w:rFonts w:hint="eastAsia" w:ascii="宋体" w:hAnsi="宋体" w:cs="宋体"/>
          <w:color w:val="000000" w:themeColor="text1"/>
        </w:rPr>
        <w:t>按国际标准、国外标准</w:t>
      </w:r>
      <w:r>
        <w:rPr>
          <w:rFonts w:hint="eastAsia" w:ascii="宋体" w:hAnsi="宋体" w:cs="宋体"/>
        </w:rPr>
        <w:t>、地方标准、团体标准和企业标准等生产的上述产品，属于本细则列出的相关国家标准和行业标准范畴或适用范围的，企业应按相应的国家标准或行业标准取证，企业获证后生产的产品应当满足相应国家标准和行业标准要求。</w:t>
      </w:r>
    </w:p>
    <w:p>
      <w:pPr>
        <w:pStyle w:val="71"/>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71"/>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71"/>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71"/>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71"/>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71"/>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71"/>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71"/>
        <w:adjustRightInd w:val="0"/>
        <w:snapToGrid w:val="0"/>
        <w:spacing w:line="400" w:lineRule="exact"/>
        <w:rPr>
          <w:rFonts w:hint="eastAsia" w:asciiTheme="minorEastAsia" w:hAnsiTheme="minorEastAsia"/>
          <w:szCs w:val="24"/>
        </w:rPr>
      </w:pPr>
      <w:r>
        <w:rPr>
          <w:rFonts w:hint="eastAsia" w:ascii="宋体" w:hAnsi="宋体" w:cs="宋体"/>
          <w:szCs w:val="24"/>
        </w:rPr>
        <w:t>法律、行政法规有其他规定的，还应当符合其规</w:t>
      </w:r>
      <w:r>
        <w:rPr>
          <w:rFonts w:hint="eastAsia" w:asciiTheme="minorEastAsia" w:hAnsi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pStyle w:val="68"/>
        <w:spacing w:line="360" w:lineRule="auto"/>
        <w:ind w:firstLine="0" w:firstLineChars="0"/>
        <w:rPr>
          <w:rFonts w:ascii="宋体" w:hAnsi="宋体" w:cs="宋体"/>
          <w:color w:val="000000" w:themeColor="text1"/>
        </w:rPr>
      </w:pPr>
    </w:p>
    <w:p>
      <w:pPr>
        <w:jc w:val="center"/>
        <w:rPr>
          <w:rFonts w:ascii="宋体" w:hAnsi="宋体"/>
          <w:b/>
          <w:szCs w:val="21"/>
        </w:rPr>
      </w:pPr>
      <w:r>
        <w:rPr>
          <w:rFonts w:hint="eastAsia" w:ascii="宋体" w:hAnsi="宋体" w:cs="宋体"/>
          <w:b/>
          <w:color w:val="000000" w:themeColor="text1"/>
          <w:szCs w:val="21"/>
        </w:rPr>
        <w:t xml:space="preserve">表2  </w:t>
      </w:r>
      <w:r>
        <w:rPr>
          <w:rFonts w:hint="eastAsia" w:ascii="宋体" w:hAnsi="宋体" w:cs="宋体"/>
          <w:b/>
          <w:color w:val="000000" w:themeColor="text1"/>
        </w:rPr>
        <w:t>企业生产危险化学品化学试剂产品</w:t>
      </w:r>
      <w:r>
        <w:rPr>
          <w:rFonts w:hint="eastAsia" w:ascii="宋体" w:hAnsi="宋体"/>
          <w:b/>
        </w:rPr>
        <w:t>应具备的</w:t>
      </w:r>
      <w:r>
        <w:rPr>
          <w:rFonts w:hint="eastAsia" w:ascii="宋体" w:hAnsi="宋体"/>
          <w:b/>
          <w:szCs w:val="21"/>
        </w:rPr>
        <w:t>生产设备与检验设备表</w:t>
      </w:r>
    </w:p>
    <w:tbl>
      <w:tblPr>
        <w:tblStyle w:val="43"/>
        <w:tblW w:w="9357" w:type="dxa"/>
        <w:jc w:val="center"/>
        <w:tblInd w:w="0" w:type="dxa"/>
        <w:tblLayout w:type="fixed"/>
        <w:tblCellMar>
          <w:top w:w="0" w:type="dxa"/>
          <w:left w:w="108" w:type="dxa"/>
          <w:bottom w:w="0" w:type="dxa"/>
          <w:right w:w="108" w:type="dxa"/>
        </w:tblCellMar>
      </w:tblPr>
      <w:tblGrid>
        <w:gridCol w:w="969"/>
        <w:gridCol w:w="1100"/>
        <w:gridCol w:w="680"/>
        <w:gridCol w:w="1788"/>
        <w:gridCol w:w="2126"/>
        <w:gridCol w:w="2694"/>
      </w:tblGrid>
      <w:tr>
        <w:tblPrEx>
          <w:tblLayout w:type="fixed"/>
          <w:tblCellMar>
            <w:top w:w="0" w:type="dxa"/>
            <w:left w:w="108" w:type="dxa"/>
            <w:bottom w:w="0" w:type="dxa"/>
            <w:right w:w="108" w:type="dxa"/>
          </w:tblCellMar>
        </w:tblPrEx>
        <w:trPr>
          <w:trHeight w:val="576" w:hRule="atLeast"/>
          <w:tblHeader/>
          <w:jc w:val="center"/>
        </w:trPr>
        <w:tc>
          <w:tcPr>
            <w:tcW w:w="96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bookmarkStart w:id="1" w:name="RANGE!A1"/>
            <w:r>
              <w:rPr>
                <w:rFonts w:hint="eastAsia" w:ascii="宋体" w:hAnsi="宋体" w:eastAsia="宋体" w:cs="宋体"/>
                <w:b/>
                <w:bCs/>
                <w:color w:val="000000"/>
                <w:kern w:val="0"/>
                <w:szCs w:val="21"/>
              </w:rPr>
              <w:t>单元</w:t>
            </w:r>
          </w:p>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序号</w:t>
            </w:r>
            <w:bookmarkEnd w:id="1"/>
          </w:p>
        </w:tc>
        <w:tc>
          <w:tcPr>
            <w:tcW w:w="110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产品单元</w:t>
            </w:r>
          </w:p>
        </w:tc>
        <w:tc>
          <w:tcPr>
            <w:tcW w:w="6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产品序号</w:t>
            </w:r>
          </w:p>
        </w:tc>
        <w:tc>
          <w:tcPr>
            <w:tcW w:w="178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产品品种</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生产设备名称</w:t>
            </w:r>
          </w:p>
        </w:tc>
        <w:tc>
          <w:tcPr>
            <w:tcW w:w="269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检验设备名称</w:t>
            </w:r>
          </w:p>
        </w:tc>
      </w:tr>
      <w:tr>
        <w:tblPrEx>
          <w:tblLayout w:type="fixed"/>
          <w:tblCellMar>
            <w:top w:w="0" w:type="dxa"/>
            <w:left w:w="108" w:type="dxa"/>
            <w:bottom w:w="0" w:type="dxa"/>
            <w:right w:w="108" w:type="dxa"/>
          </w:tblCellMar>
        </w:tblPrEx>
        <w:trPr>
          <w:trHeight w:val="201" w:hRule="atLeast"/>
          <w:jc w:val="center"/>
        </w:trPr>
        <w:tc>
          <w:tcPr>
            <w:tcW w:w="96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11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无机液体试剂</w:t>
            </w: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w:t>
            </w:r>
          </w:p>
        </w:tc>
        <w:tc>
          <w:tcPr>
            <w:tcW w:w="1788" w:type="dxa"/>
            <w:vMerge w:val="restart"/>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30%过氧化氢</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nil"/>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34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17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50%硝酸锰溶液</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氨水</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高氯酸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2.定砷器装置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3.分光光度计</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磷酸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1.定砷器装置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8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硫酸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1.蒸馏装置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氢氟酸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152"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溴</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86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盐酸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1.定砷器装置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1440" w:hRule="atLeast"/>
          <w:jc w:val="center"/>
        </w:trPr>
        <w:tc>
          <w:tcPr>
            <w:tcW w:w="96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11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有机液体试剂</w:t>
            </w: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1,2-二氯乙烷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112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36%乙酸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227"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4-甲基-2-戊酮(甲基异丁基甲酮)</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1.气相色谱仪（热传导检测器）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1315"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N,N-二甲基甲酰胺</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苯</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苯胺</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33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吡啶</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133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丙酮</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51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19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二甲苯</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73"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二氯甲烷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275"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环己酮</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环己烷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875"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甲苯</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1728"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甲醇</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甲醛溶液</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86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甲酸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099"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三氯甲烷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3.分光光度计</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1643"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石油醚</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1.蒸馏仪器装置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2.气压计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4.紫外—可见分光光度计</w:t>
            </w:r>
          </w:p>
          <w:p>
            <w:pPr>
              <w:rPr>
                <w:rFonts w:ascii="宋体" w:hAnsi="宋体" w:eastAsia="宋体" w:cs="宋体"/>
                <w:color w:val="000000"/>
                <w:kern w:val="0"/>
                <w:szCs w:val="21"/>
              </w:rPr>
            </w:pPr>
            <w:r>
              <w:rPr>
                <w:rFonts w:hint="eastAsia" w:ascii="宋体" w:hAnsi="宋体" w:eastAsia="宋体" w:cs="宋体"/>
                <w:color w:val="000000"/>
                <w:kern w:val="0"/>
                <w:szCs w:val="21"/>
              </w:rPr>
              <w:t>5.一般实验仪器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四氯化碳</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362"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硝基苯</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44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乙醇(无水乙醇)</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乙二胺</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乙醚</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乙酸(冰醋酸)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253"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乙酸酐</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428"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乙酸乙酯</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1.气相色谱仪（热导检测器）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异丙醇</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3.电烘箱</w:t>
            </w:r>
          </w:p>
          <w:p>
            <w:pPr>
              <w:rPr>
                <w:rFonts w:ascii="宋体" w:hAnsi="宋体" w:eastAsia="宋体" w:cs="宋体"/>
                <w:color w:val="000000"/>
                <w:kern w:val="0"/>
                <w:szCs w:val="21"/>
              </w:rPr>
            </w:pPr>
            <w:r>
              <w:rPr>
                <w:rFonts w:hint="eastAsia" w:ascii="宋体" w:hAnsi="宋体" w:eastAsia="宋体" w:cs="宋体"/>
                <w:color w:val="000000"/>
                <w:kern w:val="0"/>
                <w:szCs w:val="21"/>
              </w:rPr>
              <w:t>4.一般实验仪器</w:t>
            </w:r>
          </w:p>
        </w:tc>
      </w:tr>
      <w:tr>
        <w:tblPrEx>
          <w:tblLayout w:type="fixed"/>
          <w:tblCellMar>
            <w:top w:w="0" w:type="dxa"/>
            <w:left w:w="108" w:type="dxa"/>
            <w:bottom w:w="0" w:type="dxa"/>
            <w:right w:w="108" w:type="dxa"/>
          </w:tblCellMar>
        </w:tblPrEx>
        <w:trPr>
          <w:trHeight w:val="144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正丁醇</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蒸馏设备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1.气相色谱仪（火焰离子化检测器）</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2.水分测定装置（或卡尔·费休法水分测定仪）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11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无机固体试剂</w:t>
            </w: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39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八水合氢氧化钡(氢氧化钡)</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86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硼酸</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1.酸度计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576"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重铬酸钾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二水合重铬酸钠（重铬酸钠）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110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碘酸钾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321"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二水合氯化铜(氯化铜)</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pPr>
            <w:r>
              <w:rPr>
                <w:rFonts w:hint="eastAsia" w:ascii="宋体" w:hAnsi="宋体" w:eastAsia="宋体" w:cs="宋体"/>
                <w:color w:val="000000"/>
                <w:kern w:val="0"/>
                <w:szCs w:val="21"/>
              </w:rPr>
              <w:t>2.电烘箱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二水合氟化钾(氟化钾)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氟化铵</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氟化钠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864"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氟化氢铵</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598"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高锰酸钾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2.定砷器装置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铬酸钾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67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过二硫酸钾(过硫酸钾)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过硫酸铵</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五水合四氯化锡（结晶四氯化锡）</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六水合氯化钴(氯化钴)</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1152"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六水合氯化镍(氯化镍)</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576"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氯化钡</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氯化镉</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146"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氯化汞</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氯化锌</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36"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氯酸钾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氢氧化钾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氢氧化钠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1.凯氏仪</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六水合三氯化铁（三氯化铁）</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64</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三氧化二砷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1.原子吸收分光光度计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65</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五氧化二钒</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659"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五氧化二磷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硝酸铵</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212"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硝酸钡</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69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硝酸钠</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288"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三水合硝酸铜（硝酸铜）</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硝酸银</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73</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溴酸钾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74</w:t>
            </w:r>
          </w:p>
        </w:tc>
        <w:tc>
          <w:tcPr>
            <w:tcW w:w="17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亚硫酸氢钠</w:t>
            </w:r>
          </w:p>
        </w:tc>
        <w:tc>
          <w:tcPr>
            <w:tcW w:w="2126"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1.定砷器装置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75</w:t>
            </w:r>
          </w:p>
        </w:tc>
        <w:tc>
          <w:tcPr>
            <w:tcW w:w="1788"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亚硝酸钠</w:t>
            </w:r>
          </w:p>
        </w:tc>
        <w:tc>
          <w:tcPr>
            <w:tcW w:w="2126"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4</w:t>
            </w:r>
          </w:p>
        </w:tc>
        <w:tc>
          <w:tcPr>
            <w:tcW w:w="11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有机固体试剂</w:t>
            </w: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76</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邻苯二甲酸酐</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77</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硫脲</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144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78</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三水合乙酸铅(乙酸铅)</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tc>
        <w:tc>
          <w:tcPr>
            <w:tcW w:w="269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110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工作基准试剂</w:t>
            </w: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79</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重铬酸钾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1.称量电位滴定装置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2.离子计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3.电子天平</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4.玻璃滤埚</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5.减压吸滤装置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6.电烘箱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7.水浴</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8.原子吸收分光光度计</w:t>
            </w:r>
          </w:p>
          <w:p>
            <w:pPr>
              <w:rPr>
                <w:rFonts w:ascii="宋体" w:hAnsi="宋体" w:eastAsia="宋体" w:cs="宋体"/>
                <w:color w:val="000000"/>
                <w:kern w:val="0"/>
                <w:szCs w:val="21"/>
              </w:rPr>
            </w:pPr>
            <w:r>
              <w:rPr>
                <w:rFonts w:hint="eastAsia" w:ascii="宋体" w:hAnsi="宋体" w:eastAsia="宋体" w:cs="宋体"/>
                <w:color w:val="000000"/>
                <w:kern w:val="0"/>
                <w:szCs w:val="21"/>
              </w:rPr>
              <w:t>9.一般实验仪器</w:t>
            </w:r>
          </w:p>
        </w:tc>
      </w:tr>
      <w:tr>
        <w:tblPrEx>
          <w:tblLayout w:type="fixed"/>
          <w:tblCellMar>
            <w:top w:w="0" w:type="dxa"/>
            <w:left w:w="108" w:type="dxa"/>
            <w:bottom w:w="0" w:type="dxa"/>
            <w:right w:w="108" w:type="dxa"/>
          </w:tblCellMar>
        </w:tblPrEx>
        <w:trPr>
          <w:trHeight w:val="375"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80</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碘酸钾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1.称量电位滴定装置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2.离子计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3.电子天平</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4.酸度计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6.水浴</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7.凯氏仪</w:t>
            </w:r>
          </w:p>
          <w:p>
            <w:pPr>
              <w:rPr>
                <w:rFonts w:ascii="宋体" w:hAnsi="宋体" w:eastAsia="宋体" w:cs="宋体"/>
                <w:color w:val="000000"/>
                <w:kern w:val="0"/>
                <w:szCs w:val="21"/>
              </w:rPr>
            </w:pPr>
            <w:r>
              <w:rPr>
                <w:rFonts w:hint="eastAsia" w:ascii="宋体" w:hAnsi="宋体" w:eastAsia="宋体" w:cs="宋体"/>
                <w:color w:val="000000"/>
                <w:kern w:val="0"/>
                <w:szCs w:val="21"/>
              </w:rPr>
              <w:t>8.一般实验仪器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81</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三氧化二砷</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1.称量滴定装置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2.电子天平</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3.高温炉</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4.水浴</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5.阳极溶出极谱仪</w:t>
            </w:r>
          </w:p>
          <w:p>
            <w:pPr>
              <w:rPr>
                <w:rFonts w:ascii="宋体" w:hAnsi="宋体" w:eastAsia="宋体" w:cs="宋体"/>
                <w:color w:val="000000"/>
                <w:kern w:val="0"/>
                <w:szCs w:val="21"/>
              </w:rPr>
            </w:pPr>
            <w:r>
              <w:rPr>
                <w:rFonts w:hint="eastAsia" w:ascii="宋体" w:hAnsi="宋体" w:eastAsia="宋体" w:cs="宋体"/>
                <w:color w:val="000000"/>
                <w:kern w:val="0"/>
                <w:szCs w:val="21"/>
              </w:rPr>
              <w:t>6.一般实验仪器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82</w:t>
            </w:r>
          </w:p>
        </w:tc>
        <w:tc>
          <w:tcPr>
            <w:tcW w:w="178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硝酸银</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vMerge w:val="restart"/>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1.称量电位滴定装置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2.离子计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3.电子天平</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4.酸度计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6.原子吸收分光光度计</w:t>
            </w:r>
          </w:p>
          <w:p>
            <w:pPr>
              <w:rPr>
                <w:rFonts w:ascii="宋体" w:hAnsi="宋体" w:eastAsia="宋体" w:cs="宋体"/>
                <w:color w:val="000000"/>
                <w:kern w:val="0"/>
                <w:szCs w:val="21"/>
              </w:rPr>
            </w:pPr>
            <w:r>
              <w:rPr>
                <w:rFonts w:hint="eastAsia" w:ascii="宋体" w:hAnsi="宋体" w:eastAsia="宋体" w:cs="宋体"/>
                <w:color w:val="000000"/>
                <w:kern w:val="0"/>
                <w:szCs w:val="21"/>
              </w:rPr>
              <w:t>7.一般实验仪器</w:t>
            </w:r>
          </w:p>
        </w:tc>
      </w:tr>
      <w:tr>
        <w:tblPrEx>
          <w:tblLayout w:type="fixed"/>
          <w:tblCellMar>
            <w:top w:w="0" w:type="dxa"/>
            <w:left w:w="108" w:type="dxa"/>
            <w:bottom w:w="0" w:type="dxa"/>
            <w:right w:w="108" w:type="dxa"/>
          </w:tblCellMar>
        </w:tblPrEx>
        <w:trPr>
          <w:trHeight w:val="90" w:hRule="atLeast"/>
          <w:jc w:val="center"/>
        </w:trPr>
        <w:tc>
          <w:tcPr>
            <w:tcW w:w="96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1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68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83</w:t>
            </w:r>
          </w:p>
        </w:tc>
        <w:tc>
          <w:tcPr>
            <w:tcW w:w="178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溴酸钾</w:t>
            </w:r>
          </w:p>
        </w:tc>
        <w:tc>
          <w:tcPr>
            <w:tcW w:w="2126"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分离设备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储存设备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干燥设备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4.</w:t>
            </w:r>
            <w:r>
              <w:rPr>
                <w:rFonts w:ascii="Times New Roman" w:hAnsi="Times New Roman" w:eastAsia="宋体" w:cs="Times New Roman"/>
                <w:color w:val="000000"/>
                <w:kern w:val="0"/>
                <w:sz w:val="14"/>
                <w:szCs w:val="14"/>
              </w:rPr>
              <w:t xml:space="preserve">  </w:t>
            </w:r>
            <w:r>
              <w:rPr>
                <w:rFonts w:hint="eastAsia" w:ascii="宋体" w:hAnsi="宋体" w:eastAsia="宋体" w:cs="宋体"/>
                <w:color w:val="000000"/>
                <w:kern w:val="0"/>
                <w:szCs w:val="21"/>
              </w:rPr>
              <w:t>纯水制备设备</w:t>
            </w:r>
          </w:p>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5. 计量设备</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c>
          <w:tcPr>
            <w:tcW w:w="2694" w:type="dxa"/>
            <w:tcBorders>
              <w:top w:val="single" w:color="auto" w:sz="4" w:space="0"/>
              <w:left w:val="nil"/>
              <w:bottom w:val="single" w:color="auto" w:sz="4" w:space="0"/>
              <w:right w:val="single" w:color="auto" w:sz="4" w:space="0"/>
            </w:tcBorders>
            <w:shd w:val="clear" w:color="000000" w:fill="FFFFFF"/>
            <w:vAlign w:val="center"/>
          </w:tcPr>
          <w:p>
            <w:pPr>
              <w:widowControl/>
              <w:rPr>
                <w:rFonts w:ascii="宋体" w:hAnsi="宋体" w:eastAsia="宋体" w:cs="宋体"/>
                <w:color w:val="000000"/>
                <w:kern w:val="0"/>
                <w:szCs w:val="21"/>
              </w:rPr>
            </w:pPr>
            <w:r>
              <w:rPr>
                <w:rFonts w:hint="eastAsia" w:ascii="宋体" w:hAnsi="宋体" w:eastAsia="宋体" w:cs="宋体"/>
                <w:color w:val="000000"/>
                <w:kern w:val="0"/>
                <w:szCs w:val="21"/>
              </w:rPr>
              <w:t>1.称量电位滴定装置</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2.离子计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3.电子天平</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4.电烘箱</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5.酸度计</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6.水浴</w:t>
            </w:r>
          </w:p>
          <w:p>
            <w:pPr>
              <w:widowControl/>
              <w:rPr>
                <w:rFonts w:ascii="宋体" w:hAnsi="宋体" w:eastAsia="宋体" w:cs="宋体"/>
                <w:color w:val="000000"/>
                <w:kern w:val="0"/>
                <w:szCs w:val="21"/>
              </w:rPr>
            </w:pPr>
            <w:r>
              <w:rPr>
                <w:rFonts w:hint="eastAsia" w:ascii="宋体" w:hAnsi="宋体" w:eastAsia="宋体" w:cs="宋体"/>
                <w:color w:val="000000"/>
                <w:kern w:val="0"/>
                <w:szCs w:val="21"/>
              </w:rPr>
              <w:t>7.凯氏仪</w:t>
            </w:r>
          </w:p>
          <w:p>
            <w:pPr>
              <w:rPr>
                <w:rFonts w:ascii="宋体" w:hAnsi="宋体" w:eastAsia="宋体" w:cs="宋体"/>
                <w:color w:val="000000"/>
                <w:kern w:val="0"/>
                <w:szCs w:val="21"/>
              </w:rPr>
            </w:pPr>
            <w:r>
              <w:rPr>
                <w:rFonts w:hint="eastAsia" w:ascii="宋体" w:hAnsi="宋体" w:eastAsia="宋体" w:cs="宋体"/>
                <w:color w:val="000000"/>
                <w:kern w:val="0"/>
                <w:szCs w:val="21"/>
              </w:rPr>
              <w:t>8.一般实验仪器</w:t>
            </w:r>
          </w:p>
        </w:tc>
      </w:tr>
    </w:tbl>
    <w:p>
      <w:pPr>
        <w:pStyle w:val="71"/>
        <w:spacing w:line="400" w:lineRule="exact"/>
        <w:rPr>
          <w:rFonts w:ascii="宋体" w:hAnsi="宋体"/>
        </w:rPr>
      </w:pPr>
      <w:r>
        <w:rPr>
          <w:rFonts w:hint="eastAsia" w:ascii="宋体" w:hAnsi="宋体"/>
          <w:iCs/>
          <w:kern w:val="0"/>
          <w:szCs w:val="24"/>
        </w:rPr>
        <w:t>注：1.</w:t>
      </w:r>
      <w:r>
        <w:rPr>
          <w:rFonts w:hint="eastAsia" w:ascii="宋体" w:hAnsi="宋体" w:cs="宋体"/>
        </w:rPr>
        <w:t xml:space="preserve"> 本表</w:t>
      </w:r>
      <w:r>
        <w:rPr>
          <w:rFonts w:hint="eastAsia" w:hAnsi="宋体"/>
          <w:iCs/>
          <w:kern w:val="0"/>
          <w:szCs w:val="24"/>
        </w:rPr>
        <w:t>为</w:t>
      </w:r>
      <w:r>
        <w:rPr>
          <w:rFonts w:hint="eastAsia" w:ascii="宋体" w:hAnsi="宋体"/>
          <w:iCs/>
          <w:kern w:val="0"/>
          <w:szCs w:val="24"/>
        </w:rPr>
        <w:t>企业正常生产</w:t>
      </w:r>
      <w:r>
        <w:rPr>
          <w:rFonts w:hint="eastAsia" w:hAnsi="宋体"/>
          <w:iCs/>
          <w:kern w:val="0"/>
          <w:szCs w:val="24"/>
        </w:rPr>
        <w:t>应具备的</w:t>
      </w:r>
      <w:r>
        <w:rPr>
          <w:rFonts w:hint="eastAsia" w:ascii="宋体" w:hAnsi="宋体" w:cs="宋体"/>
        </w:rPr>
        <w:t>必备</w:t>
      </w:r>
      <w:r>
        <w:rPr>
          <w:rFonts w:hint="eastAsia" w:hAnsi="宋体"/>
          <w:iCs/>
          <w:kern w:val="0"/>
          <w:szCs w:val="24"/>
        </w:rPr>
        <w:t>生产设备</w:t>
      </w:r>
      <w:r>
        <w:rPr>
          <w:rFonts w:hint="eastAsia" w:ascii="宋体" w:hAnsi="宋体"/>
          <w:iCs/>
          <w:kern w:val="0"/>
          <w:szCs w:val="24"/>
        </w:rPr>
        <w:t>和企业应具备的主要检验设备，</w:t>
      </w:r>
      <w:r>
        <w:rPr>
          <w:rFonts w:hint="eastAsia" w:ascii="宋体" w:hAnsi="宋体" w:cs="宋体"/>
        </w:rPr>
        <w:t>生产设备可与上述设备名称不同，并根据企业情况以企业实际具备的生产设备为准；</w:t>
      </w:r>
      <w:r>
        <w:rPr>
          <w:rFonts w:hint="eastAsia" w:ascii="宋体" w:hAnsi="宋体"/>
        </w:rPr>
        <w:t>检验设备也可与上述设备名称不同，但应满足上述设备的功能要求。</w:t>
      </w:r>
    </w:p>
    <w:p>
      <w:pPr>
        <w:pStyle w:val="71"/>
        <w:spacing w:line="400" w:lineRule="exact"/>
        <w:rPr>
          <w:rFonts w:ascii="宋体" w:hAnsi="宋体"/>
          <w:iCs/>
          <w:kern w:val="0"/>
          <w:szCs w:val="24"/>
        </w:rPr>
      </w:pPr>
      <w:r>
        <w:rPr>
          <w:rFonts w:hint="eastAsia" w:ascii="宋体" w:hAnsi="宋体"/>
        </w:rPr>
        <w:t>2</w:t>
      </w:r>
      <w:r>
        <w:rPr>
          <w:rFonts w:ascii="宋体" w:hAnsi="宋体"/>
        </w:rPr>
        <w:t>.</w:t>
      </w:r>
      <w:r>
        <w:rPr>
          <w:rFonts w:hint="eastAsia"/>
        </w:rPr>
        <w:t xml:space="preserve"> </w:t>
      </w:r>
      <w:r>
        <w:rPr>
          <w:rFonts w:hint="eastAsia" w:ascii="宋体" w:hAnsi="宋体"/>
        </w:rPr>
        <w:t>标准中对检验设备有精度要求的，设备精度应满足标准要求；未明确规定的，应满足相应的检测要求。</w:t>
      </w:r>
    </w:p>
    <w:p>
      <w:pPr>
        <w:pStyle w:val="71"/>
        <w:spacing w:line="400" w:lineRule="exact"/>
        <w:rPr>
          <w:rFonts w:ascii="宋体" w:hAnsi="宋体"/>
          <w:iCs/>
          <w:kern w:val="0"/>
          <w:szCs w:val="24"/>
        </w:rPr>
      </w:pPr>
      <w:r>
        <w:rPr>
          <w:rFonts w:ascii="宋体" w:hAnsi="宋体"/>
          <w:iCs/>
          <w:kern w:val="0"/>
          <w:szCs w:val="24"/>
        </w:rPr>
        <w:t>3.</w:t>
      </w:r>
      <w:r>
        <w:rPr>
          <w:rFonts w:hint="eastAsia" w:ascii="宋体" w:hAnsi="宋体"/>
          <w:iCs/>
          <w:kern w:val="0"/>
          <w:szCs w:val="24"/>
        </w:rPr>
        <w:t>分装企业应具备的生产设备为计量设备及能满足清洗包装容器所需的纯水制备设备，其他生产设备可不作要求。</w:t>
      </w:r>
    </w:p>
    <w:p>
      <w:pPr>
        <w:pStyle w:val="73"/>
        <w:spacing w:line="400" w:lineRule="exact"/>
        <w:jc w:val="left"/>
        <w:rPr>
          <w:rFonts w:ascii="宋体" w:hAnsi="宋体"/>
          <w:iCs/>
          <w:kern w:val="0"/>
          <w:szCs w:val="24"/>
        </w:rPr>
      </w:pPr>
      <w:r>
        <w:rPr>
          <w:rFonts w:ascii="宋体" w:hAnsi="宋体"/>
          <w:iCs/>
          <w:kern w:val="0"/>
          <w:szCs w:val="24"/>
        </w:rPr>
        <w:t>4</w:t>
      </w:r>
      <w:r>
        <w:rPr>
          <w:rFonts w:hint="eastAsia" w:ascii="宋体" w:hAnsi="宋体"/>
          <w:iCs/>
          <w:kern w:val="0"/>
          <w:szCs w:val="24"/>
        </w:rPr>
        <w:t>.同一检测项目有多种检测设备时，应至少具备其中一种且满足标准规定的检测要求。</w:t>
      </w:r>
    </w:p>
    <w:p>
      <w:pPr>
        <w:pStyle w:val="68"/>
        <w:spacing w:line="360" w:lineRule="auto"/>
        <w:ind w:firstLine="0" w:firstLineChars="0"/>
        <w:rPr>
          <w:rFonts w:ascii="宋体" w:hAnsi="宋体" w:cs="宋体"/>
        </w:rPr>
      </w:pPr>
    </w:p>
    <w:p>
      <w:pPr>
        <w:spacing w:line="400" w:lineRule="exact"/>
        <w:ind w:firstLine="420" w:firstLineChars="200"/>
        <w:jc w:val="left"/>
        <w:rPr>
          <w:rFonts w:asciiTheme="minorEastAsia" w:hAnsiTheme="minorEastAsia"/>
          <w:szCs w:val="24"/>
        </w:rPr>
      </w:pPr>
      <w:bookmarkStart w:id="2" w:name="_Toc507721778"/>
      <w:r>
        <w:rPr>
          <w:rFonts w:hint="eastAsia" w:asciiTheme="minorEastAsia" w:hAnsiTheme="minorEastAsia"/>
          <w:szCs w:val="24"/>
        </w:rPr>
        <w:t>第五条 证书要求</w:t>
      </w:r>
    </w:p>
    <w:p>
      <w:pPr>
        <w:pStyle w:val="71"/>
        <w:tabs>
          <w:tab w:val="left" w:pos="1276"/>
        </w:tabs>
        <w:spacing w:line="400" w:lineRule="exact"/>
        <w:rPr>
          <w:rFonts w:ascii="宋体" w:hAnsi="宋体"/>
          <w:kern w:val="0"/>
          <w:szCs w:val="24"/>
        </w:rPr>
      </w:pPr>
      <w:r>
        <w:rPr>
          <w:rFonts w:hint="eastAsia" w:ascii="宋体" w:hAnsi="宋体"/>
          <w:kern w:val="0"/>
          <w:szCs w:val="24"/>
        </w:rPr>
        <w:t>证书明细应包括产品单元名称、产品品种（示例见表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3</w:t>
      </w:r>
      <w:r>
        <w:rPr>
          <w:rFonts w:hint="eastAsia" w:ascii="宋体" w:hAnsi="宋体"/>
          <w:b/>
        </w:rPr>
        <w:t>证书产品明细内容示例</w:t>
      </w:r>
      <w:bookmarkEnd w:id="2"/>
    </w:p>
    <w:tbl>
      <w:tblPr>
        <w:tblStyle w:val="43"/>
        <w:tblW w:w="92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009"/>
        <w:gridCol w:w="1800"/>
        <w:gridCol w:w="1560"/>
        <w:gridCol w:w="4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1009"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序号</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产品名称</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产品单元</w:t>
            </w:r>
          </w:p>
        </w:tc>
        <w:tc>
          <w:tcPr>
            <w:tcW w:w="4857" w:type="dxa"/>
            <w:tcBorders>
              <w:top w:val="single" w:color="auto" w:sz="4" w:space="0"/>
              <w:left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1009" w:type="dxa"/>
            <w:vMerge w:val="restart"/>
            <w:tcBorders>
              <w:top w:val="single" w:color="auto" w:sz="4" w:space="0"/>
              <w:left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r>
              <w:rPr>
                <w:rFonts w:hint="eastAsia" w:ascii="宋体" w:hAnsi="宋体"/>
                <w:b/>
                <w:bCs/>
                <w:color w:val="000000" w:themeColor="text1"/>
                <w:kern w:val="0"/>
                <w:szCs w:val="21"/>
              </w:rPr>
              <w:t>1</w:t>
            </w:r>
          </w:p>
        </w:tc>
        <w:tc>
          <w:tcPr>
            <w:tcW w:w="1800" w:type="dxa"/>
            <w:vMerge w:val="restart"/>
            <w:tcBorders>
              <w:top w:val="single" w:color="auto" w:sz="4" w:space="0"/>
              <w:left w:val="single" w:color="auto" w:sz="4" w:space="0"/>
              <w:right w:val="single" w:color="auto" w:sz="4" w:space="0"/>
            </w:tcBorders>
            <w:shd w:val="clear" w:color="auto" w:fill="auto"/>
            <w:vAlign w:val="center"/>
          </w:tcPr>
          <w:p>
            <w:pPr>
              <w:spacing w:line="330" w:lineRule="exact"/>
              <w:jc w:val="center"/>
              <w:rPr>
                <w:rFonts w:ascii="宋体" w:hAnsi="宋体"/>
                <w:b/>
                <w:bCs/>
                <w:color w:val="000000" w:themeColor="text1"/>
                <w:kern w:val="0"/>
                <w:szCs w:val="21"/>
              </w:rPr>
            </w:pPr>
            <w:r>
              <w:rPr>
                <w:rFonts w:ascii="宋体" w:hAnsi="宋体" w:cs="宋体"/>
                <w:color w:val="000000" w:themeColor="text1"/>
                <w:szCs w:val="21"/>
              </w:rPr>
              <w:t>危险化学品化学试剂</w:t>
            </w:r>
            <w:r>
              <w:rPr>
                <w:rFonts w:hint="eastAsia" w:ascii="宋体" w:hAnsi="宋体" w:cs="宋体"/>
                <w:color w:val="000000" w:themeColor="text1"/>
                <w:szCs w:val="21"/>
              </w:rPr>
              <w:t>产品</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30" w:lineRule="exact"/>
              <w:jc w:val="center"/>
              <w:rPr>
                <w:rFonts w:ascii="宋体" w:hAnsi="宋体"/>
                <w:b/>
                <w:bCs/>
                <w:color w:val="000000" w:themeColor="text1"/>
                <w:kern w:val="0"/>
                <w:szCs w:val="21"/>
              </w:rPr>
            </w:pPr>
            <w:r>
              <w:rPr>
                <w:rFonts w:ascii="宋体" w:hAnsi="宋体" w:cs="宋体"/>
                <w:color w:val="000000" w:themeColor="text1"/>
                <w:szCs w:val="21"/>
              </w:rPr>
              <w:t>无机液体试剂</w:t>
            </w:r>
          </w:p>
        </w:tc>
        <w:tc>
          <w:tcPr>
            <w:tcW w:w="4857"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产品单元：</w:t>
            </w:r>
            <w:r>
              <w:rPr>
                <w:rFonts w:ascii="宋体" w:hAnsi="宋体" w:cs="宋体"/>
                <w:color w:val="000000" w:themeColor="text1"/>
                <w:szCs w:val="21"/>
              </w:rPr>
              <w:t>无机液体试剂</w:t>
            </w:r>
          </w:p>
          <w:p>
            <w:pPr>
              <w:tabs>
                <w:tab w:val="left" w:pos="1418"/>
              </w:tabs>
              <w:adjustRightInd w:val="0"/>
              <w:snapToGrid w:val="0"/>
              <w:spacing w:line="360" w:lineRule="exact"/>
              <w:jc w:val="left"/>
              <w:rPr>
                <w:rFonts w:ascii="宋体" w:hAnsi="宋体"/>
                <w:b/>
                <w:bCs/>
                <w:color w:val="000000" w:themeColor="text1"/>
                <w:kern w:val="0"/>
                <w:szCs w:val="21"/>
              </w:rPr>
            </w:pPr>
            <w:r>
              <w:rPr>
                <w:rFonts w:hint="eastAsia" w:ascii="宋体" w:hAnsi="宋体"/>
                <w:color w:val="000000" w:themeColor="text1"/>
                <w:szCs w:val="21"/>
              </w:rPr>
              <w:t>产品品种：</w:t>
            </w:r>
            <w:r>
              <w:rPr>
                <w:rFonts w:ascii="宋体" w:hAnsi="宋体" w:cs="宋体"/>
                <w:color w:val="000000" w:themeColor="text1"/>
                <w:kern w:val="0"/>
                <w:szCs w:val="21"/>
              </w:rPr>
              <w:t>硫酸 (</w:t>
            </w:r>
            <w:r>
              <w:rPr>
                <w:rFonts w:hint="eastAsia" w:ascii="宋体" w:hAnsi="宋体" w:cs="宋体"/>
                <w:color w:val="000000" w:themeColor="text1"/>
                <w:kern w:val="0"/>
                <w:szCs w:val="21"/>
              </w:rPr>
              <w:t>优级纯</w:t>
            </w:r>
            <w:r>
              <w:rPr>
                <w:rFonts w:ascii="宋体" w:hAnsi="宋体" w:cs="宋体"/>
                <w:color w:val="000000" w:themeColor="text1"/>
                <w:kern w:val="0"/>
                <w:szCs w:val="21"/>
              </w:rPr>
              <w:t>、分析纯、化学纯) (生产)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1009" w:type="dxa"/>
            <w:vMerge w:val="continue"/>
            <w:tcBorders>
              <w:left w:val="single" w:color="auto" w:sz="4" w:space="0"/>
              <w:bottom w:val="single" w:color="auto" w:sz="4" w:space="0"/>
              <w:right w:val="single" w:color="auto" w:sz="4" w:space="0"/>
            </w:tcBorders>
            <w:shd w:val="clear" w:color="auto" w:fill="auto"/>
            <w:vAlign w:val="center"/>
          </w:tcPr>
          <w:p>
            <w:pPr>
              <w:tabs>
                <w:tab w:val="left" w:pos="1418"/>
              </w:tabs>
              <w:adjustRightInd w:val="0"/>
              <w:snapToGrid w:val="0"/>
              <w:spacing w:line="360" w:lineRule="exact"/>
              <w:jc w:val="center"/>
              <w:rPr>
                <w:rFonts w:ascii="宋体" w:hAnsi="宋体"/>
                <w:b/>
                <w:bCs/>
                <w:color w:val="000000" w:themeColor="text1"/>
                <w:kern w:val="0"/>
                <w:szCs w:val="21"/>
              </w:rPr>
            </w:pPr>
          </w:p>
        </w:tc>
        <w:tc>
          <w:tcPr>
            <w:tcW w:w="1800" w:type="dxa"/>
            <w:vMerge w:val="continue"/>
            <w:tcBorders>
              <w:left w:val="single" w:color="auto" w:sz="4" w:space="0"/>
              <w:bottom w:val="single" w:color="auto" w:sz="4" w:space="0"/>
              <w:right w:val="single" w:color="auto" w:sz="4" w:space="0"/>
            </w:tcBorders>
            <w:shd w:val="clear" w:color="auto" w:fill="auto"/>
            <w:vAlign w:val="center"/>
          </w:tcPr>
          <w:p>
            <w:pPr>
              <w:spacing w:line="330" w:lineRule="exact"/>
              <w:jc w:val="center"/>
              <w:rPr>
                <w:rFonts w:ascii="宋体" w:hAnsi="宋体" w:cs="宋体"/>
                <w:color w:val="000000" w:themeColor="text1"/>
                <w:szCs w:val="21"/>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30" w:lineRule="exact"/>
              <w:jc w:val="center"/>
              <w:rPr>
                <w:rFonts w:ascii="宋体" w:hAnsi="宋体" w:cs="宋体"/>
                <w:color w:val="000000" w:themeColor="text1"/>
                <w:szCs w:val="21"/>
              </w:rPr>
            </w:pPr>
            <w:r>
              <w:rPr>
                <w:rFonts w:ascii="宋体" w:hAnsi="宋体" w:cs="宋体"/>
                <w:color w:val="000000" w:themeColor="text1"/>
                <w:szCs w:val="21"/>
              </w:rPr>
              <w:t>有机液体试剂</w:t>
            </w:r>
          </w:p>
        </w:tc>
        <w:tc>
          <w:tcPr>
            <w:tcW w:w="4857" w:type="dxa"/>
            <w:tcBorders>
              <w:top w:val="single" w:color="auto" w:sz="4" w:space="0"/>
              <w:left w:val="single" w:color="auto" w:sz="4" w:space="0"/>
              <w:right w:val="single" w:color="auto" w:sz="4" w:space="0"/>
            </w:tcBorders>
            <w:shd w:val="clear" w:color="auto" w:fill="auto"/>
            <w:vAlign w:val="center"/>
          </w:tcPr>
          <w:p>
            <w:pPr>
              <w:tabs>
                <w:tab w:val="left" w:pos="1418"/>
              </w:tabs>
              <w:adjustRightInd w:val="0"/>
              <w:snapToGrid w:val="0"/>
              <w:spacing w:line="360" w:lineRule="exact"/>
              <w:jc w:val="left"/>
              <w:rPr>
                <w:rFonts w:ascii="宋体" w:hAnsi="宋体"/>
                <w:color w:val="000000" w:themeColor="text1"/>
                <w:szCs w:val="21"/>
              </w:rPr>
            </w:pPr>
            <w:r>
              <w:rPr>
                <w:rFonts w:hint="eastAsia" w:ascii="宋体" w:hAnsi="宋体"/>
                <w:color w:val="000000" w:themeColor="text1"/>
                <w:szCs w:val="21"/>
              </w:rPr>
              <w:t>产品单元：</w:t>
            </w:r>
            <w:r>
              <w:rPr>
                <w:rFonts w:ascii="宋体" w:hAnsi="宋体" w:cs="宋体"/>
                <w:color w:val="000000" w:themeColor="text1"/>
                <w:szCs w:val="21"/>
              </w:rPr>
              <w:t>有机液体试剂</w:t>
            </w:r>
          </w:p>
          <w:p>
            <w:pPr>
              <w:spacing w:before="22" w:line="330" w:lineRule="exact"/>
              <w:rPr>
                <w:rFonts w:ascii="宋体" w:hAnsi="宋体"/>
                <w:color w:val="000000" w:themeColor="text1"/>
                <w:szCs w:val="21"/>
              </w:rPr>
            </w:pPr>
            <w:r>
              <w:rPr>
                <w:rFonts w:hint="eastAsia" w:ascii="宋体" w:hAnsi="宋体"/>
                <w:color w:val="000000" w:themeColor="text1"/>
                <w:szCs w:val="21"/>
              </w:rPr>
              <w:t>产品品种：</w:t>
            </w:r>
          </w:p>
          <w:p>
            <w:pPr>
              <w:spacing w:before="22" w:line="330" w:lineRule="exact"/>
              <w:rPr>
                <w:rFonts w:ascii="宋体" w:hAnsi="宋体" w:cs="宋体"/>
                <w:color w:val="000000" w:themeColor="text1"/>
                <w:szCs w:val="21"/>
              </w:rPr>
            </w:pPr>
            <w:r>
              <w:rPr>
                <w:rFonts w:ascii="宋体" w:hAnsi="宋体" w:cs="宋体"/>
                <w:color w:val="000000" w:themeColor="text1"/>
                <w:szCs w:val="21"/>
              </w:rPr>
              <w:t>1.甲苯（分析纯、化学纯）(分装)</w:t>
            </w:r>
          </w:p>
          <w:p>
            <w:pPr>
              <w:tabs>
                <w:tab w:val="left" w:pos="1418"/>
              </w:tabs>
              <w:adjustRightInd w:val="0"/>
              <w:snapToGrid w:val="0"/>
              <w:spacing w:line="360" w:lineRule="exact"/>
              <w:jc w:val="left"/>
              <w:rPr>
                <w:rFonts w:ascii="宋体" w:hAnsi="宋体"/>
                <w:color w:val="000000" w:themeColor="text1"/>
                <w:szCs w:val="21"/>
              </w:rPr>
            </w:pPr>
            <w:r>
              <w:rPr>
                <w:rFonts w:ascii="宋体" w:hAnsi="宋体" w:cs="宋体"/>
                <w:color w:val="000000" w:themeColor="text1"/>
                <w:szCs w:val="21"/>
              </w:rPr>
              <w:t>2.乙二胺（分析纯）(生产)</w:t>
            </w:r>
          </w:p>
        </w:tc>
      </w:tr>
    </w:tbl>
    <w:p>
      <w:pPr>
        <w:spacing w:line="420" w:lineRule="exact"/>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tabs>
          <w:tab w:val="left" w:pos="0"/>
        </w:tabs>
        <w:spacing w:line="360" w:lineRule="auto"/>
        <w:ind w:firstLine="420" w:firstLineChars="200"/>
        <w:jc w:val="left"/>
        <w:rPr>
          <w:rFonts w:hint="eastAsia" w:ascii="宋体" w:hAnsi="宋体"/>
          <w:szCs w:val="32"/>
        </w:rPr>
      </w:pPr>
      <w:bookmarkStart w:id="3" w:name="_Toc507721782"/>
    </w:p>
    <w:p>
      <w:pPr>
        <w:tabs>
          <w:tab w:val="left" w:pos="0"/>
        </w:tabs>
        <w:spacing w:line="360" w:lineRule="auto"/>
        <w:ind w:firstLine="420" w:firstLineChars="200"/>
        <w:jc w:val="left"/>
        <w:rPr>
          <w:rFonts w:ascii="宋体" w:hAnsi="宋体"/>
          <w:szCs w:val="32"/>
        </w:rPr>
      </w:pPr>
      <w:bookmarkStart w:id="4" w:name="_GoBack"/>
      <w:bookmarkEnd w:id="4"/>
      <w:r>
        <w:rPr>
          <w:rFonts w:hint="eastAsia" w:ascii="宋体" w:hAnsi="宋体"/>
          <w:szCs w:val="32"/>
        </w:rPr>
        <w:t>附件：危险化学品化学试剂产品执行的标准及检验项目。</w:t>
      </w:r>
    </w:p>
    <w:p>
      <w:pPr>
        <w:pStyle w:val="2"/>
        <w:rPr>
          <w:color w:val="000000" w:themeColor="text1"/>
        </w:rPr>
      </w:pPr>
    </w:p>
    <w:p>
      <w:pPr>
        <w:tabs>
          <w:tab w:val="left" w:pos="0"/>
        </w:tabs>
        <w:spacing w:line="360" w:lineRule="auto"/>
        <w:jc w:val="left"/>
        <w:rPr>
          <w:rFonts w:ascii="宋体" w:hAnsi="宋体" w:cs="宋体"/>
          <w:color w:val="000000" w:themeColor="text1"/>
          <w:sz w:val="24"/>
          <w:szCs w:val="24"/>
        </w:rPr>
        <w:sectPr>
          <w:headerReference r:id="rId3" w:type="default"/>
          <w:footerReference r:id="rId4" w:type="default"/>
          <w:pgSz w:w="11906" w:h="16838"/>
          <w:pgMar w:top="1418" w:right="1418" w:bottom="1418" w:left="1418" w:header="851" w:footer="992" w:gutter="0"/>
          <w:pgNumType w:start="1"/>
          <w:cols w:space="720" w:num="1"/>
        </w:sectPr>
      </w:pPr>
    </w:p>
    <w:p>
      <w:pPr>
        <w:tabs>
          <w:tab w:val="left" w:pos="0"/>
        </w:tabs>
        <w:spacing w:line="360" w:lineRule="auto"/>
        <w:jc w:val="left"/>
        <w:rPr>
          <w:rFonts w:ascii="方正黑体简体" w:hAnsi="方正黑体简体" w:eastAsia="方正黑体简体" w:cs="方正黑体简体"/>
          <w:bCs/>
          <w:kern w:val="0"/>
          <w:szCs w:val="21"/>
        </w:rPr>
      </w:pPr>
      <w:r>
        <w:rPr>
          <w:rFonts w:hint="eastAsia" w:ascii="宋体" w:hAnsi="宋体" w:cs="宋体"/>
          <w:b/>
          <w:bCs/>
          <w:color w:val="000000" w:themeColor="text1"/>
          <w:szCs w:val="21"/>
        </w:rPr>
        <w:t>附件</w:t>
      </w:r>
    </w:p>
    <w:p>
      <w:pPr>
        <w:pStyle w:val="71"/>
        <w:spacing w:line="400" w:lineRule="exact"/>
        <w:ind w:firstLine="0" w:firstLineChars="0"/>
        <w:jc w:val="center"/>
        <w:rPr>
          <w:rFonts w:ascii="方正黑体简体" w:hAnsi="方正黑体简体" w:eastAsia="方正黑体简体" w:cs="方正黑体简体"/>
          <w:bCs/>
          <w:kern w:val="0"/>
          <w:sz w:val="24"/>
          <w:szCs w:val="24"/>
        </w:rPr>
      </w:pPr>
      <w:r>
        <w:rPr>
          <w:rFonts w:hint="eastAsia" w:ascii="方正黑体简体" w:hAnsi="方正黑体简体" w:eastAsia="方正黑体简体" w:cs="方正黑体简体"/>
          <w:bCs/>
          <w:kern w:val="0"/>
          <w:sz w:val="24"/>
          <w:szCs w:val="24"/>
        </w:rPr>
        <w:t>危险化学品化学试剂产品执行的标准及检验项目</w:t>
      </w:r>
    </w:p>
    <w:p>
      <w:pPr>
        <w:pStyle w:val="2"/>
        <w:ind w:firstLine="0" w:firstLineChars="0"/>
        <w:jc w:val="center"/>
        <w:rPr>
          <w:rFonts w:ascii="方正楷体简体" w:hAnsi="方正楷体简体" w:eastAsia="方正楷体简体" w:cs="方正楷体简体"/>
          <w:bCs/>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43"/>
        <w:tblW w:w="12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73"/>
        <w:gridCol w:w="1265"/>
        <w:gridCol w:w="1680"/>
        <w:gridCol w:w="3769"/>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blHeader/>
          <w:jc w:val="center"/>
        </w:trPr>
        <w:tc>
          <w:tcPr>
            <w:tcW w:w="573" w:type="dxa"/>
            <w:vAlign w:val="center"/>
          </w:tcPr>
          <w:p>
            <w:pPr>
              <w:widowControl/>
              <w:spacing w:line="330" w:lineRule="exact"/>
              <w:rPr>
                <w:rFonts w:ascii="宋体" w:hAnsi="宋体" w:cs="宋体"/>
                <w:b/>
                <w:color w:val="000000" w:themeColor="text1"/>
                <w:kern w:val="0"/>
                <w:szCs w:val="21"/>
              </w:rPr>
            </w:pPr>
            <w:r>
              <w:rPr>
                <w:rFonts w:hint="eastAsia" w:ascii="宋体" w:hAnsi="宋体" w:cs="宋体"/>
                <w:b/>
                <w:color w:val="000000" w:themeColor="text1"/>
                <w:kern w:val="0"/>
                <w:szCs w:val="21"/>
              </w:rPr>
              <w:t>序号</w:t>
            </w:r>
          </w:p>
        </w:tc>
        <w:tc>
          <w:tcPr>
            <w:tcW w:w="1265" w:type="dxa"/>
            <w:vAlign w:val="center"/>
          </w:tcPr>
          <w:p>
            <w:pPr>
              <w:widowControl/>
              <w:spacing w:line="33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产品单元</w:t>
            </w:r>
          </w:p>
        </w:tc>
        <w:tc>
          <w:tcPr>
            <w:tcW w:w="1680" w:type="dxa"/>
            <w:vAlign w:val="center"/>
          </w:tcPr>
          <w:p>
            <w:pPr>
              <w:widowControl/>
              <w:spacing w:line="33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产品品种</w:t>
            </w:r>
          </w:p>
        </w:tc>
        <w:tc>
          <w:tcPr>
            <w:tcW w:w="3769" w:type="dxa"/>
            <w:vAlign w:val="center"/>
          </w:tcPr>
          <w:p>
            <w:pPr>
              <w:widowControl/>
              <w:spacing w:line="33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标准名称</w:t>
            </w:r>
          </w:p>
        </w:tc>
        <w:tc>
          <w:tcPr>
            <w:tcW w:w="5528" w:type="dxa"/>
            <w:vAlign w:val="center"/>
          </w:tcPr>
          <w:p>
            <w:pPr>
              <w:widowControl/>
              <w:spacing w:line="330" w:lineRule="exact"/>
              <w:jc w:val="center"/>
              <w:rPr>
                <w:rFonts w:ascii="宋体" w:hAnsi="宋体" w:cs="宋体"/>
                <w:b/>
                <w:color w:val="000000" w:themeColor="text1"/>
                <w:kern w:val="0"/>
                <w:szCs w:val="21"/>
              </w:rPr>
            </w:pPr>
            <w:r>
              <w:rPr>
                <w:rFonts w:hint="eastAsia" w:ascii="宋体" w:hAnsi="宋体" w:cs="宋体"/>
                <w:b/>
                <w:color w:val="000000" w:themeColor="text1"/>
                <w:kern w:val="0"/>
                <w:szCs w:val="21"/>
              </w:rPr>
              <w:t>检验项目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w:t>
            </w:r>
          </w:p>
        </w:tc>
        <w:tc>
          <w:tcPr>
            <w:tcW w:w="1265" w:type="dxa"/>
            <w:vMerge w:val="restart"/>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无机</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液体</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试剂</w:t>
            </w: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30%过氧化氢</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6684-2002</w:t>
            </w:r>
            <w:r>
              <w:rPr>
                <w:rFonts w:ascii="宋体" w:hAnsi="宋体" w:cs="宋体"/>
                <w:color w:val="000000" w:themeColor="text1"/>
              </w:rPr>
              <w:t xml:space="preserve"> </w:t>
            </w:r>
            <w:r>
              <w:rPr>
                <w:rFonts w:hint="eastAsia" w:ascii="宋体" w:hAnsi="宋体" w:cs="宋体"/>
                <w:color w:val="000000" w:themeColor="text1"/>
              </w:rPr>
              <w:t>30%过氧化氢</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含量、总氮量、铜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50%硝酸锰溶液</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3467-20</w:t>
            </w:r>
            <w:r>
              <w:rPr>
                <w:rFonts w:ascii="宋体" w:hAnsi="宋体" w:cs="宋体"/>
                <w:color w:val="000000" w:themeColor="text1"/>
              </w:rPr>
              <w:t xml:space="preserve">18 </w:t>
            </w:r>
            <w:r>
              <w:rPr>
                <w:rFonts w:hint="eastAsia" w:ascii="宋体" w:hAnsi="宋体" w:cs="宋体"/>
                <w:color w:val="000000" w:themeColor="text1"/>
              </w:rPr>
              <w:t>50%硝酸锰溶液</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含量、氯化物、铁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氨水</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631-2007氨水</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含量、氯化物、钠（分析纯）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高氯酸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623-2011高氯酸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含量、总氮量、氯酸盐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磷酸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1282-2013磷酸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含量、硝酸盐、砷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硫酸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625-2007硫酸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含量、硝酸盐、铵盐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氢氟酸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620-2011氢氟酸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含量、硫酸盐和亚硫酸盐、铁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626-2006硝酸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含量、铅、色度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溴</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1281-2011溴</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盐酸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622-2006盐酸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含量、砷、铅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11</w:t>
            </w:r>
          </w:p>
        </w:tc>
        <w:tc>
          <w:tcPr>
            <w:tcW w:w="1265" w:type="dxa"/>
            <w:vMerge w:val="restart"/>
            <w:vAlign w:val="center"/>
          </w:tcPr>
          <w:p>
            <w:pPr>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有机</w:t>
            </w:r>
          </w:p>
          <w:p>
            <w:pPr>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液体</w:t>
            </w:r>
          </w:p>
          <w:p>
            <w:pPr>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试剂</w:t>
            </w: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1,2-二氯乙烷</w:t>
            </w:r>
          </w:p>
        </w:tc>
        <w:tc>
          <w:tcPr>
            <w:tcW w:w="3769" w:type="dxa"/>
            <w:vAlign w:val="center"/>
          </w:tcPr>
          <w:p>
            <w:pPr>
              <w:spacing w:line="330" w:lineRule="exact"/>
              <w:jc w:val="center"/>
              <w:rPr>
                <w:rFonts w:ascii="宋体" w:hAnsi="宋体" w:cs="宋体"/>
                <w:color w:val="000000" w:themeColor="text1"/>
              </w:rPr>
            </w:pPr>
            <w:r>
              <w:rPr>
                <w:rFonts w:hint="eastAsia" w:ascii="宋体" w:hAnsi="宋体" w:cs="宋体"/>
                <w:color w:val="000000" w:themeColor="text1"/>
              </w:rPr>
              <w:t>GB/T 15895-1995 1,2-二氯乙烷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36%乙酸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3476-1999 36%乙酸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4-甲基-2-戊酮(甲基异丁基甲酮)</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3481-1999 4-甲基-2-戊酮(甲基异丁基甲酮)</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含量、蒸发残渣、水分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N,N-二甲基甲酰胺</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17521-1998 N,N-二甲基甲酰胺</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苯</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690-2008苯</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苯胺</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691-2012苯胺</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吡啶</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689-1998吡啶</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含量、水分、还原高锰酸钾物质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丙酮</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GB/T 686-2008 丙酮</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含量、水分、甲醇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19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二甲苯</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16494-2013 二甲苯</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含量、易炭化物质、水分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二氯甲烷</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GB/T 16983-1997 二氯甲烷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含量、水分、酸度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环己酮</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3455-2014 环己酮</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含量、水分、与水混合试验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环己烷</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14305-2015 环己烷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含量、水分、易炭化物质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甲苯</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684-1999 甲苯</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含量、水分、易炭化物质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甲醇</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683-2006 甲醇</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甲醛溶液</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GB/T 685-2013 甲醛溶液</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含量、铅、氯化物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甲酸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15896-1995 甲酸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含量、与水混合试验、蒸发残渣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三氯甲烷</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682-2002 三氯甲烷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含量、水分、适用于双硫腙试验（分析纯）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石油醚</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15894-2008 石油醚</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沸程、水分、苯（Ⅰ类、Ⅱ类）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29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四氯化碳</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688-2011 四氯化碳</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含量、水分、适用于双硫腙试验（分析纯）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硝基苯</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HG/T 3451-2003 硝基苯</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乙醇(无水乙醇)</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678-2002 乙醇(无水乙醇)</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乙二胺</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HG/T 3486-2000 乙二胺</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乙醚</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12591-2002 乙醚</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含量、水分、过氧化物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乙酸(冰醋酸)</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676-2007 乙酸(冰醋酸)</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含量、蒸发残渣、还原重铬酸盐物质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乙酸酐</w:t>
            </w:r>
          </w:p>
        </w:tc>
        <w:tc>
          <w:tcPr>
            <w:tcW w:w="3769" w:type="dxa"/>
            <w:vAlign w:val="center"/>
          </w:tcPr>
          <w:p>
            <w:pPr>
              <w:spacing w:line="320" w:lineRule="exact"/>
              <w:jc w:val="center"/>
              <w:rPr>
                <w:rFonts w:ascii="宋体" w:hAnsi="宋体" w:cs="宋体"/>
                <w:color w:val="000000" w:themeColor="text1"/>
              </w:rPr>
            </w:pPr>
            <w:r>
              <w:rPr>
                <w:rFonts w:hint="eastAsia" w:ascii="宋体" w:hAnsi="宋体" w:cs="宋体"/>
                <w:color w:val="000000" w:themeColor="text1"/>
              </w:rPr>
              <w:t>GB/T 677-2011 乙酸酐</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36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乙酸乙酯</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12589-2007 乙酸乙酯</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含量、水分、酸度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37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异丙醇</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HG/T 2892-2010 异丙醇</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含量、水分、蒸发残渣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38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正丁醇</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12590-2008 正丁醇</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含量、水分（分析纯）、酯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39</w:t>
            </w:r>
          </w:p>
        </w:tc>
        <w:tc>
          <w:tcPr>
            <w:tcW w:w="1265" w:type="dxa"/>
            <w:vMerge w:val="restart"/>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无机</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固体</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试剂</w:t>
            </w: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八水合氢氧化钡(氢氧化钡)</w:t>
            </w:r>
          </w:p>
        </w:tc>
        <w:tc>
          <w:tcPr>
            <w:tcW w:w="3769" w:type="dxa"/>
            <w:vAlign w:val="center"/>
          </w:tcPr>
          <w:p>
            <w:pPr>
              <w:spacing w:line="340" w:lineRule="exact"/>
              <w:jc w:val="center"/>
              <w:rPr>
                <w:rFonts w:ascii="宋体" w:hAnsi="宋体" w:cs="宋体"/>
                <w:color w:val="000000" w:themeColor="text1"/>
              </w:rPr>
            </w:pPr>
            <w:r>
              <w:rPr>
                <w:rFonts w:hint="eastAsia" w:ascii="宋体" w:hAnsi="宋体" w:cs="宋体"/>
                <w:color w:val="000000" w:themeColor="text1"/>
              </w:rPr>
              <w:t>HG/T 2629-2011 八水合氢氧化钡(氢氧化钡)</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40</w:t>
            </w:r>
          </w:p>
        </w:tc>
        <w:tc>
          <w:tcPr>
            <w:tcW w:w="1265" w:type="dxa"/>
            <w:vMerge w:val="continue"/>
            <w:vAlign w:val="center"/>
          </w:tcPr>
          <w:p>
            <w:pPr>
              <w:widowControl/>
              <w:spacing w:line="330" w:lineRule="exact"/>
              <w:jc w:val="center"/>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硼酸</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628-2011 硼酸</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含量、澄清度试验、硫酸盐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重铬酸钾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642-1999 重铬酸钾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含量、钠、干燥失重（优级纯、分析纯）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二水合重铬酸钠（重铬酸钠）</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HG/T 3439-2014 二水合重铬酸钠（重铬酸钠）</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碘酸钾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651-2011 碘酸钾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二水合氯化铜(氯化铜)</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15901-1995 二水合氯化铜(氯化铜)</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含量、水不溶物、镍（分析纯）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二水合氟化钾(氟化钾)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1271-2011 二水合氟化钾(氟化钾)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含量、氯化物、氟硅酸盐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氟化铵</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1276-1999 氟化铵</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含量、氯化物、氟硅酸盐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氟化钠</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1264-1997 氟化钠</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含量、氯化物、氟硅酸盐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氟化氢铵</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1278-1994 氟化氢铵</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含量、氯化物、氟硅酸盐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49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高锰酸钾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643-2008 高锰酸钾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含量、总氮量、砷（优级纯、分析纯）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50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铬酸钾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HG/T 3440-2013 铬酸钾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含量、钠（优级纯、分析纯）、氯化物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51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过二硫酸钾(过硫酸钾)</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641-2011 过二硫酸钾(过硫酸钾)</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含量、氯化物及氯酸盐、总氮量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0" w:lineRule="exact"/>
              <w:jc w:val="center"/>
              <w:rPr>
                <w:rFonts w:ascii="宋体" w:hAnsi="宋体" w:cs="宋体"/>
                <w:color w:val="000000" w:themeColor="text1"/>
                <w:szCs w:val="21"/>
              </w:rPr>
            </w:pPr>
            <w:r>
              <w:rPr>
                <w:rFonts w:hint="eastAsia" w:ascii="宋体" w:hAnsi="宋体" w:cs="宋体"/>
                <w:color w:val="000000" w:themeColor="text1"/>
                <w:szCs w:val="21"/>
              </w:rPr>
              <w:t>52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过硫酸铵</w:t>
            </w:r>
          </w:p>
        </w:tc>
        <w:tc>
          <w:tcPr>
            <w:tcW w:w="3769" w:type="dxa"/>
            <w:vAlign w:val="center"/>
          </w:tcPr>
          <w:p>
            <w:pPr>
              <w:widowControl/>
              <w:spacing w:line="340" w:lineRule="exact"/>
              <w:jc w:val="center"/>
              <w:rPr>
                <w:rFonts w:ascii="宋体" w:hAnsi="宋体" w:cs="宋体"/>
                <w:color w:val="000000" w:themeColor="text1"/>
              </w:rPr>
            </w:pPr>
            <w:r>
              <w:rPr>
                <w:rFonts w:hint="eastAsia" w:ascii="宋体" w:hAnsi="宋体" w:cs="宋体"/>
                <w:color w:val="000000" w:themeColor="text1"/>
              </w:rPr>
              <w:t>GB/T 655-2011 过硫酸铵</w:t>
            </w:r>
          </w:p>
        </w:tc>
        <w:tc>
          <w:tcPr>
            <w:tcW w:w="5528" w:type="dxa"/>
            <w:vAlign w:val="center"/>
          </w:tcPr>
          <w:p>
            <w:pPr>
              <w:spacing w:line="340" w:lineRule="exact"/>
              <w:rPr>
                <w:rFonts w:ascii="宋体" w:hAnsi="宋体" w:cs="宋体"/>
                <w:color w:val="000000" w:themeColor="text1"/>
              </w:rPr>
            </w:pPr>
            <w:r>
              <w:rPr>
                <w:rFonts w:hint="eastAsia" w:ascii="宋体" w:hAnsi="宋体" w:cs="宋体"/>
                <w:color w:val="000000" w:themeColor="text1"/>
                <w:kern w:val="0"/>
                <w:szCs w:val="21"/>
              </w:rPr>
              <w:t>含量、氯化物及氯酸盐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五水合四氯化锡（结晶四氯化锡）</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3488-2017 五水合四氯化锡（结晶四氯化锡）</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六水合氯化钴(氯化钴)</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1270-1996 六水合氯化钴(氯化钴)</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含量、铁、镍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六水合氯化镍(氯化镍)</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15355-2008 六水合氯化镍(氯化镍)</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含量、硫酸盐、钴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氯化钡</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652-2003 氯化钡</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含量、澄清度试验、钙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氯化镉</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1285-1994 氯化镉</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氯化汞</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3468-2000 氯化汞</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含量、水不溶物、澄清度试验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59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氯化锌</w:t>
            </w:r>
          </w:p>
        </w:tc>
        <w:tc>
          <w:tcPr>
            <w:tcW w:w="3769" w:type="dxa"/>
            <w:vAlign w:val="center"/>
          </w:tcPr>
          <w:p>
            <w:pPr>
              <w:spacing w:line="330" w:lineRule="exact"/>
              <w:jc w:val="center"/>
              <w:rPr>
                <w:rFonts w:ascii="宋体" w:hAnsi="宋体" w:cs="宋体"/>
                <w:color w:val="000000" w:themeColor="text1"/>
              </w:rPr>
            </w:pPr>
            <w:r>
              <w:rPr>
                <w:rFonts w:hint="eastAsia" w:ascii="宋体" w:hAnsi="宋体" w:cs="宋体"/>
                <w:color w:val="000000" w:themeColor="text1"/>
              </w:rPr>
              <w:t>HG/T 2760-2011 氯化锌</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含量、稀盐酸不溶物、碱式盐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氯酸钾</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645-2011 氯酸钾</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氢氧化钾</w:t>
            </w:r>
          </w:p>
        </w:tc>
        <w:tc>
          <w:tcPr>
            <w:tcW w:w="3769" w:type="dxa"/>
            <w:vAlign w:val="center"/>
          </w:tcPr>
          <w:p>
            <w:pPr>
              <w:spacing w:line="330" w:lineRule="exact"/>
              <w:jc w:val="center"/>
              <w:rPr>
                <w:rFonts w:ascii="宋体" w:hAnsi="宋体" w:cs="宋体"/>
                <w:color w:val="000000" w:themeColor="text1"/>
              </w:rPr>
            </w:pPr>
            <w:r>
              <w:rPr>
                <w:rFonts w:hint="eastAsia" w:ascii="宋体" w:hAnsi="宋体" w:cs="宋体"/>
                <w:color w:val="000000" w:themeColor="text1"/>
              </w:rPr>
              <w:t>GB/T 2306-2008 氢氧化钾</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含量、总氮量、钠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氢氧化钠</w:t>
            </w:r>
          </w:p>
        </w:tc>
        <w:tc>
          <w:tcPr>
            <w:tcW w:w="3769" w:type="dxa"/>
            <w:vAlign w:val="center"/>
          </w:tcPr>
          <w:p>
            <w:pPr>
              <w:spacing w:line="330" w:lineRule="exact"/>
              <w:jc w:val="center"/>
              <w:rPr>
                <w:rFonts w:ascii="宋体" w:hAnsi="宋体" w:cs="宋体"/>
                <w:color w:val="000000" w:themeColor="text1"/>
              </w:rPr>
            </w:pPr>
            <w:r>
              <w:rPr>
                <w:rFonts w:hint="eastAsia" w:ascii="宋体" w:hAnsi="宋体" w:cs="宋体"/>
                <w:color w:val="000000" w:themeColor="text1"/>
              </w:rPr>
              <w:t>GB/T 629-1997 氢氧化钠</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含量、总氮量、钾（优级纯、分析纯）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六水合三氯化铁（三氯化铁）</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3474-2014 六水合三氯化铁（三氯化铁）</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含量、锰(分析纯)、亚铁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三氧化二砷</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673-2006 三氧化二砷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含量、澄清度试验、硒（优级纯）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五氧化二钒</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HG/T 3485-2003 五氧化二钒</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66</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五氧化二磷</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2305-2000 五氧化二磷</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硝酸铵</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659-2011 硝酸铵</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硝酸钡</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653-2011 硝酸钡</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69</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硝酸钾</w:t>
            </w:r>
          </w:p>
        </w:tc>
        <w:tc>
          <w:tcPr>
            <w:tcW w:w="3769" w:type="dxa"/>
            <w:vAlign w:val="center"/>
          </w:tcPr>
          <w:p>
            <w:pPr>
              <w:widowControl/>
              <w:spacing w:line="330" w:lineRule="exact"/>
              <w:jc w:val="center"/>
              <w:rPr>
                <w:rFonts w:ascii="宋体" w:hAnsi="宋体" w:cs="宋体"/>
                <w:color w:val="000000" w:themeColor="text1"/>
              </w:rPr>
            </w:pPr>
            <w:r>
              <w:rPr>
                <w:rFonts w:hint="eastAsia" w:ascii="宋体" w:hAnsi="宋体" w:cs="宋体"/>
                <w:color w:val="000000" w:themeColor="text1"/>
              </w:rPr>
              <w:t>GB/T 647-2011 硝酸钾</w:t>
            </w:r>
          </w:p>
        </w:tc>
        <w:tc>
          <w:tcPr>
            <w:tcW w:w="5528" w:type="dxa"/>
            <w:vAlign w:val="center"/>
          </w:tcPr>
          <w:p>
            <w:pPr>
              <w:spacing w:line="330" w:lineRule="exact"/>
              <w:rPr>
                <w:rFonts w:ascii="宋体" w:hAnsi="宋体" w:cs="宋体"/>
                <w:color w:val="000000" w:themeColor="text1"/>
              </w:rPr>
            </w:pPr>
            <w:r>
              <w:rPr>
                <w:rFonts w:hint="eastAsia" w:ascii="宋体" w:hAnsi="宋体" w:cs="宋体"/>
                <w:color w:val="000000" w:themeColor="text1"/>
                <w:kern w:val="0"/>
                <w:szCs w:val="21"/>
              </w:rPr>
              <w:t>含量、澄清度试验、亚硝酸盐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硝酸钠</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GB/T 636-2011 硝酸钠</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含量、澄清度试验、亚硝酸盐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三水合硝酸铜（硝酸铜）</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HG/T 3443-2014 三水合硝酸铜（硝酸铜）</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硝酸银</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GB/T 670-2007 硝酸银</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含量、外观、盐酸不沉淀物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溴酸钾</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GB/T 650-2015 溴酸钾</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74</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亚硫酸氢钠</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HG/T 3492-2003 亚硫酸氢钠</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含量、砷、澄清度试验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75</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亚硝酸钠</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GB/T 633-1994 亚硝酸钠</w:t>
            </w:r>
          </w:p>
        </w:tc>
        <w:tc>
          <w:tcPr>
            <w:tcW w:w="5528" w:type="dxa"/>
            <w:vAlign w:val="center"/>
          </w:tcPr>
          <w:p>
            <w:pPr>
              <w:spacing w:line="346" w:lineRule="exact"/>
              <w:rPr>
                <w:rFonts w:ascii="宋体" w:hAnsi="宋体" w:cs="宋体"/>
                <w:color w:val="000000" w:themeColor="text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76</w:t>
            </w:r>
          </w:p>
        </w:tc>
        <w:tc>
          <w:tcPr>
            <w:tcW w:w="1265" w:type="dxa"/>
            <w:vMerge w:val="restart"/>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有机</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固体</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试剂</w:t>
            </w: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邻苯二甲酸酐</w:t>
            </w:r>
          </w:p>
        </w:tc>
        <w:tc>
          <w:tcPr>
            <w:tcW w:w="3769" w:type="dxa"/>
            <w:vAlign w:val="center"/>
          </w:tcPr>
          <w:p>
            <w:pPr>
              <w:spacing w:line="346" w:lineRule="exact"/>
              <w:jc w:val="center"/>
              <w:rPr>
                <w:rFonts w:ascii="宋体" w:hAnsi="宋体" w:cs="宋体"/>
                <w:color w:val="000000" w:themeColor="text1"/>
              </w:rPr>
            </w:pPr>
            <w:r>
              <w:rPr>
                <w:rFonts w:hint="eastAsia" w:ascii="宋体" w:hAnsi="宋体" w:cs="宋体"/>
                <w:color w:val="000000" w:themeColor="text1"/>
              </w:rPr>
              <w:t>HG/T 3479-2003 邻苯二甲酸酐</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77</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硫脲</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HG/T 3454-2013 硫脲</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含量、灵敏度试验、硫氰酸盐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78</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三水合乙酸铅(乙酸铅)</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HG/T 2630-2010 三水合乙酸铅(乙酸铅)</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79</w:t>
            </w:r>
          </w:p>
        </w:tc>
        <w:tc>
          <w:tcPr>
            <w:tcW w:w="1265" w:type="dxa"/>
            <w:vMerge w:val="restart"/>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工作</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基准</w:t>
            </w:r>
          </w:p>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试剂</w:t>
            </w: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重铬酸钾</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 1259-2007 工作基准试剂重铬酸钾</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含量、水不溶物、氯化物、硫酸盐、钠、钙、铁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80</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碘酸钾</w:t>
            </w:r>
          </w:p>
        </w:tc>
        <w:tc>
          <w:tcPr>
            <w:tcW w:w="3769" w:type="dxa"/>
            <w:vAlign w:val="center"/>
          </w:tcPr>
          <w:p>
            <w:pPr>
              <w:spacing w:line="346" w:lineRule="exact"/>
              <w:jc w:val="center"/>
              <w:rPr>
                <w:rFonts w:ascii="宋体" w:hAnsi="宋体" w:cs="宋体"/>
                <w:color w:val="000000" w:themeColor="text1"/>
              </w:rPr>
            </w:pPr>
            <w:r>
              <w:rPr>
                <w:rFonts w:hint="eastAsia" w:ascii="宋体" w:hAnsi="宋体" w:cs="宋体"/>
                <w:color w:val="000000" w:themeColor="text1"/>
              </w:rPr>
              <w:t>GB 1258-2008 工作基准试剂碘酸钾</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含量、pH值、澄清度试验、干燥失量、氯化物及氯酸盐、碘化物、硫酸盐、总氮量、铁、重金属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81</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三氧化二砷</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kern w:val="0"/>
                <w:szCs w:val="21"/>
              </w:rPr>
              <w:t>GB 1256-2008工作基准试剂三氧化二砷</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含量、澄清度试验、灼烧残渣、氯化物、硫化物、铁、铜、锑、铅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46" w:lineRule="exact"/>
              <w:jc w:val="center"/>
              <w:rPr>
                <w:rFonts w:ascii="宋体" w:hAnsi="宋体" w:cs="宋体"/>
                <w:color w:val="000000" w:themeColor="text1"/>
                <w:szCs w:val="21"/>
              </w:rPr>
            </w:pPr>
            <w:r>
              <w:rPr>
                <w:rFonts w:hint="eastAsia" w:ascii="宋体" w:hAnsi="宋体" w:cs="宋体"/>
                <w:color w:val="000000" w:themeColor="text1"/>
                <w:szCs w:val="21"/>
              </w:rPr>
              <w:t>82</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46"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硝酸银</w:t>
            </w:r>
          </w:p>
        </w:tc>
        <w:tc>
          <w:tcPr>
            <w:tcW w:w="3769" w:type="dxa"/>
            <w:vAlign w:val="center"/>
          </w:tcPr>
          <w:p>
            <w:pPr>
              <w:widowControl/>
              <w:spacing w:line="346" w:lineRule="exact"/>
              <w:jc w:val="center"/>
              <w:rPr>
                <w:rFonts w:ascii="宋体" w:hAnsi="宋体" w:cs="宋体"/>
                <w:color w:val="000000" w:themeColor="text1"/>
              </w:rPr>
            </w:pPr>
            <w:r>
              <w:rPr>
                <w:rFonts w:hint="eastAsia" w:ascii="宋体" w:hAnsi="宋体" w:cs="宋体"/>
                <w:color w:val="000000" w:themeColor="text1"/>
              </w:rPr>
              <w:t>GB 12595-2008 工作基准试剂硝酸银</w:t>
            </w:r>
          </w:p>
        </w:tc>
        <w:tc>
          <w:tcPr>
            <w:tcW w:w="5528" w:type="dxa"/>
            <w:vAlign w:val="center"/>
          </w:tcPr>
          <w:p>
            <w:pPr>
              <w:widowControl/>
              <w:spacing w:line="346" w:lineRule="exact"/>
              <w:rPr>
                <w:rFonts w:ascii="宋体" w:hAnsi="宋体" w:cs="宋体"/>
                <w:color w:val="000000" w:themeColor="text1"/>
                <w:kern w:val="0"/>
                <w:szCs w:val="21"/>
              </w:rPr>
            </w:pPr>
            <w:r>
              <w:rPr>
                <w:rFonts w:hint="eastAsia" w:ascii="宋体" w:hAnsi="宋体" w:cs="宋体"/>
                <w:color w:val="000000" w:themeColor="text1"/>
                <w:kern w:val="0"/>
                <w:szCs w:val="21"/>
              </w:rPr>
              <w:t>含量、外观、pH值、澄清度试验、干燥失量、盐酸不沉淀物、氯化物、硫酸盐、铁、铜、铅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vAlign w:val="center"/>
          </w:tcPr>
          <w:p>
            <w:pPr>
              <w:adjustRightInd w:val="0"/>
              <w:snapToGrid w:val="0"/>
              <w:spacing w:line="330" w:lineRule="exact"/>
              <w:jc w:val="center"/>
              <w:rPr>
                <w:rFonts w:ascii="宋体" w:hAnsi="宋体" w:cs="宋体"/>
                <w:color w:val="000000" w:themeColor="text1"/>
                <w:szCs w:val="21"/>
              </w:rPr>
            </w:pPr>
            <w:r>
              <w:rPr>
                <w:rFonts w:hint="eastAsia" w:ascii="宋体" w:hAnsi="宋体" w:cs="宋体"/>
                <w:color w:val="000000" w:themeColor="text1"/>
                <w:szCs w:val="21"/>
              </w:rPr>
              <w:t>83</w:t>
            </w:r>
          </w:p>
        </w:tc>
        <w:tc>
          <w:tcPr>
            <w:tcW w:w="1265" w:type="dxa"/>
            <w:vMerge w:val="continue"/>
            <w:vAlign w:val="center"/>
          </w:tcPr>
          <w:p>
            <w:pPr>
              <w:widowControl/>
              <w:spacing w:line="330" w:lineRule="exact"/>
              <w:jc w:val="left"/>
              <w:rPr>
                <w:rFonts w:ascii="宋体" w:hAnsi="宋体" w:cs="宋体"/>
                <w:color w:val="000000" w:themeColor="text1"/>
                <w:kern w:val="0"/>
                <w:szCs w:val="21"/>
              </w:rPr>
            </w:pPr>
          </w:p>
        </w:tc>
        <w:tc>
          <w:tcPr>
            <w:tcW w:w="1680" w:type="dxa"/>
            <w:vAlign w:val="center"/>
          </w:tcPr>
          <w:p>
            <w:pPr>
              <w:widowControl/>
              <w:spacing w:line="330" w:lineRule="exact"/>
              <w:jc w:val="center"/>
              <w:rPr>
                <w:rFonts w:ascii="宋体" w:hAnsi="宋体" w:cs="宋体"/>
                <w:color w:val="000000" w:themeColor="text1"/>
                <w:kern w:val="0"/>
                <w:szCs w:val="21"/>
              </w:rPr>
            </w:pPr>
            <w:r>
              <w:rPr>
                <w:rFonts w:hint="eastAsia" w:ascii="宋体" w:hAnsi="宋体" w:cs="宋体"/>
                <w:color w:val="000000" w:themeColor="text1"/>
                <w:kern w:val="0"/>
                <w:szCs w:val="21"/>
              </w:rPr>
              <w:t>溴酸钾</w:t>
            </w:r>
          </w:p>
        </w:tc>
        <w:tc>
          <w:tcPr>
            <w:tcW w:w="3769" w:type="dxa"/>
            <w:vAlign w:val="center"/>
          </w:tcPr>
          <w:p>
            <w:pPr>
              <w:widowControl/>
              <w:spacing w:line="330" w:lineRule="exact"/>
              <w:ind w:firstLine="46" w:firstLineChars="22"/>
              <w:jc w:val="center"/>
              <w:rPr>
                <w:rFonts w:ascii="宋体" w:hAnsi="宋体" w:cs="宋体"/>
                <w:color w:val="000000" w:themeColor="text1"/>
                <w:kern w:val="0"/>
                <w:szCs w:val="21"/>
              </w:rPr>
            </w:pPr>
            <w:r>
              <w:rPr>
                <w:rFonts w:hint="eastAsia" w:ascii="宋体" w:hAnsi="宋体" w:cs="宋体"/>
                <w:color w:val="000000" w:themeColor="text1"/>
                <w:kern w:val="0"/>
                <w:szCs w:val="21"/>
              </w:rPr>
              <w:t>GB 12594-2008 工作基准试剂溴酸钾</w:t>
            </w:r>
          </w:p>
        </w:tc>
        <w:tc>
          <w:tcPr>
            <w:tcW w:w="5528" w:type="dxa"/>
            <w:vAlign w:val="center"/>
          </w:tcPr>
          <w:p>
            <w:pPr>
              <w:widowControl/>
              <w:spacing w:line="330" w:lineRule="exact"/>
              <w:rPr>
                <w:rFonts w:ascii="宋体" w:hAnsi="宋体" w:cs="宋体"/>
                <w:color w:val="000000" w:themeColor="text1"/>
                <w:kern w:val="0"/>
                <w:szCs w:val="21"/>
              </w:rPr>
            </w:pPr>
            <w:r>
              <w:rPr>
                <w:rFonts w:hint="eastAsia" w:ascii="宋体" w:hAnsi="宋体" w:cs="宋体"/>
                <w:color w:val="000000" w:themeColor="text1"/>
                <w:kern w:val="0"/>
                <w:szCs w:val="21"/>
              </w:rPr>
              <w:t>含量、pH值、澄清度试验、干燥失量、氯化物及氯酸盐、溴化物、硫酸盐、总氮量、铁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573" w:type="dxa"/>
            <w:shd w:val="clear" w:color="auto" w:fill="auto"/>
            <w:vAlign w:val="center"/>
          </w:tcPr>
          <w:p>
            <w:pPr>
              <w:spacing w:before="72" w:beforeLines="30" w:line="280" w:lineRule="exact"/>
              <w:jc w:val="center"/>
              <w:rPr>
                <w:rFonts w:ascii="宋体" w:hAnsi="宋体"/>
              </w:rPr>
            </w:pPr>
            <w:r>
              <w:rPr>
                <w:rFonts w:hint="eastAsia" w:ascii="宋体" w:hAnsi="宋体"/>
              </w:rPr>
              <w:t xml:space="preserve">备 </w:t>
            </w:r>
          </w:p>
          <w:p>
            <w:pPr>
              <w:pStyle w:val="2"/>
              <w:rPr>
                <w:rFonts w:ascii="宋体" w:hAnsi="宋体"/>
              </w:rPr>
            </w:pPr>
          </w:p>
          <w:p>
            <w:pPr>
              <w:pStyle w:val="2"/>
              <w:rPr>
                <w:rFonts w:ascii="宋体" w:hAnsi="宋体"/>
              </w:rPr>
            </w:pPr>
          </w:p>
          <w:p>
            <w:pPr>
              <w:spacing w:before="72" w:beforeLines="30" w:line="280" w:lineRule="exact"/>
              <w:jc w:val="center"/>
              <w:rPr>
                <w:rFonts w:ascii="宋体" w:hAnsi="宋体"/>
              </w:rPr>
            </w:pPr>
            <w:r>
              <w:rPr>
                <w:rFonts w:hint="eastAsia" w:ascii="宋体" w:hAnsi="宋体"/>
              </w:rPr>
              <w:t>注</w:t>
            </w:r>
          </w:p>
        </w:tc>
        <w:tc>
          <w:tcPr>
            <w:tcW w:w="12242" w:type="dxa"/>
            <w:gridSpan w:val="4"/>
            <w:shd w:val="clear" w:color="auto" w:fill="auto"/>
            <w:vAlign w:val="center"/>
          </w:tcPr>
          <w:p>
            <w:pPr>
              <w:pStyle w:val="68"/>
              <w:tabs>
                <w:tab w:val="left" w:pos="1276"/>
              </w:tabs>
              <w:adjustRightInd w:val="0"/>
              <w:snapToGrid w:val="0"/>
              <w:spacing w:line="360" w:lineRule="auto"/>
              <w:ind w:firstLine="0" w:firstLineChars="0"/>
              <w:rPr>
                <w:rFonts w:ascii="宋体" w:hAnsi="宋体"/>
                <w:bCs/>
                <w:color w:val="000000" w:themeColor="text1"/>
              </w:rPr>
            </w:pPr>
            <w:r>
              <w:rPr>
                <w:rFonts w:hint="eastAsia" w:ascii="宋体" w:hAnsi="宋体"/>
                <w:kern w:val="0"/>
                <w:szCs w:val="24"/>
              </w:rPr>
              <w:t>1. 企业在申请取证时应按照产品品种提交检验报告，</w:t>
            </w:r>
            <w:r>
              <w:rPr>
                <w:rFonts w:hint="eastAsia" w:ascii="宋体" w:hAnsi="宋体"/>
                <w:bCs/>
                <w:color w:val="000000" w:themeColor="text1"/>
              </w:rPr>
              <w:t>其中，提交型式试验报告或委托产品检验报告的，检验项目应当覆盖本表规定的产品检验项目。</w:t>
            </w:r>
          </w:p>
          <w:p>
            <w:pPr>
              <w:pStyle w:val="68"/>
              <w:tabs>
                <w:tab w:val="left" w:pos="1276"/>
              </w:tabs>
              <w:adjustRightInd w:val="0"/>
              <w:snapToGrid w:val="0"/>
              <w:spacing w:line="360" w:lineRule="auto"/>
              <w:ind w:firstLine="0" w:firstLineChars="0"/>
              <w:rPr>
                <w:rFonts w:ascii="宋体" w:hAnsi="宋体"/>
                <w:bCs/>
                <w:color w:val="000000" w:themeColor="text1"/>
              </w:rPr>
            </w:pPr>
            <w:r>
              <w:rPr>
                <w:rFonts w:hint="eastAsia" w:ascii="宋体" w:hAnsi="宋体"/>
                <w:bCs/>
                <w:color w:val="000000" w:themeColor="text1"/>
              </w:rPr>
              <w:t>2.产品检验报告覆盖关系原则：高规格覆盖低规格（石油醚产品除外），即按照优级纯、分析纯、化学纯的顺序向下覆盖。</w:t>
            </w:r>
          </w:p>
          <w:p>
            <w:pPr>
              <w:spacing w:line="360" w:lineRule="auto"/>
              <w:rPr>
                <w:rFonts w:ascii="宋体" w:hAnsi="宋体"/>
                <w:bCs/>
                <w:color w:val="000000" w:themeColor="text1"/>
              </w:rPr>
            </w:pPr>
            <w:r>
              <w:rPr>
                <w:rFonts w:hint="eastAsia" w:ascii="宋体" w:hAnsi="宋体" w:eastAsia="宋体" w:cs="Calibri"/>
                <w:color w:val="000000" w:themeColor="text1"/>
                <w:kern w:val="0"/>
                <w:szCs w:val="24"/>
              </w:rPr>
              <w:t>3.</w:t>
            </w:r>
            <w:r>
              <w:rPr>
                <w:rFonts w:hint="eastAsia" w:ascii="宋体" w:hAnsi="宋体"/>
                <w:color w:val="000000" w:themeColor="text1"/>
              </w:rPr>
              <w:t>企业获证后同产品单元增产品品种时应提交</w:t>
            </w:r>
            <w:r>
              <w:rPr>
                <w:rFonts w:hint="eastAsia" w:ascii="宋体" w:hAnsi="宋体"/>
                <w:bCs/>
                <w:color w:val="000000" w:themeColor="text1"/>
              </w:rPr>
              <w:t>与所申请产品品种名称一致的检验报告。</w:t>
            </w:r>
          </w:p>
        </w:tc>
      </w:tr>
    </w:tbl>
    <w:p>
      <w:pPr>
        <w:pStyle w:val="2"/>
        <w:ind w:firstLine="0" w:firstLineChars="0"/>
        <w:jc w:val="center"/>
        <w:rPr>
          <w:rFonts w:ascii="方正楷体简体" w:hAnsi="方正楷体简体" w:eastAsia="方正楷体简体" w:cs="方正楷体简体"/>
          <w:bCs/>
        </w:rPr>
      </w:pPr>
    </w:p>
    <w:bookmarkEnd w:id="3"/>
    <w:p>
      <w:pPr>
        <w:pStyle w:val="138"/>
        <w:rPr>
          <w:lang w:eastAsia="zh-CN"/>
        </w:rPr>
      </w:pPr>
    </w:p>
    <w:sectPr>
      <w:pgSz w:w="16838" w:h="11906" w:orient="landscape"/>
      <w:pgMar w:top="1418" w:right="1418" w:bottom="1418" w:left="1418"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4528017"/>
      <w:docPartObj>
        <w:docPartGallery w:val="AutoText"/>
      </w:docPartObj>
    </w:sdtPr>
    <w:sdtContent>
      <w:p>
        <w:pPr>
          <w:pStyle w:val="26"/>
          <w:jc w:val="center"/>
        </w:pPr>
        <w:r>
          <w:fldChar w:fldCharType="begin"/>
        </w:r>
        <w:r>
          <w:instrText xml:space="preserve">PAGE   \* MERGEFORMAT</w:instrText>
        </w:r>
        <w:r>
          <w:fldChar w:fldCharType="separate"/>
        </w:r>
        <w:r>
          <w:rPr>
            <w:lang w:val="zh-CN"/>
          </w:rPr>
          <w:t>2</w:t>
        </w:r>
        <w:r>
          <w:fldChar w:fldCharType="end"/>
        </w:r>
      </w:p>
    </w:sdtContent>
  </w:sdt>
  <w:p>
    <w:pPr>
      <w:pStyle w:val="26"/>
      <w:jc w:val="center"/>
      <w:rPr>
        <w:sz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3B083884"/>
    <w:rsid w:val="00071E2B"/>
    <w:rsid w:val="000811AE"/>
    <w:rsid w:val="00083A98"/>
    <w:rsid w:val="00094250"/>
    <w:rsid w:val="000A74B3"/>
    <w:rsid w:val="000D210B"/>
    <w:rsid w:val="000E73C3"/>
    <w:rsid w:val="00105890"/>
    <w:rsid w:val="00130509"/>
    <w:rsid w:val="001439AA"/>
    <w:rsid w:val="001571D8"/>
    <w:rsid w:val="0018034F"/>
    <w:rsid w:val="00192781"/>
    <w:rsid w:val="00197D76"/>
    <w:rsid w:val="001A2526"/>
    <w:rsid w:val="001A4642"/>
    <w:rsid w:val="001A4B34"/>
    <w:rsid w:val="001C1E0A"/>
    <w:rsid w:val="001E145B"/>
    <w:rsid w:val="001E75C2"/>
    <w:rsid w:val="00246204"/>
    <w:rsid w:val="00252B2D"/>
    <w:rsid w:val="00281EFC"/>
    <w:rsid w:val="00283FD6"/>
    <w:rsid w:val="00296826"/>
    <w:rsid w:val="002B41CD"/>
    <w:rsid w:val="002B754B"/>
    <w:rsid w:val="002C2371"/>
    <w:rsid w:val="003012BB"/>
    <w:rsid w:val="003125B1"/>
    <w:rsid w:val="003611D4"/>
    <w:rsid w:val="0036327D"/>
    <w:rsid w:val="003938DC"/>
    <w:rsid w:val="003C1A21"/>
    <w:rsid w:val="003C506E"/>
    <w:rsid w:val="003C5A30"/>
    <w:rsid w:val="003D01F3"/>
    <w:rsid w:val="003D5032"/>
    <w:rsid w:val="003D7874"/>
    <w:rsid w:val="003E134E"/>
    <w:rsid w:val="003E2A12"/>
    <w:rsid w:val="00423A23"/>
    <w:rsid w:val="00425CE7"/>
    <w:rsid w:val="004505E5"/>
    <w:rsid w:val="00454ED1"/>
    <w:rsid w:val="00457214"/>
    <w:rsid w:val="00473D17"/>
    <w:rsid w:val="00490EEE"/>
    <w:rsid w:val="004A7346"/>
    <w:rsid w:val="004C436E"/>
    <w:rsid w:val="004F453F"/>
    <w:rsid w:val="00516C3C"/>
    <w:rsid w:val="00517262"/>
    <w:rsid w:val="005411DF"/>
    <w:rsid w:val="00550517"/>
    <w:rsid w:val="0056526D"/>
    <w:rsid w:val="00585EEB"/>
    <w:rsid w:val="00592BE5"/>
    <w:rsid w:val="005D6563"/>
    <w:rsid w:val="005F7E1F"/>
    <w:rsid w:val="00637ACE"/>
    <w:rsid w:val="00652B50"/>
    <w:rsid w:val="00655D73"/>
    <w:rsid w:val="00664387"/>
    <w:rsid w:val="006762A4"/>
    <w:rsid w:val="00677211"/>
    <w:rsid w:val="006A7BA9"/>
    <w:rsid w:val="006B1072"/>
    <w:rsid w:val="006B418D"/>
    <w:rsid w:val="006C5840"/>
    <w:rsid w:val="006C75BB"/>
    <w:rsid w:val="006D0847"/>
    <w:rsid w:val="006E6D7F"/>
    <w:rsid w:val="006F2B02"/>
    <w:rsid w:val="007135C2"/>
    <w:rsid w:val="0072729B"/>
    <w:rsid w:val="00761503"/>
    <w:rsid w:val="00770166"/>
    <w:rsid w:val="00796E6C"/>
    <w:rsid w:val="00813B7E"/>
    <w:rsid w:val="00814651"/>
    <w:rsid w:val="00830EFF"/>
    <w:rsid w:val="00841308"/>
    <w:rsid w:val="00857488"/>
    <w:rsid w:val="00863F8F"/>
    <w:rsid w:val="00880677"/>
    <w:rsid w:val="008A225B"/>
    <w:rsid w:val="008A2E4C"/>
    <w:rsid w:val="008D53F7"/>
    <w:rsid w:val="008D57CC"/>
    <w:rsid w:val="00913D4A"/>
    <w:rsid w:val="00926FDD"/>
    <w:rsid w:val="009274F5"/>
    <w:rsid w:val="00932F7E"/>
    <w:rsid w:val="00945A3E"/>
    <w:rsid w:val="00957ED3"/>
    <w:rsid w:val="009E411D"/>
    <w:rsid w:val="009E5AA8"/>
    <w:rsid w:val="009F7E73"/>
    <w:rsid w:val="00A2321D"/>
    <w:rsid w:val="00A26CE1"/>
    <w:rsid w:val="00A54DB2"/>
    <w:rsid w:val="00A736E5"/>
    <w:rsid w:val="00AD318F"/>
    <w:rsid w:val="00AD713F"/>
    <w:rsid w:val="00AE3D7B"/>
    <w:rsid w:val="00B30DD5"/>
    <w:rsid w:val="00B424F3"/>
    <w:rsid w:val="00B4280F"/>
    <w:rsid w:val="00B535A7"/>
    <w:rsid w:val="00B82D6E"/>
    <w:rsid w:val="00B84CA5"/>
    <w:rsid w:val="00BA6DBD"/>
    <w:rsid w:val="00BC3467"/>
    <w:rsid w:val="00BD684A"/>
    <w:rsid w:val="00BE042A"/>
    <w:rsid w:val="00C65731"/>
    <w:rsid w:val="00C918EF"/>
    <w:rsid w:val="00CB0A42"/>
    <w:rsid w:val="00CB1F03"/>
    <w:rsid w:val="00CB567A"/>
    <w:rsid w:val="00CD58AB"/>
    <w:rsid w:val="00D20499"/>
    <w:rsid w:val="00D213D3"/>
    <w:rsid w:val="00D254B8"/>
    <w:rsid w:val="00D25D9E"/>
    <w:rsid w:val="00D305EB"/>
    <w:rsid w:val="00D72F64"/>
    <w:rsid w:val="00D877B1"/>
    <w:rsid w:val="00D92860"/>
    <w:rsid w:val="00DA3A5F"/>
    <w:rsid w:val="00DB0F02"/>
    <w:rsid w:val="00DF5BC2"/>
    <w:rsid w:val="00E25ABD"/>
    <w:rsid w:val="00E608DA"/>
    <w:rsid w:val="00E80453"/>
    <w:rsid w:val="00EB5DC1"/>
    <w:rsid w:val="00EC72DA"/>
    <w:rsid w:val="00F03230"/>
    <w:rsid w:val="00F1712A"/>
    <w:rsid w:val="00F46B03"/>
    <w:rsid w:val="00F567CC"/>
    <w:rsid w:val="00F61AC7"/>
    <w:rsid w:val="00F66BD0"/>
    <w:rsid w:val="00F83A65"/>
    <w:rsid w:val="00FF6DDF"/>
    <w:rsid w:val="034B516A"/>
    <w:rsid w:val="043F3A36"/>
    <w:rsid w:val="071828DD"/>
    <w:rsid w:val="08B47B0F"/>
    <w:rsid w:val="09826059"/>
    <w:rsid w:val="09B55EDC"/>
    <w:rsid w:val="0BD745D8"/>
    <w:rsid w:val="0D8506D1"/>
    <w:rsid w:val="0EEC71E4"/>
    <w:rsid w:val="115E6532"/>
    <w:rsid w:val="141F467E"/>
    <w:rsid w:val="143B47CE"/>
    <w:rsid w:val="14E66D69"/>
    <w:rsid w:val="14F861D2"/>
    <w:rsid w:val="18DA7F86"/>
    <w:rsid w:val="19BF6050"/>
    <w:rsid w:val="19FF09CD"/>
    <w:rsid w:val="1CEC472E"/>
    <w:rsid w:val="1D2865CE"/>
    <w:rsid w:val="1DE55E74"/>
    <w:rsid w:val="1F9E3F13"/>
    <w:rsid w:val="219518C5"/>
    <w:rsid w:val="21E75AE0"/>
    <w:rsid w:val="23EB24C8"/>
    <w:rsid w:val="26243407"/>
    <w:rsid w:val="284133A6"/>
    <w:rsid w:val="2A7D521B"/>
    <w:rsid w:val="2D466A08"/>
    <w:rsid w:val="2E0C0415"/>
    <w:rsid w:val="2E502E8D"/>
    <w:rsid w:val="2F1F1DA3"/>
    <w:rsid w:val="2F4710DE"/>
    <w:rsid w:val="314247CD"/>
    <w:rsid w:val="3160163D"/>
    <w:rsid w:val="32150039"/>
    <w:rsid w:val="36C6133D"/>
    <w:rsid w:val="387E157E"/>
    <w:rsid w:val="3B083884"/>
    <w:rsid w:val="3B364B8C"/>
    <w:rsid w:val="3B562572"/>
    <w:rsid w:val="3D01383A"/>
    <w:rsid w:val="3E042B39"/>
    <w:rsid w:val="3E3C3569"/>
    <w:rsid w:val="3F24662A"/>
    <w:rsid w:val="3F972ED9"/>
    <w:rsid w:val="449717FE"/>
    <w:rsid w:val="44E75F6C"/>
    <w:rsid w:val="452232CE"/>
    <w:rsid w:val="456E3A76"/>
    <w:rsid w:val="473C1281"/>
    <w:rsid w:val="47AA5916"/>
    <w:rsid w:val="48536338"/>
    <w:rsid w:val="4A1462ED"/>
    <w:rsid w:val="4C4062E6"/>
    <w:rsid w:val="4C9D0A0E"/>
    <w:rsid w:val="4DA40412"/>
    <w:rsid w:val="4E2A5857"/>
    <w:rsid w:val="4F8B2F9F"/>
    <w:rsid w:val="50106C67"/>
    <w:rsid w:val="50B42BA9"/>
    <w:rsid w:val="54532188"/>
    <w:rsid w:val="569A4E2C"/>
    <w:rsid w:val="59DB0801"/>
    <w:rsid w:val="5A086AC0"/>
    <w:rsid w:val="5A5761D8"/>
    <w:rsid w:val="5AC51411"/>
    <w:rsid w:val="5B790692"/>
    <w:rsid w:val="60402622"/>
    <w:rsid w:val="62E36011"/>
    <w:rsid w:val="6498348F"/>
    <w:rsid w:val="6E0C5DB9"/>
    <w:rsid w:val="6E6C5646"/>
    <w:rsid w:val="6E701245"/>
    <w:rsid w:val="70B42977"/>
    <w:rsid w:val="71553FE7"/>
    <w:rsid w:val="73DA0FA5"/>
    <w:rsid w:val="757225E3"/>
    <w:rsid w:val="75843597"/>
    <w:rsid w:val="79E96F57"/>
    <w:rsid w:val="7A3066AB"/>
    <w:rsid w:val="7DF37195"/>
    <w:rsid w:val="7EE02F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4"/>
    <w:qFormat/>
    <w:uiPriority w:val="0"/>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45"/>
    <w:qFormat/>
    <w:uiPriority w:val="0"/>
    <w:pPr>
      <w:keepNext/>
      <w:keepLines/>
      <w:spacing w:before="260" w:after="260" w:line="416" w:lineRule="auto"/>
      <w:outlineLvl w:val="1"/>
    </w:pPr>
    <w:rPr>
      <w:rFonts w:ascii="Arial" w:hAnsi="Arial" w:eastAsia="黑体" w:cs="Times New Roman"/>
      <w:b/>
      <w:bCs/>
      <w:sz w:val="32"/>
      <w:szCs w:val="32"/>
    </w:rPr>
  </w:style>
  <w:style w:type="paragraph" w:styleId="5">
    <w:name w:val="heading 3"/>
    <w:basedOn w:val="1"/>
    <w:next w:val="1"/>
    <w:link w:val="46"/>
    <w:qFormat/>
    <w:uiPriority w:val="0"/>
    <w:pPr>
      <w:keepNext/>
      <w:keepLines/>
      <w:spacing w:line="440" w:lineRule="exact"/>
      <w:outlineLvl w:val="2"/>
    </w:pPr>
    <w:rPr>
      <w:rFonts w:ascii="Times New Roman" w:hAnsi="Times New Roman" w:eastAsia="宋体" w:cs="Times New Roman"/>
      <w:b/>
      <w:bCs/>
      <w:sz w:val="30"/>
      <w:szCs w:val="32"/>
    </w:rPr>
  </w:style>
  <w:style w:type="paragraph" w:styleId="6">
    <w:name w:val="heading 4"/>
    <w:next w:val="1"/>
    <w:link w:val="47"/>
    <w:qFormat/>
    <w:uiPriority w:val="0"/>
    <w:pPr>
      <w:wordWrap w:val="0"/>
      <w:spacing w:after="160"/>
      <w:ind w:left="1600" w:hanging="400"/>
      <w:jc w:val="both"/>
      <w:outlineLvl w:val="3"/>
    </w:pPr>
    <w:rPr>
      <w:rFonts w:ascii="Calibri" w:hAnsi="Calibri" w:eastAsia="宋体" w:cs="Times New Roman"/>
      <w:b/>
      <w:sz w:val="21"/>
      <w:lang w:val="en-US" w:eastAsia="zh-CN" w:bidi="ar-SA"/>
    </w:rPr>
  </w:style>
  <w:style w:type="paragraph" w:styleId="7">
    <w:name w:val="heading 5"/>
    <w:next w:val="1"/>
    <w:link w:val="48"/>
    <w:qFormat/>
    <w:uiPriority w:val="0"/>
    <w:pPr>
      <w:wordWrap w:val="0"/>
      <w:spacing w:after="160"/>
      <w:ind w:left="1800" w:hanging="400"/>
      <w:jc w:val="both"/>
      <w:outlineLvl w:val="4"/>
    </w:pPr>
    <w:rPr>
      <w:rFonts w:ascii="Calibri" w:hAnsi="Calibri" w:eastAsia="宋体" w:cs="Times New Roman"/>
      <w:sz w:val="21"/>
      <w:lang w:val="en-US" w:eastAsia="zh-CN" w:bidi="ar-SA"/>
    </w:rPr>
  </w:style>
  <w:style w:type="paragraph" w:styleId="8">
    <w:name w:val="heading 6"/>
    <w:next w:val="1"/>
    <w:link w:val="49"/>
    <w:qFormat/>
    <w:uiPriority w:val="0"/>
    <w:pPr>
      <w:wordWrap w:val="0"/>
      <w:spacing w:after="160"/>
      <w:ind w:left="2000" w:hanging="400"/>
      <w:jc w:val="both"/>
      <w:outlineLvl w:val="5"/>
    </w:pPr>
    <w:rPr>
      <w:rFonts w:ascii="Calibri" w:hAnsi="Calibri" w:eastAsia="宋体" w:cs="Times New Roman"/>
      <w:b/>
      <w:sz w:val="21"/>
      <w:lang w:val="en-US" w:eastAsia="zh-CN" w:bidi="ar-SA"/>
    </w:rPr>
  </w:style>
  <w:style w:type="paragraph" w:styleId="9">
    <w:name w:val="heading 7"/>
    <w:next w:val="1"/>
    <w:link w:val="50"/>
    <w:qFormat/>
    <w:uiPriority w:val="0"/>
    <w:pPr>
      <w:wordWrap w:val="0"/>
      <w:spacing w:after="160"/>
      <w:ind w:left="2200" w:hanging="400"/>
      <w:jc w:val="both"/>
      <w:outlineLvl w:val="6"/>
    </w:pPr>
    <w:rPr>
      <w:rFonts w:ascii="Calibri" w:hAnsi="Calibri" w:eastAsia="宋体" w:cs="Times New Roman"/>
      <w:sz w:val="21"/>
      <w:lang w:val="en-US" w:eastAsia="zh-CN" w:bidi="ar-SA"/>
    </w:rPr>
  </w:style>
  <w:style w:type="paragraph" w:styleId="10">
    <w:name w:val="heading 8"/>
    <w:next w:val="1"/>
    <w:link w:val="51"/>
    <w:qFormat/>
    <w:uiPriority w:val="0"/>
    <w:pPr>
      <w:wordWrap w:val="0"/>
      <w:spacing w:after="160"/>
      <w:ind w:left="2400" w:hanging="400"/>
      <w:jc w:val="both"/>
      <w:outlineLvl w:val="7"/>
    </w:pPr>
    <w:rPr>
      <w:rFonts w:ascii="Calibri" w:hAnsi="Calibri" w:eastAsia="宋体" w:cs="Times New Roman"/>
      <w:sz w:val="21"/>
      <w:lang w:val="en-US" w:eastAsia="zh-CN" w:bidi="ar-SA"/>
    </w:rPr>
  </w:style>
  <w:style w:type="paragraph" w:styleId="11">
    <w:name w:val="heading 9"/>
    <w:next w:val="1"/>
    <w:link w:val="52"/>
    <w:qFormat/>
    <w:uiPriority w:val="0"/>
    <w:pPr>
      <w:wordWrap w:val="0"/>
      <w:spacing w:after="160"/>
      <w:ind w:left="2600" w:hanging="400"/>
      <w:jc w:val="both"/>
      <w:outlineLvl w:val="8"/>
    </w:pPr>
    <w:rPr>
      <w:rFonts w:ascii="Calibri" w:hAnsi="Calibri" w:eastAsia="宋体" w:cs="Times New Roman"/>
      <w:sz w:val="21"/>
      <w:lang w:val="en-US" w:eastAsia="zh-CN" w:bidi="ar-SA"/>
    </w:rPr>
  </w:style>
  <w:style w:type="character" w:default="1" w:styleId="37">
    <w:name w:val="Default Paragraph Font"/>
    <w:semiHidden/>
    <w:unhideWhenUsed/>
    <w:uiPriority w:val="1"/>
  </w:style>
  <w:style w:type="table" w:default="1" w:styleId="43">
    <w:name w:val="Normal Table"/>
    <w:semiHidden/>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12">
    <w:name w:val="annotation subject"/>
    <w:basedOn w:val="13"/>
    <w:next w:val="13"/>
    <w:link w:val="67"/>
    <w:qFormat/>
    <w:uiPriority w:val="0"/>
    <w:rPr>
      <w:b/>
      <w:bCs/>
    </w:rPr>
  </w:style>
  <w:style w:type="paragraph" w:styleId="13">
    <w:name w:val="annotation text"/>
    <w:basedOn w:val="1"/>
    <w:link w:val="54"/>
    <w:qFormat/>
    <w:uiPriority w:val="0"/>
    <w:pPr>
      <w:jc w:val="left"/>
    </w:pPr>
    <w:rPr>
      <w:rFonts w:ascii="Calibri" w:hAnsi="Calibri" w:eastAsia="宋体" w:cs="Times New Roman"/>
      <w:szCs w:val="20"/>
      <w:lang w:val="zh-CN"/>
    </w:rPr>
  </w:style>
  <w:style w:type="paragraph" w:styleId="14">
    <w:name w:val="toc 7"/>
    <w:next w:val="1"/>
    <w:qFormat/>
    <w:uiPriority w:val="0"/>
    <w:pPr>
      <w:wordWrap w:val="0"/>
      <w:ind w:left="2125"/>
      <w:jc w:val="both"/>
    </w:pPr>
    <w:rPr>
      <w:rFonts w:ascii="Calibri" w:hAnsi="Calibri" w:eastAsia="宋体" w:cs="Times New Roman"/>
      <w:sz w:val="21"/>
      <w:lang w:val="en-US" w:eastAsia="zh-CN" w:bidi="ar-SA"/>
    </w:rPr>
  </w:style>
  <w:style w:type="paragraph" w:styleId="15">
    <w:name w:val="Document Map"/>
    <w:basedOn w:val="1"/>
    <w:link w:val="53"/>
    <w:qFormat/>
    <w:uiPriority w:val="0"/>
    <w:pPr>
      <w:shd w:val="clear" w:color="auto" w:fill="000080"/>
    </w:pPr>
    <w:rPr>
      <w:rFonts w:ascii="Calibri" w:hAnsi="Calibri" w:eastAsia="宋体" w:cs="Times New Roman"/>
      <w:szCs w:val="20"/>
    </w:rPr>
  </w:style>
  <w:style w:type="paragraph" w:styleId="16">
    <w:name w:val="Body Text 3"/>
    <w:basedOn w:val="1"/>
    <w:link w:val="55"/>
    <w:unhideWhenUsed/>
    <w:qFormat/>
    <w:uiPriority w:val="99"/>
    <w:pPr>
      <w:spacing w:after="120"/>
    </w:pPr>
    <w:rPr>
      <w:rFonts w:ascii="Calibri" w:hAnsi="Calibri" w:eastAsia="宋体" w:cs="Times New Roman"/>
      <w:sz w:val="16"/>
      <w:szCs w:val="16"/>
      <w:lang w:val="zh-CN"/>
    </w:rPr>
  </w:style>
  <w:style w:type="paragraph" w:styleId="17">
    <w:name w:val="Body Text"/>
    <w:basedOn w:val="1"/>
    <w:link w:val="56"/>
    <w:qFormat/>
    <w:uiPriority w:val="0"/>
    <w:rPr>
      <w:rFonts w:ascii="宋体" w:hAnsi="宋体" w:eastAsia="宋体" w:cs="Times New Roman"/>
      <w:i/>
      <w:iCs/>
      <w:szCs w:val="21"/>
    </w:rPr>
  </w:style>
  <w:style w:type="paragraph" w:styleId="18">
    <w:name w:val="Body Text Indent"/>
    <w:basedOn w:val="1"/>
    <w:link w:val="57"/>
    <w:qFormat/>
    <w:uiPriority w:val="0"/>
    <w:pPr>
      <w:spacing w:after="120"/>
      <w:ind w:left="420" w:leftChars="200"/>
    </w:pPr>
    <w:rPr>
      <w:rFonts w:ascii="Calibri" w:hAnsi="Calibri" w:eastAsia="宋体" w:cs="Times New Roman"/>
      <w:szCs w:val="24"/>
    </w:rPr>
  </w:style>
  <w:style w:type="paragraph" w:styleId="19">
    <w:name w:val="toc 5"/>
    <w:next w:val="1"/>
    <w:qFormat/>
    <w:uiPriority w:val="0"/>
    <w:pPr>
      <w:wordWrap w:val="0"/>
      <w:ind w:left="1275"/>
      <w:jc w:val="both"/>
    </w:pPr>
    <w:rPr>
      <w:rFonts w:ascii="Calibri" w:hAnsi="Calibri" w:eastAsia="宋体" w:cs="Times New Roman"/>
      <w:sz w:val="21"/>
      <w:lang w:val="en-US" w:eastAsia="zh-CN" w:bidi="ar-SA"/>
    </w:rPr>
  </w:style>
  <w:style w:type="paragraph" w:styleId="20">
    <w:name w:val="toc 3"/>
    <w:basedOn w:val="1"/>
    <w:next w:val="1"/>
    <w:qFormat/>
    <w:uiPriority w:val="39"/>
    <w:pPr>
      <w:spacing w:line="460" w:lineRule="exact"/>
    </w:pPr>
    <w:rPr>
      <w:rFonts w:ascii="Calibri" w:hAnsi="Calibri" w:eastAsia="宋体" w:cs="Times New Roman"/>
      <w:sz w:val="24"/>
      <w:szCs w:val="20"/>
    </w:rPr>
  </w:style>
  <w:style w:type="paragraph" w:styleId="21">
    <w:name w:val="Plain Text"/>
    <w:basedOn w:val="1"/>
    <w:link w:val="58"/>
    <w:qFormat/>
    <w:uiPriority w:val="0"/>
    <w:rPr>
      <w:rFonts w:ascii="宋体" w:hAnsi="Courier New" w:eastAsia="宋体" w:cs="Courier New"/>
      <w:szCs w:val="21"/>
    </w:rPr>
  </w:style>
  <w:style w:type="paragraph" w:styleId="22">
    <w:name w:val="toc 8"/>
    <w:next w:val="1"/>
    <w:qFormat/>
    <w:uiPriority w:val="0"/>
    <w:pPr>
      <w:wordWrap w:val="0"/>
      <w:ind w:left="2550"/>
      <w:jc w:val="both"/>
    </w:pPr>
    <w:rPr>
      <w:rFonts w:ascii="Calibri" w:hAnsi="Calibri" w:eastAsia="宋体" w:cs="Times New Roman"/>
      <w:sz w:val="21"/>
      <w:lang w:val="en-US" w:eastAsia="zh-CN" w:bidi="ar-SA"/>
    </w:rPr>
  </w:style>
  <w:style w:type="paragraph" w:styleId="23">
    <w:name w:val="Date"/>
    <w:basedOn w:val="1"/>
    <w:next w:val="1"/>
    <w:link w:val="59"/>
    <w:qFormat/>
    <w:uiPriority w:val="0"/>
    <w:pPr>
      <w:ind w:left="100" w:leftChars="2500"/>
    </w:pPr>
    <w:rPr>
      <w:rFonts w:ascii="Calibri" w:hAnsi="Calibri" w:eastAsia="宋体" w:cs="Times New Roman"/>
      <w:szCs w:val="20"/>
    </w:rPr>
  </w:style>
  <w:style w:type="paragraph" w:styleId="24">
    <w:name w:val="Body Text Indent 2"/>
    <w:basedOn w:val="1"/>
    <w:link w:val="60"/>
    <w:qFormat/>
    <w:uiPriority w:val="0"/>
    <w:pPr>
      <w:spacing w:after="120" w:line="480" w:lineRule="auto"/>
      <w:ind w:left="420" w:leftChars="200"/>
    </w:pPr>
    <w:rPr>
      <w:rFonts w:ascii="Calibri" w:hAnsi="Calibri" w:eastAsia="宋体" w:cs="Times New Roman"/>
      <w:szCs w:val="20"/>
      <w:lang w:val="zh-CN"/>
    </w:rPr>
  </w:style>
  <w:style w:type="paragraph" w:styleId="25">
    <w:name w:val="Balloon Text"/>
    <w:basedOn w:val="1"/>
    <w:link w:val="61"/>
    <w:qFormat/>
    <w:uiPriority w:val="0"/>
    <w:rPr>
      <w:rFonts w:ascii="Calibri" w:hAnsi="Calibri" w:eastAsia="宋体" w:cs="Times New Roman"/>
      <w:sz w:val="18"/>
      <w:szCs w:val="18"/>
    </w:rPr>
  </w:style>
  <w:style w:type="paragraph" w:styleId="26">
    <w:name w:val="footer"/>
    <w:basedOn w:val="1"/>
    <w:link w:val="62"/>
    <w:qFormat/>
    <w:uiPriority w:val="99"/>
    <w:pPr>
      <w:tabs>
        <w:tab w:val="center" w:pos="4153"/>
        <w:tab w:val="right" w:pos="8306"/>
      </w:tabs>
      <w:snapToGrid w:val="0"/>
      <w:jc w:val="left"/>
    </w:pPr>
    <w:rPr>
      <w:sz w:val="18"/>
    </w:rPr>
  </w:style>
  <w:style w:type="paragraph" w:styleId="27">
    <w:name w:val="header"/>
    <w:basedOn w:val="1"/>
    <w:link w:val="63"/>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line="400" w:lineRule="exact"/>
    </w:pPr>
    <w:rPr>
      <w:rFonts w:ascii="Calibri" w:hAnsi="Calibri" w:eastAsia="宋体" w:cs="Times New Roman"/>
      <w:sz w:val="24"/>
      <w:szCs w:val="20"/>
    </w:rPr>
  </w:style>
  <w:style w:type="paragraph" w:styleId="29">
    <w:name w:val="toc 4"/>
    <w:next w:val="1"/>
    <w:qFormat/>
    <w:uiPriority w:val="0"/>
    <w:pPr>
      <w:wordWrap w:val="0"/>
      <w:ind w:left="850"/>
      <w:jc w:val="both"/>
    </w:pPr>
    <w:rPr>
      <w:rFonts w:ascii="Calibri" w:hAnsi="Calibri" w:eastAsia="宋体" w:cs="Times New Roman"/>
      <w:sz w:val="21"/>
      <w:lang w:val="en-US" w:eastAsia="zh-CN" w:bidi="ar-SA"/>
    </w:rPr>
  </w:style>
  <w:style w:type="paragraph" w:styleId="30">
    <w:name w:val="Subtitle"/>
    <w:next w:val="1"/>
    <w:link w:val="64"/>
    <w:qFormat/>
    <w:uiPriority w:val="0"/>
    <w:pPr>
      <w:wordWrap w:val="0"/>
      <w:spacing w:after="60"/>
      <w:jc w:val="center"/>
    </w:pPr>
    <w:rPr>
      <w:rFonts w:ascii="Calibri" w:hAnsi="Calibri" w:eastAsia="宋体" w:cs="Times New Roman"/>
      <w:sz w:val="24"/>
      <w:lang w:val="en-US" w:eastAsia="zh-CN" w:bidi="ar-SA"/>
    </w:rPr>
  </w:style>
  <w:style w:type="paragraph" w:styleId="31">
    <w:name w:val="toc 6"/>
    <w:basedOn w:val="1"/>
    <w:next w:val="1"/>
    <w:qFormat/>
    <w:uiPriority w:val="0"/>
    <w:pPr>
      <w:ind w:left="2100" w:leftChars="1000"/>
    </w:pPr>
    <w:rPr>
      <w:rFonts w:ascii="Calibri" w:hAnsi="Calibri" w:eastAsia="宋体" w:cs="Times New Roman"/>
      <w:szCs w:val="24"/>
    </w:rPr>
  </w:style>
  <w:style w:type="paragraph" w:styleId="32">
    <w:name w:val="Body Text Indent 3"/>
    <w:basedOn w:val="1"/>
    <w:next w:val="1"/>
    <w:link w:val="65"/>
    <w:qFormat/>
    <w:uiPriority w:val="0"/>
    <w:pPr>
      <w:spacing w:line="300" w:lineRule="auto"/>
      <w:ind w:firstLine="480"/>
    </w:pPr>
    <w:rPr>
      <w:rFonts w:ascii="仿宋_GB2312" w:hAnsi="Calibri" w:eastAsia="仿宋_GB2312" w:cs="Times New Roman"/>
      <w:color w:val="000000"/>
      <w:kern w:val="0"/>
      <w:sz w:val="24"/>
      <w:szCs w:val="20"/>
      <w:lang w:val="zh-CN"/>
    </w:rPr>
  </w:style>
  <w:style w:type="paragraph" w:styleId="33">
    <w:name w:val="toc 2"/>
    <w:basedOn w:val="1"/>
    <w:next w:val="1"/>
    <w:qFormat/>
    <w:uiPriority w:val="39"/>
    <w:pPr>
      <w:tabs>
        <w:tab w:val="right" w:leader="dot" w:pos="9060"/>
      </w:tabs>
      <w:spacing w:line="460" w:lineRule="exact"/>
    </w:pPr>
    <w:rPr>
      <w:rFonts w:ascii="Times New Roman" w:hAnsi="Times New Roman" w:eastAsia="宋体" w:cs="Times New Roman"/>
      <w:color w:val="7030A0"/>
      <w:sz w:val="24"/>
      <w:szCs w:val="21"/>
    </w:rPr>
  </w:style>
  <w:style w:type="paragraph" w:styleId="34">
    <w:name w:val="toc 9"/>
    <w:next w:val="1"/>
    <w:qFormat/>
    <w:uiPriority w:val="0"/>
    <w:pPr>
      <w:wordWrap w:val="0"/>
      <w:ind w:left="2975"/>
      <w:jc w:val="both"/>
    </w:pPr>
    <w:rPr>
      <w:rFonts w:ascii="Calibri" w:hAnsi="Calibri" w:eastAsia="宋体" w:cs="Times New Roman"/>
      <w:sz w:val="21"/>
      <w:lang w:val="en-US" w:eastAsia="zh-CN" w:bidi="ar-SA"/>
    </w:rPr>
  </w:style>
  <w:style w:type="paragraph" w:styleId="35">
    <w:name w:val="Body Text 2"/>
    <w:basedOn w:val="1"/>
    <w:link w:val="66"/>
    <w:qFormat/>
    <w:uiPriority w:val="0"/>
    <w:pPr>
      <w:spacing w:after="120" w:line="480" w:lineRule="auto"/>
    </w:pPr>
    <w:rPr>
      <w:rFonts w:ascii="Times New Roman" w:hAnsi="Times New Roman" w:eastAsia="宋体" w:cs="Times New Roman"/>
      <w:szCs w:val="20"/>
    </w:rPr>
  </w:style>
  <w:style w:type="paragraph" w:styleId="3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38">
    <w:name w:val="Strong"/>
    <w:qFormat/>
    <w:uiPriority w:val="0"/>
    <w:rPr>
      <w:b/>
      <w:sz w:val="20"/>
    </w:rPr>
  </w:style>
  <w:style w:type="character" w:styleId="39">
    <w:name w:val="page number"/>
    <w:basedOn w:val="37"/>
    <w:qFormat/>
    <w:uiPriority w:val="0"/>
  </w:style>
  <w:style w:type="character" w:styleId="40">
    <w:name w:val="Emphasis"/>
    <w:qFormat/>
    <w:uiPriority w:val="0"/>
    <w:rPr>
      <w:i/>
      <w:sz w:val="21"/>
    </w:rPr>
  </w:style>
  <w:style w:type="character" w:styleId="41">
    <w:name w:val="Hyperlink"/>
    <w:qFormat/>
    <w:uiPriority w:val="99"/>
    <w:rPr>
      <w:color w:val="0000FF"/>
      <w:u w:val="single"/>
    </w:rPr>
  </w:style>
  <w:style w:type="character" w:styleId="42">
    <w:name w:val="annotation reference"/>
    <w:qFormat/>
    <w:uiPriority w:val="0"/>
    <w:rPr>
      <w:sz w:val="21"/>
      <w:szCs w:val="21"/>
    </w:rPr>
  </w:style>
  <w:style w:type="character" w:customStyle="1" w:styleId="44">
    <w:name w:val="标题 1 字符"/>
    <w:basedOn w:val="37"/>
    <w:link w:val="3"/>
    <w:qFormat/>
    <w:uiPriority w:val="0"/>
    <w:rPr>
      <w:rFonts w:ascii="Calibri" w:hAnsi="Calibri" w:eastAsia="宋体" w:cs="Times New Roman"/>
      <w:b/>
      <w:bCs/>
      <w:kern w:val="44"/>
      <w:sz w:val="44"/>
      <w:szCs w:val="44"/>
    </w:rPr>
  </w:style>
  <w:style w:type="character" w:customStyle="1" w:styleId="45">
    <w:name w:val="标题 2 字符"/>
    <w:basedOn w:val="37"/>
    <w:link w:val="4"/>
    <w:qFormat/>
    <w:uiPriority w:val="0"/>
    <w:rPr>
      <w:rFonts w:ascii="Arial" w:hAnsi="Arial" w:eastAsia="黑体" w:cs="Times New Roman"/>
      <w:b/>
      <w:bCs/>
      <w:kern w:val="2"/>
      <w:sz w:val="32"/>
      <w:szCs w:val="32"/>
    </w:rPr>
  </w:style>
  <w:style w:type="character" w:customStyle="1" w:styleId="46">
    <w:name w:val="标题 3 字符1"/>
    <w:link w:val="5"/>
    <w:qFormat/>
    <w:locked/>
    <w:uiPriority w:val="0"/>
    <w:rPr>
      <w:rFonts w:ascii="Times New Roman" w:hAnsi="Times New Roman" w:eastAsia="宋体" w:cs="Times New Roman"/>
      <w:b/>
      <w:bCs/>
      <w:kern w:val="2"/>
      <w:sz w:val="30"/>
      <w:szCs w:val="32"/>
    </w:rPr>
  </w:style>
  <w:style w:type="character" w:customStyle="1" w:styleId="47">
    <w:name w:val="标题 4 字符"/>
    <w:basedOn w:val="37"/>
    <w:link w:val="6"/>
    <w:qFormat/>
    <w:uiPriority w:val="0"/>
    <w:rPr>
      <w:rFonts w:ascii="Calibri" w:hAnsi="Calibri" w:eastAsia="宋体" w:cs="Times New Roman"/>
      <w:b/>
      <w:sz w:val="21"/>
    </w:rPr>
  </w:style>
  <w:style w:type="character" w:customStyle="1" w:styleId="48">
    <w:name w:val="标题 5 字符"/>
    <w:basedOn w:val="37"/>
    <w:link w:val="7"/>
    <w:qFormat/>
    <w:uiPriority w:val="0"/>
    <w:rPr>
      <w:rFonts w:ascii="Calibri" w:hAnsi="Calibri" w:eastAsia="宋体" w:cs="Times New Roman"/>
      <w:sz w:val="21"/>
    </w:rPr>
  </w:style>
  <w:style w:type="character" w:customStyle="1" w:styleId="49">
    <w:name w:val="标题 6 字符"/>
    <w:basedOn w:val="37"/>
    <w:link w:val="8"/>
    <w:qFormat/>
    <w:uiPriority w:val="0"/>
    <w:rPr>
      <w:rFonts w:ascii="Calibri" w:hAnsi="Calibri" w:eastAsia="宋体" w:cs="Times New Roman"/>
      <w:b/>
      <w:sz w:val="21"/>
    </w:rPr>
  </w:style>
  <w:style w:type="character" w:customStyle="1" w:styleId="50">
    <w:name w:val="标题 7 字符"/>
    <w:basedOn w:val="37"/>
    <w:link w:val="9"/>
    <w:qFormat/>
    <w:uiPriority w:val="0"/>
    <w:rPr>
      <w:rFonts w:ascii="Calibri" w:hAnsi="Calibri" w:eastAsia="宋体" w:cs="Times New Roman"/>
      <w:sz w:val="21"/>
    </w:rPr>
  </w:style>
  <w:style w:type="character" w:customStyle="1" w:styleId="51">
    <w:name w:val="标题 8 字符"/>
    <w:basedOn w:val="37"/>
    <w:link w:val="10"/>
    <w:qFormat/>
    <w:uiPriority w:val="0"/>
    <w:rPr>
      <w:rFonts w:ascii="Calibri" w:hAnsi="Calibri" w:eastAsia="宋体" w:cs="Times New Roman"/>
      <w:sz w:val="21"/>
    </w:rPr>
  </w:style>
  <w:style w:type="character" w:customStyle="1" w:styleId="52">
    <w:name w:val="标题 9 字符"/>
    <w:basedOn w:val="37"/>
    <w:link w:val="11"/>
    <w:qFormat/>
    <w:uiPriority w:val="0"/>
    <w:rPr>
      <w:rFonts w:ascii="Calibri" w:hAnsi="Calibri" w:eastAsia="宋体" w:cs="Times New Roman"/>
      <w:sz w:val="21"/>
    </w:rPr>
  </w:style>
  <w:style w:type="character" w:customStyle="1" w:styleId="53">
    <w:name w:val="文档结构图 字符"/>
    <w:basedOn w:val="37"/>
    <w:link w:val="15"/>
    <w:qFormat/>
    <w:uiPriority w:val="0"/>
    <w:rPr>
      <w:rFonts w:ascii="Calibri" w:hAnsi="Calibri" w:eastAsia="宋体" w:cs="Times New Roman"/>
      <w:kern w:val="2"/>
      <w:sz w:val="21"/>
      <w:shd w:val="clear" w:color="auto" w:fill="000080"/>
    </w:rPr>
  </w:style>
  <w:style w:type="character" w:customStyle="1" w:styleId="54">
    <w:name w:val="批注文字 字符"/>
    <w:basedOn w:val="37"/>
    <w:link w:val="13"/>
    <w:qFormat/>
    <w:uiPriority w:val="0"/>
    <w:rPr>
      <w:rFonts w:ascii="Calibri" w:hAnsi="Calibri" w:eastAsia="宋体" w:cs="Times New Roman"/>
      <w:kern w:val="2"/>
      <w:sz w:val="21"/>
      <w:lang w:val="zh-CN"/>
    </w:rPr>
  </w:style>
  <w:style w:type="character" w:customStyle="1" w:styleId="55">
    <w:name w:val="正文文本 3 字符"/>
    <w:basedOn w:val="37"/>
    <w:link w:val="16"/>
    <w:qFormat/>
    <w:uiPriority w:val="99"/>
    <w:rPr>
      <w:rFonts w:ascii="Calibri" w:hAnsi="Calibri" w:eastAsia="宋体" w:cs="Times New Roman"/>
      <w:kern w:val="2"/>
      <w:sz w:val="16"/>
      <w:szCs w:val="16"/>
      <w:lang w:val="zh-CN"/>
    </w:rPr>
  </w:style>
  <w:style w:type="character" w:customStyle="1" w:styleId="56">
    <w:name w:val="正文文本 字符"/>
    <w:basedOn w:val="37"/>
    <w:link w:val="17"/>
    <w:qFormat/>
    <w:uiPriority w:val="0"/>
    <w:rPr>
      <w:rFonts w:ascii="宋体" w:hAnsi="宋体" w:eastAsia="宋体" w:cs="Times New Roman"/>
      <w:i/>
      <w:iCs/>
      <w:kern w:val="2"/>
      <w:sz w:val="21"/>
      <w:szCs w:val="21"/>
    </w:rPr>
  </w:style>
  <w:style w:type="character" w:customStyle="1" w:styleId="57">
    <w:name w:val="正文文本缩进 字符"/>
    <w:basedOn w:val="37"/>
    <w:link w:val="18"/>
    <w:qFormat/>
    <w:uiPriority w:val="0"/>
    <w:rPr>
      <w:rFonts w:ascii="Calibri" w:hAnsi="Calibri" w:eastAsia="宋体" w:cs="Times New Roman"/>
      <w:kern w:val="2"/>
      <w:sz w:val="21"/>
      <w:szCs w:val="24"/>
    </w:rPr>
  </w:style>
  <w:style w:type="character" w:customStyle="1" w:styleId="58">
    <w:name w:val="纯文本 字符"/>
    <w:basedOn w:val="37"/>
    <w:link w:val="21"/>
    <w:qFormat/>
    <w:uiPriority w:val="0"/>
    <w:rPr>
      <w:rFonts w:ascii="宋体" w:hAnsi="Courier New" w:eastAsia="宋体" w:cs="Courier New"/>
      <w:kern w:val="2"/>
      <w:sz w:val="21"/>
      <w:szCs w:val="21"/>
    </w:rPr>
  </w:style>
  <w:style w:type="character" w:customStyle="1" w:styleId="59">
    <w:name w:val="日期 字符"/>
    <w:basedOn w:val="37"/>
    <w:link w:val="23"/>
    <w:qFormat/>
    <w:uiPriority w:val="0"/>
    <w:rPr>
      <w:rFonts w:ascii="Calibri" w:hAnsi="Calibri" w:eastAsia="宋体" w:cs="Times New Roman"/>
      <w:kern w:val="2"/>
      <w:sz w:val="21"/>
    </w:rPr>
  </w:style>
  <w:style w:type="character" w:customStyle="1" w:styleId="60">
    <w:name w:val="正文文本缩进 2 字符"/>
    <w:basedOn w:val="37"/>
    <w:link w:val="24"/>
    <w:qFormat/>
    <w:uiPriority w:val="0"/>
    <w:rPr>
      <w:rFonts w:ascii="Calibri" w:hAnsi="Calibri" w:eastAsia="宋体" w:cs="Times New Roman"/>
      <w:kern w:val="2"/>
      <w:sz w:val="21"/>
      <w:lang w:val="zh-CN"/>
    </w:rPr>
  </w:style>
  <w:style w:type="character" w:customStyle="1" w:styleId="61">
    <w:name w:val="批注框文本 字符"/>
    <w:basedOn w:val="37"/>
    <w:link w:val="25"/>
    <w:qFormat/>
    <w:uiPriority w:val="0"/>
    <w:rPr>
      <w:rFonts w:ascii="Calibri" w:hAnsi="Calibri" w:eastAsia="宋体" w:cs="Times New Roman"/>
      <w:kern w:val="2"/>
      <w:sz w:val="18"/>
      <w:szCs w:val="18"/>
    </w:rPr>
  </w:style>
  <w:style w:type="character" w:customStyle="1" w:styleId="62">
    <w:name w:val="页脚 字符1"/>
    <w:link w:val="26"/>
    <w:qFormat/>
    <w:uiPriority w:val="0"/>
    <w:rPr>
      <w:kern w:val="2"/>
      <w:sz w:val="18"/>
      <w:szCs w:val="22"/>
    </w:rPr>
  </w:style>
  <w:style w:type="character" w:customStyle="1" w:styleId="63">
    <w:name w:val="页眉 字符"/>
    <w:link w:val="27"/>
    <w:qFormat/>
    <w:uiPriority w:val="99"/>
    <w:rPr>
      <w:rFonts w:asciiTheme="minorHAnsi" w:hAnsiTheme="minorHAnsi" w:eastAsiaTheme="minorEastAsia" w:cstheme="minorBidi"/>
      <w:kern w:val="2"/>
      <w:sz w:val="18"/>
      <w:szCs w:val="18"/>
    </w:rPr>
  </w:style>
  <w:style w:type="character" w:customStyle="1" w:styleId="64">
    <w:name w:val="副标题 字符"/>
    <w:basedOn w:val="37"/>
    <w:link w:val="30"/>
    <w:qFormat/>
    <w:uiPriority w:val="0"/>
    <w:rPr>
      <w:rFonts w:ascii="Calibri" w:hAnsi="Calibri" w:eastAsia="宋体" w:cs="Times New Roman"/>
      <w:sz w:val="24"/>
    </w:rPr>
  </w:style>
  <w:style w:type="character" w:customStyle="1" w:styleId="65">
    <w:name w:val="正文文本缩进 3 字符"/>
    <w:basedOn w:val="37"/>
    <w:link w:val="32"/>
    <w:qFormat/>
    <w:uiPriority w:val="0"/>
    <w:rPr>
      <w:rFonts w:ascii="仿宋_GB2312" w:hAnsi="Calibri" w:eastAsia="仿宋_GB2312" w:cs="Times New Roman"/>
      <w:color w:val="000000"/>
      <w:sz w:val="24"/>
      <w:lang w:val="zh-CN"/>
    </w:rPr>
  </w:style>
  <w:style w:type="character" w:customStyle="1" w:styleId="66">
    <w:name w:val="正文文本 2 字符"/>
    <w:link w:val="35"/>
    <w:qFormat/>
    <w:uiPriority w:val="0"/>
    <w:rPr>
      <w:rFonts w:ascii="Times New Roman" w:hAnsi="Times New Roman" w:eastAsia="宋体" w:cs="Times New Roman"/>
      <w:kern w:val="2"/>
      <w:sz w:val="21"/>
    </w:rPr>
  </w:style>
  <w:style w:type="character" w:customStyle="1" w:styleId="67">
    <w:name w:val="批注主题 字符"/>
    <w:basedOn w:val="54"/>
    <w:link w:val="12"/>
    <w:qFormat/>
    <w:uiPriority w:val="0"/>
    <w:rPr>
      <w:rFonts w:ascii="Calibri" w:hAnsi="Calibri" w:eastAsia="宋体" w:cs="Times New Roman"/>
      <w:b/>
      <w:bCs/>
      <w:kern w:val="2"/>
      <w:sz w:val="21"/>
      <w:lang w:val="zh-CN"/>
    </w:rPr>
  </w:style>
  <w:style w:type="paragraph" w:customStyle="1" w:styleId="68">
    <w:name w:val="列出段落4"/>
    <w:basedOn w:val="1"/>
    <w:qFormat/>
    <w:uiPriority w:val="0"/>
    <w:pPr>
      <w:ind w:firstLine="420" w:firstLineChars="200"/>
    </w:pPr>
    <w:rPr>
      <w:rFonts w:ascii="Calibri" w:hAnsi="Calibri" w:eastAsia="宋体" w:cs="Calibri"/>
      <w:szCs w:val="21"/>
    </w:rPr>
  </w:style>
  <w:style w:type="paragraph" w:customStyle="1" w:styleId="69">
    <w:name w:val="纯文本4"/>
    <w:basedOn w:val="1"/>
    <w:qFormat/>
    <w:uiPriority w:val="0"/>
    <w:pPr>
      <w:adjustRightInd w:val="0"/>
      <w:textAlignment w:val="baseline"/>
    </w:pPr>
    <w:rPr>
      <w:rFonts w:ascii="宋体" w:hAnsi="Courier New" w:eastAsia="宋体" w:cs="Times New Roman"/>
      <w:szCs w:val="20"/>
    </w:rPr>
  </w:style>
  <w:style w:type="paragraph" w:customStyle="1" w:styleId="70">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71">
    <w:name w:val="列出段落1"/>
    <w:basedOn w:val="1"/>
    <w:qFormat/>
    <w:uiPriority w:val="0"/>
    <w:pPr>
      <w:ind w:firstLine="420" w:firstLineChars="200"/>
    </w:pPr>
    <w:rPr>
      <w:rFonts w:ascii="Calibri" w:hAnsi="Calibri" w:cs="Calibri"/>
      <w:szCs w:val="21"/>
    </w:rPr>
  </w:style>
  <w:style w:type="paragraph" w:customStyle="1" w:styleId="72">
    <w:name w:val="List Paragraph1"/>
    <w:basedOn w:val="1"/>
    <w:qFormat/>
    <w:uiPriority w:val="0"/>
    <w:pPr>
      <w:ind w:firstLine="420" w:firstLineChars="200"/>
    </w:pPr>
    <w:rPr>
      <w:rFonts w:ascii="Calibri" w:hAnsi="Calibri" w:cs="Calibri"/>
      <w:szCs w:val="21"/>
    </w:rPr>
  </w:style>
  <w:style w:type="paragraph" w:customStyle="1" w:styleId="73">
    <w:name w:val="列出段落2"/>
    <w:basedOn w:val="1"/>
    <w:qFormat/>
    <w:uiPriority w:val="0"/>
    <w:pPr>
      <w:ind w:firstLine="420" w:firstLineChars="200"/>
    </w:pPr>
    <w:rPr>
      <w:rFonts w:ascii="Calibri" w:hAnsi="Calibri" w:cs="Calibri"/>
      <w:szCs w:val="21"/>
    </w:rPr>
  </w:style>
  <w:style w:type="paragraph" w:customStyle="1" w:styleId="74">
    <w:name w:val="列出段落3"/>
    <w:basedOn w:val="1"/>
    <w:qFormat/>
    <w:uiPriority w:val="0"/>
    <w:pPr>
      <w:ind w:firstLine="420" w:firstLineChars="200"/>
    </w:pPr>
    <w:rPr>
      <w:rFonts w:ascii="Calibri" w:hAnsi="Calibri" w:eastAsia="宋体" w:cs="Calibri"/>
      <w:szCs w:val="21"/>
    </w:rPr>
  </w:style>
  <w:style w:type="paragraph" w:customStyle="1" w:styleId="75">
    <w:name w:val="纯文本1"/>
    <w:basedOn w:val="1"/>
    <w:qFormat/>
    <w:uiPriority w:val="0"/>
    <w:pPr>
      <w:adjustRightInd w:val="0"/>
      <w:textAlignment w:val="baseline"/>
    </w:pPr>
    <w:rPr>
      <w:rFonts w:ascii="宋体" w:hAnsi="Courier New"/>
    </w:rPr>
  </w:style>
  <w:style w:type="paragraph" w:styleId="76">
    <w:name w:val="List Paragraph"/>
    <w:basedOn w:val="1"/>
    <w:qFormat/>
    <w:uiPriority w:val="0"/>
    <w:pPr>
      <w:ind w:firstLine="420" w:firstLineChars="200"/>
    </w:pPr>
  </w:style>
  <w:style w:type="character" w:customStyle="1" w:styleId="77">
    <w:name w:val="无"/>
    <w:qFormat/>
    <w:uiPriority w:val="0"/>
  </w:style>
  <w:style w:type="character" w:customStyle="1" w:styleId="78">
    <w:name w:val="样式 (符号) 宋体 小四"/>
    <w:qFormat/>
    <w:uiPriority w:val="0"/>
    <w:rPr>
      <w:rFonts w:eastAsia="宋体"/>
      <w:sz w:val="24"/>
    </w:rPr>
  </w:style>
  <w:style w:type="character" w:customStyle="1" w:styleId="79">
    <w:name w:val="页脚 字符"/>
    <w:qFormat/>
    <w:uiPriority w:val="99"/>
    <w:rPr>
      <w:kern w:val="2"/>
      <w:sz w:val="18"/>
    </w:rPr>
  </w:style>
  <w:style w:type="character" w:customStyle="1" w:styleId="80">
    <w:name w:val="不明显强调1"/>
    <w:qFormat/>
    <w:uiPriority w:val="0"/>
    <w:rPr>
      <w:i/>
      <w:color w:val="808080"/>
      <w:sz w:val="20"/>
    </w:rPr>
  </w:style>
  <w:style w:type="character" w:customStyle="1" w:styleId="81">
    <w:name w:val="unnamed11"/>
    <w:qFormat/>
    <w:uiPriority w:val="0"/>
    <w:rPr>
      <w:spacing w:val="12"/>
      <w:sz w:val="22"/>
      <w:szCs w:val="22"/>
    </w:rPr>
  </w:style>
  <w:style w:type="character" w:customStyle="1" w:styleId="82">
    <w:name w:val="word131"/>
    <w:qFormat/>
    <w:uiPriority w:val="0"/>
    <w:rPr>
      <w:color w:val="333333"/>
      <w:sz w:val="20"/>
      <w:u w:val="none"/>
    </w:rPr>
  </w:style>
  <w:style w:type="character" w:customStyle="1" w:styleId="83">
    <w:name w:val="页眉 字符1"/>
    <w:qFormat/>
    <w:uiPriority w:val="99"/>
    <w:rPr>
      <w:kern w:val="2"/>
      <w:sz w:val="18"/>
      <w:szCs w:val="18"/>
    </w:rPr>
  </w:style>
  <w:style w:type="character" w:customStyle="1" w:styleId="84">
    <w:name w:val="明显参考1"/>
    <w:qFormat/>
    <w:uiPriority w:val="0"/>
    <w:rPr>
      <w:b/>
      <w:color w:val="auto"/>
      <w:sz w:val="21"/>
    </w:rPr>
  </w:style>
  <w:style w:type="character" w:customStyle="1" w:styleId="85">
    <w:name w:val="引用 字符"/>
    <w:link w:val="86"/>
    <w:qFormat/>
    <w:uiPriority w:val="0"/>
    <w:rPr>
      <w:i/>
      <w:sz w:val="21"/>
    </w:rPr>
  </w:style>
  <w:style w:type="paragraph" w:styleId="86">
    <w:name w:val="Quote"/>
    <w:next w:val="1"/>
    <w:link w:val="85"/>
    <w:qFormat/>
    <w:uiPriority w:val="0"/>
    <w:pPr>
      <w:wordWrap w:val="0"/>
      <w:spacing w:before="200" w:after="160"/>
      <w:ind w:left="864" w:right="864"/>
      <w:jc w:val="center"/>
    </w:pPr>
    <w:rPr>
      <w:rFonts w:asciiTheme="minorHAnsi" w:hAnsiTheme="minorHAnsi" w:eastAsiaTheme="minorEastAsia" w:cstheme="minorBidi"/>
      <w:i/>
      <w:sz w:val="21"/>
      <w:lang w:val="en-US" w:eastAsia="zh-CN" w:bidi="ar-SA"/>
    </w:rPr>
  </w:style>
  <w:style w:type="character" w:customStyle="1" w:styleId="87">
    <w:name w:val="引用 字符1"/>
    <w:basedOn w:val="37"/>
    <w:qFormat/>
    <w:uiPriority w:val="99"/>
    <w:rPr>
      <w:i/>
      <w:iCs/>
      <w:color w:val="3F3F3F" w:themeColor="text1" w:themeTint="BF"/>
      <w:kern w:val="2"/>
      <w:sz w:val="21"/>
      <w:szCs w:val="22"/>
    </w:rPr>
  </w:style>
  <w:style w:type="character" w:customStyle="1" w:styleId="88">
    <w:name w:val="明显强调1"/>
    <w:qFormat/>
    <w:uiPriority w:val="0"/>
    <w:rPr>
      <w:i/>
      <w:color w:val="auto"/>
      <w:sz w:val="21"/>
    </w:rPr>
  </w:style>
  <w:style w:type="character" w:customStyle="1" w:styleId="89">
    <w:name w:val="high-light-bg4"/>
    <w:basedOn w:val="37"/>
    <w:qFormat/>
    <w:uiPriority w:val="0"/>
  </w:style>
  <w:style w:type="character" w:customStyle="1" w:styleId="90">
    <w:name w:val="三级条标题 Char"/>
    <w:link w:val="91"/>
    <w:qFormat/>
    <w:uiPriority w:val="0"/>
    <w:rPr>
      <w:rFonts w:eastAsia="黑体"/>
      <w:sz w:val="21"/>
    </w:rPr>
  </w:style>
  <w:style w:type="paragraph" w:customStyle="1" w:styleId="91">
    <w:name w:val="三级条标题"/>
    <w:basedOn w:val="1"/>
    <w:next w:val="1"/>
    <w:link w:val="90"/>
    <w:qFormat/>
    <w:uiPriority w:val="0"/>
    <w:pPr>
      <w:widowControl/>
      <w:ind w:left="945"/>
      <w:jc w:val="left"/>
      <w:outlineLvl w:val="4"/>
    </w:pPr>
    <w:rPr>
      <w:rFonts w:eastAsia="黑体"/>
      <w:kern w:val="0"/>
      <w:szCs w:val="20"/>
    </w:rPr>
  </w:style>
  <w:style w:type="character" w:customStyle="1" w:styleId="92">
    <w:name w:val="书籍标题1"/>
    <w:qFormat/>
    <w:uiPriority w:val="0"/>
    <w:rPr>
      <w:b/>
      <w:i/>
      <w:sz w:val="21"/>
    </w:rPr>
  </w:style>
  <w:style w:type="character" w:customStyle="1" w:styleId="93">
    <w:name w:val="标题 3 字符"/>
    <w:qFormat/>
    <w:locked/>
    <w:uiPriority w:val="0"/>
    <w:rPr>
      <w:rFonts w:eastAsia="宋体"/>
      <w:b/>
      <w:bCs/>
      <w:kern w:val="2"/>
      <w:sz w:val="30"/>
      <w:szCs w:val="32"/>
      <w:lang w:val="en-US" w:eastAsia="zh-CN" w:bidi="ar-SA"/>
    </w:rPr>
  </w:style>
  <w:style w:type="character" w:customStyle="1" w:styleId="94">
    <w:name w:val="Hyperlink.0"/>
    <w:qFormat/>
    <w:uiPriority w:val="0"/>
    <w:rPr>
      <w:rFonts w:ascii="方正仿宋简体" w:hAnsi="方正仿宋简体" w:eastAsia="方正仿宋简体" w:cs="方正仿宋简体"/>
      <w:sz w:val="32"/>
      <w:szCs w:val="32"/>
      <w:lang w:val="en-US"/>
    </w:rPr>
  </w:style>
  <w:style w:type="character" w:customStyle="1" w:styleId="95">
    <w:name w:val="不明显参考1"/>
    <w:qFormat/>
    <w:uiPriority w:val="0"/>
    <w:rPr>
      <w:color w:val="auto"/>
      <w:sz w:val="21"/>
    </w:rPr>
  </w:style>
  <w:style w:type="character" w:customStyle="1" w:styleId="96">
    <w:name w:val="clabel1"/>
    <w:qFormat/>
    <w:uiPriority w:val="0"/>
    <w:rPr>
      <w:color w:val="FF0000"/>
    </w:rPr>
  </w:style>
  <w:style w:type="character" w:customStyle="1" w:styleId="97">
    <w:name w:val="样式 宋体 小四"/>
    <w:qFormat/>
    <w:uiPriority w:val="0"/>
    <w:rPr>
      <w:rFonts w:ascii="宋体" w:hAnsi="宋体" w:eastAsia="宋体"/>
      <w:sz w:val="21"/>
    </w:rPr>
  </w:style>
  <w:style w:type="character" w:customStyle="1" w:styleId="98">
    <w:name w:val="明显引用 字符"/>
    <w:link w:val="99"/>
    <w:qFormat/>
    <w:uiPriority w:val="0"/>
    <w:rPr>
      <w:i/>
      <w:sz w:val="21"/>
    </w:rPr>
  </w:style>
  <w:style w:type="paragraph" w:styleId="99">
    <w:name w:val="Intense Quote"/>
    <w:next w:val="1"/>
    <w:link w:val="98"/>
    <w:qFormat/>
    <w:uiPriority w:val="0"/>
    <w:pPr>
      <w:wordWrap w:val="0"/>
      <w:spacing w:before="360" w:after="360"/>
      <w:ind w:left="950" w:right="950"/>
      <w:jc w:val="center"/>
    </w:pPr>
    <w:rPr>
      <w:rFonts w:asciiTheme="minorHAnsi" w:hAnsiTheme="minorHAnsi" w:eastAsiaTheme="minorEastAsia" w:cstheme="minorBidi"/>
      <w:i/>
      <w:sz w:val="21"/>
      <w:lang w:val="en-US" w:eastAsia="zh-CN" w:bidi="ar-SA"/>
    </w:rPr>
  </w:style>
  <w:style w:type="character" w:customStyle="1" w:styleId="100">
    <w:name w:val="明显引用 字符1"/>
    <w:basedOn w:val="37"/>
    <w:qFormat/>
    <w:uiPriority w:val="99"/>
    <w:rPr>
      <w:i/>
      <w:iCs/>
      <w:color w:val="5B9BD5" w:themeColor="accent1"/>
      <w:kern w:val="2"/>
      <w:sz w:val="21"/>
      <w:szCs w:val="22"/>
    </w:rPr>
  </w:style>
  <w:style w:type="paragraph" w:customStyle="1" w:styleId="101">
    <w:name w:val="样式 标题 2 + 小三"/>
    <w:basedOn w:val="4"/>
    <w:qFormat/>
    <w:uiPriority w:val="0"/>
    <w:pPr>
      <w:keepNext w:val="0"/>
      <w:spacing w:before="240" w:after="240" w:line="360" w:lineRule="auto"/>
    </w:pPr>
    <w:rPr>
      <w:b w:val="0"/>
      <w:sz w:val="30"/>
    </w:rPr>
  </w:style>
  <w:style w:type="paragraph" w:customStyle="1" w:styleId="102">
    <w:name w:val="样式 样式 样式 标题 1 + 首行缩进:  2 字符 + 首行缩进:  2 字符 + 首行缩进:  2 字符"/>
    <w:basedOn w:val="103"/>
    <w:qFormat/>
    <w:uiPriority w:val="0"/>
    <w:pPr>
      <w:spacing w:beforeAutospacing="1" w:afterAutospacing="1"/>
      <w:ind w:firstLine="643"/>
    </w:pPr>
    <w:rPr>
      <w:bCs/>
    </w:rPr>
  </w:style>
  <w:style w:type="paragraph" w:customStyle="1" w:styleId="103">
    <w:name w:val="样式 样式 标题 1 + 首行缩进:  2 字符 + 首行缩进:  2 字符"/>
    <w:basedOn w:val="104"/>
    <w:qFormat/>
    <w:uiPriority w:val="0"/>
    <w:pPr>
      <w:ind w:firstLine="0" w:firstLineChars="0"/>
    </w:pPr>
  </w:style>
  <w:style w:type="paragraph" w:customStyle="1" w:styleId="104">
    <w:name w:val="样式 标题 1 + 首行缩进:  2 字符"/>
    <w:basedOn w:val="3"/>
    <w:qFormat/>
    <w:uiPriority w:val="0"/>
    <w:pPr>
      <w:keepNext w:val="0"/>
      <w:keepLines w:val="0"/>
      <w:widowControl/>
      <w:spacing w:before="0" w:after="0" w:line="240" w:lineRule="auto"/>
      <w:ind w:firstLine="562" w:firstLineChars="200"/>
      <w:jc w:val="left"/>
    </w:pPr>
    <w:rPr>
      <w:rFonts w:ascii="宋体" w:hAnsi="宋体" w:cs="宋体"/>
      <w:b w:val="0"/>
      <w:bCs w:val="0"/>
      <w:kern w:val="36"/>
      <w:sz w:val="21"/>
      <w:szCs w:val="20"/>
    </w:rPr>
  </w:style>
  <w:style w:type="paragraph" w:customStyle="1" w:styleId="105">
    <w:name w:val="样式 标题 1 + 加粗 首行缩进:  2 字符"/>
    <w:basedOn w:val="3"/>
    <w:qFormat/>
    <w:uiPriority w:val="0"/>
    <w:pPr>
      <w:keepNext w:val="0"/>
      <w:keepLines w:val="0"/>
      <w:widowControl/>
      <w:spacing w:before="0" w:after="0" w:line="240" w:lineRule="auto"/>
      <w:ind w:firstLine="643"/>
      <w:jc w:val="left"/>
    </w:pPr>
    <w:rPr>
      <w:rFonts w:ascii="宋体" w:hAnsi="宋体" w:cs="宋体"/>
      <w:kern w:val="36"/>
      <w:sz w:val="21"/>
      <w:szCs w:val="20"/>
    </w:rPr>
  </w:style>
  <w:style w:type="paragraph" w:customStyle="1" w:styleId="106">
    <w:name w:val="样式 标题 2 + 首行缩进:  2 字符"/>
    <w:basedOn w:val="4"/>
    <w:qFormat/>
    <w:uiPriority w:val="0"/>
    <w:pPr>
      <w:keepNext w:val="0"/>
      <w:spacing w:before="240" w:after="240" w:line="360" w:lineRule="auto"/>
      <w:ind w:firstLine="562"/>
    </w:pPr>
    <w:rPr>
      <w:rFonts w:cs="宋体"/>
      <w:sz w:val="28"/>
      <w:szCs w:val="20"/>
    </w:rPr>
  </w:style>
  <w:style w:type="paragraph" w:customStyle="1" w:styleId="107">
    <w:name w:val="表文"/>
    <w:basedOn w:val="1"/>
    <w:qFormat/>
    <w:uiPriority w:val="0"/>
    <w:pPr>
      <w:topLinePunct/>
    </w:pPr>
    <w:rPr>
      <w:rFonts w:ascii="Calibri" w:hAnsi="Calibri" w:eastAsia="宋体" w:cs="Times New Roman"/>
      <w:kern w:val="0"/>
      <w:sz w:val="18"/>
      <w:szCs w:val="18"/>
    </w:rPr>
  </w:style>
  <w:style w:type="paragraph" w:customStyle="1" w:styleId="108">
    <w:name w:val="样式 段 + 首行缩进:  2 字符"/>
    <w:basedOn w:val="1"/>
    <w:qFormat/>
    <w:uiPriority w:val="0"/>
    <w:pPr>
      <w:widowControl/>
      <w:autoSpaceDE w:val="0"/>
      <w:autoSpaceDN w:val="0"/>
      <w:spacing w:line="360" w:lineRule="auto"/>
      <w:ind w:firstLine="200" w:firstLineChars="200"/>
    </w:pPr>
    <w:rPr>
      <w:rFonts w:ascii="宋体" w:hAnsi="Calibri" w:eastAsia="宋体" w:cs="宋体"/>
      <w:kern w:val="0"/>
      <w:szCs w:val="20"/>
    </w:rPr>
  </w:style>
  <w:style w:type="paragraph" w:customStyle="1" w:styleId="109">
    <w:name w:val="样式 标题 1 + (中文) 黑体 四号 非加粗"/>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10">
    <w:name w:val="样式 样式 样式 样式 标题 1 + 首行缩进:  2 字符 + 首行缩进:  2 字符 + 首行缩进:  2 字符 + 首行缩...1"/>
    <w:basedOn w:val="102"/>
    <w:qFormat/>
    <w:uiPriority w:val="0"/>
    <w:pPr>
      <w:spacing w:before="100" w:after="100"/>
      <w:ind w:firstLine="0"/>
      <w:jc w:val="both"/>
    </w:pPr>
    <w:rPr>
      <w:rFonts w:ascii="Calibri" w:hAnsi="Calibri"/>
      <w:bCs w:val="0"/>
    </w:rPr>
  </w:style>
  <w:style w:type="paragraph" w:customStyle="1" w:styleId="111">
    <w:name w:val="font6"/>
    <w:basedOn w:val="1"/>
    <w:next w:val="16"/>
    <w:qFormat/>
    <w:uiPriority w:val="0"/>
    <w:pPr>
      <w:widowControl/>
      <w:spacing w:before="280" w:after="280"/>
    </w:pPr>
    <w:rPr>
      <w:rFonts w:ascii="宋体" w:hAnsi="Calibri" w:eastAsia="宋体" w:cs="Times New Roman"/>
      <w:color w:val="000000"/>
      <w:kern w:val="0"/>
      <w:sz w:val="24"/>
      <w:szCs w:val="20"/>
    </w:rPr>
  </w:style>
  <w:style w:type="paragraph" w:customStyle="1" w:styleId="112">
    <w:name w:val="xl26"/>
    <w:basedOn w:val="1"/>
    <w:next w:val="33"/>
    <w:qFormat/>
    <w:uiPriority w:val="0"/>
    <w:pPr>
      <w:widowControl/>
      <w:spacing w:before="280" w:after="280"/>
    </w:pPr>
    <w:rPr>
      <w:rFonts w:ascii="宋体" w:hAnsi="Calibri" w:eastAsia="宋体" w:cs="Times New Roman"/>
      <w:color w:val="000000"/>
      <w:kern w:val="0"/>
      <w:sz w:val="22"/>
      <w:szCs w:val="20"/>
    </w:rPr>
  </w:style>
  <w:style w:type="paragraph" w:customStyle="1" w:styleId="113">
    <w:name w:val="样式 标题 2 +"/>
    <w:basedOn w:val="4"/>
    <w:qFormat/>
    <w:uiPriority w:val="0"/>
    <w:pPr>
      <w:spacing w:before="0" w:after="0" w:line="440" w:lineRule="exact"/>
      <w:ind w:firstLine="422" w:firstLineChars="200"/>
    </w:pPr>
    <w:rPr>
      <w:rFonts w:ascii="宋体" w:hAnsi="宋体" w:eastAsia="宋体"/>
      <w:bCs w:val="0"/>
      <w:sz w:val="21"/>
      <w:szCs w:val="20"/>
    </w:rPr>
  </w:style>
  <w:style w:type="paragraph" w:customStyle="1" w:styleId="114">
    <w:name w:val="样式 标题 3 + (中文) 黑体 四号"/>
    <w:basedOn w:val="5"/>
    <w:qFormat/>
    <w:uiPriority w:val="0"/>
    <w:pPr>
      <w:jc w:val="center"/>
    </w:pPr>
    <w:rPr>
      <w:rFonts w:ascii="Calibri" w:hAnsi="Calibri"/>
      <w:b w:val="0"/>
      <w:kern w:val="0"/>
      <w:sz w:val="28"/>
      <w:szCs w:val="28"/>
    </w:rPr>
  </w:style>
  <w:style w:type="paragraph" w:customStyle="1" w:styleId="115">
    <w:name w:val="样式 章标题 + 小四 段前: 0.5 行 段后: 0.5 行"/>
    <w:basedOn w:val="1"/>
    <w:qFormat/>
    <w:uiPriority w:val="0"/>
    <w:pPr>
      <w:widowControl/>
      <w:spacing w:beforeLines="50" w:afterLines="50"/>
      <w:outlineLvl w:val="1"/>
    </w:pPr>
    <w:rPr>
      <w:rFonts w:ascii="黑体" w:hAnsi="Calibri" w:eastAsia="黑体" w:cs="宋体"/>
      <w:kern w:val="0"/>
      <w:szCs w:val="20"/>
    </w:rPr>
  </w:style>
  <w:style w:type="paragraph" w:customStyle="1" w:styleId="116">
    <w:name w:val="font5"/>
    <w:basedOn w:val="1"/>
    <w:next w:val="23"/>
    <w:qFormat/>
    <w:uiPriority w:val="0"/>
    <w:pPr>
      <w:widowControl/>
      <w:spacing w:before="280" w:after="280"/>
    </w:pPr>
    <w:rPr>
      <w:rFonts w:ascii="宋体" w:hAnsi="Calibri" w:eastAsia="宋体" w:cs="Times New Roman"/>
      <w:kern w:val="0"/>
      <w:sz w:val="18"/>
      <w:szCs w:val="20"/>
    </w:rPr>
  </w:style>
  <w:style w:type="paragraph" w:customStyle="1" w:styleId="117">
    <w:name w:val="样式 标题 3 + 黑色"/>
    <w:basedOn w:val="5"/>
    <w:qFormat/>
    <w:uiPriority w:val="0"/>
    <w:pPr>
      <w:keepLines w:val="0"/>
      <w:widowControl/>
      <w:tabs>
        <w:tab w:val="left" w:pos="720"/>
      </w:tabs>
      <w:overflowPunct w:val="0"/>
      <w:autoSpaceDE w:val="0"/>
      <w:autoSpaceDN w:val="0"/>
      <w:adjustRightInd w:val="0"/>
      <w:ind w:firstLine="200" w:firstLineChars="200"/>
      <w:jc w:val="center"/>
      <w:textAlignment w:val="baseline"/>
    </w:pPr>
    <w:rPr>
      <w:rFonts w:ascii="Calibri" w:hAnsi="Calibri" w:cs="宋体"/>
      <w:b w:val="0"/>
      <w:color w:val="000000"/>
      <w:sz w:val="28"/>
      <w:szCs w:val="20"/>
    </w:rPr>
  </w:style>
  <w:style w:type="paragraph" w:customStyle="1" w:styleId="118">
    <w:name w:val="TOC 标题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119">
    <w:name w:val="xl28"/>
    <w:basedOn w:val="1"/>
    <w:next w:val="120"/>
    <w:qFormat/>
    <w:uiPriority w:val="0"/>
    <w:pPr>
      <w:widowControl/>
      <w:spacing w:before="280" w:after="280"/>
    </w:pPr>
    <w:rPr>
      <w:rFonts w:ascii="Calibri" w:hAnsi="Calibri" w:eastAsia="宋体" w:cs="Times New Roman"/>
      <w:color w:val="000000"/>
      <w:kern w:val="0"/>
      <w:sz w:val="24"/>
      <w:szCs w:val="20"/>
    </w:rPr>
  </w:style>
  <w:style w:type="paragraph" w:customStyle="1" w:styleId="120">
    <w:name w:val="xl24"/>
    <w:basedOn w:val="1"/>
    <w:next w:val="1"/>
    <w:qFormat/>
    <w:uiPriority w:val="0"/>
    <w:pPr>
      <w:widowControl/>
      <w:spacing w:before="280" w:after="280"/>
      <w:jc w:val="center"/>
    </w:pPr>
    <w:rPr>
      <w:rFonts w:ascii="宋体" w:hAnsi="Calibri" w:eastAsia="宋体" w:cs="Times New Roman"/>
      <w:color w:val="000000"/>
      <w:kern w:val="0"/>
      <w:sz w:val="24"/>
      <w:szCs w:val="20"/>
    </w:rPr>
  </w:style>
  <w:style w:type="paragraph" w:customStyle="1" w:styleId="121">
    <w:name w:val="正文（生产细则）"/>
    <w:basedOn w:val="1"/>
    <w:qFormat/>
    <w:uiPriority w:val="0"/>
    <w:pPr>
      <w:adjustRightInd w:val="0"/>
      <w:snapToGrid w:val="0"/>
      <w:spacing w:line="300" w:lineRule="auto"/>
      <w:ind w:firstLine="200" w:firstLineChars="200"/>
    </w:pPr>
    <w:rPr>
      <w:rFonts w:ascii="Calibri" w:hAnsi="Calibri" w:eastAsia="仿宋_GB2312" w:cs="Times New Roman"/>
      <w:color w:val="000000"/>
      <w:sz w:val="24"/>
      <w:szCs w:val="24"/>
    </w:rPr>
  </w:style>
  <w:style w:type="paragraph" w:customStyle="1" w:styleId="122">
    <w:name w:val="样式 标题 3 + 首行缩进:  0 字符"/>
    <w:basedOn w:val="5"/>
    <w:qFormat/>
    <w:uiPriority w:val="0"/>
    <w:pPr>
      <w:adjustRightInd w:val="0"/>
      <w:jc w:val="center"/>
    </w:pPr>
    <w:rPr>
      <w:rFonts w:ascii="Calibri" w:hAnsi="Calibri" w:cs="宋体"/>
      <w:b w:val="0"/>
      <w:bCs w:val="0"/>
      <w:sz w:val="28"/>
      <w:szCs w:val="20"/>
    </w:rPr>
  </w:style>
  <w:style w:type="paragraph" w:customStyle="1" w:styleId="123">
    <w:name w:val="ordinary-output target-output clearfi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
    <w:name w:val="修订1"/>
    <w:unhideWhenUsed/>
    <w:qFormat/>
    <w:uiPriority w:val="0"/>
    <w:rPr>
      <w:rFonts w:ascii="Calibri" w:hAnsi="Calibri" w:eastAsia="宋体" w:cs="Times New Roman"/>
      <w:kern w:val="2"/>
      <w:sz w:val="21"/>
      <w:lang w:val="en-US" w:eastAsia="zh-CN" w:bidi="ar-SA"/>
    </w:rPr>
  </w:style>
  <w:style w:type="paragraph" w:customStyle="1" w:styleId="125">
    <w:name w:val="Char2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26">
    <w:name w:val="样式 样式 标题 2 + 首行缩进:  2 字符 + 首行缩进:  2 字符1"/>
    <w:basedOn w:val="106"/>
    <w:qFormat/>
    <w:uiPriority w:val="0"/>
    <w:pPr>
      <w:autoSpaceDE w:val="0"/>
      <w:autoSpaceDN w:val="0"/>
      <w:adjustRightInd w:val="0"/>
      <w:ind w:firstLine="200"/>
    </w:pPr>
    <w:rPr>
      <w:b w:val="0"/>
      <w:bCs w:val="0"/>
      <w:kern w:val="0"/>
      <w:sz w:val="30"/>
    </w:rPr>
  </w:style>
  <w:style w:type="paragraph" w:customStyle="1" w:styleId="127">
    <w:name w:val="样式 样式 标题 3 + 黑色 + 首行缩进:  2 字符"/>
    <w:basedOn w:val="117"/>
    <w:qFormat/>
    <w:uiPriority w:val="0"/>
    <w:pPr>
      <w:spacing w:beforeAutospacing="1" w:afterAutospacing="1"/>
      <w:ind w:firstLine="643"/>
    </w:pPr>
    <w:rPr>
      <w:kern w:val="0"/>
    </w:rPr>
  </w:style>
  <w:style w:type="paragraph" w:customStyle="1" w:styleId="128">
    <w:name w:val="Char Char Char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29">
    <w:name w:val="样式 样式 样式 样式 标题 3 + 黑色 + 首行缩进:  2 字符 + 段前: 自动 段后: 自动 + 首行缩进:  2 字符"/>
    <w:basedOn w:val="1"/>
    <w:qFormat/>
    <w:uiPriority w:val="0"/>
    <w:pPr>
      <w:keepNext/>
      <w:widowControl/>
      <w:tabs>
        <w:tab w:val="left" w:pos="720"/>
      </w:tabs>
      <w:overflowPunct w:val="0"/>
      <w:autoSpaceDE w:val="0"/>
      <w:autoSpaceDN w:val="0"/>
      <w:adjustRightInd w:val="0"/>
      <w:spacing w:before="100" w:beforeAutospacing="1" w:after="100" w:afterAutospacing="1" w:line="360" w:lineRule="auto"/>
      <w:textAlignment w:val="baseline"/>
      <w:outlineLvl w:val="2"/>
    </w:pPr>
    <w:rPr>
      <w:rFonts w:ascii="宋体" w:hAnsi="宋体" w:eastAsia="黑体" w:cs="宋体"/>
      <w:color w:val="000000"/>
      <w:kern w:val="0"/>
      <w:sz w:val="24"/>
      <w:szCs w:val="20"/>
    </w:rPr>
  </w:style>
  <w:style w:type="paragraph" w:customStyle="1" w:styleId="130">
    <w:name w:val="样式 标题 1 + 加粗 居中 首行缩进:  2 字符"/>
    <w:basedOn w:val="3"/>
    <w:qFormat/>
    <w:uiPriority w:val="0"/>
    <w:pPr>
      <w:keepNext w:val="0"/>
      <w:keepLines w:val="0"/>
      <w:widowControl/>
      <w:spacing w:before="0" w:after="0" w:line="240" w:lineRule="auto"/>
      <w:ind w:firstLine="562" w:firstLineChars="200"/>
      <w:jc w:val="center"/>
    </w:pPr>
    <w:rPr>
      <w:rFonts w:ascii="宋体" w:hAnsi="宋体" w:cs="宋体"/>
      <w:kern w:val="36"/>
      <w:sz w:val="21"/>
      <w:szCs w:val="20"/>
    </w:rPr>
  </w:style>
  <w:style w:type="paragraph" w:customStyle="1" w:styleId="131">
    <w:name w:val="xl27"/>
    <w:basedOn w:val="1"/>
    <w:next w:val="17"/>
    <w:qFormat/>
    <w:uiPriority w:val="0"/>
    <w:pPr>
      <w:widowControl/>
      <w:spacing w:before="280" w:after="280"/>
    </w:pPr>
    <w:rPr>
      <w:rFonts w:ascii="宋体" w:hAnsi="Calibri" w:eastAsia="宋体" w:cs="Times New Roman"/>
      <w:color w:val="000000"/>
      <w:kern w:val="0"/>
      <w:sz w:val="24"/>
      <w:szCs w:val="20"/>
    </w:rPr>
  </w:style>
  <w:style w:type="paragraph" w:customStyle="1" w:styleId="132">
    <w:name w:val="样式 标题 1 + (中文) 黑体 四号 非加粗 左 段前: 12 磅 段后: 12 磅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33">
    <w:name w:val="样式 标题 1 + 首行缩进:  2 字符3"/>
    <w:basedOn w:val="3"/>
    <w:qFormat/>
    <w:uiPriority w:val="0"/>
    <w:pPr>
      <w:keepNext w:val="0"/>
      <w:keepLines w:val="0"/>
      <w:widowControl/>
      <w:spacing w:before="100" w:after="100" w:line="240" w:lineRule="auto"/>
      <w:jc w:val="left"/>
    </w:pPr>
    <w:rPr>
      <w:rFonts w:ascii="宋体" w:hAnsi="宋体" w:cs="宋体"/>
      <w:b w:val="0"/>
      <w:bCs w:val="0"/>
      <w:kern w:val="36"/>
      <w:sz w:val="21"/>
      <w:szCs w:val="20"/>
    </w:rPr>
  </w:style>
  <w:style w:type="paragraph" w:customStyle="1" w:styleId="134">
    <w:name w:val="样式 标题 1 +"/>
    <w:basedOn w:val="3"/>
    <w:qFormat/>
    <w:uiPriority w:val="0"/>
    <w:pPr>
      <w:spacing w:before="0" w:after="0" w:line="440" w:lineRule="exact"/>
      <w:ind w:firstLine="420" w:firstLineChars="200"/>
    </w:pPr>
    <w:rPr>
      <w:rFonts w:eastAsia="黑体"/>
      <w:b w:val="0"/>
      <w:kern w:val="0"/>
      <w:sz w:val="21"/>
    </w:rPr>
  </w:style>
  <w:style w:type="paragraph" w:customStyle="1" w:styleId="135">
    <w:name w:val="样式 样式 标题 2 + 首行缩进:  2 字符 + 首行缩进:  2 字符"/>
    <w:basedOn w:val="106"/>
    <w:qFormat/>
    <w:uiPriority w:val="0"/>
    <w:pPr>
      <w:ind w:firstLine="200" w:firstLineChars="200"/>
    </w:pPr>
    <w:rPr>
      <w:b w:val="0"/>
    </w:rPr>
  </w:style>
  <w:style w:type="paragraph" w:customStyle="1" w:styleId="136">
    <w:name w:val="样式 标题 1 + 首行缩进:  0.74 厘米"/>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37">
    <w:name w:val="font7"/>
    <w:basedOn w:val="1"/>
    <w:next w:val="24"/>
    <w:qFormat/>
    <w:uiPriority w:val="0"/>
    <w:pPr>
      <w:widowControl/>
      <w:spacing w:before="280" w:after="280"/>
    </w:pPr>
    <w:rPr>
      <w:rFonts w:ascii="Calibri" w:hAnsi="Calibri" w:eastAsia="宋体" w:cs="Times New Roman"/>
      <w:color w:val="000000"/>
      <w:kern w:val="0"/>
      <w:sz w:val="24"/>
      <w:szCs w:val="20"/>
    </w:rPr>
  </w:style>
  <w:style w:type="paragraph" w:customStyle="1" w:styleId="138">
    <w:name w:val="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customStyle="1" w:styleId="139">
    <w:name w:val="样式 标题 1 + 两端对齐 左侧:  0 厘米"/>
    <w:basedOn w:val="3"/>
    <w:qFormat/>
    <w:uiPriority w:val="0"/>
    <w:pPr>
      <w:keepNext w:val="0"/>
      <w:keepLines w:val="0"/>
      <w:widowControl/>
      <w:spacing w:before="0" w:after="0" w:line="240" w:lineRule="auto"/>
    </w:pPr>
    <w:rPr>
      <w:rFonts w:ascii="宋体" w:hAnsi="宋体" w:cs="宋体"/>
      <w:bCs w:val="0"/>
      <w:kern w:val="36"/>
      <w:sz w:val="21"/>
      <w:szCs w:val="20"/>
    </w:rPr>
  </w:style>
  <w:style w:type="paragraph" w:customStyle="1" w:styleId="140">
    <w:name w:val="样式 标题 2 + 首行缩进:  2 字符1"/>
    <w:basedOn w:val="4"/>
    <w:qFormat/>
    <w:uiPriority w:val="0"/>
    <w:pPr>
      <w:keepNext w:val="0"/>
      <w:spacing w:before="0" w:after="0" w:line="360" w:lineRule="auto"/>
    </w:pPr>
    <w:rPr>
      <w:rFonts w:cs="宋体"/>
      <w:b w:val="0"/>
      <w:bCs w:val="0"/>
      <w:sz w:val="28"/>
      <w:szCs w:val="20"/>
    </w:rPr>
  </w:style>
  <w:style w:type="paragraph" w:customStyle="1" w:styleId="141">
    <w:name w:val="样式 标题 1 + 三号"/>
    <w:basedOn w:val="3"/>
    <w:qFormat/>
    <w:uiPriority w:val="0"/>
    <w:pPr>
      <w:keepNext w:val="0"/>
      <w:keepLines w:val="0"/>
      <w:widowControl/>
      <w:spacing w:before="0" w:after="0" w:line="240" w:lineRule="auto"/>
      <w:jc w:val="left"/>
    </w:pPr>
    <w:rPr>
      <w:rFonts w:cs="宋体"/>
      <w:kern w:val="36"/>
      <w:sz w:val="32"/>
      <w:szCs w:val="48"/>
    </w:rPr>
  </w:style>
  <w:style w:type="paragraph" w:customStyle="1" w:styleId="142">
    <w:name w:val="样式 样式 样式 样式 样式 标题 1 + 首行缩进:  2 字符 + 首行缩进:  2 字符 + 首行缩进:  2 字符 + ..."/>
    <w:basedOn w:val="1"/>
    <w:qFormat/>
    <w:uiPriority w:val="0"/>
    <w:pPr>
      <w:keepNext/>
      <w:keepLines/>
      <w:autoSpaceDE w:val="0"/>
      <w:autoSpaceDN w:val="0"/>
      <w:adjustRightInd w:val="0"/>
      <w:spacing w:before="100" w:beforeAutospacing="1" w:after="100" w:afterAutospacing="1" w:line="360" w:lineRule="auto"/>
      <w:outlineLvl w:val="0"/>
    </w:pPr>
    <w:rPr>
      <w:rFonts w:ascii="Calibri" w:hAnsi="Calibri" w:eastAsia="黑体" w:cs="宋体"/>
      <w:b/>
      <w:bCs/>
      <w:kern w:val="44"/>
      <w:sz w:val="32"/>
      <w:szCs w:val="20"/>
    </w:rPr>
  </w:style>
  <w:style w:type="paragraph" w:customStyle="1" w:styleId="143">
    <w:name w:val="xl25"/>
    <w:basedOn w:val="1"/>
    <w:next w:val="144"/>
    <w:qFormat/>
    <w:uiPriority w:val="0"/>
    <w:pPr>
      <w:widowControl/>
      <w:spacing w:before="280" w:after="280"/>
    </w:pPr>
    <w:rPr>
      <w:rFonts w:ascii="宋体" w:hAnsi="Calibri" w:eastAsia="宋体" w:cs="Times New Roman"/>
      <w:color w:val="000000"/>
      <w:kern w:val="0"/>
      <w:sz w:val="24"/>
      <w:szCs w:val="20"/>
    </w:rPr>
  </w:style>
  <w:style w:type="paragraph" w:customStyle="1" w:styleId="144">
    <w:name w:val="Char Char Char Char1"/>
    <w:basedOn w:val="1"/>
    <w:next w:val="1"/>
    <w:qFormat/>
    <w:uiPriority w:val="0"/>
    <w:pPr>
      <w:widowControl/>
      <w:spacing w:after="160" w:line="240" w:lineRule="exact"/>
    </w:pPr>
    <w:rPr>
      <w:rFonts w:ascii="Arial" w:hAnsi="Calibri" w:eastAsia="Times New Roman" w:cs="Times New Roman"/>
      <w:b/>
      <w:kern w:val="0"/>
      <w:sz w:val="24"/>
      <w:szCs w:val="20"/>
    </w:rPr>
  </w:style>
  <w:style w:type="paragraph" w:customStyle="1" w:styleId="145">
    <w:name w:val="样式 标题 1 + (西文) Times New Roman (中文) 黑体 左 段前: 12 磅 段后: 12 磅 ..."/>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46">
    <w:name w:val="样式 标题 1 + (中文) 黑体 四号 非加粗1"/>
    <w:basedOn w:val="3"/>
    <w:qFormat/>
    <w:uiPriority w:val="0"/>
    <w:pPr>
      <w:keepNext w:val="0"/>
      <w:keepLines w:val="0"/>
      <w:widowControl/>
      <w:spacing w:before="0" w:after="0" w:line="240" w:lineRule="auto"/>
    </w:pPr>
    <w:rPr>
      <w:rFonts w:ascii="宋体" w:hAnsi="宋体" w:cs="宋体"/>
      <w:b w:val="0"/>
      <w:bCs w:val="0"/>
      <w:kern w:val="36"/>
      <w:sz w:val="21"/>
      <w:szCs w:val="20"/>
    </w:rPr>
  </w:style>
  <w:style w:type="paragraph" w:customStyle="1" w:styleId="147">
    <w:name w:val="样式 标题 3 + 左侧:  0 厘米"/>
    <w:basedOn w:val="5"/>
    <w:qFormat/>
    <w:uiPriority w:val="0"/>
    <w:pPr>
      <w:spacing w:before="100" w:after="100"/>
      <w:jc w:val="center"/>
    </w:pPr>
    <w:rPr>
      <w:rFonts w:ascii="Calibri" w:hAnsi="Calibri" w:cs="宋体"/>
      <w:b w:val="0"/>
      <w:bCs w:val="0"/>
      <w:sz w:val="28"/>
      <w:szCs w:val="20"/>
    </w:rPr>
  </w:style>
  <w:style w:type="paragraph" w:customStyle="1" w:styleId="148">
    <w:name w:val="Plain Text1"/>
    <w:basedOn w:val="1"/>
    <w:qFormat/>
    <w:uiPriority w:val="0"/>
    <w:pPr>
      <w:adjustRightInd w:val="0"/>
    </w:pPr>
    <w:rPr>
      <w:rFonts w:ascii="宋体" w:hAnsi="Courier New" w:eastAsia="宋体" w:cs="Times New Roman"/>
      <w:szCs w:val="20"/>
    </w:rPr>
  </w:style>
  <w:style w:type="paragraph" w:customStyle="1" w:styleId="149">
    <w:name w:val="样式 样式 样式 样式 样式 标题 2 + 首行缩进:  2 字符 + 首行缩进:  2 字符1 + 首行缩进:  2 字符 +..."/>
    <w:basedOn w:val="1"/>
    <w:qFormat/>
    <w:uiPriority w:val="0"/>
    <w:pPr>
      <w:keepNext/>
      <w:keepLines/>
      <w:autoSpaceDE w:val="0"/>
      <w:autoSpaceDN w:val="0"/>
      <w:adjustRightInd w:val="0"/>
      <w:spacing w:before="100" w:beforeAutospacing="1" w:after="100" w:afterAutospacing="1" w:line="360" w:lineRule="auto"/>
      <w:outlineLvl w:val="1"/>
    </w:pPr>
    <w:rPr>
      <w:rFonts w:ascii="Arial" w:hAnsi="Arial" w:eastAsia="黑体" w:cs="宋体"/>
      <w:kern w:val="0"/>
      <w:sz w:val="28"/>
      <w:szCs w:val="20"/>
    </w:rPr>
  </w:style>
  <w:style w:type="paragraph" w:customStyle="1" w:styleId="150">
    <w:name w:val="xl32"/>
    <w:basedOn w:val="1"/>
    <w:next w:val="31"/>
    <w:qFormat/>
    <w:uiPriority w:val="0"/>
    <w:pPr>
      <w:widowControl/>
      <w:spacing w:before="280" w:after="280"/>
    </w:pPr>
    <w:rPr>
      <w:rFonts w:ascii="宋体" w:hAnsi="Calibri" w:eastAsia="宋体" w:cs="Times New Roman"/>
      <w:kern w:val="0"/>
      <w:sz w:val="32"/>
      <w:szCs w:val="20"/>
    </w:rPr>
  </w:style>
  <w:style w:type="paragraph" w:customStyle="1" w:styleId="151">
    <w:name w:val="样式 标题 2 + 行距: 1.5 倍行距"/>
    <w:basedOn w:val="4"/>
    <w:qFormat/>
    <w:uiPriority w:val="0"/>
    <w:pPr>
      <w:keepNext w:val="0"/>
      <w:spacing w:before="240" w:after="240" w:line="360" w:lineRule="auto"/>
    </w:pPr>
    <w:rPr>
      <w:rFonts w:cs="宋体"/>
      <w:b w:val="0"/>
      <w:sz w:val="28"/>
      <w:szCs w:val="20"/>
    </w:rPr>
  </w:style>
  <w:style w:type="paragraph" w:customStyle="1" w:styleId="152">
    <w:name w:val="样式 标题 2 + 加粗 首行缩进:  2 字符"/>
    <w:basedOn w:val="4"/>
    <w:qFormat/>
    <w:uiPriority w:val="0"/>
    <w:pPr>
      <w:keepNext w:val="0"/>
      <w:spacing w:before="240" w:after="240" w:line="360" w:lineRule="auto"/>
      <w:ind w:firstLine="602"/>
    </w:pPr>
    <w:rPr>
      <w:b w:val="0"/>
      <w:sz w:val="28"/>
      <w:szCs w:val="20"/>
    </w:rPr>
  </w:style>
  <w:style w:type="paragraph" w:customStyle="1" w:styleId="153">
    <w:name w:val="段"/>
    <w:link w:val="154"/>
    <w:qFormat/>
    <w:uiPriority w:val="0"/>
    <w:pPr>
      <w:autoSpaceDE w:val="0"/>
      <w:autoSpaceDN w:val="0"/>
      <w:jc w:val="center"/>
    </w:pPr>
    <w:rPr>
      <w:rFonts w:ascii="宋体" w:hAnsi="Calibri" w:eastAsia="宋体" w:cs="Times New Roman"/>
      <w:sz w:val="21"/>
      <w:lang w:val="en-US" w:eastAsia="zh-CN" w:bidi="ar-SA"/>
    </w:rPr>
  </w:style>
  <w:style w:type="character" w:customStyle="1" w:styleId="154">
    <w:name w:val="段 Char Char"/>
    <w:link w:val="153"/>
    <w:qFormat/>
    <w:uiPriority w:val="0"/>
    <w:rPr>
      <w:rFonts w:ascii="宋体" w:hAnsi="Calibri" w:eastAsia="宋体" w:cs="Times New Roman"/>
      <w:sz w:val="21"/>
    </w:rPr>
  </w:style>
  <w:style w:type="paragraph" w:customStyle="1" w:styleId="155">
    <w:name w:val="xl29"/>
    <w:basedOn w:val="1"/>
    <w:next w:val="1"/>
    <w:qFormat/>
    <w:uiPriority w:val="0"/>
    <w:pPr>
      <w:widowControl/>
      <w:spacing w:before="280" w:after="280"/>
    </w:pPr>
    <w:rPr>
      <w:rFonts w:ascii="宋体" w:hAnsi="Calibri" w:eastAsia="宋体" w:cs="Times New Roman"/>
      <w:color w:val="000000"/>
      <w:kern w:val="0"/>
      <w:sz w:val="24"/>
      <w:szCs w:val="20"/>
      <w:u w:val="single"/>
    </w:rPr>
  </w:style>
  <w:style w:type="paragraph" w:customStyle="1" w:styleId="156">
    <w:name w:val="Char Char8 Char Char"/>
    <w:basedOn w:val="1"/>
    <w:next w:val="112"/>
    <w:qFormat/>
    <w:uiPriority w:val="0"/>
    <w:rPr>
      <w:rFonts w:ascii="Calibri" w:hAnsi="Calibri" w:eastAsia="宋体" w:cs="Times New Roman"/>
      <w:kern w:val="0"/>
      <w:szCs w:val="20"/>
    </w:rPr>
  </w:style>
  <w:style w:type="paragraph" w:customStyle="1" w:styleId="157">
    <w:name w:val="样式 小四 首行缩进:  0.74 厘米 行距: 1.5 倍行距"/>
    <w:basedOn w:val="1"/>
    <w:qFormat/>
    <w:uiPriority w:val="0"/>
    <w:pPr>
      <w:spacing w:line="360" w:lineRule="auto"/>
    </w:pPr>
    <w:rPr>
      <w:rFonts w:ascii="Calibri" w:hAnsi="Calibri" w:eastAsia="宋体" w:cs="宋体"/>
      <w:szCs w:val="20"/>
    </w:rPr>
  </w:style>
  <w:style w:type="paragraph" w:customStyle="1" w:styleId="158">
    <w:name w:val="_Style 86"/>
    <w:basedOn w:val="1"/>
    <w:next w:val="1"/>
    <w:qFormat/>
    <w:uiPriority w:val="39"/>
    <w:pPr>
      <w:spacing w:line="400" w:lineRule="exact"/>
    </w:pPr>
    <w:rPr>
      <w:rFonts w:ascii="Calibri" w:hAnsi="Calibri" w:eastAsia="宋体" w:cs="Times New Roman"/>
      <w:sz w:val="24"/>
      <w:szCs w:val="20"/>
    </w:rPr>
  </w:style>
  <w:style w:type="paragraph" w:customStyle="1" w:styleId="159">
    <w:name w:val="样式 样式 样式 标题 2 + 首行缩进:  2 字符 + 首行缩进:  2 字符1 + 首行缩进:  2 字符"/>
    <w:basedOn w:val="126"/>
    <w:qFormat/>
    <w:uiPriority w:val="0"/>
    <w:pPr>
      <w:spacing w:beforeAutospacing="1" w:afterAutospacing="1"/>
      <w:ind w:firstLine="602"/>
    </w:pPr>
    <w:rPr>
      <w:bCs/>
    </w:rPr>
  </w:style>
  <w:style w:type="paragraph" w:customStyle="1" w:styleId="160">
    <w:name w:val="默认段落字体 Para Char Char Char Char Char Char Char"/>
    <w:basedOn w:val="1"/>
    <w:qFormat/>
    <w:uiPriority w:val="0"/>
    <w:rPr>
      <w:rFonts w:ascii="Tahoma" w:hAnsi="Tahoma" w:eastAsia="宋体" w:cs="Times New Roman"/>
      <w:sz w:val="24"/>
      <w:szCs w:val="20"/>
    </w:rPr>
  </w:style>
  <w:style w:type="paragraph" w:customStyle="1" w:styleId="161">
    <w:name w:val="样式 样式 标题 2 + 小三 + 首行缩进:  2 字符 段前: 7.8 磅 段后: 7.8 磅"/>
    <w:basedOn w:val="101"/>
    <w:qFormat/>
    <w:uiPriority w:val="0"/>
    <w:pPr>
      <w:keepNext/>
    </w:pPr>
    <w:rPr>
      <w:rFonts w:cs="宋体"/>
      <w:bCs w:val="0"/>
      <w:sz w:val="28"/>
      <w:szCs w:val="20"/>
    </w:rPr>
  </w:style>
  <w:style w:type="paragraph" w:customStyle="1" w:styleId="162">
    <w:name w:val="样式 标题 1 + 段前: 0 磅 段后: 0 磅 行距: 单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63">
    <w:name w:val="样式 标题 1 + 首行缩进:  2 字符2"/>
    <w:basedOn w:val="3"/>
    <w:qFormat/>
    <w:uiPriority w:val="0"/>
    <w:pPr>
      <w:keepNext w:val="0"/>
      <w:keepLines w:val="0"/>
      <w:widowControl/>
      <w:spacing w:before="0" w:after="0" w:line="240" w:lineRule="auto"/>
      <w:jc w:val="left"/>
    </w:pPr>
    <w:rPr>
      <w:rFonts w:ascii="宋体" w:hAnsi="宋体" w:cs="宋体"/>
      <w:bCs w:val="0"/>
      <w:kern w:val="36"/>
      <w:sz w:val="21"/>
      <w:szCs w:val="20"/>
    </w:rPr>
  </w:style>
  <w:style w:type="paragraph" w:customStyle="1" w:styleId="164">
    <w:name w:val="样式 标题 2 + 段前: 12 磅 段后: 12 磅 行距: 1.5 倍行距"/>
    <w:basedOn w:val="4"/>
    <w:qFormat/>
    <w:uiPriority w:val="0"/>
    <w:pPr>
      <w:keepNext w:val="0"/>
      <w:adjustRightInd w:val="0"/>
      <w:spacing w:before="240" w:after="240" w:line="360" w:lineRule="auto"/>
    </w:pPr>
    <w:rPr>
      <w:rFonts w:ascii="Cambria" w:hAnsi="Cambria" w:cs="宋体"/>
      <w:b w:val="0"/>
      <w:sz w:val="28"/>
      <w:szCs w:val="20"/>
    </w:rPr>
  </w:style>
  <w:style w:type="paragraph" w:customStyle="1" w:styleId="165">
    <w:name w:val="xl30"/>
    <w:basedOn w:val="1"/>
    <w:next w:val="138"/>
    <w:qFormat/>
    <w:uiPriority w:val="0"/>
    <w:pPr>
      <w:widowControl/>
      <w:spacing w:before="280" w:after="280"/>
    </w:pPr>
    <w:rPr>
      <w:rFonts w:ascii="宋体" w:hAnsi="Calibri" w:eastAsia="宋体" w:cs="Times New Roman"/>
      <w:color w:val="000000"/>
      <w:kern w:val="0"/>
      <w:sz w:val="32"/>
      <w:szCs w:val="20"/>
    </w:rPr>
  </w:style>
  <w:style w:type="paragraph" w:customStyle="1" w:styleId="166">
    <w:name w:val="样式 标题 3 + 段前: 12 磅 段后: 12 磅 行距: 1.5 倍行距 首行缩进:  2 字符"/>
    <w:basedOn w:val="5"/>
    <w:qFormat/>
    <w:uiPriority w:val="0"/>
    <w:pPr>
      <w:jc w:val="center"/>
    </w:pPr>
    <w:rPr>
      <w:rFonts w:ascii="Calibri" w:hAnsi="Calibri" w:cs="宋体"/>
      <w:b w:val="0"/>
      <w:sz w:val="28"/>
      <w:szCs w:val="20"/>
    </w:rPr>
  </w:style>
  <w:style w:type="paragraph" w:customStyle="1" w:styleId="167">
    <w:name w:val="xl31"/>
    <w:basedOn w:val="1"/>
    <w:next w:val="1"/>
    <w:qFormat/>
    <w:uiPriority w:val="0"/>
    <w:pPr>
      <w:widowControl/>
      <w:spacing w:before="280" w:after="280"/>
    </w:pPr>
    <w:rPr>
      <w:rFonts w:ascii="宋体" w:hAnsi="Calibri" w:eastAsia="宋体" w:cs="Times New Roman"/>
      <w:kern w:val="0"/>
      <w:sz w:val="32"/>
      <w:szCs w:val="20"/>
    </w:rPr>
  </w:style>
  <w:style w:type="paragraph" w:customStyle="1" w:styleId="168">
    <w:name w:val="纯文本2"/>
    <w:basedOn w:val="1"/>
    <w:qFormat/>
    <w:uiPriority w:val="0"/>
    <w:pPr>
      <w:adjustRightInd w:val="0"/>
      <w:textAlignment w:val="baseline"/>
    </w:pPr>
    <w:rPr>
      <w:rFonts w:ascii="宋体" w:hAnsi="Courier New" w:eastAsia="宋体" w:cs="Times New Roman"/>
      <w:szCs w:val="20"/>
    </w:rPr>
  </w:style>
  <w:style w:type="paragraph" w:customStyle="1" w:styleId="169">
    <w:name w:val="样式 标题 1 + 行距: 1.5 倍行距"/>
    <w:basedOn w:val="3"/>
    <w:qFormat/>
    <w:uiPriority w:val="0"/>
    <w:pPr>
      <w:keepNext w:val="0"/>
      <w:keepLines w:val="0"/>
      <w:widowControl/>
      <w:spacing w:before="0" w:after="0" w:line="240" w:lineRule="auto"/>
      <w:jc w:val="left"/>
    </w:pPr>
    <w:rPr>
      <w:rFonts w:ascii="宋体" w:hAnsi="宋体" w:cs="宋体"/>
      <w:kern w:val="36"/>
      <w:sz w:val="21"/>
      <w:szCs w:val="20"/>
    </w:rPr>
  </w:style>
  <w:style w:type="paragraph" w:customStyle="1" w:styleId="170">
    <w:name w:val="样式 标题 1 + 首行缩进:  2 字符1"/>
    <w:basedOn w:val="3"/>
    <w:qFormat/>
    <w:uiPriority w:val="0"/>
    <w:pPr>
      <w:keepNext w:val="0"/>
      <w:keepLines w:val="0"/>
      <w:widowControl/>
      <w:spacing w:before="0" w:after="0" w:line="240" w:lineRule="auto"/>
    </w:pPr>
    <w:rPr>
      <w:rFonts w:ascii="宋体" w:hAnsi="宋体" w:cs="宋体"/>
      <w:bCs w:val="0"/>
      <w:kern w:val="36"/>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FD6552-C8D2-481C-97C9-1AB0D2974D2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2068</Words>
  <Characters>11788</Characters>
  <Lines>98</Lines>
  <Paragraphs>27</Paragraphs>
  <TotalTime>0</TotalTime>
  <ScaleCrop>false</ScaleCrop>
  <LinksUpToDate>false</LinksUpToDate>
  <CharactersWithSpaces>13829</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2021-02-22T02:46:00Z</dcterms:created>
  <dc:creator>柠檬树</dc:creator>
  <cp:lastModifiedBy>hp</cp:lastModifiedBy>
  <cp:lastPrinted>2020-05-28T08:32:00Z</cp:lastPrinted>
  <dcterms:modified xsi:type="dcterms:W3CDTF">2021-03-30T02:23:16Z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