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ind w:firstLine="0" w:firstLineChars="0"/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：</w:t>
      </w:r>
    </w:p>
    <w:p>
      <w:pPr>
        <w:spacing w:line="560" w:lineRule="exact"/>
        <w:ind w:firstLine="0" w:firstLineChars="0"/>
      </w:pP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关于《商标审查审理标准（征求意见稿）》</w:t>
      </w:r>
      <w:bookmarkStart w:id="0" w:name="OLE_LINK7"/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的说明</w:t>
      </w:r>
    </w:p>
    <w:p>
      <w:pPr>
        <w:pStyle w:val="2"/>
        <w:ind w:firstLine="640"/>
      </w:pPr>
    </w:p>
    <w:p>
      <w:pPr>
        <w:spacing w:line="560" w:lineRule="exact"/>
        <w:ind w:firstLine="64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一、修订背景</w:t>
      </w:r>
    </w:p>
    <w:p>
      <w:pPr>
        <w:spacing w:line="550" w:lineRule="exact"/>
        <w:ind w:firstLine="640"/>
      </w:pPr>
      <w:r>
        <w:rPr>
          <w:rFonts w:hint="eastAsia"/>
        </w:rPr>
        <w:t>为进一步贯彻落实习近平总书记关于知识产权工作重要指示精神，深化知识产权领域“放管服”改革、优化创新环境和营商环境，适应商标法修正、民法典实施以及相关法律</w:t>
      </w:r>
      <w:bookmarkStart w:id="1" w:name="_GoBack"/>
      <w:bookmarkEnd w:id="1"/>
      <w:r>
        <w:rPr>
          <w:rFonts w:hint="eastAsia"/>
        </w:rPr>
        <w:t>法规的出台，</w:t>
      </w:r>
      <w:r>
        <w:rPr>
          <w:rFonts w:hint="eastAsia"/>
          <w:bCs/>
        </w:rPr>
        <w:t>规范商标审查审理</w:t>
      </w:r>
      <w:r>
        <w:rPr>
          <w:rFonts w:hint="eastAsia"/>
          <w:bCs/>
          <w:lang w:eastAsia="zh-CN"/>
        </w:rPr>
        <w:t>标准和</w:t>
      </w:r>
      <w:r>
        <w:rPr>
          <w:rFonts w:hint="eastAsia"/>
          <w:bCs/>
        </w:rPr>
        <w:t>程序，保障</w:t>
      </w:r>
      <w:r>
        <w:rPr>
          <w:rFonts w:hint="eastAsia"/>
        </w:rPr>
        <w:t>各环节法律适用统一和标准执行一致</w:t>
      </w:r>
      <w:bookmarkEnd w:id="0"/>
      <w:r>
        <w:rPr>
          <w:rFonts w:hint="eastAsia"/>
        </w:rPr>
        <w:t>，国家知识产权局开展了商标审查审理标准的修订工作。</w:t>
      </w:r>
    </w:p>
    <w:p>
      <w:pPr>
        <w:spacing w:line="550" w:lineRule="exact"/>
        <w:ind w:firstLine="640"/>
      </w:pPr>
      <w:r>
        <w:rPr>
          <w:rFonts w:hint="eastAsia"/>
        </w:rPr>
        <w:t>修订工作于2020年7月正式启动，通过单独走访、集体座谈、定向征求意见等多种形式广泛听取了各级各地法院、地方知识产权管理部门、研究院所、市场主体、商标代理机构和部分专家学者等多方意见，认真研究，反复论证，形成了《商标审查审理标准（征求意见稿）》（下称《标准》）。</w:t>
      </w:r>
    </w:p>
    <w:p>
      <w:pPr>
        <w:spacing w:line="550" w:lineRule="exact"/>
        <w:ind w:firstLine="640"/>
      </w:pPr>
      <w:r>
        <w:rPr>
          <w:rFonts w:hint="eastAsia" w:cs="SSJ-PK7482000023b-Identity-H"/>
          <w:kern w:val="0"/>
        </w:rPr>
        <w:t>《标准》分上下两编，力求反映商标理论和审查审理实践发展的最新成果。</w:t>
      </w:r>
      <w:r>
        <w:rPr>
          <w:rFonts w:hint="eastAsia"/>
        </w:rPr>
        <w:t>修订内容主要包括两方面：一是新增商标形式审查和事务工作审查标准；二是修改完善商标审查审理实体性标准。</w:t>
      </w:r>
    </w:p>
    <w:p>
      <w:pPr>
        <w:spacing w:line="550" w:lineRule="exact"/>
        <w:ind w:firstLine="64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二、修订内容</w:t>
      </w:r>
    </w:p>
    <w:p>
      <w:pPr>
        <w:spacing w:line="550" w:lineRule="exact"/>
        <w:ind w:firstLine="643"/>
      </w:pPr>
      <w:r>
        <w:rPr>
          <w:rFonts w:hint="eastAsia"/>
          <w:b/>
          <w:bCs/>
        </w:rPr>
        <w:t>新增商标</w:t>
      </w:r>
      <w:r>
        <w:rPr>
          <w:rFonts w:hint="eastAsia" w:hAnsi="仿宋_GB2312" w:cs="仿宋_GB2312"/>
          <w:b/>
          <w:bCs/>
        </w:rPr>
        <w:t>形式审查和事务工作审查标准，</w:t>
      </w:r>
      <w:r>
        <w:rPr>
          <w:rFonts w:hint="eastAsia"/>
          <w:b/>
          <w:bCs/>
        </w:rPr>
        <w:t>对商标审查审理的形式审查和事务工作进行系统、全面的梳理。</w:t>
      </w:r>
      <w:r>
        <w:rPr>
          <w:rFonts w:hint="eastAsia"/>
        </w:rPr>
        <w:t>新增内容共涉及五个部分：一是商标申请形式审查部分，明确了形式审查一般性要求，细化了注册、异议、评审、撤销等商标各项业务形式审查工作标准。</w:t>
      </w:r>
      <w:r>
        <w:rPr>
          <w:rFonts w:hint="eastAsia" w:hAnsi="仿宋_GB2312" w:cs="仿宋_GB2312"/>
        </w:rPr>
        <w:t>二是商品服务和商标检索要素分类部分，主要规定了商品服务分类、商标文字检索要素分类、图形要素分类以及其他检索要素分类。三是</w:t>
      </w:r>
      <w:r>
        <w:rPr>
          <w:rFonts w:hint="eastAsia"/>
        </w:rPr>
        <w:t>商标后续其他业务的审查部分，</w:t>
      </w:r>
      <w:r>
        <w:rPr>
          <w:rFonts w:hint="eastAsia" w:hAnsi="仿宋_GB2312" w:cs="仿宋_GB2312"/>
        </w:rPr>
        <w:t>主要明确了商标续展、变更、转让等程序的审查标准。四是马德里商标国际注册审查部分，主要说明了马德里商标国际注册申请、异议以及后续业务等各项业务审查标准。五是商标申请事务处理部分，对商标费用、文件送达、商标档案、商标公告等内容进行了规范。</w:t>
      </w:r>
    </w:p>
    <w:p>
      <w:pPr>
        <w:spacing w:line="550" w:lineRule="exact"/>
        <w:ind w:firstLine="643"/>
      </w:pPr>
      <w:r>
        <w:rPr>
          <w:rFonts w:hint="eastAsia" w:hAnsi="仿宋_GB2312" w:cs="仿宋_GB2312"/>
          <w:b/>
          <w:bCs/>
        </w:rPr>
        <w:t>修改完善商标审查审理实体性标准，</w:t>
      </w:r>
      <w:r>
        <w:rPr>
          <w:rFonts w:hint="eastAsia"/>
          <w:b/>
          <w:bCs/>
        </w:rPr>
        <w:t>落实法律法规修改配套要求。</w:t>
      </w:r>
      <w:r>
        <w:rPr>
          <w:rFonts w:hint="eastAsia" w:hAnsi="仿宋_GB2312" w:cs="仿宋_GB2312"/>
        </w:rPr>
        <w:t>共涉及六个方面：</w:t>
      </w:r>
      <w:r>
        <w:rPr>
          <w:rFonts w:hint="eastAsia"/>
        </w:rPr>
        <w:t>一是新增“概述”章节，明确了商标审查审理原则、范围和基本概念。二是在部分章节新增“释义”内容，增强实体性审查标准对应法律条款立法意图的说理性和指导性。三是新增关于商标法第四条的审查审理标准，明确不以</w:t>
      </w:r>
      <w:r>
        <w:rPr>
          <w:rFonts w:hint="eastAsia"/>
          <w:lang w:eastAsia="zh-CN"/>
        </w:rPr>
        <w:t>使用</w:t>
      </w:r>
      <w:r>
        <w:rPr>
          <w:rFonts w:hint="eastAsia"/>
        </w:rPr>
        <w:t>为目的的恶意商标注册申请的适用要件、考虑因素和适用情形。四是修改完善商标法其他法律条款适用标准，包括有关禁止注册、禁止使用条款的适用情形，商标相同、近似的判定标准和考虑因素，三维标志、颜色组合、声音商标的显著性判定标准等。五是进一步明确了标准执行一致和个案审查相结合的实践要求，对不同审查环节标准适用特别情形的个案考虑因素进行了说明。六是注重增强标准指导性，嵌入指导案例，并增加图例，辅以相关注释说明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SJ-PK7482000023b-Identity-H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  <w:ind w:firstLine="360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FA15F6"/>
    <w:multiLevelType w:val="multilevel"/>
    <w:tmpl w:val="FBFA15F6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436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5"/>
      <w:suff w:val="nothing"/>
      <w:lvlText w:val="%3."/>
      <w:lvlJc w:val="left"/>
      <w:pPr>
        <w:tabs>
          <w:tab w:val="left" w:pos="0"/>
        </w:tabs>
        <w:ind w:left="-29" w:firstLine="601"/>
      </w:pPr>
      <w:rPr>
        <w:rFonts w:hint="eastAsia"/>
        <w:b w:val="0"/>
        <w:lang w:val="en-US"/>
      </w:rPr>
    </w:lvl>
    <w:lvl w:ilvl="3" w:tentative="0">
      <w:start w:val="1"/>
      <w:numFmt w:val="decimal"/>
      <w:suff w:val="nothing"/>
      <w:lvlText w:val="（%4）"/>
      <w:lvlJc w:val="left"/>
      <w:pPr>
        <w:ind w:left="713" w:firstLine="601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DFBDA7D"/>
    <w:rsid w:val="001D6EF9"/>
    <w:rsid w:val="002502B9"/>
    <w:rsid w:val="00263252"/>
    <w:rsid w:val="002669BC"/>
    <w:rsid w:val="003839D8"/>
    <w:rsid w:val="003A0DA6"/>
    <w:rsid w:val="003A39D5"/>
    <w:rsid w:val="003C5845"/>
    <w:rsid w:val="003D68B8"/>
    <w:rsid w:val="003F155C"/>
    <w:rsid w:val="00467229"/>
    <w:rsid w:val="004C1FF2"/>
    <w:rsid w:val="00525D3A"/>
    <w:rsid w:val="0059661D"/>
    <w:rsid w:val="006B7495"/>
    <w:rsid w:val="006D7579"/>
    <w:rsid w:val="008C7028"/>
    <w:rsid w:val="009132C4"/>
    <w:rsid w:val="00AF692F"/>
    <w:rsid w:val="00B35C06"/>
    <w:rsid w:val="00B625DC"/>
    <w:rsid w:val="00B6616D"/>
    <w:rsid w:val="00B80985"/>
    <w:rsid w:val="00BE6A8E"/>
    <w:rsid w:val="00C54631"/>
    <w:rsid w:val="00C55C34"/>
    <w:rsid w:val="00C5769E"/>
    <w:rsid w:val="00CA28D7"/>
    <w:rsid w:val="00D24B9B"/>
    <w:rsid w:val="00D31915"/>
    <w:rsid w:val="00D75D14"/>
    <w:rsid w:val="00D8753B"/>
    <w:rsid w:val="00DB2349"/>
    <w:rsid w:val="00E578DC"/>
    <w:rsid w:val="00EC1AE4"/>
    <w:rsid w:val="0FFFB751"/>
    <w:rsid w:val="14FF8DD5"/>
    <w:rsid w:val="17EF566B"/>
    <w:rsid w:val="1B7B1124"/>
    <w:rsid w:val="1E9B7259"/>
    <w:rsid w:val="2BFBD632"/>
    <w:rsid w:val="2F7F1953"/>
    <w:rsid w:val="38E772FB"/>
    <w:rsid w:val="3DFF173E"/>
    <w:rsid w:val="3F3369D6"/>
    <w:rsid w:val="3F7E00FB"/>
    <w:rsid w:val="3FFCEA08"/>
    <w:rsid w:val="48FF0891"/>
    <w:rsid w:val="4A56D813"/>
    <w:rsid w:val="4BE36FAC"/>
    <w:rsid w:val="4FAF3E9E"/>
    <w:rsid w:val="55D66E21"/>
    <w:rsid w:val="57E880BC"/>
    <w:rsid w:val="5DFBDA7D"/>
    <w:rsid w:val="5EA39BC0"/>
    <w:rsid w:val="697F16C6"/>
    <w:rsid w:val="6F3FEDD3"/>
    <w:rsid w:val="6FABF70C"/>
    <w:rsid w:val="6FDDECAD"/>
    <w:rsid w:val="72FFA5E9"/>
    <w:rsid w:val="771E7B3A"/>
    <w:rsid w:val="776D37E1"/>
    <w:rsid w:val="77B9C390"/>
    <w:rsid w:val="78FF671C"/>
    <w:rsid w:val="7BBDF800"/>
    <w:rsid w:val="7BFA160D"/>
    <w:rsid w:val="7BFD7153"/>
    <w:rsid w:val="7CAF6805"/>
    <w:rsid w:val="7E8F6712"/>
    <w:rsid w:val="7EC7EB07"/>
    <w:rsid w:val="7F7F1AD0"/>
    <w:rsid w:val="7F9F694D"/>
    <w:rsid w:val="7FBF0372"/>
    <w:rsid w:val="7FD7FF1B"/>
    <w:rsid w:val="7FDE7A7C"/>
    <w:rsid w:val="7FDF6005"/>
    <w:rsid w:val="873F89D1"/>
    <w:rsid w:val="9F7B0AFD"/>
    <w:rsid w:val="9FFB6ED8"/>
    <w:rsid w:val="A5FF19DC"/>
    <w:rsid w:val="B0DBA254"/>
    <w:rsid w:val="BBFA5B8D"/>
    <w:rsid w:val="BDCFDD5A"/>
    <w:rsid w:val="BEF3E612"/>
    <w:rsid w:val="DBFE9E97"/>
    <w:rsid w:val="DEE987E7"/>
    <w:rsid w:val="DF6D8269"/>
    <w:rsid w:val="DF9650F2"/>
    <w:rsid w:val="DFFCC3C5"/>
    <w:rsid w:val="DFFF04CC"/>
    <w:rsid w:val="EDFF7785"/>
    <w:rsid w:val="EEBF66A9"/>
    <w:rsid w:val="EEEB85D5"/>
    <w:rsid w:val="EF7F1B5F"/>
    <w:rsid w:val="EFDA99AE"/>
    <w:rsid w:val="EFFDC2D3"/>
    <w:rsid w:val="EFFF5294"/>
    <w:rsid w:val="F29FF9E7"/>
    <w:rsid w:val="F5DDDB24"/>
    <w:rsid w:val="F6A7370F"/>
    <w:rsid w:val="F75B1FFF"/>
    <w:rsid w:val="F79DFE29"/>
    <w:rsid w:val="F7DDD4E5"/>
    <w:rsid w:val="F7FBD6FC"/>
    <w:rsid w:val="F9FCF13E"/>
    <w:rsid w:val="FB7907B1"/>
    <w:rsid w:val="FB93873D"/>
    <w:rsid w:val="FBBBFC95"/>
    <w:rsid w:val="FBCFE993"/>
    <w:rsid w:val="FBFF763D"/>
    <w:rsid w:val="FD17EDCF"/>
    <w:rsid w:val="FDA8CAD5"/>
    <w:rsid w:val="FFBF05EC"/>
    <w:rsid w:val="FFDB7A85"/>
    <w:rsid w:val="FFD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contextualSpacing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line="560" w:lineRule="exact"/>
      <w:ind w:firstLine="540"/>
      <w:outlineLvl w:val="0"/>
    </w:pPr>
    <w:rPr>
      <w:rFonts w:ascii="Calibri" w:eastAsia="黑体"/>
      <w:bCs/>
      <w:kern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line="560" w:lineRule="exact"/>
      <w:ind w:firstLine="540"/>
      <w:outlineLvl w:val="1"/>
    </w:pPr>
    <w:rPr>
      <w:rFonts w:ascii="Calibri Light" w:hAnsi="Calibri Light" w:eastAsia="楷体_GB2312"/>
      <w:b/>
      <w:bCs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line="440" w:lineRule="exact"/>
      <w:ind w:firstLine="540"/>
      <w:outlineLvl w:val="2"/>
    </w:pPr>
    <w:rPr>
      <w:rFonts w:ascii="Calibri" w:eastAsia="楷体_GB2312"/>
      <w:b/>
      <w:bCs/>
      <w:sz w:val="28"/>
    </w:rPr>
  </w:style>
  <w:style w:type="paragraph" w:styleId="5">
    <w:name w:val="heading 4"/>
    <w:basedOn w:val="1"/>
    <w:next w:val="1"/>
    <w:link w:val="21"/>
    <w:qFormat/>
    <w:uiPriority w:val="0"/>
    <w:pPr>
      <w:numPr>
        <w:ilvl w:val="2"/>
        <w:numId w:val="1"/>
      </w:numPr>
      <w:ind w:left="0"/>
      <w:outlineLvl w:val="3"/>
    </w:pPr>
    <w:rPr>
      <w:rFonts w:hAnsi="仿宋_GB2312"/>
      <w:b/>
      <w:kern w:val="0"/>
      <w:sz w:val="28"/>
      <w:szCs w:val="30"/>
    </w:rPr>
  </w:style>
  <w:style w:type="paragraph" w:styleId="6">
    <w:name w:val="heading 5"/>
    <w:basedOn w:val="1"/>
    <w:next w:val="1"/>
    <w:qFormat/>
    <w:uiPriority w:val="0"/>
    <w:pPr>
      <w:keepNext/>
      <w:keepLines/>
      <w:spacing w:line="560" w:lineRule="exact"/>
      <w:outlineLvl w:val="4"/>
    </w:pPr>
  </w:style>
  <w:style w:type="character" w:default="1" w:styleId="14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subject"/>
    <w:basedOn w:val="8"/>
    <w:next w:val="8"/>
    <w:link w:val="24"/>
    <w:qFormat/>
    <w:uiPriority w:val="0"/>
    <w:rPr>
      <w:b/>
      <w:bCs/>
    </w:rPr>
  </w:style>
  <w:style w:type="paragraph" w:styleId="8">
    <w:name w:val="annotation text"/>
    <w:basedOn w:val="1"/>
    <w:link w:val="23"/>
    <w:qFormat/>
    <w:uiPriority w:val="0"/>
    <w:pPr>
      <w:jc w:val="left"/>
    </w:pPr>
  </w:style>
  <w:style w:type="paragraph" w:styleId="9">
    <w:name w:val="Normal Indent"/>
    <w:basedOn w:val="1"/>
    <w:qFormat/>
    <w:uiPriority w:val="0"/>
    <w:pPr>
      <w:ind w:firstLine="420"/>
    </w:pPr>
  </w:style>
  <w:style w:type="paragraph" w:styleId="10">
    <w:name w:val="Document Map"/>
    <w:basedOn w:val="1"/>
    <w:link w:val="22"/>
    <w:qFormat/>
    <w:uiPriority w:val="0"/>
    <w:rPr>
      <w:rFonts w:ascii="宋体" w:eastAsia="宋体"/>
      <w:sz w:val="18"/>
      <w:szCs w:val="18"/>
    </w:rPr>
  </w:style>
  <w:style w:type="paragraph" w:styleId="11">
    <w:name w:val="Balloon Text"/>
    <w:basedOn w:val="1"/>
    <w:link w:val="25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15">
    <w:name w:val="annotation reference"/>
    <w:basedOn w:val="14"/>
    <w:qFormat/>
    <w:uiPriority w:val="0"/>
    <w:rPr>
      <w:sz w:val="21"/>
      <w:szCs w:val="21"/>
    </w:rPr>
  </w:style>
  <w:style w:type="character" w:customStyle="1" w:styleId="17">
    <w:name w:val="标题 1 Char"/>
    <w:basedOn w:val="14"/>
    <w:link w:val="2"/>
    <w:qFormat/>
    <w:uiPriority w:val="0"/>
    <w:rPr>
      <w:rFonts w:ascii="Calibri" w:hAnsi="Calibri" w:eastAsia="方正小标宋简体" w:cs="Times New Roman"/>
      <w:bCs/>
      <w:kern w:val="44"/>
      <w:sz w:val="32"/>
      <w:szCs w:val="44"/>
    </w:rPr>
  </w:style>
  <w:style w:type="character" w:customStyle="1" w:styleId="18">
    <w:name w:val="标题 3 Char"/>
    <w:basedOn w:val="14"/>
    <w:link w:val="4"/>
    <w:semiHidden/>
    <w:qFormat/>
    <w:uiPriority w:val="0"/>
    <w:rPr>
      <w:rFonts w:ascii="Calibri" w:hAnsi="Calibri" w:eastAsia="楷体_GB2312"/>
      <w:b/>
      <w:bCs/>
      <w:sz w:val="28"/>
      <w:szCs w:val="32"/>
    </w:rPr>
  </w:style>
  <w:style w:type="paragraph" w:styleId="19">
    <w:name w:val="List Paragraph"/>
    <w:basedOn w:val="1"/>
    <w:qFormat/>
    <w:uiPriority w:val="34"/>
    <w:pPr>
      <w:ind w:firstLine="420"/>
    </w:pPr>
    <w:rPr>
      <w:rFonts w:ascii="Calibri"/>
      <w:szCs w:val="24"/>
    </w:rPr>
  </w:style>
  <w:style w:type="character" w:customStyle="1" w:styleId="20">
    <w:name w:val="标题 2 Char"/>
    <w:basedOn w:val="14"/>
    <w:link w:val="3"/>
    <w:qFormat/>
    <w:uiPriority w:val="9"/>
    <w:rPr>
      <w:rFonts w:hint="eastAsia" w:ascii="黑体" w:hAnsi="黑体" w:eastAsia="楷体_GB2312" w:cs="黑体"/>
      <w:b/>
      <w:kern w:val="2"/>
      <w:sz w:val="32"/>
      <w:szCs w:val="32"/>
    </w:rPr>
  </w:style>
  <w:style w:type="character" w:customStyle="1" w:styleId="21">
    <w:name w:val="标题 4 Char"/>
    <w:link w:val="5"/>
    <w:qFormat/>
    <w:uiPriority w:val="0"/>
    <w:rPr>
      <w:rFonts w:ascii="仿宋_GB2312" w:hAnsi="仿宋_GB2312" w:eastAsia="仿宋_GB2312"/>
      <w:b/>
      <w:sz w:val="28"/>
      <w:szCs w:val="30"/>
    </w:rPr>
  </w:style>
  <w:style w:type="character" w:customStyle="1" w:styleId="22">
    <w:name w:val="文档结构图 Char"/>
    <w:basedOn w:val="14"/>
    <w:link w:val="10"/>
    <w:qFormat/>
    <w:uiPriority w:val="0"/>
    <w:rPr>
      <w:rFonts w:ascii="宋体" w:hAnsi="Calibri"/>
      <w:kern w:val="2"/>
      <w:sz w:val="18"/>
      <w:szCs w:val="18"/>
    </w:rPr>
  </w:style>
  <w:style w:type="character" w:customStyle="1" w:styleId="23">
    <w:name w:val="批注文字 Char"/>
    <w:basedOn w:val="14"/>
    <w:link w:val="8"/>
    <w:qFormat/>
    <w:uiPriority w:val="0"/>
    <w:rPr>
      <w:rFonts w:ascii="仿宋_GB2312" w:hAnsi="Calibri" w:eastAsia="仿宋_GB2312"/>
      <w:kern w:val="2"/>
      <w:sz w:val="32"/>
      <w:szCs w:val="32"/>
    </w:rPr>
  </w:style>
  <w:style w:type="character" w:customStyle="1" w:styleId="24">
    <w:name w:val="批注主题 Char"/>
    <w:basedOn w:val="23"/>
    <w:link w:val="7"/>
    <w:qFormat/>
    <w:uiPriority w:val="0"/>
    <w:rPr>
      <w:b/>
      <w:bCs/>
    </w:rPr>
  </w:style>
  <w:style w:type="character" w:customStyle="1" w:styleId="25">
    <w:name w:val="批注框文本 Char"/>
    <w:basedOn w:val="14"/>
    <w:link w:val="11"/>
    <w:qFormat/>
    <w:uiPriority w:val="0"/>
    <w:rPr>
      <w:rFonts w:ascii="仿宋_GB2312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SAMR</Company>
  <Pages>3</Pages>
  <Words>176</Words>
  <Characters>1004</Characters>
  <Lines>8</Lines>
  <Paragraphs>2</Paragraphs>
  <TotalTime>4</TotalTime>
  <ScaleCrop>false</ScaleCrop>
  <LinksUpToDate>false</LinksUpToDate>
  <CharactersWithSpaces>1178</CharactersWithSpaces>
  <Application>WPS Office_10.8.0.7287_F1E327BC-269C-435d-A152-05C5408002CA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2021-06-02T17:40:00Z</dcterms:created>
  <dc:creator>姜洋洋</dc:creator>
  <cp:lastModifiedBy>姜洋洋</cp:lastModifiedBy>
  <cp:lastPrinted>2021-06-11T17:25:00Z</cp:lastPrinted>
  <dcterms:modified xsi:type="dcterms:W3CDTF">2021-06-11T09:36:58Z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2052-10.8.0.7287</vt:lpwstr>
  </property>
</Properties>
</file>