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70" w:rsidRDefault="0085637C" w:rsidP="001B1070">
      <w:pPr>
        <w:widowControl/>
        <w:spacing w:line="660" w:lineRule="exact"/>
        <w:jc w:val="center"/>
        <w:rPr>
          <w:rFonts w:ascii="方正小标宋简体" w:eastAsia="方正小标宋简体"/>
          <w:sz w:val="44"/>
          <w:szCs w:val="44"/>
        </w:rPr>
      </w:pPr>
      <w:r>
        <w:rPr>
          <w:rFonts w:ascii="方正小标宋简体" w:eastAsia="方正小标宋简体" w:hint="eastAsia"/>
          <w:sz w:val="44"/>
          <w:szCs w:val="44"/>
        </w:rPr>
        <w:t>市</w:t>
      </w:r>
      <w:r w:rsidR="001B1070">
        <w:rPr>
          <w:rFonts w:ascii="方正小标宋简体" w:eastAsia="方正小标宋简体" w:hint="eastAsia"/>
          <w:sz w:val="44"/>
          <w:szCs w:val="44"/>
        </w:rPr>
        <w:t>关于初创科技型企业经济发展贡献奖励</w:t>
      </w:r>
    </w:p>
    <w:p w:rsidR="001B1070" w:rsidRDefault="001B1070" w:rsidP="001B107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实施细则</w:t>
      </w:r>
    </w:p>
    <w:p w:rsidR="001B1070" w:rsidRDefault="001B1070" w:rsidP="001B1070">
      <w:pPr>
        <w:spacing w:line="580" w:lineRule="exact"/>
        <w:jc w:val="center"/>
        <w:rPr>
          <w:rFonts w:eastAsia="方正小标宋_GBK"/>
          <w:sz w:val="44"/>
          <w:szCs w:val="44"/>
        </w:rPr>
      </w:pPr>
    </w:p>
    <w:p w:rsidR="001B1070" w:rsidRDefault="001B1070" w:rsidP="0085637C">
      <w:pPr>
        <w:spacing w:afterLines="50" w:line="580" w:lineRule="exact"/>
        <w:jc w:val="center"/>
        <w:rPr>
          <w:rFonts w:ascii="黑体" w:eastAsia="黑体"/>
          <w:snapToGrid w:val="0"/>
          <w:spacing w:val="10"/>
          <w:kern w:val="0"/>
          <w:szCs w:val="32"/>
        </w:rPr>
      </w:pPr>
      <w:r>
        <w:rPr>
          <w:rFonts w:ascii="黑体" w:eastAsia="黑体" w:hint="eastAsia"/>
          <w:snapToGrid w:val="0"/>
          <w:spacing w:val="10"/>
          <w:kern w:val="0"/>
          <w:szCs w:val="32"/>
        </w:rPr>
        <w:t>第一章  总则</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第一条</w:t>
      </w:r>
      <w:r>
        <w:rPr>
          <w:rFonts w:ascii="方正仿宋_GBK" w:hAnsi="Calibri" w:hint="eastAsia"/>
          <w:szCs w:val="32"/>
        </w:rPr>
        <w:t xml:space="preserve">  </w:t>
      </w:r>
      <w:r>
        <w:rPr>
          <w:rFonts w:hint="eastAsia"/>
          <w:szCs w:val="32"/>
        </w:rPr>
        <w:t>根据《中共南京市委</w:t>
      </w:r>
      <w:r>
        <w:rPr>
          <w:szCs w:val="32"/>
        </w:rPr>
        <w:t xml:space="preserve"> </w:t>
      </w:r>
      <w:r>
        <w:rPr>
          <w:rFonts w:hint="eastAsia"/>
          <w:szCs w:val="32"/>
        </w:rPr>
        <w:t>南京市人民政府印发〈关于新发展阶段全面建设创新名城的若干政策措施〉的通知》（</w:t>
      </w:r>
      <w:proofErr w:type="gramStart"/>
      <w:r>
        <w:rPr>
          <w:rFonts w:hint="eastAsia"/>
          <w:szCs w:val="32"/>
        </w:rPr>
        <w:t>宁委发</w:t>
      </w:r>
      <w:proofErr w:type="gramEnd"/>
      <w:r>
        <w:rPr>
          <w:rFonts w:hint="eastAsia"/>
          <w:szCs w:val="32"/>
        </w:rPr>
        <w:t>〔</w:t>
      </w:r>
      <w:r>
        <w:rPr>
          <w:szCs w:val="32"/>
        </w:rPr>
        <w:t>2021</w:t>
      </w:r>
      <w:r>
        <w:rPr>
          <w:rFonts w:hint="eastAsia"/>
          <w:szCs w:val="32"/>
        </w:rPr>
        <w:t>〕</w:t>
      </w:r>
      <w:r>
        <w:rPr>
          <w:szCs w:val="32"/>
        </w:rPr>
        <w:t>1</w:t>
      </w:r>
      <w:r>
        <w:rPr>
          <w:rFonts w:hint="eastAsia"/>
          <w:szCs w:val="32"/>
        </w:rPr>
        <w:t>号）第二项第</w:t>
      </w:r>
      <w:r>
        <w:rPr>
          <w:szCs w:val="32"/>
        </w:rPr>
        <w:t>3</w:t>
      </w:r>
      <w:r>
        <w:rPr>
          <w:rFonts w:hint="eastAsia"/>
          <w:szCs w:val="32"/>
        </w:rPr>
        <w:t>条规定，特制定本细则。</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第二条</w:t>
      </w:r>
      <w:r>
        <w:rPr>
          <w:rFonts w:ascii="方正仿宋_GBK" w:hAnsi="Calibri" w:hint="eastAsia"/>
          <w:szCs w:val="32"/>
        </w:rPr>
        <w:t xml:space="preserve">  </w:t>
      </w:r>
      <w:r>
        <w:rPr>
          <w:rFonts w:hint="eastAsia"/>
          <w:szCs w:val="32"/>
        </w:rPr>
        <w:t>市区（园区）共同支持初创科技型企业发展，自获利年度起，三年内对本市经济发展贡献全部奖励企业。奖励资金主要用于鼓励企业加大科技创新研发投入。</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第三条</w:t>
      </w:r>
      <w:r>
        <w:rPr>
          <w:rFonts w:ascii="方正仿宋_GBK" w:hAnsi="宋体" w:cs="宋体" w:hint="eastAsia"/>
          <w:color w:val="000000"/>
          <w:kern w:val="0"/>
          <w:szCs w:val="32"/>
        </w:rPr>
        <w:t xml:space="preserve">  </w:t>
      </w:r>
      <w:r>
        <w:rPr>
          <w:rFonts w:hint="eastAsia"/>
          <w:szCs w:val="32"/>
        </w:rPr>
        <w:t>市科技局负责发布通知公告，市税务局负责纳税信息确认，市财政局负责资金拨付及监督检查。江北新区、各区（园区）配合审核确认企业及其税务信息。</w:t>
      </w:r>
    </w:p>
    <w:p w:rsidR="001B1070" w:rsidRDefault="001B1070" w:rsidP="0085637C">
      <w:pPr>
        <w:spacing w:beforeLines="50" w:afterLines="50" w:line="580" w:lineRule="exact"/>
        <w:jc w:val="center"/>
        <w:rPr>
          <w:rFonts w:ascii="黑体" w:eastAsia="黑体"/>
          <w:snapToGrid w:val="0"/>
          <w:spacing w:val="10"/>
          <w:kern w:val="0"/>
          <w:szCs w:val="32"/>
        </w:rPr>
      </w:pPr>
      <w:r>
        <w:rPr>
          <w:rFonts w:ascii="黑体" w:eastAsia="黑体" w:hint="eastAsia"/>
          <w:snapToGrid w:val="0"/>
          <w:spacing w:val="10"/>
          <w:kern w:val="0"/>
          <w:szCs w:val="32"/>
        </w:rPr>
        <w:t>第二章  奖励对象和政策口径</w:t>
      </w:r>
    </w:p>
    <w:p w:rsidR="001B1070" w:rsidRDefault="001B1070" w:rsidP="001B1070">
      <w:pPr>
        <w:spacing w:line="580" w:lineRule="exact"/>
        <w:ind w:firstLine="680"/>
        <w:rPr>
          <w:rFonts w:eastAsia="仿宋_GB2312"/>
          <w:szCs w:val="32"/>
        </w:rPr>
      </w:pPr>
      <w:r>
        <w:rPr>
          <w:rFonts w:ascii="黑体" w:eastAsia="黑体" w:hint="eastAsia"/>
          <w:snapToGrid w:val="0"/>
          <w:spacing w:val="10"/>
          <w:kern w:val="0"/>
          <w:szCs w:val="32"/>
        </w:rPr>
        <w:t>第四条</w:t>
      </w:r>
      <w:r>
        <w:rPr>
          <w:rFonts w:ascii="方正仿宋_GBK" w:hAnsi="宋体" w:cs="宋体" w:hint="eastAsia"/>
          <w:color w:val="000000"/>
          <w:kern w:val="0"/>
          <w:szCs w:val="32"/>
        </w:rPr>
        <w:t xml:space="preserve">  </w:t>
      </w:r>
      <w:r>
        <w:rPr>
          <w:rFonts w:hint="eastAsia"/>
          <w:szCs w:val="32"/>
        </w:rPr>
        <w:t>本细则所指初创科技型企业，应同时符合以下条件：</w:t>
      </w:r>
    </w:p>
    <w:p w:rsidR="001B1070" w:rsidRDefault="001B1070" w:rsidP="001B1070">
      <w:pPr>
        <w:spacing w:line="580" w:lineRule="exact"/>
        <w:ind w:firstLine="640"/>
        <w:rPr>
          <w:szCs w:val="32"/>
        </w:rPr>
      </w:pPr>
      <w:r>
        <w:rPr>
          <w:rFonts w:hint="eastAsia"/>
          <w:szCs w:val="32"/>
        </w:rPr>
        <w:t>（一）在南京市注册成立、实行查账征收的居民企业；</w:t>
      </w:r>
    </w:p>
    <w:p w:rsidR="001B1070" w:rsidRDefault="001B1070" w:rsidP="001B1070">
      <w:pPr>
        <w:spacing w:line="580" w:lineRule="exact"/>
        <w:ind w:firstLine="640"/>
        <w:rPr>
          <w:szCs w:val="32"/>
        </w:rPr>
      </w:pPr>
      <w:r>
        <w:rPr>
          <w:rFonts w:hint="eastAsia"/>
          <w:szCs w:val="32"/>
        </w:rPr>
        <w:t>（二）申报奖励年度从业人数不超过</w:t>
      </w:r>
      <w:r>
        <w:rPr>
          <w:szCs w:val="32"/>
        </w:rPr>
        <w:t>300</w:t>
      </w:r>
      <w:r>
        <w:rPr>
          <w:rFonts w:hint="eastAsia"/>
          <w:szCs w:val="32"/>
        </w:rPr>
        <w:t>人；资产总额和年销售收入均不超过</w:t>
      </w:r>
      <w:r>
        <w:rPr>
          <w:szCs w:val="32"/>
        </w:rPr>
        <w:t>5000</w:t>
      </w:r>
      <w:r>
        <w:rPr>
          <w:rFonts w:hint="eastAsia"/>
          <w:szCs w:val="32"/>
        </w:rPr>
        <w:t>万元；</w:t>
      </w:r>
    </w:p>
    <w:p w:rsidR="001B1070" w:rsidRDefault="001B1070" w:rsidP="001B1070">
      <w:pPr>
        <w:spacing w:line="580" w:lineRule="exact"/>
        <w:ind w:firstLine="640"/>
        <w:rPr>
          <w:szCs w:val="32"/>
        </w:rPr>
      </w:pPr>
      <w:r>
        <w:rPr>
          <w:rFonts w:hint="eastAsia"/>
          <w:szCs w:val="32"/>
        </w:rPr>
        <w:t>（三）设立时间不超过</w:t>
      </w:r>
      <w:r>
        <w:rPr>
          <w:szCs w:val="32"/>
        </w:rPr>
        <w:t>5</w:t>
      </w:r>
      <w:r>
        <w:rPr>
          <w:rFonts w:hint="eastAsia"/>
          <w:szCs w:val="32"/>
        </w:rPr>
        <w:t>年（</w:t>
      </w:r>
      <w:r>
        <w:rPr>
          <w:szCs w:val="32"/>
        </w:rPr>
        <w:t>2016</w:t>
      </w:r>
      <w:r>
        <w:rPr>
          <w:rFonts w:hint="eastAsia"/>
          <w:szCs w:val="32"/>
        </w:rPr>
        <w:t>年</w:t>
      </w:r>
      <w:r>
        <w:rPr>
          <w:szCs w:val="32"/>
        </w:rPr>
        <w:t>1</w:t>
      </w:r>
      <w:r>
        <w:rPr>
          <w:rFonts w:hint="eastAsia"/>
          <w:szCs w:val="32"/>
        </w:rPr>
        <w:t>月</w:t>
      </w:r>
      <w:r>
        <w:rPr>
          <w:szCs w:val="32"/>
        </w:rPr>
        <w:t>1</w:t>
      </w:r>
      <w:r>
        <w:rPr>
          <w:rFonts w:hint="eastAsia"/>
          <w:szCs w:val="32"/>
        </w:rPr>
        <w:t>日后成立）；</w:t>
      </w:r>
    </w:p>
    <w:p w:rsidR="001B1070" w:rsidRDefault="001B1070" w:rsidP="001B1070">
      <w:pPr>
        <w:spacing w:line="580" w:lineRule="exact"/>
        <w:ind w:firstLine="640"/>
        <w:rPr>
          <w:szCs w:val="32"/>
        </w:rPr>
      </w:pPr>
      <w:r>
        <w:rPr>
          <w:rFonts w:hint="eastAsia"/>
          <w:szCs w:val="32"/>
        </w:rPr>
        <w:t>（四）申报奖励年度研发费用总额占成本费用支出的比例不低于</w:t>
      </w:r>
      <w:r>
        <w:rPr>
          <w:szCs w:val="32"/>
        </w:rPr>
        <w:t>20%</w:t>
      </w:r>
      <w:r>
        <w:rPr>
          <w:rFonts w:hint="eastAsia"/>
          <w:szCs w:val="32"/>
        </w:rPr>
        <w:t>。</w:t>
      </w:r>
    </w:p>
    <w:p w:rsidR="001B1070" w:rsidRDefault="001B1070" w:rsidP="001B1070">
      <w:pPr>
        <w:spacing w:line="580" w:lineRule="exact"/>
        <w:ind w:firstLine="680"/>
        <w:rPr>
          <w:szCs w:val="32"/>
        </w:rPr>
      </w:pPr>
      <w:r>
        <w:rPr>
          <w:rFonts w:ascii="黑体" w:eastAsia="黑体" w:hint="eastAsia"/>
          <w:snapToGrid w:val="0"/>
          <w:spacing w:val="10"/>
          <w:kern w:val="0"/>
          <w:szCs w:val="32"/>
        </w:rPr>
        <w:lastRenderedPageBreak/>
        <w:t>第五条</w:t>
      </w:r>
      <w:r>
        <w:rPr>
          <w:rFonts w:ascii="方正仿宋_GBK" w:hAnsi="宋体" w:cs="宋体" w:hint="eastAsia"/>
          <w:color w:val="000000"/>
          <w:kern w:val="0"/>
          <w:szCs w:val="32"/>
        </w:rPr>
        <w:t xml:space="preserve">  </w:t>
      </w:r>
      <w:r>
        <w:rPr>
          <w:rFonts w:hint="eastAsia"/>
          <w:szCs w:val="32"/>
        </w:rPr>
        <w:t>上述条件涉及的政策口径：</w:t>
      </w:r>
    </w:p>
    <w:p w:rsidR="001B1070" w:rsidRDefault="001B1070" w:rsidP="001B1070">
      <w:pPr>
        <w:spacing w:line="580" w:lineRule="exact"/>
        <w:ind w:firstLine="640"/>
        <w:rPr>
          <w:szCs w:val="32"/>
        </w:rPr>
      </w:pPr>
      <w:r>
        <w:rPr>
          <w:rFonts w:hint="eastAsia"/>
          <w:szCs w:val="32"/>
        </w:rPr>
        <w:t>（一）本细则所指研发费用口径，按照《财政部、国家税务总局、科技部关于完善研究开发费用税前加计扣除政策的通知》（财税〔</w:t>
      </w:r>
      <w:r>
        <w:rPr>
          <w:szCs w:val="32"/>
        </w:rPr>
        <w:t>2015</w:t>
      </w:r>
      <w:r>
        <w:rPr>
          <w:rFonts w:hint="eastAsia"/>
          <w:szCs w:val="32"/>
        </w:rPr>
        <w:t>〕</w:t>
      </w:r>
      <w:r>
        <w:rPr>
          <w:szCs w:val="32"/>
        </w:rPr>
        <w:t>119</w:t>
      </w:r>
      <w:r>
        <w:rPr>
          <w:rFonts w:hint="eastAsia"/>
          <w:szCs w:val="32"/>
        </w:rPr>
        <w:t>号）及相关文件的规定执行。</w:t>
      </w:r>
    </w:p>
    <w:p w:rsidR="001B1070" w:rsidRDefault="001B1070" w:rsidP="001B1070">
      <w:pPr>
        <w:spacing w:line="580" w:lineRule="exact"/>
        <w:ind w:firstLine="640"/>
        <w:rPr>
          <w:szCs w:val="32"/>
        </w:rPr>
      </w:pPr>
      <w:r>
        <w:rPr>
          <w:rFonts w:hint="eastAsia"/>
          <w:szCs w:val="32"/>
        </w:rPr>
        <w:t>（二）本细则所指从业人数，包括与企业建立劳动关系的职工人员及企业接受的劳务派遣人员。从业人数和资产总额指标，按照企业申报奖励年度连续</w:t>
      </w:r>
      <w:r>
        <w:rPr>
          <w:szCs w:val="32"/>
        </w:rPr>
        <w:t>12</w:t>
      </w:r>
      <w:r>
        <w:rPr>
          <w:rFonts w:hint="eastAsia"/>
          <w:szCs w:val="32"/>
        </w:rPr>
        <w:t>个月的平均数计算，不足</w:t>
      </w:r>
      <w:r>
        <w:rPr>
          <w:szCs w:val="32"/>
        </w:rPr>
        <w:t>12</w:t>
      </w:r>
      <w:r>
        <w:rPr>
          <w:rFonts w:hint="eastAsia"/>
          <w:szCs w:val="32"/>
        </w:rPr>
        <w:t>个月的，按实际月数平均计算。</w:t>
      </w:r>
    </w:p>
    <w:p w:rsidR="001B1070" w:rsidRDefault="001B1070" w:rsidP="001B1070">
      <w:pPr>
        <w:spacing w:line="580" w:lineRule="exact"/>
        <w:ind w:firstLine="640"/>
        <w:rPr>
          <w:szCs w:val="32"/>
        </w:rPr>
      </w:pPr>
      <w:r>
        <w:rPr>
          <w:rFonts w:hint="eastAsia"/>
          <w:szCs w:val="32"/>
        </w:rPr>
        <w:t>（三）本细则所指销售收入，包括主营业务收入与其他业务收入；年销售收入指标，按照企业申报奖励年度连续</w:t>
      </w:r>
      <w:r>
        <w:rPr>
          <w:szCs w:val="32"/>
        </w:rPr>
        <w:t>12</w:t>
      </w:r>
      <w:r>
        <w:rPr>
          <w:rFonts w:hint="eastAsia"/>
          <w:szCs w:val="32"/>
        </w:rPr>
        <w:t>个月的累计数计算，不足</w:t>
      </w:r>
      <w:r>
        <w:rPr>
          <w:szCs w:val="32"/>
        </w:rPr>
        <w:t>12</w:t>
      </w:r>
      <w:r>
        <w:rPr>
          <w:rFonts w:hint="eastAsia"/>
          <w:szCs w:val="32"/>
        </w:rPr>
        <w:t>个月的，按实际月数累计计算。</w:t>
      </w:r>
    </w:p>
    <w:p w:rsidR="001B1070" w:rsidRDefault="001B1070" w:rsidP="001B1070">
      <w:pPr>
        <w:spacing w:line="580" w:lineRule="exact"/>
        <w:ind w:firstLine="640"/>
        <w:rPr>
          <w:szCs w:val="32"/>
        </w:rPr>
      </w:pPr>
      <w:r>
        <w:rPr>
          <w:rFonts w:hint="eastAsia"/>
          <w:szCs w:val="32"/>
        </w:rPr>
        <w:t>（四）本细则所指成本费用，包括主营业务成本、其他业务支出、销售费用、管理费用、财务费用。</w:t>
      </w:r>
    </w:p>
    <w:p w:rsidR="001B1070" w:rsidRDefault="001B1070" w:rsidP="0085637C">
      <w:pPr>
        <w:spacing w:beforeLines="50" w:afterLines="50" w:line="580" w:lineRule="exact"/>
        <w:jc w:val="center"/>
        <w:rPr>
          <w:rFonts w:ascii="黑体" w:eastAsia="黑体"/>
          <w:snapToGrid w:val="0"/>
          <w:spacing w:val="10"/>
          <w:kern w:val="0"/>
          <w:szCs w:val="32"/>
        </w:rPr>
      </w:pPr>
      <w:r>
        <w:rPr>
          <w:rFonts w:ascii="黑体" w:eastAsia="黑体" w:hint="eastAsia"/>
          <w:snapToGrid w:val="0"/>
          <w:spacing w:val="10"/>
          <w:kern w:val="0"/>
          <w:szCs w:val="32"/>
        </w:rPr>
        <w:t>第三章  办理流程</w:t>
      </w:r>
    </w:p>
    <w:p w:rsidR="001B1070" w:rsidRDefault="001B1070" w:rsidP="001B1070">
      <w:pPr>
        <w:spacing w:line="580" w:lineRule="exact"/>
        <w:ind w:firstLine="680"/>
        <w:rPr>
          <w:rFonts w:eastAsia="仿宋_GB2312"/>
          <w:szCs w:val="32"/>
        </w:rPr>
      </w:pPr>
      <w:r>
        <w:rPr>
          <w:rFonts w:ascii="黑体" w:eastAsia="黑体" w:hint="eastAsia"/>
          <w:snapToGrid w:val="0"/>
          <w:spacing w:val="10"/>
          <w:kern w:val="0"/>
          <w:szCs w:val="32"/>
        </w:rPr>
        <w:t>第六条</w:t>
      </w:r>
      <w:r>
        <w:rPr>
          <w:rFonts w:ascii="方正仿宋_GBK" w:hAnsi="宋体" w:cs="宋体" w:hint="eastAsia"/>
          <w:color w:val="000000"/>
          <w:kern w:val="0"/>
          <w:szCs w:val="32"/>
        </w:rPr>
        <w:t xml:space="preserve">  </w:t>
      </w:r>
      <w:r>
        <w:rPr>
          <w:szCs w:val="32"/>
        </w:rPr>
        <w:t>2019</w:t>
      </w:r>
      <w:r>
        <w:rPr>
          <w:rFonts w:hint="eastAsia"/>
          <w:szCs w:val="32"/>
        </w:rPr>
        <w:t>年起，初创科技型企业经济发展贡献奖励政策对象实行认定制，根据税务部门管理数据，由市财政局、市科技局和市税务局等部门共同研究提出并审核南京市初创科技型企业经济发展贡献奖励企业名单和奖励金额，并经由各区科技局、区财政局以及相关企业确认后进入公示程序。</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第七条</w:t>
      </w:r>
      <w:r>
        <w:rPr>
          <w:rFonts w:ascii="方正仿宋_GBK" w:hAnsi="宋体" w:cs="宋体" w:hint="eastAsia"/>
          <w:color w:val="000000"/>
          <w:kern w:val="0"/>
          <w:szCs w:val="32"/>
        </w:rPr>
        <w:t xml:space="preserve">  </w:t>
      </w:r>
      <w:r>
        <w:rPr>
          <w:rFonts w:hint="eastAsia"/>
          <w:szCs w:val="32"/>
        </w:rPr>
        <w:t>审核完成后，由市科技局对符合条件的拟奖励企业在南京市科学技术局官方网站上进行公示，公示期为</w:t>
      </w:r>
      <w:r>
        <w:rPr>
          <w:szCs w:val="32"/>
        </w:rPr>
        <w:t>7</w:t>
      </w:r>
      <w:r>
        <w:rPr>
          <w:rFonts w:hint="eastAsia"/>
          <w:szCs w:val="32"/>
        </w:rPr>
        <w:t>个工作日。公示后无异议的，由市科技局、市财政局联合发</w:t>
      </w:r>
      <w:r>
        <w:rPr>
          <w:rFonts w:hint="eastAsia"/>
          <w:szCs w:val="32"/>
        </w:rPr>
        <w:lastRenderedPageBreak/>
        <w:t>文予以确认，并通知各区（园区）实施奖励兑付工作。</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第八条</w:t>
      </w:r>
      <w:r>
        <w:rPr>
          <w:rFonts w:ascii="方正仿宋_GBK" w:hAnsi="宋体" w:cs="宋体" w:hint="eastAsia"/>
          <w:color w:val="000000"/>
          <w:kern w:val="0"/>
          <w:szCs w:val="32"/>
        </w:rPr>
        <w:t xml:space="preserve">  </w:t>
      </w:r>
      <w:r>
        <w:rPr>
          <w:rFonts w:hint="eastAsia"/>
          <w:szCs w:val="32"/>
        </w:rPr>
        <w:t>按现行财政体制，奖励金额市区按</w:t>
      </w:r>
      <w:r>
        <w:rPr>
          <w:szCs w:val="32"/>
        </w:rPr>
        <w:t>1:3</w:t>
      </w:r>
      <w:r>
        <w:rPr>
          <w:rFonts w:hint="eastAsia"/>
          <w:szCs w:val="32"/>
        </w:rPr>
        <w:t>的比例分担，江北新区奖励兑现经费由江北新区全额负担。</w:t>
      </w:r>
    </w:p>
    <w:p w:rsidR="001B1070" w:rsidRDefault="001B1070" w:rsidP="0085637C">
      <w:pPr>
        <w:spacing w:beforeLines="50" w:afterLines="50" w:line="580" w:lineRule="exact"/>
        <w:jc w:val="center"/>
        <w:rPr>
          <w:rFonts w:ascii="黑体" w:eastAsia="黑体"/>
          <w:snapToGrid w:val="0"/>
          <w:spacing w:val="10"/>
          <w:kern w:val="0"/>
          <w:szCs w:val="32"/>
        </w:rPr>
      </w:pPr>
      <w:r>
        <w:rPr>
          <w:rFonts w:ascii="黑体" w:eastAsia="黑体" w:hint="eastAsia"/>
          <w:snapToGrid w:val="0"/>
          <w:spacing w:val="10"/>
          <w:kern w:val="0"/>
          <w:szCs w:val="32"/>
        </w:rPr>
        <w:t>第四章  管理和监督</w:t>
      </w:r>
    </w:p>
    <w:p w:rsidR="001B1070" w:rsidRDefault="001B1070" w:rsidP="001B1070">
      <w:pPr>
        <w:spacing w:line="580" w:lineRule="exact"/>
        <w:ind w:firstLine="680"/>
        <w:rPr>
          <w:rFonts w:eastAsia="仿宋_GB2312"/>
          <w:szCs w:val="32"/>
        </w:rPr>
      </w:pPr>
      <w:r>
        <w:rPr>
          <w:rFonts w:ascii="黑体" w:eastAsia="黑体" w:hint="eastAsia"/>
          <w:snapToGrid w:val="0"/>
          <w:spacing w:val="10"/>
          <w:kern w:val="0"/>
          <w:szCs w:val="32"/>
        </w:rPr>
        <w:t>第九条</w:t>
      </w:r>
      <w:r>
        <w:rPr>
          <w:rFonts w:ascii="方正仿宋_GBK" w:hAnsi="宋体" w:cs="宋体" w:hint="eastAsia"/>
          <w:color w:val="000000"/>
          <w:kern w:val="0"/>
          <w:szCs w:val="32"/>
        </w:rPr>
        <w:t xml:space="preserve">  </w:t>
      </w:r>
      <w:r>
        <w:rPr>
          <w:rFonts w:hint="eastAsia"/>
          <w:szCs w:val="32"/>
        </w:rPr>
        <w:t>对任何形式的弄虚作假、骗取财政资金的违法行为，按《财政违法行为处罚处分条例》（国务院第</w:t>
      </w:r>
      <w:r>
        <w:rPr>
          <w:szCs w:val="32"/>
        </w:rPr>
        <w:t>427</w:t>
      </w:r>
      <w:r>
        <w:rPr>
          <w:rFonts w:hint="eastAsia"/>
          <w:szCs w:val="32"/>
        </w:rPr>
        <w:t>号令）相关规定处理，追回奖励资金，由</w:t>
      </w:r>
      <w:proofErr w:type="gramStart"/>
      <w:r>
        <w:rPr>
          <w:rFonts w:hint="eastAsia"/>
          <w:szCs w:val="32"/>
        </w:rPr>
        <w:t>市发改委</w:t>
      </w:r>
      <w:proofErr w:type="gramEnd"/>
      <w:r>
        <w:rPr>
          <w:rFonts w:hint="eastAsia"/>
          <w:szCs w:val="32"/>
        </w:rPr>
        <w:t>（信用办）将相关申报主体和个人纳入征信“黑名单”，取消在本市申报所有人才、科技、产业资金资助项目的权利，在全市范围内予以通报。</w:t>
      </w:r>
    </w:p>
    <w:p w:rsidR="001B1070" w:rsidRDefault="001B1070" w:rsidP="0085637C">
      <w:pPr>
        <w:spacing w:beforeLines="50" w:afterLines="50" w:line="580" w:lineRule="exact"/>
        <w:jc w:val="center"/>
        <w:rPr>
          <w:rFonts w:ascii="黑体" w:eastAsia="黑体"/>
          <w:snapToGrid w:val="0"/>
          <w:spacing w:val="10"/>
          <w:kern w:val="0"/>
          <w:szCs w:val="32"/>
        </w:rPr>
      </w:pPr>
      <w:r>
        <w:rPr>
          <w:rFonts w:ascii="黑体" w:eastAsia="黑体" w:hint="eastAsia"/>
          <w:snapToGrid w:val="0"/>
          <w:spacing w:val="10"/>
          <w:kern w:val="0"/>
          <w:szCs w:val="32"/>
        </w:rPr>
        <w:t>第五章  附则</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第十条</w:t>
      </w:r>
      <w:r>
        <w:rPr>
          <w:rFonts w:ascii="方正仿宋_GBK" w:hAnsi="宋体" w:cs="宋体" w:hint="eastAsia"/>
          <w:color w:val="000000"/>
          <w:kern w:val="0"/>
          <w:szCs w:val="32"/>
        </w:rPr>
        <w:t xml:space="preserve">  </w:t>
      </w:r>
      <w:r>
        <w:rPr>
          <w:rFonts w:hint="eastAsia"/>
          <w:szCs w:val="32"/>
        </w:rPr>
        <w:t>本细则所指获利年度，自</w:t>
      </w:r>
      <w:r>
        <w:rPr>
          <w:szCs w:val="32"/>
        </w:rPr>
        <w:t>2018</w:t>
      </w:r>
      <w:r>
        <w:rPr>
          <w:rFonts w:hint="eastAsia"/>
          <w:szCs w:val="32"/>
        </w:rPr>
        <w:t>年起计算。</w:t>
      </w:r>
    </w:p>
    <w:p w:rsidR="001B1070" w:rsidRDefault="001B1070" w:rsidP="001B1070">
      <w:pPr>
        <w:spacing w:line="580" w:lineRule="exact"/>
        <w:ind w:firstLine="680"/>
        <w:rPr>
          <w:rFonts w:ascii="方正仿宋_GBK" w:hAnsi="宋体" w:cs="宋体"/>
          <w:color w:val="000000"/>
          <w:kern w:val="0"/>
          <w:szCs w:val="32"/>
        </w:rPr>
      </w:pPr>
      <w:r>
        <w:rPr>
          <w:rFonts w:ascii="黑体" w:eastAsia="黑体" w:hint="eastAsia"/>
          <w:snapToGrid w:val="0"/>
          <w:spacing w:val="10"/>
          <w:kern w:val="0"/>
          <w:szCs w:val="32"/>
        </w:rPr>
        <w:t>第十一条</w:t>
      </w:r>
      <w:r>
        <w:rPr>
          <w:rFonts w:ascii="方正仿宋_GBK" w:hAnsi="宋体" w:cs="宋体" w:hint="eastAsia"/>
          <w:color w:val="000000"/>
          <w:kern w:val="0"/>
          <w:szCs w:val="32"/>
        </w:rPr>
        <w:t xml:space="preserve">  </w:t>
      </w:r>
      <w:r>
        <w:rPr>
          <w:rFonts w:hint="eastAsia"/>
          <w:szCs w:val="32"/>
        </w:rPr>
        <w:t>本细则自印发之日起施行。</w:t>
      </w:r>
    </w:p>
    <w:p w:rsidR="001B1070" w:rsidRDefault="001B1070" w:rsidP="001B1070">
      <w:pPr>
        <w:tabs>
          <w:tab w:val="left" w:pos="993"/>
        </w:tabs>
        <w:spacing w:line="580" w:lineRule="exact"/>
        <w:ind w:leftChars="221" w:left="1757" w:hangingChars="328" w:hanging="1050"/>
        <w:jc w:val="left"/>
        <w:rPr>
          <w:szCs w:val="32"/>
        </w:rPr>
      </w:pPr>
    </w:p>
    <w:p w:rsidR="001B1070" w:rsidRDefault="001B1070" w:rsidP="001B1070">
      <w:pPr>
        <w:tabs>
          <w:tab w:val="left" w:pos="993"/>
        </w:tabs>
        <w:spacing w:line="580" w:lineRule="exact"/>
        <w:ind w:leftChars="220" w:left="1648" w:hangingChars="295" w:hanging="944"/>
        <w:jc w:val="left"/>
        <w:rPr>
          <w:rFonts w:eastAsia="仿宋_GB2312"/>
          <w:szCs w:val="32"/>
        </w:rPr>
      </w:pPr>
      <w:r>
        <w:rPr>
          <w:rFonts w:hint="eastAsia"/>
          <w:szCs w:val="32"/>
        </w:rPr>
        <w:t>附件：关于初创科技型企业经济发展贡献奖励实施细则办事指引</w:t>
      </w:r>
    </w:p>
    <w:p w:rsidR="001B1070" w:rsidRDefault="001B1070" w:rsidP="001B1070">
      <w:pPr>
        <w:widowControl/>
        <w:tabs>
          <w:tab w:val="left" w:pos="993"/>
        </w:tabs>
        <w:jc w:val="left"/>
        <w:rPr>
          <w:rFonts w:ascii="黑体" w:eastAsia="黑体" w:hAnsi="黑体" w:cs="宋体"/>
          <w:color w:val="000000"/>
          <w:kern w:val="0"/>
        </w:rPr>
      </w:pPr>
      <w:r>
        <w:rPr>
          <w:kern w:val="0"/>
          <w:szCs w:val="32"/>
        </w:rPr>
        <w:br w:type="page"/>
      </w:r>
      <w:r>
        <w:rPr>
          <w:rFonts w:ascii="黑体" w:eastAsia="黑体" w:hAnsi="黑体" w:cs="宋体" w:hint="eastAsia"/>
          <w:color w:val="000000"/>
          <w:kern w:val="0"/>
        </w:rPr>
        <w:lastRenderedPageBreak/>
        <w:t>附件</w:t>
      </w:r>
    </w:p>
    <w:p w:rsidR="001B1070" w:rsidRDefault="001B1070" w:rsidP="001B1070">
      <w:pPr>
        <w:spacing w:line="580" w:lineRule="exact"/>
        <w:ind w:firstLine="480"/>
        <w:jc w:val="center"/>
        <w:rPr>
          <w:rFonts w:ascii="宋体" w:eastAsia="仿宋_GB2312" w:hAnsi="宋体" w:cs="宋体"/>
          <w:color w:val="000000"/>
          <w:kern w:val="0"/>
          <w:sz w:val="24"/>
        </w:rPr>
      </w:pPr>
    </w:p>
    <w:p w:rsidR="001B1070" w:rsidRDefault="001B1070" w:rsidP="001B107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关于初创科技型企业经济发展贡献奖励</w:t>
      </w:r>
    </w:p>
    <w:p w:rsidR="001B1070" w:rsidRDefault="001B1070" w:rsidP="001B1070">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实施细则办事指引</w:t>
      </w:r>
    </w:p>
    <w:p w:rsidR="001B1070" w:rsidRDefault="001B1070" w:rsidP="001B1070">
      <w:pPr>
        <w:spacing w:line="580" w:lineRule="exact"/>
        <w:jc w:val="center"/>
        <w:rPr>
          <w:rFonts w:ascii="方正小标宋简体" w:eastAsia="方正小标宋简体"/>
          <w:sz w:val="44"/>
          <w:szCs w:val="44"/>
        </w:rPr>
      </w:pPr>
    </w:p>
    <w:p w:rsidR="001B1070" w:rsidRDefault="001B1070" w:rsidP="001B1070">
      <w:pPr>
        <w:spacing w:line="580" w:lineRule="exact"/>
        <w:ind w:firstLine="680"/>
        <w:rPr>
          <w:rFonts w:ascii="黑体" w:eastAsia="黑体"/>
          <w:snapToGrid w:val="0"/>
          <w:spacing w:val="10"/>
          <w:kern w:val="0"/>
          <w:szCs w:val="32"/>
        </w:rPr>
      </w:pPr>
      <w:r>
        <w:rPr>
          <w:rFonts w:ascii="黑体" w:eastAsia="黑体" w:hint="eastAsia"/>
          <w:snapToGrid w:val="0"/>
          <w:spacing w:val="10"/>
          <w:kern w:val="0"/>
          <w:szCs w:val="32"/>
        </w:rPr>
        <w:t>一、办理时间及时限</w:t>
      </w:r>
    </w:p>
    <w:p w:rsidR="001B1070" w:rsidRDefault="001B1070" w:rsidP="001B1070">
      <w:pPr>
        <w:spacing w:line="580" w:lineRule="exact"/>
        <w:ind w:firstLine="640"/>
        <w:rPr>
          <w:rFonts w:eastAsia="仿宋_GB2312"/>
          <w:szCs w:val="32"/>
        </w:rPr>
      </w:pPr>
      <w:r>
        <w:rPr>
          <w:rFonts w:hint="eastAsia"/>
          <w:szCs w:val="32"/>
        </w:rPr>
        <w:t>办理时间：企业按照市税务管理部门的通知要求，按时完成</w:t>
      </w:r>
      <w:r>
        <w:rPr>
          <w:szCs w:val="32"/>
        </w:rPr>
        <w:t>2020</w:t>
      </w:r>
      <w:r>
        <w:rPr>
          <w:rFonts w:hint="eastAsia"/>
          <w:szCs w:val="32"/>
        </w:rPr>
        <w:t>年度企业所得税汇算清缴和研发费用归集等税务申报相关工作。</w:t>
      </w:r>
    </w:p>
    <w:p w:rsidR="001B1070" w:rsidRDefault="001B1070" w:rsidP="001B1070">
      <w:pPr>
        <w:spacing w:line="580" w:lineRule="exact"/>
        <w:ind w:firstLine="640"/>
        <w:rPr>
          <w:szCs w:val="32"/>
        </w:rPr>
      </w:pPr>
      <w:r>
        <w:rPr>
          <w:rFonts w:hint="eastAsia"/>
          <w:szCs w:val="32"/>
        </w:rPr>
        <w:t>办理时限：在纳税申报截止日后的</w:t>
      </w:r>
      <w:r>
        <w:rPr>
          <w:szCs w:val="32"/>
        </w:rPr>
        <w:t>60</w:t>
      </w:r>
      <w:r>
        <w:rPr>
          <w:rFonts w:hint="eastAsia"/>
          <w:szCs w:val="32"/>
        </w:rPr>
        <w:t>个工作日之内，完成奖励企业名单公示。公示无异议后，确定奖励企业名单及奖励金额，实施奖励兑付工作。</w:t>
      </w:r>
    </w:p>
    <w:p w:rsidR="001B1070" w:rsidRDefault="001B1070" w:rsidP="001B1070">
      <w:pPr>
        <w:spacing w:line="580" w:lineRule="exact"/>
        <w:ind w:firstLine="680"/>
        <w:rPr>
          <w:rFonts w:ascii="黑体" w:eastAsia="黑体"/>
          <w:snapToGrid w:val="0"/>
          <w:spacing w:val="10"/>
          <w:kern w:val="0"/>
          <w:szCs w:val="32"/>
        </w:rPr>
      </w:pPr>
      <w:r>
        <w:rPr>
          <w:rFonts w:ascii="黑体" w:eastAsia="黑体" w:hint="eastAsia"/>
          <w:snapToGrid w:val="0"/>
          <w:spacing w:val="10"/>
          <w:kern w:val="0"/>
          <w:szCs w:val="32"/>
        </w:rPr>
        <w:t>二、办理地点</w:t>
      </w:r>
    </w:p>
    <w:p w:rsidR="001B1070" w:rsidRDefault="001B1070" w:rsidP="001B1070">
      <w:pPr>
        <w:spacing w:line="580" w:lineRule="exact"/>
        <w:ind w:firstLine="640"/>
        <w:rPr>
          <w:rFonts w:eastAsia="仿宋_GB2312"/>
          <w:szCs w:val="32"/>
        </w:rPr>
      </w:pPr>
      <w:r>
        <w:rPr>
          <w:rFonts w:hint="eastAsia"/>
          <w:szCs w:val="32"/>
        </w:rPr>
        <w:t>政策奖励工作实行认定制，根据税务部门提供的税务大数据确定获得奖励的企业名单和奖励金额，无需企业申报。</w:t>
      </w:r>
    </w:p>
    <w:p w:rsidR="001B1070" w:rsidRDefault="001B1070" w:rsidP="001B1070">
      <w:pPr>
        <w:spacing w:line="580" w:lineRule="exact"/>
        <w:ind w:firstLine="680"/>
        <w:rPr>
          <w:rFonts w:ascii="黑体" w:eastAsia="黑体"/>
          <w:snapToGrid w:val="0"/>
          <w:spacing w:val="10"/>
          <w:kern w:val="0"/>
          <w:szCs w:val="32"/>
        </w:rPr>
      </w:pPr>
      <w:r>
        <w:rPr>
          <w:rFonts w:ascii="黑体" w:eastAsia="黑体" w:hint="eastAsia"/>
          <w:snapToGrid w:val="0"/>
          <w:spacing w:val="10"/>
          <w:kern w:val="0"/>
          <w:szCs w:val="32"/>
        </w:rPr>
        <w:t>三、所需材料</w:t>
      </w:r>
    </w:p>
    <w:p w:rsidR="001B1070" w:rsidRDefault="001B1070" w:rsidP="001B1070">
      <w:pPr>
        <w:spacing w:line="580" w:lineRule="exact"/>
        <w:ind w:firstLine="640"/>
        <w:rPr>
          <w:rFonts w:eastAsia="仿宋_GB2312"/>
          <w:szCs w:val="32"/>
        </w:rPr>
      </w:pPr>
      <w:r>
        <w:rPr>
          <w:rFonts w:hint="eastAsia"/>
          <w:szCs w:val="32"/>
        </w:rPr>
        <w:t>政策奖励工作实行认定制，无需企业报送申报材料。</w:t>
      </w:r>
    </w:p>
    <w:p w:rsidR="001B1070" w:rsidRDefault="001B1070" w:rsidP="001B1070">
      <w:pPr>
        <w:spacing w:line="580" w:lineRule="exact"/>
        <w:ind w:firstLine="680"/>
        <w:rPr>
          <w:rFonts w:ascii="黑体" w:eastAsia="黑体"/>
          <w:snapToGrid w:val="0"/>
          <w:spacing w:val="10"/>
          <w:kern w:val="0"/>
          <w:szCs w:val="32"/>
        </w:rPr>
      </w:pPr>
      <w:r>
        <w:rPr>
          <w:rFonts w:ascii="黑体" w:eastAsia="黑体" w:hint="eastAsia"/>
          <w:snapToGrid w:val="0"/>
          <w:spacing w:val="10"/>
          <w:kern w:val="0"/>
          <w:szCs w:val="32"/>
        </w:rPr>
        <w:t>四、责任部门、联系人及咨询电话</w:t>
      </w:r>
    </w:p>
    <w:p w:rsidR="001B1070" w:rsidRDefault="001B1070" w:rsidP="001B1070">
      <w:pPr>
        <w:spacing w:line="580" w:lineRule="exact"/>
        <w:ind w:firstLine="640"/>
        <w:rPr>
          <w:rFonts w:eastAsia="仿宋_GB2312"/>
          <w:szCs w:val="32"/>
        </w:rPr>
      </w:pPr>
      <w:r>
        <w:rPr>
          <w:rFonts w:hint="eastAsia"/>
          <w:szCs w:val="32"/>
        </w:rPr>
        <w:t>市科技局：唐</w:t>
      </w:r>
      <w:r>
        <w:rPr>
          <w:szCs w:val="32"/>
        </w:rPr>
        <w:t xml:space="preserve">  </w:t>
      </w:r>
      <w:r>
        <w:rPr>
          <w:rFonts w:hint="eastAsia"/>
          <w:szCs w:val="32"/>
        </w:rPr>
        <w:t>庄</w:t>
      </w:r>
      <w:r>
        <w:rPr>
          <w:szCs w:val="32"/>
        </w:rPr>
        <w:t xml:space="preserve"> </w:t>
      </w:r>
      <w:r>
        <w:rPr>
          <w:rFonts w:hint="eastAsia"/>
          <w:szCs w:val="32"/>
        </w:rPr>
        <w:t>（</w:t>
      </w:r>
      <w:r>
        <w:rPr>
          <w:szCs w:val="32"/>
        </w:rPr>
        <w:t>025</w:t>
      </w:r>
      <w:r>
        <w:rPr>
          <w:rFonts w:hint="eastAsia"/>
          <w:szCs w:val="32"/>
        </w:rPr>
        <w:t>）</w:t>
      </w:r>
      <w:r>
        <w:rPr>
          <w:szCs w:val="32"/>
        </w:rPr>
        <w:t>68786259</w:t>
      </w:r>
    </w:p>
    <w:p w:rsidR="001B1070" w:rsidRDefault="001B1070" w:rsidP="001B1070">
      <w:pPr>
        <w:spacing w:line="580" w:lineRule="exact"/>
        <w:ind w:firstLine="640"/>
        <w:rPr>
          <w:szCs w:val="32"/>
        </w:rPr>
      </w:pPr>
      <w:r>
        <w:rPr>
          <w:rFonts w:hint="eastAsia"/>
          <w:szCs w:val="32"/>
        </w:rPr>
        <w:t>市财政局：曾</w:t>
      </w:r>
      <w:r>
        <w:rPr>
          <w:szCs w:val="32"/>
        </w:rPr>
        <w:t xml:space="preserve">  </w:t>
      </w:r>
      <w:r>
        <w:rPr>
          <w:rFonts w:hint="eastAsia"/>
          <w:szCs w:val="32"/>
        </w:rPr>
        <w:t>程</w:t>
      </w:r>
      <w:r>
        <w:rPr>
          <w:szCs w:val="32"/>
        </w:rPr>
        <w:t xml:space="preserve"> </w:t>
      </w:r>
      <w:r>
        <w:rPr>
          <w:rFonts w:hint="eastAsia"/>
          <w:szCs w:val="32"/>
        </w:rPr>
        <w:t>（</w:t>
      </w:r>
      <w:r>
        <w:rPr>
          <w:szCs w:val="32"/>
        </w:rPr>
        <w:t>025</w:t>
      </w:r>
      <w:r>
        <w:rPr>
          <w:rFonts w:hint="eastAsia"/>
          <w:szCs w:val="32"/>
        </w:rPr>
        <w:t>）</w:t>
      </w:r>
      <w:r>
        <w:rPr>
          <w:szCs w:val="32"/>
        </w:rPr>
        <w:t>51808759</w:t>
      </w:r>
    </w:p>
    <w:p w:rsidR="001B1070" w:rsidRDefault="001B1070" w:rsidP="001B1070">
      <w:pPr>
        <w:spacing w:line="580" w:lineRule="exact"/>
        <w:ind w:firstLine="640"/>
      </w:pPr>
      <w:r>
        <w:rPr>
          <w:rFonts w:hint="eastAsia"/>
          <w:szCs w:val="32"/>
        </w:rPr>
        <w:t>市税务局：孙建忠</w:t>
      </w:r>
      <w:r>
        <w:rPr>
          <w:szCs w:val="32"/>
        </w:rPr>
        <w:t xml:space="preserve"> </w:t>
      </w:r>
      <w:r>
        <w:rPr>
          <w:rFonts w:hint="eastAsia"/>
          <w:szCs w:val="32"/>
        </w:rPr>
        <w:t>（</w:t>
      </w:r>
      <w:r>
        <w:rPr>
          <w:szCs w:val="32"/>
        </w:rPr>
        <w:t>025</w:t>
      </w:r>
      <w:r>
        <w:rPr>
          <w:rFonts w:hint="eastAsia"/>
          <w:szCs w:val="32"/>
        </w:rPr>
        <w:t>）</w:t>
      </w:r>
      <w:r>
        <w:rPr>
          <w:szCs w:val="32"/>
        </w:rPr>
        <w:t>84570291</w:t>
      </w:r>
    </w:p>
    <w:p w:rsidR="00380787" w:rsidRPr="001B1070" w:rsidRDefault="00380787"/>
    <w:sectPr w:rsidR="00380787" w:rsidRPr="001B1070" w:rsidSect="003807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10" w:rsidRDefault="00054F10" w:rsidP="001B1070">
      <w:r>
        <w:separator/>
      </w:r>
    </w:p>
  </w:endnote>
  <w:endnote w:type="continuationSeparator" w:id="0">
    <w:p w:rsidR="00054F10" w:rsidRDefault="00054F10" w:rsidP="001B10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10" w:rsidRDefault="00054F10" w:rsidP="001B1070">
      <w:r>
        <w:separator/>
      </w:r>
    </w:p>
  </w:footnote>
  <w:footnote w:type="continuationSeparator" w:id="0">
    <w:p w:rsidR="00054F10" w:rsidRDefault="00054F10" w:rsidP="001B1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070"/>
    <w:rsid w:val="00054F10"/>
    <w:rsid w:val="001B1070"/>
    <w:rsid w:val="00380787"/>
    <w:rsid w:val="00611497"/>
    <w:rsid w:val="0085637C"/>
    <w:rsid w:val="009E5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70"/>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0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1070"/>
    <w:rPr>
      <w:sz w:val="18"/>
      <w:szCs w:val="18"/>
    </w:rPr>
  </w:style>
  <w:style w:type="paragraph" w:styleId="a4">
    <w:name w:val="footer"/>
    <w:basedOn w:val="a"/>
    <w:link w:val="Char0"/>
    <w:uiPriority w:val="99"/>
    <w:semiHidden/>
    <w:unhideWhenUsed/>
    <w:rsid w:val="001B10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10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2021-05-28T02:12:00Z</dcterms:created>
  <dcterms:modified xsi:type="dcterms:W3CDTF">2021-06-09T03:29:00Z</dcterms:modified>
</cp:coreProperties>
</file>