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E200F">
        <w:tc>
          <w:tcPr>
            <w:tcW w:w="509" w:type="dxa"/>
          </w:tcPr>
          <w:p w:rsidR="00BE200F" w:rsidRDefault="0051384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E200F" w:rsidRDefault="00BE200F">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1384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384A">
              <w:rPr>
                <w:rFonts w:ascii="黑体" w:eastAsia="黑体" w:hAnsi="黑体"/>
                <w:sz w:val="21"/>
                <w:szCs w:val="21"/>
              </w:rPr>
              <w:t>点击此处添加ICS号</w:t>
            </w:r>
            <w:r>
              <w:rPr>
                <w:rFonts w:ascii="黑体" w:eastAsia="黑体" w:hAnsi="黑体"/>
                <w:sz w:val="21"/>
                <w:szCs w:val="21"/>
              </w:rPr>
              <w:fldChar w:fldCharType="end"/>
            </w:r>
            <w:bookmarkEnd w:id="0"/>
          </w:p>
        </w:tc>
      </w:tr>
      <w:tr w:rsidR="00BE200F">
        <w:tc>
          <w:tcPr>
            <w:tcW w:w="509" w:type="dxa"/>
          </w:tcPr>
          <w:p w:rsidR="00BE200F" w:rsidRDefault="0051384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BE200F" w:rsidRDefault="00BE200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1384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384A">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BE200F">
        <w:tc>
          <w:tcPr>
            <w:tcW w:w="6407" w:type="dxa"/>
          </w:tcPr>
          <w:p w:rsidR="00BE200F" w:rsidRDefault="0051384A">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BE200F">
              <w:fldChar w:fldCharType="begin">
                <w:ffData>
                  <w:name w:val="c1"/>
                  <w:enabled/>
                  <w:calcOnExit w:val="0"/>
                  <w:textInput>
                    <w:maxLength w:val="8"/>
                  </w:textInput>
                </w:ffData>
              </w:fldChar>
            </w:r>
            <w:bookmarkStart w:id="3" w:name="c1"/>
            <w:r>
              <w:instrText xml:space="preserve"> FORMTEXT </w:instrText>
            </w:r>
            <w:r w:rsidR="00BE200F">
              <w:fldChar w:fldCharType="separate"/>
            </w:r>
            <w:r>
              <w:rPr>
                <w:rFonts w:hint="eastAsia"/>
              </w:rPr>
              <w:t>32</w:t>
            </w:r>
            <w:r w:rsidR="00BE200F">
              <w:fldChar w:fldCharType="end"/>
            </w:r>
            <w:bookmarkEnd w:id="3"/>
          </w:p>
        </w:tc>
      </w:tr>
    </w:tbl>
    <w:p w:rsidR="00BE200F" w:rsidRDefault="00BE200F">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1384A">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1384A">
        <w:rPr>
          <w:rFonts w:ascii="黑体" w:eastAsia="黑体" w:hint="eastAsia"/>
          <w:b w:val="0"/>
          <w:w w:val="100"/>
          <w:sz w:val="48"/>
        </w:rPr>
        <w:t>江苏省</w:t>
      </w:r>
      <w:r>
        <w:rPr>
          <w:rFonts w:ascii="黑体" w:eastAsia="黑体"/>
          <w:b w:val="0"/>
          <w:w w:val="100"/>
          <w:sz w:val="48"/>
        </w:rPr>
        <w:fldChar w:fldCharType="end"/>
      </w:r>
      <w:bookmarkEnd w:id="4"/>
      <w:r w:rsidR="0051384A">
        <w:rPr>
          <w:rFonts w:ascii="黑体" w:eastAsia="黑体" w:hAnsi="黑体" w:hint="eastAsia"/>
          <w:b w:val="0"/>
          <w:bCs w:val="0"/>
          <w:w w:val="100"/>
          <w:sz w:val="48"/>
          <w:szCs w:val="48"/>
        </w:rPr>
        <w:t>地方标准</w:t>
      </w:r>
    </w:p>
    <w:bookmarkEnd w:id="2"/>
    <w:p w:rsidR="00BE200F" w:rsidRDefault="0051384A">
      <w:pPr>
        <w:pStyle w:val="affffffffff0"/>
        <w:framePr w:wrap="auto"/>
        <w:rPr>
          <w:lang w:val="fr-FR"/>
        </w:rPr>
      </w:pPr>
      <w:r>
        <w:rPr>
          <w:lang w:val="fr-FR"/>
        </w:rPr>
        <w:t>DB</w:t>
      </w:r>
      <w:r w:rsidR="00BE200F">
        <w:fldChar w:fldCharType="begin">
          <w:ffData>
            <w:name w:val="文字1"/>
            <w:enabled/>
            <w:calcOnExit w:val="0"/>
            <w:textInput>
              <w:default w:val="XX/T"/>
            </w:textInput>
          </w:ffData>
        </w:fldChar>
      </w:r>
      <w:bookmarkStart w:id="5" w:name="文字1"/>
      <w:r>
        <w:rPr>
          <w:lang w:val="fr-FR"/>
        </w:rPr>
        <w:instrText xml:space="preserve"> FORMTEXT </w:instrText>
      </w:r>
      <w:r w:rsidR="00BE200F">
        <w:fldChar w:fldCharType="separate"/>
      </w:r>
      <w:r>
        <w:rPr>
          <w:lang w:val="fr-FR"/>
        </w:rPr>
        <w:t>XX/T</w:t>
      </w:r>
      <w:r w:rsidR="00BE200F">
        <w:fldChar w:fldCharType="end"/>
      </w:r>
      <w:bookmarkEnd w:id="5"/>
      <w:r w:rsidR="00BE200F">
        <w:fldChar w:fldCharType="begin">
          <w:ffData>
            <w:name w:val="NSTD_CODE_F"/>
            <w:enabled/>
            <w:calcOnExit w:val="0"/>
            <w:textInput>
              <w:default w:val="XXXX"/>
            </w:textInput>
          </w:ffData>
        </w:fldChar>
      </w:r>
      <w:bookmarkStart w:id="6" w:name="NSTD_CODE_F"/>
      <w:r>
        <w:rPr>
          <w:lang w:val="fr-FR"/>
        </w:rPr>
        <w:instrText xml:space="preserve"> FORMTEXT </w:instrText>
      </w:r>
      <w:r w:rsidR="00BE200F">
        <w:fldChar w:fldCharType="separate"/>
      </w:r>
      <w:r>
        <w:rPr>
          <w:lang w:val="fr-FR"/>
        </w:rPr>
        <w:t>XXXX</w:t>
      </w:r>
      <w:r w:rsidR="00BE200F">
        <w:fldChar w:fldCharType="end"/>
      </w:r>
      <w:bookmarkEnd w:id="6"/>
      <w:r>
        <w:rPr>
          <w:rFonts w:hAnsi="黑体"/>
          <w:lang w:val="fr-FR"/>
        </w:rPr>
        <w:t>—</w:t>
      </w:r>
      <w:r w:rsidR="00BE200F">
        <w:fldChar w:fldCharType="begin">
          <w:ffData>
            <w:name w:val="NSTD_CODE_B"/>
            <w:enabled/>
            <w:calcOnExit w:val="0"/>
            <w:textInput>
              <w:default w:val="XXXX"/>
            </w:textInput>
          </w:ffData>
        </w:fldChar>
      </w:r>
      <w:bookmarkStart w:id="7" w:name="NSTD_CODE_B"/>
      <w:r>
        <w:rPr>
          <w:lang w:val="fr-FR"/>
        </w:rPr>
        <w:instrText xml:space="preserve"> FORMTEXT </w:instrText>
      </w:r>
      <w:r w:rsidR="00BE200F">
        <w:fldChar w:fldCharType="separate"/>
      </w:r>
      <w:r>
        <w:rPr>
          <w:lang w:val="fr-FR"/>
        </w:rPr>
        <w:t>XXXX</w:t>
      </w:r>
      <w:r w:rsidR="00BE200F">
        <w:fldChar w:fldCharType="end"/>
      </w:r>
      <w:bookmarkEnd w:id="7"/>
    </w:p>
    <w:p w:rsidR="00BE200F" w:rsidRDefault="00BE200F">
      <w:pPr>
        <w:pStyle w:val="affffffffff1"/>
        <w:framePr w:wrap="auto"/>
        <w:rPr>
          <w:rFonts w:hAnsi="黑体"/>
        </w:rPr>
      </w:pPr>
      <w:r>
        <w:rPr>
          <w:rFonts w:hAnsi="黑体"/>
        </w:rPr>
        <w:fldChar w:fldCharType="begin">
          <w:ffData>
            <w:name w:val="OSTD_CODE"/>
            <w:enabled/>
            <w:calcOnExit w:val="0"/>
            <w:textInput/>
          </w:ffData>
        </w:fldChar>
      </w:r>
      <w:bookmarkStart w:id="8" w:name="OSTD_CODE"/>
      <w:r w:rsidR="0051384A">
        <w:rPr>
          <w:rFonts w:hAnsi="黑体"/>
        </w:rPr>
        <w:instrText xml:space="preserve"> FORMTEXT </w:instrText>
      </w:r>
      <w:r>
        <w:rPr>
          <w:rFonts w:hAnsi="黑体"/>
        </w:rPr>
      </w:r>
      <w:r>
        <w:rPr>
          <w:rFonts w:hAnsi="黑体"/>
        </w:rPr>
        <w:fldChar w:fldCharType="separate"/>
      </w:r>
      <w:r w:rsidR="0051384A">
        <w:rPr>
          <w:rFonts w:hAnsi="黑体"/>
        </w:rPr>
        <w:t>     </w:t>
      </w:r>
      <w:r>
        <w:rPr>
          <w:rFonts w:hAnsi="黑体"/>
        </w:rPr>
        <w:fldChar w:fldCharType="end"/>
      </w:r>
      <w:bookmarkEnd w:id="8"/>
    </w:p>
    <w:p w:rsidR="00BE200F" w:rsidRDefault="00BE200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BE200F" w:rsidRDefault="00BE200F">
      <w:pPr>
        <w:pStyle w:val="affffe"/>
        <w:framePr w:w="9639" w:h="6976" w:hRule="exact" w:hSpace="0" w:vSpace="0" w:wrap="around" w:hAnchor="page" w:y="6408"/>
        <w:jc w:val="center"/>
        <w:rPr>
          <w:rFonts w:ascii="黑体" w:eastAsia="黑体" w:hAnsi="黑体"/>
          <w:b w:val="0"/>
          <w:bCs w:val="0"/>
          <w:w w:val="100"/>
        </w:rPr>
      </w:pPr>
    </w:p>
    <w:p w:rsidR="0051384A" w:rsidRDefault="00BE200F">
      <w:pPr>
        <w:pStyle w:val="affffffffff2"/>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51384A">
        <w:instrText xml:space="preserve"> FORMTEXT </w:instrText>
      </w:r>
      <w:r>
        <w:fldChar w:fldCharType="separate"/>
      </w:r>
      <w:r w:rsidR="0051384A">
        <w:rPr>
          <w:rFonts w:hint="eastAsia"/>
        </w:rPr>
        <w:t>生活垃圾焚烧稳定化飞灰填埋处置</w:t>
      </w:r>
    </w:p>
    <w:p w:rsidR="00BE200F" w:rsidRDefault="0051384A">
      <w:pPr>
        <w:pStyle w:val="affffffffff2"/>
        <w:framePr w:h="6974" w:hRule="exact" w:wrap="around" w:x="1419" w:anchorLock="1"/>
      </w:pPr>
      <w:r>
        <w:rPr>
          <w:rFonts w:hint="eastAsia"/>
        </w:rPr>
        <w:t>技术标准</w:t>
      </w:r>
      <w:r w:rsidR="00BE200F">
        <w:fldChar w:fldCharType="end"/>
      </w:r>
      <w:bookmarkEnd w:id="9"/>
    </w:p>
    <w:p w:rsidR="00BE200F" w:rsidRDefault="00BE200F">
      <w:pPr>
        <w:framePr w:w="9639" w:h="6974" w:hRule="exact" w:wrap="around" w:vAnchor="page" w:hAnchor="page" w:x="1419" w:y="6408" w:anchorLock="1"/>
        <w:ind w:left="-1418"/>
      </w:pPr>
    </w:p>
    <w:p w:rsidR="00BE200F" w:rsidRDefault="00BE200F">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51384A">
        <w:rPr>
          <w:rFonts w:eastAsia="黑体"/>
          <w:szCs w:val="28"/>
        </w:rPr>
        <w:instrText xml:space="preserve"> FORMTEXT </w:instrText>
      </w:r>
      <w:r>
        <w:rPr>
          <w:rFonts w:eastAsia="黑体"/>
          <w:szCs w:val="28"/>
        </w:rPr>
      </w:r>
      <w:r>
        <w:rPr>
          <w:rFonts w:eastAsia="黑体"/>
          <w:szCs w:val="28"/>
        </w:rPr>
        <w:fldChar w:fldCharType="separate"/>
      </w:r>
      <w:r w:rsidR="0051384A">
        <w:rPr>
          <w:rFonts w:eastAsia="黑体" w:hint="eastAsia"/>
          <w:szCs w:val="28"/>
        </w:rPr>
        <w:t>Technical Standard for Landfill Disposal of Stabilized Fly-Ash from Municipal Solid Waste Incinerator</w:t>
      </w:r>
      <w:r>
        <w:rPr>
          <w:rFonts w:eastAsia="黑体"/>
          <w:szCs w:val="28"/>
        </w:rPr>
        <w:fldChar w:fldCharType="end"/>
      </w:r>
      <w:bookmarkEnd w:id="10"/>
    </w:p>
    <w:p w:rsidR="00BE200F" w:rsidRDefault="00BE200F">
      <w:pPr>
        <w:framePr w:w="9639" w:h="6974" w:hRule="exact" w:wrap="around" w:vAnchor="page" w:hAnchor="page" w:x="1419" w:y="6408" w:anchorLock="1"/>
        <w:spacing w:line="760" w:lineRule="exact"/>
        <w:ind w:left="-1418"/>
      </w:pPr>
    </w:p>
    <w:p w:rsidR="00BE200F" w:rsidRDefault="00BE200F">
      <w:pPr>
        <w:pStyle w:val="afffffff6"/>
        <w:framePr w:w="9639" w:h="6974" w:hRule="exact" w:wrap="around" w:vAnchor="page" w:hAnchor="page" w:x="1419" w:y="6408" w:anchorLock="1"/>
        <w:textAlignment w:val="bottom"/>
        <w:rPr>
          <w:rFonts w:eastAsia="黑体"/>
          <w:szCs w:val="28"/>
        </w:rPr>
      </w:pPr>
    </w:p>
    <w:p w:rsidR="00BE200F" w:rsidRDefault="00BE200F">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51384A">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BE200F" w:rsidRDefault="00BE200F">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51384A">
        <w:rPr>
          <w:sz w:val="21"/>
          <w:szCs w:val="28"/>
        </w:rPr>
        <w:instrText xml:space="preserve"> FORMTEXT </w:instrText>
      </w:r>
      <w:r>
        <w:rPr>
          <w:sz w:val="21"/>
          <w:szCs w:val="28"/>
        </w:rPr>
      </w:r>
      <w:r>
        <w:rPr>
          <w:sz w:val="21"/>
          <w:szCs w:val="28"/>
        </w:rPr>
        <w:fldChar w:fldCharType="separate"/>
      </w:r>
      <w:r w:rsidR="0051384A">
        <w:rPr>
          <w:sz w:val="21"/>
          <w:szCs w:val="28"/>
        </w:rPr>
        <w:t>     </w:t>
      </w:r>
      <w:r>
        <w:rPr>
          <w:sz w:val="21"/>
          <w:szCs w:val="28"/>
        </w:rPr>
        <w:fldChar w:fldCharType="end"/>
      </w:r>
      <w:bookmarkEnd w:id="12"/>
    </w:p>
    <w:p w:rsidR="00BE200F" w:rsidRDefault="00BE200F" w:rsidP="00FF668C">
      <w:pPr>
        <w:pStyle w:val="afffffff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51384A">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BE200F" w:rsidRDefault="00BE200F">
      <w:pPr>
        <w:pStyle w:val="a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sidR="0051384A">
        <w:rPr>
          <w:rFonts w:ascii="黑体"/>
        </w:rPr>
        <w:instrText xml:space="preserve"> FORMTEXT </w:instrText>
      </w:r>
      <w:r>
        <w:rPr>
          <w:rFonts w:ascii="黑体"/>
        </w:rPr>
      </w:r>
      <w:r>
        <w:rPr>
          <w:rFonts w:ascii="黑体"/>
        </w:rPr>
        <w:fldChar w:fldCharType="separate"/>
      </w:r>
      <w:r w:rsidR="0051384A">
        <w:rPr>
          <w:rFonts w:ascii="黑体" w:hint="eastAsia"/>
        </w:rPr>
        <w:t>2021</w:t>
      </w:r>
      <w:r>
        <w:rPr>
          <w:rFonts w:ascii="黑体"/>
        </w:rPr>
        <w:fldChar w:fldCharType="end"/>
      </w:r>
      <w:bookmarkEnd w:id="14"/>
      <w:r w:rsidR="0051384A">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51384A">
        <w:rPr>
          <w:rFonts w:ascii="黑体"/>
        </w:rPr>
        <w:instrText xml:space="preserve"> FORMTEXT </w:instrText>
      </w:r>
      <w:r>
        <w:rPr>
          <w:rFonts w:ascii="黑体"/>
        </w:rPr>
      </w:r>
      <w:r>
        <w:rPr>
          <w:rFonts w:ascii="黑体"/>
        </w:rPr>
        <w:fldChar w:fldCharType="separate"/>
      </w:r>
      <w:r w:rsidR="0051384A">
        <w:rPr>
          <w:rFonts w:ascii="黑体"/>
        </w:rPr>
        <w:t>XX</w:t>
      </w:r>
      <w:r>
        <w:rPr>
          <w:rFonts w:ascii="黑体"/>
        </w:rPr>
        <w:fldChar w:fldCharType="end"/>
      </w:r>
      <w:bookmarkEnd w:id="15"/>
      <w:r w:rsidR="0051384A">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51384A">
        <w:rPr>
          <w:rFonts w:ascii="黑体"/>
        </w:rPr>
        <w:instrText xml:space="preserve"> FORMTEXT </w:instrText>
      </w:r>
      <w:r>
        <w:rPr>
          <w:rFonts w:ascii="黑体"/>
        </w:rPr>
      </w:r>
      <w:r>
        <w:rPr>
          <w:rFonts w:ascii="黑体"/>
        </w:rPr>
        <w:fldChar w:fldCharType="separate"/>
      </w:r>
      <w:r w:rsidR="0051384A">
        <w:rPr>
          <w:rFonts w:ascii="黑体"/>
        </w:rPr>
        <w:t>XX</w:t>
      </w:r>
      <w:r>
        <w:rPr>
          <w:rFonts w:ascii="黑体"/>
        </w:rPr>
        <w:fldChar w:fldCharType="end"/>
      </w:r>
      <w:bookmarkEnd w:id="16"/>
      <w:r w:rsidR="0051384A">
        <w:rPr>
          <w:rFonts w:hint="eastAsia"/>
        </w:rPr>
        <w:t>发布</w:t>
      </w:r>
    </w:p>
    <w:p w:rsidR="00BE200F" w:rsidRDefault="00BE200F">
      <w:pPr>
        <w:pStyle w:val="affffffffff"/>
        <w:framePr w:wrap="around" w:y="14176"/>
      </w:pPr>
      <w:r>
        <w:rPr>
          <w:rFonts w:ascii="黑体"/>
        </w:rPr>
        <w:fldChar w:fldCharType="begin">
          <w:ffData>
            <w:name w:val="CROT_DATE_Y"/>
            <w:enabled/>
            <w:calcOnExit w:val="0"/>
            <w:textInput>
              <w:default w:val="XXXX"/>
              <w:maxLength w:val="4"/>
            </w:textInput>
          </w:ffData>
        </w:fldChar>
      </w:r>
      <w:bookmarkStart w:id="17" w:name="CROT_DATE_Y"/>
      <w:r w:rsidR="0051384A">
        <w:rPr>
          <w:rFonts w:ascii="黑体"/>
        </w:rPr>
        <w:instrText xml:space="preserve"> FORMTEXT </w:instrText>
      </w:r>
      <w:r>
        <w:rPr>
          <w:rFonts w:ascii="黑体"/>
        </w:rPr>
      </w:r>
      <w:r>
        <w:rPr>
          <w:rFonts w:ascii="黑体"/>
        </w:rPr>
        <w:fldChar w:fldCharType="separate"/>
      </w:r>
      <w:r w:rsidR="0051384A">
        <w:rPr>
          <w:rFonts w:ascii="黑体" w:hint="eastAsia"/>
        </w:rPr>
        <w:t>2021</w:t>
      </w:r>
      <w:r>
        <w:rPr>
          <w:rFonts w:ascii="黑体"/>
        </w:rPr>
        <w:fldChar w:fldCharType="end"/>
      </w:r>
      <w:bookmarkEnd w:id="17"/>
      <w:r w:rsidR="0051384A">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51384A">
        <w:rPr>
          <w:rFonts w:ascii="黑体"/>
        </w:rPr>
        <w:instrText xml:space="preserve"> FORMTEXT </w:instrText>
      </w:r>
      <w:r>
        <w:rPr>
          <w:rFonts w:ascii="黑体"/>
        </w:rPr>
      </w:r>
      <w:r>
        <w:rPr>
          <w:rFonts w:ascii="黑体"/>
        </w:rPr>
        <w:fldChar w:fldCharType="separate"/>
      </w:r>
      <w:r w:rsidR="0051384A">
        <w:rPr>
          <w:rFonts w:ascii="黑体"/>
        </w:rPr>
        <w:t>XX</w:t>
      </w:r>
      <w:r>
        <w:rPr>
          <w:rFonts w:ascii="黑体"/>
        </w:rPr>
        <w:fldChar w:fldCharType="end"/>
      </w:r>
      <w:bookmarkEnd w:id="18"/>
      <w:r w:rsidR="0051384A">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51384A">
        <w:rPr>
          <w:rFonts w:ascii="黑体"/>
        </w:rPr>
        <w:instrText xml:space="preserve"> FORMTEXT </w:instrText>
      </w:r>
      <w:r>
        <w:rPr>
          <w:rFonts w:ascii="黑体"/>
        </w:rPr>
      </w:r>
      <w:r>
        <w:rPr>
          <w:rFonts w:ascii="黑体"/>
        </w:rPr>
        <w:fldChar w:fldCharType="separate"/>
      </w:r>
      <w:r w:rsidR="0051384A">
        <w:rPr>
          <w:rFonts w:ascii="黑体"/>
        </w:rPr>
        <w:t>XX</w:t>
      </w:r>
      <w:r>
        <w:rPr>
          <w:rFonts w:ascii="黑体"/>
        </w:rPr>
        <w:fldChar w:fldCharType="end"/>
      </w:r>
      <w:bookmarkEnd w:id="19"/>
      <w:r w:rsidR="0051384A">
        <w:rPr>
          <w:rFonts w:hint="eastAsia"/>
        </w:rPr>
        <w:t>实施</w:t>
      </w:r>
    </w:p>
    <w:p w:rsidR="00BE200F" w:rsidRDefault="00BE200F">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51384A">
        <w:rPr>
          <w:rFonts w:hAnsi="黑体"/>
          <w:w w:val="100"/>
          <w:sz w:val="28"/>
        </w:rPr>
        <w:instrText xml:space="preserve"> FORMTEXT </w:instrText>
      </w:r>
      <w:r>
        <w:rPr>
          <w:rFonts w:hAnsi="黑体"/>
          <w:w w:val="100"/>
          <w:sz w:val="28"/>
        </w:rPr>
      </w:r>
      <w:r>
        <w:rPr>
          <w:rFonts w:hAnsi="黑体"/>
          <w:w w:val="100"/>
          <w:sz w:val="28"/>
        </w:rPr>
        <w:fldChar w:fldCharType="separate"/>
      </w:r>
      <w:r w:rsidR="0051384A">
        <w:rPr>
          <w:rFonts w:hAnsi="黑体" w:hint="eastAsia"/>
          <w:w w:val="100"/>
          <w:sz w:val="28"/>
        </w:rPr>
        <w:t>江苏省市场监督管理局 江苏省住房和城乡建设厅</w:t>
      </w:r>
      <w:r>
        <w:rPr>
          <w:rFonts w:hAnsi="黑体"/>
          <w:w w:val="100"/>
          <w:sz w:val="28"/>
        </w:rPr>
        <w:fldChar w:fldCharType="end"/>
      </w:r>
      <w:bookmarkEnd w:id="20"/>
      <w:r w:rsidR="0051384A">
        <w:rPr>
          <w:rFonts w:ascii="Times New Roman"/>
          <w:w w:val="100"/>
          <w:sz w:val="28"/>
        </w:rPr>
        <w:t>  </w:t>
      </w:r>
      <w:r w:rsidR="0051384A">
        <w:rPr>
          <w:rStyle w:val="afffffffffff7"/>
          <w:rFonts w:hAnsi="黑体" w:hint="eastAsia"/>
          <w:position w:val="0"/>
        </w:rPr>
        <w:t>发</w:t>
      </w:r>
      <w:r w:rsidR="0051384A">
        <w:rPr>
          <w:rStyle w:val="afffffffffff7"/>
          <w:rFonts w:hAnsi="黑体" w:hint="eastAsia"/>
          <w:spacing w:val="0"/>
          <w:position w:val="0"/>
        </w:rPr>
        <w:t>布</w:t>
      </w:r>
    </w:p>
    <w:p w:rsidR="00BE200F" w:rsidRDefault="00BE200F">
      <w:pPr>
        <w:rPr>
          <w:rFonts w:ascii="宋体" w:hAnsi="宋体"/>
          <w:sz w:val="28"/>
          <w:szCs w:val="28"/>
        </w:rPr>
        <w:sectPr w:rsidR="00BE200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BE200F" w:rsidRDefault="0051384A">
      <w:pPr>
        <w:pStyle w:val="affffff8"/>
        <w:spacing w:after="468"/>
        <w:outlineLvl w:val="1"/>
      </w:pPr>
      <w:bookmarkStart w:id="21" w:name="BookMark2"/>
      <w:r>
        <w:rPr>
          <w:rFonts w:hint="eastAsia"/>
          <w:spacing w:val="320"/>
        </w:rPr>
        <w:lastRenderedPageBreak/>
        <w:t>目</w:t>
      </w:r>
      <w:r>
        <w:rPr>
          <w:rFonts w:hint="eastAsia"/>
        </w:rPr>
        <w:t>次</w:t>
      </w:r>
    </w:p>
    <w:p w:rsidR="00BE200F" w:rsidRDefault="00BE200F">
      <w:pPr>
        <w:pStyle w:val="10"/>
        <w:tabs>
          <w:tab w:val="right" w:leader="dot" w:pos="9241"/>
        </w:tabs>
        <w:spacing w:before="78" w:after="78"/>
        <w:outlineLvl w:val="1"/>
      </w:pPr>
      <w:hyperlink w:anchor="_Toc13127" w:history="1">
        <w:r w:rsidR="0051384A">
          <w:rPr>
            <w:rFonts w:hint="eastAsia"/>
          </w:rPr>
          <w:t>前言</w:t>
        </w:r>
        <w:r w:rsidR="0051384A">
          <w:tab/>
        </w:r>
        <w:r>
          <w:fldChar w:fldCharType="begin"/>
        </w:r>
        <w:r w:rsidR="0051384A">
          <w:instrText xml:space="preserve"> PAGEREF _Toc13127 \h </w:instrText>
        </w:r>
        <w:r>
          <w:fldChar w:fldCharType="separate"/>
        </w:r>
        <w:r w:rsidR="0051384A">
          <w:t>II</w:t>
        </w:r>
        <w:r>
          <w:fldChar w:fldCharType="end"/>
        </w:r>
      </w:hyperlink>
    </w:p>
    <w:p w:rsidR="00BE200F" w:rsidRDefault="00BE200F">
      <w:pPr>
        <w:pStyle w:val="10"/>
        <w:tabs>
          <w:tab w:val="right" w:leader="dot" w:pos="9241"/>
        </w:tabs>
        <w:spacing w:before="78" w:after="78"/>
        <w:outlineLvl w:val="1"/>
      </w:pPr>
      <w:hyperlink w:anchor="_Toc23680" w:history="1">
        <w:r w:rsidR="0051384A">
          <w:rPr>
            <w:rFonts w:hint="eastAsia"/>
          </w:rPr>
          <w:t>1 范围</w:t>
        </w:r>
        <w:r w:rsidR="0051384A">
          <w:tab/>
        </w:r>
      </w:hyperlink>
      <w:r w:rsidR="0051384A">
        <w:rPr>
          <w:rFonts w:hint="eastAsia"/>
        </w:rPr>
        <w:t>3</w:t>
      </w:r>
    </w:p>
    <w:p w:rsidR="00BE200F" w:rsidRDefault="00BE200F">
      <w:pPr>
        <w:pStyle w:val="10"/>
        <w:tabs>
          <w:tab w:val="right" w:leader="dot" w:pos="9241"/>
        </w:tabs>
        <w:spacing w:before="78" w:after="78"/>
        <w:outlineLvl w:val="1"/>
      </w:pPr>
      <w:hyperlink w:anchor="_Toc27046" w:history="1">
        <w:r w:rsidR="0051384A">
          <w:rPr>
            <w:rFonts w:hint="eastAsia"/>
          </w:rPr>
          <w:t>2 规范性引用文件</w:t>
        </w:r>
        <w:r w:rsidR="0051384A">
          <w:tab/>
        </w:r>
        <w:r>
          <w:fldChar w:fldCharType="begin"/>
        </w:r>
        <w:r w:rsidR="0051384A">
          <w:instrText xml:space="preserve"> PAGEREF _Toc27046 \h </w:instrText>
        </w:r>
        <w:r>
          <w:fldChar w:fldCharType="separate"/>
        </w:r>
        <w:r w:rsidR="0051384A">
          <w:t>3</w:t>
        </w:r>
        <w:r>
          <w:fldChar w:fldCharType="end"/>
        </w:r>
      </w:hyperlink>
    </w:p>
    <w:p w:rsidR="00BE200F" w:rsidRDefault="00BE200F">
      <w:pPr>
        <w:pStyle w:val="10"/>
        <w:tabs>
          <w:tab w:val="right" w:leader="dot" w:pos="9241"/>
        </w:tabs>
        <w:spacing w:before="78" w:after="78"/>
        <w:outlineLvl w:val="1"/>
      </w:pPr>
      <w:hyperlink w:anchor="_Toc23123" w:history="1">
        <w:r w:rsidR="0051384A">
          <w:rPr>
            <w:rFonts w:hint="eastAsia"/>
          </w:rPr>
          <w:t>3 术语和定义</w:t>
        </w:r>
        <w:r w:rsidR="0051384A">
          <w:tab/>
        </w:r>
        <w:r>
          <w:fldChar w:fldCharType="begin"/>
        </w:r>
        <w:r w:rsidR="0051384A">
          <w:instrText xml:space="preserve"> PAGEREF _Toc23123 \h </w:instrText>
        </w:r>
        <w:r>
          <w:fldChar w:fldCharType="separate"/>
        </w:r>
        <w:r w:rsidR="0051384A">
          <w:t>3</w:t>
        </w:r>
        <w:r>
          <w:fldChar w:fldCharType="end"/>
        </w:r>
      </w:hyperlink>
    </w:p>
    <w:p w:rsidR="00BE200F" w:rsidRDefault="00BE200F">
      <w:pPr>
        <w:pStyle w:val="10"/>
        <w:tabs>
          <w:tab w:val="right" w:leader="dot" w:pos="9241"/>
        </w:tabs>
        <w:spacing w:before="78" w:after="78"/>
        <w:outlineLvl w:val="1"/>
      </w:pPr>
      <w:hyperlink w:anchor="_Toc4962" w:history="1">
        <w:r w:rsidR="0051384A">
          <w:rPr>
            <w:rFonts w:hint="eastAsia"/>
          </w:rPr>
          <w:t>4 填埋库区设计、建设与验收</w:t>
        </w:r>
        <w:r w:rsidR="0051384A">
          <w:tab/>
        </w:r>
        <w:r>
          <w:fldChar w:fldCharType="begin"/>
        </w:r>
        <w:r w:rsidR="0051384A">
          <w:instrText xml:space="preserve"> PAGEREF _Toc4962 \h </w:instrText>
        </w:r>
        <w:r>
          <w:fldChar w:fldCharType="separate"/>
        </w:r>
        <w:r w:rsidR="0051384A">
          <w:t>5</w:t>
        </w:r>
        <w:r>
          <w:fldChar w:fldCharType="end"/>
        </w:r>
      </w:hyperlink>
    </w:p>
    <w:p w:rsidR="00BE200F" w:rsidRDefault="00BE200F">
      <w:pPr>
        <w:pStyle w:val="10"/>
        <w:tabs>
          <w:tab w:val="right" w:leader="dot" w:pos="9241"/>
        </w:tabs>
        <w:spacing w:before="78" w:after="78"/>
        <w:outlineLvl w:val="1"/>
      </w:pPr>
      <w:hyperlink w:anchor="_Toc3234" w:history="1">
        <w:r w:rsidR="0051384A">
          <w:rPr>
            <w:rFonts w:hint="eastAsia"/>
          </w:rPr>
          <w:t>5 稳定化飞灰入场</w:t>
        </w:r>
        <w:r w:rsidR="0051384A">
          <w:tab/>
        </w:r>
        <w:r>
          <w:fldChar w:fldCharType="begin"/>
        </w:r>
        <w:r w:rsidR="0051384A">
          <w:instrText xml:space="preserve"> PAGEREF _Toc3234 \h </w:instrText>
        </w:r>
        <w:r>
          <w:fldChar w:fldCharType="separate"/>
        </w:r>
        <w:r w:rsidR="0051384A">
          <w:t>5</w:t>
        </w:r>
        <w:r>
          <w:fldChar w:fldCharType="end"/>
        </w:r>
      </w:hyperlink>
    </w:p>
    <w:p w:rsidR="00BE200F" w:rsidRDefault="00BE200F">
      <w:pPr>
        <w:pStyle w:val="10"/>
        <w:tabs>
          <w:tab w:val="right" w:leader="dot" w:pos="9241"/>
        </w:tabs>
        <w:spacing w:before="78" w:after="78"/>
        <w:ind w:firstLineChars="100" w:firstLine="210"/>
        <w:outlineLvl w:val="1"/>
      </w:pPr>
      <w:hyperlink w:anchor="_Toc8839" w:history="1">
        <w:r w:rsidR="0051384A">
          <w:rPr>
            <w:rFonts w:hint="eastAsia"/>
          </w:rPr>
          <w:t>5.1 入场要求</w:t>
        </w:r>
        <w:r w:rsidR="0051384A">
          <w:tab/>
        </w:r>
        <w:r>
          <w:fldChar w:fldCharType="begin"/>
        </w:r>
        <w:r w:rsidR="0051384A">
          <w:instrText xml:space="preserve"> PAGEREF _Toc8839 \h </w:instrText>
        </w:r>
        <w:r>
          <w:fldChar w:fldCharType="separate"/>
        </w:r>
        <w:r w:rsidR="0051384A">
          <w:t>5</w:t>
        </w:r>
        <w:r>
          <w:fldChar w:fldCharType="end"/>
        </w:r>
      </w:hyperlink>
    </w:p>
    <w:p w:rsidR="00BE200F" w:rsidRDefault="00BE200F">
      <w:pPr>
        <w:pStyle w:val="10"/>
        <w:tabs>
          <w:tab w:val="right" w:leader="dot" w:pos="9241"/>
        </w:tabs>
        <w:spacing w:before="78" w:after="78"/>
        <w:ind w:firstLineChars="100" w:firstLine="210"/>
        <w:outlineLvl w:val="1"/>
      </w:pPr>
      <w:hyperlink w:anchor="_Toc20253" w:history="1">
        <w:r w:rsidR="0051384A">
          <w:rPr>
            <w:rFonts w:hint="eastAsia"/>
          </w:rPr>
          <w:t>5.2 入场检测</w:t>
        </w:r>
        <w:r w:rsidR="0051384A">
          <w:tab/>
        </w:r>
        <w:r>
          <w:fldChar w:fldCharType="begin"/>
        </w:r>
        <w:r w:rsidR="0051384A">
          <w:instrText xml:space="preserve"> PAGEREF _Toc20253 \h </w:instrText>
        </w:r>
        <w:r>
          <w:fldChar w:fldCharType="separate"/>
        </w:r>
        <w:r w:rsidR="0051384A">
          <w:t>6</w:t>
        </w:r>
        <w:r>
          <w:fldChar w:fldCharType="end"/>
        </w:r>
      </w:hyperlink>
    </w:p>
    <w:p w:rsidR="00BE200F" w:rsidRDefault="00BE200F">
      <w:pPr>
        <w:pStyle w:val="10"/>
        <w:tabs>
          <w:tab w:val="right" w:leader="dot" w:pos="9241"/>
        </w:tabs>
        <w:spacing w:before="78" w:after="78"/>
        <w:outlineLvl w:val="1"/>
      </w:pPr>
      <w:hyperlink w:anchor="_Toc25848" w:history="1">
        <w:r w:rsidR="0051384A">
          <w:rPr>
            <w:rFonts w:hint="eastAsia"/>
          </w:rPr>
          <w:t>6 填埋作业</w:t>
        </w:r>
        <w:r w:rsidR="0051384A">
          <w:tab/>
        </w:r>
        <w:r>
          <w:fldChar w:fldCharType="begin"/>
        </w:r>
        <w:r w:rsidR="0051384A">
          <w:instrText xml:space="preserve"> PAGEREF _Toc25848 \h </w:instrText>
        </w:r>
        <w:r>
          <w:fldChar w:fldCharType="separate"/>
        </w:r>
        <w:r w:rsidR="0051384A">
          <w:t>6</w:t>
        </w:r>
        <w:r>
          <w:fldChar w:fldCharType="end"/>
        </w:r>
      </w:hyperlink>
    </w:p>
    <w:p w:rsidR="00BE200F" w:rsidRDefault="00BE200F">
      <w:pPr>
        <w:pStyle w:val="10"/>
        <w:tabs>
          <w:tab w:val="right" w:leader="dot" w:pos="9241"/>
        </w:tabs>
        <w:spacing w:before="78" w:after="78"/>
        <w:ind w:firstLineChars="100" w:firstLine="210"/>
        <w:outlineLvl w:val="1"/>
      </w:pPr>
      <w:hyperlink w:anchor="_Toc23877" w:history="1">
        <w:r w:rsidR="0051384A">
          <w:rPr>
            <w:rFonts w:hint="eastAsia"/>
          </w:rPr>
          <w:t>6.1 一般规定</w:t>
        </w:r>
        <w:r w:rsidR="0051384A">
          <w:tab/>
        </w:r>
        <w:r>
          <w:fldChar w:fldCharType="begin"/>
        </w:r>
        <w:r w:rsidR="0051384A">
          <w:instrText xml:space="preserve"> PAGEREF _Toc23877 \h </w:instrText>
        </w:r>
        <w:r>
          <w:fldChar w:fldCharType="separate"/>
        </w:r>
        <w:r w:rsidR="0051384A">
          <w:t>6</w:t>
        </w:r>
        <w:r>
          <w:fldChar w:fldCharType="end"/>
        </w:r>
      </w:hyperlink>
    </w:p>
    <w:p w:rsidR="00BE200F" w:rsidRDefault="00BE200F">
      <w:pPr>
        <w:pStyle w:val="10"/>
        <w:tabs>
          <w:tab w:val="right" w:leader="dot" w:pos="9241"/>
        </w:tabs>
        <w:spacing w:before="78" w:after="78"/>
        <w:ind w:firstLineChars="100" w:firstLine="210"/>
        <w:outlineLvl w:val="1"/>
      </w:pPr>
      <w:hyperlink w:anchor="_Toc24757" w:history="1">
        <w:r w:rsidR="0051384A">
          <w:rPr>
            <w:rFonts w:hint="eastAsia"/>
          </w:rPr>
          <w:t>6.2 填埋作业</w:t>
        </w:r>
        <w:r w:rsidR="0051384A">
          <w:tab/>
        </w:r>
        <w:r>
          <w:fldChar w:fldCharType="begin"/>
        </w:r>
        <w:r w:rsidR="0051384A">
          <w:instrText xml:space="preserve"> PAGEREF _Toc24757 \h </w:instrText>
        </w:r>
        <w:r>
          <w:fldChar w:fldCharType="separate"/>
        </w:r>
        <w:r w:rsidR="0051384A">
          <w:t>6</w:t>
        </w:r>
        <w:r>
          <w:fldChar w:fldCharType="end"/>
        </w:r>
      </w:hyperlink>
    </w:p>
    <w:p w:rsidR="00BE200F" w:rsidRDefault="00BE200F">
      <w:pPr>
        <w:pStyle w:val="10"/>
        <w:tabs>
          <w:tab w:val="right" w:leader="dot" w:pos="9241"/>
        </w:tabs>
        <w:spacing w:before="78" w:after="78"/>
        <w:outlineLvl w:val="1"/>
      </w:pPr>
      <w:hyperlink w:anchor="_Toc911" w:history="1">
        <w:r w:rsidR="0051384A">
          <w:rPr>
            <w:rFonts w:hint="eastAsia"/>
          </w:rPr>
          <w:t>7 封场及后期维护与管理</w:t>
        </w:r>
        <w:r w:rsidR="0051384A">
          <w:tab/>
        </w:r>
      </w:hyperlink>
      <w:r w:rsidR="0051384A">
        <w:rPr>
          <w:rFonts w:hint="eastAsia"/>
        </w:rPr>
        <w:t>7</w:t>
      </w:r>
    </w:p>
    <w:p w:rsidR="00BE200F" w:rsidRDefault="00BE200F">
      <w:pPr>
        <w:pStyle w:val="10"/>
        <w:tabs>
          <w:tab w:val="right" w:leader="dot" w:pos="9241"/>
        </w:tabs>
        <w:spacing w:before="78" w:after="78"/>
        <w:outlineLvl w:val="1"/>
      </w:pPr>
      <w:hyperlink w:anchor="_Toc31984" w:history="1">
        <w:r w:rsidR="0051384A">
          <w:rPr>
            <w:rFonts w:hint="eastAsia"/>
          </w:rPr>
          <w:t>8 污染物排放控制</w:t>
        </w:r>
        <w:r w:rsidR="0051384A">
          <w:tab/>
        </w:r>
        <w:r>
          <w:fldChar w:fldCharType="begin"/>
        </w:r>
        <w:r w:rsidR="0051384A">
          <w:instrText xml:space="preserve"> PAGEREF _Toc31984 \h </w:instrText>
        </w:r>
        <w:r>
          <w:fldChar w:fldCharType="separate"/>
        </w:r>
        <w:r w:rsidR="0051384A">
          <w:t>7</w:t>
        </w:r>
        <w:r>
          <w:fldChar w:fldCharType="end"/>
        </w:r>
      </w:hyperlink>
    </w:p>
    <w:p w:rsidR="00BE200F" w:rsidRDefault="00BE200F">
      <w:pPr>
        <w:pStyle w:val="10"/>
        <w:tabs>
          <w:tab w:val="right" w:leader="dot" w:pos="9241"/>
        </w:tabs>
        <w:spacing w:before="78" w:after="78"/>
        <w:ind w:firstLineChars="100" w:firstLine="210"/>
        <w:outlineLvl w:val="1"/>
      </w:pPr>
      <w:hyperlink w:anchor="_Toc28341" w:history="1">
        <w:r w:rsidR="0051384A">
          <w:rPr>
            <w:rFonts w:hint="eastAsia"/>
          </w:rPr>
          <w:t>8.1 水污染物控制</w:t>
        </w:r>
        <w:r w:rsidR="0051384A">
          <w:tab/>
        </w:r>
        <w:r>
          <w:fldChar w:fldCharType="begin"/>
        </w:r>
        <w:r w:rsidR="0051384A">
          <w:instrText xml:space="preserve"> PAGEREF _Toc28341 \h </w:instrText>
        </w:r>
        <w:r>
          <w:fldChar w:fldCharType="separate"/>
        </w:r>
        <w:r w:rsidR="0051384A">
          <w:t>7</w:t>
        </w:r>
        <w:r>
          <w:fldChar w:fldCharType="end"/>
        </w:r>
      </w:hyperlink>
    </w:p>
    <w:p w:rsidR="00BE200F" w:rsidRDefault="00BE200F">
      <w:pPr>
        <w:pStyle w:val="10"/>
        <w:tabs>
          <w:tab w:val="right" w:leader="dot" w:pos="9241"/>
        </w:tabs>
        <w:spacing w:before="78" w:after="78"/>
        <w:ind w:firstLineChars="100" w:firstLine="210"/>
        <w:outlineLvl w:val="1"/>
      </w:pPr>
      <w:hyperlink w:anchor="_Toc13467" w:history="1">
        <w:r w:rsidR="0051384A">
          <w:rPr>
            <w:rFonts w:hint="eastAsia"/>
          </w:rPr>
          <w:t>8.2 扬尘控制</w:t>
        </w:r>
        <w:r w:rsidR="0051384A">
          <w:tab/>
        </w:r>
        <w:r>
          <w:fldChar w:fldCharType="begin"/>
        </w:r>
        <w:r w:rsidR="0051384A">
          <w:instrText xml:space="preserve"> PAGEREF _Toc13467 \h </w:instrText>
        </w:r>
        <w:r>
          <w:fldChar w:fldCharType="separate"/>
        </w:r>
        <w:r w:rsidR="0051384A">
          <w:t>7</w:t>
        </w:r>
        <w:r>
          <w:fldChar w:fldCharType="end"/>
        </w:r>
      </w:hyperlink>
    </w:p>
    <w:p w:rsidR="00BE200F" w:rsidRDefault="00BE200F">
      <w:pPr>
        <w:pStyle w:val="10"/>
        <w:tabs>
          <w:tab w:val="right" w:leader="dot" w:pos="9241"/>
        </w:tabs>
        <w:spacing w:before="78" w:after="78"/>
        <w:outlineLvl w:val="1"/>
      </w:pPr>
      <w:hyperlink w:anchor="_Toc12917" w:history="1">
        <w:r w:rsidR="0051384A">
          <w:rPr>
            <w:rFonts w:hint="eastAsia"/>
          </w:rPr>
          <w:t>9 环境和污染物监测</w:t>
        </w:r>
        <w:r w:rsidR="0051384A">
          <w:tab/>
        </w:r>
        <w:r>
          <w:fldChar w:fldCharType="begin"/>
        </w:r>
        <w:r w:rsidR="0051384A">
          <w:instrText xml:space="preserve"> PAGEREF _Toc12917 \h </w:instrText>
        </w:r>
        <w:r>
          <w:fldChar w:fldCharType="separate"/>
        </w:r>
        <w:r w:rsidR="0051384A">
          <w:t>8</w:t>
        </w:r>
        <w:r>
          <w:fldChar w:fldCharType="end"/>
        </w:r>
      </w:hyperlink>
    </w:p>
    <w:p w:rsidR="00BE200F" w:rsidRDefault="00BE200F">
      <w:pPr>
        <w:pStyle w:val="10"/>
        <w:tabs>
          <w:tab w:val="right" w:leader="dot" w:pos="9241"/>
        </w:tabs>
        <w:spacing w:before="78" w:after="78"/>
        <w:ind w:firstLineChars="100" w:firstLine="210"/>
        <w:outlineLvl w:val="1"/>
      </w:pPr>
      <w:hyperlink w:anchor="_Toc9908" w:history="1">
        <w:r w:rsidR="0051384A">
          <w:rPr>
            <w:rFonts w:hint="eastAsia"/>
          </w:rPr>
          <w:t>9.1 总体要求</w:t>
        </w:r>
        <w:r w:rsidR="0051384A">
          <w:tab/>
        </w:r>
        <w:r>
          <w:fldChar w:fldCharType="begin"/>
        </w:r>
        <w:r w:rsidR="0051384A">
          <w:instrText xml:space="preserve"> PAGEREF _Toc9908 \h </w:instrText>
        </w:r>
        <w:r>
          <w:fldChar w:fldCharType="separate"/>
        </w:r>
        <w:r w:rsidR="0051384A">
          <w:t>8</w:t>
        </w:r>
        <w:r>
          <w:fldChar w:fldCharType="end"/>
        </w:r>
      </w:hyperlink>
    </w:p>
    <w:p w:rsidR="00BE200F" w:rsidRDefault="00BE200F">
      <w:pPr>
        <w:pStyle w:val="10"/>
        <w:tabs>
          <w:tab w:val="right" w:leader="dot" w:pos="9241"/>
        </w:tabs>
        <w:spacing w:before="78" w:after="78"/>
        <w:ind w:firstLineChars="100" w:firstLine="210"/>
        <w:outlineLvl w:val="1"/>
      </w:pPr>
      <w:hyperlink w:anchor="_Toc11078" w:history="1">
        <w:r w:rsidR="0051384A">
          <w:rPr>
            <w:rFonts w:hint="eastAsia"/>
          </w:rPr>
          <w:t>9.2 监测方法</w:t>
        </w:r>
        <w:r w:rsidR="0051384A">
          <w:tab/>
        </w:r>
        <w:r>
          <w:fldChar w:fldCharType="begin"/>
        </w:r>
        <w:r w:rsidR="0051384A">
          <w:instrText xml:space="preserve"> PAGEREF _Toc11078 \h </w:instrText>
        </w:r>
        <w:r>
          <w:fldChar w:fldCharType="separate"/>
        </w:r>
        <w:r w:rsidR="0051384A">
          <w:t>8</w:t>
        </w:r>
        <w:r>
          <w:fldChar w:fldCharType="end"/>
        </w:r>
      </w:hyperlink>
    </w:p>
    <w:p w:rsidR="00BE200F" w:rsidRDefault="00BE200F">
      <w:pPr>
        <w:pStyle w:val="10"/>
        <w:tabs>
          <w:tab w:val="right" w:leader="dot" w:pos="9241"/>
        </w:tabs>
        <w:spacing w:before="78" w:after="78"/>
        <w:outlineLvl w:val="1"/>
      </w:pPr>
      <w:hyperlink w:anchor="_Toc14739" w:history="1">
        <w:r w:rsidR="0051384A">
          <w:rPr>
            <w:rFonts w:hint="eastAsia"/>
          </w:rPr>
          <w:t>10 安全及应急管理</w:t>
        </w:r>
        <w:r w:rsidR="0051384A">
          <w:tab/>
        </w:r>
        <w:r>
          <w:fldChar w:fldCharType="begin"/>
        </w:r>
        <w:r w:rsidR="0051384A">
          <w:instrText xml:space="preserve"> PAGEREF _Toc14739 \h </w:instrText>
        </w:r>
        <w:r>
          <w:fldChar w:fldCharType="separate"/>
        </w:r>
        <w:r w:rsidR="0051384A">
          <w:t>8</w:t>
        </w:r>
        <w:r>
          <w:fldChar w:fldCharType="end"/>
        </w:r>
      </w:hyperlink>
    </w:p>
    <w:p w:rsidR="00BE200F" w:rsidRDefault="00BE200F">
      <w:pPr>
        <w:pStyle w:val="10"/>
        <w:tabs>
          <w:tab w:val="right" w:leader="dot" w:pos="9241"/>
        </w:tabs>
        <w:spacing w:before="78" w:after="78"/>
        <w:ind w:firstLineChars="100" w:firstLine="210"/>
        <w:outlineLvl w:val="1"/>
      </w:pPr>
      <w:hyperlink w:anchor="_Toc15060" w:history="1">
        <w:r w:rsidR="0051384A">
          <w:rPr>
            <w:rFonts w:hint="eastAsia"/>
          </w:rPr>
          <w:t>10.1 安全教育与防护</w:t>
        </w:r>
        <w:r w:rsidR="0051384A">
          <w:tab/>
        </w:r>
        <w:r>
          <w:fldChar w:fldCharType="begin"/>
        </w:r>
        <w:r w:rsidR="0051384A">
          <w:instrText xml:space="preserve"> PAGEREF _Toc15060 \h </w:instrText>
        </w:r>
        <w:r>
          <w:fldChar w:fldCharType="separate"/>
        </w:r>
        <w:r w:rsidR="0051384A">
          <w:t>8</w:t>
        </w:r>
        <w:r>
          <w:fldChar w:fldCharType="end"/>
        </w:r>
      </w:hyperlink>
    </w:p>
    <w:p w:rsidR="00BE200F" w:rsidRDefault="00BE200F">
      <w:pPr>
        <w:pStyle w:val="10"/>
        <w:tabs>
          <w:tab w:val="right" w:leader="dot" w:pos="9241"/>
        </w:tabs>
        <w:spacing w:before="78" w:after="78"/>
        <w:ind w:firstLineChars="100" w:firstLine="210"/>
        <w:outlineLvl w:val="1"/>
      </w:pPr>
      <w:hyperlink w:anchor="_Toc29190" w:history="1">
        <w:r w:rsidR="0051384A">
          <w:rPr>
            <w:rFonts w:hint="eastAsia"/>
          </w:rPr>
          <w:t>10.2 安全生产</w:t>
        </w:r>
        <w:r w:rsidR="0051384A">
          <w:tab/>
        </w:r>
        <w:r>
          <w:fldChar w:fldCharType="begin"/>
        </w:r>
        <w:r w:rsidR="0051384A">
          <w:instrText xml:space="preserve"> PAGEREF _Toc29190 \h </w:instrText>
        </w:r>
        <w:r>
          <w:fldChar w:fldCharType="separate"/>
        </w:r>
        <w:r w:rsidR="0051384A">
          <w:t>9</w:t>
        </w:r>
        <w:r>
          <w:fldChar w:fldCharType="end"/>
        </w:r>
      </w:hyperlink>
    </w:p>
    <w:p w:rsidR="00BE200F" w:rsidRDefault="00BE200F">
      <w:pPr>
        <w:pStyle w:val="10"/>
        <w:tabs>
          <w:tab w:val="right" w:leader="dot" w:pos="9241"/>
        </w:tabs>
        <w:spacing w:before="78" w:after="78"/>
        <w:ind w:firstLineChars="100" w:firstLine="210"/>
        <w:outlineLvl w:val="1"/>
      </w:pPr>
      <w:hyperlink w:anchor="_Toc7490" w:history="1">
        <w:r w:rsidR="0051384A">
          <w:rPr>
            <w:rFonts w:hint="eastAsia"/>
          </w:rPr>
          <w:t>10.3 环境管理</w:t>
        </w:r>
        <w:r w:rsidR="0051384A">
          <w:tab/>
        </w:r>
        <w:r>
          <w:fldChar w:fldCharType="begin"/>
        </w:r>
        <w:r w:rsidR="0051384A">
          <w:instrText xml:space="preserve"> PAGEREF _Toc7490 \h </w:instrText>
        </w:r>
        <w:r>
          <w:fldChar w:fldCharType="separate"/>
        </w:r>
        <w:r w:rsidR="0051384A">
          <w:t>9</w:t>
        </w:r>
        <w:r>
          <w:fldChar w:fldCharType="end"/>
        </w:r>
      </w:hyperlink>
    </w:p>
    <w:p w:rsidR="00BE200F" w:rsidRDefault="00BE200F">
      <w:pPr>
        <w:pStyle w:val="10"/>
        <w:tabs>
          <w:tab w:val="right" w:leader="dot" w:pos="9241"/>
        </w:tabs>
        <w:spacing w:before="78" w:after="78"/>
        <w:ind w:firstLineChars="100" w:firstLine="210"/>
        <w:outlineLvl w:val="1"/>
      </w:pPr>
      <w:hyperlink w:anchor="_Toc25606" w:history="1">
        <w:r w:rsidR="0051384A">
          <w:rPr>
            <w:rFonts w:hint="eastAsia"/>
          </w:rPr>
          <w:t>10.4 应急管理</w:t>
        </w:r>
        <w:r w:rsidR="0051384A">
          <w:tab/>
        </w:r>
        <w:r>
          <w:fldChar w:fldCharType="begin"/>
        </w:r>
        <w:r w:rsidR="0051384A">
          <w:instrText xml:space="preserve"> PAGEREF _Toc25606 \h </w:instrText>
        </w:r>
        <w:r>
          <w:fldChar w:fldCharType="separate"/>
        </w:r>
        <w:r w:rsidR="0051384A">
          <w:t>9</w:t>
        </w:r>
        <w:r>
          <w:fldChar w:fldCharType="end"/>
        </w:r>
      </w:hyperlink>
    </w:p>
    <w:p w:rsidR="00BE200F" w:rsidRDefault="00BE200F">
      <w:pPr>
        <w:pStyle w:val="10"/>
        <w:tabs>
          <w:tab w:val="right" w:leader="dot" w:pos="9241"/>
        </w:tabs>
        <w:spacing w:before="78" w:after="78"/>
        <w:outlineLvl w:val="1"/>
      </w:pPr>
      <w:hyperlink w:anchor="_Toc17789" w:history="1">
        <w:r w:rsidR="0051384A">
          <w:rPr>
            <w:rFonts w:hint="eastAsia"/>
          </w:rPr>
          <w:t>11 信息化管理</w:t>
        </w:r>
        <w:r w:rsidR="0051384A">
          <w:tab/>
        </w:r>
        <w:r w:rsidR="0051384A">
          <w:rPr>
            <w:rFonts w:hint="eastAsia"/>
          </w:rPr>
          <w:t>9</w:t>
        </w:r>
      </w:hyperlink>
    </w:p>
    <w:p w:rsidR="00BE200F" w:rsidRDefault="00BE200F">
      <w:pPr>
        <w:pStyle w:val="10"/>
        <w:tabs>
          <w:tab w:val="right" w:leader="dot" w:pos="9241"/>
        </w:tabs>
        <w:spacing w:before="78" w:after="78"/>
        <w:outlineLvl w:val="1"/>
      </w:pPr>
      <w:hyperlink w:anchor="_Toc4673" w:history="1">
        <w:r w:rsidR="0051384A">
          <w:rPr>
            <w:rFonts w:hint="eastAsia"/>
          </w:rPr>
          <w:t>附录E 条文说明（资料性）</w:t>
        </w:r>
        <w:r w:rsidR="0051384A">
          <w:tab/>
        </w:r>
        <w:r w:rsidR="0051384A">
          <w:rPr>
            <w:rFonts w:hint="eastAsia"/>
          </w:rPr>
          <w:t>1</w:t>
        </w:r>
      </w:hyperlink>
      <w:r w:rsidR="0051384A">
        <w:rPr>
          <w:rFonts w:hint="eastAsia"/>
        </w:rPr>
        <w:t>0</w:t>
      </w:r>
    </w:p>
    <w:p w:rsidR="00BE200F" w:rsidRDefault="00BE200F">
      <w:pPr>
        <w:widowControl/>
        <w:adjustRightInd/>
        <w:spacing w:line="240" w:lineRule="auto"/>
        <w:jc w:val="left"/>
        <w:outlineLvl w:val="1"/>
        <w:rPr>
          <w:rFonts w:ascii="黑体" w:eastAsia="黑体"/>
          <w:sz w:val="32"/>
        </w:rPr>
      </w:pPr>
    </w:p>
    <w:p w:rsidR="00BE200F" w:rsidRDefault="0051384A">
      <w:pPr>
        <w:pStyle w:val="a6"/>
        <w:spacing w:after="468"/>
      </w:pPr>
      <w:r>
        <w:rPr>
          <w:spacing w:val="320"/>
        </w:rPr>
        <w:lastRenderedPageBreak/>
        <w:t>前</w:t>
      </w:r>
      <w:r>
        <w:t>言</w:t>
      </w:r>
    </w:p>
    <w:p w:rsidR="00BE200F" w:rsidRDefault="0051384A">
      <w:pPr>
        <w:pStyle w:val="afffff3"/>
        <w:ind w:firstLine="420"/>
      </w:pPr>
      <w:r>
        <w:rPr>
          <w:rFonts w:hint="eastAsia"/>
        </w:rPr>
        <w:t>本标准依据</w:t>
      </w:r>
      <w:r>
        <w:t>GB/T 1.1-2009</w:t>
      </w:r>
      <w:r>
        <w:rPr>
          <w:rFonts w:hint="eastAsia"/>
        </w:rPr>
        <w:t>给出的规则起草。</w:t>
      </w:r>
    </w:p>
    <w:p w:rsidR="00BE200F" w:rsidRDefault="0051384A">
      <w:pPr>
        <w:pStyle w:val="afffff3"/>
        <w:ind w:firstLine="420"/>
      </w:pPr>
      <w:r>
        <w:rPr>
          <w:rFonts w:hint="eastAsia"/>
        </w:rPr>
        <w:t>本标准由江苏省市场监督管理局提出并归口。</w:t>
      </w:r>
    </w:p>
    <w:p w:rsidR="00BE200F" w:rsidRDefault="0051384A">
      <w:pPr>
        <w:pStyle w:val="afffff3"/>
        <w:ind w:firstLine="420"/>
      </w:pPr>
      <w:r>
        <w:rPr>
          <w:rFonts w:hint="eastAsia"/>
        </w:rPr>
        <w:t>本标准起草单位：常州市环境卫生管理中心、同济大学、上海市政工程设计研究总院（集团）有限公司、苏州科技大学、光大环保（中国）有限公司、南京环境集团有限公司。</w:t>
      </w:r>
    </w:p>
    <w:p w:rsidR="00BE200F" w:rsidRDefault="0051384A">
      <w:pPr>
        <w:pStyle w:val="afffff3"/>
        <w:ind w:firstLine="420"/>
      </w:pPr>
      <w:r>
        <w:rPr>
          <w:rFonts w:hint="eastAsia"/>
        </w:rPr>
        <w:t>本标准主要起草人：史东晓、夏明、陈昌青、何品晶、王艳明、李勇、苏小江、龚习炜、张小仙、杨维伶、沈文辉、何卫东、潘杨、章骅。</w:t>
      </w:r>
    </w:p>
    <w:p w:rsidR="00BE200F" w:rsidRDefault="00BE200F">
      <w:pPr>
        <w:pStyle w:val="afffff3"/>
        <w:ind w:firstLine="420"/>
      </w:pPr>
    </w:p>
    <w:p w:rsidR="00BE200F" w:rsidRDefault="00BE200F">
      <w:pPr>
        <w:pStyle w:val="afffff3"/>
        <w:ind w:firstLineChars="95" w:firstLine="199"/>
        <w:sectPr w:rsidR="00BE200F">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p>
    <w:p w:rsidR="00BE200F" w:rsidRDefault="00BE200F">
      <w:pPr>
        <w:spacing w:line="20" w:lineRule="exact"/>
        <w:jc w:val="center"/>
        <w:rPr>
          <w:rFonts w:ascii="黑体" w:eastAsia="黑体" w:hAnsi="黑体"/>
          <w:sz w:val="32"/>
          <w:szCs w:val="32"/>
        </w:rPr>
      </w:pPr>
      <w:bookmarkStart w:id="22" w:name="BookMark4"/>
      <w:bookmarkEnd w:id="21"/>
    </w:p>
    <w:p w:rsidR="00BE200F" w:rsidRDefault="00BE200F">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E3B628B95164B5A8436AB1B13CD098E"/>
        </w:placeholder>
      </w:sdtPr>
      <w:sdtContent>
        <w:p w:rsidR="00BE200F" w:rsidRDefault="0051384A" w:rsidP="00FF668C">
          <w:pPr>
            <w:pStyle w:val="afffffffff6"/>
            <w:spacing w:beforeLines="182" w:afterLines="220"/>
          </w:pPr>
          <w:r>
            <w:rPr>
              <w:rFonts w:hint="eastAsia"/>
            </w:rPr>
            <w:t>生活垃圾焚烧稳定化飞灰填埋处置技术标准</w:t>
          </w:r>
        </w:p>
      </w:sdtContent>
    </w:sdt>
    <w:p w:rsidR="00BE200F" w:rsidRDefault="0051384A">
      <w:pPr>
        <w:pStyle w:val="afff"/>
        <w:spacing w:before="312" w:after="312"/>
      </w:pPr>
      <w:bookmarkStart w:id="24" w:name="_Toc26648465"/>
      <w:bookmarkStart w:id="25" w:name="_Toc24884211"/>
      <w:bookmarkStart w:id="26" w:name="_Toc17233325"/>
      <w:bookmarkStart w:id="27" w:name="_Toc26986771"/>
      <w:bookmarkStart w:id="28" w:name="_Toc26718930"/>
      <w:bookmarkStart w:id="29" w:name="_Toc17233333"/>
      <w:bookmarkStart w:id="30" w:name="_Toc24884218"/>
      <w:bookmarkStart w:id="31" w:name="_Toc26986530"/>
      <w:bookmarkEnd w:id="23"/>
      <w:r>
        <w:rPr>
          <w:rFonts w:hint="eastAsia"/>
        </w:rPr>
        <w:t>范围</w:t>
      </w:r>
      <w:bookmarkEnd w:id="24"/>
      <w:bookmarkEnd w:id="25"/>
      <w:bookmarkEnd w:id="26"/>
      <w:bookmarkEnd w:id="27"/>
      <w:bookmarkEnd w:id="28"/>
      <w:bookmarkEnd w:id="29"/>
      <w:bookmarkEnd w:id="30"/>
      <w:bookmarkEnd w:id="31"/>
    </w:p>
    <w:p w:rsidR="00BE200F" w:rsidRDefault="0051384A" w:rsidP="00FF668C">
      <w:pPr>
        <w:pStyle w:val="afffff3"/>
        <w:ind w:firstLine="420"/>
      </w:pPr>
      <w:r>
        <w:rPr>
          <w:rFonts w:hint="eastAsia"/>
        </w:rPr>
        <w:t xml:space="preserve"> 本标准规定了生活垃圾焚烧稳定化飞灰填埋库区设计、建设及验收、稳定化飞灰入场、填埋作业、封场及后期维护与管理、污染物排放和控制、入场检测和污染物监测、安全及应急管理、信息化管理。</w:t>
      </w:r>
    </w:p>
    <w:p w:rsidR="00BE200F" w:rsidRDefault="0051384A" w:rsidP="00FF668C">
      <w:pPr>
        <w:pStyle w:val="afffff3"/>
        <w:ind w:firstLine="420"/>
      </w:pPr>
      <w:r>
        <w:rPr>
          <w:rFonts w:hint="eastAsia"/>
        </w:rPr>
        <w:t xml:space="preserve"> 本标准适用于江苏省生活垃圾填埋场单独分区或飞灰专用填埋场（不包括危险废物填埋场）填埋处置稳定化飞灰的组织、实施与管理。</w:t>
      </w:r>
    </w:p>
    <w:p w:rsidR="00BE200F" w:rsidRDefault="0051384A">
      <w:pPr>
        <w:pStyle w:val="afff"/>
        <w:spacing w:before="312" w:after="312"/>
      </w:pPr>
      <w:bookmarkStart w:id="32" w:name="_Toc24884219"/>
      <w:bookmarkStart w:id="33" w:name="_Toc26648466"/>
      <w:bookmarkStart w:id="34" w:name="_Toc26986772"/>
      <w:bookmarkStart w:id="35" w:name="_Toc26718931"/>
      <w:bookmarkStart w:id="36" w:name="_Toc24884212"/>
      <w:bookmarkStart w:id="37" w:name="_Toc26986531"/>
      <w:bookmarkStart w:id="38" w:name="_Toc17233326"/>
      <w:bookmarkStart w:id="39" w:name="_Toc17233334"/>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2D9E1DA5C7F456AB4F98DFF945F35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E200F" w:rsidRDefault="0051384A">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E200F" w:rsidRDefault="0051384A">
      <w:pPr>
        <w:pStyle w:val="afffffffffff8"/>
        <w:rPr>
          <w:color w:val="000000"/>
        </w:rPr>
      </w:pPr>
      <w:r>
        <w:rPr>
          <w:rFonts w:hint="eastAsia"/>
          <w:color w:val="000000"/>
        </w:rPr>
        <w:t>GB 16889 生活垃圾填埋场污染控制标准</w:t>
      </w:r>
    </w:p>
    <w:p w:rsidR="00BE200F" w:rsidRDefault="0051384A">
      <w:pPr>
        <w:pStyle w:val="afffffffffff8"/>
        <w:rPr>
          <w:color w:val="000000"/>
        </w:rPr>
      </w:pPr>
      <w:r>
        <w:rPr>
          <w:rFonts w:hint="eastAsia"/>
          <w:color w:val="000000"/>
        </w:rPr>
        <w:t xml:space="preserve">GB 18597 危险废物贮存污染控制标准 </w:t>
      </w:r>
    </w:p>
    <w:p w:rsidR="00BE200F" w:rsidRDefault="0051384A">
      <w:pPr>
        <w:pStyle w:val="afffffffffff8"/>
        <w:rPr>
          <w:color w:val="000000"/>
        </w:rPr>
      </w:pPr>
      <w:r>
        <w:rPr>
          <w:rFonts w:hint="eastAsia"/>
          <w:color w:val="000000"/>
        </w:rPr>
        <w:t xml:space="preserve">GB 50869 生活垃圾卫生填埋处理技术规范 </w:t>
      </w:r>
    </w:p>
    <w:p w:rsidR="00BE200F" w:rsidRDefault="0051384A">
      <w:pPr>
        <w:pStyle w:val="afffffffffff8"/>
        <w:rPr>
          <w:color w:val="000000"/>
        </w:rPr>
      </w:pPr>
      <w:r>
        <w:rPr>
          <w:rFonts w:hint="eastAsia"/>
          <w:color w:val="000000"/>
        </w:rPr>
        <w:t xml:space="preserve">GB 51220 生活垃圾卫生填埋场封场技术规范 </w:t>
      </w:r>
    </w:p>
    <w:p w:rsidR="00BE200F" w:rsidRDefault="0051384A">
      <w:pPr>
        <w:pStyle w:val="afffffffffff8"/>
        <w:rPr>
          <w:color w:val="000000"/>
        </w:rPr>
      </w:pPr>
      <w:r>
        <w:rPr>
          <w:rFonts w:hint="eastAsia"/>
          <w:color w:val="000000"/>
        </w:rPr>
        <w:t xml:space="preserve">GB 3095 环境空气质量标准   </w:t>
      </w:r>
    </w:p>
    <w:p w:rsidR="00BE200F" w:rsidRDefault="0051384A">
      <w:pPr>
        <w:pStyle w:val="afffffffffff8"/>
        <w:rPr>
          <w:color w:val="000000"/>
        </w:rPr>
      </w:pPr>
      <w:r>
        <w:rPr>
          <w:rFonts w:hint="eastAsia"/>
          <w:color w:val="000000"/>
        </w:rPr>
        <w:t xml:space="preserve">GB 3838 地表水环境质量标准 </w:t>
      </w:r>
    </w:p>
    <w:p w:rsidR="00BE200F" w:rsidRDefault="0051384A">
      <w:pPr>
        <w:pStyle w:val="afffffffffff8"/>
        <w:rPr>
          <w:color w:val="000000"/>
        </w:rPr>
      </w:pPr>
      <w:r>
        <w:rPr>
          <w:rFonts w:hint="eastAsia"/>
          <w:color w:val="000000"/>
        </w:rPr>
        <w:t xml:space="preserve">GB 16297 大气污染物综合排放标准 </w:t>
      </w:r>
    </w:p>
    <w:p w:rsidR="00BE200F" w:rsidRDefault="0051384A">
      <w:pPr>
        <w:pStyle w:val="afffffffffff8"/>
        <w:rPr>
          <w:color w:val="000000"/>
        </w:rPr>
      </w:pPr>
      <w:r>
        <w:rPr>
          <w:rFonts w:hint="eastAsia"/>
          <w:color w:val="000000"/>
        </w:rPr>
        <w:t xml:space="preserve">GB 13392 道路运输危险货物车辆标志 </w:t>
      </w:r>
    </w:p>
    <w:p w:rsidR="00BE200F" w:rsidRDefault="0051384A">
      <w:pPr>
        <w:pStyle w:val="afffffffffff8"/>
        <w:rPr>
          <w:color w:val="000000"/>
        </w:rPr>
      </w:pPr>
      <w:r>
        <w:rPr>
          <w:rFonts w:hint="eastAsia"/>
          <w:color w:val="000000"/>
        </w:rPr>
        <w:t xml:space="preserve">GB 2894  安全标志及其使用导则 </w:t>
      </w:r>
    </w:p>
    <w:p w:rsidR="00BE200F" w:rsidRDefault="0051384A">
      <w:pPr>
        <w:pStyle w:val="afffffffffff8"/>
        <w:rPr>
          <w:color w:val="000000"/>
        </w:rPr>
      </w:pPr>
      <w:r>
        <w:rPr>
          <w:rFonts w:hint="eastAsia"/>
          <w:color w:val="000000"/>
        </w:rPr>
        <w:t xml:space="preserve">GB/T 18772 生活垃圾卫生填埋场环境监测技术要求 </w:t>
      </w:r>
    </w:p>
    <w:p w:rsidR="00BE200F" w:rsidRDefault="0051384A">
      <w:pPr>
        <w:pStyle w:val="afffffffffff8"/>
        <w:rPr>
          <w:color w:val="000000"/>
        </w:rPr>
      </w:pPr>
      <w:r>
        <w:rPr>
          <w:rFonts w:hint="eastAsia"/>
          <w:color w:val="000000"/>
        </w:rPr>
        <w:t xml:space="preserve">GB/T 14848 地下水质量标准 </w:t>
      </w:r>
    </w:p>
    <w:p w:rsidR="00BE200F" w:rsidRDefault="0051384A">
      <w:pPr>
        <w:pStyle w:val="afffffffffff8"/>
        <w:rPr>
          <w:color w:val="000000"/>
        </w:rPr>
      </w:pPr>
      <w:r>
        <w:rPr>
          <w:rFonts w:hint="eastAsia"/>
          <w:color w:val="000000"/>
        </w:rPr>
        <w:t xml:space="preserve">GB/T 10454 集装袋 </w:t>
      </w:r>
    </w:p>
    <w:p w:rsidR="00BE200F" w:rsidRDefault="0051384A">
      <w:pPr>
        <w:pStyle w:val="afffffffffff8"/>
        <w:rPr>
          <w:color w:val="000000"/>
        </w:rPr>
      </w:pPr>
      <w:r>
        <w:rPr>
          <w:rFonts w:hint="eastAsia"/>
          <w:color w:val="000000"/>
        </w:rPr>
        <w:t xml:space="preserve">GBZ 158 工作场所职业病危害警示标识  </w:t>
      </w:r>
    </w:p>
    <w:p w:rsidR="00BE200F" w:rsidRDefault="0051384A">
      <w:pPr>
        <w:pStyle w:val="afffffffffff8"/>
        <w:rPr>
          <w:color w:val="000000"/>
        </w:rPr>
      </w:pPr>
      <w:r>
        <w:rPr>
          <w:rFonts w:hint="eastAsia"/>
          <w:color w:val="000000"/>
        </w:rPr>
        <w:t xml:space="preserve">HJ 1134 生活垃圾焚烧飞灰污染控制技术规范（试行）     </w:t>
      </w:r>
    </w:p>
    <w:p w:rsidR="00BE200F" w:rsidRDefault="0051384A">
      <w:pPr>
        <w:pStyle w:val="afffffffffff8"/>
        <w:rPr>
          <w:color w:val="000000"/>
        </w:rPr>
      </w:pPr>
      <w:r>
        <w:rPr>
          <w:rFonts w:hint="eastAsia"/>
          <w:color w:val="000000"/>
        </w:rPr>
        <w:t xml:space="preserve">HJ 77.3 固体废物二噁英类的测定同位素稀释高分辨气相色谱-高分辨质谱法    </w:t>
      </w:r>
    </w:p>
    <w:p w:rsidR="00BE200F" w:rsidRDefault="0051384A">
      <w:pPr>
        <w:pStyle w:val="afffffffffff8"/>
        <w:rPr>
          <w:color w:val="000000"/>
        </w:rPr>
      </w:pPr>
      <w:r>
        <w:rPr>
          <w:rFonts w:hint="eastAsia"/>
          <w:color w:val="000000"/>
        </w:rPr>
        <w:t xml:space="preserve">HJ/T 300 固体废物浸出毒性浸出方法醋酸缓冲溶液法 </w:t>
      </w:r>
    </w:p>
    <w:p w:rsidR="00BE200F" w:rsidRDefault="0051384A">
      <w:pPr>
        <w:pStyle w:val="afffffffffff8"/>
        <w:rPr>
          <w:color w:val="000000"/>
        </w:rPr>
      </w:pPr>
      <w:r>
        <w:rPr>
          <w:rFonts w:hint="eastAsia"/>
          <w:color w:val="000000"/>
        </w:rPr>
        <w:t xml:space="preserve">HJ/T 397 固定源废气监测技术规范      </w:t>
      </w:r>
    </w:p>
    <w:p w:rsidR="00BE200F" w:rsidRDefault="0051384A">
      <w:pPr>
        <w:pStyle w:val="afffffffffff8"/>
        <w:rPr>
          <w:color w:val="000000"/>
        </w:rPr>
      </w:pPr>
      <w:r>
        <w:rPr>
          <w:rFonts w:hint="eastAsia"/>
          <w:color w:val="000000"/>
        </w:rPr>
        <w:t>HJ 2025 危险废物收集、贮存、运输技术规范</w:t>
      </w:r>
    </w:p>
    <w:p w:rsidR="00BE200F" w:rsidRDefault="0051384A">
      <w:pPr>
        <w:pStyle w:val="afffffffffff8"/>
        <w:rPr>
          <w:color w:val="000000"/>
        </w:rPr>
      </w:pPr>
      <w:r>
        <w:rPr>
          <w:rFonts w:hint="eastAsia"/>
          <w:color w:val="000000"/>
        </w:rPr>
        <w:t>CJ/T 234 垃圾填埋场用高密度聚乙烯土工膜</w:t>
      </w:r>
    </w:p>
    <w:p w:rsidR="00BE200F" w:rsidRDefault="0051384A">
      <w:pPr>
        <w:pStyle w:val="afffffffffff8"/>
        <w:rPr>
          <w:color w:val="000000"/>
        </w:rPr>
      </w:pPr>
      <w:r>
        <w:rPr>
          <w:rFonts w:hint="eastAsia"/>
          <w:color w:val="000000"/>
        </w:rPr>
        <w:t>国家危险废物名录</w:t>
      </w:r>
    </w:p>
    <w:p w:rsidR="00BE200F" w:rsidRDefault="0051384A">
      <w:pPr>
        <w:pStyle w:val="afffffffffff8"/>
        <w:rPr>
          <w:color w:val="000000"/>
        </w:rPr>
      </w:pPr>
      <w:r>
        <w:rPr>
          <w:rFonts w:hint="eastAsia"/>
          <w:color w:val="000000"/>
        </w:rPr>
        <w:t>危险废物转移联单管理办法（国家环境保护总局令第5号）</w:t>
      </w:r>
    </w:p>
    <w:p w:rsidR="00BE200F" w:rsidRDefault="0051384A">
      <w:pPr>
        <w:pStyle w:val="afffffffffff8"/>
        <w:rPr>
          <w:color w:val="000000"/>
        </w:rPr>
      </w:pPr>
      <w:r>
        <w:rPr>
          <w:rFonts w:hint="eastAsia"/>
        </w:rPr>
        <w:t>污染源自动监控管理办法</w:t>
      </w:r>
      <w:r>
        <w:rPr>
          <w:rFonts w:hint="eastAsia"/>
          <w:color w:val="000000"/>
        </w:rPr>
        <w:t>（国家环境保护总局令第28号）</w:t>
      </w:r>
    </w:p>
    <w:p w:rsidR="00BE200F" w:rsidRDefault="0051384A">
      <w:pPr>
        <w:pStyle w:val="afffffffffff8"/>
        <w:rPr>
          <w:color w:val="000000"/>
        </w:rPr>
      </w:pPr>
      <w:r>
        <w:rPr>
          <w:rFonts w:hint="eastAsia"/>
          <w:color w:val="000000"/>
        </w:rPr>
        <w:t>HJ/T20 工业固体废物采样制样技术规范</w:t>
      </w:r>
    </w:p>
    <w:p w:rsidR="00BE200F" w:rsidRDefault="0051384A">
      <w:pPr>
        <w:pStyle w:val="afff"/>
        <w:spacing w:before="312" w:after="312"/>
      </w:pPr>
      <w:r>
        <w:rPr>
          <w:rFonts w:hint="eastAsia"/>
          <w:szCs w:val="21"/>
        </w:rPr>
        <w:t>术语和定义</w:t>
      </w:r>
    </w:p>
    <w:bookmarkStart w:id="40" w:name="_Toc26986532" w:displacedByCustomXml="next"/>
    <w:bookmarkEnd w:id="40" w:displacedByCustomXml="next"/>
    <w:sdt>
      <w:sdt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E200F" w:rsidRDefault="0051384A">
          <w:pPr>
            <w:pStyle w:val="afffff3"/>
            <w:ind w:firstLine="420"/>
          </w:pPr>
          <w:r>
            <w:t>下列术语和定义适用于本文件。</w:t>
          </w:r>
        </w:p>
      </w:sdtContent>
    </w:sdt>
    <w:p w:rsidR="00BE200F" w:rsidRDefault="00BE200F" w:rsidP="00FF668C">
      <w:pPr>
        <w:pStyle w:val="afff0"/>
        <w:spacing w:before="156" w:after="156"/>
      </w:pPr>
    </w:p>
    <w:p w:rsidR="00BE200F" w:rsidRDefault="0051384A">
      <w:pPr>
        <w:pStyle w:val="afffffffffff8"/>
        <w:rPr>
          <w:rFonts w:ascii="黑体" w:eastAsia="黑体" w:hAnsi="黑体"/>
          <w:color w:val="000000"/>
        </w:rPr>
      </w:pPr>
      <w:r>
        <w:rPr>
          <w:rFonts w:ascii="Times New Roman" w:eastAsia="黑体" w:hint="eastAsia"/>
          <w:color w:val="000000"/>
        </w:rPr>
        <w:t>生活垃圾焚烧飞灰</w:t>
      </w:r>
      <w:r>
        <w:rPr>
          <w:rFonts w:ascii="Times New Roman" w:eastAsia="黑体" w:hint="eastAsia"/>
          <w:color w:val="000000"/>
        </w:rPr>
        <w:t xml:space="preserve">  fly</w:t>
      </w:r>
      <w:r>
        <w:rPr>
          <w:rFonts w:ascii="Times New Roman" w:eastAsia="黑体"/>
          <w:color w:val="000000"/>
        </w:rPr>
        <w:t xml:space="preserve"> </w:t>
      </w:r>
      <w:r>
        <w:rPr>
          <w:rFonts w:ascii="Times New Roman" w:eastAsia="黑体" w:hint="eastAsia"/>
          <w:color w:val="000000"/>
        </w:rPr>
        <w:t>ash from municipal solid waste incinerator</w:t>
      </w:r>
    </w:p>
    <w:p w:rsidR="00BE200F" w:rsidRDefault="0051384A">
      <w:pPr>
        <w:widowControl/>
        <w:spacing w:line="240" w:lineRule="auto"/>
        <w:ind w:firstLineChars="200" w:firstLine="420"/>
        <w:rPr>
          <w:rFonts w:ascii="Times New Roman"/>
          <w:color w:val="000000"/>
        </w:rPr>
      </w:pPr>
      <w:bookmarkStart w:id="41" w:name="_Toc521407181"/>
      <w:bookmarkStart w:id="42" w:name="_Toc521407150"/>
      <w:bookmarkEnd w:id="41"/>
      <w:bookmarkEnd w:id="42"/>
      <w:r>
        <w:rPr>
          <w:rFonts w:ascii="宋体" w:hAnsi="宋体" w:cs="宋体" w:hint="eastAsia"/>
          <w:color w:val="000000" w:themeColor="text1"/>
          <w:kern w:val="0"/>
          <w:szCs w:val="22"/>
        </w:rPr>
        <w:t>指生活垃圾焚烧产生的烟气净化系统捕集物和烟道及烟囱底部沉降的底灰。本标准中简称“飞灰</w:t>
      </w:r>
      <w:r>
        <w:rPr>
          <w:rFonts w:ascii="宋体" w:hAnsi="宋体" w:cs="宋体" w:hint="eastAsia"/>
          <w:color w:val="000000" w:themeColor="text1"/>
          <w:kern w:val="0"/>
          <w:sz w:val="20"/>
          <w:szCs w:val="20"/>
        </w:rPr>
        <w:t>”。</w:t>
      </w:r>
    </w:p>
    <w:p w:rsidR="00BE200F" w:rsidRDefault="00BE200F" w:rsidP="00FF668C">
      <w:pPr>
        <w:pStyle w:val="afff0"/>
        <w:spacing w:before="156" w:after="156"/>
      </w:pPr>
      <w:bookmarkStart w:id="43" w:name="_Toc521407182"/>
      <w:bookmarkStart w:id="44" w:name="_Toc521407151"/>
      <w:bookmarkStart w:id="45" w:name="_Toc532892939"/>
      <w:bookmarkEnd w:id="43"/>
      <w:bookmarkEnd w:id="44"/>
      <w:bookmarkEnd w:id="45"/>
    </w:p>
    <w:p w:rsidR="00BE200F" w:rsidRDefault="0051384A" w:rsidP="00FF668C">
      <w:pPr>
        <w:pStyle w:val="afff0"/>
        <w:numPr>
          <w:ilvl w:val="2"/>
          <w:numId w:val="0"/>
        </w:numPr>
        <w:spacing w:before="156" w:after="156"/>
        <w:ind w:firstLineChars="200" w:firstLine="420"/>
      </w:pPr>
      <w:r>
        <w:rPr>
          <w:rFonts w:hint="eastAsia"/>
        </w:rPr>
        <w:t>产生单位  generation unit</w:t>
      </w:r>
    </w:p>
    <w:p w:rsidR="00BE200F" w:rsidRDefault="0051384A" w:rsidP="00FF668C">
      <w:pPr>
        <w:pStyle w:val="afff9"/>
        <w:spacing w:line="240" w:lineRule="auto"/>
        <w:ind w:leftChars="0" w:left="0" w:right="1470" w:firstLineChars="200" w:firstLine="420"/>
        <w:rPr>
          <w:rFonts w:ascii="宋体" w:hAnsi="宋体" w:cs="宋体"/>
          <w:color w:val="000000" w:themeColor="text1"/>
        </w:rPr>
      </w:pPr>
      <w:bookmarkStart w:id="46" w:name="_Toc521407152"/>
      <w:bookmarkStart w:id="47" w:name="_Toc521407183"/>
      <w:bookmarkStart w:id="48" w:name="_Toc532892940"/>
      <w:bookmarkEnd w:id="46"/>
      <w:bookmarkEnd w:id="47"/>
      <w:bookmarkEnd w:id="48"/>
      <w:r>
        <w:rPr>
          <w:rFonts w:ascii="宋体" w:hAnsi="宋体" w:cs="宋体" w:hint="eastAsia"/>
          <w:color w:val="000000" w:themeColor="text1"/>
        </w:rPr>
        <w:t>是指生活垃圾焚烧厂。</w:t>
      </w:r>
    </w:p>
    <w:p w:rsidR="00BE200F" w:rsidRDefault="00BE200F" w:rsidP="00FF668C">
      <w:pPr>
        <w:pStyle w:val="afff0"/>
        <w:spacing w:before="156" w:after="156"/>
      </w:pPr>
    </w:p>
    <w:p w:rsidR="00BE200F" w:rsidRDefault="0051384A" w:rsidP="00FF668C">
      <w:pPr>
        <w:pStyle w:val="afff0"/>
        <w:numPr>
          <w:ilvl w:val="2"/>
          <w:numId w:val="0"/>
        </w:numPr>
        <w:spacing w:before="156" w:after="156"/>
        <w:ind w:firstLineChars="200" w:firstLine="420"/>
      </w:pPr>
      <w:r>
        <w:rPr>
          <w:rFonts w:hint="eastAsia"/>
        </w:rPr>
        <w:t>处置单位  disposal unit</w:t>
      </w:r>
    </w:p>
    <w:p w:rsidR="00BE200F" w:rsidRDefault="0051384A">
      <w:pPr>
        <w:pStyle w:val="afffffffffff8"/>
        <w:rPr>
          <w:rFonts w:ascii="Times New Roman"/>
          <w:color w:val="000000"/>
        </w:rPr>
      </w:pPr>
      <w:r>
        <w:rPr>
          <w:rFonts w:ascii="Times New Roman" w:hint="eastAsia"/>
          <w:color w:val="000000"/>
        </w:rPr>
        <w:t>又称接收单位，是指生活垃圾填埋场或飞灰专用填埋场。</w:t>
      </w:r>
    </w:p>
    <w:p w:rsidR="00BE200F" w:rsidRDefault="00BE200F" w:rsidP="00FF668C">
      <w:pPr>
        <w:pStyle w:val="afff0"/>
        <w:spacing w:before="156" w:after="156"/>
      </w:pPr>
    </w:p>
    <w:p w:rsidR="00BE200F" w:rsidRDefault="0051384A" w:rsidP="00FF668C">
      <w:pPr>
        <w:pStyle w:val="afff0"/>
        <w:numPr>
          <w:ilvl w:val="2"/>
          <w:numId w:val="0"/>
        </w:numPr>
        <w:spacing w:before="156" w:after="156"/>
        <w:ind w:firstLineChars="200" w:firstLine="420"/>
      </w:pPr>
      <w:r>
        <w:rPr>
          <w:rFonts w:hint="eastAsia"/>
        </w:rPr>
        <w:t>飞灰预处理  pretreatment of fly ash</w:t>
      </w:r>
    </w:p>
    <w:p w:rsidR="00BE200F" w:rsidRDefault="0051384A">
      <w:pPr>
        <w:autoSpaceDE w:val="0"/>
        <w:autoSpaceDN w:val="0"/>
        <w:spacing w:line="240" w:lineRule="auto"/>
        <w:ind w:firstLineChars="200" w:firstLine="420"/>
        <w:rPr>
          <w:rFonts w:ascii="宋体" w:hAnsi="宋体" w:cs="宋体"/>
          <w:color w:val="000000" w:themeColor="text1"/>
        </w:rPr>
      </w:pPr>
      <w:bookmarkStart w:id="49" w:name="_Toc488245918"/>
      <w:bookmarkStart w:id="50" w:name="_Toc488245890"/>
      <w:bookmarkStart w:id="51" w:name="_Toc492023790"/>
      <w:bookmarkStart w:id="52" w:name="_Toc521407159"/>
      <w:bookmarkStart w:id="53" w:name="_Toc533758269"/>
      <w:bookmarkStart w:id="54" w:name="_Toc7188476"/>
      <w:bookmarkStart w:id="55" w:name="_Toc7377849"/>
      <w:bookmarkStart w:id="56" w:name="_Toc504143595"/>
      <w:bookmarkStart w:id="57" w:name="_Toc504133281"/>
      <w:bookmarkStart w:id="58" w:name="_Toc533777095"/>
      <w:bookmarkStart w:id="59" w:name="_Toc532913495"/>
      <w:bookmarkStart w:id="60" w:name="_Toc491787426"/>
      <w:bookmarkStart w:id="61" w:name="_Toc532892941"/>
      <w:bookmarkStart w:id="62" w:name="_Toc521488073"/>
      <w:bookmarkStart w:id="63" w:name="_Toc521419300"/>
      <w:bookmarkStart w:id="64" w:name="_Toc533413426"/>
      <w:bookmarkStart w:id="65" w:name="_Toc521421779"/>
      <w:bookmarkStart w:id="66" w:name="_Toc532892967"/>
      <w:bookmarkStart w:id="67" w:name="_Toc521407190"/>
      <w:bookmarkStart w:id="68" w:name="_Toc532914497"/>
      <w:bookmarkStart w:id="69" w:name="_Toc7377005"/>
      <w:bookmarkStart w:id="70" w:name="_Toc7377555"/>
      <w:bookmarkStart w:id="71" w:name="_Toc7377574"/>
      <w:bookmarkStart w:id="72" w:name="_Toc521407208"/>
      <w:bookmarkStart w:id="73" w:name="_Toc533425486"/>
      <w:bookmarkStart w:id="74" w:name="_Toc504140234"/>
      <w:bookmarkEnd w:id="49"/>
      <w:bookmarkEnd w:id="50"/>
      <w:r>
        <w:rPr>
          <w:rFonts w:ascii="宋体" w:hAnsi="宋体" w:cs="宋体" w:hint="eastAsia"/>
          <w:color w:val="000000" w:themeColor="text1"/>
        </w:rPr>
        <w:t>是指通过物理或化学处理，抑制飞灰中污染物质的浸出、扩散，使处理后的飞灰满足后续填埋处置要求的过程。</w:t>
      </w:r>
    </w:p>
    <w:p w:rsidR="00BE200F" w:rsidRDefault="0051384A" w:rsidP="00FF668C">
      <w:pPr>
        <w:pStyle w:val="afff0"/>
        <w:spacing w:before="156" w:after="156"/>
      </w:pPr>
      <w:r>
        <w:rPr>
          <w:rFonts w:hint="eastAsia"/>
        </w:rPr>
        <w:t xml:space="preserve">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稳定化飞灰  stabilized fly ash</w:t>
      </w:r>
    </w:p>
    <w:p w:rsidR="00BE200F" w:rsidRDefault="0051384A">
      <w:pPr>
        <w:pStyle w:val="TableParagraph"/>
        <w:autoSpaceDE w:val="0"/>
        <w:autoSpaceDN w:val="0"/>
        <w:spacing w:line="240" w:lineRule="auto"/>
        <w:ind w:firstLineChars="200" w:firstLine="420"/>
        <w:rPr>
          <w:color w:val="000000" w:themeColor="text1"/>
          <w:lang w:val="en-US"/>
        </w:rPr>
      </w:pPr>
      <w:r>
        <w:rPr>
          <w:rFonts w:hint="eastAsia"/>
          <w:color w:val="000000" w:themeColor="text1"/>
          <w:lang w:val="en-US"/>
        </w:rPr>
        <w:t>指经预处理后符合《生活垃圾填埋场污染控制标准》(GB 16889)的要求，可进入生活垃圾填埋场单独分区或飞灰专用填埋场填埋处置的飞灰。</w:t>
      </w:r>
    </w:p>
    <w:p w:rsidR="00BE200F" w:rsidRDefault="0051384A" w:rsidP="00FF668C">
      <w:pPr>
        <w:pStyle w:val="afff0"/>
        <w:spacing w:before="156" w:after="156"/>
      </w:pPr>
      <w:r>
        <w:rPr>
          <w:rFonts w:hint="eastAsia"/>
        </w:rPr>
        <w:t xml:space="preserve">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稳定化飞灰填埋库区  landfill cell of stabilized fly ash</w:t>
      </w:r>
    </w:p>
    <w:p w:rsidR="00BE200F" w:rsidRDefault="0051384A">
      <w:pPr>
        <w:autoSpaceDE w:val="0"/>
        <w:autoSpaceDN w:val="0"/>
        <w:spacing w:line="240" w:lineRule="auto"/>
        <w:ind w:firstLineChars="200" w:firstLine="420"/>
        <w:rPr>
          <w:rFonts w:ascii="宋体" w:hAnsi="宋体" w:cs="宋体"/>
          <w:color w:val="000000" w:themeColor="text1"/>
        </w:rPr>
      </w:pPr>
      <w:r>
        <w:rPr>
          <w:rFonts w:ascii="宋体" w:hAnsi="宋体" w:cs="宋体" w:hint="eastAsia"/>
          <w:color w:val="000000" w:themeColor="text1"/>
        </w:rPr>
        <w:t>指在生活垃圾填埋场中设立单独填埋库区或建设飞灰专用填埋场，稳定化飞灰与生活垃圾等其它填埋废物分开填埋的区域。以下简称“填埋库区”。</w:t>
      </w:r>
    </w:p>
    <w:p w:rsidR="00BE200F" w:rsidRDefault="0051384A" w:rsidP="00FF668C">
      <w:pPr>
        <w:pStyle w:val="afff0"/>
        <w:spacing w:before="156" w:after="156"/>
      </w:pPr>
      <w:r>
        <w:rPr>
          <w:rFonts w:hint="eastAsia"/>
        </w:rPr>
        <w:t xml:space="preserve">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 xml:space="preserve">吊装式填埋作业  </w:t>
      </w:r>
      <w:proofErr w:type="spellStart"/>
      <w:r>
        <w:rPr>
          <w:rFonts w:ascii="黑体" w:eastAsia="黑体" w:hAnsi="黑体" w:hint="eastAsia"/>
          <w:color w:val="000000"/>
        </w:rPr>
        <w:t>landfilling</w:t>
      </w:r>
      <w:proofErr w:type="spellEnd"/>
      <w:r>
        <w:rPr>
          <w:rFonts w:ascii="黑体" w:eastAsia="黑体" w:hAnsi="黑体" w:hint="eastAsia"/>
          <w:color w:val="000000"/>
        </w:rPr>
        <w:t xml:space="preserve"> by hoisting method</w:t>
      </w:r>
    </w:p>
    <w:p w:rsidR="00BE200F" w:rsidRDefault="0051384A">
      <w:pPr>
        <w:autoSpaceDE w:val="0"/>
        <w:autoSpaceDN w:val="0"/>
        <w:spacing w:line="240" w:lineRule="auto"/>
        <w:ind w:firstLineChars="200" w:firstLine="420"/>
        <w:rPr>
          <w:rFonts w:ascii="宋体" w:hAnsi="宋体" w:cs="宋体"/>
          <w:color w:val="000000" w:themeColor="text1"/>
        </w:rPr>
      </w:pPr>
      <w:r>
        <w:rPr>
          <w:rFonts w:ascii="宋体" w:hAnsi="宋体" w:cs="宋体" w:hint="eastAsia"/>
          <w:color w:val="000000" w:themeColor="text1"/>
        </w:rPr>
        <w:t>采用吊车等起重设备将袋装稳定化飞灰吊入作业库区填埋的作业方式。</w:t>
      </w:r>
    </w:p>
    <w:p w:rsidR="00BE200F" w:rsidRDefault="0051384A" w:rsidP="00FF668C">
      <w:pPr>
        <w:pStyle w:val="afff0"/>
        <w:spacing w:before="156" w:after="156"/>
      </w:pPr>
      <w:r>
        <w:rPr>
          <w:rFonts w:hint="eastAsia"/>
        </w:rPr>
        <w:t xml:space="preserve">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集装袋  flexible freight container</w:t>
      </w:r>
    </w:p>
    <w:p w:rsidR="00BE200F" w:rsidRDefault="0051384A">
      <w:pPr>
        <w:autoSpaceDE w:val="0"/>
        <w:autoSpaceDN w:val="0"/>
        <w:spacing w:line="240" w:lineRule="auto"/>
        <w:ind w:firstLineChars="200" w:firstLine="420"/>
        <w:rPr>
          <w:rFonts w:ascii="宋体" w:hAnsi="宋体" w:cs="宋体"/>
          <w:color w:val="000000" w:themeColor="text1"/>
        </w:rPr>
      </w:pPr>
      <w:r>
        <w:rPr>
          <w:rFonts w:ascii="宋体" w:hAnsi="宋体" w:cs="宋体" w:hint="eastAsia"/>
          <w:color w:val="000000" w:themeColor="text1"/>
        </w:rPr>
        <w:t>又称</w:t>
      </w:r>
      <w:r w:rsidR="00BE200F">
        <w:rPr>
          <w:rFonts w:ascii="宋体" w:hAnsi="宋体" w:cs="宋体" w:hint="eastAsia"/>
          <w:color w:val="000000" w:themeColor="text1"/>
        </w:rPr>
        <w:fldChar w:fldCharType="begin"/>
      </w:r>
      <w:r>
        <w:rPr>
          <w:rFonts w:ascii="宋体" w:hAnsi="宋体" w:cs="宋体" w:hint="eastAsia"/>
          <w:color w:val="000000" w:themeColor="text1"/>
        </w:rPr>
        <w:instrText xml:space="preserve"> HYPERLINK "https://baike.so.com/doc/6644739-6858554.html" \t "https://baike.so.com/doc/_blank" </w:instrText>
      </w:r>
      <w:r w:rsidR="00BE200F">
        <w:rPr>
          <w:rFonts w:ascii="宋体" w:hAnsi="宋体" w:cs="宋体" w:hint="eastAsia"/>
          <w:color w:val="000000" w:themeColor="text1"/>
        </w:rPr>
        <w:fldChar w:fldCharType="separate"/>
      </w:r>
      <w:r>
        <w:rPr>
          <w:rFonts w:ascii="宋体" w:hAnsi="宋体" w:cs="宋体" w:hint="eastAsia"/>
          <w:color w:val="000000" w:themeColor="text1"/>
        </w:rPr>
        <w:t>吨袋</w:t>
      </w:r>
      <w:r w:rsidR="00BE200F">
        <w:rPr>
          <w:rFonts w:ascii="宋体" w:hAnsi="宋体" w:cs="宋体" w:hint="eastAsia"/>
          <w:color w:val="000000" w:themeColor="text1"/>
        </w:rPr>
        <w:fldChar w:fldCharType="end"/>
      </w:r>
      <w:r>
        <w:rPr>
          <w:rFonts w:ascii="宋体" w:hAnsi="宋体" w:cs="宋体" w:hint="eastAsia"/>
          <w:color w:val="000000" w:themeColor="text1"/>
        </w:rPr>
        <w:t>，是一种散装容器，常用聚酯纤维纺织而成，主要以起重机或叉车就可以实现集装单元化运输。它便于装运散装物料，具有容积大，重量轻，便于装卸等特点，是一种常见的包装容器。</w:t>
      </w:r>
    </w:p>
    <w:p w:rsidR="00BE200F" w:rsidRDefault="0051384A" w:rsidP="00FF668C">
      <w:pPr>
        <w:pStyle w:val="afff0"/>
        <w:numPr>
          <w:ilvl w:val="2"/>
          <w:numId w:val="0"/>
        </w:numPr>
        <w:spacing w:before="156" w:after="156"/>
      </w:pPr>
      <w:r>
        <w:rPr>
          <w:rFonts w:hint="eastAsia"/>
        </w:rPr>
        <w:t xml:space="preserve">3.9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 xml:space="preserve">钢板路基箱  steel </w:t>
      </w:r>
      <w:proofErr w:type="spellStart"/>
      <w:r>
        <w:rPr>
          <w:rFonts w:ascii="黑体" w:eastAsia="黑体" w:hAnsi="黑体" w:hint="eastAsia"/>
          <w:color w:val="000000"/>
        </w:rPr>
        <w:t>subgrade</w:t>
      </w:r>
      <w:proofErr w:type="spellEnd"/>
      <w:r>
        <w:rPr>
          <w:rFonts w:ascii="黑体" w:eastAsia="黑体" w:hAnsi="黑体" w:hint="eastAsia"/>
          <w:color w:val="000000"/>
        </w:rPr>
        <w:t xml:space="preserve"> box</w:t>
      </w:r>
    </w:p>
    <w:p w:rsidR="00BE200F" w:rsidRDefault="0051384A">
      <w:pPr>
        <w:spacing w:line="240" w:lineRule="auto"/>
        <w:ind w:firstLineChars="200" w:firstLine="420"/>
        <w:rPr>
          <w:color w:val="000000" w:themeColor="text1"/>
        </w:rPr>
      </w:pPr>
      <w:r>
        <w:rPr>
          <w:rFonts w:ascii="宋体" w:hAnsi="宋体" w:cs="宋体" w:hint="eastAsia"/>
          <w:color w:val="000000" w:themeColor="text1"/>
          <w:kern w:val="0"/>
        </w:rPr>
        <w:t>一种采用钢板、槽钢加工而成的，铺设于填埋作业库区，</w:t>
      </w:r>
      <w:r>
        <w:rPr>
          <w:rFonts w:hint="eastAsia"/>
          <w:color w:val="000000" w:themeColor="text1"/>
          <w:spacing w:val="-2"/>
        </w:rPr>
        <w:t>用作临时道路的设施</w:t>
      </w:r>
      <w:r>
        <w:rPr>
          <w:rFonts w:ascii="宋体" w:hAnsi="宋体" w:cs="宋体" w:hint="eastAsia"/>
          <w:color w:val="000000" w:themeColor="text1"/>
        </w:rPr>
        <w:t>和吊装卸料平台</w:t>
      </w:r>
      <w:r>
        <w:rPr>
          <w:rFonts w:hint="eastAsia"/>
          <w:color w:val="000000" w:themeColor="text1"/>
          <w:spacing w:val="-2"/>
        </w:rPr>
        <w:t>。</w:t>
      </w:r>
    </w:p>
    <w:p w:rsidR="00BE200F" w:rsidRDefault="0051384A" w:rsidP="00FF668C">
      <w:pPr>
        <w:pStyle w:val="afff0"/>
        <w:numPr>
          <w:ilvl w:val="2"/>
          <w:numId w:val="0"/>
        </w:numPr>
        <w:spacing w:before="156" w:after="156"/>
      </w:pPr>
      <w:r>
        <w:rPr>
          <w:rFonts w:hint="eastAsia"/>
        </w:rPr>
        <w:lastRenderedPageBreak/>
        <w:t xml:space="preserve">3.10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 xml:space="preserve">成型  shaping </w:t>
      </w:r>
    </w:p>
    <w:p w:rsidR="00BE200F" w:rsidRDefault="0051384A">
      <w:pPr>
        <w:autoSpaceDE w:val="0"/>
        <w:autoSpaceDN w:val="0"/>
        <w:spacing w:line="240" w:lineRule="auto"/>
        <w:ind w:firstLineChars="200" w:firstLine="420"/>
        <w:rPr>
          <w:rFonts w:ascii="宋体" w:hAnsi="宋体" w:cs="宋体"/>
          <w:color w:val="000000" w:themeColor="text1"/>
        </w:rPr>
      </w:pPr>
      <w:r>
        <w:rPr>
          <w:rFonts w:ascii="宋体" w:hAnsi="宋体" w:cs="宋体" w:hint="eastAsia"/>
          <w:color w:val="000000" w:themeColor="text1"/>
        </w:rPr>
        <w:t>指将粉末状稳定化飞灰制成一定规则形状（粒状、块状、贝壳状等）的过程。</w:t>
      </w:r>
    </w:p>
    <w:p w:rsidR="00BE200F" w:rsidRDefault="0051384A" w:rsidP="00FF668C">
      <w:pPr>
        <w:pStyle w:val="afff0"/>
        <w:numPr>
          <w:ilvl w:val="2"/>
          <w:numId w:val="0"/>
        </w:numPr>
        <w:spacing w:before="156" w:after="156"/>
      </w:pPr>
      <w:r>
        <w:rPr>
          <w:rFonts w:hint="eastAsia"/>
        </w:rPr>
        <w:t xml:space="preserve">3.11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 xml:space="preserve">扬尘  fugitive dust </w:t>
      </w:r>
    </w:p>
    <w:p w:rsidR="00BE200F" w:rsidRDefault="0051384A">
      <w:pPr>
        <w:spacing w:line="240" w:lineRule="auto"/>
        <w:ind w:firstLineChars="200" w:firstLine="420"/>
        <w:rPr>
          <w:rFonts w:ascii="宋体" w:hAnsi="宋体" w:cs="宋体"/>
          <w:color w:val="000000" w:themeColor="text1"/>
        </w:rPr>
      </w:pPr>
      <w:r>
        <w:rPr>
          <w:rFonts w:ascii="宋体" w:hAnsi="宋体" w:cs="宋体" w:hint="eastAsia"/>
          <w:color w:val="000000" w:themeColor="text1"/>
          <w:kern w:val="0"/>
        </w:rPr>
        <w:t>指因</w:t>
      </w:r>
      <w:r>
        <w:rPr>
          <w:rFonts w:ascii="宋体" w:hAnsi="宋体" w:cs="宋体" w:hint="eastAsia"/>
          <w:color w:val="000000"/>
          <w:kern w:val="0"/>
        </w:rPr>
        <w:t>填埋场内人类活动</w:t>
      </w:r>
      <w:r>
        <w:rPr>
          <w:rFonts w:ascii="宋体" w:hAnsi="宋体" w:cs="宋体" w:hint="eastAsia"/>
          <w:color w:val="000000" w:themeColor="text1"/>
          <w:kern w:val="0"/>
        </w:rPr>
        <w:t>或自然因素产生并逸散到环境空气中的颗粒物的统称。</w:t>
      </w:r>
    </w:p>
    <w:p w:rsidR="00BE200F" w:rsidRDefault="0051384A" w:rsidP="00FF668C">
      <w:pPr>
        <w:pStyle w:val="afff0"/>
        <w:numPr>
          <w:ilvl w:val="2"/>
          <w:numId w:val="0"/>
        </w:numPr>
        <w:spacing w:before="156" w:after="156"/>
      </w:pPr>
      <w:r>
        <w:rPr>
          <w:rFonts w:hint="eastAsia"/>
        </w:rPr>
        <w:t xml:space="preserve">3.12  </w:t>
      </w:r>
    </w:p>
    <w:p w:rsidR="00BE200F" w:rsidRDefault="0051384A">
      <w:pPr>
        <w:pStyle w:val="afffffffffff8"/>
        <w:ind w:firstLineChars="0"/>
        <w:rPr>
          <w:rFonts w:ascii="黑体" w:eastAsia="黑体" w:hAnsi="黑体"/>
          <w:color w:val="000000"/>
        </w:rPr>
      </w:pPr>
      <w:r>
        <w:rPr>
          <w:rFonts w:ascii="黑体" w:eastAsia="黑体" w:hAnsi="黑体" w:hint="eastAsia"/>
          <w:color w:val="000000"/>
        </w:rPr>
        <w:t xml:space="preserve">稳定化飞灰专用填埋场  stabilized fly ash </w:t>
      </w:r>
      <w:proofErr w:type="spellStart"/>
      <w:r>
        <w:rPr>
          <w:rFonts w:ascii="黑体" w:eastAsia="黑体" w:hAnsi="黑体" w:hint="eastAsia"/>
          <w:color w:val="000000"/>
        </w:rPr>
        <w:t>monofill</w:t>
      </w:r>
      <w:proofErr w:type="spellEnd"/>
    </w:p>
    <w:p w:rsidR="00BE200F" w:rsidRDefault="0051384A">
      <w:pPr>
        <w:autoSpaceDE w:val="0"/>
        <w:autoSpaceDN w:val="0"/>
        <w:spacing w:line="240" w:lineRule="auto"/>
        <w:ind w:firstLineChars="200" w:firstLine="420"/>
      </w:pPr>
      <w:r>
        <w:rPr>
          <w:rFonts w:ascii="宋体" w:hAnsi="宋体" w:cs="宋体" w:hint="eastAsia"/>
          <w:color w:val="000000" w:themeColor="text1"/>
          <w:lang w:val="zh-CN"/>
        </w:rPr>
        <w:t>指专门用于处置生活垃圾焚烧稳定化飞灰的，具有人工防渗系统并配备相应设施设备，符合环境卫生及环境安全要求的处理场地。</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BE200F" w:rsidRDefault="0051384A">
      <w:pPr>
        <w:pStyle w:val="afff"/>
        <w:spacing w:before="312" w:after="312"/>
      </w:pPr>
      <w:r>
        <w:rPr>
          <w:rFonts w:hint="eastAsia"/>
        </w:rPr>
        <w:t>填埋库区设计、建设与验收</w:t>
      </w:r>
    </w:p>
    <w:p w:rsidR="00BE200F" w:rsidRDefault="0051384A">
      <w:pPr>
        <w:pStyle w:val="afffffffffff8"/>
        <w:ind w:firstLineChars="0" w:firstLine="0"/>
        <w:rPr>
          <w:color w:val="000000" w:themeColor="text1"/>
        </w:rPr>
      </w:pPr>
      <w:bookmarkStart w:id="75" w:name="_Toc532892943"/>
      <w:r>
        <w:rPr>
          <w:rFonts w:ascii="黑体" w:eastAsia="黑体" w:hAnsi="黑体" w:hint="eastAsia"/>
          <w:color w:val="000000"/>
        </w:rPr>
        <w:t xml:space="preserve">4.1 </w:t>
      </w:r>
      <w:r>
        <w:rPr>
          <w:rFonts w:ascii="黑体" w:eastAsia="黑体" w:hint="eastAsia"/>
          <w:color w:val="000000"/>
          <w:szCs w:val="21"/>
        </w:rPr>
        <w:t xml:space="preserve"> </w:t>
      </w:r>
      <w:bookmarkEnd w:id="75"/>
      <w:r>
        <w:rPr>
          <w:rFonts w:hint="eastAsia"/>
          <w:color w:val="000000" w:themeColor="text1"/>
        </w:rPr>
        <w:t>生活垃圾焚烧稳定化飞灰填埋库区的设计、建设及验收应满足现行生活垃圾填埋场污染控制标准、</w:t>
      </w:r>
      <w:r>
        <w:rPr>
          <w:rFonts w:hint="eastAsia"/>
        </w:rPr>
        <w:t>技术规范和项目环境影响评价文件的要求</w:t>
      </w:r>
      <w:r>
        <w:rPr>
          <w:rFonts w:hint="eastAsia"/>
          <w:color w:val="000000" w:themeColor="text1"/>
        </w:rPr>
        <w:t>。还需按以下条款执行。</w:t>
      </w:r>
    </w:p>
    <w:p w:rsidR="00BE200F" w:rsidRDefault="0051384A">
      <w:pPr>
        <w:spacing w:line="240" w:lineRule="auto"/>
        <w:rPr>
          <w:rFonts w:eastAsia="黑体"/>
          <w:color w:val="000000" w:themeColor="text1"/>
        </w:rPr>
      </w:pPr>
      <w:r>
        <w:rPr>
          <w:rFonts w:ascii="黑体" w:eastAsia="黑体" w:hAnsi="Times New Roman" w:hint="eastAsia"/>
          <w:color w:val="000000"/>
        </w:rPr>
        <w:t>4.</w:t>
      </w:r>
      <w:r>
        <w:rPr>
          <w:rFonts w:ascii="黑体" w:eastAsia="黑体" w:hint="eastAsia"/>
          <w:color w:val="000000"/>
        </w:rPr>
        <w:t xml:space="preserve">2 </w:t>
      </w:r>
      <w:r>
        <w:rPr>
          <w:rFonts w:hint="eastAsia"/>
          <w:color w:val="000000" w:themeColor="text1"/>
        </w:rPr>
        <w:t>填埋库区</w:t>
      </w:r>
      <w:r>
        <w:rPr>
          <w:rFonts w:hint="eastAsia"/>
        </w:rPr>
        <w:t>应</w:t>
      </w:r>
      <w:r>
        <w:rPr>
          <w:rFonts w:hint="eastAsia"/>
          <w:color w:val="000000" w:themeColor="text1"/>
        </w:rPr>
        <w:t>包括下列主要生活垃圾填埋场或飞灰专用填埋场设施</w:t>
      </w:r>
      <w:r>
        <w:rPr>
          <w:rFonts w:hint="eastAsia"/>
          <w:color w:val="000000" w:themeColor="text1"/>
        </w:rPr>
        <w:t>:</w:t>
      </w:r>
      <w:r>
        <w:rPr>
          <w:rFonts w:hint="eastAsia"/>
          <w:color w:val="000000" w:themeColor="text1"/>
        </w:rPr>
        <w:t>计量设施、库区坝、场区道路、防渗系统、渗滤液导排系统、雨污分流系统、地下水导排系统、地下水水质监测井、调节池等</w:t>
      </w:r>
      <w:r>
        <w:rPr>
          <w:rFonts w:eastAsia="黑体" w:hint="eastAsia"/>
          <w:color w:val="000000" w:themeColor="text1"/>
        </w:rPr>
        <w:t>。</w:t>
      </w:r>
    </w:p>
    <w:p w:rsidR="00BE200F" w:rsidRDefault="0051384A">
      <w:pPr>
        <w:spacing w:line="240" w:lineRule="auto"/>
        <w:rPr>
          <w:rFonts w:ascii="宋体" w:hAnsi="宋体" w:cs="宋体"/>
          <w:color w:val="000000" w:themeColor="text1"/>
          <w:shd w:val="clear" w:color="auto" w:fill="FFFFFF"/>
        </w:rPr>
      </w:pPr>
      <w:r>
        <w:rPr>
          <w:rFonts w:ascii="黑体" w:eastAsia="黑体" w:hAnsi="Times New Roman" w:hint="eastAsia"/>
          <w:color w:val="000000"/>
        </w:rPr>
        <w:t>4.</w:t>
      </w:r>
      <w:r>
        <w:rPr>
          <w:rFonts w:ascii="黑体" w:eastAsia="黑体" w:hint="eastAsia"/>
          <w:color w:val="000000"/>
        </w:rPr>
        <w:t xml:space="preserve">3  </w:t>
      </w:r>
      <w:r>
        <w:rPr>
          <w:rFonts w:ascii="宋体" w:hAnsi="宋体" w:cs="宋体" w:hint="eastAsia"/>
          <w:color w:val="000000" w:themeColor="text1"/>
          <w:kern w:val="0"/>
        </w:rPr>
        <w:t>新建、改扩建的</w:t>
      </w:r>
      <w:r>
        <w:rPr>
          <w:rFonts w:ascii="宋体" w:hAnsi="宋体" w:cs="宋体" w:hint="eastAsia"/>
          <w:color w:val="000000" w:themeColor="text1"/>
          <w:shd w:val="clear" w:color="auto" w:fill="FFFFFF"/>
        </w:rPr>
        <w:t>飞灰填埋库区防渗系统应采用双人工复合衬层防渗结构。双人工复合衬层中的人工合成材料采用高密度聚乙烯膜时宜满足《垃圾填埋场用高密度聚乙烯土工膜》(</w:t>
      </w:r>
      <w:r>
        <w:rPr>
          <w:rFonts w:hint="eastAsia"/>
          <w:color w:val="000000" w:themeColor="text1"/>
          <w:lang w:bidi="zh-CN"/>
        </w:rPr>
        <w:t>CJ/T 234</w:t>
      </w:r>
      <w:r>
        <w:rPr>
          <w:rFonts w:ascii="宋体" w:hAnsi="宋体" w:cs="宋体" w:hint="eastAsia"/>
          <w:color w:val="000000" w:themeColor="text1"/>
          <w:shd w:val="clear" w:color="auto" w:fill="FFFFFF"/>
        </w:rPr>
        <w:t>)规定的技术指标要求，并且厚度应不小于2.0 mm。</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黑体" w:eastAsia="黑体" w:hAnsi="Times New Roman" w:hint="eastAsia"/>
          <w:color w:val="000000"/>
        </w:rPr>
        <w:t>4.</w:t>
      </w:r>
      <w:r>
        <w:rPr>
          <w:rFonts w:ascii="黑体" w:eastAsia="黑体" w:hint="eastAsia"/>
          <w:color w:val="000000"/>
        </w:rPr>
        <w:t xml:space="preserve">4  </w:t>
      </w:r>
      <w:r>
        <w:rPr>
          <w:rFonts w:ascii="宋体" w:hAnsi="宋体" w:cs="宋体" w:hint="eastAsia"/>
          <w:color w:val="000000" w:themeColor="text1"/>
          <w:shd w:val="clear" w:color="auto" w:fill="FFFFFF"/>
        </w:rPr>
        <w:t>填埋库区的设计应保证能及时、有效地导排雨水，并设置防洪系统。防洪标准应按不小于50年一遇洪水水位设计，按100年一遇洪水水位校核</w:t>
      </w:r>
      <w:r>
        <w:rPr>
          <w:rFonts w:ascii="宋体" w:hAnsi="宋体" w:cs="宋体" w:hint="eastAsia"/>
          <w:color w:val="000000" w:themeColor="text1"/>
          <w:kern w:val="0"/>
        </w:rPr>
        <w:t>。</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黑体" w:eastAsia="黑体" w:hAnsi="Times New Roman" w:hint="eastAsia"/>
          <w:color w:val="000000"/>
        </w:rPr>
        <w:t>4.</w:t>
      </w:r>
      <w:r>
        <w:rPr>
          <w:rFonts w:ascii="黑体" w:eastAsia="黑体" w:hint="eastAsia"/>
          <w:color w:val="000000"/>
        </w:rPr>
        <w:t xml:space="preserve">5  </w:t>
      </w:r>
      <w:r>
        <w:rPr>
          <w:rFonts w:ascii="宋体" w:hAnsi="宋体" w:cs="宋体" w:hint="eastAsia"/>
          <w:color w:val="000000" w:themeColor="text1"/>
          <w:shd w:val="clear" w:color="auto" w:fill="FFFFFF"/>
        </w:rPr>
        <w:t>填埋库区应实行雨污分流，设置雨水导排设施，以收集、导排库区外雨水及库区内未与稳定化飞灰接触的雨水。</w:t>
      </w:r>
    </w:p>
    <w:p w:rsidR="00BE200F" w:rsidRDefault="0051384A">
      <w:pPr>
        <w:spacing w:line="240" w:lineRule="auto"/>
        <w:rPr>
          <w:rFonts w:ascii="宋体" w:hAnsi="宋体" w:cs="宋体"/>
          <w:color w:val="0000FF"/>
          <w:shd w:val="clear" w:color="auto" w:fill="FFFFFF"/>
        </w:rPr>
      </w:pPr>
      <w:r>
        <w:rPr>
          <w:rFonts w:ascii="黑体" w:eastAsia="黑体" w:hAnsi="Times New Roman" w:hint="eastAsia"/>
          <w:color w:val="000000"/>
        </w:rPr>
        <w:t>4.</w:t>
      </w:r>
      <w:r>
        <w:rPr>
          <w:rFonts w:ascii="黑体" w:eastAsia="黑体" w:hint="eastAsia"/>
          <w:color w:val="000000"/>
        </w:rPr>
        <w:t xml:space="preserve">6  </w:t>
      </w:r>
      <w:r>
        <w:rPr>
          <w:rFonts w:ascii="宋体" w:hAnsi="宋体" w:cs="宋体" w:hint="eastAsia"/>
          <w:shd w:val="clear" w:color="auto" w:fill="FFFFFF"/>
        </w:rPr>
        <w:t>填埋库区</w:t>
      </w:r>
      <w:r>
        <w:rPr>
          <w:rFonts w:ascii="宋体" w:hAnsi="宋体" w:cs="宋体" w:hint="eastAsia"/>
        </w:rPr>
        <w:t>应设</w:t>
      </w:r>
      <w:r>
        <w:rPr>
          <w:rFonts w:ascii="宋体" w:hAnsi="宋体" w:cs="宋体" w:hint="eastAsia"/>
          <w:shd w:val="clear" w:color="auto" w:fill="FFFFFF"/>
        </w:rPr>
        <w:t>置渗滤液导排系统和渗滤液调节池，宜设置渗滤液处理设施。</w:t>
      </w:r>
    </w:p>
    <w:p w:rsidR="00BE200F" w:rsidRDefault="0051384A">
      <w:pPr>
        <w:spacing w:line="240" w:lineRule="auto"/>
        <w:rPr>
          <w:rFonts w:ascii="宋体" w:hAnsi="宋体" w:cs="宋体"/>
          <w:color w:val="000000" w:themeColor="text1"/>
          <w:shd w:val="clear" w:color="auto" w:fill="FFFFFF"/>
        </w:rPr>
      </w:pPr>
      <w:r>
        <w:rPr>
          <w:rFonts w:ascii="黑体" w:eastAsia="黑体" w:hAnsi="Times New Roman" w:hint="eastAsia"/>
          <w:color w:val="000000"/>
        </w:rPr>
        <w:t>4.</w:t>
      </w:r>
      <w:r>
        <w:rPr>
          <w:rFonts w:ascii="黑体" w:eastAsia="黑体" w:hint="eastAsia"/>
          <w:color w:val="000000"/>
        </w:rPr>
        <w:t xml:space="preserve">7  </w:t>
      </w:r>
      <w:r>
        <w:rPr>
          <w:rFonts w:ascii="宋体" w:hAnsi="宋体" w:cs="宋体" w:hint="eastAsia"/>
          <w:color w:val="000000" w:themeColor="text1"/>
          <w:shd w:val="clear" w:color="auto" w:fill="FFFFFF"/>
        </w:rPr>
        <w:t>填埋库区应设置地下水导排系统，其设计应符合《生活垃圾卫生填埋处理技术规范》</w:t>
      </w:r>
      <w:r>
        <w:rPr>
          <w:color w:val="000000" w:themeColor="text1"/>
          <w:shd w:val="clear" w:color="auto" w:fill="FFFFFF"/>
        </w:rPr>
        <w:t>(GB 50869)</w:t>
      </w:r>
      <w:r>
        <w:rPr>
          <w:rFonts w:ascii="宋体" w:hAnsi="宋体" w:cs="宋体" w:hint="eastAsia"/>
          <w:color w:val="000000" w:themeColor="text1"/>
          <w:shd w:val="clear" w:color="auto" w:fill="FFFFFF"/>
        </w:rPr>
        <w:t>的规定，确保运行和后期维护与管理期内地下水最高水位维持在距离填埋库区基础层底部 1 m以下。</w:t>
      </w:r>
    </w:p>
    <w:p w:rsidR="00BE200F" w:rsidRDefault="0051384A">
      <w:pPr>
        <w:spacing w:line="240" w:lineRule="auto"/>
        <w:rPr>
          <w:rFonts w:ascii="宋体" w:hAnsi="宋体" w:cs="宋体"/>
          <w:color w:val="000000" w:themeColor="text1"/>
          <w:shd w:val="clear" w:color="auto" w:fill="FFFFFF"/>
        </w:rPr>
      </w:pPr>
      <w:r>
        <w:rPr>
          <w:rFonts w:ascii="黑体" w:eastAsia="黑体" w:hAnsi="Times New Roman" w:hint="eastAsia"/>
          <w:color w:val="000000"/>
        </w:rPr>
        <w:t>4.</w:t>
      </w:r>
      <w:r>
        <w:rPr>
          <w:rFonts w:ascii="黑体" w:eastAsia="黑体" w:hint="eastAsia"/>
          <w:color w:val="000000"/>
        </w:rPr>
        <w:t xml:space="preserve">8  </w:t>
      </w:r>
      <w:r>
        <w:rPr>
          <w:rFonts w:ascii="宋体" w:hAnsi="宋体" w:cs="宋体" w:hint="eastAsia"/>
          <w:color w:val="000000" w:themeColor="text1"/>
          <w:shd w:val="clear" w:color="auto" w:fill="FFFFFF"/>
        </w:rPr>
        <w:t>填埋库区地下水监测设施的设置，应满足《生活垃圾填埋场污染制标准》(</w:t>
      </w:r>
      <w:r>
        <w:rPr>
          <w:color w:val="000000" w:themeColor="text1"/>
          <w:shd w:val="clear" w:color="auto" w:fill="FFFFFF"/>
        </w:rPr>
        <w:t>GB 16889</w:t>
      </w:r>
      <w:r>
        <w:rPr>
          <w:rFonts w:ascii="宋体" w:hAnsi="宋体" w:cs="宋体" w:hint="eastAsia"/>
          <w:color w:val="000000" w:themeColor="text1"/>
          <w:shd w:val="clear" w:color="auto" w:fill="FFFFFF"/>
        </w:rPr>
        <w:t>)的要求。</w:t>
      </w:r>
    </w:p>
    <w:p w:rsidR="00BE200F" w:rsidRDefault="0051384A">
      <w:pPr>
        <w:pStyle w:val="afff"/>
        <w:spacing w:before="312" w:after="312"/>
      </w:pPr>
      <w:bookmarkStart w:id="76" w:name="_Toc3234"/>
      <w:r>
        <w:rPr>
          <w:rFonts w:hint="eastAsia"/>
        </w:rPr>
        <w:t>稳定化飞灰入场</w:t>
      </w:r>
      <w:bookmarkEnd w:id="76"/>
    </w:p>
    <w:p w:rsidR="00BE200F" w:rsidRDefault="0051384A" w:rsidP="00FF668C">
      <w:pPr>
        <w:pStyle w:val="afff0"/>
        <w:spacing w:before="156" w:after="156"/>
      </w:pPr>
      <w:bookmarkStart w:id="77" w:name="_Toc8839"/>
      <w:r>
        <w:rPr>
          <w:rFonts w:hint="eastAsia"/>
        </w:rPr>
        <w:t>入场要求</w:t>
      </w:r>
      <w:bookmarkEnd w:id="77"/>
    </w:p>
    <w:p w:rsidR="00BE200F" w:rsidRDefault="0051384A">
      <w:pPr>
        <w:spacing w:line="240" w:lineRule="auto"/>
      </w:pPr>
      <w:r>
        <w:rPr>
          <w:rFonts w:ascii="黑体" w:eastAsia="黑体" w:hAnsi="Times New Roman" w:hint="eastAsia"/>
          <w:color w:val="000000"/>
        </w:rPr>
        <w:t xml:space="preserve">5.1.1  </w:t>
      </w:r>
      <w:r>
        <w:rPr>
          <w:rFonts w:ascii="宋体" w:hAnsi="宋体" w:cs="宋体" w:hint="eastAsia"/>
          <w:color w:val="000000" w:themeColor="text1"/>
          <w:shd w:val="clear" w:color="auto" w:fill="FFFFFF"/>
        </w:rPr>
        <w:t>进入</w:t>
      </w:r>
      <w:r>
        <w:rPr>
          <w:rFonts w:ascii="宋体" w:hAnsi="宋体" w:cs="宋体" w:hint="eastAsia"/>
          <w:color w:val="000000" w:themeColor="text1"/>
          <w:kern w:val="0"/>
        </w:rPr>
        <w:t>稳定化飞灰填埋库区</w:t>
      </w:r>
      <w:r>
        <w:rPr>
          <w:rFonts w:ascii="宋体" w:hAnsi="宋体" w:cs="宋体" w:hint="eastAsia"/>
          <w:color w:val="000000" w:themeColor="text1"/>
          <w:shd w:val="clear" w:color="auto" w:fill="FFFFFF"/>
        </w:rPr>
        <w:t>的稳定化飞灰宜优先选择在生活垃圾焚烧飞灰产生单位内进行预处理</w:t>
      </w:r>
      <w:r>
        <w:rPr>
          <w:rFonts w:ascii="宋体" w:hAnsi="宋体" w:cs="宋体" w:hint="eastAsia"/>
          <w:color w:val="000000"/>
          <w:shd w:val="clear" w:color="auto" w:fill="FFFFFF"/>
        </w:rPr>
        <w:t>。</w:t>
      </w:r>
    </w:p>
    <w:p w:rsidR="00BE200F" w:rsidRDefault="0051384A">
      <w:pPr>
        <w:spacing w:line="240" w:lineRule="auto"/>
        <w:rPr>
          <w:rFonts w:ascii="宋体" w:hAnsi="宋体" w:cs="宋体"/>
          <w:color w:val="000000"/>
          <w:shd w:val="clear" w:color="auto" w:fill="FFFFFF"/>
        </w:rPr>
      </w:pPr>
      <w:r>
        <w:rPr>
          <w:rFonts w:ascii="黑体" w:eastAsia="黑体" w:hAnsi="Times New Roman" w:hint="eastAsia"/>
          <w:color w:val="000000"/>
        </w:rPr>
        <w:t>5.1.</w:t>
      </w:r>
      <w:r>
        <w:rPr>
          <w:rFonts w:ascii="黑体" w:eastAsia="黑体" w:hint="eastAsia"/>
          <w:color w:val="000000"/>
        </w:rPr>
        <w:t>2</w:t>
      </w:r>
      <w:r>
        <w:rPr>
          <w:rFonts w:ascii="黑体" w:eastAsia="黑体" w:hAnsi="Times New Roman" w:hint="eastAsia"/>
          <w:color w:val="000000"/>
        </w:rPr>
        <w:t xml:space="preserve"> </w:t>
      </w:r>
      <w:r>
        <w:rPr>
          <w:rFonts w:ascii="黑体" w:eastAsia="黑体" w:hint="eastAsia"/>
          <w:color w:val="000000"/>
        </w:rPr>
        <w:t xml:space="preserve"> </w:t>
      </w:r>
      <w:r>
        <w:rPr>
          <w:rFonts w:ascii="宋体" w:hAnsi="宋体" w:cs="宋体" w:hint="eastAsia"/>
          <w:color w:val="000000"/>
          <w:shd w:val="clear" w:color="auto" w:fill="FFFFFF"/>
        </w:rPr>
        <w:t>进入稳定化飞灰填埋库区的飞灰需经固化、稳定、成型等预处理，应符合《生活垃圾焚烧飞灰污染控制技术规范（试行）》（HJ 1134）的相关要求。稳定化飞灰成型要求为：粒径≤5mm颗粒少于5%，成型颗粒避免产生尖角。未经成型的粉末状飞灰不得进入填埋库区。</w:t>
      </w:r>
    </w:p>
    <w:p w:rsidR="00BE200F" w:rsidRDefault="0051384A">
      <w:pPr>
        <w:spacing w:line="240" w:lineRule="auto"/>
        <w:rPr>
          <w:rFonts w:ascii="宋体" w:hAnsi="宋体" w:cs="宋体"/>
          <w:color w:val="000000"/>
          <w:shd w:val="clear" w:color="auto" w:fill="FFFFFF"/>
        </w:rPr>
      </w:pPr>
      <w:r>
        <w:rPr>
          <w:rFonts w:ascii="黑体" w:eastAsia="黑体" w:hAnsi="Times New Roman" w:hint="eastAsia"/>
          <w:color w:val="000000"/>
        </w:rPr>
        <w:t>5.1.</w:t>
      </w:r>
      <w:r>
        <w:rPr>
          <w:rFonts w:ascii="黑体" w:eastAsia="黑体" w:hint="eastAsia"/>
          <w:color w:val="000000"/>
        </w:rPr>
        <w:t>3</w:t>
      </w:r>
      <w:r>
        <w:rPr>
          <w:rFonts w:ascii="黑体" w:eastAsia="黑体" w:hAnsi="Times New Roman" w:hint="eastAsia"/>
          <w:color w:val="000000"/>
        </w:rPr>
        <w:t xml:space="preserve"> </w:t>
      </w:r>
      <w:r>
        <w:rPr>
          <w:rFonts w:ascii="黑体" w:eastAsia="黑体" w:hint="eastAsia"/>
          <w:color w:val="000000"/>
        </w:rPr>
        <w:t xml:space="preserve"> </w:t>
      </w:r>
      <w:r>
        <w:rPr>
          <w:rFonts w:ascii="宋体" w:hAnsi="宋体" w:cs="宋体" w:hint="eastAsia"/>
          <w:color w:val="000000"/>
          <w:shd w:val="clear" w:color="auto" w:fill="FFFFFF"/>
        </w:rPr>
        <w:t>应设置稳定化飞灰暂存设施，在本标准实施前，现有的生活垃圾焚烧厂稳定化飞灰暂存能力不少于3天；在本标准实施后，新建、改扩建的生活垃圾焚烧厂稳定化飞灰暂存能力不少于7天。暂存设施应符合《危险废物贮存污染控制标准》(GB 18597)、《危险废物收集、贮存、运输技术规范》(HJ 2025)和《生活垃圾焚烧飞灰污染控制技术规范（试行）》(HJ 1134)的相关要求。</w:t>
      </w:r>
    </w:p>
    <w:p w:rsidR="00BE200F" w:rsidRDefault="0051384A">
      <w:pPr>
        <w:pStyle w:val="afff9"/>
        <w:spacing w:line="240" w:lineRule="auto"/>
        <w:ind w:leftChars="0" w:left="0" w:rightChars="0" w:right="0"/>
        <w:rPr>
          <w:rFonts w:ascii="宋体" w:hAnsi="宋体" w:cs="宋体"/>
          <w:color w:val="000000" w:themeColor="text1"/>
          <w:kern w:val="0"/>
        </w:rPr>
      </w:pPr>
      <w:r>
        <w:rPr>
          <w:rFonts w:ascii="黑体" w:eastAsia="黑体" w:hAnsi="Times New Roman" w:hint="eastAsia"/>
          <w:color w:val="000000"/>
        </w:rPr>
        <w:lastRenderedPageBreak/>
        <w:t>5.1.</w:t>
      </w:r>
      <w:r>
        <w:rPr>
          <w:rFonts w:ascii="黑体" w:eastAsia="黑体" w:hint="eastAsia"/>
          <w:color w:val="000000"/>
        </w:rPr>
        <w:t>4</w:t>
      </w:r>
      <w:r>
        <w:rPr>
          <w:rFonts w:ascii="黑体" w:eastAsia="黑体" w:hAnsi="Times New Roman" w:hint="eastAsia"/>
          <w:color w:val="000000"/>
        </w:rPr>
        <w:t xml:space="preserve">  </w:t>
      </w:r>
      <w:r>
        <w:rPr>
          <w:rFonts w:ascii="宋体" w:hAnsi="宋体" w:cs="宋体" w:hint="eastAsia"/>
          <w:color w:val="000000" w:themeColor="text1"/>
          <w:kern w:val="0"/>
        </w:rPr>
        <w:t>稳定化飞灰应检测合格，</w:t>
      </w:r>
      <w:r>
        <w:rPr>
          <w:rFonts w:ascii="宋体" w:hAnsi="宋体" w:cs="宋体" w:hint="eastAsia"/>
          <w:kern w:val="0"/>
        </w:rPr>
        <w:t>符合</w:t>
      </w:r>
      <w:r>
        <w:rPr>
          <w:rFonts w:ascii="宋体" w:hAnsi="宋体" w:cs="宋体" w:hint="eastAsia"/>
          <w:color w:val="000000" w:themeColor="text1"/>
          <w:shd w:val="clear" w:color="auto" w:fill="FFFFFF"/>
        </w:rPr>
        <w:t>《生活垃圾填埋场污染控制标准》</w:t>
      </w:r>
      <w:r>
        <w:rPr>
          <w:color w:val="000000" w:themeColor="text1"/>
          <w:shd w:val="clear" w:color="auto" w:fill="FFFFFF"/>
        </w:rPr>
        <w:t>(</w:t>
      </w:r>
      <w:r>
        <w:rPr>
          <w:color w:val="000000" w:themeColor="text1"/>
          <w:kern w:val="0"/>
        </w:rPr>
        <w:t>GB 16889)</w:t>
      </w:r>
      <w:r>
        <w:rPr>
          <w:rFonts w:ascii="宋体" w:hAnsi="宋体" w:cs="宋体" w:hint="eastAsia"/>
          <w:color w:val="000000" w:themeColor="text1"/>
          <w:kern w:val="0"/>
        </w:rPr>
        <w:t>相关条款的要求后，方可进入生活垃圾填埋场单独分区填埋或稳定化飞灰专用填埋场填埋。填埋前，需按每批次提供合格的检测报告。</w:t>
      </w:r>
    </w:p>
    <w:p w:rsidR="00BE200F" w:rsidRDefault="0051384A">
      <w:pPr>
        <w:spacing w:line="240" w:lineRule="auto"/>
        <w:rPr>
          <w:rFonts w:ascii="宋体" w:hAnsi="宋体" w:cs="宋体"/>
          <w:color w:val="000000"/>
          <w:shd w:val="clear" w:color="auto" w:fill="FFFFFF"/>
        </w:rPr>
      </w:pPr>
      <w:r>
        <w:rPr>
          <w:rFonts w:ascii="黑体" w:eastAsia="黑体" w:hAnsi="Times New Roman" w:hint="eastAsia"/>
          <w:color w:val="000000"/>
        </w:rPr>
        <w:t>5.1.</w:t>
      </w:r>
      <w:r>
        <w:rPr>
          <w:rFonts w:ascii="黑体" w:eastAsia="黑体" w:hint="eastAsia"/>
          <w:color w:val="000000"/>
        </w:rPr>
        <w:t>5</w:t>
      </w:r>
      <w:r>
        <w:rPr>
          <w:rFonts w:ascii="黑体" w:eastAsia="黑体" w:hAnsi="Times New Roman" w:hint="eastAsia"/>
          <w:color w:val="000000"/>
        </w:rPr>
        <w:t xml:space="preserve"> </w:t>
      </w:r>
      <w:r>
        <w:rPr>
          <w:rFonts w:ascii="黑体" w:eastAsia="黑体" w:hint="eastAsia"/>
          <w:color w:val="000000"/>
        </w:rPr>
        <w:t xml:space="preserve"> </w:t>
      </w:r>
      <w:r>
        <w:rPr>
          <w:rFonts w:ascii="宋体" w:hAnsi="宋体" w:cs="宋体" w:hint="eastAsia"/>
          <w:color w:val="000000"/>
          <w:shd w:val="clear" w:color="auto" w:fill="FFFFFF"/>
        </w:rPr>
        <w:t>稳定化飞灰入场应使用满足相应强度要求、完好无损的包装，宜采用集装袋密封包装，并在集装袋醒目处清晰粘贴或系挂符合国家有关标准规范的危险废物标签。入场时集装袋必须完整，不得敞口及破损。</w:t>
      </w:r>
    </w:p>
    <w:p w:rsidR="00BE200F" w:rsidRDefault="0051384A">
      <w:pPr>
        <w:spacing w:line="240" w:lineRule="auto"/>
        <w:rPr>
          <w:rFonts w:ascii="宋体" w:hAnsi="宋体" w:cs="宋体"/>
          <w:color w:val="000000" w:themeColor="text1"/>
          <w:kern w:val="0"/>
        </w:rPr>
      </w:pPr>
      <w:r>
        <w:rPr>
          <w:rFonts w:ascii="黑体" w:eastAsia="黑体" w:hAnsi="Times New Roman" w:hint="eastAsia"/>
          <w:color w:val="000000"/>
        </w:rPr>
        <w:t>5.1.</w:t>
      </w:r>
      <w:r>
        <w:rPr>
          <w:rFonts w:ascii="黑体" w:eastAsia="黑体" w:hint="eastAsia"/>
          <w:color w:val="000000"/>
        </w:rPr>
        <w:t>6</w:t>
      </w:r>
      <w:r>
        <w:rPr>
          <w:rFonts w:ascii="黑体" w:eastAsia="黑体" w:hAnsi="Times New Roman" w:hint="eastAsia"/>
          <w:color w:val="000000"/>
        </w:rPr>
        <w:t xml:space="preserve">  </w:t>
      </w:r>
      <w:r>
        <w:rPr>
          <w:rFonts w:ascii="宋体" w:hAnsi="宋体" w:cs="宋体" w:hint="eastAsia"/>
          <w:color w:val="000000" w:themeColor="text1"/>
          <w:kern w:val="0"/>
        </w:rPr>
        <w:t>稳定化飞灰的转移参照《危险废物转移联单管理办法》的相关要求，实行转移联单制度。为便于管理与监管，宜建立稳定化飞灰电子转移联单信息管理系统。</w:t>
      </w:r>
    </w:p>
    <w:p w:rsidR="00BE200F" w:rsidRDefault="0051384A">
      <w:pPr>
        <w:spacing w:line="240" w:lineRule="auto"/>
        <w:rPr>
          <w:rFonts w:ascii="宋体" w:hAnsi="宋体" w:cs="宋体"/>
          <w:color w:val="000000" w:themeColor="text1"/>
          <w:kern w:val="0"/>
        </w:rPr>
      </w:pPr>
      <w:r>
        <w:rPr>
          <w:rFonts w:ascii="黑体" w:eastAsia="黑体" w:hAnsi="Times New Roman" w:hint="eastAsia"/>
          <w:color w:val="000000"/>
        </w:rPr>
        <w:t>5.1.</w:t>
      </w:r>
      <w:r>
        <w:rPr>
          <w:rFonts w:ascii="黑体" w:eastAsia="黑体" w:hint="eastAsia"/>
          <w:color w:val="000000"/>
        </w:rPr>
        <w:t>7</w:t>
      </w:r>
      <w:r>
        <w:rPr>
          <w:rFonts w:ascii="黑体" w:eastAsia="黑体" w:hAnsi="Times New Roman" w:hint="eastAsia"/>
          <w:color w:val="000000"/>
        </w:rPr>
        <w:t xml:space="preserve">  </w:t>
      </w:r>
      <w:r>
        <w:rPr>
          <w:rFonts w:ascii="宋体" w:hAnsi="宋体" w:cs="宋体" w:hint="eastAsia"/>
          <w:color w:val="000000" w:themeColor="text1"/>
          <w:kern w:val="0"/>
        </w:rPr>
        <w:t>生活垃圾焚烧飞灰经预处理后满足《生活垃圾填埋场污染控制标准》（GB16889）要求，且运输工具满足防雨、防渗漏、防遗撒要求，不按危险废物进行运输管理。</w:t>
      </w:r>
    </w:p>
    <w:p w:rsidR="00BE200F" w:rsidRDefault="0051384A">
      <w:pPr>
        <w:spacing w:line="240" w:lineRule="auto"/>
        <w:rPr>
          <w:rFonts w:ascii="宋体" w:hAnsi="宋体" w:cs="宋体"/>
          <w:color w:val="000000" w:themeColor="text1"/>
          <w:kern w:val="0"/>
        </w:rPr>
      </w:pPr>
      <w:r>
        <w:rPr>
          <w:rFonts w:ascii="黑体" w:eastAsia="黑体" w:hAnsi="Times New Roman" w:hint="eastAsia"/>
          <w:color w:val="000000"/>
        </w:rPr>
        <w:t>5.1.</w:t>
      </w:r>
      <w:r>
        <w:rPr>
          <w:rFonts w:ascii="黑体" w:eastAsia="黑体" w:hint="eastAsia"/>
          <w:color w:val="000000"/>
        </w:rPr>
        <w:t>8</w:t>
      </w:r>
      <w:r>
        <w:rPr>
          <w:rFonts w:ascii="黑体" w:eastAsia="黑体" w:hAnsi="Times New Roman" w:hint="eastAsia"/>
          <w:color w:val="000000"/>
        </w:rPr>
        <w:t xml:space="preserve"> </w:t>
      </w:r>
      <w:r>
        <w:rPr>
          <w:rFonts w:ascii="黑体" w:eastAsia="黑体" w:hint="eastAsia"/>
          <w:color w:val="000000"/>
        </w:rPr>
        <w:t xml:space="preserve"> </w:t>
      </w:r>
      <w:r>
        <w:rPr>
          <w:rFonts w:ascii="宋体" w:hAnsi="宋体" w:cs="宋体" w:hint="eastAsia"/>
          <w:color w:val="000000" w:themeColor="text1"/>
          <w:kern w:val="0"/>
        </w:rPr>
        <w:t>生活垃圾焚烧飞灰采用其它填埋处理工艺的，也应符合《生活垃圾填埋场污染控制标准》（</w:t>
      </w:r>
      <w:r>
        <w:rPr>
          <w:rFonts w:hint="eastAsia"/>
          <w:color w:val="000000" w:themeColor="text1"/>
          <w:kern w:val="0"/>
        </w:rPr>
        <w:t>GB 16889</w:t>
      </w:r>
      <w:r>
        <w:rPr>
          <w:rFonts w:ascii="宋体" w:hAnsi="宋体" w:cs="宋体" w:hint="eastAsia"/>
          <w:color w:val="000000" w:themeColor="text1"/>
          <w:kern w:val="0"/>
        </w:rPr>
        <w:t>）相关条款要求，方可进入生活垃圾填埋场单独分区填埋或稳定化飞灰专用填埋场填埋。相应填埋技术标准另行规定。</w:t>
      </w:r>
    </w:p>
    <w:p w:rsidR="00BE200F" w:rsidRDefault="0051384A" w:rsidP="00FF668C">
      <w:pPr>
        <w:pStyle w:val="afff0"/>
        <w:spacing w:before="156" w:after="156"/>
      </w:pPr>
      <w:bookmarkStart w:id="78" w:name="_Toc20253"/>
      <w:r>
        <w:rPr>
          <w:rFonts w:hint="eastAsia"/>
        </w:rPr>
        <w:t>入场检测</w:t>
      </w:r>
      <w:bookmarkEnd w:id="78"/>
    </w:p>
    <w:p w:rsidR="00BE200F" w:rsidRDefault="0051384A">
      <w:pPr>
        <w:pStyle w:val="afffffffffff8"/>
        <w:ind w:firstLineChars="0" w:firstLine="0"/>
        <w:rPr>
          <w:color w:val="000000" w:themeColor="text1"/>
        </w:rPr>
      </w:pPr>
      <w:r>
        <w:rPr>
          <w:rFonts w:ascii="黑体" w:eastAsia="黑体" w:hint="eastAsia"/>
          <w:color w:val="000000"/>
          <w:kern w:val="2"/>
          <w:szCs w:val="21"/>
        </w:rPr>
        <w:t>5.2.1</w:t>
      </w:r>
      <w:r>
        <w:rPr>
          <w:rFonts w:ascii="黑体" w:eastAsia="黑体" w:hint="eastAsia"/>
          <w:color w:val="000000"/>
          <w:szCs w:val="21"/>
        </w:rPr>
        <w:t xml:space="preserve">  </w:t>
      </w:r>
      <w:r>
        <w:rPr>
          <w:rFonts w:hint="eastAsia"/>
          <w:color w:val="000000" w:themeColor="text1"/>
        </w:rPr>
        <w:t>稳定化飞灰预处理和填埋处</w:t>
      </w:r>
      <w:r>
        <w:rPr>
          <w:rFonts w:hint="eastAsia"/>
        </w:rPr>
        <w:t>置</w:t>
      </w:r>
      <w:r>
        <w:rPr>
          <w:rFonts w:hAnsi="宋体" w:cs="宋体" w:hint="eastAsia"/>
          <w:szCs w:val="21"/>
        </w:rPr>
        <w:t>过程中</w:t>
      </w:r>
      <w:r>
        <w:rPr>
          <w:rFonts w:hint="eastAsia"/>
          <w:color w:val="000000" w:themeColor="text1"/>
        </w:rPr>
        <w:t>的质量检测和污染物监测方法分别按《</w:t>
      </w:r>
      <w:r>
        <w:rPr>
          <w:color w:val="000000" w:themeColor="text1"/>
        </w:rPr>
        <w:t>固体废物浸出毒性浸出方法</w:t>
      </w:r>
      <w:r>
        <w:rPr>
          <w:rFonts w:hint="eastAsia"/>
          <w:color w:val="000000" w:themeColor="text1"/>
        </w:rPr>
        <w:t>醋酸缓冲溶液</w:t>
      </w:r>
      <w:r>
        <w:rPr>
          <w:color w:val="000000" w:themeColor="text1"/>
        </w:rPr>
        <w:t>法</w:t>
      </w:r>
      <w:r>
        <w:rPr>
          <w:rFonts w:hint="eastAsia"/>
          <w:color w:val="000000" w:themeColor="text1"/>
        </w:rPr>
        <w:t>》（</w:t>
      </w:r>
      <w:r>
        <w:rPr>
          <w:color w:val="000000" w:themeColor="text1"/>
        </w:rPr>
        <w:t>HJ/T300</w:t>
      </w:r>
      <w:r>
        <w:rPr>
          <w:rFonts w:hint="eastAsia"/>
          <w:color w:val="000000" w:themeColor="text1"/>
        </w:rPr>
        <w:t>）和《生活垃圾焚烧飞灰污染控制技术规范（试行）》（HJ 1134）等的相关要求执行。</w:t>
      </w:r>
    </w:p>
    <w:p w:rsidR="00BE200F" w:rsidRDefault="0051384A">
      <w:pPr>
        <w:pStyle w:val="afffffffffff8"/>
        <w:ind w:firstLineChars="0" w:firstLine="0"/>
        <w:rPr>
          <w:color w:val="000000" w:themeColor="text1"/>
        </w:rPr>
      </w:pPr>
      <w:r>
        <w:rPr>
          <w:rFonts w:ascii="黑体" w:eastAsia="黑体" w:hint="eastAsia"/>
          <w:color w:val="000000"/>
          <w:kern w:val="2"/>
          <w:szCs w:val="21"/>
        </w:rPr>
        <w:t xml:space="preserve">5.2.2 </w:t>
      </w:r>
      <w:r>
        <w:rPr>
          <w:rFonts w:ascii="黑体" w:eastAsia="黑体" w:hint="eastAsia"/>
          <w:color w:val="000000"/>
          <w:szCs w:val="21"/>
        </w:rPr>
        <w:t xml:space="preserve"> </w:t>
      </w:r>
      <w:r>
        <w:rPr>
          <w:rFonts w:hint="eastAsia"/>
          <w:color w:val="000000" w:themeColor="text1"/>
        </w:rPr>
        <w:t>飞灰</w:t>
      </w:r>
      <w:r>
        <w:rPr>
          <w:rFonts w:hAnsi="宋体" w:cs="宋体" w:hint="eastAsia"/>
          <w:color w:val="000000" w:themeColor="text1"/>
          <w:szCs w:val="21"/>
        </w:rPr>
        <w:t>产生单位对稳定化飞灰中重金属浸出浓度检测频次应不少于每日或每批次1次；二噁英类的检测频次应不少于每6个月1次。检测结果须符合《生活垃圾填埋场污染控制标准》（</w:t>
      </w:r>
      <w:r>
        <w:rPr>
          <w:rFonts w:hint="eastAsia"/>
          <w:color w:val="000000" w:themeColor="text1"/>
        </w:rPr>
        <w:t>GB 16889</w:t>
      </w:r>
      <w:r>
        <w:rPr>
          <w:rFonts w:hAnsi="宋体" w:cs="宋体" w:hint="eastAsia"/>
          <w:color w:val="000000" w:themeColor="text1"/>
          <w:szCs w:val="21"/>
        </w:rPr>
        <w:t>）相关条款的要求后方可转移，并需附合格检测报告。</w:t>
      </w:r>
    </w:p>
    <w:p w:rsidR="00BE200F" w:rsidRDefault="0051384A">
      <w:pPr>
        <w:pStyle w:val="afffffffffff8"/>
        <w:ind w:firstLineChars="0" w:firstLine="0"/>
        <w:rPr>
          <w:color w:val="000000" w:themeColor="text1"/>
        </w:rPr>
      </w:pPr>
      <w:r>
        <w:rPr>
          <w:rFonts w:ascii="黑体" w:eastAsia="黑体" w:hint="eastAsia"/>
          <w:color w:val="000000"/>
          <w:kern w:val="2"/>
          <w:szCs w:val="21"/>
        </w:rPr>
        <w:t xml:space="preserve">5.2.3 </w:t>
      </w:r>
      <w:r>
        <w:rPr>
          <w:rFonts w:ascii="黑体" w:eastAsia="黑体" w:hint="eastAsia"/>
          <w:color w:val="000000"/>
          <w:szCs w:val="21"/>
        </w:rPr>
        <w:t xml:space="preserve"> </w:t>
      </w:r>
      <w:r>
        <w:rPr>
          <w:rFonts w:hint="eastAsia"/>
          <w:color w:val="000000" w:themeColor="text1"/>
        </w:rPr>
        <w:t>处置单位对稳定化飞灰中重金属浸出浓度抽检频次应不少于每月1次（除二噁英类）。</w:t>
      </w:r>
    </w:p>
    <w:p w:rsidR="00BE200F" w:rsidRDefault="0051384A">
      <w:pPr>
        <w:autoSpaceDE w:val="0"/>
        <w:autoSpaceDN w:val="0"/>
        <w:spacing w:line="240" w:lineRule="auto"/>
        <w:rPr>
          <w:rFonts w:ascii="宋体" w:hAnsi="宋体" w:cs="宋体"/>
          <w:color w:val="000000" w:themeColor="text1"/>
          <w:kern w:val="0"/>
        </w:rPr>
      </w:pPr>
      <w:r>
        <w:rPr>
          <w:rFonts w:ascii="黑体" w:eastAsia="黑体" w:hAnsi="Times New Roman" w:hint="eastAsia"/>
          <w:color w:val="000000"/>
        </w:rPr>
        <w:t xml:space="preserve">5.2.4  </w:t>
      </w:r>
      <w:r>
        <w:rPr>
          <w:rFonts w:ascii="宋体" w:hAnsi="宋体" w:cs="宋体" w:hint="eastAsia"/>
          <w:color w:val="000000" w:themeColor="text1"/>
          <w:kern w:val="0"/>
        </w:rPr>
        <w:t>处置单位应委托有资质的检测机构检测。稳定化飞灰中重金属浸出浓度检测频次应不少于每季度1次，二噁英类的检测频次应不少于每年1次，并出具第三方检测报告。检测合格后方可允许该检测批次转移。</w:t>
      </w:r>
    </w:p>
    <w:p w:rsidR="00BE200F" w:rsidRDefault="0051384A">
      <w:pPr>
        <w:autoSpaceDE w:val="0"/>
        <w:autoSpaceDN w:val="0"/>
        <w:spacing w:line="240" w:lineRule="auto"/>
        <w:rPr>
          <w:rFonts w:ascii="宋体" w:hAnsi="宋体" w:cs="宋体"/>
          <w:color w:val="000000" w:themeColor="text1"/>
          <w:kern w:val="0"/>
        </w:rPr>
      </w:pPr>
      <w:r>
        <w:rPr>
          <w:rFonts w:ascii="黑体" w:eastAsia="黑体" w:hAnsi="Times New Roman" w:hint="eastAsia"/>
          <w:color w:val="000000"/>
        </w:rPr>
        <w:t xml:space="preserve">5.2.5  </w:t>
      </w:r>
      <w:r>
        <w:rPr>
          <w:rFonts w:ascii="宋体" w:hAnsi="宋体" w:cs="宋体" w:hint="eastAsia"/>
          <w:color w:val="000000" w:themeColor="text1"/>
          <w:kern w:val="0"/>
        </w:rPr>
        <w:t>稳定化飞灰检测的取样参照《工业固体废物采样制样技术规范》</w:t>
      </w:r>
      <w:r>
        <w:rPr>
          <w:color w:val="000000" w:themeColor="text1"/>
          <w:kern w:val="0"/>
        </w:rPr>
        <w:t>(HJ/T20)</w:t>
      </w:r>
      <w:r>
        <w:rPr>
          <w:rFonts w:ascii="宋体" w:hAnsi="宋体" w:cs="宋体" w:hint="eastAsia"/>
          <w:color w:val="000000" w:themeColor="text1"/>
          <w:kern w:val="0"/>
        </w:rPr>
        <w:t>。</w:t>
      </w:r>
    </w:p>
    <w:p w:rsidR="00BE200F" w:rsidRDefault="0051384A">
      <w:pPr>
        <w:autoSpaceDE w:val="0"/>
        <w:autoSpaceDN w:val="0"/>
        <w:spacing w:line="240" w:lineRule="auto"/>
        <w:rPr>
          <w:rFonts w:ascii="宋体" w:hAnsi="宋体" w:cs="宋体"/>
          <w:color w:val="000000" w:themeColor="text1"/>
          <w:kern w:val="0"/>
        </w:rPr>
      </w:pPr>
      <w:r>
        <w:rPr>
          <w:rFonts w:ascii="黑体" w:eastAsia="黑体" w:hAnsi="Times New Roman" w:hint="eastAsia"/>
          <w:color w:val="000000"/>
        </w:rPr>
        <w:t>5.2.</w:t>
      </w:r>
      <w:r>
        <w:rPr>
          <w:rFonts w:ascii="黑体" w:eastAsia="黑体" w:hint="eastAsia"/>
          <w:color w:val="000000"/>
        </w:rPr>
        <w:t>6</w:t>
      </w:r>
      <w:r>
        <w:rPr>
          <w:rFonts w:ascii="黑体" w:eastAsia="黑体" w:hAnsi="Times New Roman" w:hint="eastAsia"/>
          <w:color w:val="000000"/>
        </w:rPr>
        <w:t xml:space="preserve">  </w:t>
      </w:r>
      <w:r>
        <w:rPr>
          <w:rFonts w:ascii="宋体" w:hAnsi="宋体" w:cs="宋体" w:hint="eastAsia"/>
          <w:color w:val="000000" w:themeColor="text1"/>
          <w:kern w:val="0"/>
        </w:rPr>
        <w:t>对稳定化飞灰检测不合格的批次，飞灰产生单位应对该批次飞灰重新进行预处理，经再次检测合格后方可转移。</w:t>
      </w:r>
    </w:p>
    <w:p w:rsidR="00BE200F" w:rsidRDefault="0051384A">
      <w:pPr>
        <w:pStyle w:val="afff"/>
        <w:spacing w:before="312" w:after="312"/>
      </w:pPr>
      <w:bookmarkStart w:id="79" w:name="_Toc25848"/>
      <w:r>
        <w:rPr>
          <w:rFonts w:hint="eastAsia"/>
        </w:rPr>
        <w:t>填埋作业</w:t>
      </w:r>
      <w:bookmarkEnd w:id="79"/>
    </w:p>
    <w:p w:rsidR="00BE200F" w:rsidRDefault="0051384A" w:rsidP="00FF668C">
      <w:pPr>
        <w:pStyle w:val="afff0"/>
        <w:spacing w:before="156" w:after="156"/>
      </w:pPr>
      <w:bookmarkStart w:id="80" w:name="_Toc23877"/>
      <w:r>
        <w:rPr>
          <w:rFonts w:hint="eastAsia"/>
        </w:rPr>
        <w:t>一般规定</w:t>
      </w:r>
      <w:bookmarkEnd w:id="80"/>
    </w:p>
    <w:p w:rsidR="00BE200F" w:rsidRDefault="0051384A">
      <w:pPr>
        <w:spacing w:line="240" w:lineRule="auto"/>
        <w:rPr>
          <w:rFonts w:ascii="宋体" w:hAnsi="宋体" w:cs="宋体"/>
          <w:color w:val="000000" w:themeColor="text1"/>
          <w:kern w:val="0"/>
        </w:rPr>
      </w:pPr>
      <w:r>
        <w:rPr>
          <w:rFonts w:ascii="黑体" w:eastAsia="黑体" w:hint="eastAsia"/>
          <w:color w:val="000000"/>
        </w:rPr>
        <w:t>6</w:t>
      </w:r>
      <w:r>
        <w:rPr>
          <w:rFonts w:ascii="黑体" w:eastAsia="黑体" w:hAnsi="Times New Roman" w:hint="eastAsia"/>
          <w:color w:val="000000"/>
        </w:rPr>
        <w:t>.</w:t>
      </w:r>
      <w:r>
        <w:rPr>
          <w:rFonts w:ascii="黑体" w:eastAsia="黑体" w:hint="eastAsia"/>
          <w:color w:val="000000"/>
        </w:rPr>
        <w:t>1</w:t>
      </w:r>
      <w:r>
        <w:rPr>
          <w:rFonts w:ascii="黑体" w:eastAsia="黑体" w:hAnsi="Times New Roman" w:hint="eastAsia"/>
          <w:color w:val="000000"/>
        </w:rPr>
        <w:t>.</w:t>
      </w:r>
      <w:r>
        <w:rPr>
          <w:rFonts w:ascii="黑体" w:eastAsia="黑体" w:hint="eastAsia"/>
          <w:color w:val="000000"/>
        </w:rPr>
        <w:t>1</w:t>
      </w:r>
      <w:r>
        <w:rPr>
          <w:rFonts w:ascii="黑体" w:eastAsia="黑体" w:hAnsi="Times New Roman" w:hint="eastAsia"/>
          <w:color w:val="000000"/>
        </w:rPr>
        <w:t xml:space="preserve">  </w:t>
      </w:r>
      <w:r>
        <w:rPr>
          <w:rFonts w:ascii="宋体" w:hAnsi="宋体" w:cs="宋体" w:hint="eastAsia"/>
          <w:color w:val="000000" w:themeColor="text1"/>
          <w:kern w:val="0"/>
        </w:rPr>
        <w:t>处置单位应根据库区设计容量、剩余库容量、填埋堆体作业规划、稳定化飞灰进场量等编制年度填埋作业计划。</w:t>
      </w:r>
    </w:p>
    <w:p w:rsidR="00BE200F" w:rsidRDefault="0051384A">
      <w:pPr>
        <w:spacing w:line="240" w:lineRule="auto"/>
        <w:rPr>
          <w:rFonts w:ascii="宋体" w:hAnsi="宋体" w:cs="宋体"/>
          <w:color w:val="000000" w:themeColor="text1"/>
          <w:kern w:val="0"/>
        </w:rPr>
      </w:pPr>
      <w:r>
        <w:rPr>
          <w:rFonts w:ascii="黑体" w:eastAsia="黑体" w:hint="eastAsia"/>
          <w:color w:val="000000"/>
        </w:rPr>
        <w:t>6</w:t>
      </w:r>
      <w:r>
        <w:rPr>
          <w:rFonts w:ascii="黑体" w:eastAsia="黑体" w:hAnsi="Times New Roman" w:hint="eastAsia"/>
          <w:color w:val="000000"/>
        </w:rPr>
        <w:t>.</w:t>
      </w:r>
      <w:r>
        <w:rPr>
          <w:rFonts w:ascii="黑体" w:eastAsia="黑体" w:hint="eastAsia"/>
          <w:color w:val="000000"/>
        </w:rPr>
        <w:t>1</w:t>
      </w:r>
      <w:r>
        <w:rPr>
          <w:rFonts w:ascii="黑体" w:eastAsia="黑体" w:hAnsi="Times New Roman" w:hint="eastAsia"/>
          <w:color w:val="000000"/>
        </w:rPr>
        <w:t>.</w:t>
      </w:r>
      <w:r>
        <w:rPr>
          <w:rFonts w:ascii="黑体" w:eastAsia="黑体" w:hint="eastAsia"/>
          <w:color w:val="000000"/>
        </w:rPr>
        <w:t xml:space="preserve">2  </w:t>
      </w:r>
      <w:r>
        <w:rPr>
          <w:rFonts w:ascii="宋体" w:hAnsi="宋体" w:cs="宋体" w:hint="eastAsia"/>
          <w:color w:val="000000" w:themeColor="text1"/>
        </w:rPr>
        <w:t>填埋作业应合理设置分区、分单元隔堤。</w:t>
      </w:r>
      <w:r>
        <w:rPr>
          <w:rFonts w:cs="宋体" w:hint="eastAsia"/>
          <w:color w:val="000000" w:themeColor="text1"/>
        </w:rPr>
        <w:t>已作业库区要及时覆盖</w:t>
      </w:r>
      <w:r>
        <w:rPr>
          <w:rFonts w:ascii="宋体" w:hAnsi="宋体" w:cs="宋体" w:hint="eastAsia"/>
          <w:color w:val="000000" w:themeColor="text1"/>
        </w:rPr>
        <w:t>，及时抽排覆盖层上降水。</w:t>
      </w:r>
    </w:p>
    <w:p w:rsidR="00BE200F" w:rsidRDefault="0051384A">
      <w:pPr>
        <w:spacing w:line="240" w:lineRule="auto"/>
        <w:rPr>
          <w:rFonts w:ascii="宋体" w:hAnsi="宋体" w:cs="宋体"/>
          <w:color w:val="000000" w:themeColor="text1"/>
          <w:kern w:val="0"/>
        </w:rPr>
      </w:pPr>
      <w:r>
        <w:rPr>
          <w:rFonts w:ascii="黑体" w:eastAsia="黑体" w:hint="eastAsia"/>
          <w:color w:val="000000"/>
        </w:rPr>
        <w:t>6</w:t>
      </w:r>
      <w:r>
        <w:rPr>
          <w:rFonts w:ascii="黑体" w:eastAsia="黑体" w:hAnsi="Times New Roman" w:hint="eastAsia"/>
          <w:color w:val="000000"/>
        </w:rPr>
        <w:t>.</w:t>
      </w:r>
      <w:r>
        <w:rPr>
          <w:rFonts w:ascii="黑体" w:eastAsia="黑体" w:hint="eastAsia"/>
          <w:color w:val="000000"/>
        </w:rPr>
        <w:t>1</w:t>
      </w:r>
      <w:r>
        <w:rPr>
          <w:rFonts w:ascii="黑体" w:eastAsia="黑体" w:hAnsi="Times New Roman" w:hint="eastAsia"/>
          <w:color w:val="000000"/>
        </w:rPr>
        <w:t>.</w:t>
      </w:r>
      <w:r>
        <w:rPr>
          <w:rFonts w:ascii="黑体" w:eastAsia="黑体" w:hint="eastAsia"/>
          <w:color w:val="000000"/>
        </w:rPr>
        <w:t>3</w:t>
      </w:r>
      <w:r>
        <w:rPr>
          <w:rFonts w:ascii="黑体" w:eastAsia="黑体" w:hAnsi="Times New Roman" w:hint="eastAsia"/>
          <w:color w:val="000000"/>
        </w:rPr>
        <w:t xml:space="preserve">  </w:t>
      </w:r>
      <w:r>
        <w:rPr>
          <w:rFonts w:ascii="宋体" w:hAnsi="宋体" w:cs="宋体" w:hint="eastAsia"/>
          <w:color w:val="000000" w:themeColor="text1"/>
        </w:rPr>
        <w:t>填埋作业前应做好边坡防渗衬层保护，避免尖锐物刺穿防渗结构层，</w:t>
      </w:r>
      <w:r>
        <w:rPr>
          <w:rFonts w:ascii="宋体" w:hAnsi="宋体" w:cs="宋体" w:hint="eastAsia"/>
          <w:color w:val="000000" w:themeColor="text1"/>
          <w:kern w:val="0"/>
        </w:rPr>
        <w:t>宜选用不小于800g/m</w:t>
      </w:r>
      <w:r>
        <w:rPr>
          <w:rFonts w:ascii="宋体" w:hAnsi="宋体" w:cs="宋体" w:hint="eastAsia"/>
          <w:color w:val="000000" w:themeColor="text1"/>
          <w:kern w:val="0"/>
          <w:vertAlign w:val="superscript"/>
        </w:rPr>
        <w:t>2</w:t>
      </w:r>
      <w:r>
        <w:rPr>
          <w:rFonts w:ascii="宋体" w:hAnsi="宋体" w:cs="宋体" w:hint="eastAsia"/>
          <w:color w:val="000000" w:themeColor="text1"/>
          <w:kern w:val="0"/>
        </w:rPr>
        <w:t>非织造土工布或250 mm厚袋装粘土铺设。</w:t>
      </w:r>
    </w:p>
    <w:p w:rsidR="00BE200F" w:rsidRDefault="0051384A">
      <w:pPr>
        <w:spacing w:line="240" w:lineRule="auto"/>
      </w:pPr>
      <w:r>
        <w:rPr>
          <w:rFonts w:ascii="黑体" w:eastAsia="黑体" w:hint="eastAsia"/>
          <w:color w:val="000000"/>
        </w:rPr>
        <w:t>6.1.4</w:t>
      </w:r>
      <w:r>
        <w:rPr>
          <w:rFonts w:hint="eastAsia"/>
        </w:rPr>
        <w:t xml:space="preserve">  </w:t>
      </w:r>
      <w:r>
        <w:rPr>
          <w:rFonts w:hint="eastAsia"/>
        </w:rPr>
        <w:t>稳定化飞灰宜采用吊装式填埋作业方式，配备作业所需吊装设备和人员。可用钢板路基箱或混凝土加厚平板铺设填埋作业区临时道路和吊装卸料平台。初期或库边填埋作业时可借助填埋库区边缘道路作为吊装卸料平台。</w:t>
      </w:r>
    </w:p>
    <w:p w:rsidR="00BE200F" w:rsidRDefault="0051384A" w:rsidP="00FF668C">
      <w:pPr>
        <w:pStyle w:val="afff0"/>
        <w:spacing w:before="156" w:after="156"/>
      </w:pPr>
      <w:bookmarkStart w:id="81" w:name="_Toc24757"/>
      <w:r>
        <w:rPr>
          <w:rFonts w:hint="eastAsia"/>
        </w:rPr>
        <w:t>填埋作业</w:t>
      </w:r>
      <w:bookmarkEnd w:id="81"/>
    </w:p>
    <w:p w:rsidR="00BE200F" w:rsidRDefault="0051384A">
      <w:pPr>
        <w:spacing w:line="240" w:lineRule="auto"/>
        <w:rPr>
          <w:rFonts w:ascii="宋体" w:hAnsi="宋体" w:cs="宋体"/>
          <w:color w:val="000000"/>
        </w:rPr>
      </w:pPr>
      <w:bookmarkStart w:id="82" w:name="_Toc532892948"/>
      <w:r>
        <w:rPr>
          <w:rFonts w:ascii="黑体" w:eastAsia="黑体" w:hint="eastAsia"/>
          <w:color w:val="000000"/>
        </w:rPr>
        <w:t xml:space="preserve">6.2.1  </w:t>
      </w:r>
      <w:r>
        <w:rPr>
          <w:rFonts w:ascii="宋体" w:hAnsi="宋体" w:cs="宋体" w:hint="eastAsia"/>
          <w:color w:val="000000"/>
        </w:rPr>
        <w:t>稳定化飞灰吊装式填埋作业流程包括入场检测、危险废物转移申报及审批、稳定化飞灰运输、</w:t>
      </w:r>
      <w:r>
        <w:rPr>
          <w:rFonts w:ascii="宋体" w:hAnsi="宋体" w:cs="宋体" w:hint="eastAsia"/>
          <w:color w:val="000000"/>
        </w:rPr>
        <w:lastRenderedPageBreak/>
        <w:t>入场称重计量、吊装入库、堆体整平及修坡、日覆盖或中间覆盖、渗滤液收集及处理。</w:t>
      </w:r>
    </w:p>
    <w:p w:rsidR="00BE200F" w:rsidRDefault="0051384A" w:rsidP="00FF668C">
      <w:pPr>
        <w:pStyle w:val="af4"/>
        <w:numPr>
          <w:ilvl w:val="2"/>
          <w:numId w:val="0"/>
        </w:numPr>
        <w:spacing w:before="156" w:after="156"/>
      </w:pPr>
      <w:r>
        <w:rPr>
          <w:rFonts w:hint="eastAsia"/>
          <w:noProof/>
        </w:rPr>
        <w:drawing>
          <wp:inline distT="0" distB="0" distL="114300" distR="114300">
            <wp:extent cx="5936615" cy="903605"/>
            <wp:effectExtent l="0" t="0" r="6985" b="10795"/>
            <wp:docPr id="1" name="图片 1" descr="1619676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19676411(1)"/>
                    <pic:cNvPicPr>
                      <a:picLocks noChangeAspect="1"/>
                    </pic:cNvPicPr>
                  </pic:nvPicPr>
                  <pic:blipFill>
                    <a:blip r:embed="rId19" cstate="print"/>
                    <a:stretch>
                      <a:fillRect/>
                    </a:stretch>
                  </pic:blipFill>
                  <pic:spPr>
                    <a:xfrm>
                      <a:off x="0" y="0"/>
                      <a:ext cx="5936615" cy="903605"/>
                    </a:xfrm>
                    <a:prstGeom prst="rect">
                      <a:avLst/>
                    </a:prstGeom>
                  </pic:spPr>
                </pic:pic>
              </a:graphicData>
            </a:graphic>
          </wp:inline>
        </w:drawing>
      </w:r>
    </w:p>
    <w:p w:rsidR="00BE200F" w:rsidRDefault="0051384A" w:rsidP="00FF668C">
      <w:pPr>
        <w:pStyle w:val="afffffffffff9"/>
        <w:autoSpaceDE w:val="0"/>
        <w:autoSpaceDN w:val="0"/>
        <w:spacing w:beforeLines="50" w:afterLines="50" w:line="240" w:lineRule="auto"/>
        <w:ind w:firstLine="0"/>
        <w:jc w:val="center"/>
        <w:rPr>
          <w:lang w:val="en-US" w:eastAsia="zh-CN"/>
        </w:rPr>
      </w:pPr>
      <w:r>
        <w:rPr>
          <w:rFonts w:ascii="黑体" w:eastAsia="黑体" w:hAnsi="黑体" w:cs="黑体" w:hint="eastAsia"/>
          <w:color w:val="000000" w:themeColor="text1"/>
          <w:kern w:val="0"/>
          <w:lang w:val="zh-CN" w:bidi="zh-CN"/>
        </w:rPr>
        <w:t>图</w:t>
      </w:r>
      <w:r>
        <w:rPr>
          <w:rFonts w:ascii="黑体" w:eastAsia="黑体" w:hAnsi="黑体" w:cs="黑体" w:hint="eastAsia"/>
          <w:color w:val="000000" w:themeColor="text1"/>
          <w:kern w:val="0"/>
          <w:lang w:val="en-US" w:bidi="zh-CN"/>
        </w:rPr>
        <w:t xml:space="preserve"> </w:t>
      </w:r>
      <w:r>
        <w:rPr>
          <w:rFonts w:ascii="黑体" w:eastAsia="黑体" w:hAnsi="黑体" w:cs="黑体" w:hint="eastAsia"/>
          <w:color w:val="000000" w:themeColor="text1"/>
          <w:lang w:val="en-US" w:bidi="zh-CN"/>
        </w:rPr>
        <w:t>6</w:t>
      </w:r>
      <w:r>
        <w:rPr>
          <w:rFonts w:ascii="黑体" w:eastAsia="黑体" w:hAnsi="黑体" w:cs="黑体" w:hint="eastAsia"/>
          <w:color w:val="000000" w:themeColor="text1"/>
          <w:lang w:bidi="zh-CN"/>
        </w:rPr>
        <w:t>.2</w:t>
      </w:r>
      <w:r>
        <w:rPr>
          <w:rFonts w:ascii="黑体" w:eastAsia="黑体" w:hAnsi="黑体" w:cs="黑体" w:hint="eastAsia"/>
          <w:color w:val="000000" w:themeColor="text1"/>
          <w:kern w:val="0"/>
          <w:lang w:bidi="zh-CN"/>
        </w:rPr>
        <w:t xml:space="preserve">  </w:t>
      </w:r>
      <w:r>
        <w:rPr>
          <w:rFonts w:ascii="黑体" w:eastAsia="黑体" w:hAnsi="黑体" w:cs="黑体" w:hint="eastAsia"/>
          <w:color w:val="000000" w:themeColor="text1"/>
          <w:kern w:val="0"/>
          <w:lang w:val="zh-CN" w:bidi="zh-CN"/>
        </w:rPr>
        <w:t>稳定化飞灰吊装式填埋作业流程</w:t>
      </w:r>
    </w:p>
    <w:p w:rsidR="00BE200F" w:rsidRDefault="0051384A" w:rsidP="00626CE0">
      <w:pPr>
        <w:pStyle w:val="affff"/>
        <w:spacing w:after="0" w:line="240" w:lineRule="auto"/>
      </w:pPr>
      <w:r>
        <w:rPr>
          <w:rFonts w:ascii="黑体" w:eastAsia="黑体" w:hAnsi="Times New Roman" w:hint="eastAsia"/>
          <w:color w:val="000000"/>
        </w:rPr>
        <w:t xml:space="preserve">6.2.2 </w:t>
      </w:r>
      <w:r>
        <w:rPr>
          <w:rFonts w:hint="eastAsia"/>
        </w:rPr>
        <w:t xml:space="preserve"> </w:t>
      </w:r>
      <w:r>
        <w:rPr>
          <w:rFonts w:hint="eastAsia"/>
        </w:rPr>
        <w:t>在降水（雨、雪、冰雹等）时不宜进行稳定化飞灰填埋作业。</w:t>
      </w:r>
    </w:p>
    <w:p w:rsidR="00BE200F" w:rsidRDefault="0051384A" w:rsidP="00626CE0">
      <w:pPr>
        <w:pStyle w:val="affff"/>
        <w:spacing w:after="0" w:line="240" w:lineRule="auto"/>
      </w:pPr>
      <w:r>
        <w:rPr>
          <w:rFonts w:ascii="黑体" w:eastAsia="黑体" w:hAnsi="Times New Roman" w:hint="eastAsia"/>
          <w:color w:val="000000"/>
        </w:rPr>
        <w:t>6.2.3</w:t>
      </w:r>
      <w:r>
        <w:rPr>
          <w:rFonts w:hint="eastAsia"/>
        </w:rPr>
        <w:t xml:space="preserve">  </w:t>
      </w:r>
      <w:r>
        <w:rPr>
          <w:rFonts w:hint="eastAsia"/>
        </w:rPr>
        <w:t>填埋作业过程中应及时对填埋堆体边坡和顶平面进行整形和修整。</w:t>
      </w:r>
    </w:p>
    <w:p w:rsidR="00BE200F" w:rsidRDefault="0051384A" w:rsidP="00626CE0">
      <w:pPr>
        <w:pStyle w:val="affff"/>
        <w:spacing w:after="0" w:line="240" w:lineRule="auto"/>
      </w:pPr>
      <w:r>
        <w:rPr>
          <w:rFonts w:ascii="黑体" w:eastAsia="黑体" w:hAnsi="Times New Roman" w:hint="eastAsia"/>
          <w:color w:val="000000"/>
        </w:rPr>
        <w:t>6.2.4</w:t>
      </w:r>
      <w:r>
        <w:rPr>
          <w:rFonts w:hint="eastAsia"/>
        </w:rPr>
        <w:t xml:space="preserve">  </w:t>
      </w:r>
      <w:r>
        <w:rPr>
          <w:rFonts w:hint="eastAsia"/>
        </w:rPr>
        <w:t>每次填埋作业结束后，应对作业面、临时道路和吊装卸料平台进行覆盖。日覆盖宜采用防雨材料或</w:t>
      </w:r>
      <w:r>
        <w:rPr>
          <w:rFonts w:hint="eastAsia"/>
        </w:rPr>
        <w:t>HDPE</w:t>
      </w:r>
      <w:r>
        <w:rPr>
          <w:rFonts w:hint="eastAsia"/>
        </w:rPr>
        <w:t>土工膜。每一单元完成阶段性堆高作业后，暂不继续向上填埋时，应进行中间覆盖。中间覆盖宜采用</w:t>
      </w:r>
      <w:r>
        <w:rPr>
          <w:rFonts w:hint="eastAsia"/>
        </w:rPr>
        <w:t>HDPE</w:t>
      </w:r>
      <w:r>
        <w:rPr>
          <w:rFonts w:hint="eastAsia"/>
        </w:rPr>
        <w:t>土工膜，膜厚度不宜小于</w:t>
      </w:r>
      <w:r>
        <w:rPr>
          <w:rFonts w:hint="eastAsia"/>
        </w:rPr>
        <w:t>1.0mm</w:t>
      </w:r>
      <w:r>
        <w:rPr>
          <w:rFonts w:hint="eastAsia"/>
        </w:rPr>
        <w:t>。</w:t>
      </w:r>
      <w:r>
        <w:rPr>
          <w:rFonts w:hint="eastAsia"/>
        </w:rPr>
        <w:br/>
      </w:r>
      <w:r>
        <w:rPr>
          <w:rFonts w:ascii="黑体" w:eastAsia="黑体" w:hAnsi="Times New Roman" w:hint="eastAsia"/>
          <w:color w:val="000000"/>
        </w:rPr>
        <w:t xml:space="preserve">6.2.5 </w:t>
      </w:r>
      <w:r>
        <w:rPr>
          <w:rFonts w:hint="eastAsia"/>
        </w:rPr>
        <w:t xml:space="preserve"> </w:t>
      </w:r>
      <w:r>
        <w:rPr>
          <w:rFonts w:hint="eastAsia"/>
        </w:rPr>
        <w:t>填埋运行期内，应控制填埋堆体的坡度，确保堆体稳定。填埋堆体库区边坡坡度宜为</w:t>
      </w:r>
      <w:r>
        <w:rPr>
          <w:rFonts w:hint="eastAsia"/>
        </w:rPr>
        <w:t>1:3</w:t>
      </w:r>
      <w:r>
        <w:rPr>
          <w:rFonts w:hint="eastAsia"/>
        </w:rPr>
        <w:t>；填埋堆体库内坡度不宜大于</w:t>
      </w:r>
      <w:r>
        <w:rPr>
          <w:rFonts w:hint="eastAsia"/>
        </w:rPr>
        <w:t>1:1</w:t>
      </w:r>
      <w:r>
        <w:rPr>
          <w:rFonts w:hint="eastAsia"/>
        </w:rPr>
        <w:t>；最终堆体顶平面坡度不宜小于</w:t>
      </w:r>
      <w:r>
        <w:rPr>
          <w:rFonts w:hint="eastAsia"/>
        </w:rPr>
        <w:t>2%</w:t>
      </w:r>
      <w:r>
        <w:rPr>
          <w:rFonts w:hint="eastAsia"/>
        </w:rPr>
        <w:t>。单层堆体高度宜为</w:t>
      </w:r>
      <w:r>
        <w:rPr>
          <w:rFonts w:hint="eastAsia"/>
        </w:rPr>
        <w:t>5 m</w:t>
      </w:r>
      <w:r>
        <w:rPr>
          <w:rFonts w:hint="eastAsia"/>
        </w:rPr>
        <w:t>。</w:t>
      </w:r>
    </w:p>
    <w:p w:rsidR="00BE200F" w:rsidRDefault="0051384A" w:rsidP="00626CE0">
      <w:pPr>
        <w:pStyle w:val="affff"/>
        <w:spacing w:after="0" w:line="240" w:lineRule="auto"/>
      </w:pPr>
      <w:r>
        <w:rPr>
          <w:rFonts w:ascii="黑体" w:eastAsia="黑体" w:hAnsi="Times New Roman" w:hint="eastAsia"/>
          <w:color w:val="000000"/>
        </w:rPr>
        <w:t>6.2.6</w:t>
      </w:r>
      <w:r>
        <w:rPr>
          <w:rFonts w:hint="eastAsia"/>
        </w:rPr>
        <w:t xml:space="preserve">  </w:t>
      </w:r>
      <w:r>
        <w:rPr>
          <w:rFonts w:hint="eastAsia"/>
        </w:rPr>
        <w:t>处置单位应建立运行台帐记录制度，如实记载有关运行管理情况，主要包括：稳定化飞灰检测、进场调度、入场量、填埋作业运行记录、日（中间）覆盖记录、渗滤液收集处理记录、环境监测记录、稳定化飞灰产生及运输单位信息备案记录等。</w:t>
      </w:r>
    </w:p>
    <w:p w:rsidR="00BE200F" w:rsidRDefault="0051384A" w:rsidP="00626CE0">
      <w:pPr>
        <w:pStyle w:val="affff"/>
        <w:spacing w:after="0" w:line="240" w:lineRule="auto"/>
      </w:pPr>
      <w:r>
        <w:rPr>
          <w:rFonts w:ascii="黑体" w:eastAsia="黑体" w:hAnsi="Times New Roman" w:hint="eastAsia"/>
          <w:color w:val="000000"/>
        </w:rPr>
        <w:t xml:space="preserve">6.2.7 </w:t>
      </w:r>
      <w:r>
        <w:rPr>
          <w:rFonts w:hint="eastAsia"/>
        </w:rPr>
        <w:t xml:space="preserve"> </w:t>
      </w:r>
      <w:r>
        <w:rPr>
          <w:rFonts w:hint="eastAsia"/>
        </w:rPr>
        <w:t>处置单位应建立稳定化飞灰填埋库区的全部档案，包括场址选择、勘察、征地、设计、施工、验收、运行管理、封场及封场后管理、监测以及应急处置等全过程所形成的文件资料，应按国家档案管理等法律法规进行整理与归档。</w:t>
      </w:r>
    </w:p>
    <w:p w:rsidR="00BE200F" w:rsidRDefault="0051384A" w:rsidP="00FF668C">
      <w:pPr>
        <w:pStyle w:val="afff"/>
        <w:spacing w:before="312" w:after="312"/>
      </w:pPr>
      <w:r>
        <w:rPr>
          <w:rFonts w:hint="eastAsia"/>
        </w:rPr>
        <w:t>封场及后期维护与管理</w:t>
      </w:r>
    </w:p>
    <w:p w:rsidR="00BE200F" w:rsidRDefault="0051384A" w:rsidP="00626CE0">
      <w:pPr>
        <w:pStyle w:val="affff"/>
        <w:spacing w:after="0" w:line="240" w:lineRule="auto"/>
      </w:pPr>
      <w:r>
        <w:rPr>
          <w:rFonts w:ascii="黑体" w:eastAsia="黑体" w:hAnsi="Times New Roman" w:hint="eastAsia"/>
          <w:color w:val="000000"/>
        </w:rPr>
        <w:t xml:space="preserve">7.1 </w:t>
      </w:r>
      <w:r>
        <w:rPr>
          <w:rFonts w:hint="eastAsia"/>
        </w:rPr>
        <w:t xml:space="preserve"> </w:t>
      </w:r>
      <w:r>
        <w:rPr>
          <w:rFonts w:hint="eastAsia"/>
        </w:rPr>
        <w:t>稳定化飞灰填埋作业达到设计标高后，应及时进行封场覆盖。封场覆盖系统应包括防渗层、雨水导排层、覆土层、植被层等。</w:t>
      </w:r>
    </w:p>
    <w:p w:rsidR="00BE200F" w:rsidRDefault="0051384A" w:rsidP="00626CE0">
      <w:pPr>
        <w:pStyle w:val="affff"/>
        <w:spacing w:after="0" w:line="240" w:lineRule="auto"/>
      </w:pPr>
      <w:r>
        <w:rPr>
          <w:rFonts w:ascii="黑体" w:eastAsia="黑体" w:hAnsi="Times New Roman" w:hint="eastAsia"/>
          <w:color w:val="000000"/>
        </w:rPr>
        <w:t xml:space="preserve">7.2 </w:t>
      </w:r>
      <w:r>
        <w:rPr>
          <w:rFonts w:hint="eastAsia"/>
        </w:rPr>
        <w:t xml:space="preserve"> </w:t>
      </w:r>
      <w:r>
        <w:rPr>
          <w:rFonts w:hint="eastAsia"/>
        </w:rPr>
        <w:t>封场覆盖应控制坡度，以保证填埋堆体稳定。</w:t>
      </w:r>
    </w:p>
    <w:p w:rsidR="00BE200F" w:rsidRDefault="0051384A" w:rsidP="00626CE0">
      <w:pPr>
        <w:pStyle w:val="affff"/>
        <w:spacing w:after="0" w:line="240" w:lineRule="auto"/>
      </w:pPr>
      <w:r>
        <w:rPr>
          <w:rFonts w:ascii="黑体" w:eastAsia="黑体" w:hAnsi="Times New Roman" w:hint="eastAsia"/>
          <w:color w:val="000000"/>
        </w:rPr>
        <w:t xml:space="preserve">7.3 </w:t>
      </w:r>
      <w:r>
        <w:rPr>
          <w:rFonts w:hint="eastAsia"/>
        </w:rPr>
        <w:t xml:space="preserve"> </w:t>
      </w:r>
      <w:r>
        <w:rPr>
          <w:rFonts w:hint="eastAsia"/>
        </w:rPr>
        <w:t>封场的建设应与生态修复相结合，并防止植物根系对封场土工膜的损害，防止雨水侵蚀。</w:t>
      </w:r>
    </w:p>
    <w:p w:rsidR="00BE200F" w:rsidRDefault="0051384A" w:rsidP="00626CE0">
      <w:pPr>
        <w:pStyle w:val="affff"/>
        <w:spacing w:after="0" w:line="240" w:lineRule="auto"/>
        <w:rPr>
          <w:rFonts w:ascii="宋体"/>
          <w:color w:val="000000"/>
          <w:szCs w:val="22"/>
        </w:rPr>
      </w:pPr>
      <w:r>
        <w:rPr>
          <w:rFonts w:ascii="黑体" w:eastAsia="黑体" w:hAnsi="Times New Roman" w:hint="eastAsia"/>
          <w:color w:val="000000"/>
        </w:rPr>
        <w:t xml:space="preserve">7.4 </w:t>
      </w:r>
      <w:r>
        <w:rPr>
          <w:rFonts w:hint="eastAsia"/>
        </w:rPr>
        <w:t xml:space="preserve"> </w:t>
      </w:r>
      <w:r>
        <w:rPr>
          <w:rFonts w:hint="eastAsia"/>
        </w:rPr>
        <w:t>封场后进入后期维护与管理阶段的稳定化飞灰填埋库区，应定期监测堆体稳定、地下水水质等情况，增加日常巡查频次。</w:t>
      </w:r>
    </w:p>
    <w:p w:rsidR="00BE200F" w:rsidRDefault="0051384A" w:rsidP="00FF668C">
      <w:pPr>
        <w:pStyle w:val="afff"/>
        <w:spacing w:before="312" w:after="312"/>
      </w:pPr>
      <w:bookmarkStart w:id="83" w:name="_Toc31984"/>
      <w:r>
        <w:rPr>
          <w:rFonts w:hint="eastAsia"/>
        </w:rPr>
        <w:t>污染物排放控制</w:t>
      </w:r>
      <w:bookmarkEnd w:id="83"/>
    </w:p>
    <w:p w:rsidR="00BE200F" w:rsidRDefault="0051384A" w:rsidP="00FF668C">
      <w:pPr>
        <w:pStyle w:val="afff0"/>
        <w:spacing w:before="156" w:after="156"/>
      </w:pPr>
      <w:bookmarkStart w:id="84" w:name="_Toc28341"/>
      <w:r>
        <w:rPr>
          <w:rFonts w:hint="eastAsia"/>
        </w:rPr>
        <w:t>水污染物控制</w:t>
      </w:r>
      <w:bookmarkEnd w:id="84"/>
    </w:p>
    <w:p w:rsidR="00BE200F" w:rsidRDefault="0051384A" w:rsidP="00626CE0">
      <w:pPr>
        <w:pStyle w:val="affff"/>
        <w:spacing w:after="0" w:line="240" w:lineRule="auto"/>
      </w:pPr>
      <w:r>
        <w:rPr>
          <w:rFonts w:ascii="黑体" w:eastAsia="黑体" w:hAnsi="Times New Roman" w:hint="eastAsia"/>
          <w:color w:val="000000"/>
        </w:rPr>
        <w:t xml:space="preserve">8.1.1 </w:t>
      </w:r>
      <w:r>
        <w:rPr>
          <w:rFonts w:hint="eastAsia"/>
        </w:rPr>
        <w:t xml:space="preserve"> </w:t>
      </w:r>
      <w:r>
        <w:rPr>
          <w:rFonts w:hint="eastAsia"/>
        </w:rPr>
        <w:t>每次作业后应及时用防水材料（</w:t>
      </w:r>
      <w:r>
        <w:rPr>
          <w:rFonts w:hint="eastAsia"/>
        </w:rPr>
        <w:t>HDPE</w:t>
      </w:r>
      <w:r>
        <w:rPr>
          <w:rFonts w:hint="eastAsia"/>
        </w:rPr>
        <w:t>膜或防雨布）覆盖，减少渗滤液产生。降水后如覆盖层上有积水，应及时排出。</w:t>
      </w:r>
    </w:p>
    <w:p w:rsidR="00BE200F" w:rsidRDefault="0051384A" w:rsidP="00626CE0">
      <w:pPr>
        <w:pStyle w:val="affff"/>
        <w:spacing w:after="0" w:line="240" w:lineRule="auto"/>
      </w:pPr>
      <w:r>
        <w:rPr>
          <w:rFonts w:ascii="黑体" w:eastAsia="黑体" w:hAnsi="Times New Roman" w:hint="eastAsia"/>
          <w:color w:val="000000"/>
        </w:rPr>
        <w:t>8.1.2</w:t>
      </w:r>
      <w:r>
        <w:rPr>
          <w:rFonts w:hint="eastAsia"/>
        </w:rPr>
        <w:t xml:space="preserve">  </w:t>
      </w:r>
      <w:r>
        <w:rPr>
          <w:rFonts w:hint="eastAsia"/>
        </w:rPr>
        <w:t>如采用上述措施后仍有渗滤液产生，应及时导排至渗滤液调节池。</w:t>
      </w:r>
    </w:p>
    <w:p w:rsidR="00BE200F" w:rsidRDefault="0051384A" w:rsidP="00626CE0">
      <w:pPr>
        <w:pStyle w:val="affff"/>
        <w:spacing w:after="0" w:line="240" w:lineRule="auto"/>
      </w:pPr>
      <w:r>
        <w:rPr>
          <w:rFonts w:ascii="黑体" w:eastAsia="黑体" w:hAnsi="Times New Roman" w:hint="eastAsia"/>
          <w:color w:val="000000"/>
        </w:rPr>
        <w:t xml:space="preserve">8.1.3 </w:t>
      </w:r>
      <w:r>
        <w:rPr>
          <w:rFonts w:hint="eastAsia"/>
        </w:rPr>
        <w:t xml:space="preserve"> </w:t>
      </w:r>
      <w:r>
        <w:rPr>
          <w:rFonts w:hint="eastAsia"/>
        </w:rPr>
        <w:t>渗滤液产生后，经处理后出水水质须达到《生活垃圾填埋场污染控制标准》</w:t>
      </w:r>
      <w:r>
        <w:rPr>
          <w:rFonts w:ascii="宋体" w:hAnsi="宋体" w:cs="宋体" w:hint="eastAsia"/>
        </w:rPr>
        <w:t>（GB 16889</w:t>
      </w:r>
      <w:r>
        <w:rPr>
          <w:rFonts w:hint="eastAsia"/>
        </w:rPr>
        <w:t>）中相关条款要求。</w:t>
      </w:r>
    </w:p>
    <w:p w:rsidR="00BE200F" w:rsidRDefault="0051384A" w:rsidP="00FF668C">
      <w:pPr>
        <w:pStyle w:val="afff0"/>
        <w:spacing w:before="156" w:after="156"/>
      </w:pPr>
      <w:bookmarkStart w:id="85" w:name="_Toc13467"/>
      <w:bookmarkEnd w:id="82"/>
      <w:r>
        <w:rPr>
          <w:rFonts w:hint="eastAsia"/>
        </w:rPr>
        <w:t>扬尘控制</w:t>
      </w:r>
      <w:bookmarkEnd w:id="85"/>
    </w:p>
    <w:p w:rsidR="00BE200F" w:rsidRDefault="0051384A" w:rsidP="00626CE0">
      <w:pPr>
        <w:pStyle w:val="affff"/>
        <w:spacing w:after="0" w:line="240" w:lineRule="auto"/>
      </w:pPr>
      <w:r>
        <w:rPr>
          <w:rFonts w:ascii="黑体" w:eastAsia="黑体" w:hAnsi="Times New Roman" w:hint="eastAsia"/>
          <w:color w:val="000000"/>
        </w:rPr>
        <w:t xml:space="preserve">8.2.1  </w:t>
      </w:r>
      <w:r>
        <w:rPr>
          <w:rFonts w:hint="eastAsia"/>
        </w:rPr>
        <w:t>稳定化飞灰填埋作业应全过程控制扬尘，防止扬尘飘散，污染环境。</w:t>
      </w:r>
    </w:p>
    <w:p w:rsidR="00BE200F" w:rsidRDefault="0051384A" w:rsidP="00626CE0">
      <w:pPr>
        <w:pStyle w:val="affff"/>
        <w:spacing w:after="0" w:line="240" w:lineRule="auto"/>
      </w:pPr>
      <w:r>
        <w:rPr>
          <w:rFonts w:ascii="黑体" w:eastAsia="黑体" w:hAnsi="Times New Roman" w:hint="eastAsia"/>
          <w:color w:val="000000"/>
        </w:rPr>
        <w:lastRenderedPageBreak/>
        <w:t>8.2.2</w:t>
      </w:r>
      <w:r>
        <w:rPr>
          <w:rFonts w:hint="eastAsia"/>
        </w:rPr>
        <w:t xml:space="preserve">  </w:t>
      </w:r>
      <w:r>
        <w:rPr>
          <w:rFonts w:hint="eastAsia"/>
        </w:rPr>
        <w:t>稳定化飞灰包装用集装袋不应重复使用，应与稳定化飞灰一并入库填埋。</w:t>
      </w:r>
    </w:p>
    <w:p w:rsidR="00BE200F" w:rsidRDefault="0051384A" w:rsidP="00626CE0">
      <w:pPr>
        <w:pStyle w:val="affff"/>
        <w:spacing w:after="0" w:line="240" w:lineRule="auto"/>
      </w:pPr>
      <w:r>
        <w:rPr>
          <w:rFonts w:ascii="黑体" w:eastAsia="黑体" w:hAnsi="Times New Roman" w:hint="eastAsia"/>
          <w:color w:val="000000"/>
        </w:rPr>
        <w:t xml:space="preserve">8.2.3 </w:t>
      </w:r>
      <w:r>
        <w:rPr>
          <w:rFonts w:hint="eastAsia"/>
        </w:rPr>
        <w:t xml:space="preserve"> </w:t>
      </w:r>
      <w:r>
        <w:rPr>
          <w:rFonts w:hint="eastAsia"/>
        </w:rPr>
        <w:t>稳定化飞灰入库后，除堆体整平、边坡整形需要外，不宜破袋。</w:t>
      </w:r>
    </w:p>
    <w:p w:rsidR="00BE200F" w:rsidRDefault="0051384A" w:rsidP="00626CE0">
      <w:pPr>
        <w:pStyle w:val="affff"/>
        <w:spacing w:after="0" w:line="240" w:lineRule="auto"/>
        <w:rPr>
          <w:rFonts w:ascii="黑体" w:eastAsia="黑体" w:hAnsi="Times New Roman"/>
          <w:color w:val="000000"/>
        </w:rPr>
      </w:pPr>
      <w:r>
        <w:rPr>
          <w:rFonts w:ascii="黑体" w:eastAsia="黑体" w:hAnsi="Times New Roman" w:hint="eastAsia"/>
          <w:color w:val="000000"/>
        </w:rPr>
        <w:t xml:space="preserve">8.2.4  </w:t>
      </w:r>
      <w:r>
        <w:rPr>
          <w:rFonts w:hint="eastAsia"/>
        </w:rPr>
        <w:t>填埋作业后应及时清扫作业道路、平台，并有效覆盖。</w:t>
      </w:r>
    </w:p>
    <w:p w:rsidR="00BE200F" w:rsidRDefault="0051384A" w:rsidP="00626CE0">
      <w:pPr>
        <w:pStyle w:val="affff"/>
        <w:spacing w:after="0" w:line="240" w:lineRule="auto"/>
      </w:pPr>
      <w:r>
        <w:rPr>
          <w:rFonts w:ascii="黑体" w:eastAsia="黑体" w:hAnsi="Times New Roman" w:hint="eastAsia"/>
          <w:color w:val="000000"/>
        </w:rPr>
        <w:t>8.2.5</w:t>
      </w:r>
      <w:r>
        <w:rPr>
          <w:rFonts w:hint="eastAsia"/>
        </w:rPr>
        <w:t xml:space="preserve">  </w:t>
      </w:r>
      <w:r>
        <w:rPr>
          <w:rFonts w:hint="eastAsia"/>
        </w:rPr>
        <w:t>堆体整平、边坡整形时，应避开风力较大的天气，并配备移动式或固定式降尘设施，抑制扬尘扩散。</w:t>
      </w:r>
    </w:p>
    <w:p w:rsidR="00BE200F" w:rsidRDefault="0051384A" w:rsidP="00FF668C">
      <w:pPr>
        <w:pStyle w:val="afff"/>
        <w:spacing w:before="312" w:after="312"/>
      </w:pPr>
      <w:bookmarkStart w:id="86" w:name="_Toc12917"/>
      <w:bookmarkStart w:id="87" w:name="_Toc532892949"/>
      <w:r>
        <w:rPr>
          <w:rFonts w:hint="eastAsia"/>
        </w:rPr>
        <w:t>环境和污染物监测</w:t>
      </w:r>
      <w:bookmarkEnd w:id="86"/>
    </w:p>
    <w:p w:rsidR="00BE200F" w:rsidRDefault="0051384A" w:rsidP="00FF668C">
      <w:pPr>
        <w:pStyle w:val="afff0"/>
        <w:spacing w:before="156" w:after="156"/>
      </w:pPr>
      <w:bookmarkStart w:id="88" w:name="_Toc9908"/>
      <w:r>
        <w:rPr>
          <w:rFonts w:hint="eastAsia"/>
        </w:rPr>
        <w:t>总体要求</w:t>
      </w:r>
      <w:bookmarkEnd w:id="88"/>
    </w:p>
    <w:p w:rsidR="00BE200F" w:rsidRDefault="0051384A">
      <w:pPr>
        <w:spacing w:line="240" w:lineRule="auto"/>
        <w:rPr>
          <w:rFonts w:ascii="宋体" w:hAnsi="Times New Roman"/>
          <w:color w:val="000000"/>
          <w:kern w:val="0"/>
          <w:szCs w:val="22"/>
        </w:rPr>
      </w:pPr>
      <w:r>
        <w:rPr>
          <w:rFonts w:ascii="黑体" w:eastAsia="黑体" w:hAnsi="Times New Roman" w:hint="eastAsia"/>
          <w:color w:val="000000"/>
          <w:kern w:val="0"/>
        </w:rPr>
        <w:t xml:space="preserve">9.1.1 </w:t>
      </w:r>
      <w:r>
        <w:rPr>
          <w:rFonts w:hint="eastAsia"/>
          <w:color w:val="000000"/>
        </w:rPr>
        <w:t xml:space="preserve"> </w:t>
      </w:r>
      <w:r>
        <w:rPr>
          <w:rFonts w:hint="eastAsia"/>
          <w:color w:val="000000" w:themeColor="text1"/>
        </w:rPr>
        <w:t>飞灰</w:t>
      </w:r>
      <w:r>
        <w:rPr>
          <w:rFonts w:ascii="宋体" w:hAnsi="宋体" w:cs="宋体" w:hint="eastAsia"/>
          <w:color w:val="000000" w:themeColor="text1"/>
          <w:kern w:val="0"/>
        </w:rPr>
        <w:t xml:space="preserve">产生单位和处置单位应按照国家相关规定，开展稳定化飞灰的预处理及填埋处置过程中的环境和污染物监测。产生单位和处置单位具备条件和能力的可进行自行检测和监测，也可委托其它有资质的检（监）测机构代其开展检测和监测。 </w:t>
      </w:r>
    </w:p>
    <w:p w:rsidR="00BE200F" w:rsidRDefault="0051384A">
      <w:pPr>
        <w:spacing w:line="240" w:lineRule="auto"/>
      </w:pPr>
      <w:r>
        <w:rPr>
          <w:rFonts w:ascii="黑体" w:eastAsia="黑体" w:hAnsi="Times New Roman" w:hint="eastAsia"/>
          <w:color w:val="000000"/>
        </w:rPr>
        <w:t xml:space="preserve">9.1.2  </w:t>
      </w:r>
      <w:r>
        <w:rPr>
          <w:rFonts w:hint="eastAsia"/>
        </w:rPr>
        <w:t>如国家发布新的生活垃圾焚烧飞灰环境和污染物监测要求时，从其规定。</w:t>
      </w:r>
    </w:p>
    <w:p w:rsidR="00BE200F" w:rsidRDefault="0051384A" w:rsidP="00FF668C">
      <w:pPr>
        <w:pStyle w:val="afff0"/>
        <w:spacing w:before="156" w:after="156"/>
      </w:pPr>
      <w:bookmarkStart w:id="89" w:name="_Toc11078"/>
      <w:bookmarkEnd w:id="87"/>
      <w:r>
        <w:rPr>
          <w:rFonts w:hint="eastAsia"/>
        </w:rPr>
        <w:t>监测方法</w:t>
      </w:r>
      <w:bookmarkEnd w:id="89"/>
    </w:p>
    <w:p w:rsidR="00BE200F" w:rsidRDefault="0051384A">
      <w:pPr>
        <w:spacing w:line="240" w:lineRule="auto"/>
        <w:rPr>
          <w:color w:val="000000" w:themeColor="text1"/>
        </w:rPr>
      </w:pPr>
      <w:bookmarkStart w:id="90" w:name="_Toc532914499"/>
      <w:bookmarkStart w:id="91" w:name="_Toc7377851"/>
      <w:bookmarkStart w:id="92" w:name="_Toc532913497"/>
      <w:bookmarkStart w:id="93" w:name="_Toc7377557"/>
      <w:bookmarkStart w:id="94" w:name="_Toc533758271"/>
      <w:bookmarkStart w:id="95" w:name="_Toc7377007"/>
      <w:bookmarkStart w:id="96" w:name="_Toc7377576"/>
      <w:bookmarkStart w:id="97" w:name="_Toc533413428"/>
      <w:bookmarkStart w:id="98" w:name="_Toc532892969"/>
      <w:bookmarkStart w:id="99" w:name="_Toc532892950"/>
      <w:bookmarkStart w:id="100" w:name="_Toc7188478"/>
      <w:bookmarkStart w:id="101" w:name="_Toc533777097"/>
      <w:bookmarkStart w:id="102" w:name="_Toc533425488"/>
      <w:r>
        <w:rPr>
          <w:rFonts w:ascii="黑体" w:eastAsia="黑体" w:hAnsi="Times New Roman" w:hint="eastAsia"/>
          <w:color w:val="000000"/>
          <w:kern w:val="0"/>
        </w:rPr>
        <w:t xml:space="preserve">9.2.1 </w:t>
      </w:r>
      <w:r>
        <w:rPr>
          <w:rFonts w:hint="eastAsia"/>
          <w:color w:val="000000" w:themeColor="text1"/>
        </w:rPr>
        <w:t xml:space="preserve"> </w:t>
      </w:r>
      <w:bookmarkStart w:id="103" w:name="_Toc3330"/>
      <w:bookmarkStart w:id="104" w:name="_Toc15276"/>
      <w:r>
        <w:rPr>
          <w:rFonts w:hint="eastAsia"/>
          <w:color w:val="000000" w:themeColor="text1"/>
        </w:rPr>
        <w:t>稳定化飞灰的预处理及填埋处置全过程中的环境和污染物监测按《固体废物浸出毒性浸出方法醋酸缓冲溶液法》</w:t>
      </w:r>
      <w:r>
        <w:rPr>
          <w:rFonts w:ascii="宋体" w:hAnsi="宋体" w:cs="宋体" w:hint="eastAsia"/>
          <w:color w:val="000000" w:themeColor="text1"/>
        </w:rPr>
        <w:t>（HJ/T300</w:t>
      </w:r>
      <w:r>
        <w:rPr>
          <w:rFonts w:hint="eastAsia"/>
          <w:color w:val="000000" w:themeColor="text1"/>
        </w:rPr>
        <w:t>）和《生活垃圾焚烧飞灰污染控制技术规范（试行）》</w:t>
      </w:r>
      <w:r>
        <w:rPr>
          <w:rFonts w:ascii="宋体" w:hAnsi="宋体" w:cs="宋体" w:hint="eastAsia"/>
          <w:color w:val="000000" w:themeColor="text1"/>
        </w:rPr>
        <w:t>（HJ 1134）</w:t>
      </w:r>
      <w:r>
        <w:rPr>
          <w:rFonts w:hint="eastAsia"/>
          <w:color w:val="000000" w:themeColor="text1"/>
        </w:rPr>
        <w:t>等的相关要求执行。</w:t>
      </w:r>
      <w:bookmarkEnd w:id="103"/>
      <w:bookmarkEnd w:id="104"/>
    </w:p>
    <w:p w:rsidR="00BE200F" w:rsidRDefault="0051384A">
      <w:pPr>
        <w:spacing w:line="240" w:lineRule="auto"/>
        <w:rPr>
          <w:color w:val="000000" w:themeColor="text1"/>
        </w:rPr>
      </w:pPr>
      <w:r>
        <w:rPr>
          <w:rFonts w:ascii="黑体" w:eastAsia="黑体" w:hAnsi="Times New Roman" w:hint="eastAsia"/>
          <w:color w:val="000000"/>
          <w:kern w:val="0"/>
        </w:rPr>
        <w:t xml:space="preserve">9.2.2 </w:t>
      </w:r>
      <w:r>
        <w:rPr>
          <w:rFonts w:hint="eastAsia"/>
          <w:color w:val="000000" w:themeColor="text1"/>
        </w:rPr>
        <w:t xml:space="preserve"> </w:t>
      </w:r>
      <w:r>
        <w:rPr>
          <w:rFonts w:hint="eastAsia"/>
          <w:color w:val="000000" w:themeColor="text1"/>
        </w:rPr>
        <w:t>处置单位应按照有关法律、标准、规范等要求，建立污染物监测制度，制定污染物监测计划，对污染物排放状况及其对周边环境质量的影响开展监测，保存原始记录。</w:t>
      </w:r>
    </w:p>
    <w:p w:rsidR="00BE200F" w:rsidRDefault="0051384A">
      <w:pPr>
        <w:spacing w:line="240" w:lineRule="auto"/>
        <w:rPr>
          <w:rFonts w:ascii="黑体" w:eastAsia="黑体"/>
          <w:color w:val="000000"/>
          <w:kern w:val="0"/>
        </w:rPr>
      </w:pPr>
      <w:r>
        <w:rPr>
          <w:rFonts w:ascii="黑体" w:eastAsia="黑体" w:hAnsi="Times New Roman" w:hint="eastAsia"/>
          <w:color w:val="000000"/>
          <w:kern w:val="0"/>
        </w:rPr>
        <w:t>9.2.</w:t>
      </w:r>
      <w:r>
        <w:rPr>
          <w:rFonts w:ascii="黑体" w:eastAsia="黑体" w:hint="eastAsia"/>
          <w:color w:val="000000"/>
          <w:kern w:val="0"/>
        </w:rPr>
        <w:t xml:space="preserve">3  </w:t>
      </w:r>
      <w:r>
        <w:rPr>
          <w:rFonts w:hint="eastAsia"/>
          <w:color w:val="000000" w:themeColor="text1"/>
        </w:rPr>
        <w:t>处置单位安装污染物排放自动监控设备的要求，按有关法律和《污染源自动监控管理办法》的规定执行。</w:t>
      </w:r>
    </w:p>
    <w:p w:rsidR="00BE200F" w:rsidRDefault="0051384A">
      <w:pPr>
        <w:autoSpaceDE w:val="0"/>
        <w:autoSpaceDN w:val="0"/>
        <w:spacing w:line="240" w:lineRule="auto"/>
        <w:rPr>
          <w:color w:val="000000" w:themeColor="text1"/>
        </w:rPr>
      </w:pPr>
      <w:r>
        <w:rPr>
          <w:rFonts w:ascii="黑体" w:eastAsia="黑体" w:hAnsi="Times New Roman" w:hint="eastAsia"/>
          <w:color w:val="000000"/>
          <w:kern w:val="0"/>
        </w:rPr>
        <w:t>9.2.</w:t>
      </w:r>
      <w:r>
        <w:rPr>
          <w:rFonts w:ascii="黑体" w:eastAsia="黑体" w:hint="eastAsia"/>
          <w:color w:val="000000"/>
          <w:kern w:val="0"/>
        </w:rPr>
        <w:t>4</w:t>
      </w:r>
      <w:r>
        <w:rPr>
          <w:rFonts w:ascii="黑体" w:eastAsia="黑体" w:hAnsi="Times New Roman" w:hint="eastAsia"/>
          <w:color w:val="000000"/>
          <w:kern w:val="0"/>
        </w:rPr>
        <w:t xml:space="preserve"> </w:t>
      </w:r>
      <w:r>
        <w:rPr>
          <w:rFonts w:hint="eastAsia"/>
          <w:color w:val="000000" w:themeColor="text1"/>
        </w:rPr>
        <w:t xml:space="preserve"> </w:t>
      </w:r>
      <w:r>
        <w:rPr>
          <w:rFonts w:hint="eastAsia"/>
          <w:color w:val="000000" w:themeColor="text1"/>
        </w:rPr>
        <w:t>处置单位水污染物监测参照《生活垃圾卫生填埋场环境监测技术要求》（</w:t>
      </w:r>
      <w:r>
        <w:rPr>
          <w:rFonts w:ascii="宋体" w:hAnsi="宋体" w:cs="宋体" w:hint="eastAsia"/>
          <w:color w:val="000000" w:themeColor="text1"/>
        </w:rPr>
        <w:t>GB/T 18772</w:t>
      </w:r>
      <w:r>
        <w:rPr>
          <w:rFonts w:hint="eastAsia"/>
          <w:color w:val="000000" w:themeColor="text1"/>
        </w:rPr>
        <w:t>）中相关条款要求执行，渗滤液处理后连续外排时监测频次为每日</w:t>
      </w:r>
      <w:r>
        <w:rPr>
          <w:rFonts w:hint="eastAsia"/>
          <w:color w:val="000000" w:themeColor="text1"/>
        </w:rPr>
        <w:t>1</w:t>
      </w:r>
      <w:r>
        <w:rPr>
          <w:rFonts w:hint="eastAsia"/>
          <w:color w:val="000000" w:themeColor="text1"/>
        </w:rPr>
        <w:t>次。</w:t>
      </w:r>
    </w:p>
    <w:p w:rsidR="00BE200F" w:rsidRDefault="0051384A">
      <w:pPr>
        <w:autoSpaceDE w:val="0"/>
        <w:autoSpaceDN w:val="0"/>
        <w:spacing w:line="240" w:lineRule="auto"/>
        <w:rPr>
          <w:color w:val="000000" w:themeColor="text1"/>
        </w:rPr>
      </w:pPr>
      <w:r>
        <w:rPr>
          <w:rFonts w:ascii="黑体" w:eastAsia="黑体" w:hAnsi="Times New Roman" w:hint="eastAsia"/>
          <w:color w:val="000000"/>
          <w:kern w:val="0"/>
        </w:rPr>
        <w:t>9.2.</w:t>
      </w:r>
      <w:r>
        <w:rPr>
          <w:rFonts w:ascii="黑体" w:eastAsia="黑体" w:hint="eastAsia"/>
          <w:color w:val="000000"/>
          <w:kern w:val="0"/>
        </w:rPr>
        <w:t>5</w:t>
      </w:r>
      <w:r>
        <w:rPr>
          <w:rFonts w:ascii="黑体" w:eastAsia="黑体" w:hAnsi="Times New Roman" w:hint="eastAsia"/>
          <w:color w:val="000000"/>
          <w:kern w:val="0"/>
        </w:rPr>
        <w:t xml:space="preserve"> </w:t>
      </w:r>
      <w:r>
        <w:rPr>
          <w:rFonts w:hint="eastAsia"/>
          <w:color w:val="000000" w:themeColor="text1"/>
        </w:rPr>
        <w:t xml:space="preserve"> </w:t>
      </w:r>
      <w:r>
        <w:rPr>
          <w:rFonts w:hint="eastAsia"/>
          <w:color w:val="000000" w:themeColor="text1"/>
        </w:rPr>
        <w:t>处置单位扬尘监测参照</w:t>
      </w:r>
      <w:r>
        <w:rPr>
          <w:rFonts w:hint="eastAsia"/>
          <w:color w:val="000000" w:themeColor="text1"/>
        </w:rPr>
        <w:t xml:space="preserve"> </w:t>
      </w:r>
      <w:r>
        <w:rPr>
          <w:rFonts w:hint="eastAsia"/>
          <w:color w:val="000000" w:themeColor="text1"/>
        </w:rPr>
        <w:t>《环境空气质量标准</w:t>
      </w:r>
      <w:r>
        <w:rPr>
          <w:color w:val="000000" w:themeColor="text1"/>
        </w:rPr>
        <w:t>》（</w:t>
      </w:r>
      <w:r>
        <w:rPr>
          <w:rFonts w:ascii="宋体" w:hAnsi="宋体" w:cs="宋体" w:hint="eastAsia"/>
          <w:color w:val="000000" w:themeColor="text1"/>
        </w:rPr>
        <w:t>GB 3095</w:t>
      </w:r>
      <w:r>
        <w:rPr>
          <w:rFonts w:hint="eastAsia"/>
          <w:color w:val="000000" w:themeColor="text1"/>
        </w:rPr>
        <w:t>）中相关条款要求执行，监测频次为每个季度</w:t>
      </w:r>
      <w:r>
        <w:rPr>
          <w:rFonts w:hint="eastAsia"/>
          <w:color w:val="000000" w:themeColor="text1"/>
        </w:rPr>
        <w:t>1</w:t>
      </w:r>
      <w:r>
        <w:rPr>
          <w:rFonts w:hint="eastAsia"/>
          <w:color w:val="000000" w:themeColor="text1"/>
        </w:rPr>
        <w:t>次。</w:t>
      </w:r>
    </w:p>
    <w:p w:rsidR="00BE200F" w:rsidRDefault="0051384A">
      <w:pPr>
        <w:autoSpaceDE w:val="0"/>
        <w:autoSpaceDN w:val="0"/>
        <w:spacing w:line="240" w:lineRule="auto"/>
      </w:pPr>
      <w:r>
        <w:rPr>
          <w:rFonts w:ascii="黑体" w:eastAsia="黑体" w:hAnsi="Times New Roman" w:hint="eastAsia"/>
          <w:color w:val="000000"/>
          <w:kern w:val="0"/>
        </w:rPr>
        <w:t>9.2.</w:t>
      </w:r>
      <w:r>
        <w:rPr>
          <w:rFonts w:ascii="黑体" w:eastAsia="黑体" w:hint="eastAsia"/>
          <w:color w:val="000000"/>
          <w:kern w:val="0"/>
        </w:rPr>
        <w:t>6</w:t>
      </w:r>
      <w:r>
        <w:rPr>
          <w:rFonts w:ascii="黑体" w:eastAsia="黑体" w:hAnsi="Times New Roman" w:hint="eastAsia"/>
          <w:color w:val="000000"/>
          <w:kern w:val="0"/>
        </w:rPr>
        <w:t xml:space="preserve"> </w:t>
      </w:r>
      <w:r>
        <w:rPr>
          <w:rFonts w:hint="eastAsia"/>
          <w:color w:val="000000" w:themeColor="text1"/>
        </w:rPr>
        <w:t xml:space="preserve"> </w:t>
      </w:r>
      <w:r>
        <w:rPr>
          <w:rFonts w:ascii="宋体" w:hAnsi="宋体" w:cs="宋体" w:hint="eastAsia"/>
          <w:color w:val="000000" w:themeColor="text1"/>
        </w:rPr>
        <w:t>处置单位地下水监测参照</w:t>
      </w:r>
      <w:r>
        <w:rPr>
          <w:rFonts w:ascii="宋体" w:hAnsi="宋体" w:cs="宋体" w:hint="eastAsia"/>
          <w:color w:val="000000" w:themeColor="text1"/>
          <w:kern w:val="0"/>
        </w:rPr>
        <w:t>《生活垃圾填埋场污染控制标准》</w:t>
      </w:r>
      <w:r>
        <w:rPr>
          <w:rFonts w:ascii="宋体" w:hAnsi="宋体" w:cs="宋体" w:hint="eastAsia"/>
          <w:color w:val="000000" w:themeColor="text1"/>
        </w:rPr>
        <w:t xml:space="preserve"> （GB 16889）中相关条款要求执行，监测频次为每个季度</w:t>
      </w:r>
      <w:r>
        <w:rPr>
          <w:rFonts w:hint="eastAsia"/>
          <w:color w:val="000000" w:themeColor="text1"/>
        </w:rPr>
        <w:t>1</w:t>
      </w:r>
      <w:r>
        <w:rPr>
          <w:rFonts w:ascii="宋体" w:hAnsi="宋体" w:cs="宋体" w:hint="eastAsia"/>
          <w:color w:val="000000" w:themeColor="text1"/>
        </w:rPr>
        <w:t>次。</w:t>
      </w:r>
    </w:p>
    <w:p w:rsidR="00BE200F" w:rsidRDefault="0051384A" w:rsidP="00FF668C">
      <w:pPr>
        <w:pStyle w:val="afff"/>
        <w:spacing w:before="312" w:after="312"/>
      </w:pPr>
      <w:bookmarkStart w:id="105" w:name="_Toc14739"/>
      <w:r>
        <w:rPr>
          <w:rFonts w:hint="eastAsia"/>
        </w:rPr>
        <w:t>安全及应急管理</w:t>
      </w:r>
      <w:bookmarkEnd w:id="105"/>
    </w:p>
    <w:p w:rsidR="00BE200F" w:rsidRDefault="0051384A" w:rsidP="00FF668C">
      <w:pPr>
        <w:pStyle w:val="afff0"/>
        <w:spacing w:before="156" w:after="156"/>
      </w:pPr>
      <w:bookmarkStart w:id="106" w:name="_Toc15060"/>
      <w:r>
        <w:rPr>
          <w:rFonts w:hint="eastAsia"/>
        </w:rPr>
        <w:t>安全教育与防护</w:t>
      </w:r>
      <w:bookmarkEnd w:id="106"/>
    </w:p>
    <w:p w:rsidR="00BE200F" w:rsidRDefault="0051384A">
      <w:pPr>
        <w:spacing w:line="240" w:lineRule="auto"/>
        <w:rPr>
          <w:rFonts w:ascii="黑体" w:eastAsia="黑体"/>
          <w:color w:val="000000"/>
          <w:kern w:val="0"/>
        </w:rPr>
      </w:pPr>
      <w:r>
        <w:rPr>
          <w:rFonts w:ascii="黑体" w:eastAsia="黑体" w:hint="eastAsia"/>
          <w:color w:val="000000"/>
          <w:kern w:val="0"/>
        </w:rPr>
        <w:t xml:space="preserve">10.1.1  </w:t>
      </w:r>
      <w:r>
        <w:rPr>
          <w:rFonts w:ascii="宋体" w:hint="eastAsia"/>
          <w:color w:val="000000"/>
          <w:szCs w:val="22"/>
        </w:rPr>
        <w:t xml:space="preserve">处置单位从事稳定化飞灰管理和作业的人员应进行安全生产教育和培训，考核合格后方可上岗。 </w:t>
      </w:r>
    </w:p>
    <w:p w:rsidR="00BE200F" w:rsidRDefault="0051384A">
      <w:pPr>
        <w:spacing w:line="240" w:lineRule="auto"/>
        <w:rPr>
          <w:color w:val="000000" w:themeColor="text1"/>
        </w:rPr>
      </w:pPr>
      <w:r>
        <w:rPr>
          <w:rFonts w:ascii="黑体" w:eastAsia="黑体" w:hint="eastAsia"/>
          <w:color w:val="000000"/>
          <w:kern w:val="0"/>
        </w:rPr>
        <w:t xml:space="preserve">10.1.2  </w:t>
      </w:r>
      <w:r>
        <w:rPr>
          <w:color w:val="000000" w:themeColor="text1"/>
        </w:rPr>
        <w:t>从事稳定化飞灰</w:t>
      </w:r>
      <w:r>
        <w:rPr>
          <w:rFonts w:ascii="宋体" w:hAnsi="宋体" w:cs="宋体" w:hint="eastAsia"/>
          <w:color w:val="000000" w:themeColor="text1"/>
          <w:szCs w:val="22"/>
        </w:rPr>
        <w:t>作业的人员工作时需配备必要的个人防护装备，如手套、防护镜、防护服、防毒面具或口罩等</w:t>
      </w:r>
      <w:r>
        <w:rPr>
          <w:color w:val="000000" w:themeColor="text1"/>
        </w:rPr>
        <w:t>劳动防护用品，并</w:t>
      </w:r>
      <w:r>
        <w:rPr>
          <w:rFonts w:hint="eastAsia"/>
          <w:color w:val="000000" w:themeColor="text1"/>
        </w:rPr>
        <w:t>在</w:t>
      </w:r>
      <w:r>
        <w:rPr>
          <w:color w:val="000000" w:themeColor="text1"/>
        </w:rPr>
        <w:t>佩戴、使用后方可上岗。</w:t>
      </w:r>
    </w:p>
    <w:p w:rsidR="00BE200F" w:rsidRDefault="0051384A">
      <w:pPr>
        <w:spacing w:line="240" w:lineRule="auto"/>
        <w:rPr>
          <w:color w:val="000000" w:themeColor="text1"/>
        </w:rPr>
      </w:pPr>
      <w:r>
        <w:rPr>
          <w:rFonts w:ascii="黑体" w:eastAsia="黑体" w:hint="eastAsia"/>
          <w:color w:val="000000"/>
          <w:kern w:val="0"/>
        </w:rPr>
        <w:t xml:space="preserve">10.1.3  </w:t>
      </w:r>
      <w:r>
        <w:rPr>
          <w:color w:val="000000" w:themeColor="text1"/>
        </w:rPr>
        <w:t>根据寒暑季节和生产特点，作业人员应采取防寒保暖、防雨、防风和防暑降温等措施，并在现场设置合适的休息场所。</w:t>
      </w:r>
    </w:p>
    <w:p w:rsidR="00BE200F" w:rsidRDefault="0051384A">
      <w:pPr>
        <w:spacing w:line="240" w:lineRule="auto"/>
        <w:rPr>
          <w:rFonts w:ascii="黑体" w:eastAsia="黑体"/>
          <w:color w:val="000000"/>
          <w:kern w:val="0"/>
        </w:rPr>
      </w:pPr>
      <w:r>
        <w:rPr>
          <w:rFonts w:ascii="黑体" w:eastAsia="黑体" w:hint="eastAsia"/>
          <w:color w:val="000000"/>
          <w:kern w:val="0"/>
        </w:rPr>
        <w:t xml:space="preserve">10.1.4  </w:t>
      </w:r>
      <w:r>
        <w:rPr>
          <w:color w:val="000000" w:themeColor="text1"/>
        </w:rPr>
        <w:t>作业人员应严格执行休息、就餐、洗漱及污染衣物的洗涤管理制度。</w:t>
      </w:r>
    </w:p>
    <w:p w:rsidR="00BE200F" w:rsidRDefault="0051384A">
      <w:pPr>
        <w:spacing w:line="240" w:lineRule="auto"/>
        <w:rPr>
          <w:color w:val="000000" w:themeColor="text1"/>
        </w:rPr>
      </w:pPr>
      <w:r>
        <w:rPr>
          <w:rFonts w:ascii="黑体" w:eastAsia="黑体" w:hint="eastAsia"/>
          <w:color w:val="000000"/>
          <w:kern w:val="0"/>
        </w:rPr>
        <w:t xml:space="preserve">10.1.5  </w:t>
      </w:r>
      <w:r>
        <w:rPr>
          <w:rFonts w:hint="eastAsia"/>
          <w:color w:val="000000" w:themeColor="text1"/>
        </w:rPr>
        <w:t>填埋作业人员应每年体检一次，并应建立健康登记卡。</w:t>
      </w:r>
    </w:p>
    <w:p w:rsidR="00BE200F" w:rsidRDefault="0051384A">
      <w:pPr>
        <w:spacing w:line="240" w:lineRule="auto"/>
        <w:rPr>
          <w:color w:val="000000" w:themeColor="text1"/>
        </w:rPr>
      </w:pPr>
      <w:r>
        <w:rPr>
          <w:rFonts w:ascii="黑体" w:eastAsia="黑体" w:hint="eastAsia"/>
          <w:color w:val="000000"/>
          <w:kern w:val="0"/>
        </w:rPr>
        <w:t xml:space="preserve">10.1.6  </w:t>
      </w:r>
      <w:r>
        <w:rPr>
          <w:color w:val="000000" w:themeColor="text1"/>
        </w:rPr>
        <w:t>生产管理人员、安全检查人员以及外来参观者，进入作业区应</w:t>
      </w:r>
      <w:r>
        <w:rPr>
          <w:rFonts w:hint="eastAsia"/>
          <w:color w:val="000000" w:themeColor="text1"/>
        </w:rPr>
        <w:t>佩戴</w:t>
      </w:r>
      <w:r>
        <w:rPr>
          <w:color w:val="000000" w:themeColor="text1"/>
        </w:rPr>
        <w:t>相应的安全防护</w:t>
      </w:r>
      <w:r>
        <w:rPr>
          <w:rFonts w:hint="eastAsia"/>
          <w:color w:val="000000" w:themeColor="text1"/>
        </w:rPr>
        <w:t>装备</w:t>
      </w:r>
      <w:r>
        <w:rPr>
          <w:color w:val="000000" w:themeColor="text1"/>
        </w:rPr>
        <w:t>。</w:t>
      </w:r>
    </w:p>
    <w:p w:rsidR="00BE200F" w:rsidRDefault="0051384A">
      <w:pPr>
        <w:spacing w:line="240" w:lineRule="auto"/>
        <w:rPr>
          <w:color w:val="000000" w:themeColor="text1"/>
        </w:rPr>
      </w:pPr>
      <w:r>
        <w:rPr>
          <w:rFonts w:ascii="黑体" w:eastAsia="黑体" w:hint="eastAsia"/>
          <w:color w:val="000000"/>
          <w:kern w:val="0"/>
        </w:rPr>
        <w:t xml:space="preserve">10.1.7  </w:t>
      </w:r>
      <w:r>
        <w:rPr>
          <w:color w:val="000000" w:themeColor="text1"/>
        </w:rPr>
        <w:t>应符合</w:t>
      </w:r>
      <w:r>
        <w:rPr>
          <w:rFonts w:hint="eastAsia"/>
          <w:color w:val="000000" w:themeColor="text1"/>
        </w:rPr>
        <w:t>《安全标志及其使用导则》（</w:t>
      </w:r>
      <w:r>
        <w:rPr>
          <w:rFonts w:hint="eastAsia"/>
          <w:color w:val="000000" w:themeColor="text1"/>
        </w:rPr>
        <w:t>GB 2894</w:t>
      </w:r>
      <w:r>
        <w:rPr>
          <w:rFonts w:hint="eastAsia"/>
          <w:color w:val="000000" w:themeColor="text1"/>
        </w:rPr>
        <w:t>）</w:t>
      </w:r>
      <w:r>
        <w:rPr>
          <w:color w:val="000000" w:themeColor="text1"/>
        </w:rPr>
        <w:t>相关要求，</w:t>
      </w:r>
      <w:r>
        <w:rPr>
          <w:rFonts w:hint="eastAsia"/>
          <w:color w:val="000000" w:themeColor="text1"/>
        </w:rPr>
        <w:t>在</w:t>
      </w:r>
      <w:r>
        <w:rPr>
          <w:color w:val="000000" w:themeColor="text1"/>
        </w:rPr>
        <w:t>生产作业现场设置相关安全标志和标识。</w:t>
      </w:r>
    </w:p>
    <w:p w:rsidR="00BE200F" w:rsidRDefault="0051384A" w:rsidP="00FF668C">
      <w:pPr>
        <w:pStyle w:val="afff0"/>
        <w:spacing w:before="156" w:after="156"/>
      </w:pPr>
      <w:bookmarkStart w:id="107" w:name="_Toc29190"/>
      <w:r>
        <w:rPr>
          <w:rFonts w:hint="eastAsia"/>
        </w:rPr>
        <w:lastRenderedPageBreak/>
        <w:t>安全生产</w:t>
      </w:r>
      <w:bookmarkEnd w:id="107"/>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 xml:space="preserve">.2.1 </w:t>
      </w:r>
      <w:r>
        <w:rPr>
          <w:rFonts w:hint="eastAsia"/>
          <w:color w:val="000000" w:themeColor="text1"/>
        </w:rPr>
        <w:t xml:space="preserve"> </w:t>
      </w:r>
      <w:r>
        <w:rPr>
          <w:rFonts w:hint="eastAsia"/>
          <w:color w:val="000000" w:themeColor="text1"/>
        </w:rPr>
        <w:t>处置单位应配备安全管理人员，负责填埋处置过程的相关安全管理工作。</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 xml:space="preserve">.2.2 </w:t>
      </w:r>
      <w:r>
        <w:rPr>
          <w:rFonts w:hint="eastAsia"/>
          <w:color w:val="000000" w:themeColor="text1"/>
        </w:rPr>
        <w:t xml:space="preserve"> </w:t>
      </w:r>
      <w:r>
        <w:rPr>
          <w:color w:val="000000" w:themeColor="text1"/>
        </w:rPr>
        <w:t>作业人员必须严格按照作业设备的安全操作规程操作和使用设备，按照工艺要求进行</w:t>
      </w:r>
      <w:r>
        <w:rPr>
          <w:rFonts w:hint="eastAsia"/>
          <w:color w:val="000000" w:themeColor="text1"/>
        </w:rPr>
        <w:t>填埋处置</w:t>
      </w:r>
      <w:r>
        <w:rPr>
          <w:color w:val="000000" w:themeColor="text1"/>
        </w:rPr>
        <w:t>作业。</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.2.</w:t>
      </w:r>
      <w:r>
        <w:rPr>
          <w:rFonts w:ascii="黑体" w:eastAsia="黑体" w:hint="eastAsia"/>
          <w:color w:val="000000"/>
          <w:kern w:val="0"/>
        </w:rPr>
        <w:t xml:space="preserve">3  </w:t>
      </w:r>
      <w:r>
        <w:rPr>
          <w:color w:val="000000" w:themeColor="text1"/>
        </w:rPr>
        <w:t>吊装作业时，在作业区域、起重臂下、吊钩和被吊物下面严禁任何人站立、作业或通行。要</w:t>
      </w:r>
      <w:r>
        <w:rPr>
          <w:rFonts w:hint="eastAsia"/>
          <w:color w:val="000000" w:themeColor="text1"/>
        </w:rPr>
        <w:t>定期</w:t>
      </w:r>
      <w:r>
        <w:rPr>
          <w:color w:val="000000" w:themeColor="text1"/>
        </w:rPr>
        <w:t>检查吊勾、线缆等的牢固度，防止脱落或断裂。</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.2.</w:t>
      </w:r>
      <w:r>
        <w:rPr>
          <w:rFonts w:ascii="黑体" w:eastAsia="黑体" w:hint="eastAsia"/>
          <w:color w:val="000000"/>
          <w:kern w:val="0"/>
        </w:rPr>
        <w:t>4</w:t>
      </w:r>
      <w:r>
        <w:rPr>
          <w:rFonts w:ascii="黑体" w:eastAsia="黑体" w:hAnsi="Times New Roman" w:hint="eastAsia"/>
          <w:color w:val="000000"/>
          <w:kern w:val="0"/>
        </w:rPr>
        <w:t xml:space="preserve"> </w:t>
      </w:r>
      <w:r>
        <w:rPr>
          <w:rFonts w:hint="eastAsia"/>
          <w:color w:val="000000" w:themeColor="text1"/>
        </w:rPr>
        <w:t xml:space="preserve"> </w:t>
      </w:r>
      <w:r>
        <w:rPr>
          <w:color w:val="000000" w:themeColor="text1"/>
        </w:rPr>
        <w:t>挖掘机整平、压实作业时，严禁任何人员进入其作业范围。</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.2.</w:t>
      </w:r>
      <w:r>
        <w:rPr>
          <w:rFonts w:ascii="黑体" w:eastAsia="黑体" w:hint="eastAsia"/>
          <w:color w:val="000000"/>
          <w:kern w:val="0"/>
        </w:rPr>
        <w:t>5</w:t>
      </w:r>
      <w:r>
        <w:rPr>
          <w:rFonts w:ascii="黑体" w:eastAsia="黑体" w:hAnsi="Times New Roman" w:hint="eastAsia"/>
          <w:color w:val="000000"/>
          <w:kern w:val="0"/>
        </w:rPr>
        <w:t xml:space="preserve"> </w:t>
      </w:r>
      <w:r>
        <w:rPr>
          <w:rFonts w:ascii="黑体" w:eastAsia="黑体" w:hint="eastAsia"/>
          <w:color w:val="000000"/>
          <w:kern w:val="0"/>
        </w:rPr>
        <w:t xml:space="preserve"> </w:t>
      </w:r>
      <w:r>
        <w:rPr>
          <w:color w:val="000000" w:themeColor="text1"/>
        </w:rPr>
        <w:t>作业</w:t>
      </w:r>
      <w:r>
        <w:rPr>
          <w:rFonts w:hint="eastAsia"/>
          <w:color w:val="000000" w:themeColor="text1"/>
        </w:rPr>
        <w:t>现场应配备消防器材，并定期开展消防培训和演习。</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.2.</w:t>
      </w:r>
      <w:r>
        <w:rPr>
          <w:rFonts w:ascii="黑体" w:eastAsia="黑体" w:hint="eastAsia"/>
          <w:color w:val="000000"/>
          <w:kern w:val="0"/>
        </w:rPr>
        <w:t xml:space="preserve">6  </w:t>
      </w:r>
      <w:r>
        <w:rPr>
          <w:color w:val="000000" w:themeColor="text1"/>
        </w:rPr>
        <w:t>与生产作业无关的人员一律不准进入</w:t>
      </w:r>
      <w:r>
        <w:rPr>
          <w:rFonts w:hint="eastAsia"/>
          <w:color w:val="000000" w:themeColor="text1"/>
        </w:rPr>
        <w:t>填埋处置</w:t>
      </w:r>
      <w:r>
        <w:rPr>
          <w:color w:val="000000" w:themeColor="text1"/>
        </w:rPr>
        <w:t>作业区域。</w:t>
      </w:r>
    </w:p>
    <w:p w:rsidR="00BE200F" w:rsidRDefault="0051384A" w:rsidP="00FF668C">
      <w:pPr>
        <w:pStyle w:val="afff0"/>
        <w:spacing w:before="156" w:after="156"/>
      </w:pPr>
      <w:bookmarkStart w:id="108" w:name="_Toc7490"/>
      <w:r>
        <w:rPr>
          <w:rFonts w:hint="eastAsia"/>
        </w:rPr>
        <w:t>环境管理</w:t>
      </w:r>
      <w:bookmarkEnd w:id="108"/>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w:t>
      </w:r>
      <w:r>
        <w:rPr>
          <w:rFonts w:ascii="黑体" w:eastAsia="黑体" w:hint="eastAsia"/>
          <w:color w:val="000000"/>
          <w:kern w:val="0"/>
        </w:rPr>
        <w:t>3</w:t>
      </w:r>
      <w:r>
        <w:rPr>
          <w:rFonts w:ascii="黑体" w:eastAsia="黑体" w:hAnsi="Times New Roman" w:hint="eastAsia"/>
          <w:color w:val="000000"/>
          <w:kern w:val="0"/>
        </w:rPr>
        <w:t xml:space="preserve">.1 </w:t>
      </w:r>
      <w:r>
        <w:rPr>
          <w:rFonts w:hint="eastAsia"/>
          <w:color w:val="000000" w:themeColor="text1"/>
        </w:rPr>
        <w:t xml:space="preserve"> </w:t>
      </w:r>
      <w:r>
        <w:rPr>
          <w:rFonts w:hint="eastAsia"/>
          <w:color w:val="000000" w:themeColor="text1"/>
        </w:rPr>
        <w:t>处置单位应配备环境管理人员，负责填埋处置过程的相关环境管理问题。</w:t>
      </w:r>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w:t>
      </w:r>
      <w:r>
        <w:rPr>
          <w:rFonts w:ascii="黑体" w:eastAsia="黑体" w:hint="eastAsia"/>
          <w:color w:val="000000"/>
          <w:kern w:val="0"/>
        </w:rPr>
        <w:t>3</w:t>
      </w:r>
      <w:r>
        <w:rPr>
          <w:rFonts w:ascii="黑体" w:eastAsia="黑体" w:hAnsi="Times New Roman" w:hint="eastAsia"/>
          <w:color w:val="000000"/>
          <w:kern w:val="0"/>
        </w:rPr>
        <w:t xml:space="preserve">.2 </w:t>
      </w:r>
      <w:r>
        <w:rPr>
          <w:rFonts w:hint="eastAsia"/>
          <w:color w:val="000000" w:themeColor="text1"/>
        </w:rPr>
        <w:t xml:space="preserve"> </w:t>
      </w:r>
      <w:r>
        <w:rPr>
          <w:rFonts w:hint="eastAsia"/>
          <w:color w:val="000000" w:themeColor="text1"/>
        </w:rPr>
        <w:t>稳定化飞灰处置单位应按照有关法律、标准、规范等规定，建立环境管理制度，编制环境应急预案，开展环境应急演练，</w:t>
      </w:r>
      <w:r>
        <w:rPr>
          <w:color w:val="000000" w:themeColor="text1"/>
        </w:rPr>
        <w:t>确保快速</w:t>
      </w:r>
      <w:r>
        <w:rPr>
          <w:rFonts w:hint="eastAsia"/>
          <w:color w:val="000000" w:themeColor="text1"/>
        </w:rPr>
        <w:t>、</w:t>
      </w:r>
      <w:r>
        <w:rPr>
          <w:color w:val="000000" w:themeColor="text1"/>
        </w:rPr>
        <w:t>有序</w:t>
      </w:r>
      <w:r>
        <w:rPr>
          <w:rFonts w:hint="eastAsia"/>
          <w:color w:val="000000" w:themeColor="text1"/>
        </w:rPr>
        <w:t>、</w:t>
      </w:r>
      <w:r>
        <w:rPr>
          <w:color w:val="000000" w:themeColor="text1"/>
        </w:rPr>
        <w:t>高效地处置各类突发</w:t>
      </w:r>
      <w:r>
        <w:rPr>
          <w:rFonts w:hint="eastAsia"/>
          <w:color w:val="000000" w:themeColor="text1"/>
        </w:rPr>
        <w:t>环境</w:t>
      </w:r>
      <w:r>
        <w:rPr>
          <w:color w:val="000000" w:themeColor="text1"/>
        </w:rPr>
        <w:t>事件</w:t>
      </w:r>
      <w:r>
        <w:rPr>
          <w:rFonts w:hint="eastAsia"/>
          <w:color w:val="000000" w:themeColor="text1"/>
        </w:rPr>
        <w:t>。</w:t>
      </w:r>
    </w:p>
    <w:p w:rsidR="00BE200F" w:rsidRDefault="0051384A" w:rsidP="00FF668C">
      <w:pPr>
        <w:pStyle w:val="afff0"/>
        <w:spacing w:before="156" w:after="156"/>
      </w:pPr>
      <w:bookmarkStart w:id="109" w:name="_Toc25606"/>
      <w:r>
        <w:rPr>
          <w:rFonts w:hint="eastAsia"/>
        </w:rPr>
        <w:t>应急管理</w:t>
      </w:r>
      <w:bookmarkEnd w:id="109"/>
    </w:p>
    <w:p w:rsidR="00BE200F" w:rsidRDefault="0051384A">
      <w:pPr>
        <w:spacing w:line="240" w:lineRule="auto"/>
        <w:rPr>
          <w:color w:val="000000" w:themeColor="text1"/>
        </w:rPr>
      </w:pPr>
      <w:r>
        <w:rPr>
          <w:rFonts w:ascii="黑体" w:eastAsia="黑体" w:hint="eastAsia"/>
          <w:color w:val="000000"/>
          <w:kern w:val="0"/>
        </w:rPr>
        <w:t>10</w:t>
      </w:r>
      <w:r>
        <w:rPr>
          <w:rFonts w:ascii="黑体" w:eastAsia="黑体" w:hAnsi="Times New Roman" w:hint="eastAsia"/>
          <w:color w:val="000000"/>
          <w:kern w:val="0"/>
        </w:rPr>
        <w:t>.</w:t>
      </w:r>
      <w:r>
        <w:rPr>
          <w:rFonts w:ascii="黑体" w:eastAsia="黑体" w:hint="eastAsia"/>
          <w:color w:val="000000"/>
          <w:kern w:val="0"/>
        </w:rPr>
        <w:t>4</w:t>
      </w:r>
      <w:r>
        <w:rPr>
          <w:rFonts w:ascii="黑体" w:eastAsia="黑体" w:hAnsi="Times New Roman" w:hint="eastAsia"/>
          <w:color w:val="000000"/>
          <w:kern w:val="0"/>
        </w:rPr>
        <w:t xml:space="preserve">.1 </w:t>
      </w:r>
      <w:r>
        <w:rPr>
          <w:rFonts w:hint="eastAsia"/>
          <w:color w:val="000000" w:themeColor="text1"/>
        </w:rPr>
        <w:t xml:space="preserve"> </w:t>
      </w:r>
      <w:r>
        <w:rPr>
          <w:rFonts w:hint="eastAsia"/>
          <w:color w:val="000000" w:themeColor="text1"/>
        </w:rPr>
        <w:t>处置单位应配备应急管理人员，负责填埋处置过程的相关应急管理问题。</w:t>
      </w:r>
    </w:p>
    <w:p w:rsidR="00BE200F" w:rsidRDefault="0051384A">
      <w:pPr>
        <w:spacing w:line="240" w:lineRule="auto"/>
      </w:pPr>
      <w:r>
        <w:rPr>
          <w:rFonts w:ascii="黑体" w:eastAsia="黑体" w:hint="eastAsia"/>
          <w:color w:val="000000"/>
          <w:kern w:val="0"/>
        </w:rPr>
        <w:t>10</w:t>
      </w:r>
      <w:r>
        <w:rPr>
          <w:rFonts w:ascii="黑体" w:eastAsia="黑体" w:hAnsi="Times New Roman" w:hint="eastAsia"/>
          <w:color w:val="000000"/>
          <w:kern w:val="0"/>
        </w:rPr>
        <w:t>.</w:t>
      </w:r>
      <w:r>
        <w:rPr>
          <w:rFonts w:ascii="黑体" w:eastAsia="黑体" w:hint="eastAsia"/>
          <w:color w:val="000000"/>
          <w:kern w:val="0"/>
        </w:rPr>
        <w:t>4</w:t>
      </w:r>
      <w:r>
        <w:rPr>
          <w:rFonts w:ascii="黑体" w:eastAsia="黑体" w:hAnsi="Times New Roman" w:hint="eastAsia"/>
          <w:color w:val="000000"/>
          <w:kern w:val="0"/>
        </w:rPr>
        <w:t xml:space="preserve">.2 </w:t>
      </w:r>
      <w:r>
        <w:rPr>
          <w:rFonts w:hint="eastAsia"/>
          <w:color w:val="000000" w:themeColor="text1"/>
        </w:rPr>
        <w:t xml:space="preserve"> </w:t>
      </w:r>
      <w:r>
        <w:rPr>
          <w:rFonts w:hint="eastAsia"/>
          <w:color w:val="000000" w:themeColor="text1"/>
        </w:rPr>
        <w:t>稳定化飞灰处置单位应按照有关法律、标准、规范等规定，建立应急管理制度，编制应急管理预案，开展应急管理演练，</w:t>
      </w:r>
      <w:r>
        <w:rPr>
          <w:color w:val="000000" w:themeColor="text1"/>
        </w:rPr>
        <w:t>确保快速</w:t>
      </w:r>
      <w:r>
        <w:rPr>
          <w:rFonts w:hint="eastAsia"/>
          <w:color w:val="000000" w:themeColor="text1"/>
        </w:rPr>
        <w:t>、</w:t>
      </w:r>
      <w:r>
        <w:rPr>
          <w:color w:val="000000" w:themeColor="text1"/>
        </w:rPr>
        <w:t>有序</w:t>
      </w:r>
      <w:r>
        <w:rPr>
          <w:rFonts w:hint="eastAsia"/>
          <w:color w:val="000000" w:themeColor="text1"/>
        </w:rPr>
        <w:t>、</w:t>
      </w:r>
      <w:r>
        <w:rPr>
          <w:color w:val="000000" w:themeColor="text1"/>
        </w:rPr>
        <w:t>高效地处置各类突发事件</w:t>
      </w:r>
      <w:r>
        <w:rPr>
          <w:rFonts w:hint="eastAsia"/>
          <w:color w:val="000000" w:themeColor="text1"/>
        </w:rPr>
        <w:t>。</w:t>
      </w:r>
    </w:p>
    <w:p w:rsidR="00BE200F" w:rsidRDefault="0051384A" w:rsidP="00FF668C">
      <w:pPr>
        <w:pStyle w:val="afff"/>
        <w:spacing w:before="312" w:after="312"/>
      </w:pPr>
      <w:bookmarkStart w:id="110" w:name="_Toc177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rPr>
        <w:t>信息化管理</w:t>
      </w:r>
      <w:bookmarkEnd w:id="110"/>
    </w:p>
    <w:p w:rsidR="00BE200F" w:rsidRDefault="0051384A">
      <w:pPr>
        <w:spacing w:line="240" w:lineRule="auto"/>
        <w:rPr>
          <w:rFonts w:ascii="宋体" w:hAnsi="Times New Roman"/>
          <w:color w:val="000000" w:themeColor="text1"/>
          <w:kern w:val="0"/>
          <w:szCs w:val="20"/>
        </w:rPr>
      </w:pPr>
      <w:bookmarkStart w:id="111" w:name="_Toc532892955"/>
      <w:bookmarkStart w:id="112" w:name="_Toc532892951"/>
      <w:r>
        <w:rPr>
          <w:rFonts w:ascii="黑体" w:eastAsia="黑体" w:hint="eastAsia"/>
          <w:color w:val="000000"/>
          <w:kern w:val="0"/>
        </w:rPr>
        <w:t xml:space="preserve">11.1  </w:t>
      </w:r>
      <w:r>
        <w:rPr>
          <w:rFonts w:ascii="宋体" w:hAnsi="Times New Roman" w:hint="eastAsia"/>
          <w:color w:val="000000" w:themeColor="text1"/>
          <w:kern w:val="0"/>
          <w:szCs w:val="20"/>
        </w:rPr>
        <w:t>稳定化飞灰填埋处置全过程应建立信息化管理系统，实现全过程监管与信息追踪。</w:t>
      </w:r>
      <w:bookmarkEnd w:id="111"/>
      <w:bookmarkEnd w:id="112"/>
    </w:p>
    <w:p w:rsidR="00BE200F" w:rsidRDefault="0051384A">
      <w:pPr>
        <w:spacing w:line="240" w:lineRule="auto"/>
        <w:rPr>
          <w:rFonts w:ascii="宋体" w:hAnsi="Times New Roman"/>
          <w:color w:val="000000" w:themeColor="text1"/>
          <w:kern w:val="0"/>
          <w:szCs w:val="20"/>
        </w:rPr>
      </w:pPr>
      <w:r>
        <w:rPr>
          <w:rFonts w:ascii="黑体" w:eastAsia="黑体" w:hint="eastAsia"/>
          <w:color w:val="000000"/>
          <w:kern w:val="0"/>
        </w:rPr>
        <w:t xml:space="preserve">11.2 </w:t>
      </w:r>
      <w:r>
        <w:rPr>
          <w:rFonts w:ascii="宋体" w:hAnsi="Times New Roman" w:hint="eastAsia"/>
          <w:color w:val="000000" w:themeColor="text1"/>
          <w:kern w:val="0"/>
          <w:szCs w:val="20"/>
        </w:rPr>
        <w:t xml:space="preserve"> 稳定化飞灰产生、运输和处置单位均应如实上传相应数据信息至稳定化飞灰信息化管理系统，并形成一一对应关系。</w:t>
      </w:r>
    </w:p>
    <w:p w:rsidR="00BE200F" w:rsidRDefault="0051384A">
      <w:pPr>
        <w:spacing w:line="240" w:lineRule="auto"/>
        <w:rPr>
          <w:color w:val="000000" w:themeColor="text1"/>
        </w:rPr>
      </w:pPr>
      <w:r>
        <w:rPr>
          <w:rFonts w:ascii="黑体" w:eastAsia="黑体" w:hint="eastAsia"/>
          <w:color w:val="000000"/>
        </w:rPr>
        <w:t>11</w:t>
      </w:r>
      <w:r>
        <w:rPr>
          <w:rFonts w:ascii="黑体" w:eastAsia="黑体" w:hAnsi="Times New Roman" w:hint="eastAsia"/>
          <w:color w:val="000000"/>
        </w:rPr>
        <w:t>.</w:t>
      </w:r>
      <w:r>
        <w:rPr>
          <w:rFonts w:ascii="黑体" w:eastAsia="黑体" w:hint="eastAsia"/>
          <w:color w:val="000000"/>
        </w:rPr>
        <w:t xml:space="preserve">3  </w:t>
      </w:r>
      <w:r>
        <w:rPr>
          <w:rFonts w:ascii="宋体" w:hAnsi="宋体" w:cs="宋体" w:hint="eastAsia"/>
          <w:color w:val="000000"/>
          <w:kern w:val="0"/>
        </w:rPr>
        <w:t>当转移联单上称重计量数据与处置单位入场时称重计量数据发生偏差时</w:t>
      </w:r>
      <w:r>
        <w:rPr>
          <w:rFonts w:ascii="宋体" w:hAnsi="宋体" w:cs="宋体" w:hint="eastAsia"/>
          <w:kern w:val="0"/>
        </w:rPr>
        <w:t>，以处置单位入场数据为准，并及时在信息化管理系统中修正。</w:t>
      </w:r>
    </w:p>
    <w:p w:rsidR="00BE200F" w:rsidRDefault="0051384A">
      <w:pPr>
        <w:spacing w:line="240" w:lineRule="auto"/>
        <w:rPr>
          <w:rFonts w:ascii="宋体" w:hAnsi="宋体" w:cs="宋体"/>
          <w:color w:val="000000" w:themeColor="text1"/>
          <w:kern w:val="0"/>
        </w:rPr>
      </w:pPr>
      <w:r>
        <w:rPr>
          <w:rFonts w:ascii="黑体" w:eastAsia="黑体" w:hint="eastAsia"/>
          <w:color w:val="000000"/>
        </w:rPr>
        <w:t>11</w:t>
      </w:r>
      <w:r>
        <w:rPr>
          <w:rFonts w:ascii="黑体" w:eastAsia="黑体" w:hAnsi="Times New Roman" w:hint="eastAsia"/>
          <w:color w:val="000000"/>
        </w:rPr>
        <w:t>.</w:t>
      </w:r>
      <w:r>
        <w:rPr>
          <w:rFonts w:ascii="黑体" w:eastAsia="黑体" w:hint="eastAsia"/>
          <w:color w:val="000000"/>
        </w:rPr>
        <w:t xml:space="preserve">4  </w:t>
      </w:r>
      <w:r>
        <w:rPr>
          <w:rFonts w:ascii="宋体" w:hAnsi="宋体" w:cs="宋体" w:hint="eastAsia"/>
          <w:color w:val="000000" w:themeColor="text1"/>
          <w:kern w:val="0"/>
        </w:rPr>
        <w:t>相关数据信息可实时传输给环卫行政主管部门和相关生态环境主管部门。</w:t>
      </w:r>
    </w:p>
    <w:p w:rsidR="00BE200F" w:rsidRDefault="0051384A">
      <w:pPr>
        <w:spacing w:line="240" w:lineRule="auto"/>
        <w:rPr>
          <w:rFonts w:ascii="宋体" w:hAnsi="宋体" w:cs="宋体"/>
          <w:color w:val="000000" w:themeColor="text1"/>
          <w:kern w:val="0"/>
        </w:rPr>
      </w:pPr>
      <w:r>
        <w:rPr>
          <w:rFonts w:ascii="黑体" w:eastAsia="黑体" w:hint="eastAsia"/>
          <w:color w:val="000000"/>
        </w:rPr>
        <w:t>11</w:t>
      </w:r>
      <w:r>
        <w:rPr>
          <w:rFonts w:ascii="黑体" w:eastAsia="黑体" w:hAnsi="Times New Roman" w:hint="eastAsia"/>
          <w:color w:val="000000"/>
        </w:rPr>
        <w:t>.</w:t>
      </w:r>
      <w:r>
        <w:rPr>
          <w:rFonts w:ascii="黑体" w:eastAsia="黑体" w:hint="eastAsia"/>
          <w:color w:val="000000"/>
        </w:rPr>
        <w:t xml:space="preserve">5  </w:t>
      </w:r>
      <w:r>
        <w:rPr>
          <w:rFonts w:ascii="宋体" w:hAnsi="宋体" w:cs="宋体" w:hint="eastAsia"/>
          <w:color w:val="000000"/>
          <w:kern w:val="0"/>
        </w:rPr>
        <w:t>稳定化飞灰产生、运输和处置单位应将各自稳定化飞灰相关数据信息按月度打印，年度装册，</w:t>
      </w:r>
      <w:r>
        <w:rPr>
          <w:rFonts w:ascii="宋体" w:hAnsi="宋体" w:cs="宋体" w:hint="eastAsia"/>
          <w:kern w:val="0"/>
        </w:rPr>
        <w:t>保存期限不小于10年。</w:t>
      </w:r>
    </w:p>
    <w:p w:rsidR="00BE200F" w:rsidRDefault="00BE200F">
      <w:pPr>
        <w:spacing w:line="240" w:lineRule="auto"/>
        <w:rPr>
          <w:rFonts w:ascii="宋体" w:hAnsi="宋体" w:cs="宋体"/>
          <w:color w:val="000000" w:themeColor="text1"/>
          <w:kern w:val="0"/>
        </w:rPr>
      </w:pPr>
    </w:p>
    <w:p w:rsidR="00BE200F" w:rsidRDefault="00BE200F">
      <w:pPr>
        <w:pStyle w:val="afffffffffff8"/>
        <w:ind w:firstLineChars="0" w:firstLine="0"/>
        <w:rPr>
          <w:rFonts w:hint="eastAsia"/>
        </w:rPr>
      </w:pPr>
    </w:p>
    <w:p w:rsidR="004F3299" w:rsidRDefault="004F3299">
      <w:pPr>
        <w:pStyle w:val="afffffffffff8"/>
        <w:ind w:firstLineChars="0" w:firstLine="0"/>
        <w:rPr>
          <w:rFonts w:hint="eastAsia"/>
        </w:rPr>
      </w:pPr>
    </w:p>
    <w:p w:rsidR="004F3299" w:rsidRDefault="004F3299">
      <w:pPr>
        <w:pStyle w:val="afffffffffff8"/>
        <w:ind w:firstLineChars="0" w:firstLine="0"/>
        <w:rPr>
          <w:rFonts w:hint="eastAsia"/>
        </w:rPr>
      </w:pPr>
    </w:p>
    <w:p w:rsidR="004F3299" w:rsidRDefault="004F3299">
      <w:pPr>
        <w:pStyle w:val="afffffffffff8"/>
        <w:ind w:firstLineChars="0" w:firstLine="0"/>
        <w:rPr>
          <w:rFonts w:hint="eastAsia"/>
        </w:rPr>
      </w:pPr>
    </w:p>
    <w:p w:rsidR="004F3299" w:rsidRDefault="004F3299">
      <w:pPr>
        <w:pStyle w:val="afffffffffff8"/>
        <w:ind w:firstLineChars="0" w:firstLine="0"/>
      </w:pPr>
    </w:p>
    <w:p w:rsidR="00BE200F" w:rsidRDefault="00BE200F">
      <w:pPr>
        <w:pStyle w:val="afffffffffff8"/>
      </w:pPr>
    </w:p>
    <w:p w:rsidR="00BE200F" w:rsidRDefault="00BE200F">
      <w:pPr>
        <w:pStyle w:val="afffffffffff8"/>
      </w:pPr>
    </w:p>
    <w:p w:rsidR="00BE200F" w:rsidRDefault="00BE200F">
      <w:pPr>
        <w:pStyle w:val="afffffffffff8"/>
      </w:pPr>
    </w:p>
    <w:p w:rsidR="00BE200F" w:rsidRDefault="00BE200F">
      <w:pPr>
        <w:pStyle w:val="afffffffffff8"/>
      </w:pPr>
    </w:p>
    <w:p w:rsidR="00BE200F" w:rsidRDefault="00BE200F">
      <w:pPr>
        <w:pStyle w:val="afffffffffff8"/>
      </w:pPr>
    </w:p>
    <w:p w:rsidR="00BE200F" w:rsidRDefault="00BE200F" w:rsidP="00FF668C">
      <w:pPr>
        <w:pStyle w:val="afff9"/>
        <w:ind w:leftChars="0" w:left="0" w:right="1470"/>
        <w:rPr>
          <w:rFonts w:ascii="宋体" w:hAnsi="宋体" w:cs="宋体"/>
          <w:color w:val="000000" w:themeColor="text1"/>
          <w:shd w:val="clear" w:color="auto" w:fill="FFFFFF"/>
        </w:rPr>
      </w:pPr>
    </w:p>
    <w:p w:rsidR="00BE200F" w:rsidRDefault="00BE200F">
      <w:pPr>
        <w:pStyle w:val="afb"/>
      </w:pPr>
      <w:bookmarkStart w:id="113" w:name="BookMark5"/>
      <w:bookmarkEnd w:id="22"/>
    </w:p>
    <w:p w:rsidR="00BE200F" w:rsidRDefault="00BE200F">
      <w:pPr>
        <w:pStyle w:val="aff1"/>
      </w:pPr>
    </w:p>
    <w:p w:rsidR="00BE200F" w:rsidRDefault="0051384A" w:rsidP="009D2C1D">
      <w:pPr>
        <w:pStyle w:val="afffffffff2"/>
        <w:spacing w:before="78" w:after="156"/>
      </w:pPr>
      <w:r>
        <w:rPr>
          <w:rFonts w:hint="eastAsia"/>
        </w:rPr>
        <w:t>附  录  E</w:t>
      </w:r>
    </w:p>
    <w:p w:rsidR="00BE200F" w:rsidRDefault="0051384A" w:rsidP="009D2C1D">
      <w:pPr>
        <w:pStyle w:val="afffffffff2"/>
        <w:spacing w:before="78" w:after="156"/>
      </w:pPr>
      <w:r>
        <w:rPr>
          <w:rFonts w:hint="eastAsia"/>
        </w:rPr>
        <w:t>（资料性）</w:t>
      </w:r>
    </w:p>
    <w:p w:rsidR="00BE200F" w:rsidRDefault="0051384A" w:rsidP="009D2C1D">
      <w:pPr>
        <w:pStyle w:val="afffffffff2"/>
        <w:spacing w:before="78" w:after="156"/>
      </w:pPr>
      <w:r>
        <w:rPr>
          <w:rFonts w:hint="eastAsia"/>
        </w:rPr>
        <w:t>条文说明</w:t>
      </w:r>
      <w:bookmarkStart w:id="114" w:name="_GoBack"/>
      <w:bookmarkEnd w:id="114"/>
    </w:p>
    <w:p w:rsidR="00BE200F" w:rsidRDefault="0051384A" w:rsidP="00FF668C">
      <w:pPr>
        <w:pStyle w:val="aff7"/>
        <w:numPr>
          <w:ilvl w:val="1"/>
          <w:numId w:val="0"/>
        </w:numPr>
        <w:spacing w:before="156" w:after="156"/>
      </w:pPr>
      <w:r>
        <w:rPr>
          <w:rFonts w:hint="eastAsia"/>
        </w:rPr>
        <w:t>E.1  范围</w:t>
      </w:r>
    </w:p>
    <w:p w:rsidR="00BE200F" w:rsidRDefault="0051384A">
      <w:pPr>
        <w:pStyle w:val="afffffffffff8"/>
        <w:ind w:firstLineChars="0" w:firstLine="0"/>
        <w:rPr>
          <w:rFonts w:hAnsi="宋体" w:cs="宋体"/>
          <w:color w:val="000000" w:themeColor="text1"/>
          <w:szCs w:val="21"/>
        </w:rPr>
      </w:pPr>
      <w:r>
        <w:rPr>
          <w:rStyle w:val="Char8"/>
          <w:rFonts w:hint="eastAsia"/>
        </w:rPr>
        <w:t>E.1.1</w:t>
      </w:r>
      <w:r>
        <w:rPr>
          <w:rStyle w:val="Char9"/>
          <w:rFonts w:ascii="Times New Roman" w:hint="eastAsia"/>
        </w:rPr>
        <w:t xml:space="preserve">  </w:t>
      </w:r>
      <w:r>
        <w:rPr>
          <w:rFonts w:hAnsi="宋体" w:cs="宋体" w:hint="eastAsia"/>
          <w:color w:val="000000" w:themeColor="text1"/>
          <w:szCs w:val="21"/>
        </w:rPr>
        <w:t>本条规定了本标准编制的</w:t>
      </w:r>
      <w:r>
        <w:rPr>
          <w:rFonts w:hAnsi="宋体" w:cs="宋体" w:hint="eastAsia"/>
          <w:color w:val="000000"/>
          <w:szCs w:val="21"/>
        </w:rPr>
        <w:t>适用范围</w:t>
      </w:r>
      <w:r>
        <w:rPr>
          <w:rFonts w:hAnsi="宋体" w:cs="宋体" w:hint="eastAsia"/>
          <w:color w:val="000000" w:themeColor="text1"/>
          <w:szCs w:val="21"/>
        </w:rPr>
        <w:t>。</w:t>
      </w:r>
    </w:p>
    <w:p w:rsidR="00BE200F" w:rsidRDefault="0051384A" w:rsidP="00FF668C">
      <w:pPr>
        <w:pStyle w:val="24"/>
        <w:adjustRightInd/>
        <w:spacing w:line="240" w:lineRule="auto"/>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根据《国家危险废物名录》（2021）规定，生活垃圾焚烧飞灰废物危险特性为“毒性（</w:t>
      </w:r>
      <w:proofErr w:type="spellStart"/>
      <w:r>
        <w:rPr>
          <w:rFonts w:ascii="宋体" w:eastAsia="宋体" w:hAnsi="宋体" w:cs="宋体" w:hint="eastAsia"/>
          <w:color w:val="000000" w:themeColor="text1"/>
          <w:sz w:val="21"/>
          <w:szCs w:val="21"/>
        </w:rPr>
        <w:t>Toxicity,T</w:t>
      </w:r>
      <w:proofErr w:type="spellEnd"/>
      <w:r>
        <w:rPr>
          <w:rFonts w:ascii="宋体" w:eastAsia="宋体" w:hAnsi="宋体" w:cs="宋体" w:hint="eastAsia"/>
          <w:color w:val="000000" w:themeColor="text1"/>
          <w:sz w:val="21"/>
          <w:szCs w:val="21"/>
        </w:rPr>
        <w:t>）”，类别属“HW18焚烧处置残渣”，废物代码为“772-002-18”，列入其附录《危险废物豁免管理清单》中的危险废物，在所列的豁免环节，且满足相应的豁免条件时，可以按照豁免内容的规定实行豁免管理。生活垃圾焚烧飞灰在满足《生活垃圾填埋场污染控制标准》（GB16889-2008）中6.3 条要求，进入生活垃圾填埋场填埋处置，运输和填埋过程不按危险废物管理。</w:t>
      </w:r>
    </w:p>
    <w:p w:rsidR="00BE200F" w:rsidRDefault="0051384A">
      <w:pPr>
        <w:pStyle w:val="afffffffffffa"/>
        <w:adjustRightInd/>
        <w:spacing w:line="240" w:lineRule="auto"/>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《生活垃圾填埋场污染控制标准》（GB16889-2008）中6.3 条规定：生活垃圾焚烧飞灰经处理后满足下列条件，可以进入生活垃圾填埋场填埋处置。</w:t>
      </w:r>
    </w:p>
    <w:p w:rsidR="00BE200F" w:rsidRDefault="0051384A">
      <w:pPr>
        <w:pStyle w:val="afffffffffffa"/>
        <w:adjustRightInd/>
        <w:spacing w:line="24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（1）含水率小于30%；</w:t>
      </w:r>
    </w:p>
    <w:p w:rsidR="00BE200F" w:rsidRDefault="0051384A">
      <w:pPr>
        <w:pStyle w:val="afffffffffffa"/>
        <w:adjustRightInd/>
        <w:spacing w:line="24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（2）二噁英含量低于3μ</w:t>
      </w:r>
      <w:proofErr w:type="spellStart"/>
      <w:r>
        <w:rPr>
          <w:rFonts w:ascii="宋体" w:eastAsia="宋体" w:hAnsi="宋体" w:cs="宋体" w:hint="eastAsia"/>
          <w:color w:val="000000" w:themeColor="text1"/>
          <w:sz w:val="21"/>
          <w:szCs w:val="21"/>
        </w:rPr>
        <w:t>gTEQ</w:t>
      </w:r>
      <w:proofErr w:type="spellEnd"/>
      <w:r>
        <w:rPr>
          <w:rFonts w:ascii="宋体" w:eastAsia="宋体" w:hAnsi="宋体" w:cs="宋体" w:hint="eastAsia"/>
          <w:color w:val="000000" w:themeColor="text1"/>
          <w:sz w:val="21"/>
          <w:szCs w:val="21"/>
        </w:rPr>
        <w:t>/Kg；</w:t>
      </w:r>
    </w:p>
    <w:p w:rsidR="00BE200F" w:rsidRDefault="0051384A" w:rsidP="00FF668C">
      <w:pPr>
        <w:pStyle w:val="afffffffffffa"/>
        <w:adjustRightInd/>
        <w:spacing w:afterLines="100" w:line="24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（3）按照 HJ/T 300 制备的浸出液中危害成分浓度低于表 1 规定的限值。</w:t>
      </w:r>
    </w:p>
    <w:p w:rsidR="00BE200F" w:rsidRDefault="0051384A">
      <w:pPr>
        <w:pStyle w:val="24"/>
        <w:ind w:firstLineChars="0" w:firstLine="0"/>
        <w:jc w:val="center"/>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表 1 浸出液污染物浓度限值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9"/>
        <w:gridCol w:w="1719"/>
        <w:gridCol w:w="3084"/>
      </w:tblGrid>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序号</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污染物项目</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浓度限值（mg/L）</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汞</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0.05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铜</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40</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3</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锌</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100</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4</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铅</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0.25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5</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镉</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0.15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6</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铍</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0.02</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7</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钡</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8</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镍</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9</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砷</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0.3</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10</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总铬</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4.5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11</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六价铬</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1.5</w:t>
            </w:r>
          </w:p>
        </w:tc>
      </w:tr>
      <w:tr w:rsidR="00BE200F">
        <w:trPr>
          <w:jc w:val="center"/>
        </w:trPr>
        <w:tc>
          <w:tcPr>
            <w:tcW w:w="142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12</w:t>
            </w:r>
          </w:p>
        </w:tc>
        <w:tc>
          <w:tcPr>
            <w:tcW w:w="1719"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硒</w:t>
            </w:r>
          </w:p>
        </w:tc>
        <w:tc>
          <w:tcPr>
            <w:tcW w:w="3084" w:type="dxa"/>
          </w:tcPr>
          <w:p w:rsidR="00BE200F" w:rsidRDefault="0051384A">
            <w:pPr>
              <w:pStyle w:val="24"/>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0.1</w:t>
            </w:r>
          </w:p>
        </w:tc>
      </w:tr>
    </w:tbl>
    <w:p w:rsidR="00BE200F" w:rsidRDefault="00BE200F">
      <w:pPr>
        <w:pStyle w:val="24"/>
        <w:ind w:firstLineChars="0" w:firstLine="0"/>
        <w:rPr>
          <w:rFonts w:ascii="宋体" w:eastAsia="宋体" w:hAnsi="宋体" w:cs="宋体"/>
          <w:color w:val="000000" w:themeColor="text1"/>
          <w:sz w:val="21"/>
          <w:szCs w:val="21"/>
        </w:rPr>
      </w:pPr>
    </w:p>
    <w:p w:rsidR="00BE200F" w:rsidRDefault="0051384A">
      <w:pPr>
        <w:pStyle w:val="24"/>
        <w:spacing w:line="240" w:lineRule="auto"/>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同时，《生活垃圾填埋场污染控制标准》（GB16889-2008）中6.5条规定：经处理后满足第6.3条要求的生活垃圾焚烧飞灰在生活垃圾填埋场中应单独分区填埋。</w:t>
      </w:r>
    </w:p>
    <w:p w:rsidR="00BE200F" w:rsidRDefault="0051384A">
      <w:pPr>
        <w:pStyle w:val="24"/>
        <w:spacing w:line="240" w:lineRule="auto"/>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本标准规定了生活垃圾焚烧飞灰经预处理后成为稳定化飞灰，在填埋处置环节进行豁免管理后的全过程管理要求。</w:t>
      </w:r>
    </w:p>
    <w:p w:rsidR="00BE200F" w:rsidRDefault="0051384A">
      <w:pPr>
        <w:pStyle w:val="24"/>
        <w:spacing w:line="240" w:lineRule="auto"/>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本标准规定了生活垃圾填埋场单独分区填埋或飞灰专用填埋场填埋处置稳定化飞灰的组织、实施与管理，包括填埋库区设计、建设及验收、稳定化飞灰入场、填埋作业、封场及后期维护与管理、污染物</w:t>
      </w:r>
      <w:r>
        <w:rPr>
          <w:rFonts w:ascii="宋体" w:eastAsia="宋体" w:hAnsi="宋体" w:cs="宋体" w:hint="eastAsia"/>
          <w:color w:val="000000" w:themeColor="text1"/>
          <w:sz w:val="21"/>
          <w:szCs w:val="21"/>
        </w:rPr>
        <w:lastRenderedPageBreak/>
        <w:t>排放和控制、入场检测和污染物监测、安全及应急管理、信息化管理的适用范围。本标准不包括危险废物填埋场。</w:t>
      </w:r>
    </w:p>
    <w:p w:rsidR="00BE200F" w:rsidRDefault="0051384A" w:rsidP="00FF668C">
      <w:pPr>
        <w:pStyle w:val="af2"/>
        <w:numPr>
          <w:ilvl w:val="0"/>
          <w:numId w:val="0"/>
        </w:numPr>
        <w:spacing w:before="312" w:after="312"/>
      </w:pPr>
      <w:r>
        <w:rPr>
          <w:rFonts w:hint="eastAsia"/>
        </w:rPr>
        <w:t>E.2  规范性引用文件</w:t>
      </w:r>
    </w:p>
    <w:p w:rsidR="00BE200F" w:rsidRDefault="0051384A">
      <w:pPr>
        <w:pStyle w:val="24"/>
        <w:spacing w:line="240" w:lineRule="auto"/>
        <w:ind w:firstLineChars="0" w:firstLine="0"/>
        <w:rPr>
          <w:rFonts w:ascii="宋体" w:eastAsia="宋体" w:hAnsi="宋体" w:cs="宋体"/>
          <w:color w:val="000000" w:themeColor="text1"/>
          <w:sz w:val="21"/>
          <w:szCs w:val="21"/>
        </w:rPr>
      </w:pPr>
      <w:r>
        <w:rPr>
          <w:rStyle w:val="Char8"/>
          <w:rFonts w:hint="eastAsia"/>
        </w:rPr>
        <w:t xml:space="preserve">E.2.1  </w:t>
      </w:r>
      <w:r>
        <w:rPr>
          <w:rFonts w:ascii="宋体" w:eastAsia="宋体" w:hAnsi="宋体" w:cs="宋体" w:hint="eastAsia"/>
          <w:color w:val="000000" w:themeColor="text1"/>
          <w:sz w:val="21"/>
          <w:szCs w:val="21"/>
        </w:rPr>
        <w:t>江苏省生活垃圾填埋场单独分区或飞灰专用填埋场填埋处置稳定化飞灰的组织、实施与管理除执行本标准外，还需符合国家和江苏省现行的相关标准的规定。本标准涉及已有规范规定的内容，除必要的重申外，本标准不再重复。</w:t>
      </w:r>
    </w:p>
    <w:p w:rsidR="00BE200F" w:rsidRDefault="0051384A" w:rsidP="00FF668C">
      <w:pPr>
        <w:pStyle w:val="af2"/>
        <w:numPr>
          <w:ilvl w:val="0"/>
          <w:numId w:val="0"/>
        </w:numPr>
        <w:spacing w:before="312" w:after="312"/>
      </w:pPr>
      <w:r>
        <w:rPr>
          <w:rFonts w:hint="eastAsia"/>
        </w:rPr>
        <w:t>E.3  术语和定义</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E.3.1  </w:t>
      </w:r>
      <w:r>
        <w:rPr>
          <w:rFonts w:hAnsi="宋体" w:cs="宋体" w:hint="eastAsia"/>
          <w:color w:val="000000" w:themeColor="text1"/>
          <w:szCs w:val="21"/>
        </w:rPr>
        <w:t>本章参照国家相关的法规、标准，对本技术规范中出现的相关术语做出了定义和说明。</w:t>
      </w:r>
    </w:p>
    <w:p w:rsidR="00BE200F" w:rsidRDefault="0051384A" w:rsidP="00FF668C">
      <w:pPr>
        <w:pStyle w:val="af2"/>
        <w:numPr>
          <w:ilvl w:val="0"/>
          <w:numId w:val="0"/>
        </w:numPr>
        <w:spacing w:before="312" w:after="312"/>
        <w:rPr>
          <w:rFonts w:ascii="宋体" w:eastAsia="宋体" w:hAnsi="宋体" w:cs="宋体"/>
          <w:color w:val="000000" w:themeColor="text1"/>
          <w:szCs w:val="21"/>
        </w:rPr>
      </w:pPr>
      <w:r>
        <w:rPr>
          <w:rStyle w:val="Char8"/>
          <w:rFonts w:hint="eastAsia"/>
        </w:rPr>
        <w:t xml:space="preserve">E.4  </w:t>
      </w:r>
      <w:r>
        <w:rPr>
          <w:rFonts w:hint="eastAsia"/>
        </w:rPr>
        <w:t>填埋库区设计、建设与验收</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E.4.1 </w:t>
      </w:r>
      <w:r>
        <w:rPr>
          <w:rFonts w:hAnsi="宋体" w:cs="宋体" w:hint="eastAsia"/>
          <w:color w:val="000000" w:themeColor="text1"/>
          <w:szCs w:val="21"/>
        </w:rPr>
        <w:t xml:space="preserve"> 填埋库区的设计、建设及验收应满足现行生活垃圾填埋场污染控制标准、技术规范和项目环境影响评价文件的要求，同时根据其自身特性，还需执行本章以下条款。</w:t>
      </w:r>
    </w:p>
    <w:p w:rsidR="00BE200F" w:rsidRDefault="0051384A">
      <w:pPr>
        <w:spacing w:line="240" w:lineRule="auto"/>
        <w:rPr>
          <w:rFonts w:ascii="宋体" w:hAnsi="宋体" w:cs="宋体"/>
          <w:color w:val="000000" w:themeColor="text1"/>
          <w:kern w:val="0"/>
        </w:rPr>
      </w:pPr>
      <w:r>
        <w:rPr>
          <w:rStyle w:val="Char8"/>
          <w:rFonts w:hint="eastAsia"/>
          <w:kern w:val="0"/>
        </w:rPr>
        <w:t xml:space="preserve">E.4.2  </w:t>
      </w:r>
      <w:r>
        <w:rPr>
          <w:rFonts w:ascii="宋体" w:hAnsi="宋体" w:cs="宋体" w:hint="eastAsia"/>
          <w:color w:val="000000" w:themeColor="text1"/>
          <w:kern w:val="0"/>
        </w:rPr>
        <w:t>根据稳定化飞灰的特性，填埋库区的主要设施与生活垃圾卫生填埋场有一定差异，不需设置填埋气体导排设施及防飞散设施等。</w:t>
      </w:r>
    </w:p>
    <w:p w:rsidR="00BE200F" w:rsidRDefault="0051384A">
      <w:pPr>
        <w:spacing w:line="240" w:lineRule="auto"/>
        <w:rPr>
          <w:rFonts w:ascii="宋体" w:hAnsi="宋体" w:cs="宋体"/>
          <w:color w:val="000000" w:themeColor="text1"/>
          <w:kern w:val="0"/>
        </w:rPr>
      </w:pPr>
      <w:r>
        <w:rPr>
          <w:rStyle w:val="Char8"/>
          <w:rFonts w:hint="eastAsia"/>
          <w:kern w:val="0"/>
        </w:rPr>
        <w:t xml:space="preserve">E.4.3  </w:t>
      </w:r>
      <w:r>
        <w:rPr>
          <w:rFonts w:ascii="宋体" w:hAnsi="宋体" w:cs="宋体" w:hint="eastAsia"/>
          <w:color w:val="000000" w:themeColor="text1"/>
          <w:kern w:val="0"/>
        </w:rPr>
        <w:t>因稳定化飞灰只在运输和填埋环节获得危险废物豁免管理，但其自身的危险特性并不会随着豁免而自然消除。因此，在本标准实施前，稳定化飞灰填埋库区的防渗系统应符合现行生活垃圾填埋场污染控制标准和技术规范的要求。在本标准实施后，新建、改扩建的飞灰填埋库区防渗系统，考虑到对环境、土壤等的风险控制，对其防渗系统的要求应严于生活垃圾填埋场库区建设的标准。建议按照《危险废物填埋污染控制标准》(GB 18598) 中柔性填埋场防渗系统建设的标准执行，即宜采用双人工复合衬层作为防渗层，双人工复合衬层中的人工合成材料采用高密度聚乙烯膜时厚度应不小于2.0mm，防止飞灰中颗粒物在填埋作业过程中尖锐物刺穿防渗层，造成环境污染。在人工合成材料防渗衬层和渗滤液导排系统的铺设过程中与铺设完成之后，应通过连续性和完整性检测检验施工效果，以确定人工合成材料防渗衬层没有破损、漏洞等。如采用刚性填埋场，不适用本条标准。</w:t>
      </w:r>
    </w:p>
    <w:p w:rsidR="00BE200F" w:rsidRDefault="0051384A">
      <w:pPr>
        <w:spacing w:line="240" w:lineRule="auto"/>
        <w:rPr>
          <w:rFonts w:ascii="宋体" w:hAnsi="宋体" w:cs="宋体"/>
          <w:color w:val="000000" w:themeColor="text1"/>
          <w:kern w:val="0"/>
        </w:rPr>
      </w:pPr>
      <w:r>
        <w:rPr>
          <w:rStyle w:val="Char8"/>
          <w:rFonts w:hint="eastAsia"/>
          <w:kern w:val="0"/>
        </w:rPr>
        <w:t xml:space="preserve">E.4.4  </w:t>
      </w:r>
      <w:r>
        <w:rPr>
          <w:rFonts w:ascii="宋体" w:hAnsi="宋体" w:cs="宋体" w:hint="eastAsia"/>
          <w:color w:val="000000" w:themeColor="text1"/>
          <w:kern w:val="0"/>
        </w:rPr>
        <w:t>本条文规定了防洪标准的要求，确保库区坝顶标高位于不小于50年一遇洪水水位之上，并按100 年一遇洪水水位校核。</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 xml:space="preserve">E.4.5  </w:t>
      </w:r>
      <w:r>
        <w:rPr>
          <w:rFonts w:ascii="宋体" w:hAnsi="宋体" w:cs="宋体" w:hint="eastAsia"/>
          <w:color w:val="000000" w:themeColor="text1"/>
          <w:kern w:val="0"/>
        </w:rPr>
        <w:t>本条文要求在设计及施工时采取工程措施实现雨污分流，设置雨水导排沟将库区外的雨水进行合理的收集、导排，防止外围雨水入侵填埋库区。同时，库区内未与稳定化飞灰接触的雨水也要进行有效收集、导排。通过填埋库区覆盖，从源头上减少渗滤液的产生。</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 xml:space="preserve">E.4.6  </w:t>
      </w:r>
      <w:r>
        <w:rPr>
          <w:rFonts w:ascii="宋体" w:hAnsi="宋体" w:cs="宋体" w:hint="eastAsia"/>
          <w:color w:val="000000" w:themeColor="text1"/>
          <w:kern w:val="0"/>
        </w:rPr>
        <w:t>填埋库区应设置渗滤液导排系统，渗滤液产生后收集、存放于调节池中，经过渗滤液处理设施处理达标后排放。</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 xml:space="preserve">E.4.7  </w:t>
      </w:r>
      <w:r>
        <w:rPr>
          <w:rFonts w:ascii="宋体" w:hAnsi="宋体" w:cs="宋体" w:hint="eastAsia"/>
          <w:color w:val="000000" w:themeColor="text1"/>
          <w:kern w:val="0"/>
        </w:rPr>
        <w:t>为防止地下水水位升高对防渗层造成破坏，应设置地下水导排系统。地下水导排系统应确保填埋场的运行期和后期维护与管理期内地下水水位维持在距离填埋场填埋区基础层底部 1 m 以下,地下水导排的设计应符合《生活垃圾卫生填埋处理技术规范》（GB 50869）。</w:t>
      </w:r>
    </w:p>
    <w:p w:rsidR="00BE200F" w:rsidRDefault="0051384A">
      <w:pPr>
        <w:pStyle w:val="afff9"/>
        <w:adjustRightInd/>
        <w:spacing w:line="240" w:lineRule="auto"/>
        <w:ind w:leftChars="0" w:left="0" w:rightChars="0" w:right="0"/>
      </w:pPr>
      <w:r>
        <w:rPr>
          <w:rStyle w:val="Char8"/>
          <w:rFonts w:hint="eastAsia"/>
          <w:kern w:val="0"/>
        </w:rPr>
        <w:t xml:space="preserve">E.4.8  </w:t>
      </w:r>
      <w:r>
        <w:rPr>
          <w:rFonts w:ascii="宋体" w:hAnsi="宋体" w:cs="宋体" w:hint="eastAsia"/>
          <w:color w:val="000000" w:themeColor="text1"/>
          <w:kern w:val="0"/>
        </w:rPr>
        <w:t>填埋库区的地下水监测系统的设置，应参照《生活垃圾填埋场污控制标准》（GB 16889）中相关条款要求。</w:t>
      </w:r>
    </w:p>
    <w:p w:rsidR="00BE200F" w:rsidRDefault="0051384A" w:rsidP="00FF668C">
      <w:pPr>
        <w:pStyle w:val="af2"/>
        <w:numPr>
          <w:ilvl w:val="0"/>
          <w:numId w:val="0"/>
        </w:numPr>
        <w:spacing w:before="312" w:after="312"/>
        <w:rPr>
          <w:color w:val="000000" w:themeColor="text1"/>
        </w:rPr>
      </w:pPr>
      <w:r>
        <w:rPr>
          <w:rStyle w:val="Char8"/>
          <w:rFonts w:hint="eastAsia"/>
        </w:rPr>
        <w:t xml:space="preserve">E.5  </w:t>
      </w:r>
      <w:r>
        <w:rPr>
          <w:rFonts w:hint="eastAsia"/>
          <w:color w:val="000000" w:themeColor="text1"/>
        </w:rPr>
        <w:t>稳定化飞灰入场</w:t>
      </w:r>
    </w:p>
    <w:p w:rsidR="00BE200F" w:rsidRDefault="0051384A" w:rsidP="00FF668C">
      <w:pPr>
        <w:pStyle w:val="af3"/>
        <w:numPr>
          <w:ilvl w:val="1"/>
          <w:numId w:val="0"/>
        </w:numPr>
        <w:spacing w:before="156" w:after="156"/>
        <w:rPr>
          <w:rStyle w:val="Char8"/>
        </w:rPr>
      </w:pPr>
      <w:r>
        <w:rPr>
          <w:rStyle w:val="Char8"/>
          <w:rFonts w:hint="eastAsia"/>
        </w:rPr>
        <w:lastRenderedPageBreak/>
        <w:t>E.5.1  入场要求</w:t>
      </w:r>
    </w:p>
    <w:p w:rsidR="00BE200F" w:rsidRDefault="0051384A">
      <w:pPr>
        <w:spacing w:line="240" w:lineRule="auto"/>
        <w:rPr>
          <w:rFonts w:eastAsia="楷体_GB2312"/>
          <w:color w:val="000000" w:themeColor="text1"/>
        </w:rPr>
      </w:pPr>
      <w:r>
        <w:rPr>
          <w:rStyle w:val="Char8"/>
          <w:rFonts w:hint="eastAsia"/>
          <w:kern w:val="0"/>
        </w:rPr>
        <w:t xml:space="preserve">E.5.1.1  </w:t>
      </w:r>
      <w:r>
        <w:rPr>
          <w:rFonts w:ascii="宋体" w:hAnsi="宋体" w:cs="宋体" w:hint="eastAsia"/>
          <w:color w:val="000000" w:themeColor="text1"/>
          <w:kern w:val="0"/>
        </w:rPr>
        <w:t>本条规定了稳定化飞灰预处理的主体，主要是因为焚烧飞灰属于危险废物，只有在符合条件进入生活垃圾填埋场填埋处置过程不按危险废物管理。如将焚烧飞灰直接转移到其他单位进行预处理，一是属于危险废物转移，需办理危废转移手续；二是接收单位未必有符合规定的危险废物贮存设施；三是接收单位一般也不具备相应的预处理能力。因此，优先选择在生活垃圾焚烧飞灰产生单位内进行预处理是比较适宜的。</w:t>
      </w:r>
    </w:p>
    <w:p w:rsidR="00BE200F" w:rsidRDefault="0051384A">
      <w:pPr>
        <w:spacing w:line="240" w:lineRule="auto"/>
        <w:rPr>
          <w:rFonts w:ascii="宋体" w:hAnsi="宋体" w:cs="宋体"/>
          <w:color w:val="000000" w:themeColor="text1"/>
          <w:kern w:val="0"/>
        </w:rPr>
      </w:pPr>
      <w:r>
        <w:rPr>
          <w:rStyle w:val="Char8"/>
          <w:rFonts w:hint="eastAsia"/>
          <w:kern w:val="0"/>
        </w:rPr>
        <w:t xml:space="preserve">E.5.1.2  </w:t>
      </w:r>
      <w:r>
        <w:rPr>
          <w:rFonts w:ascii="宋体" w:hAnsi="宋体" w:cs="宋体" w:hint="eastAsia"/>
          <w:color w:val="000000" w:themeColor="text1"/>
          <w:kern w:val="0"/>
        </w:rPr>
        <w:t>本条文规定了稳定化飞灰成型的相关技术要求。若稳定化飞灰没有成型，在填埋作业过程中会产生大量扬尘，严重危害作业人员身体健康及污染周边环境。为控制现场作业时的扬尘，同时减缓稳定化飞灰中污染物的溶出速率，稳定化飞灰需成型后入场。稳定化飞灰成型率越高，产生的环境污染越小。建议成型率要求为：粒径≤5mm颗粒少于5%。成型物不可有尖角，防止刺破防渗结构。粉末状飞灰进入填埋库区后，容易形成扬尘，极易污染周边土壤、水体等环境。因此，未经成型的飞灰不得进入填埋库区。</w:t>
      </w:r>
    </w:p>
    <w:p w:rsidR="00BE200F" w:rsidRDefault="0051384A">
      <w:pPr>
        <w:spacing w:line="240" w:lineRule="auto"/>
        <w:rPr>
          <w:rFonts w:ascii="宋体" w:hAnsi="宋体" w:cs="宋体"/>
          <w:color w:val="000000" w:themeColor="text1"/>
          <w:kern w:val="0"/>
        </w:rPr>
      </w:pPr>
      <w:r>
        <w:rPr>
          <w:rStyle w:val="Char8"/>
          <w:rFonts w:hint="eastAsia"/>
          <w:kern w:val="0"/>
        </w:rPr>
        <w:t xml:space="preserve">E.5.1.3  </w:t>
      </w:r>
      <w:r>
        <w:rPr>
          <w:rFonts w:ascii="宋体" w:hAnsi="宋体" w:cs="宋体" w:hint="eastAsia"/>
          <w:color w:val="000000" w:themeColor="text1"/>
          <w:kern w:val="0"/>
        </w:rPr>
        <w:t>本条文规定了稳定化飞灰暂存相关要求。为控制渗滤液的产生，稳定化飞灰的填埋作业宜避开雨天。考虑到连续降雨的可能性，生活垃圾焚烧厂应具备相应的稳定化飞灰暂存能力。鉴于部分现有的生活垃圾焚烧厂受用地、设施条件的限制，无法扩建暂存能力，故在本标准实施前,现有的生活垃圾焚烧厂暂存能力应不少于3天。对于在本标准实施后，新建、改扩建的生活垃圾焚烧厂应同步考虑稳定化飞灰预处理和暂存设施的建设，暂存能力不少于7天。现有、新建、改扩建的生活垃圾焚烧厂稳定化飞灰的暂存设施均应符合《危险废物贮存污染控制标准》（GB 18597）、《危险废物收集、贮存、运输技术规范》(HJ 2025)和《生活垃圾焚烧飞灰污染控制技术规范（试行）》（HJ 1134）的相关要求。</w:t>
      </w:r>
    </w:p>
    <w:p w:rsidR="00BE200F" w:rsidRDefault="0051384A">
      <w:pPr>
        <w:pStyle w:val="afff9"/>
        <w:adjustRightInd/>
        <w:spacing w:line="240" w:lineRule="auto"/>
        <w:ind w:leftChars="0" w:left="0" w:rightChars="0" w:right="0"/>
      </w:pPr>
      <w:r>
        <w:rPr>
          <w:rStyle w:val="Char8"/>
          <w:rFonts w:hint="eastAsia"/>
          <w:kern w:val="0"/>
        </w:rPr>
        <w:t xml:space="preserve">E.5.1.4  </w:t>
      </w:r>
      <w:r>
        <w:rPr>
          <w:rFonts w:ascii="宋体" w:hAnsi="宋体" w:cs="宋体" w:hint="eastAsia"/>
          <w:color w:val="000000" w:themeColor="text1"/>
          <w:kern w:val="0"/>
        </w:rPr>
        <w:t>本条文规定了稳定化飞灰的进入生活垃圾填埋场或稳定化飞灰专用填埋场填埋处置前的入场质量及检测频次的要求。生活垃圾焚烧飞灰预处理后经检测合格，所有指标符合《生活垃圾填埋场污染控制标准》（GB 16889）中相关要求，方可进入生活垃圾填埋场单独分区填埋或飞灰专用填埋场填埋。入场质量不符合规定、没有按每批次进行检测的报告，则不允许生活垃圾填埋场单独分区填埋或飞灰专用填埋场填埋。每批次指每一车次。</w:t>
      </w:r>
    </w:p>
    <w:p w:rsidR="00BE200F" w:rsidRDefault="0051384A">
      <w:pPr>
        <w:autoSpaceDE w:val="0"/>
        <w:autoSpaceDN w:val="0"/>
        <w:spacing w:line="240" w:lineRule="auto"/>
      </w:pPr>
      <w:r>
        <w:rPr>
          <w:rStyle w:val="Char8"/>
          <w:rFonts w:hint="eastAsia"/>
          <w:kern w:val="0"/>
        </w:rPr>
        <w:t xml:space="preserve">E.5.1.5  </w:t>
      </w:r>
      <w:r>
        <w:rPr>
          <w:rFonts w:ascii="宋体" w:hAnsi="宋体" w:cs="宋体" w:hint="eastAsia"/>
          <w:color w:val="000000" w:themeColor="text1"/>
          <w:kern w:val="0"/>
        </w:rPr>
        <w:t>本条文规定了稳定化飞灰进入生活垃圾填埋场填埋处置前的包装及标识要求。稳定化飞灰的包装应符合《危险废物收集、贮存、运输技术规范》( HJ 2025)中相关要求，使用满足相应强度要求、完好无损的包装。从目前许多运行的实际案例及效果来看，采用集装袋（即吨袋）是较适宜的，对稳定化飞灰后续填埋作业过程中扬尘控制及填埋后的污染物控制至关重要。根据危险废物管理相关要求，需在集装袋醒目处清晰粘贴或系挂符合国家有关标准规范的危险废物标签，内容包括：废物产生单位情况、危险废物类别、主要成分、危险特性、安全措施等。集装袋强度要求需满足《集装袋》（GB/T 10454-2000）5.3.5.3加压强度的要求。</w:t>
      </w:r>
    </w:p>
    <w:p w:rsidR="00BE200F" w:rsidRDefault="0051384A">
      <w:pPr>
        <w:widowControl/>
        <w:spacing w:line="240" w:lineRule="auto"/>
        <w:rPr>
          <w:rFonts w:ascii="宋体" w:hAnsi="宋体" w:cs="宋体"/>
          <w:color w:val="000000" w:themeColor="text1"/>
          <w:kern w:val="0"/>
        </w:rPr>
      </w:pPr>
      <w:r>
        <w:rPr>
          <w:rStyle w:val="Char8"/>
          <w:rFonts w:hint="eastAsia"/>
          <w:kern w:val="0"/>
        </w:rPr>
        <w:t xml:space="preserve">E.5.1.6  </w:t>
      </w:r>
      <w:r>
        <w:rPr>
          <w:rFonts w:ascii="宋体" w:hAnsi="宋体" w:cs="宋体" w:hint="eastAsia"/>
          <w:color w:val="000000" w:themeColor="text1"/>
          <w:kern w:val="0"/>
        </w:rPr>
        <w:t>本条文规定了稳定化飞灰进入生活垃圾填埋场或稳定化飞灰专用填埋场填埋处置前的转移要求。稳定化飞灰经处理后满足相关要求不按危险废物进行运输，但在其产生环节仍作为危险废物管理，其转移也应参照《危险废物转移管理办法》的相关要求执行，实行转移联单制度。如实记录、妥善保管转移危险废物的种类、重量（数量）、接收者等相关信息，并按照国家有关规定向环境保护主管部门申报登记，经县级以上地方环境保护主管部门审批同意后实施转移活动。</w:t>
      </w:r>
    </w:p>
    <w:p w:rsidR="00BE200F" w:rsidRDefault="0051384A">
      <w:pPr>
        <w:pStyle w:val="afff9"/>
        <w:adjustRightInd/>
        <w:spacing w:line="240" w:lineRule="auto"/>
        <w:ind w:leftChars="0" w:left="0" w:rightChars="0" w:right="0"/>
        <w:jc w:val="left"/>
        <w:rPr>
          <w:rStyle w:val="Char8"/>
          <w:kern w:val="0"/>
        </w:rPr>
      </w:pPr>
      <w:r>
        <w:rPr>
          <w:rStyle w:val="Char8"/>
          <w:rFonts w:hint="eastAsia"/>
          <w:kern w:val="0"/>
        </w:rPr>
        <w:t xml:space="preserve">E.5.1.7  </w:t>
      </w:r>
      <w:r>
        <w:rPr>
          <w:rFonts w:ascii="宋体" w:hAnsi="宋体" w:cs="宋体" w:hint="eastAsia"/>
          <w:color w:val="000000" w:themeColor="text1"/>
          <w:kern w:val="0"/>
        </w:rPr>
        <w:t xml:space="preserve">本条文规定了稳定化飞灰运输环节按《国家危险废物名录》(2021)要求执行。在其转运过程中，做好安全防护和污染防治措施，防止污染环境。 </w:t>
      </w:r>
    </w:p>
    <w:p w:rsidR="00BE200F" w:rsidRDefault="0051384A">
      <w:pPr>
        <w:autoSpaceDE w:val="0"/>
        <w:autoSpaceDN w:val="0"/>
        <w:spacing w:line="240" w:lineRule="auto"/>
        <w:rPr>
          <w:rFonts w:ascii="黑体" w:eastAsia="黑体" w:hAnsi="黑体" w:cs="黑体"/>
        </w:rPr>
      </w:pPr>
      <w:r>
        <w:rPr>
          <w:rStyle w:val="Char8"/>
          <w:rFonts w:hint="eastAsia"/>
          <w:kern w:val="0"/>
        </w:rPr>
        <w:t xml:space="preserve">E.5.1.8  </w:t>
      </w:r>
      <w:r>
        <w:rPr>
          <w:rFonts w:ascii="宋体" w:hAnsi="宋体" w:cs="宋体" w:hint="eastAsia"/>
          <w:color w:val="000000" w:themeColor="text1"/>
          <w:kern w:val="0"/>
        </w:rPr>
        <w:t>经调研，目前在我省范围内还有如膜袋法等其他稳定化飞灰的填埋处置工艺，技术也日趋成熟，对于其填埋技术标准需另行规定。</w:t>
      </w:r>
    </w:p>
    <w:p w:rsidR="00BE200F" w:rsidRDefault="0051384A" w:rsidP="00FF668C">
      <w:pPr>
        <w:pStyle w:val="af3"/>
        <w:numPr>
          <w:ilvl w:val="1"/>
          <w:numId w:val="0"/>
        </w:numPr>
        <w:spacing w:before="156" w:after="156"/>
        <w:rPr>
          <w:rStyle w:val="Char8"/>
        </w:rPr>
      </w:pPr>
      <w:r>
        <w:rPr>
          <w:rStyle w:val="Char8"/>
          <w:rFonts w:hint="eastAsia"/>
        </w:rPr>
        <w:t>E.5.2  入场检测</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t xml:space="preserve">E.5.2.1  </w:t>
      </w:r>
      <w:r>
        <w:rPr>
          <w:rFonts w:ascii="宋体" w:hAnsi="宋体" w:cs="宋体" w:hint="eastAsia"/>
          <w:color w:val="000000" w:themeColor="text1"/>
          <w:kern w:val="0"/>
        </w:rPr>
        <w:t>本条文规定了稳定化飞灰预处理和填埋处置过程中的质量检测和污染物监测的方法要求。</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lastRenderedPageBreak/>
        <w:t xml:space="preserve">E.5.2.2  </w:t>
      </w:r>
      <w:r>
        <w:rPr>
          <w:rFonts w:ascii="宋体" w:hAnsi="宋体" w:cs="宋体" w:hint="eastAsia"/>
          <w:color w:val="000000" w:themeColor="text1"/>
          <w:kern w:val="0"/>
        </w:rPr>
        <w:t>本条文规定了飞灰产生单位对稳定化飞灰预处理后的检测频次和质量要求。</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t xml:space="preserve">E.5.2.3 </w:t>
      </w:r>
      <w:r>
        <w:rPr>
          <w:rFonts w:ascii="黑体" w:eastAsia="黑体" w:hAnsi="黑体" w:cs="黑体" w:hint="eastAsia"/>
        </w:rPr>
        <w:t xml:space="preserve"> </w:t>
      </w:r>
      <w:r>
        <w:rPr>
          <w:rFonts w:ascii="宋体" w:hAnsi="宋体" w:cs="宋体" w:hint="eastAsia"/>
          <w:color w:val="000000" w:themeColor="text1"/>
          <w:kern w:val="0"/>
        </w:rPr>
        <w:t>本条文规定了处置单位对稳定化飞灰抽检频次要求。</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t>E.5.2.4</w:t>
      </w:r>
      <w:r>
        <w:rPr>
          <w:rFonts w:ascii="黑体" w:eastAsia="黑体" w:hAnsi="黑体" w:cs="黑体" w:hint="eastAsia"/>
        </w:rPr>
        <w:t xml:space="preserve">  </w:t>
      </w:r>
      <w:r>
        <w:rPr>
          <w:rFonts w:ascii="宋体" w:hAnsi="宋体" w:cs="宋体" w:hint="eastAsia"/>
          <w:color w:val="000000" w:themeColor="text1"/>
          <w:kern w:val="0"/>
        </w:rPr>
        <w:t>本条文规定了处置单位对稳定化飞灰检测频次要求。不论处置单位是否具备检测能力，均应委托有资质的检测机构检测，并出具第三方检测报告。</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t>E.5.2.5</w:t>
      </w:r>
      <w:r>
        <w:rPr>
          <w:rFonts w:ascii="黑体" w:eastAsia="黑体" w:hAnsi="黑体" w:cs="黑体" w:hint="eastAsia"/>
        </w:rPr>
        <w:t xml:space="preserve">  </w:t>
      </w:r>
      <w:r>
        <w:rPr>
          <w:rFonts w:ascii="宋体" w:hAnsi="宋体" w:cs="宋体" w:hint="eastAsia"/>
          <w:color w:val="000000" w:themeColor="text1"/>
          <w:kern w:val="0"/>
        </w:rPr>
        <w:t>本条文规定了稳定化飞灰质量检测的取样参照相关技术规范执行。</w:t>
      </w:r>
    </w:p>
    <w:p w:rsidR="00BE200F" w:rsidRDefault="0051384A">
      <w:pPr>
        <w:autoSpaceDE w:val="0"/>
        <w:autoSpaceDN w:val="0"/>
        <w:spacing w:line="240" w:lineRule="auto"/>
        <w:rPr>
          <w:rFonts w:ascii="宋体" w:hAnsi="宋体" w:cs="宋体"/>
          <w:color w:val="000000" w:themeColor="text1"/>
          <w:kern w:val="0"/>
        </w:rPr>
      </w:pPr>
      <w:r>
        <w:rPr>
          <w:rStyle w:val="Char8"/>
          <w:rFonts w:hint="eastAsia"/>
          <w:kern w:val="0"/>
        </w:rPr>
        <w:t xml:space="preserve">E.5.2.6 </w:t>
      </w:r>
      <w:r>
        <w:rPr>
          <w:rFonts w:ascii="黑体" w:eastAsia="黑体" w:hAnsi="黑体" w:cs="黑体" w:hint="eastAsia"/>
        </w:rPr>
        <w:t xml:space="preserve"> </w:t>
      </w:r>
      <w:r>
        <w:rPr>
          <w:rFonts w:ascii="宋体" w:hAnsi="宋体" w:cs="宋体" w:hint="eastAsia"/>
          <w:color w:val="000000" w:themeColor="text1"/>
          <w:kern w:val="0"/>
        </w:rPr>
        <w:t>本条文规定了对检测不合格批次的处理方法。对检测不合格的批次，产生单位均应对该批次飞灰重新进行预处理，经再次检测合格后方可转移。</w:t>
      </w:r>
    </w:p>
    <w:p w:rsidR="00BE200F" w:rsidRDefault="0051384A" w:rsidP="00FF668C">
      <w:pPr>
        <w:pStyle w:val="af2"/>
        <w:numPr>
          <w:ilvl w:val="0"/>
          <w:numId w:val="0"/>
        </w:numPr>
        <w:spacing w:before="312" w:after="312"/>
        <w:rPr>
          <w:color w:val="000000" w:themeColor="text1"/>
        </w:rPr>
      </w:pPr>
      <w:r>
        <w:rPr>
          <w:rStyle w:val="Char8"/>
          <w:rFonts w:hint="eastAsia"/>
        </w:rPr>
        <w:t xml:space="preserve">E.6  </w:t>
      </w:r>
      <w:r>
        <w:rPr>
          <w:rFonts w:hint="eastAsia"/>
          <w:color w:val="000000" w:themeColor="text1"/>
        </w:rPr>
        <w:t>填埋作业</w:t>
      </w:r>
    </w:p>
    <w:p w:rsidR="00BE200F" w:rsidRDefault="0051384A" w:rsidP="00FF668C">
      <w:pPr>
        <w:pStyle w:val="af3"/>
        <w:numPr>
          <w:ilvl w:val="1"/>
          <w:numId w:val="0"/>
        </w:numPr>
        <w:spacing w:before="156" w:after="156"/>
        <w:rPr>
          <w:color w:val="000000" w:themeColor="text1"/>
        </w:rPr>
      </w:pPr>
      <w:r>
        <w:rPr>
          <w:rStyle w:val="Char8"/>
          <w:rFonts w:hint="eastAsia"/>
        </w:rPr>
        <w:t xml:space="preserve">E.6.1 </w:t>
      </w:r>
      <w:r>
        <w:rPr>
          <w:rFonts w:hint="eastAsia"/>
          <w:color w:val="000000" w:themeColor="text1"/>
        </w:rPr>
        <w:t>一般规定</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 xml:space="preserve">E.6.1.1  </w:t>
      </w:r>
      <w:r>
        <w:rPr>
          <w:rFonts w:ascii="宋体" w:hAnsi="宋体" w:cs="宋体" w:hint="eastAsia"/>
          <w:color w:val="000000" w:themeColor="text1"/>
          <w:kern w:val="0"/>
        </w:rPr>
        <w:t>本条文要求填埋处置单位须编制年度填埋作业计划，动态掌握填埋设计容量、剩余库容量、填埋堆体作业规划、年度稳定化飞灰进场量等内容，为运行管理与决策提供基础数据支撑。</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 xml:space="preserve">E.6.1.2  </w:t>
      </w:r>
      <w:r>
        <w:rPr>
          <w:rFonts w:ascii="宋体" w:hAnsi="宋体" w:cs="宋体" w:hint="eastAsia"/>
          <w:color w:val="000000" w:themeColor="text1"/>
          <w:kern w:val="0"/>
        </w:rPr>
        <w:t>本条文要求填埋处置单位在填埋作业前，通过工程和管理的措施合理设置隔堤，对填埋作业库区分区和分单元，设置隔堤能有效防止雨水进入填埋堆体，减少对填埋堆体影响。分区隔堤宜高出库底约1-2m，构成可满足1-3个月填埋量的区域；分单元隔堤宜高出库底约0.5-1m，或根据场地情况进行设置。细分出满足1-2周填埋量的区域。对作业区内未填埋区域也要进行空库覆盖。已作业区覆盖膜上雨水及时导（抽）排至库外，从源头控制渗滤液的产生。</w:t>
      </w:r>
    </w:p>
    <w:p w:rsidR="00BE200F" w:rsidRDefault="0051384A">
      <w:pPr>
        <w:pStyle w:val="afff9"/>
        <w:spacing w:line="240" w:lineRule="auto"/>
        <w:ind w:leftChars="0" w:left="0" w:rightChars="0" w:right="0" w:firstLineChars="200" w:firstLine="420"/>
        <w:rPr>
          <w:rFonts w:ascii="宋体" w:hAnsi="宋体" w:cs="宋体"/>
          <w:color w:val="000000" w:themeColor="text1"/>
          <w:kern w:val="0"/>
        </w:rPr>
      </w:pPr>
      <w:r>
        <w:rPr>
          <w:rFonts w:ascii="宋体" w:hAnsi="宋体" w:cs="宋体" w:hint="eastAsia"/>
          <w:color w:val="000000" w:themeColor="text1"/>
          <w:kern w:val="0"/>
        </w:rPr>
        <w:t>分区隔堤应用高密度聚乙烯膜包裹且与上层防渗膜焊接，防止渗漏，宜用袋装黏土填充。</w:t>
      </w:r>
    </w:p>
    <w:p w:rsidR="00BE200F" w:rsidRDefault="0051384A">
      <w:pPr>
        <w:pStyle w:val="afff9"/>
        <w:spacing w:line="240" w:lineRule="auto"/>
        <w:ind w:leftChars="0" w:left="0" w:rightChars="0" w:right="0" w:firstLineChars="200" w:firstLine="420"/>
        <w:rPr>
          <w:rFonts w:ascii="宋体" w:hAnsi="宋体" w:cs="宋体"/>
          <w:color w:val="000000" w:themeColor="text1"/>
          <w:kern w:val="0"/>
        </w:rPr>
      </w:pPr>
      <w:r>
        <w:rPr>
          <w:rFonts w:ascii="宋体" w:hAnsi="宋体" w:cs="宋体" w:hint="eastAsia"/>
          <w:color w:val="000000" w:themeColor="text1"/>
          <w:kern w:val="0"/>
        </w:rPr>
        <w:t>隔堤的结构应符合图（</w:t>
      </w:r>
      <w:r>
        <w:rPr>
          <w:rStyle w:val="Char8"/>
          <w:rFonts w:ascii="宋体" w:eastAsia="宋体" w:hAnsi="宋体" w:cs="宋体" w:hint="eastAsia"/>
          <w:kern w:val="0"/>
        </w:rPr>
        <w:t>E.6</w:t>
      </w:r>
      <w:r>
        <w:rPr>
          <w:rFonts w:ascii="宋体" w:hAnsi="宋体" w:cs="宋体" w:hint="eastAsia"/>
          <w:color w:val="000000" w:themeColor="text1"/>
          <w:kern w:val="0"/>
        </w:rPr>
        <w:t>）规定：</w:t>
      </w:r>
    </w:p>
    <w:p w:rsidR="00BE200F" w:rsidRDefault="0051384A">
      <w:pPr>
        <w:widowControl/>
        <w:spacing w:line="240" w:lineRule="auto"/>
        <w:jc w:val="left"/>
        <w:rPr>
          <w:rFonts w:ascii="宋体" w:hAnsi="宋体" w:cs="宋体"/>
          <w:kern w:val="0"/>
          <w:sz w:val="24"/>
          <w:szCs w:val="24"/>
          <w:lang/>
        </w:rPr>
      </w:pPr>
      <w:r>
        <w:rPr>
          <w:rFonts w:ascii="宋体" w:hAnsi="宋体" w:cs="宋体"/>
          <w:noProof/>
          <w:kern w:val="0"/>
          <w:sz w:val="24"/>
          <w:szCs w:val="24"/>
        </w:rPr>
        <w:drawing>
          <wp:inline distT="0" distB="0" distL="114300" distR="114300">
            <wp:extent cx="5276850" cy="2095500"/>
            <wp:effectExtent l="0" t="0" r="0" b="0"/>
            <wp:docPr id="8" name="图片 8" descr="微信图片_2021051912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10519124113"/>
                    <pic:cNvPicPr>
                      <a:picLocks noChangeAspect="1"/>
                    </pic:cNvPicPr>
                  </pic:nvPicPr>
                  <pic:blipFill>
                    <a:blip r:embed="rId20" cstate="print"/>
                    <a:stretch>
                      <a:fillRect/>
                    </a:stretch>
                  </pic:blipFill>
                  <pic:spPr>
                    <a:xfrm>
                      <a:off x="0" y="0"/>
                      <a:ext cx="5276850" cy="2095500"/>
                    </a:xfrm>
                    <a:prstGeom prst="rect">
                      <a:avLst/>
                    </a:prstGeom>
                  </pic:spPr>
                </pic:pic>
              </a:graphicData>
            </a:graphic>
          </wp:inline>
        </w:drawing>
      </w:r>
    </w:p>
    <w:p w:rsidR="00BE200F" w:rsidRDefault="0051384A" w:rsidP="00FF668C">
      <w:pPr>
        <w:pStyle w:val="afffffffffff9"/>
        <w:autoSpaceDE w:val="0"/>
        <w:autoSpaceDN w:val="0"/>
        <w:spacing w:beforeLines="50" w:afterLines="50" w:line="240" w:lineRule="auto"/>
        <w:ind w:left="0" w:firstLine="0"/>
        <w:jc w:val="center"/>
        <w:rPr>
          <w:rFonts w:ascii="黑体" w:eastAsia="黑体" w:hAnsi="黑体" w:cs="黑体"/>
          <w:color w:val="000000" w:themeColor="text1"/>
          <w:kern w:val="0"/>
          <w:lang w:val="zh-CN" w:bidi="zh-CN"/>
        </w:rPr>
      </w:pPr>
      <w:r>
        <w:rPr>
          <w:rFonts w:ascii="黑体" w:eastAsia="黑体" w:hAnsi="黑体" w:cs="黑体" w:hint="eastAsia"/>
          <w:color w:val="000000" w:themeColor="text1"/>
          <w:kern w:val="0"/>
          <w:lang w:val="zh-CN" w:bidi="zh-CN"/>
        </w:rPr>
        <w:t>图</w:t>
      </w:r>
      <w:r>
        <w:rPr>
          <w:rStyle w:val="Char8"/>
          <w:rFonts w:hint="eastAsia"/>
          <w:kern w:val="0"/>
        </w:rPr>
        <w:t xml:space="preserve">E.6 </w:t>
      </w:r>
      <w:r>
        <w:rPr>
          <w:rFonts w:ascii="黑体" w:eastAsia="黑体" w:hAnsi="黑体" w:cs="黑体" w:hint="eastAsia"/>
          <w:color w:val="000000" w:themeColor="text1"/>
          <w:kern w:val="0"/>
          <w:lang w:val="zh-CN" w:bidi="zh-CN"/>
        </w:rPr>
        <w:t>稳定化飞灰填埋作业区隔堤示意图</w:t>
      </w:r>
    </w:p>
    <w:p w:rsidR="00BE200F" w:rsidRDefault="0051384A">
      <w:pPr>
        <w:pStyle w:val="afffffffffffb"/>
        <w:spacing w:line="360" w:lineRule="auto"/>
        <w:ind w:left="420"/>
        <w:jc w:val="center"/>
      </w:pPr>
      <w:r>
        <w:rPr>
          <w:rFonts w:hint="eastAsia"/>
        </w:rPr>
        <w:t>1-膜防渗层；2-膜上保护层；3-渗滤液导流层；4-反滤层；5-稳定化飞灰层；6-高密度聚乙烯膜；7-袋装黏土；8-隔堤</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 xml:space="preserve">E.6.1.3  </w:t>
      </w:r>
      <w:r>
        <w:rPr>
          <w:rFonts w:ascii="宋体" w:hAnsi="宋体" w:cs="宋体" w:hint="eastAsia"/>
          <w:color w:val="000000" w:themeColor="text1"/>
          <w:kern w:val="0"/>
        </w:rPr>
        <w:t>本条文要求填埋处置前，为防止作业中尖锐物体刺破边坡防渗膜，应做好边坡防渗衬层的保护，宜选用不小于800g/m</w:t>
      </w:r>
      <w:r>
        <w:rPr>
          <w:rFonts w:ascii="宋体" w:hAnsi="宋体" w:cs="宋体" w:hint="eastAsia"/>
          <w:color w:val="000000" w:themeColor="text1"/>
          <w:kern w:val="0"/>
          <w:vertAlign w:val="superscript"/>
        </w:rPr>
        <w:t>2</w:t>
      </w:r>
      <w:r>
        <w:rPr>
          <w:rFonts w:ascii="宋体" w:hAnsi="宋体" w:cs="宋体" w:hint="eastAsia"/>
          <w:color w:val="000000" w:themeColor="text1"/>
          <w:kern w:val="0"/>
        </w:rPr>
        <w:t>非织造土工布或250 mm厚袋装粘土铺设。</w:t>
      </w:r>
    </w:p>
    <w:p w:rsidR="00BE200F" w:rsidRDefault="0051384A">
      <w:pPr>
        <w:adjustRightInd/>
        <w:spacing w:line="240" w:lineRule="auto"/>
        <w:rPr>
          <w:rFonts w:ascii="宋体" w:hAnsi="宋体" w:cs="宋体"/>
          <w:color w:val="000000" w:themeColor="text1"/>
          <w:kern w:val="0"/>
        </w:rPr>
      </w:pPr>
      <w:r>
        <w:rPr>
          <w:rStyle w:val="Char8"/>
          <w:rFonts w:hint="eastAsia"/>
          <w:kern w:val="0"/>
        </w:rPr>
        <w:t xml:space="preserve">E.6.1.4  </w:t>
      </w:r>
      <w:r>
        <w:rPr>
          <w:rFonts w:ascii="宋体" w:hAnsi="宋体" w:cs="宋体" w:hint="eastAsia"/>
          <w:color w:val="000000" w:themeColor="text1"/>
          <w:kern w:val="0"/>
        </w:rPr>
        <w:t>吊装式填埋是一种新型填埋作业方式，与生活垃圾卫生填埋场推土机填埋作业方式不同，适用于集装袋式稳定化飞灰。本条文规定了吊装设备和人员、进场道路、吊装卸料平台的做法和要求。吊装式填埋作业具体流程如下：</w:t>
      </w:r>
    </w:p>
    <w:p w:rsidR="00BE200F" w:rsidRDefault="0051384A">
      <w:pPr>
        <w:spacing w:line="240" w:lineRule="auto"/>
        <w:ind w:firstLineChars="100" w:firstLine="210"/>
        <w:rPr>
          <w:rFonts w:ascii="宋体" w:hAnsi="宋体" w:cs="宋体"/>
          <w:color w:val="000000" w:themeColor="text1"/>
          <w:kern w:val="0"/>
        </w:rPr>
      </w:pPr>
      <w:r>
        <w:rPr>
          <w:rFonts w:ascii="宋体" w:hAnsi="宋体" w:cs="宋体" w:hint="eastAsia"/>
          <w:color w:val="000000" w:themeColor="text1"/>
          <w:kern w:val="0"/>
        </w:rPr>
        <w:t>(1) 铺设吊装平台</w:t>
      </w:r>
    </w:p>
    <w:p w:rsidR="00BE200F" w:rsidRDefault="0051384A">
      <w:pPr>
        <w:spacing w:line="24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为满足吊车作业需要，应设置吊装平台。初始作业时可借助库区边缘道路作为吊装平台。随着填埋作业向库区的延伸，可在库区内设置专门的吊装平台。平台的宽度应比吊机支撑架伸出后宽度每侧增加</w:t>
      </w:r>
      <w:r>
        <w:rPr>
          <w:rFonts w:ascii="宋体" w:hAnsi="宋体" w:cs="宋体" w:hint="eastAsia"/>
          <w:color w:val="000000" w:themeColor="text1"/>
          <w:kern w:val="0"/>
        </w:rPr>
        <w:lastRenderedPageBreak/>
        <w:t>不小于0.5m。吊装平台可选用钢板路基箱铺设，也可铺设预制混凝土加厚平板。</w:t>
      </w:r>
    </w:p>
    <w:p w:rsidR="00BE200F" w:rsidRDefault="0051384A">
      <w:pPr>
        <w:spacing w:line="240" w:lineRule="auto"/>
        <w:ind w:firstLineChars="100" w:firstLine="210"/>
        <w:rPr>
          <w:rFonts w:ascii="宋体" w:hAnsi="宋体" w:cs="宋体"/>
          <w:color w:val="000000" w:themeColor="text1"/>
          <w:kern w:val="0"/>
        </w:rPr>
      </w:pPr>
      <w:r>
        <w:rPr>
          <w:rFonts w:ascii="宋体" w:hAnsi="宋体" w:cs="宋体" w:hint="eastAsia"/>
          <w:color w:val="000000" w:themeColor="text1"/>
          <w:kern w:val="0"/>
        </w:rPr>
        <w:t>(2)铺设进场道路</w:t>
      </w:r>
    </w:p>
    <w:p w:rsidR="00BE200F" w:rsidRDefault="0051384A">
      <w:pPr>
        <w:spacing w:line="24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随着作业堆体的延伸，为满足吊装作业的需要，应先对稳定化飞灰堆体进行整平和压实，再在其上面铺设钢板路基箱或混凝土加厚平板，在填埋堆体上设置进场道路，以满足稳定化飞灰运输车辆进出库区行驶需要,进场道路宽度宜不小于6m。</w:t>
      </w:r>
    </w:p>
    <w:p w:rsidR="00BE200F" w:rsidRDefault="0051384A">
      <w:pPr>
        <w:spacing w:line="240" w:lineRule="auto"/>
        <w:ind w:firstLineChars="100" w:firstLine="210"/>
        <w:rPr>
          <w:rFonts w:ascii="宋体" w:hAnsi="宋体" w:cs="宋体"/>
          <w:color w:val="000000" w:themeColor="text1"/>
          <w:kern w:val="0"/>
        </w:rPr>
      </w:pPr>
      <w:r>
        <w:rPr>
          <w:rFonts w:ascii="宋体" w:hAnsi="宋体" w:cs="宋体" w:hint="eastAsia"/>
          <w:color w:val="000000" w:themeColor="text1"/>
          <w:kern w:val="0"/>
        </w:rPr>
        <w:t>(3)吊车准备</w:t>
      </w:r>
    </w:p>
    <w:p w:rsidR="00BE200F" w:rsidRDefault="0051384A">
      <w:pPr>
        <w:spacing w:line="24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吊车吨位可根据作业需要选用。为兼顾吊装作业安全和效率，应合理控制每次吊装集装袋的数量，严禁违章指挥和操作。常用吊车吨位可选择50t、80t或100t。50t吊机有效作业半径为15m左右，80t吊机有效作业半径为20m左右，100t吊机有效作业半径为25m左右。为充分考虑吊装安全、效率和成本等因素，每次宜吊装2包或4包，最大不超过6包。因吊车使用成本高，吊车吨位应根据实际填埋作业需要来安排。</w:t>
      </w:r>
    </w:p>
    <w:p w:rsidR="00BE200F" w:rsidRDefault="0051384A">
      <w:pPr>
        <w:spacing w:line="240" w:lineRule="auto"/>
        <w:ind w:firstLineChars="100" w:firstLine="210"/>
        <w:rPr>
          <w:rFonts w:ascii="宋体" w:hAnsi="宋体" w:cs="宋体"/>
          <w:color w:val="000000" w:themeColor="text1"/>
          <w:kern w:val="0"/>
        </w:rPr>
      </w:pPr>
      <w:r>
        <w:rPr>
          <w:rFonts w:ascii="宋体" w:hAnsi="宋体" w:cs="宋体" w:hint="eastAsia"/>
          <w:color w:val="000000" w:themeColor="text1"/>
          <w:kern w:val="0"/>
        </w:rPr>
        <w:t>(4)人工准备</w:t>
      </w:r>
    </w:p>
    <w:p w:rsidR="00BE200F" w:rsidRDefault="0051384A">
      <w:pPr>
        <w:spacing w:line="24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稳定化飞灰填埋作业需人工配合，在作业前应合理安排好用工。一般吊装作业过程中，吊车指挥、运输车上挂吊装钩和作业区内脱吊装钩均需安排人工。另外，在打开覆盖膜及日覆盖时也需人工作业。</w:t>
      </w:r>
    </w:p>
    <w:p w:rsidR="00BE200F" w:rsidRDefault="0051384A" w:rsidP="00FF668C">
      <w:pPr>
        <w:pStyle w:val="af3"/>
        <w:numPr>
          <w:ilvl w:val="1"/>
          <w:numId w:val="0"/>
        </w:numPr>
        <w:spacing w:before="156" w:after="156"/>
        <w:rPr>
          <w:rStyle w:val="Char8"/>
        </w:rPr>
      </w:pPr>
      <w:bookmarkStart w:id="115" w:name="_Toc23875"/>
      <w:bookmarkStart w:id="116" w:name="_Toc14491"/>
      <w:bookmarkStart w:id="117" w:name="_Toc31533"/>
      <w:bookmarkStart w:id="118" w:name="_Toc27025"/>
      <w:bookmarkStart w:id="119" w:name="_Toc30588"/>
      <w:r>
        <w:rPr>
          <w:rStyle w:val="Char8"/>
          <w:rFonts w:hint="eastAsia"/>
        </w:rPr>
        <w:t>E.6.2  填埋作业</w:t>
      </w:r>
      <w:bookmarkEnd w:id="115"/>
      <w:bookmarkEnd w:id="116"/>
      <w:bookmarkEnd w:id="117"/>
      <w:bookmarkEnd w:id="118"/>
      <w:bookmarkEnd w:id="119"/>
    </w:p>
    <w:p w:rsidR="00BE200F" w:rsidRDefault="0051384A">
      <w:pPr>
        <w:pStyle w:val="afffffffffff9"/>
        <w:spacing w:line="240" w:lineRule="auto"/>
        <w:ind w:left="0" w:firstLine="0"/>
        <w:rPr>
          <w:color w:val="000000" w:themeColor="text1"/>
        </w:rPr>
      </w:pPr>
      <w:r>
        <w:rPr>
          <w:rStyle w:val="Char8"/>
          <w:rFonts w:hint="eastAsia"/>
          <w:kern w:val="0"/>
        </w:rPr>
        <w:t xml:space="preserve">E.6.2.1  </w:t>
      </w:r>
      <w:r>
        <w:rPr>
          <w:rFonts w:hint="eastAsia"/>
          <w:color w:val="000000" w:themeColor="text1"/>
          <w:kern w:val="0"/>
          <w:lang w:val="en-US" w:eastAsia="zh-CN"/>
        </w:rPr>
        <w:t>本条文规定了稳定化飞灰吊装式填埋作业流程。吊装式填埋作业流程不同于生活垃圾卫生填埋场推土机填埋作业方式。</w:t>
      </w:r>
    </w:p>
    <w:p w:rsidR="00BE200F" w:rsidRDefault="0051384A">
      <w:pPr>
        <w:pStyle w:val="afffffffffff9"/>
        <w:spacing w:line="240" w:lineRule="auto"/>
        <w:ind w:left="0" w:firstLine="0"/>
        <w:rPr>
          <w:color w:val="000000" w:themeColor="text1"/>
        </w:rPr>
      </w:pPr>
      <w:r>
        <w:rPr>
          <w:rStyle w:val="Char8"/>
          <w:rFonts w:hint="eastAsia"/>
          <w:kern w:val="0"/>
        </w:rPr>
        <w:t xml:space="preserve">E.6.2.2  </w:t>
      </w:r>
      <w:r>
        <w:rPr>
          <w:rFonts w:hint="eastAsia"/>
          <w:color w:val="000000" w:themeColor="text1"/>
          <w:kern w:val="0"/>
          <w:lang w:val="en-US" w:eastAsia="zh-CN"/>
        </w:rPr>
        <w:t>为控制渗滤液的产生，在降水（雨、雪、冰雹等）时不宜进行稳定化飞灰填埋作业。</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E.6.2.3  </w:t>
      </w:r>
      <w:r>
        <w:rPr>
          <w:rFonts w:hAnsi="宋体" w:cs="宋体" w:hint="eastAsia"/>
          <w:color w:val="000000" w:themeColor="text1"/>
          <w:szCs w:val="21"/>
        </w:rPr>
        <w:t xml:space="preserve">填埋作业过程中应及时对填埋堆体边坡和顶平面进行整形和修整。填埋堆体不均匀沉降造成的裂缝、沟坎、空洞等要求充填密实，开挖出的稳定化飞灰要及时回填，增加堆体稳定性，为封场覆盖提供稳定的工作面和支撑面。 </w:t>
      </w:r>
    </w:p>
    <w:p w:rsidR="00BE200F" w:rsidRDefault="0051384A">
      <w:pPr>
        <w:pStyle w:val="afffffffffff9"/>
        <w:spacing w:line="240" w:lineRule="auto"/>
        <w:ind w:left="0" w:firstLine="0"/>
        <w:rPr>
          <w:rFonts w:eastAsia="楷体"/>
          <w:color w:val="000000" w:themeColor="text1"/>
        </w:rPr>
      </w:pPr>
      <w:r>
        <w:rPr>
          <w:rStyle w:val="Char8"/>
          <w:rFonts w:hint="eastAsia"/>
          <w:kern w:val="0"/>
        </w:rPr>
        <w:t xml:space="preserve">E.6.2.4  </w:t>
      </w:r>
      <w:r>
        <w:rPr>
          <w:rFonts w:hint="eastAsia"/>
          <w:color w:val="000000" w:themeColor="text1"/>
          <w:kern w:val="0"/>
          <w:lang w:val="en-US" w:eastAsia="zh-CN"/>
        </w:rPr>
        <w:t>日覆盖和中间覆盖是做好雨污分流、源头控制渗滤液产生和减少环境污染的重要工作。每次填埋作业结束后，应对作业面、临时道路和吊装卸料平台进行覆盖（即日覆盖）。日覆盖宜采用防雨材料或土工膜。日覆盖为每日作业行为，所选材料宜轻便、防雨，如190g/m</w:t>
      </w:r>
      <w:r>
        <w:rPr>
          <w:rFonts w:hint="eastAsia"/>
          <w:color w:val="000000" w:themeColor="text1"/>
          <w:kern w:val="0"/>
          <w:vertAlign w:val="superscript"/>
          <w:lang w:val="en-US" w:eastAsia="zh-CN"/>
        </w:rPr>
        <w:t>2</w:t>
      </w:r>
      <w:r>
        <w:rPr>
          <w:rFonts w:hint="eastAsia"/>
          <w:color w:val="000000" w:themeColor="text1"/>
          <w:kern w:val="0"/>
          <w:lang w:val="en-US" w:eastAsia="zh-CN"/>
        </w:rPr>
        <w:t>聚乙烯防渗布，展开尺寸为12m×70m，其具有防渗漏、抗撕裂、耐酸碱腐蚀、防老化等特点。每一单元作业区达到阶段性标高后，暂不继续向上填埋时，应进行中间覆盖。中间覆盖宜采用土工膜，膜厚度不宜小于1.0 mm。中间覆盖时间相对较长，所选材料宜用稳定性好、不易刺穿、不易老化的HDPE土工膜。根据实际使用经验，膜厚度宜选用不小于1.0 mm厚 HDPE土工膜（7.2 m×50 m）。HDPE土工膜应符合《垃圾填埋场用高密度聚乙烯土工膜》（CJ/T 234）的厚度和技术性能指标相关要求。 HDPE土工膜使用寿命一般为3~5年。</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E.6.2.5  </w:t>
      </w:r>
      <w:r>
        <w:rPr>
          <w:rFonts w:hAnsi="宋体" w:cs="宋体" w:hint="eastAsia"/>
          <w:color w:val="000000" w:themeColor="text1"/>
          <w:szCs w:val="21"/>
        </w:rPr>
        <w:t xml:space="preserve">本条文规定了稳定化飞灰填埋堆体坡度的要求。填埋库容使用完毕后，按《生活垃圾卫生填埋场封场技术规范》（GB 51220）要求，应对稳定化飞灰单独分区填埋库区或稳定化飞灰专用填埋场进行封场和生态修复。在填埋作业运行期内，应提前控制填埋堆体的坡度，防止在封场和生态修复时重复对填埋堆体坡度进行大范围的修正，既增加工程量和造价，又容易造成环境污染。填埋堆体库区边坡坡度宜为 1:3。最终堆体顶平面坡度不宜小于 2%。《生活垃圾卫生填埋处置技术规范》（GB 50869）中规定，生活垃圾填埋顶面坡度不小于 5% 设置是可以防止堆体顶部不均匀沉降造成雨水聚集，而稳定化飞灰填埋不存在较大沉降现象，故堆体顶平面的坡度设置不宜小于 2%，坡度过小不利于雨水导排。而对于填埋作业期内，填埋堆体内侧坡度不宜大于 1:1，在保证堆体稳定的前提下，尽可能快速堆高，减少堆体汇水面积。 </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E.6.2.6  </w:t>
      </w:r>
      <w:r>
        <w:rPr>
          <w:rFonts w:hAnsi="宋体" w:cs="宋体" w:hint="eastAsia"/>
          <w:color w:val="000000" w:themeColor="text1"/>
          <w:szCs w:val="21"/>
        </w:rPr>
        <w:t>本条文要求处置单位在填埋作业过程中应建立运行台帐记录制度，如实记载有关运行管理情况，主要包括：稳定化飞灰质量检测、进场调度、入场量、填埋作业运行记录、日（中间）覆盖记录、渗滤液收集处理记录、环境监测数据、稳定化飞灰产生及运输单位信息备案记录等。</w:t>
      </w:r>
    </w:p>
    <w:p w:rsidR="00BE200F" w:rsidRDefault="0051384A">
      <w:pPr>
        <w:pStyle w:val="afffffffffff8"/>
        <w:ind w:firstLineChars="0" w:firstLine="0"/>
        <w:rPr>
          <w:rStyle w:val="Char8"/>
        </w:rPr>
      </w:pPr>
      <w:r>
        <w:rPr>
          <w:rStyle w:val="Char8"/>
          <w:rFonts w:hint="eastAsia"/>
        </w:rPr>
        <w:lastRenderedPageBreak/>
        <w:t xml:space="preserve">E.6.2.7  </w:t>
      </w:r>
      <w:r>
        <w:rPr>
          <w:rFonts w:hAnsi="宋体" w:cs="宋体" w:hint="eastAsia"/>
          <w:color w:val="000000" w:themeColor="text1"/>
          <w:szCs w:val="21"/>
        </w:rPr>
        <w:t>本条文要求处置单位应建立全部档案，包括场址选择、勘察、征地、设计、施工、验收、运行管理、封场及封场后管理、监测以及应急处置等全过程所形成的文件资料，应按国家档案管理等法律法规进行整理与归档。</w:t>
      </w:r>
    </w:p>
    <w:p w:rsidR="00BE200F" w:rsidRDefault="0051384A" w:rsidP="00FF668C">
      <w:pPr>
        <w:pStyle w:val="af2"/>
        <w:numPr>
          <w:ilvl w:val="0"/>
          <w:numId w:val="0"/>
        </w:numPr>
        <w:spacing w:before="312" w:after="312"/>
        <w:rPr>
          <w:rStyle w:val="Char8"/>
        </w:rPr>
      </w:pPr>
      <w:bookmarkStart w:id="120" w:name="_Toc29769"/>
      <w:bookmarkStart w:id="121" w:name="_Toc2143"/>
      <w:bookmarkStart w:id="122" w:name="_Toc17123"/>
      <w:bookmarkStart w:id="123" w:name="_Toc11375"/>
      <w:bookmarkStart w:id="124" w:name="_Toc29708"/>
      <w:r>
        <w:rPr>
          <w:rStyle w:val="Char8"/>
          <w:rFonts w:hint="eastAsia"/>
        </w:rPr>
        <w:t>E.7  封场及后期维护与管理</w:t>
      </w:r>
      <w:bookmarkEnd w:id="120"/>
      <w:bookmarkEnd w:id="121"/>
      <w:bookmarkEnd w:id="122"/>
      <w:bookmarkEnd w:id="123"/>
      <w:bookmarkEnd w:id="124"/>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 xml:space="preserve">E.7.1  </w:t>
      </w:r>
      <w:r>
        <w:rPr>
          <w:rFonts w:ascii="宋体" w:hAnsi="宋体" w:cs="宋体" w:hint="eastAsia"/>
          <w:color w:val="000000" w:themeColor="text1"/>
          <w:kern w:val="0"/>
        </w:rPr>
        <w:t>本条文规定了稳定化飞灰填埋库区作业达到设计标高后应进行封场覆盖的要求，封场覆盖系统应包括防渗层、雨水导排层、覆土层、植被层。</w:t>
      </w:r>
    </w:p>
    <w:p w:rsidR="00BE200F" w:rsidRDefault="0051384A">
      <w:pPr>
        <w:pStyle w:val="afff9"/>
        <w:adjustRightInd/>
        <w:spacing w:line="240" w:lineRule="auto"/>
        <w:ind w:leftChars="0" w:left="0" w:rightChars="0" w:right="0"/>
        <w:rPr>
          <w:rFonts w:ascii="楷体" w:hAnsi="楷体"/>
          <w:color w:val="000000" w:themeColor="text1"/>
          <w:sz w:val="28"/>
          <w:szCs w:val="28"/>
        </w:rPr>
      </w:pPr>
      <w:r>
        <w:rPr>
          <w:rStyle w:val="Char8"/>
          <w:rFonts w:hint="eastAsia"/>
          <w:kern w:val="0"/>
        </w:rPr>
        <w:t xml:space="preserve">E.7.2  </w:t>
      </w:r>
      <w:r>
        <w:rPr>
          <w:rFonts w:ascii="宋体" w:hAnsi="宋体" w:cs="宋体" w:hint="eastAsia"/>
          <w:color w:val="000000" w:themeColor="text1"/>
          <w:kern w:val="0"/>
        </w:rPr>
        <w:t>封场覆盖应控制坡度，以保证填埋堆体稳定。按《生活垃圾卫生填埋场封场技术规范》（GB 51220）要求，填埋堆体库区边坡宜为 1:3。边坡稳定分析要求从短期及长期稳定性两方面考虑，边坡稳定性通常与填埋物的抗剪参数、坡高、坡角、重力密度及孔隙水应力等因素有关。</w:t>
      </w:r>
    </w:p>
    <w:p w:rsidR="00BE200F" w:rsidRDefault="0051384A">
      <w:pPr>
        <w:pStyle w:val="afff9"/>
        <w:adjustRightInd/>
        <w:spacing w:line="240" w:lineRule="auto"/>
        <w:ind w:leftChars="0" w:left="0" w:rightChars="0" w:right="0"/>
        <w:rPr>
          <w:rStyle w:val="Char8"/>
          <w:kern w:val="0"/>
        </w:rPr>
      </w:pPr>
      <w:r>
        <w:rPr>
          <w:rStyle w:val="Char8"/>
          <w:rFonts w:hint="eastAsia"/>
          <w:kern w:val="0"/>
        </w:rPr>
        <w:t xml:space="preserve">E.7.3  </w:t>
      </w:r>
      <w:r>
        <w:rPr>
          <w:rFonts w:ascii="宋体" w:hAnsi="宋体" w:cs="宋体" w:hint="eastAsia"/>
          <w:color w:val="000000" w:themeColor="text1"/>
          <w:kern w:val="0"/>
        </w:rPr>
        <w:t>封场的建设应与生态修复相结合，并防止植物根系对封场覆盖系统的损害，防止雨水侵蚀填埋堆体。生态恢复所用的植物类型宜选择浅根系的灌木和草本植物，以保证封场防渗膜不受损害。植物类型还要求适合填埋场的生长环境。</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 xml:space="preserve">E.7.4  </w:t>
      </w:r>
      <w:r>
        <w:rPr>
          <w:rFonts w:ascii="宋体" w:hAnsi="宋体" w:cs="宋体" w:hint="eastAsia"/>
          <w:color w:val="000000" w:themeColor="text1"/>
          <w:kern w:val="0"/>
        </w:rPr>
        <w:t>封场后进入后期维护与管理阶段的稳定化飞灰填埋库区，应定期监测堆体稳定、地下水水质情况。</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 xml:space="preserve">1.堆体沉降监测： </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（1）填埋堆体沉降的监测内容包括堆体表层沉降、堆体深层不同深度沉降。</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（2）堆体中的监测点宜采用 30m～50m的网格布置，在不稳定的局部区域宜增加监测点的密度。</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（3）沉降计算时监测点的选择要求沿几条选定的沉降线选择不同的监测点。</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（4）监测周期宜为每月一次 ,若遇恶劣天气或意外事件，宜适当缩短监测周期。</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2.地下水水质情况监测：参照 《生活垃圾填埋场污染控制标准》（GB 16889）中相关条款要求执行，监测频次为每个季度1次。</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Fonts w:ascii="宋体" w:hAnsi="宋体" w:cs="宋体" w:hint="eastAsia"/>
          <w:color w:val="000000" w:themeColor="text1"/>
          <w:kern w:val="0"/>
        </w:rPr>
        <w:t>3.日常巡查：巡查封场覆盖系统是否完好；堆体表面特别是坡面上覆盖层是否有裂缝；生态修复（绿化）是否存在缺株、死株现象等，并作好巡查和修复记录。</w:t>
      </w:r>
    </w:p>
    <w:p w:rsidR="00BE200F" w:rsidRDefault="0051384A" w:rsidP="00FF668C">
      <w:pPr>
        <w:pStyle w:val="af2"/>
        <w:numPr>
          <w:ilvl w:val="0"/>
          <w:numId w:val="0"/>
        </w:numPr>
        <w:spacing w:before="312" w:after="312"/>
        <w:rPr>
          <w:rStyle w:val="Char8"/>
        </w:rPr>
      </w:pPr>
      <w:r>
        <w:rPr>
          <w:rStyle w:val="Char8"/>
          <w:rFonts w:hint="eastAsia"/>
        </w:rPr>
        <w:t xml:space="preserve">E.8 </w:t>
      </w:r>
      <w:bookmarkStart w:id="125" w:name="_Toc12824"/>
      <w:bookmarkStart w:id="126" w:name="_Toc13026"/>
      <w:bookmarkStart w:id="127" w:name="_Toc6977"/>
      <w:bookmarkStart w:id="128" w:name="_Toc16362"/>
      <w:bookmarkStart w:id="129" w:name="_Toc30758"/>
      <w:r>
        <w:rPr>
          <w:rStyle w:val="Char8"/>
          <w:rFonts w:hint="eastAsia"/>
        </w:rPr>
        <w:t xml:space="preserve"> </w:t>
      </w:r>
      <w:r>
        <w:rPr>
          <w:rStyle w:val="Char8"/>
        </w:rPr>
        <w:t>污染物排放控制</w:t>
      </w:r>
      <w:bookmarkEnd w:id="125"/>
      <w:bookmarkEnd w:id="126"/>
      <w:bookmarkEnd w:id="127"/>
      <w:bookmarkEnd w:id="128"/>
      <w:bookmarkEnd w:id="129"/>
    </w:p>
    <w:p w:rsidR="00BE200F" w:rsidRDefault="0051384A" w:rsidP="00FF668C">
      <w:pPr>
        <w:pStyle w:val="af3"/>
        <w:numPr>
          <w:ilvl w:val="1"/>
          <w:numId w:val="0"/>
        </w:numPr>
        <w:spacing w:before="156" w:after="156"/>
        <w:rPr>
          <w:color w:val="000000" w:themeColor="text1"/>
        </w:rPr>
      </w:pPr>
      <w:r>
        <w:rPr>
          <w:rStyle w:val="Char8"/>
          <w:rFonts w:hint="eastAsia"/>
        </w:rPr>
        <w:t xml:space="preserve">E.8.1  </w:t>
      </w:r>
      <w:r>
        <w:rPr>
          <w:rFonts w:hint="eastAsia"/>
          <w:color w:val="000000" w:themeColor="text1"/>
        </w:rPr>
        <w:t>水污染物控制</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 xml:space="preserve">E.8.1.1  </w:t>
      </w:r>
      <w:r>
        <w:rPr>
          <w:rFonts w:ascii="宋体" w:hAnsi="宋体" w:cs="宋体" w:hint="eastAsia"/>
          <w:color w:val="000000" w:themeColor="text1"/>
          <w:kern w:val="0"/>
        </w:rPr>
        <w:t>稳定化飞灰填埋结束后，用防水材料（HDPE膜或防雨布）对堆体进行覆盖，可从源头控制雨水入侵填埋堆体。覆盖层如有积水应及时排出，防止二次污染产生，做到雨污分流。</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E.8.1.2</w:t>
      </w:r>
      <w:r>
        <w:rPr>
          <w:rFonts w:ascii="宋体" w:hAnsi="宋体" w:cs="宋体" w:hint="eastAsia"/>
          <w:color w:val="000000" w:themeColor="text1"/>
          <w:kern w:val="0"/>
        </w:rPr>
        <w:t xml:space="preserve">  因降水等原因，导致仍有渗滤液产生，应收集到渗滤液调节池贮存。渗滤液调节池应密闭，防止雨水侵入。</w:t>
      </w:r>
    </w:p>
    <w:p w:rsidR="00BE200F" w:rsidRDefault="0051384A">
      <w:pPr>
        <w:pStyle w:val="afff9"/>
        <w:adjustRightInd/>
        <w:spacing w:line="240" w:lineRule="auto"/>
        <w:ind w:leftChars="0" w:left="0" w:rightChars="0" w:right="0"/>
        <w:rPr>
          <w:rFonts w:ascii="宋体" w:hAnsi="宋体" w:cs="宋体"/>
          <w:color w:val="000000" w:themeColor="text1"/>
          <w:kern w:val="0"/>
        </w:rPr>
      </w:pPr>
      <w:r>
        <w:rPr>
          <w:rStyle w:val="Char8"/>
          <w:rFonts w:hint="eastAsia"/>
          <w:kern w:val="0"/>
        </w:rPr>
        <w:t xml:space="preserve">E.8.1.3  </w:t>
      </w:r>
      <w:r>
        <w:rPr>
          <w:rFonts w:ascii="宋体" w:hAnsi="宋体" w:cs="宋体" w:hint="eastAsia"/>
          <w:color w:val="000000" w:themeColor="text1"/>
          <w:kern w:val="0"/>
        </w:rPr>
        <w:t>渗滤液产生后，经过渗滤液处理设施处理，出水水质须达到《生活垃圾填埋场污染控制标准》（GB 16889）中相关标准后排放。</w:t>
      </w:r>
    </w:p>
    <w:p w:rsidR="00BE200F" w:rsidRDefault="0051384A" w:rsidP="00FF668C">
      <w:pPr>
        <w:pStyle w:val="af3"/>
        <w:numPr>
          <w:ilvl w:val="1"/>
          <w:numId w:val="0"/>
        </w:numPr>
        <w:spacing w:before="156" w:after="156"/>
        <w:rPr>
          <w:rStyle w:val="Char8"/>
        </w:rPr>
      </w:pPr>
      <w:bookmarkStart w:id="130" w:name="_Toc439840907"/>
      <w:bookmarkStart w:id="131" w:name="_Toc476485727"/>
      <w:bookmarkStart w:id="132" w:name="_Toc18491"/>
      <w:bookmarkStart w:id="133" w:name="_Toc26759"/>
      <w:bookmarkStart w:id="134" w:name="_Toc20293"/>
      <w:bookmarkStart w:id="135" w:name="_Toc5393"/>
      <w:bookmarkStart w:id="136" w:name="_Toc25118"/>
      <w:r>
        <w:rPr>
          <w:rStyle w:val="Char8"/>
          <w:rFonts w:hint="eastAsia"/>
        </w:rPr>
        <w:t>E.8.2</w:t>
      </w:r>
      <w:bookmarkEnd w:id="130"/>
      <w:bookmarkEnd w:id="131"/>
      <w:r>
        <w:rPr>
          <w:rStyle w:val="Char8"/>
          <w:rFonts w:hint="eastAsia"/>
        </w:rPr>
        <w:t xml:space="preserve">  扬尘控制</w:t>
      </w:r>
      <w:bookmarkEnd w:id="132"/>
      <w:bookmarkEnd w:id="133"/>
      <w:bookmarkEnd w:id="134"/>
      <w:bookmarkEnd w:id="135"/>
      <w:bookmarkEnd w:id="136"/>
    </w:p>
    <w:p w:rsidR="00BE200F" w:rsidRDefault="0051384A">
      <w:pPr>
        <w:pStyle w:val="afffffffffff8"/>
        <w:ind w:firstLineChars="0" w:firstLine="0"/>
      </w:pPr>
      <w:r>
        <w:rPr>
          <w:rStyle w:val="Char8"/>
          <w:rFonts w:hint="eastAsia"/>
        </w:rPr>
        <w:t xml:space="preserve">E.8.2.1  </w:t>
      </w:r>
      <w:r>
        <w:rPr>
          <w:rFonts w:hAnsi="宋体" w:cs="宋体" w:hint="eastAsia"/>
          <w:color w:val="000000" w:themeColor="text1"/>
          <w:szCs w:val="21"/>
        </w:rPr>
        <w:t>稳定化飞灰填埋作业应全过程控制扬尘，防止环境污染。稳定化飞灰作业现场应保持环境整洁。当有包装物破损或物料散落时应及时清除干净。应经常性地检查中间覆盖系统，发现有破损或开裂时，应及时进行修复，确保覆盖完好，防止影响周边环境。</w:t>
      </w:r>
    </w:p>
    <w:p w:rsidR="00BE200F" w:rsidRDefault="0051384A">
      <w:pPr>
        <w:pStyle w:val="afffffffffff8"/>
        <w:ind w:firstLineChars="0" w:firstLine="0"/>
        <w:rPr>
          <w:rFonts w:eastAsia="楷体"/>
          <w:color w:val="000000" w:themeColor="text1"/>
          <w:szCs w:val="21"/>
        </w:rPr>
      </w:pPr>
      <w:r>
        <w:rPr>
          <w:rStyle w:val="Char8"/>
          <w:rFonts w:hint="eastAsia"/>
        </w:rPr>
        <w:t xml:space="preserve">E.8.2.2  </w:t>
      </w:r>
      <w:r>
        <w:rPr>
          <w:rFonts w:hAnsi="宋体" w:cs="宋体" w:hint="eastAsia"/>
          <w:color w:val="000000" w:themeColor="text1"/>
          <w:szCs w:val="21"/>
        </w:rPr>
        <w:t>稳定化飞灰在填埋过程中，飞灰易附着在集装袋表面，若重复使用，会导致环境污染，故稳定化飞灰包装用集装袋应与稳定化飞灰一并入库填埋，不能重复使用。</w:t>
      </w:r>
    </w:p>
    <w:p w:rsidR="00BE200F" w:rsidRDefault="0051384A">
      <w:pPr>
        <w:spacing w:line="240" w:lineRule="auto"/>
        <w:rPr>
          <w:rFonts w:eastAsia="楷体"/>
          <w:color w:val="000000" w:themeColor="text1"/>
        </w:rPr>
      </w:pPr>
      <w:r>
        <w:rPr>
          <w:rStyle w:val="Char8"/>
          <w:rFonts w:hint="eastAsia"/>
          <w:kern w:val="0"/>
        </w:rPr>
        <w:t xml:space="preserve">E.8.2.3  </w:t>
      </w:r>
      <w:r>
        <w:rPr>
          <w:rFonts w:ascii="宋体" w:hAnsi="宋体" w:cs="宋体" w:hint="eastAsia"/>
          <w:color w:val="000000" w:themeColor="text1"/>
          <w:kern w:val="0"/>
        </w:rPr>
        <w:t>稳定化飞灰包装用集装袋在破袋过程中会产生大量扬尘，所以稳定化飞灰入库后，除堆体（边</w:t>
      </w:r>
      <w:r>
        <w:rPr>
          <w:rFonts w:ascii="宋体" w:hAnsi="宋体" w:cs="宋体" w:hint="eastAsia"/>
          <w:color w:val="000000" w:themeColor="text1"/>
          <w:kern w:val="0"/>
        </w:rPr>
        <w:lastRenderedPageBreak/>
        <w:t>坡）整形需要外，不宜破袋。</w:t>
      </w:r>
    </w:p>
    <w:p w:rsidR="00BE200F" w:rsidRDefault="0051384A">
      <w:pPr>
        <w:spacing w:line="240" w:lineRule="auto"/>
        <w:rPr>
          <w:rFonts w:ascii="宋体" w:hAnsi="宋体" w:cs="宋体"/>
          <w:color w:val="000000" w:themeColor="text1"/>
        </w:rPr>
      </w:pPr>
      <w:r>
        <w:rPr>
          <w:rStyle w:val="Char8"/>
          <w:rFonts w:hint="eastAsia"/>
          <w:kern w:val="0"/>
        </w:rPr>
        <w:t xml:space="preserve">E.8.2.4  </w:t>
      </w:r>
      <w:r>
        <w:rPr>
          <w:rFonts w:ascii="宋体" w:hAnsi="宋体" w:cs="宋体" w:hint="eastAsia"/>
          <w:color w:val="000000" w:themeColor="text1"/>
          <w:kern w:val="0"/>
        </w:rPr>
        <w:t>本条文是对填埋作业后填埋区域环境卫生的相关要求，填埋作业后应及时清扫作业道路、平台，做到“工完场清”，并保证填埋区域覆盖效果，能有效控制扬尘。</w:t>
      </w:r>
      <w:r>
        <w:rPr>
          <w:rFonts w:eastAsia="楷体" w:hint="eastAsia"/>
          <w:color w:val="000000" w:themeColor="text1"/>
        </w:rPr>
        <w:br/>
      </w:r>
      <w:r>
        <w:rPr>
          <w:rStyle w:val="Char8"/>
          <w:rFonts w:hint="eastAsia"/>
          <w:kern w:val="0"/>
        </w:rPr>
        <w:t xml:space="preserve">E.8.2.5  </w:t>
      </w:r>
      <w:r>
        <w:rPr>
          <w:rFonts w:ascii="宋体" w:hAnsi="宋体" w:cs="宋体" w:hint="eastAsia"/>
          <w:color w:val="000000" w:themeColor="text1"/>
          <w:kern w:val="0"/>
        </w:rPr>
        <w:t>本条文是对填埋堆体整平、边坡整形时扬尘控制相关要求。</w:t>
      </w:r>
    </w:p>
    <w:p w:rsidR="00BE200F" w:rsidRDefault="0051384A" w:rsidP="00FF668C">
      <w:pPr>
        <w:pStyle w:val="af2"/>
        <w:numPr>
          <w:ilvl w:val="0"/>
          <w:numId w:val="0"/>
        </w:numPr>
        <w:spacing w:before="312" w:after="312"/>
        <w:rPr>
          <w:rStyle w:val="Char8"/>
        </w:rPr>
      </w:pPr>
      <w:r>
        <w:rPr>
          <w:rStyle w:val="Char8"/>
          <w:rFonts w:hint="eastAsia"/>
        </w:rPr>
        <w:t xml:space="preserve">E.9  </w:t>
      </w:r>
      <w:r>
        <w:rPr>
          <w:rStyle w:val="Char8"/>
        </w:rPr>
        <w:t>环境和污染物监测</w:t>
      </w:r>
    </w:p>
    <w:p w:rsidR="00BE200F" w:rsidRDefault="0051384A" w:rsidP="00FF668C">
      <w:pPr>
        <w:pStyle w:val="af3"/>
        <w:numPr>
          <w:ilvl w:val="1"/>
          <w:numId w:val="0"/>
        </w:numPr>
        <w:spacing w:before="156" w:after="156"/>
        <w:rPr>
          <w:rStyle w:val="Char8"/>
        </w:rPr>
      </w:pPr>
      <w:r>
        <w:rPr>
          <w:rStyle w:val="Char8"/>
          <w:rFonts w:hint="eastAsia"/>
        </w:rPr>
        <w:t>E.9.1  总体要求</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E.9.1.1  </w:t>
      </w:r>
      <w:r>
        <w:rPr>
          <w:rFonts w:hAnsi="宋体" w:cs="宋体" w:hint="eastAsia"/>
          <w:color w:val="000000" w:themeColor="text1"/>
          <w:szCs w:val="21"/>
        </w:rPr>
        <w:t>本条规定了稳定化飞灰的预处理及填埋处置全过程中的环境和污染物监测要求。自身具备检测能力的可自行检测，不具备的，可委托有资质的机构代其开展。</w:t>
      </w:r>
    </w:p>
    <w:p w:rsidR="00BE200F" w:rsidRDefault="0051384A">
      <w:pPr>
        <w:pStyle w:val="afffffffffff8"/>
        <w:ind w:firstLineChars="0" w:firstLine="0"/>
        <w:rPr>
          <w:rStyle w:val="Char8"/>
        </w:rPr>
      </w:pPr>
      <w:r>
        <w:rPr>
          <w:rStyle w:val="Char8"/>
          <w:rFonts w:hint="eastAsia"/>
        </w:rPr>
        <w:t xml:space="preserve">E.9.1.2  </w:t>
      </w:r>
      <w:r>
        <w:rPr>
          <w:rFonts w:hAnsi="宋体" w:cs="宋体" w:hint="eastAsia"/>
          <w:color w:val="000000" w:themeColor="text1"/>
          <w:szCs w:val="21"/>
        </w:rPr>
        <w:t xml:space="preserve">如国家发布新的生活垃圾焚烧飞灰环境和污染物监测要求时，从其规定。 </w:t>
      </w:r>
    </w:p>
    <w:p w:rsidR="00BE200F" w:rsidRDefault="0051384A" w:rsidP="00FF668C">
      <w:pPr>
        <w:pStyle w:val="af3"/>
        <w:numPr>
          <w:ilvl w:val="1"/>
          <w:numId w:val="0"/>
        </w:numPr>
        <w:spacing w:before="156" w:after="156"/>
        <w:rPr>
          <w:rStyle w:val="Char8"/>
        </w:rPr>
      </w:pPr>
      <w:r>
        <w:rPr>
          <w:rStyle w:val="Char8"/>
          <w:rFonts w:hint="eastAsia"/>
        </w:rPr>
        <w:t>E.9.2  监测方法</w:t>
      </w:r>
    </w:p>
    <w:p w:rsidR="00BE200F" w:rsidRDefault="0051384A">
      <w:pPr>
        <w:pStyle w:val="afffffffffff8"/>
        <w:ind w:firstLineChars="0" w:firstLine="0"/>
        <w:rPr>
          <w:rFonts w:eastAsia="楷体"/>
          <w:color w:val="000000" w:themeColor="text1"/>
          <w:szCs w:val="21"/>
        </w:rPr>
      </w:pPr>
      <w:r>
        <w:rPr>
          <w:rStyle w:val="Char8"/>
          <w:rFonts w:hint="eastAsia"/>
        </w:rPr>
        <w:t xml:space="preserve">E.9.2.1  </w:t>
      </w:r>
      <w:r>
        <w:rPr>
          <w:rFonts w:hAnsi="宋体" w:cs="宋体" w:hint="eastAsia"/>
          <w:color w:val="000000" w:themeColor="text1"/>
          <w:szCs w:val="21"/>
        </w:rPr>
        <w:t>本条文规定了稳定化飞灰预处理和填埋处置过程中的环境和污染物监测的方法要求。</w:t>
      </w:r>
    </w:p>
    <w:p w:rsidR="00BE200F" w:rsidRDefault="0051384A">
      <w:pPr>
        <w:pStyle w:val="afff9"/>
        <w:spacing w:line="240" w:lineRule="auto"/>
        <w:ind w:leftChars="0" w:left="0" w:rightChars="0" w:right="0"/>
        <w:rPr>
          <w:rFonts w:ascii="宋体" w:hAnsi="宋体" w:cs="宋体"/>
          <w:color w:val="000000" w:themeColor="text1"/>
          <w:kern w:val="0"/>
        </w:rPr>
      </w:pPr>
      <w:r>
        <w:rPr>
          <w:rStyle w:val="Char8"/>
          <w:rFonts w:hint="eastAsia"/>
          <w:kern w:val="0"/>
        </w:rPr>
        <w:t>E.9.2.2</w:t>
      </w:r>
      <w:r>
        <w:rPr>
          <w:rFonts w:hint="eastAsia"/>
          <w:color w:val="000000" w:themeColor="text1"/>
        </w:rPr>
        <w:t xml:space="preserve">  </w:t>
      </w:r>
      <w:r>
        <w:rPr>
          <w:rFonts w:ascii="宋体" w:hAnsi="宋体" w:cs="宋体" w:hint="eastAsia"/>
          <w:color w:val="000000" w:themeColor="text1"/>
          <w:kern w:val="0"/>
        </w:rPr>
        <w:t>本条规定了处置单位开展污染物监测总的要求。</w:t>
      </w:r>
    </w:p>
    <w:p w:rsidR="00BE200F" w:rsidRDefault="0051384A">
      <w:pPr>
        <w:pStyle w:val="afff9"/>
        <w:spacing w:line="240" w:lineRule="auto"/>
        <w:ind w:leftChars="0" w:left="0" w:rightChars="0" w:right="0"/>
        <w:rPr>
          <w:rFonts w:eastAsia="楷体"/>
          <w:color w:val="000000" w:themeColor="text1"/>
        </w:rPr>
      </w:pPr>
      <w:r>
        <w:rPr>
          <w:rStyle w:val="Char8"/>
          <w:rFonts w:hint="eastAsia"/>
          <w:kern w:val="0"/>
        </w:rPr>
        <w:t xml:space="preserve">E.9.2.3  </w:t>
      </w:r>
      <w:r>
        <w:rPr>
          <w:rFonts w:ascii="宋体" w:hAnsi="宋体" w:cs="宋体" w:hint="eastAsia"/>
          <w:color w:val="000000" w:themeColor="text1"/>
          <w:kern w:val="0"/>
        </w:rPr>
        <w:t>本条规定了处置单位安装污染物排放自动监控设备的要求。</w:t>
      </w:r>
    </w:p>
    <w:p w:rsidR="00BE200F" w:rsidRDefault="0051384A">
      <w:pPr>
        <w:spacing w:line="240" w:lineRule="auto"/>
        <w:rPr>
          <w:color w:val="000000" w:themeColor="text1"/>
        </w:rPr>
      </w:pPr>
      <w:r>
        <w:rPr>
          <w:rStyle w:val="Char8"/>
          <w:rFonts w:hint="eastAsia"/>
          <w:kern w:val="0"/>
        </w:rPr>
        <w:t xml:space="preserve">E.9.2.4  </w:t>
      </w:r>
      <w:r>
        <w:rPr>
          <w:rFonts w:ascii="宋体" w:hAnsi="宋体" w:cs="宋体" w:hint="eastAsia"/>
          <w:color w:val="000000" w:themeColor="text1"/>
          <w:kern w:val="0"/>
        </w:rPr>
        <w:t>本条文规定了对水污染物监测的参照标准和频次要求。</w:t>
      </w:r>
    </w:p>
    <w:p w:rsidR="00BE200F" w:rsidRDefault="0051384A">
      <w:pPr>
        <w:pStyle w:val="afffffffffff8"/>
        <w:ind w:firstLineChars="0" w:firstLine="0"/>
        <w:rPr>
          <w:rFonts w:eastAsia="楷体"/>
          <w:color w:val="000000" w:themeColor="text1"/>
          <w:szCs w:val="21"/>
        </w:rPr>
      </w:pPr>
      <w:r>
        <w:rPr>
          <w:rStyle w:val="Char8"/>
          <w:rFonts w:hint="eastAsia"/>
        </w:rPr>
        <w:t xml:space="preserve">E.9.2.5  </w:t>
      </w:r>
      <w:r>
        <w:rPr>
          <w:rFonts w:hAnsi="宋体" w:cs="宋体" w:hint="eastAsia"/>
          <w:color w:val="000000" w:themeColor="text1"/>
          <w:szCs w:val="21"/>
        </w:rPr>
        <w:t>本条文规定了对扬尘监测的参照标准和频次要求。</w:t>
      </w:r>
    </w:p>
    <w:p w:rsidR="00BE200F" w:rsidRDefault="0051384A">
      <w:pPr>
        <w:spacing w:line="240" w:lineRule="auto"/>
        <w:rPr>
          <w:rFonts w:ascii="宋体" w:hAnsi="宋体" w:cs="宋体"/>
          <w:color w:val="000000" w:themeColor="text1"/>
          <w:kern w:val="0"/>
        </w:rPr>
      </w:pPr>
      <w:r>
        <w:rPr>
          <w:rStyle w:val="Char8"/>
          <w:rFonts w:hint="eastAsia"/>
          <w:kern w:val="0"/>
        </w:rPr>
        <w:t xml:space="preserve">E.9.2.6  </w:t>
      </w:r>
      <w:r>
        <w:rPr>
          <w:rFonts w:ascii="宋体" w:hAnsi="宋体" w:cs="宋体" w:hint="eastAsia"/>
          <w:color w:val="000000" w:themeColor="text1"/>
          <w:kern w:val="0"/>
        </w:rPr>
        <w:t>本条文规定了对地下水监测的参照标准和频次要求。</w:t>
      </w:r>
    </w:p>
    <w:p w:rsidR="00BE200F" w:rsidRDefault="0051384A" w:rsidP="00FF668C">
      <w:pPr>
        <w:pStyle w:val="af2"/>
        <w:numPr>
          <w:ilvl w:val="0"/>
          <w:numId w:val="0"/>
        </w:numPr>
        <w:spacing w:before="312" w:after="312"/>
        <w:rPr>
          <w:rStyle w:val="Char8"/>
        </w:rPr>
      </w:pPr>
      <w:r>
        <w:rPr>
          <w:rStyle w:val="Char8"/>
          <w:rFonts w:hint="eastAsia"/>
        </w:rPr>
        <w:t>E.10  安全及应急管理</w:t>
      </w:r>
    </w:p>
    <w:p w:rsidR="00BE200F" w:rsidRDefault="0051384A" w:rsidP="00FF668C">
      <w:pPr>
        <w:pStyle w:val="af3"/>
        <w:numPr>
          <w:ilvl w:val="1"/>
          <w:numId w:val="0"/>
        </w:numPr>
        <w:spacing w:before="156" w:after="156"/>
        <w:rPr>
          <w:color w:val="000000" w:themeColor="text1"/>
        </w:rPr>
      </w:pPr>
      <w:r>
        <w:rPr>
          <w:rStyle w:val="Char8"/>
          <w:rFonts w:hint="eastAsia"/>
        </w:rPr>
        <w:t xml:space="preserve">E.10.1  </w:t>
      </w:r>
      <w:r>
        <w:rPr>
          <w:rFonts w:hint="eastAsia"/>
          <w:color w:val="000000" w:themeColor="text1"/>
        </w:rPr>
        <w:t>安全教育与防护</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E.10.1.1  </w:t>
      </w:r>
      <w:r>
        <w:rPr>
          <w:rFonts w:hAnsi="宋体" w:cs="宋体" w:hint="eastAsia"/>
          <w:color w:val="000000" w:themeColor="text1"/>
          <w:szCs w:val="21"/>
        </w:rPr>
        <w:t>本条文规定了处置单位从事稳定化飞灰管理和作业的人员安全生产教育和培训的要求。</w:t>
      </w:r>
    </w:p>
    <w:p w:rsidR="00BE200F" w:rsidRDefault="0051384A">
      <w:pPr>
        <w:spacing w:line="240" w:lineRule="auto"/>
        <w:rPr>
          <w:rFonts w:ascii="宋体" w:hAnsi="宋体" w:cs="宋体"/>
          <w:color w:val="000000" w:themeColor="text1"/>
          <w:kern w:val="0"/>
        </w:rPr>
      </w:pPr>
      <w:r>
        <w:rPr>
          <w:rStyle w:val="Char8"/>
          <w:rFonts w:hint="eastAsia"/>
          <w:kern w:val="0"/>
        </w:rPr>
        <w:t>E.1</w:t>
      </w:r>
      <w:bookmarkStart w:id="137" w:name="_Toc21448"/>
      <w:bookmarkStart w:id="138" w:name="_Toc27397"/>
      <w:r>
        <w:rPr>
          <w:rStyle w:val="Char8"/>
          <w:rFonts w:hint="eastAsia"/>
          <w:kern w:val="0"/>
        </w:rPr>
        <w:t xml:space="preserve">0.1.2～E.10.1.7 </w:t>
      </w:r>
      <w:r>
        <w:rPr>
          <w:rFonts w:hint="eastAsia"/>
          <w:color w:val="000000" w:themeColor="text1"/>
          <w:szCs w:val="28"/>
        </w:rPr>
        <w:t xml:space="preserve"> </w:t>
      </w:r>
      <w:r>
        <w:rPr>
          <w:rFonts w:ascii="宋体" w:hAnsi="宋体" w:cs="宋体" w:hint="eastAsia"/>
          <w:color w:val="000000" w:themeColor="text1"/>
          <w:kern w:val="0"/>
        </w:rPr>
        <w:t>主要规定对处置单位作业人员安全防护等的要求。</w:t>
      </w:r>
      <w:bookmarkEnd w:id="137"/>
      <w:bookmarkEnd w:id="138"/>
    </w:p>
    <w:p w:rsidR="00BE200F" w:rsidRDefault="0051384A" w:rsidP="00FF668C">
      <w:pPr>
        <w:pStyle w:val="af3"/>
        <w:numPr>
          <w:ilvl w:val="1"/>
          <w:numId w:val="0"/>
        </w:numPr>
        <w:spacing w:before="156" w:after="156"/>
        <w:rPr>
          <w:color w:val="000000" w:themeColor="text1"/>
        </w:rPr>
      </w:pPr>
      <w:r>
        <w:rPr>
          <w:rStyle w:val="Char8"/>
          <w:rFonts w:hint="eastAsia"/>
        </w:rPr>
        <w:t xml:space="preserve">E.10.2  </w:t>
      </w:r>
      <w:r>
        <w:rPr>
          <w:rFonts w:hint="eastAsia"/>
          <w:color w:val="000000" w:themeColor="text1"/>
        </w:rPr>
        <w:t>安全生产</w:t>
      </w:r>
    </w:p>
    <w:p w:rsidR="00BE200F" w:rsidRDefault="0051384A" w:rsidP="00FF668C">
      <w:pPr>
        <w:pStyle w:val="af3"/>
        <w:numPr>
          <w:ilvl w:val="1"/>
          <w:numId w:val="0"/>
        </w:numPr>
        <w:spacing w:before="156" w:after="156"/>
        <w:rPr>
          <w:rFonts w:ascii="宋体" w:hAnsi="宋体" w:cs="宋体"/>
          <w:color w:val="000000" w:themeColor="text1"/>
        </w:rPr>
      </w:pPr>
      <w:r>
        <w:rPr>
          <w:rStyle w:val="Char8"/>
          <w:rFonts w:hint="eastAsia"/>
        </w:rPr>
        <w:t xml:space="preserve">E.10.2.1～E.10.2.6  </w:t>
      </w:r>
      <w:r>
        <w:rPr>
          <w:rFonts w:ascii="宋体" w:eastAsia="宋体" w:hAnsi="宋体" w:cs="宋体" w:hint="eastAsia"/>
          <w:color w:val="000000" w:themeColor="text1"/>
        </w:rPr>
        <w:t>主要规定填埋作业过程中安全生产的相关要求。</w:t>
      </w:r>
    </w:p>
    <w:p w:rsidR="00BE200F" w:rsidRDefault="0051384A" w:rsidP="00FF668C">
      <w:pPr>
        <w:pStyle w:val="af3"/>
        <w:numPr>
          <w:ilvl w:val="1"/>
          <w:numId w:val="0"/>
        </w:numPr>
        <w:spacing w:before="156" w:after="156"/>
        <w:rPr>
          <w:color w:val="000000" w:themeColor="text1"/>
        </w:rPr>
      </w:pPr>
      <w:r>
        <w:rPr>
          <w:rStyle w:val="Char8"/>
          <w:rFonts w:hint="eastAsia"/>
        </w:rPr>
        <w:t xml:space="preserve">E.10.3  </w:t>
      </w:r>
      <w:r>
        <w:rPr>
          <w:rFonts w:ascii="Times New Roman" w:hAnsi="Times New Roman" w:hint="eastAsia"/>
          <w:color w:val="000000" w:themeColor="text1"/>
        </w:rPr>
        <w:t>环境</w:t>
      </w:r>
      <w:r>
        <w:rPr>
          <w:rFonts w:hint="eastAsia"/>
          <w:color w:val="000000" w:themeColor="text1"/>
        </w:rPr>
        <w:t>管理</w:t>
      </w:r>
    </w:p>
    <w:p w:rsidR="00BE200F" w:rsidRDefault="0051384A">
      <w:pPr>
        <w:pStyle w:val="afffffffffff8"/>
        <w:ind w:firstLineChars="0" w:firstLine="0"/>
        <w:rPr>
          <w:rStyle w:val="Char8"/>
        </w:rPr>
      </w:pPr>
      <w:r>
        <w:rPr>
          <w:rStyle w:val="Char8"/>
          <w:rFonts w:hint="eastAsia"/>
        </w:rPr>
        <w:t xml:space="preserve">E.10.3.1  </w:t>
      </w:r>
      <w:r>
        <w:rPr>
          <w:rFonts w:hAnsi="宋体" w:cs="宋体" w:hint="eastAsia"/>
          <w:color w:val="000000" w:themeColor="text1"/>
          <w:szCs w:val="21"/>
        </w:rPr>
        <w:t>本条文规定处置单位应配备环境管理人员。</w:t>
      </w:r>
    </w:p>
    <w:p w:rsidR="00BE200F" w:rsidRDefault="0051384A">
      <w:pPr>
        <w:spacing w:line="240" w:lineRule="auto"/>
        <w:rPr>
          <w:rFonts w:eastAsia="楷体_GB2312"/>
          <w:color w:val="000000" w:themeColor="text1"/>
        </w:rPr>
      </w:pPr>
      <w:r>
        <w:rPr>
          <w:rStyle w:val="Char8"/>
          <w:rFonts w:hint="eastAsia"/>
          <w:kern w:val="0"/>
        </w:rPr>
        <w:t xml:space="preserve">E.10.3.2  </w:t>
      </w:r>
      <w:r>
        <w:rPr>
          <w:rFonts w:ascii="宋体" w:hAnsi="宋体" w:cs="宋体" w:hint="eastAsia"/>
          <w:color w:val="000000" w:themeColor="text1"/>
          <w:kern w:val="0"/>
        </w:rPr>
        <w:t>本条文规定填埋运行单位建立环境管理制度的要求。</w:t>
      </w:r>
    </w:p>
    <w:p w:rsidR="00BE200F" w:rsidRDefault="0051384A" w:rsidP="00FF668C">
      <w:pPr>
        <w:pStyle w:val="af3"/>
        <w:numPr>
          <w:ilvl w:val="1"/>
          <w:numId w:val="0"/>
        </w:numPr>
        <w:spacing w:before="156" w:after="156"/>
        <w:rPr>
          <w:color w:val="000000" w:themeColor="text1"/>
        </w:rPr>
      </w:pPr>
      <w:r>
        <w:rPr>
          <w:rStyle w:val="Char8"/>
          <w:rFonts w:hint="eastAsia"/>
        </w:rPr>
        <w:t xml:space="preserve">E.10.4  </w:t>
      </w:r>
      <w:r>
        <w:rPr>
          <w:rFonts w:ascii="Times New Roman" w:hAnsi="Times New Roman" w:hint="eastAsia"/>
          <w:color w:val="000000" w:themeColor="text1"/>
        </w:rPr>
        <w:t>应急</w:t>
      </w:r>
      <w:r>
        <w:rPr>
          <w:rFonts w:hint="eastAsia"/>
          <w:color w:val="000000" w:themeColor="text1"/>
        </w:rPr>
        <w:t>管理</w:t>
      </w:r>
    </w:p>
    <w:p w:rsidR="00BE200F" w:rsidRDefault="0051384A">
      <w:pPr>
        <w:pStyle w:val="afffffffffff8"/>
        <w:ind w:firstLineChars="0" w:firstLine="0"/>
        <w:rPr>
          <w:rStyle w:val="Char8"/>
          <w:rFonts w:eastAsia="宋体"/>
        </w:rPr>
      </w:pPr>
      <w:r>
        <w:rPr>
          <w:rStyle w:val="Char8"/>
          <w:rFonts w:hint="eastAsia"/>
        </w:rPr>
        <w:t xml:space="preserve">E.10.4.1  </w:t>
      </w:r>
      <w:r>
        <w:rPr>
          <w:rFonts w:hAnsi="宋体" w:cs="宋体" w:hint="eastAsia"/>
          <w:color w:val="000000" w:themeColor="text1"/>
          <w:szCs w:val="21"/>
        </w:rPr>
        <w:t>本条文规定处置单位应配备应急管理人员。</w:t>
      </w:r>
    </w:p>
    <w:p w:rsidR="00BE200F" w:rsidRDefault="0051384A">
      <w:pPr>
        <w:spacing w:line="240" w:lineRule="auto"/>
        <w:rPr>
          <w:rStyle w:val="Char8"/>
          <w:kern w:val="0"/>
        </w:rPr>
      </w:pPr>
      <w:r>
        <w:rPr>
          <w:rStyle w:val="Char8"/>
          <w:rFonts w:hint="eastAsia"/>
          <w:kern w:val="0"/>
        </w:rPr>
        <w:t xml:space="preserve">E.10.4.2  </w:t>
      </w:r>
      <w:r>
        <w:rPr>
          <w:rFonts w:ascii="宋体" w:hAnsi="宋体" w:cs="宋体" w:hint="eastAsia"/>
          <w:color w:val="000000" w:themeColor="text1"/>
          <w:kern w:val="0"/>
        </w:rPr>
        <w:t>本条文规定填埋运行单位建立应急管理制度的要求。</w:t>
      </w:r>
    </w:p>
    <w:p w:rsidR="00BE200F" w:rsidRDefault="0051384A" w:rsidP="00FF668C">
      <w:pPr>
        <w:pStyle w:val="af2"/>
        <w:numPr>
          <w:ilvl w:val="0"/>
          <w:numId w:val="0"/>
        </w:numPr>
        <w:spacing w:before="312" w:after="312"/>
        <w:rPr>
          <w:rStyle w:val="Char8"/>
        </w:rPr>
      </w:pPr>
      <w:r>
        <w:rPr>
          <w:rStyle w:val="Char8"/>
          <w:rFonts w:hint="eastAsia"/>
        </w:rPr>
        <w:t>E.11  信息化管理</w:t>
      </w:r>
    </w:p>
    <w:p w:rsidR="00BE200F" w:rsidRDefault="0051384A">
      <w:pPr>
        <w:pStyle w:val="afffffffffff8"/>
        <w:ind w:firstLineChars="0" w:firstLine="0"/>
        <w:rPr>
          <w:rStyle w:val="Char8"/>
        </w:rPr>
      </w:pPr>
      <w:r>
        <w:rPr>
          <w:rStyle w:val="Char8"/>
          <w:rFonts w:hint="eastAsia"/>
        </w:rPr>
        <w:t xml:space="preserve">E.11.1  </w:t>
      </w:r>
      <w:r>
        <w:rPr>
          <w:rFonts w:hAnsi="宋体" w:cs="宋体" w:hint="eastAsia"/>
          <w:color w:val="000000" w:themeColor="text1"/>
          <w:szCs w:val="21"/>
        </w:rPr>
        <w:t>本条文规定了稳定化飞灰填埋处置信息化管理的主体单位是处置单位，飞灰产生单位和运输单位作为配合单位，建立稳定化飞灰全过程信息化管理系统，实现全过程监管与信息追踪。</w:t>
      </w:r>
    </w:p>
    <w:p w:rsidR="00BE200F" w:rsidRDefault="0051384A">
      <w:pPr>
        <w:pStyle w:val="afffffffffff8"/>
        <w:ind w:firstLineChars="0" w:firstLine="0"/>
        <w:rPr>
          <w:rFonts w:hAnsi="宋体" w:cs="宋体"/>
          <w:color w:val="000000" w:themeColor="text1"/>
          <w:szCs w:val="21"/>
        </w:rPr>
      </w:pPr>
      <w:r>
        <w:rPr>
          <w:rStyle w:val="Char8"/>
          <w:rFonts w:hint="eastAsia"/>
        </w:rPr>
        <w:t xml:space="preserve">E.11.2  </w:t>
      </w:r>
      <w:r>
        <w:rPr>
          <w:rFonts w:hAnsi="宋体" w:cs="宋体" w:hint="eastAsia"/>
          <w:color w:val="000000" w:themeColor="text1"/>
          <w:szCs w:val="21"/>
        </w:rPr>
        <w:t>本条文规定了稳定化飞灰数据信息的真实性、一致性要求。</w:t>
      </w:r>
    </w:p>
    <w:p w:rsidR="00BE200F" w:rsidRDefault="0051384A">
      <w:pPr>
        <w:spacing w:line="240" w:lineRule="auto"/>
        <w:rPr>
          <w:rFonts w:ascii="宋体" w:hAnsi="宋体" w:cs="宋体"/>
          <w:color w:val="000000" w:themeColor="text1"/>
          <w:kern w:val="0"/>
        </w:rPr>
      </w:pPr>
      <w:r>
        <w:rPr>
          <w:rStyle w:val="Char8"/>
          <w:rFonts w:hint="eastAsia"/>
          <w:kern w:val="0"/>
        </w:rPr>
        <w:lastRenderedPageBreak/>
        <w:t>E.11.3</w:t>
      </w:r>
      <w:r>
        <w:rPr>
          <w:rFonts w:ascii="宋体" w:hAnsi="宋体" w:cs="宋体" w:hint="eastAsia"/>
          <w:color w:val="000000" w:themeColor="text1"/>
          <w:kern w:val="0"/>
        </w:rPr>
        <w:t xml:space="preserve">  本条文规定了稳定化飞灰数据信息发生偏差时的修正要求。</w:t>
      </w:r>
    </w:p>
    <w:p w:rsidR="00BE200F" w:rsidRDefault="0051384A">
      <w:pPr>
        <w:spacing w:line="240" w:lineRule="auto"/>
        <w:rPr>
          <w:rFonts w:ascii="宋体" w:hAnsi="宋体" w:cs="宋体"/>
          <w:color w:val="000000" w:themeColor="text1"/>
          <w:kern w:val="0"/>
        </w:rPr>
      </w:pPr>
      <w:r>
        <w:rPr>
          <w:rStyle w:val="Char8"/>
          <w:rFonts w:hint="eastAsia"/>
          <w:kern w:val="0"/>
        </w:rPr>
        <w:t xml:space="preserve">E.11.4  </w:t>
      </w:r>
      <w:r>
        <w:rPr>
          <w:rFonts w:ascii="宋体" w:hAnsi="宋体" w:cs="宋体" w:hint="eastAsia"/>
          <w:color w:val="000000" w:themeColor="text1"/>
          <w:kern w:val="0"/>
        </w:rPr>
        <w:t>本条文规定了稳定化飞灰数据信息上传要求。</w:t>
      </w:r>
    </w:p>
    <w:p w:rsidR="00BE200F" w:rsidRDefault="0051384A">
      <w:pPr>
        <w:spacing w:line="240" w:lineRule="auto"/>
      </w:pPr>
      <w:r>
        <w:rPr>
          <w:rStyle w:val="Char8"/>
          <w:rFonts w:hint="eastAsia"/>
          <w:kern w:val="0"/>
        </w:rPr>
        <w:t xml:space="preserve">E.11.5  </w:t>
      </w:r>
      <w:r>
        <w:rPr>
          <w:rFonts w:ascii="宋体" w:hAnsi="宋体" w:cs="宋体" w:hint="eastAsia"/>
          <w:color w:val="000000" w:themeColor="text1"/>
          <w:kern w:val="0"/>
        </w:rPr>
        <w:t>本条文规定了稳定化飞灰数据信息存档和保存期限要求。</w:t>
      </w:r>
    </w:p>
    <w:p w:rsidR="00BE200F" w:rsidRDefault="00BE200F">
      <w:pPr>
        <w:pStyle w:val="afffff3"/>
        <w:ind w:firstLine="420"/>
      </w:pPr>
    </w:p>
    <w:bookmarkEnd w:id="113"/>
    <w:p w:rsidR="00BE200F" w:rsidRDefault="00BE200F">
      <w:pPr>
        <w:pStyle w:val="afffff3"/>
        <w:ind w:firstLine="420"/>
      </w:pPr>
    </w:p>
    <w:sectPr w:rsidR="00BE200F" w:rsidSect="00BE200F">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F83" w:rsidRDefault="00D13F83">
      <w:pPr>
        <w:spacing w:line="240" w:lineRule="auto"/>
      </w:pPr>
      <w:r>
        <w:separator/>
      </w:r>
    </w:p>
  </w:endnote>
  <w:endnote w:type="continuationSeparator" w:id="0">
    <w:p w:rsidR="00D13F83" w:rsidRDefault="00D13F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1"/>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f0"/>
    </w:pPr>
    <w:r>
      <w:fldChar w:fldCharType="begin"/>
    </w:r>
    <w:r>
      <w:instrText>PAGE   \* MERGEFORMAT</w:instrText>
    </w:r>
    <w:r>
      <w:fldChar w:fldCharType="separate"/>
    </w:r>
    <w:r w:rsidR="009D2C1D" w:rsidRPr="009D2C1D">
      <w:rPr>
        <w:noProof/>
        <w:lang w:val="zh-CN"/>
      </w:rPr>
      <w:t>17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F83" w:rsidRDefault="00D13F83">
      <w:pPr>
        <w:spacing w:line="240" w:lineRule="auto"/>
      </w:pPr>
      <w:r>
        <w:separator/>
      </w:r>
    </w:p>
  </w:footnote>
  <w:footnote w:type="continuationSeparator" w:id="0">
    <w:p w:rsidR="00D13F83" w:rsidRDefault="00D13F8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2"/>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2"/>
      <w:jc w:val="right"/>
      <w:rPr>
        <w:lang w:val="fr-FR"/>
      </w:rPr>
    </w:pPr>
    <w:fldSimple w:instr=" STYLEREF  标准文件_文件编号  \* MERGEFORMAT ">
      <w: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84A" w:rsidRDefault="0051384A">
    <w:pPr>
      <w:pStyle w:val="afffff8"/>
    </w:pPr>
    <w:fldSimple w:instr=" STYLEREF  标准文件_文件编号  \* MERGEFORMAT ">
      <w:r w:rsidR="009D2C1D">
        <w:rPr>
          <w:noProof/>
        </w:rPr>
        <w:t>DBXX/TXXXX</w:t>
      </w:r>
      <w:r w:rsidR="009D2C1D">
        <w:rPr>
          <w:noProof/>
        </w:rPr>
        <w:t>—</w:t>
      </w:r>
      <w:r w:rsidR="009D2C1D">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pPr>
        <w:ind w:left="3968"/>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284"/>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2A7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99"/>
    <w:rsid w:val="000D753B"/>
    <w:rsid w:val="000E4C9E"/>
    <w:rsid w:val="000E6FD7"/>
    <w:rsid w:val="000F06E1"/>
    <w:rsid w:val="000F0E3C"/>
    <w:rsid w:val="000F19D5"/>
    <w:rsid w:val="000F4AEA"/>
    <w:rsid w:val="000F633F"/>
    <w:rsid w:val="000F67E9"/>
    <w:rsid w:val="00104926"/>
    <w:rsid w:val="00106DA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29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FB"/>
    <w:rsid w:val="0051384A"/>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53B3"/>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CE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0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277"/>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2C1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00F"/>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DD7"/>
    <w:rsid w:val="00CF6E60"/>
    <w:rsid w:val="00CF7BCA"/>
    <w:rsid w:val="00D008FD"/>
    <w:rsid w:val="00D0321C"/>
    <w:rsid w:val="00D035EC"/>
    <w:rsid w:val="00D06AB1"/>
    <w:rsid w:val="00D072ED"/>
    <w:rsid w:val="00D07A16"/>
    <w:rsid w:val="00D1067E"/>
    <w:rsid w:val="00D10F50"/>
    <w:rsid w:val="00D11254"/>
    <w:rsid w:val="00D11272"/>
    <w:rsid w:val="00D126F5"/>
    <w:rsid w:val="00D13F83"/>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68C"/>
    <w:rsid w:val="00FF730C"/>
    <w:rsid w:val="00FF73F4"/>
    <w:rsid w:val="00FF7CE4"/>
    <w:rsid w:val="00FF7E39"/>
    <w:rsid w:val="0B9463C2"/>
    <w:rsid w:val="0CB4718F"/>
    <w:rsid w:val="12077EB3"/>
    <w:rsid w:val="1BA503D5"/>
    <w:rsid w:val="1BDD27EB"/>
    <w:rsid w:val="28132998"/>
    <w:rsid w:val="2C7B248E"/>
    <w:rsid w:val="33B82FC2"/>
    <w:rsid w:val="423D1D98"/>
    <w:rsid w:val="431C47CB"/>
    <w:rsid w:val="522215CE"/>
    <w:rsid w:val="52245BC2"/>
    <w:rsid w:val="53EF6135"/>
    <w:rsid w:val="57540AFF"/>
    <w:rsid w:val="5A6C35A0"/>
    <w:rsid w:val="5ADF46DA"/>
    <w:rsid w:val="63977781"/>
    <w:rsid w:val="6D940C67"/>
    <w:rsid w:val="77973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qFormat="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next w:val="afff9"/>
    <w:qFormat/>
    <w:rsid w:val="00BE200F"/>
    <w:pPr>
      <w:widowControl w:val="0"/>
      <w:adjustRightInd w:val="0"/>
      <w:spacing w:line="400" w:lineRule="exact"/>
      <w:jc w:val="both"/>
    </w:pPr>
    <w:rPr>
      <w:kern w:val="2"/>
      <w:sz w:val="21"/>
      <w:szCs w:val="21"/>
    </w:rPr>
  </w:style>
  <w:style w:type="paragraph" w:styleId="1">
    <w:name w:val="heading 1"/>
    <w:basedOn w:val="afff8"/>
    <w:next w:val="afff8"/>
    <w:link w:val="1Char"/>
    <w:qFormat/>
    <w:rsid w:val="00BE200F"/>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BE200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BE200F"/>
    <w:pPr>
      <w:keepNext/>
      <w:keepLines/>
      <w:spacing w:before="260" w:after="260" w:line="416" w:lineRule="auto"/>
      <w:outlineLvl w:val="2"/>
    </w:pPr>
    <w:rPr>
      <w:b/>
      <w:bCs/>
      <w:sz w:val="32"/>
      <w:szCs w:val="32"/>
    </w:rPr>
  </w:style>
  <w:style w:type="paragraph" w:styleId="4">
    <w:name w:val="heading 4"/>
    <w:basedOn w:val="afff8"/>
    <w:next w:val="afff8"/>
    <w:link w:val="4Char"/>
    <w:qFormat/>
    <w:rsid w:val="00BE200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BE200F"/>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BE200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BE200F"/>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BE200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BE200F"/>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qFormat/>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afff9">
    <w:name w:val="Block Text"/>
    <w:basedOn w:val="afff8"/>
    <w:uiPriority w:val="99"/>
    <w:unhideWhenUsed/>
    <w:qFormat/>
    <w:rsid w:val="00BE200F"/>
    <w:pPr>
      <w:ind w:leftChars="700" w:left="1440" w:rightChars="700" w:right="700"/>
    </w:pPr>
  </w:style>
  <w:style w:type="paragraph" w:styleId="70">
    <w:name w:val="toc 7"/>
    <w:basedOn w:val="afff8"/>
    <w:next w:val="afff8"/>
    <w:uiPriority w:val="39"/>
    <w:unhideWhenUsed/>
    <w:qFormat/>
    <w:rsid w:val="00BE200F"/>
    <w:pPr>
      <w:tabs>
        <w:tab w:val="right" w:leader="dot" w:pos="9344"/>
      </w:tabs>
      <w:spacing w:line="300" w:lineRule="exact"/>
      <w:ind w:left="1259"/>
    </w:pPr>
    <w:rPr>
      <w:rFonts w:ascii="宋体"/>
    </w:rPr>
  </w:style>
  <w:style w:type="paragraph" w:styleId="afffd">
    <w:name w:val="Normal Indent"/>
    <w:basedOn w:val="afff8"/>
    <w:qFormat/>
    <w:rsid w:val="00BE200F"/>
    <w:pPr>
      <w:ind w:firstLine="420"/>
    </w:pPr>
  </w:style>
  <w:style w:type="paragraph" w:styleId="afffe">
    <w:name w:val="Document Map"/>
    <w:basedOn w:val="afff8"/>
    <w:link w:val="Char"/>
    <w:uiPriority w:val="99"/>
    <w:semiHidden/>
    <w:unhideWhenUsed/>
    <w:qFormat/>
    <w:rsid w:val="00BE200F"/>
    <w:rPr>
      <w:rFonts w:ascii="宋体"/>
      <w:sz w:val="18"/>
      <w:szCs w:val="18"/>
    </w:rPr>
  </w:style>
  <w:style w:type="paragraph" w:styleId="affff">
    <w:name w:val="Body Text"/>
    <w:basedOn w:val="afff8"/>
    <w:link w:val="Char0"/>
    <w:qFormat/>
    <w:rsid w:val="00BE200F"/>
    <w:pPr>
      <w:spacing w:after="120"/>
    </w:pPr>
  </w:style>
  <w:style w:type="paragraph" w:styleId="50">
    <w:name w:val="toc 5"/>
    <w:basedOn w:val="afff8"/>
    <w:next w:val="afff8"/>
    <w:uiPriority w:val="39"/>
    <w:unhideWhenUsed/>
    <w:qFormat/>
    <w:rsid w:val="00BE200F"/>
    <w:pPr>
      <w:ind w:left="839"/>
    </w:pPr>
    <w:rPr>
      <w:rFonts w:ascii="宋体"/>
    </w:rPr>
  </w:style>
  <w:style w:type="paragraph" w:styleId="30">
    <w:name w:val="toc 3"/>
    <w:basedOn w:val="afff8"/>
    <w:next w:val="afff8"/>
    <w:uiPriority w:val="39"/>
    <w:unhideWhenUsed/>
    <w:qFormat/>
    <w:rsid w:val="00BE200F"/>
    <w:pPr>
      <w:spacing w:line="300" w:lineRule="exact"/>
      <w:ind w:left="420"/>
    </w:pPr>
    <w:rPr>
      <w:rFonts w:ascii="宋体"/>
    </w:rPr>
  </w:style>
  <w:style w:type="paragraph" w:styleId="affff0">
    <w:name w:val="Balloon Text"/>
    <w:basedOn w:val="afff8"/>
    <w:link w:val="Char1"/>
    <w:uiPriority w:val="99"/>
    <w:semiHidden/>
    <w:unhideWhenUsed/>
    <w:qFormat/>
    <w:rsid w:val="00BE200F"/>
    <w:rPr>
      <w:sz w:val="18"/>
      <w:szCs w:val="18"/>
    </w:rPr>
  </w:style>
  <w:style w:type="paragraph" w:styleId="affff1">
    <w:name w:val="footer"/>
    <w:basedOn w:val="afff8"/>
    <w:link w:val="Char2"/>
    <w:uiPriority w:val="99"/>
    <w:qFormat/>
    <w:rsid w:val="00BE200F"/>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8"/>
    <w:link w:val="Char3"/>
    <w:uiPriority w:val="99"/>
    <w:qFormat/>
    <w:rsid w:val="00BE200F"/>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sid w:val="00BE200F"/>
    <w:rPr>
      <w:rFonts w:ascii="宋体"/>
    </w:rPr>
  </w:style>
  <w:style w:type="paragraph" w:styleId="40">
    <w:name w:val="toc 4"/>
    <w:basedOn w:val="afff8"/>
    <w:next w:val="afff8"/>
    <w:uiPriority w:val="39"/>
    <w:unhideWhenUsed/>
    <w:qFormat/>
    <w:rsid w:val="00BE200F"/>
    <w:pPr>
      <w:tabs>
        <w:tab w:val="right" w:leader="dot" w:pos="9344"/>
      </w:tabs>
      <w:spacing w:line="300" w:lineRule="exact"/>
      <w:ind w:left="629"/>
    </w:pPr>
    <w:rPr>
      <w:rFonts w:ascii="宋体"/>
    </w:rPr>
  </w:style>
  <w:style w:type="paragraph" w:styleId="affff3">
    <w:name w:val="footnote text"/>
    <w:basedOn w:val="afff8"/>
    <w:next w:val="afff8"/>
    <w:link w:val="Char4"/>
    <w:semiHidden/>
    <w:qFormat/>
    <w:rsid w:val="00BE200F"/>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rsid w:val="00BE200F"/>
    <w:pPr>
      <w:spacing w:line="300" w:lineRule="exact"/>
      <w:ind w:left="1049"/>
    </w:pPr>
    <w:rPr>
      <w:rFonts w:ascii="宋体"/>
    </w:rPr>
  </w:style>
  <w:style w:type="paragraph" w:styleId="affff4">
    <w:name w:val="table of figures"/>
    <w:basedOn w:val="afff8"/>
    <w:next w:val="afff8"/>
    <w:semiHidden/>
    <w:qFormat/>
    <w:rsid w:val="00BE200F"/>
    <w:pPr>
      <w:adjustRightInd/>
      <w:spacing w:line="240" w:lineRule="auto"/>
      <w:jc w:val="left"/>
    </w:pPr>
    <w:rPr>
      <w:szCs w:val="24"/>
    </w:rPr>
  </w:style>
  <w:style w:type="paragraph" w:styleId="23">
    <w:name w:val="toc 2"/>
    <w:basedOn w:val="afff8"/>
    <w:next w:val="afff8"/>
    <w:uiPriority w:val="39"/>
    <w:unhideWhenUsed/>
    <w:qFormat/>
    <w:rsid w:val="00BE200F"/>
    <w:pPr>
      <w:tabs>
        <w:tab w:val="right" w:leader="dot" w:pos="9344"/>
      </w:tabs>
      <w:spacing w:line="300" w:lineRule="exact"/>
      <w:ind w:left="210"/>
    </w:pPr>
    <w:rPr>
      <w:rFonts w:ascii="宋体"/>
    </w:rPr>
  </w:style>
  <w:style w:type="paragraph" w:styleId="affff5">
    <w:name w:val="Title"/>
    <w:basedOn w:val="afff8"/>
    <w:link w:val="Char5"/>
    <w:qFormat/>
    <w:rsid w:val="00BE200F"/>
    <w:pPr>
      <w:spacing w:before="240" w:after="60"/>
      <w:jc w:val="center"/>
      <w:outlineLvl w:val="0"/>
    </w:pPr>
    <w:rPr>
      <w:rFonts w:ascii="Arial" w:hAnsi="Arial" w:cs="Arial"/>
      <w:b/>
      <w:bCs/>
      <w:sz w:val="32"/>
      <w:szCs w:val="32"/>
    </w:rPr>
  </w:style>
  <w:style w:type="table" w:styleId="affff6">
    <w:name w:val="Table Grid"/>
    <w:basedOn w:val="afffb"/>
    <w:uiPriority w:val="39"/>
    <w:qFormat/>
    <w:rsid w:val="00BE2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sid w:val="00BE200F"/>
    <w:rPr>
      <w:b/>
      <w:bCs/>
    </w:rPr>
  </w:style>
  <w:style w:type="character" w:styleId="affff8">
    <w:name w:val="page number"/>
    <w:qFormat/>
    <w:rsid w:val="00BE200F"/>
    <w:rPr>
      <w:rFonts w:ascii="宋体" w:eastAsia="宋体" w:hAnsi="Times New Roman"/>
      <w:sz w:val="18"/>
    </w:rPr>
  </w:style>
  <w:style w:type="character" w:styleId="affff9">
    <w:name w:val="Emphasis"/>
    <w:uiPriority w:val="20"/>
    <w:qFormat/>
    <w:rsid w:val="00BE200F"/>
    <w:rPr>
      <w:i/>
      <w:iCs/>
    </w:rPr>
  </w:style>
  <w:style w:type="character" w:styleId="affffa">
    <w:name w:val="Hyperlink"/>
    <w:uiPriority w:val="99"/>
    <w:qFormat/>
    <w:rsid w:val="00BE200F"/>
    <w:rPr>
      <w:rFonts w:ascii="宋体" w:eastAsia="宋体" w:hAnsi="Times New Roman"/>
      <w:color w:val="auto"/>
      <w:spacing w:val="0"/>
      <w:w w:val="100"/>
      <w:position w:val="0"/>
      <w:sz w:val="21"/>
      <w:u w:val="none"/>
      <w:vertAlign w:val="baseline"/>
    </w:rPr>
  </w:style>
  <w:style w:type="character" w:styleId="affffb">
    <w:name w:val="footnote reference"/>
    <w:semiHidden/>
    <w:qFormat/>
    <w:rsid w:val="00BE200F"/>
    <w:rPr>
      <w:rFonts w:ascii="宋体" w:eastAsia="宋体" w:hAnsi="宋体" w:cs="Times New Roman"/>
      <w:spacing w:val="0"/>
      <w:sz w:val="18"/>
      <w:vertAlign w:val="superscript"/>
    </w:rPr>
  </w:style>
  <w:style w:type="character" w:customStyle="1" w:styleId="1Char">
    <w:name w:val="标题 1 Char"/>
    <w:link w:val="1"/>
    <w:qFormat/>
    <w:rsid w:val="00BE200F"/>
    <w:rPr>
      <w:rFonts w:ascii="Times New Roman" w:eastAsia="宋体" w:hAnsi="Times New Roman" w:cs="Times New Roman"/>
      <w:b/>
      <w:bCs/>
      <w:kern w:val="44"/>
      <w:sz w:val="44"/>
      <w:szCs w:val="44"/>
    </w:rPr>
  </w:style>
  <w:style w:type="character" w:customStyle="1" w:styleId="2Char">
    <w:name w:val="标题 2 Char"/>
    <w:link w:val="22"/>
    <w:qFormat/>
    <w:rsid w:val="00BE200F"/>
    <w:rPr>
      <w:rFonts w:ascii="Arial" w:eastAsia="黑体" w:hAnsi="Arial" w:cs="Times New Roman"/>
      <w:b/>
      <w:bCs/>
      <w:sz w:val="32"/>
      <w:szCs w:val="32"/>
    </w:rPr>
  </w:style>
  <w:style w:type="character" w:customStyle="1" w:styleId="3Char">
    <w:name w:val="标题 3 Char"/>
    <w:link w:val="3"/>
    <w:qFormat/>
    <w:rsid w:val="00BE200F"/>
    <w:rPr>
      <w:rFonts w:ascii="Times New Roman" w:eastAsia="宋体" w:hAnsi="Times New Roman" w:cs="Times New Roman"/>
      <w:b/>
      <w:bCs/>
      <w:sz w:val="32"/>
      <w:szCs w:val="32"/>
    </w:rPr>
  </w:style>
  <w:style w:type="character" w:customStyle="1" w:styleId="4Char">
    <w:name w:val="标题 4 Char"/>
    <w:link w:val="4"/>
    <w:qFormat/>
    <w:rsid w:val="00BE200F"/>
    <w:rPr>
      <w:rFonts w:ascii="Arial" w:eastAsia="黑体" w:hAnsi="Arial" w:cs="Times New Roman"/>
      <w:b/>
      <w:bCs/>
      <w:sz w:val="28"/>
      <w:szCs w:val="28"/>
    </w:rPr>
  </w:style>
  <w:style w:type="character" w:customStyle="1" w:styleId="5Char">
    <w:name w:val="标题 5 Char"/>
    <w:link w:val="5"/>
    <w:qFormat/>
    <w:rsid w:val="00BE200F"/>
    <w:rPr>
      <w:rFonts w:ascii="Times New Roman" w:eastAsia="宋体" w:hAnsi="Times New Roman" w:cs="Times New Roman"/>
      <w:b/>
      <w:bCs/>
      <w:sz w:val="28"/>
      <w:szCs w:val="28"/>
    </w:rPr>
  </w:style>
  <w:style w:type="character" w:customStyle="1" w:styleId="6Char">
    <w:name w:val="标题 6 Char"/>
    <w:link w:val="6"/>
    <w:qFormat/>
    <w:rsid w:val="00BE200F"/>
    <w:rPr>
      <w:rFonts w:ascii="Arial" w:eastAsia="黑体" w:hAnsi="Arial" w:cs="Times New Roman"/>
      <w:b/>
      <w:bCs/>
      <w:sz w:val="24"/>
      <w:szCs w:val="24"/>
    </w:rPr>
  </w:style>
  <w:style w:type="character" w:customStyle="1" w:styleId="7Char">
    <w:name w:val="标题 7 Char"/>
    <w:link w:val="7"/>
    <w:qFormat/>
    <w:rsid w:val="00BE200F"/>
    <w:rPr>
      <w:rFonts w:ascii="Times New Roman" w:eastAsia="宋体" w:hAnsi="Times New Roman" w:cs="Times New Roman"/>
      <w:b/>
      <w:bCs/>
      <w:sz w:val="24"/>
      <w:szCs w:val="24"/>
    </w:rPr>
  </w:style>
  <w:style w:type="character" w:customStyle="1" w:styleId="8Char">
    <w:name w:val="标题 8 Char"/>
    <w:link w:val="8"/>
    <w:qFormat/>
    <w:rsid w:val="00BE200F"/>
    <w:rPr>
      <w:rFonts w:ascii="Arial" w:eastAsia="黑体" w:hAnsi="Arial" w:cs="Times New Roman"/>
      <w:sz w:val="24"/>
      <w:szCs w:val="24"/>
    </w:rPr>
  </w:style>
  <w:style w:type="character" w:customStyle="1" w:styleId="9Char">
    <w:name w:val="标题 9 Char"/>
    <w:link w:val="9"/>
    <w:qFormat/>
    <w:rsid w:val="00BE200F"/>
    <w:rPr>
      <w:rFonts w:ascii="Arial" w:eastAsia="黑体" w:hAnsi="Arial" w:cs="Times New Roman"/>
      <w:szCs w:val="21"/>
    </w:rPr>
  </w:style>
  <w:style w:type="character" w:customStyle="1" w:styleId="Char3">
    <w:name w:val="页眉 Char"/>
    <w:link w:val="affff2"/>
    <w:uiPriority w:val="99"/>
    <w:qFormat/>
    <w:rsid w:val="00BE200F"/>
    <w:rPr>
      <w:rFonts w:ascii="Times New Roman" w:eastAsia="宋体" w:hAnsi="Times New Roman" w:cs="Times New Roman"/>
      <w:sz w:val="18"/>
      <w:szCs w:val="18"/>
    </w:rPr>
  </w:style>
  <w:style w:type="character" w:customStyle="1" w:styleId="Char2">
    <w:name w:val="页脚 Char"/>
    <w:link w:val="affff1"/>
    <w:uiPriority w:val="99"/>
    <w:qFormat/>
    <w:rsid w:val="00BE200F"/>
    <w:rPr>
      <w:rFonts w:ascii="宋体" w:eastAsia="宋体" w:hAnsi="Times New Roman" w:cs="Times New Roman"/>
      <w:sz w:val="18"/>
      <w:szCs w:val="18"/>
    </w:rPr>
  </w:style>
  <w:style w:type="character" w:customStyle="1" w:styleId="Char1">
    <w:name w:val="批注框文本 Char"/>
    <w:link w:val="affff0"/>
    <w:uiPriority w:val="99"/>
    <w:semiHidden/>
    <w:qFormat/>
    <w:rsid w:val="00BE200F"/>
    <w:rPr>
      <w:sz w:val="18"/>
      <w:szCs w:val="18"/>
    </w:rPr>
  </w:style>
  <w:style w:type="paragraph" w:styleId="affffc">
    <w:name w:val="Quote"/>
    <w:basedOn w:val="afff8"/>
    <w:next w:val="afff8"/>
    <w:link w:val="Char6"/>
    <w:uiPriority w:val="29"/>
    <w:qFormat/>
    <w:rsid w:val="00BE200F"/>
    <w:rPr>
      <w:i/>
      <w:iCs/>
      <w:color w:val="000000"/>
    </w:rPr>
  </w:style>
  <w:style w:type="character" w:customStyle="1" w:styleId="Char6">
    <w:name w:val="引用 Char"/>
    <w:link w:val="affffc"/>
    <w:uiPriority w:val="29"/>
    <w:qFormat/>
    <w:rsid w:val="00BE200F"/>
    <w:rPr>
      <w:i/>
      <w:iCs/>
      <w:color w:val="000000"/>
    </w:rPr>
  </w:style>
  <w:style w:type="character" w:customStyle="1" w:styleId="Char5">
    <w:name w:val="标题 Char"/>
    <w:link w:val="affff5"/>
    <w:qFormat/>
    <w:rsid w:val="00BE200F"/>
    <w:rPr>
      <w:rFonts w:ascii="Arial" w:eastAsia="宋体" w:hAnsi="Arial" w:cs="Arial"/>
      <w:b/>
      <w:bCs/>
      <w:sz w:val="32"/>
      <w:szCs w:val="32"/>
    </w:rPr>
  </w:style>
  <w:style w:type="paragraph" w:customStyle="1" w:styleId="affffd">
    <w:name w:val="标准标志"/>
    <w:next w:val="afff8"/>
    <w:qFormat/>
    <w:rsid w:val="00BE200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8"/>
    <w:qFormat/>
    <w:rsid w:val="00BE200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rsid w:val="00BE200F"/>
    <w:pPr>
      <w:ind w:left="198"/>
    </w:pPr>
    <w:rPr>
      <w:rFonts w:ascii="宋体" w:hAnsi="Times New Roman"/>
      <w:sz w:val="18"/>
    </w:rPr>
  </w:style>
  <w:style w:type="paragraph" w:customStyle="1" w:styleId="afffff0">
    <w:name w:val="标准文件_页脚奇数页"/>
    <w:qFormat/>
    <w:rsid w:val="00BE200F"/>
    <w:pPr>
      <w:ind w:right="227"/>
      <w:jc w:val="right"/>
    </w:pPr>
    <w:rPr>
      <w:rFonts w:ascii="宋体" w:hAnsi="Times New Roman"/>
      <w:sz w:val="18"/>
    </w:rPr>
  </w:style>
  <w:style w:type="paragraph" w:customStyle="1" w:styleId="afffff1">
    <w:name w:val="标准书眉一"/>
    <w:qFormat/>
    <w:rsid w:val="00BE200F"/>
    <w:pPr>
      <w:jc w:val="both"/>
    </w:pPr>
    <w:rPr>
      <w:rFonts w:ascii="Times New Roman" w:hAnsi="Times New Roman"/>
    </w:rPr>
  </w:style>
  <w:style w:type="paragraph" w:customStyle="1" w:styleId="ICS">
    <w:name w:val="标准文件_ICS"/>
    <w:basedOn w:val="afff8"/>
    <w:qFormat/>
    <w:rsid w:val="00BE200F"/>
    <w:pPr>
      <w:spacing w:line="0" w:lineRule="atLeast"/>
    </w:pPr>
    <w:rPr>
      <w:rFonts w:ascii="黑体" w:eastAsia="黑体" w:hAnsi="宋体"/>
    </w:rPr>
  </w:style>
  <w:style w:type="paragraph" w:customStyle="1" w:styleId="afffff2">
    <w:name w:val="标准文件_标准正文"/>
    <w:basedOn w:val="afff8"/>
    <w:next w:val="afffff3"/>
    <w:qFormat/>
    <w:rsid w:val="00BE200F"/>
    <w:pPr>
      <w:snapToGrid w:val="0"/>
      <w:ind w:firstLineChars="200" w:firstLine="200"/>
    </w:pPr>
    <w:rPr>
      <w:kern w:val="0"/>
    </w:rPr>
  </w:style>
  <w:style w:type="paragraph" w:customStyle="1" w:styleId="afffff3">
    <w:name w:val="标准文件_段"/>
    <w:link w:val="Char7"/>
    <w:qFormat/>
    <w:rsid w:val="00BE200F"/>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rsid w:val="00BE200F"/>
    <w:pPr>
      <w:adjustRightInd/>
      <w:snapToGrid/>
      <w:ind w:firstLineChars="0" w:firstLine="0"/>
    </w:pPr>
    <w:rPr>
      <w:rFonts w:ascii="宋体" w:hAnsi="宋体"/>
      <w:kern w:val="2"/>
    </w:rPr>
  </w:style>
  <w:style w:type="paragraph" w:customStyle="1" w:styleId="afffff5">
    <w:name w:val="标准文件_标准部门"/>
    <w:basedOn w:val="afff8"/>
    <w:qFormat/>
    <w:rsid w:val="00BE200F"/>
    <w:pPr>
      <w:jc w:val="center"/>
    </w:pPr>
    <w:rPr>
      <w:rFonts w:ascii="黑体" w:eastAsia="黑体"/>
      <w:kern w:val="0"/>
      <w:sz w:val="44"/>
    </w:rPr>
  </w:style>
  <w:style w:type="paragraph" w:customStyle="1" w:styleId="afffff6">
    <w:name w:val="标准文件_标准代替"/>
    <w:basedOn w:val="afff8"/>
    <w:next w:val="afff8"/>
    <w:qFormat/>
    <w:rsid w:val="00BE200F"/>
    <w:pPr>
      <w:spacing w:line="310" w:lineRule="exact"/>
      <w:jc w:val="right"/>
    </w:pPr>
    <w:rPr>
      <w:rFonts w:ascii="宋体" w:hAnsi="宋体"/>
      <w:kern w:val="0"/>
    </w:rPr>
  </w:style>
  <w:style w:type="paragraph" w:customStyle="1" w:styleId="afffff7">
    <w:name w:val="标准文件_标准名称标题"/>
    <w:basedOn w:val="afff8"/>
    <w:next w:val="afff8"/>
    <w:qFormat/>
    <w:rsid w:val="00BE200F"/>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8"/>
    <w:qFormat/>
    <w:rsid w:val="00BE200F"/>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8"/>
    <w:qFormat/>
    <w:rsid w:val="00BE200F"/>
    <w:pPr>
      <w:jc w:val="left"/>
    </w:pPr>
  </w:style>
  <w:style w:type="paragraph" w:customStyle="1" w:styleId="afffffa">
    <w:name w:val="标准文件_参考文献标题"/>
    <w:basedOn w:val="afff8"/>
    <w:next w:val="afff8"/>
    <w:qFormat/>
    <w:rsid w:val="00BE200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E200F"/>
    <w:pPr>
      <w:numPr>
        <w:numId w:val="1"/>
      </w:numPr>
    </w:pPr>
    <w:rPr>
      <w:rFonts w:ascii="宋体" w:hAnsi="Times New Roman"/>
    </w:rPr>
  </w:style>
  <w:style w:type="paragraph" w:customStyle="1" w:styleId="afff1">
    <w:name w:val="标准文件_二级条标题"/>
    <w:next w:val="afffff3"/>
    <w:qFormat/>
    <w:rsid w:val="00BE200F"/>
    <w:pPr>
      <w:widowControl w:val="0"/>
      <w:numPr>
        <w:ilvl w:val="3"/>
        <w:numId w:val="2"/>
      </w:numPr>
      <w:spacing w:beforeLines="50" w:afterLines="50"/>
      <w:jc w:val="both"/>
      <w:outlineLvl w:val="2"/>
    </w:pPr>
    <w:rPr>
      <w:rFonts w:ascii="黑体" w:eastAsia="黑体" w:hAnsi="Times New Roman"/>
      <w:sz w:val="21"/>
    </w:rPr>
  </w:style>
  <w:style w:type="character" w:customStyle="1" w:styleId="afffffb">
    <w:name w:val="标准文件_发布"/>
    <w:qFormat/>
    <w:rsid w:val="00BE200F"/>
    <w:rPr>
      <w:rFonts w:ascii="黑体" w:eastAsia="黑体"/>
      <w:spacing w:val="0"/>
      <w:w w:val="100"/>
      <w:position w:val="3"/>
      <w:sz w:val="28"/>
    </w:rPr>
  </w:style>
  <w:style w:type="paragraph" w:customStyle="1" w:styleId="ad">
    <w:name w:val="标准文件_方框数字列项"/>
    <w:basedOn w:val="afffff3"/>
    <w:qFormat/>
    <w:rsid w:val="00BE200F"/>
    <w:pPr>
      <w:numPr>
        <w:numId w:val="3"/>
      </w:numPr>
      <w:ind w:firstLineChars="0" w:firstLine="0"/>
    </w:pPr>
  </w:style>
  <w:style w:type="paragraph" w:customStyle="1" w:styleId="afffffc">
    <w:name w:val="标准文件_封面标准编号"/>
    <w:basedOn w:val="afff8"/>
    <w:next w:val="afffff6"/>
    <w:qFormat/>
    <w:rsid w:val="00BE200F"/>
    <w:pPr>
      <w:spacing w:line="310" w:lineRule="exact"/>
      <w:jc w:val="right"/>
    </w:pPr>
    <w:rPr>
      <w:rFonts w:ascii="黑体" w:eastAsia="黑体"/>
      <w:kern w:val="0"/>
      <w:sz w:val="28"/>
    </w:rPr>
  </w:style>
  <w:style w:type="paragraph" w:customStyle="1" w:styleId="afffffd">
    <w:name w:val="标准文件_封面标准分类号"/>
    <w:basedOn w:val="afff8"/>
    <w:qFormat/>
    <w:rsid w:val="00BE200F"/>
    <w:rPr>
      <w:rFonts w:ascii="黑体" w:eastAsia="黑体"/>
      <w:b/>
      <w:kern w:val="0"/>
      <w:sz w:val="28"/>
    </w:rPr>
  </w:style>
  <w:style w:type="paragraph" w:customStyle="1" w:styleId="afffffe">
    <w:name w:val="标准文件_封面标准名称"/>
    <w:basedOn w:val="afff8"/>
    <w:qFormat/>
    <w:rsid w:val="00BE200F"/>
    <w:pPr>
      <w:spacing w:line="240" w:lineRule="auto"/>
      <w:jc w:val="center"/>
    </w:pPr>
    <w:rPr>
      <w:rFonts w:ascii="黑体" w:eastAsia="黑体"/>
      <w:kern w:val="0"/>
      <w:sz w:val="52"/>
    </w:rPr>
  </w:style>
  <w:style w:type="paragraph" w:customStyle="1" w:styleId="affffff">
    <w:name w:val="标准文件_封面标准英文名称"/>
    <w:basedOn w:val="afff8"/>
    <w:qFormat/>
    <w:rsid w:val="00BE200F"/>
    <w:pPr>
      <w:spacing w:line="240" w:lineRule="auto"/>
      <w:jc w:val="center"/>
    </w:pPr>
    <w:rPr>
      <w:rFonts w:ascii="黑体" w:eastAsia="黑体"/>
      <w:b/>
      <w:sz w:val="28"/>
    </w:rPr>
  </w:style>
  <w:style w:type="paragraph" w:customStyle="1" w:styleId="affffff0">
    <w:name w:val="标准文件_封面发布日期"/>
    <w:basedOn w:val="afff8"/>
    <w:qFormat/>
    <w:rsid w:val="00BE200F"/>
    <w:pPr>
      <w:spacing w:line="310" w:lineRule="exact"/>
    </w:pPr>
    <w:rPr>
      <w:rFonts w:ascii="黑体" w:eastAsia="黑体"/>
      <w:kern w:val="0"/>
      <w:sz w:val="28"/>
    </w:rPr>
  </w:style>
  <w:style w:type="paragraph" w:customStyle="1" w:styleId="affffff1">
    <w:name w:val="标准文件_封面密级"/>
    <w:basedOn w:val="afff8"/>
    <w:qFormat/>
    <w:rsid w:val="00BE200F"/>
    <w:rPr>
      <w:rFonts w:eastAsia="黑体"/>
      <w:sz w:val="32"/>
    </w:rPr>
  </w:style>
  <w:style w:type="paragraph" w:customStyle="1" w:styleId="affffff2">
    <w:name w:val="标准文件_封面实施日期"/>
    <w:basedOn w:val="afff8"/>
    <w:qFormat/>
    <w:rsid w:val="00BE200F"/>
    <w:pPr>
      <w:spacing w:line="310" w:lineRule="exact"/>
      <w:jc w:val="right"/>
    </w:pPr>
    <w:rPr>
      <w:rFonts w:ascii="黑体" w:eastAsia="黑体"/>
      <w:sz w:val="28"/>
    </w:rPr>
  </w:style>
  <w:style w:type="paragraph" w:customStyle="1" w:styleId="affffff3">
    <w:name w:val="标准文件_封面抬头"/>
    <w:basedOn w:val="afffff3"/>
    <w:qFormat/>
    <w:rsid w:val="00BE200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3"/>
    <w:qFormat/>
    <w:rsid w:val="00BE200F"/>
    <w:pPr>
      <w:numPr>
        <w:numId w:val="4"/>
      </w:numPr>
      <w:shd w:val="clear" w:color="FFFFFF" w:fill="FFFFFF"/>
      <w:tabs>
        <w:tab w:val="left" w:pos="6406"/>
      </w:tabs>
      <w:spacing w:beforeLines="25" w:afterLines="50"/>
      <w:jc w:val="center"/>
      <w:outlineLvl w:val="0"/>
    </w:pPr>
    <w:rPr>
      <w:rFonts w:ascii="黑体" w:eastAsia="黑体" w:hAnsi="黑体"/>
      <w:sz w:val="21"/>
    </w:rPr>
  </w:style>
  <w:style w:type="paragraph" w:customStyle="1" w:styleId="aff2">
    <w:name w:val="标准文件_附录表标题"/>
    <w:next w:val="afffff3"/>
    <w:qFormat/>
    <w:rsid w:val="00BE200F"/>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3"/>
    <w:qFormat/>
    <w:rsid w:val="00BE200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3"/>
    <w:qFormat/>
    <w:rsid w:val="00BE200F"/>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BE200F"/>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3"/>
    <w:qFormat/>
    <w:rsid w:val="00BE200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3"/>
    <w:qFormat/>
    <w:rsid w:val="00BE200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3"/>
    <w:qFormat/>
    <w:rsid w:val="00BE200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3"/>
    <w:qFormat/>
    <w:rsid w:val="00BE200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
    <w:qFormat/>
    <w:rsid w:val="00BE200F"/>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
    <w:qFormat/>
    <w:rsid w:val="00BE200F"/>
    <w:rPr>
      <w:rFonts w:ascii="Times New Roman" w:eastAsia="宋体" w:hAnsi="Times New Roman" w:cs="Times New Roman"/>
      <w:szCs w:val="20"/>
    </w:rPr>
  </w:style>
  <w:style w:type="paragraph" w:customStyle="1" w:styleId="affffff5">
    <w:name w:val="标准文件_附录章标题"/>
    <w:next w:val="afffff3"/>
    <w:qFormat/>
    <w:rsid w:val="00BE200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rsid w:val="00BE200F"/>
    <w:pPr>
      <w:ind w:leftChars="200" w:left="488" w:hangingChars="290" w:hanging="289"/>
    </w:pPr>
  </w:style>
  <w:style w:type="paragraph" w:customStyle="1" w:styleId="a6">
    <w:name w:val="标准文件_前言、引言标题"/>
    <w:next w:val="afff8"/>
    <w:qFormat/>
    <w:rsid w:val="00BE200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3"/>
    <w:qFormat/>
    <w:rsid w:val="00BE200F"/>
    <w:pPr>
      <w:spacing w:line="460" w:lineRule="exact"/>
    </w:pPr>
  </w:style>
  <w:style w:type="paragraph" w:customStyle="1" w:styleId="affffff8">
    <w:name w:val="标准文件_目录标题"/>
    <w:basedOn w:val="afff8"/>
    <w:qFormat/>
    <w:rsid w:val="00BE200F"/>
    <w:pPr>
      <w:spacing w:afterLines="150" w:line="240" w:lineRule="auto"/>
      <w:jc w:val="center"/>
    </w:pPr>
    <w:rPr>
      <w:rFonts w:ascii="黑体" w:eastAsia="黑体"/>
      <w:sz w:val="32"/>
    </w:rPr>
  </w:style>
  <w:style w:type="paragraph" w:customStyle="1" w:styleId="af1">
    <w:name w:val="标准文件_破折号列项"/>
    <w:qFormat/>
    <w:rsid w:val="00BE200F"/>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rsid w:val="00BE200F"/>
    <w:pPr>
      <w:numPr>
        <w:numId w:val="10"/>
      </w:numPr>
      <w:ind w:left="0" w:firstLine="200"/>
    </w:pPr>
  </w:style>
  <w:style w:type="paragraph" w:customStyle="1" w:styleId="afff2">
    <w:name w:val="标准文件_三级条标题"/>
    <w:basedOn w:val="afff1"/>
    <w:next w:val="afffff3"/>
    <w:qFormat/>
    <w:rsid w:val="00BE200F"/>
    <w:pPr>
      <w:widowControl/>
      <w:numPr>
        <w:ilvl w:val="4"/>
      </w:numPr>
      <w:outlineLvl w:val="3"/>
    </w:pPr>
  </w:style>
  <w:style w:type="character" w:customStyle="1" w:styleId="11">
    <w:name w:val="不明显参考1"/>
    <w:uiPriority w:val="31"/>
    <w:qFormat/>
    <w:rsid w:val="00BE200F"/>
    <w:rPr>
      <w:smallCaps/>
      <w:color w:val="C0504D"/>
      <w:u w:val="single"/>
    </w:rPr>
  </w:style>
  <w:style w:type="paragraph" w:customStyle="1" w:styleId="affffff9">
    <w:name w:val="标准文件_示例后续"/>
    <w:basedOn w:val="afff8"/>
    <w:qFormat/>
    <w:rsid w:val="00BE200F"/>
    <w:pPr>
      <w:adjustRightInd/>
      <w:spacing w:line="240" w:lineRule="auto"/>
      <w:ind w:firstLineChars="200" w:firstLine="200"/>
    </w:pPr>
    <w:rPr>
      <w:sz w:val="18"/>
      <w:szCs w:val="24"/>
    </w:rPr>
  </w:style>
  <w:style w:type="paragraph" w:customStyle="1" w:styleId="affc">
    <w:name w:val="标准文件_数字编号列项"/>
    <w:qFormat/>
    <w:rsid w:val="00BE200F"/>
    <w:pPr>
      <w:numPr>
        <w:numId w:val="11"/>
      </w:numPr>
      <w:jc w:val="both"/>
    </w:pPr>
    <w:rPr>
      <w:rFonts w:ascii="宋体" w:hAnsi="宋体"/>
      <w:sz w:val="21"/>
    </w:rPr>
  </w:style>
  <w:style w:type="paragraph" w:customStyle="1" w:styleId="afff3">
    <w:name w:val="标准文件_四级条标题"/>
    <w:next w:val="afffff3"/>
    <w:qFormat/>
    <w:rsid w:val="00BE200F"/>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3"/>
    <w:semiHidden/>
    <w:qFormat/>
    <w:rsid w:val="00BE200F"/>
    <w:rPr>
      <w:rFonts w:ascii="宋体" w:eastAsia="宋体" w:hAnsi="Times New Roman" w:cs="Times New Roman"/>
      <w:sz w:val="18"/>
      <w:szCs w:val="18"/>
    </w:rPr>
  </w:style>
  <w:style w:type="paragraph" w:customStyle="1" w:styleId="affffffa">
    <w:name w:val="标准文件_条文脚注"/>
    <w:basedOn w:val="affff3"/>
    <w:qFormat/>
    <w:rsid w:val="00BE200F"/>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3"/>
    <w:qFormat/>
    <w:rsid w:val="00BE200F"/>
    <w:pPr>
      <w:numPr>
        <w:numId w:val="12"/>
      </w:numPr>
      <w:spacing w:line="240" w:lineRule="auto"/>
      <w:jc w:val="left"/>
    </w:pPr>
    <w:rPr>
      <w:rFonts w:ascii="宋体" w:hAnsi="宋体"/>
      <w:sz w:val="18"/>
    </w:rPr>
  </w:style>
  <w:style w:type="character" w:customStyle="1" w:styleId="affffffb">
    <w:name w:val="标准文件_图表脚注内容"/>
    <w:qFormat/>
    <w:rsid w:val="00BE200F"/>
    <w:rPr>
      <w:rFonts w:ascii="宋体" w:eastAsia="宋体" w:hAnsi="宋体" w:cs="Times New Roman"/>
      <w:spacing w:val="0"/>
      <w:sz w:val="18"/>
      <w:vertAlign w:val="superscript"/>
    </w:rPr>
  </w:style>
  <w:style w:type="paragraph" w:customStyle="1" w:styleId="afff4">
    <w:name w:val="标准文件_五级条标题"/>
    <w:next w:val="afffff3"/>
    <w:qFormat/>
    <w:rsid w:val="00BE200F"/>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3"/>
    <w:qFormat/>
    <w:rsid w:val="00BE200F"/>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3"/>
    <w:qFormat/>
    <w:rsid w:val="00BE200F"/>
    <w:pPr>
      <w:numPr>
        <w:ilvl w:val="2"/>
      </w:numPr>
      <w:spacing w:beforeLines="50" w:afterLines="50"/>
      <w:outlineLvl w:val="1"/>
    </w:pPr>
  </w:style>
  <w:style w:type="paragraph" w:customStyle="1" w:styleId="affffffc">
    <w:name w:val="标准文件_一致程度"/>
    <w:basedOn w:val="afff8"/>
    <w:qFormat/>
    <w:rsid w:val="00BE200F"/>
    <w:pPr>
      <w:spacing w:line="440" w:lineRule="exact"/>
      <w:jc w:val="center"/>
    </w:pPr>
    <w:rPr>
      <w:sz w:val="28"/>
    </w:rPr>
  </w:style>
  <w:style w:type="paragraph" w:customStyle="1" w:styleId="affffffd">
    <w:name w:val="标准文件_引言标题"/>
    <w:next w:val="afff8"/>
    <w:qFormat/>
    <w:rsid w:val="00BE200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rsid w:val="00BE200F"/>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rsid w:val="00BE200F"/>
    <w:pPr>
      <w:numPr>
        <w:ilvl w:val="1"/>
        <w:numId w:val="13"/>
      </w:numPr>
      <w:jc w:val="both"/>
    </w:pPr>
    <w:rPr>
      <w:rFonts w:ascii="宋体" w:hAnsi="Times New Roman"/>
      <w:sz w:val="21"/>
    </w:rPr>
  </w:style>
  <w:style w:type="paragraph" w:customStyle="1" w:styleId="af">
    <w:name w:val="标准文件_英文注："/>
    <w:basedOn w:val="afff8"/>
    <w:next w:val="afffff3"/>
    <w:qFormat/>
    <w:rsid w:val="00BE200F"/>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rsid w:val="00BE200F"/>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3"/>
    <w:qFormat/>
    <w:rsid w:val="00BE200F"/>
    <w:pPr>
      <w:numPr>
        <w:numId w:val="16"/>
      </w:numPr>
      <w:tabs>
        <w:tab w:val="left" w:pos="0"/>
      </w:tabs>
      <w:spacing w:beforeLines="50" w:afterLines="50"/>
      <w:jc w:val="center"/>
    </w:pPr>
    <w:rPr>
      <w:rFonts w:ascii="黑体" w:eastAsia="黑体" w:hAnsi="Times New Roman"/>
      <w:sz w:val="21"/>
    </w:rPr>
  </w:style>
  <w:style w:type="paragraph" w:customStyle="1" w:styleId="afffffff">
    <w:name w:val="标准文件_正文公式"/>
    <w:basedOn w:val="afff8"/>
    <w:next w:val="afffff2"/>
    <w:qFormat/>
    <w:rsid w:val="00BE200F"/>
    <w:pPr>
      <w:tabs>
        <w:tab w:val="center" w:pos="4678"/>
        <w:tab w:val="right" w:leader="middleDot" w:pos="9356"/>
      </w:tabs>
      <w:spacing w:line="240" w:lineRule="auto"/>
    </w:pPr>
    <w:rPr>
      <w:rFonts w:ascii="宋体" w:hAnsi="宋体"/>
    </w:rPr>
  </w:style>
  <w:style w:type="paragraph" w:customStyle="1" w:styleId="aff0">
    <w:name w:val="标准文件_正文图标题"/>
    <w:next w:val="afffff3"/>
    <w:qFormat/>
    <w:rsid w:val="00BE200F"/>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3"/>
    <w:qFormat/>
    <w:rsid w:val="00BE200F"/>
    <w:pPr>
      <w:numPr>
        <w:numId w:val="18"/>
      </w:numPr>
      <w:jc w:val="center"/>
    </w:pPr>
    <w:rPr>
      <w:rFonts w:ascii="黑体" w:eastAsia="黑体" w:hAnsi="Times New Roman"/>
      <w:sz w:val="21"/>
    </w:rPr>
  </w:style>
  <w:style w:type="paragraph" w:customStyle="1" w:styleId="afe">
    <w:name w:val="标准文件_正文英文图标题"/>
    <w:next w:val="afffff3"/>
    <w:qFormat/>
    <w:rsid w:val="00BE200F"/>
    <w:pPr>
      <w:numPr>
        <w:numId w:val="19"/>
      </w:numPr>
      <w:jc w:val="center"/>
    </w:pPr>
    <w:rPr>
      <w:rFonts w:ascii="黑体" w:eastAsia="黑体" w:hAnsi="Times New Roman"/>
      <w:sz w:val="21"/>
    </w:rPr>
  </w:style>
  <w:style w:type="paragraph" w:customStyle="1" w:styleId="afa">
    <w:name w:val="标准文件_编号列项（三级）"/>
    <w:qFormat/>
    <w:rsid w:val="00BE200F"/>
    <w:pPr>
      <w:numPr>
        <w:ilvl w:val="2"/>
        <w:numId w:val="13"/>
      </w:numPr>
    </w:pPr>
    <w:rPr>
      <w:rFonts w:ascii="宋体" w:hAnsi="Times New Roman"/>
      <w:sz w:val="21"/>
    </w:rPr>
  </w:style>
  <w:style w:type="paragraph" w:customStyle="1" w:styleId="a1">
    <w:name w:val="二级无标题条"/>
    <w:basedOn w:val="afff8"/>
    <w:qFormat/>
    <w:rsid w:val="00BE200F"/>
    <w:pPr>
      <w:numPr>
        <w:ilvl w:val="3"/>
        <w:numId w:val="20"/>
      </w:numPr>
      <w:adjustRightInd/>
      <w:spacing w:line="240" w:lineRule="auto"/>
    </w:pPr>
    <w:rPr>
      <w:rFonts w:ascii="宋体" w:hAnsi="宋体"/>
      <w:szCs w:val="24"/>
    </w:rPr>
  </w:style>
  <w:style w:type="paragraph" w:customStyle="1" w:styleId="afffffff0">
    <w:name w:val="发布部门"/>
    <w:next w:val="afffff3"/>
    <w:qFormat/>
    <w:rsid w:val="00BE200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rsid w:val="00BE200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8"/>
    <w:qFormat/>
    <w:rsid w:val="00BE200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rsid w:val="00BE200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rsid w:val="00BE200F"/>
    <w:pPr>
      <w:spacing w:before="180" w:line="180" w:lineRule="exact"/>
      <w:jc w:val="center"/>
    </w:pPr>
    <w:rPr>
      <w:rFonts w:ascii="宋体" w:hAnsi="Times New Roman"/>
      <w:sz w:val="21"/>
    </w:rPr>
  </w:style>
  <w:style w:type="paragraph" w:customStyle="1" w:styleId="afffffff5">
    <w:name w:val="封面标准文稿类别"/>
    <w:qFormat/>
    <w:rsid w:val="00BE200F"/>
    <w:pPr>
      <w:spacing w:before="440" w:line="400" w:lineRule="exact"/>
      <w:jc w:val="center"/>
    </w:pPr>
    <w:rPr>
      <w:rFonts w:ascii="宋体" w:hAnsi="Times New Roman"/>
      <w:sz w:val="24"/>
    </w:rPr>
  </w:style>
  <w:style w:type="paragraph" w:customStyle="1" w:styleId="afffffff6">
    <w:name w:val="封面标准英文名称"/>
    <w:qFormat/>
    <w:rsid w:val="00BE200F"/>
    <w:pPr>
      <w:widowControl w:val="0"/>
      <w:spacing w:line="360" w:lineRule="exact"/>
      <w:jc w:val="center"/>
    </w:pPr>
    <w:rPr>
      <w:rFonts w:ascii="Times New Roman" w:hAnsi="Times New Roman"/>
      <w:sz w:val="28"/>
    </w:rPr>
  </w:style>
  <w:style w:type="paragraph" w:customStyle="1" w:styleId="afffffff7">
    <w:name w:val="封面一致性程度标识"/>
    <w:qFormat/>
    <w:rsid w:val="00BE200F"/>
    <w:pPr>
      <w:spacing w:before="440" w:line="440" w:lineRule="exact"/>
      <w:jc w:val="center"/>
    </w:pPr>
    <w:rPr>
      <w:rFonts w:ascii="Times New Roman" w:hAnsi="Times New Roman"/>
      <w:sz w:val="28"/>
    </w:rPr>
  </w:style>
  <w:style w:type="paragraph" w:customStyle="1" w:styleId="afffffff8">
    <w:name w:val="封面正文"/>
    <w:qFormat/>
    <w:rsid w:val="00BE200F"/>
    <w:pPr>
      <w:jc w:val="both"/>
    </w:pPr>
    <w:rPr>
      <w:rFonts w:ascii="Times New Roman" w:hAnsi="Times New Roman"/>
    </w:rPr>
  </w:style>
  <w:style w:type="paragraph" w:customStyle="1" w:styleId="afffffff9">
    <w:name w:val="附录二级无标题条"/>
    <w:basedOn w:val="afff8"/>
    <w:next w:val="afffff3"/>
    <w:qFormat/>
    <w:rsid w:val="00BE200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rsid w:val="00BE200F"/>
    <w:pPr>
      <w:outlineLvl w:val="4"/>
    </w:pPr>
  </w:style>
  <w:style w:type="paragraph" w:customStyle="1" w:styleId="afffffffb">
    <w:name w:val="附录四级无标题条"/>
    <w:basedOn w:val="afffffffa"/>
    <w:next w:val="afffff3"/>
    <w:qFormat/>
    <w:rsid w:val="00BE200F"/>
    <w:pPr>
      <w:outlineLvl w:val="5"/>
    </w:pPr>
  </w:style>
  <w:style w:type="paragraph" w:customStyle="1" w:styleId="afffffffc">
    <w:name w:val="附录图"/>
    <w:next w:val="afffff3"/>
    <w:qFormat/>
    <w:rsid w:val="00BE200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qFormat/>
    <w:rsid w:val="00BE200F"/>
    <w:pPr>
      <w:numPr>
        <w:numId w:val="21"/>
      </w:numPr>
    </w:pPr>
    <w:rPr>
      <w:rFonts w:ascii="宋体" w:hAnsi="Times New Roman"/>
      <w:sz w:val="21"/>
    </w:rPr>
  </w:style>
  <w:style w:type="paragraph" w:customStyle="1" w:styleId="afffffffd">
    <w:name w:val="附录五级无标题条"/>
    <w:basedOn w:val="afffffffb"/>
    <w:next w:val="afffff3"/>
    <w:qFormat/>
    <w:rsid w:val="00BE200F"/>
    <w:pPr>
      <w:outlineLvl w:val="6"/>
    </w:pPr>
  </w:style>
  <w:style w:type="paragraph" w:customStyle="1" w:styleId="afffffffe">
    <w:name w:val="附录性质"/>
    <w:basedOn w:val="afff8"/>
    <w:qFormat/>
    <w:rsid w:val="00BE200F"/>
    <w:pPr>
      <w:widowControl/>
      <w:adjustRightInd/>
      <w:jc w:val="center"/>
    </w:pPr>
    <w:rPr>
      <w:rFonts w:ascii="黑体" w:eastAsia="黑体"/>
    </w:rPr>
  </w:style>
  <w:style w:type="paragraph" w:customStyle="1" w:styleId="affffffff">
    <w:name w:val="附录一级无标题条"/>
    <w:basedOn w:val="affffff5"/>
    <w:next w:val="afffff3"/>
    <w:qFormat/>
    <w:rsid w:val="00BE200F"/>
    <w:pPr>
      <w:autoSpaceDN w:val="0"/>
      <w:outlineLvl w:val="2"/>
    </w:pPr>
    <w:rPr>
      <w:rFonts w:ascii="宋体" w:eastAsia="宋体" w:hAnsi="宋体"/>
    </w:rPr>
  </w:style>
  <w:style w:type="character" w:customStyle="1" w:styleId="affffffff0">
    <w:name w:val="个人答复风格"/>
    <w:qFormat/>
    <w:rsid w:val="00BE200F"/>
    <w:rPr>
      <w:rFonts w:ascii="Arial" w:eastAsia="宋体" w:hAnsi="Arial" w:cs="Arial"/>
      <w:color w:val="auto"/>
      <w:spacing w:val="0"/>
      <w:sz w:val="20"/>
    </w:rPr>
  </w:style>
  <w:style w:type="character" w:customStyle="1" w:styleId="affffffff1">
    <w:name w:val="个人撰写风格"/>
    <w:qFormat/>
    <w:rsid w:val="00BE200F"/>
    <w:rPr>
      <w:rFonts w:ascii="Arial" w:eastAsia="宋体" w:hAnsi="Arial" w:cs="Arial"/>
      <w:color w:val="auto"/>
      <w:spacing w:val="0"/>
      <w:sz w:val="20"/>
    </w:rPr>
  </w:style>
  <w:style w:type="paragraph" w:customStyle="1" w:styleId="affffffff2">
    <w:name w:val="脚注后续"/>
    <w:qFormat/>
    <w:rsid w:val="00BE200F"/>
    <w:pPr>
      <w:ind w:leftChars="350" w:left="350"/>
      <w:jc w:val="both"/>
    </w:pPr>
    <w:rPr>
      <w:rFonts w:ascii="宋体" w:hAnsi="Times New Roman"/>
      <w:sz w:val="18"/>
    </w:rPr>
  </w:style>
  <w:style w:type="paragraph" w:customStyle="1" w:styleId="afff7">
    <w:name w:val="列项——"/>
    <w:qFormat/>
    <w:rsid w:val="00BE200F"/>
    <w:pPr>
      <w:widowControl w:val="0"/>
      <w:numPr>
        <w:numId w:val="22"/>
      </w:numPr>
      <w:jc w:val="both"/>
    </w:pPr>
    <w:rPr>
      <w:rFonts w:ascii="宋体" w:hAnsi="宋体"/>
      <w:sz w:val="21"/>
    </w:rPr>
  </w:style>
  <w:style w:type="paragraph" w:customStyle="1" w:styleId="affffffff3">
    <w:name w:val="列项·"/>
    <w:basedOn w:val="afffff3"/>
    <w:qFormat/>
    <w:rsid w:val="00BE200F"/>
    <w:pPr>
      <w:tabs>
        <w:tab w:val="left" w:pos="840"/>
      </w:tabs>
    </w:pPr>
  </w:style>
  <w:style w:type="paragraph" w:customStyle="1" w:styleId="affffffff4">
    <w:name w:val="目次、索引正文"/>
    <w:qFormat/>
    <w:rsid w:val="00BE200F"/>
    <w:pPr>
      <w:spacing w:line="320" w:lineRule="exact"/>
      <w:jc w:val="both"/>
    </w:pPr>
    <w:rPr>
      <w:rFonts w:ascii="宋体" w:hAnsi="Times New Roman"/>
      <w:sz w:val="21"/>
    </w:rPr>
  </w:style>
  <w:style w:type="paragraph" w:customStyle="1" w:styleId="210">
    <w:name w:val="目录 21"/>
    <w:basedOn w:val="afff8"/>
    <w:next w:val="afff8"/>
    <w:semiHidden/>
    <w:qFormat/>
    <w:rsid w:val="00BE200F"/>
    <w:pPr>
      <w:adjustRightInd/>
      <w:spacing w:line="240" w:lineRule="auto"/>
      <w:jc w:val="left"/>
    </w:pPr>
    <w:rPr>
      <w:bCs/>
      <w:iCs/>
    </w:rPr>
  </w:style>
  <w:style w:type="paragraph" w:customStyle="1" w:styleId="31">
    <w:name w:val="目录 31"/>
    <w:basedOn w:val="afff8"/>
    <w:next w:val="afff8"/>
    <w:semiHidden/>
    <w:qFormat/>
    <w:rsid w:val="00BE200F"/>
    <w:pPr>
      <w:spacing w:line="240" w:lineRule="auto"/>
    </w:pPr>
    <w:rPr>
      <w:rFonts w:ascii="宋体" w:hAnsi="宋体"/>
      <w:iCs/>
    </w:rPr>
  </w:style>
  <w:style w:type="paragraph" w:customStyle="1" w:styleId="41">
    <w:name w:val="目录 41"/>
    <w:basedOn w:val="afff8"/>
    <w:next w:val="afff8"/>
    <w:semiHidden/>
    <w:qFormat/>
    <w:rsid w:val="00BE200F"/>
    <w:pPr>
      <w:adjustRightInd/>
      <w:spacing w:line="240" w:lineRule="auto"/>
      <w:jc w:val="left"/>
    </w:pPr>
  </w:style>
  <w:style w:type="paragraph" w:customStyle="1" w:styleId="51">
    <w:name w:val="目录 51"/>
    <w:basedOn w:val="afff8"/>
    <w:next w:val="afff8"/>
    <w:semiHidden/>
    <w:qFormat/>
    <w:rsid w:val="00BE200F"/>
    <w:pPr>
      <w:spacing w:line="240" w:lineRule="auto"/>
    </w:pPr>
    <w:rPr>
      <w:rFonts w:ascii="宋体" w:hAnsi="宋体"/>
    </w:rPr>
  </w:style>
  <w:style w:type="paragraph" w:customStyle="1" w:styleId="61">
    <w:name w:val="目录 61"/>
    <w:basedOn w:val="afff8"/>
    <w:next w:val="afff8"/>
    <w:semiHidden/>
    <w:qFormat/>
    <w:rsid w:val="00BE200F"/>
    <w:pPr>
      <w:adjustRightInd/>
      <w:spacing w:line="240" w:lineRule="auto"/>
      <w:jc w:val="left"/>
    </w:pPr>
  </w:style>
  <w:style w:type="paragraph" w:customStyle="1" w:styleId="71">
    <w:name w:val="目录 71"/>
    <w:basedOn w:val="61"/>
    <w:semiHidden/>
    <w:qFormat/>
    <w:rsid w:val="00BE200F"/>
    <w:pPr>
      <w:ind w:left="1260"/>
    </w:pPr>
  </w:style>
  <w:style w:type="paragraph" w:customStyle="1" w:styleId="81">
    <w:name w:val="目录 81"/>
    <w:basedOn w:val="71"/>
    <w:semiHidden/>
    <w:qFormat/>
    <w:rsid w:val="00BE200F"/>
    <w:pPr>
      <w:ind w:left="1470"/>
    </w:pPr>
  </w:style>
  <w:style w:type="paragraph" w:customStyle="1" w:styleId="91">
    <w:name w:val="目录 91"/>
    <w:basedOn w:val="81"/>
    <w:semiHidden/>
    <w:qFormat/>
    <w:rsid w:val="00BE200F"/>
    <w:pPr>
      <w:ind w:left="1680"/>
    </w:pPr>
  </w:style>
  <w:style w:type="paragraph" w:customStyle="1" w:styleId="affffffff5">
    <w:name w:val="其他标准称谓"/>
    <w:qFormat/>
    <w:rsid w:val="00BE200F"/>
    <w:pPr>
      <w:spacing w:line="0" w:lineRule="atLeast"/>
      <w:jc w:val="distribute"/>
    </w:pPr>
    <w:rPr>
      <w:rFonts w:ascii="黑体" w:eastAsia="黑体" w:hAnsi="宋体"/>
      <w:sz w:val="52"/>
    </w:rPr>
  </w:style>
  <w:style w:type="paragraph" w:customStyle="1" w:styleId="affffffff6">
    <w:name w:val="其他发布部门"/>
    <w:basedOn w:val="afffffff0"/>
    <w:qFormat/>
    <w:rsid w:val="00BE200F"/>
    <w:pPr>
      <w:framePr w:wrap="around"/>
      <w:spacing w:line="0" w:lineRule="atLeast"/>
    </w:pPr>
    <w:rPr>
      <w:rFonts w:ascii="黑体" w:eastAsia="黑体"/>
      <w:b w:val="0"/>
    </w:rPr>
  </w:style>
  <w:style w:type="paragraph" w:customStyle="1" w:styleId="affe">
    <w:name w:val="前言标题"/>
    <w:next w:val="afff8"/>
    <w:qFormat/>
    <w:rsid w:val="00BE200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rsid w:val="00BE200F"/>
    <w:pPr>
      <w:numPr>
        <w:ilvl w:val="4"/>
        <w:numId w:val="20"/>
      </w:numPr>
      <w:adjustRightInd/>
      <w:spacing w:line="240" w:lineRule="auto"/>
    </w:pPr>
    <w:rPr>
      <w:rFonts w:ascii="宋体" w:hAnsi="宋体"/>
      <w:szCs w:val="24"/>
    </w:rPr>
  </w:style>
  <w:style w:type="paragraph" w:customStyle="1" w:styleId="affffffff7">
    <w:name w:val="实施日期"/>
    <w:basedOn w:val="afffffff1"/>
    <w:qFormat/>
    <w:rsid w:val="00BE200F"/>
    <w:pPr>
      <w:framePr w:hSpace="0" w:wrap="around" w:xAlign="right"/>
      <w:jc w:val="right"/>
    </w:pPr>
  </w:style>
  <w:style w:type="paragraph" w:customStyle="1" w:styleId="a3">
    <w:name w:val="四级无标题条"/>
    <w:basedOn w:val="afff8"/>
    <w:qFormat/>
    <w:rsid w:val="00BE200F"/>
    <w:pPr>
      <w:numPr>
        <w:ilvl w:val="5"/>
        <w:numId w:val="20"/>
      </w:numPr>
      <w:adjustRightInd/>
      <w:spacing w:line="240" w:lineRule="auto"/>
    </w:pPr>
    <w:rPr>
      <w:rFonts w:ascii="宋体" w:hAnsi="宋体"/>
      <w:szCs w:val="24"/>
    </w:rPr>
  </w:style>
  <w:style w:type="paragraph" w:customStyle="1" w:styleId="affffffff8">
    <w:name w:val="文献分类号"/>
    <w:qFormat/>
    <w:rsid w:val="00BE200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rsid w:val="00BE200F"/>
    <w:pPr>
      <w:jc w:val="both"/>
    </w:pPr>
    <w:rPr>
      <w:rFonts w:ascii="宋体" w:hAnsi="宋体"/>
      <w:sz w:val="21"/>
    </w:rPr>
  </w:style>
  <w:style w:type="paragraph" w:customStyle="1" w:styleId="a4">
    <w:name w:val="五级无标题条"/>
    <w:basedOn w:val="afff8"/>
    <w:qFormat/>
    <w:rsid w:val="00BE200F"/>
    <w:pPr>
      <w:numPr>
        <w:ilvl w:val="6"/>
        <w:numId w:val="20"/>
      </w:numPr>
      <w:adjustRightInd/>
    </w:pPr>
    <w:rPr>
      <w:szCs w:val="24"/>
    </w:rPr>
  </w:style>
  <w:style w:type="paragraph" w:customStyle="1" w:styleId="a0">
    <w:name w:val="一级无标题条"/>
    <w:basedOn w:val="afff8"/>
    <w:qFormat/>
    <w:rsid w:val="00BE200F"/>
    <w:pPr>
      <w:numPr>
        <w:ilvl w:val="2"/>
        <w:numId w:val="20"/>
      </w:numPr>
      <w:adjustRightInd/>
      <w:spacing w:before="10" w:after="10" w:line="240" w:lineRule="auto"/>
    </w:pPr>
    <w:rPr>
      <w:rFonts w:ascii="宋体" w:hAnsi="宋体"/>
      <w:szCs w:val="24"/>
    </w:rPr>
  </w:style>
  <w:style w:type="paragraph" w:customStyle="1" w:styleId="affffffffa">
    <w:name w:val="注:后续"/>
    <w:qFormat/>
    <w:rsid w:val="00BE200F"/>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rsid w:val="00BE200F"/>
    <w:pPr>
      <w:ind w:leftChars="0" w:left="1406" w:firstLineChars="0" w:hanging="499"/>
    </w:pPr>
  </w:style>
  <w:style w:type="paragraph" w:customStyle="1" w:styleId="affffffffc">
    <w:name w:val="标准文件_一级无标题"/>
    <w:basedOn w:val="afff0"/>
    <w:qFormat/>
    <w:rsid w:val="00BE200F"/>
    <w:pPr>
      <w:spacing w:beforeLines="0" w:afterLines="0"/>
      <w:outlineLvl w:val="9"/>
    </w:pPr>
    <w:rPr>
      <w:rFonts w:ascii="宋体" w:eastAsia="宋体"/>
    </w:rPr>
  </w:style>
  <w:style w:type="paragraph" w:customStyle="1" w:styleId="affffffffd">
    <w:name w:val="标准文件_五级无标题"/>
    <w:basedOn w:val="afff4"/>
    <w:qFormat/>
    <w:rsid w:val="00BE200F"/>
    <w:pPr>
      <w:spacing w:beforeLines="0" w:afterLines="0"/>
      <w:outlineLvl w:val="9"/>
    </w:pPr>
    <w:rPr>
      <w:rFonts w:ascii="宋体" w:eastAsia="宋体"/>
    </w:rPr>
  </w:style>
  <w:style w:type="paragraph" w:customStyle="1" w:styleId="affffffffe">
    <w:name w:val="标准文件_三级无标题"/>
    <w:basedOn w:val="afff2"/>
    <w:qFormat/>
    <w:rsid w:val="00BE200F"/>
    <w:pPr>
      <w:spacing w:beforeLines="0" w:afterLines="0"/>
      <w:outlineLvl w:val="9"/>
    </w:pPr>
    <w:rPr>
      <w:rFonts w:ascii="宋体" w:eastAsia="宋体"/>
    </w:rPr>
  </w:style>
  <w:style w:type="paragraph" w:customStyle="1" w:styleId="afffffffff">
    <w:name w:val="标准文件_二级无标题"/>
    <w:basedOn w:val="afff1"/>
    <w:qFormat/>
    <w:rsid w:val="00BE200F"/>
    <w:pPr>
      <w:spacing w:beforeLines="0" w:afterLines="0"/>
      <w:outlineLvl w:val="9"/>
    </w:pPr>
    <w:rPr>
      <w:rFonts w:ascii="宋体" w:eastAsia="宋体"/>
    </w:rPr>
  </w:style>
  <w:style w:type="paragraph" w:customStyle="1" w:styleId="afffffffff0">
    <w:name w:val="标准_四级无标题"/>
    <w:basedOn w:val="afff3"/>
    <w:next w:val="afffff3"/>
    <w:qFormat/>
    <w:rsid w:val="00BE200F"/>
    <w:rPr>
      <w:rFonts w:eastAsia="宋体"/>
    </w:rPr>
  </w:style>
  <w:style w:type="paragraph" w:customStyle="1" w:styleId="afffffffff1">
    <w:name w:val="标准文件_四级无标题"/>
    <w:basedOn w:val="afff3"/>
    <w:qFormat/>
    <w:rsid w:val="00BE200F"/>
    <w:pPr>
      <w:spacing w:beforeLines="0" w:afterLines="0"/>
      <w:outlineLvl w:val="9"/>
    </w:pPr>
    <w:rPr>
      <w:rFonts w:ascii="宋体" w:eastAsia="宋体" w:hAnsi="黑体"/>
      <w:szCs w:val="52"/>
    </w:rPr>
  </w:style>
  <w:style w:type="paragraph" w:customStyle="1" w:styleId="aff4">
    <w:name w:val="标准文件_大写罗马数字编号列项"/>
    <w:basedOn w:val="afffff3"/>
    <w:rsid w:val="00BE200F"/>
    <w:pPr>
      <w:numPr>
        <w:numId w:val="23"/>
      </w:numPr>
      <w:ind w:firstLineChars="0" w:firstLine="0"/>
    </w:pPr>
    <w:rPr>
      <w:rFonts w:ascii="Times New Roman" w:cs="Arial"/>
      <w:szCs w:val="28"/>
    </w:rPr>
  </w:style>
  <w:style w:type="paragraph" w:customStyle="1" w:styleId="ae">
    <w:name w:val="标准文件_小写罗马数字编号列项"/>
    <w:basedOn w:val="afffff3"/>
    <w:qFormat/>
    <w:rsid w:val="00BE200F"/>
    <w:pPr>
      <w:numPr>
        <w:numId w:val="24"/>
      </w:numPr>
      <w:ind w:firstLineChars="0" w:firstLine="0"/>
    </w:pPr>
    <w:rPr>
      <w:rFonts w:cs="Arial"/>
      <w:szCs w:val="28"/>
    </w:rPr>
  </w:style>
  <w:style w:type="paragraph" w:customStyle="1" w:styleId="afffffffff2">
    <w:name w:val="标准文件_附录标题"/>
    <w:basedOn w:val="aff6"/>
    <w:qFormat/>
    <w:rsid w:val="00BE200F"/>
    <w:pPr>
      <w:numPr>
        <w:numId w:val="0"/>
      </w:numPr>
      <w:spacing w:after="280"/>
      <w:outlineLvl w:val="9"/>
    </w:pPr>
  </w:style>
  <w:style w:type="paragraph" w:customStyle="1" w:styleId="afffffffff3">
    <w:name w:val="标准文件_二级项"/>
    <w:rsid w:val="00BE200F"/>
    <w:rPr>
      <w:rFonts w:ascii="宋体" w:hAnsi="Times New Roman"/>
      <w:sz w:val="21"/>
    </w:rPr>
  </w:style>
  <w:style w:type="paragraph" w:customStyle="1" w:styleId="af6">
    <w:name w:val="标准文件_三级项"/>
    <w:basedOn w:val="afff8"/>
    <w:qFormat/>
    <w:rsid w:val="00BE200F"/>
    <w:pPr>
      <w:numPr>
        <w:ilvl w:val="2"/>
        <w:numId w:val="21"/>
      </w:numPr>
      <w:spacing w:line="-300" w:lineRule="auto"/>
    </w:pPr>
    <w:rPr>
      <w:rFonts w:ascii="Times New Roman" w:hAnsi="Times New Roman"/>
    </w:rPr>
  </w:style>
  <w:style w:type="paragraph" w:customStyle="1" w:styleId="affd">
    <w:name w:val="图表脚注说明"/>
    <w:basedOn w:val="afff8"/>
    <w:next w:val="afffff3"/>
    <w:qFormat/>
    <w:rsid w:val="00BE200F"/>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rsid w:val="00BE200F"/>
    <w:pPr>
      <w:numPr>
        <w:numId w:val="13"/>
      </w:numPr>
      <w:jc w:val="both"/>
    </w:pPr>
    <w:rPr>
      <w:rFonts w:ascii="宋体" w:hAnsi="Times New Roman"/>
      <w:sz w:val="21"/>
    </w:rPr>
  </w:style>
  <w:style w:type="paragraph" w:customStyle="1" w:styleId="afffffffff4">
    <w:name w:val="标准文件_索引字母"/>
    <w:next w:val="afffff3"/>
    <w:qFormat/>
    <w:rsid w:val="00BE200F"/>
    <w:pPr>
      <w:jc w:val="center"/>
    </w:pPr>
    <w:rPr>
      <w:rFonts w:ascii="宋体" w:eastAsia="Times New Roman" w:hAnsi="宋体"/>
      <w:b/>
      <w:kern w:val="2"/>
      <w:sz w:val="21"/>
    </w:rPr>
  </w:style>
  <w:style w:type="paragraph" w:customStyle="1" w:styleId="afffffffff5">
    <w:name w:val="标准文件_附录前"/>
    <w:next w:val="afffff3"/>
    <w:qFormat/>
    <w:rsid w:val="00BE200F"/>
    <w:pPr>
      <w:spacing w:line="20" w:lineRule="atLeast"/>
      <w:ind w:firstLine="200"/>
    </w:pPr>
    <w:rPr>
      <w:rFonts w:ascii="宋体" w:hAnsi="宋体"/>
      <w:kern w:val="2"/>
      <w:sz w:val="10"/>
    </w:rPr>
  </w:style>
  <w:style w:type="paragraph" w:customStyle="1" w:styleId="afffffffff6">
    <w:name w:val="标准文件_正文标准名称"/>
    <w:qFormat/>
    <w:rsid w:val="00BE200F"/>
    <w:pPr>
      <w:spacing w:beforeLines="2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BE200F"/>
    <w:pPr>
      <w:ind w:firstLineChars="0" w:firstLine="0"/>
      <w:jc w:val="center"/>
    </w:pPr>
    <w:rPr>
      <w:sz w:val="18"/>
    </w:rPr>
  </w:style>
  <w:style w:type="paragraph" w:customStyle="1" w:styleId="afff5">
    <w:name w:val="标准文件_注："/>
    <w:next w:val="afffff3"/>
    <w:qFormat/>
    <w:rsid w:val="00BE200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BE200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rsid w:val="00BE200F"/>
    <w:pPr>
      <w:widowControl w:val="0"/>
      <w:numPr>
        <w:numId w:val="28"/>
      </w:numPr>
      <w:jc w:val="both"/>
    </w:pPr>
    <w:rPr>
      <w:rFonts w:ascii="宋体" w:hAnsi="Times New Roman"/>
      <w:sz w:val="18"/>
      <w:szCs w:val="18"/>
    </w:rPr>
  </w:style>
  <w:style w:type="paragraph" w:customStyle="1" w:styleId="afffffffff8">
    <w:name w:val="标准文件_示例内容"/>
    <w:basedOn w:val="afffff3"/>
    <w:qFormat/>
    <w:rsid w:val="00BE200F"/>
    <w:pPr>
      <w:ind w:firstLine="420"/>
    </w:pPr>
    <w:rPr>
      <w:sz w:val="18"/>
    </w:rPr>
  </w:style>
  <w:style w:type="paragraph" w:customStyle="1" w:styleId="afd">
    <w:name w:val="标准文件_示例×："/>
    <w:basedOn w:val="afff8"/>
    <w:next w:val="afffffffff8"/>
    <w:qFormat/>
    <w:rsid w:val="00BE200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3"/>
    <w:qFormat/>
    <w:rsid w:val="00BE200F"/>
    <w:rPr>
      <w:rFonts w:ascii="宋体" w:hAnsi="Times New Roman"/>
      <w:sz w:val="21"/>
    </w:rPr>
  </w:style>
  <w:style w:type="paragraph" w:customStyle="1" w:styleId="afffffffff9">
    <w:name w:val="标准文件_表格续"/>
    <w:basedOn w:val="afffff3"/>
    <w:next w:val="afffff3"/>
    <w:qFormat/>
    <w:rsid w:val="00BE200F"/>
    <w:pPr>
      <w:jc w:val="center"/>
    </w:pPr>
    <w:rPr>
      <w:rFonts w:ascii="黑体" w:eastAsia="黑体" w:hAnsi="黑体"/>
    </w:rPr>
  </w:style>
  <w:style w:type="character" w:styleId="afffffffffa">
    <w:name w:val="Placeholder Text"/>
    <w:basedOn w:val="afffa"/>
    <w:uiPriority w:val="99"/>
    <w:semiHidden/>
    <w:qFormat/>
    <w:rsid w:val="00BE200F"/>
    <w:rPr>
      <w:color w:val="808080"/>
    </w:rPr>
  </w:style>
  <w:style w:type="paragraph" w:customStyle="1" w:styleId="2">
    <w:name w:val="标准文件_二级项2"/>
    <w:basedOn w:val="afffff3"/>
    <w:qFormat/>
    <w:rsid w:val="00BE200F"/>
    <w:pPr>
      <w:numPr>
        <w:ilvl w:val="1"/>
        <w:numId w:val="21"/>
      </w:numPr>
      <w:ind w:left="1271" w:firstLineChars="0" w:hanging="420"/>
    </w:pPr>
  </w:style>
  <w:style w:type="paragraph" w:customStyle="1" w:styleId="21">
    <w:name w:val="标准文件_三级项2"/>
    <w:basedOn w:val="afffff3"/>
    <w:qFormat/>
    <w:rsid w:val="00BE200F"/>
    <w:pPr>
      <w:numPr>
        <w:numId w:val="30"/>
      </w:numPr>
      <w:spacing w:line="300" w:lineRule="exact"/>
      <w:ind w:left="1276" w:firstLineChars="0" w:hanging="425"/>
    </w:pPr>
    <w:rPr>
      <w:rFonts w:ascii="Times New Roman"/>
    </w:rPr>
  </w:style>
  <w:style w:type="paragraph" w:customStyle="1" w:styleId="20">
    <w:name w:val="标准文件_一级项2"/>
    <w:basedOn w:val="afffff3"/>
    <w:qFormat/>
    <w:rsid w:val="00BE200F"/>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qFormat/>
    <w:rsid w:val="00BE200F"/>
    <w:pPr>
      <w:ind w:firstLine="420"/>
    </w:pPr>
    <w:rPr>
      <w:rFonts w:ascii="黑体" w:eastAsia="黑体"/>
    </w:rPr>
  </w:style>
  <w:style w:type="character" w:customStyle="1" w:styleId="afffffffffc">
    <w:name w:val="标准文件_来源"/>
    <w:basedOn w:val="afffa"/>
    <w:uiPriority w:val="1"/>
    <w:qFormat/>
    <w:rsid w:val="00BE200F"/>
    <w:rPr>
      <w:rFonts w:eastAsia="宋体"/>
      <w:sz w:val="21"/>
    </w:rPr>
  </w:style>
  <w:style w:type="paragraph" w:customStyle="1" w:styleId="afffffffffd">
    <w:name w:val="标准文件_图表说明"/>
    <w:qFormat/>
    <w:rsid w:val="00BE200F"/>
    <w:pPr>
      <w:spacing w:line="276" w:lineRule="auto"/>
      <w:ind w:firstLine="420"/>
    </w:pPr>
    <w:rPr>
      <w:rFonts w:ascii="宋体" w:hAnsi="宋体"/>
      <w:kern w:val="2"/>
      <w:sz w:val="18"/>
    </w:rPr>
  </w:style>
  <w:style w:type="paragraph" w:customStyle="1" w:styleId="afffffffffe">
    <w:name w:val="其他发布日期"/>
    <w:basedOn w:val="afffffff1"/>
    <w:qFormat/>
    <w:rsid w:val="00BE200F"/>
    <w:pPr>
      <w:framePr w:w="3997" w:h="471" w:hRule="exact" w:hSpace="0" w:vSpace="181" w:wrap="around" w:vAnchor="page" w:hAnchor="page" w:x="1419" w:y="14097"/>
    </w:pPr>
  </w:style>
  <w:style w:type="paragraph" w:customStyle="1" w:styleId="affffffffff">
    <w:name w:val="其他实施日期"/>
    <w:basedOn w:val="affffffff7"/>
    <w:qFormat/>
    <w:rsid w:val="00BE200F"/>
    <w:pPr>
      <w:framePr w:w="3997" w:h="471" w:hRule="exact" w:vSpace="181" w:wrap="around" w:vAnchor="page" w:hAnchor="page" w:x="7089" w:y="14097"/>
    </w:pPr>
  </w:style>
  <w:style w:type="paragraph" w:customStyle="1" w:styleId="affffffffff0">
    <w:name w:val="标准文件_文件编号"/>
    <w:basedOn w:val="afffff3"/>
    <w:qFormat/>
    <w:rsid w:val="00BE200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BE200F"/>
    <w:pPr>
      <w:framePr w:wrap="auto"/>
      <w:spacing w:before="57"/>
    </w:pPr>
    <w:rPr>
      <w:sz w:val="21"/>
    </w:rPr>
  </w:style>
  <w:style w:type="paragraph" w:customStyle="1" w:styleId="affffffffff2">
    <w:name w:val="标准文件_文件名称"/>
    <w:basedOn w:val="afffff3"/>
    <w:next w:val="afffff3"/>
    <w:qFormat/>
    <w:rsid w:val="00BE200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3"/>
    <w:next w:val="afffff3"/>
    <w:qFormat/>
    <w:rsid w:val="00BE200F"/>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3"/>
    <w:next w:val="afffff3"/>
    <w:qFormat/>
    <w:rsid w:val="00BE200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rsid w:val="00BE200F"/>
    <w:pPr>
      <w:numPr>
        <w:ilvl w:val="1"/>
        <w:numId w:val="8"/>
      </w:numPr>
      <w:spacing w:beforeLines="50" w:afterLines="50"/>
      <w:ind w:firstLineChars="0"/>
    </w:pPr>
    <w:rPr>
      <w:rFonts w:ascii="黑体" w:eastAsia="黑体"/>
    </w:rPr>
  </w:style>
  <w:style w:type="paragraph" w:customStyle="1" w:styleId="a8">
    <w:name w:val="标准文件_引言二级条标题"/>
    <w:basedOn w:val="afffff3"/>
    <w:next w:val="afffff3"/>
    <w:qFormat/>
    <w:rsid w:val="00BE200F"/>
    <w:pPr>
      <w:numPr>
        <w:ilvl w:val="2"/>
        <w:numId w:val="8"/>
      </w:numPr>
      <w:spacing w:beforeLines="50" w:afterLines="50"/>
      <w:ind w:firstLineChars="0"/>
    </w:pPr>
    <w:rPr>
      <w:rFonts w:ascii="黑体" w:eastAsia="黑体"/>
    </w:rPr>
  </w:style>
  <w:style w:type="paragraph" w:customStyle="1" w:styleId="a9">
    <w:name w:val="标准文件_引言三级条标题"/>
    <w:basedOn w:val="afffff3"/>
    <w:next w:val="afffff3"/>
    <w:qFormat/>
    <w:rsid w:val="00BE200F"/>
    <w:pPr>
      <w:numPr>
        <w:ilvl w:val="3"/>
        <w:numId w:val="8"/>
      </w:numPr>
      <w:spacing w:beforeLines="50" w:afterLines="50"/>
      <w:ind w:firstLineChars="0"/>
    </w:pPr>
    <w:rPr>
      <w:rFonts w:ascii="黑体" w:eastAsia="黑体"/>
    </w:rPr>
  </w:style>
  <w:style w:type="paragraph" w:customStyle="1" w:styleId="aa">
    <w:name w:val="标准文件_引言四级条标题"/>
    <w:basedOn w:val="afffff3"/>
    <w:next w:val="afffff3"/>
    <w:qFormat/>
    <w:rsid w:val="00BE200F"/>
    <w:pPr>
      <w:numPr>
        <w:ilvl w:val="4"/>
        <w:numId w:val="8"/>
      </w:numPr>
      <w:spacing w:beforeLines="50" w:afterLines="50"/>
      <w:ind w:firstLineChars="0"/>
    </w:pPr>
    <w:rPr>
      <w:rFonts w:ascii="黑体" w:eastAsia="黑体"/>
    </w:rPr>
  </w:style>
  <w:style w:type="paragraph" w:customStyle="1" w:styleId="ab">
    <w:name w:val="标准文件_引言五级条标题"/>
    <w:basedOn w:val="afffff3"/>
    <w:next w:val="afffff3"/>
    <w:qFormat/>
    <w:rsid w:val="00BE200F"/>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BE200F"/>
    <w:pPr>
      <w:ind w:left="811" w:firstLineChars="0" w:firstLine="0"/>
    </w:pPr>
    <w:rPr>
      <w:sz w:val="18"/>
    </w:rPr>
  </w:style>
  <w:style w:type="paragraph" w:customStyle="1" w:styleId="X">
    <w:name w:val="标准文件_注X后"/>
    <w:basedOn w:val="afffff3"/>
    <w:qFormat/>
    <w:rsid w:val="00BE200F"/>
    <w:pPr>
      <w:ind w:left="811" w:firstLineChars="0" w:firstLine="0"/>
    </w:pPr>
    <w:rPr>
      <w:sz w:val="18"/>
    </w:rPr>
  </w:style>
  <w:style w:type="paragraph" w:customStyle="1" w:styleId="affffffffff4">
    <w:name w:val="标准文件_示例后"/>
    <w:basedOn w:val="afffff3"/>
    <w:qFormat/>
    <w:rsid w:val="00BE200F"/>
    <w:pPr>
      <w:ind w:left="964" w:firstLineChars="0" w:firstLine="0"/>
    </w:pPr>
    <w:rPr>
      <w:sz w:val="18"/>
    </w:rPr>
  </w:style>
  <w:style w:type="paragraph" w:customStyle="1" w:styleId="X0">
    <w:name w:val="标准文件_示例X后"/>
    <w:basedOn w:val="afffff3"/>
    <w:link w:val="X1"/>
    <w:qFormat/>
    <w:rsid w:val="00BE200F"/>
    <w:pPr>
      <w:ind w:left="1049" w:firstLineChars="0" w:firstLine="0"/>
    </w:pPr>
    <w:rPr>
      <w:sz w:val="18"/>
    </w:rPr>
  </w:style>
  <w:style w:type="character" w:customStyle="1" w:styleId="X1">
    <w:name w:val="标准文件_示例X后 字符"/>
    <w:basedOn w:val="Char7"/>
    <w:link w:val="X0"/>
    <w:qFormat/>
    <w:rsid w:val="00BE200F"/>
    <w:rPr>
      <w:rFonts w:ascii="宋体" w:hAnsi="Times New Roman"/>
      <w:sz w:val="18"/>
    </w:rPr>
  </w:style>
  <w:style w:type="paragraph" w:customStyle="1" w:styleId="affffffffff5">
    <w:name w:val="标准文件_索引项"/>
    <w:basedOn w:val="afffff3"/>
    <w:next w:val="afffff3"/>
    <w:qFormat/>
    <w:rsid w:val="00BE200F"/>
    <w:pPr>
      <w:tabs>
        <w:tab w:val="right" w:leader="dot" w:pos="9356"/>
      </w:tabs>
      <w:ind w:left="210" w:firstLineChars="0" w:hanging="210"/>
      <w:jc w:val="left"/>
    </w:pPr>
  </w:style>
  <w:style w:type="paragraph" w:customStyle="1" w:styleId="affffffffff6">
    <w:name w:val="标准文件_附录一级无标题"/>
    <w:basedOn w:val="aff7"/>
    <w:qFormat/>
    <w:rsid w:val="00BE200F"/>
    <w:pPr>
      <w:spacing w:beforeLines="0" w:afterLines="0" w:line="276" w:lineRule="auto"/>
      <w:outlineLvl w:val="9"/>
    </w:pPr>
    <w:rPr>
      <w:rFonts w:ascii="宋体" w:eastAsia="宋体"/>
    </w:rPr>
  </w:style>
  <w:style w:type="paragraph" w:customStyle="1" w:styleId="affffffffff7">
    <w:name w:val="标准文件_附录二级无标题"/>
    <w:basedOn w:val="aff8"/>
    <w:qFormat/>
    <w:rsid w:val="00BE200F"/>
    <w:pPr>
      <w:spacing w:beforeLines="0" w:afterLines="0" w:line="276" w:lineRule="auto"/>
      <w:outlineLvl w:val="9"/>
    </w:pPr>
    <w:rPr>
      <w:rFonts w:ascii="宋体" w:eastAsia="宋体"/>
    </w:rPr>
  </w:style>
  <w:style w:type="paragraph" w:customStyle="1" w:styleId="affffffffff8">
    <w:name w:val="标准文件_附录三级无标题"/>
    <w:basedOn w:val="aff9"/>
    <w:qFormat/>
    <w:rsid w:val="00BE200F"/>
    <w:pPr>
      <w:spacing w:beforeLines="0" w:afterLines="0" w:line="276" w:lineRule="auto"/>
      <w:outlineLvl w:val="9"/>
    </w:pPr>
    <w:rPr>
      <w:rFonts w:ascii="宋体" w:eastAsia="宋体"/>
    </w:rPr>
  </w:style>
  <w:style w:type="paragraph" w:customStyle="1" w:styleId="affffffffff9">
    <w:name w:val="标准文件_附录四级无标题"/>
    <w:basedOn w:val="affa"/>
    <w:qFormat/>
    <w:rsid w:val="00BE200F"/>
    <w:pPr>
      <w:spacing w:beforeLines="0" w:afterLines="0" w:line="276" w:lineRule="auto"/>
      <w:outlineLvl w:val="9"/>
    </w:pPr>
    <w:rPr>
      <w:rFonts w:ascii="宋体" w:eastAsia="宋体"/>
    </w:rPr>
  </w:style>
  <w:style w:type="paragraph" w:customStyle="1" w:styleId="affffffffffa">
    <w:name w:val="标准文件_附录五级无标题"/>
    <w:basedOn w:val="affb"/>
    <w:qFormat/>
    <w:rsid w:val="00BE200F"/>
    <w:pPr>
      <w:spacing w:beforeLines="0" w:afterLines="0" w:line="276" w:lineRule="auto"/>
      <w:outlineLvl w:val="9"/>
    </w:pPr>
    <w:rPr>
      <w:rFonts w:ascii="宋体" w:eastAsia="宋体"/>
    </w:rPr>
  </w:style>
  <w:style w:type="paragraph" w:customStyle="1" w:styleId="affffffffffb">
    <w:name w:val="标准文件_引言一级无标题"/>
    <w:basedOn w:val="a7"/>
    <w:next w:val="afffff3"/>
    <w:qFormat/>
    <w:rsid w:val="00BE200F"/>
    <w:pPr>
      <w:spacing w:beforeLines="0" w:afterLines="0" w:line="276" w:lineRule="auto"/>
    </w:pPr>
    <w:rPr>
      <w:rFonts w:ascii="宋体" w:eastAsia="宋体"/>
    </w:rPr>
  </w:style>
  <w:style w:type="paragraph" w:customStyle="1" w:styleId="affffffffffc">
    <w:name w:val="标准文件_引言二级无标题"/>
    <w:basedOn w:val="a8"/>
    <w:next w:val="afffff3"/>
    <w:qFormat/>
    <w:rsid w:val="00BE200F"/>
    <w:pPr>
      <w:spacing w:beforeLines="0" w:afterLines="0" w:line="276" w:lineRule="auto"/>
    </w:pPr>
    <w:rPr>
      <w:rFonts w:ascii="宋体" w:eastAsia="宋体"/>
    </w:rPr>
  </w:style>
  <w:style w:type="paragraph" w:customStyle="1" w:styleId="affffffffffd">
    <w:name w:val="标准文件_引言三级无标题"/>
    <w:basedOn w:val="a9"/>
    <w:next w:val="afffff3"/>
    <w:qFormat/>
    <w:rsid w:val="00BE200F"/>
    <w:pPr>
      <w:spacing w:beforeLines="0" w:afterLines="0" w:line="276" w:lineRule="auto"/>
    </w:pPr>
    <w:rPr>
      <w:rFonts w:ascii="宋体" w:eastAsia="宋体"/>
    </w:rPr>
  </w:style>
  <w:style w:type="paragraph" w:customStyle="1" w:styleId="affffffffffe">
    <w:name w:val="标准文件_引言四级无标题"/>
    <w:basedOn w:val="aa"/>
    <w:next w:val="afffff3"/>
    <w:qFormat/>
    <w:rsid w:val="00BE200F"/>
    <w:pPr>
      <w:spacing w:beforeLines="0" w:afterLines="0" w:line="276" w:lineRule="auto"/>
    </w:pPr>
    <w:rPr>
      <w:rFonts w:ascii="宋体" w:eastAsia="宋体"/>
    </w:rPr>
  </w:style>
  <w:style w:type="paragraph" w:customStyle="1" w:styleId="afffffffffff">
    <w:name w:val="标准文件_引言五级无标题"/>
    <w:basedOn w:val="ab"/>
    <w:next w:val="afffff3"/>
    <w:qFormat/>
    <w:rsid w:val="00BE200F"/>
    <w:pPr>
      <w:spacing w:beforeLines="0" w:afterLines="0" w:line="276" w:lineRule="auto"/>
    </w:pPr>
    <w:rPr>
      <w:rFonts w:ascii="宋体" w:eastAsia="宋体"/>
    </w:rPr>
  </w:style>
  <w:style w:type="paragraph" w:customStyle="1" w:styleId="afffffffffff0">
    <w:name w:val="标准文件_索引标题"/>
    <w:basedOn w:val="afffffa"/>
    <w:next w:val="afffff3"/>
    <w:qFormat/>
    <w:rsid w:val="00BE200F"/>
    <w:rPr>
      <w:rFonts w:hAnsi="黑体"/>
    </w:rPr>
  </w:style>
  <w:style w:type="paragraph" w:customStyle="1" w:styleId="afffffffffff1">
    <w:name w:val="标准文件_脚注内容"/>
    <w:basedOn w:val="afffff3"/>
    <w:qFormat/>
    <w:rsid w:val="00BE200F"/>
    <w:pPr>
      <w:ind w:leftChars="200" w:left="400" w:hangingChars="200" w:hanging="200"/>
    </w:pPr>
    <w:rPr>
      <w:sz w:val="15"/>
    </w:rPr>
  </w:style>
  <w:style w:type="paragraph" w:customStyle="1" w:styleId="afffffffffff2">
    <w:name w:val="标准文件_术语条一"/>
    <w:basedOn w:val="affffffffc"/>
    <w:next w:val="afffff3"/>
    <w:qFormat/>
    <w:rsid w:val="00BE200F"/>
  </w:style>
  <w:style w:type="paragraph" w:customStyle="1" w:styleId="afffffffffff3">
    <w:name w:val="标准文件_术语条二"/>
    <w:basedOn w:val="afffffffff"/>
    <w:next w:val="afffff3"/>
    <w:qFormat/>
    <w:rsid w:val="00BE200F"/>
  </w:style>
  <w:style w:type="paragraph" w:customStyle="1" w:styleId="afffffffffff4">
    <w:name w:val="标准文件_术语条三"/>
    <w:basedOn w:val="affffffffe"/>
    <w:next w:val="afffff3"/>
    <w:qFormat/>
    <w:rsid w:val="00BE200F"/>
  </w:style>
  <w:style w:type="paragraph" w:customStyle="1" w:styleId="afffffffffff5">
    <w:name w:val="标准文件_术语条四"/>
    <w:basedOn w:val="afffffffff1"/>
    <w:next w:val="afffff3"/>
    <w:qFormat/>
    <w:rsid w:val="00BE200F"/>
  </w:style>
  <w:style w:type="paragraph" w:customStyle="1" w:styleId="afffffffffff6">
    <w:name w:val="标准文件_术语条五"/>
    <w:basedOn w:val="affffffffd"/>
    <w:next w:val="afffff3"/>
    <w:qFormat/>
    <w:rsid w:val="00BE200F"/>
  </w:style>
  <w:style w:type="paragraph" w:customStyle="1" w:styleId="Default">
    <w:name w:val="Default"/>
    <w:qFormat/>
    <w:rsid w:val="00BE200F"/>
    <w:pPr>
      <w:widowControl w:val="0"/>
      <w:autoSpaceDE w:val="0"/>
      <w:autoSpaceDN w:val="0"/>
      <w:adjustRightInd w:val="0"/>
    </w:pPr>
    <w:rPr>
      <w:rFonts w:ascii="宋体" w:cs="宋体"/>
      <w:color w:val="000000"/>
      <w:sz w:val="24"/>
      <w:szCs w:val="24"/>
    </w:rPr>
  </w:style>
  <w:style w:type="character" w:customStyle="1" w:styleId="afffffffffff7">
    <w:name w:val="发布"/>
    <w:basedOn w:val="afffa"/>
    <w:qFormat/>
    <w:rsid w:val="00BE200F"/>
    <w:rPr>
      <w:rFonts w:ascii="黑体" w:eastAsia="黑体"/>
      <w:spacing w:val="85"/>
      <w:w w:val="100"/>
      <w:position w:val="3"/>
      <w:sz w:val="28"/>
      <w:szCs w:val="28"/>
    </w:rPr>
  </w:style>
  <w:style w:type="character" w:customStyle="1" w:styleId="Char">
    <w:name w:val="文档结构图 Char"/>
    <w:basedOn w:val="afffa"/>
    <w:link w:val="afffe"/>
    <w:uiPriority w:val="99"/>
    <w:semiHidden/>
    <w:qFormat/>
    <w:rsid w:val="00BE200F"/>
    <w:rPr>
      <w:rFonts w:ascii="宋体"/>
      <w:kern w:val="2"/>
      <w:sz w:val="18"/>
      <w:szCs w:val="18"/>
    </w:rPr>
  </w:style>
  <w:style w:type="paragraph" w:customStyle="1" w:styleId="afffffffffff8">
    <w:name w:val="段"/>
    <w:qFormat/>
    <w:rsid w:val="00BE200F"/>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TableParagraph">
    <w:name w:val="Table Paragraph"/>
    <w:basedOn w:val="afff8"/>
    <w:uiPriority w:val="99"/>
    <w:qFormat/>
    <w:rsid w:val="00BE200F"/>
    <w:rPr>
      <w:rFonts w:ascii="宋体" w:hAnsi="宋体" w:cs="宋体"/>
      <w:lang w:val="ca-ES" w:eastAsia="ca-ES"/>
    </w:rPr>
  </w:style>
  <w:style w:type="paragraph" w:customStyle="1" w:styleId="af2">
    <w:name w:val="章标题"/>
    <w:next w:val="afffffffffff8"/>
    <w:uiPriority w:val="99"/>
    <w:qFormat/>
    <w:rsid w:val="00BE200F"/>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ffffffff8"/>
    <w:link w:val="Char8"/>
    <w:uiPriority w:val="99"/>
    <w:qFormat/>
    <w:rsid w:val="00BE200F"/>
    <w:pPr>
      <w:numPr>
        <w:ilvl w:val="1"/>
        <w:numId w:val="32"/>
      </w:numPr>
      <w:spacing w:beforeLines="50" w:afterLines="50"/>
      <w:ind w:left="0"/>
      <w:outlineLvl w:val="2"/>
    </w:pPr>
    <w:rPr>
      <w:rFonts w:ascii="黑体" w:eastAsia="黑体" w:hAnsi="黑体"/>
      <w:sz w:val="21"/>
      <w:szCs w:val="21"/>
    </w:rPr>
  </w:style>
  <w:style w:type="paragraph" w:customStyle="1" w:styleId="af4">
    <w:name w:val="二级条标题"/>
    <w:basedOn w:val="af3"/>
    <w:next w:val="afffffffffff8"/>
    <w:uiPriority w:val="99"/>
    <w:qFormat/>
    <w:rsid w:val="00BE200F"/>
    <w:pPr>
      <w:numPr>
        <w:ilvl w:val="2"/>
      </w:numPr>
      <w:spacing w:before="50" w:after="50"/>
      <w:ind w:left="0"/>
      <w:outlineLvl w:val="3"/>
    </w:pPr>
  </w:style>
  <w:style w:type="paragraph" w:styleId="afffffffffff9">
    <w:name w:val="List Paragraph"/>
    <w:basedOn w:val="afff8"/>
    <w:uiPriority w:val="99"/>
    <w:qFormat/>
    <w:rsid w:val="00BE200F"/>
    <w:pPr>
      <w:ind w:left="953" w:hanging="527"/>
    </w:pPr>
    <w:rPr>
      <w:rFonts w:ascii="宋体" w:hAnsi="宋体" w:cs="宋体"/>
      <w:lang w:val="ca-ES" w:eastAsia="ca-ES"/>
    </w:rPr>
  </w:style>
  <w:style w:type="character" w:customStyle="1" w:styleId="Char8">
    <w:name w:val="一级条标题 Char"/>
    <w:link w:val="af3"/>
    <w:uiPriority w:val="99"/>
    <w:qFormat/>
    <w:rsid w:val="00BE200F"/>
    <w:rPr>
      <w:rFonts w:ascii="黑体" w:eastAsia="黑体" w:hAnsi="黑体" w:cs="Times New Roman"/>
      <w:sz w:val="21"/>
      <w:szCs w:val="21"/>
      <w:lang w:val="en-US" w:eastAsia="zh-CN" w:bidi="ar-SA"/>
    </w:rPr>
  </w:style>
  <w:style w:type="character" w:customStyle="1" w:styleId="Char9">
    <w:name w:val="条文说明 Char"/>
    <w:link w:val="afffffffffffa"/>
    <w:qFormat/>
    <w:rsid w:val="00BE200F"/>
    <w:rPr>
      <w:rFonts w:eastAsia="楷体"/>
      <w:kern w:val="0"/>
      <w:sz w:val="20"/>
      <w:szCs w:val="20"/>
    </w:rPr>
  </w:style>
  <w:style w:type="paragraph" w:customStyle="1" w:styleId="afffffffffffa">
    <w:name w:val="条文说明"/>
    <w:basedOn w:val="afff8"/>
    <w:link w:val="Char9"/>
    <w:qFormat/>
    <w:rsid w:val="00BE200F"/>
    <w:rPr>
      <w:rFonts w:eastAsia="楷体"/>
      <w:kern w:val="0"/>
      <w:sz w:val="20"/>
      <w:szCs w:val="20"/>
    </w:rPr>
  </w:style>
  <w:style w:type="paragraph" w:customStyle="1" w:styleId="24">
    <w:name w:val="条文说明2"/>
    <w:basedOn w:val="afffffffffffa"/>
    <w:qFormat/>
    <w:rsid w:val="00BE200F"/>
    <w:pPr>
      <w:ind w:firstLineChars="200" w:firstLine="560"/>
    </w:pPr>
  </w:style>
  <w:style w:type="paragraph" w:customStyle="1" w:styleId="afffffffffffb">
    <w:name w:val="图标脚注说明"/>
    <w:basedOn w:val="afffffffffff8"/>
    <w:uiPriority w:val="99"/>
    <w:qFormat/>
    <w:rsid w:val="00BE200F"/>
    <w:pPr>
      <w:ind w:left="840" w:firstLineChars="0" w:hanging="420"/>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4B51BD" w:rsidRDefault="004B51BD">
          <w:pPr>
            <w:pStyle w:val="9E3B628B95164B5A8436AB1B13CD098E"/>
          </w:pPr>
          <w:r>
            <w:rPr>
              <w:rStyle w:val="a3"/>
              <w:rFonts w:hint="eastAsia"/>
            </w:rPr>
            <w:t>单击或点击此处输入文字。</w:t>
          </w:r>
        </w:p>
      </w:docPartBody>
    </w:docPart>
    <w:docPart>
      <w:docPartPr>
        <w:name w:val="62D9E1DA5C7F456AB4F98DFF945F359F"/>
        <w:category>
          <w:name w:val="常规"/>
          <w:gallery w:val="placeholder"/>
        </w:category>
        <w:types>
          <w:type w:val="bbPlcHdr"/>
        </w:types>
        <w:behaviors>
          <w:behavior w:val="content"/>
        </w:behaviors>
        <w:guid w:val="{B3785829-5916-47E2-8C65-7F969B26D794}"/>
      </w:docPartPr>
      <w:docPartBody>
        <w:p w:rsidR="004B51BD" w:rsidRDefault="004B51BD">
          <w:pPr>
            <w:pStyle w:val="62D9E1DA5C7F456AB4F98DFF945F359F"/>
          </w:pPr>
          <w:r>
            <w:rPr>
              <w:rStyle w:val="a3"/>
              <w:rFonts w:hint="eastAsia"/>
            </w:rPr>
            <w:t>选择一项。</w:t>
          </w:r>
        </w:p>
      </w:docPartBody>
    </w:docPart>
    <w:docPart>
      <w:docPartPr>
        <w:name w:val="08B9AE389C7948AAA37C86BAA9EA2344"/>
        <w:category>
          <w:name w:val="常规"/>
          <w:gallery w:val="placeholder"/>
        </w:category>
        <w:types>
          <w:type w:val="bbPlcHdr"/>
        </w:types>
        <w:behaviors>
          <w:behavior w:val="content"/>
        </w:behaviors>
        <w:guid w:val="{26A7FA22-01BC-4EC2-B4E1-9F366E639647}"/>
      </w:docPartPr>
      <w:docPartBody>
        <w:p w:rsidR="004B51BD" w:rsidRDefault="004B51BD">
          <w:pPr>
            <w:pStyle w:val="08B9AE389C7948AAA37C86BAA9EA2344"/>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362"/>
    <w:rsid w:val="00047A9A"/>
    <w:rsid w:val="00086FCC"/>
    <w:rsid w:val="0026635C"/>
    <w:rsid w:val="004B51BD"/>
    <w:rsid w:val="00CD7583"/>
    <w:rsid w:val="00D153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1B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4B51BD"/>
    <w:rPr>
      <w:color w:val="808080"/>
    </w:rPr>
  </w:style>
  <w:style w:type="paragraph" w:customStyle="1" w:styleId="9E3B628B95164B5A8436AB1B13CD098E">
    <w:name w:val="9E3B628B95164B5A8436AB1B13CD098E"/>
    <w:rsid w:val="004B51BD"/>
    <w:pPr>
      <w:widowControl w:val="0"/>
      <w:jc w:val="both"/>
    </w:pPr>
    <w:rPr>
      <w:kern w:val="2"/>
      <w:sz w:val="21"/>
      <w:szCs w:val="22"/>
    </w:rPr>
  </w:style>
  <w:style w:type="paragraph" w:customStyle="1" w:styleId="62D9E1DA5C7F456AB4F98DFF945F359F">
    <w:name w:val="62D9E1DA5C7F456AB4F98DFF945F359F"/>
    <w:rsid w:val="004B51BD"/>
    <w:pPr>
      <w:widowControl w:val="0"/>
      <w:jc w:val="both"/>
    </w:pPr>
    <w:rPr>
      <w:kern w:val="2"/>
      <w:sz w:val="21"/>
      <w:szCs w:val="22"/>
    </w:rPr>
  </w:style>
  <w:style w:type="paragraph" w:customStyle="1" w:styleId="08B9AE389C7948AAA37C86BAA9EA2344">
    <w:name w:val="08B9AE389C7948AAA37C86BAA9EA2344"/>
    <w:qFormat/>
    <w:rsid w:val="004B51BD"/>
    <w:pPr>
      <w:widowControl w:val="0"/>
      <w:jc w:val="both"/>
    </w:pPr>
    <w:rPr>
      <w:kern w:val="2"/>
      <w:sz w:val="21"/>
      <w:szCs w:val="22"/>
    </w:rPr>
  </w:style>
  <w:style w:type="paragraph" w:customStyle="1" w:styleId="3E7908FD65AD46B0800ED9869B294B6A">
    <w:name w:val="3E7908FD65AD46B0800ED9869B294B6A"/>
    <w:qFormat/>
    <w:rsid w:val="004B51BD"/>
    <w:pPr>
      <w:widowControl w:val="0"/>
      <w:jc w:val="both"/>
    </w:pPr>
    <w:rPr>
      <w:kern w:val="2"/>
      <w:sz w:val="21"/>
      <w:szCs w:val="22"/>
    </w:rPr>
  </w:style>
  <w:style w:type="paragraph" w:customStyle="1" w:styleId="A757F4567B9241618D05EFCFF7E2A10A">
    <w:name w:val="A757F4567B9241618D05EFCFF7E2A10A"/>
    <w:qFormat/>
    <w:rsid w:val="004B51BD"/>
    <w:pPr>
      <w:widowControl w:val="0"/>
      <w:jc w:val="both"/>
    </w:pPr>
    <w:rPr>
      <w:kern w:val="2"/>
      <w:sz w:val="21"/>
      <w:szCs w:val="22"/>
    </w:rPr>
  </w:style>
  <w:style w:type="paragraph" w:customStyle="1" w:styleId="C17D7871CB7C474F8A8E0B13CF65B41D">
    <w:name w:val="C17D7871CB7C474F8A8E0B13CF65B41D"/>
    <w:qFormat/>
    <w:rsid w:val="004B51BD"/>
    <w:pPr>
      <w:widowControl w:val="0"/>
      <w:jc w:val="both"/>
    </w:pPr>
    <w:rPr>
      <w:kern w:val="2"/>
      <w:sz w:val="21"/>
      <w:szCs w:val="22"/>
    </w:rPr>
  </w:style>
  <w:style w:type="paragraph" w:customStyle="1" w:styleId="ECE605EF60E844DFB22FFBE47C3A179F">
    <w:name w:val="ECE605EF60E844DFB22FFBE47C3A179F"/>
    <w:rsid w:val="004B51BD"/>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54B29-986B-4498-9BF5-7574368D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36</TotalTime>
  <Pages>18</Pages>
  <Words>2713</Words>
  <Characters>15469</Characters>
  <Application>Microsoft Office Word</Application>
  <DocSecurity>0</DocSecurity>
  <Lines>128</Lines>
  <Paragraphs>36</Paragraphs>
  <ScaleCrop>false</ScaleCrop>
  <Company>PCMI</Company>
  <LinksUpToDate>false</LinksUpToDate>
  <CharactersWithSpaces>18146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Administrator</cp:lastModifiedBy>
  <cp:revision>7</cp:revision>
  <cp:lastPrinted>2020-08-30T10:00:00Z</cp:lastPrinted>
  <dcterms:created xsi:type="dcterms:W3CDTF">2021-05-23T12:36:00Z</dcterms:created>
  <dcterms:modified xsi:type="dcterms:W3CDTF">2021-05-23T13:12:00Z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2052-11.1.0.10463</vt:lpwstr>
  </property>
  <property fmtid="{D5CDD505-2E9C-101B-9397-08002B2CF9AE}" pid="15" name="ICV">
    <vt:lpwstr>F31C1C0CA7734F81A49939EFDC4F5F2B</vt:lpwstr>
  </property>
</Properties>
</file>