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699" w:rsidRDefault="00595699" w:rsidP="00595699">
      <w:pPr>
        <w:spacing w:line="520" w:lineRule="exact"/>
        <w:rPr>
          <w:rFonts w:ascii="黑体" w:eastAsia="黑体" w:hAnsi="宋体" w:cs="宋体"/>
          <w:sz w:val="32"/>
          <w:szCs w:val="32"/>
        </w:rPr>
      </w:pPr>
      <w:r>
        <w:rPr>
          <w:rFonts w:ascii="黑体" w:eastAsia="黑体" w:hAnsi="宋体" w:cs="宋体" w:hint="eastAsia"/>
          <w:sz w:val="32"/>
          <w:szCs w:val="32"/>
        </w:rPr>
        <w:t>附件</w:t>
      </w:r>
    </w:p>
    <w:p w:rsidR="00595699" w:rsidRDefault="00595699" w:rsidP="00595699">
      <w:pPr>
        <w:spacing w:before="240" w:line="660" w:lineRule="exact"/>
        <w:jc w:val="center"/>
        <w:rPr>
          <w:rFonts w:ascii="方正小标宋简体" w:eastAsia="方正小标宋简体"/>
          <w:sz w:val="44"/>
          <w:szCs w:val="44"/>
        </w:rPr>
      </w:pPr>
      <w:r>
        <w:rPr>
          <w:rFonts w:ascii="方正小标宋简体" w:eastAsia="方正小标宋简体" w:hint="eastAsia"/>
          <w:sz w:val="44"/>
          <w:szCs w:val="44"/>
        </w:rPr>
        <w:t>第十三届中国国际专利技术与产品交易会</w:t>
      </w:r>
    </w:p>
    <w:p w:rsidR="00595699" w:rsidRDefault="00595699" w:rsidP="00595699">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邀请函</w:t>
      </w:r>
    </w:p>
    <w:p w:rsidR="00595699" w:rsidRDefault="00595699" w:rsidP="00595699">
      <w:pPr>
        <w:spacing w:line="560" w:lineRule="exact"/>
        <w:ind w:firstLineChars="200" w:firstLine="640"/>
        <w:rPr>
          <w:rFonts w:ascii="仿宋_GB2312" w:eastAsia="仿宋_GB2312" w:hAnsi="宋体" w:cs="宋体"/>
          <w:sz w:val="32"/>
          <w:szCs w:val="32"/>
        </w:rPr>
      </w:pP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主办单位：国家知识产权局</w:t>
      </w:r>
    </w:p>
    <w:p w:rsidR="00595699" w:rsidRDefault="00595699" w:rsidP="00595699">
      <w:pPr>
        <w:spacing w:line="560" w:lineRule="exact"/>
        <w:ind w:firstLineChars="700" w:firstLine="2240"/>
        <w:rPr>
          <w:rFonts w:ascii="仿宋_GB2312" w:eastAsia="仿宋_GB2312" w:hAnsi="宋体" w:cs="宋体"/>
          <w:sz w:val="32"/>
          <w:szCs w:val="32"/>
        </w:rPr>
      </w:pPr>
      <w:r>
        <w:rPr>
          <w:rFonts w:ascii="仿宋_GB2312" w:eastAsia="仿宋_GB2312" w:hAnsi="宋体" w:cs="宋体" w:hint="eastAsia"/>
          <w:sz w:val="32"/>
          <w:szCs w:val="32"/>
        </w:rPr>
        <w:t>辽宁省人民政府</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承办单位：大连市人民政府</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协办单位：大连理工大学</w:t>
      </w:r>
    </w:p>
    <w:p w:rsidR="00595699" w:rsidRDefault="00595699" w:rsidP="00595699">
      <w:pPr>
        <w:spacing w:line="560" w:lineRule="exact"/>
        <w:ind w:firstLineChars="700" w:firstLine="2240"/>
        <w:rPr>
          <w:rFonts w:ascii="仿宋_GB2312" w:eastAsia="仿宋_GB2312" w:hAnsi="宋体" w:cs="宋体"/>
          <w:sz w:val="32"/>
          <w:szCs w:val="32"/>
        </w:rPr>
      </w:pPr>
      <w:r>
        <w:rPr>
          <w:rFonts w:ascii="仿宋_GB2312" w:eastAsia="仿宋_GB2312" w:hAnsi="宋体" w:cs="宋体" w:hint="eastAsia"/>
          <w:sz w:val="32"/>
          <w:szCs w:val="32"/>
        </w:rPr>
        <w:t>中国科学院大连化学物理研究所</w:t>
      </w:r>
    </w:p>
    <w:p w:rsidR="00595699" w:rsidRDefault="00595699" w:rsidP="00595699">
      <w:pPr>
        <w:spacing w:line="560" w:lineRule="exact"/>
        <w:ind w:firstLineChars="700" w:firstLine="2240"/>
        <w:rPr>
          <w:rFonts w:ascii="仿宋_GB2312" w:eastAsia="仿宋_GB2312" w:hAnsi="宋体" w:cs="宋体"/>
          <w:sz w:val="32"/>
          <w:szCs w:val="32"/>
        </w:rPr>
      </w:pPr>
      <w:r>
        <w:rPr>
          <w:rFonts w:ascii="仿宋_GB2312" w:eastAsia="仿宋_GB2312" w:hAnsi="宋体" w:cs="宋体" w:hint="eastAsia"/>
          <w:sz w:val="32"/>
          <w:szCs w:val="32"/>
        </w:rPr>
        <w:t>中国和平利用军工技术协会</w:t>
      </w:r>
    </w:p>
    <w:p w:rsidR="00595699" w:rsidRDefault="00595699" w:rsidP="00595699">
      <w:pPr>
        <w:spacing w:line="560" w:lineRule="exact"/>
        <w:ind w:firstLineChars="700" w:firstLine="2240"/>
        <w:rPr>
          <w:rFonts w:ascii="仿宋_GB2312" w:eastAsia="仿宋_GB2312" w:hAnsi="宋体" w:cs="宋体"/>
          <w:sz w:val="32"/>
          <w:szCs w:val="32"/>
        </w:rPr>
      </w:pPr>
      <w:r>
        <w:rPr>
          <w:rFonts w:ascii="仿宋_GB2312" w:eastAsia="仿宋_GB2312" w:hAnsi="宋体" w:cs="宋体" w:hint="eastAsia"/>
          <w:sz w:val="32"/>
          <w:szCs w:val="32"/>
        </w:rPr>
        <w:t>知识产权出版社有限责任公司</w:t>
      </w:r>
    </w:p>
    <w:p w:rsidR="00595699" w:rsidRDefault="00595699" w:rsidP="00595699">
      <w:pPr>
        <w:spacing w:line="560" w:lineRule="exact"/>
        <w:ind w:firstLineChars="700" w:firstLine="2240"/>
        <w:rPr>
          <w:rFonts w:ascii="仿宋_GB2312" w:eastAsia="仿宋_GB2312" w:hAnsi="宋体" w:cs="宋体"/>
          <w:sz w:val="32"/>
          <w:szCs w:val="32"/>
        </w:rPr>
      </w:pPr>
      <w:r>
        <w:rPr>
          <w:rFonts w:ascii="仿宋_GB2312" w:eastAsia="仿宋_GB2312" w:hAnsi="宋体" w:cs="宋体" w:hint="eastAsia"/>
          <w:sz w:val="32"/>
          <w:szCs w:val="32"/>
        </w:rPr>
        <w:t>辽宁出版集团有限公司</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时    间：2021年9月17日至19日</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地    点：大连世界博览广场</w:t>
      </w:r>
    </w:p>
    <w:p w:rsidR="00595699" w:rsidRDefault="00595699" w:rsidP="00595699">
      <w:pPr>
        <w:spacing w:line="560" w:lineRule="exact"/>
        <w:ind w:firstLineChars="200" w:firstLine="640"/>
        <w:rPr>
          <w:rFonts w:ascii="仿宋_GB2312" w:eastAsia="仿宋_GB2312" w:hAnsi="宋体" w:cs="宋体"/>
          <w:sz w:val="32"/>
          <w:szCs w:val="32"/>
        </w:rPr>
      </w:pP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为全面贯彻落实习近平新时代中国特色社会主义思想和党的十九大、十九届二中、三中、四中、五中全会精神，深入学习贯彻习近平总书记在中央政治局第二十五次集体学习时的重要讲话精神，深入实施创新驱动发展战略和知识产权战略，加快知识产权强国建设，大力倡导创新文化，强化知识产权创造、运用、保护、管理、服务，助力创新创业创投，充分发挥知识产权对建设创新型国家和促进“一带一路”国际合作的重要支撑作用，推动知识产权引领经济高质量发展，助力东北全面振兴，由国家知识产权局、辽宁省人民政</w:t>
      </w:r>
      <w:r>
        <w:rPr>
          <w:rFonts w:ascii="仿宋_GB2312" w:eastAsia="仿宋_GB2312" w:hAnsi="宋体" w:cs="宋体" w:hint="eastAsia"/>
          <w:sz w:val="32"/>
          <w:szCs w:val="32"/>
        </w:rPr>
        <w:lastRenderedPageBreak/>
        <w:t>府主办，大连市人民政府承办的“第十三届中国国际专利技术与产品交易会”（以下简称专交会）将于2021年9月17日至19日在辽宁省大连市举办。</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专交会已经在大连成功举办十二届，历届以来，共有来自国内（含港澳台）和国际30多个国家（地区）的万余家企业、10万余件专利技术与产品项目参会，专业观众超过100万人次，国内国际影响力显著。本届专交会以“知识产权引领产业数字化转型”为主题，举办线上线下系列活动，组织专业采购团、地方采购团、金融投资团、专家服务团等高品质专业观众团队，构建全过程、全链条项目线上线下对接交易服务体系，促进知识产权与市场、资本、人才、服务等要素对接和知识产权转移转化。</w:t>
      </w:r>
    </w:p>
    <w:p w:rsidR="00595699" w:rsidRDefault="00595699" w:rsidP="0059569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一、主要活动内容</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本届专交会将举办专交会开幕式、第二十二届中国专利奖颁奖大会、线上线下系列展览展示、第二届中国知识产权大连高峰论坛（1+N系列论坛）、“专交杯”知识产权系列路演活动和其他线上线下系列活动。</w:t>
      </w:r>
    </w:p>
    <w:p w:rsidR="00595699" w:rsidRDefault="00595699" w:rsidP="00595699">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（一）开幕式</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举办专交会开幕式，播放专交会主题宣传片，邀请国家知识产权局、世界知识产权组织总干事（高级代表）、辽宁省人民政府、大连市委市政府主要领导等嘉宾出席并致辞，邀请参会地方政府有关人员、外国驻华机构、国际知名跨国企业、国内知名企业、国内外高校及科研院所、金融投资机构、中国专利奖获奖单位和专家学者等嘉宾参会。</w:t>
      </w:r>
    </w:p>
    <w:p w:rsidR="00595699" w:rsidRDefault="00595699" w:rsidP="00595699">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（二）中国专利奖颁奖大会</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在专交会开幕式举办第二十二届中国专利奖颁奖大会，邀请国家知识产权局、世界知识产权组织嘉宾、辽宁省、大连市领导为获奖单位代表颁发发明专利金奖。</w:t>
      </w:r>
    </w:p>
    <w:p w:rsidR="00595699" w:rsidRDefault="00595699" w:rsidP="00595699">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（三）展览展示</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线上线下同步举办展览展示，线下拟设置“知识产权引领产业数字化转型”主题展区、知识产权专题展区、特色产业展区、国际合作展区及综合服务区共五个部分，面积超过3万平方米；线上依托专交会线上线下一体化平台组织展览展示交易对接活动；委托专业机构编制专交会重点产业领域高价值专利导航报告，作为展区领域选择和招展指引。</w:t>
      </w:r>
    </w:p>
    <w:p w:rsidR="00595699" w:rsidRDefault="00595699" w:rsidP="00595699">
      <w:pPr>
        <w:spacing w:line="560" w:lineRule="exact"/>
        <w:ind w:firstLineChars="200" w:firstLine="640"/>
        <w:rPr>
          <w:rFonts w:ascii="仿宋_GB2312" w:eastAsia="仿宋_GB2312" w:hAnsi="宋体" w:cs="宋体"/>
          <w:b/>
          <w:bCs/>
          <w:sz w:val="32"/>
          <w:szCs w:val="32"/>
        </w:rPr>
      </w:pPr>
      <w:r>
        <w:rPr>
          <w:rFonts w:ascii="仿宋_GB2312" w:eastAsia="仿宋_GB2312" w:hAnsi="宋体" w:cs="宋体" w:hint="eastAsia"/>
          <w:b/>
          <w:bCs/>
          <w:sz w:val="32"/>
          <w:szCs w:val="32"/>
        </w:rPr>
        <w:t>1.线下部分</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知识产权引领产业数字化转型”主题展区。计划安排5000平方米，独立版块，集中展示引领产业数字化转型的知识产权成果及相关领域高价值专利技术与产品，重点展示装备制造、重大成套装备、汽车、机器人、数控机床、能源、材料等产业的数字化应用和数字化技术改造的典型场景，并根据招商招展进展情况即时调整。</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知识产权专题展区。计划安排8000平方米，拟设7个版块，包括中国专利金奖展区、主宾城市展区（京津冀、长江经济带、粤港澳大湾区各邀请一个城市）、东北振兴展区（东北三省四市、辽宁“老、原、新”字号、大连两先区）、和平利用军工技术展区、高新区展区、“三好”展区（好技术、好专利、好团队）、知识产权助力乡村振兴展区。集中展示相</w:t>
      </w:r>
      <w:r>
        <w:rPr>
          <w:rFonts w:ascii="仿宋_GB2312" w:eastAsia="仿宋_GB2312" w:hAnsi="宋体" w:cs="宋体" w:hint="eastAsia"/>
          <w:sz w:val="32"/>
          <w:szCs w:val="32"/>
        </w:rPr>
        <w:lastRenderedPageBreak/>
        <w:t>关领域知识产权成果，并根据招商招展进展情况即时调整版块和专题。</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特色产业展区。计划安排12000平方米，拟设6个版块，包括碳中和碳达峰（节能降碳）、人工智能、高端装备制造、新能源与新材料、现代化大农业、生物医药等优选特色领域，兼顾其他行业领域。集中展示相关领域的高价值专利技术和产品，并根据招商招展进展情况即时调整版块和领域。</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国际合作展区。计划安排3000平方米，拟设4个版块，包括国际合作抗疫展区、“一带一路”展区、特邀国际城市展区、知识产权服务贸易国际合作展区。视全球疫情发展变化情况，即时调整筹备方向和展览面积。</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综合服务区。计划安排2000平方米，分设5个版块，包括知识产权运营服务区、知识产权保护（维权援助）区、洽谈对接区、新闻中心、休闲服务区。</w:t>
      </w:r>
    </w:p>
    <w:p w:rsidR="00595699" w:rsidRDefault="00595699" w:rsidP="00595699">
      <w:pPr>
        <w:spacing w:line="560" w:lineRule="exact"/>
        <w:ind w:firstLineChars="200" w:firstLine="640"/>
        <w:rPr>
          <w:rFonts w:ascii="仿宋_GB2312" w:eastAsia="仿宋_GB2312" w:hAnsi="宋体" w:cs="宋体"/>
          <w:b/>
          <w:bCs/>
          <w:sz w:val="32"/>
          <w:szCs w:val="32"/>
        </w:rPr>
      </w:pPr>
      <w:r>
        <w:rPr>
          <w:rFonts w:ascii="仿宋_GB2312" w:eastAsia="仿宋_GB2312" w:hAnsi="宋体" w:cs="宋体" w:hint="eastAsia"/>
          <w:b/>
          <w:bCs/>
          <w:sz w:val="32"/>
          <w:szCs w:val="32"/>
        </w:rPr>
        <w:t>2.线上部分</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升级专交会线上线下一体化平台，完善功能，打造“专交云”品牌。依据线下展安排，对应设置线上展位，上传参展信息，实现线上线下一体化展示；完善智能搜索导航功能，满足区域行业、关键字、展位号等多维度查询需要，为线上对接洽谈交易提供方便；以“专交云”为品牌，安排知识产权运营城市专项资金支持，启动平台市场化运营，打造永不落幕的专交会。</w:t>
      </w:r>
    </w:p>
    <w:p w:rsidR="00595699" w:rsidRDefault="00595699" w:rsidP="00595699">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（四）系列论坛</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举办第二届中国知识产权大连高峰论坛及系列专业论</w:t>
      </w:r>
      <w:r>
        <w:rPr>
          <w:rFonts w:ascii="仿宋_GB2312" w:eastAsia="仿宋_GB2312" w:hAnsi="宋体" w:cs="宋体" w:hint="eastAsia"/>
          <w:sz w:val="32"/>
          <w:szCs w:val="32"/>
        </w:rPr>
        <w:lastRenderedPageBreak/>
        <w:t>坛和国际论坛（1+N系列论坛），聚焦产业科创前沿，结合知识产权创造、运用、保护、管理、服务实践，提升论坛的专业化、国际化水准，以展带论、以论促展、展论一体，吸引更多专业观众参与。</w:t>
      </w:r>
    </w:p>
    <w:p w:rsidR="00595699" w:rsidRDefault="00595699" w:rsidP="00595699">
      <w:pPr>
        <w:spacing w:line="560" w:lineRule="exact"/>
        <w:ind w:firstLineChars="200" w:firstLine="640"/>
        <w:rPr>
          <w:rFonts w:ascii="仿宋_GB2312" w:eastAsia="仿宋_GB2312" w:hAnsi="宋体" w:cs="宋体"/>
          <w:b/>
          <w:bCs/>
          <w:sz w:val="32"/>
          <w:szCs w:val="32"/>
        </w:rPr>
      </w:pPr>
      <w:r>
        <w:rPr>
          <w:rFonts w:ascii="仿宋_GB2312" w:eastAsia="仿宋_GB2312" w:hAnsi="宋体" w:cs="宋体" w:hint="eastAsia"/>
          <w:b/>
          <w:bCs/>
          <w:sz w:val="32"/>
          <w:szCs w:val="32"/>
        </w:rPr>
        <w:t>1.第二届中国知识产权大连高峰论坛</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以“知识产权引领产业数字化转型”为主题，举办第二届中国知识产权大连高峰论坛。邀请两院院士、中国专利金奖获奖单位代表、专家学者、行业协会、科研院所、国内国际知名企业代表等嘉宾参加论坛并发表演讲。</w:t>
      </w:r>
    </w:p>
    <w:p w:rsidR="00595699" w:rsidRDefault="00595699" w:rsidP="00595699">
      <w:pPr>
        <w:spacing w:line="560" w:lineRule="exact"/>
        <w:ind w:firstLineChars="200" w:firstLine="640"/>
        <w:rPr>
          <w:rFonts w:ascii="仿宋_GB2312" w:eastAsia="仿宋_GB2312" w:hAnsi="宋体" w:cs="宋体"/>
          <w:b/>
          <w:bCs/>
          <w:sz w:val="32"/>
          <w:szCs w:val="32"/>
        </w:rPr>
      </w:pPr>
      <w:r>
        <w:rPr>
          <w:rFonts w:ascii="仿宋_GB2312" w:eastAsia="仿宋_GB2312" w:hAnsi="宋体" w:cs="宋体" w:hint="eastAsia"/>
          <w:b/>
          <w:bCs/>
          <w:sz w:val="32"/>
          <w:szCs w:val="32"/>
        </w:rPr>
        <w:t>2.专业论坛</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组织动员企业院校、行业协会、科研院所等机构，结合展览展示、年会学会，围绕碳中和碳达峰、人工智能、高端装备智造、新能源、新材料、现代化大农业等重点产业在新模式、新业态背景下形成的高价值专利技术领域，举办系列专业论坛，将知识产权创造、运用、保护、管理、服务特色蕴含在产业之中，在产业中体现知识产权价值。同时，举办第二届知识产权保护辽宁论坛，学习研讨习近平总书记关于知识产权保护重要讲话精神，突出知识产权保护在辽宁“老、原、新”字号专项行动和工业重点产业集群培育中的重要作用。</w:t>
      </w:r>
    </w:p>
    <w:p w:rsidR="00595699" w:rsidRDefault="00595699" w:rsidP="00595699">
      <w:pPr>
        <w:spacing w:line="560" w:lineRule="exact"/>
        <w:ind w:firstLineChars="200" w:firstLine="640"/>
        <w:rPr>
          <w:rFonts w:ascii="仿宋_GB2312" w:eastAsia="仿宋_GB2312" w:hAnsi="宋体" w:cs="宋体"/>
          <w:b/>
          <w:bCs/>
          <w:sz w:val="32"/>
          <w:szCs w:val="32"/>
        </w:rPr>
      </w:pPr>
      <w:r>
        <w:rPr>
          <w:rFonts w:ascii="仿宋_GB2312" w:eastAsia="仿宋_GB2312" w:hAnsi="宋体" w:cs="宋体" w:hint="eastAsia"/>
          <w:b/>
          <w:bCs/>
          <w:sz w:val="32"/>
          <w:szCs w:val="32"/>
        </w:rPr>
        <w:t>3.国际论坛</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邀请国际背景的机构和嘉宾，围绕国际合作抗疫主题和生物医药产业，视疫情变化，通过线上线下相结合的方式，举办国际性专业论坛，同时举办第二届知识产权服务贸易国际对接会暨知识产权服务贸易国际论坛，丰富专交会国际化</w:t>
      </w:r>
      <w:r>
        <w:rPr>
          <w:rFonts w:ascii="仿宋_GB2312" w:eastAsia="仿宋_GB2312" w:hAnsi="宋体" w:cs="宋体" w:hint="eastAsia"/>
          <w:sz w:val="32"/>
          <w:szCs w:val="32"/>
        </w:rPr>
        <w:lastRenderedPageBreak/>
        <w:t>色彩。</w:t>
      </w:r>
    </w:p>
    <w:p w:rsidR="00595699" w:rsidRDefault="00595699" w:rsidP="00595699">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（五）“专交杯”知识产权系列路演活动</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举办“专交杯”知识产权系列路演活动，包括知识产权创新创意路演活动和专利技术与产品项目转化路演活动，结合“知识产权引领产业数字化转型”主题，聚集产业联盟、产业基金、孵化器、产业园区等运营资源，搭建专交会项目对接服务平台，通过项目路演、现场竞赛，促进项目实施，实现以路演促招展、促交易、促转化、促落地，推动“展、赛、论、演、观”链接互动、共同发力。</w:t>
      </w:r>
    </w:p>
    <w:p w:rsidR="00595699" w:rsidRDefault="00595699" w:rsidP="00595699">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（六）其他线上线下系列活动</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结合办会需求，举办多场次论坛、路演、推介、发布、签约、拍卖、竞赛、年会、学会等丰富多彩的线上线下一体化活动，围绕产业数字化转型等领域找准供需结合点，吸引更多的项目资源和专业观众参展参会。鼓励全国性行业协会、国内国际城市、省市知识产权局组织参观团、采购团，开展线上线下推介对接，促进更多高质量的专利技术和产品在专交会实现交易。</w:t>
      </w:r>
    </w:p>
    <w:p w:rsidR="00595699" w:rsidRDefault="00595699" w:rsidP="00595699">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（七）宣传推广</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征集启用专交会专用标识，制作专交会系列宣传片，召开新闻发布会，线上线下相结合，在会前、会中、会后三个阶段，全方位宣传推广专交会，提升知名度，扩大影响力。</w:t>
      </w:r>
    </w:p>
    <w:p w:rsidR="00595699" w:rsidRDefault="00595699" w:rsidP="0059569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二、参会方式</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（一）本届专交会9月13日开始接受报到，17日开幕，20日返程。参会单位及人员请于6月15日前将联系人及联</w:t>
      </w:r>
      <w:r>
        <w:rPr>
          <w:rFonts w:ascii="仿宋_GB2312" w:eastAsia="仿宋_GB2312" w:hAnsi="宋体" w:cs="宋体" w:hint="eastAsia"/>
          <w:sz w:val="32"/>
          <w:szCs w:val="32"/>
        </w:rPr>
        <w:lastRenderedPageBreak/>
        <w:t>系方式报送组委会办公室。</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（二）本届专交会线上活动采取网络注册报名。可登录中国专交会网站（www.cipf.cn）或者关注专交会官方微信公众号（专交会）完成注册报名，截止日期为7月31日。</w:t>
      </w:r>
    </w:p>
    <w:p w:rsidR="00595699" w:rsidRDefault="00595699" w:rsidP="0059569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三、服务保障</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（一）城市服务。提供展品运输报关、展台搭建布展、客商旅签、接待住宿、交通餐饮、购物娱乐等服务保障；免费提供市内景点参观、公共交通服务。</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专业观众服务。各地方政府部门、园区、专业协会招展招商过程中要重点搜集专业观众资源和采购团，组委会将对优秀专业观众提供优质对接、交易、转化服务保障。各参展单位可提出专利项目的目标客户群等专业观众需求，组委会可代为邀请并提供相关服务。</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宣传推广服务。组织国内国际媒体、平台为参展参会单位和项目提供宣传推广服务；国家知识产权局政府门户网站（www.cnipa.gov.cn）、辽宁省人民政府网站（www.ln.gov.cn）、大连市人民政府网站（www.dl.gov.cn）、中国专交会网站（www.cipf.cn）全程参与专交会宣传。</w:t>
      </w:r>
    </w:p>
    <w:p w:rsidR="00595699" w:rsidRDefault="00595699" w:rsidP="0059569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四、通讯联络</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（一）组委会办公室</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通讯地址：大连市中山路381号  邮编：116023</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电话：0411—84394209</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传真：0411—84358529</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电子信箱：zhuanjiaohui@163.com</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（二）组委会办公室联系人及联系方式：</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统筹协调人：邵立新13940885547</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执行协调人：李永刚13322259886</w:t>
      </w:r>
    </w:p>
    <w:p w:rsidR="00595699" w:rsidRDefault="00595699" w:rsidP="00595699">
      <w:pPr>
        <w:spacing w:line="560" w:lineRule="exact"/>
        <w:ind w:firstLineChars="800" w:firstLine="2560"/>
        <w:rPr>
          <w:rFonts w:ascii="仿宋_GB2312" w:eastAsia="仿宋_GB2312" w:hAnsi="宋体" w:cs="宋体"/>
          <w:sz w:val="32"/>
          <w:szCs w:val="32"/>
        </w:rPr>
      </w:pPr>
      <w:r>
        <w:rPr>
          <w:rFonts w:ascii="仿宋_GB2312" w:eastAsia="仿宋_GB2312" w:hAnsi="宋体" w:cs="宋体" w:hint="eastAsia"/>
          <w:sz w:val="32"/>
          <w:szCs w:val="32"/>
        </w:rPr>
        <w:t>曲婷婷13609869099</w:t>
      </w:r>
    </w:p>
    <w:p w:rsidR="00595699" w:rsidRDefault="00595699" w:rsidP="00595699">
      <w:pPr>
        <w:spacing w:line="560" w:lineRule="exact"/>
        <w:ind w:firstLineChars="800" w:firstLine="2560"/>
        <w:rPr>
          <w:rFonts w:ascii="仿宋_GB2312" w:eastAsia="仿宋_GB2312" w:hAnsi="宋体" w:cs="宋体"/>
          <w:sz w:val="32"/>
          <w:szCs w:val="32"/>
        </w:rPr>
      </w:pPr>
      <w:r>
        <w:rPr>
          <w:rFonts w:ascii="仿宋_GB2312" w:eastAsia="仿宋_GB2312" w:hAnsi="宋体" w:cs="宋体" w:hint="eastAsia"/>
          <w:sz w:val="32"/>
          <w:szCs w:val="32"/>
        </w:rPr>
        <w:t>隋晓峰13052781817</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综合宣传组：李文焕1</w:t>
      </w:r>
      <w:bookmarkStart w:id="0" w:name="_GoBack"/>
      <w:bookmarkEnd w:id="0"/>
      <w:r>
        <w:rPr>
          <w:rFonts w:ascii="仿宋_GB2312" w:eastAsia="仿宋_GB2312" w:hAnsi="宋体" w:cs="宋体" w:hint="eastAsia"/>
          <w:sz w:val="32"/>
          <w:szCs w:val="32"/>
        </w:rPr>
        <w:t>3942088658</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招展招商组：张  超13478678858</w:t>
      </w:r>
    </w:p>
    <w:p w:rsidR="00595699" w:rsidRDefault="00595699" w:rsidP="0059569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论坛活动组：李  蕾13898603638</w:t>
      </w:r>
    </w:p>
    <w:p w:rsidR="00000000" w:rsidRDefault="00595699" w:rsidP="00595699">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现场布展组：张通博15041165877</w:t>
      </w:r>
    </w:p>
    <w:p w:rsidR="00595699" w:rsidRPr="00595699" w:rsidRDefault="00595699" w:rsidP="00595699">
      <w:pPr>
        <w:spacing w:line="560" w:lineRule="exact"/>
        <w:ind w:firstLineChars="200" w:firstLine="640"/>
        <w:rPr>
          <w:rFonts w:ascii="仿宋_GB2312" w:eastAsia="仿宋_GB2312" w:hAnsi="宋体" w:cs="宋体"/>
          <w:sz w:val="32"/>
          <w:szCs w:val="32"/>
        </w:rPr>
      </w:pPr>
    </w:p>
    <w:sectPr w:rsidR="00595699" w:rsidRPr="005956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F9D" w:rsidRDefault="00FB3F9D" w:rsidP="00595699">
      <w:r>
        <w:separator/>
      </w:r>
    </w:p>
  </w:endnote>
  <w:endnote w:type="continuationSeparator" w:id="1">
    <w:p w:rsidR="00FB3F9D" w:rsidRDefault="00FB3F9D" w:rsidP="005956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F9D" w:rsidRDefault="00FB3F9D" w:rsidP="00595699">
      <w:r>
        <w:separator/>
      </w:r>
    </w:p>
  </w:footnote>
  <w:footnote w:type="continuationSeparator" w:id="1">
    <w:p w:rsidR="00FB3F9D" w:rsidRDefault="00FB3F9D" w:rsidP="005956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5699"/>
    <w:rsid w:val="00595699"/>
    <w:rsid w:val="00FB3F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6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56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95699"/>
    <w:rPr>
      <w:sz w:val="18"/>
      <w:szCs w:val="18"/>
    </w:rPr>
  </w:style>
  <w:style w:type="paragraph" w:styleId="a4">
    <w:name w:val="footer"/>
    <w:basedOn w:val="a"/>
    <w:link w:val="Char0"/>
    <w:uiPriority w:val="99"/>
    <w:semiHidden/>
    <w:unhideWhenUsed/>
    <w:rsid w:val="005956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956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572</Words>
  <Characters>3266</Characters>
  <Application>Microsoft Office Word</Application>
  <DocSecurity>0</DocSecurity>
  <Lines>27</Lines>
  <Paragraphs>7</Paragraphs>
  <ScaleCrop>false</ScaleCrop>
  <Company>Microsoft</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2021-06-07T11:21:00Z</dcterms:created>
  <dcterms:modified xsi:type="dcterms:W3CDTF">2021-06-07T11:22:00Z</dcterms:modified>
</cp:coreProperties>
</file>