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pStyle w:val="7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仿宋" w:eastAsia="方正小标宋简体"/>
          <w:b w:val="0"/>
          <w:bCs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仿宋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 w:val="0"/>
          <w:sz w:val="44"/>
          <w:szCs w:val="44"/>
        </w:rPr>
        <w:t>电梯维护保养格式合同说明及范例</w:t>
      </w:r>
    </w:p>
    <w:p>
      <w:pPr>
        <w:pStyle w:val="7"/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简体" w:hAnsi="仿宋" w:eastAsia="方正小标宋简体"/>
          <w:b w:val="0"/>
          <w:bCs w:val="0"/>
          <w:sz w:val="44"/>
          <w:szCs w:val="44"/>
        </w:rPr>
      </w:pPr>
    </w:p>
    <w:p>
      <w:pPr>
        <w:pStyle w:val="8"/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为推进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电梯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按需维保工作，规范使用单位和维保单位之间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责任和义务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实施按需维保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电梯维保合同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，由以周期和项目定价转变为以维保质量指标定价。维保单位承诺相应的维保质量指标，使用单位监督维保单位履行承诺。对达到承诺质量指标的，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按照双方约定的付款周期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，使用单位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及时付清维保费用。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相关条款范例如下：</w:t>
      </w:r>
    </w:p>
    <w:p>
      <w:pPr>
        <w:pStyle w:val="8"/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乙方（维保单位）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义务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范例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乙方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根据设备情况及维护保养说明书确定现场维保周期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，但最长不超过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对具有基于物联网的远程监测系统的电梯，现场维护保养间隔最长不超过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个月；对尚不具备物联网系统的电梯，但实施“全包维保”的，现场维护保养间隔最长不超过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其他电梯现场维护保养间隔最长不超过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个月。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pStyle w:val="8"/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（二）乙方承诺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实现以下维保质量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标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基础指标：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应急响应率、按时到达率、救援到场时间、困人处置率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检验（检测）一次合格率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（可选择其中几项）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推荐指标：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物联网覆盖率、全包维保率、维保执行率、投诉次数和行政处罚数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（可选择其中几项）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扩展指标：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全年可使用率、故障修复时间、抽查不合格项数和客户满意度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（可选择其中几项）</w:t>
      </w:r>
    </w:p>
    <w:p>
      <w:pPr>
        <w:overflowPunct w:val="0"/>
        <w:spacing w:line="594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二、双方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违约责任范例</w:t>
      </w:r>
    </w:p>
    <w:p>
      <w:pPr>
        <w:numPr>
          <w:ilvl w:val="0"/>
          <w:numId w:val="0"/>
        </w:numPr>
        <w:overflowPunct w:val="0"/>
        <w:spacing w:line="594" w:lineRule="exact"/>
        <w:ind w:left="0"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乙方如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未达到以上维保质量指标，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甲方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扣除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违约金数额不高于合同金额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 w:val="0"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如乙方工作达到合同约定的维保质量指标，甲方应按时向乙方支付应付款项，逾期须支付逾期付款违约金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Arial" w:hAnsi="Arial" w:eastAsia="仿宋_GB2312" w:cs="Arial"/>
          <w:b w:val="0"/>
          <w:bCs w:val="0"/>
          <w:kern w:val="0"/>
          <w:sz w:val="32"/>
          <w:szCs w:val="32"/>
          <w:lang w:val="en-US" w:eastAsia="zh-CN"/>
        </w:rPr>
        <w:t>……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topLinePunct w:val="0"/>
        <w:autoSpaceDE/>
        <w:autoSpaceDN/>
        <w:bidi w:val="0"/>
        <w:adjustRightInd/>
        <w:snapToGrid/>
        <w:spacing w:line="594" w:lineRule="exact"/>
        <w:ind w:left="420" w:leftChars="20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94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9E75EE"/>
    <w:rsid w:val="4D7F43E0"/>
    <w:rsid w:val="6B287313"/>
    <w:rsid w:val="7046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99"/>
    <w:pPr>
      <w:ind w:firstLine="420" w:firstLineChars="200"/>
    </w:pPr>
    <w:rPr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8">
    <w:name w:val="Body Text First Indent1"/>
    <w:basedOn w:val="2"/>
    <w:qFormat/>
    <w:uiPriority w:val="99"/>
    <w:pPr>
      <w:ind w:firstLine="420" w:firstLineChars="1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于凤国</dc:creator>
  <cp:lastModifiedBy>smd</cp:lastModifiedBy>
  <dcterms:modified xsi:type="dcterms:W3CDTF">2021-07-14T06:58:31Z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