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B5" w:rsidRDefault="00394808">
      <w:pPr>
        <w:spacing w:beforeLines="150" w:before="468" w:afterLines="50" w:after="156"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OLE_LINK3"/>
      <w:bookmarkStart w:id="1" w:name="OLE_LINK1"/>
      <w:bookmarkStart w:id="2" w:name="OLE_LINK2"/>
      <w:r>
        <w:rPr>
          <w:rFonts w:ascii="方正小标宋简体" w:eastAsia="方正小标宋简体" w:hAnsi="Times New Roman" w:hint="eastAsia"/>
          <w:sz w:val="44"/>
          <w:szCs w:val="44"/>
        </w:rPr>
        <w:t>2021年度第一批市级新型研发机构名单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977"/>
        <w:gridCol w:w="3402"/>
        <w:gridCol w:w="2727"/>
      </w:tblGrid>
      <w:tr w:rsidR="001F2EB5" w:rsidRPr="00647AE5" w:rsidTr="00647AE5">
        <w:trPr>
          <w:cantSplit/>
          <w:trHeight w:val="624"/>
          <w:tblHeader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eastAsia="黑体"/>
                <w:sz w:val="28"/>
                <w:szCs w:val="28"/>
              </w:rPr>
            </w:pPr>
            <w:r w:rsidRPr="00647AE5">
              <w:rPr>
                <w:rFonts w:ascii="方正黑体_GBK" w:eastAsia="方正黑体_GBK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eastAsia="黑体"/>
                <w:sz w:val="28"/>
                <w:szCs w:val="28"/>
              </w:rPr>
            </w:pPr>
            <w:r w:rsidRPr="00647AE5">
              <w:rPr>
                <w:rFonts w:ascii="方正黑体_GBK" w:eastAsia="方正黑体_GBK" w:hAnsi="Times New Roman" w:hint="eastAsia"/>
                <w:color w:val="000000"/>
                <w:kern w:val="0"/>
                <w:sz w:val="28"/>
                <w:szCs w:val="28"/>
              </w:rPr>
              <w:t>新型研发机构名称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方正黑体_GBK" w:eastAsia="方正黑体_GBK" w:hAnsi="Times New Roman" w:hint="eastAsia"/>
                <w:color w:val="000000"/>
                <w:kern w:val="0"/>
                <w:sz w:val="28"/>
                <w:szCs w:val="28"/>
              </w:rPr>
              <w:t>运营实体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eastAsia="黑体"/>
                <w:sz w:val="28"/>
                <w:szCs w:val="28"/>
              </w:rPr>
            </w:pPr>
            <w:r w:rsidRPr="00647AE5">
              <w:rPr>
                <w:rFonts w:ascii="方正黑体_GBK" w:eastAsia="方正黑体_GBK" w:hAnsi="Times New Roman" w:hint="eastAsia"/>
                <w:color w:val="000000"/>
                <w:kern w:val="0"/>
                <w:sz w:val="28"/>
                <w:szCs w:val="28"/>
              </w:rPr>
              <w:t>所在园区</w:t>
            </w:r>
          </w:p>
        </w:tc>
      </w:tr>
      <w:tr w:rsidR="001F2EB5" w:rsidRPr="00647AE5" w:rsidTr="00647AE5">
        <w:trPr>
          <w:cantSplit/>
          <w:trHeight w:val="624"/>
          <w:tblHeader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1F2EB5">
            <w:pPr>
              <w:widowControl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1F2EB5">
            <w:pPr>
              <w:widowControl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1F2EB5">
            <w:pPr>
              <w:widowControl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1F2EB5">
            <w:pPr>
              <w:widowControl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南京新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信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智能物联研究院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新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信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智能物联研究院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（南京）有限公司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（江北新区）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南京慧链和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信数字信息科技研究院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南京慧链和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信数字信息科技研究院有限公司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（江北新区）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南京南科检测技术研究院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南京南科检测技术研究院有限公司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（江北新区）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南京华工创新环境研究院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南京华工创新环境研究院有限公司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（江北新区）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南京品医智造技术研究院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南京品医智造技术研究院有限公司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（江北新区）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南京天坤人工智能研究院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南京天坤人工智能研究院有限公司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（秦淮园）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南京苏智智能装备研究院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南京苏智智能装备研究院有限公司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（秦淮园）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南京智慧建筑研究院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南京智慧建筑研究院有限公司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（秦淮园）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spacing w:line="30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南京中奥智能工业研究院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spacing w:line="30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中奥智能工业研究院（南京）有限公司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（鼓楼园）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南京宝和大数据研究院有限公司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南京宝和大数据研究院有限公司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（栖霞园）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逸智网络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空间技术创新研究院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逸智网络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空间技术创新研究院有限公司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（雨花台园）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南京紫金山智慧城市研究院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南京紫金山智慧城市研究院有限公司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（雨花台园）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南京水云运输研究院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南京水云运输研究院有限公司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（雨花台园）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南京壮大智能科技研究院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南京壮大智能科技研究院有限公司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（雨花台园）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南京泰岱机电科技研究院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南京泰岱机电科技研究院有限公司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（江宁园）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南京中源盛生物科技研究院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南京中源盛生物科技研究院有限公司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（江宁园）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南京景泓智能制造技术研究院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南京景泓智能制造技术研究院有限公司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（江宁园）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南京苏曼等离子工程研究院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南京苏曼等离子工程研究院有限公司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（江宁园）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spacing w:line="30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南京羚诺生物医药技术研究院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spacing w:line="30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南京羚诺生物医药技术研究院有限公司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（江宁园）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南京北星空间信息技术研究院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北星空间信息技术研究院（南京）有限公司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（浦口园）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南京浙溧智能制造研究院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南京浙溧智能制造研究院有限公司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（溧水园）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南京莱特威特轻量化技术研究院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南京莱特威特轻量化技术研究院有限公司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（溧水园）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南京福喆未来食品研究院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南京福喆未来食品研究院有限公司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国家农高区</w:t>
            </w:r>
            <w:proofErr w:type="gramEnd"/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spacing w:line="30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江苏清联光电技术研究院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spacing w:line="30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江苏清联光电技术研究院有限公司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（溧水园）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曼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润高分子科技研究院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曼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润高分子科技研究院有限公司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（高淳园）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南京植创生物技术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南京植创生物技术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（新港国家高新园）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南京云将新材料应用科技研究院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南京云将新材料应用科技研究院有限公司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（江宁国家高新园）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德粒恒数字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孪生研究院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德粒恒数字</w:t>
            </w:r>
            <w:proofErr w:type="gramEnd"/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孪生研究院有限公司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（江宁国家高新园）</w:t>
            </w:r>
          </w:p>
        </w:tc>
      </w:tr>
      <w:tr w:rsidR="001F2EB5" w:rsidRPr="00647AE5" w:rsidTr="00647AE5">
        <w:trPr>
          <w:cantSplit/>
          <w:trHeight w:val="102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中科南京智能技术研究院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南京中科芯智科技有限公司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南京高新区</w:t>
            </w:r>
          </w:p>
          <w:p w:rsidR="001F2EB5" w:rsidRPr="00647AE5" w:rsidRDefault="00394808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47AE5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（麒麟园）</w:t>
            </w:r>
          </w:p>
        </w:tc>
      </w:tr>
    </w:tbl>
    <w:p w:rsidR="001F2EB5" w:rsidRDefault="001F2EB5">
      <w:pPr>
        <w:rPr>
          <w:rFonts w:ascii="仿宋" w:eastAsia="仿宋" w:hAnsi="仿宋" w:cs="仿宋"/>
          <w:sz w:val="30"/>
          <w:szCs w:val="30"/>
        </w:rPr>
      </w:pPr>
    </w:p>
    <w:p w:rsidR="001F2EB5" w:rsidRDefault="001F2EB5" w:rsidP="00647AE5">
      <w:pPr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  <w:bookmarkStart w:id="3" w:name="_GoBack"/>
      <w:bookmarkEnd w:id="0"/>
      <w:bookmarkEnd w:id="1"/>
      <w:bookmarkEnd w:id="2"/>
      <w:bookmarkEnd w:id="3"/>
    </w:p>
    <w:sectPr w:rsidR="001F2EB5">
      <w:footerReference w:type="default" r:id="rId8"/>
      <w:pgSz w:w="11906" w:h="16838"/>
      <w:pgMar w:top="1701" w:right="1588" w:bottom="1843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C3" w:rsidRDefault="004E57C3">
      <w:r>
        <w:separator/>
      </w:r>
    </w:p>
  </w:endnote>
  <w:endnote w:type="continuationSeparator" w:id="0">
    <w:p w:rsidR="004E57C3" w:rsidRDefault="004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B5" w:rsidRDefault="00394808">
    <w:pPr>
      <w:pStyle w:val="a3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2EB5" w:rsidRDefault="00394808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7BD6" w:rsidRPr="00FA7BD6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F2EB5" w:rsidRDefault="00394808">
                    <w:pPr>
                      <w:pStyle w:val="a3"/>
                      <w:jc w:val="center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FA7BD6" w:rsidRPr="00FA7BD6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C3" w:rsidRDefault="004E57C3">
      <w:r>
        <w:separator/>
      </w:r>
    </w:p>
  </w:footnote>
  <w:footnote w:type="continuationSeparator" w:id="0">
    <w:p w:rsidR="004E57C3" w:rsidRDefault="004E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EE"/>
    <w:rsid w:val="00063F89"/>
    <w:rsid w:val="000937D4"/>
    <w:rsid w:val="001D5FF6"/>
    <w:rsid w:val="001F2EB5"/>
    <w:rsid w:val="00296D68"/>
    <w:rsid w:val="002C4062"/>
    <w:rsid w:val="00394808"/>
    <w:rsid w:val="004E57C3"/>
    <w:rsid w:val="00535F7B"/>
    <w:rsid w:val="00647AE5"/>
    <w:rsid w:val="0095116C"/>
    <w:rsid w:val="00AB573D"/>
    <w:rsid w:val="00B74FEE"/>
    <w:rsid w:val="00BD1C6A"/>
    <w:rsid w:val="00D4056C"/>
    <w:rsid w:val="00FA7BD6"/>
    <w:rsid w:val="08910034"/>
    <w:rsid w:val="1A192712"/>
    <w:rsid w:val="594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7A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7A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7AE5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7A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7AE5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47A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7A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7A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7A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7AE5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7A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7AE5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47A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7A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祝颖晶</dc:creator>
  <cp:lastModifiedBy>Lenovo</cp:lastModifiedBy>
  <cp:revision>3</cp:revision>
  <cp:lastPrinted>2021-08-06T06:25:00Z</cp:lastPrinted>
  <dcterms:created xsi:type="dcterms:W3CDTF">2021-08-06T07:21:00Z</dcterms:created>
  <dcterms:modified xsi:type="dcterms:W3CDTF">2021-08-06T07:21:00Z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17953ADDB30445DA856B0F8471FE2224</vt:lpwstr>
  </property>
</Properties>
</file>