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>附件：</w:t>
      </w:r>
    </w:p>
    <w:p>
      <w:pPr>
        <w:spacing w:line="560" w:lineRule="exact"/>
        <w:jc w:val="left"/>
        <w:rPr>
          <w:rFonts w:hint="default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华文中宋" w:hAnsi="华文中宋" w:eastAsia="华文中宋" w:cs="华文中宋"/>
          <w:sz w:val="36"/>
          <w:szCs w:val="36"/>
        </w:rPr>
      </w:pPr>
      <w:bookmarkStart w:id="0" w:name="_GoBack"/>
      <w:r>
        <w:rPr>
          <w:rFonts w:hint="eastAsia" w:ascii="华文中宋" w:hAnsi="华文中宋" w:eastAsia="华文中宋" w:cs="华文中宋"/>
          <w:sz w:val="36"/>
          <w:szCs w:val="36"/>
        </w:rPr>
        <w:t>202</w:t>
      </w:r>
      <w:r>
        <w:rPr>
          <w:rFonts w:hint="default" w:ascii="华文中宋" w:hAnsi="华文中宋" w:eastAsia="华文中宋" w:cs="华文中宋"/>
          <w:sz w:val="36"/>
          <w:szCs w:val="36"/>
        </w:rPr>
        <w:t>1</w:t>
      </w:r>
      <w:r>
        <w:rPr>
          <w:rFonts w:hint="eastAsia" w:ascii="华文中宋" w:hAnsi="华文中宋" w:eastAsia="华文中宋" w:cs="华文中宋"/>
          <w:sz w:val="36"/>
          <w:szCs w:val="36"/>
        </w:rPr>
        <w:t>年度国际化高端会计人才拟入选人员名单</w:t>
      </w:r>
    </w:p>
    <w:bookmarkEnd w:id="0"/>
    <w:p>
      <w:pPr>
        <w:jc w:val="center"/>
        <w:rPr>
          <w:rFonts w:hint="eastAsia" w:ascii="华文中宋" w:hAnsi="华文中宋" w:eastAsia="华文中宋" w:cs="华文中宋"/>
          <w:sz w:val="36"/>
          <w:szCs w:val="36"/>
        </w:rPr>
      </w:pPr>
      <w:r>
        <w:rPr>
          <w:rFonts w:hint="eastAsia" w:ascii="华文中宋" w:hAnsi="华文中宋" w:eastAsia="华文中宋" w:cs="华文中宋"/>
          <w:sz w:val="36"/>
          <w:szCs w:val="36"/>
        </w:rPr>
        <w:t>（</w:t>
      </w:r>
      <w:r>
        <w:rPr>
          <w:rFonts w:hint="eastAsia" w:ascii="华文中宋" w:hAnsi="华文中宋" w:eastAsia="华文中宋" w:cs="华文中宋"/>
          <w:color w:val="000000"/>
          <w:sz w:val="28"/>
          <w:szCs w:val="21"/>
          <w:shd w:val="clear" w:color="auto" w:fill="FFFFFF"/>
        </w:rPr>
        <w:t>按照姓氏拼音字母排序</w:t>
      </w:r>
      <w:r>
        <w:rPr>
          <w:rFonts w:hint="eastAsia" w:ascii="华文中宋" w:hAnsi="华文中宋" w:eastAsia="华文中宋" w:cs="华文中宋"/>
          <w:sz w:val="36"/>
          <w:szCs w:val="36"/>
        </w:rPr>
        <w:t>）</w:t>
      </w:r>
    </w:p>
    <w:tbl>
      <w:tblPr>
        <w:tblStyle w:val="4"/>
        <w:tblpPr w:leftFromText="180" w:rightFromText="180" w:vertAnchor="text" w:horzAnchor="page" w:tblpXSpec="center" w:tblpY="1476"/>
        <w:tblOverlap w:val="never"/>
        <w:tblW w:w="91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1270"/>
        <w:gridCol w:w="69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27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694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12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陈  奇</w:t>
            </w:r>
          </w:p>
        </w:tc>
        <w:tc>
          <w:tcPr>
            <w:tcW w:w="694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五矿发展股份有限公司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12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陈志明</w:t>
            </w:r>
          </w:p>
        </w:tc>
        <w:tc>
          <w:tcPr>
            <w:tcW w:w="694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普华永道中天会计师事务所（特殊普通合伙）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12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程  凯</w:t>
            </w:r>
          </w:p>
        </w:tc>
        <w:tc>
          <w:tcPr>
            <w:tcW w:w="694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天职国际会计师事务所（特殊普通合伙）西安分所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12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杜  佳</w:t>
            </w:r>
          </w:p>
        </w:tc>
        <w:tc>
          <w:tcPr>
            <w:tcW w:w="694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光大证券股份有限公司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</w:t>
            </w:r>
          </w:p>
        </w:tc>
        <w:tc>
          <w:tcPr>
            <w:tcW w:w="12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段倩楠</w:t>
            </w:r>
          </w:p>
        </w:tc>
        <w:tc>
          <w:tcPr>
            <w:tcW w:w="694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江苏云杉资本管理有限公司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</w:t>
            </w:r>
          </w:p>
        </w:tc>
        <w:tc>
          <w:tcPr>
            <w:tcW w:w="12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高一荃</w:t>
            </w:r>
          </w:p>
        </w:tc>
        <w:tc>
          <w:tcPr>
            <w:tcW w:w="694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毕马威华振会计师事务所（特殊普通合伙）上海分所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</w:t>
            </w:r>
          </w:p>
        </w:tc>
        <w:tc>
          <w:tcPr>
            <w:tcW w:w="12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葛爱平</w:t>
            </w:r>
          </w:p>
        </w:tc>
        <w:tc>
          <w:tcPr>
            <w:tcW w:w="694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天健会计师事务所(特殊普通合伙)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</w:t>
            </w:r>
          </w:p>
        </w:tc>
        <w:tc>
          <w:tcPr>
            <w:tcW w:w="12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华吕燕</w:t>
            </w:r>
          </w:p>
        </w:tc>
        <w:tc>
          <w:tcPr>
            <w:tcW w:w="694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天健会计师事务所(特殊普通合伙)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</w:t>
            </w:r>
          </w:p>
        </w:tc>
        <w:tc>
          <w:tcPr>
            <w:tcW w:w="12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黄焱垚</w:t>
            </w:r>
          </w:p>
        </w:tc>
        <w:tc>
          <w:tcPr>
            <w:tcW w:w="694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华润生命科学集团有限公司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</w:t>
            </w:r>
          </w:p>
        </w:tc>
        <w:tc>
          <w:tcPr>
            <w:tcW w:w="12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郎步云</w:t>
            </w:r>
          </w:p>
        </w:tc>
        <w:tc>
          <w:tcPr>
            <w:tcW w:w="694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中铁国际集团有限公司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11</w:t>
            </w:r>
          </w:p>
        </w:tc>
        <w:tc>
          <w:tcPr>
            <w:tcW w:w="12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李纪建</w:t>
            </w:r>
          </w:p>
        </w:tc>
        <w:tc>
          <w:tcPr>
            <w:tcW w:w="694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北京农商银行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12</w:t>
            </w:r>
          </w:p>
        </w:tc>
        <w:tc>
          <w:tcPr>
            <w:tcW w:w="12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李  瑾</w:t>
            </w:r>
          </w:p>
        </w:tc>
        <w:tc>
          <w:tcPr>
            <w:tcW w:w="694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德勤华永会计师事务所（特殊普通合伙）北京分所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13</w:t>
            </w:r>
          </w:p>
        </w:tc>
        <w:tc>
          <w:tcPr>
            <w:tcW w:w="12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李  乐</w:t>
            </w:r>
          </w:p>
        </w:tc>
        <w:tc>
          <w:tcPr>
            <w:tcW w:w="694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维信诺科技股份有限公司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14</w:t>
            </w:r>
          </w:p>
        </w:tc>
        <w:tc>
          <w:tcPr>
            <w:tcW w:w="12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李  瑞</w:t>
            </w:r>
          </w:p>
        </w:tc>
        <w:tc>
          <w:tcPr>
            <w:tcW w:w="694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中国北方工业有限公司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15</w:t>
            </w:r>
          </w:p>
        </w:tc>
        <w:tc>
          <w:tcPr>
            <w:tcW w:w="12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林  燕</w:t>
            </w:r>
          </w:p>
        </w:tc>
        <w:tc>
          <w:tcPr>
            <w:tcW w:w="694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立信会计师事务所（特殊普通合伙）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16</w:t>
            </w:r>
          </w:p>
        </w:tc>
        <w:tc>
          <w:tcPr>
            <w:tcW w:w="12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林  莹</w:t>
            </w:r>
          </w:p>
        </w:tc>
        <w:tc>
          <w:tcPr>
            <w:tcW w:w="694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毕马威华振会计师事务所（特殊普通合伙）天津分所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17</w:t>
            </w:r>
          </w:p>
        </w:tc>
        <w:tc>
          <w:tcPr>
            <w:tcW w:w="12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刘  蓓</w:t>
            </w:r>
          </w:p>
        </w:tc>
        <w:tc>
          <w:tcPr>
            <w:tcW w:w="694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中国交通建设股份有限公司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国际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工程分公司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18</w:t>
            </w:r>
          </w:p>
        </w:tc>
        <w:tc>
          <w:tcPr>
            <w:tcW w:w="12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陆晓华</w:t>
            </w:r>
          </w:p>
        </w:tc>
        <w:tc>
          <w:tcPr>
            <w:tcW w:w="694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普华永道中天会计师事务所（特殊普通合伙）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19</w:t>
            </w:r>
          </w:p>
        </w:tc>
        <w:tc>
          <w:tcPr>
            <w:tcW w:w="12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吕  乐</w:t>
            </w:r>
          </w:p>
        </w:tc>
        <w:tc>
          <w:tcPr>
            <w:tcW w:w="694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安永华明会计师事务所（特殊普通合伙）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</w:t>
            </w:r>
          </w:p>
        </w:tc>
        <w:tc>
          <w:tcPr>
            <w:tcW w:w="12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时  超</w:t>
            </w:r>
          </w:p>
        </w:tc>
        <w:tc>
          <w:tcPr>
            <w:tcW w:w="694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中国移动通信集团有限公司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21</w:t>
            </w:r>
          </w:p>
        </w:tc>
        <w:tc>
          <w:tcPr>
            <w:tcW w:w="12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孙彦辉</w:t>
            </w:r>
          </w:p>
        </w:tc>
        <w:tc>
          <w:tcPr>
            <w:tcW w:w="694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中交第一航务工程勘察设计院有限公司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22</w:t>
            </w:r>
          </w:p>
        </w:tc>
        <w:tc>
          <w:tcPr>
            <w:tcW w:w="12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唐莹慧</w:t>
            </w:r>
          </w:p>
        </w:tc>
        <w:tc>
          <w:tcPr>
            <w:tcW w:w="694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毕马威华振会计师事务所（特殊普通合伙）青岛分所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23</w:t>
            </w:r>
          </w:p>
        </w:tc>
        <w:tc>
          <w:tcPr>
            <w:tcW w:w="12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吴惠煌</w:t>
            </w:r>
          </w:p>
        </w:tc>
        <w:tc>
          <w:tcPr>
            <w:tcW w:w="694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毕马威华振会计师事务所（特殊普通合伙）深圳分所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24</w:t>
            </w:r>
          </w:p>
        </w:tc>
        <w:tc>
          <w:tcPr>
            <w:tcW w:w="12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谢东良</w:t>
            </w:r>
          </w:p>
        </w:tc>
        <w:tc>
          <w:tcPr>
            <w:tcW w:w="694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天健会计师事务所(特殊普通合伙)北京分所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25</w:t>
            </w:r>
          </w:p>
        </w:tc>
        <w:tc>
          <w:tcPr>
            <w:tcW w:w="12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徐忆帆</w:t>
            </w:r>
          </w:p>
        </w:tc>
        <w:tc>
          <w:tcPr>
            <w:tcW w:w="694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株洲时代新材料科技股份有限公司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26</w:t>
            </w:r>
          </w:p>
        </w:tc>
        <w:tc>
          <w:tcPr>
            <w:tcW w:w="12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许  岑</w:t>
            </w:r>
          </w:p>
        </w:tc>
        <w:tc>
          <w:tcPr>
            <w:tcW w:w="694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</w:rPr>
              <w:t>杭州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锦江集团</w:t>
            </w:r>
            <w:r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27</w:t>
            </w:r>
          </w:p>
        </w:tc>
        <w:tc>
          <w:tcPr>
            <w:tcW w:w="12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易婷婷</w:t>
            </w:r>
          </w:p>
        </w:tc>
        <w:tc>
          <w:tcPr>
            <w:tcW w:w="694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中核质子科技发展股份有限公司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28</w:t>
            </w:r>
          </w:p>
        </w:tc>
        <w:tc>
          <w:tcPr>
            <w:tcW w:w="12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尹  芳</w:t>
            </w:r>
          </w:p>
        </w:tc>
        <w:tc>
          <w:tcPr>
            <w:tcW w:w="694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中国化工农化有限公司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29</w:t>
            </w:r>
          </w:p>
        </w:tc>
        <w:tc>
          <w:tcPr>
            <w:tcW w:w="12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曾庆梅</w:t>
            </w:r>
          </w:p>
        </w:tc>
        <w:tc>
          <w:tcPr>
            <w:tcW w:w="694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大信会计师事务所（特殊普通合伙）江西分所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30</w:t>
            </w:r>
          </w:p>
        </w:tc>
        <w:tc>
          <w:tcPr>
            <w:tcW w:w="12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周  章</w:t>
            </w:r>
          </w:p>
        </w:tc>
        <w:tc>
          <w:tcPr>
            <w:tcW w:w="694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普华永道中天会计师事务所（特殊普通合伙）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方正书宋_GBK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FgAA&#10;AGRycy9QSwECFAAUAAAACACHTuJAaGmCS9MAAAAFAQAADwAAAAAAAAABACAAAAA4AAAAZHJzL2Rv&#10;d25yZXYueG1sUEsBAhQAFAAAAAgAh07iQBIAuBy3AQAAVQMAAA4AAAAAAAAAAQAgAAAAOAEAAGRy&#10;cy9lMm9Eb2MueG1sUEsFBgAAAAAGAAYAWQEAAGE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FEBC4F"/>
    <w:rsid w:val="12D91910"/>
    <w:rsid w:val="187F5543"/>
    <w:rsid w:val="1F4E680A"/>
    <w:rsid w:val="27BA1C83"/>
    <w:rsid w:val="38FFC5F6"/>
    <w:rsid w:val="3BC95C88"/>
    <w:rsid w:val="3FEF6FDB"/>
    <w:rsid w:val="3FF02EDC"/>
    <w:rsid w:val="3FFEBC4F"/>
    <w:rsid w:val="5FDDB892"/>
    <w:rsid w:val="6BF54E02"/>
    <w:rsid w:val="727F28CB"/>
    <w:rsid w:val="733F4C31"/>
    <w:rsid w:val="77F3E408"/>
    <w:rsid w:val="7DEE9354"/>
    <w:rsid w:val="7FEFEE85"/>
    <w:rsid w:val="9FAB36C6"/>
    <w:rsid w:val="BEEFDA4F"/>
    <w:rsid w:val="D5C36FE1"/>
    <w:rsid w:val="D77DAF51"/>
    <w:rsid w:val="DFBEC4D3"/>
    <w:rsid w:val="E6ACE1D5"/>
    <w:rsid w:val="EE1FFDFA"/>
    <w:rsid w:val="EF773E88"/>
    <w:rsid w:val="F5492D59"/>
    <w:rsid w:val="FFC48C40"/>
    <w:rsid w:val="FFFEAC09"/>
    <w:rsid w:val="FFFFE5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2021-07-11T18:09:00Z</dcterms:created>
  <dc:creator>greatwall</dc:creator>
  <cp:lastModifiedBy>greatwall</cp:lastModifiedBy>
  <cp:lastPrinted>2021-07-14T21:42:00Z</cp:lastPrinted>
  <dcterms:modified xsi:type="dcterms:W3CDTF">2021-08-10T08:25:02Z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</Properties>
</file>