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ind w:firstLine="0" w:firstLineChars="0"/>
        <w:jc w:val="left"/>
        <w:rPr>
          <w:rFonts w:hint="eastAsia" w:ascii="Times New Roman" w:hAnsi="Times New Roman" w:eastAsia="黑体"/>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pStyle w:val="10"/>
        <w:widowControl w:val="0"/>
        <w:shd w:val="clear" w:color="auto" w:fill="FFFFFF"/>
        <w:overflowPunct w:val="0"/>
        <w:adjustRightInd w:val="0"/>
        <w:snapToGrid w:val="0"/>
        <w:spacing w:before="0" w:beforeAutospacing="0" w:after="0" w:afterAutospacing="0" w:line="590" w:lineRule="exact"/>
        <w:rPr>
          <w:rFonts w:ascii="Times New Roman" w:hAnsi="Times New Roman" w:eastAsia="方正仿宋_GBK" w:cs="Times New Roman"/>
          <w:kern w:val="2"/>
          <w:sz w:val="32"/>
          <w:szCs w:val="32"/>
        </w:rPr>
      </w:pPr>
    </w:p>
    <w:p>
      <w:pPr>
        <w:pStyle w:val="10"/>
        <w:widowControl w:val="0"/>
        <w:shd w:val="clear" w:color="auto" w:fill="FFFFFF"/>
        <w:overflowPunct w:val="0"/>
        <w:adjustRightInd w:val="0"/>
        <w:snapToGrid w:val="0"/>
        <w:spacing w:before="0" w:beforeAutospacing="0" w:after="0" w:afterAutospacing="0" w:line="59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智能制造示范车间申报条件</w:t>
      </w:r>
    </w:p>
    <w:p>
      <w:pPr>
        <w:pStyle w:val="10"/>
        <w:widowControl w:val="0"/>
        <w:shd w:val="clear" w:color="auto" w:fill="FFFFFF"/>
        <w:overflowPunct w:val="0"/>
        <w:adjustRightInd w:val="0"/>
        <w:snapToGrid w:val="0"/>
        <w:spacing w:before="0" w:beforeAutospacing="0" w:after="0" w:afterAutospacing="0" w:line="590" w:lineRule="exact"/>
        <w:jc w:val="center"/>
        <w:rPr>
          <w:rFonts w:ascii="Times New Roman" w:hAnsi="Times New Roman" w:eastAsia="方正小标宋_GBK"/>
          <w:color w:val="000000"/>
          <w:sz w:val="44"/>
          <w:szCs w:val="44"/>
        </w:rPr>
      </w:pPr>
    </w:p>
    <w:p>
      <w:pPr>
        <w:pStyle w:val="10"/>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w:t>
      </w:r>
      <w:r>
        <w:rPr>
          <w:rFonts w:hint="eastAsia" w:ascii="Times New Roman" w:hAnsi="Times New Roman" w:eastAsia="方正黑体_GBK"/>
          <w:sz w:val="32"/>
          <w:szCs w:val="32"/>
        </w:rPr>
        <w:t>申报智能制造示范车间的企业须符合以下基本条件：</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企业是在江苏省境内注册、具有独立法人资格且正常经营一年以上（截至2020年12月31日）的制造业企业。</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企业具有健全的财务管理机构和制度，诚信守法，近三年未发生重大及以上安全、环保、质量事故，无严重失信行为。</w:t>
      </w:r>
    </w:p>
    <w:p>
      <w:pPr>
        <w:overflowPunct w:val="0"/>
        <w:adjustRightInd w:val="0"/>
        <w:snapToGrid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企业申报的智能制造示范车间在2021年7月31日前已建成并正常投产使用。</w:t>
      </w:r>
    </w:p>
    <w:p>
      <w:pPr>
        <w:overflowPunct w:val="0"/>
        <w:adjustRightInd w:val="0"/>
        <w:snapToGrid w:val="0"/>
        <w:spacing w:line="590"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二、申报的车间需满足以下条件：</w:t>
      </w:r>
    </w:p>
    <w:p>
      <w:pPr>
        <w:overflowPunct w:val="0"/>
        <w:adjustRightInd w:val="0"/>
        <w:snapToGrid w:val="0"/>
        <w:spacing w:line="590" w:lineRule="exact"/>
        <w:ind w:firstLine="643"/>
        <w:rPr>
          <w:rFonts w:ascii="Times New Roman" w:hAnsi="Times New Roman" w:eastAsia="方正仿宋_GBK"/>
          <w:bCs/>
          <w:sz w:val="32"/>
          <w:szCs w:val="32"/>
        </w:rPr>
      </w:pPr>
      <w:r>
        <w:rPr>
          <w:rFonts w:hint="eastAsia" w:ascii="Times New Roman" w:hAnsi="Times New Roman" w:eastAsia="方正仿宋_GBK"/>
          <w:b/>
          <w:sz w:val="32"/>
          <w:szCs w:val="32"/>
        </w:rPr>
        <w:t>1</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智能装备和设备联网。</w:t>
      </w:r>
      <w:r>
        <w:rPr>
          <w:rFonts w:hint="eastAsia" w:ascii="Times New Roman" w:hAnsi="Times New Roman" w:eastAsia="方正仿宋_GBK"/>
          <w:bCs/>
          <w:sz w:val="32"/>
          <w:szCs w:val="32"/>
        </w:rPr>
        <w:t>车间应全面采用先进工艺及智能装备，工艺布局合理。智能装备应全面实现联网和数据采集，关键重要装备实现远程控制和运维。</w:t>
      </w:r>
    </w:p>
    <w:p>
      <w:pPr>
        <w:overflowPunct w:val="0"/>
        <w:adjustRightInd w:val="0"/>
        <w:snapToGrid w:val="0"/>
        <w:spacing w:line="590" w:lineRule="exact"/>
        <w:ind w:firstLine="643"/>
        <w:rPr>
          <w:rFonts w:ascii="Times New Roman" w:hAnsi="Times New Roman" w:eastAsia="方正仿宋_GBK"/>
          <w:bCs/>
          <w:sz w:val="32"/>
          <w:szCs w:val="32"/>
        </w:rPr>
      </w:pPr>
      <w:r>
        <w:rPr>
          <w:rFonts w:hint="eastAsia" w:ascii="Times New Roman" w:hAnsi="Times New Roman" w:eastAsia="方正仿宋_GBK"/>
          <w:b/>
          <w:sz w:val="32"/>
          <w:szCs w:val="32"/>
        </w:rPr>
        <w:t>2</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智能仓储和精准配送。</w:t>
      </w:r>
      <w:r>
        <w:rPr>
          <w:rFonts w:hint="eastAsia" w:ascii="Times New Roman" w:hAnsi="Times New Roman" w:eastAsia="方正仿宋_GBK"/>
          <w:bCs/>
          <w:sz w:val="32"/>
          <w:szCs w:val="32"/>
        </w:rPr>
        <w:t>车间应建立仓储模型和配送模型，实现最小库存和高效配送。通过生产线实际生产计划实时拉动物料的精准配送，实现仓储和配送的可视化管理。必要时，应用智能装备（立体仓库、</w:t>
      </w:r>
      <w:r>
        <w:rPr>
          <w:rFonts w:ascii="Times New Roman" w:hAnsi="Times New Roman" w:eastAsia="方正仿宋_GBK"/>
          <w:bCs/>
          <w:sz w:val="32"/>
          <w:szCs w:val="32"/>
        </w:rPr>
        <w:t>AGV</w:t>
      </w:r>
      <w:r>
        <w:rPr>
          <w:rFonts w:hint="eastAsia" w:ascii="Times New Roman" w:hAnsi="Times New Roman" w:eastAsia="方正仿宋_GBK"/>
          <w:bCs/>
          <w:sz w:val="32"/>
          <w:szCs w:val="32"/>
        </w:rPr>
        <w:t>等）实现关键件的仓储和配送。</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3</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车间作业实时调度。</w:t>
      </w:r>
      <w:r>
        <w:rPr>
          <w:rFonts w:hint="eastAsia" w:ascii="Times New Roman" w:hAnsi="Times New Roman" w:eastAsia="方正仿宋_GBK"/>
          <w:bCs/>
          <w:sz w:val="32"/>
          <w:szCs w:val="32"/>
        </w:rPr>
        <w:t>实时监控车间生产过程信息，实现任务订单、物料与在制品、设备、人员等车间生产资源的自动监测。依据生产计划、工艺、资源状态、约束条件等自动生成车间作业计划，调度和动态优化车间作业，实现异常事件快速响应、自动恢复的动态优化调度能力。</w:t>
      </w:r>
    </w:p>
    <w:p>
      <w:pPr>
        <w:overflowPunct w:val="0"/>
        <w:adjustRightInd w:val="0"/>
        <w:snapToGrid w:val="0"/>
        <w:spacing w:line="590" w:lineRule="exact"/>
        <w:ind w:firstLine="640"/>
        <w:rPr>
          <w:rFonts w:ascii="Times New Roman" w:hAnsi="Times New Roman" w:eastAsia="方正仿宋_GBK"/>
          <w:sz w:val="32"/>
          <w:szCs w:val="32"/>
        </w:rPr>
      </w:pPr>
      <w:r>
        <w:rPr>
          <w:rFonts w:hint="default" w:ascii="Times New Roman" w:hAnsi="Times New Roman" w:eastAsia="方正仿宋_GBK" w:cs="Times New Roman"/>
          <w:b/>
          <w:sz w:val="32"/>
          <w:szCs w:val="32"/>
        </w:rPr>
        <w:t>4</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产品</w:t>
      </w:r>
      <w:r>
        <w:rPr>
          <w:rFonts w:hint="eastAsia" w:ascii="Times New Roman" w:hAnsi="Times New Roman" w:eastAsia="方正仿宋_GBK"/>
          <w:b/>
          <w:sz w:val="32"/>
          <w:szCs w:val="32"/>
        </w:rPr>
        <w:t>信息跟踪追溯。</w:t>
      </w:r>
      <w:r>
        <w:rPr>
          <w:rFonts w:hint="eastAsia" w:ascii="Times New Roman" w:hAnsi="Times New Roman" w:eastAsia="方正仿宋_GBK"/>
          <w:sz w:val="32"/>
          <w:szCs w:val="32"/>
        </w:rPr>
        <w:t>生产过程广泛采用条形码、二维码电子标签等识别技术，实现对物料、半成品、成品流动的追踪与追溯。在关键工序采用智能化质量检测设备，产品质量实现在线自动检测、报警和诊断分析，每批次产品均可通过产品档案实现使用物料信息、生产作业信息和质量信息的追溯。必要时，对需要远程运维的产品，运用物联网、云计算、大数据、人工智能等技术实现产品远程监测与控制、自动分析与故障处理，实现产品运维信息可追溯。</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5</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能源消耗智能管控。</w:t>
      </w:r>
      <w:r>
        <w:rPr>
          <w:rFonts w:hint="eastAsia" w:ascii="Times New Roman" w:hAnsi="Times New Roman" w:eastAsia="方正仿宋_GBK"/>
          <w:bCs/>
          <w:sz w:val="32"/>
          <w:szCs w:val="32"/>
        </w:rPr>
        <w:t>根据车间需求建立水、电、气等重点能源消耗的动态监控和计量，对高能耗设备能耗数据开展统计与分析，制定合理的能耗评价指标。</w:t>
      </w:r>
      <w:r>
        <w:rPr>
          <w:rFonts w:hint="eastAsia" w:ascii="Times New Roman" w:hAnsi="Times New Roman" w:eastAsia="方正仿宋_GBK"/>
          <w:sz w:val="32"/>
          <w:szCs w:val="32"/>
        </w:rPr>
        <w:t>对于高能耗车间，应建立产耗预测模型，实现能源的优化调度和平衡预测，有效指导生产作业。</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6</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车间环境智能管控。</w:t>
      </w:r>
      <w:r>
        <w:rPr>
          <w:rFonts w:hint="eastAsia" w:ascii="Times New Roman" w:hAnsi="Times New Roman" w:eastAsia="方正仿宋_GBK"/>
          <w:sz w:val="32"/>
          <w:szCs w:val="32"/>
        </w:rPr>
        <w:t>根据车间生产制造特点和需求，配备相应的车间环境（热感、烟感、温度、湿度、有害气体、粉尘等）智能监测、调节、处理系统，实现对车间工业卫生、环境自动监控、自动检测、自动报警等智能化控制。车间废弃物处置纳入信息系统统一管理，处置过程符合环境保护的规定和要求。</w:t>
      </w:r>
    </w:p>
    <w:p>
      <w:pPr>
        <w:overflowPunct w:val="0"/>
        <w:adjustRightInd w:val="0"/>
        <w:snapToGrid w:val="0"/>
        <w:spacing w:line="590" w:lineRule="exact"/>
        <w:ind w:firstLine="643"/>
        <w:rPr>
          <w:rFonts w:hint="eastAsia" w:ascii="Times New Roman" w:hAnsi="Times New Roman" w:eastAsia="方正仿宋_GBK"/>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720" w:num="1"/>
          <w:docGrid w:type="lines" w:linePitch="312" w:charSpace="0"/>
        </w:sectPr>
      </w:pPr>
    </w:p>
    <w:p>
      <w:pPr>
        <w:overflowPunct w:val="0"/>
        <w:adjustRightInd w:val="0"/>
        <w:snapToGrid w:val="0"/>
        <w:spacing w:line="590" w:lineRule="exact"/>
        <w:ind w:firstLine="643"/>
        <w:rPr>
          <w:rFonts w:ascii="Times New Roman" w:hAnsi="Times New Roman" w:eastAsia="方正仿宋_GBK"/>
          <w:b/>
          <w:sz w:val="32"/>
          <w:szCs w:val="32"/>
        </w:rPr>
      </w:pPr>
      <w:r>
        <w:rPr>
          <w:rFonts w:hint="eastAsia" w:ascii="Times New Roman" w:hAnsi="Times New Roman" w:eastAsia="方正仿宋_GBK"/>
          <w:b/>
          <w:sz w:val="32"/>
          <w:szCs w:val="32"/>
        </w:rPr>
        <w:t>7</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安全生产水平提升。</w:t>
      </w:r>
      <w:r>
        <w:rPr>
          <w:rFonts w:hint="eastAsia" w:ascii="Times New Roman" w:hAnsi="Times New Roman" w:eastAsia="方正仿宋_GBK"/>
          <w:bCs/>
          <w:sz w:val="32"/>
          <w:szCs w:val="32"/>
        </w:rPr>
        <w:t>车间应采用先进的安全生产工艺、装备和防护装置，降低安全风险，消除事故隐患。推动互联网、大数据、物联网、人工智能等技术在安全生产领域广泛应用，用智能化、信息化手段提升企业本质安全水平及工控安全能力。在安全作业方面应加强车间危险源的监测预警、事故应急等安全管理。在工控安全方面应积极推动工业控制系统信息安全防护工作，切实做好系统防护和管理安全。</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8</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经济效益明显提升。</w:t>
      </w:r>
      <w:r>
        <w:rPr>
          <w:rFonts w:hint="eastAsia" w:ascii="Times New Roman" w:hAnsi="Times New Roman" w:eastAsia="方正仿宋_GBK"/>
          <w:sz w:val="32"/>
          <w:szCs w:val="32"/>
        </w:rPr>
        <w:t>车间实施智能化改造升级后，劳动强度大幅降低，工作环境明显改善，生产效率明显提升；不良品率显著降低，产品质量明显提升；万元产值综合能耗显著降低，能源利用效率明显提升；节水节材量显著提高，资源利用效率明显提升。</w:t>
      </w:r>
    </w:p>
    <w:p>
      <w:pPr>
        <w:overflowPunct w:val="0"/>
        <w:adjustRightInd w:val="0"/>
        <w:snapToGrid w:val="0"/>
        <w:spacing w:line="590" w:lineRule="exact"/>
        <w:ind w:firstLine="643"/>
        <w:rPr>
          <w:rFonts w:ascii="Times New Roman" w:hAnsi="Times New Roman" w:eastAsia="方正仿宋_GBK"/>
          <w:bCs/>
          <w:sz w:val="32"/>
          <w:szCs w:val="32"/>
        </w:rPr>
      </w:pPr>
      <w:r>
        <w:rPr>
          <w:rFonts w:hint="eastAsia" w:ascii="Times New Roman" w:hAnsi="Times New Roman" w:eastAsia="方正仿宋_GBK"/>
          <w:b/>
          <w:sz w:val="32"/>
          <w:szCs w:val="32"/>
        </w:rPr>
        <w:t>9</w:t>
      </w:r>
      <w:r>
        <w:rPr>
          <w:rFonts w:hint="eastAsia" w:ascii="Times New Roman" w:hAnsi="Times New Roman" w:eastAsia="方正仿宋_GBK"/>
          <w:bCs/>
          <w:sz w:val="32"/>
          <w:szCs w:val="32"/>
          <w:lang w:val="en-US" w:eastAsia="zh-CN"/>
        </w:rPr>
        <w:t xml:space="preserve">. </w:t>
      </w:r>
      <w:r>
        <w:rPr>
          <w:rFonts w:hint="eastAsia" w:ascii="Times New Roman" w:hAnsi="Times New Roman" w:eastAsia="方正仿宋_GBK"/>
          <w:b/>
          <w:sz w:val="32"/>
          <w:szCs w:val="32"/>
        </w:rPr>
        <w:t>核心软件和核心装备自主可控。</w:t>
      </w:r>
      <w:r>
        <w:rPr>
          <w:rFonts w:hint="eastAsia" w:ascii="Times New Roman" w:hAnsi="Times New Roman" w:eastAsia="方正仿宋_GBK"/>
          <w:bCs/>
          <w:sz w:val="32"/>
          <w:szCs w:val="32"/>
        </w:rPr>
        <w:t>车间应积极应用仿真设计工具软件、工业控制系统软件、生产制造管理软件等国产工业软件；高档数控机床与工业机器人、智能传感与控制装备、智能物流与仓储装备、智能检测与装配装备等国产装备。</w:t>
      </w:r>
    </w:p>
    <w:p>
      <w:pPr>
        <w:overflowPunct w:val="0"/>
        <w:adjustRightInd w:val="0"/>
        <w:snapToGrid w:val="0"/>
        <w:spacing w:line="590" w:lineRule="exact"/>
        <w:ind w:firstLine="643"/>
        <w:rPr>
          <w:rFonts w:hint="eastAsia" w:ascii="Times New Roman" w:hAnsi="Times New Roman" w:eastAsia="方正仿宋_GBK"/>
          <w:sz w:val="32"/>
          <w:szCs w:val="32"/>
        </w:rPr>
      </w:pPr>
      <w:r>
        <w:rPr>
          <w:rFonts w:hint="eastAsia" w:ascii="Times New Roman" w:hAnsi="Times New Roman" w:eastAsia="方正仿宋_GBK"/>
          <w:b/>
          <w:sz w:val="32"/>
          <w:szCs w:val="32"/>
        </w:rPr>
        <w:t>10</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车间与车间外部联动协同。</w:t>
      </w:r>
      <w:r>
        <w:rPr>
          <w:rFonts w:hint="eastAsia" w:ascii="Times New Roman" w:hAnsi="Times New Roman" w:eastAsia="方正仿宋_GBK"/>
          <w:sz w:val="32"/>
          <w:szCs w:val="32"/>
        </w:rPr>
        <w:t>车间与车间外部信息系统实现互联互通和数据集成。广泛应用计算机辅助设计及仿真系统、产品生命周期管理系统（P</w:t>
      </w:r>
      <w:r>
        <w:rPr>
          <w:rFonts w:ascii="Times New Roman" w:hAnsi="Times New Roman" w:eastAsia="方正仿宋_GBK"/>
          <w:sz w:val="32"/>
          <w:szCs w:val="32"/>
        </w:rPr>
        <w:t>LM</w:t>
      </w:r>
      <w:r>
        <w:rPr>
          <w:rFonts w:hint="eastAsia" w:ascii="Times New Roman" w:hAnsi="Times New Roman" w:eastAsia="方正仿宋_GBK"/>
          <w:sz w:val="32"/>
          <w:szCs w:val="32"/>
        </w:rPr>
        <w:t>）、制造执行系统（</w:t>
      </w:r>
      <w:r>
        <w:rPr>
          <w:rFonts w:ascii="Times New Roman" w:hAnsi="Times New Roman" w:eastAsia="方正仿宋_GBK"/>
          <w:sz w:val="32"/>
          <w:szCs w:val="32"/>
        </w:rPr>
        <w:t>MES</w:t>
      </w:r>
      <w:r>
        <w:rPr>
          <w:rFonts w:hint="eastAsia" w:ascii="Times New Roman" w:hAnsi="Times New Roman" w:eastAsia="方正仿宋_GBK"/>
          <w:sz w:val="32"/>
          <w:szCs w:val="32"/>
        </w:rPr>
        <w:t>）、企业资源计划管理系统（</w:t>
      </w:r>
      <w:r>
        <w:rPr>
          <w:rFonts w:ascii="Times New Roman" w:hAnsi="Times New Roman" w:eastAsia="方正仿宋_GBK"/>
          <w:sz w:val="32"/>
          <w:szCs w:val="32"/>
        </w:rPr>
        <w:t>ERP</w:t>
      </w:r>
      <w:r>
        <w:rPr>
          <w:rFonts w:hint="eastAsia" w:ascii="Times New Roman" w:hAnsi="Times New Roman" w:eastAsia="方正仿宋_GBK"/>
          <w:sz w:val="32"/>
          <w:szCs w:val="32"/>
        </w:rPr>
        <w:t>）、供应链管理系统（S</w:t>
      </w:r>
      <w:r>
        <w:rPr>
          <w:rFonts w:ascii="Times New Roman" w:hAnsi="Times New Roman" w:eastAsia="方正仿宋_GBK"/>
          <w:sz w:val="32"/>
          <w:szCs w:val="32"/>
        </w:rPr>
        <w:t>CM</w:t>
      </w:r>
      <w:r>
        <w:rPr>
          <w:rFonts w:hint="eastAsia" w:ascii="Times New Roman" w:hAnsi="Times New Roman" w:eastAsia="方正仿宋_GBK"/>
          <w:sz w:val="32"/>
          <w:szCs w:val="32"/>
        </w:rPr>
        <w:t>）等信息系统，车间内外实现管控一体化。</w:t>
      </w:r>
    </w:p>
    <w:p>
      <w:pPr>
        <w:overflowPunct w:val="0"/>
        <w:adjustRightInd w:val="0"/>
        <w:snapToGrid w:val="0"/>
        <w:spacing w:line="590" w:lineRule="exact"/>
        <w:ind w:firstLine="643"/>
        <w:rPr>
          <w:rFonts w:hint="eastAsia" w:ascii="Times New Roman" w:hAnsi="Times New Roman" w:eastAsia="方正仿宋_GBK"/>
          <w:sz w:val="32"/>
          <w:szCs w:val="32"/>
        </w:rPr>
      </w:pPr>
    </w:p>
    <w:p>
      <w:pPr>
        <w:overflowPunct w:val="0"/>
        <w:adjustRightInd w:val="0"/>
        <w:snapToGrid w:val="0"/>
        <w:spacing w:line="590" w:lineRule="exact"/>
        <w:ind w:firstLine="643"/>
        <w:rPr>
          <w:rFonts w:hint="eastAsia" w:ascii="Times New Roman" w:hAnsi="Times New Roman" w:eastAsia="方正仿宋_GBK"/>
          <w:sz w:val="32"/>
          <w:szCs w:val="32"/>
        </w:rPr>
      </w:pPr>
    </w:p>
    <w:p>
      <w:pPr>
        <w:pStyle w:val="10"/>
        <w:widowControl w:val="0"/>
        <w:shd w:val="clear" w:color="auto" w:fill="FFFFFF"/>
        <w:spacing w:before="0" w:beforeAutospacing="0" w:after="0" w:afterAutospacing="0" w:line="590" w:lineRule="exact"/>
        <w:rPr>
          <w:rFonts w:hint="eastAsia" w:ascii="黑体" w:hAnsi="黑体" w:eastAsia="黑体" w:cs="黑体"/>
          <w:kern w:val="2"/>
          <w:sz w:val="32"/>
          <w:szCs w:val="32"/>
          <w:lang w:eastAsia="zh-CN"/>
        </w:rPr>
      </w:pPr>
      <w:r>
        <w:rPr>
          <w:rFonts w:hint="default" w:ascii="Times New Roman" w:hAnsi="Times New Roman" w:eastAsia="黑体" w:cs="Times New Roman"/>
          <w:kern w:val="2"/>
          <w:sz w:val="32"/>
          <w:szCs w:val="32"/>
        </w:rPr>
        <w:t>附件</w:t>
      </w:r>
      <w:r>
        <w:rPr>
          <w:rFonts w:hint="eastAsia" w:ascii="Times New Roman" w:hAnsi="Times New Roman" w:eastAsia="黑体" w:cs="Times New Roman"/>
          <w:kern w:val="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olor w:val="000000"/>
          <w:sz w:val="32"/>
          <w:szCs w:val="32"/>
        </w:rPr>
      </w:pPr>
      <w:r>
        <w:rPr>
          <w:rFonts w:hint="eastAsia" w:ascii="Times New Roman" w:hAnsi="Times New Roman" w:eastAsia="方正小标宋_GBK"/>
          <w:color w:val="000000"/>
          <w:sz w:val="44"/>
          <w:szCs w:val="44"/>
        </w:rPr>
        <w:t>2021年智能制造示范车间申请表</w:t>
      </w:r>
    </w:p>
    <w:p>
      <w:pPr>
        <w:pStyle w:val="10"/>
        <w:widowControl w:val="0"/>
        <w:shd w:val="clear" w:color="auto" w:fill="FFFFFF"/>
        <w:spacing w:before="0" w:beforeAutospacing="0" w:after="156" w:afterLines="50" w:afterAutospacing="0" w:line="590" w:lineRule="exac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（企业公章）</w:t>
      </w:r>
    </w:p>
    <w:tbl>
      <w:tblPr>
        <w:tblStyle w:val="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2"/>
        <w:gridCol w:w="1189"/>
        <w:gridCol w:w="1459"/>
        <w:gridCol w:w="2042"/>
        <w:gridCol w:w="1729"/>
        <w:gridCol w:w="20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612"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企业基本信息</w:t>
            </w: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企业名称</w:t>
            </w:r>
          </w:p>
        </w:tc>
        <w:tc>
          <w:tcPr>
            <w:tcW w:w="7259" w:type="dxa"/>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所属行业</w:t>
            </w:r>
          </w:p>
        </w:tc>
        <w:tc>
          <w:tcPr>
            <w:tcW w:w="3501" w:type="dxa"/>
            <w:gridSpan w:val="2"/>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（按国民经济行业分类具体到中类，如：制造业</w:t>
            </w:r>
            <w:r>
              <w:rPr>
                <w:rFonts w:ascii="Times New Roman" w:hAnsi="Times New Roman"/>
                <w:kern w:val="0"/>
                <w:sz w:val="20"/>
                <w:szCs w:val="20"/>
              </w:rPr>
              <w:t>-</w:t>
            </w:r>
            <w:r>
              <w:rPr>
                <w:rFonts w:hint="eastAsia" w:ascii="Times New Roman" w:hAnsi="宋体"/>
                <w:kern w:val="0"/>
                <w:sz w:val="20"/>
                <w:szCs w:val="20"/>
              </w:rPr>
              <w:t>化学纤维制造业</w:t>
            </w:r>
            <w:r>
              <w:rPr>
                <w:rFonts w:ascii="Times New Roman" w:hAnsi="Times New Roman"/>
                <w:kern w:val="0"/>
                <w:sz w:val="20"/>
                <w:szCs w:val="20"/>
              </w:rPr>
              <w:t>-</w:t>
            </w:r>
            <w:r>
              <w:rPr>
                <w:rFonts w:hint="eastAsia" w:ascii="Times New Roman" w:hAnsi="宋体"/>
                <w:kern w:val="0"/>
                <w:sz w:val="20"/>
                <w:szCs w:val="20"/>
              </w:rPr>
              <w:t>纤维素纤维原料及纤维制造）</w:t>
            </w: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所属地区</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填写格式：</w:t>
            </w:r>
            <w:r>
              <w:rPr>
                <w:rFonts w:ascii="Times New Roman" w:hAnsi="Times New Roman"/>
                <w:kern w:val="0"/>
                <w:sz w:val="20"/>
                <w:szCs w:val="20"/>
              </w:rPr>
              <w:t>xx</w:t>
            </w:r>
            <w:r>
              <w:rPr>
                <w:rFonts w:hint="eastAsia" w:ascii="Times New Roman" w:hAnsi="宋体"/>
                <w:kern w:val="0"/>
                <w:sz w:val="20"/>
                <w:szCs w:val="20"/>
              </w:rPr>
              <w:t>市</w:t>
            </w:r>
            <w:r>
              <w:rPr>
                <w:rFonts w:ascii="Times New Roman" w:hAnsi="Times New Roman"/>
                <w:kern w:val="0"/>
                <w:sz w:val="20"/>
                <w:szCs w:val="20"/>
              </w:rPr>
              <w:t>xx</w:t>
            </w:r>
            <w:r>
              <w:rPr>
                <w:rFonts w:hint="eastAsia" w:ascii="Times New Roman" w:hAnsi="宋体"/>
                <w:kern w:val="0"/>
                <w:sz w:val="20"/>
                <w:szCs w:val="20"/>
              </w:rPr>
              <w:t>县（市、区）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组织机构代码</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成立时间</w:t>
            </w:r>
          </w:p>
        </w:tc>
        <w:tc>
          <w:tcPr>
            <w:tcW w:w="3758"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详细地址</w:t>
            </w:r>
          </w:p>
        </w:tc>
        <w:tc>
          <w:tcPr>
            <w:tcW w:w="7259" w:type="dxa"/>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联系人</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姓名</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电话</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职务</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E-mail</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企业简介</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（发展历程、主营业务、市场销售等方面基本情况，限</w:t>
            </w:r>
            <w:r>
              <w:rPr>
                <w:rFonts w:ascii="Times New Roman" w:hAnsi="Times New Roman"/>
                <w:kern w:val="0"/>
                <w:sz w:val="20"/>
                <w:szCs w:val="20"/>
              </w:rPr>
              <w:t>400</w:t>
            </w:r>
            <w:r>
              <w:rPr>
                <w:rFonts w:hint="eastAsia" w:ascii="Times New Roman" w:hAnsi="宋体"/>
                <w:kern w:val="0"/>
                <w:sz w:val="20"/>
                <w:szCs w:val="20"/>
              </w:rPr>
              <w:t>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spacing w:val="-8"/>
                <w:kern w:val="0"/>
                <w:sz w:val="20"/>
                <w:szCs w:val="20"/>
              </w:rPr>
              <w:t>已获得国家或省认定授牌情况</w:t>
            </w:r>
            <w:r>
              <w:rPr>
                <w:rFonts w:hint="eastAsia" w:ascii="Times New Roman" w:hAnsi="Times New Roman" w:cs="宋体"/>
                <w:kern w:val="0"/>
                <w:sz w:val="20"/>
                <w:szCs w:val="20"/>
              </w:rPr>
              <w:br w:type="textWrapping"/>
            </w:r>
            <w:r>
              <w:rPr>
                <w:rFonts w:hint="eastAsia" w:ascii="Times New Roman" w:hAnsi="宋体" w:cs="宋体"/>
                <w:spacing w:val="-8"/>
                <w:kern w:val="0"/>
                <w:sz w:val="20"/>
                <w:szCs w:val="20"/>
              </w:rPr>
              <w:t>（如有请提供相应证明材料）</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宋体"/>
                <w:kern w:val="0"/>
                <w:sz w:val="20"/>
                <w:szCs w:val="20"/>
              </w:rPr>
              <w:t>国家智能制造试点示范企业</w:t>
            </w:r>
            <w:r>
              <w:rPr>
                <w:rFonts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国家智能制造标杆企业</w:t>
            </w:r>
            <w:r>
              <w:rPr>
                <w:rFonts w:hint="eastAsia"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两化融合贯标通过国家评定企业</w:t>
            </w:r>
            <w:r>
              <w:rPr>
                <w:rFonts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省工业互联网标杆工厂</w:t>
            </w:r>
            <w:r>
              <w:rPr>
                <w:rFonts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省级智能制造示范工厂</w:t>
            </w:r>
            <w:r>
              <w:rPr>
                <w:rFonts w:hint="eastAsia"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省</w:t>
            </w:r>
            <w:r>
              <w:rPr>
                <w:rFonts w:ascii="Times New Roman" w:hAnsi="Times New Roman"/>
                <w:kern w:val="0"/>
                <w:sz w:val="20"/>
                <w:szCs w:val="20"/>
              </w:rPr>
              <w:t>5G</w:t>
            </w:r>
            <w:r>
              <w:rPr>
                <w:rFonts w:hint="eastAsia" w:ascii="Times New Roman" w:hAnsi="宋体"/>
                <w:kern w:val="0"/>
                <w:sz w:val="20"/>
                <w:szCs w:val="20"/>
              </w:rPr>
              <w:t>典型应用案例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企业是否获得过省级示范</w:t>
            </w:r>
            <w:r>
              <w:rPr>
                <w:rFonts w:hint="eastAsia" w:ascii="Times New Roman" w:hAnsi="宋体" w:cs="宋体"/>
                <w:kern w:val="0"/>
                <w:sz w:val="20"/>
                <w:szCs w:val="20"/>
                <w:highlight w:val="none"/>
              </w:rPr>
              <w:t>智能</w:t>
            </w:r>
            <w:r>
              <w:rPr>
                <w:rFonts w:hint="eastAsia" w:ascii="Times New Roman" w:hAnsi="宋体" w:cs="宋体"/>
                <w:kern w:val="0"/>
                <w:sz w:val="20"/>
                <w:szCs w:val="20"/>
              </w:rPr>
              <w:t>车间</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（若有填写具体授牌的车间名称及年份，若没有填写无）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年末总资产（万元）</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年主营业务收入（万元）</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年实缴税金（万元）</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年利润总额（万元）</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2648"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企业安全生产预防措施</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（从危害辨识、风险评估、制度建设、应急处置等方面进行阐述）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612"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车间基本信息</w:t>
            </w: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申报车间名称</w:t>
            </w:r>
          </w:p>
        </w:tc>
        <w:tc>
          <w:tcPr>
            <w:tcW w:w="3501"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车间智能化改造完成投资（万元）</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车间建设开始时间</w:t>
            </w:r>
          </w:p>
        </w:tc>
        <w:tc>
          <w:tcPr>
            <w:tcW w:w="3501"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车间建设完成时间</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车间总体描述</w:t>
            </w:r>
          </w:p>
        </w:tc>
        <w:tc>
          <w:tcPr>
            <w:tcW w:w="7259" w:type="dxa"/>
            <w:gridSpan w:val="4"/>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从车间智能装备应用和设备联网、仓储配送、车间作业调度、产品信息跟踪追溯、能源消耗管控、车间环境管控、安全生产水平、经济效益、国产软件和国产装备应用、车间与车间外部联动协同等方面对拟申报智能制造示范车间的情况进行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车间生产产品及产量</w:t>
            </w:r>
          </w:p>
        </w:tc>
        <w:tc>
          <w:tcPr>
            <w:tcW w:w="3501" w:type="dxa"/>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w:t>
            </w: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cs="宋体"/>
                <w:kern w:val="0"/>
                <w:sz w:val="20"/>
                <w:szCs w:val="20"/>
              </w:rPr>
              <w:t>年度产出（万元）</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智能装备和设备联网建设情况</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车间总体设计、工艺流程及布局情况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（请简要说明车间总体设计、工艺流程及布局情况）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车间内智能装备数量</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车间内设备联网数量</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具备远程控制和运维的设备名称和数量</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智能仓储和精准配送建设情况</w:t>
            </w:r>
          </w:p>
        </w:tc>
        <w:tc>
          <w:tcPr>
            <w:tcW w:w="145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智能仓储情况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（请简要说明车间物料库、线边库及仓库的自动化、数字化情况）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（请简要说明仓库最小库存优化及可视化情况）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精准配送情况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（请简要说明车间物料、半成品、成品的配送方式自动化、数字化情况）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（请简要说明车间精准配送及可视化情况）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车间作业实时调度情况</w:t>
            </w:r>
          </w:p>
        </w:tc>
        <w:tc>
          <w:tcPr>
            <w:tcW w:w="145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生产计划与调度</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（请简要说明车间生产过程信息的实时监控情况）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（请简要说明车间生产计划的排产情况）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（请简要说明车间的优化调度能力）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2"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产品信息跟踪追溯情况</w:t>
            </w:r>
          </w:p>
        </w:tc>
        <w:tc>
          <w:tcPr>
            <w:tcW w:w="145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关键工序智能化质量检测设备使用情况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（请简要说明产品质量在线自动检测、报警以及每批次</w:t>
            </w:r>
            <w:r>
              <w:rPr>
                <w:rFonts w:hint="eastAsia" w:ascii="Times New Roman" w:hAnsi="Times New Roman" w:cs="宋体"/>
                <w:kern w:val="0"/>
                <w:sz w:val="20"/>
                <w:szCs w:val="20"/>
              </w:rPr>
              <w:t>/</w:t>
            </w:r>
            <w:r>
              <w:rPr>
                <w:rFonts w:hint="eastAsia" w:ascii="Times New Roman" w:hAnsi="宋体" w:cs="宋体"/>
                <w:kern w:val="0"/>
                <w:sz w:val="20"/>
                <w:szCs w:val="20"/>
              </w:rPr>
              <w:t>件产品可追溯的信息情况）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（请简要说明产品质量自动诊断分析和处理情况）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产品信息管理情况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（请简要说明采用物料二维码、条形码标识的情况）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（请简要说明采用智能化技术设备实时记录产品信息的情况）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能源消耗智能管控情况</w:t>
            </w:r>
          </w:p>
        </w:tc>
        <w:tc>
          <w:tcPr>
            <w:tcW w:w="145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车间水、电、气等及用能设备能源消耗及统计分析情况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（请简要说明利用数字化手段实现水电气重点能源消耗和计量情况）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（请简要说明利用数字化手段实现高能耗设备能耗监测和分析评价情况）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能源调度情况</w:t>
            </w:r>
            <w:r>
              <w:rPr>
                <w:rFonts w:hint="eastAsia" w:ascii="Times New Roman" w:hAnsi="Times New Roman" w:cs="宋体"/>
                <w:kern w:val="0"/>
                <w:sz w:val="20"/>
                <w:szCs w:val="20"/>
              </w:rPr>
              <w:br w:type="textWrapping"/>
            </w:r>
            <w:r>
              <w:rPr>
                <w:rFonts w:hint="eastAsia" w:ascii="Times New Roman" w:hAnsi="宋体" w:cs="宋体"/>
                <w:kern w:val="0"/>
                <w:sz w:val="20"/>
                <w:szCs w:val="20"/>
              </w:rPr>
              <w:t>（非必填项）</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（请简要说明能源消耗与生产平衡的预测模型，以及能源实时调度的情况）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车间环境智能管控情况</w:t>
            </w:r>
          </w:p>
        </w:tc>
        <w:tc>
          <w:tcPr>
            <w:tcW w:w="145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车间环境检测、调节、处理及废弃物处置情况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（请简要说明车间工业卫生、环境自动监控情况）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（请简要说明车间环境自动检测、报警、调节的情况）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（请简要说明车间废弃物处置情况）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安全生产水平提升情况</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安全技术改造情况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（请简要说明车间采用新工艺、新装备降低安全风险的情况）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安全作业情况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（请简要说明车间采用智能化手段提升安全作业方式及管理水平的情况）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12" w:type="dxa"/>
            <w:vMerge w:val="continue"/>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工控安全防护情况</w:t>
            </w:r>
          </w:p>
        </w:tc>
        <w:tc>
          <w:tcPr>
            <w:tcW w:w="5800" w:type="dxa"/>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（请简要说明车间在工业控制系统信息安全防护的情况）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612"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车间经济效益情况</w:t>
            </w: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智能制造示范车间建设前后经济、社会效益情况总体描述</w:t>
            </w:r>
          </w:p>
        </w:tc>
        <w:tc>
          <w:tcPr>
            <w:tcW w:w="7259" w:type="dxa"/>
            <w:gridSpan w:val="4"/>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（从产出水平、生产效率、产品质量、绿色制造、安全生产等方面，对拟申报智能制造示范车间建设前后情况进行对比分析，并说明目前在行业内所处水平）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生产运营成本情况</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车间智能化改造前上一年成本费用总额（万元）</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车间智能化改造后的年度成本费用总额（万元）</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生产效率情况</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车间智能化改造前车间人数</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车间智能化改造后车间人数</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车间智能化改造前上一年产值（万元）</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车间智能化改造后年度产值（万元）</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产品质量情况</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车间智能化改造前上一年不良品率</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车间智能化改造后年度不良品率</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车间智能化改造前上一年产品数量</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车间智能化改造后年度产品数量</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能源利用情况</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车间智能化改造前上一年能源消耗总量（吨标煤）</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车间智能化改造后年度能源消耗总量（吨标煤）</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资源利用情况</w:t>
            </w:r>
          </w:p>
        </w:tc>
        <w:tc>
          <w:tcPr>
            <w:tcW w:w="145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车间智能化改造前上一年水、材消耗总量（折合人民币，万元）</w:t>
            </w:r>
          </w:p>
        </w:tc>
        <w:tc>
          <w:tcPr>
            <w:tcW w:w="2042"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1729" w:type="dxa"/>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车间智能化改造后年度水、材消耗总量（折合人民币，万元）</w:t>
            </w:r>
          </w:p>
        </w:tc>
        <w:tc>
          <w:tcPr>
            <w:tcW w:w="202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　</w:t>
            </w:r>
          </w:p>
        </w:tc>
        <w:tc>
          <w:tcPr>
            <w:tcW w:w="1189" w:type="dxa"/>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核心软件和核心装备自主可控情况</w:t>
            </w:r>
          </w:p>
        </w:tc>
        <w:tc>
          <w:tcPr>
            <w:tcW w:w="7259" w:type="dxa"/>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（请列附表说明车间内核心国产工业软件名称及价值）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7259" w:type="dxa"/>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（请列附表说明车间内核心国产装备名称及价值，重点描述四类关键技术装备）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612" w:type="dxa"/>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1189" w:type="dxa"/>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车间内外联动协同情况</w:t>
            </w:r>
          </w:p>
        </w:tc>
        <w:tc>
          <w:tcPr>
            <w:tcW w:w="7259" w:type="dxa"/>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p>
        </w:tc>
      </w:tr>
    </w:tbl>
    <w:p>
      <w:pPr>
        <w:pStyle w:val="10"/>
        <w:widowControl w:val="0"/>
        <w:shd w:val="clear" w:color="auto" w:fill="FFFFFF"/>
        <w:spacing w:before="0" w:beforeAutospacing="0" w:after="0" w:afterAutospacing="0" w:line="590" w:lineRule="exact"/>
        <w:rPr>
          <w:rFonts w:hint="eastAsia" w:ascii="Times New Roman"/>
          <w:sz w:val="20"/>
          <w:szCs w:val="20"/>
        </w:rPr>
      </w:pPr>
      <w:r>
        <w:rPr>
          <w:rFonts w:hint="eastAsia" w:ascii="Times New Roman"/>
          <w:sz w:val="20"/>
          <w:szCs w:val="20"/>
        </w:rPr>
        <w:t>备注：智能制造示范车间建设前后经济、社会效益情况指标可根据具体情况选填。</w:t>
      </w:r>
    </w:p>
    <w:p>
      <w:pPr>
        <w:numPr>
          <w:ilvl w:val="255"/>
          <w:numId w:val="0"/>
        </w:numPr>
        <w:spacing w:line="400" w:lineRule="exact"/>
        <w:rPr>
          <w:rFonts w:hint="eastAsia" w:ascii="Times New Roman" w:hAnsi="Times New Roman" w:eastAsia="方正仿宋_GBK"/>
          <w:sz w:val="24"/>
          <w:szCs w:val="32"/>
        </w:rPr>
      </w:pPr>
    </w:p>
    <w:p>
      <w:pPr>
        <w:overflowPunct w:val="0"/>
        <w:adjustRightInd w:val="0"/>
        <w:snapToGrid w:val="0"/>
        <w:spacing w:line="590" w:lineRule="exact"/>
        <w:ind w:firstLine="643"/>
        <w:rPr>
          <w:rFonts w:hint="eastAsia" w:ascii="Times New Roman" w:hAnsi="Times New Roman" w:eastAsia="方正仿宋_GBK"/>
          <w:sz w:val="32"/>
          <w:szCs w:val="32"/>
        </w:rPr>
        <w:sectPr>
          <w:footerReference r:id="rId11" w:type="default"/>
          <w:pgSz w:w="11906" w:h="16838"/>
          <w:pgMar w:top="1440" w:right="1531" w:bottom="1134" w:left="1531" w:header="851" w:footer="992" w:gutter="0"/>
          <w:pgNumType w:fmt="numberInDash" w:start="1"/>
          <w:cols w:space="720" w:num="1"/>
          <w:docGrid w:type="linesAndChars" w:linePitch="312" w:charSpace="0"/>
        </w:sectPr>
      </w:pPr>
    </w:p>
    <w:p>
      <w:pPr>
        <w:ind w:firstLine="0" w:firstLineChars="0"/>
        <w:rPr>
          <w:rFonts w:hint="eastAsia" w:ascii="Times New Roman" w:hAnsi="Times New Roman" w:eastAsia="黑体" w:cs="Times New Roman"/>
          <w:color w:val="000000"/>
          <w:kern w:val="0"/>
          <w:sz w:val="32"/>
          <w:szCs w:val="32"/>
          <w:lang w:eastAsia="zh-CN"/>
        </w:rPr>
      </w:pPr>
      <w:r>
        <w:rPr>
          <w:rFonts w:hint="default" w:ascii="Times New Roman" w:hAnsi="Times New Roman" w:eastAsia="黑体"/>
          <w:color w:val="000000"/>
          <w:kern w:val="0"/>
          <w:sz w:val="32"/>
          <w:szCs w:val="32"/>
        </w:rPr>
        <w:t>附件</w:t>
      </w:r>
      <w:r>
        <w:rPr>
          <w:rFonts w:hint="eastAsia" w:ascii="Times New Roman" w:hAnsi="Times New Roman" w:eastAsia="黑体"/>
          <w:color w:val="000000"/>
          <w:kern w:val="0"/>
          <w:sz w:val="32"/>
          <w:szCs w:val="32"/>
          <w:lang w:val="en-US" w:eastAsia="zh-CN"/>
        </w:rPr>
        <w:t>3</w:t>
      </w:r>
    </w:p>
    <w:p>
      <w:pPr>
        <w:adjustRightInd w:val="0"/>
        <w:snapToGrid w:val="0"/>
        <w:spacing w:after="156" w:afterLines="50" w:line="600" w:lineRule="exact"/>
        <w:ind w:firstLine="0" w:firstLineChars="0"/>
        <w:jc w:val="center"/>
        <w:rPr>
          <w:rFonts w:ascii="Times New Roman" w:hAnsi="Times New Roman" w:eastAsia="方正仿宋_GBK"/>
          <w:sz w:val="44"/>
          <w:szCs w:val="44"/>
        </w:rPr>
      </w:pPr>
      <w:r>
        <w:rPr>
          <w:rFonts w:hint="eastAsia" w:ascii="Times New Roman" w:hAnsi="Times New Roman" w:eastAsia="方正小标宋_GBK" w:cs="宋体"/>
          <w:color w:val="000000"/>
          <w:kern w:val="0"/>
          <w:sz w:val="44"/>
          <w:szCs w:val="44"/>
        </w:rPr>
        <w:t>真实性承诺书</w:t>
      </w:r>
    </w:p>
    <w:tbl>
      <w:tblPr>
        <w:tblStyle w:val="6"/>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企业名称</w:t>
            </w:r>
          </w:p>
        </w:tc>
        <w:tc>
          <w:tcPr>
            <w:tcW w:w="2265" w:type="dxa"/>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c>
          <w:tcPr>
            <w:tcW w:w="2265" w:type="dxa"/>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统一社会信用代码</w:t>
            </w:r>
          </w:p>
        </w:tc>
        <w:tc>
          <w:tcPr>
            <w:tcW w:w="2265" w:type="dxa"/>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企业所在地</w:t>
            </w:r>
          </w:p>
        </w:tc>
        <w:tc>
          <w:tcPr>
            <w:tcW w:w="2265" w:type="dxa"/>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c>
          <w:tcPr>
            <w:tcW w:w="2265" w:type="dxa"/>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申报依据</w:t>
            </w:r>
          </w:p>
        </w:tc>
        <w:tc>
          <w:tcPr>
            <w:tcW w:w="2265" w:type="dxa"/>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申报责任人</w:t>
            </w:r>
          </w:p>
        </w:tc>
        <w:tc>
          <w:tcPr>
            <w:tcW w:w="2265" w:type="dxa"/>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c>
          <w:tcPr>
            <w:tcW w:w="2265" w:type="dxa"/>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联系电话　</w:t>
            </w:r>
          </w:p>
        </w:tc>
        <w:tc>
          <w:tcPr>
            <w:tcW w:w="2265" w:type="dxa"/>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060" w:type="dxa"/>
            <w:gridSpan w:val="4"/>
          </w:tcPr>
          <w:p>
            <w:pPr>
              <w:adjustRightInd w:val="0"/>
              <w:snapToGrid w:val="0"/>
              <w:spacing w:before="156" w:beforeLines="50" w:after="156" w:afterLines="50" w:line="240" w:lineRule="auto"/>
              <w:ind w:firstLine="0" w:firstLineChars="0"/>
              <w:rPr>
                <w:rFonts w:ascii="Times New Roman" w:hAnsi="Times New Roman" w:cs="宋体"/>
                <w:color w:val="000000"/>
                <w:kern w:val="0"/>
                <w:sz w:val="22"/>
              </w:rPr>
            </w:pPr>
            <w:r>
              <w:rPr>
                <w:rFonts w:hint="eastAsia" w:ascii="Times New Roman" w:hAnsi="宋体" w:cs="宋体"/>
                <w:color w:val="000000"/>
                <w:kern w:val="0"/>
                <w:sz w:val="22"/>
              </w:rPr>
              <w:t>申报企业承诺</w:t>
            </w:r>
            <w:r>
              <w:rPr>
                <w:rFonts w:hint="eastAsia" w:ascii="Times New Roman" w:hAnsi="Times New Roman" w:cs="宋体"/>
                <w:color w:val="000000"/>
                <w:kern w:val="0"/>
                <w:sz w:val="22"/>
              </w:rPr>
              <w:t>:</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1</w:t>
            </w:r>
            <w:r>
              <w:rPr>
                <w:rFonts w:hint="eastAsia" w:ascii="Times New Roman" w:hAnsi="宋体" w:cs="宋体"/>
                <w:color w:val="000000"/>
                <w:kern w:val="0"/>
                <w:sz w:val="22"/>
              </w:rPr>
              <w:t>、自</w:t>
            </w:r>
            <w:r>
              <w:rPr>
                <w:rFonts w:hint="eastAsia" w:ascii="Times New Roman" w:hAnsi="Times New Roman" w:cs="宋体"/>
                <w:color w:val="000000"/>
                <w:kern w:val="0"/>
                <w:sz w:val="22"/>
              </w:rPr>
              <w:t>2018</w:t>
            </w:r>
            <w:r>
              <w:rPr>
                <w:rFonts w:hint="eastAsia" w:ascii="Times New Roman" w:hAnsi="宋体" w:cs="宋体"/>
                <w:color w:val="000000"/>
                <w:kern w:val="0"/>
                <w:sz w:val="22"/>
              </w:rPr>
              <w:t>年</w:t>
            </w:r>
            <w:r>
              <w:rPr>
                <w:rFonts w:hint="eastAsia" w:ascii="Times New Roman" w:hAnsi="Times New Roman" w:cs="宋体"/>
                <w:color w:val="000000"/>
                <w:kern w:val="0"/>
                <w:sz w:val="22"/>
              </w:rPr>
              <w:t>8</w:t>
            </w:r>
            <w:r>
              <w:rPr>
                <w:rFonts w:hint="eastAsia" w:ascii="Times New Roman" w:hAnsi="宋体" w:cs="宋体"/>
                <w:color w:val="000000"/>
                <w:kern w:val="0"/>
                <w:sz w:val="22"/>
              </w:rPr>
              <w:t>月1日至</w:t>
            </w:r>
            <w:r>
              <w:rPr>
                <w:rFonts w:hint="eastAsia" w:ascii="Times New Roman" w:hAnsi="Times New Roman" w:cs="宋体"/>
                <w:color w:val="000000"/>
                <w:kern w:val="0"/>
                <w:sz w:val="22"/>
              </w:rPr>
              <w:t>2021</w:t>
            </w:r>
            <w:r>
              <w:rPr>
                <w:rFonts w:hint="eastAsia" w:ascii="Times New Roman" w:hAnsi="宋体" w:cs="宋体"/>
                <w:color w:val="000000"/>
                <w:kern w:val="0"/>
                <w:sz w:val="22"/>
              </w:rPr>
              <w:t>年</w:t>
            </w:r>
            <w:r>
              <w:rPr>
                <w:rFonts w:hint="eastAsia" w:ascii="Times New Roman" w:hAnsi="Times New Roman" w:cs="宋体"/>
                <w:color w:val="000000"/>
                <w:kern w:val="0"/>
                <w:sz w:val="22"/>
              </w:rPr>
              <w:t>7</w:t>
            </w:r>
            <w:r>
              <w:rPr>
                <w:rFonts w:hint="eastAsia" w:ascii="Times New Roman" w:hAnsi="宋体" w:cs="宋体"/>
                <w:color w:val="000000"/>
                <w:kern w:val="0"/>
                <w:sz w:val="22"/>
              </w:rPr>
              <w:t>月</w:t>
            </w:r>
            <w:r>
              <w:rPr>
                <w:rFonts w:hint="eastAsia" w:ascii="Times New Roman" w:hAnsi="Times New Roman" w:cs="宋体"/>
                <w:color w:val="000000"/>
                <w:kern w:val="0"/>
                <w:sz w:val="22"/>
              </w:rPr>
              <w:t>31</w:t>
            </w:r>
            <w:r>
              <w:rPr>
                <w:rFonts w:hint="eastAsia" w:ascii="Times New Roman" w:hAnsi="宋体" w:cs="宋体"/>
                <w:color w:val="000000"/>
                <w:kern w:val="0"/>
                <w:sz w:val="22"/>
              </w:rPr>
              <w:t>日期间信用状况良好，无严重失信行为。</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2</w:t>
            </w:r>
            <w:r>
              <w:rPr>
                <w:rFonts w:hint="eastAsia" w:ascii="Times New Roman" w:hAnsi="宋体" w:cs="宋体"/>
                <w:color w:val="000000"/>
                <w:kern w:val="0"/>
                <w:sz w:val="22"/>
              </w:rPr>
              <w:t>、未获得过两个及以上省级示范智能车间授牌，且此次申报的车间未曾获得</w:t>
            </w:r>
            <w:r>
              <w:rPr>
                <w:rFonts w:hint="eastAsia" w:ascii="Times New Roman" w:hAnsi="Times New Roman" w:cs="宋体"/>
                <w:color w:val="000000"/>
                <w:kern w:val="0"/>
                <w:sz w:val="22"/>
              </w:rPr>
              <w:t>“</w:t>
            </w:r>
            <w:r>
              <w:rPr>
                <w:rFonts w:hint="eastAsia" w:ascii="Times New Roman" w:hAnsi="宋体" w:cs="宋体"/>
                <w:color w:val="000000"/>
                <w:kern w:val="0"/>
                <w:sz w:val="22"/>
              </w:rPr>
              <w:t>江苏省示范</w:t>
            </w:r>
            <w:r>
              <w:rPr>
                <w:rFonts w:hint="eastAsia" w:ascii="Times New Roman" w:hAnsi="宋体" w:cs="宋体"/>
                <w:color w:val="000000"/>
                <w:kern w:val="0"/>
                <w:sz w:val="22"/>
                <w:highlight w:val="none"/>
              </w:rPr>
              <w:t>智能</w:t>
            </w:r>
            <w:r>
              <w:rPr>
                <w:rFonts w:hint="eastAsia" w:ascii="Times New Roman" w:hAnsi="宋体" w:cs="宋体"/>
                <w:color w:val="000000"/>
                <w:kern w:val="0"/>
                <w:sz w:val="22"/>
              </w:rPr>
              <w:t>车间</w:t>
            </w:r>
            <w:r>
              <w:rPr>
                <w:rFonts w:hint="eastAsia" w:ascii="Times New Roman" w:hAnsi="Times New Roman" w:cs="宋体"/>
                <w:color w:val="000000"/>
                <w:kern w:val="0"/>
                <w:sz w:val="22"/>
              </w:rPr>
              <w:t>”授牌</w:t>
            </w:r>
            <w:r>
              <w:rPr>
                <w:rFonts w:hint="eastAsia" w:ascii="Times New Roman" w:hAnsi="宋体" w:cs="宋体"/>
                <w:color w:val="000000"/>
                <w:kern w:val="0"/>
                <w:sz w:val="22"/>
              </w:rPr>
              <w:t>。</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3</w:t>
            </w:r>
            <w:r>
              <w:rPr>
                <w:rFonts w:hint="eastAsia" w:ascii="Times New Roman" w:hAnsi="宋体" w:cs="宋体"/>
                <w:color w:val="000000"/>
                <w:kern w:val="0"/>
                <w:sz w:val="22"/>
              </w:rPr>
              <w:t>、企业近三年未发生重大及以上安全、环保、质量事故。</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4</w:t>
            </w:r>
            <w:r>
              <w:rPr>
                <w:rFonts w:hint="eastAsia" w:ascii="Times New Roman" w:hAnsi="宋体" w:cs="宋体"/>
                <w:color w:val="000000"/>
                <w:kern w:val="0"/>
                <w:sz w:val="22"/>
              </w:rPr>
              <w:t>、填报的所有数据均准确、完整；申报的所有材料均真实、有效。</w:t>
            </w:r>
          </w:p>
          <w:p>
            <w:pPr>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5</w:t>
            </w:r>
            <w:r>
              <w:rPr>
                <w:rFonts w:hint="eastAsia" w:ascii="Times New Roman" w:hAnsi="宋体" w:cs="宋体"/>
                <w:color w:val="000000"/>
                <w:kern w:val="0"/>
                <w:sz w:val="22"/>
              </w:rPr>
              <w:t>、如违背以上承诺，愿意承担相关责任，同意有关主管部门将相关失信信息记入公共信用信息系统。对于严重失信信息，同意在相关政府门户网站向社会公开。</w:t>
            </w:r>
          </w:p>
          <w:p>
            <w:pPr>
              <w:adjustRightInd w:val="0"/>
              <w:snapToGrid w:val="0"/>
              <w:spacing w:before="156" w:beforeLines="50" w:after="156" w:afterLines="50" w:line="240" w:lineRule="auto"/>
              <w:ind w:firstLine="440"/>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3520" w:firstLineChars="1600"/>
              <w:jc w:val="left"/>
              <w:rPr>
                <w:rFonts w:ascii="Times New Roman" w:hAnsi="Times New Roman" w:cs="宋体"/>
                <w:color w:val="000000"/>
                <w:kern w:val="0"/>
                <w:sz w:val="22"/>
              </w:rPr>
            </w:pPr>
            <w:r>
              <w:rPr>
                <w:rFonts w:hint="eastAsia" w:ascii="Times New Roman" w:hAnsi="宋体" w:cs="宋体"/>
                <w:color w:val="000000"/>
                <w:kern w:val="0"/>
                <w:sz w:val="22"/>
              </w:rPr>
              <w:t>申报责任人（签名）：</w:t>
            </w:r>
          </w:p>
          <w:p>
            <w:pPr>
              <w:widowControl/>
              <w:adjustRightInd w:val="0"/>
              <w:snapToGrid w:val="0"/>
              <w:spacing w:before="156" w:beforeLines="50" w:after="156" w:afterLines="50" w:line="240" w:lineRule="auto"/>
              <w:ind w:firstLine="44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44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0" w:firstLineChars="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3520" w:firstLineChars="1600"/>
              <w:jc w:val="left"/>
              <w:rPr>
                <w:rFonts w:ascii="Times New Roman" w:hAnsi="Times New Roman" w:cs="宋体"/>
                <w:color w:val="000000"/>
                <w:kern w:val="0"/>
                <w:sz w:val="22"/>
              </w:rPr>
            </w:pPr>
            <w:r>
              <w:rPr>
                <w:rFonts w:hint="eastAsia" w:ascii="Times New Roman" w:hAnsi="宋体" w:cs="宋体"/>
                <w:color w:val="000000"/>
                <w:kern w:val="0"/>
                <w:sz w:val="22"/>
              </w:rPr>
              <w:t>法定代表人（签名）：</w:t>
            </w:r>
            <w:r>
              <w:rPr>
                <w:rFonts w:hint="eastAsia" w:ascii="Times New Roman" w:hAnsi="Times New Roman" w:cs="宋体"/>
                <w:color w:val="000000"/>
                <w:kern w:val="0"/>
                <w:sz w:val="22"/>
              </w:rPr>
              <w:t xml:space="preserve"> </w:t>
            </w:r>
          </w:p>
          <w:p>
            <w:pPr>
              <w:widowControl/>
              <w:adjustRightInd w:val="0"/>
              <w:snapToGrid w:val="0"/>
              <w:spacing w:before="156" w:beforeLines="50" w:after="156" w:afterLines="50" w:line="240" w:lineRule="auto"/>
              <w:ind w:firstLine="4598" w:firstLineChars="209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4598" w:firstLineChars="209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4598" w:firstLineChars="209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3498" w:firstLineChars="1590"/>
              <w:jc w:val="left"/>
              <w:rPr>
                <w:rFonts w:ascii="Times New Roman" w:hAnsi="Times New Roman" w:cs="宋体"/>
                <w:color w:val="000000"/>
                <w:kern w:val="0"/>
                <w:sz w:val="22"/>
              </w:rPr>
            </w:pPr>
            <w:r>
              <w:rPr>
                <w:rFonts w:hint="eastAsia" w:ascii="Times New Roman" w:hAnsi="宋体" w:cs="宋体"/>
                <w:color w:val="000000"/>
                <w:kern w:val="0"/>
                <w:sz w:val="22"/>
              </w:rPr>
              <w:t>日</w:t>
            </w:r>
            <w:r>
              <w:rPr>
                <w:rFonts w:hint="eastAsia" w:ascii="Times New Roman" w:hAnsi="Times New Roman" w:cs="宋体"/>
                <w:color w:val="000000"/>
                <w:kern w:val="0"/>
                <w:sz w:val="22"/>
              </w:rPr>
              <w:t xml:space="preserve">    </w:t>
            </w:r>
            <w:r>
              <w:rPr>
                <w:rFonts w:hint="eastAsia" w:ascii="Times New Roman" w:hAnsi="宋体" w:cs="宋体"/>
                <w:color w:val="000000"/>
                <w:kern w:val="0"/>
                <w:sz w:val="22"/>
              </w:rPr>
              <w:t>期：</w:t>
            </w:r>
          </w:p>
          <w:p>
            <w:pPr>
              <w:adjustRightInd w:val="0"/>
              <w:snapToGrid w:val="0"/>
              <w:spacing w:before="156" w:beforeLines="50" w:after="156" w:afterLines="50" w:line="240" w:lineRule="auto"/>
              <w:ind w:firstLine="0" w:firstLineChars="0"/>
              <w:rPr>
                <w:rFonts w:ascii="Times New Roman" w:hAnsi="Times New Roman" w:eastAsia="仿宋"/>
                <w:sz w:val="32"/>
                <w:szCs w:val="32"/>
              </w:rPr>
            </w:pPr>
          </w:p>
          <w:p>
            <w:pPr>
              <w:adjustRightInd w:val="0"/>
              <w:snapToGrid w:val="0"/>
              <w:spacing w:before="156" w:beforeLines="50" w:after="156" w:afterLines="50" w:line="240" w:lineRule="auto"/>
              <w:ind w:firstLine="0" w:firstLineChars="0"/>
              <w:rPr>
                <w:rFonts w:ascii="Times New Roman" w:hAnsi="Times New Roman" w:eastAsia="仿宋"/>
                <w:sz w:val="32"/>
                <w:szCs w:val="32"/>
              </w:rPr>
            </w:pPr>
          </w:p>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bl>
    <w:p>
      <w:pPr>
        <w:numPr>
          <w:ilvl w:val="255"/>
          <w:numId w:val="0"/>
        </w:numPr>
        <w:spacing w:line="400" w:lineRule="exact"/>
        <w:rPr>
          <w:rFonts w:hint="eastAsia" w:ascii="Times New Roman" w:hAnsi="Times New Roman" w:eastAsia="方正仿宋_GBK"/>
          <w:sz w:val="24"/>
          <w:szCs w:val="32"/>
        </w:rPr>
        <w:sectPr>
          <w:headerReference r:id="rId12" w:type="default"/>
          <w:footerReference r:id="rId13" w:type="default"/>
          <w:pgSz w:w="11906" w:h="16838"/>
          <w:pgMar w:top="2098" w:right="1531" w:bottom="1701" w:left="1531" w:header="851" w:footer="992" w:gutter="0"/>
          <w:pgNumType w:fmt="numberInDash" w:start="1"/>
          <w:cols w:space="720" w:num="1"/>
          <w:docGrid w:type="linesAndChars" w:linePitch="312" w:charSpace="0"/>
        </w:sectPr>
      </w:pPr>
    </w:p>
    <w:p>
      <w:pPr>
        <w:spacing w:line="600" w:lineRule="exact"/>
        <w:ind w:firstLine="0" w:firstLineChars="0"/>
        <w:rPr>
          <w:rFonts w:hint="eastAsia" w:ascii="Times New Roman" w:hAnsi="Times New Roman" w:eastAsia="黑体"/>
          <w:sz w:val="32"/>
          <w:szCs w:val="32"/>
          <w:lang w:eastAsia="zh-CN"/>
        </w:rPr>
      </w:pPr>
      <w:r>
        <w:rPr>
          <w:rFonts w:hint="default" w:ascii="Times New Roman" w:hAnsi="Times New Roman" w:eastAsia="黑体"/>
          <w:sz w:val="32"/>
          <w:szCs w:val="32"/>
        </w:rPr>
        <w:t>附件</w:t>
      </w:r>
      <w:r>
        <w:rPr>
          <w:rFonts w:hint="eastAsia" w:ascii="Times New Roman" w:hAnsi="Times New Roman" w:eastAsia="黑体"/>
          <w:sz w:val="32"/>
          <w:szCs w:val="32"/>
          <w:lang w:val="en-US" w:eastAsia="zh-CN"/>
        </w:rPr>
        <w:t>4</w:t>
      </w:r>
    </w:p>
    <w:p>
      <w:pPr>
        <w:spacing w:line="600" w:lineRule="exact"/>
        <w:ind w:firstLine="0" w:firstLineChars="0"/>
        <w:jc w:val="center"/>
        <w:rPr>
          <w:rFonts w:ascii="Times New Roman" w:hAnsi="Times New Roman" w:eastAsia="方正小标宋_GBK"/>
          <w:sz w:val="44"/>
          <w:szCs w:val="44"/>
        </w:rPr>
      </w:pPr>
      <w:r>
        <w:rPr>
          <w:rFonts w:hint="eastAsia" w:ascii="Times New Roman" w:hAnsi="Times New Roman" w:eastAsia="方正小标宋_GBK"/>
          <w:sz w:val="44"/>
          <w:szCs w:val="44"/>
        </w:rPr>
        <w:t>2021年省级智能制造示范车间推荐审核情况表</w:t>
      </w:r>
    </w:p>
    <w:p>
      <w:pPr>
        <w:adjustRightInd w:val="0"/>
        <w:snapToGrid w:val="0"/>
        <w:spacing w:after="156" w:afterLines="50" w:line="600"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lang w:val="en-US" w:eastAsia="zh-CN"/>
        </w:rPr>
        <w:t>推荐单位</w:t>
      </w:r>
      <w:r>
        <w:rPr>
          <w:rFonts w:hint="eastAsia" w:ascii="Times New Roman" w:hAnsi="Times New Roman" w:eastAsia="方正仿宋_GBK"/>
          <w:sz w:val="32"/>
          <w:szCs w:val="32"/>
        </w:rPr>
        <w:t>：</w:t>
      </w:r>
      <w:r>
        <w:rPr>
          <w:rFonts w:hint="eastAsia" w:ascii="Times New Roman" w:hAnsi="Times New Roman" w:eastAsia="方正仿宋_GBK"/>
          <w:sz w:val="32"/>
          <w:szCs w:val="32"/>
          <w:u w:val="single"/>
          <w:lang w:val="en-US" w:eastAsia="zh-CN"/>
        </w:rPr>
        <w:t xml:space="preserve">                     </w:t>
      </w:r>
      <w:r>
        <w:rPr>
          <w:rFonts w:hint="eastAsia" w:ascii="Times New Roman" w:hAnsi="Times New Roman" w:eastAsia="方正仿宋_GBK"/>
          <w:sz w:val="32"/>
          <w:szCs w:val="32"/>
        </w:rPr>
        <w:t xml:space="preserve">（盖章）    </w:t>
      </w:r>
      <w:bookmarkStart w:id="0" w:name="_GoBack"/>
      <w:bookmarkEnd w:id="0"/>
    </w:p>
    <w:tbl>
      <w:tblPr>
        <w:tblStyle w:val="5"/>
        <w:tblW w:w="14174" w:type="dxa"/>
        <w:tblInd w:w="0" w:type="dxa"/>
        <w:tblLayout w:type="fixed"/>
        <w:tblCellMar>
          <w:top w:w="0" w:type="dxa"/>
          <w:left w:w="108" w:type="dxa"/>
          <w:bottom w:w="0" w:type="dxa"/>
          <w:right w:w="108" w:type="dxa"/>
        </w:tblCellMar>
      </w:tblPr>
      <w:tblGrid>
        <w:gridCol w:w="479"/>
        <w:gridCol w:w="1644"/>
        <w:gridCol w:w="1596"/>
        <w:gridCol w:w="2018"/>
        <w:gridCol w:w="1582"/>
        <w:gridCol w:w="1525"/>
        <w:gridCol w:w="1721"/>
        <w:gridCol w:w="1811"/>
        <w:gridCol w:w="1798"/>
      </w:tblGrid>
      <w:tr>
        <w:tblPrEx>
          <w:tblCellMar>
            <w:top w:w="0" w:type="dxa"/>
            <w:left w:w="108" w:type="dxa"/>
            <w:bottom w:w="0" w:type="dxa"/>
            <w:right w:w="108" w:type="dxa"/>
          </w:tblCellMar>
        </w:tblPrEx>
        <w:trPr>
          <w:trHeight w:val="1350" w:hRule="atLeast"/>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序号</w:t>
            </w:r>
          </w:p>
        </w:tc>
        <w:tc>
          <w:tcPr>
            <w:tcW w:w="164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 xml:space="preserve">企业名称 </w:t>
            </w:r>
          </w:p>
        </w:tc>
        <w:tc>
          <w:tcPr>
            <w:tcW w:w="159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车间名称</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申报企业是否为制造业企业（填写“是”或“否”）【参考《国民经济行业分类》</w:t>
            </w:r>
            <w:r>
              <w:rPr>
                <w:rFonts w:hint="eastAsia" w:ascii="Times New Roman" w:hAnsi="Times New Roman" w:eastAsia="Microsoft YaHei UI" w:cs="宋体"/>
                <w:color w:val="000000"/>
                <w:kern w:val="0"/>
                <w:sz w:val="20"/>
                <w:szCs w:val="20"/>
              </w:rPr>
              <w:t>(</w:t>
            </w:r>
            <w:r>
              <w:rPr>
                <w:rFonts w:hint="eastAsia" w:ascii="Times New Roman" w:hAnsi="Times New Roman" w:eastAsia="方正黑体_GBK" w:cs="宋体"/>
                <w:color w:val="000000"/>
                <w:kern w:val="0"/>
                <w:sz w:val="20"/>
                <w:szCs w:val="20"/>
              </w:rPr>
              <w:t>GB/T4754-2017</w:t>
            </w:r>
            <w:r>
              <w:rPr>
                <w:rFonts w:hint="eastAsia" w:ascii="Times New Roman" w:hAnsi="Times New Roman" w:eastAsia="Microsoft YaHei UI" w:cs="宋体"/>
                <w:color w:val="000000"/>
                <w:kern w:val="0"/>
                <w:sz w:val="20"/>
                <w:szCs w:val="20"/>
              </w:rPr>
              <w:t>)</w:t>
            </w:r>
            <w:r>
              <w:rPr>
                <w:rFonts w:hint="eastAsia" w:ascii="Times New Roman" w:hAnsi="Times New Roman" w:eastAsia="方正黑体_GBK" w:cs="宋体"/>
                <w:color w:val="000000"/>
                <w:kern w:val="0"/>
                <w:sz w:val="20"/>
                <w:szCs w:val="20"/>
              </w:rPr>
              <w:t>】</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申报企业是否在江苏境内注册、具有独立法人资格且正常经营一年以上（填写“是”或“否”）</w:t>
            </w:r>
          </w:p>
        </w:tc>
        <w:tc>
          <w:tcPr>
            <w:tcW w:w="15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申报车间是否未曾获“江苏省示范智能车间”（填写“是”或“否”）</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申报车间近三年是否未发生重大及以上安全、环保、质量事故（填写“是”或“否”）</w:t>
            </w:r>
          </w:p>
        </w:tc>
        <w:tc>
          <w:tcPr>
            <w:tcW w:w="18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申报车间是否已建成并</w:t>
            </w:r>
            <w:r>
              <w:rPr>
                <w:rFonts w:hint="eastAsia" w:ascii="Times New Roman" w:hAnsi="Times New Roman" w:eastAsia="方正黑体_GBK" w:cs="宋体"/>
                <w:kern w:val="0"/>
                <w:sz w:val="20"/>
                <w:szCs w:val="20"/>
              </w:rPr>
              <w:t>已正常投产使用</w:t>
            </w:r>
            <w:r>
              <w:rPr>
                <w:rFonts w:hint="eastAsia" w:ascii="Times New Roman" w:hAnsi="Times New Roman" w:eastAsia="方正黑体_GBK" w:cs="宋体"/>
                <w:color w:val="000000"/>
                <w:kern w:val="0"/>
                <w:sz w:val="20"/>
                <w:szCs w:val="20"/>
              </w:rPr>
              <w:t>（填写“是”或“否”）</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申报车间是否符合省级智能制造示范车间申报条件（填写“是”或“否”）</w:t>
            </w:r>
          </w:p>
        </w:tc>
      </w:tr>
      <w:tr>
        <w:tblPrEx>
          <w:tblCellMar>
            <w:top w:w="0" w:type="dxa"/>
            <w:left w:w="108" w:type="dxa"/>
            <w:bottom w:w="0" w:type="dxa"/>
            <w:right w:w="108" w:type="dxa"/>
          </w:tblCellMar>
        </w:tblPrEx>
        <w:trPr>
          <w:trHeight w:val="1605" w:hRule="atLeast"/>
        </w:trPr>
        <w:tc>
          <w:tcPr>
            <w:tcW w:w="47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p>
        </w:tc>
        <w:tc>
          <w:tcPr>
            <w:tcW w:w="164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5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20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5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7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8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7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r>
      <w:tr>
        <w:tblPrEx>
          <w:tblCellMar>
            <w:top w:w="0" w:type="dxa"/>
            <w:left w:w="108" w:type="dxa"/>
            <w:bottom w:w="0" w:type="dxa"/>
            <w:right w:w="108" w:type="dxa"/>
          </w:tblCellMar>
        </w:tblPrEx>
        <w:trPr>
          <w:trHeight w:val="1725" w:hRule="atLeast"/>
        </w:trPr>
        <w:tc>
          <w:tcPr>
            <w:tcW w:w="47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w:t>
            </w:r>
          </w:p>
        </w:tc>
        <w:tc>
          <w:tcPr>
            <w:tcW w:w="164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5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20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5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7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8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17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r>
    </w:tbl>
    <w:p>
      <w:pPr>
        <w:overflowPunct w:val="0"/>
        <w:adjustRightInd w:val="0"/>
        <w:snapToGrid w:val="0"/>
        <w:spacing w:line="590" w:lineRule="exact"/>
        <w:ind w:firstLine="643"/>
        <w:rPr>
          <w:rFonts w:hint="eastAsia" w:ascii="Times New Roman" w:hAnsi="Times New Roman" w:eastAsia="方正仿宋_GBK"/>
          <w:sz w:val="32"/>
          <w:szCs w:val="32"/>
        </w:rPr>
      </w:pPr>
    </w:p>
    <w:sectPr>
      <w:pgSz w:w="16838" w:h="11906" w:orient="landscape"/>
      <w:pgMar w:top="1531" w:right="2098" w:bottom="1531" w:left="1701" w:header="851" w:footer="992" w:gutter="0"/>
      <w:pgNumType w:fmt="numberInDash"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240" w:lineRule="auto"/>
      <w:ind w:firstLine="0" w:firstLineChars="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240" w:lineRule="auto"/>
      <w:ind w:firstLine="0" w:firstLineChars="0"/>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240" w:lineRule="auto"/>
      <w:ind w:firstLine="0" w:firstLineChars="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AC8"/>
    <w:rsid w:val="00050B3F"/>
    <w:rsid w:val="0006747B"/>
    <w:rsid w:val="000969F4"/>
    <w:rsid w:val="000B5B20"/>
    <w:rsid w:val="00101AEF"/>
    <w:rsid w:val="0011272E"/>
    <w:rsid w:val="00116717"/>
    <w:rsid w:val="001415BA"/>
    <w:rsid w:val="00171FDC"/>
    <w:rsid w:val="00172A27"/>
    <w:rsid w:val="00197F55"/>
    <w:rsid w:val="001A78D6"/>
    <w:rsid w:val="001E5E67"/>
    <w:rsid w:val="00205914"/>
    <w:rsid w:val="0021505C"/>
    <w:rsid w:val="00241099"/>
    <w:rsid w:val="002433E4"/>
    <w:rsid w:val="00247DDE"/>
    <w:rsid w:val="002532D2"/>
    <w:rsid w:val="00255AE6"/>
    <w:rsid w:val="002568F5"/>
    <w:rsid w:val="002674D9"/>
    <w:rsid w:val="00287720"/>
    <w:rsid w:val="002B2BEE"/>
    <w:rsid w:val="002D26BB"/>
    <w:rsid w:val="002D4525"/>
    <w:rsid w:val="002D53C6"/>
    <w:rsid w:val="00307A2A"/>
    <w:rsid w:val="00316265"/>
    <w:rsid w:val="00380DD8"/>
    <w:rsid w:val="003D4BF3"/>
    <w:rsid w:val="003E4A10"/>
    <w:rsid w:val="00462F4D"/>
    <w:rsid w:val="00473B01"/>
    <w:rsid w:val="004A6CA2"/>
    <w:rsid w:val="004A7C24"/>
    <w:rsid w:val="004F6E27"/>
    <w:rsid w:val="005065B7"/>
    <w:rsid w:val="005B3795"/>
    <w:rsid w:val="005E23AA"/>
    <w:rsid w:val="006229E2"/>
    <w:rsid w:val="00631A07"/>
    <w:rsid w:val="00633527"/>
    <w:rsid w:val="00651587"/>
    <w:rsid w:val="00676546"/>
    <w:rsid w:val="0068208E"/>
    <w:rsid w:val="00683DAA"/>
    <w:rsid w:val="00686EA4"/>
    <w:rsid w:val="006958CB"/>
    <w:rsid w:val="006A26C5"/>
    <w:rsid w:val="006E19EC"/>
    <w:rsid w:val="00742F47"/>
    <w:rsid w:val="007735BF"/>
    <w:rsid w:val="007B1B25"/>
    <w:rsid w:val="007B4F33"/>
    <w:rsid w:val="007F7314"/>
    <w:rsid w:val="00845767"/>
    <w:rsid w:val="008738F3"/>
    <w:rsid w:val="00873A6D"/>
    <w:rsid w:val="008B532C"/>
    <w:rsid w:val="008C74CB"/>
    <w:rsid w:val="00915678"/>
    <w:rsid w:val="00926F42"/>
    <w:rsid w:val="00936B2F"/>
    <w:rsid w:val="0096640A"/>
    <w:rsid w:val="00986B02"/>
    <w:rsid w:val="009921F0"/>
    <w:rsid w:val="009934A9"/>
    <w:rsid w:val="009B4614"/>
    <w:rsid w:val="00A03D33"/>
    <w:rsid w:val="00A36A24"/>
    <w:rsid w:val="00AD4809"/>
    <w:rsid w:val="00AE7929"/>
    <w:rsid w:val="00B3339D"/>
    <w:rsid w:val="00B811DF"/>
    <w:rsid w:val="00BC7F76"/>
    <w:rsid w:val="00BD3C6E"/>
    <w:rsid w:val="00BE5E72"/>
    <w:rsid w:val="00C115C8"/>
    <w:rsid w:val="00C771FE"/>
    <w:rsid w:val="00C778A6"/>
    <w:rsid w:val="00CB5CE0"/>
    <w:rsid w:val="00CF0833"/>
    <w:rsid w:val="00D21B79"/>
    <w:rsid w:val="00D7215E"/>
    <w:rsid w:val="00D94FD3"/>
    <w:rsid w:val="00DA6F57"/>
    <w:rsid w:val="00DB6A14"/>
    <w:rsid w:val="00DC0CEF"/>
    <w:rsid w:val="00DC4050"/>
    <w:rsid w:val="00E02C87"/>
    <w:rsid w:val="00E02E73"/>
    <w:rsid w:val="00E07AAD"/>
    <w:rsid w:val="00E56026"/>
    <w:rsid w:val="00E606D0"/>
    <w:rsid w:val="00E66425"/>
    <w:rsid w:val="00E74DD7"/>
    <w:rsid w:val="00E777FF"/>
    <w:rsid w:val="00ED0253"/>
    <w:rsid w:val="00EE21D7"/>
    <w:rsid w:val="00EF31A4"/>
    <w:rsid w:val="00F16113"/>
    <w:rsid w:val="00F37844"/>
    <w:rsid w:val="00F57D24"/>
    <w:rsid w:val="00F751CA"/>
    <w:rsid w:val="00F9378B"/>
    <w:rsid w:val="00FA5026"/>
    <w:rsid w:val="00FA716F"/>
    <w:rsid w:val="00FC6485"/>
    <w:rsid w:val="00FE5A58"/>
    <w:rsid w:val="010166D5"/>
    <w:rsid w:val="012119E5"/>
    <w:rsid w:val="01433C3D"/>
    <w:rsid w:val="01435F7B"/>
    <w:rsid w:val="014503B1"/>
    <w:rsid w:val="01913B30"/>
    <w:rsid w:val="01917270"/>
    <w:rsid w:val="01CE68C1"/>
    <w:rsid w:val="02163264"/>
    <w:rsid w:val="02BE14AE"/>
    <w:rsid w:val="034777DD"/>
    <w:rsid w:val="03875D9C"/>
    <w:rsid w:val="03883C18"/>
    <w:rsid w:val="038A1340"/>
    <w:rsid w:val="03AD5E0D"/>
    <w:rsid w:val="03AF5275"/>
    <w:rsid w:val="03B16E78"/>
    <w:rsid w:val="03FE7DAC"/>
    <w:rsid w:val="042B574A"/>
    <w:rsid w:val="047226C6"/>
    <w:rsid w:val="04AF4BE9"/>
    <w:rsid w:val="04E22118"/>
    <w:rsid w:val="05447848"/>
    <w:rsid w:val="055C406C"/>
    <w:rsid w:val="058623C8"/>
    <w:rsid w:val="059D0635"/>
    <w:rsid w:val="05AA5EAB"/>
    <w:rsid w:val="05D55A30"/>
    <w:rsid w:val="060B27D9"/>
    <w:rsid w:val="060E5E87"/>
    <w:rsid w:val="062178BB"/>
    <w:rsid w:val="065E2052"/>
    <w:rsid w:val="067D5B44"/>
    <w:rsid w:val="072F582E"/>
    <w:rsid w:val="073D0F14"/>
    <w:rsid w:val="078A4E87"/>
    <w:rsid w:val="07A930F0"/>
    <w:rsid w:val="07F80BE9"/>
    <w:rsid w:val="08013B55"/>
    <w:rsid w:val="08026329"/>
    <w:rsid w:val="08264E94"/>
    <w:rsid w:val="08355348"/>
    <w:rsid w:val="0852419C"/>
    <w:rsid w:val="08A901C1"/>
    <w:rsid w:val="09042E3E"/>
    <w:rsid w:val="09104328"/>
    <w:rsid w:val="09261C7E"/>
    <w:rsid w:val="092761F6"/>
    <w:rsid w:val="09506554"/>
    <w:rsid w:val="09537351"/>
    <w:rsid w:val="09AC0DA5"/>
    <w:rsid w:val="09D02727"/>
    <w:rsid w:val="09E10A8D"/>
    <w:rsid w:val="0A3C5E3F"/>
    <w:rsid w:val="0A4368D1"/>
    <w:rsid w:val="0AD96DDF"/>
    <w:rsid w:val="0B0442E4"/>
    <w:rsid w:val="0B12471D"/>
    <w:rsid w:val="0B873697"/>
    <w:rsid w:val="0BFD4494"/>
    <w:rsid w:val="0C232909"/>
    <w:rsid w:val="0C6405E3"/>
    <w:rsid w:val="0CF16CF7"/>
    <w:rsid w:val="0D11048E"/>
    <w:rsid w:val="0D31575F"/>
    <w:rsid w:val="0D79263E"/>
    <w:rsid w:val="0D852149"/>
    <w:rsid w:val="0DA070C9"/>
    <w:rsid w:val="0DB65BA6"/>
    <w:rsid w:val="0DBB6B29"/>
    <w:rsid w:val="0DF952D9"/>
    <w:rsid w:val="0E102099"/>
    <w:rsid w:val="0E562386"/>
    <w:rsid w:val="0E716FF7"/>
    <w:rsid w:val="0E831E08"/>
    <w:rsid w:val="0E8D1B63"/>
    <w:rsid w:val="0F8A30A0"/>
    <w:rsid w:val="0FF34311"/>
    <w:rsid w:val="10AD278A"/>
    <w:rsid w:val="10C93109"/>
    <w:rsid w:val="10EF2F59"/>
    <w:rsid w:val="115E6309"/>
    <w:rsid w:val="117232F8"/>
    <w:rsid w:val="11D76DA4"/>
    <w:rsid w:val="11F72B09"/>
    <w:rsid w:val="11F8145B"/>
    <w:rsid w:val="12087D18"/>
    <w:rsid w:val="12232BCC"/>
    <w:rsid w:val="122C5C95"/>
    <w:rsid w:val="122E0814"/>
    <w:rsid w:val="125A709B"/>
    <w:rsid w:val="12AE6D4A"/>
    <w:rsid w:val="12F50A70"/>
    <w:rsid w:val="135940B3"/>
    <w:rsid w:val="13597209"/>
    <w:rsid w:val="138540A4"/>
    <w:rsid w:val="1390699C"/>
    <w:rsid w:val="13BD1FD0"/>
    <w:rsid w:val="13CA636E"/>
    <w:rsid w:val="13CB21BE"/>
    <w:rsid w:val="140D5D1E"/>
    <w:rsid w:val="14AC5B93"/>
    <w:rsid w:val="14C36D0D"/>
    <w:rsid w:val="14D955E8"/>
    <w:rsid w:val="14FE1944"/>
    <w:rsid w:val="155E7AF2"/>
    <w:rsid w:val="1563077A"/>
    <w:rsid w:val="15890821"/>
    <w:rsid w:val="15C37568"/>
    <w:rsid w:val="16212877"/>
    <w:rsid w:val="164F4096"/>
    <w:rsid w:val="16504596"/>
    <w:rsid w:val="165071DC"/>
    <w:rsid w:val="16535136"/>
    <w:rsid w:val="167D0084"/>
    <w:rsid w:val="1697460E"/>
    <w:rsid w:val="16B57F66"/>
    <w:rsid w:val="17401D50"/>
    <w:rsid w:val="179A1991"/>
    <w:rsid w:val="18264519"/>
    <w:rsid w:val="189A5D5D"/>
    <w:rsid w:val="19320115"/>
    <w:rsid w:val="193D1267"/>
    <w:rsid w:val="198B07A9"/>
    <w:rsid w:val="198E1023"/>
    <w:rsid w:val="19AB3FDC"/>
    <w:rsid w:val="19EE4EF4"/>
    <w:rsid w:val="19F524E3"/>
    <w:rsid w:val="1A0554C2"/>
    <w:rsid w:val="1A0F6CC0"/>
    <w:rsid w:val="1A2424B4"/>
    <w:rsid w:val="1A43202B"/>
    <w:rsid w:val="1A9811B1"/>
    <w:rsid w:val="1AD3516C"/>
    <w:rsid w:val="1B096F31"/>
    <w:rsid w:val="1B0E32AD"/>
    <w:rsid w:val="1B3D77C2"/>
    <w:rsid w:val="1B6C7FFE"/>
    <w:rsid w:val="1BCE2A24"/>
    <w:rsid w:val="1BE03A35"/>
    <w:rsid w:val="1BE12C6C"/>
    <w:rsid w:val="1BF0542F"/>
    <w:rsid w:val="1C6B19FD"/>
    <w:rsid w:val="1CAA3790"/>
    <w:rsid w:val="1CE03BD7"/>
    <w:rsid w:val="1D157687"/>
    <w:rsid w:val="1D345082"/>
    <w:rsid w:val="1D4F622B"/>
    <w:rsid w:val="1D8C2FB7"/>
    <w:rsid w:val="1E0046E4"/>
    <w:rsid w:val="1E161FB2"/>
    <w:rsid w:val="1E3B0E4E"/>
    <w:rsid w:val="1E780FF5"/>
    <w:rsid w:val="1E800B98"/>
    <w:rsid w:val="1E8E3023"/>
    <w:rsid w:val="1EA35382"/>
    <w:rsid w:val="1EBD027D"/>
    <w:rsid w:val="1EC01307"/>
    <w:rsid w:val="1F016975"/>
    <w:rsid w:val="1F1B1C80"/>
    <w:rsid w:val="1F363BAF"/>
    <w:rsid w:val="1F841D99"/>
    <w:rsid w:val="1F880D40"/>
    <w:rsid w:val="1FCB3B9A"/>
    <w:rsid w:val="1FD4574D"/>
    <w:rsid w:val="2026244C"/>
    <w:rsid w:val="20395479"/>
    <w:rsid w:val="205F7481"/>
    <w:rsid w:val="206A0D21"/>
    <w:rsid w:val="207C4193"/>
    <w:rsid w:val="20BA22F8"/>
    <w:rsid w:val="20BC1F9B"/>
    <w:rsid w:val="211D419C"/>
    <w:rsid w:val="21DE08A6"/>
    <w:rsid w:val="21EA4AEF"/>
    <w:rsid w:val="220E459C"/>
    <w:rsid w:val="221960DE"/>
    <w:rsid w:val="222240F6"/>
    <w:rsid w:val="222A2817"/>
    <w:rsid w:val="22BC04E3"/>
    <w:rsid w:val="22F42414"/>
    <w:rsid w:val="23405E35"/>
    <w:rsid w:val="239604BC"/>
    <w:rsid w:val="23A87348"/>
    <w:rsid w:val="23AC3201"/>
    <w:rsid w:val="23BC072F"/>
    <w:rsid w:val="23D43AC1"/>
    <w:rsid w:val="242748EB"/>
    <w:rsid w:val="242840BD"/>
    <w:rsid w:val="245379DE"/>
    <w:rsid w:val="2488741C"/>
    <w:rsid w:val="2492050D"/>
    <w:rsid w:val="24A34678"/>
    <w:rsid w:val="24AB2FC6"/>
    <w:rsid w:val="24EB31BD"/>
    <w:rsid w:val="25162589"/>
    <w:rsid w:val="25181F2E"/>
    <w:rsid w:val="251D3AAC"/>
    <w:rsid w:val="25A644E5"/>
    <w:rsid w:val="263B04B4"/>
    <w:rsid w:val="26506553"/>
    <w:rsid w:val="2694608A"/>
    <w:rsid w:val="26E04B71"/>
    <w:rsid w:val="271C6F86"/>
    <w:rsid w:val="27981B16"/>
    <w:rsid w:val="27A32096"/>
    <w:rsid w:val="282B1F74"/>
    <w:rsid w:val="286E779A"/>
    <w:rsid w:val="287B0A55"/>
    <w:rsid w:val="28874FBE"/>
    <w:rsid w:val="28AE49DA"/>
    <w:rsid w:val="28BE15E0"/>
    <w:rsid w:val="28C42672"/>
    <w:rsid w:val="28D3011B"/>
    <w:rsid w:val="29254960"/>
    <w:rsid w:val="292D04FF"/>
    <w:rsid w:val="29465202"/>
    <w:rsid w:val="298A5F0A"/>
    <w:rsid w:val="29A13D8E"/>
    <w:rsid w:val="29A62E69"/>
    <w:rsid w:val="29A9754D"/>
    <w:rsid w:val="2A1415F5"/>
    <w:rsid w:val="2A1D7942"/>
    <w:rsid w:val="2A507D98"/>
    <w:rsid w:val="2B241979"/>
    <w:rsid w:val="2B432C47"/>
    <w:rsid w:val="2B6F6B9F"/>
    <w:rsid w:val="2BB53D76"/>
    <w:rsid w:val="2BBF2AA1"/>
    <w:rsid w:val="2BDA7AE7"/>
    <w:rsid w:val="2BDD46C6"/>
    <w:rsid w:val="2BF019D2"/>
    <w:rsid w:val="2C165062"/>
    <w:rsid w:val="2CAE42E6"/>
    <w:rsid w:val="2CE220FD"/>
    <w:rsid w:val="2CE57507"/>
    <w:rsid w:val="2CFC1184"/>
    <w:rsid w:val="2CFD43B7"/>
    <w:rsid w:val="2D266F48"/>
    <w:rsid w:val="2D44479D"/>
    <w:rsid w:val="2D685C8A"/>
    <w:rsid w:val="2D7C3368"/>
    <w:rsid w:val="2D8847C3"/>
    <w:rsid w:val="2D9E78BC"/>
    <w:rsid w:val="2DB54844"/>
    <w:rsid w:val="2DB75AFD"/>
    <w:rsid w:val="2E246A33"/>
    <w:rsid w:val="2E887642"/>
    <w:rsid w:val="2EA9197C"/>
    <w:rsid w:val="2EC7471D"/>
    <w:rsid w:val="2EEF6584"/>
    <w:rsid w:val="2F4313A1"/>
    <w:rsid w:val="2F962423"/>
    <w:rsid w:val="2FA7133F"/>
    <w:rsid w:val="2FCF150D"/>
    <w:rsid w:val="2FD8740D"/>
    <w:rsid w:val="2FDD0A13"/>
    <w:rsid w:val="304E2B21"/>
    <w:rsid w:val="306F4B96"/>
    <w:rsid w:val="307A33D8"/>
    <w:rsid w:val="30A55D06"/>
    <w:rsid w:val="30B42C10"/>
    <w:rsid w:val="31167AED"/>
    <w:rsid w:val="312C5D84"/>
    <w:rsid w:val="313D688D"/>
    <w:rsid w:val="31C575D5"/>
    <w:rsid w:val="31EC6AB2"/>
    <w:rsid w:val="32572E85"/>
    <w:rsid w:val="325D75CA"/>
    <w:rsid w:val="328047E1"/>
    <w:rsid w:val="328050DB"/>
    <w:rsid w:val="32A87EC4"/>
    <w:rsid w:val="32C34519"/>
    <w:rsid w:val="330D3588"/>
    <w:rsid w:val="33112E6C"/>
    <w:rsid w:val="33277063"/>
    <w:rsid w:val="332F6647"/>
    <w:rsid w:val="333E5C61"/>
    <w:rsid w:val="334A3687"/>
    <w:rsid w:val="337272D0"/>
    <w:rsid w:val="33742FF7"/>
    <w:rsid w:val="33AF5709"/>
    <w:rsid w:val="33B055DF"/>
    <w:rsid w:val="33D111CC"/>
    <w:rsid w:val="33D7472F"/>
    <w:rsid w:val="33D82F2A"/>
    <w:rsid w:val="33E34959"/>
    <w:rsid w:val="341A6A5E"/>
    <w:rsid w:val="34EA2F5E"/>
    <w:rsid w:val="352B5CAF"/>
    <w:rsid w:val="353E18DC"/>
    <w:rsid w:val="35C3272D"/>
    <w:rsid w:val="36070152"/>
    <w:rsid w:val="36317B06"/>
    <w:rsid w:val="363B7B5D"/>
    <w:rsid w:val="36413287"/>
    <w:rsid w:val="36934E61"/>
    <w:rsid w:val="373D558A"/>
    <w:rsid w:val="37456707"/>
    <w:rsid w:val="37763636"/>
    <w:rsid w:val="37C30E8A"/>
    <w:rsid w:val="37F24AC8"/>
    <w:rsid w:val="381759D2"/>
    <w:rsid w:val="388B3B72"/>
    <w:rsid w:val="389603E5"/>
    <w:rsid w:val="38E12D87"/>
    <w:rsid w:val="38E64110"/>
    <w:rsid w:val="397C515C"/>
    <w:rsid w:val="39BF58F2"/>
    <w:rsid w:val="39F34F31"/>
    <w:rsid w:val="3A056207"/>
    <w:rsid w:val="3A0D6E6A"/>
    <w:rsid w:val="3A1D6F29"/>
    <w:rsid w:val="3A8B3BB3"/>
    <w:rsid w:val="3ADD0504"/>
    <w:rsid w:val="3AEC3C38"/>
    <w:rsid w:val="3AFB1312"/>
    <w:rsid w:val="3B176E83"/>
    <w:rsid w:val="3B7A6522"/>
    <w:rsid w:val="3BA549D8"/>
    <w:rsid w:val="3BEE0580"/>
    <w:rsid w:val="3C976DF4"/>
    <w:rsid w:val="3D1E3E64"/>
    <w:rsid w:val="3D4B4E43"/>
    <w:rsid w:val="3D612415"/>
    <w:rsid w:val="3D84001F"/>
    <w:rsid w:val="3DDD21ED"/>
    <w:rsid w:val="3E2D1005"/>
    <w:rsid w:val="3E90732A"/>
    <w:rsid w:val="3E9B449B"/>
    <w:rsid w:val="3EA81F49"/>
    <w:rsid w:val="3F3B5547"/>
    <w:rsid w:val="3F6D089C"/>
    <w:rsid w:val="3FC71B2F"/>
    <w:rsid w:val="3FC842E5"/>
    <w:rsid w:val="3FCD4B96"/>
    <w:rsid w:val="400D0624"/>
    <w:rsid w:val="40460DB1"/>
    <w:rsid w:val="40AF73F0"/>
    <w:rsid w:val="40D75F31"/>
    <w:rsid w:val="40D81F5C"/>
    <w:rsid w:val="41303E69"/>
    <w:rsid w:val="415B08AE"/>
    <w:rsid w:val="41673933"/>
    <w:rsid w:val="41990526"/>
    <w:rsid w:val="41C37FAA"/>
    <w:rsid w:val="42612CDF"/>
    <w:rsid w:val="42A10B8A"/>
    <w:rsid w:val="42F26AA9"/>
    <w:rsid w:val="42FB2482"/>
    <w:rsid w:val="430F1DFA"/>
    <w:rsid w:val="431A03A7"/>
    <w:rsid w:val="43566196"/>
    <w:rsid w:val="43574A8C"/>
    <w:rsid w:val="43735964"/>
    <w:rsid w:val="43905B7A"/>
    <w:rsid w:val="43940D94"/>
    <w:rsid w:val="43F24B4D"/>
    <w:rsid w:val="4469395D"/>
    <w:rsid w:val="44861637"/>
    <w:rsid w:val="4497385F"/>
    <w:rsid w:val="44F77E71"/>
    <w:rsid w:val="45096577"/>
    <w:rsid w:val="45321D2C"/>
    <w:rsid w:val="458C6D06"/>
    <w:rsid w:val="45D90E6A"/>
    <w:rsid w:val="45EF5002"/>
    <w:rsid w:val="460953C7"/>
    <w:rsid w:val="461F1D61"/>
    <w:rsid w:val="4708640C"/>
    <w:rsid w:val="47187B44"/>
    <w:rsid w:val="473A3A73"/>
    <w:rsid w:val="474D4586"/>
    <w:rsid w:val="475150F6"/>
    <w:rsid w:val="47C6429A"/>
    <w:rsid w:val="47E65DE9"/>
    <w:rsid w:val="47EF5142"/>
    <w:rsid w:val="48343C42"/>
    <w:rsid w:val="485771C8"/>
    <w:rsid w:val="485F24D4"/>
    <w:rsid w:val="486672E0"/>
    <w:rsid w:val="48E76052"/>
    <w:rsid w:val="49343D0B"/>
    <w:rsid w:val="49402CA9"/>
    <w:rsid w:val="496A07FA"/>
    <w:rsid w:val="49C71EB5"/>
    <w:rsid w:val="4A1D6E59"/>
    <w:rsid w:val="4A28570E"/>
    <w:rsid w:val="4A5D2BB4"/>
    <w:rsid w:val="4A722597"/>
    <w:rsid w:val="4A925ABD"/>
    <w:rsid w:val="4AEE6698"/>
    <w:rsid w:val="4B156F5F"/>
    <w:rsid w:val="4B214D55"/>
    <w:rsid w:val="4B586120"/>
    <w:rsid w:val="4B6767BA"/>
    <w:rsid w:val="4BA34CEB"/>
    <w:rsid w:val="4BB02B6D"/>
    <w:rsid w:val="4BB10D39"/>
    <w:rsid w:val="4BCA68CF"/>
    <w:rsid w:val="4C167B7B"/>
    <w:rsid w:val="4C317C43"/>
    <w:rsid w:val="4C3C2946"/>
    <w:rsid w:val="4C4B205E"/>
    <w:rsid w:val="4C6636A9"/>
    <w:rsid w:val="4C775D36"/>
    <w:rsid w:val="4C781D2F"/>
    <w:rsid w:val="4CC96A7D"/>
    <w:rsid w:val="4D133278"/>
    <w:rsid w:val="4D3226B5"/>
    <w:rsid w:val="4D335253"/>
    <w:rsid w:val="4D502C1B"/>
    <w:rsid w:val="4D676C7B"/>
    <w:rsid w:val="4D726E4B"/>
    <w:rsid w:val="4D941DF8"/>
    <w:rsid w:val="4D9569B1"/>
    <w:rsid w:val="4DAB6ACE"/>
    <w:rsid w:val="4DED53F7"/>
    <w:rsid w:val="4E050C7C"/>
    <w:rsid w:val="4E11561E"/>
    <w:rsid w:val="4E1475C8"/>
    <w:rsid w:val="4E3938B9"/>
    <w:rsid w:val="4E441466"/>
    <w:rsid w:val="4E5A061E"/>
    <w:rsid w:val="4E7E09DA"/>
    <w:rsid w:val="4EC147E0"/>
    <w:rsid w:val="4F08243B"/>
    <w:rsid w:val="4F1A054E"/>
    <w:rsid w:val="4F4379C3"/>
    <w:rsid w:val="4F766738"/>
    <w:rsid w:val="4FB957F5"/>
    <w:rsid w:val="504829CC"/>
    <w:rsid w:val="50757C55"/>
    <w:rsid w:val="509D4D80"/>
    <w:rsid w:val="50BE6A7E"/>
    <w:rsid w:val="511A3BEC"/>
    <w:rsid w:val="521257A8"/>
    <w:rsid w:val="52183A4E"/>
    <w:rsid w:val="5234149C"/>
    <w:rsid w:val="527073CB"/>
    <w:rsid w:val="52FE0128"/>
    <w:rsid w:val="530652B2"/>
    <w:rsid w:val="530A4688"/>
    <w:rsid w:val="532816BF"/>
    <w:rsid w:val="53426123"/>
    <w:rsid w:val="53453DD9"/>
    <w:rsid w:val="536E3E21"/>
    <w:rsid w:val="538E0450"/>
    <w:rsid w:val="53BB3680"/>
    <w:rsid w:val="53E86827"/>
    <w:rsid w:val="53FB2602"/>
    <w:rsid w:val="5427667E"/>
    <w:rsid w:val="542F1C96"/>
    <w:rsid w:val="5464760C"/>
    <w:rsid w:val="54896E72"/>
    <w:rsid w:val="54CC4A72"/>
    <w:rsid w:val="550651B9"/>
    <w:rsid w:val="55161E36"/>
    <w:rsid w:val="55384B9A"/>
    <w:rsid w:val="554418AE"/>
    <w:rsid w:val="556A0188"/>
    <w:rsid w:val="557F74D7"/>
    <w:rsid w:val="558401B0"/>
    <w:rsid w:val="5587510D"/>
    <w:rsid w:val="558F3365"/>
    <w:rsid w:val="55997C5D"/>
    <w:rsid w:val="55FF26C7"/>
    <w:rsid w:val="5633793B"/>
    <w:rsid w:val="563F16BE"/>
    <w:rsid w:val="56412D21"/>
    <w:rsid w:val="56A33EB2"/>
    <w:rsid w:val="56F63546"/>
    <w:rsid w:val="57225377"/>
    <w:rsid w:val="5723655B"/>
    <w:rsid w:val="577E523D"/>
    <w:rsid w:val="57904490"/>
    <w:rsid w:val="57AA2D86"/>
    <w:rsid w:val="57CE7EE7"/>
    <w:rsid w:val="57FE1CD5"/>
    <w:rsid w:val="580E12D0"/>
    <w:rsid w:val="58315C6C"/>
    <w:rsid w:val="58590C28"/>
    <w:rsid w:val="587B1836"/>
    <w:rsid w:val="59074B5D"/>
    <w:rsid w:val="593C36B4"/>
    <w:rsid w:val="59A07EB1"/>
    <w:rsid w:val="5A29621A"/>
    <w:rsid w:val="5A5F7481"/>
    <w:rsid w:val="5A7442DD"/>
    <w:rsid w:val="5AF356FD"/>
    <w:rsid w:val="5AFF2DDD"/>
    <w:rsid w:val="5B3163D6"/>
    <w:rsid w:val="5B325558"/>
    <w:rsid w:val="5B3F7F6B"/>
    <w:rsid w:val="5B682BF6"/>
    <w:rsid w:val="5B752D69"/>
    <w:rsid w:val="5BD46F51"/>
    <w:rsid w:val="5BDB1AF0"/>
    <w:rsid w:val="5BFB718E"/>
    <w:rsid w:val="5C311744"/>
    <w:rsid w:val="5CC72DC0"/>
    <w:rsid w:val="5CDE45E7"/>
    <w:rsid w:val="5CEC3130"/>
    <w:rsid w:val="5D187D00"/>
    <w:rsid w:val="5D1D007F"/>
    <w:rsid w:val="5D1D76C5"/>
    <w:rsid w:val="5D746EBE"/>
    <w:rsid w:val="5D8942A4"/>
    <w:rsid w:val="5DB9053E"/>
    <w:rsid w:val="5DBC2BB8"/>
    <w:rsid w:val="5DBC36F5"/>
    <w:rsid w:val="5DFD1517"/>
    <w:rsid w:val="5E0569BC"/>
    <w:rsid w:val="5E89568C"/>
    <w:rsid w:val="5E9B51C5"/>
    <w:rsid w:val="5EB733A7"/>
    <w:rsid w:val="5EF31400"/>
    <w:rsid w:val="5F17346F"/>
    <w:rsid w:val="5F237C90"/>
    <w:rsid w:val="5F426465"/>
    <w:rsid w:val="60077E9B"/>
    <w:rsid w:val="600E3020"/>
    <w:rsid w:val="60284131"/>
    <w:rsid w:val="60524784"/>
    <w:rsid w:val="60662B5E"/>
    <w:rsid w:val="609B56A3"/>
    <w:rsid w:val="61083D3E"/>
    <w:rsid w:val="61715E12"/>
    <w:rsid w:val="61720F5D"/>
    <w:rsid w:val="618C6DE5"/>
    <w:rsid w:val="619D03CC"/>
    <w:rsid w:val="61C46D86"/>
    <w:rsid w:val="61D6150A"/>
    <w:rsid w:val="61EF55EB"/>
    <w:rsid w:val="62467136"/>
    <w:rsid w:val="62963FBD"/>
    <w:rsid w:val="63275AA1"/>
    <w:rsid w:val="635921B2"/>
    <w:rsid w:val="638406CA"/>
    <w:rsid w:val="63876824"/>
    <w:rsid w:val="63AA39E3"/>
    <w:rsid w:val="63C31C61"/>
    <w:rsid w:val="63F17655"/>
    <w:rsid w:val="641D5CA7"/>
    <w:rsid w:val="648A39CA"/>
    <w:rsid w:val="64DA0FFA"/>
    <w:rsid w:val="64EA66E4"/>
    <w:rsid w:val="64EE5669"/>
    <w:rsid w:val="65466183"/>
    <w:rsid w:val="65573D80"/>
    <w:rsid w:val="65634CE3"/>
    <w:rsid w:val="659B5B48"/>
    <w:rsid w:val="6608205C"/>
    <w:rsid w:val="660D74AF"/>
    <w:rsid w:val="6619483B"/>
    <w:rsid w:val="664760B3"/>
    <w:rsid w:val="665318AE"/>
    <w:rsid w:val="66546DE7"/>
    <w:rsid w:val="66AE3929"/>
    <w:rsid w:val="66B97A06"/>
    <w:rsid w:val="66BF7D2F"/>
    <w:rsid w:val="66DD7A5E"/>
    <w:rsid w:val="66E60657"/>
    <w:rsid w:val="670C27D3"/>
    <w:rsid w:val="674A5D88"/>
    <w:rsid w:val="67571687"/>
    <w:rsid w:val="67715260"/>
    <w:rsid w:val="6795212D"/>
    <w:rsid w:val="67F034D6"/>
    <w:rsid w:val="681E092A"/>
    <w:rsid w:val="682E06FF"/>
    <w:rsid w:val="6837578F"/>
    <w:rsid w:val="684806DE"/>
    <w:rsid w:val="68584315"/>
    <w:rsid w:val="68931987"/>
    <w:rsid w:val="69453449"/>
    <w:rsid w:val="69783651"/>
    <w:rsid w:val="69844DA3"/>
    <w:rsid w:val="69877C5F"/>
    <w:rsid w:val="69E46FB5"/>
    <w:rsid w:val="6A3222A1"/>
    <w:rsid w:val="6A4B2CF4"/>
    <w:rsid w:val="6A974CAE"/>
    <w:rsid w:val="6ABD7DD3"/>
    <w:rsid w:val="6B101474"/>
    <w:rsid w:val="6B2E4B80"/>
    <w:rsid w:val="6B902051"/>
    <w:rsid w:val="6BCD2199"/>
    <w:rsid w:val="6BE7383B"/>
    <w:rsid w:val="6C343E93"/>
    <w:rsid w:val="6C644A96"/>
    <w:rsid w:val="6C9C64A9"/>
    <w:rsid w:val="6CB05F47"/>
    <w:rsid w:val="6CB87369"/>
    <w:rsid w:val="6CBC3C0E"/>
    <w:rsid w:val="6CFB4D18"/>
    <w:rsid w:val="6D5B0BE4"/>
    <w:rsid w:val="6D661248"/>
    <w:rsid w:val="6D7911BC"/>
    <w:rsid w:val="6D882EFD"/>
    <w:rsid w:val="6DB02B3D"/>
    <w:rsid w:val="6DFD36D8"/>
    <w:rsid w:val="6DFE5E51"/>
    <w:rsid w:val="6E197B8B"/>
    <w:rsid w:val="6E757DED"/>
    <w:rsid w:val="6EAB1730"/>
    <w:rsid w:val="6F164F21"/>
    <w:rsid w:val="6F2238D1"/>
    <w:rsid w:val="6F316223"/>
    <w:rsid w:val="6F534B1A"/>
    <w:rsid w:val="6F73224F"/>
    <w:rsid w:val="6FA106EF"/>
    <w:rsid w:val="6FA55283"/>
    <w:rsid w:val="70455D99"/>
    <w:rsid w:val="7058688D"/>
    <w:rsid w:val="70BB7E2E"/>
    <w:rsid w:val="70D00FA5"/>
    <w:rsid w:val="70DA4B80"/>
    <w:rsid w:val="70E86FF8"/>
    <w:rsid w:val="715C69F2"/>
    <w:rsid w:val="716852A3"/>
    <w:rsid w:val="71756AF0"/>
    <w:rsid w:val="717E178D"/>
    <w:rsid w:val="71EC1799"/>
    <w:rsid w:val="724454D7"/>
    <w:rsid w:val="72580AB2"/>
    <w:rsid w:val="728B256D"/>
    <w:rsid w:val="728E2620"/>
    <w:rsid w:val="731B22D8"/>
    <w:rsid w:val="73403C95"/>
    <w:rsid w:val="734C504E"/>
    <w:rsid w:val="736B7F57"/>
    <w:rsid w:val="73702C94"/>
    <w:rsid w:val="738F6FDF"/>
    <w:rsid w:val="73A54012"/>
    <w:rsid w:val="73C54A14"/>
    <w:rsid w:val="742D7DB5"/>
    <w:rsid w:val="74CD6859"/>
    <w:rsid w:val="74D84085"/>
    <w:rsid w:val="74DC2C13"/>
    <w:rsid w:val="74DD6C8E"/>
    <w:rsid w:val="74E13CD0"/>
    <w:rsid w:val="74ED3B26"/>
    <w:rsid w:val="74F30C63"/>
    <w:rsid w:val="74FB7DF4"/>
    <w:rsid w:val="750D4035"/>
    <w:rsid w:val="75341746"/>
    <w:rsid w:val="754541E9"/>
    <w:rsid w:val="757E4DF2"/>
    <w:rsid w:val="759E2C86"/>
    <w:rsid w:val="75B823EC"/>
    <w:rsid w:val="761F5AB3"/>
    <w:rsid w:val="7642258A"/>
    <w:rsid w:val="76E96906"/>
    <w:rsid w:val="76ED5F8C"/>
    <w:rsid w:val="770C411F"/>
    <w:rsid w:val="774F1456"/>
    <w:rsid w:val="775716E1"/>
    <w:rsid w:val="775E0D45"/>
    <w:rsid w:val="77766CCE"/>
    <w:rsid w:val="77836A39"/>
    <w:rsid w:val="778E6268"/>
    <w:rsid w:val="77940933"/>
    <w:rsid w:val="77BD2150"/>
    <w:rsid w:val="77E061F1"/>
    <w:rsid w:val="78143405"/>
    <w:rsid w:val="781D570B"/>
    <w:rsid w:val="78BA029A"/>
    <w:rsid w:val="78D83C4D"/>
    <w:rsid w:val="78D9177D"/>
    <w:rsid w:val="78EA5195"/>
    <w:rsid w:val="78FB4337"/>
    <w:rsid w:val="78FE614A"/>
    <w:rsid w:val="79001A62"/>
    <w:rsid w:val="79144DE3"/>
    <w:rsid w:val="792821F6"/>
    <w:rsid w:val="793A4F6C"/>
    <w:rsid w:val="79BF47B7"/>
    <w:rsid w:val="79BF6786"/>
    <w:rsid w:val="7A0144D3"/>
    <w:rsid w:val="7A404E2F"/>
    <w:rsid w:val="7AA407CF"/>
    <w:rsid w:val="7B096BB5"/>
    <w:rsid w:val="7BA53BFA"/>
    <w:rsid w:val="7C05628B"/>
    <w:rsid w:val="7C4727C3"/>
    <w:rsid w:val="7C8C2963"/>
    <w:rsid w:val="7D0A01DB"/>
    <w:rsid w:val="7D297A81"/>
    <w:rsid w:val="7D2C6578"/>
    <w:rsid w:val="7D2F2F54"/>
    <w:rsid w:val="7D521FA6"/>
    <w:rsid w:val="7DB826AA"/>
    <w:rsid w:val="7DD46F44"/>
    <w:rsid w:val="7E212F6B"/>
    <w:rsid w:val="7E616432"/>
    <w:rsid w:val="7EA44F03"/>
    <w:rsid w:val="7EAB31E5"/>
    <w:rsid w:val="7EEC4DC4"/>
    <w:rsid w:val="7EEE1559"/>
    <w:rsid w:val="7EFD4E57"/>
    <w:rsid w:val="7F2E5570"/>
    <w:rsid w:val="7F7663AF"/>
    <w:rsid w:val="7F8C1CCD"/>
    <w:rsid w:val="7F9F3139"/>
    <w:rsid w:val="7FAB3A77"/>
    <w:rsid w:val="7FBA6D37"/>
    <w:rsid w:val="7FC14D7F"/>
    <w:rsid w:val="7FC46E5A"/>
    <w:rsid w:val="7FCB42E3"/>
    <w:rsid w:val="7FD825AC"/>
    <w:rsid w:val="7FE46896"/>
    <w:rsid w:val="7FE82125"/>
    <w:rsid w:val="FFEF0B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99"/>
    <w:rPr>
      <w:sz w:val="18"/>
      <w:szCs w:val="18"/>
    </w:rPr>
  </w:style>
  <w:style w:type="paragraph" w:customStyle="1" w:styleId="10">
    <w:name w:val="cas_content"/>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character" w:customStyle="1" w:styleId="11">
    <w:name w:val="批注框文本 Char"/>
    <w:basedOn w:val="7"/>
    <w:link w:val="2"/>
    <w:semiHidden/>
    <w:qFormat/>
    <w:uiPriority w:val="99"/>
    <w:rPr>
      <w:rFonts w:ascii="Arial" w:hAnsi="Arial" w:eastAsia="宋体" w:cs="Times New Roman"/>
      <w:kern w:val="2"/>
      <w:sz w:val="18"/>
      <w:szCs w:val="18"/>
    </w:rPr>
  </w:style>
  <w:style w:type="paragraph" w:customStyle="1" w:styleId="12">
    <w:name w:val="Revision"/>
    <w:hidden/>
    <w:unhideWhenUsed/>
    <w:qFormat/>
    <w:uiPriority w:val="99"/>
    <w:rPr>
      <w:rFonts w:ascii="Arial" w:hAnsi="Arial" w:eastAsia="宋体" w:cs="Times New Roman"/>
      <w:kern w:val="2"/>
      <w:sz w:val="21"/>
      <w:szCs w:val="24"/>
      <w:lang w:val="en-US" w:eastAsia="zh-CN" w:bidi="ar-SA"/>
    </w:rPr>
  </w:style>
  <w:style w:type="character" w:customStyle="1" w:styleId="13">
    <w:name w:val="font41"/>
    <w:basedOn w:val="7"/>
    <w:qFormat/>
    <w:uiPriority w:val="0"/>
    <w:rPr>
      <w:rFonts w:hint="eastAsia" w:ascii="宋体" w:hAnsi="宋体" w:eastAsia="宋体" w:cs="宋体"/>
      <w:b/>
      <w:bCs/>
      <w:color w:val="000000"/>
      <w:sz w:val="24"/>
      <w:szCs w:val="24"/>
      <w:u w:val="none"/>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4977</Words>
  <Characters>1326</Characters>
  <Lines>11</Lines>
  <Paragraphs>12</Paragraphs>
  <TotalTime>6</TotalTime>
  <ScaleCrop>false</ScaleCrop>
  <LinksUpToDate>false</LinksUpToDate>
  <CharactersWithSpaces>6291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2020-07-28T01:27:00Z</dcterms:created>
  <dc:creator>邱薇薇</dc:creator>
  <cp:lastModifiedBy>Y</cp:lastModifiedBy>
  <cp:lastPrinted>2021-08-10T08:25:00Z</cp:lastPrinted>
  <dcterms:modified xsi:type="dcterms:W3CDTF">2021-08-16T06:37:57Z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278145514_btnclosed</vt:lpwstr>
  </property>
  <property fmtid="{D5CDD505-2E9C-101B-9397-08002B2CF9AE}" pid="4" name="ICV">
    <vt:lpwstr>3AB628214F3441088D8D3637112A493C</vt:lpwstr>
  </property>
</Properties>
</file>