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D8" w:rsidRPr="00D24591" w:rsidRDefault="00B071D8" w:rsidP="008922F7">
      <w:pPr>
        <w:spacing w:line="560" w:lineRule="exact"/>
        <w:ind w:firstLine="0"/>
        <w:rPr>
          <w:rFonts w:eastAsia="黑体"/>
          <w:color w:val="000000"/>
        </w:rPr>
      </w:pPr>
      <w:bookmarkStart w:id="0" w:name="_GoBack"/>
      <w:bookmarkEnd w:id="0"/>
      <w:r w:rsidRPr="00D24591">
        <w:rPr>
          <w:rFonts w:eastAsia="黑体" w:hint="eastAsia"/>
          <w:color w:val="000000"/>
        </w:rPr>
        <w:t>附件</w:t>
      </w:r>
    </w:p>
    <w:p w:rsidR="00B071D8" w:rsidRPr="00D24591" w:rsidRDefault="00B071D8" w:rsidP="008922F7">
      <w:pPr>
        <w:spacing w:line="560" w:lineRule="exact"/>
        <w:ind w:firstLine="0"/>
        <w:rPr>
          <w:rFonts w:eastAsia="仿宋"/>
          <w:color w:val="000000"/>
        </w:rPr>
      </w:pPr>
    </w:p>
    <w:p w:rsidR="000C7EC8" w:rsidRPr="008922F7" w:rsidRDefault="00B071D8" w:rsidP="008922F7">
      <w:pPr>
        <w:pStyle w:val="1"/>
        <w:spacing w:line="560" w:lineRule="exact"/>
        <w:rPr>
          <w:color w:val="000000"/>
          <w:kern w:val="32"/>
        </w:rPr>
      </w:pPr>
      <w:r w:rsidRPr="008922F7">
        <w:rPr>
          <w:rFonts w:hint="eastAsia"/>
          <w:color w:val="000000"/>
          <w:kern w:val="32"/>
        </w:rPr>
        <w:t>第一批江苏省省级夜间文化和旅游消费</w:t>
      </w:r>
      <w:proofErr w:type="gramStart"/>
      <w:r w:rsidRPr="008922F7">
        <w:rPr>
          <w:rFonts w:hint="eastAsia"/>
          <w:color w:val="000000"/>
          <w:kern w:val="32"/>
        </w:rPr>
        <w:t>集聚区拟认定</w:t>
      </w:r>
      <w:proofErr w:type="gramEnd"/>
      <w:r w:rsidRPr="008922F7">
        <w:rPr>
          <w:rFonts w:hint="eastAsia"/>
          <w:color w:val="000000"/>
          <w:kern w:val="32"/>
        </w:rPr>
        <w:t>名单</w:t>
      </w:r>
    </w:p>
    <w:p w:rsidR="00D24591" w:rsidRDefault="00D24591" w:rsidP="00897184">
      <w:pPr>
        <w:spacing w:line="300" w:lineRule="exact"/>
        <w:ind w:firstLine="0"/>
        <w:jc w:val="center"/>
        <w:rPr>
          <w:rFonts w:eastAsia="仿宋"/>
          <w:color w:val="00000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5103"/>
        <w:gridCol w:w="6434"/>
      </w:tblGrid>
      <w:tr w:rsidR="008922F7" w:rsidRPr="003A43DD" w:rsidTr="00E01EB5">
        <w:trPr>
          <w:tblHeader/>
          <w:jc w:val="center"/>
        </w:trPr>
        <w:tc>
          <w:tcPr>
            <w:tcW w:w="959" w:type="dxa"/>
            <w:vAlign w:val="center"/>
          </w:tcPr>
          <w:p w:rsidR="008922F7" w:rsidRPr="003A43DD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楷体"/>
                <w:snapToGrid/>
                <w:kern w:val="2"/>
                <w:szCs w:val="32"/>
              </w:rPr>
            </w:pPr>
            <w:r w:rsidRPr="003A43DD">
              <w:rPr>
                <w:rFonts w:eastAsia="楷体" w:hint="eastAsia"/>
                <w:snapToGrid/>
                <w:kern w:val="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8922F7" w:rsidRPr="003A43DD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楷体"/>
                <w:snapToGrid/>
                <w:kern w:val="2"/>
                <w:szCs w:val="32"/>
              </w:rPr>
            </w:pPr>
            <w:r w:rsidRPr="003A43DD">
              <w:rPr>
                <w:rFonts w:eastAsia="楷体" w:hint="eastAsia"/>
                <w:snapToGrid/>
                <w:kern w:val="2"/>
                <w:szCs w:val="32"/>
              </w:rPr>
              <w:t>所在设区市</w:t>
            </w:r>
          </w:p>
        </w:tc>
        <w:tc>
          <w:tcPr>
            <w:tcW w:w="5103" w:type="dxa"/>
            <w:vAlign w:val="center"/>
          </w:tcPr>
          <w:p w:rsidR="008922F7" w:rsidRPr="003A43DD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楷体"/>
                <w:snapToGrid/>
                <w:kern w:val="2"/>
                <w:szCs w:val="32"/>
              </w:rPr>
            </w:pPr>
            <w:r w:rsidRPr="003A43DD">
              <w:rPr>
                <w:rFonts w:eastAsia="楷体" w:hint="eastAsia"/>
                <w:snapToGrid/>
                <w:kern w:val="2"/>
                <w:szCs w:val="32"/>
              </w:rPr>
              <w:t>集聚区名称</w:t>
            </w:r>
          </w:p>
        </w:tc>
        <w:tc>
          <w:tcPr>
            <w:tcW w:w="6434" w:type="dxa"/>
            <w:vAlign w:val="center"/>
          </w:tcPr>
          <w:p w:rsidR="008922F7" w:rsidRPr="003A43DD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楷体"/>
                <w:snapToGrid/>
                <w:kern w:val="2"/>
                <w:szCs w:val="32"/>
              </w:rPr>
            </w:pPr>
            <w:r w:rsidRPr="003A43DD">
              <w:rPr>
                <w:rFonts w:eastAsia="楷体" w:hint="eastAsia"/>
                <w:snapToGrid/>
                <w:kern w:val="2"/>
                <w:szCs w:val="32"/>
              </w:rPr>
              <w:t>建设单位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南京长江路文化和旅游集聚区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南京玄武文化旅游发展集团有限公司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南京夫子庙步行街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南京夫子庙文化旅游集团有限公司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</w:t>
            </w: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熙</w:t>
            </w:r>
            <w:proofErr w:type="gramEnd"/>
            <w:r w:rsidRPr="008922F7">
              <w:rPr>
                <w:rFonts w:eastAsia="仿宋" w:hint="eastAsia"/>
                <w:snapToGrid/>
                <w:kern w:val="2"/>
                <w:szCs w:val="32"/>
              </w:rPr>
              <w:t>南里历史文化休闲街区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南京城建历史文化街区开发有限责任公司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无锡市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拈花湾禅意小镇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无锡拈花湾文化投资发展有限公司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无锡清名桥历史文化街区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江苏古运河投资集团有限公司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徐州市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徐州户部山－回龙窝月光经济街区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户部山（回龙窝）历史文化街区管理中心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常州市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环球恐龙城夜间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文旅消费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集聚区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龙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城产业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投资控股集团有限公司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青果巷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文旅消费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集聚区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天宁街道办事处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苏州市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金鸡湖景区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苏州工业园区金鸡湖景区管理中心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夜周庄</w:t>
            </w:r>
            <w:proofErr w:type="gramEnd"/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江苏水乡周庄旅游股份有限公司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观前夜</w:t>
            </w: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间文旅消费</w:t>
            </w:r>
            <w:proofErr w:type="gramEnd"/>
            <w:r w:rsidRPr="008922F7">
              <w:rPr>
                <w:rFonts w:eastAsia="仿宋" w:hint="eastAsia"/>
                <w:snapToGrid/>
                <w:kern w:val="2"/>
                <w:szCs w:val="32"/>
              </w:rPr>
              <w:t>集聚区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苏州市观前文化旅游服务有限公司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lastRenderedPageBreak/>
              <w:t>12</w:t>
            </w:r>
          </w:p>
        </w:tc>
        <w:tc>
          <w:tcPr>
            <w:tcW w:w="198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南通市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如皋市东大街历史街区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如皋市城市产业发展集团有限公司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连云港市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连云港老街历史文化街区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连云港老街文化旅游开发有限公司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老新浦风情街区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连云港润</w:t>
            </w: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浦投资</w:t>
            </w:r>
            <w:proofErr w:type="gramEnd"/>
            <w:r w:rsidRPr="008922F7">
              <w:rPr>
                <w:rFonts w:eastAsia="仿宋" w:hint="eastAsia"/>
                <w:snapToGrid/>
                <w:kern w:val="2"/>
                <w:szCs w:val="32"/>
              </w:rPr>
              <w:t>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盐城市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荷兰花海旅游风情小镇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江苏裕丰旅游开发有限公司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16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东台市天仙缘小镇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东台市西</w:t>
            </w: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溪旅游</w:t>
            </w:r>
            <w:proofErr w:type="gramEnd"/>
            <w:r w:rsidRPr="008922F7">
              <w:rPr>
                <w:rFonts w:eastAsia="仿宋" w:hint="eastAsia"/>
                <w:snapToGrid/>
                <w:kern w:val="2"/>
                <w:szCs w:val="32"/>
              </w:rPr>
              <w:t>文化景区管理委员会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17</w:t>
            </w:r>
          </w:p>
        </w:tc>
        <w:tc>
          <w:tcPr>
            <w:tcW w:w="1984" w:type="dxa"/>
            <w:vMerge w:val="restart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扬州市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瘦西湖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“二分明月”文旅集聚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扬州全域旅游有限公司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东关历史文化旅游区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扬州市名城建设有限公司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19</w:t>
            </w:r>
          </w:p>
        </w:tc>
        <w:tc>
          <w:tcPr>
            <w:tcW w:w="1984" w:type="dxa"/>
            <w:vMerge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运河·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盂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城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驿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历史文化街区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高邮市古</w:t>
            </w:r>
            <w:proofErr w:type="gramStart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驿</w:t>
            </w:r>
            <w:proofErr w:type="gramEnd"/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名城文化旅游开发集团有限公司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20</w:t>
            </w:r>
          </w:p>
        </w:tc>
        <w:tc>
          <w:tcPr>
            <w:tcW w:w="198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镇江市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西津渡中央休闲区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color w:val="000000"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color w:val="000000"/>
                <w:kern w:val="2"/>
                <w:szCs w:val="32"/>
              </w:rPr>
              <w:t>镇江市西津渡文化旅游有限责任公司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21</w:t>
            </w:r>
          </w:p>
        </w:tc>
        <w:tc>
          <w:tcPr>
            <w:tcW w:w="198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泰州市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凤城河风景区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泰州市文化和旅游发展集团有限公司</w:t>
            </w:r>
          </w:p>
        </w:tc>
      </w:tr>
      <w:tr w:rsidR="008922F7" w:rsidRPr="008922F7" w:rsidTr="00E01EB5">
        <w:trPr>
          <w:jc w:val="center"/>
        </w:trPr>
        <w:tc>
          <w:tcPr>
            <w:tcW w:w="959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22</w:t>
            </w:r>
          </w:p>
        </w:tc>
        <w:tc>
          <w:tcPr>
            <w:tcW w:w="198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宿迁市</w:t>
            </w:r>
          </w:p>
        </w:tc>
        <w:tc>
          <w:tcPr>
            <w:tcW w:w="5103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项王故里夜间</w:t>
            </w:r>
            <w:proofErr w:type="gramStart"/>
            <w:r w:rsidRPr="008922F7">
              <w:rPr>
                <w:rFonts w:eastAsia="仿宋" w:hint="eastAsia"/>
                <w:snapToGrid/>
                <w:kern w:val="2"/>
                <w:szCs w:val="32"/>
              </w:rPr>
              <w:t>文旅消费</w:t>
            </w:r>
            <w:proofErr w:type="gramEnd"/>
            <w:r w:rsidRPr="008922F7">
              <w:rPr>
                <w:rFonts w:eastAsia="仿宋" w:hint="eastAsia"/>
                <w:snapToGrid/>
                <w:kern w:val="2"/>
                <w:szCs w:val="32"/>
              </w:rPr>
              <w:t>集聚区</w:t>
            </w:r>
          </w:p>
        </w:tc>
        <w:tc>
          <w:tcPr>
            <w:tcW w:w="6434" w:type="dxa"/>
            <w:vAlign w:val="center"/>
          </w:tcPr>
          <w:p w:rsidR="008922F7" w:rsidRPr="008922F7" w:rsidRDefault="008922F7" w:rsidP="00E01EB5">
            <w:pPr>
              <w:autoSpaceDE/>
              <w:autoSpaceDN/>
              <w:snapToGrid/>
              <w:spacing w:line="520" w:lineRule="exact"/>
              <w:ind w:firstLine="0"/>
              <w:rPr>
                <w:rFonts w:eastAsia="仿宋"/>
                <w:snapToGrid/>
                <w:kern w:val="2"/>
                <w:szCs w:val="32"/>
              </w:rPr>
            </w:pPr>
            <w:r w:rsidRPr="008922F7">
              <w:rPr>
                <w:rFonts w:eastAsia="仿宋" w:hint="eastAsia"/>
                <w:snapToGrid/>
                <w:kern w:val="2"/>
                <w:szCs w:val="32"/>
              </w:rPr>
              <w:t>江苏项王故里景区旅游发展有限公司</w:t>
            </w:r>
          </w:p>
        </w:tc>
      </w:tr>
    </w:tbl>
    <w:p w:rsidR="00D24591" w:rsidRPr="008922F7" w:rsidRDefault="00D24591" w:rsidP="008922F7">
      <w:pPr>
        <w:spacing w:line="560" w:lineRule="exact"/>
        <w:ind w:firstLine="0"/>
        <w:jc w:val="center"/>
        <w:rPr>
          <w:rFonts w:eastAsia="仿宋"/>
          <w:color w:val="000000"/>
        </w:rPr>
      </w:pPr>
    </w:p>
    <w:sectPr w:rsidR="00D24591" w:rsidRPr="008922F7" w:rsidSect="00D24591">
      <w:footerReference w:type="even" r:id="rId7"/>
      <w:footerReference w:type="default" r:id="rId8"/>
      <w:pgSz w:w="16838" w:h="11906" w:orient="landscape" w:code="9"/>
      <w:pgMar w:top="1531" w:right="1134" w:bottom="1134" w:left="1134" w:header="720" w:footer="1474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37" w:rsidRDefault="00500537">
      <w:pPr>
        <w:spacing w:line="240" w:lineRule="auto"/>
      </w:pPr>
      <w:r>
        <w:separator/>
      </w:r>
    </w:p>
  </w:endnote>
  <w:endnote w:type="continuationSeparator" w:id="0">
    <w:p w:rsidR="00500537" w:rsidRDefault="00500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C5213F" w:rsidP="000C7EC8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C5213F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D68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37" w:rsidRDefault="00500537">
      <w:pPr>
        <w:spacing w:line="240" w:lineRule="auto"/>
      </w:pPr>
      <w:r>
        <w:separator/>
      </w:r>
    </w:p>
  </w:footnote>
  <w:footnote w:type="continuationSeparator" w:id="0">
    <w:p w:rsidR="00500537" w:rsidRDefault="00500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C8"/>
    <w:rsid w:val="00021E60"/>
    <w:rsid w:val="000C3490"/>
    <w:rsid w:val="000C7EC8"/>
    <w:rsid w:val="00115A29"/>
    <w:rsid w:val="00197886"/>
    <w:rsid w:val="002B1ABD"/>
    <w:rsid w:val="003A43DD"/>
    <w:rsid w:val="00500537"/>
    <w:rsid w:val="00543DAE"/>
    <w:rsid w:val="006B6DBE"/>
    <w:rsid w:val="008922F7"/>
    <w:rsid w:val="00897184"/>
    <w:rsid w:val="00910175"/>
    <w:rsid w:val="009966BF"/>
    <w:rsid w:val="009B3CB8"/>
    <w:rsid w:val="009C579A"/>
    <w:rsid w:val="00B071D8"/>
    <w:rsid w:val="00C5213F"/>
    <w:rsid w:val="00D24591"/>
    <w:rsid w:val="00DF0F58"/>
    <w:rsid w:val="00DF3388"/>
    <w:rsid w:val="00E42F3D"/>
    <w:rsid w:val="00EF71F9"/>
    <w:rsid w:val="00F0297E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0C7EC8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0C7EC8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0C7EC8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0C7EC8"/>
  </w:style>
  <w:style w:type="paragraph" w:customStyle="1" w:styleId="3">
    <w:name w:val="标题3"/>
    <w:basedOn w:val="a"/>
    <w:next w:val="a"/>
    <w:rsid w:val="000C7EC8"/>
    <w:rPr>
      <w:rFonts w:eastAsia="方正黑体_GBK"/>
    </w:rPr>
  </w:style>
  <w:style w:type="paragraph" w:styleId="a5">
    <w:name w:val="Body Text Indent"/>
    <w:basedOn w:val="a"/>
    <w:link w:val="Char0"/>
    <w:unhideWhenUsed/>
    <w:rsid w:val="000C7EC8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0C7EC8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0C7EC8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DF338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F338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table" w:styleId="a8">
    <w:name w:val="Table Grid"/>
    <w:basedOn w:val="a1"/>
    <w:uiPriority w:val="59"/>
    <w:rsid w:val="0089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C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0C7EC8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0C7EC8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0C7EC8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0C7EC8"/>
  </w:style>
  <w:style w:type="paragraph" w:customStyle="1" w:styleId="3">
    <w:name w:val="标题3"/>
    <w:basedOn w:val="a"/>
    <w:next w:val="a"/>
    <w:rsid w:val="000C7EC8"/>
    <w:rPr>
      <w:rFonts w:eastAsia="方正黑体_GBK"/>
    </w:rPr>
  </w:style>
  <w:style w:type="paragraph" w:styleId="a5">
    <w:name w:val="Body Text Indent"/>
    <w:basedOn w:val="a"/>
    <w:link w:val="Char0"/>
    <w:unhideWhenUsed/>
    <w:rsid w:val="000C7EC8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0C7EC8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0C7EC8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DF338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F3388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table" w:styleId="a8">
    <w:name w:val="Table Grid"/>
    <w:basedOn w:val="a1"/>
    <w:uiPriority w:val="59"/>
    <w:rsid w:val="0089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DK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2021-08-16T01:42:00Z</dcterms:created>
  <dcterms:modified xsi:type="dcterms:W3CDTF">2021-08-16T01:42:00Z</dcterms:modified>
</cp:coreProperties>
</file>