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pacing w:line="480" w:lineRule="auto"/>
        <w:ind w:right="-483" w:rightChars="-230"/>
        <w:jc w:val="center"/>
        <w:rPr>
          <w:rFonts w:hint="eastAsia" w:ascii="黑体" w:hAnsi="宋体" w:eastAsia="黑体"/>
          <w:sz w:val="52"/>
          <w:szCs w:val="52"/>
        </w:rPr>
      </w:pPr>
    </w:p>
    <w:p>
      <w:pPr>
        <w:tabs>
          <w:tab w:val="left" w:pos="142"/>
        </w:tabs>
        <w:spacing w:line="480" w:lineRule="auto"/>
        <w:ind w:right="-483" w:rightChars="-230"/>
        <w:jc w:val="center"/>
        <w:rPr>
          <w:rFonts w:ascii="黑体" w:hAnsi="宋体" w:eastAsia="黑体"/>
          <w:sz w:val="52"/>
          <w:szCs w:val="52"/>
        </w:rPr>
      </w:pPr>
    </w:p>
    <w:p>
      <w:pPr>
        <w:tabs>
          <w:tab w:val="left" w:pos="142"/>
        </w:tabs>
        <w:spacing w:line="480" w:lineRule="auto"/>
        <w:ind w:right="-483" w:rightChars="-230"/>
        <w:jc w:val="center"/>
        <w:rPr>
          <w:rFonts w:hint="eastAsia" w:ascii="宋体" w:hAnsi="宋体" w:eastAsia="方正小标宋简体" w:cs="Times New Roman"/>
          <w:b w:val="0"/>
          <w:bCs/>
          <w:color w:val="auto"/>
          <w:kern w:val="2"/>
          <w:sz w:val="44"/>
          <w:szCs w:val="44"/>
          <w:lang w:val="en-US" w:eastAsia="zh-CN" w:bidi="ar-SA"/>
        </w:rPr>
      </w:pPr>
    </w:p>
    <w:p>
      <w:pPr>
        <w:keepNext w:val="0"/>
        <w:keepLines w:val="0"/>
        <w:pageBreakBefore w:val="0"/>
        <w:widowControl w:val="0"/>
        <w:tabs>
          <w:tab w:val="left" w:pos="142"/>
        </w:tabs>
        <w:kinsoku/>
        <w:wordWrap/>
        <w:overflowPunct/>
        <w:topLinePunct w:val="0"/>
        <w:autoSpaceDE/>
        <w:autoSpaceDN/>
        <w:bidi w:val="0"/>
        <w:adjustRightInd/>
        <w:snapToGrid/>
        <w:spacing w:line="900" w:lineRule="exact"/>
        <w:ind w:right="-483" w:rightChars="-230"/>
        <w:jc w:val="center"/>
        <w:textAlignment w:val="auto"/>
        <w:outlineLvl w:val="9"/>
        <w:rPr>
          <w:rFonts w:hint="eastAsia" w:ascii="宋体" w:hAnsi="宋体" w:eastAsia="方正小标宋简体" w:cs="Times New Roman"/>
          <w:b w:val="0"/>
          <w:bCs/>
          <w:color w:val="auto"/>
          <w:kern w:val="2"/>
          <w:sz w:val="44"/>
          <w:szCs w:val="44"/>
          <w:lang w:val="en-US" w:eastAsia="zh-CN" w:bidi="ar-SA"/>
        </w:rPr>
      </w:pPr>
      <w:r>
        <w:rPr>
          <w:rFonts w:hint="eastAsia" w:ascii="宋体" w:hAnsi="宋体" w:eastAsia="方正小标宋简体" w:cs="Times New Roman"/>
          <w:b w:val="0"/>
          <w:bCs/>
          <w:color w:val="auto"/>
          <w:kern w:val="2"/>
          <w:sz w:val="44"/>
          <w:szCs w:val="44"/>
          <w:lang w:val="en-US" w:eastAsia="zh-CN" w:bidi="ar-SA"/>
        </w:rPr>
        <w:t>房屋建筑和市政基础设施工程生产安全</w:t>
      </w:r>
    </w:p>
    <w:p>
      <w:pPr>
        <w:keepNext w:val="0"/>
        <w:keepLines w:val="0"/>
        <w:pageBreakBefore w:val="0"/>
        <w:widowControl w:val="0"/>
        <w:tabs>
          <w:tab w:val="left" w:pos="142"/>
        </w:tabs>
        <w:kinsoku/>
        <w:wordWrap/>
        <w:overflowPunct/>
        <w:topLinePunct w:val="0"/>
        <w:autoSpaceDE/>
        <w:autoSpaceDN/>
        <w:bidi w:val="0"/>
        <w:adjustRightInd/>
        <w:snapToGrid/>
        <w:spacing w:line="900" w:lineRule="exact"/>
        <w:ind w:right="-483" w:rightChars="-230"/>
        <w:jc w:val="center"/>
        <w:textAlignment w:val="auto"/>
        <w:outlineLvl w:val="9"/>
        <w:rPr>
          <w:rFonts w:hint="eastAsia" w:ascii="宋体" w:hAnsi="宋体" w:eastAsia="方正小标宋简体" w:cs="Times New Roman"/>
          <w:b w:val="0"/>
          <w:bCs/>
          <w:color w:val="auto"/>
          <w:kern w:val="2"/>
          <w:sz w:val="44"/>
          <w:szCs w:val="44"/>
          <w:lang w:val="en-US" w:eastAsia="zh-CN" w:bidi="ar-SA"/>
        </w:rPr>
      </w:pPr>
      <w:r>
        <w:rPr>
          <w:rFonts w:hint="eastAsia" w:ascii="宋体" w:hAnsi="宋体" w:eastAsia="方正小标宋简体" w:cs="Times New Roman"/>
          <w:b w:val="0"/>
          <w:bCs/>
          <w:color w:val="auto"/>
          <w:kern w:val="2"/>
          <w:sz w:val="44"/>
          <w:szCs w:val="44"/>
          <w:lang w:val="en-US" w:eastAsia="zh-CN" w:bidi="ar-SA"/>
        </w:rPr>
        <w:t>重大隐患判定标准</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eastAsia" w:ascii="宋体" w:hAnsi="宋体" w:cs="宋体"/>
          <w:sz w:val="32"/>
          <w:szCs w:val="32"/>
          <w:lang w:val="en-US" w:eastAsia="zh-CN"/>
        </w:rPr>
        <w:t>征求意见</w:t>
      </w:r>
      <w:r>
        <w:rPr>
          <w:rFonts w:hint="eastAsia" w:ascii="宋体" w:hAnsi="宋体" w:eastAsia="宋体" w:cs="宋体"/>
          <w:sz w:val="32"/>
          <w:szCs w:val="32"/>
          <w:lang w:val="en-US" w:eastAsia="zh-CN"/>
        </w:rPr>
        <w:t>稿）</w:t>
      </w:r>
    </w:p>
    <w:p>
      <w:pPr>
        <w:tabs>
          <w:tab w:val="left" w:pos="142"/>
        </w:tabs>
        <w:spacing w:line="480" w:lineRule="auto"/>
        <w:ind w:right="-483" w:rightChars="-230"/>
        <w:jc w:val="center"/>
        <w:rPr>
          <w:rFonts w:ascii="黑体" w:hAnsi="宋体" w:eastAsia="黑体"/>
          <w:sz w:val="48"/>
          <w:szCs w:val="40"/>
        </w:rPr>
        <w:sectPr>
          <w:footerReference r:id="rId3" w:type="default"/>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auto"/>
          <w:sz w:val="36"/>
          <w:szCs w:val="36"/>
        </w:rPr>
      </w:pPr>
      <w:r>
        <w:rPr>
          <w:rStyle w:val="9"/>
          <w:rFonts w:hint="eastAsia" w:ascii="黑体" w:hAnsi="黑体" w:eastAsia="黑体" w:cs="黑体"/>
          <w:b w:val="0"/>
          <w:bCs w:val="0"/>
          <w:color w:val="auto"/>
          <w:sz w:val="36"/>
          <w:szCs w:val="36"/>
        </w:rPr>
        <w:t>总则</w:t>
      </w:r>
    </w:p>
    <w:p>
      <w:pPr>
        <w:pStyle w:val="6"/>
        <w:rPr>
          <w:rFonts w:hint="eastAsia"/>
        </w:rPr>
      </w:pPr>
    </w:p>
    <w:p>
      <w:pPr>
        <w:pStyle w:val="13"/>
        <w:numPr>
          <w:ilvl w:val="0"/>
          <w:numId w:val="0"/>
        </w:numPr>
        <w:tabs>
          <w:tab w:val="left" w:pos="142"/>
        </w:tabs>
        <w:spacing w:line="480" w:lineRule="auto"/>
        <w:ind w:leftChars="0" w:right="-483" w:rightChars="-230" w:firstLine="640"/>
        <w:jc w:val="both"/>
        <w:rPr>
          <w:rFonts w:hint="eastAsia" w:ascii="仿宋_GB2312" w:hAnsi="仿宋_GB2312" w:eastAsia="仿宋_GB2312" w:cs="仿宋_GB2312"/>
          <w:color w:val="333333"/>
          <w:sz w:val="32"/>
          <w:szCs w:val="32"/>
          <w:shd w:val="clear" w:color="auto" w:fill="FFFFFF"/>
        </w:rPr>
      </w:pPr>
      <w:r>
        <w:rPr>
          <w:rStyle w:val="9"/>
          <w:rFonts w:hint="eastAsia" w:ascii="黑体" w:hAnsi="黑体" w:eastAsia="黑体" w:cs="黑体"/>
          <w:b w:val="0"/>
          <w:bCs w:val="0"/>
          <w:color w:val="auto"/>
          <w:kern w:val="0"/>
          <w:sz w:val="32"/>
          <w:szCs w:val="32"/>
          <w:lang w:val="en-US" w:eastAsia="zh-CN" w:bidi="ar-SA"/>
        </w:rPr>
        <w:t>第一条</w:t>
      </w:r>
      <w:r>
        <w:rPr>
          <w:rStyle w:val="9"/>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333333"/>
          <w:sz w:val="32"/>
          <w:szCs w:val="32"/>
          <w:shd w:val="clear" w:color="auto" w:fill="FFFFFF"/>
        </w:rPr>
        <w:t>为</w:t>
      </w:r>
      <w:r>
        <w:rPr>
          <w:rFonts w:hint="eastAsia" w:ascii="仿宋_GB2312" w:hAnsi="仿宋_GB2312" w:eastAsia="仿宋_GB2312" w:cs="仿宋_GB2312"/>
          <w:color w:val="333333"/>
          <w:sz w:val="32"/>
          <w:szCs w:val="32"/>
          <w:shd w:val="clear" w:color="auto" w:fill="FFFFFF"/>
          <w:lang w:eastAsia="zh-CN"/>
        </w:rPr>
        <w:t>准确判定并</w:t>
      </w:r>
      <w:r>
        <w:rPr>
          <w:rFonts w:hint="eastAsia" w:ascii="仿宋_GB2312" w:hAnsi="仿宋_GB2312" w:eastAsia="仿宋_GB2312" w:cs="仿宋_GB2312"/>
          <w:color w:val="333333"/>
          <w:sz w:val="32"/>
          <w:szCs w:val="32"/>
          <w:shd w:val="clear" w:color="auto" w:fill="FFFFFF"/>
        </w:rPr>
        <w:t>及时消除</w:t>
      </w:r>
      <w:r>
        <w:rPr>
          <w:rFonts w:hint="default" w:ascii="仿宋" w:hAnsi="仿宋" w:eastAsia="仿宋" w:cstheme="minorBidi"/>
          <w:b w:val="0"/>
          <w:bCs w:val="0"/>
          <w:color w:val="000000"/>
          <w:kern w:val="2"/>
          <w:sz w:val="32"/>
          <w:szCs w:val="32"/>
          <w:lang w:val="en" w:eastAsia="zh-CN" w:bidi="ar-SA"/>
        </w:rPr>
        <w:t>房屋建筑和市政基础设施工程</w:t>
      </w:r>
      <w:r>
        <w:rPr>
          <w:rFonts w:hint="eastAsia" w:ascii="仿宋" w:hAnsi="仿宋" w:eastAsia="仿宋" w:cstheme="minorBidi"/>
          <w:b w:val="0"/>
          <w:bCs w:val="0"/>
          <w:color w:val="000000"/>
          <w:kern w:val="2"/>
          <w:sz w:val="32"/>
          <w:szCs w:val="32"/>
          <w:lang w:val="en-US" w:eastAsia="zh-CN" w:bidi="ar-SA"/>
        </w:rPr>
        <w:t>生产安全重大隐患</w:t>
      </w:r>
      <w:r>
        <w:rPr>
          <w:rFonts w:hint="eastAsia" w:ascii="仿宋_GB2312" w:hAnsi="仿宋_GB2312" w:eastAsia="仿宋_GB2312" w:cs="仿宋_GB2312"/>
          <w:color w:val="333333"/>
          <w:sz w:val="32"/>
          <w:szCs w:val="32"/>
          <w:shd w:val="clear" w:color="auto" w:fill="FFFFFF"/>
        </w:rPr>
        <w:t>，根据《中华人民共和国安全生产法》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333333"/>
          <w:sz w:val="32"/>
          <w:szCs w:val="32"/>
          <w:shd w:val="clear" w:color="auto" w:fill="FFFFFF"/>
        </w:rPr>
        <w:t>中华人民共和</w:t>
      </w:r>
      <w:r>
        <w:rPr>
          <w:rFonts w:hint="eastAsia" w:ascii="仿宋_GB2312" w:hAnsi="仿宋_GB2312" w:eastAsia="仿宋_GB2312" w:cs="仿宋_GB2312"/>
          <w:color w:val="333333"/>
          <w:sz w:val="32"/>
          <w:szCs w:val="32"/>
          <w:shd w:val="clear" w:color="auto" w:fill="FFFFFF"/>
          <w:lang w:eastAsia="zh-CN"/>
        </w:rPr>
        <w:t>国</w:t>
      </w:r>
      <w:r>
        <w:rPr>
          <w:rFonts w:hint="eastAsia" w:ascii="仿宋_GB2312" w:hAnsi="仿宋_GB2312" w:eastAsia="仿宋_GB2312" w:cs="仿宋_GB2312"/>
          <w:sz w:val="32"/>
          <w:szCs w:val="32"/>
          <w:lang w:val="en-US" w:eastAsia="zh-CN"/>
        </w:rPr>
        <w:t>建筑法》《</w:t>
      </w:r>
      <w:r>
        <w:rPr>
          <w:rFonts w:hint="eastAsia" w:ascii="仿宋_GB2312" w:hAnsi="仿宋_GB2312" w:eastAsia="仿宋_GB2312" w:cs="仿宋_GB2312"/>
          <w:color w:val="333333"/>
          <w:sz w:val="32"/>
          <w:szCs w:val="32"/>
          <w:shd w:val="clear" w:color="auto" w:fill="FFFFFF"/>
        </w:rPr>
        <w:t>中华人民共和</w:t>
      </w:r>
      <w:r>
        <w:rPr>
          <w:rFonts w:hint="eastAsia" w:ascii="仿宋_GB2312" w:hAnsi="仿宋_GB2312" w:eastAsia="仿宋_GB2312" w:cs="仿宋_GB2312"/>
          <w:color w:val="333333"/>
          <w:sz w:val="32"/>
          <w:szCs w:val="32"/>
          <w:shd w:val="clear" w:color="auto" w:fill="FFFFFF"/>
          <w:lang w:eastAsia="zh-CN"/>
        </w:rPr>
        <w:t>国</w:t>
      </w:r>
      <w:r>
        <w:rPr>
          <w:rFonts w:hint="eastAsia" w:ascii="仿宋_GB2312" w:hAnsi="仿宋_GB2312" w:eastAsia="仿宋_GB2312" w:cs="仿宋_GB2312"/>
          <w:sz w:val="32"/>
          <w:szCs w:val="32"/>
          <w:lang w:val="en-US" w:eastAsia="zh-CN"/>
        </w:rPr>
        <w:t>特种设备安全法》</w:t>
      </w:r>
      <w:r>
        <w:rPr>
          <w:rFonts w:hint="eastAsia" w:ascii="仿宋_GB2312" w:hAnsi="仿宋_GB2312" w:eastAsia="仿宋_GB2312" w:cs="仿宋_GB2312"/>
          <w:color w:val="333333"/>
          <w:sz w:val="32"/>
          <w:szCs w:val="32"/>
          <w:shd w:val="clear" w:color="auto" w:fill="FFFFFF"/>
        </w:rPr>
        <w:t>《建设工程安全生产管理条例》（国务院令第393号）</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《危险性较大的分部分项工程安全管理规定》（住房</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城乡建设部令第37号）等法律</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法规</w:t>
      </w:r>
      <w:r>
        <w:rPr>
          <w:rFonts w:hint="eastAsia" w:ascii="仿宋_GB2312" w:hAnsi="仿宋_GB2312" w:eastAsia="仿宋_GB2312" w:cs="仿宋_GB2312"/>
          <w:color w:val="333333"/>
          <w:sz w:val="32"/>
          <w:szCs w:val="32"/>
          <w:shd w:val="clear" w:color="auto" w:fill="FFFFFF"/>
          <w:lang w:eastAsia="zh-CN"/>
        </w:rPr>
        <w:t>和部门规章</w:t>
      </w:r>
      <w:r>
        <w:rPr>
          <w:rFonts w:hint="eastAsia" w:ascii="仿宋_GB2312" w:hAnsi="仿宋_GB2312" w:eastAsia="仿宋_GB2312" w:cs="仿宋_GB2312"/>
          <w:color w:val="333333"/>
          <w:sz w:val="32"/>
          <w:szCs w:val="32"/>
          <w:shd w:val="clear" w:color="auto" w:fill="FFFFFF"/>
        </w:rPr>
        <w:t>，制定本标准。</w:t>
      </w:r>
    </w:p>
    <w:p>
      <w:pPr>
        <w:pStyle w:val="13"/>
        <w:numPr>
          <w:ilvl w:val="0"/>
          <w:numId w:val="0"/>
        </w:numPr>
        <w:tabs>
          <w:tab w:val="left" w:pos="142"/>
        </w:tabs>
        <w:spacing w:line="480" w:lineRule="auto"/>
        <w:ind w:leftChars="0" w:right="-483" w:rightChars="-230" w:firstLine="640"/>
        <w:jc w:val="both"/>
        <w:rPr>
          <w:rFonts w:hint="eastAsia" w:ascii="仿宋_GB2312" w:hAnsi="仿宋_GB2312" w:eastAsia="仿宋_GB2312" w:cs="仿宋_GB2312"/>
          <w:color w:val="333333"/>
          <w:sz w:val="32"/>
          <w:szCs w:val="32"/>
          <w:shd w:val="clear" w:color="auto" w:fill="FFFFFF"/>
          <w:lang w:eastAsia="zh-CN"/>
        </w:rPr>
      </w:pPr>
      <w:r>
        <w:rPr>
          <w:rStyle w:val="9"/>
          <w:rFonts w:hint="eastAsia" w:ascii="黑体" w:hAnsi="黑体" w:eastAsia="黑体" w:cs="黑体"/>
          <w:b w:val="0"/>
          <w:bCs w:val="0"/>
          <w:color w:val="auto"/>
          <w:kern w:val="0"/>
          <w:sz w:val="32"/>
          <w:szCs w:val="32"/>
          <w:lang w:val="en-US" w:eastAsia="zh-CN" w:bidi="ar-SA"/>
        </w:rPr>
        <w:t xml:space="preserve">第二条 </w:t>
      </w:r>
      <w:r>
        <w:rPr>
          <w:rFonts w:hint="eastAsia" w:ascii="仿宋_GB2312" w:hAnsi="仿宋_GB2312" w:eastAsia="仿宋_GB2312" w:cs="仿宋_GB2312"/>
          <w:color w:val="333333"/>
          <w:sz w:val="32"/>
          <w:szCs w:val="32"/>
          <w:shd w:val="clear" w:color="auto" w:fill="FFFFFF"/>
        </w:rPr>
        <w:t>本标准适用于新建、扩建、改建的</w:t>
      </w:r>
      <w:r>
        <w:rPr>
          <w:rFonts w:hint="default" w:ascii="仿宋" w:hAnsi="仿宋" w:eastAsia="仿宋" w:cstheme="minorBidi"/>
          <w:b w:val="0"/>
          <w:bCs w:val="0"/>
          <w:color w:val="000000"/>
          <w:kern w:val="2"/>
          <w:sz w:val="32"/>
          <w:szCs w:val="32"/>
          <w:lang w:val="en" w:eastAsia="zh-CN" w:bidi="ar-SA"/>
        </w:rPr>
        <w:t>房屋建筑和市政基础设施工程</w:t>
      </w:r>
      <w:r>
        <w:rPr>
          <w:rFonts w:hint="eastAsia" w:ascii="仿宋" w:hAnsi="仿宋" w:eastAsia="仿宋" w:cstheme="minorBidi"/>
          <w:b w:val="0"/>
          <w:bCs w:val="0"/>
          <w:color w:val="000000"/>
          <w:kern w:val="2"/>
          <w:sz w:val="32"/>
          <w:szCs w:val="32"/>
          <w:lang w:val="en-US" w:eastAsia="zh-CN" w:bidi="ar-SA"/>
        </w:rPr>
        <w:t>生产安全重大隐患</w:t>
      </w:r>
      <w:r>
        <w:rPr>
          <w:rFonts w:hint="eastAsia" w:ascii="仿宋_GB2312" w:hAnsi="仿宋_GB2312" w:eastAsia="仿宋_GB2312" w:cs="仿宋_GB2312"/>
          <w:color w:val="333333"/>
          <w:sz w:val="32"/>
          <w:szCs w:val="32"/>
          <w:shd w:val="clear" w:color="auto" w:fill="FFFFFF"/>
        </w:rPr>
        <w:t>判定。</w:t>
      </w:r>
    </w:p>
    <w:p>
      <w:pPr>
        <w:pStyle w:val="13"/>
        <w:numPr>
          <w:ilvl w:val="0"/>
          <w:numId w:val="0"/>
        </w:numPr>
        <w:tabs>
          <w:tab w:val="left" w:pos="142"/>
        </w:tabs>
        <w:spacing w:line="480" w:lineRule="auto"/>
        <w:ind w:leftChars="0" w:right="-483" w:rightChars="-230" w:firstLine="640"/>
        <w:jc w:val="both"/>
        <w:rPr>
          <w:rStyle w:val="9"/>
          <w:rFonts w:hint="eastAsia" w:ascii="仿宋_GB2312" w:hAnsi="仿宋_GB2312" w:eastAsia="黑体" w:cs="仿宋_GB2312"/>
          <w:color w:val="auto"/>
          <w:sz w:val="32"/>
          <w:szCs w:val="32"/>
          <w:lang w:val="en-US" w:eastAsia="zh-CN"/>
        </w:rPr>
      </w:pPr>
      <w:r>
        <w:rPr>
          <w:rStyle w:val="9"/>
          <w:rFonts w:hint="eastAsia" w:ascii="黑体" w:hAnsi="黑体" w:eastAsia="黑体" w:cs="黑体"/>
          <w:b w:val="0"/>
          <w:bCs w:val="0"/>
          <w:color w:val="auto"/>
          <w:kern w:val="0"/>
          <w:sz w:val="32"/>
          <w:szCs w:val="32"/>
          <w:lang w:val="en-US" w:eastAsia="zh-CN" w:bidi="ar-SA"/>
        </w:rPr>
        <w:t>第三条</w:t>
      </w:r>
      <w:r>
        <w:rPr>
          <w:rStyle w:val="9"/>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333333"/>
          <w:sz w:val="32"/>
          <w:szCs w:val="32"/>
          <w:shd w:val="clear" w:color="auto" w:fill="FFFFFF"/>
          <w:lang w:val="en-US" w:eastAsia="zh-CN"/>
        </w:rPr>
        <w:t>本标准所称</w:t>
      </w:r>
      <w:r>
        <w:rPr>
          <w:rFonts w:hint="eastAsia" w:ascii="仿宋" w:hAnsi="仿宋" w:eastAsia="仿宋" w:cstheme="minorBidi"/>
          <w:b w:val="0"/>
          <w:bCs w:val="0"/>
          <w:color w:val="000000"/>
          <w:kern w:val="2"/>
          <w:sz w:val="32"/>
          <w:szCs w:val="32"/>
          <w:lang w:val="en-US" w:eastAsia="zh-CN" w:bidi="ar-SA"/>
        </w:rPr>
        <w:t>生产安全重大隐患，</w:t>
      </w:r>
      <w:r>
        <w:rPr>
          <w:rFonts w:hint="eastAsia" w:ascii="仿宋_GB2312" w:hAnsi="仿宋_GB2312" w:eastAsia="仿宋_GB2312" w:cs="仿宋_GB2312"/>
          <w:color w:val="333333"/>
          <w:sz w:val="32"/>
          <w:szCs w:val="32"/>
          <w:shd w:val="clear" w:color="auto" w:fill="FFFFFF"/>
          <w:lang w:val="en-US" w:eastAsia="zh-CN"/>
        </w:rPr>
        <w:t>包括</w:t>
      </w:r>
      <w:r>
        <w:rPr>
          <w:rFonts w:hint="eastAsia" w:ascii="仿宋_GB2312" w:hAnsi="仿宋_GB2312" w:eastAsia="仿宋_GB2312" w:cs="仿宋_GB2312"/>
          <w:color w:val="333333"/>
          <w:sz w:val="32"/>
          <w:szCs w:val="32"/>
          <w:shd w:val="clear" w:color="auto" w:fill="FFFFFF"/>
        </w:rPr>
        <w:t>管理基础类重大隐患</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现场实体类重大隐患</w:t>
      </w:r>
      <w:r>
        <w:rPr>
          <w:rFonts w:hint="eastAsia" w:ascii="仿宋_GB2312" w:hAnsi="仿宋_GB2312" w:eastAsia="仿宋_GB2312" w:cs="仿宋_GB2312"/>
          <w:color w:val="333333"/>
          <w:sz w:val="32"/>
          <w:szCs w:val="32"/>
          <w:shd w:val="clear" w:color="auto" w:fill="FFFFFF"/>
          <w:lang w:eastAsia="zh-CN"/>
        </w:rPr>
        <w:t>。</w:t>
      </w:r>
    </w:p>
    <w:p>
      <w:pPr>
        <w:pStyle w:val="13"/>
        <w:numPr>
          <w:ilvl w:val="0"/>
          <w:numId w:val="0"/>
        </w:numPr>
        <w:tabs>
          <w:tab w:val="left" w:pos="142"/>
        </w:tabs>
        <w:spacing w:line="480" w:lineRule="auto"/>
        <w:ind w:leftChars="0" w:right="-483" w:rightChars="-230" w:firstLine="640"/>
        <w:jc w:val="both"/>
        <w:rPr>
          <w:rFonts w:hint="eastAsia" w:ascii="仿宋_GB2312" w:hAnsi="仿宋_GB2312" w:eastAsia="仿宋_GB2312" w:cs="仿宋_GB2312"/>
          <w:color w:val="333333"/>
          <w:sz w:val="32"/>
          <w:szCs w:val="32"/>
          <w:shd w:val="clear" w:color="auto" w:fill="FFFFFF"/>
        </w:rPr>
      </w:pPr>
      <w:r>
        <w:rPr>
          <w:rStyle w:val="9"/>
          <w:rFonts w:hint="eastAsia" w:ascii="黑体" w:hAnsi="黑体" w:eastAsia="黑体" w:cs="黑体"/>
          <w:b w:val="0"/>
          <w:bCs w:val="0"/>
          <w:color w:val="auto"/>
          <w:kern w:val="0"/>
          <w:sz w:val="32"/>
          <w:szCs w:val="32"/>
          <w:lang w:val="en" w:eastAsia="zh-CN" w:bidi="ar-SA"/>
        </w:rPr>
        <w:t>第四条</w:t>
      </w:r>
      <w:r>
        <w:rPr>
          <w:rFonts w:hint="eastAsia" w:ascii="仿宋" w:hAnsi="仿宋" w:eastAsia="仿宋" w:cstheme="minorBidi"/>
          <w:b w:val="0"/>
          <w:bCs w:val="0"/>
          <w:color w:val="000000"/>
          <w:kern w:val="2"/>
          <w:sz w:val="32"/>
          <w:szCs w:val="32"/>
          <w:lang w:val="en-US" w:eastAsia="zh-CN" w:bidi="ar-SA"/>
        </w:rPr>
        <w:t xml:space="preserve"> </w:t>
      </w:r>
      <w:r>
        <w:rPr>
          <w:rFonts w:hint="default" w:ascii="仿宋" w:hAnsi="仿宋" w:eastAsia="仿宋" w:cstheme="minorBidi"/>
          <w:b w:val="0"/>
          <w:bCs w:val="0"/>
          <w:color w:val="000000"/>
          <w:kern w:val="2"/>
          <w:sz w:val="32"/>
          <w:szCs w:val="32"/>
          <w:lang w:val="en" w:eastAsia="zh-CN" w:bidi="ar-SA"/>
        </w:rPr>
        <w:t>房屋建筑和市政基础设施工程</w:t>
      </w:r>
      <w:r>
        <w:rPr>
          <w:rFonts w:hint="eastAsia" w:ascii="仿宋" w:hAnsi="仿宋" w:eastAsia="仿宋" w:cstheme="minorBidi"/>
          <w:b w:val="0"/>
          <w:bCs w:val="0"/>
          <w:color w:val="000000"/>
          <w:kern w:val="2"/>
          <w:sz w:val="32"/>
          <w:szCs w:val="32"/>
          <w:lang w:val="en-US" w:eastAsia="zh-CN" w:bidi="ar-SA"/>
        </w:rPr>
        <w:t>生产安全重大隐患判定</w:t>
      </w:r>
      <w:r>
        <w:rPr>
          <w:rFonts w:hint="eastAsia" w:ascii="仿宋_GB2312" w:hAnsi="仿宋_GB2312" w:eastAsia="仿宋_GB2312" w:cs="仿宋_GB2312"/>
          <w:color w:val="333333"/>
          <w:sz w:val="32"/>
          <w:szCs w:val="32"/>
          <w:shd w:val="clear" w:color="auto" w:fill="FFFFFF"/>
        </w:rPr>
        <w:t>标准由国务院住房</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城乡建设主管部门制定。</w:t>
      </w:r>
    </w:p>
    <w:p>
      <w:pPr>
        <w:pStyle w:val="13"/>
        <w:numPr>
          <w:ilvl w:val="0"/>
          <w:numId w:val="0"/>
        </w:numPr>
        <w:tabs>
          <w:tab w:val="left" w:pos="142"/>
        </w:tabs>
        <w:spacing w:line="480" w:lineRule="auto"/>
        <w:ind w:leftChars="0" w:right="-483" w:rightChars="-230" w:firstLine="64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省级住房和城乡建设主管部门可结合本地区实际情况，补充制定本地区重大隐患标准。各设区市结合本地实际情况报请省级住房和城乡建设主管部门同意后修改补充相关重大隐患标准范围。</w:t>
      </w:r>
      <w:bookmarkStart w:id="6" w:name="_GoBack"/>
      <w:bookmarkEnd w:id="6"/>
    </w:p>
    <w:p>
      <w:pPr>
        <w:pStyle w:val="13"/>
        <w:numPr>
          <w:ilvl w:val="0"/>
          <w:numId w:val="0"/>
        </w:numPr>
        <w:tabs>
          <w:tab w:val="left" w:pos="142"/>
        </w:tabs>
        <w:spacing w:line="480" w:lineRule="auto"/>
        <w:ind w:leftChars="0" w:right="-483" w:rightChars="-230" w:firstLine="640"/>
        <w:jc w:val="both"/>
        <w:rPr>
          <w:rFonts w:hint="eastAsia" w:ascii="仿宋_GB2312" w:hAnsi="仿宋_GB2312" w:eastAsia="仿宋_GB2312" w:cs="仿宋_GB2312"/>
          <w:color w:val="333333"/>
          <w:sz w:val="32"/>
          <w:szCs w:val="32"/>
          <w:shd w:val="clear" w:color="auto" w:fill="FFFFFF"/>
        </w:rPr>
      </w:pPr>
      <w:r>
        <w:rPr>
          <w:rStyle w:val="9"/>
          <w:rFonts w:ascii="黑体" w:hAnsi="黑体" w:eastAsia="黑体" w:cs="黑体"/>
          <w:b w:val="0"/>
          <w:bCs w:val="0"/>
          <w:color w:val="auto"/>
          <w:kern w:val="0"/>
          <w:sz w:val="32"/>
          <w:szCs w:val="32"/>
        </w:rPr>
        <w:t>第</w:t>
      </w:r>
      <w:r>
        <w:rPr>
          <w:rStyle w:val="9"/>
          <w:rFonts w:hint="eastAsia" w:ascii="黑体" w:hAnsi="黑体" w:eastAsia="黑体" w:cs="黑体"/>
          <w:b w:val="0"/>
          <w:bCs w:val="0"/>
          <w:color w:val="auto"/>
          <w:kern w:val="0"/>
          <w:sz w:val="32"/>
          <w:szCs w:val="32"/>
          <w:lang w:eastAsia="zh-CN"/>
        </w:rPr>
        <w:t>五</w:t>
      </w:r>
      <w:r>
        <w:rPr>
          <w:rStyle w:val="9"/>
          <w:rFonts w:ascii="黑体" w:hAnsi="黑体" w:eastAsia="黑体" w:cs="黑体"/>
          <w:b w:val="0"/>
          <w:bCs w:val="0"/>
          <w:color w:val="auto"/>
          <w:kern w:val="0"/>
          <w:sz w:val="32"/>
          <w:szCs w:val="32"/>
        </w:rPr>
        <w:t>条</w:t>
      </w:r>
      <w:r>
        <w:rPr>
          <w:rStyle w:val="9"/>
          <w:rFonts w:ascii="黑体" w:hAnsi="黑体" w:eastAsia="黑体" w:cs="黑体"/>
          <w:color w:val="auto"/>
          <w:kern w:val="0"/>
        </w:rPr>
        <w:t xml:space="preserve"> </w:t>
      </w:r>
      <w:r>
        <w:rPr>
          <w:rFonts w:hint="eastAsia" w:ascii="仿宋_GB2312" w:hAnsi="仿宋_GB2312" w:eastAsia="仿宋_GB2312" w:cs="仿宋_GB2312"/>
          <w:color w:val="333333"/>
          <w:sz w:val="32"/>
          <w:szCs w:val="32"/>
          <w:shd w:val="clear" w:color="auto" w:fill="FFFFFF"/>
          <w:lang w:eastAsia="zh-CN"/>
        </w:rPr>
        <w:t>住房和城乡建设主管部门和工程质量安全监督机构在安全生产监督执法过程中，</w:t>
      </w:r>
      <w:r>
        <w:rPr>
          <w:rFonts w:hint="eastAsia" w:ascii="仿宋_GB2312" w:hAnsi="仿宋_GB2312" w:eastAsia="仿宋_GB2312" w:cs="仿宋_GB2312"/>
          <w:color w:val="333333"/>
          <w:sz w:val="32"/>
          <w:szCs w:val="32"/>
          <w:shd w:val="clear" w:color="auto" w:fill="FFFFFF"/>
        </w:rPr>
        <w:t>可依有关法律法规、技术标准和本标准判定</w:t>
      </w:r>
      <w:r>
        <w:rPr>
          <w:rFonts w:hint="default" w:ascii="仿宋" w:hAnsi="仿宋" w:eastAsia="仿宋" w:cstheme="minorBidi"/>
          <w:b w:val="0"/>
          <w:bCs w:val="0"/>
          <w:color w:val="000000"/>
          <w:kern w:val="2"/>
          <w:sz w:val="32"/>
          <w:szCs w:val="32"/>
          <w:lang w:val="en" w:eastAsia="zh-CN" w:bidi="ar-SA"/>
        </w:rPr>
        <w:t>房屋建筑和市政基础设施工程</w:t>
      </w:r>
      <w:r>
        <w:rPr>
          <w:rFonts w:hint="eastAsia" w:ascii="仿宋" w:hAnsi="仿宋" w:eastAsia="仿宋" w:cstheme="minorBidi"/>
          <w:b w:val="0"/>
          <w:bCs w:val="0"/>
          <w:color w:val="000000"/>
          <w:kern w:val="2"/>
          <w:sz w:val="32"/>
          <w:szCs w:val="32"/>
          <w:lang w:val="en-US" w:eastAsia="zh-CN" w:bidi="ar-SA"/>
        </w:rPr>
        <w:t>生产安全重大隐患</w:t>
      </w:r>
      <w:r>
        <w:rPr>
          <w:rFonts w:hint="eastAsia" w:ascii="仿宋_GB2312" w:hAnsi="仿宋_GB2312" w:eastAsia="仿宋_GB2312" w:cs="仿宋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br w:type="page"/>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auto"/>
          <w:sz w:val="36"/>
          <w:szCs w:val="36"/>
        </w:rPr>
      </w:pPr>
      <w:r>
        <w:rPr>
          <w:rStyle w:val="9"/>
          <w:rFonts w:hint="eastAsia" w:ascii="黑体" w:hAnsi="黑体" w:eastAsia="黑体" w:cs="黑体"/>
          <w:b w:val="0"/>
          <w:bCs w:val="0"/>
          <w:color w:val="auto"/>
          <w:sz w:val="36"/>
          <w:szCs w:val="36"/>
        </w:rPr>
        <w:t>管理基础类重大隐患</w:t>
      </w:r>
    </w:p>
    <w:p>
      <w:pPr>
        <w:pStyle w:val="6"/>
        <w:rPr>
          <w:rFonts w:hint="eastAsia"/>
        </w:rPr>
      </w:pPr>
    </w:p>
    <w:p>
      <w:pPr>
        <w:tabs>
          <w:tab w:val="left" w:pos="142"/>
        </w:tabs>
        <w:spacing w:line="480" w:lineRule="auto"/>
        <w:ind w:right="-483" w:rightChars="-230" w:firstLine="640"/>
        <w:rPr>
          <w:rFonts w:hint="eastAsia" w:ascii="仿宋_GB2312" w:hAnsi="仿宋_GB2312" w:eastAsia="仿宋_GB2312" w:cs="仿宋_GB2312"/>
          <w:color w:val="333333"/>
          <w:kern w:val="2"/>
          <w:sz w:val="32"/>
          <w:szCs w:val="32"/>
          <w:shd w:val="clear" w:color="auto" w:fill="FFFFFF"/>
          <w:lang w:val="en-US" w:eastAsia="zh-CN" w:bidi="ar-SA"/>
        </w:rPr>
      </w:pPr>
      <w:r>
        <w:rPr>
          <w:rStyle w:val="9"/>
          <w:rFonts w:hint="eastAsia" w:ascii="黑体" w:hAnsi="黑体" w:eastAsia="黑体" w:cs="黑体"/>
          <w:b w:val="0"/>
          <w:bCs w:val="0"/>
          <w:color w:val="auto"/>
          <w:kern w:val="0"/>
          <w:sz w:val="32"/>
          <w:szCs w:val="32"/>
          <w:lang w:val="en-US" w:eastAsia="zh-CN" w:bidi="ar-SA"/>
        </w:rPr>
        <w:t>第六条</w:t>
      </w:r>
      <w:r>
        <w:rPr>
          <w:rStyle w:val="9"/>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违法违规行为重大隐患，</w:t>
      </w:r>
      <w:bookmarkStart w:id="0" w:name="_Hlk67515547"/>
      <w:r>
        <w:rPr>
          <w:rFonts w:hint="eastAsia" w:ascii="仿宋_GB2312" w:hAnsi="仿宋_GB2312" w:eastAsia="仿宋_GB2312" w:cs="仿宋_GB2312"/>
          <w:color w:val="333333"/>
          <w:kern w:val="2"/>
          <w:sz w:val="32"/>
          <w:szCs w:val="32"/>
          <w:shd w:val="clear" w:color="auto" w:fill="FFFFFF"/>
          <w:lang w:val="en-US" w:eastAsia="zh-CN" w:bidi="ar-SA"/>
        </w:rPr>
        <w:t>是指有下列情形之一的：</w:t>
      </w:r>
      <w:bookmarkEnd w:id="0"/>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无资质证书或超资质承揽工程，或将工程进行转包、违法分包</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（二）施工图设计文件未按规定审查的；</w:t>
      </w:r>
    </w:p>
    <w:p>
      <w:pPr>
        <w:tabs>
          <w:tab w:val="left" w:pos="142"/>
        </w:tabs>
        <w:spacing w:line="480" w:lineRule="auto"/>
        <w:ind w:right="-483" w:rightChars="-230" w:firstLine="64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（三）未取得施工许可证擅自施工的；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（四）建筑施工企业未取得安全生产许可证擅自从事建筑施工活动的，安全生产许可证有效期满未办理延期手续继续从事建筑施工活动的，取得安全生产许可证后降低安全生产条件的，或转让安全生产许可证的；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（五）在危大工程或者重要施工部位实行分包，施工总承包单位未依法与专业分包单位签订专业分包合同的，或者未依法进行专业分包的。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Style w:val="9"/>
          <w:rFonts w:hint="eastAsia" w:ascii="黑体" w:hAnsi="黑体" w:eastAsia="黑体" w:cs="黑体"/>
          <w:b w:val="0"/>
          <w:bCs w:val="0"/>
          <w:color w:val="auto"/>
          <w:kern w:val="0"/>
          <w:sz w:val="32"/>
          <w:szCs w:val="32"/>
          <w:lang w:val="en-US" w:eastAsia="zh-CN" w:bidi="ar-SA"/>
        </w:rPr>
        <w:t>第七条</w:t>
      </w:r>
      <w:r>
        <w:rPr>
          <w:rStyle w:val="9"/>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333333"/>
          <w:sz w:val="32"/>
          <w:szCs w:val="32"/>
          <w:shd w:val="clear" w:color="auto" w:fill="FFFFFF"/>
        </w:rPr>
        <w:t>安全管理组织机构重大隐患，</w:t>
      </w:r>
      <w:bookmarkStart w:id="1" w:name="_Hlk67515843"/>
      <w:r>
        <w:rPr>
          <w:rFonts w:hint="eastAsia" w:ascii="仿宋_GB2312" w:hAnsi="仿宋_GB2312" w:eastAsia="仿宋_GB2312" w:cs="仿宋_GB2312"/>
          <w:color w:val="333333"/>
          <w:sz w:val="32"/>
          <w:szCs w:val="32"/>
          <w:shd w:val="clear" w:color="auto" w:fill="FFFFFF"/>
        </w:rPr>
        <w:t>是指有下列情形之一的</w:t>
      </w:r>
      <w:bookmarkEnd w:id="1"/>
      <w:r>
        <w:rPr>
          <w:rFonts w:hint="eastAsia" w:ascii="仿宋_GB2312" w:hAnsi="仿宋_GB2312" w:eastAsia="仿宋_GB2312" w:cs="仿宋_GB2312"/>
          <w:color w:val="333333"/>
          <w:sz w:val="32"/>
          <w:szCs w:val="32"/>
          <w:shd w:val="clear" w:color="auto" w:fill="FFFFFF"/>
          <w:lang w:eastAsia="zh-CN"/>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建筑施工企业未设立安全生产管理机构、配备专职安全生产管理人员或数量不够的</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施工现场未设置专职安全管理人员</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（二）建筑施工企业</w:t>
      </w:r>
      <w:r>
        <w:rPr>
          <w:rFonts w:hint="eastAsia" w:ascii="仿宋_GB2312" w:hAnsi="仿宋_GB2312" w:eastAsia="仿宋_GB2312" w:cs="仿宋_GB2312"/>
          <w:color w:val="333333"/>
          <w:sz w:val="32"/>
          <w:szCs w:val="32"/>
          <w:shd w:val="clear" w:color="auto" w:fill="FFFFFF"/>
        </w:rPr>
        <w:t>的主要负责人、项目负责人、专职安全生产管理人员未持有有效安全生产考核合格证书从事相关工作</w:t>
      </w:r>
      <w:r>
        <w:rPr>
          <w:rFonts w:hint="eastAsia" w:ascii="仿宋_GB2312" w:hAnsi="仿宋_GB2312" w:eastAsia="仿宋_GB2312" w:cs="仿宋_GB2312"/>
          <w:color w:val="333333"/>
          <w:sz w:val="32"/>
          <w:szCs w:val="32"/>
          <w:shd w:val="clear" w:color="auto" w:fill="FFFFFF"/>
          <w:lang w:eastAsia="zh-CN"/>
        </w:rPr>
        <w:t>的；</w:t>
      </w:r>
    </w:p>
    <w:p>
      <w:pPr>
        <w:numPr>
          <w:ilvl w:val="0"/>
          <w:numId w:val="2"/>
        </w:num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建筑施工特种作业人员未持有有效特种作业人员操作资格证书上岗作业</w:t>
      </w:r>
      <w:r>
        <w:rPr>
          <w:rFonts w:hint="eastAsia" w:ascii="仿宋_GB2312" w:hAnsi="仿宋_GB2312" w:eastAsia="仿宋_GB2312" w:cs="仿宋_GB2312"/>
          <w:color w:val="333333"/>
          <w:sz w:val="32"/>
          <w:szCs w:val="32"/>
          <w:shd w:val="clear" w:color="auto" w:fill="FFFFFF"/>
          <w:lang w:eastAsia="zh-CN"/>
        </w:rPr>
        <w:t>的；</w:t>
      </w:r>
    </w:p>
    <w:p>
      <w:pPr>
        <w:numPr>
          <w:ilvl w:val="0"/>
          <w:numId w:val="2"/>
        </w:num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建设单位、工程监理单位未依法设立安全生产管理机构或配备专职安全生产管理人员的，未建立健全全员安全生产责任制和安全生产规章制度的。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Style w:val="9"/>
          <w:rFonts w:hint="eastAsia" w:ascii="黑体" w:hAnsi="黑体" w:eastAsia="黑体" w:cs="黑体"/>
          <w:b w:val="0"/>
          <w:bCs w:val="0"/>
          <w:color w:val="auto"/>
          <w:kern w:val="0"/>
          <w:sz w:val="32"/>
          <w:szCs w:val="32"/>
          <w:lang w:val="en-US" w:eastAsia="zh-CN" w:bidi="ar-SA"/>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危大工程</w:t>
      </w:r>
      <w:r>
        <w:rPr>
          <w:rFonts w:hint="eastAsia" w:ascii="仿宋_GB2312" w:hAnsi="仿宋_GB2312" w:eastAsia="仿宋_GB2312" w:cs="仿宋_GB2312"/>
          <w:color w:val="333333"/>
          <w:sz w:val="32"/>
          <w:szCs w:val="32"/>
          <w:shd w:val="clear" w:color="auto" w:fill="FFFFFF"/>
          <w:lang w:eastAsia="zh-CN"/>
        </w:rPr>
        <w:t>管理</w:t>
      </w:r>
      <w:r>
        <w:rPr>
          <w:rFonts w:hint="eastAsia" w:ascii="仿宋_GB2312" w:hAnsi="仿宋_GB2312" w:eastAsia="仿宋_GB2312" w:cs="仿宋_GB2312"/>
          <w:color w:val="333333"/>
          <w:sz w:val="32"/>
          <w:szCs w:val="32"/>
          <w:shd w:val="clear" w:color="auto" w:fill="FFFFFF"/>
        </w:rPr>
        <w:t>重大隐患，是指有下列情形之一的</w:t>
      </w:r>
      <w:r>
        <w:rPr>
          <w:rFonts w:hint="eastAsia" w:ascii="仿宋_GB2312" w:hAnsi="仿宋_GB2312" w:eastAsia="仿宋_GB2312" w:cs="仿宋_GB2312"/>
          <w:color w:val="333333"/>
          <w:sz w:val="32"/>
          <w:szCs w:val="32"/>
          <w:shd w:val="clear" w:color="auto" w:fill="FFFFFF"/>
          <w:lang w:eastAsia="zh-CN"/>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危险性较大的分部分项工程（以下简称“</w:t>
      </w:r>
      <w:bookmarkStart w:id="2" w:name="_Hlk67515755"/>
      <w:r>
        <w:rPr>
          <w:rFonts w:hint="eastAsia" w:ascii="仿宋_GB2312" w:hAnsi="仿宋_GB2312" w:eastAsia="仿宋_GB2312" w:cs="仿宋_GB2312"/>
          <w:color w:val="333333"/>
          <w:sz w:val="32"/>
          <w:szCs w:val="32"/>
          <w:shd w:val="clear" w:color="auto" w:fill="FFFFFF"/>
        </w:rPr>
        <w:t>危大工程</w:t>
      </w:r>
      <w:bookmarkEnd w:id="2"/>
      <w:r>
        <w:rPr>
          <w:rFonts w:hint="eastAsia" w:ascii="仿宋_GB2312" w:hAnsi="仿宋_GB2312" w:eastAsia="仿宋_GB2312" w:cs="仿宋_GB2312"/>
          <w:color w:val="333333"/>
          <w:sz w:val="32"/>
          <w:szCs w:val="32"/>
          <w:shd w:val="clear" w:color="auto" w:fill="FFFFFF"/>
        </w:rPr>
        <w:t>”）未编制、审核专项施工方案</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，未按规定对超过一定规模的危险性较大的分部分项工程（以下简称“超危工程”）专项施工方案进行专家论证</w:t>
      </w:r>
      <w:r>
        <w:rPr>
          <w:rFonts w:hint="eastAsia" w:ascii="仿宋_GB2312" w:hAnsi="仿宋_GB2312" w:eastAsia="仿宋_GB2312" w:cs="仿宋_GB2312"/>
          <w:color w:val="333333"/>
          <w:sz w:val="32"/>
          <w:szCs w:val="32"/>
          <w:shd w:val="clear" w:color="auto" w:fill="FFFFFF"/>
          <w:lang w:val="en-US" w:eastAsia="zh-CN"/>
        </w:rPr>
        <w:t>擅自施工的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未根据专家论证报告对</w:t>
      </w:r>
      <w:r>
        <w:rPr>
          <w:rFonts w:hint="eastAsia" w:ascii="仿宋_GB2312" w:hAnsi="仿宋_GB2312" w:eastAsia="仿宋_GB2312" w:cs="仿宋_GB2312"/>
          <w:color w:val="333333"/>
          <w:sz w:val="32"/>
          <w:szCs w:val="32"/>
          <w:shd w:val="clear" w:color="auto" w:fill="FFFFFF"/>
          <w:lang w:eastAsia="zh-CN"/>
        </w:rPr>
        <w:t>超危</w:t>
      </w:r>
      <w:r>
        <w:rPr>
          <w:rFonts w:hint="eastAsia" w:ascii="仿宋_GB2312" w:hAnsi="仿宋_GB2312" w:eastAsia="仿宋_GB2312" w:cs="仿宋_GB2312"/>
          <w:color w:val="333333"/>
          <w:sz w:val="32"/>
          <w:szCs w:val="32"/>
          <w:shd w:val="clear" w:color="auto" w:fill="FFFFFF"/>
        </w:rPr>
        <w:t>工程专项施工方案进行修改，或者未重新组织专家论证</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未严格按照专项施工方案组织施工</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default" w:ascii="仿宋_GB2312" w:hAnsi="仿宋_GB2312" w:eastAsia="仿宋_GB2312" w:cs="仿宋_GB2312"/>
          <w:color w:val="333333"/>
          <w:sz w:val="32"/>
          <w:szCs w:val="32"/>
          <w:shd w:val="clear" w:color="auto" w:fill="FFFFFF"/>
          <w:lang w:val="en" w:eastAsia="zh-CN"/>
        </w:rPr>
      </w:pP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专项方案实施前，</w:t>
      </w:r>
      <w:r>
        <w:rPr>
          <w:rFonts w:hint="eastAsia" w:ascii="仿宋_GB2312" w:hAnsi="仿宋_GB2312" w:eastAsia="仿宋_GB2312" w:cs="仿宋_GB2312"/>
          <w:color w:val="333333"/>
          <w:sz w:val="32"/>
          <w:szCs w:val="32"/>
          <w:shd w:val="clear" w:color="auto" w:fill="FFFFFF"/>
          <w:lang w:eastAsia="zh-CN"/>
        </w:rPr>
        <w:t>编制人员或项目技术负责人未向现场管理人员进行方案交底，现场管理人员未向作业人员进行安全技术交底的</w:t>
      </w:r>
      <w:r>
        <w:rPr>
          <w:rFonts w:hint="default" w:ascii="仿宋_GB2312" w:hAnsi="仿宋_GB2312" w:eastAsia="仿宋_GB2312" w:cs="仿宋_GB2312"/>
          <w:color w:val="333333"/>
          <w:sz w:val="32"/>
          <w:szCs w:val="32"/>
          <w:shd w:val="clear" w:color="auto" w:fill="FFFFFF"/>
          <w:lang w:val="en" w:eastAsia="zh-CN"/>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w:t>
      </w:r>
      <w:r>
        <w:rPr>
          <w:rFonts w:hint="eastAsia" w:ascii="仿宋_GB2312" w:hAnsi="仿宋_GB2312" w:eastAsia="仿宋_GB2312" w:cs="仿宋_GB2312"/>
          <w:color w:val="333333"/>
          <w:sz w:val="32"/>
          <w:szCs w:val="32"/>
          <w:shd w:val="clear" w:color="auto" w:fill="FFFFFF"/>
        </w:rPr>
        <w:t>对于按照规定需要验收的危</w:t>
      </w:r>
      <w:r>
        <w:rPr>
          <w:rFonts w:hint="eastAsia" w:ascii="仿宋_GB2312" w:hAnsi="仿宋_GB2312" w:eastAsia="仿宋_GB2312" w:cs="仿宋_GB2312"/>
          <w:color w:val="333333"/>
          <w:sz w:val="32"/>
          <w:szCs w:val="32"/>
          <w:shd w:val="clear" w:color="auto" w:fill="FFFFFF"/>
          <w:lang w:eastAsia="zh-CN"/>
        </w:rPr>
        <w:t>大</w:t>
      </w:r>
      <w:r>
        <w:rPr>
          <w:rFonts w:hint="eastAsia" w:ascii="仿宋_GB2312" w:hAnsi="仿宋_GB2312" w:eastAsia="仿宋_GB2312" w:cs="仿宋_GB2312"/>
          <w:color w:val="333333"/>
          <w:sz w:val="32"/>
          <w:szCs w:val="32"/>
          <w:shd w:val="clear" w:color="auto" w:fill="FFFFFF"/>
        </w:rPr>
        <w:t>工程，未验收合格即进入下一道工序</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 w:eastAsia="zh-CN"/>
        </w:rPr>
        <w:t>（六）</w:t>
      </w:r>
      <w:r>
        <w:rPr>
          <w:rFonts w:hint="eastAsia" w:ascii="仿宋_GB2312" w:hAnsi="仿宋_GB2312" w:eastAsia="仿宋_GB2312" w:cs="仿宋_GB2312"/>
          <w:color w:val="333333"/>
          <w:sz w:val="32"/>
          <w:szCs w:val="32"/>
          <w:shd w:val="clear" w:color="auto" w:fill="FFFFFF"/>
          <w:lang w:val="en-US" w:eastAsia="zh-CN"/>
        </w:rPr>
        <w:t>对于应进行专项设计的超危工程，设计单位未按相关规定进行专项安全设计的；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（七）对于按照规定需要公示的危大工程，未能正确识别并在施工现场显著位置设置危大工程公告牌，或未根据危大工程实际进度或情况变化及时更新公告牌的。</w:t>
      </w:r>
    </w:p>
    <w:p>
      <w:pPr>
        <w:tabs>
          <w:tab w:val="left" w:pos="142"/>
        </w:tabs>
        <w:spacing w:line="480" w:lineRule="auto"/>
        <w:ind w:right="-483" w:rightChars="-230" w:firstLine="640" w:firstLineChars="200"/>
        <w:rPr>
          <w:rFonts w:hint="eastAsia" w:ascii="仿宋_GB2312" w:hAnsi="仿宋_GB2312" w:eastAsia="仿宋_GB2312" w:cs="仿宋_GB2312"/>
          <w:b/>
          <w:bCs/>
          <w:color w:val="333333"/>
          <w:sz w:val="32"/>
          <w:szCs w:val="32"/>
          <w:shd w:val="clear" w:color="auto" w:fill="FFFFFF"/>
          <w:lang w:eastAsia="zh-CN"/>
        </w:rPr>
      </w:pPr>
      <w:r>
        <w:rPr>
          <w:rStyle w:val="9"/>
          <w:rFonts w:hint="eastAsia" w:ascii="黑体" w:hAnsi="黑体" w:eastAsia="黑体" w:cs="黑体"/>
          <w:b w:val="0"/>
          <w:bCs w:val="0"/>
          <w:color w:val="auto"/>
          <w:kern w:val="0"/>
          <w:sz w:val="32"/>
          <w:szCs w:val="32"/>
          <w:lang w:val="en-US" w:eastAsia="zh-CN" w:bidi="ar-SA"/>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其他管理基础类重大隐患</w:t>
      </w:r>
      <w:r>
        <w:rPr>
          <w:rFonts w:hint="eastAsia" w:ascii="仿宋_GB2312" w:hAnsi="仿宋_GB2312" w:eastAsia="仿宋_GB2312" w:cs="仿宋_GB2312"/>
          <w:color w:val="333333"/>
          <w:sz w:val="32"/>
          <w:szCs w:val="32"/>
          <w:shd w:val="clear" w:color="auto" w:fill="FFFFFF"/>
          <w:lang w:eastAsia="zh-CN"/>
        </w:rPr>
        <w:t>，是指有下列情形之一的：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影响工程施工安全的新技术、新工艺、新材料、新设备进入施工现场，未提供执行标准、检测报告、产品合格证，未进行专家论证或科技成果评价</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（二）建设单位未按照施工合同约定及时支付危大工程施工技术措施费或者相应的安全防护文明施工措施费的；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lang w:val="en-US" w:eastAsia="zh-CN"/>
        </w:rPr>
        <w:t>强令他人违章冒险作业，或明知存在重大隐患而不排除，仍冒险组织作业的；</w:t>
      </w:r>
    </w:p>
    <w:p>
      <w:pPr>
        <w:tabs>
          <w:tab w:val="left" w:pos="142"/>
        </w:tabs>
        <w:spacing w:line="480" w:lineRule="auto"/>
        <w:ind w:right="-483" w:rightChars="-230" w:firstLine="64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（四）在尚未竣工的建筑物内设置员工集体宿舍的；</w:t>
      </w:r>
    </w:p>
    <w:p>
      <w:pPr>
        <w:tabs>
          <w:tab w:val="left" w:pos="142"/>
        </w:tabs>
        <w:spacing w:line="480" w:lineRule="auto"/>
        <w:ind w:right="-483" w:rightChars="-230" w:firstLine="64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（五）未对工地实行有效的封闭式管理的；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（六）编制应急预案前未开展事故风险辨识、评估及应急资源调查的，或未编制应急预案的，或未按规定组织应急预案演练的。</w:t>
      </w:r>
    </w:p>
    <w:p>
      <w:pP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br w:type="page"/>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center"/>
        <w:textAlignment w:val="auto"/>
        <w:outlineLvl w:val="9"/>
        <w:rPr>
          <w:rStyle w:val="9"/>
          <w:rFonts w:hint="eastAsia" w:ascii="黑体" w:hAnsi="黑体" w:eastAsia="黑体" w:cs="黑体"/>
          <w:b w:val="0"/>
          <w:bCs w:val="0"/>
          <w:color w:val="auto"/>
          <w:sz w:val="36"/>
          <w:szCs w:val="36"/>
        </w:rPr>
      </w:pPr>
      <w:r>
        <w:rPr>
          <w:rStyle w:val="9"/>
          <w:rFonts w:hint="eastAsia" w:ascii="黑体" w:hAnsi="黑体" w:eastAsia="黑体" w:cs="黑体"/>
          <w:b w:val="0"/>
          <w:bCs w:val="0"/>
          <w:color w:val="auto"/>
          <w:sz w:val="36"/>
          <w:szCs w:val="36"/>
          <w:lang w:eastAsia="zh-CN"/>
        </w:rPr>
        <w:t>现场</w:t>
      </w:r>
      <w:r>
        <w:rPr>
          <w:rStyle w:val="9"/>
          <w:rFonts w:hint="eastAsia" w:ascii="黑体" w:hAnsi="黑体" w:eastAsia="黑体" w:cs="黑体"/>
          <w:b w:val="0"/>
          <w:bCs w:val="0"/>
          <w:color w:val="auto"/>
          <w:sz w:val="36"/>
          <w:szCs w:val="36"/>
        </w:rPr>
        <w:t>实体类重大隐患</w:t>
      </w:r>
    </w:p>
    <w:p>
      <w:pPr>
        <w:pStyle w:val="6"/>
        <w:rPr>
          <w:rFonts w:hint="eastAsia"/>
        </w:rPr>
      </w:pPr>
    </w:p>
    <w:p>
      <w:pPr>
        <w:pStyle w:val="13"/>
        <w:numPr>
          <w:ilvl w:val="0"/>
          <w:numId w:val="0"/>
        </w:numPr>
        <w:tabs>
          <w:tab w:val="left" w:pos="142"/>
        </w:tabs>
        <w:spacing w:line="480" w:lineRule="auto"/>
        <w:ind w:right="-483" w:rightChars="-230"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Style w:val="9"/>
          <w:rFonts w:hint="eastAsia" w:ascii="黑体" w:hAnsi="黑体" w:eastAsia="黑体" w:cs="黑体"/>
          <w:b w:val="0"/>
          <w:bCs w:val="0"/>
          <w:color w:val="auto"/>
          <w:kern w:val="0"/>
          <w:sz w:val="32"/>
          <w:szCs w:val="32"/>
          <w:lang w:val="en-US" w:eastAsia="zh-CN" w:bidi="ar-SA"/>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基坑工程</w:t>
      </w:r>
      <w:bookmarkStart w:id="3" w:name="_Hlk67513480"/>
      <w:r>
        <w:rPr>
          <w:rFonts w:hint="eastAsia" w:ascii="仿宋_GB2312" w:hAnsi="仿宋_GB2312" w:eastAsia="仿宋_GB2312" w:cs="仿宋_GB2312"/>
          <w:color w:val="333333"/>
          <w:kern w:val="2"/>
          <w:sz w:val="32"/>
          <w:szCs w:val="32"/>
          <w:shd w:val="clear" w:color="auto" w:fill="FFFFFF"/>
          <w:lang w:val="en-US" w:eastAsia="zh-CN" w:bidi="ar-SA"/>
        </w:rPr>
        <w:t>重大隐患，是指有下列情形之一的：</w:t>
      </w:r>
    </w:p>
    <w:bookmarkEnd w:id="3"/>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对可能损害毗邻建筑物、构筑物和地下管线等</w:t>
      </w:r>
      <w:r>
        <w:rPr>
          <w:rFonts w:hint="eastAsia" w:ascii="仿宋_GB2312" w:hAnsi="仿宋_GB2312" w:eastAsia="仿宋_GB2312" w:cs="仿宋_GB2312"/>
          <w:color w:val="333333"/>
          <w:sz w:val="32"/>
          <w:szCs w:val="32"/>
          <w:shd w:val="clear" w:color="auto" w:fill="FFFFFF"/>
          <w:lang w:eastAsia="zh-CN"/>
        </w:rPr>
        <w:t>情况</w:t>
      </w:r>
      <w:r>
        <w:rPr>
          <w:rFonts w:hint="eastAsia" w:ascii="仿宋_GB2312" w:hAnsi="仿宋_GB2312" w:eastAsia="仿宋_GB2312" w:cs="仿宋_GB2312"/>
          <w:color w:val="333333"/>
          <w:sz w:val="32"/>
          <w:szCs w:val="32"/>
          <w:shd w:val="clear" w:color="auto" w:fill="FFFFFF"/>
        </w:rPr>
        <w:t>,未采取专项防护措施</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（二）基坑土方开挖时，支护或降水不及时的；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深基坑未进行第</w:t>
      </w:r>
      <w:r>
        <w:rPr>
          <w:rFonts w:hint="eastAsia" w:ascii="仿宋_GB2312" w:hAnsi="仿宋_GB2312" w:eastAsia="仿宋_GB2312" w:cs="仿宋_GB2312"/>
          <w:color w:val="333333"/>
          <w:sz w:val="32"/>
          <w:szCs w:val="32"/>
          <w:shd w:val="clear" w:color="auto" w:fill="FFFFFF"/>
          <w:lang w:eastAsia="zh-CN"/>
        </w:rPr>
        <w:t>三方监测或深基坑变形超过监测预警值未采取有效措施的；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（四）超过一定规模的深基坑边荷载值超过设计限值的；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（五）基坑周围地面截水、排水措施，开挖顺序和支护设计不符合设计要求的；</w:t>
      </w:r>
    </w:p>
    <w:p>
      <w:pPr>
        <w:tabs>
          <w:tab w:val="left" w:pos="142"/>
        </w:tabs>
        <w:spacing w:line="480" w:lineRule="auto"/>
        <w:ind w:right="-483" w:rightChars="-230" w:firstLine="640" w:firstLineChars="200"/>
        <w:rPr>
          <w:rFonts w:hint="eastAsia" w:ascii="仿宋_GB2312" w:hAnsi="仿宋_GB2312" w:eastAsia="仿宋_GB2312" w:cs="仿宋_GB2312"/>
          <w:b/>
          <w:bCs/>
          <w:color w:val="333333"/>
          <w:sz w:val="32"/>
          <w:szCs w:val="32"/>
          <w:shd w:val="clear" w:color="auto" w:fill="FFFFFF"/>
        </w:rPr>
      </w:pPr>
      <w:r>
        <w:rPr>
          <w:rStyle w:val="9"/>
          <w:rFonts w:hint="eastAsia" w:ascii="黑体" w:hAnsi="黑体" w:eastAsia="黑体" w:cs="黑体"/>
          <w:b w:val="0"/>
          <w:bCs w:val="0"/>
          <w:color w:val="auto"/>
          <w:kern w:val="0"/>
          <w:sz w:val="32"/>
          <w:szCs w:val="32"/>
          <w:lang w:val="en-US" w:eastAsia="zh-CN" w:bidi="ar-SA"/>
        </w:rPr>
        <w:t>第十一条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模板工程重大隐患，是指有下列情形之一的：</w:t>
      </w:r>
    </w:p>
    <w:p>
      <w:pPr>
        <w:tabs>
          <w:tab w:val="left" w:pos="142"/>
        </w:tabs>
        <w:spacing w:line="480" w:lineRule="auto"/>
        <w:ind w:right="-483" w:rightChars="-230"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（一）基础承载力不满足设计要求且未采取有效措施的；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模板支架高宽比超过规范要求</w:t>
      </w:r>
      <w:r>
        <w:rPr>
          <w:rFonts w:hint="eastAsia" w:ascii="仿宋_GB2312" w:hAnsi="仿宋_GB2312" w:eastAsia="仿宋_GB2312" w:cs="仿宋_GB2312"/>
          <w:color w:val="333333"/>
          <w:sz w:val="32"/>
          <w:szCs w:val="32"/>
          <w:shd w:val="clear" w:color="auto" w:fill="FFFFFF"/>
          <w:lang w:eastAsia="zh-CN"/>
        </w:rPr>
        <w:t>且</w:t>
      </w:r>
      <w:r>
        <w:rPr>
          <w:rFonts w:hint="eastAsia" w:ascii="仿宋_GB2312" w:hAnsi="仿宋_GB2312" w:eastAsia="仿宋_GB2312" w:cs="仿宋_GB2312"/>
          <w:color w:val="333333"/>
          <w:sz w:val="32"/>
          <w:szCs w:val="32"/>
          <w:shd w:val="clear" w:color="auto" w:fill="FFFFFF"/>
        </w:rPr>
        <w:t>未采取加固措施</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钢筋等材料集中堆放或混凝土浇筑顺序未按方案规定进行，造成局部荷载大于设计值</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模板支架拆除时混凝土强度未达到设计、规范要求，或未按顺序拆除</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（五）未按设计、规范要求设置垂直（水平）剪刀撑的；</w:t>
      </w:r>
    </w:p>
    <w:p>
      <w:pPr>
        <w:pStyle w:val="13"/>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480" w:lineRule="auto"/>
        <w:ind w:right="-483" w:rightChars="-23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eastAsia="zh-CN"/>
        </w:rPr>
        <w:t>（六</w:t>
      </w:r>
      <w:r>
        <w:rPr>
          <w:rFonts w:hint="eastAsia" w:ascii="仿宋_GB2312" w:hAnsi="仿宋_GB2312" w:eastAsia="仿宋_GB2312" w:cs="仿宋_GB2312"/>
          <w:color w:val="333333"/>
          <w:kern w:val="2"/>
          <w:sz w:val="32"/>
          <w:szCs w:val="32"/>
          <w:shd w:val="clear" w:color="auto" w:fill="FFFFFF"/>
          <w:lang w:val="en-US" w:eastAsia="zh-CN" w:bidi="ar-SA"/>
        </w:rPr>
        <w:t>）模板支架架体搭设完毕未办理验收手续的。</w:t>
      </w:r>
    </w:p>
    <w:p>
      <w:pPr>
        <w:pStyle w:val="13"/>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480" w:lineRule="auto"/>
        <w:ind w:right="-483" w:rightChars="-230" w:firstLine="640" w:firstLineChars="200"/>
        <w:textAlignment w:val="auto"/>
        <w:rPr>
          <w:rFonts w:hint="eastAsia" w:ascii="仿宋_GB2312" w:hAnsi="仿宋_GB2312" w:eastAsia="仿宋_GB2312" w:cs="仿宋_GB2312"/>
          <w:b/>
          <w:bCs/>
          <w:color w:val="333333"/>
          <w:sz w:val="32"/>
          <w:szCs w:val="32"/>
          <w:shd w:val="clear" w:color="auto" w:fill="FFFFFF"/>
        </w:rPr>
      </w:pPr>
      <w:r>
        <w:rPr>
          <w:rStyle w:val="9"/>
          <w:rFonts w:hint="eastAsia" w:ascii="黑体" w:hAnsi="黑体" w:eastAsia="黑体" w:cs="黑体"/>
          <w:b w:val="0"/>
          <w:bCs w:val="0"/>
          <w:color w:val="auto"/>
          <w:kern w:val="0"/>
          <w:sz w:val="32"/>
          <w:szCs w:val="32"/>
          <w:lang w:val="en-US" w:eastAsia="zh-CN" w:bidi="ar-SA"/>
        </w:rPr>
        <w:t>第十二条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脚手架工程重大隐患，是指有下列情形之一的：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基础承载力不满足设计要求</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钢管、扣件等主要材料不符合质量标准</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脚手架使用过程中，不设置连墙件或设置位置、数量偏差较大或整层缺失</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主节点处水平杆、立杆、扫地杆</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剪刀撑</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连墙件等缺失</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脚手架拆除</w:t>
      </w:r>
      <w:r>
        <w:rPr>
          <w:rFonts w:hint="eastAsia" w:ascii="仿宋_GB2312" w:hAnsi="仿宋_GB2312" w:eastAsia="仿宋_GB2312" w:cs="仿宋_GB2312"/>
          <w:color w:val="333333"/>
          <w:sz w:val="32"/>
          <w:szCs w:val="32"/>
          <w:shd w:val="clear" w:color="auto" w:fill="FFFFFF"/>
          <w:lang w:eastAsia="zh-CN"/>
        </w:rPr>
        <w:t>过程中</w:t>
      </w:r>
      <w:r>
        <w:rPr>
          <w:rFonts w:hint="eastAsia" w:ascii="仿宋_GB2312" w:hAnsi="仿宋_GB2312" w:eastAsia="仿宋_GB2312" w:cs="仿宋_GB2312"/>
          <w:color w:val="333333"/>
          <w:sz w:val="32"/>
          <w:szCs w:val="32"/>
          <w:shd w:val="clear" w:color="auto" w:fill="FFFFFF"/>
        </w:rPr>
        <w:t>，同时拆除整层或数层连墙件</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（五）附着式升降脚手架未经检测检验合格即投入使用的；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（六）</w:t>
      </w:r>
      <w:r>
        <w:rPr>
          <w:rFonts w:hint="eastAsia" w:ascii="仿宋_GB2312" w:hAnsi="仿宋_GB2312" w:eastAsia="仿宋_GB2312" w:cs="仿宋_GB2312"/>
          <w:color w:val="333333"/>
          <w:sz w:val="32"/>
          <w:szCs w:val="32"/>
          <w:shd w:val="clear" w:color="auto" w:fill="FFFFFF"/>
        </w:rPr>
        <w:t>附着式升降脚手架防倾覆、防坠落或同步升降控制装置不符合设计要求</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（七）悬挑式脚手架型钢锚固段长度及锚固型钢的主体结构混凝土强度不符合规范及专项施工方案要求的；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（八）拉杆、下撑杆未按规范及专项施工方案要求进行布置的。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val="en-US" w:eastAsia="zh-CN"/>
        </w:rPr>
      </w:pPr>
      <w:r>
        <w:rPr>
          <w:rStyle w:val="9"/>
          <w:rFonts w:hint="eastAsia" w:ascii="黑体" w:hAnsi="黑体" w:eastAsia="黑体" w:cs="黑体"/>
          <w:b w:val="0"/>
          <w:bCs w:val="0"/>
          <w:color w:val="auto"/>
          <w:kern w:val="0"/>
          <w:sz w:val="32"/>
          <w:szCs w:val="32"/>
          <w:lang w:val="en-US" w:eastAsia="zh-CN" w:bidi="ar-SA"/>
        </w:rPr>
        <w:t>第十三条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起重机械及吊装工程</w:t>
      </w:r>
      <w:r>
        <w:rPr>
          <w:rFonts w:hint="eastAsia" w:ascii="仿宋_GB2312" w:hAnsi="仿宋_GB2312" w:eastAsia="仿宋_GB2312" w:cs="仿宋_GB2312"/>
          <w:color w:val="333333"/>
          <w:kern w:val="2"/>
          <w:sz w:val="32"/>
          <w:szCs w:val="32"/>
          <w:shd w:val="clear" w:color="auto" w:fill="FFFFFF"/>
          <w:lang w:val="en-US" w:eastAsia="zh-CN" w:bidi="ar-SA"/>
        </w:rPr>
        <w:t>重大隐患</w:t>
      </w:r>
      <w:r>
        <w:rPr>
          <w:rFonts w:hint="eastAsia" w:ascii="仿宋_GB2312" w:hAnsi="仿宋_GB2312" w:eastAsia="仿宋_GB2312" w:cs="仿宋_GB2312"/>
          <w:color w:val="333333"/>
          <w:sz w:val="32"/>
          <w:szCs w:val="32"/>
          <w:shd w:val="clear" w:color="auto" w:fill="FFFFFF"/>
        </w:rPr>
        <w:t>，</w:t>
      </w:r>
      <w:bookmarkStart w:id="4" w:name="_Hlk67516607"/>
      <w:r>
        <w:rPr>
          <w:rFonts w:hint="eastAsia" w:ascii="仿宋_GB2312" w:hAnsi="仿宋_GB2312" w:eastAsia="仿宋_GB2312" w:cs="仿宋_GB2312"/>
          <w:color w:val="333333"/>
          <w:sz w:val="32"/>
          <w:szCs w:val="32"/>
          <w:shd w:val="clear" w:color="auto" w:fill="FFFFFF"/>
        </w:rPr>
        <w:t>是指有下列情形之一的：</w:t>
      </w:r>
      <w:bookmarkEnd w:id="4"/>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（一）未按要求办理建筑起重机械备案、安装拆卸告知和使用登记等手续的；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US" w:eastAsia="zh-CN"/>
        </w:rPr>
        <w:t>（二）</w:t>
      </w:r>
      <w:r>
        <w:rPr>
          <w:rFonts w:hint="eastAsia" w:ascii="仿宋_GB2312" w:hAnsi="仿宋_GB2312" w:eastAsia="仿宋_GB2312" w:cs="仿宋_GB2312"/>
          <w:color w:val="333333"/>
          <w:sz w:val="32"/>
          <w:szCs w:val="32"/>
          <w:shd w:val="clear" w:color="auto" w:fill="FFFFFF"/>
          <w:lang w:eastAsia="zh-CN"/>
        </w:rPr>
        <w:t>起重机械设备未经验收合格投入使用的；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起重机械超过使用年限</w:t>
      </w:r>
      <w:r>
        <w:rPr>
          <w:rFonts w:hint="eastAsia" w:ascii="仿宋_GB2312" w:hAnsi="仿宋_GB2312" w:eastAsia="仿宋_GB2312" w:cs="仿宋_GB2312"/>
          <w:color w:val="333333"/>
          <w:sz w:val="32"/>
          <w:szCs w:val="32"/>
          <w:shd w:val="clear" w:color="auto" w:fill="FFFFFF"/>
          <w:lang w:eastAsia="zh-CN"/>
        </w:rPr>
        <w:t>，未按要求进行</w:t>
      </w:r>
      <w:r>
        <w:rPr>
          <w:rFonts w:hint="eastAsia" w:ascii="仿宋_GB2312" w:hAnsi="仿宋_GB2312" w:eastAsia="仿宋_GB2312" w:cs="仿宋_GB2312"/>
          <w:color w:val="333333"/>
          <w:sz w:val="32"/>
          <w:szCs w:val="32"/>
          <w:shd w:val="clear" w:color="auto" w:fill="FFFFFF"/>
        </w:rPr>
        <w:t>安全评估</w:t>
      </w:r>
      <w:r>
        <w:rPr>
          <w:rFonts w:hint="eastAsia" w:ascii="仿宋_GB2312" w:hAnsi="仿宋_GB2312" w:eastAsia="仿宋_GB2312" w:cs="仿宋_GB2312"/>
          <w:color w:val="333333"/>
          <w:sz w:val="32"/>
          <w:szCs w:val="32"/>
          <w:shd w:val="clear" w:color="auto" w:fill="FFFFFF"/>
          <w:lang w:eastAsia="zh-CN"/>
        </w:rPr>
        <w:t>并</w:t>
      </w:r>
      <w:r>
        <w:rPr>
          <w:rFonts w:hint="eastAsia" w:ascii="仿宋_GB2312" w:hAnsi="仿宋_GB2312" w:eastAsia="仿宋_GB2312" w:cs="仿宋_GB2312"/>
          <w:color w:val="333333"/>
          <w:sz w:val="32"/>
          <w:szCs w:val="32"/>
          <w:shd w:val="clear" w:color="auto" w:fill="FFFFFF"/>
        </w:rPr>
        <w:t>继续使用</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default" w:ascii="仿宋_GB2312" w:hAnsi="仿宋_GB2312" w:eastAsia="仿宋_GB2312" w:cs="仿宋_GB2312"/>
          <w:color w:val="333333"/>
          <w:sz w:val="32"/>
          <w:szCs w:val="32"/>
          <w:shd w:val="clear" w:color="auto" w:fill="FFFFFF"/>
          <w:lang w:val="en" w:eastAsia="zh-CN"/>
        </w:rPr>
      </w:pPr>
      <w:r>
        <w:rPr>
          <w:rFonts w:hint="eastAsia" w:ascii="仿宋_GB2312" w:hAnsi="仿宋_GB2312" w:eastAsia="仿宋_GB2312" w:cs="仿宋_GB2312"/>
          <w:color w:val="333333"/>
          <w:sz w:val="32"/>
          <w:szCs w:val="32"/>
          <w:shd w:val="clear" w:color="auto" w:fill="FFFFFF"/>
          <w:lang w:eastAsia="zh-CN"/>
        </w:rPr>
        <w:t>（四）采用不同厂家、不同规格主要构配件等方式拼装起重机械，并存在安全风险的</w:t>
      </w:r>
      <w:r>
        <w:rPr>
          <w:rFonts w:hint="default" w:ascii="仿宋_GB2312" w:hAnsi="仿宋_GB2312" w:eastAsia="仿宋_GB2312" w:cs="仿宋_GB2312"/>
          <w:color w:val="333333"/>
          <w:sz w:val="32"/>
          <w:szCs w:val="32"/>
          <w:shd w:val="clear" w:color="auto" w:fill="FFFFFF"/>
          <w:lang w:val="en" w:eastAsia="zh-CN"/>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（五）塔机的塔身标准节、起重臂节、拉杆塔帽等结构件没有可追溯出厂日期的永久性标志的；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（六）起重机械在使用年限内使用维护保养不当造成的结构件产生塑性变形的，以及锈（腐）蚀造成厚度损耗大于原厚度</w:t>
      </w:r>
      <w:r>
        <w:rPr>
          <w:rFonts w:hint="eastAsia" w:ascii="仿宋_GB2312" w:hAnsi="仿宋_GB2312" w:eastAsia="仿宋_GB2312" w:cs="仿宋_GB2312"/>
          <w:color w:val="333333"/>
          <w:sz w:val="32"/>
          <w:szCs w:val="32"/>
          <w:shd w:val="clear" w:color="auto" w:fill="FFFFFF"/>
          <w:lang w:val="en-US" w:eastAsia="zh-CN"/>
        </w:rPr>
        <w:t>10％的；</w:t>
      </w:r>
    </w:p>
    <w:p>
      <w:pPr>
        <w:tabs>
          <w:tab w:val="left" w:pos="142"/>
        </w:tabs>
        <w:spacing w:line="480" w:lineRule="auto"/>
        <w:ind w:right="-483" w:rightChars="-230" w:firstLine="640"/>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（七）塔式起重机安全限位装置失效的；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（八）起重机械安拆、顶升以及附着时未按规范及说明书要求作业的，安拆和顶升加节时环境因素不符合规范要求的；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（九）起重吊装作业时无持证人员司索、操作（司机）、信号指挥的；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（十）群塔作业两塔间最小安全距离不达标的；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（十一）</w:t>
      </w:r>
      <w:r>
        <w:rPr>
          <w:rFonts w:hint="eastAsia" w:ascii="仿宋_GB2312" w:hAnsi="仿宋_GB2312" w:eastAsia="仿宋_GB2312" w:cs="仿宋_GB2312"/>
          <w:color w:val="333333"/>
          <w:sz w:val="32"/>
          <w:szCs w:val="32"/>
          <w:shd w:val="clear" w:color="auto" w:fill="FFFFFF"/>
        </w:rPr>
        <w:t>施工升降机防坠安全器失效或超载使用</w:t>
      </w:r>
      <w:r>
        <w:rPr>
          <w:rFonts w:hint="eastAsia" w:ascii="仿宋_GB2312" w:hAnsi="仿宋_GB2312" w:eastAsia="仿宋_GB2312" w:cs="仿宋_GB2312"/>
          <w:color w:val="333333"/>
          <w:sz w:val="32"/>
          <w:szCs w:val="32"/>
          <w:shd w:val="clear" w:color="auto" w:fill="FFFFFF"/>
          <w:lang w:eastAsia="zh-CN"/>
        </w:rPr>
        <w:t>的；</w:t>
      </w:r>
    </w:p>
    <w:p>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480" w:lineRule="auto"/>
        <w:ind w:right="-483" w:rightChars="-230" w:firstLine="640" w:firstLineChars="200"/>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（十二）</w:t>
      </w:r>
      <w:r>
        <w:rPr>
          <w:rFonts w:hint="eastAsia" w:ascii="仿宋_GB2312" w:hAnsi="仿宋_GB2312" w:eastAsia="仿宋_GB2312" w:cs="仿宋_GB2312"/>
          <w:color w:val="333333"/>
          <w:sz w:val="32"/>
          <w:szCs w:val="32"/>
          <w:shd w:val="clear" w:color="auto" w:fill="FFFFFF"/>
        </w:rPr>
        <w:t>大件起重吊装、多台起重设备联合作业或吊运异形结构无吊装方案</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b w:val="0"/>
          <w:bCs w:val="0"/>
          <w:color w:val="333333"/>
          <w:sz w:val="32"/>
          <w:szCs w:val="32"/>
          <w:shd w:val="clear" w:color="auto" w:fill="FFFFFF"/>
        </w:rPr>
      </w:pPr>
      <w:r>
        <w:rPr>
          <w:rStyle w:val="9"/>
          <w:rFonts w:hint="eastAsia" w:ascii="黑体" w:hAnsi="黑体" w:eastAsia="黑体" w:cs="黑体"/>
          <w:b w:val="0"/>
          <w:bCs w:val="0"/>
          <w:color w:val="auto"/>
          <w:kern w:val="0"/>
          <w:sz w:val="32"/>
          <w:szCs w:val="32"/>
          <w:lang w:val="en-US" w:eastAsia="zh-CN" w:bidi="ar-SA"/>
        </w:rPr>
        <w:t>第十四条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b w:val="0"/>
          <w:bCs w:val="0"/>
          <w:color w:val="333333"/>
          <w:sz w:val="32"/>
          <w:szCs w:val="32"/>
          <w:shd w:val="clear" w:color="auto" w:fill="FFFFFF"/>
        </w:rPr>
        <w:t>高处作业类重大隐患，</w:t>
      </w:r>
      <w:bookmarkStart w:id="5" w:name="_Hlk67517341"/>
      <w:r>
        <w:rPr>
          <w:rFonts w:hint="eastAsia" w:ascii="仿宋_GB2312" w:hAnsi="仿宋_GB2312" w:eastAsia="仿宋_GB2312" w:cs="仿宋_GB2312"/>
          <w:b w:val="0"/>
          <w:bCs w:val="0"/>
          <w:color w:val="333333"/>
          <w:sz w:val="32"/>
          <w:szCs w:val="32"/>
          <w:shd w:val="clear" w:color="auto" w:fill="FFFFFF"/>
        </w:rPr>
        <w:t>是指有下列情形之一的</w:t>
      </w:r>
      <w:bookmarkEnd w:id="5"/>
      <w:r>
        <w:rPr>
          <w:rFonts w:hint="eastAsia" w:ascii="仿宋_GB2312" w:hAnsi="仿宋_GB2312" w:eastAsia="仿宋_GB2312" w:cs="仿宋_GB2312"/>
          <w:b w:val="0"/>
          <w:bCs w:val="0"/>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（一）工人的临边（悬空）等处作业时，没有系安全带（安全绳）或安全带（安全绳）使用不规范的；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高处作业吊篮使用达到报废标准钢丝绳</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安全锁失效、安全绳未独立悬挂</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高处作业吊篮悬挂机构、配重、额定荷载经计算不满足抗倾覆安全系数</w:t>
      </w:r>
      <w:r>
        <w:rPr>
          <w:rFonts w:hint="eastAsia" w:ascii="仿宋_GB2312" w:hAnsi="仿宋_GB2312" w:eastAsia="仿宋_GB2312" w:cs="仿宋_GB2312"/>
          <w:color w:val="333333"/>
          <w:sz w:val="32"/>
          <w:szCs w:val="32"/>
          <w:shd w:val="clear" w:color="auto" w:fill="FFFFFF"/>
          <w:lang w:eastAsia="zh-CN"/>
        </w:rPr>
        <w:t>大于</w:t>
      </w:r>
      <w:r>
        <w:rPr>
          <w:rFonts w:hint="eastAsia" w:ascii="仿宋_GB2312" w:hAnsi="仿宋_GB2312" w:eastAsia="仿宋_GB2312" w:cs="仿宋_GB2312"/>
          <w:color w:val="333333"/>
          <w:sz w:val="32"/>
          <w:szCs w:val="32"/>
          <w:shd w:val="clear" w:color="auto" w:fill="FFFFFF"/>
        </w:rPr>
        <w:t>3要求的；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（四）悬挂机构前支撑在女儿墙上、女儿墙外或建筑物挑檐边缘上，支撑点的结构强度不满足要求的；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w:t>
      </w:r>
      <w:r>
        <w:rPr>
          <w:rFonts w:hint="eastAsia" w:ascii="仿宋_GB2312" w:hAnsi="仿宋_GB2312" w:eastAsia="仿宋_GB2312" w:cs="仿宋_GB2312"/>
          <w:color w:val="333333"/>
          <w:sz w:val="32"/>
          <w:szCs w:val="32"/>
          <w:shd w:val="clear" w:color="auto" w:fill="FFFFFF"/>
        </w:rPr>
        <w:t>高处作业吊篮超载使用或吊篮内作业人员数量超过2人</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lang w:eastAsia="zh-CN"/>
        </w:rPr>
        <w:t>（六）</w:t>
      </w:r>
      <w:r>
        <w:rPr>
          <w:rFonts w:hint="eastAsia" w:ascii="仿宋_GB2312" w:hAnsi="仿宋_GB2312" w:eastAsia="仿宋_GB2312" w:cs="仿宋_GB2312"/>
          <w:color w:val="333333"/>
          <w:sz w:val="32"/>
          <w:szCs w:val="32"/>
          <w:shd w:val="clear" w:color="auto" w:fill="FFFFFF"/>
        </w:rPr>
        <w:t>基坑、结构各层、休息平台、屋面临边、作业面临边</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脚手架临边</w:t>
      </w:r>
      <w:r>
        <w:rPr>
          <w:rFonts w:hint="eastAsia" w:ascii="仿宋_GB2312" w:hAnsi="仿宋_GB2312" w:eastAsia="仿宋_GB2312" w:cs="仿宋_GB2312"/>
          <w:color w:val="333333"/>
          <w:sz w:val="32"/>
          <w:szCs w:val="32"/>
          <w:shd w:val="clear" w:color="auto" w:fill="FFFFFF"/>
          <w:lang w:eastAsia="zh-CN"/>
        </w:rPr>
        <w:t>或</w:t>
      </w:r>
      <w:r>
        <w:rPr>
          <w:rFonts w:hint="eastAsia" w:ascii="仿宋_GB2312" w:hAnsi="仿宋_GB2312" w:eastAsia="仿宋_GB2312" w:cs="仿宋_GB2312"/>
          <w:color w:val="333333"/>
          <w:sz w:val="32"/>
          <w:szCs w:val="32"/>
          <w:shd w:val="clear" w:color="auto" w:fill="FFFFFF"/>
        </w:rPr>
        <w:t>短边边长大于</w:t>
      </w:r>
      <w:r>
        <w:rPr>
          <w:rFonts w:hint="eastAsia" w:ascii="仿宋_GB2312" w:hAnsi="仿宋_GB2312" w:eastAsia="仿宋_GB2312" w:cs="仿宋_GB2312"/>
          <w:color w:val="333333"/>
          <w:sz w:val="32"/>
          <w:szCs w:val="32"/>
          <w:shd w:val="clear" w:color="auto" w:fill="FFFFFF"/>
          <w:lang w:eastAsia="zh-CN"/>
        </w:rPr>
        <w:t>（含</w:t>
      </w:r>
      <w:r>
        <w:rPr>
          <w:rFonts w:hint="eastAsia" w:ascii="仿宋_GB2312" w:hAnsi="仿宋_GB2312" w:eastAsia="仿宋_GB2312" w:cs="仿宋_GB2312"/>
          <w:color w:val="333333"/>
          <w:sz w:val="32"/>
          <w:szCs w:val="32"/>
          <w:shd w:val="clear" w:color="auto" w:fill="FFFFFF"/>
        </w:rPr>
        <w:t>等于</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500mm</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洞口等未采取</w:t>
      </w:r>
      <w:r>
        <w:rPr>
          <w:rFonts w:hint="eastAsia" w:ascii="仿宋_GB2312" w:hAnsi="仿宋_GB2312" w:eastAsia="仿宋_GB2312" w:cs="仿宋_GB2312"/>
          <w:color w:val="333333"/>
          <w:sz w:val="32"/>
          <w:szCs w:val="32"/>
          <w:shd w:val="clear" w:color="auto" w:fill="FFFFFF"/>
          <w:lang w:eastAsia="zh-CN"/>
        </w:rPr>
        <w:t>可靠防护措施的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（七）电梯口未设置防护门或防护门安装不符合规范和方案要求，</w:t>
      </w:r>
      <w:r>
        <w:rPr>
          <w:rFonts w:hint="eastAsia" w:ascii="仿宋_GB2312" w:hAnsi="仿宋_GB2312" w:eastAsia="仿宋_GB2312" w:cs="仿宋_GB2312"/>
          <w:color w:val="333333"/>
          <w:sz w:val="32"/>
          <w:szCs w:val="32"/>
          <w:shd w:val="clear" w:color="auto" w:fill="FFFFFF"/>
        </w:rPr>
        <w:t>电梯井道内未按照规范要求设置</w:t>
      </w:r>
      <w:r>
        <w:rPr>
          <w:rFonts w:hint="eastAsia" w:ascii="仿宋_GB2312" w:hAnsi="仿宋_GB2312" w:eastAsia="仿宋_GB2312" w:cs="仿宋_GB2312"/>
          <w:color w:val="333333"/>
          <w:sz w:val="32"/>
          <w:szCs w:val="32"/>
          <w:shd w:val="clear" w:color="auto" w:fill="FFFFFF"/>
          <w:lang w:eastAsia="zh-CN"/>
        </w:rPr>
        <w:t>水平防护的；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（八）</w:t>
      </w:r>
      <w:r>
        <w:rPr>
          <w:rFonts w:hint="eastAsia" w:ascii="仿宋_GB2312" w:hAnsi="仿宋_GB2312" w:eastAsia="仿宋_GB2312" w:cs="仿宋_GB2312"/>
          <w:color w:val="333333"/>
          <w:sz w:val="32"/>
          <w:szCs w:val="32"/>
          <w:shd w:val="clear" w:color="auto" w:fill="FFFFFF"/>
        </w:rPr>
        <w:t>施工层上部未设置隔离防护设施</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（九）</w:t>
      </w:r>
      <w:r>
        <w:rPr>
          <w:rFonts w:hint="eastAsia" w:ascii="仿宋_GB2312" w:hAnsi="仿宋_GB2312" w:eastAsia="仿宋_GB2312" w:cs="仿宋_GB2312"/>
          <w:color w:val="333333"/>
          <w:sz w:val="32"/>
          <w:szCs w:val="32"/>
          <w:shd w:val="clear" w:color="auto" w:fill="FFFFFF"/>
        </w:rPr>
        <w:t>钢结构、网架安装用支撑平台基础承载力不满足设计要求</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，钢结构、网架安装支撑平台未同步搭设防风、防倾覆措施</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（十）</w:t>
      </w:r>
      <w:r>
        <w:rPr>
          <w:rFonts w:hint="eastAsia" w:ascii="仿宋_GB2312" w:hAnsi="仿宋_GB2312" w:eastAsia="仿宋_GB2312" w:cs="仿宋_GB2312"/>
          <w:color w:val="333333"/>
          <w:sz w:val="32"/>
          <w:szCs w:val="32"/>
          <w:shd w:val="clear" w:color="auto" w:fill="FFFFFF"/>
        </w:rPr>
        <w:t>卸料平台荷载超载、物料码放超高</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悬挑式卸料平台钢梁、钢丝绳未与主体结构形成可靠连接</w:t>
      </w:r>
      <w:r>
        <w:rPr>
          <w:rFonts w:hint="eastAsia" w:ascii="仿宋_GB2312" w:hAnsi="仿宋_GB2312" w:eastAsia="仿宋_GB2312" w:cs="仿宋_GB2312"/>
          <w:color w:val="333333"/>
          <w:sz w:val="32"/>
          <w:szCs w:val="32"/>
          <w:shd w:val="clear" w:color="auto" w:fill="FFFFFF"/>
          <w:lang w:eastAsia="zh-CN"/>
        </w:rPr>
        <w:t>的，平台运输通道无有效防护措施的；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（十一）</w:t>
      </w:r>
      <w:r>
        <w:rPr>
          <w:rFonts w:hint="eastAsia" w:ascii="仿宋_GB2312" w:hAnsi="仿宋_GB2312" w:eastAsia="仿宋_GB2312" w:cs="仿宋_GB2312"/>
          <w:color w:val="333333"/>
          <w:sz w:val="32"/>
          <w:szCs w:val="32"/>
          <w:shd w:val="clear" w:color="auto" w:fill="FFFFFF"/>
        </w:rPr>
        <w:t>悬挑式操作平台的搁置点、拉结点、支撑点未设置在稳定的主体结构上,且未做可靠连接</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（十二）玻璃顶棚安装作业下方未搭设满堂脚手架、满铺脚手板和挂设安全平网的，未设置作业人员上下安全通道的，已安装的浅色玻璃上未设置明显标志的。</w:t>
      </w:r>
    </w:p>
    <w:p>
      <w:pPr>
        <w:tabs>
          <w:tab w:val="left" w:pos="142"/>
        </w:tabs>
        <w:spacing w:line="480" w:lineRule="auto"/>
        <w:ind w:right="-483" w:rightChars="-230" w:firstLine="640"/>
        <w:rPr>
          <w:rFonts w:hint="eastAsia" w:ascii="仿宋_GB2312" w:hAnsi="仿宋_GB2312" w:eastAsia="仿宋_GB2312" w:cs="仿宋_GB2312"/>
          <w:b w:val="0"/>
          <w:bCs w:val="0"/>
          <w:color w:val="333333"/>
          <w:sz w:val="32"/>
          <w:szCs w:val="32"/>
          <w:shd w:val="clear" w:color="auto" w:fill="FFFFFF"/>
        </w:rPr>
      </w:pPr>
      <w:r>
        <w:rPr>
          <w:rStyle w:val="9"/>
          <w:rFonts w:hint="eastAsia" w:ascii="黑体" w:hAnsi="黑体" w:eastAsia="黑体" w:cs="黑体"/>
          <w:b w:val="0"/>
          <w:bCs w:val="0"/>
          <w:color w:val="auto"/>
          <w:kern w:val="0"/>
          <w:sz w:val="32"/>
          <w:szCs w:val="32"/>
          <w:lang w:val="en-US" w:eastAsia="zh-CN" w:bidi="ar-SA"/>
        </w:rPr>
        <w:t>第十五条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b w:val="0"/>
          <w:bCs w:val="0"/>
          <w:color w:val="333333"/>
          <w:sz w:val="32"/>
          <w:szCs w:val="32"/>
          <w:shd w:val="clear" w:color="auto" w:fill="FFFFFF"/>
        </w:rPr>
        <w:t>施工临时用电类重大隐患，是指有下列情形之一的：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val="0"/>
          <w:bCs w:val="0"/>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lang w:eastAsia="zh-CN"/>
        </w:rPr>
        <w:t>临时用电系统未经验收或验收不合格投入使用的；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施工现场的配电系统未按规定采用</w:t>
      </w:r>
      <w:r>
        <w:rPr>
          <w:rFonts w:hint="eastAsia" w:ascii="仿宋_GB2312" w:hAnsi="仿宋_GB2312" w:eastAsia="仿宋_GB2312" w:cs="仿宋_GB2312"/>
          <w:color w:val="333333"/>
          <w:sz w:val="32"/>
          <w:szCs w:val="32"/>
          <w:shd w:val="clear" w:color="auto" w:fill="FFFFFF"/>
          <w:lang w:val="en-US" w:eastAsia="zh-CN"/>
        </w:rPr>
        <w:t>TN-S</w:t>
      </w:r>
      <w:r>
        <w:rPr>
          <w:rFonts w:hint="eastAsia" w:ascii="仿宋_GB2312" w:hAnsi="仿宋_GB2312" w:eastAsia="仿宋_GB2312" w:cs="仿宋_GB2312"/>
          <w:color w:val="333333"/>
          <w:sz w:val="32"/>
          <w:szCs w:val="32"/>
          <w:shd w:val="clear" w:color="auto" w:fill="FFFFFF"/>
        </w:rPr>
        <w:t>接零保护方式（TN-S系统有独立变压器、TN-C系统无独立变压器）</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外电线路与在建工程及脚手架、机械设备、场内机动车道之间的安全距离不符合规范要求且未采取防护措施</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配电系统或电气设备调试、试运行时，未按操作规程和程序进行，未统一指挥、专人监护</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（五）</w:t>
      </w:r>
      <w:r>
        <w:rPr>
          <w:rFonts w:hint="eastAsia" w:ascii="仿宋_GB2312" w:hAnsi="仿宋_GB2312" w:eastAsia="仿宋_GB2312" w:cs="仿宋_GB2312"/>
          <w:color w:val="333333"/>
          <w:sz w:val="32"/>
          <w:szCs w:val="32"/>
          <w:shd w:val="clear" w:color="auto" w:fill="FFFFFF"/>
        </w:rPr>
        <w:t>特殊场所（隧道、人防工程、高温、有导电灰尘、比较潮湿等）照明未按规定使用安全电压</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（六）未实行“三级配电、二级漏电保护”和“一机、一闸、一漏、一箱”的。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Style w:val="9"/>
          <w:rFonts w:hint="eastAsia" w:ascii="黑体" w:hAnsi="黑体" w:eastAsia="黑体" w:cs="黑体"/>
          <w:b w:val="0"/>
          <w:bCs w:val="0"/>
          <w:color w:val="auto"/>
          <w:kern w:val="0"/>
          <w:sz w:val="32"/>
          <w:szCs w:val="32"/>
          <w:lang w:val="en-US" w:eastAsia="zh-CN" w:bidi="ar-SA"/>
        </w:rPr>
        <w:t>第十六条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有限空间作业类重大隐患，是指有下列情形之一的：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有限空间作业未履行“作业审批制度”，未对施工人员进行专项安全教育培训</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有限空间作业未执行“先通风、再检测、后作业”</w:t>
      </w:r>
      <w:r>
        <w:rPr>
          <w:rFonts w:hint="eastAsia" w:ascii="仿宋_GB2312" w:hAnsi="仿宋_GB2312" w:eastAsia="仿宋_GB2312" w:cs="仿宋_GB2312"/>
          <w:color w:val="333333"/>
          <w:sz w:val="32"/>
          <w:szCs w:val="32"/>
          <w:shd w:val="clear" w:color="auto" w:fill="FFFFFF"/>
          <w:lang w:eastAsia="zh-CN"/>
        </w:rPr>
        <w:t>工作程序的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（三）有限空间作业现场没有监护人员，且现场没有配备应急救援装备的。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Style w:val="9"/>
          <w:rFonts w:hint="eastAsia" w:ascii="黑体" w:hAnsi="黑体" w:eastAsia="黑体" w:cs="黑体"/>
          <w:b w:val="0"/>
          <w:bCs w:val="0"/>
          <w:color w:val="auto"/>
          <w:kern w:val="0"/>
          <w:sz w:val="32"/>
          <w:szCs w:val="32"/>
          <w:lang w:val="en-US" w:eastAsia="zh-CN" w:bidi="ar-SA"/>
        </w:rPr>
        <w:t>第十七条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拆除工程重大隐患，是指有下列情形之一的</w:t>
      </w:r>
      <w:r>
        <w:rPr>
          <w:rFonts w:hint="eastAsia" w:ascii="仿宋_GB2312" w:hAnsi="仿宋_GB2312" w:eastAsia="仿宋_GB2312" w:cs="仿宋_GB2312"/>
          <w:color w:val="333333"/>
          <w:sz w:val="32"/>
          <w:szCs w:val="32"/>
          <w:shd w:val="clear" w:color="auto" w:fill="FFFFFF"/>
          <w:lang w:eastAsia="zh-CN"/>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拆除顺序及方法不符合规范和方案要求</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对高大建筑物、构筑物爆破拆除时，未采取</w:t>
      </w:r>
      <w:r>
        <w:rPr>
          <w:rFonts w:hint="eastAsia" w:ascii="仿宋_GB2312" w:hAnsi="仿宋_GB2312" w:eastAsia="仿宋_GB2312" w:cs="仿宋_GB2312"/>
          <w:color w:val="333333"/>
          <w:sz w:val="32"/>
          <w:szCs w:val="32"/>
          <w:shd w:val="clear" w:color="auto" w:fill="FFFFFF"/>
          <w:lang w:eastAsia="zh-CN"/>
        </w:rPr>
        <w:t>有效</w:t>
      </w:r>
      <w:r>
        <w:rPr>
          <w:rFonts w:hint="eastAsia" w:ascii="仿宋_GB2312" w:hAnsi="仿宋_GB2312" w:eastAsia="仿宋_GB2312" w:cs="仿宋_GB2312"/>
          <w:color w:val="333333"/>
          <w:sz w:val="32"/>
          <w:szCs w:val="32"/>
          <w:shd w:val="clear" w:color="auto" w:fill="FFFFFF"/>
        </w:rPr>
        <w:t>措施控制建筑物、构筑物倒塌的触落震动及爆破后坐、滚动、触地飞溅、前冲等危害</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拆除工程施工中，未对拟拆除物的稳定状态进行监测，对于可能倾倒的构筑物未采取加固措施</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p>
    <w:p>
      <w:pPr>
        <w:tabs>
          <w:tab w:val="left" w:pos="142"/>
        </w:tabs>
        <w:spacing w:line="480" w:lineRule="auto"/>
        <w:ind w:right="-483" w:rightChars="-230" w:firstLine="640"/>
        <w:rPr>
          <w:rFonts w:hint="eastAsia" w:ascii="仿宋_GB2312" w:hAnsi="仿宋_GB2312" w:eastAsia="仿宋_GB2312" w:cs="仿宋_GB2312"/>
          <w:b w:val="0"/>
          <w:bCs w:val="0"/>
          <w:color w:val="333333"/>
          <w:sz w:val="32"/>
          <w:szCs w:val="32"/>
          <w:shd w:val="clear" w:color="auto" w:fill="FFFFFF"/>
          <w:lang w:eastAsia="zh-CN"/>
        </w:rPr>
      </w:pPr>
      <w:r>
        <w:rPr>
          <w:rStyle w:val="9"/>
          <w:rFonts w:hint="eastAsia" w:ascii="黑体" w:hAnsi="黑体" w:eastAsia="黑体" w:cs="黑体"/>
          <w:b w:val="0"/>
          <w:bCs w:val="0"/>
          <w:color w:val="auto"/>
          <w:kern w:val="0"/>
          <w:sz w:val="32"/>
          <w:szCs w:val="32"/>
          <w:lang w:val="en-US" w:eastAsia="zh-CN" w:bidi="ar-SA"/>
        </w:rPr>
        <w:t>第十八条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b w:val="0"/>
          <w:bCs w:val="0"/>
          <w:color w:val="333333"/>
          <w:sz w:val="32"/>
          <w:szCs w:val="32"/>
          <w:shd w:val="clear" w:color="auto" w:fill="FFFFFF"/>
        </w:rPr>
        <w:t>消防安全重大隐患，是指有下列情形之一的</w:t>
      </w:r>
      <w:r>
        <w:rPr>
          <w:rFonts w:hint="eastAsia" w:ascii="仿宋_GB2312" w:hAnsi="仿宋_GB2312" w:eastAsia="仿宋_GB2312" w:cs="仿宋_GB2312"/>
          <w:b w:val="0"/>
          <w:bCs w:val="0"/>
          <w:color w:val="333333"/>
          <w:sz w:val="32"/>
          <w:szCs w:val="32"/>
          <w:shd w:val="clear" w:color="auto" w:fill="FFFFFF"/>
          <w:lang w:eastAsia="zh-CN"/>
        </w:rPr>
        <w:t>：</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val="0"/>
          <w:bCs w:val="0"/>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施工现场内未按规定设置临时消防车道、疏散通道、安全出口，或以上设施被堵塞、占用</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主要临时用房、临时设施的防火间距小于规定值</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施工现场未按规定设置临时消防给水系统或消防给水系统不能正常使用</w:t>
      </w:r>
      <w:r>
        <w:rPr>
          <w:rFonts w:hint="eastAsia" w:ascii="仿宋_GB2312" w:hAnsi="仿宋_GB2312" w:eastAsia="仿宋_GB2312" w:cs="仿宋_GB2312"/>
          <w:color w:val="333333"/>
          <w:sz w:val="32"/>
          <w:szCs w:val="32"/>
          <w:shd w:val="clear" w:color="auto" w:fill="FFFFFF"/>
          <w:lang w:eastAsia="zh-CN"/>
        </w:rPr>
        <w:t>且未采取其他灭火设施的；</w:t>
      </w:r>
    </w:p>
    <w:p>
      <w:pPr>
        <w:numPr>
          <w:ilvl w:val="0"/>
          <w:numId w:val="3"/>
        </w:num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消火栓泵未采用专用消防配电线路，或电源未引自施工现场总配电箱的总断路器上端</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w:t>
      </w:r>
      <w:r>
        <w:rPr>
          <w:rFonts w:hint="eastAsia" w:ascii="仿宋_GB2312" w:hAnsi="仿宋_GB2312" w:eastAsia="仿宋_GB2312" w:cs="仿宋_GB2312"/>
          <w:color w:val="333333"/>
          <w:sz w:val="32"/>
          <w:szCs w:val="32"/>
          <w:shd w:val="clear" w:color="auto" w:fill="FFFFFF"/>
        </w:rPr>
        <w:t>施工现场未建立动火审批制度或现场动火部位未设置动火监护人、动火作业现场</w:t>
      </w:r>
      <w:r>
        <w:rPr>
          <w:rFonts w:hint="eastAsia" w:ascii="仿宋_GB2312" w:hAnsi="仿宋_GB2312" w:eastAsia="仿宋_GB2312" w:cs="仿宋_GB2312"/>
          <w:color w:val="333333"/>
          <w:sz w:val="32"/>
          <w:szCs w:val="32"/>
          <w:shd w:val="clear" w:color="auto" w:fill="FFFFFF"/>
          <w:lang w:eastAsia="zh-CN"/>
        </w:rPr>
        <w:t>环境不符合要求</w:t>
      </w:r>
      <w:r>
        <w:rPr>
          <w:rFonts w:hint="eastAsia" w:ascii="仿宋_GB2312" w:hAnsi="仿宋_GB2312" w:eastAsia="仿宋_GB2312" w:cs="仿宋_GB2312"/>
          <w:color w:val="333333"/>
          <w:sz w:val="32"/>
          <w:szCs w:val="32"/>
          <w:shd w:val="clear" w:color="auto" w:fill="FFFFFF"/>
        </w:rPr>
        <w:t>、未配备消防器材</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（六）</w:t>
      </w:r>
      <w:r>
        <w:rPr>
          <w:rFonts w:hint="eastAsia" w:ascii="仿宋_GB2312" w:hAnsi="仿宋_GB2312" w:eastAsia="仿宋_GB2312" w:cs="仿宋_GB2312"/>
          <w:color w:val="333333"/>
          <w:sz w:val="32"/>
          <w:szCs w:val="32"/>
          <w:shd w:val="clear" w:color="auto" w:fill="FFFFFF"/>
        </w:rPr>
        <w:t>在具有火灾、爆炸危险的场所使用明火</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寒冷天气施工时使用明火进行升温保温</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在宿舍内使用明火取暖、做饭</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（七）</w:t>
      </w:r>
      <w:r>
        <w:rPr>
          <w:rFonts w:hint="eastAsia" w:ascii="仿宋_GB2312" w:hAnsi="仿宋_GB2312" w:eastAsia="仿宋_GB2312" w:cs="仿宋_GB2312"/>
          <w:color w:val="333333"/>
          <w:sz w:val="32"/>
          <w:szCs w:val="32"/>
          <w:shd w:val="clear" w:color="auto" w:fill="FFFFFF"/>
        </w:rPr>
        <w:t>采用不符合消防规定的供配电线缆，或在可燃材料、可燃构件上直接敷设电气线路、安装电气设备</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（八）建筑施工企业在装饰装修施工中，未将工程材料可燃性外包装物拆除后进入施工作业区域施工的。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Style w:val="9"/>
          <w:rFonts w:hint="eastAsia" w:ascii="黑体" w:hAnsi="黑体" w:eastAsia="黑体" w:cs="黑体"/>
          <w:b w:val="0"/>
          <w:bCs w:val="0"/>
          <w:color w:val="auto"/>
          <w:kern w:val="0"/>
          <w:sz w:val="32"/>
          <w:szCs w:val="32"/>
          <w:lang w:val="en-US" w:eastAsia="zh-CN" w:bidi="ar-SA"/>
        </w:rPr>
        <w:t>第十九条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其他类重大隐患</w:t>
      </w:r>
      <w:r>
        <w:rPr>
          <w:rFonts w:hint="eastAsia" w:ascii="仿宋_GB2312" w:hAnsi="仿宋_GB2312" w:eastAsia="仿宋_GB2312" w:cs="仿宋_GB2312"/>
          <w:color w:val="333333"/>
          <w:sz w:val="32"/>
          <w:szCs w:val="32"/>
          <w:shd w:val="clear" w:color="auto" w:fill="FFFFFF"/>
          <w:lang w:eastAsia="zh-CN"/>
        </w:rPr>
        <w:t>，是指有下列情形之一的：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使用</w:t>
      </w:r>
      <w:r>
        <w:rPr>
          <w:rFonts w:hint="eastAsia" w:ascii="仿宋_GB2312" w:hAnsi="仿宋_GB2312" w:eastAsia="仿宋_GB2312" w:cs="仿宋_GB2312"/>
          <w:color w:val="333333"/>
          <w:sz w:val="32"/>
          <w:szCs w:val="32"/>
          <w:shd w:val="clear" w:color="auto" w:fill="FFFFFF"/>
          <w:lang w:eastAsia="zh-CN"/>
        </w:rPr>
        <w:t>住房和城乡</w:t>
      </w:r>
      <w:r>
        <w:rPr>
          <w:rFonts w:hint="eastAsia" w:ascii="仿宋_GB2312" w:hAnsi="仿宋_GB2312" w:eastAsia="仿宋_GB2312" w:cs="仿宋_GB2312"/>
          <w:color w:val="333333"/>
          <w:sz w:val="32"/>
          <w:szCs w:val="32"/>
          <w:shd w:val="clear" w:color="auto" w:fill="FFFFFF"/>
        </w:rPr>
        <w:t>建设主管部门明令禁止的</w:t>
      </w:r>
      <w:r>
        <w:rPr>
          <w:rFonts w:hint="eastAsia" w:ascii="仿宋_GB2312" w:hAnsi="仿宋_GB2312" w:eastAsia="仿宋_GB2312" w:cs="仿宋_GB2312"/>
          <w:color w:val="333333"/>
          <w:sz w:val="32"/>
          <w:szCs w:val="32"/>
          <w:shd w:val="clear" w:color="auto" w:fill="FFFFFF"/>
          <w:lang w:eastAsia="zh-CN"/>
        </w:rPr>
        <w:t>工艺、</w:t>
      </w:r>
      <w:r>
        <w:rPr>
          <w:rFonts w:hint="eastAsia" w:ascii="仿宋_GB2312" w:hAnsi="仿宋_GB2312" w:eastAsia="仿宋_GB2312" w:cs="仿宋_GB2312"/>
          <w:color w:val="333333"/>
          <w:sz w:val="32"/>
          <w:szCs w:val="32"/>
          <w:shd w:val="clear" w:color="auto" w:fill="FFFFFF"/>
        </w:rPr>
        <w:t>设备、</w:t>
      </w:r>
      <w:r>
        <w:rPr>
          <w:rFonts w:hint="eastAsia" w:ascii="仿宋_GB2312" w:hAnsi="仿宋_GB2312" w:eastAsia="仿宋_GB2312" w:cs="仿宋_GB2312"/>
          <w:color w:val="333333"/>
          <w:sz w:val="32"/>
          <w:szCs w:val="32"/>
          <w:shd w:val="clear" w:color="auto" w:fill="FFFFFF"/>
          <w:lang w:eastAsia="zh-CN"/>
        </w:rPr>
        <w:t>材料的；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《危险性较大的分部分项工程安全管理规定》中涉及到的其他重大隐患</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w:t>
      </w:r>
      <w:r>
        <w:rPr>
          <w:rFonts w:hint="eastAsia" w:ascii="仿宋_GB2312" w:hAnsi="仿宋_GB2312" w:eastAsia="仿宋_GB2312" w:cs="仿宋_GB2312"/>
          <w:color w:val="333333"/>
          <w:sz w:val="32"/>
          <w:szCs w:val="32"/>
          <w:shd w:val="clear" w:color="auto" w:fill="FFFFFF"/>
        </w:rPr>
        <w:t>严重违反建筑施工安全生产法律法规、部门规章及技术标准规范</w:t>
      </w:r>
      <w:r>
        <w:rPr>
          <w:rFonts w:hint="eastAsia" w:ascii="仿宋_GB2312" w:hAnsi="仿宋_GB2312" w:eastAsia="仿宋_GB2312" w:cs="仿宋_GB2312"/>
          <w:color w:val="333333"/>
          <w:sz w:val="32"/>
          <w:szCs w:val="32"/>
          <w:shd w:val="clear" w:color="auto" w:fill="FFFFFF"/>
          <w:lang w:eastAsia="zh-CN"/>
        </w:rPr>
        <w:t>的；</w:t>
      </w:r>
    </w:p>
    <w:p>
      <w:pPr>
        <w:tabs>
          <w:tab w:val="left" w:pos="142"/>
        </w:tabs>
        <w:spacing w:line="480" w:lineRule="auto"/>
        <w:ind w:right="-483" w:rightChars="-230"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（四）除危大工程以外各专项工程没有编制专项施工方案的；</w:t>
      </w:r>
    </w:p>
    <w:p>
      <w:pPr>
        <w:tabs>
          <w:tab w:val="left" w:pos="142"/>
        </w:tabs>
        <w:spacing w:line="480" w:lineRule="auto"/>
        <w:ind w:right="-483" w:rightChars="-230" w:firstLine="640" w:firstLineChars="200"/>
        <w:rPr>
          <w:rFonts w:hint="default" w:ascii="仿宋_GB2312" w:hAnsi="仿宋_GB2312" w:eastAsia="仿宋_GB2312" w:cs="仿宋_GB2312"/>
          <w:color w:val="333333"/>
          <w:sz w:val="32"/>
          <w:szCs w:val="32"/>
          <w:shd w:val="clear" w:color="auto" w:fill="FFFFFF"/>
          <w:lang w:val="en" w:eastAsia="zh-CN"/>
        </w:rPr>
      </w:pPr>
      <w:r>
        <w:rPr>
          <w:rFonts w:hint="eastAsia" w:ascii="仿宋_GB2312" w:hAnsi="仿宋_GB2312" w:eastAsia="仿宋_GB2312" w:cs="仿宋_GB2312"/>
          <w:color w:val="333333"/>
          <w:sz w:val="32"/>
          <w:szCs w:val="32"/>
          <w:shd w:val="clear" w:color="auto" w:fill="FFFFFF"/>
          <w:lang w:val="en-US" w:eastAsia="zh-CN"/>
        </w:rPr>
        <w:t>（五）其他经计算判定为重大隐患的。</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0000000000000000000"/>
    <w:charset w:val="00"/>
    <w:family w:val="swiss"/>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E1C8A"/>
    <w:multiLevelType w:val="singleLevel"/>
    <w:tmpl w:val="ED7E1C8A"/>
    <w:lvl w:ilvl="0" w:tentative="0">
      <w:start w:val="4"/>
      <w:numFmt w:val="chineseCounting"/>
      <w:suff w:val="nothing"/>
      <w:lvlText w:val="（%1）"/>
      <w:lvlJc w:val="left"/>
      <w:rPr>
        <w:rFonts w:hint="eastAsia"/>
      </w:rPr>
    </w:lvl>
  </w:abstractNum>
  <w:abstractNum w:abstractNumId="1">
    <w:nsid w:val="78535E03"/>
    <w:multiLevelType w:val="singleLevel"/>
    <w:tmpl w:val="78535E03"/>
    <w:lvl w:ilvl="0" w:tentative="0">
      <w:start w:val="1"/>
      <w:numFmt w:val="chineseCounting"/>
      <w:suff w:val="space"/>
      <w:lvlText w:val="第%1章"/>
      <w:lvlJc w:val="left"/>
      <w:rPr>
        <w:rFonts w:hint="eastAsia"/>
      </w:rPr>
    </w:lvl>
  </w:abstractNum>
  <w:abstractNum w:abstractNumId="2">
    <w:nsid w:val="7BF9DC83"/>
    <w:multiLevelType w:val="singleLevel"/>
    <w:tmpl w:val="7BF9DC83"/>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2F"/>
    <w:rsid w:val="00015691"/>
    <w:rsid w:val="00094328"/>
    <w:rsid w:val="0017086D"/>
    <w:rsid w:val="001E1C40"/>
    <w:rsid w:val="002B59A6"/>
    <w:rsid w:val="00343C01"/>
    <w:rsid w:val="00353A54"/>
    <w:rsid w:val="003B2689"/>
    <w:rsid w:val="003B6E3B"/>
    <w:rsid w:val="004506D2"/>
    <w:rsid w:val="00450D6B"/>
    <w:rsid w:val="00465C2B"/>
    <w:rsid w:val="004B5519"/>
    <w:rsid w:val="00512D5E"/>
    <w:rsid w:val="00556A5F"/>
    <w:rsid w:val="00566D01"/>
    <w:rsid w:val="005C4C88"/>
    <w:rsid w:val="006071CE"/>
    <w:rsid w:val="00707A1D"/>
    <w:rsid w:val="00753E1A"/>
    <w:rsid w:val="00777929"/>
    <w:rsid w:val="007A0B41"/>
    <w:rsid w:val="0085352C"/>
    <w:rsid w:val="008B4B04"/>
    <w:rsid w:val="008E19B4"/>
    <w:rsid w:val="008E7408"/>
    <w:rsid w:val="009C16C7"/>
    <w:rsid w:val="00A10432"/>
    <w:rsid w:val="00A272B4"/>
    <w:rsid w:val="00A32F74"/>
    <w:rsid w:val="00A71907"/>
    <w:rsid w:val="00B201B8"/>
    <w:rsid w:val="00B33278"/>
    <w:rsid w:val="00BD54B4"/>
    <w:rsid w:val="00CB0887"/>
    <w:rsid w:val="00CD6A04"/>
    <w:rsid w:val="00D13E96"/>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4D4A"/>
    <w:rsid w:val="00F93C2F"/>
    <w:rsid w:val="00FA7645"/>
    <w:rsid w:val="00FB60F4"/>
    <w:rsid w:val="00FC6AC0"/>
    <w:rsid w:val="1EFB1698"/>
    <w:rsid w:val="2CFE702B"/>
    <w:rsid w:val="337940F7"/>
    <w:rsid w:val="38D3F8BC"/>
    <w:rsid w:val="3AFF5D63"/>
    <w:rsid w:val="3FF3BA71"/>
    <w:rsid w:val="4F5DC2B1"/>
    <w:rsid w:val="4F7F299F"/>
    <w:rsid w:val="4FEC8D3C"/>
    <w:rsid w:val="56BE3CEA"/>
    <w:rsid w:val="57DBD1A6"/>
    <w:rsid w:val="57FFEE66"/>
    <w:rsid w:val="5AE566AF"/>
    <w:rsid w:val="5BBEFF5F"/>
    <w:rsid w:val="5CD60348"/>
    <w:rsid w:val="5F3F9535"/>
    <w:rsid w:val="5FD68402"/>
    <w:rsid w:val="5FFFAF56"/>
    <w:rsid w:val="66FFA592"/>
    <w:rsid w:val="693B83ED"/>
    <w:rsid w:val="6BFBCD41"/>
    <w:rsid w:val="6F5A9276"/>
    <w:rsid w:val="6FBF0F5F"/>
    <w:rsid w:val="6FFD9CCA"/>
    <w:rsid w:val="6FFF7EBB"/>
    <w:rsid w:val="72CFE43D"/>
    <w:rsid w:val="76BBC68A"/>
    <w:rsid w:val="7DF7C06D"/>
    <w:rsid w:val="7F1E5D02"/>
    <w:rsid w:val="7FDF9971"/>
    <w:rsid w:val="B03D78D5"/>
    <w:rsid w:val="B676DD31"/>
    <w:rsid w:val="B76E3624"/>
    <w:rsid w:val="BE7E672A"/>
    <w:rsid w:val="BF554424"/>
    <w:rsid w:val="C3EEB18F"/>
    <w:rsid w:val="CDED2F11"/>
    <w:rsid w:val="D7EF0953"/>
    <w:rsid w:val="DACFCD82"/>
    <w:rsid w:val="DDFDB62C"/>
    <w:rsid w:val="ED2B383C"/>
    <w:rsid w:val="EFEEC444"/>
    <w:rsid w:val="EFFD0D42"/>
    <w:rsid w:val="F3BF88BD"/>
    <w:rsid w:val="F83B512E"/>
    <w:rsid w:val="FABF092D"/>
    <w:rsid w:val="FB52B2EB"/>
    <w:rsid w:val="FBDE1D11"/>
    <w:rsid w:val="FE5DF24B"/>
    <w:rsid w:val="FFB7809F"/>
    <w:rsid w:val="FFD78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jc w:val="center"/>
      <w:outlineLvl w:val="1"/>
    </w:pPr>
    <w:rPr>
      <w:rFonts w:ascii="Arial" w:hAnsi="Arial" w:eastAsia="黑体"/>
      <w:b/>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6"/>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szCs w:val="22"/>
    </w:rPr>
  </w:style>
  <w:style w:type="character" w:styleId="9">
    <w:name w:val="Strong"/>
    <w:basedOn w:val="8"/>
    <w:qFormat/>
    <w:uiPriority w:val="0"/>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apple-converted-space"/>
    <w:basedOn w:val="8"/>
    <w:qFormat/>
    <w:uiPriority w:val="0"/>
  </w:style>
  <w:style w:type="paragraph" w:styleId="13">
    <w:name w:val="List Paragraph"/>
    <w:basedOn w:val="1"/>
    <w:qFormat/>
    <w:uiPriority w:val="34"/>
    <w:pPr>
      <w:ind w:firstLine="420" w:firstLineChars="200"/>
    </w:pPr>
  </w:style>
  <w:style w:type="character" w:customStyle="1" w:styleId="14">
    <w:name w:val="标题 2 字符"/>
    <w:basedOn w:val="8"/>
    <w:link w:val="2"/>
    <w:qFormat/>
    <w:uiPriority w:val="0"/>
    <w:rPr>
      <w:rFonts w:ascii="Arial" w:hAnsi="Arial" w:eastAsia="黑体" w:cs="Calibri"/>
      <w:b/>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508</Words>
  <Characters>2902</Characters>
  <Lines>24</Lines>
  <Paragraphs>6</Paragraphs>
  <TotalTime>100</TotalTime>
  <ScaleCrop>false</ScaleCrop>
  <LinksUpToDate>false</LinksUpToDate>
  <CharactersWithSpaces>3404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2021-04-03T18:55:00Z</dcterms:created>
  <dc:creator>webuser</dc:creator>
  <cp:lastModifiedBy>zhaolei</cp:lastModifiedBy>
  <cp:lastPrinted>2021-07-10T00:53:00Z</cp:lastPrinted>
  <dcterms:modified xsi:type="dcterms:W3CDTF">2021-09-01T09:01:38Z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