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BB" w:rsidRPr="00A066C9" w:rsidRDefault="008C7FBB" w:rsidP="006B4F8B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A066C9">
        <w:rPr>
          <w:rFonts w:ascii="黑体" w:eastAsia="黑体" w:hAnsi="黑体" w:cs="黑体" w:hint="eastAsia"/>
          <w:sz w:val="32"/>
          <w:szCs w:val="32"/>
        </w:rPr>
        <w:t>附件</w:t>
      </w:r>
      <w:r w:rsidRPr="00A066C9">
        <w:rPr>
          <w:rFonts w:ascii="黑体" w:eastAsia="黑体" w:hAnsi="黑体" w:cs="黑体"/>
          <w:sz w:val="32"/>
          <w:szCs w:val="32"/>
        </w:rPr>
        <w:t>1</w:t>
      </w:r>
    </w:p>
    <w:p w:rsidR="008C7FBB" w:rsidRPr="007F57FC" w:rsidRDefault="008C7FBB" w:rsidP="00520209">
      <w:pPr>
        <w:spacing w:line="360" w:lineRule="auto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8C7FBB" w:rsidRPr="00E74696" w:rsidRDefault="008C7FBB" w:rsidP="005D1EE2">
      <w:pPr>
        <w:adjustRightInd w:val="0"/>
        <w:snapToGrid w:val="0"/>
        <w:jc w:val="center"/>
        <w:outlineLvl w:val="0"/>
        <w:rPr>
          <w:rFonts w:ascii="华文中宋" w:eastAsia="华文中宋" w:hAnsi="华文中宋" w:cs="Times New Roman"/>
          <w:b/>
          <w:bCs/>
          <w:sz w:val="40"/>
          <w:szCs w:val="40"/>
        </w:rPr>
      </w:pPr>
      <w:r w:rsidRPr="00E74696">
        <w:rPr>
          <w:rFonts w:ascii="华文中宋" w:eastAsia="华文中宋" w:hAnsi="华文中宋" w:cs="华文中宋"/>
          <w:b/>
          <w:bCs/>
          <w:sz w:val="40"/>
          <w:szCs w:val="40"/>
        </w:rPr>
        <w:t>2021</w:t>
      </w:r>
      <w:r w:rsidRPr="00E74696">
        <w:rPr>
          <w:rFonts w:ascii="华文中宋" w:eastAsia="华文中宋" w:hAnsi="华文中宋" w:cs="华文中宋" w:hint="eastAsia"/>
          <w:b/>
          <w:bCs/>
          <w:sz w:val="40"/>
          <w:szCs w:val="40"/>
        </w:rPr>
        <w:t>年度农业农村信息化示范基地认定名单</w:t>
      </w:r>
    </w:p>
    <w:p w:rsidR="008C7FBB" w:rsidRPr="00AE3F14" w:rsidRDefault="008C7FBB" w:rsidP="005D1EE2">
      <w:pPr>
        <w:spacing w:line="360" w:lineRule="auto"/>
        <w:jc w:val="center"/>
        <w:outlineLvl w:val="0"/>
        <w:rPr>
          <w:rFonts w:ascii="楷体_GB2312" w:eastAsia="楷体_GB2312" w:hAnsi="仿宋" w:cs="楷体_GB2312"/>
          <w:b/>
          <w:bCs/>
          <w:sz w:val="32"/>
          <w:szCs w:val="32"/>
        </w:rPr>
      </w:pPr>
      <w:r w:rsidRPr="00AE3F14">
        <w:rPr>
          <w:rFonts w:ascii="楷体_GB2312" w:eastAsia="楷体_GB2312" w:hAnsi="仿宋" w:cs="楷体_GB2312"/>
          <w:b/>
          <w:bCs/>
          <w:sz w:val="32"/>
          <w:szCs w:val="32"/>
        </w:rPr>
        <w:t>(</w:t>
      </w:r>
      <w:r w:rsidRPr="00AE3F14">
        <w:rPr>
          <w:rFonts w:ascii="楷体_GB2312" w:eastAsia="楷体_GB2312" w:hAnsi="仿宋" w:cs="楷体_GB2312" w:hint="eastAsia"/>
          <w:b/>
          <w:bCs/>
          <w:sz w:val="32"/>
          <w:szCs w:val="32"/>
        </w:rPr>
        <w:t>排名不分先后</w:t>
      </w:r>
      <w:r w:rsidRPr="00AE3F14">
        <w:rPr>
          <w:rFonts w:ascii="楷体_GB2312" w:eastAsia="楷体_GB2312" w:hAnsi="仿宋" w:cs="楷体_GB2312"/>
          <w:b/>
          <w:bCs/>
          <w:sz w:val="32"/>
          <w:szCs w:val="32"/>
        </w:rPr>
        <w:t>)</w:t>
      </w:r>
    </w:p>
    <w:p w:rsidR="008C7FBB" w:rsidRPr="007F57FC" w:rsidRDefault="008C7FBB" w:rsidP="00520209">
      <w:pPr>
        <w:spacing w:line="360" w:lineRule="auto"/>
        <w:rPr>
          <w:rFonts w:ascii="仿宋_GB2312" w:eastAsia="仿宋_GB2312" w:hAnsi="仿宋" w:cs="Times New Roman"/>
          <w:b/>
          <w:bCs/>
          <w:sz w:val="32"/>
          <w:szCs w:val="32"/>
        </w:rPr>
      </w:pPr>
    </w:p>
    <w:p w:rsidR="008C7FBB" w:rsidRPr="007F57FC" w:rsidRDefault="008C7FBB" w:rsidP="00873802">
      <w:pPr>
        <w:spacing w:line="360" w:lineRule="auto"/>
        <w:ind w:firstLineChars="200" w:firstLine="640"/>
        <w:rPr>
          <w:rFonts w:ascii="黑体" w:eastAsia="黑体" w:hAnsi="仿宋" w:cs="Times New Roman"/>
          <w:sz w:val="32"/>
          <w:szCs w:val="32"/>
        </w:rPr>
      </w:pPr>
      <w:r w:rsidRPr="007F57FC">
        <w:rPr>
          <w:rFonts w:ascii="黑体" w:eastAsia="黑体" w:hAnsi="仿宋" w:cs="黑体" w:hint="eastAsia"/>
          <w:sz w:val="32"/>
          <w:szCs w:val="32"/>
        </w:rPr>
        <w:t>一、生产型示范单位（</w:t>
      </w:r>
      <w:r w:rsidRPr="007F57FC">
        <w:rPr>
          <w:rFonts w:ascii="黑体" w:eastAsia="黑体" w:hAnsi="仿宋" w:cs="黑体"/>
          <w:sz w:val="32"/>
          <w:szCs w:val="32"/>
        </w:rPr>
        <w:t>54</w:t>
      </w:r>
      <w:r w:rsidRPr="007F57FC">
        <w:rPr>
          <w:rFonts w:ascii="黑体" w:eastAsia="黑体" w:hAnsi="仿宋" w:cs="黑体" w:hint="eastAsia"/>
          <w:sz w:val="32"/>
          <w:szCs w:val="32"/>
        </w:rPr>
        <w:t>个）：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黑龙江省七星农场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内蒙古蒙牛乳业（集团）股份有限公司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牧原食品股份有限公司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浙江华腾牧业有限公司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北京市华都峪口禽业有限责任公司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新疆冠农果茸股份有限公司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福建光阳蛋业股份有限公司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新疆天蕴有机农业有限公司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光明食品集团上海农场有限公司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南京农业大学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中联农业机械股份有限公司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遵义红满坡农业发展有限公司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浙江托普云农科技股份有限公司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北京天安农业发展有限公司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天津嘉立荷牧业集团有限公司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安阳全丰航空植保科技股份有限公司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lastRenderedPageBreak/>
        <w:t>兰州新区现代农业投资集团有限公司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四川省茶业集团股份有限公司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江苏盐城盐都现代农业产业园发展有限公司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榆林市三农养殖服务有限公司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安徽新源农业科技有限公司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现代牧业（集团）有限公司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山东华澳大地农业发展有限公司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中国电信集团系统集成有限责任公司陕西分公司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广东广垦畜牧集团股份有限公司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广西农垦永新畜牧集团有限公司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淄博禾丰种业科技股份有限公司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山东物泽生态农业科技发展有限公司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延边绿品源农林科技有限公司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常德市西洞庭现代农业投资开发有限公司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宁夏华琳源农牧有限公司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中垦天宁牧业有限公司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南昌智慧大田农业科技发展有限公司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广东清农新农业科技有限公司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河北星火农业开发有限公司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永州新湘农格瑞农业有限公司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北京北菜园农业科技发展有限公司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重庆市农业科学院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lastRenderedPageBreak/>
        <w:t>天津津垦牧业集团有限公司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庆阳海越农业有限公司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湖北未来家园高科技农业股份有限公司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铜川海升现代农业有限公司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海南昌江兆恒农业有限公司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上海正义园艺有限公司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曲靖佳沃现代农业有限公司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六盘水市农业投资开发有限责任公司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新疆农发集团有限公司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石家庄市农林科学研究院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重庆市六九畜牧科技股份有限公司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临泽县德源农庄高效农业合作社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长沙市望城区全能农机专业合作社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内蒙古优然牧业有限责任公司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抚松县参王植保有限责任公司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西宁汇丰农业投资建设开发有限公司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黑体" w:eastAsia="黑体" w:hAnsi="仿宋" w:cs="Times New Roman"/>
          <w:sz w:val="32"/>
          <w:szCs w:val="32"/>
        </w:rPr>
      </w:pPr>
      <w:r w:rsidRPr="007F57FC">
        <w:rPr>
          <w:rFonts w:ascii="黑体" w:eastAsia="黑体" w:hAnsi="仿宋" w:cs="黑体" w:hint="eastAsia"/>
          <w:sz w:val="32"/>
          <w:szCs w:val="32"/>
        </w:rPr>
        <w:t>二、经营型示范单位（</w:t>
      </w:r>
      <w:r w:rsidRPr="007F57FC">
        <w:rPr>
          <w:rFonts w:ascii="黑体" w:eastAsia="黑体" w:hAnsi="仿宋" w:cs="黑体"/>
          <w:sz w:val="32"/>
          <w:szCs w:val="32"/>
        </w:rPr>
        <w:t>15</w:t>
      </w:r>
      <w:r w:rsidRPr="007F57FC">
        <w:rPr>
          <w:rFonts w:ascii="黑体" w:eastAsia="黑体" w:hAnsi="仿宋" w:cs="黑体" w:hint="eastAsia"/>
          <w:sz w:val="32"/>
          <w:szCs w:val="32"/>
        </w:rPr>
        <w:t>个）：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四川铁骑力士食品有限责任公司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海南罗牛山食品集团有限公司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福建品品香茶业有限公司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山西乐村淘网络科技有限公司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宁夏盐池滩羊产业发展集团有限公司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lastRenderedPageBreak/>
        <w:t>九江凯瑞生态农业开发有限公司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望家欢农产品集团有限公司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秭归县屈姑食品有限公司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广东灿城农产品集团有限公司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江西信明科技发展有限公司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新疆海鸿实业投资有限公司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广西力拓米业集团有限公司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大庄园肉业集团股份有限公司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重庆禾茂商务信息咨询有限公司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锦州滨海电子商务产业基地股份有限公司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黑体" w:eastAsia="黑体" w:hAnsi="仿宋" w:cs="Times New Roman"/>
          <w:sz w:val="32"/>
          <w:szCs w:val="32"/>
        </w:rPr>
      </w:pPr>
      <w:r w:rsidRPr="007F57FC">
        <w:rPr>
          <w:rFonts w:ascii="黑体" w:eastAsia="黑体" w:hAnsi="仿宋" w:cs="黑体" w:hint="eastAsia"/>
          <w:sz w:val="32"/>
          <w:szCs w:val="32"/>
        </w:rPr>
        <w:t>三、管理型示范单位（</w:t>
      </w:r>
      <w:r w:rsidRPr="007F57FC">
        <w:rPr>
          <w:rFonts w:ascii="黑体" w:eastAsia="黑体" w:hAnsi="仿宋" w:cs="黑体"/>
          <w:sz w:val="32"/>
          <w:szCs w:val="32"/>
        </w:rPr>
        <w:t>15</w:t>
      </w:r>
      <w:r w:rsidRPr="007F57FC">
        <w:rPr>
          <w:rFonts w:ascii="黑体" w:eastAsia="黑体" w:hAnsi="仿宋" w:cs="黑体" w:hint="eastAsia"/>
          <w:sz w:val="32"/>
          <w:szCs w:val="32"/>
        </w:rPr>
        <w:t>个）：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中国农业大学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中国农业科学院农业信息研究所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中国水产科学研究院渔业工程研究所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云南农业大学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天津农村产权交易所有限公司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吉林农业大学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中国农业科学院特产研究所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禾丰食品股份有限公司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合肥周谷堆大兴农产品国际物流园有限责任公司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山东丰信农业服务连锁有限公司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邛崃市新农开发建设有限公司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lastRenderedPageBreak/>
        <w:t>黑龙江惠农信息技术服务有限公司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中国热带农业科学院科技信息研究所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武汉回盛生物科技股份有限公司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湖北生物科技职业学院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黑体" w:eastAsia="黑体" w:hAnsi="仿宋" w:cs="Times New Roman"/>
          <w:sz w:val="32"/>
          <w:szCs w:val="32"/>
        </w:rPr>
      </w:pPr>
      <w:r w:rsidRPr="007F57FC">
        <w:rPr>
          <w:rFonts w:ascii="黑体" w:eastAsia="黑体" w:hAnsi="仿宋" w:cs="黑体" w:hint="eastAsia"/>
          <w:sz w:val="32"/>
          <w:szCs w:val="32"/>
        </w:rPr>
        <w:t>四、服务型示范单位（</w:t>
      </w:r>
      <w:r w:rsidRPr="007F57FC">
        <w:rPr>
          <w:rFonts w:ascii="黑体" w:eastAsia="黑体" w:hAnsi="仿宋" w:cs="黑体"/>
          <w:sz w:val="32"/>
          <w:szCs w:val="32"/>
        </w:rPr>
        <w:t>22</w:t>
      </w:r>
      <w:r w:rsidRPr="007F57FC">
        <w:rPr>
          <w:rFonts w:ascii="黑体" w:eastAsia="黑体" w:hAnsi="仿宋" w:cs="黑体" w:hint="eastAsia"/>
          <w:sz w:val="32"/>
          <w:szCs w:val="32"/>
        </w:rPr>
        <w:t>个）：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北京农信通科技有限责任公司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中国联合网络通信有限公司黑龙江省分公司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华维节水科技集团股份有限公司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江西中新云农科技有限公司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南京国家现代农业产业科技创新中心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昆明国际花卉拍卖交易中心有限公司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中国移动通信集团重庆有限公司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河南腾跃科技有限公司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贵州山久长青智慧云科技有限公司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中国农业科学院农业资源与农业区划研究所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海南王品农业科技开发有限公司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三河市香丰肥业有限公司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牙克石市兴安运达物流有限公司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北京派得伟业科技发展有限公司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浙江天演维真网络科技股份有限公司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吉林省农业综合信息服务股份有限公司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捷佳润科技集团股份有限公司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lastRenderedPageBreak/>
        <w:t>广西慧云信息技术有限公司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浙江安厨大数据技术有限公司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山西百得科技开发股份有限公司</w:t>
      </w:r>
    </w:p>
    <w:p w:rsidR="008C7FBB" w:rsidRPr="007F57FC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西藏自治区农牧科学院农业研究所</w:t>
      </w:r>
    </w:p>
    <w:p w:rsidR="008C7FBB" w:rsidRDefault="008C7FBB" w:rsidP="00873802">
      <w:pPr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7F57FC">
        <w:rPr>
          <w:rFonts w:ascii="仿宋_GB2312" w:eastAsia="仿宋_GB2312" w:hAnsi="仿宋" w:cs="仿宋_GB2312" w:hint="eastAsia"/>
          <w:sz w:val="32"/>
          <w:szCs w:val="32"/>
        </w:rPr>
        <w:t>西藏农牧学院</w:t>
      </w:r>
    </w:p>
    <w:sectPr w:rsidR="008C7FBB" w:rsidSect="003275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63" w:rsidRDefault="00F81C63" w:rsidP="00A05A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81C63" w:rsidRDefault="00F81C63" w:rsidP="00A05A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BB" w:rsidRDefault="00145B05">
    <w:pPr>
      <w:pStyle w:val="a5"/>
      <w:jc w:val="center"/>
      <w:rPr>
        <w:rFonts w:cs="Times New Roman"/>
      </w:rPr>
    </w:pPr>
    <w:fldSimple w:instr="PAGE   \* MERGEFORMAT">
      <w:r w:rsidR="00CB418D" w:rsidRPr="00CB418D">
        <w:rPr>
          <w:noProof/>
          <w:lang w:val="zh-CN"/>
        </w:rPr>
        <w:t>5</w:t>
      </w:r>
    </w:fldSimple>
  </w:p>
  <w:p w:rsidR="008C7FBB" w:rsidRDefault="008C7FBB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63" w:rsidRDefault="00F81C63" w:rsidP="00A05A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81C63" w:rsidRDefault="00F81C63" w:rsidP="00A05A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92B"/>
    <w:rsid w:val="00007313"/>
    <w:rsid w:val="0003758A"/>
    <w:rsid w:val="000516F4"/>
    <w:rsid w:val="000A1B4B"/>
    <w:rsid w:val="000A69E3"/>
    <w:rsid w:val="000B394C"/>
    <w:rsid w:val="00101DF4"/>
    <w:rsid w:val="00103AD9"/>
    <w:rsid w:val="001412EC"/>
    <w:rsid w:val="001436FF"/>
    <w:rsid w:val="00145B05"/>
    <w:rsid w:val="00155B7F"/>
    <w:rsid w:val="00175561"/>
    <w:rsid w:val="001E5652"/>
    <w:rsid w:val="00246546"/>
    <w:rsid w:val="00251A08"/>
    <w:rsid w:val="003028DB"/>
    <w:rsid w:val="003275DF"/>
    <w:rsid w:val="00382A3F"/>
    <w:rsid w:val="003B0DC8"/>
    <w:rsid w:val="003B2DE7"/>
    <w:rsid w:val="003B4C5D"/>
    <w:rsid w:val="003D7FF4"/>
    <w:rsid w:val="00402806"/>
    <w:rsid w:val="00456844"/>
    <w:rsid w:val="00503E3C"/>
    <w:rsid w:val="00520209"/>
    <w:rsid w:val="005410A4"/>
    <w:rsid w:val="00584D16"/>
    <w:rsid w:val="00592D41"/>
    <w:rsid w:val="005931FA"/>
    <w:rsid w:val="00597EEA"/>
    <w:rsid w:val="005D1EE2"/>
    <w:rsid w:val="00690AD6"/>
    <w:rsid w:val="006B4F8B"/>
    <w:rsid w:val="006B7DAC"/>
    <w:rsid w:val="006D6AC3"/>
    <w:rsid w:val="00751282"/>
    <w:rsid w:val="0078723B"/>
    <w:rsid w:val="007F57FC"/>
    <w:rsid w:val="008360E1"/>
    <w:rsid w:val="00854A95"/>
    <w:rsid w:val="00861C94"/>
    <w:rsid w:val="00873802"/>
    <w:rsid w:val="008C7FBB"/>
    <w:rsid w:val="008E292B"/>
    <w:rsid w:val="0090765B"/>
    <w:rsid w:val="00922374"/>
    <w:rsid w:val="00961CF3"/>
    <w:rsid w:val="00977B60"/>
    <w:rsid w:val="009857B1"/>
    <w:rsid w:val="009A0365"/>
    <w:rsid w:val="00A05A54"/>
    <w:rsid w:val="00A066C9"/>
    <w:rsid w:val="00A61951"/>
    <w:rsid w:val="00A62BCD"/>
    <w:rsid w:val="00A907E7"/>
    <w:rsid w:val="00AB527A"/>
    <w:rsid w:val="00AE3F14"/>
    <w:rsid w:val="00B0084C"/>
    <w:rsid w:val="00B23908"/>
    <w:rsid w:val="00B450FD"/>
    <w:rsid w:val="00B471D8"/>
    <w:rsid w:val="00B84B28"/>
    <w:rsid w:val="00BE1C88"/>
    <w:rsid w:val="00C12812"/>
    <w:rsid w:val="00C159A3"/>
    <w:rsid w:val="00C52877"/>
    <w:rsid w:val="00C744D4"/>
    <w:rsid w:val="00C97E82"/>
    <w:rsid w:val="00CA5B48"/>
    <w:rsid w:val="00CB418D"/>
    <w:rsid w:val="00CC0E4C"/>
    <w:rsid w:val="00CD2C44"/>
    <w:rsid w:val="00D33C8E"/>
    <w:rsid w:val="00D50C18"/>
    <w:rsid w:val="00D85C77"/>
    <w:rsid w:val="00D862ED"/>
    <w:rsid w:val="00DC35BF"/>
    <w:rsid w:val="00E178F0"/>
    <w:rsid w:val="00E74696"/>
    <w:rsid w:val="00EF14A5"/>
    <w:rsid w:val="00EF2622"/>
    <w:rsid w:val="00F520D6"/>
    <w:rsid w:val="00F75299"/>
    <w:rsid w:val="00F81C63"/>
    <w:rsid w:val="00FF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D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44D4"/>
    <w:rPr>
      <w:color w:val="auto"/>
      <w:u w:val="single"/>
    </w:rPr>
  </w:style>
  <w:style w:type="paragraph" w:styleId="a4">
    <w:name w:val="header"/>
    <w:basedOn w:val="a"/>
    <w:link w:val="Char"/>
    <w:uiPriority w:val="99"/>
    <w:rsid w:val="00A05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05A54"/>
    <w:rPr>
      <w:sz w:val="18"/>
      <w:szCs w:val="18"/>
    </w:rPr>
  </w:style>
  <w:style w:type="paragraph" w:styleId="a5">
    <w:name w:val="footer"/>
    <w:basedOn w:val="a"/>
    <w:link w:val="Char0"/>
    <w:uiPriority w:val="99"/>
    <w:rsid w:val="00A05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05A54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rsid w:val="005D1EE2"/>
    <w:pPr>
      <w:shd w:val="clear" w:color="auto" w:fill="000080"/>
    </w:pPr>
  </w:style>
  <w:style w:type="character" w:customStyle="1" w:styleId="Char1">
    <w:name w:val="文档结构图 Char"/>
    <w:basedOn w:val="a0"/>
    <w:link w:val="a6"/>
    <w:uiPriority w:val="99"/>
    <w:semiHidden/>
    <w:locked/>
    <w:rsid w:val="0003758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240</Words>
  <Characters>1369</Characters>
  <Application>Microsoft Office Word</Application>
  <DocSecurity>0</DocSecurity>
  <Lines>11</Lines>
  <Paragraphs>3</Paragraphs>
  <ScaleCrop>false</ScaleCrop>
  <Company>Lenovo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2021-09-26T01:53:00Z</cp:lastPrinted>
  <dcterms:created xsi:type="dcterms:W3CDTF">2021-09-28T02:21:00Z</dcterms:created>
  <dcterms:modified xsi:type="dcterms:W3CDTF">2021-09-28T02:36:00Z</dcterms:modified>
</cp:coreProperties>
</file>