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743" w:rsidRDefault="000723F6">
      <w:pPr>
        <w:widowControl/>
        <w:spacing w:line="276" w:lineRule="auto"/>
        <w:jc w:val="distribute"/>
        <w:rPr>
          <w:rFonts w:ascii="Times New Roman" w:eastAsia="方正楷体_GBK" w:hAnsi="Times New Roman"/>
          <w:b/>
          <w:kern w:val="0"/>
          <w:sz w:val="72"/>
          <w:szCs w:val="52"/>
        </w:rPr>
      </w:pPr>
      <w:r w:rsidRPr="000723F6">
        <w:pict>
          <v:shapetype id="_x0000_t202" coordsize="21600,21600" o:spt="202" path="m,l,21600r21600,l21600,xe">
            <v:stroke joinstyle="miter"/>
            <v:path gradientshapeok="t" o:connecttype="rect"/>
          </v:shapetype>
          <v:shape id="文本框 2" o:spid="_x0000_s1049" type="#_x0000_t202" style="position:absolute;left:0;text-align:left;margin-left:171.45pt;margin-top:-28.4pt;width:250pt;height:56.7pt;z-index:251668480;mso-position-horizontal-relative:margin;mso-position-vertic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" stroked="f">
            <v:textbox inset="0,0,0,0">
              <w:txbxContent>
                <w:p w:rsidR="000579B8" w:rsidRDefault="000579B8">
                  <w:pPr>
                    <w:pStyle w:val="affffc"/>
                  </w:pPr>
                  <w:r>
                    <w:t>DB###</w:t>
                  </w:r>
                </w:p>
              </w:txbxContent>
            </v:textbox>
            <w10:wrap anchorx="margin" anchory="margin"/>
            <w10:anchorlock/>
          </v:shape>
        </w:pict>
      </w:r>
      <w:r w:rsidRPr="000723F6">
        <w:pict>
          <v:shape id="文本框 3" o:spid="_x0000_s1048" type="#_x0000_t202" style="position:absolute;left:0;text-align:left;margin-left:-19.1pt;margin-top:-43.65pt;width:200pt;height:51.8pt;z-index:251667456;mso-position-horizontal-relative:margin;mso-position-vertic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" stroked="f">
            <v:textbox inset="0,0,0,0">
              <w:txbxContent>
                <w:p w:rsidR="000579B8" w:rsidRDefault="000579B8">
                  <w:pPr>
                    <w:pStyle w:val="afffffff8"/>
                  </w:pPr>
                </w:p>
              </w:txbxContent>
            </v:textbox>
            <w10:wrap anchorx="margin" anchory="margin"/>
            <w10:anchorlock/>
          </v:shape>
        </w:pict>
      </w:r>
    </w:p>
    <w:p w:rsidR="00EA2743" w:rsidRDefault="00870E6C">
      <w:pPr>
        <w:widowControl/>
        <w:spacing w:line="276" w:lineRule="auto"/>
        <w:jc w:val="distribute"/>
        <w:rPr>
          <w:rFonts w:ascii="Times New Roman" w:eastAsia="黑体" w:hAnsi="Times New Roman"/>
          <w:kern w:val="0"/>
          <w:sz w:val="52"/>
          <w:szCs w:val="52"/>
        </w:rPr>
      </w:pPr>
      <w:r>
        <w:rPr>
          <w:rFonts w:ascii="Times New Roman" w:eastAsia="黑体" w:hAnsi="Times New Roman"/>
          <w:kern w:val="0"/>
          <w:sz w:val="52"/>
          <w:szCs w:val="52"/>
        </w:rPr>
        <w:t>江苏省地方标准</w:t>
      </w:r>
    </w:p>
    <w:p w:rsidR="00EA2743" w:rsidRDefault="000723F6">
      <w:pPr>
        <w:widowControl/>
        <w:spacing w:line="276" w:lineRule="auto"/>
        <w:jc w:val="right"/>
        <w:rPr>
          <w:rFonts w:ascii="Times New Roman" w:hAnsi="Times New Roman"/>
          <w:kern w:val="0"/>
          <w:sz w:val="36"/>
          <w:szCs w:val="36"/>
        </w:rPr>
      </w:pPr>
      <w:r w:rsidRPr="000723F6">
        <w:pict>
          <v:line id="直接连接符 16" o:spid="_x0000_s1047" style="position:absolute;left:0;text-align:left;z-index:251662336;mso-width-relative:page;mso-height-relative:page" from="-4.5pt,46.3pt" to="43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" strokeweight="1.5pt"/>
        </w:pict>
      </w:r>
      <w:r w:rsidR="00870E6C">
        <w:rPr>
          <w:rFonts w:ascii="黑体" w:eastAsia="黑体" w:hAnsi="黑体" w:cs="黑体" w:hint="eastAsia"/>
          <w:kern w:val="0"/>
          <w:sz w:val="36"/>
          <w:szCs w:val="36"/>
        </w:rPr>
        <w:t>DB xx/xx-</w:t>
      </w:r>
      <w:r w:rsidR="00870E6C">
        <w:rPr>
          <w:rFonts w:ascii="黑体" w:eastAsia="黑体" w:hAnsi="黑体" w:cs="黑体"/>
          <w:kern w:val="0"/>
          <w:sz w:val="36"/>
          <w:szCs w:val="36"/>
        </w:rPr>
        <w:t>2021</w:t>
      </w:r>
      <w:r w:rsidR="00870E6C">
        <w:rPr>
          <w:rFonts w:ascii="Times New Roman" w:hAnsi="Times New Roman"/>
          <w:kern w:val="0"/>
          <w:sz w:val="36"/>
          <w:szCs w:val="36"/>
        </w:rPr>
        <w:t xml:space="preserve"> </w:t>
      </w:r>
    </w:p>
    <w:p w:rsidR="00EA2743" w:rsidRDefault="00EA2743">
      <w:pPr>
        <w:widowControl/>
        <w:spacing w:line="276" w:lineRule="auto"/>
        <w:jc w:val="center"/>
        <w:rPr>
          <w:rFonts w:ascii="Times New Roman" w:hAnsi="Times New Roman"/>
          <w:kern w:val="0"/>
          <w:sz w:val="48"/>
          <w:szCs w:val="48"/>
        </w:rPr>
      </w:pPr>
    </w:p>
    <w:p w:rsidR="00EA2743" w:rsidRDefault="00EA2743">
      <w:pPr>
        <w:widowControl/>
        <w:spacing w:line="276" w:lineRule="auto"/>
        <w:rPr>
          <w:rFonts w:ascii="Times New Roman" w:hAnsi="Times New Roman"/>
          <w:kern w:val="0"/>
          <w:sz w:val="48"/>
          <w:szCs w:val="48"/>
        </w:rPr>
      </w:pPr>
    </w:p>
    <w:p w:rsidR="00EA2743" w:rsidRDefault="001821BC">
      <w:pPr>
        <w:widowControl/>
        <w:spacing w:line="276" w:lineRule="auto"/>
        <w:jc w:val="center"/>
        <w:rPr>
          <w:rFonts w:ascii="黑体" w:eastAsia="黑体" w:hAnsi="黑体" w:cs="黑体"/>
          <w:bCs/>
          <w:kern w:val="0"/>
          <w:sz w:val="52"/>
          <w:szCs w:val="52"/>
        </w:rPr>
      </w:pPr>
      <w:r>
        <w:rPr>
          <w:rFonts w:ascii="黑体" w:eastAsia="黑体" w:hAnsi="黑体" w:cs="黑体" w:hint="eastAsia"/>
          <w:bCs/>
          <w:kern w:val="0"/>
          <w:sz w:val="52"/>
          <w:szCs w:val="52"/>
        </w:rPr>
        <w:t>生活垃圾焚烧发电厂烟气排放过程（工况）自动监控技术规范</w:t>
      </w:r>
    </w:p>
    <w:p w:rsidR="00EA2743" w:rsidRDefault="00870E6C">
      <w:pPr>
        <w:widowControl/>
        <w:spacing w:line="276" w:lineRule="auto"/>
        <w:jc w:val="center"/>
        <w:rPr>
          <w:rFonts w:ascii="黑体" w:eastAsia="黑体" w:hAnsi="黑体" w:cs="黑体"/>
          <w:kern w:val="0"/>
          <w:sz w:val="52"/>
          <w:szCs w:val="52"/>
        </w:rPr>
      </w:pPr>
      <w:r>
        <w:rPr>
          <w:rFonts w:ascii="黑体" w:eastAsia="黑体" w:hAnsi="黑体" w:cs="黑体" w:hint="eastAsia"/>
          <w:kern w:val="0"/>
          <w:sz w:val="52"/>
          <w:szCs w:val="52"/>
        </w:rPr>
        <w:t>编制说明</w:t>
      </w:r>
    </w:p>
    <w:p w:rsidR="00EA2743" w:rsidRDefault="00870E6C">
      <w:pPr>
        <w:widowControl/>
        <w:spacing w:line="276" w:lineRule="auto"/>
        <w:jc w:val="center"/>
        <w:rPr>
          <w:rFonts w:ascii="黑体" w:eastAsia="黑体" w:hAnsi="黑体" w:cs="黑体"/>
          <w:bCs/>
          <w:kern w:val="0"/>
          <w:sz w:val="28"/>
          <w:szCs w:val="28"/>
        </w:rPr>
      </w:pPr>
      <w:r>
        <w:rPr>
          <w:rFonts w:ascii="黑体" w:eastAsia="黑体" w:hAnsi="黑体" w:cs="黑体"/>
          <w:bCs/>
          <w:kern w:val="0"/>
          <w:sz w:val="28"/>
          <w:szCs w:val="28"/>
        </w:rPr>
        <w:t xml:space="preserve">Technical Guide for automatic Monitoring of flue gas Emission process (Working condition) </w:t>
      </w:r>
      <w:r w:rsidR="001821BC">
        <w:rPr>
          <w:rFonts w:ascii="黑体" w:eastAsia="黑体" w:hAnsi="黑体" w:cs="黑体" w:hint="eastAsia"/>
          <w:bCs/>
          <w:kern w:val="0"/>
          <w:sz w:val="28"/>
          <w:szCs w:val="28"/>
        </w:rPr>
        <w:t>in</w:t>
      </w:r>
      <w:r w:rsidR="001821BC">
        <w:rPr>
          <w:rFonts w:ascii="黑体" w:eastAsia="黑体" w:hAnsi="黑体" w:cs="黑体"/>
          <w:bCs/>
          <w:kern w:val="0"/>
          <w:sz w:val="28"/>
          <w:szCs w:val="28"/>
        </w:rPr>
        <w:t xml:space="preserve"> domestic </w:t>
      </w:r>
      <w:r>
        <w:rPr>
          <w:rFonts w:ascii="黑体" w:eastAsia="黑体" w:hAnsi="黑体" w:cs="黑体"/>
          <w:bCs/>
          <w:kern w:val="0"/>
          <w:sz w:val="28"/>
          <w:szCs w:val="28"/>
        </w:rPr>
        <w:t>incineration Power Plant</w:t>
      </w:r>
    </w:p>
    <w:p w:rsidR="00EA2743" w:rsidRPr="001821BC" w:rsidRDefault="001821BC">
      <w:pPr>
        <w:widowControl/>
        <w:spacing w:line="276" w:lineRule="auto"/>
        <w:jc w:val="center"/>
        <w:rPr>
          <w:rFonts w:ascii="宋体" w:eastAsia="宋体" w:hAnsi="宋体"/>
          <w:kern w:val="0"/>
          <w:sz w:val="28"/>
          <w:szCs w:val="28"/>
        </w:rPr>
      </w:pPr>
      <w:r w:rsidRPr="001821BC">
        <w:rPr>
          <w:rFonts w:ascii="宋体" w:eastAsia="宋体" w:hAnsi="宋体" w:hint="eastAsia"/>
          <w:kern w:val="0"/>
          <w:sz w:val="28"/>
          <w:szCs w:val="28"/>
        </w:rPr>
        <w:t>（征求意见稿）</w:t>
      </w:r>
    </w:p>
    <w:p w:rsidR="00EA2743" w:rsidRDefault="00EA2743">
      <w:pPr>
        <w:widowControl/>
        <w:spacing w:line="276" w:lineRule="auto"/>
        <w:jc w:val="center"/>
        <w:rPr>
          <w:rFonts w:ascii="Times New Roman" w:hAnsi="Times New Roman"/>
          <w:kern w:val="0"/>
          <w:sz w:val="48"/>
          <w:szCs w:val="48"/>
        </w:rPr>
      </w:pPr>
    </w:p>
    <w:p w:rsidR="00EA2743" w:rsidRDefault="000723F6">
      <w:pPr>
        <w:widowControl/>
        <w:spacing w:line="276" w:lineRule="auto"/>
        <w:rPr>
          <w:rFonts w:ascii="Times New Roman" w:hAnsi="Times New Roman"/>
          <w:kern w:val="0"/>
          <w:sz w:val="48"/>
          <w:szCs w:val="48"/>
        </w:rPr>
      </w:pPr>
      <w:r w:rsidRPr="000723F6">
        <w:pict>
          <v:shape id="文本框 19" o:spid="_x0000_s1046" type="#_x0000_t202" style="position:absolute;left:0;text-align:left;margin-left:-19.85pt;margin-top:585.8pt;width:159pt;height:24.6pt;z-index:251664384;mso-position-horizontal-relative:margin;mso-position-vertic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" stroked="f">
            <v:textbox inset="0,0,0,0">
              <w:txbxContent>
                <w:p w:rsidR="000579B8" w:rsidRDefault="000579B8">
                  <w:pPr>
                    <w:pStyle w:val="afffff5"/>
                    <w:rPr>
                      <w:rFonts w:ascii="黑体" w:hAnsi="黑体" w:cs="黑体"/>
                    </w:rPr>
                  </w:pPr>
                  <w:r>
                    <w:rPr>
                      <w:rFonts w:ascii="黑体" w:hAnsi="黑体" w:cs="黑体" w:hint="eastAsia"/>
                    </w:rPr>
                    <w:t>####-##-##发布</w:t>
                  </w:r>
                </w:p>
              </w:txbxContent>
            </v:textbox>
            <w10:wrap anchorx="margin" anchory="margin"/>
            <w10:anchorlock/>
          </v:shape>
        </w:pict>
      </w:r>
    </w:p>
    <w:p w:rsidR="00EA2743" w:rsidRDefault="000723F6">
      <w:pPr>
        <w:widowControl/>
        <w:spacing w:line="276" w:lineRule="auto"/>
        <w:jc w:val="center"/>
        <w:rPr>
          <w:rFonts w:ascii="Times New Roman" w:hAnsi="Times New Roman" w:cs="Arial"/>
          <w:color w:val="191919"/>
          <w:szCs w:val="21"/>
        </w:rPr>
      </w:pPr>
      <w:r w:rsidRPr="000723F6">
        <w:pict>
          <v:shape id="文本框 18" o:spid="_x0000_s1045" type="#_x0000_t202" style="position:absolute;left:0;text-align:left;margin-left:309.75pt;margin-top:586.45pt;width:159pt;height:24.6pt;z-index:251665408;mso-position-horizontal-relative:margin;mso-position-vertic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" stroked="f">
            <v:textbox inset="0,0,0,0">
              <w:txbxContent>
                <w:p w:rsidR="000579B8" w:rsidRDefault="000579B8">
                  <w:pPr>
                    <w:pStyle w:val="afffffff2"/>
                    <w:jc w:val="center"/>
                    <w:rPr>
                      <w:rFonts w:ascii="黑体" w:hAnsi="黑体" w:cs="黑体"/>
                    </w:rPr>
                  </w:pPr>
                  <w:r>
                    <w:rPr>
                      <w:rFonts w:ascii="黑体" w:hAnsi="黑体" w:cs="黑体" w:hint="eastAsia"/>
                    </w:rPr>
                    <w:t>####-##-##实施</w:t>
                  </w:r>
                </w:p>
              </w:txbxContent>
            </v:textbox>
            <w10:wrap anchorx="margin" anchory="margin"/>
            <w10:anchorlock/>
          </v:shape>
        </w:pict>
      </w:r>
      <w:r w:rsidRPr="000723F6">
        <w:pict>
          <v:line id="直接连接符 17" o:spid="_x0000_s1044" style="position:absolute;left:0;text-align:left;z-index:251666432;mso-width-relative:page;mso-height-relative:page" from="-20.45pt,52.9pt" to="459.5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" strokecolor="#080000" strokeweight="1.5pt">
            <w10:anchorlock/>
          </v:line>
        </w:pict>
      </w:r>
      <w:r w:rsidRPr="000723F6">
        <w:pict>
          <v:shape id="文本框 20" o:spid="_x0000_s1043" type="#_x0000_t202" style="position:absolute;left:0;text-align:left;margin-left:-13.85pt;margin-top:643.95pt;width:483pt;height:70.2pt;z-index:251663360;mso-position-horizontal-relative:margin;mso-position-vertic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" stroked="f">
            <v:textbox inset="0,0,0,0">
              <w:txbxContent>
                <w:p w:rsidR="000579B8" w:rsidRDefault="000579B8">
                  <w:pPr>
                    <w:pStyle w:val="afffffff"/>
                  </w:pPr>
                  <w:r>
                    <w:rPr>
                      <w:rFonts w:hint="eastAsia"/>
                    </w:rPr>
                    <w:t>江苏省市场监督管理局 发 布</w:t>
                  </w:r>
                </w:p>
                <w:p w:rsidR="000579B8" w:rsidRDefault="000579B8">
                  <w:pPr>
                    <w:pStyle w:val="afffffff"/>
                  </w:pPr>
                </w:p>
                <w:p w:rsidR="000579B8" w:rsidRDefault="000579B8">
                  <w:pPr>
                    <w:pStyle w:val="afffffff"/>
                  </w:pPr>
                </w:p>
                <w:p w:rsidR="000579B8" w:rsidRDefault="000579B8">
                  <w:pPr>
                    <w:pStyle w:val="afffffff"/>
                  </w:pPr>
                </w:p>
              </w:txbxContent>
            </v:textbox>
            <w10:wrap anchorx="margin" anchory="margin"/>
            <w10:anchorlock/>
          </v:shape>
        </w:pict>
      </w:r>
    </w:p>
    <w:p w:rsidR="00EA2743" w:rsidRDefault="00EA2743">
      <w:pPr>
        <w:pStyle w:val="2"/>
        <w:spacing w:before="120" w:line="360" w:lineRule="auto"/>
        <w:jc w:val="center"/>
        <w:rPr>
          <w:rFonts w:cs="黑体"/>
          <w:b w:val="0"/>
          <w:bCs/>
        </w:rPr>
        <w:sectPr w:rsidR="00EA274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p>
    <w:sdt>
      <w:sdtPr>
        <w:rPr>
          <w:rFonts w:asciiTheme="minorHAnsi" w:eastAsiaTheme="minorEastAsia" w:hAnsiTheme="minorHAnsi" w:cstheme="minorBidi"/>
          <w:color w:val="auto"/>
          <w:kern w:val="2"/>
          <w:sz w:val="21"/>
          <w:szCs w:val="22"/>
          <w:lang w:val="zh-CN"/>
        </w:rPr>
        <w:id w:val="1526675619"/>
        <w:docPartObj>
          <w:docPartGallery w:val="Table of Contents"/>
          <w:docPartUnique/>
        </w:docPartObj>
      </w:sdtPr>
      <w:sdtEndPr>
        <w:rPr>
          <w:b/>
          <w:bCs/>
        </w:rPr>
      </w:sdtEndPr>
      <w:sdtContent>
        <w:p w:rsidR="00EA2743" w:rsidRDefault="00870E6C">
          <w:pPr>
            <w:pStyle w:val="TOC3"/>
            <w:spacing w:before="156" w:after="156"/>
            <w:jc w:val="center"/>
            <w:rPr>
              <w:rFonts w:ascii="黑体" w:eastAsia="黑体" w:hAnsi="黑体"/>
              <w:b/>
              <w:bCs/>
            </w:rPr>
          </w:pPr>
          <w:r>
            <w:rPr>
              <w:rFonts w:ascii="黑体" w:eastAsia="黑体" w:hAnsi="黑体"/>
              <w:b/>
              <w:bCs/>
              <w:color w:val="auto"/>
              <w:lang w:val="zh-CN"/>
            </w:rPr>
            <w:t>目</w:t>
          </w:r>
          <w:r>
            <w:rPr>
              <w:rFonts w:ascii="黑体" w:eastAsia="黑体" w:hAnsi="黑体" w:hint="eastAsia"/>
              <w:b/>
              <w:bCs/>
              <w:color w:val="auto"/>
              <w:lang w:val="zh-CN"/>
            </w:rPr>
            <w:t xml:space="preserve"> </w:t>
          </w:r>
          <w:r>
            <w:rPr>
              <w:rFonts w:ascii="黑体" w:eastAsia="黑体" w:hAnsi="黑体"/>
              <w:b/>
              <w:bCs/>
              <w:color w:val="auto"/>
              <w:lang w:val="zh-CN"/>
            </w:rPr>
            <w:t xml:space="preserve"> 录</w:t>
          </w:r>
        </w:p>
        <w:p w:rsidR="006D4359" w:rsidRDefault="000723F6">
          <w:pPr>
            <w:pStyle w:val="10"/>
            <w:tabs>
              <w:tab w:val="right" w:leader="dot" w:pos="8296"/>
            </w:tabs>
            <w:rPr>
              <w:rFonts w:asciiTheme="minorHAnsi" w:eastAsiaTheme="minorEastAsia" w:hAnsiTheme="minorHAnsi" w:cstheme="minorBidi"/>
              <w:noProof/>
              <w:kern w:val="2"/>
              <w:sz w:val="21"/>
            </w:rPr>
          </w:pPr>
          <w:r w:rsidRPr="000723F6">
            <w:fldChar w:fldCharType="begin"/>
          </w:r>
          <w:r w:rsidR="00870E6C">
            <w:instrText xml:space="preserve"> TOC \o "1-3" \h \z \u </w:instrText>
          </w:r>
          <w:r w:rsidRPr="000723F6">
            <w:fldChar w:fldCharType="separate"/>
          </w:r>
          <w:hyperlink w:anchor="_Toc76406786" w:history="1">
            <w:r w:rsidR="006D4359" w:rsidRPr="009440A4">
              <w:rPr>
                <w:rStyle w:val="afff8"/>
                <w:rFonts w:ascii="黑体" w:eastAsia="黑体" w:hAnsi="黑体"/>
                <w:b/>
                <w:bCs/>
                <w:noProof/>
                <w:kern w:val="44"/>
              </w:rPr>
              <w:t xml:space="preserve">1 </w:t>
            </w:r>
            <w:r w:rsidR="006D4359" w:rsidRPr="009440A4">
              <w:rPr>
                <w:rStyle w:val="afff8"/>
                <w:rFonts w:ascii="黑体" w:eastAsia="黑体" w:hAnsi="黑体" w:hint="eastAsia"/>
                <w:b/>
                <w:bCs/>
                <w:noProof/>
                <w:kern w:val="44"/>
              </w:rPr>
              <w:t>项目背景</w:t>
            </w:r>
            <w:r w:rsidR="006D4359">
              <w:rPr>
                <w:noProof/>
                <w:webHidden/>
              </w:rPr>
              <w:tab/>
            </w:r>
            <w:r>
              <w:rPr>
                <w:noProof/>
                <w:webHidden/>
              </w:rPr>
              <w:fldChar w:fldCharType="begin"/>
            </w:r>
            <w:r w:rsidR="006D4359">
              <w:rPr>
                <w:noProof/>
                <w:webHidden/>
              </w:rPr>
              <w:instrText xml:space="preserve"> PAGEREF _Toc76406786 \h </w:instrText>
            </w:r>
            <w:r>
              <w:rPr>
                <w:noProof/>
                <w:webHidden/>
              </w:rPr>
            </w:r>
            <w:r>
              <w:rPr>
                <w:noProof/>
                <w:webHidden/>
              </w:rPr>
              <w:fldChar w:fldCharType="separate"/>
            </w:r>
            <w:r w:rsidR="006D4359">
              <w:rPr>
                <w:noProof/>
                <w:webHidden/>
              </w:rPr>
              <w:t>1</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87" w:history="1">
            <w:r w:rsidR="006D4359" w:rsidRPr="009440A4">
              <w:rPr>
                <w:rStyle w:val="afff8"/>
                <w:rFonts w:ascii="黑体" w:eastAsia="黑体" w:hAnsi="黑体"/>
                <w:bCs/>
                <w:noProof/>
              </w:rPr>
              <w:t xml:space="preserve">1.1 </w:t>
            </w:r>
            <w:r w:rsidR="006D4359" w:rsidRPr="009440A4">
              <w:rPr>
                <w:rStyle w:val="afff8"/>
                <w:rFonts w:ascii="黑体" w:eastAsia="黑体" w:hAnsi="黑体" w:hint="eastAsia"/>
                <w:bCs/>
                <w:noProof/>
              </w:rPr>
              <w:t>任务来源</w:t>
            </w:r>
            <w:r w:rsidR="006D4359">
              <w:rPr>
                <w:noProof/>
                <w:webHidden/>
              </w:rPr>
              <w:tab/>
            </w:r>
            <w:r>
              <w:rPr>
                <w:noProof/>
                <w:webHidden/>
              </w:rPr>
              <w:fldChar w:fldCharType="begin"/>
            </w:r>
            <w:r w:rsidR="006D4359">
              <w:rPr>
                <w:noProof/>
                <w:webHidden/>
              </w:rPr>
              <w:instrText xml:space="preserve"> PAGEREF _Toc76406787 \h </w:instrText>
            </w:r>
            <w:r>
              <w:rPr>
                <w:noProof/>
                <w:webHidden/>
              </w:rPr>
            </w:r>
            <w:r>
              <w:rPr>
                <w:noProof/>
                <w:webHidden/>
              </w:rPr>
              <w:fldChar w:fldCharType="separate"/>
            </w:r>
            <w:r w:rsidR="006D4359">
              <w:rPr>
                <w:noProof/>
                <w:webHidden/>
              </w:rPr>
              <w:t>1</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88" w:history="1">
            <w:r w:rsidR="006D4359" w:rsidRPr="009440A4">
              <w:rPr>
                <w:rStyle w:val="afff8"/>
                <w:rFonts w:ascii="黑体" w:eastAsia="黑体" w:hAnsi="黑体"/>
                <w:bCs/>
                <w:noProof/>
              </w:rPr>
              <w:t xml:space="preserve">1.2 </w:t>
            </w:r>
            <w:r w:rsidR="006D4359" w:rsidRPr="009440A4">
              <w:rPr>
                <w:rStyle w:val="afff8"/>
                <w:rFonts w:ascii="黑体" w:eastAsia="黑体" w:hAnsi="黑体" w:hint="eastAsia"/>
                <w:bCs/>
                <w:noProof/>
              </w:rPr>
              <w:t>工作过程</w:t>
            </w:r>
            <w:r w:rsidR="006D4359">
              <w:rPr>
                <w:noProof/>
                <w:webHidden/>
              </w:rPr>
              <w:tab/>
            </w:r>
            <w:r>
              <w:rPr>
                <w:noProof/>
                <w:webHidden/>
              </w:rPr>
              <w:fldChar w:fldCharType="begin"/>
            </w:r>
            <w:r w:rsidR="006D4359">
              <w:rPr>
                <w:noProof/>
                <w:webHidden/>
              </w:rPr>
              <w:instrText xml:space="preserve"> PAGEREF _Toc76406788 \h </w:instrText>
            </w:r>
            <w:r>
              <w:rPr>
                <w:noProof/>
                <w:webHidden/>
              </w:rPr>
            </w:r>
            <w:r>
              <w:rPr>
                <w:noProof/>
                <w:webHidden/>
              </w:rPr>
              <w:fldChar w:fldCharType="separate"/>
            </w:r>
            <w:r w:rsidR="006D4359">
              <w:rPr>
                <w:noProof/>
                <w:webHidden/>
              </w:rPr>
              <w:t>2</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789" w:history="1">
            <w:r w:rsidR="006D4359" w:rsidRPr="009440A4">
              <w:rPr>
                <w:rStyle w:val="afff8"/>
                <w:rFonts w:ascii="黑体" w:eastAsia="黑体" w:hAnsi="黑体"/>
                <w:b/>
                <w:bCs/>
                <w:noProof/>
                <w:kern w:val="44"/>
              </w:rPr>
              <w:t xml:space="preserve">2 </w:t>
            </w:r>
            <w:r w:rsidR="006D4359" w:rsidRPr="009440A4">
              <w:rPr>
                <w:rStyle w:val="afff8"/>
                <w:rFonts w:ascii="黑体" w:eastAsia="黑体" w:hAnsi="黑体" w:hint="eastAsia"/>
                <w:b/>
                <w:bCs/>
                <w:noProof/>
                <w:kern w:val="44"/>
              </w:rPr>
              <w:t>行业概况</w:t>
            </w:r>
            <w:r w:rsidR="006D4359">
              <w:rPr>
                <w:noProof/>
                <w:webHidden/>
              </w:rPr>
              <w:tab/>
            </w:r>
            <w:r>
              <w:rPr>
                <w:noProof/>
                <w:webHidden/>
              </w:rPr>
              <w:fldChar w:fldCharType="begin"/>
            </w:r>
            <w:r w:rsidR="006D4359">
              <w:rPr>
                <w:noProof/>
                <w:webHidden/>
              </w:rPr>
              <w:instrText xml:space="preserve"> PAGEREF _Toc76406789 \h </w:instrText>
            </w:r>
            <w:r>
              <w:rPr>
                <w:noProof/>
                <w:webHidden/>
              </w:rPr>
            </w:r>
            <w:r>
              <w:rPr>
                <w:noProof/>
                <w:webHidden/>
              </w:rPr>
              <w:fldChar w:fldCharType="separate"/>
            </w:r>
            <w:r w:rsidR="006D4359">
              <w:rPr>
                <w:noProof/>
                <w:webHidden/>
              </w:rPr>
              <w:t>3</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0" w:history="1">
            <w:r w:rsidR="006D4359" w:rsidRPr="009440A4">
              <w:rPr>
                <w:rStyle w:val="afff8"/>
                <w:rFonts w:ascii="黑体" w:eastAsia="黑体" w:hAnsi="黑体"/>
                <w:bCs/>
                <w:noProof/>
              </w:rPr>
              <w:t xml:space="preserve">2.1 </w:t>
            </w:r>
            <w:r w:rsidR="006D4359" w:rsidRPr="009440A4">
              <w:rPr>
                <w:rStyle w:val="afff8"/>
                <w:rFonts w:ascii="黑体" w:eastAsia="黑体" w:hAnsi="黑体" w:hint="eastAsia"/>
                <w:bCs/>
                <w:noProof/>
              </w:rPr>
              <w:t>整体情况</w:t>
            </w:r>
            <w:r w:rsidR="006D4359">
              <w:rPr>
                <w:noProof/>
                <w:webHidden/>
              </w:rPr>
              <w:tab/>
            </w:r>
            <w:r>
              <w:rPr>
                <w:noProof/>
                <w:webHidden/>
              </w:rPr>
              <w:fldChar w:fldCharType="begin"/>
            </w:r>
            <w:r w:rsidR="006D4359">
              <w:rPr>
                <w:noProof/>
                <w:webHidden/>
              </w:rPr>
              <w:instrText xml:space="preserve"> PAGEREF _Toc76406790 \h </w:instrText>
            </w:r>
            <w:r>
              <w:rPr>
                <w:noProof/>
                <w:webHidden/>
              </w:rPr>
            </w:r>
            <w:r>
              <w:rPr>
                <w:noProof/>
                <w:webHidden/>
              </w:rPr>
              <w:fldChar w:fldCharType="separate"/>
            </w:r>
            <w:r w:rsidR="006D4359">
              <w:rPr>
                <w:noProof/>
                <w:webHidden/>
              </w:rPr>
              <w:t>3</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1" w:history="1">
            <w:r w:rsidR="006D4359" w:rsidRPr="009440A4">
              <w:rPr>
                <w:rStyle w:val="afff8"/>
                <w:rFonts w:ascii="黑体" w:eastAsia="黑体" w:hAnsi="黑体"/>
                <w:bCs/>
                <w:noProof/>
              </w:rPr>
              <w:t>2.2</w:t>
            </w:r>
            <w:r w:rsidR="006D4359" w:rsidRPr="009440A4">
              <w:rPr>
                <w:rStyle w:val="afff8"/>
                <w:rFonts w:ascii="黑体" w:eastAsia="黑体" w:hAnsi="黑体" w:hint="eastAsia"/>
                <w:bCs/>
                <w:noProof/>
              </w:rPr>
              <w:t>生活垃圾焚烧厂规模及分布</w:t>
            </w:r>
            <w:r w:rsidR="006D4359">
              <w:rPr>
                <w:noProof/>
                <w:webHidden/>
              </w:rPr>
              <w:tab/>
            </w:r>
            <w:r>
              <w:rPr>
                <w:noProof/>
                <w:webHidden/>
              </w:rPr>
              <w:fldChar w:fldCharType="begin"/>
            </w:r>
            <w:r w:rsidR="006D4359">
              <w:rPr>
                <w:noProof/>
                <w:webHidden/>
              </w:rPr>
              <w:instrText xml:space="preserve"> PAGEREF _Toc76406791 \h </w:instrText>
            </w:r>
            <w:r>
              <w:rPr>
                <w:noProof/>
                <w:webHidden/>
              </w:rPr>
            </w:r>
            <w:r>
              <w:rPr>
                <w:noProof/>
                <w:webHidden/>
              </w:rPr>
              <w:fldChar w:fldCharType="separate"/>
            </w:r>
            <w:r w:rsidR="006D4359">
              <w:rPr>
                <w:noProof/>
                <w:webHidden/>
              </w:rPr>
              <w:t>4</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2" w:history="1">
            <w:r w:rsidR="006D4359" w:rsidRPr="009440A4">
              <w:rPr>
                <w:rStyle w:val="afff8"/>
                <w:rFonts w:ascii="黑体" w:eastAsia="黑体" w:hAnsi="黑体"/>
                <w:bCs/>
                <w:noProof/>
              </w:rPr>
              <w:t>2.3</w:t>
            </w:r>
            <w:r w:rsidR="006D4359" w:rsidRPr="009440A4">
              <w:rPr>
                <w:rStyle w:val="afff8"/>
                <w:rFonts w:ascii="黑体" w:eastAsia="黑体" w:hAnsi="黑体" w:hint="eastAsia"/>
                <w:bCs/>
                <w:noProof/>
              </w:rPr>
              <w:t>调研情况</w:t>
            </w:r>
            <w:r w:rsidR="006D4359">
              <w:rPr>
                <w:noProof/>
                <w:webHidden/>
              </w:rPr>
              <w:tab/>
            </w:r>
            <w:r>
              <w:rPr>
                <w:noProof/>
                <w:webHidden/>
              </w:rPr>
              <w:fldChar w:fldCharType="begin"/>
            </w:r>
            <w:r w:rsidR="006D4359">
              <w:rPr>
                <w:noProof/>
                <w:webHidden/>
              </w:rPr>
              <w:instrText xml:space="preserve"> PAGEREF _Toc76406792 \h </w:instrText>
            </w:r>
            <w:r>
              <w:rPr>
                <w:noProof/>
                <w:webHidden/>
              </w:rPr>
            </w:r>
            <w:r>
              <w:rPr>
                <w:noProof/>
                <w:webHidden/>
              </w:rPr>
              <w:fldChar w:fldCharType="separate"/>
            </w:r>
            <w:r w:rsidR="006D4359">
              <w:rPr>
                <w:noProof/>
                <w:webHidden/>
              </w:rPr>
              <w:t>5</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793" w:history="1">
            <w:r w:rsidR="006D4359" w:rsidRPr="009440A4">
              <w:rPr>
                <w:rStyle w:val="afff8"/>
                <w:rFonts w:ascii="黑体" w:eastAsia="黑体" w:hAnsi="黑体"/>
                <w:b/>
                <w:bCs/>
                <w:noProof/>
                <w:kern w:val="44"/>
              </w:rPr>
              <w:t xml:space="preserve">3 </w:t>
            </w:r>
            <w:r w:rsidR="006D4359" w:rsidRPr="009440A4">
              <w:rPr>
                <w:rStyle w:val="afff8"/>
                <w:rFonts w:ascii="黑体" w:eastAsia="黑体" w:hAnsi="黑体" w:hint="eastAsia"/>
                <w:b/>
                <w:bCs/>
                <w:noProof/>
                <w:kern w:val="44"/>
              </w:rPr>
              <w:t>标准制定的必要性分析</w:t>
            </w:r>
            <w:r w:rsidR="006D4359">
              <w:rPr>
                <w:noProof/>
                <w:webHidden/>
              </w:rPr>
              <w:tab/>
            </w:r>
            <w:r>
              <w:rPr>
                <w:noProof/>
                <w:webHidden/>
              </w:rPr>
              <w:fldChar w:fldCharType="begin"/>
            </w:r>
            <w:r w:rsidR="006D4359">
              <w:rPr>
                <w:noProof/>
                <w:webHidden/>
              </w:rPr>
              <w:instrText xml:space="preserve"> PAGEREF _Toc76406793 \h </w:instrText>
            </w:r>
            <w:r>
              <w:rPr>
                <w:noProof/>
                <w:webHidden/>
              </w:rPr>
            </w:r>
            <w:r>
              <w:rPr>
                <w:noProof/>
                <w:webHidden/>
              </w:rPr>
              <w:fldChar w:fldCharType="separate"/>
            </w:r>
            <w:r w:rsidR="006D4359">
              <w:rPr>
                <w:noProof/>
                <w:webHidden/>
              </w:rPr>
              <w:t>6</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4" w:history="1">
            <w:r w:rsidR="006D4359" w:rsidRPr="009440A4">
              <w:rPr>
                <w:rStyle w:val="afff8"/>
                <w:rFonts w:ascii="黑体" w:eastAsia="黑体" w:hAnsi="黑体" w:cstheme="majorBidi"/>
                <w:bCs/>
                <w:noProof/>
              </w:rPr>
              <w:t xml:space="preserve">3.1 </w:t>
            </w:r>
            <w:r w:rsidR="006D4359" w:rsidRPr="009440A4">
              <w:rPr>
                <w:rStyle w:val="afff8"/>
                <w:rFonts w:ascii="黑体" w:eastAsia="黑体" w:hAnsi="黑体" w:cstheme="majorBidi" w:hint="eastAsia"/>
                <w:bCs/>
                <w:noProof/>
              </w:rPr>
              <w:t>国家对生态环境的相关要求</w:t>
            </w:r>
            <w:r w:rsidR="006D4359">
              <w:rPr>
                <w:noProof/>
                <w:webHidden/>
              </w:rPr>
              <w:tab/>
            </w:r>
            <w:r>
              <w:rPr>
                <w:noProof/>
                <w:webHidden/>
              </w:rPr>
              <w:fldChar w:fldCharType="begin"/>
            </w:r>
            <w:r w:rsidR="006D4359">
              <w:rPr>
                <w:noProof/>
                <w:webHidden/>
              </w:rPr>
              <w:instrText xml:space="preserve"> PAGEREF _Toc76406794 \h </w:instrText>
            </w:r>
            <w:r>
              <w:rPr>
                <w:noProof/>
                <w:webHidden/>
              </w:rPr>
            </w:r>
            <w:r>
              <w:rPr>
                <w:noProof/>
                <w:webHidden/>
              </w:rPr>
              <w:fldChar w:fldCharType="separate"/>
            </w:r>
            <w:r w:rsidR="006D4359">
              <w:rPr>
                <w:noProof/>
                <w:webHidden/>
              </w:rPr>
              <w:t>6</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5" w:history="1">
            <w:r w:rsidR="006D4359" w:rsidRPr="009440A4">
              <w:rPr>
                <w:rStyle w:val="afff8"/>
                <w:rFonts w:ascii="黑体" w:eastAsia="黑体" w:hAnsi="黑体" w:cstheme="majorBidi"/>
                <w:bCs/>
                <w:noProof/>
              </w:rPr>
              <w:t>3.2</w:t>
            </w:r>
            <w:r w:rsidR="006D4359" w:rsidRPr="009440A4">
              <w:rPr>
                <w:rStyle w:val="afff8"/>
                <w:rFonts w:ascii="黑体" w:eastAsia="黑体" w:hAnsi="黑体" w:cstheme="majorBidi" w:hint="eastAsia"/>
                <w:bCs/>
                <w:noProof/>
              </w:rPr>
              <w:t>江苏省地方法规对本行业的要求</w:t>
            </w:r>
            <w:r w:rsidR="006D4359">
              <w:rPr>
                <w:noProof/>
                <w:webHidden/>
              </w:rPr>
              <w:tab/>
            </w:r>
            <w:r>
              <w:rPr>
                <w:noProof/>
                <w:webHidden/>
              </w:rPr>
              <w:fldChar w:fldCharType="begin"/>
            </w:r>
            <w:r w:rsidR="006D4359">
              <w:rPr>
                <w:noProof/>
                <w:webHidden/>
              </w:rPr>
              <w:instrText xml:space="preserve"> PAGEREF _Toc76406795 \h </w:instrText>
            </w:r>
            <w:r>
              <w:rPr>
                <w:noProof/>
                <w:webHidden/>
              </w:rPr>
            </w:r>
            <w:r>
              <w:rPr>
                <w:noProof/>
                <w:webHidden/>
              </w:rPr>
              <w:fldChar w:fldCharType="separate"/>
            </w:r>
            <w:r w:rsidR="006D4359">
              <w:rPr>
                <w:noProof/>
                <w:webHidden/>
              </w:rPr>
              <w:t>7</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6" w:history="1">
            <w:r w:rsidR="006D4359" w:rsidRPr="009440A4">
              <w:rPr>
                <w:rStyle w:val="afff8"/>
                <w:rFonts w:ascii="黑体" w:eastAsia="黑体" w:hAnsi="黑体" w:cstheme="majorBidi"/>
                <w:bCs/>
                <w:noProof/>
              </w:rPr>
              <w:t>3.3</w:t>
            </w:r>
            <w:r w:rsidR="006D4359" w:rsidRPr="009440A4">
              <w:rPr>
                <w:rStyle w:val="afff8"/>
                <w:rFonts w:ascii="黑体" w:eastAsia="黑体" w:hAnsi="黑体" w:cstheme="majorBidi" w:hint="eastAsia"/>
                <w:bCs/>
                <w:noProof/>
              </w:rPr>
              <w:t>江苏省生活垃圾焚烧发电厂烟气排放过程自动监控体系</w:t>
            </w:r>
            <w:r w:rsidR="006D4359">
              <w:rPr>
                <w:noProof/>
                <w:webHidden/>
              </w:rPr>
              <w:tab/>
            </w:r>
            <w:r>
              <w:rPr>
                <w:noProof/>
                <w:webHidden/>
              </w:rPr>
              <w:fldChar w:fldCharType="begin"/>
            </w:r>
            <w:r w:rsidR="006D4359">
              <w:rPr>
                <w:noProof/>
                <w:webHidden/>
              </w:rPr>
              <w:instrText xml:space="preserve"> PAGEREF _Toc76406796 \h </w:instrText>
            </w:r>
            <w:r>
              <w:rPr>
                <w:noProof/>
                <w:webHidden/>
              </w:rPr>
            </w:r>
            <w:r>
              <w:rPr>
                <w:noProof/>
                <w:webHidden/>
              </w:rPr>
              <w:fldChar w:fldCharType="separate"/>
            </w:r>
            <w:r w:rsidR="006D4359">
              <w:rPr>
                <w:noProof/>
                <w:webHidden/>
              </w:rPr>
              <w:t>8</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797" w:history="1">
            <w:r w:rsidR="006D4359" w:rsidRPr="009440A4">
              <w:rPr>
                <w:rStyle w:val="afff8"/>
                <w:rFonts w:ascii="黑体" w:eastAsia="黑体" w:hAnsi="黑体"/>
                <w:b/>
                <w:bCs/>
                <w:noProof/>
                <w:kern w:val="44"/>
              </w:rPr>
              <w:t xml:space="preserve">4 </w:t>
            </w:r>
            <w:r w:rsidR="006D4359" w:rsidRPr="009440A4">
              <w:rPr>
                <w:rStyle w:val="afff8"/>
                <w:rFonts w:ascii="黑体" w:eastAsia="黑体" w:hAnsi="黑体" w:hint="eastAsia"/>
                <w:b/>
                <w:bCs/>
                <w:noProof/>
                <w:kern w:val="44"/>
              </w:rPr>
              <w:t>标准编制的原则与编制依据</w:t>
            </w:r>
            <w:r w:rsidR="006D4359">
              <w:rPr>
                <w:noProof/>
                <w:webHidden/>
              </w:rPr>
              <w:tab/>
            </w:r>
            <w:r>
              <w:rPr>
                <w:noProof/>
                <w:webHidden/>
              </w:rPr>
              <w:fldChar w:fldCharType="begin"/>
            </w:r>
            <w:r w:rsidR="006D4359">
              <w:rPr>
                <w:noProof/>
                <w:webHidden/>
              </w:rPr>
              <w:instrText xml:space="preserve"> PAGEREF _Toc76406797 \h </w:instrText>
            </w:r>
            <w:r>
              <w:rPr>
                <w:noProof/>
                <w:webHidden/>
              </w:rPr>
            </w:r>
            <w:r>
              <w:rPr>
                <w:noProof/>
                <w:webHidden/>
              </w:rPr>
              <w:fldChar w:fldCharType="separate"/>
            </w:r>
            <w:r w:rsidR="006D4359">
              <w:rPr>
                <w:noProof/>
                <w:webHidden/>
              </w:rPr>
              <w:t>9</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8" w:history="1">
            <w:r w:rsidR="006D4359" w:rsidRPr="009440A4">
              <w:rPr>
                <w:rStyle w:val="afff8"/>
                <w:rFonts w:ascii="黑体" w:eastAsia="黑体" w:hAnsi="黑体" w:cstheme="majorBidi"/>
                <w:bCs/>
                <w:noProof/>
              </w:rPr>
              <w:t>4.1</w:t>
            </w:r>
            <w:r w:rsidR="006D4359" w:rsidRPr="009440A4">
              <w:rPr>
                <w:rStyle w:val="afff8"/>
                <w:rFonts w:ascii="黑体" w:eastAsia="黑体" w:hAnsi="黑体" w:cstheme="majorBidi" w:hint="eastAsia"/>
                <w:bCs/>
                <w:noProof/>
              </w:rPr>
              <w:t>编制原则</w:t>
            </w:r>
            <w:r w:rsidR="006D4359">
              <w:rPr>
                <w:noProof/>
                <w:webHidden/>
              </w:rPr>
              <w:tab/>
            </w:r>
            <w:r>
              <w:rPr>
                <w:noProof/>
                <w:webHidden/>
              </w:rPr>
              <w:fldChar w:fldCharType="begin"/>
            </w:r>
            <w:r w:rsidR="006D4359">
              <w:rPr>
                <w:noProof/>
                <w:webHidden/>
              </w:rPr>
              <w:instrText xml:space="preserve"> PAGEREF _Toc76406798 \h </w:instrText>
            </w:r>
            <w:r>
              <w:rPr>
                <w:noProof/>
                <w:webHidden/>
              </w:rPr>
            </w:r>
            <w:r>
              <w:rPr>
                <w:noProof/>
                <w:webHidden/>
              </w:rPr>
              <w:fldChar w:fldCharType="separate"/>
            </w:r>
            <w:r w:rsidR="006D4359">
              <w:rPr>
                <w:noProof/>
                <w:webHidden/>
              </w:rPr>
              <w:t>9</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799" w:history="1">
            <w:r w:rsidR="006D4359" w:rsidRPr="009440A4">
              <w:rPr>
                <w:rStyle w:val="afff8"/>
                <w:rFonts w:ascii="黑体" w:eastAsia="黑体" w:hAnsi="黑体" w:cstheme="majorBidi"/>
                <w:bCs/>
                <w:noProof/>
              </w:rPr>
              <w:t>4.2</w:t>
            </w:r>
            <w:r w:rsidR="006D4359" w:rsidRPr="009440A4">
              <w:rPr>
                <w:rStyle w:val="afff8"/>
                <w:rFonts w:ascii="黑体" w:eastAsia="黑体" w:hAnsi="黑体" w:cstheme="majorBidi" w:hint="eastAsia"/>
                <w:bCs/>
                <w:noProof/>
              </w:rPr>
              <w:t>编制依据</w:t>
            </w:r>
            <w:r w:rsidR="006D4359">
              <w:rPr>
                <w:noProof/>
                <w:webHidden/>
              </w:rPr>
              <w:tab/>
            </w:r>
            <w:r>
              <w:rPr>
                <w:noProof/>
                <w:webHidden/>
              </w:rPr>
              <w:fldChar w:fldCharType="begin"/>
            </w:r>
            <w:r w:rsidR="006D4359">
              <w:rPr>
                <w:noProof/>
                <w:webHidden/>
              </w:rPr>
              <w:instrText xml:space="preserve"> PAGEREF _Toc76406799 \h </w:instrText>
            </w:r>
            <w:r>
              <w:rPr>
                <w:noProof/>
                <w:webHidden/>
              </w:rPr>
            </w:r>
            <w:r>
              <w:rPr>
                <w:noProof/>
                <w:webHidden/>
              </w:rPr>
              <w:fldChar w:fldCharType="separate"/>
            </w:r>
            <w:r w:rsidR="006D4359">
              <w:rPr>
                <w:noProof/>
                <w:webHidden/>
              </w:rPr>
              <w:t>9</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800" w:history="1">
            <w:r w:rsidR="006D4359" w:rsidRPr="009440A4">
              <w:rPr>
                <w:rStyle w:val="afff8"/>
                <w:rFonts w:ascii="黑体" w:eastAsia="黑体" w:hAnsi="黑体"/>
                <w:b/>
                <w:bCs/>
                <w:noProof/>
                <w:kern w:val="44"/>
              </w:rPr>
              <w:t xml:space="preserve">5 </w:t>
            </w:r>
            <w:r w:rsidR="006D4359" w:rsidRPr="009440A4">
              <w:rPr>
                <w:rStyle w:val="afff8"/>
                <w:rFonts w:ascii="黑体" w:eastAsia="黑体" w:hAnsi="黑体" w:hint="eastAsia"/>
                <w:b/>
                <w:bCs/>
                <w:noProof/>
                <w:kern w:val="44"/>
              </w:rPr>
              <w:t>标准主要内容说明</w:t>
            </w:r>
            <w:r w:rsidR="006D4359">
              <w:rPr>
                <w:noProof/>
                <w:webHidden/>
              </w:rPr>
              <w:tab/>
            </w:r>
            <w:r>
              <w:rPr>
                <w:noProof/>
                <w:webHidden/>
              </w:rPr>
              <w:fldChar w:fldCharType="begin"/>
            </w:r>
            <w:r w:rsidR="006D4359">
              <w:rPr>
                <w:noProof/>
                <w:webHidden/>
              </w:rPr>
              <w:instrText xml:space="preserve"> PAGEREF _Toc76406800 \h </w:instrText>
            </w:r>
            <w:r>
              <w:rPr>
                <w:noProof/>
                <w:webHidden/>
              </w:rPr>
            </w:r>
            <w:r>
              <w:rPr>
                <w:noProof/>
                <w:webHidden/>
              </w:rPr>
              <w:fldChar w:fldCharType="separate"/>
            </w:r>
            <w:r w:rsidR="006D4359">
              <w:rPr>
                <w:noProof/>
                <w:webHidden/>
              </w:rPr>
              <w:t>10</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01" w:history="1">
            <w:r w:rsidR="006D4359" w:rsidRPr="009440A4">
              <w:rPr>
                <w:rStyle w:val="afff8"/>
                <w:rFonts w:ascii="黑体" w:eastAsia="黑体" w:hAnsi="黑体" w:cstheme="majorBidi"/>
                <w:bCs/>
                <w:noProof/>
              </w:rPr>
              <w:t>5.1</w:t>
            </w:r>
            <w:r w:rsidR="006D4359" w:rsidRPr="009440A4">
              <w:rPr>
                <w:rStyle w:val="afff8"/>
                <w:rFonts w:ascii="黑体" w:eastAsia="黑体" w:hAnsi="黑体" w:cstheme="majorBidi" w:hint="eastAsia"/>
                <w:bCs/>
                <w:noProof/>
              </w:rPr>
              <w:t>标准内容框架</w:t>
            </w:r>
            <w:r w:rsidR="006D4359">
              <w:rPr>
                <w:noProof/>
                <w:webHidden/>
              </w:rPr>
              <w:tab/>
            </w:r>
            <w:r>
              <w:rPr>
                <w:noProof/>
                <w:webHidden/>
              </w:rPr>
              <w:fldChar w:fldCharType="begin"/>
            </w:r>
            <w:r w:rsidR="006D4359">
              <w:rPr>
                <w:noProof/>
                <w:webHidden/>
              </w:rPr>
              <w:instrText xml:space="preserve"> PAGEREF _Toc76406801 \h </w:instrText>
            </w:r>
            <w:r>
              <w:rPr>
                <w:noProof/>
                <w:webHidden/>
              </w:rPr>
            </w:r>
            <w:r>
              <w:rPr>
                <w:noProof/>
                <w:webHidden/>
              </w:rPr>
              <w:fldChar w:fldCharType="separate"/>
            </w:r>
            <w:r w:rsidR="006D4359">
              <w:rPr>
                <w:noProof/>
                <w:webHidden/>
              </w:rPr>
              <w:t>10</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02" w:history="1">
            <w:r w:rsidR="006D4359" w:rsidRPr="009440A4">
              <w:rPr>
                <w:rStyle w:val="afff8"/>
                <w:rFonts w:ascii="黑体" w:eastAsia="黑体" w:hAnsi="黑体" w:cstheme="majorBidi"/>
                <w:bCs/>
                <w:noProof/>
              </w:rPr>
              <w:t>5.2</w:t>
            </w:r>
            <w:r w:rsidR="006D4359" w:rsidRPr="009440A4">
              <w:rPr>
                <w:rStyle w:val="afff8"/>
                <w:rFonts w:ascii="黑体" w:eastAsia="黑体" w:hAnsi="黑体" w:cstheme="majorBidi" w:hint="eastAsia"/>
                <w:bCs/>
                <w:noProof/>
              </w:rPr>
              <w:t>标准适用范围</w:t>
            </w:r>
            <w:r w:rsidR="006D4359">
              <w:rPr>
                <w:noProof/>
                <w:webHidden/>
              </w:rPr>
              <w:tab/>
            </w:r>
            <w:r>
              <w:rPr>
                <w:noProof/>
                <w:webHidden/>
              </w:rPr>
              <w:fldChar w:fldCharType="begin"/>
            </w:r>
            <w:r w:rsidR="006D4359">
              <w:rPr>
                <w:noProof/>
                <w:webHidden/>
              </w:rPr>
              <w:instrText xml:space="preserve"> PAGEREF _Toc76406802 \h </w:instrText>
            </w:r>
            <w:r>
              <w:rPr>
                <w:noProof/>
                <w:webHidden/>
              </w:rPr>
            </w:r>
            <w:r>
              <w:rPr>
                <w:noProof/>
                <w:webHidden/>
              </w:rPr>
              <w:fldChar w:fldCharType="separate"/>
            </w:r>
            <w:r w:rsidR="006D4359">
              <w:rPr>
                <w:noProof/>
                <w:webHidden/>
              </w:rPr>
              <w:t>10</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03" w:history="1">
            <w:r w:rsidR="006D4359" w:rsidRPr="009440A4">
              <w:rPr>
                <w:rStyle w:val="afff8"/>
                <w:rFonts w:ascii="黑体" w:eastAsia="黑体" w:hAnsi="黑体" w:cstheme="majorBidi"/>
                <w:bCs/>
                <w:noProof/>
              </w:rPr>
              <w:t>5.3</w:t>
            </w:r>
            <w:r w:rsidR="006D4359" w:rsidRPr="009440A4">
              <w:rPr>
                <w:rStyle w:val="afff8"/>
                <w:rFonts w:ascii="黑体" w:eastAsia="黑体" w:hAnsi="黑体" w:cstheme="majorBidi" w:hint="eastAsia"/>
                <w:bCs/>
                <w:noProof/>
              </w:rPr>
              <w:t>术语和定义</w:t>
            </w:r>
            <w:r w:rsidR="006D4359">
              <w:rPr>
                <w:noProof/>
                <w:webHidden/>
              </w:rPr>
              <w:tab/>
            </w:r>
            <w:r>
              <w:rPr>
                <w:noProof/>
                <w:webHidden/>
              </w:rPr>
              <w:fldChar w:fldCharType="begin"/>
            </w:r>
            <w:r w:rsidR="006D4359">
              <w:rPr>
                <w:noProof/>
                <w:webHidden/>
              </w:rPr>
              <w:instrText xml:space="preserve"> PAGEREF _Toc76406803 \h </w:instrText>
            </w:r>
            <w:r>
              <w:rPr>
                <w:noProof/>
                <w:webHidden/>
              </w:rPr>
            </w:r>
            <w:r>
              <w:rPr>
                <w:noProof/>
                <w:webHidden/>
              </w:rPr>
              <w:fldChar w:fldCharType="separate"/>
            </w:r>
            <w:r w:rsidR="006D4359">
              <w:rPr>
                <w:noProof/>
                <w:webHidden/>
              </w:rPr>
              <w:t>10</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04" w:history="1">
            <w:r w:rsidR="006D4359" w:rsidRPr="009440A4">
              <w:rPr>
                <w:rStyle w:val="afff8"/>
                <w:rFonts w:ascii="黑体" w:eastAsia="黑体" w:hAnsi="黑体" w:cstheme="majorBidi"/>
                <w:bCs/>
                <w:noProof/>
              </w:rPr>
              <w:t>5.4</w:t>
            </w:r>
            <w:r w:rsidR="006D4359" w:rsidRPr="009440A4">
              <w:rPr>
                <w:rStyle w:val="afff8"/>
                <w:rFonts w:ascii="黑体" w:eastAsia="黑体" w:hAnsi="黑体" w:cstheme="majorBidi" w:hint="eastAsia"/>
                <w:bCs/>
                <w:noProof/>
              </w:rPr>
              <w:t>系统结构</w:t>
            </w:r>
            <w:r w:rsidR="006D4359">
              <w:rPr>
                <w:noProof/>
                <w:webHidden/>
              </w:rPr>
              <w:tab/>
            </w:r>
            <w:r>
              <w:rPr>
                <w:noProof/>
                <w:webHidden/>
              </w:rPr>
              <w:fldChar w:fldCharType="begin"/>
            </w:r>
            <w:r w:rsidR="006D4359">
              <w:rPr>
                <w:noProof/>
                <w:webHidden/>
              </w:rPr>
              <w:instrText xml:space="preserve"> PAGEREF _Toc76406804 \h </w:instrText>
            </w:r>
            <w:r>
              <w:rPr>
                <w:noProof/>
                <w:webHidden/>
              </w:rPr>
            </w:r>
            <w:r>
              <w:rPr>
                <w:noProof/>
                <w:webHidden/>
              </w:rPr>
              <w:fldChar w:fldCharType="separate"/>
            </w:r>
            <w:r w:rsidR="006D4359">
              <w:rPr>
                <w:noProof/>
                <w:webHidden/>
              </w:rPr>
              <w:t>13</w:t>
            </w:r>
            <w:r>
              <w:rPr>
                <w:noProof/>
                <w:webHidden/>
              </w:rPr>
              <w:fldChar w:fldCharType="end"/>
            </w:r>
          </w:hyperlink>
        </w:p>
        <w:p w:rsidR="006D4359" w:rsidRDefault="000723F6">
          <w:pPr>
            <w:pStyle w:val="30"/>
            <w:tabs>
              <w:tab w:val="right" w:leader="dot" w:pos="8296"/>
            </w:tabs>
            <w:rPr>
              <w:rFonts w:asciiTheme="minorHAnsi" w:eastAsiaTheme="minorEastAsia" w:hAnsiTheme="minorHAnsi" w:cstheme="minorBidi"/>
              <w:noProof/>
              <w:kern w:val="2"/>
              <w:sz w:val="21"/>
            </w:rPr>
          </w:pPr>
          <w:hyperlink w:anchor="_Toc76406805" w:history="1">
            <w:r w:rsidR="006D4359" w:rsidRPr="009440A4">
              <w:rPr>
                <w:rStyle w:val="afff8"/>
                <w:rFonts w:ascii="黑体" w:eastAsia="黑体" w:hAnsi="黑体"/>
                <w:bCs/>
                <w:noProof/>
              </w:rPr>
              <w:t>5.4.1</w:t>
            </w:r>
            <w:r w:rsidR="006D4359" w:rsidRPr="009440A4">
              <w:rPr>
                <w:rStyle w:val="afff8"/>
                <w:rFonts w:ascii="黑体" w:eastAsia="黑体" w:hAnsi="黑体" w:hint="eastAsia"/>
                <w:bCs/>
                <w:noProof/>
              </w:rPr>
              <w:t>一般规定</w:t>
            </w:r>
            <w:r w:rsidR="006D4359">
              <w:rPr>
                <w:noProof/>
                <w:webHidden/>
              </w:rPr>
              <w:tab/>
            </w:r>
            <w:r>
              <w:rPr>
                <w:noProof/>
                <w:webHidden/>
              </w:rPr>
              <w:fldChar w:fldCharType="begin"/>
            </w:r>
            <w:r w:rsidR="006D4359">
              <w:rPr>
                <w:noProof/>
                <w:webHidden/>
              </w:rPr>
              <w:instrText xml:space="preserve"> PAGEREF _Toc76406805 \h </w:instrText>
            </w:r>
            <w:r>
              <w:rPr>
                <w:noProof/>
                <w:webHidden/>
              </w:rPr>
            </w:r>
            <w:r>
              <w:rPr>
                <w:noProof/>
                <w:webHidden/>
              </w:rPr>
              <w:fldChar w:fldCharType="separate"/>
            </w:r>
            <w:r w:rsidR="006D4359">
              <w:rPr>
                <w:noProof/>
                <w:webHidden/>
              </w:rPr>
              <w:t>13</w:t>
            </w:r>
            <w:r>
              <w:rPr>
                <w:noProof/>
                <w:webHidden/>
              </w:rPr>
              <w:fldChar w:fldCharType="end"/>
            </w:r>
          </w:hyperlink>
        </w:p>
        <w:p w:rsidR="006D4359" w:rsidRDefault="000723F6">
          <w:pPr>
            <w:pStyle w:val="30"/>
            <w:tabs>
              <w:tab w:val="right" w:leader="dot" w:pos="8296"/>
            </w:tabs>
            <w:rPr>
              <w:rFonts w:asciiTheme="minorHAnsi" w:eastAsiaTheme="minorEastAsia" w:hAnsiTheme="minorHAnsi" w:cstheme="minorBidi"/>
              <w:noProof/>
              <w:kern w:val="2"/>
              <w:sz w:val="21"/>
            </w:rPr>
          </w:pPr>
          <w:hyperlink w:anchor="_Toc76406806" w:history="1">
            <w:r w:rsidR="006D4359" w:rsidRPr="009440A4">
              <w:rPr>
                <w:rStyle w:val="afff8"/>
                <w:rFonts w:ascii="黑体" w:eastAsia="黑体" w:hAnsi="黑体"/>
                <w:bCs/>
                <w:noProof/>
              </w:rPr>
              <w:t>5.4.2</w:t>
            </w:r>
            <w:r w:rsidR="006D4359" w:rsidRPr="009440A4">
              <w:rPr>
                <w:rStyle w:val="afff8"/>
                <w:rFonts w:ascii="黑体" w:eastAsia="黑体" w:hAnsi="黑体" w:hint="eastAsia"/>
                <w:bCs/>
                <w:noProof/>
              </w:rPr>
              <w:t>现场端监控系统</w:t>
            </w:r>
            <w:r w:rsidR="006D4359">
              <w:rPr>
                <w:noProof/>
                <w:webHidden/>
              </w:rPr>
              <w:tab/>
            </w:r>
            <w:r>
              <w:rPr>
                <w:noProof/>
                <w:webHidden/>
              </w:rPr>
              <w:fldChar w:fldCharType="begin"/>
            </w:r>
            <w:r w:rsidR="006D4359">
              <w:rPr>
                <w:noProof/>
                <w:webHidden/>
              </w:rPr>
              <w:instrText xml:space="preserve"> PAGEREF _Toc76406806 \h </w:instrText>
            </w:r>
            <w:r>
              <w:rPr>
                <w:noProof/>
                <w:webHidden/>
              </w:rPr>
            </w:r>
            <w:r>
              <w:rPr>
                <w:noProof/>
                <w:webHidden/>
              </w:rPr>
              <w:fldChar w:fldCharType="separate"/>
            </w:r>
            <w:r w:rsidR="006D4359">
              <w:rPr>
                <w:noProof/>
                <w:webHidden/>
              </w:rPr>
              <w:t>14</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07" w:history="1">
            <w:r w:rsidR="006D4359" w:rsidRPr="009440A4">
              <w:rPr>
                <w:rStyle w:val="afff8"/>
                <w:rFonts w:ascii="黑体" w:eastAsia="黑体" w:hAnsi="黑体" w:cstheme="majorBidi"/>
                <w:bCs/>
                <w:noProof/>
              </w:rPr>
              <w:t>5.5</w:t>
            </w:r>
            <w:r w:rsidR="006D4359" w:rsidRPr="009440A4">
              <w:rPr>
                <w:rStyle w:val="afff8"/>
                <w:rFonts w:ascii="黑体" w:eastAsia="黑体" w:hAnsi="黑体" w:cstheme="majorBidi" w:hint="eastAsia"/>
                <w:bCs/>
                <w:noProof/>
              </w:rPr>
              <w:t>排放过程（工况）监控系统的功能要求</w:t>
            </w:r>
            <w:r w:rsidR="006D4359">
              <w:rPr>
                <w:noProof/>
                <w:webHidden/>
              </w:rPr>
              <w:tab/>
            </w:r>
            <w:r>
              <w:rPr>
                <w:noProof/>
                <w:webHidden/>
              </w:rPr>
              <w:fldChar w:fldCharType="begin"/>
            </w:r>
            <w:r w:rsidR="006D4359">
              <w:rPr>
                <w:noProof/>
                <w:webHidden/>
              </w:rPr>
              <w:instrText xml:space="preserve"> PAGEREF _Toc76406807 \h </w:instrText>
            </w:r>
            <w:r>
              <w:rPr>
                <w:noProof/>
                <w:webHidden/>
              </w:rPr>
            </w:r>
            <w:r>
              <w:rPr>
                <w:noProof/>
                <w:webHidden/>
              </w:rPr>
              <w:fldChar w:fldCharType="separate"/>
            </w:r>
            <w:r w:rsidR="006D4359">
              <w:rPr>
                <w:noProof/>
                <w:webHidden/>
              </w:rPr>
              <w:t>15</w:t>
            </w:r>
            <w:r>
              <w:rPr>
                <w:noProof/>
                <w:webHidden/>
              </w:rPr>
              <w:fldChar w:fldCharType="end"/>
            </w:r>
          </w:hyperlink>
        </w:p>
        <w:p w:rsidR="006D4359" w:rsidRDefault="000723F6">
          <w:pPr>
            <w:pStyle w:val="30"/>
            <w:tabs>
              <w:tab w:val="right" w:leader="dot" w:pos="8296"/>
            </w:tabs>
            <w:rPr>
              <w:rFonts w:asciiTheme="minorHAnsi" w:eastAsiaTheme="minorEastAsia" w:hAnsiTheme="minorHAnsi" w:cstheme="minorBidi"/>
              <w:noProof/>
              <w:kern w:val="2"/>
              <w:sz w:val="21"/>
            </w:rPr>
          </w:pPr>
          <w:hyperlink w:anchor="_Toc76406808" w:history="1">
            <w:r w:rsidR="006D4359" w:rsidRPr="009440A4">
              <w:rPr>
                <w:rStyle w:val="afff8"/>
                <w:rFonts w:ascii="黑体" w:eastAsia="黑体" w:hAnsi="黑体"/>
                <w:bCs/>
                <w:noProof/>
              </w:rPr>
              <w:t>5.5.1</w:t>
            </w:r>
            <w:r w:rsidR="006D4359" w:rsidRPr="009440A4">
              <w:rPr>
                <w:rStyle w:val="afff8"/>
                <w:rFonts w:ascii="黑体" w:eastAsia="黑体" w:hAnsi="黑体" w:hint="eastAsia"/>
                <w:bCs/>
                <w:noProof/>
              </w:rPr>
              <w:t>场端监控系统</w:t>
            </w:r>
            <w:r w:rsidR="006D4359">
              <w:rPr>
                <w:noProof/>
                <w:webHidden/>
              </w:rPr>
              <w:tab/>
            </w:r>
            <w:r>
              <w:rPr>
                <w:noProof/>
                <w:webHidden/>
              </w:rPr>
              <w:fldChar w:fldCharType="begin"/>
            </w:r>
            <w:r w:rsidR="006D4359">
              <w:rPr>
                <w:noProof/>
                <w:webHidden/>
              </w:rPr>
              <w:instrText xml:space="preserve"> PAGEREF _Toc76406808 \h </w:instrText>
            </w:r>
            <w:r>
              <w:rPr>
                <w:noProof/>
                <w:webHidden/>
              </w:rPr>
            </w:r>
            <w:r>
              <w:rPr>
                <w:noProof/>
                <w:webHidden/>
              </w:rPr>
              <w:fldChar w:fldCharType="separate"/>
            </w:r>
            <w:r w:rsidR="006D4359">
              <w:rPr>
                <w:noProof/>
                <w:webHidden/>
              </w:rPr>
              <w:t>15</w:t>
            </w:r>
            <w:r>
              <w:rPr>
                <w:noProof/>
                <w:webHidden/>
              </w:rPr>
              <w:fldChar w:fldCharType="end"/>
            </w:r>
          </w:hyperlink>
        </w:p>
        <w:p w:rsidR="006D4359" w:rsidRDefault="000723F6">
          <w:pPr>
            <w:pStyle w:val="30"/>
            <w:tabs>
              <w:tab w:val="right" w:leader="dot" w:pos="8296"/>
            </w:tabs>
            <w:rPr>
              <w:rFonts w:asciiTheme="minorHAnsi" w:eastAsiaTheme="minorEastAsia" w:hAnsiTheme="minorHAnsi" w:cstheme="minorBidi"/>
              <w:noProof/>
              <w:kern w:val="2"/>
              <w:sz w:val="21"/>
            </w:rPr>
          </w:pPr>
          <w:hyperlink w:anchor="_Toc76406809" w:history="1">
            <w:r w:rsidR="006D4359" w:rsidRPr="009440A4">
              <w:rPr>
                <w:rStyle w:val="afff8"/>
                <w:rFonts w:ascii="黑体" w:eastAsia="黑体" w:hAnsi="黑体"/>
                <w:bCs/>
                <w:noProof/>
              </w:rPr>
              <w:t>5.5.2</w:t>
            </w:r>
            <w:r w:rsidR="006D4359" w:rsidRPr="009440A4">
              <w:rPr>
                <w:rStyle w:val="afff8"/>
                <w:rFonts w:ascii="黑体" w:eastAsia="黑体" w:hAnsi="黑体" w:hint="eastAsia"/>
                <w:bCs/>
                <w:noProof/>
              </w:rPr>
              <w:t>生态环境部门监控系统</w:t>
            </w:r>
            <w:r w:rsidR="006D4359">
              <w:rPr>
                <w:noProof/>
                <w:webHidden/>
              </w:rPr>
              <w:tab/>
            </w:r>
            <w:r>
              <w:rPr>
                <w:noProof/>
                <w:webHidden/>
              </w:rPr>
              <w:fldChar w:fldCharType="begin"/>
            </w:r>
            <w:r w:rsidR="006D4359">
              <w:rPr>
                <w:noProof/>
                <w:webHidden/>
              </w:rPr>
              <w:instrText xml:space="preserve"> PAGEREF _Toc76406809 \h </w:instrText>
            </w:r>
            <w:r>
              <w:rPr>
                <w:noProof/>
                <w:webHidden/>
              </w:rPr>
            </w:r>
            <w:r>
              <w:rPr>
                <w:noProof/>
                <w:webHidden/>
              </w:rPr>
              <w:fldChar w:fldCharType="separate"/>
            </w:r>
            <w:r w:rsidR="006D4359">
              <w:rPr>
                <w:noProof/>
                <w:webHidden/>
              </w:rPr>
              <w:t>19</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810" w:history="1">
            <w:r w:rsidR="006D4359" w:rsidRPr="009440A4">
              <w:rPr>
                <w:rStyle w:val="afff8"/>
                <w:rFonts w:ascii="黑体" w:eastAsia="黑体" w:hAnsi="黑体"/>
                <w:b/>
                <w:bCs/>
                <w:noProof/>
                <w:kern w:val="44"/>
              </w:rPr>
              <w:t xml:space="preserve">6 </w:t>
            </w:r>
            <w:r w:rsidR="006D4359" w:rsidRPr="009440A4">
              <w:rPr>
                <w:rStyle w:val="afff8"/>
                <w:rFonts w:ascii="黑体" w:eastAsia="黑体" w:hAnsi="黑体" w:hint="eastAsia"/>
                <w:b/>
                <w:bCs/>
                <w:noProof/>
                <w:kern w:val="44"/>
              </w:rPr>
              <w:t>本标准的水平对比分析</w:t>
            </w:r>
            <w:r w:rsidR="006D4359">
              <w:rPr>
                <w:noProof/>
                <w:webHidden/>
              </w:rPr>
              <w:tab/>
            </w:r>
            <w:r>
              <w:rPr>
                <w:noProof/>
                <w:webHidden/>
              </w:rPr>
              <w:fldChar w:fldCharType="begin"/>
            </w:r>
            <w:r w:rsidR="006D4359">
              <w:rPr>
                <w:noProof/>
                <w:webHidden/>
              </w:rPr>
              <w:instrText xml:space="preserve"> PAGEREF _Toc76406810 \h </w:instrText>
            </w:r>
            <w:r>
              <w:rPr>
                <w:noProof/>
                <w:webHidden/>
              </w:rPr>
            </w:r>
            <w:r>
              <w:rPr>
                <w:noProof/>
                <w:webHidden/>
              </w:rPr>
              <w:fldChar w:fldCharType="separate"/>
            </w:r>
            <w:r w:rsidR="006D4359">
              <w:rPr>
                <w:noProof/>
                <w:webHidden/>
              </w:rPr>
              <w:t>19</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11" w:history="1">
            <w:r w:rsidR="006D4359" w:rsidRPr="009440A4">
              <w:rPr>
                <w:rStyle w:val="afff8"/>
                <w:rFonts w:ascii="黑体" w:eastAsia="黑体" w:hAnsi="黑体" w:cstheme="majorBidi"/>
                <w:bCs/>
                <w:noProof/>
              </w:rPr>
              <w:t>6.1</w:t>
            </w:r>
            <w:r w:rsidR="006D4359" w:rsidRPr="009440A4">
              <w:rPr>
                <w:rStyle w:val="afff8"/>
                <w:rFonts w:ascii="黑体" w:eastAsia="黑体" w:hAnsi="黑体" w:cstheme="majorBidi" w:hint="eastAsia"/>
                <w:bCs/>
                <w:noProof/>
              </w:rPr>
              <w:t>国外相关标准现状</w:t>
            </w:r>
            <w:r w:rsidR="006D4359">
              <w:rPr>
                <w:noProof/>
                <w:webHidden/>
              </w:rPr>
              <w:tab/>
            </w:r>
            <w:r>
              <w:rPr>
                <w:noProof/>
                <w:webHidden/>
              </w:rPr>
              <w:fldChar w:fldCharType="begin"/>
            </w:r>
            <w:r w:rsidR="006D4359">
              <w:rPr>
                <w:noProof/>
                <w:webHidden/>
              </w:rPr>
              <w:instrText xml:space="preserve"> PAGEREF _Toc76406811 \h </w:instrText>
            </w:r>
            <w:r>
              <w:rPr>
                <w:noProof/>
                <w:webHidden/>
              </w:rPr>
            </w:r>
            <w:r>
              <w:rPr>
                <w:noProof/>
                <w:webHidden/>
              </w:rPr>
              <w:fldChar w:fldCharType="separate"/>
            </w:r>
            <w:r w:rsidR="006D4359">
              <w:rPr>
                <w:noProof/>
                <w:webHidden/>
              </w:rPr>
              <w:t>19</w:t>
            </w:r>
            <w:r>
              <w:rPr>
                <w:noProof/>
                <w:webHidden/>
              </w:rPr>
              <w:fldChar w:fldCharType="end"/>
            </w:r>
          </w:hyperlink>
        </w:p>
        <w:p w:rsidR="006D4359" w:rsidRDefault="000723F6">
          <w:pPr>
            <w:pStyle w:val="20"/>
            <w:tabs>
              <w:tab w:val="right" w:leader="dot" w:pos="8296"/>
            </w:tabs>
            <w:rPr>
              <w:rFonts w:asciiTheme="minorHAnsi" w:eastAsiaTheme="minorEastAsia" w:hAnsiTheme="minorHAnsi" w:cstheme="minorBidi"/>
              <w:noProof/>
              <w:kern w:val="2"/>
              <w:sz w:val="21"/>
            </w:rPr>
          </w:pPr>
          <w:hyperlink w:anchor="_Toc76406812" w:history="1">
            <w:r w:rsidR="006D4359" w:rsidRPr="009440A4">
              <w:rPr>
                <w:rStyle w:val="afff8"/>
                <w:rFonts w:ascii="黑体" w:eastAsia="黑体" w:hAnsi="黑体" w:cstheme="majorBidi"/>
                <w:bCs/>
                <w:noProof/>
              </w:rPr>
              <w:t>6.2</w:t>
            </w:r>
            <w:r w:rsidR="006D4359" w:rsidRPr="009440A4">
              <w:rPr>
                <w:rStyle w:val="afff8"/>
                <w:rFonts w:ascii="黑体" w:eastAsia="黑体" w:hAnsi="黑体" w:cstheme="majorBidi" w:hint="eastAsia"/>
                <w:bCs/>
                <w:noProof/>
              </w:rPr>
              <w:t>国内相关标准</w:t>
            </w:r>
            <w:r w:rsidR="006D4359">
              <w:rPr>
                <w:noProof/>
                <w:webHidden/>
              </w:rPr>
              <w:tab/>
            </w:r>
            <w:r>
              <w:rPr>
                <w:noProof/>
                <w:webHidden/>
              </w:rPr>
              <w:fldChar w:fldCharType="begin"/>
            </w:r>
            <w:r w:rsidR="006D4359">
              <w:rPr>
                <w:noProof/>
                <w:webHidden/>
              </w:rPr>
              <w:instrText xml:space="preserve"> PAGEREF _Toc76406812 \h </w:instrText>
            </w:r>
            <w:r>
              <w:rPr>
                <w:noProof/>
                <w:webHidden/>
              </w:rPr>
            </w:r>
            <w:r>
              <w:rPr>
                <w:noProof/>
                <w:webHidden/>
              </w:rPr>
              <w:fldChar w:fldCharType="separate"/>
            </w:r>
            <w:r w:rsidR="006D4359">
              <w:rPr>
                <w:noProof/>
                <w:webHidden/>
              </w:rPr>
              <w:t>21</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813" w:history="1">
            <w:r w:rsidR="006D4359" w:rsidRPr="009440A4">
              <w:rPr>
                <w:rStyle w:val="afff8"/>
                <w:rFonts w:ascii="黑体" w:eastAsia="黑体" w:hAnsi="黑体"/>
                <w:b/>
                <w:bCs/>
                <w:noProof/>
                <w:kern w:val="44"/>
              </w:rPr>
              <w:t xml:space="preserve">7 </w:t>
            </w:r>
            <w:r w:rsidR="006D4359" w:rsidRPr="009440A4">
              <w:rPr>
                <w:rStyle w:val="afff8"/>
                <w:rFonts w:ascii="黑体" w:eastAsia="黑体" w:hAnsi="黑体" w:hint="eastAsia"/>
                <w:b/>
                <w:bCs/>
                <w:noProof/>
                <w:kern w:val="44"/>
              </w:rPr>
              <w:t>标准的成本效益分析</w:t>
            </w:r>
            <w:r w:rsidR="006D4359">
              <w:rPr>
                <w:noProof/>
                <w:webHidden/>
              </w:rPr>
              <w:tab/>
            </w:r>
            <w:r>
              <w:rPr>
                <w:noProof/>
                <w:webHidden/>
              </w:rPr>
              <w:fldChar w:fldCharType="begin"/>
            </w:r>
            <w:r w:rsidR="006D4359">
              <w:rPr>
                <w:noProof/>
                <w:webHidden/>
              </w:rPr>
              <w:instrText xml:space="preserve"> PAGEREF _Toc76406813 \h </w:instrText>
            </w:r>
            <w:r>
              <w:rPr>
                <w:noProof/>
                <w:webHidden/>
              </w:rPr>
            </w:r>
            <w:r>
              <w:rPr>
                <w:noProof/>
                <w:webHidden/>
              </w:rPr>
              <w:fldChar w:fldCharType="separate"/>
            </w:r>
            <w:r w:rsidR="006D4359">
              <w:rPr>
                <w:noProof/>
                <w:webHidden/>
              </w:rPr>
              <w:t>23</w:t>
            </w:r>
            <w:r>
              <w:rPr>
                <w:noProof/>
                <w:webHidden/>
              </w:rPr>
              <w:fldChar w:fldCharType="end"/>
            </w:r>
          </w:hyperlink>
        </w:p>
        <w:p w:rsidR="006D4359" w:rsidRDefault="000723F6">
          <w:pPr>
            <w:pStyle w:val="10"/>
            <w:tabs>
              <w:tab w:val="right" w:leader="dot" w:pos="8296"/>
            </w:tabs>
            <w:rPr>
              <w:rFonts w:asciiTheme="minorHAnsi" w:eastAsiaTheme="minorEastAsia" w:hAnsiTheme="minorHAnsi" w:cstheme="minorBidi"/>
              <w:noProof/>
              <w:kern w:val="2"/>
              <w:sz w:val="21"/>
            </w:rPr>
          </w:pPr>
          <w:hyperlink w:anchor="_Toc76406814" w:history="1">
            <w:r w:rsidR="006D4359" w:rsidRPr="009440A4">
              <w:rPr>
                <w:rStyle w:val="afff8"/>
                <w:rFonts w:ascii="黑体" w:eastAsia="黑体" w:hAnsi="黑体"/>
                <w:b/>
                <w:bCs/>
                <w:noProof/>
                <w:kern w:val="44"/>
              </w:rPr>
              <w:t xml:space="preserve">8 </w:t>
            </w:r>
            <w:r w:rsidR="006D4359" w:rsidRPr="009440A4">
              <w:rPr>
                <w:rStyle w:val="afff8"/>
                <w:rFonts w:ascii="黑体" w:eastAsia="黑体" w:hAnsi="黑体" w:hint="eastAsia"/>
                <w:b/>
                <w:bCs/>
                <w:noProof/>
                <w:kern w:val="44"/>
              </w:rPr>
              <w:t>实施本标准的建议</w:t>
            </w:r>
            <w:r w:rsidR="006D4359">
              <w:rPr>
                <w:noProof/>
                <w:webHidden/>
              </w:rPr>
              <w:tab/>
            </w:r>
            <w:r>
              <w:rPr>
                <w:noProof/>
                <w:webHidden/>
              </w:rPr>
              <w:fldChar w:fldCharType="begin"/>
            </w:r>
            <w:r w:rsidR="006D4359">
              <w:rPr>
                <w:noProof/>
                <w:webHidden/>
              </w:rPr>
              <w:instrText xml:space="preserve"> PAGEREF _Toc76406814 \h </w:instrText>
            </w:r>
            <w:r>
              <w:rPr>
                <w:noProof/>
                <w:webHidden/>
              </w:rPr>
            </w:r>
            <w:r>
              <w:rPr>
                <w:noProof/>
                <w:webHidden/>
              </w:rPr>
              <w:fldChar w:fldCharType="separate"/>
            </w:r>
            <w:r w:rsidR="006D4359">
              <w:rPr>
                <w:noProof/>
                <w:webHidden/>
              </w:rPr>
              <w:t>24</w:t>
            </w:r>
            <w:r>
              <w:rPr>
                <w:noProof/>
                <w:webHidden/>
              </w:rPr>
              <w:fldChar w:fldCharType="end"/>
            </w:r>
          </w:hyperlink>
        </w:p>
        <w:p w:rsidR="006D4359" w:rsidRDefault="006D4359">
          <w:pPr>
            <w:pStyle w:val="10"/>
            <w:tabs>
              <w:tab w:val="right" w:leader="dot" w:pos="8296"/>
            </w:tabs>
            <w:rPr>
              <w:rFonts w:asciiTheme="minorHAnsi" w:eastAsiaTheme="minorEastAsia" w:hAnsiTheme="minorHAnsi" w:cstheme="minorBidi"/>
              <w:noProof/>
              <w:kern w:val="2"/>
              <w:sz w:val="21"/>
            </w:rPr>
          </w:pPr>
        </w:p>
        <w:p w:rsidR="00EA2743" w:rsidRDefault="000723F6">
          <w:pPr>
            <w:rPr>
              <w:b/>
              <w:bCs/>
              <w:lang w:val="zh-CN"/>
            </w:rPr>
            <w:sectPr w:rsidR="00EA2743">
              <w:headerReference w:type="default" r:id="rId15"/>
              <w:pgSz w:w="11906" w:h="16838"/>
              <w:pgMar w:top="1440" w:right="1800" w:bottom="1440" w:left="1800" w:header="851" w:footer="992" w:gutter="0"/>
              <w:pgNumType w:start="1"/>
              <w:cols w:space="425"/>
              <w:docGrid w:type="lines" w:linePitch="312"/>
            </w:sectPr>
          </w:pPr>
          <w:r>
            <w:rPr>
              <w:b/>
              <w:bCs/>
              <w:lang w:val="zh-CN"/>
            </w:rPr>
            <w:fldChar w:fldCharType="end"/>
          </w:r>
        </w:p>
      </w:sdtContent>
    </w:sdt>
    <w:p w:rsidR="00EA2743" w:rsidRDefault="00870E6C">
      <w:pPr>
        <w:keepNext/>
        <w:keepLines/>
        <w:spacing w:before="120" w:after="120"/>
        <w:outlineLvl w:val="0"/>
        <w:rPr>
          <w:rFonts w:ascii="黑体" w:eastAsia="黑体" w:hAnsi="黑体"/>
          <w:b/>
          <w:bCs/>
          <w:kern w:val="44"/>
          <w:sz w:val="32"/>
          <w:szCs w:val="44"/>
        </w:rPr>
      </w:pPr>
      <w:bookmarkStart w:id="0" w:name="_Toc76406786"/>
      <w:r>
        <w:rPr>
          <w:rFonts w:ascii="黑体" w:eastAsia="黑体" w:hAnsi="黑体" w:hint="eastAsia"/>
          <w:b/>
          <w:bCs/>
          <w:kern w:val="44"/>
          <w:sz w:val="32"/>
          <w:szCs w:val="44"/>
        </w:rPr>
        <w:t>1</w:t>
      </w:r>
      <w:r w:rsidR="00D866EC">
        <w:rPr>
          <w:rFonts w:ascii="黑体" w:eastAsia="黑体" w:hAnsi="黑体" w:hint="eastAsia"/>
          <w:b/>
          <w:bCs/>
          <w:kern w:val="44"/>
          <w:sz w:val="32"/>
          <w:szCs w:val="44"/>
        </w:rPr>
        <w:t xml:space="preserve"> </w:t>
      </w:r>
      <w:r>
        <w:rPr>
          <w:rFonts w:ascii="黑体" w:eastAsia="黑体" w:hAnsi="黑体" w:hint="eastAsia"/>
          <w:b/>
          <w:bCs/>
          <w:kern w:val="44"/>
          <w:sz w:val="32"/>
          <w:szCs w:val="44"/>
        </w:rPr>
        <w:t>项目背景</w:t>
      </w:r>
      <w:bookmarkEnd w:id="0"/>
    </w:p>
    <w:p w:rsidR="00EA2743" w:rsidRDefault="00870E6C">
      <w:pPr>
        <w:keepNext/>
        <w:keepLines/>
        <w:spacing w:before="240" w:line="415" w:lineRule="auto"/>
        <w:outlineLvl w:val="1"/>
        <w:rPr>
          <w:rFonts w:ascii="黑体" w:eastAsia="黑体" w:hAnsi="黑体"/>
          <w:bCs/>
          <w:sz w:val="28"/>
          <w:szCs w:val="32"/>
        </w:rPr>
      </w:pPr>
      <w:bookmarkStart w:id="1" w:name="_Toc76406787"/>
      <w:r>
        <w:rPr>
          <w:rFonts w:ascii="黑体" w:eastAsia="黑体" w:hAnsi="黑体" w:hint="eastAsia"/>
          <w:bCs/>
          <w:sz w:val="28"/>
          <w:szCs w:val="32"/>
        </w:rPr>
        <w:t>1</w:t>
      </w:r>
      <w:r>
        <w:rPr>
          <w:rFonts w:ascii="黑体" w:eastAsia="黑体" w:hAnsi="黑体"/>
          <w:bCs/>
          <w:sz w:val="28"/>
          <w:szCs w:val="32"/>
        </w:rPr>
        <w:t xml:space="preserve">.1 </w:t>
      </w:r>
      <w:r>
        <w:rPr>
          <w:rFonts w:ascii="黑体" w:eastAsia="黑体" w:hAnsi="黑体" w:hint="eastAsia"/>
          <w:bCs/>
          <w:sz w:val="28"/>
          <w:szCs w:val="32"/>
        </w:rPr>
        <w:t>任务来源</w:t>
      </w:r>
      <w:bookmarkEnd w:id="1"/>
    </w:p>
    <w:p w:rsidR="00EA2743" w:rsidRDefault="00870E6C" w:rsidP="002257E2">
      <w:pPr>
        <w:adjustRightInd w:val="0"/>
        <w:snapToGrid w:val="0"/>
        <w:ind w:firstLineChars="200" w:firstLine="480"/>
        <w:rPr>
          <w:rFonts w:ascii="宋体" w:eastAsia="宋体" w:hAnsi="宋体" w:cs="宋体"/>
          <w:kern w:val="0"/>
          <w:sz w:val="24"/>
          <w:szCs w:val="21"/>
        </w:rPr>
      </w:pPr>
      <w:r>
        <w:rPr>
          <w:rFonts w:ascii="宋体" w:eastAsia="宋体" w:hAnsi="宋体" w:cs="宋体"/>
          <w:kern w:val="0"/>
          <w:sz w:val="24"/>
          <w:szCs w:val="21"/>
        </w:rPr>
        <w:t>随着我国经济快速发展，工业化进程不断增加，环境污染日益严重，国家对环保的重视程度越来越高，“节能减排”面临的形势与任务依然严峻。目前，江苏省的生态环境监控与监测，是以“习近平生态文明思想”为指导，全面贯彻了长江经济带“共抓大保护、不搞大开发”重大战略和全国生态环境保护大会、全省生态环境保护大会暨污染防治攻坚战工作推进会精神。</w:t>
      </w:r>
    </w:p>
    <w:p w:rsidR="00EA2743" w:rsidRDefault="00870E6C" w:rsidP="00003A97">
      <w:pPr>
        <w:adjustRightInd w:val="0"/>
        <w:snapToGrid w:val="0"/>
        <w:ind w:firstLineChars="200" w:firstLine="480"/>
        <w:rPr>
          <w:rFonts w:ascii="宋体" w:eastAsia="宋体" w:hAnsi="宋体" w:cs="宋体"/>
          <w:kern w:val="0"/>
          <w:sz w:val="24"/>
          <w:szCs w:val="21"/>
        </w:rPr>
      </w:pPr>
      <w:r>
        <w:rPr>
          <w:rFonts w:ascii="宋体" w:eastAsia="宋体" w:hAnsi="宋体" w:cs="宋体"/>
          <w:kern w:val="0"/>
          <w:sz w:val="24"/>
          <w:szCs w:val="21"/>
        </w:rPr>
        <w:t>2020年8月，全国337个地级及以上城市平均空气质量优良天数比例93.0%，轻度污染天数比例为6.6%，中度污染天数比例为0.3%，重度及以上污染天数比0.1%。与去年同期相比，优良天数比例上升5.9个百分点，重度及以上污染天数比例下降0.1个百分点。PM2.5平均浓度为17μg/m3，同比下降15.0%；PM10平均浓度为34μg/m3，同比下降15.0%；SO2平均浓度为8μg/m3，同比持平；NO2平均浓度为17μg/m3，同比下降10.5%；CO日均值第95百分位浓度平均为0.8mg/m3，同比下降11.1%；O3日最大8小时平均第90百分位浓度平均为138μg/m3，同比下降8.6%。</w:t>
      </w:r>
      <w:r w:rsidRPr="001B7874">
        <w:rPr>
          <w:rFonts w:ascii="宋体" w:eastAsia="宋体" w:hAnsi="宋体" w:cs="宋体" w:hint="eastAsia"/>
          <w:kern w:val="0"/>
          <w:sz w:val="24"/>
          <w:szCs w:val="21"/>
        </w:rPr>
        <w:t>根据工业企业自动监测数据，各城市水泥行业、铝冶炼行业、电力行业、炼焦行业、钢铁行业、玻璃行业以及大型供暖（汽）锅炉等流程型的高能耗、高排放企业是排放重点。</w:t>
      </w:r>
      <w:r>
        <w:rPr>
          <w:rFonts w:ascii="宋体" w:eastAsia="宋体" w:hAnsi="宋体" w:cs="宋体" w:hint="eastAsia"/>
          <w:kern w:val="0"/>
          <w:sz w:val="24"/>
          <w:szCs w:val="21"/>
        </w:rPr>
        <w:t>工业污染排放的问题，相当长时期内仍然我省大气污染防治的主要攻坚问题。</w:t>
      </w:r>
    </w:p>
    <w:p w:rsidR="00EA2743" w:rsidRDefault="00870E6C" w:rsidP="00003A97">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自</w:t>
      </w:r>
      <w:r>
        <w:rPr>
          <w:rFonts w:ascii="宋体" w:eastAsia="宋体" w:hAnsi="宋体" w:cs="宋体"/>
          <w:kern w:val="0"/>
          <w:sz w:val="24"/>
          <w:szCs w:val="21"/>
        </w:rPr>
        <w:t>2020年1月1日起，《</w:t>
      </w:r>
      <w:hyperlink r:id="rId16" w:tgtFrame="_blank" w:history="1">
        <w:r>
          <w:rPr>
            <w:rFonts w:ascii="宋体" w:eastAsia="宋体" w:hAnsi="宋体" w:cs="宋体"/>
            <w:kern w:val="0"/>
            <w:sz w:val="24"/>
            <w:szCs w:val="21"/>
          </w:rPr>
          <w:t>生活垃圾焚烧发电厂自动监测数据应用管理规定</w:t>
        </w:r>
      </w:hyperlink>
      <w:r>
        <w:rPr>
          <w:rFonts w:ascii="宋体" w:eastAsia="宋体" w:hAnsi="宋体" w:cs="宋体"/>
          <w:kern w:val="0"/>
          <w:sz w:val="24"/>
          <w:szCs w:val="21"/>
        </w:rPr>
        <w:t>》将正式实施</w:t>
      </w:r>
      <w:r>
        <w:rPr>
          <w:rFonts w:ascii="宋体" w:eastAsia="宋体" w:hAnsi="宋体" w:cs="宋体" w:hint="eastAsia"/>
          <w:kern w:val="0"/>
          <w:sz w:val="24"/>
          <w:szCs w:val="21"/>
        </w:rPr>
        <w:t>。该项规定是</w:t>
      </w:r>
      <w:r>
        <w:rPr>
          <w:rFonts w:ascii="宋体" w:eastAsia="宋体" w:hAnsi="宋体" w:cs="宋体"/>
          <w:kern w:val="0"/>
          <w:sz w:val="24"/>
          <w:szCs w:val="21"/>
        </w:rPr>
        <w:t>为规范生活垃圾焚烧发电厂自动监测数据使用，推动生活垃圾焚烧发电厂达标排放，依法查处环境违法行为而制定的法规，共二十条，2019年10月11日由生态环境部会议审议通过，2019年11月21日公布，2020年1月1日起施行</w:t>
      </w:r>
      <w:r>
        <w:rPr>
          <w:rFonts w:ascii="宋体" w:eastAsia="宋体" w:hAnsi="宋体" w:cs="宋体" w:hint="eastAsia"/>
          <w:kern w:val="0"/>
          <w:sz w:val="24"/>
          <w:szCs w:val="21"/>
        </w:rPr>
        <w:t>。</w:t>
      </w:r>
      <w:r>
        <w:rPr>
          <w:rFonts w:ascii="宋体" w:eastAsia="宋体" w:hAnsi="宋体" w:cs="宋体"/>
          <w:kern w:val="0"/>
          <w:sz w:val="24"/>
          <w:szCs w:val="21"/>
        </w:rPr>
        <w:t>按照规定，垃圾焚烧厂应安装使用自动监测设备，并与生态环境主管部门联网。自动监测数据可以作为判定垃圾焚烧厂是否存在环境违法行为的证据。新规实施后，全国400余家生活垃圾焚烧发电厂，将全部向社会公开5项常规污染物排放数据。</w:t>
      </w:r>
    </w:p>
    <w:p w:rsidR="00EA2743" w:rsidRDefault="00870E6C" w:rsidP="00003A97">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江苏省生态环境厅为实现我省环境质量目标，针对生活垃圾焚烧发电厂烟气排放过程（工况）自动监控技术</w:t>
      </w:r>
      <w:r w:rsidR="00A64975">
        <w:rPr>
          <w:rFonts w:ascii="宋体" w:eastAsia="宋体" w:hAnsi="宋体" w:cs="宋体" w:hint="eastAsia"/>
          <w:kern w:val="0"/>
          <w:sz w:val="24"/>
          <w:szCs w:val="21"/>
        </w:rPr>
        <w:t>规范</w:t>
      </w:r>
      <w:r>
        <w:rPr>
          <w:rFonts w:ascii="宋体" w:eastAsia="宋体" w:hAnsi="宋体" w:cs="宋体" w:hint="eastAsia"/>
          <w:kern w:val="0"/>
          <w:sz w:val="24"/>
          <w:szCs w:val="21"/>
        </w:rPr>
        <w:t>不健全，为统一我省生活垃圾焚烧发电厂烟气排放过程（工况）监控系统的组成、焚烧系统运行状况的判定、烟气排放连续监测数据的合理性判定、技术验收和日常运行管理等，结合当前我省垃圾焚烧发电厂的实际排放水平和环境管理水平、污染防治设施技术经济可行性等因素，既可以</w:t>
      </w:r>
      <w:r w:rsidR="009768CB">
        <w:rPr>
          <w:rFonts w:ascii="宋体" w:eastAsia="宋体" w:hAnsi="宋体" w:cs="宋体" w:hint="eastAsia"/>
          <w:kern w:val="0"/>
          <w:sz w:val="24"/>
          <w:szCs w:val="21"/>
        </w:rPr>
        <w:t>有</w:t>
      </w:r>
      <w:r>
        <w:rPr>
          <w:rFonts w:ascii="宋体" w:eastAsia="宋体" w:hAnsi="宋体" w:cs="宋体" w:hint="eastAsia"/>
          <w:kern w:val="0"/>
          <w:sz w:val="24"/>
          <w:szCs w:val="21"/>
        </w:rPr>
        <w:t>严格组织排放的法定控制要求、提出无组织排放的管理控制要求以进一步改善环境质量，具有显著的生态效益，还可以明确自动监测条件下的达标考核要求以满足新监管形势需求，消除企业守法和政府执法空白，具有显著的社会效益，并且还可以促进相关污染防治新技术的应用，具有一定的经济效益。</w:t>
      </w:r>
    </w:p>
    <w:p w:rsidR="00EA2743" w:rsidRPr="003F0B8E" w:rsidRDefault="00870E6C" w:rsidP="00003A97">
      <w:pPr>
        <w:adjustRightInd w:val="0"/>
        <w:snapToGrid w:val="0"/>
        <w:ind w:firstLineChars="200" w:firstLine="480"/>
        <w:rPr>
          <w:rFonts w:ascii="宋体" w:eastAsia="宋体" w:hAnsi="宋体" w:cs="宋体"/>
          <w:color w:val="000000"/>
          <w:kern w:val="0"/>
          <w:sz w:val="24"/>
          <w:szCs w:val="21"/>
        </w:rPr>
      </w:pPr>
      <w:r w:rsidRPr="003F0B8E">
        <w:rPr>
          <w:rFonts w:ascii="宋体" w:eastAsia="宋体" w:hAnsi="宋体" w:cs="宋体" w:hint="eastAsia"/>
          <w:color w:val="000000"/>
          <w:kern w:val="0"/>
          <w:sz w:val="24"/>
          <w:szCs w:val="21"/>
        </w:rPr>
        <w:t>为了保障江苏省生态环境厅对生活垃圾焚烧发电厂烟气排放过程（工况）自动监控技术</w:t>
      </w:r>
      <w:r w:rsidR="009768CB">
        <w:rPr>
          <w:rFonts w:ascii="宋体" w:eastAsia="宋体" w:hAnsi="宋体" w:cs="宋体" w:hint="eastAsia"/>
          <w:color w:val="000000"/>
          <w:kern w:val="0"/>
          <w:sz w:val="24"/>
          <w:szCs w:val="21"/>
        </w:rPr>
        <w:t>规范</w:t>
      </w:r>
      <w:r w:rsidRPr="003F0B8E">
        <w:rPr>
          <w:rFonts w:ascii="宋体" w:eastAsia="宋体" w:hAnsi="宋体" w:cs="宋体" w:hint="eastAsia"/>
          <w:color w:val="000000"/>
          <w:kern w:val="0"/>
          <w:sz w:val="24"/>
          <w:szCs w:val="21"/>
        </w:rPr>
        <w:t>的建设，南京工业大学承担J</w:t>
      </w:r>
      <w:r w:rsidRPr="003F0B8E">
        <w:rPr>
          <w:rFonts w:ascii="宋体" w:eastAsia="宋体" w:hAnsi="宋体" w:cs="宋体"/>
          <w:color w:val="000000"/>
          <w:kern w:val="0"/>
          <w:sz w:val="24"/>
          <w:szCs w:val="21"/>
        </w:rPr>
        <w:t>SZC-G2020-O49</w:t>
      </w:r>
      <w:r w:rsidRPr="003F0B8E">
        <w:rPr>
          <w:rFonts w:ascii="宋体" w:eastAsia="宋体" w:hAnsi="宋体" w:cs="宋体" w:hint="eastAsia"/>
          <w:color w:val="000000"/>
          <w:kern w:val="0"/>
          <w:sz w:val="24"/>
          <w:szCs w:val="21"/>
        </w:rPr>
        <w:t>号生态环境管理与污染排放标准项目。</w:t>
      </w:r>
    </w:p>
    <w:p w:rsidR="00EA2743" w:rsidRDefault="00870E6C">
      <w:pPr>
        <w:keepNext/>
        <w:keepLines/>
        <w:spacing w:before="240" w:line="415" w:lineRule="auto"/>
        <w:outlineLvl w:val="1"/>
        <w:rPr>
          <w:rFonts w:ascii="黑体" w:eastAsia="黑体" w:hAnsi="黑体"/>
          <w:bCs/>
          <w:sz w:val="28"/>
          <w:szCs w:val="32"/>
        </w:rPr>
      </w:pPr>
      <w:bookmarkStart w:id="2" w:name="_Toc76406788"/>
      <w:r>
        <w:rPr>
          <w:rFonts w:ascii="黑体" w:eastAsia="黑体" w:hAnsi="黑体" w:hint="eastAsia"/>
          <w:bCs/>
          <w:sz w:val="28"/>
          <w:szCs w:val="32"/>
        </w:rPr>
        <w:t>1</w:t>
      </w:r>
      <w:r>
        <w:rPr>
          <w:rFonts w:ascii="黑体" w:eastAsia="黑体" w:hAnsi="黑体"/>
          <w:bCs/>
          <w:sz w:val="28"/>
          <w:szCs w:val="32"/>
        </w:rPr>
        <w:t xml:space="preserve">.2 </w:t>
      </w:r>
      <w:r>
        <w:rPr>
          <w:rFonts w:ascii="黑体" w:eastAsia="黑体" w:hAnsi="黑体" w:hint="eastAsia"/>
          <w:bCs/>
          <w:sz w:val="28"/>
          <w:szCs w:val="32"/>
        </w:rPr>
        <w:t>工作过程</w:t>
      </w:r>
      <w:bookmarkEnd w:id="2"/>
    </w:p>
    <w:p w:rsidR="00EA2743" w:rsidRDefault="00870E6C" w:rsidP="00974CBC">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课题下达后，南京工业大学成立了标准编制组，编制组针对江苏省生活垃圾焚烧发电厂烟气排放自动监控系统开展了文献资料收集与实地调研，对江苏省各设区市的生活垃圾焚烧发电厂烟气排放自动监控系统整体建设现状进行了分析，进一步选择行业内国内先进企业、业内国际先进企业、环境主管部门进行了调研，充分了解了生活垃圾焚烧发电厂烟气排放自动监控技术</w:t>
      </w:r>
      <w:r w:rsidR="00A65F5C">
        <w:rPr>
          <w:rFonts w:ascii="宋体" w:eastAsia="宋体" w:hAnsi="宋体" w:cs="宋体" w:hint="eastAsia"/>
          <w:kern w:val="0"/>
          <w:sz w:val="24"/>
          <w:szCs w:val="21"/>
        </w:rPr>
        <w:t>规范</w:t>
      </w:r>
      <w:r>
        <w:rPr>
          <w:rFonts w:ascii="宋体" w:eastAsia="宋体" w:hAnsi="宋体" w:cs="宋体" w:hint="eastAsia"/>
          <w:kern w:val="0"/>
          <w:sz w:val="24"/>
          <w:szCs w:val="21"/>
        </w:rPr>
        <w:t>的应用单位及管理单位的需求与建议，在此基础上形成标准草案及编制说明。</w:t>
      </w:r>
    </w:p>
    <w:p w:rsidR="00EA2743" w:rsidRDefault="00870E6C" w:rsidP="002257E2">
      <w:pPr>
        <w:adjustRightInd w:val="0"/>
        <w:snapToGrid w:val="0"/>
        <w:ind w:firstLineChars="200" w:firstLine="480"/>
        <w:rPr>
          <w:rFonts w:ascii="宋体" w:eastAsia="宋体" w:hAnsi="宋体" w:cs="宋体"/>
          <w:kern w:val="0"/>
          <w:sz w:val="24"/>
          <w:szCs w:val="21"/>
        </w:rPr>
      </w:pPr>
      <w:bookmarkStart w:id="3" w:name="_GoBack"/>
      <w:bookmarkEnd w:id="3"/>
      <w:r>
        <w:rPr>
          <w:rFonts w:ascii="宋体" w:eastAsia="宋体" w:hAnsi="宋体" w:cs="宋体" w:hint="eastAsia"/>
          <w:kern w:val="0"/>
          <w:sz w:val="24"/>
          <w:szCs w:val="21"/>
        </w:rPr>
        <w:t>具体工作过程包括：</w:t>
      </w:r>
    </w:p>
    <w:p w:rsidR="00EA2743" w:rsidRDefault="00870E6C">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1）资料调研。课题组在承接任务后，对国内外相关的生活垃圾焚烧技术的发展趋势、焚烧烟气排放标准及国内外生活垃圾焚烧装置大气污染控制水平、最佳实用技术以及江苏省生活垃圾焚烧发电厂烟气排放自动监控的使用情况现状进行调研。</w:t>
      </w:r>
    </w:p>
    <w:p w:rsidR="00EA2743" w:rsidRDefault="00870E6C">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（2）选取省及各设区市的生态环境监测主管部门开展调研。对江苏省生态环境监控中心等单位对标准的要求等方面进行了调研。</w:t>
      </w:r>
    </w:p>
    <w:p w:rsidR="00EA2743" w:rsidRDefault="00870E6C">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3）选取典型企业开展调研。对我省生活垃圾焚烧发电厂进行调研，选取在江苏省内规模较大、技术较先进的企业（光大环保能源（常州）有限公司、国电常州发电有限公司、光大城乡再生能源（灌云）有限公司、国家能源集团泰州发电有限公司、江苏国信靖江发电有限公司、泰兴市三峰环保能源有限公司、国家电投集团协鑫滨海发电有限公司、大丰阳光热电有限公司、江苏大吉环保能源大丰有限公司等）进行调研。</w:t>
      </w:r>
    </w:p>
    <w:p w:rsidR="00EA2743" w:rsidRDefault="00870E6C">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（4）形成《标准》（草案）--编制组对调研资料进行了综合分析，并组织召开了多次研讨会，对《标准》框架及标准内容进行讨论，在此基础上形成了标准草案及其编制说明。</w:t>
      </w:r>
    </w:p>
    <w:p w:rsidR="00EA2743" w:rsidRDefault="00EA2743">
      <w:pPr>
        <w:adjustRightInd w:val="0"/>
        <w:snapToGrid w:val="0"/>
        <w:ind w:firstLine="420"/>
        <w:rPr>
          <w:rFonts w:ascii="宋体" w:eastAsia="宋体" w:hAnsi="宋体" w:cs="Arial"/>
          <w:color w:val="333333"/>
          <w:sz w:val="24"/>
          <w:szCs w:val="24"/>
          <w:shd w:val="clear" w:color="auto" w:fill="FFFFFF"/>
        </w:rPr>
      </w:pPr>
    </w:p>
    <w:p w:rsidR="00EA2743" w:rsidRDefault="005E78B5" w:rsidP="00381BA6">
      <w:pPr>
        <w:jc w:val="center"/>
        <w:rPr>
          <w:rFonts w:ascii="宋体" w:eastAsia="宋体" w:hAnsi="宋体"/>
          <w:sz w:val="18"/>
          <w:szCs w:val="18"/>
        </w:rPr>
      </w:pPr>
      <w:r>
        <w:rPr>
          <w:rFonts w:hint="eastAsia"/>
        </w:rPr>
        <w:object w:dxaOrig="8070" w:dyaOrig="6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416.1pt" o:ole="">
            <v:imagedata r:id="rId17" o:title=""/>
          </v:shape>
          <o:OLEObject Type="Embed" ProgID="Visio.DrawingConvertable.15" ShapeID="_x0000_i1025" DrawAspect="Content" ObjectID="_1687069211" r:id="rId18"/>
        </w:object>
      </w:r>
      <w:r w:rsidR="000723F6">
        <w:rPr>
          <w:rFonts w:ascii="宋体" w:eastAsia="宋体" w:hAnsi="宋体"/>
          <w:sz w:val="18"/>
          <w:szCs w:val="18"/>
          <w:lang w:eastAsia="en-US"/>
        </w:rPr>
        <w:pict>
          <v:line id="直接连接符 6" o:spid="_x0000_s1117" style="position:absolute;left:0;text-align:left;z-index:-251641856;mso-position-horizontal-relative:page;mso-position-vertical-relative:text;mso-width-relative:page;mso-height-relative:page" from="473.35pt,-76.45pt" to="473.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">
            <w10:wrap anchorx="page"/>
          </v:line>
        </w:pict>
      </w:r>
      <w:r w:rsidR="000723F6">
        <w:rPr>
          <w:rFonts w:ascii="宋体" w:eastAsia="宋体" w:hAnsi="宋体"/>
          <w:sz w:val="18"/>
          <w:szCs w:val="18"/>
          <w:lang w:eastAsia="en-US"/>
        </w:rPr>
        <w:pict>
          <v:line id="_x0000_s1116" style="position:absolute;left:0;text-align:left;z-index:-251640832;mso-position-horizontal-relative:page;mso-position-vertical-relative:text;mso-width-relative:page;mso-height-relative:page" from="401pt,-77.15pt" to="40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" strokeweight=".9pt">
            <w10:wrap anchorx="page"/>
          </v:line>
        </w:pict>
      </w:r>
      <w:r w:rsidR="000723F6">
        <w:rPr>
          <w:rFonts w:ascii="宋体" w:eastAsia="宋体" w:hAnsi="宋体"/>
          <w:sz w:val="18"/>
          <w:szCs w:val="18"/>
          <w:lang w:eastAsia="en-US"/>
        </w:rPr>
        <w:pict>
          <v:line id="_x0000_s1115" style="position:absolute;left:0;text-align:left;z-index:-251639808;mso-position-horizontal-relative:page;mso-position-vertical-relative:text;mso-width-relative:page;mso-height-relative:page" from="436.7pt,-76.65pt" to="436.7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">
            <w10:wrap anchorx="page"/>
          </v:line>
        </w:pict>
      </w:r>
      <w:r w:rsidR="00870E6C" w:rsidRPr="00381BA6">
        <w:rPr>
          <w:rFonts w:ascii="宋体" w:eastAsia="宋体" w:hAnsi="宋体" w:hint="eastAsia"/>
          <w:sz w:val="18"/>
          <w:szCs w:val="18"/>
        </w:rPr>
        <w:t xml:space="preserve">图 </w:t>
      </w:r>
      <w:r w:rsidR="00870E6C" w:rsidRPr="00381BA6">
        <w:rPr>
          <w:rFonts w:ascii="宋体" w:eastAsia="宋体" w:hAnsi="宋体"/>
          <w:sz w:val="18"/>
          <w:szCs w:val="18"/>
        </w:rPr>
        <w:t>1</w:t>
      </w:r>
      <w:r w:rsidR="002257E2" w:rsidRPr="00381BA6">
        <w:rPr>
          <w:rFonts w:ascii="宋体" w:eastAsia="宋体" w:hAnsi="宋体" w:hint="eastAsia"/>
          <w:sz w:val="18"/>
          <w:szCs w:val="18"/>
        </w:rPr>
        <w:t>.2.</w:t>
      </w:r>
      <w:r w:rsidR="00870E6C" w:rsidRPr="00381BA6">
        <w:rPr>
          <w:rFonts w:ascii="宋体" w:eastAsia="宋体" w:hAnsi="宋体" w:hint="eastAsia"/>
          <w:sz w:val="18"/>
          <w:szCs w:val="18"/>
        </w:rPr>
        <w:t xml:space="preserve">1 </w:t>
      </w:r>
      <w:r w:rsidR="00395888" w:rsidRPr="00381BA6">
        <w:rPr>
          <w:rFonts w:ascii="宋体" w:eastAsia="宋体" w:hAnsi="宋体" w:hint="eastAsia"/>
          <w:sz w:val="18"/>
          <w:szCs w:val="18"/>
        </w:rPr>
        <w:t>生活</w:t>
      </w:r>
      <w:r w:rsidR="00870E6C" w:rsidRPr="00381BA6">
        <w:rPr>
          <w:rFonts w:ascii="宋体" w:eastAsia="宋体" w:hAnsi="宋体" w:hint="eastAsia"/>
          <w:sz w:val="18"/>
          <w:szCs w:val="18"/>
        </w:rPr>
        <w:t>垃圾焚烧发电厂烟气排放过程</w:t>
      </w:r>
      <w:r w:rsidR="00E53ED1">
        <w:rPr>
          <w:rFonts w:ascii="宋体" w:eastAsia="宋体" w:hAnsi="宋体" w:hint="eastAsia"/>
          <w:sz w:val="18"/>
          <w:szCs w:val="18"/>
        </w:rPr>
        <w:t>（工况）</w:t>
      </w:r>
      <w:r w:rsidR="00870E6C" w:rsidRPr="00381BA6">
        <w:rPr>
          <w:rFonts w:ascii="宋体" w:eastAsia="宋体" w:hAnsi="宋体" w:hint="eastAsia"/>
          <w:sz w:val="18"/>
          <w:szCs w:val="18"/>
        </w:rPr>
        <w:t>自动监控技术</w:t>
      </w:r>
      <w:r w:rsidR="00E53ED1">
        <w:rPr>
          <w:rFonts w:ascii="宋体" w:eastAsia="宋体" w:hAnsi="宋体" w:hint="eastAsia"/>
          <w:sz w:val="18"/>
          <w:szCs w:val="18"/>
        </w:rPr>
        <w:t>规范</w:t>
      </w:r>
      <w:r w:rsidR="00870E6C" w:rsidRPr="00381BA6">
        <w:rPr>
          <w:rFonts w:ascii="宋体" w:eastAsia="宋体" w:hAnsi="宋体" w:hint="eastAsia"/>
          <w:sz w:val="18"/>
          <w:szCs w:val="18"/>
        </w:rPr>
        <w:t>工作过程</w:t>
      </w:r>
    </w:p>
    <w:p w:rsidR="00545975" w:rsidRDefault="00545975" w:rsidP="00545975">
      <w:pPr>
        <w:adjustRightInd w:val="0"/>
        <w:snapToGrid w:val="0"/>
        <w:ind w:firstLine="345"/>
        <w:rPr>
          <w:rFonts w:ascii="宋体" w:eastAsia="宋体" w:hAnsi="宋体"/>
          <w:bCs/>
          <w:sz w:val="24"/>
          <w:szCs w:val="24"/>
        </w:rPr>
      </w:pPr>
      <w:r w:rsidRPr="00545975">
        <w:rPr>
          <w:rFonts w:ascii="宋体" w:eastAsia="宋体" w:hAnsi="宋体" w:hint="eastAsia"/>
          <w:bCs/>
          <w:sz w:val="24"/>
          <w:szCs w:val="24"/>
        </w:rPr>
        <w:t>具体工作过程及时间节点</w:t>
      </w:r>
      <w:r>
        <w:rPr>
          <w:rFonts w:ascii="宋体" w:eastAsia="宋体" w:hAnsi="宋体" w:hint="eastAsia"/>
          <w:bCs/>
          <w:sz w:val="24"/>
          <w:szCs w:val="24"/>
        </w:rPr>
        <w:t>如下所示：</w:t>
      </w:r>
    </w:p>
    <w:p w:rsidR="00545975" w:rsidRPr="00545975" w:rsidRDefault="00545975" w:rsidP="00545975">
      <w:pPr>
        <w:pStyle w:val="aff9"/>
        <w:jc w:val="center"/>
        <w:rPr>
          <w:sz w:val="18"/>
          <w:szCs w:val="18"/>
        </w:rPr>
      </w:pPr>
      <w:r w:rsidRPr="00545975">
        <w:rPr>
          <w:rFonts w:hint="eastAsia"/>
          <w:sz w:val="18"/>
          <w:szCs w:val="18"/>
        </w:rPr>
        <w:t>表1.2.1</w:t>
      </w:r>
      <w:r w:rsidRPr="00545975">
        <w:rPr>
          <w:sz w:val="18"/>
          <w:szCs w:val="18"/>
        </w:rPr>
        <w:t xml:space="preserve"> </w:t>
      </w:r>
      <w:r w:rsidRPr="00545975">
        <w:rPr>
          <w:rFonts w:hint="eastAsia"/>
          <w:sz w:val="18"/>
          <w:szCs w:val="18"/>
        </w:rPr>
        <w:t>标准执行计划表</w:t>
      </w:r>
    </w:p>
    <w:tbl>
      <w:tblPr>
        <w:tblStyle w:val="afff3"/>
        <w:tblW w:w="0" w:type="auto"/>
        <w:tblInd w:w="108" w:type="dxa"/>
        <w:tblLook w:val="04A0"/>
      </w:tblPr>
      <w:tblGrid>
        <w:gridCol w:w="1560"/>
        <w:gridCol w:w="1275"/>
        <w:gridCol w:w="5353"/>
      </w:tblGrid>
      <w:tr w:rsidR="00545975" w:rsidRPr="00762967" w:rsidTr="000579B8">
        <w:tc>
          <w:tcPr>
            <w:tcW w:w="1560" w:type="dxa"/>
            <w:vAlign w:val="center"/>
          </w:tcPr>
          <w:p w:rsidR="00545975" w:rsidRPr="00762967" w:rsidRDefault="00545975" w:rsidP="000579B8">
            <w:pPr>
              <w:jc w:val="center"/>
              <w:rPr>
                <w:rFonts w:ascii="Times New Roman"/>
                <w:b/>
              </w:rPr>
            </w:pPr>
            <w:r w:rsidRPr="00762967">
              <w:rPr>
                <w:rFonts w:ascii="Times New Roman"/>
                <w:b/>
              </w:rPr>
              <w:t>时间节点</w:t>
            </w:r>
          </w:p>
        </w:tc>
        <w:tc>
          <w:tcPr>
            <w:tcW w:w="1275" w:type="dxa"/>
            <w:vAlign w:val="center"/>
          </w:tcPr>
          <w:p w:rsidR="00545975" w:rsidRPr="00762967" w:rsidRDefault="00545975" w:rsidP="00545975">
            <w:pPr>
              <w:spacing w:line="240" w:lineRule="auto"/>
              <w:jc w:val="center"/>
              <w:rPr>
                <w:rFonts w:ascii="Times New Roman"/>
                <w:b/>
              </w:rPr>
            </w:pPr>
            <w:r w:rsidRPr="00762967">
              <w:rPr>
                <w:rFonts w:ascii="Times New Roman"/>
                <w:b/>
              </w:rPr>
              <w:t>工作内容</w:t>
            </w:r>
            <w:r w:rsidRPr="00762967">
              <w:rPr>
                <w:rFonts w:ascii="Times New Roman"/>
                <w:b/>
              </w:rPr>
              <w:t>/</w:t>
            </w:r>
            <w:r w:rsidRPr="00762967">
              <w:rPr>
                <w:rFonts w:ascii="Times New Roman"/>
                <w:b/>
              </w:rPr>
              <w:t>提交材料</w:t>
            </w:r>
          </w:p>
        </w:tc>
        <w:tc>
          <w:tcPr>
            <w:tcW w:w="5353" w:type="dxa"/>
            <w:vAlign w:val="center"/>
          </w:tcPr>
          <w:p w:rsidR="00545975" w:rsidRPr="00762967" w:rsidRDefault="00545975" w:rsidP="00545975">
            <w:pPr>
              <w:spacing w:line="240" w:lineRule="auto"/>
              <w:jc w:val="center"/>
              <w:rPr>
                <w:rFonts w:ascii="Times New Roman"/>
                <w:b/>
              </w:rPr>
            </w:pPr>
            <w:r w:rsidRPr="00762967">
              <w:rPr>
                <w:rFonts w:ascii="Times New Roman"/>
                <w:b/>
              </w:rPr>
              <w:t>具体工作内容和要求</w:t>
            </w:r>
          </w:p>
        </w:tc>
      </w:tr>
      <w:tr w:rsidR="00545975" w:rsidRPr="00762967" w:rsidTr="000579B8">
        <w:tc>
          <w:tcPr>
            <w:tcW w:w="1560" w:type="dxa"/>
            <w:vAlign w:val="center"/>
          </w:tcPr>
          <w:p w:rsidR="00545975" w:rsidRPr="00762967" w:rsidRDefault="00545975" w:rsidP="000579B8">
            <w:pPr>
              <w:jc w:val="center"/>
              <w:rPr>
                <w:rFonts w:ascii="Times New Roman"/>
              </w:rPr>
            </w:pPr>
            <w:r w:rsidRPr="00762967">
              <w:rPr>
                <w:rFonts w:ascii="Times New Roman"/>
              </w:rPr>
              <w:t>2020</w:t>
            </w:r>
            <w:r w:rsidRPr="00762967">
              <w:rPr>
                <w:rFonts w:ascii="Times New Roman"/>
              </w:rPr>
              <w:t>年</w:t>
            </w:r>
            <w:r w:rsidRPr="00762967">
              <w:rPr>
                <w:rFonts w:ascii="Times New Roman"/>
              </w:rPr>
              <w:t>5-</w:t>
            </w:r>
            <w:r>
              <w:rPr>
                <w:rFonts w:ascii="Times New Roman"/>
              </w:rPr>
              <w:t>12</w:t>
            </w:r>
            <w:r w:rsidRPr="00762967">
              <w:rPr>
                <w:rFonts w:ascii="Times New Roman"/>
              </w:rPr>
              <w:t>月</w:t>
            </w:r>
          </w:p>
        </w:tc>
        <w:tc>
          <w:tcPr>
            <w:tcW w:w="1275" w:type="dxa"/>
            <w:vAlign w:val="center"/>
          </w:tcPr>
          <w:p w:rsidR="00545975" w:rsidRPr="00762967" w:rsidRDefault="00545975" w:rsidP="00545975">
            <w:pPr>
              <w:spacing w:line="240" w:lineRule="auto"/>
              <w:jc w:val="center"/>
              <w:rPr>
                <w:rFonts w:ascii="Times New Roman"/>
              </w:rPr>
            </w:pPr>
            <w:r w:rsidRPr="00762967">
              <w:rPr>
                <w:rFonts w:ascii="Times New Roman"/>
              </w:rPr>
              <w:t>项目调研</w:t>
            </w:r>
          </w:p>
        </w:tc>
        <w:tc>
          <w:tcPr>
            <w:tcW w:w="5353" w:type="dxa"/>
          </w:tcPr>
          <w:p w:rsidR="00545975" w:rsidRPr="00762967" w:rsidRDefault="00545975" w:rsidP="00545975">
            <w:pPr>
              <w:spacing w:line="240" w:lineRule="auto"/>
              <w:rPr>
                <w:rFonts w:ascii="Times New Roman"/>
              </w:rPr>
            </w:pPr>
            <w:r w:rsidRPr="00762967">
              <w:rPr>
                <w:rFonts w:ascii="Times New Roman"/>
              </w:rPr>
              <w:t>梳理相关法律法规和政策文件，整理生活垃圾焚烧发电厂烟气排放过程（工况）自动监控的相关政策性文件，开展现场踏勘和资料收集，完成行业分类工作。</w:t>
            </w:r>
          </w:p>
        </w:tc>
      </w:tr>
      <w:tr w:rsidR="00545975" w:rsidRPr="00762967" w:rsidTr="000579B8">
        <w:tc>
          <w:tcPr>
            <w:tcW w:w="1560" w:type="dxa"/>
            <w:vAlign w:val="center"/>
          </w:tcPr>
          <w:p w:rsidR="00545975" w:rsidRPr="00762967" w:rsidRDefault="00545975" w:rsidP="000579B8">
            <w:pPr>
              <w:jc w:val="center"/>
              <w:rPr>
                <w:rFonts w:ascii="Times New Roman"/>
              </w:rPr>
            </w:pPr>
            <w:r>
              <w:rPr>
                <w:rFonts w:ascii="Times New Roman" w:hint="eastAsia"/>
              </w:rPr>
              <w:t>2</w:t>
            </w:r>
            <w:r>
              <w:rPr>
                <w:rFonts w:ascii="Times New Roman"/>
              </w:rPr>
              <w:t>021</w:t>
            </w:r>
            <w:r>
              <w:rPr>
                <w:rFonts w:ascii="Times New Roman" w:hint="eastAsia"/>
              </w:rPr>
              <w:t>年</w:t>
            </w:r>
            <w:r>
              <w:rPr>
                <w:rFonts w:ascii="Times New Roman" w:hint="eastAsia"/>
              </w:rPr>
              <w:t>1</w:t>
            </w:r>
            <w:r>
              <w:rPr>
                <w:rFonts w:ascii="Times New Roman" w:hint="eastAsia"/>
              </w:rPr>
              <w:t>月</w:t>
            </w:r>
          </w:p>
        </w:tc>
        <w:tc>
          <w:tcPr>
            <w:tcW w:w="1275" w:type="dxa"/>
            <w:vAlign w:val="center"/>
          </w:tcPr>
          <w:p w:rsidR="00545975" w:rsidRPr="00762967" w:rsidRDefault="00545975" w:rsidP="00545975">
            <w:pPr>
              <w:spacing w:line="240" w:lineRule="auto"/>
              <w:jc w:val="center"/>
              <w:rPr>
                <w:rFonts w:ascii="Times New Roman"/>
              </w:rPr>
            </w:pPr>
            <w:r>
              <w:rPr>
                <w:rFonts w:ascii="Times New Roman" w:hint="eastAsia"/>
              </w:rPr>
              <w:t>项目开题</w:t>
            </w:r>
          </w:p>
        </w:tc>
        <w:tc>
          <w:tcPr>
            <w:tcW w:w="5353" w:type="dxa"/>
          </w:tcPr>
          <w:p w:rsidR="00545975" w:rsidRPr="00762967" w:rsidRDefault="00545975" w:rsidP="00545975">
            <w:pPr>
              <w:spacing w:line="240" w:lineRule="auto"/>
              <w:rPr>
                <w:rFonts w:ascii="Times New Roman"/>
              </w:rPr>
            </w:pPr>
            <w:r w:rsidRPr="00762967">
              <w:rPr>
                <w:rFonts w:ascii="Times New Roman"/>
              </w:rPr>
              <w:t>制定实施方案，编制开题论证报告，并通过标准开题论证。</w:t>
            </w:r>
          </w:p>
        </w:tc>
      </w:tr>
      <w:tr w:rsidR="00545975" w:rsidRPr="00762967" w:rsidTr="000579B8">
        <w:tc>
          <w:tcPr>
            <w:tcW w:w="1560" w:type="dxa"/>
            <w:vAlign w:val="center"/>
          </w:tcPr>
          <w:p w:rsidR="00545975" w:rsidRPr="00762967" w:rsidRDefault="00545975" w:rsidP="000579B8">
            <w:pPr>
              <w:jc w:val="center"/>
              <w:rPr>
                <w:rFonts w:ascii="Times New Roman"/>
              </w:rPr>
            </w:pPr>
            <w:r w:rsidRPr="00762967">
              <w:rPr>
                <w:rFonts w:ascii="Times New Roman"/>
              </w:rPr>
              <w:t>202</w:t>
            </w:r>
            <w:r>
              <w:rPr>
                <w:rFonts w:ascii="Times New Roman"/>
              </w:rPr>
              <w:t>1</w:t>
            </w:r>
            <w:r w:rsidRPr="00762967">
              <w:rPr>
                <w:rFonts w:ascii="Times New Roman"/>
              </w:rPr>
              <w:t>年</w:t>
            </w:r>
            <w:r>
              <w:rPr>
                <w:rFonts w:ascii="Times New Roman"/>
              </w:rPr>
              <w:t>2</w:t>
            </w:r>
            <w:r w:rsidRPr="00762967">
              <w:rPr>
                <w:rFonts w:ascii="Times New Roman"/>
              </w:rPr>
              <w:t>-</w:t>
            </w:r>
            <w:r w:rsidR="000579B8">
              <w:rPr>
                <w:rFonts w:ascii="Times New Roman" w:hint="eastAsia"/>
              </w:rPr>
              <w:t>5</w:t>
            </w:r>
            <w:r w:rsidRPr="00762967">
              <w:rPr>
                <w:rFonts w:ascii="Times New Roman"/>
              </w:rPr>
              <w:t>月</w:t>
            </w:r>
          </w:p>
        </w:tc>
        <w:tc>
          <w:tcPr>
            <w:tcW w:w="1275" w:type="dxa"/>
            <w:vAlign w:val="center"/>
          </w:tcPr>
          <w:p w:rsidR="00545975" w:rsidRPr="00762967" w:rsidRDefault="00D259E3" w:rsidP="00D259E3">
            <w:pPr>
              <w:spacing w:line="240" w:lineRule="auto"/>
              <w:jc w:val="center"/>
              <w:rPr>
                <w:rFonts w:ascii="Times New Roman"/>
              </w:rPr>
            </w:pPr>
            <w:r>
              <w:rPr>
                <w:rFonts w:ascii="Times New Roman" w:hint="eastAsia"/>
                <w:szCs w:val="21"/>
              </w:rPr>
              <w:t>形成标准征求意见稿和编制说明</w:t>
            </w:r>
          </w:p>
        </w:tc>
        <w:tc>
          <w:tcPr>
            <w:tcW w:w="5353" w:type="dxa"/>
          </w:tcPr>
          <w:p w:rsidR="00545975" w:rsidRPr="00762967" w:rsidRDefault="000579B8" w:rsidP="00D259E3">
            <w:pPr>
              <w:spacing w:line="240" w:lineRule="auto"/>
              <w:rPr>
                <w:rFonts w:ascii="Times New Roman"/>
              </w:rPr>
            </w:pPr>
            <w:r w:rsidRPr="00E51FA4">
              <w:rPr>
                <w:rFonts w:hAnsi="宋体" w:cs="宋体"/>
                <w:szCs w:val="21"/>
              </w:rPr>
              <w:t>编制组对</w:t>
            </w:r>
            <w:r>
              <w:rPr>
                <w:rFonts w:hAnsi="宋体" w:cs="宋体" w:hint="eastAsia"/>
                <w:szCs w:val="21"/>
              </w:rPr>
              <w:t>开题</w:t>
            </w:r>
            <w:r w:rsidRPr="00E51FA4">
              <w:rPr>
                <w:rFonts w:hAnsi="宋体" w:cs="宋体"/>
                <w:szCs w:val="21"/>
              </w:rPr>
              <w:t>专家组</w:t>
            </w:r>
            <w:r>
              <w:rPr>
                <w:rFonts w:hAnsi="宋体" w:cs="宋体" w:hint="eastAsia"/>
                <w:szCs w:val="21"/>
              </w:rPr>
              <w:t>提出的</w:t>
            </w:r>
            <w:r w:rsidRPr="00E51FA4">
              <w:rPr>
                <w:rFonts w:hAnsi="宋体" w:cs="宋体"/>
                <w:szCs w:val="21"/>
              </w:rPr>
              <w:t>意见进行了集中修改，并继续扩大调研范围。</w:t>
            </w:r>
            <w:r w:rsidR="00545975" w:rsidRPr="00ED5E8F">
              <w:rPr>
                <w:rFonts w:ascii="Times New Roman"/>
                <w:color w:val="000000" w:themeColor="text1"/>
              </w:rPr>
              <w:t>编制标准修订调研方案</w:t>
            </w:r>
            <w:r w:rsidR="00545975" w:rsidRPr="00762967">
              <w:rPr>
                <w:rFonts w:ascii="Times New Roman"/>
              </w:rPr>
              <w:t>，选择江苏省内典型城市不同类型企业，开展排放测试。开展江苏省生活垃圾焚烧发电厂烟气排放过程（工况）自动监控技术分析，确定自动监控系统的组成、焚烧系统运行状况判定、烟气排放连续监测系统监测数据合理性判定、技术验收和日常运行管理</w:t>
            </w:r>
            <w:r w:rsidR="00545975" w:rsidRPr="00762967">
              <w:rPr>
                <w:rFonts w:ascii="Times New Roman"/>
                <w:color w:val="000000" w:themeColor="text1"/>
              </w:rPr>
              <w:t>，确定标准的实施时限和监督管理要求。</w:t>
            </w:r>
            <w:r w:rsidR="00D259E3">
              <w:rPr>
                <w:rFonts w:ascii="Times New Roman" w:hint="eastAsia"/>
                <w:color w:val="000000" w:themeColor="text1"/>
              </w:rPr>
              <w:t>形成</w:t>
            </w:r>
            <w:r w:rsidR="00545975" w:rsidRPr="00ED5E8F">
              <w:rPr>
                <w:rFonts w:ascii="Times New Roman"/>
                <w:szCs w:val="21"/>
              </w:rPr>
              <w:t>完善标准</w:t>
            </w:r>
            <w:r w:rsidR="00D259E3">
              <w:rPr>
                <w:rFonts w:ascii="Times New Roman" w:hint="eastAsia"/>
                <w:szCs w:val="21"/>
              </w:rPr>
              <w:t>征求意见稿和编制说明</w:t>
            </w:r>
            <w:r w:rsidR="00545975">
              <w:rPr>
                <w:rFonts w:ascii="Times New Roman" w:hint="eastAsia"/>
                <w:color w:val="000000" w:themeColor="text1"/>
              </w:rPr>
              <w:t>。</w:t>
            </w:r>
          </w:p>
        </w:tc>
      </w:tr>
      <w:tr w:rsidR="00545975" w:rsidRPr="00762967" w:rsidTr="000579B8">
        <w:tc>
          <w:tcPr>
            <w:tcW w:w="1560" w:type="dxa"/>
            <w:vAlign w:val="center"/>
          </w:tcPr>
          <w:p w:rsidR="00545975" w:rsidRPr="00762967" w:rsidRDefault="00545975" w:rsidP="000579B8">
            <w:pPr>
              <w:jc w:val="center"/>
              <w:rPr>
                <w:rFonts w:ascii="Times New Roman"/>
              </w:rPr>
            </w:pPr>
            <w:r>
              <w:rPr>
                <w:rFonts w:ascii="Times New Roman" w:hint="eastAsia"/>
              </w:rPr>
              <w:t>2</w:t>
            </w:r>
            <w:r>
              <w:rPr>
                <w:rFonts w:ascii="Times New Roman"/>
              </w:rPr>
              <w:t>021</w:t>
            </w:r>
            <w:r>
              <w:rPr>
                <w:rFonts w:ascii="Times New Roman" w:hint="eastAsia"/>
              </w:rPr>
              <w:t>年</w:t>
            </w:r>
            <w:r w:rsidR="000579B8">
              <w:rPr>
                <w:rFonts w:ascii="Times New Roman" w:hint="eastAsia"/>
              </w:rPr>
              <w:t>6</w:t>
            </w:r>
            <w:r>
              <w:rPr>
                <w:rFonts w:ascii="Times New Roman" w:hint="eastAsia"/>
              </w:rPr>
              <w:t>月</w:t>
            </w:r>
          </w:p>
        </w:tc>
        <w:tc>
          <w:tcPr>
            <w:tcW w:w="1275" w:type="dxa"/>
            <w:vAlign w:val="center"/>
          </w:tcPr>
          <w:p w:rsidR="00545975" w:rsidRPr="00762967" w:rsidRDefault="00545975" w:rsidP="000579B8">
            <w:pPr>
              <w:spacing w:line="240" w:lineRule="auto"/>
              <w:jc w:val="center"/>
              <w:rPr>
                <w:rFonts w:ascii="Times New Roman"/>
              </w:rPr>
            </w:pPr>
            <w:r w:rsidRPr="00ED5E8F">
              <w:rPr>
                <w:rFonts w:ascii="Times New Roman" w:hint="eastAsia"/>
              </w:rPr>
              <w:t>标准征求意见</w:t>
            </w:r>
            <w:r w:rsidR="000579B8">
              <w:rPr>
                <w:rFonts w:ascii="Times New Roman" w:hint="eastAsia"/>
              </w:rPr>
              <w:t>稿技术审查会</w:t>
            </w:r>
          </w:p>
        </w:tc>
        <w:tc>
          <w:tcPr>
            <w:tcW w:w="5353" w:type="dxa"/>
          </w:tcPr>
          <w:p w:rsidR="00545975" w:rsidRPr="00762967" w:rsidRDefault="000579B8" w:rsidP="00756230">
            <w:pPr>
              <w:spacing w:line="240" w:lineRule="auto"/>
              <w:rPr>
                <w:rFonts w:ascii="Times New Roman"/>
              </w:rPr>
            </w:pPr>
            <w:r>
              <w:rPr>
                <w:rFonts w:ascii="Times New Roman" w:hint="eastAsia"/>
              </w:rPr>
              <w:t>专</w:t>
            </w:r>
            <w:r w:rsidRPr="00E51FA4">
              <w:rPr>
                <w:rFonts w:hAnsi="宋体" w:cs="宋体"/>
                <w:szCs w:val="21"/>
              </w:rPr>
              <w:t>家对</w:t>
            </w:r>
            <w:r w:rsidR="00756230">
              <w:rPr>
                <w:rFonts w:hAnsi="宋体" w:cs="宋体" w:hint="eastAsia"/>
                <w:szCs w:val="21"/>
              </w:rPr>
              <w:t>标准</w:t>
            </w:r>
            <w:r w:rsidRPr="00E51FA4">
              <w:rPr>
                <w:rFonts w:hAnsi="宋体" w:cs="宋体"/>
                <w:szCs w:val="21"/>
              </w:rPr>
              <w:t>征求意见稿和编制说明进行了论证，在听取承担单位汇报及审查相关资料的基础上，对</w:t>
            </w:r>
            <w:r w:rsidR="00756230">
              <w:rPr>
                <w:rFonts w:hAnsi="宋体" w:cs="宋体" w:hint="eastAsia"/>
                <w:szCs w:val="21"/>
              </w:rPr>
              <w:t>标准</w:t>
            </w:r>
            <w:r w:rsidR="00756230">
              <w:rPr>
                <w:rFonts w:hAnsi="宋体" w:cs="宋体"/>
                <w:szCs w:val="21"/>
              </w:rPr>
              <w:t>征求意见稿和编制说明进行了质询</w:t>
            </w:r>
            <w:r w:rsidR="00756230">
              <w:rPr>
                <w:rFonts w:hAnsi="宋体" w:cs="宋体" w:hint="eastAsia"/>
                <w:szCs w:val="21"/>
              </w:rPr>
              <w:t>，并通过了标准征求意见稿技术审查会</w:t>
            </w:r>
            <w:r w:rsidRPr="00E51FA4">
              <w:rPr>
                <w:rFonts w:hAnsi="宋体" w:cs="宋体"/>
                <w:szCs w:val="21"/>
              </w:rPr>
              <w:t>。</w:t>
            </w:r>
          </w:p>
        </w:tc>
      </w:tr>
      <w:tr w:rsidR="00545975" w:rsidRPr="00762967" w:rsidTr="000579B8">
        <w:tc>
          <w:tcPr>
            <w:tcW w:w="1560" w:type="dxa"/>
            <w:vAlign w:val="center"/>
          </w:tcPr>
          <w:p w:rsidR="00545975" w:rsidRPr="00762967" w:rsidRDefault="00545975" w:rsidP="000579B8">
            <w:pPr>
              <w:jc w:val="center"/>
              <w:rPr>
                <w:rFonts w:ascii="Times New Roman"/>
              </w:rPr>
            </w:pPr>
            <w:r w:rsidRPr="00762967">
              <w:rPr>
                <w:rFonts w:ascii="Times New Roman"/>
              </w:rPr>
              <w:t>2021</w:t>
            </w:r>
            <w:r w:rsidRPr="00762967">
              <w:rPr>
                <w:rFonts w:ascii="Times New Roman"/>
              </w:rPr>
              <w:t>年</w:t>
            </w:r>
            <w:r w:rsidR="000579B8">
              <w:rPr>
                <w:rFonts w:ascii="Times New Roman" w:hint="eastAsia"/>
              </w:rPr>
              <w:t>7</w:t>
            </w:r>
            <w:r w:rsidRPr="00762967">
              <w:rPr>
                <w:rFonts w:ascii="Times New Roman"/>
              </w:rPr>
              <w:t>月</w:t>
            </w:r>
          </w:p>
        </w:tc>
        <w:tc>
          <w:tcPr>
            <w:tcW w:w="1275" w:type="dxa"/>
            <w:vAlign w:val="center"/>
          </w:tcPr>
          <w:p w:rsidR="00545975" w:rsidRPr="00762967" w:rsidRDefault="00545975" w:rsidP="00545975">
            <w:pPr>
              <w:spacing w:line="240" w:lineRule="auto"/>
              <w:jc w:val="center"/>
              <w:rPr>
                <w:rFonts w:ascii="Times New Roman"/>
              </w:rPr>
            </w:pPr>
            <w:r w:rsidRPr="00762967">
              <w:rPr>
                <w:rFonts w:ascii="Times New Roman"/>
              </w:rPr>
              <w:t>征求意见</w:t>
            </w:r>
          </w:p>
        </w:tc>
        <w:tc>
          <w:tcPr>
            <w:tcW w:w="5353" w:type="dxa"/>
          </w:tcPr>
          <w:p w:rsidR="00545975" w:rsidRPr="00762967" w:rsidRDefault="00756230" w:rsidP="00756230">
            <w:pPr>
              <w:spacing w:line="240" w:lineRule="auto"/>
              <w:rPr>
                <w:rFonts w:ascii="Times New Roman"/>
              </w:rPr>
            </w:pPr>
            <w:r>
              <w:rPr>
                <w:rFonts w:ascii="Times New Roman" w:hint="eastAsia"/>
              </w:rPr>
              <w:t>根据标准征求意见稿技术审查会专家意见，修改完善标准征求意见稿和编制说明，</w:t>
            </w:r>
            <w:r w:rsidR="00545975" w:rsidRPr="00762967">
              <w:rPr>
                <w:rFonts w:ascii="Times New Roman"/>
              </w:rPr>
              <w:t>开展《江苏省生活垃圾焚烧发电厂烟气排放过程（工况）自动监控技术</w:t>
            </w:r>
            <w:r>
              <w:rPr>
                <w:rFonts w:ascii="Times New Roman" w:hint="eastAsia"/>
              </w:rPr>
              <w:t>规范</w:t>
            </w:r>
            <w:r w:rsidR="00545975" w:rsidRPr="00762967">
              <w:rPr>
                <w:rFonts w:ascii="Times New Roman"/>
              </w:rPr>
              <w:t>》</w:t>
            </w:r>
            <w:r>
              <w:rPr>
                <w:rFonts w:ascii="Times New Roman" w:hint="eastAsia"/>
              </w:rPr>
              <w:t>的</w:t>
            </w:r>
            <w:r w:rsidR="00545975" w:rsidRPr="00762967">
              <w:rPr>
                <w:rFonts w:ascii="Times New Roman"/>
              </w:rPr>
              <w:t>征求意见</w:t>
            </w:r>
            <w:r>
              <w:rPr>
                <w:rFonts w:ascii="Times New Roman" w:hint="eastAsia"/>
              </w:rPr>
              <w:t>。</w:t>
            </w:r>
          </w:p>
        </w:tc>
      </w:tr>
    </w:tbl>
    <w:p w:rsidR="00545975" w:rsidRPr="00545975" w:rsidRDefault="00545975" w:rsidP="00545975">
      <w:pPr>
        <w:adjustRightInd w:val="0"/>
        <w:snapToGrid w:val="0"/>
        <w:ind w:firstLine="345"/>
        <w:rPr>
          <w:rFonts w:ascii="宋体" w:eastAsia="宋体" w:hAnsi="宋体"/>
          <w:bCs/>
          <w:sz w:val="24"/>
          <w:szCs w:val="24"/>
        </w:rPr>
      </w:pPr>
    </w:p>
    <w:p w:rsidR="00EA2743" w:rsidRDefault="00870E6C">
      <w:pPr>
        <w:keepNext/>
        <w:keepLines/>
        <w:spacing w:before="120" w:after="120"/>
        <w:outlineLvl w:val="0"/>
        <w:rPr>
          <w:rFonts w:ascii="黑体" w:eastAsia="黑体" w:hAnsi="黑体"/>
          <w:b/>
          <w:bCs/>
          <w:kern w:val="44"/>
          <w:sz w:val="32"/>
          <w:szCs w:val="44"/>
        </w:rPr>
      </w:pPr>
      <w:bookmarkStart w:id="4" w:name="_Toc76406789"/>
      <w:r>
        <w:rPr>
          <w:rFonts w:ascii="黑体" w:eastAsia="黑体" w:hAnsi="黑体" w:hint="eastAsia"/>
          <w:b/>
          <w:bCs/>
          <w:kern w:val="44"/>
          <w:sz w:val="32"/>
          <w:szCs w:val="44"/>
        </w:rPr>
        <w:t>2</w:t>
      </w:r>
      <w:r w:rsidR="00D866EC">
        <w:rPr>
          <w:rFonts w:ascii="黑体" w:eastAsia="黑体" w:hAnsi="黑体" w:hint="eastAsia"/>
          <w:b/>
          <w:bCs/>
          <w:kern w:val="44"/>
          <w:sz w:val="32"/>
          <w:szCs w:val="44"/>
        </w:rPr>
        <w:t xml:space="preserve"> </w:t>
      </w:r>
      <w:r w:rsidR="00395888">
        <w:rPr>
          <w:rFonts w:ascii="黑体" w:eastAsia="黑体" w:hAnsi="黑体"/>
          <w:b/>
          <w:bCs/>
          <w:kern w:val="44"/>
          <w:sz w:val="32"/>
          <w:szCs w:val="44"/>
        </w:rPr>
        <w:t>行业概况</w:t>
      </w:r>
      <w:bookmarkEnd w:id="4"/>
    </w:p>
    <w:p w:rsidR="00EA2743" w:rsidRDefault="00870E6C">
      <w:pPr>
        <w:keepNext/>
        <w:keepLines/>
        <w:spacing w:before="240" w:line="415" w:lineRule="auto"/>
        <w:outlineLvl w:val="1"/>
        <w:rPr>
          <w:rFonts w:ascii="黑体" w:eastAsia="黑体" w:hAnsi="黑体"/>
          <w:bCs/>
          <w:sz w:val="28"/>
          <w:szCs w:val="32"/>
        </w:rPr>
      </w:pPr>
      <w:bookmarkStart w:id="5" w:name="_Toc76406790"/>
      <w:r>
        <w:rPr>
          <w:rFonts w:ascii="黑体" w:eastAsia="黑体" w:hAnsi="黑体" w:hint="eastAsia"/>
          <w:bCs/>
          <w:sz w:val="28"/>
          <w:szCs w:val="32"/>
        </w:rPr>
        <w:t>2</w:t>
      </w:r>
      <w:r>
        <w:rPr>
          <w:rFonts w:ascii="黑体" w:eastAsia="黑体" w:hAnsi="黑体"/>
          <w:bCs/>
          <w:sz w:val="28"/>
          <w:szCs w:val="32"/>
        </w:rPr>
        <w:t xml:space="preserve">.1 </w:t>
      </w:r>
      <w:r>
        <w:rPr>
          <w:rFonts w:ascii="黑体" w:eastAsia="黑体" w:hAnsi="黑体" w:hint="eastAsia"/>
          <w:bCs/>
          <w:sz w:val="28"/>
          <w:szCs w:val="32"/>
        </w:rPr>
        <w:t>整体情况</w:t>
      </w:r>
      <w:bookmarkEnd w:id="5"/>
    </w:p>
    <w:p w:rsidR="00EA2743" w:rsidRDefault="00870E6C" w:rsidP="00D866EC">
      <w:pPr>
        <w:adjustRightInd w:val="0"/>
        <w:snapToGrid w:val="0"/>
        <w:ind w:firstLineChars="200" w:firstLine="480"/>
        <w:rPr>
          <w:rFonts w:ascii="宋体" w:eastAsia="宋体" w:hAnsi="宋体" w:cs="Arial"/>
          <w:color w:val="000000" w:themeColor="text1"/>
          <w:sz w:val="24"/>
          <w:szCs w:val="24"/>
          <w:shd w:val="clear" w:color="auto" w:fill="FFFFFF"/>
        </w:rPr>
      </w:pPr>
      <w:r>
        <w:rPr>
          <w:rFonts w:ascii="宋体" w:eastAsia="宋体" w:hAnsi="宋体" w:cs="宋体" w:hint="eastAsia"/>
          <w:kern w:val="0"/>
          <w:sz w:val="24"/>
          <w:szCs w:val="21"/>
        </w:rPr>
        <w:t>为加强江苏省污染源自动监控系统运行管理，提高污染源自动监控效率，江苏省生态环境厅于2</w:t>
      </w:r>
      <w:r>
        <w:rPr>
          <w:rFonts w:ascii="宋体" w:eastAsia="宋体" w:hAnsi="宋体" w:cs="宋体"/>
          <w:kern w:val="0"/>
          <w:sz w:val="24"/>
          <w:szCs w:val="21"/>
        </w:rPr>
        <w:t>011</w:t>
      </w:r>
      <w:r>
        <w:rPr>
          <w:rFonts w:ascii="宋体" w:eastAsia="宋体" w:hAnsi="宋体" w:cs="宋体" w:hint="eastAsia"/>
          <w:kern w:val="0"/>
          <w:sz w:val="24"/>
          <w:szCs w:val="21"/>
        </w:rPr>
        <w:t>年3月1</w:t>
      </w:r>
      <w:r>
        <w:rPr>
          <w:rFonts w:ascii="宋体" w:eastAsia="宋体" w:hAnsi="宋体" w:cs="宋体"/>
          <w:kern w:val="0"/>
          <w:sz w:val="24"/>
          <w:szCs w:val="21"/>
        </w:rPr>
        <w:t>1</w:t>
      </w:r>
      <w:r>
        <w:rPr>
          <w:rFonts w:ascii="宋体" w:eastAsia="宋体" w:hAnsi="宋体" w:cs="宋体" w:hint="eastAsia"/>
          <w:kern w:val="0"/>
          <w:sz w:val="24"/>
          <w:szCs w:val="21"/>
        </w:rPr>
        <w:t>日正式启用了省污染源监控平台，要求各将数采仪、在线监测仪器等项内容按实际安装情况进行填报。至2</w:t>
      </w:r>
      <w:r>
        <w:rPr>
          <w:rFonts w:ascii="宋体" w:eastAsia="宋体" w:hAnsi="宋体" w:cs="宋体"/>
          <w:kern w:val="0"/>
          <w:sz w:val="24"/>
          <w:szCs w:val="21"/>
        </w:rPr>
        <w:t>016</w:t>
      </w:r>
      <w:r>
        <w:rPr>
          <w:rFonts w:ascii="宋体" w:eastAsia="宋体" w:hAnsi="宋体" w:cs="宋体" w:hint="eastAsia"/>
          <w:kern w:val="0"/>
          <w:sz w:val="24"/>
          <w:szCs w:val="21"/>
        </w:rPr>
        <w:t>年底，江苏省重点污染源自动监控系统的企业联网率已达1</w:t>
      </w:r>
      <w:r>
        <w:rPr>
          <w:rFonts w:ascii="宋体" w:eastAsia="宋体" w:hAnsi="宋体" w:cs="宋体"/>
          <w:kern w:val="0"/>
          <w:sz w:val="24"/>
          <w:szCs w:val="21"/>
        </w:rPr>
        <w:t>00</w:t>
      </w:r>
      <w:r>
        <w:rPr>
          <w:rFonts w:ascii="宋体" w:eastAsia="宋体" w:hAnsi="宋体" w:cs="宋体" w:hint="eastAsia"/>
          <w:kern w:val="0"/>
          <w:sz w:val="24"/>
          <w:szCs w:val="21"/>
        </w:rPr>
        <w:t>%，数采仪直连率已接近1</w:t>
      </w:r>
      <w:r>
        <w:rPr>
          <w:rFonts w:ascii="宋体" w:eastAsia="宋体" w:hAnsi="宋体" w:cs="宋体"/>
          <w:kern w:val="0"/>
          <w:sz w:val="24"/>
          <w:szCs w:val="21"/>
        </w:rPr>
        <w:t>00</w:t>
      </w:r>
      <w:r>
        <w:rPr>
          <w:rFonts w:ascii="宋体" w:eastAsia="宋体" w:hAnsi="宋体" w:cs="宋体" w:hint="eastAsia"/>
          <w:kern w:val="0"/>
          <w:sz w:val="24"/>
          <w:szCs w:val="21"/>
        </w:rPr>
        <w:t>%。需检测烟气的企业2</w:t>
      </w:r>
      <w:r>
        <w:rPr>
          <w:rFonts w:ascii="宋体" w:eastAsia="宋体" w:hAnsi="宋体" w:cs="宋体"/>
          <w:kern w:val="0"/>
          <w:sz w:val="24"/>
          <w:szCs w:val="21"/>
        </w:rPr>
        <w:t>080</w:t>
      </w:r>
      <w:r>
        <w:rPr>
          <w:rFonts w:ascii="宋体" w:eastAsia="宋体" w:hAnsi="宋体" w:cs="宋体" w:hint="eastAsia"/>
          <w:kern w:val="0"/>
          <w:sz w:val="24"/>
          <w:szCs w:val="21"/>
        </w:rPr>
        <w:t>家，整体数据传输效率9</w:t>
      </w:r>
      <w:r>
        <w:rPr>
          <w:rFonts w:ascii="宋体" w:eastAsia="宋体" w:hAnsi="宋体" w:cs="宋体"/>
          <w:kern w:val="0"/>
          <w:sz w:val="24"/>
          <w:szCs w:val="21"/>
        </w:rPr>
        <w:t>7.75</w:t>
      </w:r>
      <w:r>
        <w:rPr>
          <w:rFonts w:ascii="宋体" w:eastAsia="宋体" w:hAnsi="宋体" w:cs="宋体" w:hint="eastAsia"/>
          <w:kern w:val="0"/>
          <w:sz w:val="24"/>
          <w:szCs w:val="21"/>
        </w:rPr>
        <w:t>%。各市区企业信息完整率近年来能维持在9</w:t>
      </w:r>
      <w:r>
        <w:rPr>
          <w:rFonts w:ascii="宋体" w:eastAsia="宋体" w:hAnsi="宋体" w:cs="宋体"/>
          <w:kern w:val="0"/>
          <w:sz w:val="24"/>
          <w:szCs w:val="21"/>
        </w:rPr>
        <w:t>0</w:t>
      </w:r>
      <w:r>
        <w:rPr>
          <w:rFonts w:ascii="宋体" w:eastAsia="宋体" w:hAnsi="宋体" w:cs="宋体" w:hint="eastAsia"/>
          <w:kern w:val="0"/>
          <w:sz w:val="24"/>
          <w:szCs w:val="21"/>
        </w:rPr>
        <w:t>%以上。</w:t>
      </w:r>
    </w:p>
    <w:p w:rsidR="00EA2743" w:rsidRDefault="00870E6C">
      <w:pPr>
        <w:keepNext/>
        <w:keepLines/>
        <w:spacing w:before="240" w:line="415" w:lineRule="auto"/>
        <w:outlineLvl w:val="1"/>
        <w:rPr>
          <w:rFonts w:ascii="黑体" w:eastAsia="黑体" w:hAnsi="黑体"/>
          <w:bCs/>
          <w:sz w:val="28"/>
          <w:szCs w:val="32"/>
        </w:rPr>
      </w:pPr>
      <w:bookmarkStart w:id="6" w:name="_Toc58352506"/>
      <w:bookmarkStart w:id="7" w:name="_Toc76406791"/>
      <w:r>
        <w:rPr>
          <w:rFonts w:ascii="黑体" w:eastAsia="黑体" w:hAnsi="黑体"/>
          <w:bCs/>
          <w:sz w:val="28"/>
          <w:szCs w:val="32"/>
        </w:rPr>
        <w:t>2.2</w:t>
      </w:r>
      <w:r>
        <w:rPr>
          <w:rFonts w:ascii="黑体" w:eastAsia="黑体" w:hAnsi="黑体" w:hint="eastAsia"/>
          <w:bCs/>
          <w:sz w:val="28"/>
          <w:szCs w:val="32"/>
        </w:rPr>
        <w:t>生活垃圾焚烧厂规模及分布</w:t>
      </w:r>
      <w:bookmarkEnd w:id="6"/>
      <w:bookmarkEnd w:id="7"/>
    </w:p>
    <w:p w:rsidR="00770B5B" w:rsidRDefault="00870E6C" w:rsidP="00D866EC">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根据《江苏省生活垃圾焚烧发电中长期发展指导规划（</w:t>
      </w:r>
      <w:r>
        <w:rPr>
          <w:rFonts w:ascii="宋体" w:eastAsia="宋体" w:hAnsi="宋体" w:cs="宋体"/>
          <w:kern w:val="0"/>
          <w:sz w:val="24"/>
          <w:szCs w:val="21"/>
        </w:rPr>
        <w:t>2019-2030）》</w:t>
      </w:r>
      <w:r>
        <w:rPr>
          <w:rFonts w:ascii="宋体" w:eastAsia="宋体" w:hAnsi="宋体" w:cs="宋体" w:hint="eastAsia"/>
          <w:kern w:val="0"/>
          <w:sz w:val="24"/>
          <w:szCs w:val="21"/>
        </w:rPr>
        <w:t>（苏发改资环发[</w:t>
      </w:r>
      <w:r>
        <w:rPr>
          <w:rFonts w:ascii="宋体" w:eastAsia="宋体" w:hAnsi="宋体" w:cs="宋体"/>
          <w:kern w:val="0"/>
          <w:sz w:val="24"/>
          <w:szCs w:val="21"/>
        </w:rPr>
        <w:t>2020]277</w:t>
      </w:r>
      <w:r>
        <w:rPr>
          <w:rFonts w:ascii="宋体" w:eastAsia="宋体" w:hAnsi="宋体" w:cs="宋体" w:hint="eastAsia"/>
          <w:kern w:val="0"/>
          <w:sz w:val="24"/>
          <w:szCs w:val="21"/>
        </w:rPr>
        <w:t>号），截至</w:t>
      </w:r>
      <w:r>
        <w:rPr>
          <w:rFonts w:ascii="宋体" w:eastAsia="宋体" w:hAnsi="宋体" w:cs="宋体"/>
          <w:kern w:val="0"/>
          <w:sz w:val="24"/>
          <w:szCs w:val="21"/>
        </w:rPr>
        <w:t>2018</w:t>
      </w:r>
      <w:r>
        <w:rPr>
          <w:rFonts w:ascii="宋体" w:eastAsia="宋体" w:hAnsi="宋体" w:cs="宋体" w:hint="eastAsia"/>
          <w:kern w:val="0"/>
          <w:sz w:val="24"/>
          <w:szCs w:val="21"/>
        </w:rPr>
        <w:t>年底日处理量达到3</w:t>
      </w:r>
      <w:r>
        <w:rPr>
          <w:rFonts w:ascii="宋体" w:eastAsia="宋体" w:hAnsi="宋体" w:cs="宋体"/>
          <w:kern w:val="0"/>
          <w:sz w:val="24"/>
          <w:szCs w:val="21"/>
        </w:rPr>
        <w:t>00</w:t>
      </w:r>
      <w:r>
        <w:rPr>
          <w:rFonts w:ascii="宋体" w:eastAsia="宋体" w:hAnsi="宋体" w:cs="宋体" w:hint="eastAsia"/>
          <w:kern w:val="0"/>
          <w:sz w:val="24"/>
          <w:szCs w:val="21"/>
        </w:rPr>
        <w:t>t以上的垃圾焚烧发电厂约有4</w:t>
      </w:r>
      <w:r>
        <w:rPr>
          <w:rFonts w:ascii="宋体" w:eastAsia="宋体" w:hAnsi="宋体" w:cs="宋体"/>
          <w:kern w:val="0"/>
          <w:sz w:val="24"/>
          <w:szCs w:val="21"/>
        </w:rPr>
        <w:t>4</w:t>
      </w:r>
      <w:r>
        <w:rPr>
          <w:rFonts w:ascii="宋体" w:eastAsia="宋体" w:hAnsi="宋体" w:cs="宋体" w:hint="eastAsia"/>
          <w:kern w:val="0"/>
          <w:sz w:val="24"/>
          <w:szCs w:val="21"/>
        </w:rPr>
        <w:t>家，其中垃圾日处理量2</w:t>
      </w:r>
      <w:r>
        <w:rPr>
          <w:rFonts w:ascii="宋体" w:eastAsia="宋体" w:hAnsi="宋体" w:cs="宋体"/>
          <w:kern w:val="0"/>
          <w:sz w:val="24"/>
          <w:szCs w:val="21"/>
        </w:rPr>
        <w:t>000</w:t>
      </w:r>
      <w:r>
        <w:rPr>
          <w:rFonts w:ascii="宋体" w:eastAsia="宋体" w:hAnsi="宋体" w:cs="宋体" w:hint="eastAsia"/>
          <w:kern w:val="0"/>
          <w:sz w:val="24"/>
          <w:szCs w:val="21"/>
        </w:rPr>
        <w:t>t以上的有6家，日处理量达到1</w:t>
      </w:r>
      <w:r>
        <w:rPr>
          <w:rFonts w:ascii="宋体" w:eastAsia="宋体" w:hAnsi="宋体" w:cs="宋体"/>
          <w:kern w:val="0"/>
          <w:sz w:val="24"/>
          <w:szCs w:val="21"/>
        </w:rPr>
        <w:t>000</w:t>
      </w:r>
      <w:r>
        <w:rPr>
          <w:rFonts w:ascii="宋体" w:eastAsia="宋体" w:hAnsi="宋体" w:cs="宋体" w:hint="eastAsia"/>
          <w:kern w:val="0"/>
          <w:sz w:val="24"/>
          <w:szCs w:val="21"/>
        </w:rPr>
        <w:t>t以上的有2</w:t>
      </w:r>
      <w:r>
        <w:rPr>
          <w:rFonts w:ascii="宋体" w:eastAsia="宋体" w:hAnsi="宋体" w:cs="宋体"/>
          <w:kern w:val="0"/>
          <w:sz w:val="24"/>
          <w:szCs w:val="21"/>
        </w:rPr>
        <w:t>2</w:t>
      </w:r>
      <w:r>
        <w:rPr>
          <w:rFonts w:ascii="宋体" w:eastAsia="宋体" w:hAnsi="宋体" w:cs="宋体" w:hint="eastAsia"/>
          <w:kern w:val="0"/>
          <w:sz w:val="24"/>
          <w:szCs w:val="21"/>
        </w:rPr>
        <w:t>家</w:t>
      </w:r>
      <w:r w:rsidR="00770B5B">
        <w:rPr>
          <w:rFonts w:ascii="宋体" w:eastAsia="宋体" w:hAnsi="宋体" w:cs="宋体" w:hint="eastAsia"/>
          <w:kern w:val="0"/>
          <w:sz w:val="24"/>
          <w:szCs w:val="21"/>
        </w:rPr>
        <w:t>，</w:t>
      </w:r>
      <w:r w:rsidR="00770B5B" w:rsidRPr="00A65F5C">
        <w:rPr>
          <w:rFonts w:ascii="宋体" w:eastAsia="宋体" w:hAnsi="宋体" w:cs="宋体"/>
          <w:kern w:val="0"/>
          <w:sz w:val="24"/>
          <w:szCs w:val="21"/>
        </w:rPr>
        <w:t>总焚烧处理能力5.22万吨/日，焚烧处理能力占无害化处理能力的74.0%。</w:t>
      </w:r>
    </w:p>
    <w:p w:rsidR="00EA2743" w:rsidRDefault="00870E6C" w:rsidP="00D866EC">
      <w:pPr>
        <w:adjustRightInd w:val="0"/>
        <w:snapToGrid w:val="0"/>
        <w:ind w:firstLineChars="200" w:firstLine="480"/>
        <w:rPr>
          <w:rFonts w:ascii="宋体" w:eastAsia="宋体" w:cs="宋体"/>
          <w:kern w:val="0"/>
          <w:sz w:val="32"/>
          <w:szCs w:val="24"/>
        </w:rPr>
      </w:pPr>
      <w:r>
        <w:rPr>
          <w:rFonts w:ascii="宋体" w:eastAsia="宋体" w:hAnsi="宋体" w:cs="宋体" w:hint="eastAsia"/>
          <w:kern w:val="0"/>
          <w:sz w:val="24"/>
          <w:szCs w:val="21"/>
        </w:rPr>
        <w:t>我省垃圾焚烧发电厂主要分布在苏州市、无锡市，分别占垃圾焚烧发电厂数的</w:t>
      </w:r>
      <w:r>
        <w:rPr>
          <w:rFonts w:ascii="宋体" w:eastAsia="宋体" w:hAnsi="宋体" w:cs="宋体"/>
          <w:kern w:val="0"/>
          <w:sz w:val="24"/>
          <w:szCs w:val="21"/>
        </w:rPr>
        <w:t>15.9</w:t>
      </w:r>
      <w:r>
        <w:rPr>
          <w:rFonts w:ascii="宋体" w:eastAsia="宋体" w:hAnsi="宋体" w:cs="宋体" w:hint="eastAsia"/>
          <w:kern w:val="0"/>
          <w:sz w:val="24"/>
          <w:szCs w:val="21"/>
        </w:rPr>
        <w:t>%和1</w:t>
      </w:r>
      <w:r>
        <w:rPr>
          <w:rFonts w:ascii="宋体" w:eastAsia="宋体" w:hAnsi="宋体" w:cs="宋体"/>
          <w:kern w:val="0"/>
          <w:sz w:val="24"/>
          <w:szCs w:val="21"/>
        </w:rPr>
        <w:t>1.36</w:t>
      </w:r>
      <w:r>
        <w:rPr>
          <w:rFonts w:ascii="宋体" w:eastAsia="宋体" w:hAnsi="宋体" w:cs="宋体" w:hint="eastAsia"/>
          <w:kern w:val="0"/>
          <w:sz w:val="24"/>
          <w:szCs w:val="21"/>
        </w:rPr>
        <w:t>%。</w:t>
      </w:r>
    </w:p>
    <w:p w:rsidR="00EA2743" w:rsidRDefault="00870E6C">
      <w:pPr>
        <w:ind w:firstLineChars="200" w:firstLine="420"/>
      </w:pPr>
      <w:r>
        <w:rPr>
          <w:noProof/>
        </w:rPr>
        <w:drawing>
          <wp:inline distT="0" distB="0" distL="0" distR="0">
            <wp:extent cx="5401945" cy="312928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4148" cy="3135984"/>
                    </a:xfrm>
                    <a:prstGeom prst="rect">
                      <a:avLst/>
                    </a:prstGeom>
                  </pic:spPr>
                </pic:pic>
              </a:graphicData>
            </a:graphic>
          </wp:inline>
        </w:drawing>
      </w:r>
    </w:p>
    <w:p w:rsidR="00EA2743" w:rsidRDefault="00870E6C">
      <w:pPr>
        <w:ind w:firstLineChars="200" w:firstLine="360"/>
        <w:jc w:val="center"/>
        <w:rPr>
          <w:rFonts w:ascii="宋体" w:eastAsia="宋体" w:hAnsi="宋体"/>
          <w:sz w:val="18"/>
        </w:rPr>
      </w:pPr>
      <w:r>
        <w:rPr>
          <w:rFonts w:ascii="宋体" w:eastAsia="宋体" w:hAnsi="宋体" w:hint="eastAsia"/>
          <w:sz w:val="18"/>
        </w:rPr>
        <w:t>图</w:t>
      </w:r>
      <w:r>
        <w:rPr>
          <w:rFonts w:ascii="宋体" w:eastAsia="宋体" w:hAnsi="宋体"/>
          <w:sz w:val="18"/>
        </w:rPr>
        <w:t xml:space="preserve">2.2.1 </w:t>
      </w:r>
      <w:r>
        <w:rPr>
          <w:rFonts w:ascii="宋体" w:eastAsia="宋体" w:hAnsi="宋体" w:hint="eastAsia"/>
          <w:sz w:val="18"/>
        </w:rPr>
        <w:t>全省垃圾焚烧发电厂地理分布示意图</w:t>
      </w:r>
    </w:p>
    <w:p w:rsidR="00EA2743" w:rsidRDefault="00870E6C">
      <w:pPr>
        <w:ind w:firstLineChars="200" w:firstLine="420"/>
        <w:jc w:val="center"/>
      </w:pPr>
      <w:r>
        <w:rPr>
          <w:noProof/>
        </w:rPr>
        <w:drawing>
          <wp:inline distT="0" distB="0" distL="0" distR="0">
            <wp:extent cx="4146550" cy="2240280"/>
            <wp:effectExtent l="0" t="0" r="6350" b="7620"/>
            <wp:docPr id="128" name="图表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2743" w:rsidRDefault="00870E6C">
      <w:pPr>
        <w:ind w:firstLineChars="200" w:firstLine="360"/>
        <w:jc w:val="center"/>
        <w:rPr>
          <w:rFonts w:ascii="宋体" w:eastAsia="宋体" w:hAnsi="宋体"/>
          <w:sz w:val="18"/>
        </w:rPr>
      </w:pPr>
      <w:r>
        <w:rPr>
          <w:rFonts w:ascii="宋体" w:eastAsia="宋体" w:hAnsi="宋体" w:hint="eastAsia"/>
          <w:sz w:val="18"/>
        </w:rPr>
        <w:t>图</w:t>
      </w:r>
      <w:r>
        <w:rPr>
          <w:rFonts w:ascii="宋体" w:eastAsia="宋体" w:hAnsi="宋体"/>
          <w:sz w:val="18"/>
        </w:rPr>
        <w:t xml:space="preserve">2.2.2 </w:t>
      </w:r>
      <w:r>
        <w:rPr>
          <w:rFonts w:ascii="宋体" w:eastAsia="宋体" w:hAnsi="宋体" w:hint="eastAsia"/>
          <w:sz w:val="18"/>
        </w:rPr>
        <w:t>全省垃圾焚烧发电厂数量分布情况</w:t>
      </w:r>
    </w:p>
    <w:p w:rsidR="00EA2743" w:rsidRDefault="00870E6C">
      <w:pPr>
        <w:ind w:firstLineChars="200" w:firstLine="420"/>
        <w:jc w:val="center"/>
      </w:pPr>
      <w:r>
        <w:rPr>
          <w:noProof/>
        </w:rPr>
        <w:drawing>
          <wp:inline distT="0" distB="0" distL="0" distR="0">
            <wp:extent cx="4055110" cy="1869440"/>
            <wp:effectExtent l="0" t="0" r="2540" b="16510"/>
            <wp:docPr id="129" name="图表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2743" w:rsidRDefault="00870E6C">
      <w:pPr>
        <w:ind w:firstLineChars="200" w:firstLine="360"/>
        <w:jc w:val="center"/>
      </w:pPr>
      <w:r>
        <w:rPr>
          <w:rFonts w:ascii="宋体" w:eastAsia="宋体" w:hAnsi="宋体" w:hint="eastAsia"/>
          <w:sz w:val="18"/>
        </w:rPr>
        <w:t>图</w:t>
      </w:r>
      <w:r>
        <w:rPr>
          <w:rFonts w:ascii="宋体" w:eastAsia="宋体" w:hAnsi="宋体"/>
          <w:sz w:val="18"/>
        </w:rPr>
        <w:t>2.2.</w:t>
      </w:r>
      <w:r>
        <w:rPr>
          <w:rFonts w:ascii="宋体" w:eastAsia="宋体" w:hAnsi="宋体" w:hint="eastAsia"/>
          <w:sz w:val="18"/>
        </w:rPr>
        <w:t>3</w:t>
      </w:r>
      <w:r>
        <w:rPr>
          <w:rFonts w:ascii="宋体" w:eastAsia="宋体" w:hAnsi="宋体"/>
          <w:sz w:val="18"/>
        </w:rPr>
        <w:t xml:space="preserve"> </w:t>
      </w:r>
      <w:r>
        <w:rPr>
          <w:rFonts w:ascii="宋体" w:eastAsia="宋体" w:hAnsi="宋体" w:hint="eastAsia"/>
          <w:sz w:val="18"/>
        </w:rPr>
        <w:t>全省各市垃圾焚烧发电厂日处理量统计情况</w:t>
      </w:r>
    </w:p>
    <w:p w:rsidR="00EA2743" w:rsidRDefault="00870E6C">
      <w:pPr>
        <w:keepNext/>
        <w:keepLines/>
        <w:spacing w:before="240" w:line="415" w:lineRule="auto"/>
        <w:outlineLvl w:val="1"/>
        <w:rPr>
          <w:rFonts w:ascii="黑体" w:eastAsia="黑体" w:hAnsi="黑体"/>
          <w:bCs/>
          <w:sz w:val="28"/>
          <w:szCs w:val="32"/>
        </w:rPr>
      </w:pPr>
      <w:bookmarkStart w:id="8" w:name="_Toc58352507"/>
      <w:bookmarkStart w:id="9" w:name="_Toc76406792"/>
      <w:r>
        <w:rPr>
          <w:rFonts w:ascii="黑体" w:eastAsia="黑体" w:hAnsi="黑体"/>
          <w:bCs/>
          <w:sz w:val="28"/>
          <w:szCs w:val="32"/>
        </w:rPr>
        <w:t>2.3</w:t>
      </w:r>
      <w:bookmarkEnd w:id="8"/>
      <w:r w:rsidR="00770B5B">
        <w:rPr>
          <w:rFonts w:ascii="黑体" w:eastAsia="黑体" w:hAnsi="黑体" w:hint="eastAsia"/>
          <w:bCs/>
          <w:sz w:val="28"/>
          <w:szCs w:val="32"/>
        </w:rPr>
        <w:t>调研情况</w:t>
      </w:r>
      <w:bookmarkEnd w:id="9"/>
    </w:p>
    <w:p w:rsidR="00EA2743" w:rsidRDefault="00870E6C">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为了解江苏省</w:t>
      </w:r>
      <w:r w:rsidR="00B8232B">
        <w:rPr>
          <w:rFonts w:ascii="宋体" w:eastAsia="宋体" w:hAnsi="宋体" w:cs="宋体" w:hint="eastAsia"/>
          <w:kern w:val="0"/>
          <w:sz w:val="24"/>
          <w:szCs w:val="21"/>
        </w:rPr>
        <w:t>生活</w:t>
      </w:r>
      <w:r>
        <w:rPr>
          <w:rFonts w:ascii="宋体" w:eastAsia="宋体" w:hAnsi="宋体" w:cs="宋体" w:hint="eastAsia"/>
          <w:kern w:val="0"/>
          <w:sz w:val="24"/>
          <w:szCs w:val="21"/>
        </w:rPr>
        <w:t>垃圾焚烧发电企业污染防治情况，项目组调研了全省约</w:t>
      </w:r>
      <w:r>
        <w:rPr>
          <w:rFonts w:ascii="宋体" w:eastAsia="宋体" w:hAnsi="宋体" w:cs="宋体"/>
          <w:kern w:val="0"/>
          <w:sz w:val="24"/>
          <w:szCs w:val="21"/>
        </w:rPr>
        <w:t>20</w:t>
      </w:r>
      <w:r>
        <w:rPr>
          <w:rFonts w:ascii="宋体" w:eastAsia="宋体" w:hAnsi="宋体" w:cs="宋体" w:hint="eastAsia"/>
          <w:kern w:val="0"/>
          <w:sz w:val="24"/>
          <w:szCs w:val="21"/>
        </w:rPr>
        <w:t>%</w:t>
      </w:r>
      <w:r w:rsidR="00B8232B">
        <w:rPr>
          <w:rFonts w:ascii="宋体" w:eastAsia="宋体" w:hAnsi="宋体" w:cs="宋体" w:hint="eastAsia"/>
          <w:kern w:val="0"/>
          <w:sz w:val="24"/>
          <w:szCs w:val="21"/>
        </w:rPr>
        <w:t>生活</w:t>
      </w:r>
      <w:r>
        <w:rPr>
          <w:rFonts w:ascii="宋体" w:eastAsia="宋体" w:hAnsi="宋体" w:cs="宋体" w:hint="eastAsia"/>
          <w:kern w:val="0"/>
          <w:sz w:val="24"/>
          <w:szCs w:val="21"/>
        </w:rPr>
        <w:t>垃圾焚烧发电厂企业，几乎所有企业的焚烧炉都采用</w:t>
      </w:r>
      <w:r w:rsidRPr="006F1830">
        <w:rPr>
          <w:rFonts w:ascii="宋体" w:eastAsia="宋体" w:hAnsi="宋体" w:cs="宋体" w:hint="eastAsia"/>
          <w:color w:val="000000" w:themeColor="text1"/>
          <w:kern w:val="0"/>
          <w:sz w:val="24"/>
          <w:szCs w:val="21"/>
        </w:rPr>
        <w:t>机械炉排焚烧炉</w:t>
      </w:r>
      <w:r>
        <w:rPr>
          <w:rFonts w:ascii="宋体" w:eastAsia="宋体" w:hAnsi="宋体" w:cs="宋体" w:hint="eastAsia"/>
          <w:kern w:val="0"/>
          <w:sz w:val="24"/>
          <w:szCs w:val="21"/>
        </w:rPr>
        <w:t>。在脱酸工艺上，绝大部分采用的是半干法+干法；脱硝工艺上则以S</w:t>
      </w:r>
      <w:r>
        <w:rPr>
          <w:rFonts w:ascii="宋体" w:eastAsia="宋体" w:hAnsi="宋体" w:cs="宋体"/>
          <w:kern w:val="0"/>
          <w:sz w:val="24"/>
          <w:szCs w:val="21"/>
        </w:rPr>
        <w:t>NCR</w:t>
      </w:r>
      <w:r>
        <w:rPr>
          <w:rFonts w:ascii="宋体" w:eastAsia="宋体" w:hAnsi="宋体" w:cs="宋体" w:hint="eastAsia"/>
          <w:kern w:val="0"/>
          <w:sz w:val="24"/>
          <w:szCs w:val="21"/>
        </w:rPr>
        <w:t>为主；除尘工艺基本都采用布袋除尘和活性炭除尘的双重工艺。</w:t>
      </w:r>
    </w:p>
    <w:p w:rsidR="00EA2743" w:rsidRDefault="00870E6C">
      <w:pPr>
        <w:adjustRightInd w:val="0"/>
        <w:snapToGrid w:val="0"/>
        <w:ind w:firstLine="420"/>
        <w:jc w:val="center"/>
      </w:pPr>
      <w:r>
        <w:rPr>
          <w:rFonts w:ascii="宋体" w:eastAsia="宋体" w:hAnsi="宋体" w:hint="eastAsia"/>
          <w:sz w:val="18"/>
        </w:rPr>
        <w:t>表</w:t>
      </w:r>
      <w:r>
        <w:rPr>
          <w:rFonts w:ascii="宋体" w:eastAsia="宋体" w:hAnsi="宋体"/>
          <w:sz w:val="18"/>
        </w:rPr>
        <w:t>2.3.</w:t>
      </w:r>
      <w:r w:rsidR="006F1830">
        <w:rPr>
          <w:rFonts w:ascii="宋体" w:eastAsia="宋体" w:hAnsi="宋体" w:hint="eastAsia"/>
          <w:sz w:val="18"/>
        </w:rPr>
        <w:t>1</w:t>
      </w:r>
      <w:r>
        <w:rPr>
          <w:rFonts w:ascii="宋体" w:eastAsia="宋体" w:hAnsi="宋体"/>
          <w:sz w:val="18"/>
        </w:rPr>
        <w:t xml:space="preserve"> </w:t>
      </w:r>
      <w:r>
        <w:rPr>
          <w:rFonts w:ascii="宋体" w:eastAsia="宋体" w:hAnsi="宋体" w:hint="eastAsia"/>
          <w:sz w:val="18"/>
        </w:rPr>
        <w:t>垃圾焚烧企业调研基本情况</w:t>
      </w:r>
      <w:r w:rsidR="000723F6">
        <w:fldChar w:fldCharType="begin"/>
      </w:r>
      <w:r>
        <w:instrText xml:space="preserve"> LINK Excel.Sheet.12 C:\\Users\\Administrator\\Desktop\\标准编写\\环境厅垃圾焚烧开题报告.xlsx Sheet1!R1C1:R10C5 \a \f 5 \h  \* MERGEFORMAT </w:instrText>
      </w:r>
      <w:r w:rsidR="000723F6">
        <w:fldChar w:fldCharType="separate"/>
      </w:r>
    </w:p>
    <w:tbl>
      <w:tblPr>
        <w:tblStyle w:val="afff3"/>
        <w:tblW w:w="0" w:type="auto"/>
        <w:tblLook w:val="04A0"/>
      </w:tblPr>
      <w:tblGrid>
        <w:gridCol w:w="1476"/>
        <w:gridCol w:w="1326"/>
        <w:gridCol w:w="1984"/>
        <w:gridCol w:w="1134"/>
        <w:gridCol w:w="2155"/>
      </w:tblGrid>
      <w:tr w:rsidR="00EA2743">
        <w:trPr>
          <w:trHeight w:val="290"/>
        </w:trPr>
        <w:tc>
          <w:tcPr>
            <w:tcW w:w="0" w:type="auto"/>
            <w:vMerge w:val="restart"/>
            <w:noWrap/>
            <w:vAlign w:val="center"/>
          </w:tcPr>
          <w:p w:rsidR="00EA2743" w:rsidRDefault="00870E6C">
            <w:pPr>
              <w:jc w:val="center"/>
              <w:rPr>
                <w:kern w:val="0"/>
                <w:szCs w:val="18"/>
              </w:rPr>
            </w:pPr>
            <w:r>
              <w:rPr>
                <w:rFonts w:hint="eastAsia"/>
                <w:kern w:val="0"/>
                <w:szCs w:val="18"/>
              </w:rPr>
              <w:t>垃圾焚烧发电厂</w:t>
            </w:r>
          </w:p>
        </w:tc>
        <w:tc>
          <w:tcPr>
            <w:tcW w:w="1326" w:type="dxa"/>
            <w:vMerge w:val="restart"/>
            <w:noWrap/>
            <w:vAlign w:val="center"/>
          </w:tcPr>
          <w:p w:rsidR="00EA2743" w:rsidRDefault="00870E6C">
            <w:pPr>
              <w:jc w:val="center"/>
              <w:rPr>
                <w:kern w:val="0"/>
                <w:szCs w:val="18"/>
              </w:rPr>
            </w:pPr>
            <w:r>
              <w:rPr>
                <w:rFonts w:hint="eastAsia"/>
                <w:kern w:val="0"/>
                <w:szCs w:val="18"/>
              </w:rPr>
              <w:t>规模（吨/日）</w:t>
            </w:r>
          </w:p>
        </w:tc>
        <w:tc>
          <w:tcPr>
            <w:tcW w:w="5273" w:type="dxa"/>
            <w:gridSpan w:val="3"/>
            <w:noWrap/>
          </w:tcPr>
          <w:p w:rsidR="00EA2743" w:rsidRDefault="00870E6C">
            <w:pPr>
              <w:jc w:val="center"/>
              <w:rPr>
                <w:kern w:val="0"/>
                <w:szCs w:val="18"/>
              </w:rPr>
            </w:pPr>
            <w:r>
              <w:rPr>
                <w:rFonts w:hint="eastAsia"/>
                <w:kern w:val="0"/>
                <w:szCs w:val="18"/>
              </w:rPr>
              <w:t>污染防治措施</w:t>
            </w:r>
          </w:p>
        </w:tc>
      </w:tr>
      <w:tr w:rsidR="00EA2743">
        <w:trPr>
          <w:trHeight w:val="290"/>
        </w:trPr>
        <w:tc>
          <w:tcPr>
            <w:tcW w:w="0" w:type="auto"/>
            <w:vMerge/>
          </w:tcPr>
          <w:p w:rsidR="00EA2743" w:rsidRDefault="00EA2743">
            <w:pPr>
              <w:ind w:firstLineChars="200" w:firstLine="360"/>
              <w:jc w:val="center"/>
              <w:rPr>
                <w:kern w:val="0"/>
                <w:szCs w:val="18"/>
              </w:rPr>
            </w:pPr>
          </w:p>
        </w:tc>
        <w:tc>
          <w:tcPr>
            <w:tcW w:w="1326" w:type="dxa"/>
            <w:vMerge/>
          </w:tcPr>
          <w:p w:rsidR="00EA2743" w:rsidRDefault="00EA2743">
            <w:pPr>
              <w:ind w:firstLineChars="200" w:firstLine="360"/>
              <w:jc w:val="center"/>
              <w:rPr>
                <w:kern w:val="0"/>
                <w:szCs w:val="18"/>
              </w:rPr>
            </w:pPr>
          </w:p>
        </w:tc>
        <w:tc>
          <w:tcPr>
            <w:tcW w:w="1984" w:type="dxa"/>
            <w:noWrap/>
          </w:tcPr>
          <w:p w:rsidR="00EA2743" w:rsidRDefault="00870E6C">
            <w:pPr>
              <w:jc w:val="center"/>
              <w:rPr>
                <w:kern w:val="0"/>
                <w:szCs w:val="18"/>
              </w:rPr>
            </w:pPr>
            <w:r>
              <w:rPr>
                <w:rFonts w:hint="eastAsia"/>
                <w:kern w:val="0"/>
                <w:szCs w:val="18"/>
              </w:rPr>
              <w:t>脱酸</w:t>
            </w:r>
          </w:p>
        </w:tc>
        <w:tc>
          <w:tcPr>
            <w:tcW w:w="1134" w:type="dxa"/>
            <w:noWrap/>
          </w:tcPr>
          <w:p w:rsidR="00EA2743" w:rsidRDefault="00870E6C">
            <w:pPr>
              <w:jc w:val="center"/>
              <w:rPr>
                <w:kern w:val="0"/>
                <w:szCs w:val="18"/>
              </w:rPr>
            </w:pPr>
            <w:r>
              <w:rPr>
                <w:rFonts w:hint="eastAsia"/>
                <w:kern w:val="0"/>
                <w:szCs w:val="18"/>
              </w:rPr>
              <w:t>脱硝</w:t>
            </w:r>
          </w:p>
        </w:tc>
        <w:tc>
          <w:tcPr>
            <w:tcW w:w="2155" w:type="dxa"/>
            <w:noWrap/>
          </w:tcPr>
          <w:p w:rsidR="00EA2743" w:rsidRDefault="00870E6C">
            <w:pPr>
              <w:jc w:val="center"/>
              <w:rPr>
                <w:kern w:val="0"/>
                <w:szCs w:val="18"/>
              </w:rPr>
            </w:pPr>
            <w:r>
              <w:rPr>
                <w:rFonts w:hint="eastAsia"/>
                <w:kern w:val="0"/>
                <w:szCs w:val="18"/>
              </w:rPr>
              <w:t>除尘</w:t>
            </w:r>
          </w:p>
        </w:tc>
      </w:tr>
      <w:tr w:rsidR="00EA2743">
        <w:trPr>
          <w:trHeight w:val="290"/>
        </w:trPr>
        <w:tc>
          <w:tcPr>
            <w:tcW w:w="0" w:type="auto"/>
            <w:noWrap/>
          </w:tcPr>
          <w:p w:rsidR="00EA2743" w:rsidRDefault="00870E6C">
            <w:pPr>
              <w:jc w:val="center"/>
              <w:rPr>
                <w:kern w:val="0"/>
                <w:szCs w:val="18"/>
              </w:rPr>
            </w:pPr>
            <w:r>
              <w:rPr>
                <w:rFonts w:hint="eastAsia"/>
                <w:kern w:val="0"/>
                <w:szCs w:val="18"/>
              </w:rPr>
              <w:t>南京光大</w:t>
            </w:r>
          </w:p>
        </w:tc>
        <w:tc>
          <w:tcPr>
            <w:tcW w:w="1326" w:type="dxa"/>
            <w:noWrap/>
          </w:tcPr>
          <w:p w:rsidR="00EA2743" w:rsidRDefault="00870E6C">
            <w:pPr>
              <w:jc w:val="center"/>
              <w:rPr>
                <w:kern w:val="0"/>
                <w:szCs w:val="18"/>
              </w:rPr>
            </w:pPr>
            <w:r>
              <w:rPr>
                <w:rFonts w:hint="eastAsia"/>
                <w:kern w:val="0"/>
                <w:szCs w:val="18"/>
              </w:rPr>
              <w:t>4010</w:t>
            </w:r>
          </w:p>
        </w:tc>
        <w:tc>
          <w:tcPr>
            <w:tcW w:w="1984" w:type="dxa"/>
            <w:noWrap/>
          </w:tcPr>
          <w:p w:rsidR="00EA2743" w:rsidRDefault="00870E6C">
            <w:pPr>
              <w:jc w:val="center"/>
              <w:rPr>
                <w:kern w:val="0"/>
                <w:szCs w:val="18"/>
              </w:rPr>
            </w:pPr>
            <w:r>
              <w:rPr>
                <w:rFonts w:hint="eastAsia"/>
                <w:kern w:val="0"/>
                <w:szCs w:val="18"/>
              </w:rPr>
              <w:t>半干法+干法</w:t>
            </w:r>
          </w:p>
        </w:tc>
        <w:tc>
          <w:tcPr>
            <w:tcW w:w="1134" w:type="dxa"/>
            <w:noWrap/>
          </w:tcPr>
          <w:p w:rsidR="00EA2743" w:rsidRDefault="00870E6C">
            <w:pPr>
              <w:jc w:val="center"/>
              <w:rPr>
                <w:kern w:val="0"/>
                <w:szCs w:val="18"/>
              </w:rPr>
            </w:pPr>
            <w:r>
              <w:rPr>
                <w:rFonts w:hint="eastAsia"/>
                <w:kern w:val="0"/>
                <w:szCs w:val="18"/>
              </w:rPr>
              <w:t>SNCR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镇江光大</w:t>
            </w:r>
          </w:p>
        </w:tc>
        <w:tc>
          <w:tcPr>
            <w:tcW w:w="1326" w:type="dxa"/>
            <w:noWrap/>
          </w:tcPr>
          <w:p w:rsidR="00EA2743" w:rsidRDefault="00870E6C">
            <w:pPr>
              <w:jc w:val="center"/>
              <w:rPr>
                <w:kern w:val="0"/>
                <w:szCs w:val="18"/>
              </w:rPr>
            </w:pPr>
            <w:r>
              <w:rPr>
                <w:rFonts w:hint="eastAsia"/>
                <w:kern w:val="0"/>
                <w:szCs w:val="18"/>
              </w:rPr>
              <w:t>1450</w:t>
            </w:r>
          </w:p>
        </w:tc>
        <w:tc>
          <w:tcPr>
            <w:tcW w:w="1984" w:type="dxa"/>
            <w:noWrap/>
          </w:tcPr>
          <w:p w:rsidR="00EA2743" w:rsidRDefault="00870E6C">
            <w:pPr>
              <w:jc w:val="center"/>
              <w:rPr>
                <w:kern w:val="0"/>
                <w:szCs w:val="18"/>
              </w:rPr>
            </w:pPr>
            <w:r>
              <w:rPr>
                <w:rFonts w:hint="eastAsia"/>
                <w:kern w:val="0"/>
                <w:szCs w:val="18"/>
              </w:rPr>
              <w:t>半干法</w:t>
            </w:r>
          </w:p>
        </w:tc>
        <w:tc>
          <w:tcPr>
            <w:tcW w:w="1134" w:type="dxa"/>
            <w:noWrap/>
          </w:tcPr>
          <w:p w:rsidR="00EA2743" w:rsidRDefault="00870E6C">
            <w:pPr>
              <w:jc w:val="center"/>
              <w:rPr>
                <w:kern w:val="0"/>
                <w:szCs w:val="18"/>
              </w:rPr>
            </w:pPr>
            <w:r>
              <w:rPr>
                <w:rFonts w:hint="eastAsia"/>
                <w:kern w:val="0"/>
                <w:szCs w:val="18"/>
              </w:rPr>
              <w:t>SNCR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常州光大</w:t>
            </w:r>
          </w:p>
        </w:tc>
        <w:tc>
          <w:tcPr>
            <w:tcW w:w="1326" w:type="dxa"/>
            <w:noWrap/>
          </w:tcPr>
          <w:p w:rsidR="00EA2743" w:rsidRDefault="00870E6C">
            <w:pPr>
              <w:jc w:val="center"/>
              <w:rPr>
                <w:kern w:val="0"/>
                <w:szCs w:val="18"/>
              </w:rPr>
            </w:pPr>
            <w:r>
              <w:rPr>
                <w:rFonts w:hint="eastAsia"/>
                <w:kern w:val="0"/>
                <w:szCs w:val="18"/>
              </w:rPr>
              <w:t>800</w:t>
            </w:r>
          </w:p>
        </w:tc>
        <w:tc>
          <w:tcPr>
            <w:tcW w:w="1984" w:type="dxa"/>
            <w:noWrap/>
          </w:tcPr>
          <w:p w:rsidR="00EA2743" w:rsidRDefault="00870E6C">
            <w:pPr>
              <w:jc w:val="center"/>
              <w:rPr>
                <w:kern w:val="0"/>
                <w:szCs w:val="18"/>
              </w:rPr>
            </w:pPr>
            <w:r>
              <w:rPr>
                <w:rFonts w:hint="eastAsia"/>
                <w:kern w:val="0"/>
                <w:szCs w:val="18"/>
              </w:rPr>
              <w:t>半干法+干法+湿法</w:t>
            </w:r>
          </w:p>
        </w:tc>
        <w:tc>
          <w:tcPr>
            <w:tcW w:w="1134" w:type="dxa"/>
            <w:noWrap/>
          </w:tcPr>
          <w:p w:rsidR="00EA2743" w:rsidRDefault="00870E6C">
            <w:pPr>
              <w:jc w:val="center"/>
              <w:rPr>
                <w:kern w:val="0"/>
                <w:szCs w:val="18"/>
              </w:rPr>
            </w:pPr>
            <w:r>
              <w:rPr>
                <w:rFonts w:hint="eastAsia"/>
                <w:kern w:val="0"/>
                <w:szCs w:val="18"/>
              </w:rPr>
              <w:t>SCR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盐城大丰</w:t>
            </w:r>
          </w:p>
        </w:tc>
        <w:tc>
          <w:tcPr>
            <w:tcW w:w="1326" w:type="dxa"/>
            <w:noWrap/>
          </w:tcPr>
          <w:p w:rsidR="00EA2743" w:rsidRDefault="00870E6C">
            <w:pPr>
              <w:jc w:val="center"/>
              <w:rPr>
                <w:kern w:val="0"/>
                <w:szCs w:val="18"/>
              </w:rPr>
            </w:pPr>
            <w:r>
              <w:rPr>
                <w:rFonts w:hint="eastAsia"/>
                <w:kern w:val="0"/>
                <w:szCs w:val="18"/>
              </w:rPr>
              <w:t>1200</w:t>
            </w:r>
          </w:p>
        </w:tc>
        <w:tc>
          <w:tcPr>
            <w:tcW w:w="1984" w:type="dxa"/>
            <w:noWrap/>
          </w:tcPr>
          <w:p w:rsidR="00EA2743" w:rsidRDefault="00870E6C">
            <w:pPr>
              <w:jc w:val="center"/>
              <w:rPr>
                <w:kern w:val="0"/>
                <w:szCs w:val="18"/>
              </w:rPr>
            </w:pPr>
            <w:r>
              <w:rPr>
                <w:rFonts w:hint="eastAsia"/>
                <w:kern w:val="0"/>
                <w:szCs w:val="18"/>
              </w:rPr>
              <w:t>半干法+干法</w:t>
            </w:r>
          </w:p>
        </w:tc>
        <w:tc>
          <w:tcPr>
            <w:tcW w:w="1134" w:type="dxa"/>
            <w:noWrap/>
          </w:tcPr>
          <w:p w:rsidR="00EA2743" w:rsidRDefault="00870E6C">
            <w:pPr>
              <w:jc w:val="center"/>
              <w:rPr>
                <w:kern w:val="0"/>
                <w:szCs w:val="18"/>
              </w:rPr>
            </w:pPr>
            <w:r>
              <w:rPr>
                <w:rFonts w:hint="eastAsia"/>
                <w:kern w:val="0"/>
                <w:szCs w:val="18"/>
              </w:rPr>
              <w:t>SNCR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无锡锡东</w:t>
            </w:r>
          </w:p>
        </w:tc>
        <w:tc>
          <w:tcPr>
            <w:tcW w:w="1326" w:type="dxa"/>
            <w:noWrap/>
          </w:tcPr>
          <w:p w:rsidR="00EA2743" w:rsidRDefault="00870E6C">
            <w:pPr>
              <w:jc w:val="center"/>
              <w:rPr>
                <w:kern w:val="0"/>
                <w:szCs w:val="18"/>
              </w:rPr>
            </w:pPr>
            <w:r>
              <w:rPr>
                <w:rFonts w:hint="eastAsia"/>
                <w:kern w:val="0"/>
                <w:szCs w:val="18"/>
              </w:rPr>
              <w:t>2000</w:t>
            </w:r>
          </w:p>
        </w:tc>
        <w:tc>
          <w:tcPr>
            <w:tcW w:w="1984" w:type="dxa"/>
            <w:noWrap/>
          </w:tcPr>
          <w:p w:rsidR="00EA2743" w:rsidRDefault="00870E6C">
            <w:pPr>
              <w:jc w:val="center"/>
              <w:rPr>
                <w:kern w:val="0"/>
                <w:szCs w:val="18"/>
              </w:rPr>
            </w:pPr>
            <w:r>
              <w:rPr>
                <w:rFonts w:hint="eastAsia"/>
                <w:kern w:val="0"/>
                <w:szCs w:val="18"/>
              </w:rPr>
              <w:t>半干法+干法+湿法</w:t>
            </w:r>
          </w:p>
        </w:tc>
        <w:tc>
          <w:tcPr>
            <w:tcW w:w="1134" w:type="dxa"/>
            <w:noWrap/>
          </w:tcPr>
          <w:p w:rsidR="00EA2743" w:rsidRDefault="00870E6C">
            <w:pPr>
              <w:jc w:val="center"/>
              <w:rPr>
                <w:kern w:val="0"/>
                <w:szCs w:val="18"/>
              </w:rPr>
            </w:pPr>
            <w:r>
              <w:rPr>
                <w:rFonts w:hint="eastAsia"/>
                <w:kern w:val="0"/>
                <w:szCs w:val="18"/>
              </w:rPr>
              <w:t>SCR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徐州协鑫</w:t>
            </w:r>
          </w:p>
        </w:tc>
        <w:tc>
          <w:tcPr>
            <w:tcW w:w="1326" w:type="dxa"/>
            <w:noWrap/>
          </w:tcPr>
          <w:p w:rsidR="00EA2743" w:rsidRDefault="00870E6C">
            <w:pPr>
              <w:jc w:val="center"/>
              <w:rPr>
                <w:kern w:val="0"/>
                <w:szCs w:val="18"/>
              </w:rPr>
            </w:pPr>
            <w:r>
              <w:rPr>
                <w:rFonts w:hint="eastAsia"/>
                <w:kern w:val="0"/>
                <w:szCs w:val="18"/>
              </w:rPr>
              <w:t>1200</w:t>
            </w:r>
          </w:p>
        </w:tc>
        <w:tc>
          <w:tcPr>
            <w:tcW w:w="1984" w:type="dxa"/>
            <w:noWrap/>
          </w:tcPr>
          <w:p w:rsidR="00EA2743" w:rsidRDefault="00870E6C">
            <w:pPr>
              <w:jc w:val="center"/>
              <w:rPr>
                <w:kern w:val="0"/>
                <w:szCs w:val="18"/>
              </w:rPr>
            </w:pPr>
            <w:r>
              <w:rPr>
                <w:rFonts w:hint="eastAsia"/>
                <w:kern w:val="0"/>
                <w:szCs w:val="18"/>
              </w:rPr>
              <w:t>半干法+干法</w:t>
            </w:r>
          </w:p>
        </w:tc>
        <w:tc>
          <w:tcPr>
            <w:tcW w:w="1134" w:type="dxa"/>
            <w:noWrap/>
          </w:tcPr>
          <w:p w:rsidR="00EA2743" w:rsidRDefault="00870E6C">
            <w:pPr>
              <w:jc w:val="center"/>
              <w:rPr>
                <w:kern w:val="0"/>
                <w:szCs w:val="18"/>
              </w:rPr>
            </w:pPr>
            <w:r>
              <w:rPr>
                <w:rFonts w:hint="eastAsia"/>
                <w:kern w:val="0"/>
                <w:szCs w:val="18"/>
              </w:rPr>
              <w:t>SNCR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连云港光大</w:t>
            </w:r>
          </w:p>
        </w:tc>
        <w:tc>
          <w:tcPr>
            <w:tcW w:w="1326" w:type="dxa"/>
            <w:noWrap/>
          </w:tcPr>
          <w:p w:rsidR="00EA2743" w:rsidRDefault="00870E6C">
            <w:pPr>
              <w:jc w:val="center"/>
              <w:rPr>
                <w:kern w:val="0"/>
                <w:szCs w:val="18"/>
              </w:rPr>
            </w:pPr>
            <w:r>
              <w:rPr>
                <w:rFonts w:hint="eastAsia"/>
                <w:kern w:val="0"/>
                <w:szCs w:val="18"/>
              </w:rPr>
              <w:t>500</w:t>
            </w:r>
          </w:p>
        </w:tc>
        <w:tc>
          <w:tcPr>
            <w:tcW w:w="1984" w:type="dxa"/>
            <w:noWrap/>
          </w:tcPr>
          <w:p w:rsidR="00EA2743" w:rsidRDefault="00870E6C">
            <w:pPr>
              <w:jc w:val="center"/>
              <w:rPr>
                <w:kern w:val="0"/>
                <w:szCs w:val="18"/>
              </w:rPr>
            </w:pPr>
            <w:r>
              <w:rPr>
                <w:rFonts w:hint="eastAsia"/>
                <w:kern w:val="0"/>
                <w:szCs w:val="18"/>
              </w:rPr>
              <w:t>半干法+干法</w:t>
            </w:r>
          </w:p>
        </w:tc>
        <w:tc>
          <w:tcPr>
            <w:tcW w:w="1134" w:type="dxa"/>
            <w:noWrap/>
          </w:tcPr>
          <w:p w:rsidR="00EA2743" w:rsidRDefault="00870E6C">
            <w:pPr>
              <w:jc w:val="center"/>
              <w:rPr>
                <w:kern w:val="0"/>
                <w:szCs w:val="18"/>
              </w:rPr>
            </w:pPr>
            <w:r>
              <w:rPr>
                <w:rFonts w:hint="eastAsia"/>
                <w:kern w:val="0"/>
                <w:szCs w:val="18"/>
              </w:rPr>
              <w:t>SNCR</w:t>
            </w:r>
          </w:p>
        </w:tc>
        <w:tc>
          <w:tcPr>
            <w:tcW w:w="2155" w:type="dxa"/>
            <w:noWrap/>
          </w:tcPr>
          <w:p w:rsidR="00EA2743" w:rsidRDefault="00870E6C">
            <w:pPr>
              <w:jc w:val="center"/>
              <w:rPr>
                <w:kern w:val="0"/>
                <w:szCs w:val="18"/>
              </w:rPr>
            </w:pPr>
            <w:r>
              <w:rPr>
                <w:rFonts w:hint="eastAsia"/>
                <w:kern w:val="0"/>
                <w:szCs w:val="18"/>
              </w:rPr>
              <w:t>布袋除尘+活性炭除尘</w:t>
            </w:r>
          </w:p>
        </w:tc>
      </w:tr>
      <w:tr w:rsidR="00EA2743">
        <w:trPr>
          <w:trHeight w:val="290"/>
        </w:trPr>
        <w:tc>
          <w:tcPr>
            <w:tcW w:w="0" w:type="auto"/>
            <w:noWrap/>
          </w:tcPr>
          <w:p w:rsidR="00EA2743" w:rsidRDefault="00870E6C">
            <w:pPr>
              <w:jc w:val="center"/>
              <w:rPr>
                <w:kern w:val="0"/>
                <w:szCs w:val="18"/>
              </w:rPr>
            </w:pPr>
            <w:r>
              <w:rPr>
                <w:rFonts w:hint="eastAsia"/>
                <w:kern w:val="0"/>
                <w:szCs w:val="18"/>
              </w:rPr>
              <w:t>泰州三峰</w:t>
            </w:r>
          </w:p>
        </w:tc>
        <w:tc>
          <w:tcPr>
            <w:tcW w:w="1326" w:type="dxa"/>
            <w:noWrap/>
          </w:tcPr>
          <w:p w:rsidR="00EA2743" w:rsidRDefault="00870E6C">
            <w:pPr>
              <w:jc w:val="center"/>
              <w:rPr>
                <w:kern w:val="0"/>
                <w:szCs w:val="18"/>
              </w:rPr>
            </w:pPr>
            <w:r>
              <w:rPr>
                <w:rFonts w:hint="eastAsia"/>
                <w:kern w:val="0"/>
                <w:szCs w:val="18"/>
              </w:rPr>
              <w:t>800</w:t>
            </w:r>
          </w:p>
        </w:tc>
        <w:tc>
          <w:tcPr>
            <w:tcW w:w="1984" w:type="dxa"/>
            <w:noWrap/>
          </w:tcPr>
          <w:p w:rsidR="00EA2743" w:rsidRDefault="00870E6C">
            <w:pPr>
              <w:jc w:val="center"/>
              <w:rPr>
                <w:kern w:val="0"/>
                <w:szCs w:val="18"/>
              </w:rPr>
            </w:pPr>
            <w:r>
              <w:rPr>
                <w:rFonts w:hint="eastAsia"/>
                <w:kern w:val="0"/>
                <w:szCs w:val="18"/>
              </w:rPr>
              <w:t>半干法+干法</w:t>
            </w:r>
          </w:p>
        </w:tc>
        <w:tc>
          <w:tcPr>
            <w:tcW w:w="1134" w:type="dxa"/>
            <w:noWrap/>
          </w:tcPr>
          <w:p w:rsidR="00EA2743" w:rsidRDefault="00870E6C">
            <w:pPr>
              <w:jc w:val="center"/>
              <w:rPr>
                <w:kern w:val="0"/>
                <w:szCs w:val="18"/>
              </w:rPr>
            </w:pPr>
            <w:r>
              <w:rPr>
                <w:rFonts w:hint="eastAsia"/>
                <w:kern w:val="0"/>
                <w:szCs w:val="18"/>
              </w:rPr>
              <w:t>SNCR</w:t>
            </w:r>
          </w:p>
        </w:tc>
        <w:tc>
          <w:tcPr>
            <w:tcW w:w="2155" w:type="dxa"/>
            <w:noWrap/>
          </w:tcPr>
          <w:p w:rsidR="00EA2743" w:rsidRDefault="00870E6C">
            <w:pPr>
              <w:jc w:val="center"/>
              <w:rPr>
                <w:kern w:val="0"/>
                <w:szCs w:val="18"/>
              </w:rPr>
            </w:pPr>
            <w:r>
              <w:rPr>
                <w:rFonts w:hint="eastAsia"/>
                <w:kern w:val="0"/>
                <w:szCs w:val="18"/>
              </w:rPr>
              <w:t>布袋除尘+活性炭除尘</w:t>
            </w:r>
          </w:p>
        </w:tc>
      </w:tr>
    </w:tbl>
    <w:p w:rsidR="009B08CA" w:rsidRPr="00F27B54" w:rsidRDefault="000723F6" w:rsidP="003C4EF8">
      <w:pPr>
        <w:adjustRightInd w:val="0"/>
        <w:snapToGrid w:val="0"/>
        <w:ind w:firstLine="420"/>
        <w:rPr>
          <w:rFonts w:ascii="黑体" w:eastAsia="黑体" w:hAnsi="黑体"/>
          <w:bCs/>
          <w:sz w:val="28"/>
          <w:szCs w:val="32"/>
        </w:rPr>
      </w:pPr>
      <w:r>
        <w:fldChar w:fldCharType="end"/>
      </w:r>
      <w:bookmarkStart w:id="10" w:name="_Toc58352476"/>
    </w:p>
    <w:p w:rsidR="00EA2743" w:rsidRDefault="00395888" w:rsidP="00395888">
      <w:pPr>
        <w:keepNext/>
        <w:keepLines/>
        <w:spacing w:before="340" w:after="330"/>
        <w:outlineLvl w:val="0"/>
        <w:rPr>
          <w:rFonts w:ascii="黑体" w:eastAsia="黑体" w:hAnsi="黑体"/>
          <w:b/>
          <w:bCs/>
          <w:kern w:val="44"/>
          <w:sz w:val="32"/>
          <w:szCs w:val="44"/>
        </w:rPr>
      </w:pPr>
      <w:bookmarkStart w:id="11" w:name="_Toc76406793"/>
      <w:r>
        <w:rPr>
          <w:rFonts w:ascii="黑体" w:eastAsia="黑体" w:hAnsi="黑体"/>
          <w:b/>
          <w:bCs/>
          <w:kern w:val="44"/>
          <w:sz w:val="32"/>
          <w:szCs w:val="44"/>
        </w:rPr>
        <w:t>3</w:t>
      </w:r>
      <w:r w:rsidR="006F1830">
        <w:rPr>
          <w:rFonts w:ascii="黑体" w:eastAsia="黑体" w:hAnsi="黑体" w:hint="eastAsia"/>
          <w:b/>
          <w:bCs/>
          <w:kern w:val="44"/>
          <w:sz w:val="32"/>
          <w:szCs w:val="44"/>
        </w:rPr>
        <w:t xml:space="preserve"> </w:t>
      </w:r>
      <w:r w:rsidR="00F364AC">
        <w:rPr>
          <w:rFonts w:ascii="黑体" w:eastAsia="黑体" w:hAnsi="黑体" w:hint="eastAsia"/>
          <w:b/>
          <w:bCs/>
          <w:kern w:val="44"/>
          <w:sz w:val="32"/>
          <w:szCs w:val="44"/>
        </w:rPr>
        <w:t>标准制定的</w:t>
      </w:r>
      <w:r w:rsidR="00870E6C">
        <w:rPr>
          <w:rFonts w:ascii="黑体" w:eastAsia="黑体" w:hAnsi="黑体" w:hint="eastAsia"/>
          <w:b/>
          <w:bCs/>
          <w:kern w:val="44"/>
          <w:sz w:val="32"/>
          <w:szCs w:val="44"/>
        </w:rPr>
        <w:t>必要性</w:t>
      </w:r>
      <w:bookmarkEnd w:id="10"/>
      <w:r w:rsidR="00F364AC">
        <w:rPr>
          <w:rFonts w:ascii="黑体" w:eastAsia="黑体" w:hAnsi="黑体" w:hint="eastAsia"/>
          <w:b/>
          <w:bCs/>
          <w:kern w:val="44"/>
          <w:sz w:val="32"/>
          <w:szCs w:val="44"/>
        </w:rPr>
        <w:t>分析</w:t>
      </w:r>
      <w:bookmarkEnd w:id="11"/>
    </w:p>
    <w:p w:rsidR="00EA2743" w:rsidRDefault="00870E6C" w:rsidP="006F1830">
      <w:pPr>
        <w:adjustRightInd w:val="0"/>
        <w:snapToGrid w:val="0"/>
        <w:ind w:firstLineChars="200" w:firstLine="480"/>
        <w:rPr>
          <w:rFonts w:ascii="宋体" w:eastAsia="宋体" w:hAnsi="宋体" w:cs="Arial"/>
          <w:color w:val="000000" w:themeColor="text1"/>
          <w:sz w:val="24"/>
          <w:szCs w:val="24"/>
          <w:shd w:val="clear" w:color="auto" w:fill="FFFFFF"/>
        </w:rPr>
      </w:pPr>
      <w:r>
        <w:rPr>
          <w:rFonts w:ascii="宋体" w:eastAsia="宋体" w:hAnsi="宋体" w:cs="宋体" w:hint="eastAsia"/>
          <w:kern w:val="0"/>
          <w:sz w:val="24"/>
          <w:szCs w:val="21"/>
        </w:rPr>
        <w:t>《江苏省生活垃圾焚烧发电中长期发展指导规划（</w:t>
      </w:r>
      <w:r>
        <w:rPr>
          <w:rFonts w:ascii="宋体" w:eastAsia="宋体" w:hAnsi="宋体" w:cs="宋体"/>
          <w:kern w:val="0"/>
          <w:sz w:val="24"/>
          <w:szCs w:val="21"/>
        </w:rPr>
        <w:t>2019-2030）》</w:t>
      </w:r>
      <w:r>
        <w:rPr>
          <w:rFonts w:ascii="宋体" w:eastAsia="宋体" w:hAnsi="宋体" w:cs="宋体" w:hint="eastAsia"/>
          <w:kern w:val="0"/>
          <w:sz w:val="24"/>
          <w:szCs w:val="21"/>
        </w:rPr>
        <w:t>要求加强</w:t>
      </w:r>
      <w:hyperlink r:id="rId22" w:tgtFrame="_blank" w:tooltip="生活垃圾焚烧处理新闻专题" w:history="1">
        <w:r>
          <w:rPr>
            <w:rFonts w:ascii="宋体" w:eastAsia="宋体" w:hAnsi="宋体" w:cs="宋体" w:hint="eastAsia"/>
            <w:kern w:val="0"/>
            <w:sz w:val="24"/>
            <w:szCs w:val="21"/>
          </w:rPr>
          <w:t>生活垃圾焚烧处理</w:t>
        </w:r>
      </w:hyperlink>
      <w:r>
        <w:rPr>
          <w:rFonts w:ascii="宋体" w:eastAsia="宋体" w:hAnsi="宋体" w:cs="宋体" w:hint="eastAsia"/>
          <w:kern w:val="0"/>
          <w:sz w:val="24"/>
          <w:szCs w:val="21"/>
        </w:rPr>
        <w:t>能力建设，着力破解设施“邻避”难题，提高垃圾焚烧发电及其配套设施的建设标准和运行管理水平，实现垃圾无害化处理设施能力、布局等与实际需求相配套，推进生活垃圾无害化处理与资源化利用的全面提档升级。</w:t>
      </w:r>
      <w:r>
        <w:rPr>
          <w:rFonts w:ascii="宋体" w:eastAsia="宋体" w:hAnsi="宋体" w:cs="宋体"/>
          <w:kern w:val="0"/>
          <w:sz w:val="24"/>
          <w:szCs w:val="21"/>
        </w:rPr>
        <w:t>为我省规范我省生活垃圾焚烧发电厂烟气排放过程（工况）自动监控提供了参考和指导，促进了我省生活垃圾焚烧发电厂烟气排放过程（工况）自动监控的规范化发展。但是在实际生产和监控过程中仍然需要进一步明确自动监控的关键工况参数、工况参数与烟气排放之间的关系等。</w:t>
      </w:r>
    </w:p>
    <w:p w:rsidR="00EA2743" w:rsidRDefault="00870E6C">
      <w:pPr>
        <w:keepNext/>
        <w:keepLines/>
        <w:spacing w:before="240" w:line="415" w:lineRule="auto"/>
        <w:outlineLvl w:val="1"/>
        <w:rPr>
          <w:rFonts w:ascii="黑体" w:eastAsia="黑体" w:hAnsi="黑体" w:cstheme="majorBidi"/>
          <w:bCs/>
          <w:sz w:val="28"/>
          <w:szCs w:val="28"/>
        </w:rPr>
      </w:pPr>
      <w:bookmarkStart w:id="12" w:name="_Toc58352477"/>
      <w:bookmarkStart w:id="13" w:name="_Toc76406794"/>
      <w:r>
        <w:rPr>
          <w:rFonts w:ascii="黑体" w:eastAsia="黑体" w:hAnsi="黑体" w:cstheme="majorBidi"/>
          <w:bCs/>
          <w:sz w:val="28"/>
          <w:szCs w:val="28"/>
        </w:rPr>
        <w:t xml:space="preserve">3.1 </w:t>
      </w:r>
      <w:bookmarkEnd w:id="12"/>
      <w:r>
        <w:rPr>
          <w:rFonts w:ascii="黑体" w:eastAsia="黑体" w:hAnsi="黑体" w:cstheme="majorBidi" w:hint="eastAsia"/>
          <w:bCs/>
          <w:sz w:val="28"/>
          <w:szCs w:val="28"/>
        </w:rPr>
        <w:t>国家对生态环境的相关要求</w:t>
      </w:r>
      <w:bookmarkEnd w:id="13"/>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中共中央国务院关于进一步加强城市规划建设管理工作的若干意见》要求，建设高标准清洁焚烧项目。遵循安全、可靠、经济、环保原则，选择安全适用技术。按照相关标准规范，严控工程建设质量。分析项目投资与运行费用，合理确定补贴费用。充分考虑飞灰处置出路，加强飞灰污染防治。积极推进产业园区建设，统筹生活垃圾、建筑垃圾、餐厨垃圾等不同类型垃圾处理，优化配置焚烧、填埋、生物处理等不同处理工艺，实现在园区内有效治理。此外，对现有垃圾焚烧厂也提出了开展专项整治的要求，确保达标排放。</w:t>
      </w:r>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w:t>
      </w:r>
      <w:r>
        <w:rPr>
          <w:rFonts w:ascii="宋体" w:eastAsia="宋体" w:hAnsi="宋体" w:cs="宋体"/>
          <w:kern w:val="0"/>
          <w:sz w:val="24"/>
          <w:szCs w:val="21"/>
        </w:rPr>
        <w:t>“</w:t>
      </w:r>
      <w:r>
        <w:rPr>
          <w:rFonts w:ascii="宋体" w:eastAsia="宋体" w:hAnsi="宋体" w:cs="宋体" w:hint="eastAsia"/>
          <w:kern w:val="0"/>
          <w:sz w:val="24"/>
          <w:szCs w:val="21"/>
        </w:rPr>
        <w:t>十二五”期间全国城镇生活垃圾无害化处理设施建设规划的通知》规定，东部地区、经济发达地区和土地资源短缺、人口基数大的城市，要减少原生生活垃圾填埋量，优先采用垃圾焚烧技术；其他具备条件的地区，可通过区域共建共享等方式采用垃圾焚烧技术。该文件还规定至2015年，全国城镇生活垃圾焚烧处理设施能力达到无害化处理总能力的35%以上，其中东部地区达到48%以上。</w:t>
      </w:r>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2</w:t>
      </w:r>
      <w:r>
        <w:rPr>
          <w:rFonts w:ascii="宋体" w:eastAsia="宋体" w:hAnsi="宋体" w:cs="宋体"/>
          <w:kern w:val="0"/>
          <w:sz w:val="24"/>
          <w:szCs w:val="21"/>
        </w:rPr>
        <w:t>014</w:t>
      </w:r>
      <w:r>
        <w:rPr>
          <w:rFonts w:ascii="宋体" w:eastAsia="宋体" w:hAnsi="宋体" w:cs="宋体" w:hint="eastAsia"/>
          <w:kern w:val="0"/>
          <w:sz w:val="24"/>
          <w:szCs w:val="21"/>
        </w:rPr>
        <w:t>年7月《生活垃圾焚烧污染控制标准》第二次修订，替代2</w:t>
      </w:r>
      <w:r>
        <w:rPr>
          <w:rFonts w:ascii="宋体" w:eastAsia="宋体" w:hAnsi="宋体" w:cs="宋体"/>
          <w:kern w:val="0"/>
          <w:sz w:val="24"/>
          <w:szCs w:val="21"/>
        </w:rPr>
        <w:t>001</w:t>
      </w:r>
      <w:r>
        <w:rPr>
          <w:rFonts w:ascii="宋体" w:eastAsia="宋体" w:hAnsi="宋体" w:cs="宋体" w:hint="eastAsia"/>
          <w:kern w:val="0"/>
          <w:sz w:val="24"/>
          <w:szCs w:val="21"/>
        </w:rPr>
        <w:t>年修订发布的标准。为贯彻《中华人民共和国环境保护法》、《中华人民共和国固体废物污染环境防治法》、《中华人民共和国大气污染防治法》、《中华人民共和国水污染防治法》等法律，保护环境，防治污染，促进生活垃圾焚烧处理技术的进步，该标准规定了生活垃圾焚烧厂的选址要求、技术要求、入炉废物要求、运行要求、排放控制要求、监测要求、实施与监督等内容。</w:t>
      </w:r>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实现城镇垃圾处理全覆盖和处置设施稳定达标运行。加快县城垃圾处理设施建设，实现城镇垃圾处理设施全覆盖。提高城市生活垃圾处理减量化、资源化和无害化水平，全国城市生活垃圾无害化处理率达到95%以上，90%以上村庄的生活垃圾得到有效治理。大中型城市重点发展生活垃圾焚烧发电技术，鼓励区域共建共享焚烧处理设施，积极发展生物处理技术，合理统筹填埋处理技术，到2020年，垃圾焚烧处理率达到40%。完善收集储运系统，设市城市全面推广密闭化收运，实现干、湿分类收集转运。加强垃圾渗滤液处理处置、焚烧飞灰处理处置、填埋场甲烷利用和恶臭处理，向社会公开垃圾处置设施污染物排放情况。加快建设城市餐厨废弃物、建筑垃圾和废旧纺织品等资源化利用和无害化处理系统。以大中型城市为重点，建设生活垃圾分类示范城市（区）、生活垃圾存量治理示范项目，大中型城市建设餐厨垃圾处理设施。</w:t>
      </w:r>
    </w:p>
    <w:p w:rsidR="00EA2743" w:rsidRDefault="00870E6C">
      <w:pPr>
        <w:keepNext/>
        <w:keepLines/>
        <w:spacing w:before="240" w:line="415" w:lineRule="auto"/>
        <w:outlineLvl w:val="1"/>
        <w:rPr>
          <w:rFonts w:ascii="黑体" w:eastAsia="黑体" w:hAnsi="黑体" w:cstheme="majorBidi"/>
          <w:bCs/>
          <w:sz w:val="28"/>
          <w:szCs w:val="28"/>
        </w:rPr>
      </w:pPr>
      <w:bookmarkStart w:id="14" w:name="_Toc58352482"/>
      <w:bookmarkStart w:id="15" w:name="_Toc76406795"/>
      <w:r>
        <w:rPr>
          <w:rFonts w:ascii="黑体" w:eastAsia="黑体" w:hAnsi="黑体" w:cstheme="majorBidi"/>
          <w:bCs/>
          <w:sz w:val="28"/>
          <w:szCs w:val="28"/>
        </w:rPr>
        <w:t>3.2</w:t>
      </w:r>
      <w:r>
        <w:rPr>
          <w:rFonts w:ascii="黑体" w:eastAsia="黑体" w:hAnsi="黑体" w:cstheme="majorBidi" w:hint="eastAsia"/>
          <w:bCs/>
          <w:sz w:val="28"/>
          <w:szCs w:val="28"/>
        </w:rPr>
        <w:t>江苏省地方法规对本行业的要求</w:t>
      </w:r>
      <w:bookmarkEnd w:id="14"/>
      <w:bookmarkEnd w:id="15"/>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江苏省生态环境监测条例》第三十一条规定，符合法律、法规规定以及国家和省有关环境标准、技术规范要求开展的生态环境监测活动中取得的生态环境监测数据和结果，具有法律效力。污染物排放自动监测设备的自动监测数据，由生态环境主管部门按照国家环境标准、技术规范审核后，可以作为监管执法工作的事实依据。</w:t>
      </w:r>
    </w:p>
    <w:p w:rsidR="00EA2743" w:rsidRDefault="00870E6C" w:rsidP="006F1830">
      <w:pPr>
        <w:adjustRightInd w:val="0"/>
        <w:snapToGrid w:val="0"/>
        <w:ind w:firstLineChars="200" w:firstLine="480"/>
        <w:rPr>
          <w:rFonts w:ascii="宋体" w:eastAsia="宋体" w:hAnsi="宋体" w:cs="Arial"/>
          <w:color w:val="333333"/>
          <w:szCs w:val="24"/>
          <w:shd w:val="clear" w:color="auto" w:fill="FFFFFF"/>
        </w:rPr>
      </w:pPr>
      <w:r>
        <w:rPr>
          <w:rFonts w:ascii="宋体" w:eastAsia="宋体" w:hAnsi="宋体" w:cs="宋体" w:hint="eastAsia"/>
          <w:kern w:val="0"/>
          <w:sz w:val="24"/>
          <w:szCs w:val="21"/>
        </w:rPr>
        <w:t>《江苏省打赢蓝天保卫战三年行动计划实施方案》（苏政发〔</w:t>
      </w:r>
      <w:r>
        <w:rPr>
          <w:rFonts w:ascii="宋体" w:eastAsia="宋体" w:hAnsi="宋体" w:cs="宋体"/>
          <w:kern w:val="0"/>
          <w:sz w:val="24"/>
          <w:szCs w:val="21"/>
        </w:rPr>
        <w:t>2018</w:t>
      </w:r>
      <w:r>
        <w:rPr>
          <w:rFonts w:ascii="宋体" w:eastAsia="宋体" w:hAnsi="宋体" w:cs="宋体" w:hint="eastAsia"/>
          <w:kern w:val="0"/>
          <w:sz w:val="24"/>
          <w:szCs w:val="21"/>
        </w:rPr>
        <w:t>〕</w:t>
      </w:r>
      <w:r>
        <w:rPr>
          <w:rFonts w:ascii="宋体" w:eastAsia="宋体" w:hAnsi="宋体" w:cs="宋体"/>
          <w:kern w:val="0"/>
          <w:sz w:val="24"/>
          <w:szCs w:val="21"/>
        </w:rPr>
        <w:t xml:space="preserve">122 </w:t>
      </w:r>
      <w:r>
        <w:rPr>
          <w:rFonts w:ascii="宋体" w:eastAsia="宋体" w:hAnsi="宋体" w:cs="宋体" w:hint="eastAsia"/>
          <w:kern w:val="0"/>
          <w:sz w:val="24"/>
          <w:szCs w:val="21"/>
        </w:rPr>
        <w:t>号）要求推进重点行业污染治理升级改造。全省范围内二氧化硫、氮氧化物、颗粒物、VOCs全面执行大气污染物特别排放限值。2020年6月底前实现生活垃圾焚烧行业达标排放，鼓励燃气机组实施深度脱氮，燃煤机组实施烟羽水汽回收脱硫脱硝工程。强化工业企业无组织排放管控。</w:t>
      </w:r>
    </w:p>
    <w:p w:rsidR="00EA2743" w:rsidRDefault="00870E6C">
      <w:pPr>
        <w:keepNext/>
        <w:keepLines/>
        <w:spacing w:before="240" w:line="415" w:lineRule="auto"/>
        <w:outlineLvl w:val="1"/>
        <w:rPr>
          <w:rFonts w:ascii="黑体" w:eastAsia="黑体" w:hAnsi="黑体" w:cstheme="majorBidi"/>
          <w:b/>
          <w:bCs/>
          <w:color w:val="000000"/>
          <w:sz w:val="28"/>
          <w:szCs w:val="28"/>
        </w:rPr>
      </w:pPr>
      <w:bookmarkStart w:id="16" w:name="_Toc58352489"/>
      <w:bookmarkStart w:id="17" w:name="_Toc76406796"/>
      <w:r>
        <w:rPr>
          <w:rFonts w:ascii="黑体" w:eastAsia="黑体" w:hAnsi="黑体" w:cstheme="majorBidi"/>
          <w:bCs/>
          <w:sz w:val="28"/>
          <w:szCs w:val="28"/>
        </w:rPr>
        <w:t>3.</w:t>
      </w:r>
      <w:r>
        <w:rPr>
          <w:rFonts w:ascii="黑体" w:eastAsia="黑体" w:hAnsi="黑体" w:cstheme="majorBidi" w:hint="eastAsia"/>
          <w:bCs/>
          <w:sz w:val="28"/>
          <w:szCs w:val="28"/>
        </w:rPr>
        <w:t>3江苏省生活垃圾焚烧发电厂烟气排放过程自动监控</w:t>
      </w:r>
      <w:bookmarkEnd w:id="16"/>
      <w:r>
        <w:rPr>
          <w:rFonts w:ascii="黑体" w:eastAsia="黑体" w:hAnsi="黑体" w:cstheme="majorBidi" w:hint="eastAsia"/>
          <w:bCs/>
          <w:sz w:val="28"/>
          <w:szCs w:val="28"/>
        </w:rPr>
        <w:t>体系</w:t>
      </w:r>
      <w:bookmarkEnd w:id="17"/>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目前多数企业采集工况数据难度不大，建立关键工况参数与排放污染物的统计模式、提高是数据的智能化分析的程度，可有效提高污染源自动监控系统的准确性和可性度，实现环境管理从“末端监管”向“全过程监管”的转变。污染源排放过程（工况）监控，对于帮助企业提高生产效率、优化生产工艺、降低能耗、提高产品质量有明显的效果，在污染治理设施运行达标的同时还为企业提高服务和帮助，有利于企业有效管理污染治理设备的运行，减少污染事故和超标排放造成的经济损失，提高生产经济效益。但是目前，我省针对生活垃圾焚烧发电厂烟气排放过程自动监控体系仍然不健全。</w:t>
      </w:r>
    </w:p>
    <w:p w:rsidR="00462F57" w:rsidRDefault="00870E6C" w:rsidP="00462F57">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（1）生活垃圾焚烧发电厂烟气排放过程（工况）</w:t>
      </w:r>
    </w:p>
    <w:p w:rsidR="00EA2743" w:rsidRDefault="00870E6C" w:rsidP="00462F57">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自动监控数据采集传输的有效性为建立和完善节能减排指标体系、监测体系和考核体系，全面提高全国环境保护系统的监督检查和减排核查能力，国家启动了国控重点污染源自动监控系统建设工作，目前已建成了覆盖全国重点污染源的自动监控系统，实现了对主要污染物排放情况的现场采样、自动分析、在线传输和实时监控。自动监控数据已成为环境保护税、环境执法、污染控制等环境管理的重要参考依据。</w:t>
      </w:r>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污染源自动监测设备本身的稳定运行、监测准确是污染源自动监控数据传输有效率达标的重要基础，污染源自动监控系统数据传输的连续稳定为污染源自动监控数据传输有效率考核达标提供了重要保障。根据“十二五”主要污染物总量减排考核办法要求，自</w:t>
      </w:r>
      <w:r>
        <w:rPr>
          <w:rFonts w:ascii="宋体" w:eastAsia="宋体" w:hAnsi="宋体" w:cs="宋体"/>
          <w:kern w:val="0"/>
          <w:sz w:val="24"/>
          <w:szCs w:val="21"/>
        </w:rPr>
        <w:t xml:space="preserve"> 2014 年开始，污染源自动监控数据传输有效率列入减排监</w:t>
      </w:r>
      <w:r>
        <w:rPr>
          <w:rFonts w:ascii="宋体" w:eastAsia="宋体" w:hAnsi="宋体" w:cs="宋体" w:hint="eastAsia"/>
          <w:kern w:val="0"/>
          <w:sz w:val="24"/>
          <w:szCs w:val="21"/>
        </w:rPr>
        <w:t>测体系建设运行考核，重点污染源自动监控数据传输有效率达不到</w:t>
      </w:r>
      <w:r>
        <w:rPr>
          <w:rFonts w:ascii="宋体" w:eastAsia="宋体" w:hAnsi="宋体" w:cs="宋体"/>
          <w:kern w:val="0"/>
          <w:sz w:val="24"/>
          <w:szCs w:val="21"/>
        </w:rPr>
        <w:t xml:space="preserve"> 75%的实行</w:t>
      </w:r>
      <w:r>
        <w:rPr>
          <w:rFonts w:ascii="宋体" w:eastAsia="宋体" w:hAnsi="宋体" w:cs="宋体" w:hint="eastAsia"/>
          <w:kern w:val="0"/>
          <w:sz w:val="24"/>
          <w:szCs w:val="21"/>
        </w:rPr>
        <w:t>“一票否决”制。到“十三五”期间，污染源自动监控数据传输有效率则要求保持在</w:t>
      </w:r>
      <w:r>
        <w:rPr>
          <w:rFonts w:ascii="宋体" w:eastAsia="宋体" w:hAnsi="宋体" w:cs="宋体"/>
          <w:kern w:val="0"/>
          <w:sz w:val="24"/>
          <w:szCs w:val="21"/>
        </w:rPr>
        <w:t>90%以上。可见，环保部门对污染源自动监控数据传输有效率的考核要求越来越</w:t>
      </w:r>
      <w:r>
        <w:rPr>
          <w:rFonts w:ascii="宋体" w:eastAsia="宋体" w:hAnsi="宋体" w:cs="宋体" w:hint="eastAsia"/>
          <w:kern w:val="0"/>
          <w:sz w:val="24"/>
          <w:szCs w:val="21"/>
        </w:rPr>
        <w:t>严格。</w:t>
      </w:r>
    </w:p>
    <w:p w:rsidR="00EA2743" w:rsidRDefault="00870E6C">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（2）设施运行状况的判定和监测数据合理性判</w:t>
      </w:r>
    </w:p>
    <w:p w:rsidR="00BD78D8"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企业数据质量问题主要集中在数据的采集和传输环节，可能通过某些手段，诸如修改量程和参数、设置信号干扰、修改数据等动作，达到篡改监测数据，逃避监管的目的，使得对排污治污实施的运行状况和监测数据合理性很难做出准确的判断。通过大数据分析、数据模型、数据之间的关联关系分析，来对设施的运行状况和监测数据合理性进行判断和分析，评估并保障数据质量，动态管控自动监测设备的运行状态、工作参数和监测数据，保障自动监测数据的真实、准确、完整、有效。</w:t>
      </w:r>
    </w:p>
    <w:p w:rsidR="00BD78D8" w:rsidRDefault="00BD78D8" w:rsidP="00BD78D8">
      <w:pPr>
        <w:keepNext/>
        <w:keepLines/>
        <w:spacing w:before="340" w:after="330"/>
        <w:outlineLvl w:val="0"/>
        <w:rPr>
          <w:rFonts w:ascii="黑体" w:eastAsia="黑体" w:hAnsi="黑体"/>
          <w:b/>
          <w:bCs/>
          <w:kern w:val="44"/>
          <w:sz w:val="32"/>
          <w:szCs w:val="44"/>
        </w:rPr>
      </w:pPr>
      <w:bookmarkStart w:id="18" w:name="_Toc74755593"/>
      <w:bookmarkStart w:id="19" w:name="_Toc76406797"/>
      <w:r>
        <w:rPr>
          <w:rFonts w:ascii="黑体" w:eastAsia="黑体" w:hAnsi="黑体" w:hint="eastAsia"/>
          <w:b/>
          <w:bCs/>
          <w:kern w:val="44"/>
          <w:sz w:val="32"/>
          <w:szCs w:val="44"/>
        </w:rPr>
        <w:t>4</w:t>
      </w:r>
      <w:r w:rsidR="006F1830">
        <w:rPr>
          <w:rFonts w:ascii="黑体" w:eastAsia="黑体" w:hAnsi="黑体" w:hint="eastAsia"/>
          <w:b/>
          <w:bCs/>
          <w:kern w:val="44"/>
          <w:sz w:val="32"/>
          <w:szCs w:val="44"/>
        </w:rPr>
        <w:t xml:space="preserve"> </w:t>
      </w:r>
      <w:r>
        <w:rPr>
          <w:rFonts w:ascii="黑体" w:eastAsia="黑体" w:hAnsi="黑体" w:hint="eastAsia"/>
          <w:b/>
          <w:bCs/>
          <w:kern w:val="44"/>
          <w:sz w:val="32"/>
          <w:szCs w:val="44"/>
        </w:rPr>
        <w:t>标准编制的原则与编制依据</w:t>
      </w:r>
      <w:bookmarkEnd w:id="18"/>
      <w:bookmarkEnd w:id="19"/>
    </w:p>
    <w:p w:rsidR="00BD78D8" w:rsidRPr="00004F2A" w:rsidRDefault="00BD78D8" w:rsidP="00BD78D8">
      <w:pPr>
        <w:keepNext/>
        <w:keepLines/>
        <w:spacing w:before="240"/>
        <w:outlineLvl w:val="1"/>
        <w:rPr>
          <w:rFonts w:ascii="黑体" w:eastAsia="黑体" w:hAnsi="黑体" w:cstheme="majorBidi"/>
          <w:bCs/>
          <w:sz w:val="28"/>
          <w:szCs w:val="28"/>
        </w:rPr>
      </w:pPr>
      <w:bookmarkStart w:id="20" w:name="_Toc74755594"/>
      <w:bookmarkStart w:id="21" w:name="_Toc76406798"/>
      <w:r w:rsidRPr="00004F2A">
        <w:rPr>
          <w:rFonts w:ascii="黑体" w:eastAsia="黑体" w:hAnsi="黑体" w:cstheme="majorBidi" w:hint="eastAsia"/>
          <w:bCs/>
          <w:sz w:val="28"/>
          <w:szCs w:val="28"/>
        </w:rPr>
        <w:t>4</w:t>
      </w:r>
      <w:r w:rsidRPr="00004F2A">
        <w:rPr>
          <w:rFonts w:ascii="黑体" w:eastAsia="黑体" w:hAnsi="黑体" w:cstheme="majorBidi"/>
          <w:bCs/>
          <w:sz w:val="28"/>
          <w:szCs w:val="28"/>
        </w:rPr>
        <w:t>.1</w:t>
      </w:r>
      <w:r w:rsidRPr="00004F2A">
        <w:rPr>
          <w:rFonts w:ascii="黑体" w:eastAsia="黑体" w:hAnsi="黑体" w:cstheme="majorBidi" w:hint="eastAsia"/>
          <w:bCs/>
          <w:sz w:val="28"/>
          <w:szCs w:val="28"/>
        </w:rPr>
        <w:t>编制原则</w:t>
      </w:r>
      <w:bookmarkEnd w:id="20"/>
      <w:bookmarkEnd w:id="21"/>
    </w:p>
    <w:p w:rsidR="00BD78D8" w:rsidRDefault="00BD78D8"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本技术指南编制主要遵从以下原则：</w:t>
      </w:r>
    </w:p>
    <w:p w:rsidR="00BD78D8" w:rsidRDefault="00BD78D8"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针对性原则：针对生活垃圾焚烧发电厂烟气排放自动监控系统在江苏省的需求及最新要求，在设施运行状况判定的参考模型和检测数据的合理性判定上对自动监控系统做出功能上的定义和建议，从而提出了本标准。</w:t>
      </w:r>
    </w:p>
    <w:p w:rsidR="00BD78D8" w:rsidRDefault="00BD78D8"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规范性原则：本标准按《</w:t>
      </w:r>
      <w:r>
        <w:rPr>
          <w:rFonts w:ascii="宋体" w:eastAsia="宋体" w:hAnsi="宋体" w:cs="宋体"/>
          <w:kern w:val="0"/>
          <w:sz w:val="24"/>
          <w:szCs w:val="21"/>
        </w:rPr>
        <w:t>GBT 1.1-2020 标准化工作导则 第1部分：标准化文件的结构和起草规则》编制，规范了污染源自动监控系统</w:t>
      </w:r>
      <w:r>
        <w:rPr>
          <w:rFonts w:ascii="宋体" w:eastAsia="宋体" w:hAnsi="宋体" w:cs="宋体" w:hint="eastAsia"/>
          <w:kern w:val="0"/>
          <w:sz w:val="24"/>
          <w:szCs w:val="21"/>
        </w:rPr>
        <w:t>建设</w:t>
      </w:r>
      <w:r>
        <w:rPr>
          <w:rFonts w:ascii="宋体" w:eastAsia="宋体" w:hAnsi="宋体" w:cs="宋体"/>
          <w:kern w:val="0"/>
          <w:sz w:val="24"/>
          <w:szCs w:val="21"/>
        </w:rPr>
        <w:t>方面的技术要求。</w:t>
      </w:r>
    </w:p>
    <w:p w:rsidR="00BD78D8" w:rsidRDefault="00BD78D8" w:rsidP="006F1830">
      <w:pPr>
        <w:adjustRightInd w:val="0"/>
        <w:snapToGrid w:val="0"/>
        <w:ind w:firstLineChars="200" w:firstLine="480"/>
        <w:rPr>
          <w:rFonts w:ascii="宋体" w:eastAsia="宋体" w:hAnsi="宋体" w:cs="宋体"/>
          <w:kern w:val="0"/>
          <w:sz w:val="24"/>
          <w:szCs w:val="21"/>
        </w:rPr>
      </w:pPr>
      <w:r>
        <w:rPr>
          <w:rFonts w:ascii="宋体" w:eastAsia="宋体" w:hAnsi="宋体" w:cs="宋体"/>
          <w:kern w:val="0"/>
          <w:sz w:val="24"/>
          <w:szCs w:val="21"/>
        </w:rPr>
        <w:t>可操作性原则：充分考虑江苏省</w:t>
      </w:r>
      <w:r>
        <w:rPr>
          <w:rFonts w:ascii="宋体" w:eastAsia="宋体" w:hAnsi="宋体" w:cs="宋体" w:hint="eastAsia"/>
          <w:kern w:val="0"/>
          <w:sz w:val="24"/>
          <w:szCs w:val="21"/>
        </w:rPr>
        <w:t>生活垃圾焚烧发电厂烟气排放</w:t>
      </w:r>
      <w:r>
        <w:rPr>
          <w:rFonts w:ascii="宋体" w:eastAsia="宋体" w:hAnsi="宋体" w:cs="宋体"/>
          <w:kern w:val="0"/>
          <w:sz w:val="24"/>
          <w:szCs w:val="21"/>
        </w:rPr>
        <w:t>自动监控系统使用现状，结合省级至区县级管理部门的管理要求与企业实施的难度，借鉴国外、省外先进经验，细化各项技术方法，确保本技术指南的可操作性，便于实施与推广。</w:t>
      </w:r>
    </w:p>
    <w:p w:rsidR="00BD78D8" w:rsidRPr="001F4D89" w:rsidRDefault="00BD78D8" w:rsidP="00BD78D8">
      <w:pPr>
        <w:keepNext/>
        <w:keepLines/>
        <w:spacing w:before="240"/>
        <w:outlineLvl w:val="1"/>
        <w:rPr>
          <w:rFonts w:ascii="黑体" w:eastAsia="黑体" w:hAnsi="黑体" w:cstheme="majorBidi"/>
          <w:bCs/>
          <w:sz w:val="28"/>
          <w:szCs w:val="28"/>
        </w:rPr>
      </w:pPr>
      <w:bookmarkStart w:id="22" w:name="_Toc74755595"/>
      <w:bookmarkStart w:id="23" w:name="_Toc76406799"/>
      <w:r w:rsidRPr="001F4D89">
        <w:rPr>
          <w:rFonts w:ascii="黑体" w:eastAsia="黑体" w:hAnsi="黑体" w:cstheme="majorBidi" w:hint="eastAsia"/>
          <w:bCs/>
          <w:sz w:val="28"/>
          <w:szCs w:val="28"/>
        </w:rPr>
        <w:t>4</w:t>
      </w:r>
      <w:r w:rsidRPr="001F4D89">
        <w:rPr>
          <w:rFonts w:ascii="黑体" w:eastAsia="黑体" w:hAnsi="黑体" w:cstheme="majorBidi"/>
          <w:bCs/>
          <w:sz w:val="28"/>
          <w:szCs w:val="28"/>
        </w:rPr>
        <w:t>.2</w:t>
      </w:r>
      <w:r w:rsidRPr="001F4D89">
        <w:rPr>
          <w:rFonts w:ascii="黑体" w:eastAsia="黑体" w:hAnsi="黑体" w:cstheme="majorBidi" w:hint="eastAsia"/>
          <w:bCs/>
          <w:sz w:val="28"/>
          <w:szCs w:val="28"/>
        </w:rPr>
        <w:t>编制依据</w:t>
      </w:r>
      <w:bookmarkEnd w:id="22"/>
      <w:bookmarkEnd w:id="23"/>
    </w:p>
    <w:tbl>
      <w:tblPr>
        <w:tblW w:w="9356" w:type="dxa"/>
        <w:tblInd w:w="108" w:type="dxa"/>
        <w:tblLayout w:type="fixed"/>
        <w:tblLook w:val="04A0"/>
      </w:tblPr>
      <w:tblGrid>
        <w:gridCol w:w="2127"/>
        <w:gridCol w:w="7229"/>
      </w:tblGrid>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hint="eastAsia"/>
                <w:kern w:val="0"/>
                <w:sz w:val="24"/>
                <w:szCs w:val="21"/>
              </w:rPr>
              <w:t>GB 18485</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生活垃圾焚烧污染控制标准</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GB/T 13306</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标牌</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GB/T 1</w:t>
            </w:r>
            <w:r w:rsidRPr="00BD78D8">
              <w:rPr>
                <w:rFonts w:ascii="宋体" w:eastAsia="宋体" w:hAnsi="宋体" w:cs="宋体" w:hint="eastAsia"/>
                <w:kern w:val="0"/>
                <w:sz w:val="24"/>
                <w:szCs w:val="21"/>
              </w:rPr>
              <w:t>8268.1</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测量、控制和实验室用的电设备电磁兼容性要求第1部分：通用要求</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HJ75</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固定污染源烟气（</w:t>
            </w:r>
            <w:r w:rsidRPr="00BD78D8">
              <w:rPr>
                <w:rFonts w:ascii="宋体" w:eastAsia="宋体" w:hAnsi="宋体" w:cs="宋体"/>
                <w:kern w:val="0"/>
                <w:sz w:val="24"/>
                <w:szCs w:val="21"/>
              </w:rPr>
              <w:t>SO2</w:t>
            </w:r>
            <w:r w:rsidRPr="00BD78D8">
              <w:rPr>
                <w:rFonts w:ascii="宋体" w:eastAsia="宋体" w:hAnsi="宋体" w:cs="宋体" w:hint="eastAsia"/>
                <w:kern w:val="0"/>
                <w:sz w:val="24"/>
                <w:szCs w:val="21"/>
              </w:rPr>
              <w:t>、</w:t>
            </w:r>
            <w:r w:rsidRPr="00BD78D8">
              <w:rPr>
                <w:rFonts w:ascii="宋体" w:eastAsia="宋体" w:hAnsi="宋体" w:cs="宋体"/>
                <w:kern w:val="0"/>
                <w:sz w:val="24"/>
                <w:szCs w:val="21"/>
              </w:rPr>
              <w:t>NOx</w:t>
            </w:r>
            <w:r w:rsidRPr="00BD78D8">
              <w:rPr>
                <w:rFonts w:ascii="宋体" w:eastAsia="宋体" w:hAnsi="宋体" w:cs="宋体" w:hint="eastAsia"/>
                <w:kern w:val="0"/>
                <w:sz w:val="24"/>
                <w:szCs w:val="21"/>
              </w:rPr>
              <w:t>、颗粒物）排放连续监测技术规范</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HJ76</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固定污染源烟气（</w:t>
            </w:r>
            <w:r w:rsidRPr="00BD78D8">
              <w:rPr>
                <w:rFonts w:ascii="宋体" w:eastAsia="宋体" w:hAnsi="宋体" w:cs="宋体"/>
                <w:kern w:val="0"/>
                <w:sz w:val="24"/>
                <w:szCs w:val="21"/>
              </w:rPr>
              <w:t>SO2</w:t>
            </w:r>
            <w:r w:rsidRPr="00BD78D8">
              <w:rPr>
                <w:rFonts w:ascii="宋体" w:eastAsia="宋体" w:hAnsi="宋体" w:cs="宋体" w:hint="eastAsia"/>
                <w:kern w:val="0"/>
                <w:sz w:val="24"/>
                <w:szCs w:val="21"/>
              </w:rPr>
              <w:t>、</w:t>
            </w:r>
            <w:r w:rsidRPr="00BD78D8">
              <w:rPr>
                <w:rFonts w:ascii="宋体" w:eastAsia="宋体" w:hAnsi="宋体" w:cs="宋体"/>
                <w:kern w:val="0"/>
                <w:sz w:val="24"/>
                <w:szCs w:val="21"/>
              </w:rPr>
              <w:t>NOx</w:t>
            </w:r>
            <w:r w:rsidRPr="00BD78D8">
              <w:rPr>
                <w:rFonts w:ascii="宋体" w:eastAsia="宋体" w:hAnsi="宋体" w:cs="宋体" w:hint="eastAsia"/>
                <w:kern w:val="0"/>
                <w:sz w:val="24"/>
                <w:szCs w:val="21"/>
              </w:rPr>
              <w:t>、颗粒物）排放连续监测系统技术要求及检测方法</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HJ212</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污染物在线自动监控（监测）系统数据传输标准</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HJ477</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污染源在线自动监控（监测）数据采集传输仪技术要求</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HJ</w:t>
            </w:r>
            <w:r w:rsidRPr="00BD78D8">
              <w:rPr>
                <w:rFonts w:ascii="宋体" w:eastAsia="宋体" w:hAnsi="宋体" w:cs="宋体" w:hint="eastAsia"/>
                <w:kern w:val="0"/>
                <w:sz w:val="24"/>
                <w:szCs w:val="21"/>
              </w:rPr>
              <w:t>/</w:t>
            </w:r>
            <w:r w:rsidRPr="00BD78D8">
              <w:rPr>
                <w:rFonts w:ascii="宋体" w:eastAsia="宋体" w:hAnsi="宋体" w:cs="宋体"/>
                <w:kern w:val="0"/>
                <w:sz w:val="24"/>
                <w:szCs w:val="21"/>
              </w:rPr>
              <w:t>T 373</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固定污染源监测质量保证与质量控制技术规范（试行）</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HJ</w:t>
            </w:r>
            <w:r w:rsidRPr="00BD78D8">
              <w:rPr>
                <w:rFonts w:ascii="宋体" w:eastAsia="宋体" w:hAnsi="宋体" w:cs="宋体" w:hint="eastAsia"/>
                <w:kern w:val="0"/>
                <w:sz w:val="24"/>
                <w:szCs w:val="21"/>
              </w:rPr>
              <w:t>/</w:t>
            </w:r>
            <w:r w:rsidRPr="00BD78D8">
              <w:rPr>
                <w:rFonts w:ascii="宋体" w:eastAsia="宋体" w:hAnsi="宋体" w:cs="宋体"/>
                <w:kern w:val="0"/>
                <w:sz w:val="24"/>
                <w:szCs w:val="21"/>
              </w:rPr>
              <w:t>T 397</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固定源废气监测技术规范</w:t>
            </w:r>
          </w:p>
        </w:tc>
      </w:tr>
      <w:tr w:rsidR="00BD78D8" w:rsidRPr="00636E6C"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DL/T 5136</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火力发电厂、变电所二次接线设计技术规程</w:t>
            </w:r>
          </w:p>
        </w:tc>
      </w:tr>
      <w:tr w:rsidR="00BD78D8" w:rsidRPr="001A42E8"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hint="eastAsia"/>
                <w:kern w:val="0"/>
                <w:sz w:val="24"/>
                <w:szCs w:val="21"/>
              </w:rPr>
              <w:t>CJJ 128</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生活垃圾焚烧厂运行维护与安全技术标准</w:t>
            </w:r>
          </w:p>
        </w:tc>
      </w:tr>
      <w:tr w:rsidR="00BD78D8" w:rsidRPr="001A42E8"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DL/T 5137</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电测量及电能计量装置设计技术规程</w:t>
            </w:r>
          </w:p>
        </w:tc>
      </w:tr>
      <w:tr w:rsidR="00BD78D8" w:rsidRPr="001A42E8" w:rsidTr="00BD78D8">
        <w:tc>
          <w:tcPr>
            <w:tcW w:w="2127" w:type="dxa"/>
          </w:tcPr>
          <w:p w:rsidR="00BD78D8" w:rsidRPr="00BD78D8" w:rsidRDefault="00BD78D8" w:rsidP="00BD78D8">
            <w:pPr>
              <w:snapToGrid w:val="0"/>
              <w:rPr>
                <w:rFonts w:ascii="宋体" w:eastAsia="宋体" w:hAnsi="宋体" w:cs="宋体"/>
                <w:kern w:val="0"/>
                <w:sz w:val="24"/>
                <w:szCs w:val="21"/>
              </w:rPr>
            </w:pPr>
            <w:r w:rsidRPr="00BD78D8">
              <w:rPr>
                <w:rFonts w:ascii="宋体" w:eastAsia="宋体" w:hAnsi="宋体" w:cs="宋体"/>
                <w:kern w:val="0"/>
                <w:sz w:val="24"/>
                <w:szCs w:val="21"/>
              </w:rPr>
              <w:t>IEC 60875-5-104</w:t>
            </w:r>
          </w:p>
        </w:tc>
        <w:tc>
          <w:tcPr>
            <w:tcW w:w="7229" w:type="dxa"/>
          </w:tcPr>
          <w:p w:rsidR="00BD78D8" w:rsidRPr="00BD78D8" w:rsidRDefault="00BD78D8" w:rsidP="00BD78D8">
            <w:pPr>
              <w:snapToGrid w:val="0"/>
              <w:ind w:firstLineChars="50" w:firstLine="120"/>
              <w:rPr>
                <w:rFonts w:ascii="宋体" w:eastAsia="宋体" w:hAnsi="宋体" w:cs="宋体"/>
                <w:kern w:val="0"/>
                <w:sz w:val="24"/>
                <w:szCs w:val="21"/>
              </w:rPr>
            </w:pPr>
            <w:r w:rsidRPr="00BD78D8">
              <w:rPr>
                <w:rFonts w:ascii="宋体" w:eastAsia="宋体" w:hAnsi="宋体" w:cs="宋体" w:hint="eastAsia"/>
                <w:kern w:val="0"/>
                <w:sz w:val="24"/>
                <w:szCs w:val="21"/>
              </w:rPr>
              <w:t>远动设备及系统 第</w:t>
            </w:r>
            <w:r w:rsidRPr="00BD78D8">
              <w:rPr>
                <w:rFonts w:ascii="宋体" w:eastAsia="宋体" w:hAnsi="宋体" w:cs="宋体"/>
                <w:kern w:val="0"/>
                <w:sz w:val="24"/>
                <w:szCs w:val="21"/>
              </w:rPr>
              <w:t>5-104</w:t>
            </w:r>
            <w:r w:rsidRPr="00BD78D8">
              <w:rPr>
                <w:rFonts w:ascii="宋体" w:eastAsia="宋体" w:hAnsi="宋体" w:cs="宋体" w:hint="eastAsia"/>
                <w:kern w:val="0"/>
                <w:sz w:val="24"/>
                <w:szCs w:val="21"/>
              </w:rPr>
              <w:t>部分传输规约</w:t>
            </w:r>
          </w:p>
        </w:tc>
      </w:tr>
    </w:tbl>
    <w:p w:rsidR="00EA2743" w:rsidRDefault="00BD78D8">
      <w:pPr>
        <w:keepNext/>
        <w:keepLines/>
        <w:spacing w:before="340" w:after="330"/>
        <w:outlineLvl w:val="0"/>
        <w:rPr>
          <w:rFonts w:ascii="黑体" w:eastAsia="黑体" w:hAnsi="黑体"/>
          <w:b/>
          <w:bCs/>
          <w:kern w:val="44"/>
          <w:sz w:val="32"/>
          <w:szCs w:val="44"/>
        </w:rPr>
      </w:pPr>
      <w:bookmarkStart w:id="24" w:name="_Toc76406800"/>
      <w:r>
        <w:rPr>
          <w:rFonts w:ascii="黑体" w:eastAsia="黑体" w:hAnsi="黑体" w:hint="eastAsia"/>
          <w:b/>
          <w:bCs/>
          <w:kern w:val="44"/>
          <w:sz w:val="32"/>
          <w:szCs w:val="44"/>
        </w:rPr>
        <w:t>5</w:t>
      </w:r>
      <w:r w:rsidR="006F1830">
        <w:rPr>
          <w:rFonts w:ascii="黑体" w:eastAsia="黑体" w:hAnsi="黑体" w:hint="eastAsia"/>
          <w:b/>
          <w:bCs/>
          <w:kern w:val="44"/>
          <w:sz w:val="32"/>
          <w:szCs w:val="44"/>
        </w:rPr>
        <w:t xml:space="preserve"> </w:t>
      </w:r>
      <w:r w:rsidR="00AC5293">
        <w:rPr>
          <w:rFonts w:ascii="黑体" w:eastAsia="黑体" w:hAnsi="黑体" w:hint="eastAsia"/>
          <w:b/>
          <w:bCs/>
          <w:kern w:val="44"/>
          <w:sz w:val="32"/>
          <w:szCs w:val="44"/>
        </w:rPr>
        <w:t>标准主要</w:t>
      </w:r>
      <w:r w:rsidR="00870E6C">
        <w:rPr>
          <w:rFonts w:ascii="黑体" w:eastAsia="黑体" w:hAnsi="黑体" w:hint="eastAsia"/>
          <w:b/>
          <w:bCs/>
          <w:kern w:val="44"/>
          <w:sz w:val="32"/>
          <w:szCs w:val="44"/>
        </w:rPr>
        <w:t>内容说明</w:t>
      </w:r>
      <w:bookmarkEnd w:id="24"/>
    </w:p>
    <w:p w:rsidR="00EA2743" w:rsidRDefault="00BD78D8">
      <w:pPr>
        <w:keepNext/>
        <w:keepLines/>
        <w:spacing w:before="240"/>
        <w:outlineLvl w:val="1"/>
        <w:rPr>
          <w:rFonts w:ascii="黑体" w:eastAsia="黑体" w:hAnsi="黑体" w:cstheme="majorBidi"/>
          <w:bCs/>
          <w:sz w:val="28"/>
          <w:szCs w:val="28"/>
        </w:rPr>
      </w:pPr>
      <w:bookmarkStart w:id="25" w:name="_Toc76406801"/>
      <w:r>
        <w:rPr>
          <w:rFonts w:ascii="黑体" w:eastAsia="黑体" w:hAnsi="黑体" w:cstheme="majorBidi" w:hint="eastAsia"/>
          <w:bCs/>
          <w:sz w:val="28"/>
          <w:szCs w:val="28"/>
        </w:rPr>
        <w:t>5</w:t>
      </w:r>
      <w:r w:rsidR="00F27B54">
        <w:rPr>
          <w:rFonts w:ascii="黑体" w:eastAsia="黑体" w:hAnsi="黑体" w:cstheme="majorBidi"/>
          <w:bCs/>
          <w:sz w:val="28"/>
          <w:szCs w:val="28"/>
        </w:rPr>
        <w:t>.1</w:t>
      </w:r>
      <w:r w:rsidR="00870E6C">
        <w:rPr>
          <w:rFonts w:ascii="黑体" w:eastAsia="黑体" w:hAnsi="黑体" w:cstheme="majorBidi" w:hint="eastAsia"/>
          <w:bCs/>
          <w:sz w:val="28"/>
          <w:szCs w:val="28"/>
        </w:rPr>
        <w:t>标准内容框架</w:t>
      </w:r>
      <w:bookmarkEnd w:id="25"/>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本标准包括适用范围、规范性引用文件、术语与定义、系统结构、功能要求和附录。</w:t>
      </w:r>
    </w:p>
    <w:p w:rsidR="00EA2743" w:rsidRDefault="00BD78D8">
      <w:pPr>
        <w:keepNext/>
        <w:keepLines/>
        <w:spacing w:before="240"/>
        <w:outlineLvl w:val="1"/>
        <w:rPr>
          <w:rFonts w:ascii="黑体" w:eastAsia="黑体" w:hAnsi="黑体" w:cstheme="majorBidi"/>
          <w:bCs/>
          <w:sz w:val="28"/>
          <w:szCs w:val="28"/>
        </w:rPr>
      </w:pPr>
      <w:bookmarkStart w:id="26" w:name="_Toc76406802"/>
      <w:r>
        <w:rPr>
          <w:rFonts w:ascii="黑体" w:eastAsia="黑体" w:hAnsi="黑体" w:cstheme="majorBidi" w:hint="eastAsia"/>
          <w:bCs/>
          <w:sz w:val="28"/>
          <w:szCs w:val="28"/>
        </w:rPr>
        <w:t>5</w:t>
      </w:r>
      <w:r w:rsidR="00F27B54">
        <w:rPr>
          <w:rFonts w:ascii="黑体" w:eastAsia="黑体" w:hAnsi="黑体" w:cstheme="majorBidi"/>
          <w:bCs/>
          <w:sz w:val="28"/>
          <w:szCs w:val="28"/>
        </w:rPr>
        <w:t>.2</w:t>
      </w:r>
      <w:r w:rsidR="00395888">
        <w:rPr>
          <w:rFonts w:ascii="黑体" w:eastAsia="黑体" w:hAnsi="黑体" w:cstheme="majorBidi"/>
          <w:bCs/>
          <w:sz w:val="28"/>
          <w:szCs w:val="28"/>
        </w:rPr>
        <w:t>标准适用范围</w:t>
      </w:r>
      <w:bookmarkEnd w:id="26"/>
    </w:p>
    <w:p w:rsidR="00EA2743" w:rsidRDefault="00870E6C" w:rsidP="006F1830">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本文件规定了江苏省生活垃圾焚烧发电厂烟气排放过程（工况）监控系统的组成、技术指南、焚烧系统运行状况的判定、烟气排放连续监测系统系统监测数据的合理性判定、技术验收和日常运行管理。</w:t>
      </w:r>
    </w:p>
    <w:p w:rsidR="00EA2743" w:rsidRDefault="00870E6C" w:rsidP="00B777B8">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本文件适用于江苏省生活垃圾焚烧发电厂烟气排放过程（工况）监控系统。</w:t>
      </w:r>
    </w:p>
    <w:p w:rsidR="00B777B8" w:rsidRPr="00B777B8" w:rsidRDefault="00870E6C" w:rsidP="00B777B8">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掺加生活垃圾质量超过入炉</w:t>
      </w:r>
      <w:r>
        <w:rPr>
          <w:rFonts w:ascii="宋体" w:eastAsia="宋体" w:hAnsi="宋体" w:cs="宋体"/>
          <w:kern w:val="0"/>
          <w:sz w:val="24"/>
          <w:szCs w:val="21"/>
        </w:rPr>
        <w:t>(窑)物料总质量30%的工业窑炉以及生活污水处理设施产生的污泥、一般工业固体废物的专用焚烧炉可参照本技术指南执行。</w:t>
      </w:r>
      <w:r w:rsidR="00F27B54">
        <w:rPr>
          <w:rFonts w:ascii="宋体" w:eastAsia="宋体" w:hAnsi="宋体" w:cs="宋体"/>
          <w:kern w:val="0"/>
          <w:sz w:val="24"/>
          <w:szCs w:val="21"/>
        </w:rPr>
        <w:br/>
      </w:r>
      <w:r w:rsidR="00F27B54">
        <w:rPr>
          <w:rFonts w:ascii="宋体" w:eastAsia="宋体" w:hAnsi="宋体" w:cs="宋体" w:hint="eastAsia"/>
          <w:kern w:val="0"/>
          <w:sz w:val="24"/>
          <w:szCs w:val="21"/>
        </w:rPr>
        <w:t xml:space="preserve"> </w:t>
      </w:r>
      <w:r w:rsidR="00F27B54">
        <w:rPr>
          <w:rFonts w:ascii="宋体" w:eastAsia="宋体" w:hAnsi="宋体" w:cs="宋体"/>
          <w:kern w:val="0"/>
          <w:sz w:val="24"/>
          <w:szCs w:val="21"/>
        </w:rPr>
        <w:t xml:space="preserve">   </w:t>
      </w:r>
      <w:r w:rsidRPr="00870E6C">
        <w:rPr>
          <w:rFonts w:ascii="宋体" w:eastAsia="宋体" w:hAnsi="宋体" w:cs="宋体" w:hint="eastAsia"/>
          <w:kern w:val="0"/>
          <w:sz w:val="24"/>
          <w:szCs w:val="21"/>
        </w:rPr>
        <w:t>附录</w:t>
      </w:r>
      <w:r w:rsidRPr="00870E6C">
        <w:rPr>
          <w:rFonts w:ascii="宋体" w:eastAsia="宋体" w:hAnsi="宋体" w:cs="宋体"/>
          <w:kern w:val="0"/>
          <w:sz w:val="24"/>
          <w:szCs w:val="21"/>
        </w:rPr>
        <w:t>A、附录C为资料性附录，附录B为规范性附录，附录D为缩略语附录</w:t>
      </w:r>
      <w:r w:rsidR="00B777B8">
        <w:rPr>
          <w:rFonts w:ascii="宋体" w:eastAsia="宋体" w:hAnsi="宋体" w:cs="宋体" w:hint="eastAsia"/>
          <w:kern w:val="0"/>
          <w:sz w:val="24"/>
          <w:szCs w:val="21"/>
        </w:rPr>
        <w:t>。</w:t>
      </w:r>
    </w:p>
    <w:p w:rsidR="00EA2743" w:rsidRDefault="00BD78D8" w:rsidP="006F1830">
      <w:pPr>
        <w:adjustRightInd w:val="0"/>
        <w:snapToGrid w:val="0"/>
        <w:spacing w:before="240"/>
        <w:outlineLvl w:val="1"/>
        <w:rPr>
          <w:rFonts w:ascii="黑体" w:eastAsia="黑体" w:hAnsi="黑体" w:cstheme="majorBidi"/>
          <w:bCs/>
          <w:sz w:val="28"/>
          <w:szCs w:val="28"/>
        </w:rPr>
      </w:pPr>
      <w:bookmarkStart w:id="27" w:name="_Toc76406803"/>
      <w:r>
        <w:rPr>
          <w:rFonts w:ascii="黑体" w:eastAsia="黑体" w:hAnsi="黑体" w:cstheme="majorBidi" w:hint="eastAsia"/>
          <w:bCs/>
          <w:sz w:val="28"/>
          <w:szCs w:val="28"/>
        </w:rPr>
        <w:t>5</w:t>
      </w:r>
      <w:r w:rsidR="00F27B54">
        <w:rPr>
          <w:rFonts w:ascii="黑体" w:eastAsia="黑体" w:hAnsi="黑体" w:cstheme="majorBidi"/>
          <w:bCs/>
          <w:sz w:val="28"/>
          <w:szCs w:val="28"/>
        </w:rPr>
        <w:t>.</w:t>
      </w:r>
      <w:r w:rsidR="00A428DA">
        <w:rPr>
          <w:rFonts w:ascii="黑体" w:eastAsia="黑体" w:hAnsi="黑体" w:cstheme="majorBidi" w:hint="eastAsia"/>
          <w:bCs/>
          <w:sz w:val="28"/>
          <w:szCs w:val="28"/>
        </w:rPr>
        <w:t>3术语</w:t>
      </w:r>
      <w:r w:rsidR="00870E6C">
        <w:rPr>
          <w:rFonts w:ascii="黑体" w:eastAsia="黑体" w:hAnsi="黑体" w:cstheme="majorBidi" w:hint="eastAsia"/>
          <w:bCs/>
          <w:sz w:val="28"/>
          <w:szCs w:val="28"/>
        </w:rPr>
        <w:t>和定义</w:t>
      </w:r>
      <w:bookmarkEnd w:id="27"/>
    </w:p>
    <w:sdt>
      <w:sdtPr>
        <w:rPr>
          <w:rFonts w:hAnsi="宋体" w:cs="宋体"/>
          <w:noProof w:val="0"/>
          <w:sz w:val="24"/>
          <w:szCs w:val="21"/>
        </w:rPr>
        <w:id w:val="-1909835108"/>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870E6C" w:rsidRPr="00870E6C" w:rsidRDefault="00870E6C" w:rsidP="00870E6C">
          <w:pPr>
            <w:pStyle w:val="affffffff4"/>
            <w:ind w:firstLine="480"/>
            <w:rPr>
              <w:rFonts w:hAnsi="宋体" w:cs="宋体"/>
              <w:noProof w:val="0"/>
              <w:sz w:val="24"/>
              <w:szCs w:val="21"/>
            </w:rPr>
          </w:pPr>
          <w:r w:rsidRPr="00870E6C">
            <w:rPr>
              <w:rFonts w:hAnsi="宋体" w:cs="宋体"/>
              <w:noProof w:val="0"/>
              <w:sz w:val="24"/>
              <w:szCs w:val="21"/>
            </w:rPr>
            <w:t>下列术语和定义适用于本文件。</w:t>
          </w:r>
        </w:p>
      </w:sdtContent>
    </w:sdt>
    <w:p w:rsidR="00870E6C" w:rsidRPr="00870E6C" w:rsidRDefault="00BD78D8" w:rsidP="00233FA3">
      <w:pPr>
        <w:pStyle w:val="af5"/>
        <w:numPr>
          <w:ilvl w:val="0"/>
          <w:numId w:val="0"/>
        </w:numPr>
        <w:spacing w:beforeLines="50" w:afterLines="50"/>
        <w:ind w:left="480" w:hangingChars="200" w:hanging="480"/>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.1</w:t>
      </w:r>
      <w:r w:rsidR="00F27B54">
        <w:rPr>
          <w:rFonts w:hAnsi="宋体" w:cs="宋体"/>
          <w:sz w:val="24"/>
          <w:szCs w:val="21"/>
        </w:rPr>
        <w:br/>
      </w:r>
      <w:r w:rsidR="00870E6C" w:rsidRPr="00870E6C">
        <w:rPr>
          <w:rFonts w:hAnsi="宋体" w:cs="宋体" w:hint="eastAsia"/>
          <w:sz w:val="24"/>
          <w:szCs w:val="21"/>
        </w:rPr>
        <w:t xml:space="preserve">烟气治理 </w:t>
      </w:r>
      <w:r w:rsidR="00870E6C" w:rsidRPr="00870E6C">
        <w:rPr>
          <w:rFonts w:hAnsi="宋体" w:cs="宋体"/>
          <w:sz w:val="24"/>
          <w:szCs w:val="21"/>
        </w:rPr>
        <w:t xml:space="preserve"> flue gas treatment </w:t>
      </w:r>
    </w:p>
    <w:p w:rsidR="00870E6C" w:rsidRPr="00870E6C" w:rsidRDefault="00870E6C" w:rsidP="00870E6C">
      <w:pPr>
        <w:pStyle w:val="affffffff4"/>
        <w:ind w:firstLine="480"/>
        <w:rPr>
          <w:rFonts w:hAnsi="宋体" w:cs="宋体"/>
          <w:noProof w:val="0"/>
          <w:sz w:val="24"/>
          <w:szCs w:val="21"/>
        </w:rPr>
      </w:pPr>
      <w:r w:rsidRPr="00870E6C">
        <w:rPr>
          <w:rFonts w:hAnsi="宋体" w:cs="宋体" w:hint="eastAsia"/>
          <w:noProof w:val="0"/>
          <w:sz w:val="24"/>
          <w:szCs w:val="21"/>
        </w:rPr>
        <w:t>应用物理或化学等方法，去除排放烟气中的固体颗粒和其它有毒性物质，使其达到排放标准。</w:t>
      </w:r>
    </w:p>
    <w:p w:rsidR="00870E6C" w:rsidRPr="00870E6C" w:rsidRDefault="00BD78D8" w:rsidP="00233FA3">
      <w:pPr>
        <w:pStyle w:val="af5"/>
        <w:numPr>
          <w:ilvl w:val="0"/>
          <w:numId w:val="0"/>
        </w:numPr>
        <w:spacing w:beforeLines="50" w:afterLines="50"/>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.2</w:t>
      </w:r>
      <w:r w:rsidR="00F27B54">
        <w:rPr>
          <w:rFonts w:hAnsi="宋体" w:cs="宋体"/>
          <w:sz w:val="24"/>
          <w:szCs w:val="21"/>
        </w:rPr>
        <w:br/>
      </w:r>
      <w:r w:rsidR="00870E6C" w:rsidRPr="00870E6C">
        <w:rPr>
          <w:rFonts w:hAnsi="宋体" w:cs="宋体" w:hint="eastAsia"/>
          <w:sz w:val="24"/>
          <w:szCs w:val="21"/>
        </w:rPr>
        <w:t xml:space="preserve"> </w:t>
      </w:r>
      <w:r w:rsidR="00870E6C" w:rsidRPr="00870E6C">
        <w:rPr>
          <w:rFonts w:hAnsi="宋体" w:cs="宋体"/>
          <w:sz w:val="24"/>
          <w:szCs w:val="21"/>
        </w:rPr>
        <w:t xml:space="preserve">   </w:t>
      </w:r>
      <w:r w:rsidR="00870E6C" w:rsidRPr="00870E6C">
        <w:rPr>
          <w:rFonts w:hAnsi="宋体" w:cs="宋体" w:hint="eastAsia"/>
          <w:sz w:val="24"/>
          <w:szCs w:val="21"/>
        </w:rPr>
        <w:t>烟气治理设施  flue gas treatment equipments</w:t>
      </w:r>
    </w:p>
    <w:p w:rsidR="00870E6C" w:rsidRPr="00870E6C" w:rsidRDefault="00870E6C" w:rsidP="00870E6C">
      <w:pPr>
        <w:ind w:firstLineChars="200" w:firstLine="480"/>
        <w:rPr>
          <w:rFonts w:ascii="宋体" w:eastAsia="宋体" w:hAnsi="宋体" w:cs="宋体"/>
          <w:kern w:val="0"/>
          <w:sz w:val="24"/>
          <w:szCs w:val="21"/>
        </w:rPr>
      </w:pPr>
      <w:r w:rsidRPr="00870E6C">
        <w:rPr>
          <w:rFonts w:ascii="宋体" w:eastAsia="宋体" w:hAnsi="宋体" w:cs="宋体" w:hint="eastAsia"/>
          <w:kern w:val="0"/>
          <w:sz w:val="24"/>
          <w:szCs w:val="21"/>
        </w:rPr>
        <w:t>用于治理排放废气中污染物所需设备、装置等，统称为烟气治理设施。</w:t>
      </w:r>
    </w:p>
    <w:p w:rsidR="00870E6C" w:rsidRPr="00870E6C" w:rsidRDefault="00BD78D8" w:rsidP="00870E6C">
      <w:pPr>
        <w:pStyle w:val="af5"/>
        <w:numPr>
          <w:ilvl w:val="0"/>
          <w:numId w:val="0"/>
        </w:numPr>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.3</w:t>
      </w:r>
      <w:r w:rsidR="00F27B54">
        <w:rPr>
          <w:rFonts w:hAnsi="宋体" w:cs="宋体"/>
          <w:sz w:val="24"/>
          <w:szCs w:val="21"/>
        </w:rPr>
        <w:br/>
      </w:r>
      <w:r w:rsidR="00870E6C" w:rsidRPr="00870E6C">
        <w:rPr>
          <w:rFonts w:hAnsi="宋体" w:cs="宋体" w:hint="eastAsia"/>
          <w:sz w:val="24"/>
          <w:szCs w:val="21"/>
        </w:rPr>
        <w:t xml:space="preserve"> </w:t>
      </w:r>
      <w:r w:rsidR="00870E6C" w:rsidRPr="00870E6C">
        <w:rPr>
          <w:rFonts w:hAnsi="宋体" w:cs="宋体"/>
          <w:sz w:val="24"/>
          <w:szCs w:val="21"/>
        </w:rPr>
        <w:t xml:space="preserve">   </w:t>
      </w:r>
      <w:r w:rsidR="00870E6C" w:rsidRPr="00870E6C">
        <w:rPr>
          <w:rFonts w:hAnsi="宋体" w:cs="宋体" w:hint="eastAsia"/>
          <w:sz w:val="24"/>
          <w:szCs w:val="21"/>
        </w:rPr>
        <w:t>标准状态下的干烟气  dry flue gas of standard conditions</w:t>
      </w:r>
    </w:p>
    <w:p w:rsidR="00870E6C" w:rsidRPr="00870E6C" w:rsidRDefault="00870E6C" w:rsidP="00870E6C">
      <w:pPr>
        <w:pStyle w:val="af5"/>
        <w:numPr>
          <w:ilvl w:val="0"/>
          <w:numId w:val="0"/>
        </w:numPr>
        <w:ind w:firstLineChars="200" w:firstLine="480"/>
        <w:rPr>
          <w:rFonts w:hAnsi="宋体" w:cs="宋体"/>
          <w:sz w:val="24"/>
          <w:szCs w:val="21"/>
        </w:rPr>
      </w:pPr>
      <w:r w:rsidRPr="00870E6C">
        <w:rPr>
          <w:rFonts w:hAnsi="宋体" w:cs="宋体" w:hint="eastAsia"/>
          <w:sz w:val="24"/>
          <w:szCs w:val="21"/>
        </w:rPr>
        <w:t>温度为273K，压力在101.3KPa条件下不含水气的烟气。</w:t>
      </w:r>
    </w:p>
    <w:p w:rsidR="00870E6C" w:rsidRPr="00870E6C" w:rsidRDefault="00870E6C" w:rsidP="00870E6C">
      <w:pPr>
        <w:pStyle w:val="affffffff4"/>
        <w:ind w:firstLineChars="195" w:firstLine="468"/>
        <w:rPr>
          <w:rFonts w:hAnsi="宋体" w:cs="宋体"/>
          <w:noProof w:val="0"/>
          <w:sz w:val="24"/>
          <w:szCs w:val="21"/>
        </w:rPr>
      </w:pPr>
      <w:r w:rsidRPr="00870E6C">
        <w:rPr>
          <w:rFonts w:hAnsi="宋体" w:cs="宋体" w:hint="eastAsia"/>
          <w:noProof w:val="0"/>
          <w:sz w:val="24"/>
          <w:szCs w:val="21"/>
        </w:rPr>
        <w:t>注：本文件中的污染物质量浓度均为标准状态下的干烟气浓度</w:t>
      </w:r>
    </w:p>
    <w:p w:rsidR="00484698" w:rsidRDefault="00BD78D8" w:rsidP="00484698">
      <w:pPr>
        <w:pStyle w:val="af5"/>
        <w:numPr>
          <w:ilvl w:val="0"/>
          <w:numId w:val="0"/>
        </w:numPr>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.4</w:t>
      </w:r>
      <w:r w:rsidR="00870E6C" w:rsidRPr="00870E6C">
        <w:rPr>
          <w:rFonts w:hAnsi="宋体" w:cs="宋体" w:hint="eastAsia"/>
          <w:sz w:val="24"/>
          <w:szCs w:val="21"/>
        </w:rPr>
        <w:t xml:space="preserve"> </w:t>
      </w:r>
    </w:p>
    <w:p w:rsidR="00870E6C" w:rsidRPr="00870E6C" w:rsidRDefault="00870E6C" w:rsidP="00484698">
      <w:pPr>
        <w:pStyle w:val="af5"/>
        <w:numPr>
          <w:ilvl w:val="0"/>
          <w:numId w:val="0"/>
        </w:numPr>
        <w:ind w:firstLineChars="200" w:firstLine="480"/>
        <w:rPr>
          <w:rFonts w:hAnsi="宋体" w:cs="宋体"/>
          <w:sz w:val="24"/>
          <w:szCs w:val="21"/>
        </w:rPr>
      </w:pPr>
      <w:r w:rsidRPr="00870E6C">
        <w:rPr>
          <w:rFonts w:hAnsi="宋体" w:cs="宋体" w:hint="eastAsia"/>
          <w:sz w:val="24"/>
          <w:szCs w:val="21"/>
        </w:rPr>
        <w:t>排放过程（工况）监控系统 process monitoring</w:t>
      </w:r>
      <w:r w:rsidRPr="00870E6C">
        <w:rPr>
          <w:rFonts w:hAnsi="宋体" w:cs="宋体"/>
          <w:sz w:val="24"/>
          <w:szCs w:val="21"/>
        </w:rPr>
        <w:t xml:space="preserve"> </w:t>
      </w:r>
      <w:r w:rsidRPr="00870E6C">
        <w:rPr>
          <w:rFonts w:hAnsi="宋体" w:cs="宋体" w:hint="eastAsia"/>
          <w:sz w:val="24"/>
          <w:szCs w:val="21"/>
        </w:rPr>
        <w:t>system（简称PMS）</w:t>
      </w:r>
    </w:p>
    <w:p w:rsidR="00870E6C" w:rsidRPr="00870E6C" w:rsidRDefault="00870E6C" w:rsidP="00484698">
      <w:pPr>
        <w:pStyle w:val="affffffff4"/>
        <w:ind w:firstLine="480"/>
        <w:rPr>
          <w:rFonts w:hAnsi="宋体" w:cs="宋体"/>
          <w:noProof w:val="0"/>
          <w:sz w:val="24"/>
          <w:szCs w:val="21"/>
        </w:rPr>
      </w:pPr>
      <w:r w:rsidRPr="00870E6C">
        <w:rPr>
          <w:rFonts w:hAnsi="宋体" w:cs="宋体" w:hint="eastAsia"/>
          <w:noProof w:val="0"/>
          <w:sz w:val="24"/>
          <w:szCs w:val="21"/>
        </w:rPr>
        <w:t>由垃圾焚烧厂的自动监测设备和生态环境主管部门的监控设备组成。</w:t>
      </w:r>
    </w:p>
    <w:p w:rsidR="00870E6C" w:rsidRPr="00870E6C" w:rsidRDefault="00870E6C" w:rsidP="00870E6C">
      <w:pPr>
        <w:pStyle w:val="affffffff4"/>
        <w:ind w:firstLine="480"/>
        <w:rPr>
          <w:rFonts w:hAnsi="宋体" w:cs="宋体"/>
          <w:noProof w:val="0"/>
          <w:sz w:val="24"/>
          <w:szCs w:val="21"/>
        </w:rPr>
      </w:pPr>
      <w:r w:rsidRPr="00870E6C">
        <w:rPr>
          <w:rFonts w:hAnsi="宋体" w:cs="宋体" w:hint="eastAsia"/>
          <w:noProof w:val="0"/>
          <w:sz w:val="24"/>
          <w:szCs w:val="21"/>
        </w:rPr>
        <w:t>自动监测设备安装在垃圾焚烧厂现场，包括用于连续监控监测污染物排放的仪器、流量（速）计、采样装置、生产或治理设施运行记录仪、数据采集传输仪（以下简称数采仪）、烟气参数或炉膛温度等运行参数的监测设备、视频监控或污染物排放过程（工况）监控等仪表和传感器设备。</w:t>
      </w:r>
    </w:p>
    <w:p w:rsidR="00870E6C" w:rsidRPr="00870E6C" w:rsidRDefault="00870E6C" w:rsidP="00870E6C">
      <w:pPr>
        <w:pStyle w:val="affffffff4"/>
        <w:ind w:firstLine="480"/>
        <w:rPr>
          <w:rFonts w:hAnsi="宋体" w:cs="宋体"/>
          <w:noProof w:val="0"/>
          <w:sz w:val="24"/>
          <w:szCs w:val="21"/>
        </w:rPr>
      </w:pPr>
      <w:r w:rsidRPr="00870E6C">
        <w:rPr>
          <w:rFonts w:hAnsi="宋体" w:cs="宋体" w:hint="eastAsia"/>
          <w:noProof w:val="0"/>
          <w:sz w:val="24"/>
          <w:szCs w:val="21"/>
        </w:rPr>
        <w:t>生态环境主管部门的监控设备通过通信传输线路与现场端自动监测设备联网，包括用于对垃圾焚烧厂实施自动监控的信息管理平台、计算机机房硬件等设备。</w:t>
      </w:r>
    </w:p>
    <w:p w:rsidR="00870E6C" w:rsidRPr="00870E6C" w:rsidRDefault="00BD78D8" w:rsidP="00BB61E7">
      <w:pPr>
        <w:pStyle w:val="af5"/>
        <w:numPr>
          <w:ilvl w:val="0"/>
          <w:numId w:val="0"/>
        </w:numPr>
        <w:ind w:left="480" w:hangingChars="200" w:hanging="480"/>
        <w:mirrorIndents/>
        <w:jc w:val="left"/>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BB61E7">
        <w:rPr>
          <w:rFonts w:hAnsi="宋体" w:cs="宋体"/>
          <w:sz w:val="24"/>
          <w:szCs w:val="21"/>
        </w:rPr>
        <w:t>.5</w:t>
      </w:r>
      <w:r w:rsidR="00BB61E7">
        <w:rPr>
          <w:rFonts w:hAnsi="宋体" w:cs="宋体"/>
          <w:sz w:val="24"/>
          <w:szCs w:val="21"/>
        </w:rPr>
        <w:br/>
      </w:r>
      <w:r w:rsidR="00BB61E7">
        <w:rPr>
          <w:rFonts w:hAnsi="宋体" w:cs="宋体" w:hint="eastAsia"/>
          <w:sz w:val="24"/>
          <w:szCs w:val="21"/>
        </w:rPr>
        <w:t>排放过程</w:t>
      </w:r>
      <w:r w:rsidR="00870E6C" w:rsidRPr="00870E6C">
        <w:rPr>
          <w:rFonts w:hAnsi="宋体" w:cs="宋体" w:hint="eastAsia"/>
          <w:sz w:val="24"/>
          <w:szCs w:val="21"/>
        </w:rPr>
        <w:t>（工况）监控  process monitoring</w:t>
      </w:r>
    </w:p>
    <w:p w:rsidR="00870E6C" w:rsidRPr="00870E6C" w:rsidRDefault="00870E6C" w:rsidP="00BB61E7">
      <w:pPr>
        <w:pStyle w:val="af5"/>
        <w:numPr>
          <w:ilvl w:val="0"/>
          <w:numId w:val="0"/>
        </w:numPr>
        <w:ind w:firstLineChars="200" w:firstLine="480"/>
        <w:mirrorIndents/>
        <w:rPr>
          <w:rFonts w:hAnsi="宋体" w:cs="宋体"/>
          <w:sz w:val="24"/>
          <w:szCs w:val="21"/>
        </w:rPr>
      </w:pPr>
      <w:r w:rsidRPr="00870E6C">
        <w:rPr>
          <w:rFonts w:hAnsi="宋体" w:cs="宋体" w:hint="eastAsia"/>
          <w:sz w:val="24"/>
          <w:szCs w:val="21"/>
        </w:rPr>
        <w:t>工艺设计，对影响烟气排放的污染源的生产设施、污染物治理设施运行的关键参数，包括 艺参数（如：流量、温度、含氧量、压力、pH值、逃逸氨等）和电气参数（电流、电压、频率、转速）进行的监测；结合企业生产工艺和末端监测数据，全面监控企业的生产设施和治理设施的运行、污染物治理效果和排放量情况，判定烟气污染物排放监测数据的合理性、真实性和可接受性。</w:t>
      </w:r>
    </w:p>
    <w:p w:rsidR="00BD78D8" w:rsidRDefault="00BD78D8" w:rsidP="00233FA3">
      <w:pPr>
        <w:pStyle w:val="af5"/>
        <w:numPr>
          <w:ilvl w:val="0"/>
          <w:numId w:val="0"/>
        </w:numPr>
        <w:spacing w:beforeLines="50" w:afterLines="50"/>
        <w:ind w:left="480" w:hangingChars="200" w:hanging="480"/>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.6</w:t>
      </w:r>
      <w:r w:rsidR="00F27B54">
        <w:rPr>
          <w:rFonts w:hAnsi="宋体" w:cs="宋体"/>
          <w:sz w:val="24"/>
          <w:szCs w:val="21"/>
        </w:rPr>
        <w:br/>
      </w:r>
      <w:r w:rsidR="00870E6C" w:rsidRPr="00870E6C">
        <w:rPr>
          <w:rFonts w:hAnsi="宋体" w:cs="宋体" w:hint="eastAsia"/>
          <w:sz w:val="24"/>
          <w:szCs w:val="21"/>
        </w:rPr>
        <w:t>数据采集传输仪  data acquisition and transmission instrument</w:t>
      </w:r>
    </w:p>
    <w:p w:rsidR="00870E6C" w:rsidRPr="00870E6C" w:rsidRDefault="00870E6C" w:rsidP="00BD78D8">
      <w:pPr>
        <w:pStyle w:val="af5"/>
        <w:numPr>
          <w:ilvl w:val="0"/>
          <w:numId w:val="0"/>
        </w:numPr>
        <w:ind w:firstLineChars="200" w:firstLine="480"/>
        <w:mirrorIndents/>
        <w:rPr>
          <w:rFonts w:hAnsi="宋体" w:cs="宋体"/>
          <w:sz w:val="24"/>
          <w:szCs w:val="21"/>
        </w:rPr>
      </w:pPr>
      <w:r w:rsidRPr="00870E6C">
        <w:rPr>
          <w:rFonts w:hAnsi="宋体" w:cs="宋体" w:hint="eastAsia"/>
          <w:sz w:val="24"/>
          <w:szCs w:val="21"/>
        </w:rPr>
        <w:t>采集各</w:t>
      </w:r>
      <w:r w:rsidR="00BD78D8">
        <w:rPr>
          <w:rFonts w:hAnsi="宋体" w:cs="宋体" w:hint="eastAsia"/>
          <w:sz w:val="24"/>
          <w:szCs w:val="21"/>
        </w:rPr>
        <w:t>种类型监控仪器仪表的数据，完成数据存储及与上位机数据传输通讯功</w:t>
      </w:r>
      <w:r w:rsidRPr="00870E6C">
        <w:rPr>
          <w:rFonts w:hAnsi="宋体" w:cs="宋体" w:hint="eastAsia"/>
          <w:sz w:val="24"/>
          <w:szCs w:val="21"/>
        </w:rPr>
        <w:t>的单片机、工控机、嵌入式计算机、可编程自动化控制器或可编程控制器等。</w:t>
      </w:r>
    </w:p>
    <w:p w:rsidR="00870E6C" w:rsidRPr="00870E6C" w:rsidRDefault="00BD78D8" w:rsidP="00233FA3">
      <w:pPr>
        <w:pStyle w:val="af5"/>
        <w:numPr>
          <w:ilvl w:val="0"/>
          <w:numId w:val="0"/>
        </w:numPr>
        <w:spacing w:beforeLines="50" w:afterLines="50"/>
        <w:ind w:left="142"/>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.7</w:t>
      </w:r>
      <w:r w:rsidR="00F27B54">
        <w:rPr>
          <w:rFonts w:hAnsi="宋体" w:cs="宋体"/>
          <w:sz w:val="24"/>
          <w:szCs w:val="21"/>
        </w:rPr>
        <w:br/>
      </w:r>
      <w:r w:rsidR="00870E6C" w:rsidRPr="00870E6C">
        <w:rPr>
          <w:rFonts w:hAnsi="宋体" w:cs="宋体" w:hint="eastAsia"/>
          <w:sz w:val="24"/>
          <w:szCs w:val="21"/>
        </w:rPr>
        <w:t xml:space="preserve"> </w:t>
      </w:r>
      <w:r w:rsidR="00870E6C" w:rsidRPr="00870E6C">
        <w:rPr>
          <w:rFonts w:hAnsi="宋体" w:cs="宋体"/>
          <w:sz w:val="24"/>
          <w:szCs w:val="21"/>
        </w:rPr>
        <w:t xml:space="preserve">   </w:t>
      </w:r>
      <w:r w:rsidR="00870E6C" w:rsidRPr="00870E6C">
        <w:rPr>
          <w:rFonts w:hAnsi="宋体" w:cs="宋体" w:hint="eastAsia"/>
          <w:sz w:val="24"/>
          <w:szCs w:val="21"/>
        </w:rPr>
        <w:t>单向隔离器  unidirectional isolator</w:t>
      </w:r>
      <w:r w:rsidR="00870E6C" w:rsidRPr="00870E6C">
        <w:rPr>
          <w:rFonts w:hAnsi="宋体" w:cs="宋体"/>
          <w:sz w:val="24"/>
          <w:szCs w:val="21"/>
        </w:rPr>
        <w:br/>
        <w:t xml:space="preserve">    </w:t>
      </w:r>
      <w:r w:rsidR="00870E6C" w:rsidRPr="00870E6C">
        <w:rPr>
          <w:rFonts w:hAnsi="宋体" w:cs="宋体" w:hint="eastAsia"/>
          <w:sz w:val="24"/>
          <w:szCs w:val="21"/>
        </w:rPr>
        <w:t>为保证企业生产安全，杜绝因为数据逆向传输而造成安全风险，在中控系统与工况数据采集传输仪之间安装的、用于实现数据单向传输的安全隔离设备。</w:t>
      </w:r>
    </w:p>
    <w:p w:rsidR="00870E6C" w:rsidRPr="00870E6C" w:rsidRDefault="00BD78D8" w:rsidP="00233FA3">
      <w:pPr>
        <w:pStyle w:val="af5"/>
        <w:numPr>
          <w:ilvl w:val="0"/>
          <w:numId w:val="0"/>
        </w:numPr>
        <w:spacing w:beforeLines="50" w:afterLines="50"/>
        <w:ind w:left="142"/>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.8</w:t>
      </w:r>
      <w:r w:rsidR="00F27B54">
        <w:rPr>
          <w:rFonts w:hAnsi="宋体" w:cs="宋体"/>
          <w:sz w:val="24"/>
          <w:szCs w:val="21"/>
        </w:rPr>
        <w:br/>
      </w:r>
      <w:r w:rsidR="00870E6C" w:rsidRPr="00870E6C">
        <w:rPr>
          <w:rFonts w:hAnsi="宋体" w:cs="宋体" w:hint="eastAsia"/>
          <w:sz w:val="24"/>
          <w:szCs w:val="21"/>
        </w:rPr>
        <w:t xml:space="preserve"> </w:t>
      </w:r>
      <w:r w:rsidR="00870E6C" w:rsidRPr="00870E6C">
        <w:rPr>
          <w:rFonts w:hAnsi="宋体" w:cs="宋体"/>
          <w:sz w:val="24"/>
          <w:szCs w:val="21"/>
        </w:rPr>
        <w:t xml:space="preserve">   </w:t>
      </w:r>
      <w:r w:rsidR="00870E6C" w:rsidRPr="00870E6C">
        <w:rPr>
          <w:rFonts w:hAnsi="宋体" w:cs="宋体" w:hint="eastAsia"/>
          <w:sz w:val="24"/>
          <w:szCs w:val="21"/>
        </w:rPr>
        <w:t>工况数据采集传输仪  process data acquisition and transmission instrument</w:t>
      </w:r>
      <w:r w:rsidR="00870E6C" w:rsidRPr="00870E6C">
        <w:rPr>
          <w:rFonts w:hAnsi="宋体" w:cs="宋体"/>
          <w:sz w:val="24"/>
          <w:szCs w:val="21"/>
        </w:rPr>
        <w:br/>
      </w:r>
      <w:r w:rsidR="00870E6C" w:rsidRPr="00870E6C">
        <w:rPr>
          <w:rFonts w:hAnsi="宋体" w:cs="宋体" w:hint="eastAsia"/>
          <w:sz w:val="24"/>
          <w:szCs w:val="21"/>
        </w:rPr>
        <w:t xml:space="preserve"> </w:t>
      </w:r>
      <w:r w:rsidR="00870E6C" w:rsidRPr="00870E6C">
        <w:rPr>
          <w:rFonts w:hAnsi="宋体" w:cs="宋体"/>
          <w:sz w:val="24"/>
          <w:szCs w:val="21"/>
        </w:rPr>
        <w:t xml:space="preserve">   </w:t>
      </w:r>
      <w:r w:rsidR="00870E6C" w:rsidRPr="00870E6C">
        <w:rPr>
          <w:rFonts w:hAnsi="宋体" w:cs="宋体" w:hint="eastAsia"/>
          <w:sz w:val="24"/>
          <w:szCs w:val="21"/>
        </w:rPr>
        <w:t>通过单向隔离器从中控系统采集高频工况数据，完成数据存储及与上位机数据传输通讯功能的单片机、工控机、嵌入式计算机、可编程自动化控制器或可编程控制器等。</w:t>
      </w:r>
    </w:p>
    <w:p w:rsidR="00484698" w:rsidRDefault="00BD78D8" w:rsidP="00233FA3">
      <w:pPr>
        <w:pStyle w:val="af5"/>
        <w:numPr>
          <w:ilvl w:val="0"/>
          <w:numId w:val="0"/>
        </w:numPr>
        <w:spacing w:beforeLines="50" w:afterLines="50"/>
        <w:ind w:leftChars="68" w:left="383" w:hangingChars="100" w:hanging="240"/>
        <w:jc w:val="left"/>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484698">
        <w:rPr>
          <w:rFonts w:hAnsi="宋体" w:cs="宋体"/>
          <w:sz w:val="24"/>
          <w:szCs w:val="21"/>
        </w:rPr>
        <w:t>.9</w:t>
      </w:r>
    </w:p>
    <w:p w:rsidR="00484698" w:rsidRDefault="00F27B54" w:rsidP="00233FA3">
      <w:pPr>
        <w:pStyle w:val="af5"/>
        <w:numPr>
          <w:ilvl w:val="0"/>
          <w:numId w:val="0"/>
        </w:numPr>
        <w:spacing w:beforeLines="50" w:afterLines="50"/>
        <w:ind w:leftChars="182" w:left="382" w:firstLineChars="100" w:firstLine="240"/>
        <w:jc w:val="left"/>
        <w:rPr>
          <w:rFonts w:hAnsi="宋体" w:cs="宋体"/>
          <w:sz w:val="24"/>
          <w:szCs w:val="21"/>
        </w:rPr>
      </w:pPr>
      <w:r w:rsidRPr="00870E6C">
        <w:rPr>
          <w:rFonts w:hAnsi="宋体" w:cs="宋体" w:hint="eastAsia"/>
          <w:sz w:val="24"/>
          <w:szCs w:val="21"/>
        </w:rPr>
        <w:t>排放预测监测系统  predictive emission monitoring system</w:t>
      </w:r>
    </w:p>
    <w:p w:rsidR="00870E6C" w:rsidRPr="00870E6C" w:rsidRDefault="00484698" w:rsidP="00233FA3">
      <w:pPr>
        <w:pStyle w:val="af5"/>
        <w:numPr>
          <w:ilvl w:val="0"/>
          <w:numId w:val="0"/>
        </w:numPr>
        <w:spacing w:beforeLines="50" w:afterLines="50"/>
        <w:ind w:firstLineChars="250" w:firstLine="600"/>
        <w:jc w:val="left"/>
        <w:rPr>
          <w:rFonts w:hAnsi="宋体" w:cs="宋体"/>
          <w:sz w:val="24"/>
          <w:szCs w:val="21"/>
        </w:rPr>
      </w:pPr>
      <w:r>
        <w:rPr>
          <w:rFonts w:hAnsi="宋体" w:cs="宋体" w:hint="eastAsia"/>
          <w:sz w:val="24"/>
          <w:szCs w:val="21"/>
        </w:rPr>
        <w:t>用过程参数和其他参数确定污染物的浓度或排放速率的系统。通过公式转</w:t>
      </w:r>
      <w:r w:rsidR="00870E6C" w:rsidRPr="00870E6C">
        <w:rPr>
          <w:rFonts w:hAnsi="宋体" w:cs="宋体" w:hint="eastAsia"/>
          <w:sz w:val="24"/>
          <w:szCs w:val="21"/>
        </w:rPr>
        <w:t>换，图形或计算机程序处理测量参数，用于和排放限值或标准进行比较。</w:t>
      </w:r>
    </w:p>
    <w:p w:rsidR="00870E6C" w:rsidRDefault="00BD78D8" w:rsidP="00233FA3">
      <w:pPr>
        <w:pStyle w:val="af5"/>
        <w:numPr>
          <w:ilvl w:val="0"/>
          <w:numId w:val="0"/>
        </w:numPr>
        <w:spacing w:beforeLines="50" w:afterLines="50"/>
        <w:ind w:left="142"/>
        <w:rPr>
          <w:rFonts w:hAnsi="宋体" w:cs="宋体"/>
          <w:sz w:val="24"/>
          <w:szCs w:val="21"/>
        </w:rPr>
      </w:pPr>
      <w:r>
        <w:rPr>
          <w:rFonts w:hAnsi="宋体" w:cs="宋体" w:hint="eastAsia"/>
          <w:sz w:val="24"/>
          <w:szCs w:val="21"/>
        </w:rPr>
        <w:t>5</w:t>
      </w:r>
      <w:r w:rsidR="00A428DA">
        <w:rPr>
          <w:rFonts w:hAnsi="宋体" w:cs="宋体"/>
          <w:sz w:val="24"/>
          <w:szCs w:val="21"/>
        </w:rPr>
        <w:t>.</w:t>
      </w:r>
      <w:r w:rsidR="00A428DA">
        <w:rPr>
          <w:rFonts w:hAnsi="宋体" w:cs="宋体" w:hint="eastAsia"/>
          <w:sz w:val="24"/>
          <w:szCs w:val="21"/>
        </w:rPr>
        <w:t>3</w:t>
      </w:r>
      <w:r w:rsidR="00F27B54">
        <w:rPr>
          <w:rFonts w:hAnsi="宋体" w:cs="宋体"/>
          <w:sz w:val="24"/>
          <w:szCs w:val="21"/>
        </w:rPr>
        <w:t>.</w:t>
      </w:r>
      <w:r w:rsidR="00870E6C">
        <w:rPr>
          <w:rFonts w:hAnsi="宋体" w:cs="宋体"/>
          <w:sz w:val="24"/>
          <w:szCs w:val="21"/>
        </w:rPr>
        <w:t>10</w:t>
      </w:r>
    </w:p>
    <w:p w:rsidR="00484698" w:rsidRDefault="00870E6C" w:rsidP="00233FA3">
      <w:pPr>
        <w:pStyle w:val="af5"/>
        <w:numPr>
          <w:ilvl w:val="0"/>
          <w:numId w:val="0"/>
        </w:numPr>
        <w:spacing w:beforeLines="50" w:afterLines="50"/>
        <w:ind w:leftChars="68" w:left="143" w:firstLineChars="200" w:firstLine="480"/>
        <w:rPr>
          <w:rFonts w:hAnsi="宋体" w:cs="宋体"/>
          <w:sz w:val="24"/>
          <w:szCs w:val="21"/>
        </w:rPr>
      </w:pPr>
      <w:r w:rsidRPr="00870E6C">
        <w:rPr>
          <w:rFonts w:hAnsi="宋体" w:cs="宋体" w:hint="eastAsia"/>
          <w:sz w:val="24"/>
          <w:szCs w:val="21"/>
        </w:rPr>
        <w:t xml:space="preserve">烟气连续监测 </w:t>
      </w:r>
      <w:r w:rsidRPr="00870E6C">
        <w:rPr>
          <w:rFonts w:hAnsi="宋体" w:cs="宋体"/>
          <w:sz w:val="24"/>
          <w:szCs w:val="21"/>
        </w:rPr>
        <w:t xml:space="preserve"> </w:t>
      </w:r>
      <w:r w:rsidRPr="00870E6C">
        <w:rPr>
          <w:rFonts w:hAnsi="宋体" w:cs="宋体" w:hint="eastAsia"/>
          <w:sz w:val="24"/>
          <w:szCs w:val="21"/>
        </w:rPr>
        <w:t>continuous emission monitoring</w:t>
      </w:r>
      <w:r w:rsidR="00484698">
        <w:rPr>
          <w:rFonts w:hAnsi="宋体" w:cs="宋体" w:hint="eastAsia"/>
          <w:sz w:val="24"/>
          <w:szCs w:val="21"/>
        </w:rPr>
        <w:t xml:space="preserve">  </w:t>
      </w:r>
    </w:p>
    <w:p w:rsidR="00870E6C" w:rsidRPr="00870E6C" w:rsidRDefault="00870E6C" w:rsidP="00233FA3">
      <w:pPr>
        <w:pStyle w:val="af5"/>
        <w:numPr>
          <w:ilvl w:val="0"/>
          <w:numId w:val="0"/>
        </w:numPr>
        <w:spacing w:beforeLines="50" w:afterLines="50"/>
        <w:ind w:leftChars="68" w:left="143" w:firstLineChars="200" w:firstLine="480"/>
        <w:rPr>
          <w:rFonts w:hAnsi="宋体" w:cs="宋体"/>
          <w:sz w:val="24"/>
          <w:szCs w:val="21"/>
        </w:rPr>
      </w:pPr>
      <w:r w:rsidRPr="00870E6C">
        <w:rPr>
          <w:rFonts w:hAnsi="宋体" w:cs="宋体" w:hint="eastAsia"/>
          <w:sz w:val="24"/>
          <w:szCs w:val="21"/>
        </w:rPr>
        <w:t>连续的、实时的或按照工艺设计的要求监测污染源排放的污染物（如：颗粒物、二氧化硫、氮氧化物等）和参数（温度、压力、流速等）。</w:t>
      </w:r>
    </w:p>
    <w:p w:rsidR="00870E6C" w:rsidRDefault="00BD78D8" w:rsidP="00233FA3">
      <w:pPr>
        <w:pStyle w:val="af5"/>
        <w:numPr>
          <w:ilvl w:val="0"/>
          <w:numId w:val="0"/>
        </w:numPr>
        <w:spacing w:beforeLines="50" w:afterLines="50"/>
        <w:ind w:left="142"/>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w:t>
      </w:r>
      <w:r w:rsidR="00870E6C">
        <w:rPr>
          <w:rFonts w:hAnsi="宋体" w:cs="宋体"/>
          <w:sz w:val="24"/>
          <w:szCs w:val="21"/>
        </w:rPr>
        <w:t>11</w:t>
      </w:r>
    </w:p>
    <w:p w:rsidR="00484698" w:rsidRDefault="00870E6C" w:rsidP="00233FA3">
      <w:pPr>
        <w:pStyle w:val="af5"/>
        <w:numPr>
          <w:ilvl w:val="0"/>
          <w:numId w:val="0"/>
        </w:numPr>
        <w:spacing w:beforeLines="50" w:afterLines="50"/>
        <w:ind w:firstLineChars="200" w:firstLine="480"/>
        <w:rPr>
          <w:rFonts w:hAnsi="宋体" w:cs="宋体"/>
          <w:sz w:val="24"/>
          <w:szCs w:val="21"/>
        </w:rPr>
      </w:pPr>
      <w:r w:rsidRPr="00870E6C">
        <w:rPr>
          <w:rFonts w:hAnsi="宋体" w:cs="宋体" w:hint="eastAsia"/>
          <w:sz w:val="24"/>
          <w:szCs w:val="21"/>
        </w:rPr>
        <w:t>烟气排放连续监测系统  continuous emission monitoring system（简称CEMS）</w:t>
      </w:r>
    </w:p>
    <w:p w:rsidR="00870E6C" w:rsidRPr="00870E6C" w:rsidRDefault="00870E6C" w:rsidP="00233FA3">
      <w:pPr>
        <w:pStyle w:val="af5"/>
        <w:numPr>
          <w:ilvl w:val="0"/>
          <w:numId w:val="0"/>
        </w:numPr>
        <w:spacing w:beforeLines="50" w:afterLines="50"/>
        <w:ind w:firstLineChars="200" w:firstLine="480"/>
        <w:rPr>
          <w:rFonts w:hAnsi="宋体" w:cs="宋体"/>
          <w:sz w:val="24"/>
          <w:szCs w:val="21"/>
        </w:rPr>
      </w:pPr>
      <w:r w:rsidRPr="00870E6C">
        <w:rPr>
          <w:rFonts w:hAnsi="宋体" w:cs="宋体" w:hint="eastAsia"/>
          <w:sz w:val="24"/>
          <w:szCs w:val="21"/>
        </w:rPr>
        <w:t>连续测定固定污染源颗粒物和（或）气态污染物排放浓度、排放量所需要的采样、样品调节、分析和提供永久记录或过程参数的全部设备。</w:t>
      </w:r>
    </w:p>
    <w:p w:rsidR="00870E6C" w:rsidRDefault="00BD78D8" w:rsidP="00233FA3">
      <w:pPr>
        <w:pStyle w:val="af5"/>
        <w:numPr>
          <w:ilvl w:val="0"/>
          <w:numId w:val="0"/>
        </w:numPr>
        <w:spacing w:beforeLines="50" w:afterLines="50"/>
        <w:ind w:left="142"/>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w:t>
      </w:r>
      <w:r w:rsidR="00870E6C">
        <w:rPr>
          <w:rFonts w:hAnsi="宋体" w:cs="宋体"/>
          <w:sz w:val="24"/>
          <w:szCs w:val="21"/>
        </w:rPr>
        <w:t>12</w:t>
      </w:r>
    </w:p>
    <w:p w:rsidR="00870E6C" w:rsidRPr="00870E6C" w:rsidRDefault="00870E6C" w:rsidP="00165373">
      <w:pPr>
        <w:pStyle w:val="af5"/>
        <w:numPr>
          <w:ilvl w:val="0"/>
          <w:numId w:val="0"/>
        </w:numPr>
        <w:ind w:firstLineChars="200" w:firstLine="480"/>
        <w:rPr>
          <w:rFonts w:hAnsi="宋体" w:cs="宋体"/>
          <w:sz w:val="24"/>
          <w:szCs w:val="21"/>
        </w:rPr>
      </w:pPr>
      <w:r w:rsidRPr="00870E6C">
        <w:rPr>
          <w:rFonts w:hAnsi="宋体" w:cs="宋体" w:hint="eastAsia"/>
          <w:sz w:val="24"/>
          <w:szCs w:val="21"/>
        </w:rPr>
        <w:t xml:space="preserve">数据标记 </w:t>
      </w:r>
      <w:r w:rsidRPr="00870E6C">
        <w:rPr>
          <w:rFonts w:hAnsi="宋体" w:cs="宋体"/>
          <w:sz w:val="24"/>
          <w:szCs w:val="21"/>
        </w:rPr>
        <w:t xml:space="preserve"> </w:t>
      </w:r>
      <w:r w:rsidRPr="00870E6C">
        <w:rPr>
          <w:rFonts w:hAnsi="宋体" w:cs="宋体" w:hint="eastAsia"/>
          <w:sz w:val="24"/>
          <w:szCs w:val="21"/>
        </w:rPr>
        <w:t>data</w:t>
      </w:r>
      <w:r w:rsidRPr="00870E6C">
        <w:rPr>
          <w:rFonts w:hAnsi="宋体" w:cs="宋体"/>
          <w:sz w:val="24"/>
          <w:szCs w:val="21"/>
        </w:rPr>
        <w:t xml:space="preserve"> </w:t>
      </w:r>
      <w:r w:rsidRPr="00870E6C">
        <w:rPr>
          <w:rFonts w:hAnsi="宋体" w:cs="宋体" w:hint="eastAsia"/>
          <w:sz w:val="24"/>
          <w:szCs w:val="21"/>
        </w:rPr>
        <w:t>marker</w:t>
      </w:r>
    </w:p>
    <w:p w:rsidR="00870E6C" w:rsidRPr="00870E6C" w:rsidRDefault="00870E6C" w:rsidP="00165373">
      <w:pPr>
        <w:pStyle w:val="affffffff4"/>
        <w:ind w:firstLine="480"/>
        <w:rPr>
          <w:rFonts w:hAnsi="宋体" w:cs="宋体"/>
          <w:noProof w:val="0"/>
          <w:sz w:val="24"/>
          <w:szCs w:val="21"/>
        </w:rPr>
      </w:pPr>
      <w:r w:rsidRPr="00870E6C">
        <w:rPr>
          <w:rFonts w:hAnsi="宋体" w:cs="宋体" w:hint="eastAsia"/>
          <w:noProof w:val="0"/>
          <w:sz w:val="24"/>
          <w:szCs w:val="21"/>
        </w:rPr>
        <w:t>垃圾焚烧厂利用“重点排污单位自动监控系统企业端”（以下简称企业端）等工具，按照本规则对每台焚烧炉工况、自动监测异常进行标记的操作。</w:t>
      </w:r>
    </w:p>
    <w:p w:rsidR="00870E6C" w:rsidRDefault="00BD78D8" w:rsidP="00233FA3">
      <w:pPr>
        <w:pStyle w:val="af5"/>
        <w:numPr>
          <w:ilvl w:val="0"/>
          <w:numId w:val="0"/>
        </w:numPr>
        <w:spacing w:beforeLines="50" w:afterLines="50"/>
        <w:ind w:left="142"/>
        <w:rPr>
          <w:rFonts w:hAnsi="宋体" w:cs="宋体"/>
          <w:sz w:val="24"/>
          <w:szCs w:val="21"/>
        </w:rPr>
      </w:pPr>
      <w:r>
        <w:rPr>
          <w:rFonts w:hAnsi="宋体" w:cs="宋体" w:hint="eastAsia"/>
          <w:sz w:val="24"/>
          <w:szCs w:val="21"/>
        </w:rPr>
        <w:t>5</w:t>
      </w:r>
      <w:r w:rsidR="00F27B54">
        <w:rPr>
          <w:rFonts w:hAnsi="宋体" w:cs="宋体"/>
          <w:sz w:val="24"/>
          <w:szCs w:val="21"/>
        </w:rPr>
        <w:t>.</w:t>
      </w:r>
      <w:r w:rsidR="00A428DA">
        <w:rPr>
          <w:rFonts w:hAnsi="宋体" w:cs="宋体" w:hint="eastAsia"/>
          <w:sz w:val="24"/>
          <w:szCs w:val="21"/>
        </w:rPr>
        <w:t>3</w:t>
      </w:r>
      <w:r w:rsidR="00F27B54">
        <w:rPr>
          <w:rFonts w:hAnsi="宋体" w:cs="宋体"/>
          <w:sz w:val="24"/>
          <w:szCs w:val="21"/>
        </w:rPr>
        <w:t>.</w:t>
      </w:r>
      <w:r w:rsidR="00870E6C">
        <w:rPr>
          <w:rFonts w:hAnsi="宋体" w:cs="宋体"/>
          <w:sz w:val="24"/>
          <w:szCs w:val="21"/>
        </w:rPr>
        <w:t>13</w:t>
      </w:r>
    </w:p>
    <w:p w:rsidR="00870E6C" w:rsidRPr="00870E6C" w:rsidRDefault="00870E6C" w:rsidP="00A428DA">
      <w:pPr>
        <w:pStyle w:val="af5"/>
        <w:numPr>
          <w:ilvl w:val="0"/>
          <w:numId w:val="0"/>
        </w:numPr>
        <w:ind w:firstLineChars="200" w:firstLine="480"/>
        <w:rPr>
          <w:rFonts w:hAnsi="宋体" w:cs="宋体"/>
          <w:sz w:val="24"/>
          <w:szCs w:val="21"/>
        </w:rPr>
      </w:pPr>
      <w:r w:rsidRPr="00870E6C">
        <w:rPr>
          <w:rFonts w:hAnsi="宋体" w:cs="宋体" w:hint="eastAsia"/>
          <w:sz w:val="24"/>
          <w:szCs w:val="21"/>
        </w:rPr>
        <w:t xml:space="preserve">炉膛温度 </w:t>
      </w:r>
      <w:r w:rsidRPr="00870E6C">
        <w:rPr>
          <w:rFonts w:hAnsi="宋体" w:cs="宋体"/>
          <w:sz w:val="24"/>
          <w:szCs w:val="21"/>
        </w:rPr>
        <w:t xml:space="preserve"> </w:t>
      </w:r>
      <w:r w:rsidRPr="00870E6C">
        <w:rPr>
          <w:rFonts w:hAnsi="宋体" w:cs="宋体" w:hint="eastAsia"/>
          <w:sz w:val="24"/>
          <w:szCs w:val="21"/>
        </w:rPr>
        <w:t>furnace</w:t>
      </w:r>
      <w:r w:rsidRPr="00870E6C">
        <w:rPr>
          <w:rFonts w:hAnsi="宋体" w:cs="宋体"/>
          <w:sz w:val="24"/>
          <w:szCs w:val="21"/>
        </w:rPr>
        <w:t xml:space="preserve"> </w:t>
      </w:r>
      <w:r w:rsidRPr="00870E6C">
        <w:rPr>
          <w:rFonts w:hAnsi="宋体" w:cs="宋体" w:hint="eastAsia"/>
          <w:sz w:val="24"/>
          <w:szCs w:val="21"/>
        </w:rPr>
        <w:t>temperature</w:t>
      </w:r>
    </w:p>
    <w:p w:rsidR="00870E6C" w:rsidRPr="00870E6C" w:rsidRDefault="00870E6C" w:rsidP="00A428DA">
      <w:pPr>
        <w:pStyle w:val="affffffff4"/>
        <w:ind w:firstLine="480"/>
        <w:rPr>
          <w:rFonts w:hAnsi="宋体" w:cs="宋体"/>
          <w:noProof w:val="0"/>
          <w:sz w:val="24"/>
          <w:szCs w:val="21"/>
        </w:rPr>
      </w:pPr>
      <w:r w:rsidRPr="00870E6C">
        <w:rPr>
          <w:rFonts w:hAnsi="宋体" w:cs="宋体" w:hint="eastAsia"/>
          <w:noProof w:val="0"/>
          <w:sz w:val="24"/>
          <w:szCs w:val="21"/>
        </w:rPr>
        <w:t>炉膛温度是指锅炉炉膛内火焰或热烟气的温度，以焚烧炉炉膛内热电偶测量温度的5分钟平均值计，即焚烧炉炉膛内中部和上部两个断面各自热电偶测量温度中位数算术平均值的5分钟平均值。</w:t>
      </w:r>
    </w:p>
    <w:p w:rsidR="00EA2743" w:rsidRDefault="00BD78D8">
      <w:pPr>
        <w:keepNext/>
        <w:keepLines/>
        <w:spacing w:before="240"/>
        <w:outlineLvl w:val="1"/>
        <w:rPr>
          <w:rFonts w:ascii="黑体" w:eastAsia="黑体" w:hAnsi="黑体" w:cstheme="majorBidi"/>
          <w:bCs/>
          <w:sz w:val="28"/>
          <w:szCs w:val="28"/>
        </w:rPr>
      </w:pPr>
      <w:bookmarkStart w:id="28" w:name="_Toc76406804"/>
      <w:r>
        <w:rPr>
          <w:rFonts w:ascii="黑体" w:eastAsia="黑体" w:hAnsi="黑体" w:cstheme="majorBidi" w:hint="eastAsia"/>
          <w:bCs/>
          <w:sz w:val="28"/>
          <w:szCs w:val="28"/>
        </w:rPr>
        <w:t>5</w:t>
      </w:r>
      <w:r w:rsidR="00F27B54">
        <w:rPr>
          <w:rFonts w:ascii="黑体" w:eastAsia="黑体" w:hAnsi="黑体" w:cstheme="majorBidi"/>
          <w:bCs/>
          <w:sz w:val="28"/>
          <w:szCs w:val="28"/>
        </w:rPr>
        <w:t>.</w:t>
      </w:r>
      <w:r w:rsidR="00A428DA">
        <w:rPr>
          <w:rFonts w:ascii="黑体" w:eastAsia="黑体" w:hAnsi="黑体" w:cstheme="majorBidi" w:hint="eastAsia"/>
          <w:bCs/>
          <w:sz w:val="28"/>
          <w:szCs w:val="28"/>
        </w:rPr>
        <w:t>4系</w:t>
      </w:r>
      <w:r w:rsidR="00870E6C">
        <w:rPr>
          <w:rFonts w:ascii="黑体" w:eastAsia="黑体" w:hAnsi="黑体" w:cstheme="majorBidi" w:hint="eastAsia"/>
          <w:bCs/>
          <w:sz w:val="28"/>
          <w:szCs w:val="28"/>
        </w:rPr>
        <w:t>统结构</w:t>
      </w:r>
      <w:bookmarkEnd w:id="28"/>
    </w:p>
    <w:p w:rsidR="00EA2743" w:rsidRDefault="00BD78D8">
      <w:pPr>
        <w:keepNext/>
        <w:keepLines/>
        <w:spacing w:before="240" w:line="415" w:lineRule="auto"/>
        <w:outlineLvl w:val="2"/>
        <w:rPr>
          <w:rFonts w:ascii="黑体" w:eastAsia="黑体" w:hAnsi="黑体"/>
          <w:bCs/>
          <w:sz w:val="24"/>
          <w:szCs w:val="28"/>
        </w:rPr>
      </w:pPr>
      <w:bookmarkStart w:id="29" w:name="_Toc76381637"/>
      <w:bookmarkStart w:id="30" w:name="_Toc76406805"/>
      <w:r>
        <w:rPr>
          <w:rFonts w:ascii="黑体" w:eastAsia="黑体" w:hAnsi="黑体" w:hint="eastAsia"/>
          <w:bCs/>
          <w:sz w:val="24"/>
          <w:szCs w:val="28"/>
        </w:rPr>
        <w:t>5</w:t>
      </w:r>
      <w:r w:rsidR="00F27B54">
        <w:rPr>
          <w:rFonts w:ascii="黑体" w:eastAsia="黑体" w:hAnsi="黑体"/>
          <w:bCs/>
          <w:sz w:val="24"/>
          <w:szCs w:val="28"/>
        </w:rPr>
        <w:t>.</w:t>
      </w:r>
      <w:r w:rsidR="00A428DA">
        <w:rPr>
          <w:rFonts w:ascii="黑体" w:eastAsia="黑体" w:hAnsi="黑体" w:hint="eastAsia"/>
          <w:bCs/>
          <w:sz w:val="24"/>
          <w:szCs w:val="28"/>
        </w:rPr>
        <w:t>4</w:t>
      </w:r>
      <w:r w:rsidR="00F27B54">
        <w:rPr>
          <w:rFonts w:ascii="黑体" w:eastAsia="黑体" w:hAnsi="黑体"/>
          <w:bCs/>
          <w:sz w:val="24"/>
          <w:szCs w:val="28"/>
        </w:rPr>
        <w:t>.1</w:t>
      </w:r>
      <w:r w:rsidR="00A428DA">
        <w:rPr>
          <w:rFonts w:ascii="黑体" w:eastAsia="黑体" w:hAnsi="黑体" w:hint="eastAsia"/>
          <w:bCs/>
          <w:sz w:val="24"/>
          <w:szCs w:val="28"/>
        </w:rPr>
        <w:t>一</w:t>
      </w:r>
      <w:r w:rsidR="00870E6C">
        <w:rPr>
          <w:rFonts w:ascii="黑体" w:eastAsia="黑体" w:hAnsi="黑体" w:hint="eastAsia"/>
          <w:bCs/>
          <w:sz w:val="24"/>
          <w:szCs w:val="28"/>
        </w:rPr>
        <w:t>般规定</w:t>
      </w:r>
      <w:bookmarkEnd w:id="29"/>
      <w:bookmarkEnd w:id="30"/>
    </w:p>
    <w:p w:rsidR="00EA2743" w:rsidRDefault="00AB64B9" w:rsidP="003C4EF8">
      <w:pPr>
        <w:widowControl/>
        <w:ind w:firstLineChars="200" w:firstLine="480"/>
        <w:rPr>
          <w:rFonts w:ascii="宋体" w:eastAsia="宋体" w:hAnsi="宋体" w:cs="Arial"/>
          <w:color w:val="333333"/>
          <w:sz w:val="32"/>
          <w:szCs w:val="24"/>
          <w:shd w:val="clear" w:color="auto" w:fill="FFFFFF"/>
        </w:rPr>
      </w:pPr>
      <w:r w:rsidRPr="00DE2664">
        <w:rPr>
          <w:rFonts w:ascii="宋体" w:eastAsia="宋体" w:hAnsi="宋体" w:cs="宋体" w:hint="eastAsia"/>
          <w:kern w:val="0"/>
          <w:sz w:val="24"/>
          <w:szCs w:val="21"/>
        </w:rPr>
        <w:t>排放过程（工况）监控系统</w:t>
      </w:r>
      <w:r w:rsidRPr="00DE2664">
        <w:rPr>
          <w:rFonts w:ascii="宋体" w:eastAsia="宋体" w:hAnsi="宋体" w:cs="宋体"/>
          <w:kern w:val="0"/>
          <w:sz w:val="24"/>
          <w:szCs w:val="21"/>
        </w:rPr>
        <w:t>(PMS)由现场端监控系统和省/市生态环境部门监控系统两部分构成</w:t>
      </w:r>
      <w:r w:rsidR="003C4EF8">
        <w:rPr>
          <w:rFonts w:ascii="宋体" w:eastAsia="宋体" w:hAnsi="宋体" w:cs="宋体" w:hint="eastAsia"/>
          <w:kern w:val="0"/>
          <w:sz w:val="24"/>
          <w:szCs w:val="21"/>
        </w:rPr>
        <w:t>。</w:t>
      </w:r>
    </w:p>
    <w:p w:rsidR="00AB64B9" w:rsidRPr="00DE2664" w:rsidRDefault="002C5294" w:rsidP="00DE2664">
      <w:pPr>
        <w:widowControl/>
        <w:spacing w:line="240" w:lineRule="auto"/>
        <w:rPr>
          <w:sz w:val="18"/>
          <w:szCs w:val="18"/>
        </w:rPr>
      </w:pPr>
      <w:r>
        <w:object w:dxaOrig="12449" w:dyaOrig="13950">
          <v:shape id="_x0000_i1026" type="#_x0000_t75" style="width:416.1pt;height:463.8pt" o:ole="">
            <v:imagedata r:id="rId23" o:title=""/>
          </v:shape>
          <o:OLEObject Type="Embed" ProgID="Visio.Drawing.11" ShapeID="_x0000_i1026" DrawAspect="Content" ObjectID="_1687069212" r:id="rId24"/>
        </w:object>
      </w:r>
      <w:r w:rsidRPr="00DE2664">
        <w:rPr>
          <w:rFonts w:ascii="宋体" w:eastAsia="宋体" w:hAnsi="宋体" w:cs="宋体" w:hint="eastAsia"/>
          <w:kern w:val="0"/>
          <w:sz w:val="18"/>
          <w:szCs w:val="18"/>
        </w:rPr>
        <w:t>注：</w:t>
      </w:r>
      <w:r w:rsidR="00AB64B9" w:rsidRPr="00DE2664">
        <w:rPr>
          <w:rFonts w:ascii="宋体" w:eastAsia="宋体" w:hAnsi="宋体" w:cs="宋体" w:hint="eastAsia"/>
          <w:kern w:val="0"/>
          <w:sz w:val="18"/>
          <w:szCs w:val="18"/>
        </w:rPr>
        <w:t>示意图仅表示单个生产设施和治理设施运行参数数据的采集、污染物监测、数据传输及与省/市生态环境部门监控系统的连接和部分功能。生产设施和治理设施的运行参数数据用传感器直接获取或经单向隔离器从中控系统获取。</w:t>
      </w:r>
    </w:p>
    <w:p w:rsidR="00EA2743" w:rsidRDefault="00870E6C" w:rsidP="00AB64B9">
      <w:pPr>
        <w:widowControl/>
        <w:ind w:firstLineChars="200" w:firstLine="360"/>
        <w:jc w:val="center"/>
        <w:rPr>
          <w:rFonts w:ascii="宋体" w:eastAsia="宋体" w:hAnsi="宋体" w:cs="CG Times"/>
          <w:color w:val="000000"/>
          <w:kern w:val="0"/>
          <w:sz w:val="18"/>
          <w:szCs w:val="21"/>
        </w:rPr>
      </w:pPr>
      <w:r w:rsidRPr="00DE2664">
        <w:rPr>
          <w:rFonts w:ascii="宋体" w:eastAsia="宋体" w:hAnsi="宋体" w:hint="eastAsia"/>
          <w:color w:val="000000" w:themeColor="text1"/>
          <w:sz w:val="18"/>
          <w:szCs w:val="21"/>
        </w:rPr>
        <w:t>图</w:t>
      </w:r>
      <w:r w:rsidR="00BD78D8">
        <w:rPr>
          <w:rFonts w:ascii="宋体" w:eastAsia="宋体" w:hAnsi="宋体" w:hint="eastAsia"/>
          <w:color w:val="000000" w:themeColor="text1"/>
          <w:sz w:val="18"/>
          <w:szCs w:val="21"/>
        </w:rPr>
        <w:t>5</w:t>
      </w:r>
      <w:r w:rsidRPr="00DE2664">
        <w:rPr>
          <w:rFonts w:ascii="宋体" w:eastAsia="宋体" w:hAnsi="宋体"/>
          <w:color w:val="000000" w:themeColor="text1"/>
          <w:sz w:val="18"/>
          <w:szCs w:val="21"/>
        </w:rPr>
        <w:t>.4.1</w:t>
      </w:r>
      <w:r w:rsidRPr="00DE2664">
        <w:rPr>
          <w:rFonts w:ascii="宋体" w:eastAsia="宋体" w:hAnsi="宋体"/>
          <w:b/>
          <w:color w:val="000000" w:themeColor="text1"/>
          <w:sz w:val="18"/>
          <w:szCs w:val="21"/>
        </w:rPr>
        <w:t xml:space="preserve"> </w:t>
      </w:r>
      <w:r w:rsidRPr="00DE2664">
        <w:rPr>
          <w:rFonts w:ascii="宋体" w:eastAsia="宋体" w:hAnsi="宋体" w:cs="CG Times" w:hint="eastAsia"/>
          <w:color w:val="000000" w:themeColor="text1"/>
          <w:kern w:val="0"/>
          <w:sz w:val="18"/>
          <w:szCs w:val="21"/>
        </w:rPr>
        <w:t>生</w:t>
      </w:r>
      <w:r>
        <w:rPr>
          <w:rFonts w:ascii="宋体" w:eastAsia="宋体" w:hAnsi="宋体" w:cs="CG Times" w:hint="eastAsia"/>
          <w:color w:val="000000"/>
          <w:kern w:val="0"/>
          <w:sz w:val="18"/>
          <w:szCs w:val="21"/>
        </w:rPr>
        <w:t>活垃圾焚烧发电厂烟气排放过程（工况）监控系统示意图</w:t>
      </w:r>
    </w:p>
    <w:p w:rsidR="00EA2743" w:rsidRDefault="00BD78D8">
      <w:pPr>
        <w:keepNext/>
        <w:keepLines/>
        <w:spacing w:before="240" w:line="415" w:lineRule="auto"/>
        <w:outlineLvl w:val="2"/>
        <w:rPr>
          <w:rFonts w:ascii="黑体" w:eastAsia="黑体" w:hAnsi="黑体"/>
          <w:bCs/>
          <w:sz w:val="24"/>
          <w:szCs w:val="28"/>
        </w:rPr>
      </w:pPr>
      <w:bookmarkStart w:id="31" w:name="_Toc76381638"/>
      <w:bookmarkStart w:id="32" w:name="_Toc76406806"/>
      <w:r>
        <w:rPr>
          <w:rFonts w:ascii="黑体" w:eastAsia="黑体" w:hAnsi="黑体" w:hint="eastAsia"/>
          <w:bCs/>
          <w:sz w:val="24"/>
          <w:szCs w:val="28"/>
        </w:rPr>
        <w:t>5</w:t>
      </w:r>
      <w:r w:rsidR="00F27B54">
        <w:rPr>
          <w:rFonts w:ascii="黑体" w:eastAsia="黑体" w:hAnsi="黑体"/>
          <w:bCs/>
          <w:sz w:val="24"/>
          <w:szCs w:val="28"/>
        </w:rPr>
        <w:t>.</w:t>
      </w:r>
      <w:r w:rsidR="00A428DA">
        <w:rPr>
          <w:rFonts w:ascii="黑体" w:eastAsia="黑体" w:hAnsi="黑体" w:hint="eastAsia"/>
          <w:bCs/>
          <w:sz w:val="24"/>
          <w:szCs w:val="28"/>
        </w:rPr>
        <w:t>4</w:t>
      </w:r>
      <w:r w:rsidR="00870E6C">
        <w:rPr>
          <w:rFonts w:ascii="黑体" w:eastAsia="黑体" w:hAnsi="黑体"/>
          <w:bCs/>
          <w:sz w:val="24"/>
          <w:szCs w:val="28"/>
        </w:rPr>
        <w:t>.2现场端监控系统</w:t>
      </w:r>
      <w:bookmarkEnd w:id="31"/>
      <w:bookmarkEnd w:id="32"/>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现场端监控系统由下面三个子系统组成：</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——参数监测子系统：由各类传感器和监测设备组成，可准确、完整、系统的获取生产设施、治理设施运行的关键参数数据和污染物排放及烟气参数监测数据；</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——数据采集传输子系统：由中控系统、数据采集传输仪、局域网组网设施等组成，可实现数据的采集、存储、传输等功能；</w:t>
      </w:r>
    </w:p>
    <w:p w:rsidR="00EA2743" w:rsidRDefault="002C5294" w:rsidP="002C5294">
      <w:pPr>
        <w:widowControl/>
        <w:ind w:firstLineChars="200" w:firstLine="480"/>
        <w:rPr>
          <w:rFonts w:ascii="宋体" w:eastAsia="宋体" w:hAnsi="宋体" w:cs="Arial"/>
          <w:color w:val="333333"/>
          <w:sz w:val="24"/>
          <w:szCs w:val="24"/>
          <w:shd w:val="clear" w:color="auto" w:fill="FFFFFF"/>
        </w:rPr>
      </w:pPr>
      <w:r w:rsidRPr="002C5294">
        <w:rPr>
          <w:rFonts w:ascii="宋体" w:eastAsia="宋体" w:hAnsi="宋体" w:cs="宋体" w:hint="eastAsia"/>
          <w:kern w:val="0"/>
          <w:sz w:val="24"/>
          <w:szCs w:val="21"/>
        </w:rPr>
        <w:t>——现场端应用软件：工艺监控、数据审核、工况核定、异常报警和趋势预警。实施现场监测数据的统计分析，治理设施运行状态的判定。</w:t>
      </w:r>
    </w:p>
    <w:p w:rsidR="002C5294" w:rsidRPr="00F27B54" w:rsidRDefault="00BD78D8" w:rsidP="00DE2664">
      <w:pPr>
        <w:keepNext/>
        <w:keepLines/>
        <w:spacing w:before="240" w:line="415" w:lineRule="auto"/>
        <w:rPr>
          <w:rFonts w:ascii="黑体" w:eastAsia="黑体" w:hAnsi="黑体"/>
          <w:bCs/>
          <w:sz w:val="24"/>
          <w:szCs w:val="28"/>
        </w:rPr>
      </w:pPr>
      <w:bookmarkStart w:id="33" w:name="_Toc76381639"/>
      <w:r>
        <w:rPr>
          <w:rFonts w:ascii="黑体" w:eastAsia="黑体" w:hAnsi="黑体" w:hint="eastAsia"/>
          <w:bCs/>
          <w:sz w:val="24"/>
          <w:szCs w:val="28"/>
        </w:rPr>
        <w:t>5</w:t>
      </w:r>
      <w:r w:rsidR="00F27B54">
        <w:rPr>
          <w:rFonts w:ascii="黑体" w:eastAsia="黑体" w:hAnsi="黑体"/>
          <w:bCs/>
          <w:sz w:val="24"/>
          <w:szCs w:val="28"/>
        </w:rPr>
        <w:t>.</w:t>
      </w:r>
      <w:r w:rsidR="00A428DA">
        <w:rPr>
          <w:rFonts w:ascii="黑体" w:eastAsia="黑体" w:hAnsi="黑体" w:hint="eastAsia"/>
          <w:bCs/>
          <w:sz w:val="24"/>
          <w:szCs w:val="28"/>
        </w:rPr>
        <w:t>4</w:t>
      </w:r>
      <w:r w:rsidR="00870E6C">
        <w:rPr>
          <w:rFonts w:ascii="黑体" w:eastAsia="黑体" w:hAnsi="黑体"/>
          <w:bCs/>
          <w:sz w:val="24"/>
          <w:szCs w:val="28"/>
        </w:rPr>
        <w:t>.3生态环境部门监控系统</w:t>
      </w:r>
      <w:bookmarkStart w:id="34" w:name="_Toc10474130"/>
      <w:r w:rsidR="00F27B54">
        <w:rPr>
          <w:rFonts w:ascii="黑体" w:eastAsia="黑体" w:hAnsi="黑体"/>
          <w:bCs/>
          <w:sz w:val="24"/>
          <w:szCs w:val="28"/>
        </w:rPr>
        <w:br/>
        <w:t xml:space="preserve">    </w:t>
      </w:r>
      <w:r w:rsidR="002C5294" w:rsidRPr="002C5294">
        <w:rPr>
          <w:rFonts w:ascii="宋体" w:eastAsia="宋体" w:hAnsi="宋体" w:cs="宋体" w:hint="eastAsia"/>
          <w:kern w:val="0"/>
          <w:sz w:val="24"/>
          <w:szCs w:val="21"/>
        </w:rPr>
        <w:t>现场端监控系统的信息，实现现场数据的监控、汇总、统计分析、报警管理、共享交换等功能；根据环境管理的需要，可扩展环境监察、环境信用评价、企业绿色信贷及其他方面的功能。</w:t>
      </w:r>
      <w:bookmarkEnd w:id="33"/>
    </w:p>
    <w:p w:rsidR="00EA2743" w:rsidRDefault="00BD78D8">
      <w:pPr>
        <w:keepNext/>
        <w:keepLines/>
        <w:spacing w:before="240"/>
        <w:outlineLvl w:val="1"/>
        <w:rPr>
          <w:rFonts w:ascii="黑体" w:eastAsia="黑体" w:hAnsi="黑体" w:cstheme="majorBidi"/>
          <w:bCs/>
          <w:sz w:val="28"/>
          <w:szCs w:val="28"/>
        </w:rPr>
      </w:pPr>
      <w:bookmarkStart w:id="35" w:name="_Toc76406807"/>
      <w:r>
        <w:rPr>
          <w:rFonts w:ascii="黑体" w:eastAsia="黑体" w:hAnsi="黑体" w:cstheme="majorBidi" w:hint="eastAsia"/>
          <w:bCs/>
          <w:sz w:val="28"/>
          <w:szCs w:val="28"/>
        </w:rPr>
        <w:t>5</w:t>
      </w:r>
      <w:r w:rsidR="00F27B54">
        <w:rPr>
          <w:rFonts w:ascii="黑体" w:eastAsia="黑体" w:hAnsi="黑体" w:cstheme="majorBidi"/>
          <w:bCs/>
          <w:sz w:val="28"/>
          <w:szCs w:val="28"/>
        </w:rPr>
        <w:t>.</w:t>
      </w:r>
      <w:r w:rsidR="00A428DA">
        <w:rPr>
          <w:rFonts w:ascii="黑体" w:eastAsia="黑体" w:hAnsi="黑体" w:cstheme="majorBidi" w:hint="eastAsia"/>
          <w:bCs/>
          <w:sz w:val="28"/>
          <w:szCs w:val="28"/>
        </w:rPr>
        <w:t>5排</w:t>
      </w:r>
      <w:r w:rsidR="00870E6C">
        <w:rPr>
          <w:rFonts w:ascii="黑体" w:eastAsia="黑体" w:hAnsi="黑体" w:cstheme="majorBidi" w:hint="eastAsia"/>
          <w:bCs/>
          <w:sz w:val="28"/>
          <w:szCs w:val="28"/>
        </w:rPr>
        <w:t>放过程（工况）监控系统的</w:t>
      </w:r>
      <w:bookmarkEnd w:id="34"/>
      <w:r w:rsidR="00870E6C">
        <w:rPr>
          <w:rFonts w:ascii="黑体" w:eastAsia="黑体" w:hAnsi="黑体" w:cstheme="majorBidi" w:hint="eastAsia"/>
          <w:bCs/>
          <w:sz w:val="28"/>
          <w:szCs w:val="28"/>
        </w:rPr>
        <w:t>功能要求</w:t>
      </w:r>
      <w:bookmarkEnd w:id="35"/>
    </w:p>
    <w:p w:rsidR="00EA2743" w:rsidRDefault="00BD78D8">
      <w:pPr>
        <w:keepNext/>
        <w:keepLines/>
        <w:spacing w:before="240" w:line="415" w:lineRule="auto"/>
        <w:outlineLvl w:val="2"/>
        <w:rPr>
          <w:rFonts w:ascii="黑体" w:eastAsia="黑体" w:hAnsi="黑体"/>
          <w:bCs/>
          <w:sz w:val="24"/>
          <w:szCs w:val="28"/>
        </w:rPr>
      </w:pPr>
      <w:bookmarkStart w:id="36" w:name="_Toc6993213"/>
      <w:bookmarkStart w:id="37" w:name="_Toc10474135"/>
      <w:bookmarkStart w:id="38" w:name="_Toc2959691"/>
      <w:bookmarkStart w:id="39" w:name="_Toc76381641"/>
      <w:bookmarkStart w:id="40" w:name="_Toc76406808"/>
      <w:r>
        <w:rPr>
          <w:rFonts w:ascii="黑体" w:eastAsia="黑体" w:hAnsi="黑体" w:hint="eastAsia"/>
          <w:bCs/>
          <w:sz w:val="24"/>
          <w:szCs w:val="28"/>
        </w:rPr>
        <w:t>5</w:t>
      </w:r>
      <w:r w:rsidR="00F27B54">
        <w:rPr>
          <w:rFonts w:ascii="黑体" w:eastAsia="黑体" w:hAnsi="黑体"/>
          <w:bCs/>
          <w:sz w:val="24"/>
          <w:szCs w:val="28"/>
        </w:rPr>
        <w:t>.</w:t>
      </w:r>
      <w:r w:rsidR="00A428DA">
        <w:rPr>
          <w:rFonts w:ascii="黑体" w:eastAsia="黑体" w:hAnsi="黑体" w:hint="eastAsia"/>
          <w:bCs/>
          <w:sz w:val="24"/>
          <w:szCs w:val="28"/>
        </w:rPr>
        <w:t>5</w:t>
      </w:r>
      <w:r w:rsidR="00F27B54">
        <w:rPr>
          <w:rFonts w:ascii="黑体" w:eastAsia="黑体" w:hAnsi="黑体"/>
          <w:bCs/>
          <w:sz w:val="24"/>
          <w:szCs w:val="28"/>
        </w:rPr>
        <w:t>.1</w:t>
      </w:r>
      <w:r w:rsidR="00BB61E7">
        <w:rPr>
          <w:rFonts w:ascii="黑体" w:eastAsia="黑体" w:hAnsi="黑体" w:hint="eastAsia"/>
          <w:bCs/>
          <w:sz w:val="24"/>
          <w:szCs w:val="28"/>
        </w:rPr>
        <w:t>现</w:t>
      </w:r>
      <w:r w:rsidR="00870E6C">
        <w:rPr>
          <w:rFonts w:ascii="黑体" w:eastAsia="黑体" w:hAnsi="黑体" w:hint="eastAsia"/>
          <w:bCs/>
          <w:sz w:val="24"/>
          <w:szCs w:val="28"/>
        </w:rPr>
        <w:t>场端监控系统</w:t>
      </w:r>
      <w:bookmarkEnd w:id="36"/>
      <w:bookmarkEnd w:id="37"/>
      <w:bookmarkEnd w:id="38"/>
      <w:bookmarkEnd w:id="39"/>
      <w:bookmarkEnd w:id="40"/>
    </w:p>
    <w:p w:rsidR="00F27B54" w:rsidRDefault="00BD78D8" w:rsidP="002C5294">
      <w:pPr>
        <w:pStyle w:val="4"/>
        <w:adjustRightInd w:val="0"/>
        <w:snapToGrid w:val="0"/>
        <w:rPr>
          <w:rFonts w:ascii="宋体" w:eastAsia="宋体" w:hAnsi="宋体"/>
          <w:b w:val="0"/>
          <w:bCs w:val="0"/>
          <w:kern w:val="0"/>
          <w:sz w:val="24"/>
          <w:szCs w:val="21"/>
        </w:rPr>
      </w:pPr>
      <w:r w:rsidRPr="00BB61E7">
        <w:rPr>
          <w:rFonts w:hint="eastAsia"/>
          <w:b w:val="0"/>
          <w:bCs w:val="0"/>
          <w:sz w:val="24"/>
        </w:rPr>
        <w:t>5</w:t>
      </w:r>
      <w:r w:rsidR="009C22E8" w:rsidRPr="00BB61E7">
        <w:rPr>
          <w:rFonts w:ascii="宋体" w:eastAsia="宋体" w:hAnsi="宋体"/>
          <w:b w:val="0"/>
          <w:kern w:val="0"/>
          <w:sz w:val="24"/>
          <w:szCs w:val="36"/>
        </w:rPr>
        <w:t>.</w:t>
      </w:r>
      <w:r w:rsidR="00A428DA" w:rsidRPr="00BB61E7">
        <w:rPr>
          <w:rFonts w:ascii="宋体" w:eastAsia="宋体" w:hAnsi="宋体" w:hint="eastAsia"/>
          <w:b w:val="0"/>
          <w:kern w:val="0"/>
          <w:sz w:val="24"/>
          <w:szCs w:val="36"/>
        </w:rPr>
        <w:t>5</w:t>
      </w:r>
      <w:r w:rsidR="00870E6C" w:rsidRPr="00BB61E7">
        <w:rPr>
          <w:rFonts w:ascii="宋体" w:eastAsia="宋体" w:hAnsi="宋体"/>
          <w:b w:val="0"/>
          <w:kern w:val="0"/>
          <w:sz w:val="24"/>
          <w:szCs w:val="36"/>
        </w:rPr>
        <w:t xml:space="preserve">.1.1 </w:t>
      </w:r>
      <w:r w:rsidR="00870E6C" w:rsidRPr="00BB61E7">
        <w:rPr>
          <w:rFonts w:ascii="宋体" w:eastAsia="宋体" w:hAnsi="宋体" w:hint="eastAsia"/>
          <w:b w:val="0"/>
          <w:kern w:val="0"/>
          <w:sz w:val="24"/>
          <w:szCs w:val="36"/>
        </w:rPr>
        <w:t>参数监测子系统</w:t>
      </w:r>
      <w:r w:rsidR="00F27B54">
        <w:rPr>
          <w:rFonts w:ascii="宋体" w:eastAsia="宋体" w:hAnsi="宋体"/>
          <w:kern w:val="0"/>
          <w:sz w:val="24"/>
          <w:szCs w:val="36"/>
        </w:rPr>
        <w:br/>
      </w:r>
      <w:r w:rsidR="00F27B54">
        <w:rPr>
          <w:rFonts w:ascii="宋体" w:eastAsia="宋体" w:hAnsi="宋体" w:hint="eastAsia"/>
          <w:b w:val="0"/>
          <w:bCs w:val="0"/>
          <w:kern w:val="0"/>
          <w:sz w:val="24"/>
          <w:szCs w:val="21"/>
        </w:rPr>
        <w:t xml:space="preserve"> </w:t>
      </w:r>
      <w:r w:rsidR="00F27B54">
        <w:rPr>
          <w:rFonts w:ascii="宋体" w:eastAsia="宋体" w:hAnsi="宋体"/>
          <w:b w:val="0"/>
          <w:bCs w:val="0"/>
          <w:kern w:val="0"/>
          <w:sz w:val="24"/>
          <w:szCs w:val="21"/>
        </w:rPr>
        <w:t xml:space="preserve">   </w:t>
      </w:r>
      <w:r w:rsidR="00BB61E7">
        <w:rPr>
          <w:rFonts w:ascii="宋体" w:eastAsia="宋体" w:hAnsi="宋体" w:hint="eastAsia"/>
          <w:b w:val="0"/>
          <w:bCs w:val="0"/>
          <w:kern w:val="0"/>
          <w:sz w:val="24"/>
          <w:szCs w:val="21"/>
        </w:rPr>
        <w:t>参数监测</w:t>
      </w:r>
      <w:r w:rsidR="002C5294" w:rsidRPr="002C5294">
        <w:rPr>
          <w:rFonts w:ascii="宋体" w:eastAsia="宋体" w:hAnsi="宋体" w:hint="eastAsia"/>
          <w:b w:val="0"/>
          <w:bCs w:val="0"/>
          <w:kern w:val="0"/>
          <w:sz w:val="24"/>
          <w:szCs w:val="21"/>
        </w:rPr>
        <w:t>子系统的监测要求应按附录</w:t>
      </w:r>
      <w:r w:rsidR="002C5294" w:rsidRPr="002C5294">
        <w:rPr>
          <w:rFonts w:ascii="宋体" w:eastAsia="宋体" w:hAnsi="宋体"/>
          <w:b w:val="0"/>
          <w:bCs w:val="0"/>
          <w:kern w:val="0"/>
          <w:sz w:val="24"/>
          <w:szCs w:val="21"/>
        </w:rPr>
        <w:t>A的要求。</w:t>
      </w:r>
      <w:r w:rsidR="00F27B54">
        <w:rPr>
          <w:rFonts w:ascii="宋体" w:eastAsia="宋体" w:hAnsi="宋体"/>
          <w:kern w:val="0"/>
          <w:sz w:val="24"/>
          <w:szCs w:val="36"/>
        </w:rPr>
        <w:br/>
      </w:r>
      <w:r w:rsidR="00F27B54">
        <w:rPr>
          <w:rFonts w:ascii="宋体" w:eastAsia="宋体" w:hAnsi="宋体"/>
          <w:b w:val="0"/>
          <w:bCs w:val="0"/>
          <w:kern w:val="0"/>
          <w:sz w:val="24"/>
          <w:szCs w:val="21"/>
        </w:rPr>
        <w:t xml:space="preserve">    </w:t>
      </w:r>
      <w:r w:rsidR="00BB61E7">
        <w:rPr>
          <w:rFonts w:ascii="宋体" w:eastAsia="宋体" w:hAnsi="宋体" w:hint="eastAsia"/>
          <w:b w:val="0"/>
          <w:bCs w:val="0"/>
          <w:kern w:val="0"/>
          <w:sz w:val="24"/>
          <w:szCs w:val="21"/>
        </w:rPr>
        <w:t>现场</w:t>
      </w:r>
      <w:r w:rsidR="002C5294" w:rsidRPr="002C5294">
        <w:rPr>
          <w:rFonts w:ascii="宋体" w:eastAsia="宋体" w:hAnsi="宋体" w:hint="eastAsia"/>
          <w:b w:val="0"/>
          <w:bCs w:val="0"/>
          <w:kern w:val="0"/>
          <w:sz w:val="24"/>
          <w:szCs w:val="21"/>
        </w:rPr>
        <w:t>二维码来标识和定位参数监测子系统各因子对应设备的测点信息，二维码至少应包含排污单位统一社会信用代码、工况监测因子编码分类、处理工艺分类、工况监控因子名称、工况监控设备编码等信息，应符合附录</w:t>
      </w:r>
      <w:r w:rsidR="002C5294" w:rsidRPr="002C5294">
        <w:rPr>
          <w:rFonts w:ascii="宋体" w:eastAsia="宋体" w:hAnsi="宋体"/>
          <w:b w:val="0"/>
          <w:bCs w:val="0"/>
          <w:kern w:val="0"/>
          <w:sz w:val="24"/>
          <w:szCs w:val="21"/>
        </w:rPr>
        <w:t>B.4的要求</w:t>
      </w:r>
    </w:p>
    <w:p w:rsidR="00EA2743" w:rsidRPr="00BB61E7" w:rsidRDefault="00BD78D8" w:rsidP="002C5294">
      <w:pPr>
        <w:pStyle w:val="4"/>
        <w:adjustRightInd w:val="0"/>
        <w:snapToGrid w:val="0"/>
        <w:rPr>
          <w:rFonts w:ascii="宋体" w:eastAsia="宋体" w:hAnsi="宋体"/>
          <w:b w:val="0"/>
          <w:kern w:val="0"/>
          <w:sz w:val="24"/>
          <w:szCs w:val="36"/>
        </w:rPr>
      </w:pPr>
      <w:r w:rsidRPr="00BB61E7">
        <w:rPr>
          <w:rFonts w:hint="eastAsia"/>
          <w:b w:val="0"/>
          <w:bCs w:val="0"/>
          <w:sz w:val="24"/>
        </w:rPr>
        <w:t>5</w:t>
      </w:r>
      <w:r w:rsidR="009C22E8" w:rsidRPr="00BB61E7">
        <w:rPr>
          <w:rFonts w:ascii="宋体" w:eastAsia="宋体" w:hAnsi="宋体"/>
          <w:b w:val="0"/>
          <w:kern w:val="0"/>
          <w:sz w:val="24"/>
          <w:szCs w:val="36"/>
        </w:rPr>
        <w:t>.</w:t>
      </w:r>
      <w:r w:rsidR="00A428DA" w:rsidRPr="00BB61E7">
        <w:rPr>
          <w:rFonts w:ascii="宋体" w:eastAsia="宋体" w:hAnsi="宋体" w:hint="eastAsia"/>
          <w:b w:val="0"/>
          <w:kern w:val="0"/>
          <w:sz w:val="24"/>
          <w:szCs w:val="36"/>
        </w:rPr>
        <w:t>5</w:t>
      </w:r>
      <w:r w:rsidR="00870E6C" w:rsidRPr="00BB61E7">
        <w:rPr>
          <w:rFonts w:ascii="宋体" w:eastAsia="宋体" w:hAnsi="宋体"/>
          <w:b w:val="0"/>
          <w:kern w:val="0"/>
          <w:sz w:val="24"/>
          <w:szCs w:val="36"/>
        </w:rPr>
        <w:t xml:space="preserve">.1.2  </w:t>
      </w:r>
      <w:r w:rsidR="00870E6C" w:rsidRPr="00BB61E7">
        <w:rPr>
          <w:rFonts w:ascii="宋体" w:eastAsia="宋体" w:hAnsi="宋体" w:hint="eastAsia"/>
          <w:b w:val="0"/>
          <w:kern w:val="0"/>
          <w:sz w:val="24"/>
          <w:szCs w:val="36"/>
        </w:rPr>
        <w:t>数据采集传输子系统</w:t>
      </w:r>
    </w:p>
    <w:p w:rsidR="00EA2743" w:rsidRDefault="00870E6C" w:rsidP="002C5294">
      <w:pPr>
        <w:widowControl/>
        <w:rPr>
          <w:rFonts w:ascii="宋体" w:eastAsia="宋体" w:hAnsi="宋体" w:cs="宋体"/>
          <w:kern w:val="0"/>
          <w:sz w:val="24"/>
          <w:szCs w:val="21"/>
        </w:rPr>
      </w:pPr>
      <w:r>
        <w:rPr>
          <w:rFonts w:ascii="宋体" w:eastAsia="宋体" w:hAnsi="宋体" w:cs="宋体" w:hint="eastAsia"/>
          <w:kern w:val="0"/>
          <w:sz w:val="24"/>
          <w:szCs w:val="21"/>
        </w:rPr>
        <w:t>（1）数据获取</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根据数据来源要求和现场实际情况</w:t>
      </w:r>
      <w:r w:rsidRPr="002C5294">
        <w:rPr>
          <w:rFonts w:ascii="宋体" w:eastAsia="宋体" w:hAnsi="宋体" w:cs="宋体"/>
          <w:kern w:val="0"/>
          <w:sz w:val="24"/>
          <w:szCs w:val="21"/>
        </w:rPr>
        <w:t xml:space="preserve">,过程（工况）监控数据的获取主要采用下面两种方式： </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——通过硬接线方式从监控生产设施和治理设施的运行参数和电气参数的仪器仪表端直接采集数据；</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——通过与企业的中控系统或</w:t>
      </w:r>
      <w:r w:rsidRPr="002C5294">
        <w:rPr>
          <w:rFonts w:ascii="宋体" w:eastAsia="宋体" w:hAnsi="宋体" w:cs="宋体"/>
          <w:kern w:val="0"/>
          <w:sz w:val="24"/>
          <w:szCs w:val="21"/>
        </w:rPr>
        <w:t>DCS/数据采集传输仪连接获取监控生产设施和治理设施的运行参数和电气参数的数据。</w:t>
      </w:r>
    </w:p>
    <w:p w:rsid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企业污染物生产设施和治理设施的运行参数和电气参数等监控数据（以下简称“工况数据”），由工况数据采集传输仪从中控系统（</w:t>
      </w:r>
      <w:r w:rsidRPr="002C5294">
        <w:rPr>
          <w:rFonts w:ascii="宋体" w:eastAsia="宋体" w:hAnsi="宋体" w:cs="宋体"/>
          <w:kern w:val="0"/>
          <w:sz w:val="24"/>
          <w:szCs w:val="21"/>
        </w:rPr>
        <w:t>DCS系统或SIS系统）中获取，也可以从中控系统通过隔离网闸</w:t>
      </w:r>
      <w:r w:rsidRPr="00DE2664">
        <w:rPr>
          <w:rFonts w:ascii="宋体" w:eastAsia="宋体" w:hAnsi="宋体" w:cs="宋体"/>
          <w:color w:val="000000" w:themeColor="text1"/>
          <w:kern w:val="0"/>
          <w:sz w:val="24"/>
          <w:szCs w:val="21"/>
        </w:rPr>
        <w:t>（或防火墙）的以</w:t>
      </w:r>
      <w:r w:rsidRPr="002C5294">
        <w:rPr>
          <w:rFonts w:ascii="宋体" w:eastAsia="宋体" w:hAnsi="宋体" w:cs="宋体"/>
          <w:kern w:val="0"/>
          <w:sz w:val="24"/>
          <w:szCs w:val="21"/>
        </w:rPr>
        <w:t>太网实现工况数据上传。工况数据的采集频率为1 min一次。</w:t>
      </w:r>
    </w:p>
    <w:p w:rsidR="00EA2743" w:rsidRDefault="00870E6C" w:rsidP="002C5294">
      <w:pPr>
        <w:widowControl/>
        <w:rPr>
          <w:rFonts w:ascii="宋体" w:eastAsia="宋体" w:hAnsi="宋体" w:cs="宋体"/>
          <w:kern w:val="0"/>
          <w:sz w:val="24"/>
          <w:szCs w:val="21"/>
        </w:rPr>
      </w:pPr>
      <w:r>
        <w:rPr>
          <w:rFonts w:ascii="宋体" w:eastAsia="宋体" w:hAnsi="宋体" w:cs="宋体" w:hint="eastAsia"/>
          <w:kern w:val="0"/>
          <w:sz w:val="24"/>
          <w:szCs w:val="21"/>
        </w:rPr>
        <w:t>（2）信号接入要求</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kern w:val="0"/>
          <w:sz w:val="24"/>
          <w:szCs w:val="21"/>
        </w:rPr>
        <w:t>工况数据采集信号接入，根据具体接入情况，需满足以下要求:</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——工况数据采集传输仪要求：至少应具备</w:t>
      </w:r>
      <w:r w:rsidRPr="002C5294">
        <w:rPr>
          <w:rFonts w:ascii="宋体" w:eastAsia="宋体" w:hAnsi="宋体" w:cs="宋体"/>
          <w:kern w:val="0"/>
          <w:sz w:val="24"/>
          <w:szCs w:val="21"/>
        </w:rPr>
        <w:t>8个模</w:t>
      </w:r>
      <w:r w:rsidRPr="00DE2664">
        <w:rPr>
          <w:rFonts w:ascii="宋体" w:eastAsia="宋体" w:hAnsi="宋体" w:cs="宋体"/>
          <w:color w:val="000000" w:themeColor="text1"/>
          <w:kern w:val="0"/>
          <w:sz w:val="24"/>
          <w:szCs w:val="21"/>
        </w:rPr>
        <w:t>拟量输入通道，应支持4~20mA、0~20mA电流输入或0~5V电压输入，</w:t>
      </w:r>
      <w:r w:rsidR="00702E0C" w:rsidRPr="00DE2664">
        <w:rPr>
          <w:rFonts w:ascii="宋体" w:eastAsia="宋体" w:hAnsi="宋体" w:cs="宋体" w:hint="eastAsia"/>
          <w:color w:val="000000" w:themeColor="text1"/>
          <w:kern w:val="0"/>
          <w:sz w:val="24"/>
          <w:szCs w:val="21"/>
        </w:rPr>
        <w:t>信号采集精度不低于0</w:t>
      </w:r>
      <w:r w:rsidR="00702E0C" w:rsidRPr="00DE2664">
        <w:rPr>
          <w:rFonts w:ascii="宋体" w:eastAsia="宋体" w:hAnsi="宋体" w:cs="宋体"/>
          <w:color w:val="000000" w:themeColor="text1"/>
          <w:kern w:val="0"/>
          <w:sz w:val="24"/>
          <w:szCs w:val="21"/>
        </w:rPr>
        <w:t>.1</w:t>
      </w:r>
      <w:r w:rsidR="00702E0C" w:rsidRPr="00DE2664">
        <w:rPr>
          <w:rFonts w:ascii="宋体" w:eastAsia="宋体" w:hAnsi="宋体" w:cs="宋体" w:hint="eastAsia"/>
          <w:color w:val="000000" w:themeColor="text1"/>
          <w:kern w:val="0"/>
          <w:sz w:val="24"/>
          <w:szCs w:val="21"/>
        </w:rPr>
        <w:t>%</w:t>
      </w:r>
      <w:r w:rsidRPr="00DE2664">
        <w:rPr>
          <w:rFonts w:ascii="宋体" w:eastAsia="宋体" w:hAnsi="宋体" w:cs="宋体"/>
          <w:color w:val="000000" w:themeColor="text1"/>
          <w:kern w:val="0"/>
          <w:sz w:val="24"/>
          <w:szCs w:val="21"/>
        </w:rPr>
        <w:t>；至少应具备8路开关量输入通道，带光电隔离；应至少具备6个RS232/485</w:t>
      </w:r>
      <w:r w:rsidR="00702E0C" w:rsidRPr="00DE2664">
        <w:rPr>
          <w:rFonts w:ascii="宋体" w:eastAsia="宋体" w:hAnsi="宋体" w:cs="宋体" w:hint="eastAsia"/>
          <w:color w:val="000000" w:themeColor="text1"/>
          <w:kern w:val="0"/>
          <w:sz w:val="24"/>
          <w:szCs w:val="21"/>
        </w:rPr>
        <w:t>通讯接口</w:t>
      </w:r>
      <w:r w:rsidRPr="00DE2664">
        <w:rPr>
          <w:rFonts w:ascii="宋体" w:eastAsia="宋体" w:hAnsi="宋体" w:cs="宋体"/>
          <w:color w:val="000000" w:themeColor="text1"/>
          <w:kern w:val="0"/>
          <w:sz w:val="24"/>
          <w:szCs w:val="21"/>
        </w:rPr>
        <w:t>，用于连接监测仪表；备1个标准10/100M以太网口用于连接以太网；支持模拟量</w:t>
      </w:r>
      <w:r w:rsidRPr="002C5294">
        <w:rPr>
          <w:rFonts w:ascii="宋体" w:eastAsia="宋体" w:hAnsi="宋体" w:cs="宋体"/>
          <w:kern w:val="0"/>
          <w:sz w:val="24"/>
          <w:szCs w:val="21"/>
        </w:rPr>
        <w:t>、开关量、RS232/485端口扩展；</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——信号电缆配置要求：对于模拟量输入信号，开关量输入（输出）信号，应采用屏蔽电缆，宜采用屏蔽双绞电缆，屏蔽层要单端接地；</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——模拟信号隔离要求：</w:t>
      </w:r>
      <w:r w:rsidR="00AB64B9" w:rsidRPr="00DE2664">
        <w:rPr>
          <w:rFonts w:ascii="宋体" w:eastAsia="宋体" w:hAnsi="宋体" w:cs="宋体"/>
          <w:kern w:val="0"/>
          <w:sz w:val="24"/>
          <w:szCs w:val="21"/>
        </w:rPr>
        <w:t>模拟信号应隔离，以增强现场与远传信号的可靠性，</w:t>
      </w:r>
      <w:r w:rsidR="00AB64B9" w:rsidRPr="00DE2664">
        <w:rPr>
          <w:rFonts w:ascii="宋体" w:eastAsia="宋体" w:hAnsi="宋体" w:cs="宋体" w:hint="eastAsia"/>
          <w:kern w:val="0"/>
          <w:sz w:val="24"/>
          <w:szCs w:val="21"/>
        </w:rPr>
        <w:t>模拟输入通道应具有隔离功能，可采用普通光耦隔离、线性光耦隔离或变压器隔离等其它信号隔离方法，</w:t>
      </w:r>
      <w:r w:rsidR="00AB64B9" w:rsidRPr="00DE2664">
        <w:rPr>
          <w:rFonts w:ascii="宋体" w:eastAsia="宋体" w:hAnsi="宋体" w:cs="宋体"/>
          <w:kern w:val="0"/>
          <w:sz w:val="24"/>
          <w:szCs w:val="21"/>
        </w:rPr>
        <w:t>应采用适应实际工况需要的规格型号，保证参数的准确采集</w:t>
      </w:r>
      <w:r w:rsidRPr="00DE2664">
        <w:rPr>
          <w:rFonts w:ascii="宋体" w:eastAsia="宋体" w:hAnsi="宋体" w:cs="宋体" w:hint="eastAsia"/>
          <w:kern w:val="0"/>
          <w:sz w:val="24"/>
          <w:szCs w:val="21"/>
        </w:rPr>
        <w:t>；</w:t>
      </w:r>
      <w:r w:rsidR="00702E0C" w:rsidRPr="00DE2664">
        <w:rPr>
          <w:rFonts w:ascii="宋体" w:eastAsia="宋体" w:hAnsi="宋体" w:cs="宋体" w:hint="eastAsia"/>
          <w:kern w:val="0"/>
          <w:sz w:val="24"/>
          <w:szCs w:val="21"/>
        </w:rPr>
        <w:t>信号传输子系统的模拟输入通道应具有隔离功能</w:t>
      </w:r>
      <w:r w:rsidR="00DE2664">
        <w:rPr>
          <w:rFonts w:ascii="宋体" w:eastAsia="宋体" w:hAnsi="宋体" w:cs="宋体" w:hint="eastAsia"/>
          <w:kern w:val="0"/>
          <w:sz w:val="24"/>
          <w:szCs w:val="21"/>
        </w:rPr>
        <w:t>；</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——信号电缆安装要求：如果信号电缆和电源电缆之间的间距小于</w:t>
      </w:r>
      <w:r w:rsidRPr="002C5294">
        <w:rPr>
          <w:rFonts w:ascii="宋体" w:eastAsia="宋体" w:hAnsi="宋体" w:cs="宋体"/>
          <w:kern w:val="0"/>
          <w:sz w:val="24"/>
          <w:szCs w:val="21"/>
        </w:rPr>
        <w:t>15cm，应在信号电缆和电源电缆之间设置屏蔽用的金属隔板，并将隔板接地，避免交叉走线，以减少干扰；当信号电缆和电源电缆垂直方向或水平方向安装时，信号电缆和电源电缆之间的间距应大于15cm；</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物理隔离装置要求：依据电力系统二次安全防护的要求，在垃圾焚烧发电厂获取工况数据时应加装单向物理隔离装置，选用的隔离设备应经国家继电保护及自动化设备质量监督检验中心和公安部计算机信息系统安全产品质量监督检验中心检测合格；</w:t>
      </w:r>
    </w:p>
    <w:p w:rsid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w:t>
      </w:r>
      <w:r w:rsidRPr="002C5294">
        <w:rPr>
          <w:rFonts w:ascii="宋体" w:eastAsia="宋体" w:hAnsi="宋体" w:cs="宋体"/>
          <w:kern w:val="0"/>
          <w:sz w:val="24"/>
          <w:szCs w:val="21"/>
        </w:rPr>
        <w:t>PMS同设备现场之间的接线应符合DL/T 5136的要求，所采用的硬件采集设备应符合DL/T5137的要求。</w:t>
      </w:r>
    </w:p>
    <w:p w:rsidR="002C5294" w:rsidRDefault="00870E6C" w:rsidP="002C5294">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（3）数据传输</w:t>
      </w:r>
    </w:p>
    <w:p w:rsidR="002C5294" w:rsidRP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kern w:val="0"/>
          <w:sz w:val="24"/>
          <w:szCs w:val="21"/>
        </w:rPr>
        <w:t>PMS的数据编码规则和传输协议应符合国际电工委IEC 60875-5-104规约和HJ 212标准的要求，对于HJ 212未覆盖部分，需遵循本文件的要求，应符合附录B要求。</w:t>
      </w:r>
    </w:p>
    <w:p w:rsidR="002C5294" w:rsidRDefault="002C5294" w:rsidP="002C5294">
      <w:pPr>
        <w:widowControl/>
        <w:ind w:firstLineChars="200" w:firstLine="480"/>
        <w:rPr>
          <w:rFonts w:ascii="宋体" w:eastAsia="宋体" w:hAnsi="宋体" w:cs="宋体"/>
          <w:kern w:val="0"/>
          <w:sz w:val="24"/>
          <w:szCs w:val="21"/>
        </w:rPr>
      </w:pPr>
      <w:r w:rsidRPr="002C5294">
        <w:rPr>
          <w:rFonts w:ascii="宋体" w:eastAsia="宋体" w:hAnsi="宋体" w:cs="宋体" w:hint="eastAsia"/>
          <w:kern w:val="0"/>
          <w:sz w:val="24"/>
          <w:szCs w:val="21"/>
        </w:rPr>
        <w:t>工况数据采集传输仪通过有线、无线网络将数据发送至省</w:t>
      </w:r>
      <w:r w:rsidRPr="002C5294">
        <w:rPr>
          <w:rFonts w:ascii="宋体" w:eastAsia="宋体" w:hAnsi="宋体" w:cs="宋体"/>
          <w:kern w:val="0"/>
          <w:sz w:val="24"/>
          <w:szCs w:val="21"/>
        </w:rPr>
        <w:t>/市生态环境部门监控系统。支持实时数据传输、历史数据补遗、远程参数设置等功能。</w:t>
      </w:r>
    </w:p>
    <w:p w:rsidR="00EA2743" w:rsidRDefault="00870E6C" w:rsidP="002C5294">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（4）数据安全</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在现场端监控系统和省/市生态环境部门监控系统中间设置防火墙，企业现场的工况数据由工况数据采集传输仪通过VPN数据通道发送至省/市生态环境监控中心。</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（5）信号采集误差要求</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工况数据采集传输仪模拟量采集传输过程中产生的</w:t>
      </w:r>
      <w:r>
        <w:rPr>
          <w:rFonts w:ascii="宋体" w:eastAsia="宋体" w:hAnsi="宋体" w:cs="宋体"/>
          <w:kern w:val="0"/>
          <w:sz w:val="24"/>
          <w:szCs w:val="21"/>
        </w:rPr>
        <w:t>误差应小于1‰。</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（6）系统时钟计时误差</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 xml:space="preserve">工况数据采集传输仪系统时钟时间控制48 </w:t>
      </w:r>
      <w:r>
        <w:rPr>
          <w:rFonts w:ascii="宋体" w:eastAsia="宋体" w:hAnsi="宋体" w:cs="宋体"/>
          <w:kern w:val="0"/>
          <w:sz w:val="24"/>
          <w:szCs w:val="21"/>
        </w:rPr>
        <w:t>h</w:t>
      </w:r>
      <w:r>
        <w:rPr>
          <w:rFonts w:ascii="宋体" w:eastAsia="宋体" w:hAnsi="宋体" w:cs="宋体" w:hint="eastAsia"/>
          <w:kern w:val="0"/>
          <w:sz w:val="24"/>
          <w:szCs w:val="21"/>
        </w:rPr>
        <w:t>内误差不</w:t>
      </w:r>
      <w:r>
        <w:rPr>
          <w:rFonts w:ascii="宋体" w:eastAsia="宋体" w:hAnsi="宋体" w:cs="宋体"/>
          <w:kern w:val="0"/>
          <w:sz w:val="24"/>
          <w:szCs w:val="21"/>
        </w:rPr>
        <w:t>超过±0.5‰，并能通</w:t>
      </w:r>
      <w:r>
        <w:rPr>
          <w:rFonts w:ascii="宋体" w:eastAsia="宋体" w:hAnsi="宋体" w:cs="宋体" w:hint="eastAsia"/>
          <w:kern w:val="0"/>
          <w:sz w:val="24"/>
          <w:szCs w:val="21"/>
        </w:rPr>
        <w:t>过生态环境部门监控系统对工况数据采集传输仪时钟进行校准。</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（7）存储要求</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工况数据采集传输仪应具备断电保护功能，断电后所存储数据不丢失。存储容量不低于128 G，能保存3年及以上的1分钟数据并支持通过移动介质导出。</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1年以上的数据采用数据库文件备份技术导出至其他存储介质。</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（8）后备电源</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工况数据采集传输仪应配备后备电源。当外部电源停止供电后，后备电源可以持续供电，持续工作时间不低于3 h。外部电源正常供电时，可以对后备电源充电。</w:t>
      </w:r>
    </w:p>
    <w:p w:rsidR="00EA2743" w:rsidRDefault="00BD78D8">
      <w:pPr>
        <w:pStyle w:val="4"/>
        <w:adjustRightInd w:val="0"/>
        <w:snapToGrid w:val="0"/>
        <w:rPr>
          <w:b w:val="0"/>
          <w:sz w:val="24"/>
          <w:szCs w:val="36"/>
        </w:rPr>
      </w:pPr>
      <w:r w:rsidRPr="00AA0E4F">
        <w:rPr>
          <w:rFonts w:hint="eastAsia"/>
          <w:b w:val="0"/>
          <w:bCs w:val="0"/>
          <w:sz w:val="24"/>
        </w:rPr>
        <w:t>5</w:t>
      </w:r>
      <w:r w:rsidR="009C22E8" w:rsidRPr="00AA0E4F">
        <w:rPr>
          <w:rFonts w:ascii="宋体" w:eastAsia="宋体" w:hAnsi="宋体"/>
          <w:b w:val="0"/>
          <w:kern w:val="0"/>
          <w:sz w:val="24"/>
          <w:szCs w:val="36"/>
        </w:rPr>
        <w:t>.</w:t>
      </w:r>
      <w:r w:rsidR="00A428DA" w:rsidRPr="00AA0E4F">
        <w:rPr>
          <w:rFonts w:ascii="宋体" w:eastAsia="宋体" w:hAnsi="宋体" w:hint="eastAsia"/>
          <w:b w:val="0"/>
          <w:kern w:val="0"/>
          <w:sz w:val="24"/>
          <w:szCs w:val="36"/>
        </w:rPr>
        <w:t>5</w:t>
      </w:r>
      <w:r w:rsidR="00870E6C" w:rsidRPr="00AA0E4F">
        <w:rPr>
          <w:rFonts w:ascii="宋体" w:eastAsia="宋体" w:hAnsi="宋体"/>
          <w:b w:val="0"/>
          <w:kern w:val="0"/>
          <w:sz w:val="24"/>
          <w:szCs w:val="36"/>
        </w:rPr>
        <w:t xml:space="preserve">.1.3  </w:t>
      </w:r>
      <w:r w:rsidR="00870E6C" w:rsidRPr="00AA0E4F">
        <w:rPr>
          <w:rFonts w:ascii="宋体" w:eastAsia="宋体" w:hAnsi="宋体" w:hint="eastAsia"/>
          <w:b w:val="0"/>
          <w:kern w:val="0"/>
          <w:sz w:val="24"/>
          <w:szCs w:val="36"/>
        </w:rPr>
        <w:t>现场端</w:t>
      </w:r>
      <w:r w:rsidR="00870E6C">
        <w:rPr>
          <w:rFonts w:hint="eastAsia"/>
          <w:b w:val="0"/>
          <w:bCs w:val="0"/>
          <w:sz w:val="24"/>
          <w:szCs w:val="36"/>
        </w:rPr>
        <w:t>应用软件</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（1）数据展示</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应能实时通过图表方式显示采集的焚烧系统、烟气治理系统设施运行数据，以及与监控污染物排放相关的监测数据或统计数据。</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（2）数据查询</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应能查询实时数据、历史数据、异常报警记录等。</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（3）多曲线比较</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应能比较监控的设施运行参数数据、排放污染物、生产设施与治理设施关联参数（如：发电负荷与脱硫系统增压风机电流关联曲线）数据的小时（适合时）、日、月变化曲线，以及不同电厂同类指标的比较等。</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（4）异动分析</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应能对采集的数据进行预处理，筛除离群值、可疑值并能识别在设施非稳定运行状态下获得的监测数据。</w:t>
      </w:r>
    </w:p>
    <w:p w:rsidR="00EA2743" w:rsidRPr="00EB0006" w:rsidRDefault="00EB0006" w:rsidP="00EB0006">
      <w:pPr>
        <w:widowControl/>
        <w:ind w:firstLineChars="200" w:firstLine="480"/>
        <w:rPr>
          <w:rFonts w:ascii="宋体" w:hAnsi="宋体"/>
          <w:kern w:val="0"/>
          <w:sz w:val="24"/>
          <w:szCs w:val="21"/>
        </w:rPr>
      </w:pPr>
      <w:r w:rsidRPr="00EB0006">
        <w:rPr>
          <w:rFonts w:ascii="宋体" w:eastAsia="宋体" w:hAnsi="宋体" w:cs="宋体" w:hint="eastAsia"/>
          <w:kern w:val="0"/>
          <w:sz w:val="24"/>
          <w:szCs w:val="21"/>
        </w:rPr>
        <w:t>（5）</w:t>
      </w:r>
      <w:r w:rsidR="00870E6C" w:rsidRPr="00EB0006">
        <w:rPr>
          <w:rFonts w:ascii="宋体" w:eastAsia="宋体" w:hAnsi="宋体" w:cs="宋体" w:hint="eastAsia"/>
          <w:kern w:val="0"/>
          <w:sz w:val="24"/>
          <w:szCs w:val="21"/>
        </w:rPr>
        <w:t>工况核定</w:t>
      </w:r>
      <w:r w:rsidRPr="00EB0006">
        <w:rPr>
          <w:rFonts w:ascii="宋体" w:eastAsia="宋体" w:hAnsi="宋体" w:cs="宋体"/>
          <w:kern w:val="0"/>
          <w:sz w:val="24"/>
          <w:szCs w:val="21"/>
        </w:rPr>
        <w:br/>
      </w:r>
      <w:r w:rsidRPr="00EB0006">
        <w:rPr>
          <w:rFonts w:ascii="宋体" w:hAnsi="宋体" w:hint="eastAsia"/>
          <w:kern w:val="0"/>
          <w:sz w:val="24"/>
          <w:szCs w:val="21"/>
        </w:rPr>
        <w:t xml:space="preserve"> </w:t>
      </w:r>
      <w:r w:rsidRPr="00EB0006">
        <w:rPr>
          <w:rFonts w:ascii="宋体" w:hAnsi="宋体"/>
          <w:kern w:val="0"/>
          <w:sz w:val="24"/>
          <w:szCs w:val="21"/>
        </w:rPr>
        <w:t xml:space="preserve"> </w:t>
      </w:r>
      <w:r>
        <w:rPr>
          <w:rFonts w:ascii="宋体" w:hAnsi="宋体"/>
          <w:kern w:val="0"/>
          <w:sz w:val="24"/>
          <w:szCs w:val="21"/>
        </w:rPr>
        <w:t xml:space="preserve">  </w:t>
      </w:r>
      <w:r w:rsidR="00870E6C" w:rsidRPr="00EB0006">
        <w:rPr>
          <w:rFonts w:ascii="宋体" w:eastAsia="宋体" w:hAnsi="宋体" w:cs="宋体" w:hint="eastAsia"/>
          <w:kern w:val="0"/>
          <w:sz w:val="24"/>
          <w:szCs w:val="21"/>
        </w:rPr>
        <w:t>判定治理设施的投运、停运及运行状况，并核定运行状况</w:t>
      </w:r>
      <w:r w:rsidR="007D2BBA" w:rsidRPr="00EB0006">
        <w:rPr>
          <w:rFonts w:ascii="宋体" w:eastAsia="宋体" w:hAnsi="宋体" w:cs="宋体" w:hint="eastAsia"/>
          <w:kern w:val="0"/>
          <w:sz w:val="24"/>
          <w:szCs w:val="21"/>
        </w:rPr>
        <w:t>正常或异常</w:t>
      </w:r>
      <w:r w:rsidR="00870E6C" w:rsidRPr="00EB0006">
        <w:rPr>
          <w:rFonts w:ascii="宋体" w:eastAsia="宋体" w:hAnsi="宋体" w:cs="宋体" w:hint="eastAsia"/>
          <w:kern w:val="0"/>
          <w:sz w:val="24"/>
          <w:szCs w:val="21"/>
        </w:rPr>
        <w:t>，以保证精确的统计治理设施的有关数据及核定监控污染物的排放总量。分析各种运行状况下监控参数数据的变化趋势。</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（6）数据判定</w:t>
      </w:r>
    </w:p>
    <w:p w:rsidR="00EA2743" w:rsidRDefault="00EB0006" w:rsidP="00A428DA">
      <w:pPr>
        <w:widowControl/>
        <w:ind w:firstLineChars="200" w:firstLine="480"/>
        <w:rPr>
          <w:rFonts w:ascii="宋体" w:eastAsia="宋体" w:hAnsi="宋体" w:cs="宋体"/>
          <w:kern w:val="0"/>
          <w:sz w:val="24"/>
          <w:szCs w:val="21"/>
        </w:rPr>
      </w:pPr>
      <w:r w:rsidRPr="00A428DA">
        <w:rPr>
          <w:rFonts w:ascii="宋体" w:eastAsia="宋体" w:hAnsi="宋体" w:cs="宋体" w:hint="eastAsia"/>
          <w:kern w:val="0"/>
          <w:sz w:val="24"/>
          <w:szCs w:val="21"/>
        </w:rPr>
        <w:t>利用监控生产设施和治理设施的关键参数，根据工况标记位、数据统计分析等方法判定设施的运行状态和</w:t>
      </w:r>
      <w:r w:rsidRPr="00A428DA">
        <w:rPr>
          <w:rFonts w:ascii="宋体" w:eastAsia="宋体" w:hAnsi="宋体" w:cs="宋体"/>
          <w:kern w:val="0"/>
          <w:sz w:val="24"/>
          <w:szCs w:val="21"/>
        </w:rPr>
        <w:t>CEMS</w:t>
      </w:r>
      <w:r w:rsidRPr="00A428DA">
        <w:rPr>
          <w:rFonts w:ascii="宋体" w:eastAsia="宋体" w:hAnsi="宋体" w:cs="宋体" w:hint="eastAsia"/>
          <w:kern w:val="0"/>
          <w:sz w:val="24"/>
          <w:szCs w:val="21"/>
        </w:rPr>
        <w:t>监测数据的合理性</w:t>
      </w:r>
      <w:r w:rsidR="00870E6C">
        <w:rPr>
          <w:rFonts w:ascii="宋体" w:eastAsia="宋体" w:hAnsi="宋体" w:cs="宋体" w:hint="eastAsia"/>
          <w:kern w:val="0"/>
          <w:sz w:val="24"/>
          <w:szCs w:val="21"/>
        </w:rPr>
        <w:t>。</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（7）故障报警</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应能针对生产设施和治理设施运行中出现的故障或异常情况进行实时预警和报警，并能记录和查询报警。对报警内容进行推送，跟踪报警处理措施和处理结果，形成报警信息闭环管理。</w:t>
      </w:r>
    </w:p>
    <w:p w:rsidR="00EA2743" w:rsidRDefault="00870E6C" w:rsidP="00EB0006">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（8）安全管理</w:t>
      </w:r>
      <w:r w:rsidR="00EB0006">
        <w:rPr>
          <w:rFonts w:ascii="宋体" w:eastAsia="宋体" w:hAnsi="宋体" w:cs="宋体"/>
          <w:kern w:val="0"/>
          <w:sz w:val="24"/>
          <w:szCs w:val="21"/>
        </w:rPr>
        <w:br/>
      </w:r>
      <w:r w:rsidR="00EB0006">
        <w:rPr>
          <w:rFonts w:ascii="宋体" w:eastAsia="宋体" w:hAnsi="宋体" w:cs="宋体" w:hint="eastAsia"/>
          <w:kern w:val="0"/>
          <w:sz w:val="24"/>
          <w:szCs w:val="21"/>
        </w:rPr>
        <w:t xml:space="preserve"> </w:t>
      </w:r>
      <w:r w:rsidR="00EB0006">
        <w:rPr>
          <w:rFonts w:ascii="宋体" w:eastAsia="宋体" w:hAnsi="宋体" w:cs="宋体"/>
          <w:kern w:val="0"/>
          <w:sz w:val="24"/>
          <w:szCs w:val="21"/>
        </w:rPr>
        <w:t xml:space="preserve">  </w:t>
      </w:r>
      <w:r w:rsidR="00EB0006">
        <w:rPr>
          <w:rFonts w:ascii="宋体" w:eastAsia="宋体" w:hAnsi="宋体" w:cs="宋体" w:hint="eastAsia"/>
          <w:kern w:val="0"/>
          <w:sz w:val="24"/>
          <w:szCs w:val="21"/>
        </w:rPr>
        <w:t>应具有安全管理功能，操作人员需进行身份认证后才能进入控制界面。安全管理功能应至少为二级系统操作管理权限。</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（9）自动恢复</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设备开机应自动运行，当停电或设备重新启动后，不需要人工操作，自动恢复运行状态并记录出现故障时的时间和恢复运行时的时间。</w:t>
      </w:r>
    </w:p>
    <w:p w:rsidR="00EB0006" w:rsidRDefault="00EB0006">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（1</w:t>
      </w:r>
      <w:r>
        <w:rPr>
          <w:rFonts w:ascii="宋体" w:eastAsia="宋体" w:hAnsi="宋体" w:cs="宋体"/>
          <w:kern w:val="0"/>
          <w:sz w:val="24"/>
          <w:szCs w:val="21"/>
        </w:rPr>
        <w:t>0）运行指示</w:t>
      </w:r>
    </w:p>
    <w:p w:rsidR="00EB0006" w:rsidRDefault="00EB0006">
      <w:pPr>
        <w:widowControl/>
        <w:ind w:firstLineChars="200" w:firstLine="480"/>
        <w:rPr>
          <w:rFonts w:ascii="宋体" w:eastAsia="宋体" w:hAnsi="宋体" w:cs="宋体"/>
          <w:kern w:val="0"/>
          <w:sz w:val="24"/>
          <w:szCs w:val="21"/>
        </w:rPr>
      </w:pPr>
      <w:r w:rsidRPr="00EB0006">
        <w:rPr>
          <w:rFonts w:ascii="宋体" w:eastAsia="宋体" w:hAnsi="宋体" w:cs="宋体" w:hint="eastAsia"/>
          <w:kern w:val="0"/>
          <w:sz w:val="24"/>
          <w:szCs w:val="21"/>
        </w:rPr>
        <w:t>应有电源、运行、故障、报警状态的运行指示。</w:t>
      </w:r>
    </w:p>
    <w:p w:rsidR="00EB0006" w:rsidRDefault="00EB0006">
      <w:pPr>
        <w:widowControl/>
        <w:ind w:firstLineChars="200" w:firstLine="480"/>
        <w:rPr>
          <w:rFonts w:ascii="宋体" w:eastAsia="宋体" w:hAnsi="宋体" w:cs="宋体"/>
          <w:kern w:val="0"/>
          <w:sz w:val="24"/>
          <w:szCs w:val="21"/>
        </w:rPr>
      </w:pPr>
      <w:r w:rsidRPr="00A428DA">
        <w:rPr>
          <w:rFonts w:ascii="宋体" w:eastAsia="宋体" w:hAnsi="宋体" w:cs="宋体"/>
          <w:kern w:val="0"/>
          <w:sz w:val="24"/>
          <w:szCs w:val="21"/>
        </w:rPr>
        <w:t>（</w:t>
      </w:r>
      <w:r w:rsidRPr="00A428DA">
        <w:rPr>
          <w:rFonts w:ascii="宋体" w:eastAsia="宋体" w:hAnsi="宋体" w:cs="宋体" w:hint="eastAsia"/>
          <w:kern w:val="0"/>
          <w:sz w:val="24"/>
          <w:szCs w:val="21"/>
        </w:rPr>
        <w:t>1</w:t>
      </w:r>
      <w:r w:rsidRPr="00A428DA">
        <w:rPr>
          <w:rFonts w:ascii="宋体" w:eastAsia="宋体" w:hAnsi="宋体" w:cs="宋体"/>
          <w:kern w:val="0"/>
          <w:sz w:val="24"/>
          <w:szCs w:val="21"/>
        </w:rPr>
        <w:t>1）其它功能</w:t>
      </w:r>
      <w:r w:rsidRPr="00A428DA">
        <w:rPr>
          <w:rFonts w:ascii="宋体" w:eastAsia="宋体" w:hAnsi="宋体" w:cs="宋体"/>
          <w:kern w:val="0"/>
          <w:sz w:val="24"/>
          <w:szCs w:val="21"/>
        </w:rPr>
        <w:br/>
      </w:r>
      <w:r w:rsidRPr="00A428DA">
        <w:rPr>
          <w:rFonts w:ascii="宋体" w:eastAsia="宋体" w:hAnsi="宋体" w:cs="宋体" w:hint="eastAsia"/>
          <w:kern w:val="0"/>
          <w:sz w:val="24"/>
          <w:szCs w:val="21"/>
        </w:rPr>
        <w:t xml:space="preserve"> </w:t>
      </w:r>
      <w:r w:rsidRPr="00A428DA">
        <w:rPr>
          <w:rFonts w:ascii="宋体" w:eastAsia="宋体" w:hAnsi="宋体" w:cs="宋体"/>
          <w:kern w:val="0"/>
          <w:sz w:val="24"/>
          <w:szCs w:val="21"/>
        </w:rPr>
        <w:t xml:space="preserve">  </w:t>
      </w:r>
      <w:r w:rsidRPr="00A428DA">
        <w:rPr>
          <w:rFonts w:ascii="宋体" w:eastAsia="宋体" w:hAnsi="宋体" w:cs="宋体"/>
          <w:color w:val="FF0000"/>
          <w:kern w:val="0"/>
          <w:sz w:val="24"/>
          <w:szCs w:val="21"/>
        </w:rPr>
        <w:t xml:space="preserve"> </w:t>
      </w:r>
      <w:r w:rsidR="00AA0E4F" w:rsidRPr="00AA0E4F">
        <w:rPr>
          <w:rFonts w:ascii="宋体" w:eastAsia="宋体" w:hAnsi="宋体" w:cs="宋体" w:hint="eastAsia"/>
          <w:color w:val="000000" w:themeColor="text1"/>
          <w:kern w:val="0"/>
          <w:sz w:val="24"/>
          <w:szCs w:val="21"/>
        </w:rPr>
        <w:t>应能按有</w:t>
      </w:r>
      <w:r w:rsidRPr="00A428DA">
        <w:rPr>
          <w:rFonts w:ascii="宋体" w:eastAsia="宋体" w:hAnsi="宋体" w:cs="宋体" w:hint="eastAsia"/>
          <w:kern w:val="0"/>
          <w:sz w:val="24"/>
          <w:szCs w:val="21"/>
        </w:rPr>
        <w:t>关标准的规定标识数据，提供多种报告和数据汇总表；向生态环境部门监控系统平台传输信息，发出和应答指令。</w:t>
      </w:r>
    </w:p>
    <w:p w:rsidR="00EB0006" w:rsidRPr="00EB0006" w:rsidRDefault="00BD78D8" w:rsidP="00AA0E4F">
      <w:pPr>
        <w:pStyle w:val="4"/>
        <w:adjustRightInd w:val="0"/>
        <w:snapToGrid w:val="0"/>
        <w:ind w:left="470" w:hangingChars="196" w:hanging="470"/>
        <w:rPr>
          <w:rFonts w:ascii="宋体" w:eastAsia="宋体" w:hAnsi="宋体"/>
          <w:b w:val="0"/>
          <w:bCs w:val="0"/>
          <w:kern w:val="0"/>
          <w:sz w:val="24"/>
          <w:szCs w:val="21"/>
        </w:rPr>
      </w:pPr>
      <w:r w:rsidRPr="00AA0E4F">
        <w:rPr>
          <w:rFonts w:hint="eastAsia"/>
          <w:b w:val="0"/>
          <w:bCs w:val="0"/>
          <w:sz w:val="24"/>
        </w:rPr>
        <w:t>5</w:t>
      </w:r>
      <w:r w:rsidR="00EB0006" w:rsidRPr="00AA0E4F">
        <w:rPr>
          <w:rFonts w:ascii="宋体" w:eastAsia="宋体" w:hAnsi="宋体"/>
          <w:b w:val="0"/>
          <w:kern w:val="0"/>
          <w:sz w:val="24"/>
          <w:szCs w:val="36"/>
        </w:rPr>
        <w:t>.</w:t>
      </w:r>
      <w:r w:rsidR="00A428DA" w:rsidRPr="00AA0E4F">
        <w:rPr>
          <w:rFonts w:ascii="宋体" w:eastAsia="宋体" w:hAnsi="宋体" w:hint="eastAsia"/>
          <w:b w:val="0"/>
          <w:kern w:val="0"/>
          <w:sz w:val="24"/>
          <w:szCs w:val="36"/>
        </w:rPr>
        <w:t>5</w:t>
      </w:r>
      <w:r w:rsidR="00EB0006" w:rsidRPr="00AA0E4F">
        <w:rPr>
          <w:rFonts w:ascii="宋体" w:eastAsia="宋体" w:hAnsi="宋体"/>
          <w:b w:val="0"/>
          <w:kern w:val="0"/>
          <w:sz w:val="24"/>
          <w:szCs w:val="36"/>
        </w:rPr>
        <w:t>.1.4 现场端监控系统安装位置要求</w:t>
      </w:r>
      <w:r w:rsidR="00EB0006">
        <w:rPr>
          <w:rFonts w:ascii="宋体" w:eastAsia="宋体" w:hAnsi="宋体"/>
          <w:kern w:val="0"/>
          <w:sz w:val="24"/>
          <w:szCs w:val="36"/>
        </w:rPr>
        <w:br/>
      </w:r>
      <w:r w:rsidR="00EB0006" w:rsidRPr="00EB78AC">
        <w:rPr>
          <w:rFonts w:ascii="宋体" w:eastAsia="宋体" w:hAnsi="宋体" w:hint="eastAsia"/>
          <w:b w:val="0"/>
          <w:bCs w:val="0"/>
          <w:kern w:val="0"/>
          <w:sz w:val="24"/>
          <w:szCs w:val="21"/>
        </w:rPr>
        <w:t>现场端监控系统安装位置配置基本要求如下：</w:t>
      </w:r>
      <w:r w:rsidR="00EB0006" w:rsidRPr="00EB78AC">
        <w:rPr>
          <w:rFonts w:ascii="宋体" w:eastAsia="宋体" w:hAnsi="宋体"/>
          <w:b w:val="0"/>
          <w:bCs w:val="0"/>
          <w:kern w:val="0"/>
          <w:sz w:val="24"/>
          <w:szCs w:val="21"/>
        </w:rPr>
        <w:br/>
      </w:r>
      <w:r w:rsidR="00EB0006" w:rsidRPr="00EB78AC">
        <w:rPr>
          <w:rFonts w:ascii="宋体" w:eastAsia="宋体" w:hAnsi="宋体" w:hint="eastAsia"/>
          <w:b w:val="0"/>
          <w:bCs w:val="0"/>
          <w:kern w:val="0"/>
          <w:sz w:val="24"/>
          <w:szCs w:val="21"/>
        </w:rPr>
        <w:t>——现场端监控系统的安装应避免对企业安全生产和环境造成影响。</w:t>
      </w:r>
      <w:r w:rsidR="00EB0006" w:rsidRPr="00EB78AC">
        <w:rPr>
          <w:rFonts w:ascii="宋体" w:eastAsia="宋体" w:hAnsi="宋体"/>
          <w:b w:val="0"/>
          <w:bCs w:val="0"/>
          <w:kern w:val="0"/>
          <w:sz w:val="24"/>
          <w:szCs w:val="21"/>
        </w:rPr>
        <w:br/>
      </w:r>
      <w:r w:rsidR="00EB0006" w:rsidRPr="00EB78AC">
        <w:rPr>
          <w:rFonts w:ascii="宋体" w:eastAsia="宋体" w:hAnsi="宋体" w:hint="eastAsia"/>
          <w:b w:val="0"/>
          <w:bCs w:val="0"/>
          <w:kern w:val="0"/>
          <w:sz w:val="24"/>
          <w:szCs w:val="21"/>
        </w:rPr>
        <w:t>——现场端监控系统应集成在一个机柜中室内安装。</w:t>
      </w:r>
      <w:r w:rsidR="00EB0006" w:rsidRPr="00EB78AC">
        <w:rPr>
          <w:rFonts w:ascii="宋体" w:eastAsia="宋体" w:hAnsi="宋体"/>
          <w:b w:val="0"/>
          <w:bCs w:val="0"/>
          <w:kern w:val="0"/>
          <w:sz w:val="24"/>
          <w:szCs w:val="21"/>
        </w:rPr>
        <w:br/>
      </w:r>
      <w:r w:rsidR="00EB0006" w:rsidRPr="00EB78AC">
        <w:rPr>
          <w:rFonts w:ascii="宋体" w:eastAsia="宋体" w:hAnsi="宋体" w:hint="eastAsia"/>
          <w:b w:val="0"/>
          <w:bCs w:val="0"/>
          <w:kern w:val="0"/>
          <w:sz w:val="24"/>
          <w:szCs w:val="21"/>
        </w:rPr>
        <w:t>——安装室内应提供合格的供配电设备，能提供足够的电力负荷，电压波动应该不大于</w:t>
      </w:r>
      <w:r w:rsidR="00EB0006" w:rsidRPr="00EB78AC">
        <w:rPr>
          <w:rFonts w:ascii="宋体" w:eastAsia="宋体" w:hAnsi="宋体"/>
          <w:b w:val="0"/>
          <w:bCs w:val="0"/>
          <w:kern w:val="0"/>
          <w:sz w:val="24"/>
          <w:szCs w:val="21"/>
        </w:rPr>
        <w:t>220V±10%。</w:t>
      </w:r>
      <w:r w:rsidR="00EB0006" w:rsidRPr="00EB78AC">
        <w:rPr>
          <w:rFonts w:ascii="宋体" w:eastAsia="宋体" w:hAnsi="宋体"/>
          <w:b w:val="0"/>
          <w:bCs w:val="0"/>
          <w:kern w:val="0"/>
          <w:sz w:val="24"/>
          <w:szCs w:val="21"/>
        </w:rPr>
        <w:br/>
      </w:r>
      <w:r w:rsidR="00EB0006" w:rsidRPr="00EB78AC">
        <w:rPr>
          <w:rFonts w:ascii="宋体" w:eastAsia="宋体" w:hAnsi="宋体" w:hint="eastAsia"/>
          <w:b w:val="0"/>
          <w:bCs w:val="0"/>
          <w:kern w:val="0"/>
          <w:sz w:val="24"/>
          <w:szCs w:val="21"/>
        </w:rPr>
        <w:t>——安装室应配备完善规范的接地装置和避雷措施。</w:t>
      </w:r>
      <w:r w:rsidR="00EB0006" w:rsidRPr="00EB78AC">
        <w:rPr>
          <w:rFonts w:ascii="宋体" w:eastAsia="宋体" w:hAnsi="宋体"/>
          <w:b w:val="0"/>
          <w:bCs w:val="0"/>
          <w:kern w:val="0"/>
          <w:sz w:val="24"/>
          <w:szCs w:val="21"/>
        </w:rPr>
        <w:br/>
      </w:r>
      <w:r w:rsidR="00EB0006" w:rsidRPr="00EB78AC">
        <w:rPr>
          <w:rFonts w:ascii="宋体" w:eastAsia="宋体" w:hAnsi="宋体" w:hint="eastAsia"/>
          <w:b w:val="0"/>
          <w:bCs w:val="0"/>
          <w:kern w:val="0"/>
          <w:sz w:val="24"/>
          <w:szCs w:val="21"/>
        </w:rPr>
        <w:t>——安装室应有防盗和防止人为破坏的设施。</w:t>
      </w:r>
      <w:r w:rsidR="00EB0006" w:rsidRPr="00EB78AC">
        <w:rPr>
          <w:rFonts w:ascii="宋体" w:eastAsia="宋体" w:hAnsi="宋体"/>
          <w:b w:val="0"/>
          <w:bCs w:val="0"/>
          <w:kern w:val="0"/>
          <w:sz w:val="24"/>
          <w:szCs w:val="21"/>
        </w:rPr>
        <w:br/>
      </w:r>
      <w:r w:rsidR="00EB0006" w:rsidRPr="00EB78AC">
        <w:rPr>
          <w:rFonts w:ascii="宋体" w:eastAsia="宋体" w:hAnsi="宋体" w:hint="eastAsia"/>
          <w:b w:val="0"/>
          <w:bCs w:val="0"/>
          <w:kern w:val="0"/>
          <w:sz w:val="24"/>
          <w:szCs w:val="21"/>
        </w:rPr>
        <w:t>——安装室不能位于通讯盲区。</w:t>
      </w:r>
    </w:p>
    <w:p w:rsidR="00EA2743" w:rsidRPr="006D4359" w:rsidRDefault="00BD78D8">
      <w:pPr>
        <w:keepNext/>
        <w:keepLines/>
        <w:spacing w:before="240" w:line="415" w:lineRule="auto"/>
        <w:outlineLvl w:val="2"/>
        <w:rPr>
          <w:rFonts w:ascii="黑体" w:eastAsia="黑体" w:hAnsi="黑体"/>
          <w:bCs/>
          <w:sz w:val="24"/>
          <w:szCs w:val="28"/>
        </w:rPr>
      </w:pPr>
      <w:bookmarkStart w:id="41" w:name="_Toc2959692"/>
      <w:bookmarkStart w:id="42" w:name="_Toc6993214"/>
      <w:bookmarkStart w:id="43" w:name="_Toc10474136"/>
      <w:bookmarkStart w:id="44" w:name="_Toc76381642"/>
      <w:bookmarkStart w:id="45" w:name="_Toc76406809"/>
      <w:r w:rsidRPr="006D4359">
        <w:rPr>
          <w:rFonts w:ascii="黑体" w:eastAsia="黑体" w:hAnsi="黑体" w:hint="eastAsia"/>
          <w:bCs/>
          <w:sz w:val="24"/>
          <w:szCs w:val="28"/>
        </w:rPr>
        <w:t>5</w:t>
      </w:r>
      <w:r w:rsidR="009C22E8" w:rsidRPr="006D4359">
        <w:rPr>
          <w:rFonts w:ascii="黑体" w:eastAsia="黑体" w:hAnsi="黑体"/>
          <w:bCs/>
          <w:sz w:val="24"/>
          <w:szCs w:val="28"/>
        </w:rPr>
        <w:t>.</w:t>
      </w:r>
      <w:r w:rsidR="00985E71" w:rsidRPr="006D4359">
        <w:rPr>
          <w:rFonts w:ascii="黑体" w:eastAsia="黑体" w:hAnsi="黑体" w:hint="eastAsia"/>
          <w:bCs/>
          <w:sz w:val="24"/>
          <w:szCs w:val="28"/>
        </w:rPr>
        <w:t>5</w:t>
      </w:r>
      <w:r w:rsidR="00870E6C" w:rsidRPr="006D4359">
        <w:rPr>
          <w:rFonts w:ascii="黑体" w:eastAsia="黑体" w:hAnsi="黑体"/>
          <w:bCs/>
          <w:sz w:val="24"/>
          <w:szCs w:val="28"/>
        </w:rPr>
        <w:t>.2</w:t>
      </w:r>
      <w:r w:rsidR="00870E6C" w:rsidRPr="006D4359">
        <w:rPr>
          <w:rFonts w:ascii="黑体" w:eastAsia="黑体" w:hAnsi="黑体" w:hint="eastAsia"/>
          <w:bCs/>
          <w:sz w:val="24"/>
          <w:szCs w:val="28"/>
        </w:rPr>
        <w:t>生态环境部门监控系统</w:t>
      </w:r>
      <w:bookmarkEnd w:id="41"/>
      <w:bookmarkEnd w:id="42"/>
      <w:bookmarkEnd w:id="43"/>
      <w:bookmarkEnd w:id="44"/>
      <w:bookmarkEnd w:id="45"/>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省/市生态环境部门监控系统的主要功能是完成各企业污染治理设施运行参数数据的收集、存储、分析和应用，为</w:t>
      </w:r>
      <w:r w:rsidR="00A428DA">
        <w:rPr>
          <w:rFonts w:ascii="宋体" w:eastAsia="宋体" w:hAnsi="宋体" w:cs="宋体" w:hint="eastAsia"/>
          <w:kern w:val="0"/>
          <w:sz w:val="24"/>
          <w:szCs w:val="21"/>
        </w:rPr>
        <w:t>环境管理</w:t>
      </w:r>
      <w:r>
        <w:rPr>
          <w:rFonts w:ascii="宋体" w:eastAsia="宋体" w:hAnsi="宋体" w:cs="宋体" w:hint="eastAsia"/>
          <w:kern w:val="0"/>
          <w:sz w:val="24"/>
          <w:szCs w:val="21"/>
        </w:rPr>
        <w:t>提供数据基础，为企业提供生产运行的优化建议。该系统除具有现场端应用软件的所有功能外，还应具有统计分析、数据存储、共享交换等功能。</w:t>
      </w:r>
    </w:p>
    <w:p w:rsidR="00EA2743" w:rsidRPr="006D4359" w:rsidRDefault="00BD78D8">
      <w:pPr>
        <w:pStyle w:val="4"/>
        <w:adjustRightInd w:val="0"/>
        <w:snapToGrid w:val="0"/>
        <w:rPr>
          <w:rFonts w:ascii="宋体" w:eastAsia="宋体" w:hAnsi="宋体"/>
          <w:b w:val="0"/>
          <w:kern w:val="0"/>
          <w:sz w:val="24"/>
          <w:szCs w:val="36"/>
        </w:rPr>
      </w:pPr>
      <w:r w:rsidRPr="006D4359">
        <w:rPr>
          <w:rFonts w:hint="eastAsia"/>
          <w:b w:val="0"/>
          <w:bCs w:val="0"/>
          <w:sz w:val="24"/>
        </w:rPr>
        <w:t>5</w:t>
      </w:r>
      <w:r w:rsidR="009C22E8" w:rsidRPr="006D4359">
        <w:rPr>
          <w:rFonts w:ascii="宋体" w:eastAsia="宋体" w:hAnsi="宋体" w:hint="eastAsia"/>
          <w:b w:val="0"/>
          <w:kern w:val="0"/>
          <w:sz w:val="24"/>
          <w:szCs w:val="36"/>
        </w:rPr>
        <w:t>.</w:t>
      </w:r>
      <w:r w:rsidR="00985E71" w:rsidRPr="006D4359">
        <w:rPr>
          <w:rFonts w:ascii="宋体" w:eastAsia="宋体" w:hAnsi="宋体" w:hint="eastAsia"/>
          <w:b w:val="0"/>
          <w:kern w:val="0"/>
          <w:sz w:val="24"/>
          <w:szCs w:val="36"/>
        </w:rPr>
        <w:t>5</w:t>
      </w:r>
      <w:r w:rsidR="00870E6C" w:rsidRPr="006D4359">
        <w:rPr>
          <w:rFonts w:ascii="宋体" w:eastAsia="宋体" w:hAnsi="宋体" w:hint="eastAsia"/>
          <w:b w:val="0"/>
          <w:kern w:val="0"/>
          <w:sz w:val="24"/>
          <w:szCs w:val="36"/>
        </w:rPr>
        <w:t>.2.1  统计分析</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提供生产设施和治理设施运行数据的多种报告和数据汇总表，结果可导出成</w:t>
      </w:r>
      <w:r>
        <w:rPr>
          <w:rFonts w:ascii="宋体" w:eastAsia="宋体" w:hAnsi="宋体" w:cs="宋体"/>
          <w:kern w:val="0"/>
          <w:sz w:val="24"/>
          <w:szCs w:val="21"/>
        </w:rPr>
        <w:t xml:space="preserve"> E</w:t>
      </w:r>
      <w:r>
        <w:rPr>
          <w:rFonts w:ascii="宋体" w:eastAsia="宋体" w:hAnsi="宋体" w:cs="宋体" w:hint="eastAsia"/>
          <w:kern w:val="0"/>
          <w:sz w:val="24"/>
          <w:szCs w:val="21"/>
        </w:rPr>
        <w:t>xcel</w:t>
      </w:r>
      <w:r>
        <w:rPr>
          <w:rFonts w:ascii="宋体" w:eastAsia="宋体" w:hAnsi="宋体" w:cs="宋体"/>
          <w:kern w:val="0"/>
          <w:sz w:val="24"/>
          <w:szCs w:val="21"/>
        </w:rPr>
        <w:t>、PDF、W</w:t>
      </w:r>
      <w:r>
        <w:rPr>
          <w:rFonts w:ascii="宋体" w:eastAsia="宋体" w:hAnsi="宋体" w:cs="宋体" w:hint="eastAsia"/>
          <w:kern w:val="0"/>
          <w:sz w:val="24"/>
          <w:szCs w:val="21"/>
        </w:rPr>
        <w:t>ord</w:t>
      </w:r>
      <w:r>
        <w:rPr>
          <w:rFonts w:ascii="宋体" w:eastAsia="宋体" w:hAnsi="宋体" w:cs="宋体"/>
          <w:kern w:val="0"/>
          <w:sz w:val="24"/>
          <w:szCs w:val="21"/>
        </w:rPr>
        <w:t xml:space="preserve"> 等格式</w:t>
      </w:r>
      <w:r>
        <w:rPr>
          <w:rFonts w:ascii="宋体" w:eastAsia="宋体" w:hAnsi="宋体" w:cs="宋体" w:hint="eastAsia"/>
          <w:kern w:val="0"/>
          <w:sz w:val="24"/>
          <w:szCs w:val="21"/>
        </w:rPr>
        <w:t>。</w:t>
      </w:r>
    </w:p>
    <w:p w:rsidR="00EA2743" w:rsidRPr="006D4359" w:rsidRDefault="00BD78D8">
      <w:pPr>
        <w:pStyle w:val="4"/>
        <w:adjustRightInd w:val="0"/>
        <w:snapToGrid w:val="0"/>
        <w:rPr>
          <w:rFonts w:ascii="宋体" w:eastAsia="宋体" w:hAnsi="宋体"/>
          <w:b w:val="0"/>
          <w:kern w:val="0"/>
          <w:sz w:val="24"/>
          <w:szCs w:val="36"/>
        </w:rPr>
      </w:pPr>
      <w:r w:rsidRPr="006D4359">
        <w:rPr>
          <w:rFonts w:hint="eastAsia"/>
          <w:b w:val="0"/>
          <w:bCs w:val="0"/>
          <w:sz w:val="24"/>
        </w:rPr>
        <w:t>5</w:t>
      </w:r>
      <w:r w:rsidR="009C22E8" w:rsidRPr="006D4359">
        <w:rPr>
          <w:rFonts w:ascii="宋体" w:eastAsia="宋体" w:hAnsi="宋体" w:hint="eastAsia"/>
          <w:b w:val="0"/>
          <w:kern w:val="0"/>
          <w:sz w:val="24"/>
          <w:szCs w:val="36"/>
        </w:rPr>
        <w:t>.</w:t>
      </w:r>
      <w:r w:rsidR="00985E71" w:rsidRPr="006D4359">
        <w:rPr>
          <w:rFonts w:ascii="宋体" w:eastAsia="宋体" w:hAnsi="宋体" w:hint="eastAsia"/>
          <w:b w:val="0"/>
          <w:kern w:val="0"/>
          <w:sz w:val="24"/>
          <w:szCs w:val="36"/>
        </w:rPr>
        <w:t>5</w:t>
      </w:r>
      <w:r w:rsidR="00870E6C" w:rsidRPr="006D4359">
        <w:rPr>
          <w:rFonts w:ascii="宋体" w:eastAsia="宋体" w:hAnsi="宋体" w:hint="eastAsia"/>
          <w:b w:val="0"/>
          <w:kern w:val="0"/>
          <w:sz w:val="24"/>
          <w:szCs w:val="36"/>
        </w:rPr>
        <w:t>.2.2  共享交换</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提供数据交换接口，支持工况监控系统与江苏省污染源自动监控系统之间及其他业务</w:t>
      </w:r>
      <w:r>
        <w:rPr>
          <w:rFonts w:ascii="宋体" w:eastAsia="宋体" w:hAnsi="宋体" w:cs="宋体"/>
          <w:kern w:val="0"/>
          <w:sz w:val="24"/>
          <w:szCs w:val="21"/>
        </w:rPr>
        <w:t>系统之间</w:t>
      </w:r>
      <w:r>
        <w:rPr>
          <w:rFonts w:ascii="宋体" w:eastAsia="宋体" w:hAnsi="宋体" w:cs="宋体" w:hint="eastAsia"/>
          <w:kern w:val="0"/>
          <w:sz w:val="24"/>
          <w:szCs w:val="21"/>
        </w:rPr>
        <w:t>的</w:t>
      </w:r>
      <w:r>
        <w:rPr>
          <w:rFonts w:ascii="宋体" w:eastAsia="宋体" w:hAnsi="宋体" w:cs="宋体"/>
          <w:kern w:val="0"/>
          <w:sz w:val="24"/>
          <w:szCs w:val="21"/>
        </w:rPr>
        <w:t>数据</w:t>
      </w:r>
      <w:r>
        <w:rPr>
          <w:rFonts w:ascii="宋体" w:eastAsia="宋体" w:hAnsi="宋体" w:cs="宋体" w:hint="eastAsia"/>
          <w:kern w:val="0"/>
          <w:sz w:val="24"/>
          <w:szCs w:val="21"/>
        </w:rPr>
        <w:t>交换共享。</w:t>
      </w:r>
    </w:p>
    <w:p w:rsidR="00EA2743" w:rsidRPr="006D4359" w:rsidRDefault="00BD78D8">
      <w:pPr>
        <w:pStyle w:val="4"/>
        <w:adjustRightInd w:val="0"/>
        <w:snapToGrid w:val="0"/>
        <w:rPr>
          <w:rFonts w:ascii="宋体" w:eastAsia="宋体" w:hAnsi="宋体"/>
          <w:b w:val="0"/>
          <w:kern w:val="0"/>
          <w:sz w:val="24"/>
          <w:szCs w:val="36"/>
        </w:rPr>
      </w:pPr>
      <w:r w:rsidRPr="006D4359">
        <w:rPr>
          <w:rFonts w:hint="eastAsia"/>
          <w:b w:val="0"/>
          <w:bCs w:val="0"/>
          <w:sz w:val="24"/>
        </w:rPr>
        <w:t>5</w:t>
      </w:r>
      <w:r w:rsidR="009C22E8" w:rsidRPr="006D4359">
        <w:rPr>
          <w:rFonts w:ascii="宋体" w:eastAsia="宋体" w:hAnsi="宋体" w:hint="eastAsia"/>
          <w:b w:val="0"/>
          <w:kern w:val="0"/>
          <w:sz w:val="24"/>
          <w:szCs w:val="36"/>
        </w:rPr>
        <w:t>.</w:t>
      </w:r>
      <w:r w:rsidR="00985E71" w:rsidRPr="006D4359">
        <w:rPr>
          <w:rFonts w:ascii="宋体" w:eastAsia="宋体" w:hAnsi="宋体" w:hint="eastAsia"/>
          <w:b w:val="0"/>
          <w:kern w:val="0"/>
          <w:sz w:val="24"/>
          <w:szCs w:val="36"/>
        </w:rPr>
        <w:t>5</w:t>
      </w:r>
      <w:r w:rsidR="00870E6C" w:rsidRPr="006D4359">
        <w:rPr>
          <w:rFonts w:ascii="宋体" w:eastAsia="宋体" w:hAnsi="宋体" w:hint="eastAsia"/>
          <w:b w:val="0"/>
          <w:kern w:val="0"/>
          <w:sz w:val="24"/>
          <w:szCs w:val="36"/>
        </w:rPr>
        <w:t>.2.3  数据存储</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存储容量不低于1 T，能保存10年及以上的1分钟数据。存储单元应具备断电保护功能，断电后所存储数据不丢失。可通过移动介质或专用软件导出数据。</w:t>
      </w:r>
    </w:p>
    <w:p w:rsidR="00B777B8" w:rsidRDefault="00BD78D8" w:rsidP="00E517B6">
      <w:pPr>
        <w:keepNext/>
        <w:keepLines/>
        <w:spacing w:before="240"/>
        <w:outlineLvl w:val="0"/>
        <w:rPr>
          <w:rFonts w:ascii="黑体" w:eastAsia="黑体" w:hAnsi="黑体"/>
          <w:b/>
          <w:bCs/>
          <w:kern w:val="44"/>
          <w:sz w:val="32"/>
          <w:szCs w:val="44"/>
        </w:rPr>
      </w:pPr>
      <w:bookmarkStart w:id="46" w:name="_Toc76406810"/>
      <w:r>
        <w:rPr>
          <w:rFonts w:ascii="黑体" w:eastAsia="黑体" w:hAnsi="黑体" w:hint="eastAsia"/>
          <w:b/>
          <w:bCs/>
          <w:kern w:val="44"/>
          <w:sz w:val="32"/>
          <w:szCs w:val="44"/>
        </w:rPr>
        <w:t>6</w:t>
      </w:r>
      <w:r w:rsidR="00E517B6">
        <w:rPr>
          <w:rFonts w:ascii="黑体" w:eastAsia="黑体" w:hAnsi="黑体" w:hint="eastAsia"/>
          <w:b/>
          <w:bCs/>
          <w:kern w:val="44"/>
          <w:sz w:val="32"/>
          <w:szCs w:val="44"/>
        </w:rPr>
        <w:t xml:space="preserve"> </w:t>
      </w:r>
      <w:r w:rsidR="00395888">
        <w:rPr>
          <w:rFonts w:ascii="黑体" w:eastAsia="黑体" w:hAnsi="黑体"/>
          <w:b/>
          <w:bCs/>
          <w:kern w:val="44"/>
          <w:sz w:val="32"/>
          <w:szCs w:val="44"/>
        </w:rPr>
        <w:t>本标准的水平对比</w:t>
      </w:r>
      <w:r w:rsidR="00395888">
        <w:rPr>
          <w:rFonts w:ascii="黑体" w:eastAsia="黑体" w:hAnsi="黑体" w:hint="eastAsia"/>
          <w:b/>
          <w:bCs/>
          <w:kern w:val="44"/>
          <w:sz w:val="32"/>
          <w:szCs w:val="44"/>
        </w:rPr>
        <w:t>分析</w:t>
      </w:r>
      <w:bookmarkEnd w:id="46"/>
    </w:p>
    <w:p w:rsidR="00B777B8" w:rsidRPr="006D4359" w:rsidRDefault="00BD78D8" w:rsidP="00B777B8">
      <w:pPr>
        <w:keepNext/>
        <w:keepLines/>
        <w:spacing w:before="240"/>
        <w:outlineLvl w:val="1"/>
        <w:rPr>
          <w:rFonts w:ascii="黑体" w:eastAsia="黑体" w:hAnsi="黑体" w:cstheme="majorBidi"/>
          <w:bCs/>
          <w:sz w:val="28"/>
          <w:szCs w:val="28"/>
        </w:rPr>
      </w:pPr>
      <w:bookmarkStart w:id="47" w:name="_Toc76406811"/>
      <w:r w:rsidRPr="006D4359">
        <w:rPr>
          <w:rFonts w:ascii="黑体" w:eastAsia="黑体" w:hAnsi="黑体" w:cstheme="majorBidi" w:hint="eastAsia"/>
          <w:bCs/>
          <w:sz w:val="28"/>
          <w:szCs w:val="28"/>
        </w:rPr>
        <w:t>6</w:t>
      </w:r>
      <w:r w:rsidR="00F27B54" w:rsidRPr="006D4359">
        <w:rPr>
          <w:rFonts w:ascii="黑体" w:eastAsia="黑体" w:hAnsi="黑体" w:cstheme="majorBidi"/>
          <w:bCs/>
          <w:sz w:val="28"/>
          <w:szCs w:val="28"/>
        </w:rPr>
        <w:t>.1</w:t>
      </w:r>
      <w:r w:rsidR="00AC5293" w:rsidRPr="006D4359">
        <w:rPr>
          <w:rFonts w:ascii="黑体" w:eastAsia="黑体" w:hAnsi="黑体" w:cstheme="majorBidi" w:hint="eastAsia"/>
          <w:bCs/>
          <w:sz w:val="28"/>
          <w:szCs w:val="28"/>
        </w:rPr>
        <w:t>国</w:t>
      </w:r>
      <w:r w:rsidR="00AB4223" w:rsidRPr="006D4359">
        <w:rPr>
          <w:rFonts w:ascii="黑体" w:eastAsia="黑体" w:hAnsi="黑体" w:cstheme="majorBidi" w:hint="eastAsia"/>
          <w:bCs/>
          <w:sz w:val="28"/>
          <w:szCs w:val="28"/>
        </w:rPr>
        <w:t>外相关标准现状</w:t>
      </w:r>
      <w:bookmarkEnd w:id="47"/>
    </w:p>
    <w:p w:rsidR="00B777B8" w:rsidRPr="002F3703" w:rsidRDefault="00AB4223" w:rsidP="002F3703">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（1）欧盟 DIRECTIVE 2010/75/EU</w:t>
      </w:r>
    </w:p>
    <w:p w:rsidR="00AB4223" w:rsidRPr="002F3703" w:rsidRDefault="00AB4223" w:rsidP="002F3703">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欧盟 DIRECTIVE 2010/75/EU OF THE EUROPEAN PARLIAMENT AND OF THE COUNCIL of 24 November 2010 on industrial emissions (integrated pollution prevention and control)适用对象为燃用任何燃料（包括煤、褐煤及其他固体燃料，生物质和泥煤，液体燃料，天然气、液化气、煤气等），总额定热输入功率≥50MW 的火电厂。</w:t>
      </w:r>
    </w:p>
    <w:p w:rsidR="00AB4223" w:rsidRDefault="00AB4223" w:rsidP="002F3703">
      <w:pPr>
        <w:adjustRightInd w:val="0"/>
        <w:snapToGrid w:val="0"/>
        <w:ind w:firstLineChars="200" w:firstLine="480"/>
        <w:rPr>
          <w:rFonts w:ascii="宋体" w:eastAsia="宋体" w:hAnsi="宋体" w:cs="宋体"/>
          <w:kern w:val="0"/>
          <w:sz w:val="24"/>
          <w:szCs w:val="21"/>
        </w:rPr>
      </w:pPr>
      <w:r>
        <w:rPr>
          <w:rFonts w:ascii="宋体" w:eastAsia="宋体" w:hAnsi="宋体" w:cs="宋体" w:hint="eastAsia"/>
          <w:kern w:val="0"/>
          <w:sz w:val="24"/>
          <w:szCs w:val="21"/>
        </w:rPr>
        <w:t>DIRECTIVE 2010/75/EU 关键控制项目为 SO2、NOX和烟尘（德国大型燃烧装置排放控制项目包括了 Hg）。DIRECTIVE 2010/75/EU 根据时段、规模、燃料类型等组合划分排放浓度限值。以燃煤电厂为例，一般情况下的烟尘、SO2、NOX限值分别为 10～30mg/</w:t>
      </w:r>
      <w:r w:rsidRPr="00412F8A">
        <w:rPr>
          <w:rFonts w:ascii="宋体" w:eastAsia="宋体" w:hAnsi="宋体" w:cs="宋体"/>
          <w:kern w:val="0"/>
          <w:sz w:val="24"/>
          <w:szCs w:val="21"/>
        </w:rPr>
        <w:object w:dxaOrig="340" w:dyaOrig="340">
          <v:shape id="_x0000_i1027" type="#_x0000_t75" style="width:16.85pt;height:16.85pt" o:ole="">
            <v:imagedata r:id="rId25" o:title=""/>
          </v:shape>
          <o:OLEObject Type="Embed" ProgID="Equation.3" ShapeID="_x0000_i1027" DrawAspect="Content" ObjectID="_1687069213" r:id="rId26"/>
        </w:object>
      </w:r>
      <w:r>
        <w:rPr>
          <w:rFonts w:ascii="宋体" w:eastAsia="宋体" w:hAnsi="宋体" w:cs="宋体" w:hint="eastAsia"/>
          <w:kern w:val="0"/>
          <w:sz w:val="24"/>
          <w:szCs w:val="21"/>
        </w:rPr>
        <w:t>、150～400mg/</w:t>
      </w:r>
      <w:r w:rsidRPr="00412F8A">
        <w:rPr>
          <w:rFonts w:ascii="宋体" w:eastAsia="宋体" w:hAnsi="宋体" w:cs="宋体"/>
          <w:kern w:val="0"/>
          <w:sz w:val="24"/>
          <w:szCs w:val="21"/>
        </w:rPr>
        <w:object w:dxaOrig="340" w:dyaOrig="340">
          <v:shape id="_x0000_i1028" type="#_x0000_t75" style="width:16.85pt;height:16.85pt" o:ole="">
            <v:imagedata r:id="rId25" o:title=""/>
          </v:shape>
          <o:OLEObject Type="Embed" ProgID="Equation.3" ShapeID="_x0000_i1028" DrawAspect="Content" ObjectID="_1687069214" r:id="rId27"/>
        </w:object>
      </w:r>
      <w:r>
        <w:rPr>
          <w:rFonts w:ascii="宋体" w:eastAsia="宋体" w:hAnsi="宋体" w:cs="宋体" w:hint="eastAsia"/>
          <w:kern w:val="0"/>
          <w:sz w:val="24"/>
          <w:szCs w:val="21"/>
        </w:rPr>
        <w:t>、150～450mg/</w:t>
      </w:r>
      <w:r w:rsidRPr="00412F8A">
        <w:rPr>
          <w:rFonts w:ascii="宋体" w:eastAsia="宋体" w:hAnsi="宋体" w:cs="宋体"/>
          <w:kern w:val="0"/>
          <w:sz w:val="24"/>
          <w:szCs w:val="21"/>
        </w:rPr>
        <w:object w:dxaOrig="340" w:dyaOrig="340">
          <v:shape id="_x0000_i1029" type="#_x0000_t75" style="width:16.85pt;height:16.85pt" o:ole="">
            <v:imagedata r:id="rId25" o:title=""/>
          </v:shape>
          <o:OLEObject Type="Embed" ProgID="Equation.3" ShapeID="_x0000_i1029" DrawAspect="Content" ObjectID="_1687069215" r:id="rId28"/>
        </w:object>
      </w:r>
      <w:r>
        <w:rPr>
          <w:rFonts w:ascii="宋体" w:eastAsia="宋体" w:hAnsi="宋体" w:cs="宋体" w:hint="eastAsia"/>
          <w:kern w:val="0"/>
          <w:sz w:val="24"/>
          <w:szCs w:val="21"/>
        </w:rPr>
        <w:t>。此外，德国规定燃煤电厂的 SOX 排放限值 50mg/</w:t>
      </w:r>
      <w:r w:rsidRPr="00412F8A">
        <w:rPr>
          <w:rFonts w:ascii="宋体" w:eastAsia="宋体" w:hAnsi="宋体" w:cs="宋体"/>
          <w:kern w:val="0"/>
          <w:sz w:val="24"/>
          <w:szCs w:val="21"/>
        </w:rPr>
        <w:object w:dxaOrig="340" w:dyaOrig="340">
          <v:shape id="_x0000_i1030" type="#_x0000_t75" style="width:16.85pt;height:16.85pt" o:ole="">
            <v:imagedata r:id="rId25" o:title=""/>
          </v:shape>
          <o:OLEObject Type="Embed" ProgID="Equation.3" ShapeID="_x0000_i1030" DrawAspect="Content" ObjectID="_1687069216" r:id="rId29"/>
        </w:object>
      </w:r>
      <w:r>
        <w:rPr>
          <w:rFonts w:ascii="宋体" w:eastAsia="宋体" w:hAnsi="宋体" w:cs="宋体" w:hint="eastAsia"/>
          <w:kern w:val="0"/>
          <w:sz w:val="24"/>
          <w:szCs w:val="21"/>
        </w:rPr>
        <w:t>、Hg排放限值 0.03mg/</w:t>
      </w:r>
      <w:r w:rsidRPr="00412F8A">
        <w:rPr>
          <w:rFonts w:ascii="宋体" w:eastAsia="宋体" w:hAnsi="宋体" w:cs="宋体"/>
          <w:kern w:val="0"/>
          <w:sz w:val="24"/>
          <w:szCs w:val="21"/>
        </w:rPr>
        <w:object w:dxaOrig="340" w:dyaOrig="340">
          <v:shape id="_x0000_i1031" type="#_x0000_t75" style="width:16.85pt;height:16.85pt" o:ole="">
            <v:imagedata r:id="rId25" o:title=""/>
          </v:shape>
          <o:OLEObject Type="Embed" ProgID="Equation.3" ShapeID="_x0000_i1031" DrawAspect="Content" ObjectID="_1687069217" r:id="rId30"/>
        </w:object>
      </w:r>
      <w:r>
        <w:rPr>
          <w:rFonts w:ascii="宋体" w:eastAsia="宋体" w:hAnsi="宋体" w:cs="宋体" w:hint="eastAsia"/>
          <w:kern w:val="0"/>
          <w:sz w:val="24"/>
          <w:szCs w:val="21"/>
        </w:rPr>
        <w:t>。</w:t>
      </w:r>
    </w:p>
    <w:p w:rsidR="00AB4223" w:rsidRDefault="002F3703" w:rsidP="00462F57">
      <w:pPr>
        <w:adjustRightInd w:val="0"/>
        <w:snapToGrid w:val="0"/>
        <w:ind w:firstLine="420"/>
        <w:rPr>
          <w:rFonts w:ascii="宋体" w:eastAsia="宋体" w:hAnsi="宋体" w:cs="宋体"/>
          <w:kern w:val="0"/>
          <w:sz w:val="24"/>
          <w:szCs w:val="21"/>
        </w:rPr>
      </w:pPr>
      <w:r w:rsidRPr="002F3703">
        <w:rPr>
          <w:rFonts w:ascii="宋体" w:eastAsia="宋体" w:hAnsi="宋体" w:cs="宋体" w:hint="eastAsia"/>
          <w:kern w:val="0"/>
          <w:sz w:val="24"/>
          <w:szCs w:val="21"/>
        </w:rPr>
        <w:t>（</w:t>
      </w:r>
      <w:r w:rsidR="00AB4223">
        <w:rPr>
          <w:rFonts w:ascii="宋体" w:eastAsia="宋体" w:hAnsi="宋体" w:cs="宋体" w:hint="eastAsia"/>
          <w:kern w:val="0"/>
          <w:sz w:val="24"/>
          <w:szCs w:val="21"/>
        </w:rPr>
        <w:t>2）美国 40 CFR Part 60 Subpart Da and Part 63 Subpart UUUUU</w:t>
      </w:r>
      <w:r w:rsidR="00462F57">
        <w:rPr>
          <w:rFonts w:ascii="宋体" w:eastAsia="宋体" w:hAnsi="宋体" w:cs="宋体"/>
          <w:kern w:val="0"/>
          <w:sz w:val="24"/>
          <w:szCs w:val="21"/>
        </w:rPr>
        <w:t xml:space="preserve"> </w:t>
      </w:r>
      <w:r w:rsidR="00AB4223">
        <w:rPr>
          <w:rFonts w:ascii="宋体" w:eastAsia="宋体" w:hAnsi="宋体" w:cs="宋体" w:hint="eastAsia"/>
          <w:kern w:val="0"/>
          <w:sz w:val="24"/>
          <w:szCs w:val="21"/>
        </w:rPr>
        <w:t>40 CFR Part 60 Subpart Da and Part 63 Subpart UUUUU 根据时段、燃料类型等组合划分排放强度限值。按排放强度 0.35g/kWh、1 lb/MMBtu 分别对应排放浓度 100mg/</w:t>
      </w:r>
      <w:r w:rsidR="00AB4223" w:rsidRPr="00412F8A">
        <w:rPr>
          <w:rFonts w:ascii="宋体" w:eastAsia="宋体" w:hAnsi="宋体" w:cs="宋体"/>
          <w:kern w:val="0"/>
          <w:sz w:val="24"/>
          <w:szCs w:val="21"/>
        </w:rPr>
        <w:object w:dxaOrig="340" w:dyaOrig="340">
          <v:shape id="_x0000_i1032" type="#_x0000_t75" style="width:16.85pt;height:16.85pt" o:ole="">
            <v:imagedata r:id="rId25" o:title=""/>
          </v:shape>
          <o:OLEObject Type="Embed" ProgID="Equation.3" ShapeID="_x0000_i1032" DrawAspect="Content" ObjectID="_1687069218" r:id="rId31"/>
        </w:object>
      </w:r>
      <w:r w:rsidR="00AB4223">
        <w:rPr>
          <w:rFonts w:ascii="宋体" w:eastAsia="宋体" w:hAnsi="宋体" w:cs="宋体" w:hint="eastAsia"/>
          <w:kern w:val="0"/>
          <w:sz w:val="24"/>
          <w:szCs w:val="21"/>
        </w:rPr>
        <w:t>、1230mg/</w:t>
      </w:r>
      <w:r w:rsidR="00AB4223" w:rsidRPr="00412F8A">
        <w:rPr>
          <w:rFonts w:ascii="宋体" w:eastAsia="宋体" w:hAnsi="宋体" w:cs="宋体"/>
          <w:kern w:val="0"/>
          <w:sz w:val="24"/>
          <w:szCs w:val="21"/>
        </w:rPr>
        <w:object w:dxaOrig="340" w:dyaOrig="340">
          <v:shape id="_x0000_i1033" type="#_x0000_t75" style="width:16.85pt;height:16.85pt" o:ole="">
            <v:imagedata r:id="rId25" o:title=""/>
          </v:shape>
          <o:OLEObject Type="Embed" ProgID="Equation.3" ShapeID="_x0000_i1033" DrawAspect="Content" ObjectID="_1687069219" r:id="rId32"/>
        </w:object>
      </w:r>
      <w:r w:rsidR="00AB4223">
        <w:rPr>
          <w:rFonts w:ascii="宋体" w:eastAsia="宋体" w:hAnsi="宋体" w:cs="宋体" w:hint="eastAsia"/>
          <w:kern w:val="0"/>
          <w:sz w:val="24"/>
          <w:szCs w:val="21"/>
        </w:rPr>
        <w:t>，换算的燃煤电厂颗粒物（欧盟 DIRECTIVE 2010/75/EU和我国 GB 13223-2011 为烟尘）、SO2、NOX限值分别为 11.7～38.9mg/m3、130～1476mg/</w:t>
      </w:r>
      <w:r w:rsidR="00AB4223" w:rsidRPr="00412F8A">
        <w:rPr>
          <w:rFonts w:ascii="宋体" w:eastAsia="宋体" w:hAnsi="宋体" w:cs="宋体"/>
          <w:kern w:val="0"/>
          <w:sz w:val="24"/>
          <w:szCs w:val="21"/>
        </w:rPr>
        <w:object w:dxaOrig="340" w:dyaOrig="340">
          <v:shape id="_x0000_i1034" type="#_x0000_t75" style="width:16.85pt;height:16.85pt" o:ole="">
            <v:imagedata r:id="rId25" o:title=""/>
          </v:shape>
          <o:OLEObject Type="Embed" ProgID="Equation.3" ShapeID="_x0000_i1034" DrawAspect="Content" ObjectID="_1687069220" r:id="rId33"/>
        </w:object>
      </w:r>
      <w:r w:rsidR="00AB4223">
        <w:rPr>
          <w:rFonts w:ascii="宋体" w:eastAsia="宋体" w:hAnsi="宋体" w:cs="宋体" w:hint="eastAsia"/>
          <w:kern w:val="0"/>
          <w:sz w:val="24"/>
          <w:szCs w:val="21"/>
        </w:rPr>
        <w:t>、91～984mg/</w:t>
      </w:r>
      <w:r w:rsidR="00AB4223" w:rsidRPr="00412F8A">
        <w:rPr>
          <w:rFonts w:ascii="宋体" w:eastAsia="宋体" w:hAnsi="宋体" w:cs="宋体"/>
          <w:kern w:val="0"/>
          <w:sz w:val="24"/>
          <w:szCs w:val="21"/>
        </w:rPr>
        <w:object w:dxaOrig="340" w:dyaOrig="340">
          <v:shape id="_x0000_i1035" type="#_x0000_t75" style="width:16.85pt;height:16.85pt" o:ole="">
            <v:imagedata r:id="rId25" o:title=""/>
          </v:shape>
          <o:OLEObject Type="Embed" ProgID="Equation.3" ShapeID="_x0000_i1035" DrawAspect="Content" ObjectID="_1687069221" r:id="rId34"/>
        </w:object>
      </w:r>
      <w:r w:rsidR="00AB4223">
        <w:rPr>
          <w:rFonts w:ascii="宋体" w:eastAsia="宋体" w:hAnsi="宋体" w:cs="宋体" w:hint="eastAsia"/>
          <w:kern w:val="0"/>
          <w:sz w:val="24"/>
          <w:szCs w:val="21"/>
        </w:rPr>
        <w:t>。美国对Hg排放控制相对严格，新改扩建机组限值为 0.0004～0.0052mg/</w:t>
      </w:r>
      <w:r w:rsidR="00AB4223" w:rsidRPr="00412F8A">
        <w:rPr>
          <w:rFonts w:ascii="宋体" w:eastAsia="宋体" w:hAnsi="宋体" w:cs="宋体"/>
          <w:kern w:val="0"/>
          <w:sz w:val="24"/>
          <w:szCs w:val="21"/>
        </w:rPr>
        <w:object w:dxaOrig="340" w:dyaOrig="340">
          <v:shape id="_x0000_i1036" type="#_x0000_t75" style="width:16.85pt;height:16.85pt" o:ole="">
            <v:imagedata r:id="rId25" o:title=""/>
          </v:shape>
          <o:OLEObject Type="Embed" ProgID="Equation.3" ShapeID="_x0000_i1036" DrawAspect="Content" ObjectID="_1687069222" r:id="rId35"/>
        </w:object>
      </w:r>
      <w:r w:rsidR="00AB4223">
        <w:rPr>
          <w:rFonts w:ascii="宋体" w:eastAsia="宋体" w:hAnsi="宋体" w:cs="宋体" w:hint="eastAsia"/>
          <w:kern w:val="0"/>
          <w:sz w:val="24"/>
          <w:szCs w:val="21"/>
        </w:rPr>
        <w:t>，现有机组限值为 0.0017～0.0052mg/</w:t>
      </w:r>
      <w:r w:rsidR="00AB4223" w:rsidRPr="00412F8A">
        <w:rPr>
          <w:rFonts w:ascii="宋体" w:eastAsia="宋体" w:hAnsi="宋体" w:cs="宋体"/>
          <w:kern w:val="0"/>
          <w:sz w:val="24"/>
          <w:szCs w:val="21"/>
        </w:rPr>
        <w:object w:dxaOrig="340" w:dyaOrig="340">
          <v:shape id="_x0000_i1037" type="#_x0000_t75" style="width:16.85pt;height:16.85pt" o:ole="">
            <v:imagedata r:id="rId25" o:title=""/>
          </v:shape>
          <o:OLEObject Type="Embed" ProgID="Equation.3" ShapeID="_x0000_i1037" DrawAspect="Content" ObjectID="_1687069223" r:id="rId36"/>
        </w:object>
      </w:r>
      <w:r w:rsidR="00AB4223">
        <w:rPr>
          <w:rFonts w:ascii="宋体" w:eastAsia="宋体" w:hAnsi="宋体" w:cs="宋体" w:hint="eastAsia"/>
          <w:kern w:val="0"/>
          <w:sz w:val="24"/>
          <w:szCs w:val="21"/>
        </w:rPr>
        <w:t>。</w:t>
      </w:r>
    </w:p>
    <w:p w:rsidR="00AB4223" w:rsidRDefault="00AB4223" w:rsidP="00AB4223">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（3）欧美自动监测达标判定规则</w:t>
      </w:r>
    </w:p>
    <w:p w:rsidR="00AB4223" w:rsidRDefault="00AB4223" w:rsidP="00AB4223">
      <w:pPr>
        <w:adjustRightInd w:val="0"/>
        <w:snapToGrid w:val="0"/>
        <w:ind w:firstLine="420"/>
      </w:pPr>
      <w:r>
        <w:rPr>
          <w:rFonts w:ascii="宋体" w:eastAsia="宋体" w:hAnsi="宋体" w:cs="宋体" w:hint="eastAsia"/>
          <w:kern w:val="0"/>
          <w:sz w:val="24"/>
          <w:szCs w:val="21"/>
        </w:rPr>
        <w:t>欧盟 DIRECTIVE 2010/75/EU 要求全厂总额定热输入功率≥100 MW 的火电厂对废气中的烟尘、SO2、NOX 浓度进行连续（自动）监测（部分豁免，例如剩余运行寿命小于 10000 h 的火电厂），此情况下折算到标准状态、基准氧含量（固体燃料 6%）、干烟气条件下的排放浓度在一个日历年内应同时满足以下条件：①有效月均值须达标；②有效日均值不超过标准限值的 110%；③当火电厂仅由额定热输入功率小于 50 MW 的燃煤锅炉组成时，有效日均值不超过标准限值的150%；④95%的有效小时均值不超过标准限值的 200%；⑤豁免考核条件：因低硫燃料供应严重不足，可豁免 SO2 不超过 6 个月；因燃气忽然中断而改用其他燃料（为此需配备烟气净化设施），可豁免不超过 10 天（若必须保障能源供应除外）；烟气治理设备故障，可豁免单次不超过 24 小时、12 个月内累计不超过 120小时（若必须保障能源供应或替代的电厂会全面增加排放量除外）；启动、停炉。</w:t>
      </w:r>
    </w:p>
    <w:p w:rsidR="00AB4223" w:rsidRDefault="00AB4223" w:rsidP="00AB4223">
      <w:pPr>
        <w:jc w:val="center"/>
        <w:rPr>
          <w:rFonts w:ascii="宋体" w:eastAsia="宋体" w:hAnsi="宋体"/>
          <w:sz w:val="18"/>
        </w:rPr>
      </w:pPr>
      <w:r>
        <w:rPr>
          <w:rFonts w:ascii="宋体" w:eastAsia="宋体" w:hAnsi="宋体" w:hint="eastAsia"/>
          <w:sz w:val="18"/>
        </w:rPr>
        <w:t>表</w:t>
      </w:r>
      <w:r w:rsidR="00BD78D8">
        <w:rPr>
          <w:rFonts w:ascii="宋体" w:eastAsia="宋体" w:hAnsi="宋体" w:hint="eastAsia"/>
          <w:sz w:val="18"/>
        </w:rPr>
        <w:t>6</w:t>
      </w:r>
      <w:r w:rsidR="00F27B54">
        <w:rPr>
          <w:rFonts w:ascii="宋体" w:eastAsia="宋体" w:hAnsi="宋体"/>
          <w:sz w:val="18"/>
        </w:rPr>
        <w:t>.1.1</w:t>
      </w:r>
      <w:r>
        <w:rPr>
          <w:rFonts w:ascii="宋体" w:eastAsia="宋体" w:hAnsi="宋体" w:hint="eastAsia"/>
          <w:sz w:val="18"/>
        </w:rPr>
        <w:t>盟DIRECTIVE 2010/75/EU自动监测达标考核要求项目</w:t>
      </w:r>
    </w:p>
    <w:tbl>
      <w:tblPr>
        <w:tblStyle w:val="afff3"/>
        <w:tblW w:w="0" w:type="auto"/>
        <w:tblLook w:val="04A0"/>
      </w:tblPr>
      <w:tblGrid>
        <w:gridCol w:w="732"/>
        <w:gridCol w:w="864"/>
        <w:gridCol w:w="3503"/>
        <w:gridCol w:w="3160"/>
      </w:tblGrid>
      <w:tr w:rsidR="00AB4223" w:rsidTr="00AB64B9">
        <w:tc>
          <w:tcPr>
            <w:tcW w:w="1596" w:type="dxa"/>
            <w:gridSpan w:val="2"/>
          </w:tcPr>
          <w:p w:rsidR="00AB4223" w:rsidRDefault="00AB4223" w:rsidP="00AB64B9">
            <w:pPr>
              <w:jc w:val="center"/>
              <w:rPr>
                <w:kern w:val="0"/>
                <w:szCs w:val="18"/>
              </w:rPr>
            </w:pPr>
            <w:r>
              <w:rPr>
                <w:rFonts w:hint="eastAsia"/>
                <w:kern w:val="0"/>
                <w:szCs w:val="18"/>
              </w:rPr>
              <w:t>项目</w:t>
            </w:r>
          </w:p>
        </w:tc>
        <w:tc>
          <w:tcPr>
            <w:tcW w:w="3503" w:type="dxa"/>
          </w:tcPr>
          <w:p w:rsidR="00AB4223" w:rsidRDefault="00AB4223" w:rsidP="00AB64B9">
            <w:pPr>
              <w:jc w:val="center"/>
              <w:rPr>
                <w:kern w:val="0"/>
                <w:szCs w:val="18"/>
              </w:rPr>
            </w:pPr>
            <w:r>
              <w:rPr>
                <w:rFonts w:hint="eastAsia"/>
                <w:kern w:val="0"/>
                <w:szCs w:val="18"/>
              </w:rPr>
              <w:t>2001/80/EC</w:t>
            </w:r>
          </w:p>
        </w:tc>
        <w:tc>
          <w:tcPr>
            <w:tcW w:w="3160" w:type="dxa"/>
          </w:tcPr>
          <w:p w:rsidR="00AB4223" w:rsidRDefault="00AB4223" w:rsidP="00AB64B9">
            <w:pPr>
              <w:jc w:val="center"/>
              <w:rPr>
                <w:kern w:val="0"/>
                <w:szCs w:val="18"/>
              </w:rPr>
            </w:pPr>
            <w:r>
              <w:rPr>
                <w:rFonts w:hint="eastAsia"/>
                <w:kern w:val="0"/>
                <w:szCs w:val="18"/>
              </w:rPr>
              <w:t>2010/75/EU</w:t>
            </w:r>
          </w:p>
        </w:tc>
      </w:tr>
      <w:tr w:rsidR="00AB4223" w:rsidTr="00AB64B9">
        <w:trPr>
          <w:trHeight w:val="323"/>
        </w:trPr>
        <w:tc>
          <w:tcPr>
            <w:tcW w:w="1596" w:type="dxa"/>
            <w:gridSpan w:val="2"/>
          </w:tcPr>
          <w:p w:rsidR="00AB4223" w:rsidRDefault="00AB4223" w:rsidP="00AB64B9">
            <w:pPr>
              <w:jc w:val="center"/>
              <w:rPr>
                <w:kern w:val="0"/>
                <w:szCs w:val="18"/>
              </w:rPr>
            </w:pPr>
            <w:r>
              <w:rPr>
                <w:rFonts w:hint="eastAsia"/>
                <w:kern w:val="0"/>
                <w:szCs w:val="18"/>
              </w:rPr>
              <w:t>适用对象</w:t>
            </w:r>
          </w:p>
        </w:tc>
        <w:tc>
          <w:tcPr>
            <w:tcW w:w="3503" w:type="dxa"/>
          </w:tcPr>
          <w:p w:rsidR="00AB4223" w:rsidRDefault="00AB4223" w:rsidP="00AB64B9">
            <w:pPr>
              <w:jc w:val="center"/>
              <w:rPr>
                <w:kern w:val="0"/>
                <w:szCs w:val="18"/>
              </w:rPr>
            </w:pPr>
            <w:r>
              <w:rPr>
                <w:rFonts w:hint="eastAsia"/>
                <w:kern w:val="0"/>
                <w:szCs w:val="18"/>
              </w:rPr>
              <w:t>≥100MW，连续监测</w:t>
            </w:r>
          </w:p>
        </w:tc>
        <w:tc>
          <w:tcPr>
            <w:tcW w:w="3160" w:type="dxa"/>
          </w:tcPr>
          <w:p w:rsidR="00AB4223" w:rsidRDefault="00AB4223" w:rsidP="00AB64B9">
            <w:pPr>
              <w:jc w:val="center"/>
              <w:rPr>
                <w:kern w:val="0"/>
                <w:szCs w:val="18"/>
              </w:rPr>
            </w:pPr>
            <w:r>
              <w:rPr>
                <w:rFonts w:hint="eastAsia"/>
                <w:kern w:val="0"/>
                <w:szCs w:val="18"/>
              </w:rPr>
              <w:t>一致</w:t>
            </w:r>
          </w:p>
        </w:tc>
      </w:tr>
      <w:tr w:rsidR="00AB4223" w:rsidTr="00AB64B9">
        <w:trPr>
          <w:trHeight w:val="375"/>
        </w:trPr>
        <w:tc>
          <w:tcPr>
            <w:tcW w:w="732" w:type="dxa"/>
            <w:vMerge w:val="restart"/>
          </w:tcPr>
          <w:p w:rsidR="00AB4223" w:rsidRDefault="00AB4223" w:rsidP="00AB64B9">
            <w:pPr>
              <w:jc w:val="center"/>
              <w:rPr>
                <w:kern w:val="0"/>
                <w:szCs w:val="18"/>
              </w:rPr>
            </w:pPr>
            <w:r>
              <w:rPr>
                <w:rFonts w:hint="eastAsia"/>
                <w:kern w:val="0"/>
                <w:szCs w:val="18"/>
              </w:rPr>
              <w:t>排污浓度考核要求</w:t>
            </w:r>
          </w:p>
        </w:tc>
        <w:tc>
          <w:tcPr>
            <w:tcW w:w="864" w:type="dxa"/>
          </w:tcPr>
          <w:p w:rsidR="00AB4223" w:rsidRDefault="00AB4223" w:rsidP="00AB64B9">
            <w:pPr>
              <w:jc w:val="center"/>
              <w:rPr>
                <w:kern w:val="0"/>
                <w:szCs w:val="18"/>
              </w:rPr>
            </w:pPr>
            <w:r>
              <w:rPr>
                <w:rFonts w:hint="eastAsia"/>
                <w:kern w:val="0"/>
                <w:szCs w:val="18"/>
              </w:rPr>
              <w:t>长期</w:t>
            </w:r>
          </w:p>
        </w:tc>
        <w:tc>
          <w:tcPr>
            <w:tcW w:w="3503" w:type="dxa"/>
          </w:tcPr>
          <w:p w:rsidR="00AB4223" w:rsidRDefault="00AB4223" w:rsidP="00AB64B9">
            <w:pPr>
              <w:rPr>
                <w:kern w:val="0"/>
                <w:szCs w:val="18"/>
              </w:rPr>
            </w:pPr>
            <w:r>
              <w:rPr>
                <w:rFonts w:hint="eastAsia"/>
                <w:kern w:val="0"/>
                <w:szCs w:val="18"/>
              </w:rPr>
              <w:t>现有:(日历)月均值达标长期排放</w:t>
            </w:r>
          </w:p>
        </w:tc>
        <w:tc>
          <w:tcPr>
            <w:tcW w:w="3160" w:type="dxa"/>
          </w:tcPr>
          <w:p w:rsidR="00AB4223" w:rsidRDefault="00AB4223" w:rsidP="00AB64B9">
            <w:pPr>
              <w:rPr>
                <w:kern w:val="0"/>
                <w:szCs w:val="18"/>
              </w:rPr>
            </w:pPr>
            <w:r>
              <w:rPr>
                <w:rFonts w:hint="eastAsia"/>
                <w:kern w:val="0"/>
                <w:szCs w:val="18"/>
              </w:rPr>
              <w:t>全部:一致</w:t>
            </w:r>
          </w:p>
        </w:tc>
      </w:tr>
      <w:tr w:rsidR="00AB4223" w:rsidTr="00AB64B9">
        <w:tc>
          <w:tcPr>
            <w:tcW w:w="732" w:type="dxa"/>
            <w:vMerge/>
          </w:tcPr>
          <w:p w:rsidR="00AB4223" w:rsidRDefault="00AB4223" w:rsidP="00AB64B9">
            <w:pPr>
              <w:jc w:val="center"/>
              <w:rPr>
                <w:kern w:val="0"/>
                <w:szCs w:val="18"/>
              </w:rPr>
            </w:pPr>
          </w:p>
        </w:tc>
        <w:tc>
          <w:tcPr>
            <w:tcW w:w="864" w:type="dxa"/>
          </w:tcPr>
          <w:p w:rsidR="00AB4223" w:rsidRDefault="00AB4223" w:rsidP="00AB64B9">
            <w:pPr>
              <w:jc w:val="center"/>
              <w:rPr>
                <w:kern w:val="0"/>
                <w:szCs w:val="18"/>
              </w:rPr>
            </w:pPr>
            <w:r>
              <w:rPr>
                <w:rFonts w:hint="eastAsia"/>
                <w:kern w:val="0"/>
                <w:szCs w:val="18"/>
              </w:rPr>
              <w:t>中期</w:t>
            </w:r>
          </w:p>
        </w:tc>
        <w:tc>
          <w:tcPr>
            <w:tcW w:w="3503" w:type="dxa"/>
          </w:tcPr>
          <w:p w:rsidR="00AB4223" w:rsidRDefault="00AB4223" w:rsidP="00AB64B9">
            <w:pPr>
              <w:rPr>
                <w:kern w:val="0"/>
                <w:szCs w:val="18"/>
              </w:rPr>
            </w:pPr>
            <w:r>
              <w:rPr>
                <w:rFonts w:hint="eastAsia"/>
                <w:kern w:val="0"/>
                <w:szCs w:val="18"/>
              </w:rPr>
              <w:t>现有：48h均值(97%烟尘、SO</w:t>
            </w:r>
            <w:r>
              <w:rPr>
                <w:rFonts w:hint="eastAsia"/>
                <w:kern w:val="0"/>
                <w:sz w:val="13"/>
                <w:szCs w:val="13"/>
              </w:rPr>
              <w:t>2</w:t>
            </w:r>
            <w:r>
              <w:rPr>
                <w:rFonts w:hint="eastAsia"/>
                <w:kern w:val="0"/>
                <w:szCs w:val="18"/>
              </w:rPr>
              <w:t>,</w:t>
            </w:r>
          </w:p>
          <w:p w:rsidR="00AB4223" w:rsidRDefault="00AB4223" w:rsidP="00AB64B9">
            <w:pPr>
              <w:rPr>
                <w:rFonts w:cstheme="minorHAnsi"/>
                <w:kern w:val="0"/>
                <w:szCs w:val="18"/>
              </w:rPr>
            </w:pPr>
            <w:r>
              <w:rPr>
                <w:rFonts w:hint="eastAsia"/>
                <w:kern w:val="0"/>
                <w:szCs w:val="18"/>
              </w:rPr>
              <w:t>95%NOx)</w:t>
            </w:r>
            <w:r>
              <w:rPr>
                <w:rFonts w:ascii="Calibri" w:hAnsi="Calibri" w:cs="Calibri"/>
                <w:kern w:val="0"/>
                <w:szCs w:val="18"/>
              </w:rPr>
              <w:t>≤</w:t>
            </w:r>
            <w:r>
              <w:rPr>
                <w:rFonts w:cstheme="minorHAnsi" w:hint="eastAsia"/>
                <w:kern w:val="0"/>
                <w:szCs w:val="18"/>
              </w:rPr>
              <w:t>限值110%</w:t>
            </w:r>
          </w:p>
          <w:p w:rsidR="00AB4223" w:rsidRDefault="00AB4223" w:rsidP="00AB64B9">
            <w:pPr>
              <w:rPr>
                <w:rFonts w:cstheme="minorHAnsi"/>
                <w:kern w:val="0"/>
                <w:szCs w:val="18"/>
              </w:rPr>
            </w:pPr>
            <w:r>
              <w:rPr>
                <w:rFonts w:cstheme="minorHAnsi" w:hint="eastAsia"/>
                <w:kern w:val="0"/>
                <w:szCs w:val="18"/>
              </w:rPr>
              <w:t>新建：有效日均值达标</w:t>
            </w:r>
          </w:p>
        </w:tc>
        <w:tc>
          <w:tcPr>
            <w:tcW w:w="3160" w:type="dxa"/>
          </w:tcPr>
          <w:p w:rsidR="00AB4223" w:rsidRDefault="00AB4223" w:rsidP="00AB64B9">
            <w:pPr>
              <w:rPr>
                <w:kern w:val="0"/>
                <w:szCs w:val="18"/>
              </w:rPr>
            </w:pPr>
            <w:r>
              <w:rPr>
                <w:rFonts w:hint="eastAsia"/>
                <w:kern w:val="0"/>
                <w:szCs w:val="18"/>
              </w:rPr>
              <w:t>全部:有效日均值≤限值110%(单座热功率&lt;50MW组成的，≤限值150%)</w:t>
            </w:r>
          </w:p>
        </w:tc>
      </w:tr>
      <w:tr w:rsidR="00AB4223" w:rsidTr="00AB64B9">
        <w:trPr>
          <w:trHeight w:val="90"/>
        </w:trPr>
        <w:tc>
          <w:tcPr>
            <w:tcW w:w="732" w:type="dxa"/>
            <w:vMerge/>
          </w:tcPr>
          <w:p w:rsidR="00AB4223" w:rsidRDefault="00AB4223" w:rsidP="00AB64B9">
            <w:pPr>
              <w:jc w:val="center"/>
              <w:rPr>
                <w:kern w:val="0"/>
                <w:szCs w:val="18"/>
              </w:rPr>
            </w:pPr>
          </w:p>
        </w:tc>
        <w:tc>
          <w:tcPr>
            <w:tcW w:w="864" w:type="dxa"/>
          </w:tcPr>
          <w:p w:rsidR="00AB4223" w:rsidRDefault="00AB4223" w:rsidP="00AB64B9">
            <w:pPr>
              <w:jc w:val="center"/>
              <w:rPr>
                <w:kern w:val="0"/>
                <w:szCs w:val="18"/>
              </w:rPr>
            </w:pPr>
            <w:r>
              <w:rPr>
                <w:rFonts w:hint="eastAsia"/>
                <w:kern w:val="0"/>
                <w:szCs w:val="18"/>
              </w:rPr>
              <w:t>短期</w:t>
            </w:r>
          </w:p>
        </w:tc>
        <w:tc>
          <w:tcPr>
            <w:tcW w:w="3503" w:type="dxa"/>
          </w:tcPr>
          <w:p w:rsidR="00AB4223" w:rsidRDefault="00AB4223" w:rsidP="00AB64B9">
            <w:pPr>
              <w:jc w:val="center"/>
              <w:rPr>
                <w:kern w:val="0"/>
                <w:szCs w:val="18"/>
              </w:rPr>
            </w:pPr>
            <w:r>
              <w:rPr>
                <w:rFonts w:hint="eastAsia"/>
                <w:kern w:val="0"/>
                <w:szCs w:val="18"/>
              </w:rPr>
              <w:t>新建:95%有效小时均值≤限值200%</w:t>
            </w:r>
          </w:p>
        </w:tc>
        <w:tc>
          <w:tcPr>
            <w:tcW w:w="3160" w:type="dxa"/>
          </w:tcPr>
          <w:p w:rsidR="00AB4223" w:rsidRDefault="00AB4223" w:rsidP="00AB64B9">
            <w:pPr>
              <w:rPr>
                <w:kern w:val="0"/>
                <w:szCs w:val="18"/>
              </w:rPr>
            </w:pPr>
            <w:r>
              <w:rPr>
                <w:rFonts w:hint="eastAsia"/>
                <w:kern w:val="0"/>
                <w:szCs w:val="18"/>
              </w:rPr>
              <w:t>全部:一致</w:t>
            </w:r>
          </w:p>
        </w:tc>
      </w:tr>
      <w:tr w:rsidR="00AB4223" w:rsidTr="00AB64B9">
        <w:tc>
          <w:tcPr>
            <w:tcW w:w="1596" w:type="dxa"/>
            <w:gridSpan w:val="2"/>
          </w:tcPr>
          <w:p w:rsidR="00AB4223" w:rsidRDefault="00AB4223" w:rsidP="00AB64B9">
            <w:pPr>
              <w:jc w:val="center"/>
              <w:rPr>
                <w:kern w:val="0"/>
                <w:szCs w:val="18"/>
              </w:rPr>
            </w:pPr>
            <w:r>
              <w:rPr>
                <w:rFonts w:hint="eastAsia"/>
                <w:kern w:val="0"/>
                <w:szCs w:val="18"/>
              </w:rPr>
              <w:t>豁免条件</w:t>
            </w:r>
          </w:p>
        </w:tc>
        <w:tc>
          <w:tcPr>
            <w:tcW w:w="3503" w:type="dxa"/>
          </w:tcPr>
          <w:p w:rsidR="00AB4223" w:rsidRDefault="00AB4223" w:rsidP="00AB64B9">
            <w:pPr>
              <w:jc w:val="center"/>
              <w:rPr>
                <w:kern w:val="0"/>
                <w:szCs w:val="18"/>
              </w:rPr>
            </w:pPr>
            <w:r>
              <w:rPr>
                <w:rFonts w:hint="eastAsia"/>
                <w:kern w:val="0"/>
                <w:szCs w:val="18"/>
              </w:rPr>
              <w:t>启停等</w:t>
            </w:r>
          </w:p>
        </w:tc>
        <w:tc>
          <w:tcPr>
            <w:tcW w:w="3160" w:type="dxa"/>
          </w:tcPr>
          <w:p w:rsidR="00AB4223" w:rsidRDefault="00AB4223" w:rsidP="00AB64B9">
            <w:pPr>
              <w:jc w:val="center"/>
              <w:rPr>
                <w:kern w:val="0"/>
                <w:szCs w:val="18"/>
              </w:rPr>
            </w:pPr>
            <w:r>
              <w:rPr>
                <w:rFonts w:hint="eastAsia"/>
                <w:kern w:val="0"/>
                <w:szCs w:val="18"/>
              </w:rPr>
              <w:t>—致</w:t>
            </w:r>
          </w:p>
        </w:tc>
      </w:tr>
    </w:tbl>
    <w:p w:rsidR="00AB4223" w:rsidRDefault="00AB4223" w:rsidP="00AB4223">
      <w:pPr>
        <w:rPr>
          <w:sz w:val="24"/>
        </w:rPr>
      </w:pPr>
    </w:p>
    <w:p w:rsidR="00AB4223" w:rsidRDefault="00AB4223" w:rsidP="00AB4223">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美国</w:t>
      </w:r>
      <w:r>
        <w:rPr>
          <w:rFonts w:ascii="宋体" w:eastAsia="宋体" w:hAnsi="宋体" w:cs="宋体"/>
          <w:kern w:val="0"/>
          <w:sz w:val="24"/>
          <w:szCs w:val="21"/>
        </w:rPr>
        <w:t>40 CFR Part 60 Subpart Da</w:t>
      </w:r>
      <w:r>
        <w:rPr>
          <w:rFonts w:ascii="宋体" w:eastAsia="宋体" w:hAnsi="宋体" w:cs="宋体" w:hint="eastAsia"/>
          <w:kern w:val="0"/>
          <w:sz w:val="24"/>
          <w:szCs w:val="21"/>
        </w:rPr>
        <w:t>和</w:t>
      </w:r>
      <w:r>
        <w:rPr>
          <w:rFonts w:ascii="宋体" w:eastAsia="宋体" w:hAnsi="宋体" w:cs="宋体"/>
          <w:kern w:val="0"/>
          <w:sz w:val="24"/>
          <w:szCs w:val="21"/>
        </w:rPr>
        <w:t>Part 63 Subpart UUUUU</w:t>
      </w:r>
      <w:r>
        <w:rPr>
          <w:rFonts w:ascii="宋体" w:eastAsia="宋体" w:hAnsi="宋体" w:cs="宋体" w:hint="eastAsia"/>
          <w:kern w:val="0"/>
          <w:sz w:val="24"/>
          <w:szCs w:val="21"/>
        </w:rPr>
        <w:t>要求火电厂应对废气中颗粒物、</w:t>
      </w:r>
      <w:r>
        <w:rPr>
          <w:rFonts w:ascii="宋体" w:eastAsia="宋体" w:hAnsi="宋体" w:cs="宋体"/>
          <w:kern w:val="0"/>
          <w:sz w:val="24"/>
          <w:szCs w:val="21"/>
        </w:rPr>
        <w:t>SO2</w:t>
      </w:r>
      <w:r>
        <w:rPr>
          <w:rFonts w:ascii="宋体" w:eastAsia="宋体" w:hAnsi="宋体" w:cs="宋体" w:hint="eastAsia"/>
          <w:kern w:val="0"/>
          <w:sz w:val="24"/>
          <w:szCs w:val="21"/>
        </w:rPr>
        <w:t>、</w:t>
      </w:r>
      <w:r>
        <w:rPr>
          <w:rFonts w:ascii="宋体" w:eastAsia="宋体" w:hAnsi="宋体" w:cs="宋体"/>
          <w:kern w:val="0"/>
          <w:sz w:val="24"/>
          <w:szCs w:val="21"/>
        </w:rPr>
        <w:t>NOX</w:t>
      </w:r>
      <w:r>
        <w:rPr>
          <w:rFonts w:ascii="宋体" w:eastAsia="宋体" w:hAnsi="宋体" w:cs="宋体" w:hint="eastAsia"/>
          <w:kern w:val="0"/>
          <w:sz w:val="24"/>
          <w:szCs w:val="21"/>
        </w:rPr>
        <w:t>、</w:t>
      </w:r>
      <w:r>
        <w:rPr>
          <w:rFonts w:ascii="宋体" w:eastAsia="宋体" w:hAnsi="宋体" w:cs="宋体"/>
          <w:kern w:val="0"/>
          <w:sz w:val="24"/>
          <w:szCs w:val="21"/>
        </w:rPr>
        <w:t xml:space="preserve">Hg </w:t>
      </w:r>
      <w:r>
        <w:rPr>
          <w:rFonts w:ascii="宋体" w:eastAsia="宋体" w:hAnsi="宋体" w:cs="宋体" w:hint="eastAsia"/>
          <w:kern w:val="0"/>
          <w:sz w:val="24"/>
          <w:szCs w:val="21"/>
        </w:rPr>
        <w:t>浓度进行连续监测，</w:t>
      </w:r>
      <w:r>
        <w:rPr>
          <w:rFonts w:ascii="宋体" w:eastAsia="宋体" w:hAnsi="宋体" w:cs="宋体"/>
          <w:kern w:val="0"/>
          <w:sz w:val="24"/>
          <w:szCs w:val="21"/>
        </w:rPr>
        <w:t xml:space="preserve">30 </w:t>
      </w:r>
      <w:r>
        <w:rPr>
          <w:rFonts w:ascii="宋体" w:eastAsia="宋体" w:hAnsi="宋体" w:cs="宋体" w:hint="eastAsia"/>
          <w:kern w:val="0"/>
          <w:sz w:val="24"/>
          <w:szCs w:val="21"/>
        </w:rPr>
        <w:t>个锅炉运行日的滚动平均（</w:t>
      </w:r>
      <w:r>
        <w:rPr>
          <w:rFonts w:ascii="宋体" w:eastAsia="宋体" w:hAnsi="宋体" w:cs="宋体"/>
          <w:kern w:val="0"/>
          <w:sz w:val="24"/>
          <w:szCs w:val="21"/>
        </w:rPr>
        <w:t xml:space="preserve">Hg </w:t>
      </w:r>
      <w:r>
        <w:rPr>
          <w:rFonts w:ascii="宋体" w:eastAsia="宋体" w:hAnsi="宋体" w:cs="宋体" w:hint="eastAsia"/>
          <w:kern w:val="0"/>
          <w:sz w:val="24"/>
          <w:szCs w:val="21"/>
        </w:rPr>
        <w:t xml:space="preserve">也可为 </w:t>
      </w:r>
      <w:r>
        <w:rPr>
          <w:rFonts w:ascii="宋体" w:eastAsia="宋体" w:hAnsi="宋体" w:cs="宋体"/>
          <w:kern w:val="0"/>
          <w:sz w:val="24"/>
          <w:szCs w:val="21"/>
        </w:rPr>
        <w:t xml:space="preserve">90 </w:t>
      </w:r>
      <w:r>
        <w:rPr>
          <w:rFonts w:ascii="宋体" w:eastAsia="宋体" w:hAnsi="宋体" w:cs="宋体" w:hint="eastAsia"/>
          <w:kern w:val="0"/>
          <w:sz w:val="24"/>
          <w:szCs w:val="21"/>
        </w:rPr>
        <w:t>日）排放强度须达标，其中现有源（</w:t>
      </w:r>
      <w:r>
        <w:rPr>
          <w:rFonts w:ascii="宋体" w:eastAsia="宋体" w:hAnsi="宋体" w:cs="宋体"/>
          <w:kern w:val="0"/>
          <w:sz w:val="24"/>
          <w:szCs w:val="21"/>
        </w:rPr>
        <w:t xml:space="preserve">2011 </w:t>
      </w:r>
      <w:r>
        <w:rPr>
          <w:rFonts w:ascii="宋体" w:eastAsia="宋体" w:hAnsi="宋体" w:cs="宋体" w:hint="eastAsia"/>
          <w:kern w:val="0"/>
          <w:sz w:val="24"/>
          <w:szCs w:val="21"/>
        </w:rPr>
        <w:t xml:space="preserve">年 </w:t>
      </w:r>
      <w:r>
        <w:rPr>
          <w:rFonts w:ascii="宋体" w:eastAsia="宋体" w:hAnsi="宋体" w:cs="宋体"/>
          <w:kern w:val="0"/>
          <w:sz w:val="24"/>
          <w:szCs w:val="21"/>
        </w:rPr>
        <w:t xml:space="preserve">5 </w:t>
      </w:r>
      <w:r>
        <w:rPr>
          <w:rFonts w:ascii="宋体" w:eastAsia="宋体" w:hAnsi="宋体" w:cs="宋体" w:hint="eastAsia"/>
          <w:kern w:val="0"/>
          <w:sz w:val="24"/>
          <w:szCs w:val="21"/>
        </w:rPr>
        <w:t xml:space="preserve">月 </w:t>
      </w:r>
      <w:r>
        <w:rPr>
          <w:rFonts w:ascii="宋体" w:eastAsia="宋体" w:hAnsi="宋体" w:cs="宋体"/>
          <w:kern w:val="0"/>
          <w:sz w:val="24"/>
          <w:szCs w:val="21"/>
        </w:rPr>
        <w:t xml:space="preserve">4 </w:t>
      </w:r>
      <w:r>
        <w:rPr>
          <w:rFonts w:ascii="宋体" w:eastAsia="宋体" w:hAnsi="宋体" w:cs="宋体" w:hint="eastAsia"/>
          <w:kern w:val="0"/>
          <w:sz w:val="24"/>
          <w:szCs w:val="21"/>
        </w:rPr>
        <w:t>日前新改扩的）颗粒物、</w:t>
      </w:r>
      <w:r>
        <w:rPr>
          <w:rFonts w:ascii="宋体" w:eastAsia="宋体" w:hAnsi="宋体" w:cs="宋体"/>
          <w:kern w:val="0"/>
          <w:sz w:val="24"/>
          <w:szCs w:val="21"/>
        </w:rPr>
        <w:t>SO2</w:t>
      </w:r>
      <w:r>
        <w:rPr>
          <w:rFonts w:ascii="宋体" w:eastAsia="宋体" w:hAnsi="宋体" w:cs="宋体" w:hint="eastAsia"/>
          <w:kern w:val="0"/>
          <w:sz w:val="24"/>
          <w:szCs w:val="21"/>
        </w:rPr>
        <w:t>、</w:t>
      </w:r>
      <w:r>
        <w:rPr>
          <w:rFonts w:ascii="宋体" w:eastAsia="宋体" w:hAnsi="宋体" w:cs="宋体"/>
          <w:kern w:val="0"/>
          <w:sz w:val="24"/>
          <w:szCs w:val="21"/>
        </w:rPr>
        <w:t>NOX</w:t>
      </w:r>
      <w:r>
        <w:rPr>
          <w:rFonts w:ascii="宋体" w:eastAsia="宋体" w:hAnsi="宋体" w:cs="宋体" w:hint="eastAsia"/>
          <w:kern w:val="0"/>
          <w:sz w:val="24"/>
          <w:szCs w:val="21"/>
        </w:rPr>
        <w:t>排放限值适用于启动、停炉、故障以外的所有运行时间，新建源（</w:t>
      </w:r>
      <w:r>
        <w:rPr>
          <w:rFonts w:ascii="宋体" w:eastAsia="宋体" w:hAnsi="宋体" w:cs="宋体"/>
          <w:kern w:val="0"/>
          <w:sz w:val="24"/>
          <w:szCs w:val="21"/>
        </w:rPr>
        <w:t xml:space="preserve">2011 </w:t>
      </w:r>
      <w:r>
        <w:rPr>
          <w:rFonts w:ascii="宋体" w:eastAsia="宋体" w:hAnsi="宋体" w:cs="宋体" w:hint="eastAsia"/>
          <w:kern w:val="0"/>
          <w:sz w:val="24"/>
          <w:szCs w:val="21"/>
        </w:rPr>
        <w:t xml:space="preserve">年 </w:t>
      </w:r>
      <w:r>
        <w:rPr>
          <w:rFonts w:ascii="宋体" w:eastAsia="宋体" w:hAnsi="宋体" w:cs="宋体"/>
          <w:kern w:val="0"/>
          <w:sz w:val="24"/>
          <w:szCs w:val="21"/>
        </w:rPr>
        <w:t xml:space="preserve">5 </w:t>
      </w:r>
      <w:r>
        <w:rPr>
          <w:rFonts w:ascii="宋体" w:eastAsia="宋体" w:hAnsi="宋体" w:cs="宋体" w:hint="eastAsia"/>
          <w:kern w:val="0"/>
          <w:sz w:val="24"/>
          <w:szCs w:val="21"/>
        </w:rPr>
        <w:t xml:space="preserve">月 </w:t>
      </w:r>
      <w:r>
        <w:rPr>
          <w:rFonts w:ascii="宋体" w:eastAsia="宋体" w:hAnsi="宋体" w:cs="宋体"/>
          <w:kern w:val="0"/>
          <w:sz w:val="24"/>
          <w:szCs w:val="21"/>
        </w:rPr>
        <w:t xml:space="preserve">3 </w:t>
      </w:r>
      <w:r>
        <w:rPr>
          <w:rFonts w:ascii="宋体" w:eastAsia="宋体" w:hAnsi="宋体" w:cs="宋体" w:hint="eastAsia"/>
          <w:kern w:val="0"/>
          <w:sz w:val="24"/>
          <w:szCs w:val="21"/>
        </w:rPr>
        <w:t>日后新改扩的）</w:t>
      </w:r>
      <w:r>
        <w:rPr>
          <w:rFonts w:ascii="宋体" w:eastAsia="宋体" w:hAnsi="宋体" w:cs="宋体"/>
          <w:kern w:val="0"/>
          <w:sz w:val="24"/>
          <w:szCs w:val="21"/>
        </w:rPr>
        <w:t>SO2</w:t>
      </w:r>
      <w:r>
        <w:rPr>
          <w:rFonts w:ascii="宋体" w:eastAsia="宋体" w:hAnsi="宋体" w:cs="宋体" w:hint="eastAsia"/>
          <w:kern w:val="0"/>
          <w:sz w:val="24"/>
          <w:szCs w:val="21"/>
        </w:rPr>
        <w:t>、</w:t>
      </w:r>
      <w:r>
        <w:rPr>
          <w:rFonts w:ascii="宋体" w:eastAsia="宋体" w:hAnsi="宋体" w:cs="宋体"/>
          <w:kern w:val="0"/>
          <w:sz w:val="24"/>
          <w:szCs w:val="21"/>
        </w:rPr>
        <w:t>NOX</w:t>
      </w:r>
      <w:r>
        <w:rPr>
          <w:rFonts w:ascii="宋体" w:eastAsia="宋体" w:hAnsi="宋体" w:cs="宋体" w:hint="eastAsia"/>
          <w:kern w:val="0"/>
          <w:sz w:val="24"/>
          <w:szCs w:val="21"/>
        </w:rPr>
        <w:t>排放限值适用于所有运行时间，颗粒物排放限值适用于启动、停炉以外的所有运行时间，豁免考核的启停阶段应采取燃用清洁燃料、加强监测和报告等措施。</w:t>
      </w:r>
    </w:p>
    <w:p w:rsidR="00AB4223" w:rsidRDefault="00AB4223" w:rsidP="00AB4223">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w:t>
      </w:r>
      <w:r>
        <w:rPr>
          <w:rFonts w:ascii="宋体" w:eastAsia="宋体" w:hAnsi="宋体" w:cs="宋体"/>
          <w:kern w:val="0"/>
          <w:sz w:val="24"/>
          <w:szCs w:val="21"/>
        </w:rPr>
        <w:t>4</w:t>
      </w:r>
      <w:r>
        <w:rPr>
          <w:rFonts w:ascii="宋体" w:eastAsia="宋体" w:hAnsi="宋体" w:cs="宋体" w:hint="eastAsia"/>
          <w:kern w:val="0"/>
          <w:sz w:val="24"/>
          <w:szCs w:val="21"/>
        </w:rPr>
        <w:t xml:space="preserve">）国际能源署燃煤电厂污染物排放控制目标 </w:t>
      </w:r>
    </w:p>
    <w:p w:rsidR="00AB4223" w:rsidRDefault="00AB4223" w:rsidP="00AB4223">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国际能源署根据当前技术发展情况制订了燃煤电厂污染物排放控制目标，烟尘、</w:t>
      </w:r>
      <w:r>
        <w:rPr>
          <w:rFonts w:ascii="宋体" w:eastAsia="宋体" w:hAnsi="宋体" w:cs="宋体"/>
          <w:kern w:val="0"/>
          <w:sz w:val="24"/>
          <w:szCs w:val="21"/>
        </w:rPr>
        <w:t>SO2</w:t>
      </w:r>
      <w:r>
        <w:rPr>
          <w:rFonts w:ascii="宋体" w:eastAsia="宋体" w:hAnsi="宋体" w:cs="宋体" w:hint="eastAsia"/>
          <w:kern w:val="0"/>
          <w:sz w:val="24"/>
          <w:szCs w:val="21"/>
        </w:rPr>
        <w:t>、</w:t>
      </w:r>
      <w:r>
        <w:rPr>
          <w:rFonts w:ascii="宋体" w:eastAsia="宋体" w:hAnsi="宋体" w:cs="宋体"/>
          <w:kern w:val="0"/>
          <w:sz w:val="24"/>
          <w:szCs w:val="21"/>
        </w:rPr>
        <w:t>NOX</w:t>
      </w:r>
      <w:r>
        <w:rPr>
          <w:rFonts w:ascii="宋体" w:eastAsia="宋体" w:hAnsi="宋体" w:cs="宋体" w:hint="eastAsia"/>
          <w:kern w:val="0"/>
          <w:sz w:val="24"/>
          <w:szCs w:val="21"/>
        </w:rPr>
        <w:t xml:space="preserve">的 </w:t>
      </w:r>
      <w:r>
        <w:rPr>
          <w:rFonts w:ascii="宋体" w:eastAsia="宋体" w:hAnsi="宋体" w:cs="宋体"/>
          <w:kern w:val="0"/>
          <w:sz w:val="24"/>
          <w:szCs w:val="21"/>
        </w:rPr>
        <w:t xml:space="preserve">2020 </w:t>
      </w:r>
      <w:r>
        <w:rPr>
          <w:rFonts w:ascii="宋体" w:eastAsia="宋体" w:hAnsi="宋体" w:cs="宋体" w:hint="eastAsia"/>
          <w:kern w:val="0"/>
          <w:sz w:val="24"/>
          <w:szCs w:val="21"/>
        </w:rPr>
        <w:t xml:space="preserve">年目标分别为 </w:t>
      </w:r>
      <w:r>
        <w:rPr>
          <w:rFonts w:ascii="宋体" w:eastAsia="宋体" w:hAnsi="宋体" w:cs="宋体"/>
          <w:kern w:val="0"/>
          <w:sz w:val="24"/>
          <w:szCs w:val="21"/>
        </w:rPr>
        <w:t>1 mg/</w:t>
      </w:r>
      <w:r w:rsidRPr="00412F8A">
        <w:rPr>
          <w:rFonts w:ascii="宋体" w:eastAsia="宋体" w:hAnsi="宋体" w:cs="宋体"/>
          <w:kern w:val="0"/>
          <w:sz w:val="24"/>
          <w:szCs w:val="21"/>
        </w:rPr>
        <w:object w:dxaOrig="340" w:dyaOrig="340">
          <v:shape id="_x0000_i1038" type="#_x0000_t75" style="width:16.85pt;height:16.85pt" o:ole="">
            <v:imagedata r:id="rId25" o:title=""/>
          </v:shape>
          <o:OLEObject Type="Embed" ProgID="Equation.3" ShapeID="_x0000_i1038" DrawAspect="Content" ObjectID="_1687069224" r:id="rId37"/>
        </w:object>
      </w:r>
      <w:r>
        <w:rPr>
          <w:rFonts w:ascii="宋体" w:eastAsia="宋体" w:hAnsi="宋体" w:cs="宋体" w:hint="eastAsia"/>
          <w:kern w:val="0"/>
          <w:sz w:val="24"/>
          <w:szCs w:val="21"/>
        </w:rPr>
        <w:t>～</w:t>
      </w:r>
      <w:r>
        <w:rPr>
          <w:rFonts w:ascii="宋体" w:eastAsia="宋体" w:hAnsi="宋体" w:cs="宋体"/>
          <w:kern w:val="0"/>
          <w:sz w:val="24"/>
          <w:szCs w:val="21"/>
        </w:rPr>
        <w:t>2 mg/</w:t>
      </w:r>
      <w:r w:rsidRPr="00412F8A">
        <w:rPr>
          <w:rFonts w:ascii="宋体" w:eastAsia="宋体" w:hAnsi="宋体" w:cs="宋体"/>
          <w:kern w:val="0"/>
          <w:sz w:val="24"/>
          <w:szCs w:val="21"/>
        </w:rPr>
        <w:object w:dxaOrig="340" w:dyaOrig="340">
          <v:shape id="_x0000_i1039" type="#_x0000_t75" style="width:16.85pt;height:16.85pt" o:ole="">
            <v:imagedata r:id="rId25" o:title=""/>
          </v:shape>
          <o:OLEObject Type="Embed" ProgID="Equation.3" ShapeID="_x0000_i1039" DrawAspect="Content" ObjectID="_1687069225" r:id="rId38"/>
        </w:object>
      </w:r>
      <w:r>
        <w:rPr>
          <w:rFonts w:ascii="宋体" w:eastAsia="宋体" w:hAnsi="宋体" w:cs="宋体" w:hint="eastAsia"/>
          <w:kern w:val="0"/>
          <w:sz w:val="24"/>
          <w:szCs w:val="21"/>
        </w:rPr>
        <w:t>、</w:t>
      </w:r>
      <w:r>
        <w:rPr>
          <w:rFonts w:ascii="宋体" w:eastAsia="宋体" w:hAnsi="宋体" w:cs="宋体"/>
          <w:kern w:val="0"/>
          <w:sz w:val="24"/>
          <w:szCs w:val="21"/>
        </w:rPr>
        <w:t>25 mg/</w:t>
      </w:r>
      <w:r w:rsidRPr="00412F8A">
        <w:rPr>
          <w:rFonts w:ascii="宋体" w:eastAsia="宋体" w:hAnsi="宋体" w:cs="宋体"/>
          <w:kern w:val="0"/>
          <w:sz w:val="24"/>
          <w:szCs w:val="21"/>
        </w:rPr>
        <w:object w:dxaOrig="340" w:dyaOrig="340">
          <v:shape id="_x0000_i1040" type="#_x0000_t75" style="width:16.85pt;height:16.85pt" o:ole="">
            <v:imagedata r:id="rId25" o:title=""/>
          </v:shape>
          <o:OLEObject Type="Embed" ProgID="Equation.3" ShapeID="_x0000_i1040" DrawAspect="Content" ObjectID="_1687069226" r:id="rId39"/>
        </w:object>
      </w:r>
      <w:r>
        <w:rPr>
          <w:rFonts w:ascii="宋体" w:eastAsia="宋体" w:hAnsi="宋体" w:cs="宋体" w:hint="eastAsia"/>
          <w:kern w:val="0"/>
          <w:sz w:val="24"/>
          <w:szCs w:val="21"/>
        </w:rPr>
        <w:t>、</w:t>
      </w:r>
      <w:r>
        <w:rPr>
          <w:rFonts w:ascii="宋体" w:eastAsia="宋体" w:hAnsi="宋体" w:cs="宋体"/>
          <w:kern w:val="0"/>
          <w:sz w:val="24"/>
          <w:szCs w:val="21"/>
        </w:rPr>
        <w:t>30 mg/</w:t>
      </w:r>
      <w:r w:rsidRPr="00412F8A">
        <w:rPr>
          <w:rFonts w:ascii="宋体" w:eastAsia="宋体" w:hAnsi="宋体" w:cs="宋体"/>
          <w:kern w:val="0"/>
          <w:sz w:val="24"/>
          <w:szCs w:val="21"/>
        </w:rPr>
        <w:object w:dxaOrig="340" w:dyaOrig="340">
          <v:shape id="_x0000_i1041" type="#_x0000_t75" style="width:16.85pt;height:16.85pt" o:ole="">
            <v:imagedata r:id="rId25" o:title=""/>
          </v:shape>
          <o:OLEObject Type="Embed" ProgID="Equation.3" ShapeID="_x0000_i1041" DrawAspect="Content" ObjectID="_1687069227" r:id="rId40"/>
        </w:object>
      </w:r>
      <w:r>
        <w:rPr>
          <w:rFonts w:ascii="宋体" w:eastAsia="宋体" w:hAnsi="宋体" w:cs="宋体" w:hint="eastAsia"/>
          <w:kern w:val="0"/>
          <w:sz w:val="24"/>
          <w:szCs w:val="21"/>
        </w:rPr>
        <w:t xml:space="preserve">， </w:t>
      </w:r>
      <w:r>
        <w:rPr>
          <w:rFonts w:ascii="宋体" w:eastAsia="宋体" w:hAnsi="宋体" w:cs="宋体"/>
          <w:kern w:val="0"/>
          <w:sz w:val="24"/>
          <w:szCs w:val="21"/>
        </w:rPr>
        <w:t xml:space="preserve">2030 </w:t>
      </w:r>
      <w:r>
        <w:rPr>
          <w:rFonts w:ascii="宋体" w:eastAsia="宋体" w:hAnsi="宋体" w:cs="宋体" w:hint="eastAsia"/>
          <w:kern w:val="0"/>
          <w:sz w:val="24"/>
          <w:szCs w:val="21"/>
        </w:rPr>
        <w:t>年目标分别为＜</w:t>
      </w:r>
      <w:r>
        <w:rPr>
          <w:rFonts w:ascii="宋体" w:eastAsia="宋体" w:hAnsi="宋体" w:cs="宋体"/>
          <w:kern w:val="0"/>
          <w:sz w:val="24"/>
          <w:szCs w:val="21"/>
        </w:rPr>
        <w:t>1 mg/</w:t>
      </w:r>
      <w:r w:rsidRPr="00412F8A">
        <w:rPr>
          <w:rFonts w:ascii="宋体" w:eastAsia="宋体" w:hAnsi="宋体" w:cs="宋体"/>
          <w:kern w:val="0"/>
          <w:sz w:val="24"/>
          <w:szCs w:val="21"/>
        </w:rPr>
        <w:object w:dxaOrig="340" w:dyaOrig="340">
          <v:shape id="_x0000_i1042" type="#_x0000_t75" style="width:16.85pt;height:16.85pt" o:ole="">
            <v:imagedata r:id="rId25" o:title=""/>
          </v:shape>
          <o:OLEObject Type="Embed" ProgID="Equation.3" ShapeID="_x0000_i1042" DrawAspect="Content" ObjectID="_1687069228" r:id="rId41"/>
        </w:object>
      </w:r>
      <w:r>
        <w:rPr>
          <w:rFonts w:ascii="宋体" w:eastAsia="宋体" w:hAnsi="宋体" w:cs="宋体"/>
          <w:kern w:val="0"/>
          <w:sz w:val="24"/>
          <w:szCs w:val="21"/>
        </w:rPr>
        <w:t xml:space="preserve"> </w:t>
      </w:r>
      <w:r>
        <w:rPr>
          <w:rFonts w:ascii="宋体" w:eastAsia="宋体" w:hAnsi="宋体" w:cs="宋体" w:hint="eastAsia"/>
          <w:kern w:val="0"/>
          <w:sz w:val="24"/>
          <w:szCs w:val="21"/>
        </w:rPr>
        <w:t>、＜</w:t>
      </w:r>
      <w:r>
        <w:rPr>
          <w:rFonts w:ascii="宋体" w:eastAsia="宋体" w:hAnsi="宋体" w:cs="宋体"/>
          <w:kern w:val="0"/>
          <w:sz w:val="24"/>
          <w:szCs w:val="21"/>
        </w:rPr>
        <w:t>10 mg/</w:t>
      </w:r>
      <w:r w:rsidRPr="00412F8A">
        <w:rPr>
          <w:rFonts w:ascii="宋体" w:eastAsia="宋体" w:hAnsi="宋体" w:cs="宋体"/>
          <w:kern w:val="0"/>
          <w:sz w:val="24"/>
          <w:szCs w:val="21"/>
        </w:rPr>
        <w:object w:dxaOrig="340" w:dyaOrig="340">
          <v:shape id="_x0000_i1043" type="#_x0000_t75" style="width:16.85pt;height:16.85pt" o:ole="">
            <v:imagedata r:id="rId25" o:title=""/>
          </v:shape>
          <o:OLEObject Type="Embed" ProgID="Equation.3" ShapeID="_x0000_i1043" DrawAspect="Content" ObjectID="_1687069229" r:id="rId42"/>
        </w:object>
      </w:r>
      <w:r>
        <w:rPr>
          <w:rFonts w:ascii="宋体" w:eastAsia="宋体" w:hAnsi="宋体" w:cs="宋体"/>
          <w:kern w:val="0"/>
          <w:sz w:val="24"/>
          <w:szCs w:val="21"/>
        </w:rPr>
        <w:t xml:space="preserve"> </w:t>
      </w:r>
      <w:r>
        <w:rPr>
          <w:rFonts w:ascii="宋体" w:eastAsia="宋体" w:hAnsi="宋体" w:cs="宋体" w:hint="eastAsia"/>
          <w:kern w:val="0"/>
          <w:sz w:val="24"/>
          <w:szCs w:val="21"/>
        </w:rPr>
        <w:t>、＜</w:t>
      </w:r>
      <w:r>
        <w:rPr>
          <w:rFonts w:ascii="宋体" w:eastAsia="宋体" w:hAnsi="宋体" w:cs="宋体"/>
          <w:kern w:val="0"/>
          <w:sz w:val="24"/>
          <w:szCs w:val="21"/>
        </w:rPr>
        <w:t>10 mg</w:t>
      </w:r>
    </w:p>
    <w:p w:rsidR="00AB4223" w:rsidRPr="006D4359" w:rsidRDefault="00B777B8" w:rsidP="00B777B8">
      <w:pPr>
        <w:keepNext/>
        <w:keepLines/>
        <w:spacing w:before="240"/>
        <w:outlineLvl w:val="1"/>
        <w:rPr>
          <w:rFonts w:ascii="黑体" w:eastAsia="黑体" w:hAnsi="黑体" w:cstheme="majorBidi"/>
          <w:bCs/>
          <w:sz w:val="28"/>
          <w:szCs w:val="28"/>
        </w:rPr>
      </w:pPr>
      <w:bookmarkStart w:id="48" w:name="_Toc76406812"/>
      <w:r w:rsidRPr="006D4359">
        <w:rPr>
          <w:rFonts w:ascii="黑体" w:eastAsia="黑体" w:hAnsi="黑体" w:cstheme="majorBidi" w:hint="eastAsia"/>
          <w:bCs/>
          <w:sz w:val="28"/>
          <w:szCs w:val="28"/>
        </w:rPr>
        <w:t>6</w:t>
      </w:r>
      <w:r w:rsidR="00F27B54" w:rsidRPr="006D4359">
        <w:rPr>
          <w:rFonts w:ascii="黑体" w:eastAsia="黑体" w:hAnsi="黑体" w:cstheme="majorBidi"/>
          <w:bCs/>
          <w:sz w:val="28"/>
          <w:szCs w:val="28"/>
        </w:rPr>
        <w:t>.2</w:t>
      </w:r>
      <w:r w:rsidR="00AB4223" w:rsidRPr="006D4359">
        <w:rPr>
          <w:rFonts w:ascii="黑体" w:eastAsia="黑体" w:hAnsi="黑体" w:cstheme="majorBidi" w:hint="eastAsia"/>
          <w:bCs/>
          <w:sz w:val="28"/>
          <w:szCs w:val="28"/>
        </w:rPr>
        <w:t>国内相关标准</w:t>
      </w:r>
      <w:bookmarkEnd w:id="48"/>
    </w:p>
    <w:p w:rsidR="00AB4223" w:rsidRDefault="00AB4223" w:rsidP="00AB4223">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目前国内已建成运营的生活垃圾焚烧厂烟气排放均执行《生活垃圾焚烧污染控制标准》（GB18485-2001）或欧盟1992标准。随着环保要求的日益严格及国家有关节能减排政策的实施，国内已有部分筹建的生活垃圾焚烧厂烟气排放执行EU2000/76/EC（欧盟2000）标准。</w:t>
      </w:r>
    </w:p>
    <w:p w:rsidR="00AB4223" w:rsidRDefault="00AB4223" w:rsidP="00AB4223">
      <w:pPr>
        <w:adjustRightInd w:val="0"/>
        <w:snapToGrid w:val="0"/>
        <w:ind w:firstLine="420"/>
        <w:rPr>
          <w:rFonts w:ascii="宋体" w:eastAsia="宋体" w:hAnsi="宋体" w:cs="宋体"/>
          <w:kern w:val="0"/>
          <w:szCs w:val="21"/>
        </w:rPr>
      </w:pPr>
      <w:r>
        <w:rPr>
          <w:rFonts w:ascii="宋体" w:eastAsia="宋体" w:hAnsi="宋体" w:cs="宋体" w:hint="eastAsia"/>
          <w:kern w:val="0"/>
          <w:sz w:val="24"/>
          <w:szCs w:val="21"/>
        </w:rPr>
        <w:t>垃圾焚烧厂烟气排放标准GB18485-2001、欧盟1992标准、EU2000/76/EC见表</w:t>
      </w:r>
      <w:r w:rsidR="00BD78D8">
        <w:rPr>
          <w:rFonts w:ascii="宋体" w:eastAsia="宋体" w:hAnsi="宋体" w:cs="宋体" w:hint="eastAsia"/>
          <w:kern w:val="0"/>
          <w:sz w:val="24"/>
          <w:szCs w:val="21"/>
        </w:rPr>
        <w:t>6</w:t>
      </w:r>
      <w:r>
        <w:rPr>
          <w:rFonts w:ascii="宋体" w:eastAsia="宋体" w:hAnsi="宋体" w:cs="宋体"/>
          <w:kern w:val="0"/>
          <w:sz w:val="24"/>
          <w:szCs w:val="21"/>
        </w:rPr>
        <w:t>.2.2</w:t>
      </w:r>
      <w:r>
        <w:rPr>
          <w:rFonts w:ascii="宋体" w:eastAsia="宋体" w:hAnsi="宋体" w:cs="宋体" w:hint="eastAsia"/>
          <w:kern w:val="0"/>
          <w:sz w:val="24"/>
          <w:szCs w:val="21"/>
        </w:rPr>
        <w:t>。</w:t>
      </w:r>
    </w:p>
    <w:p w:rsidR="00AB4223" w:rsidRDefault="00AB4223" w:rsidP="00AB4223">
      <w:pPr>
        <w:jc w:val="center"/>
        <w:rPr>
          <w:rFonts w:ascii="宋体" w:eastAsia="宋体" w:hAnsi="宋体"/>
          <w:sz w:val="18"/>
        </w:rPr>
      </w:pPr>
      <w:r>
        <w:rPr>
          <w:rFonts w:ascii="宋体" w:eastAsia="宋体" w:hAnsi="宋体" w:hint="eastAsia"/>
          <w:sz w:val="18"/>
        </w:rPr>
        <w:t>表</w:t>
      </w:r>
      <w:r w:rsidR="00BD78D8">
        <w:rPr>
          <w:rFonts w:ascii="宋体" w:eastAsia="宋体" w:hAnsi="宋体" w:hint="eastAsia"/>
          <w:sz w:val="18"/>
        </w:rPr>
        <w:t>6</w:t>
      </w:r>
      <w:r>
        <w:rPr>
          <w:rFonts w:ascii="宋体" w:eastAsia="宋体" w:hAnsi="宋体" w:hint="eastAsia"/>
          <w:sz w:val="18"/>
        </w:rPr>
        <w:t>.2.</w:t>
      </w:r>
      <w:r>
        <w:rPr>
          <w:rFonts w:ascii="宋体" w:eastAsia="宋体" w:hAnsi="宋体"/>
          <w:sz w:val="18"/>
        </w:rPr>
        <w:t>1</w:t>
      </w:r>
      <w:r>
        <w:rPr>
          <w:rFonts w:ascii="宋体" w:eastAsia="宋体" w:hAnsi="宋体" w:hint="eastAsia"/>
          <w:sz w:val="18"/>
        </w:rPr>
        <w:t xml:space="preserve">  烟气主要污染物排放标准</w:t>
      </w:r>
    </w:p>
    <w:tbl>
      <w:tblPr>
        <w:tblStyle w:val="afff3"/>
        <w:tblW w:w="0" w:type="auto"/>
        <w:tblLook w:val="04A0"/>
      </w:tblPr>
      <w:tblGrid>
        <w:gridCol w:w="1074"/>
        <w:gridCol w:w="1680"/>
        <w:gridCol w:w="1428"/>
        <w:gridCol w:w="1485"/>
        <w:gridCol w:w="1387"/>
        <w:gridCol w:w="1468"/>
      </w:tblGrid>
      <w:tr w:rsidR="00AB4223" w:rsidTr="00AB64B9">
        <w:trPr>
          <w:trHeight w:val="90"/>
        </w:trPr>
        <w:tc>
          <w:tcPr>
            <w:tcW w:w="1074" w:type="dxa"/>
          </w:tcPr>
          <w:p w:rsidR="00AB4223" w:rsidRDefault="00AB4223" w:rsidP="00AB64B9">
            <w:pPr>
              <w:jc w:val="center"/>
              <w:rPr>
                <w:kern w:val="0"/>
                <w:szCs w:val="18"/>
              </w:rPr>
            </w:pPr>
            <w:r>
              <w:rPr>
                <w:rFonts w:hint="eastAsia"/>
                <w:kern w:val="0"/>
                <w:szCs w:val="18"/>
              </w:rPr>
              <w:t>序号</w:t>
            </w:r>
          </w:p>
        </w:tc>
        <w:tc>
          <w:tcPr>
            <w:tcW w:w="1680" w:type="dxa"/>
          </w:tcPr>
          <w:p w:rsidR="00AB4223" w:rsidRDefault="00AB4223" w:rsidP="00AB64B9">
            <w:pPr>
              <w:jc w:val="center"/>
              <w:rPr>
                <w:kern w:val="0"/>
                <w:szCs w:val="18"/>
              </w:rPr>
            </w:pPr>
            <w:r>
              <w:rPr>
                <w:rFonts w:hint="eastAsia"/>
                <w:kern w:val="0"/>
                <w:szCs w:val="18"/>
              </w:rPr>
              <w:t>污染物名称</w:t>
            </w:r>
          </w:p>
        </w:tc>
        <w:tc>
          <w:tcPr>
            <w:tcW w:w="1428" w:type="dxa"/>
          </w:tcPr>
          <w:p w:rsidR="00AB4223" w:rsidRDefault="00AB4223" w:rsidP="00AB64B9">
            <w:pPr>
              <w:jc w:val="center"/>
              <w:rPr>
                <w:kern w:val="0"/>
                <w:szCs w:val="18"/>
              </w:rPr>
            </w:pPr>
            <w:r>
              <w:rPr>
                <w:rFonts w:hint="eastAsia"/>
                <w:kern w:val="0"/>
                <w:szCs w:val="18"/>
              </w:rPr>
              <w:t>单位</w:t>
            </w:r>
          </w:p>
        </w:tc>
        <w:tc>
          <w:tcPr>
            <w:tcW w:w="1485" w:type="dxa"/>
          </w:tcPr>
          <w:p w:rsidR="00AB4223" w:rsidRDefault="00AB4223" w:rsidP="00AB64B9">
            <w:pPr>
              <w:jc w:val="center"/>
              <w:rPr>
                <w:kern w:val="0"/>
                <w:szCs w:val="18"/>
              </w:rPr>
            </w:pPr>
            <w:r>
              <w:rPr>
                <w:rFonts w:hint="eastAsia"/>
                <w:kern w:val="0"/>
                <w:szCs w:val="18"/>
              </w:rPr>
              <w:t>GB18485-2001</w:t>
            </w:r>
          </w:p>
        </w:tc>
        <w:tc>
          <w:tcPr>
            <w:tcW w:w="1387" w:type="dxa"/>
          </w:tcPr>
          <w:p w:rsidR="00AB4223" w:rsidRDefault="00AB4223" w:rsidP="00AB64B9">
            <w:pPr>
              <w:jc w:val="center"/>
              <w:rPr>
                <w:kern w:val="0"/>
                <w:szCs w:val="18"/>
              </w:rPr>
            </w:pPr>
            <w:r>
              <w:rPr>
                <w:rFonts w:hint="eastAsia"/>
                <w:kern w:val="0"/>
                <w:szCs w:val="18"/>
              </w:rPr>
              <w:t>欧盟1992</w:t>
            </w:r>
          </w:p>
        </w:tc>
        <w:tc>
          <w:tcPr>
            <w:tcW w:w="1468" w:type="dxa"/>
          </w:tcPr>
          <w:p w:rsidR="00AB4223" w:rsidRDefault="00AB4223" w:rsidP="00AB64B9">
            <w:pPr>
              <w:jc w:val="center"/>
              <w:rPr>
                <w:kern w:val="0"/>
                <w:szCs w:val="18"/>
              </w:rPr>
            </w:pPr>
            <w:r>
              <w:rPr>
                <w:rFonts w:hint="eastAsia"/>
                <w:kern w:val="0"/>
                <w:szCs w:val="18"/>
              </w:rPr>
              <w:t>EU2000/76/EC</w:t>
            </w:r>
          </w:p>
        </w:tc>
      </w:tr>
      <w:tr w:rsidR="00AB4223" w:rsidTr="00AB64B9">
        <w:tc>
          <w:tcPr>
            <w:tcW w:w="1074" w:type="dxa"/>
          </w:tcPr>
          <w:p w:rsidR="00AB4223" w:rsidRDefault="00AB4223" w:rsidP="00AB64B9">
            <w:pPr>
              <w:jc w:val="center"/>
              <w:rPr>
                <w:kern w:val="0"/>
                <w:szCs w:val="18"/>
              </w:rPr>
            </w:pPr>
            <w:r>
              <w:rPr>
                <w:rFonts w:hint="eastAsia"/>
                <w:kern w:val="0"/>
                <w:szCs w:val="18"/>
              </w:rPr>
              <w:t>1</w:t>
            </w:r>
          </w:p>
        </w:tc>
        <w:tc>
          <w:tcPr>
            <w:tcW w:w="1680" w:type="dxa"/>
          </w:tcPr>
          <w:p w:rsidR="00AB4223" w:rsidRDefault="00AB4223" w:rsidP="00AB64B9">
            <w:pPr>
              <w:jc w:val="center"/>
              <w:rPr>
                <w:kern w:val="0"/>
                <w:szCs w:val="18"/>
              </w:rPr>
            </w:pPr>
            <w:r>
              <w:rPr>
                <w:rFonts w:hint="eastAsia"/>
                <w:kern w:val="0"/>
                <w:szCs w:val="18"/>
              </w:rPr>
              <w:t>烟尘</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80</w:t>
            </w:r>
          </w:p>
        </w:tc>
        <w:tc>
          <w:tcPr>
            <w:tcW w:w="1387" w:type="dxa"/>
          </w:tcPr>
          <w:p w:rsidR="00AB4223" w:rsidRDefault="00AB4223" w:rsidP="00AB64B9">
            <w:pPr>
              <w:jc w:val="center"/>
              <w:rPr>
                <w:kern w:val="0"/>
                <w:szCs w:val="18"/>
              </w:rPr>
            </w:pPr>
            <w:r>
              <w:rPr>
                <w:rFonts w:hint="eastAsia"/>
                <w:kern w:val="0"/>
                <w:szCs w:val="18"/>
              </w:rPr>
              <w:t>30</w:t>
            </w:r>
          </w:p>
        </w:tc>
        <w:tc>
          <w:tcPr>
            <w:tcW w:w="1468" w:type="dxa"/>
          </w:tcPr>
          <w:p w:rsidR="00AB4223" w:rsidRDefault="00AB4223" w:rsidP="00AB64B9">
            <w:pPr>
              <w:jc w:val="center"/>
              <w:rPr>
                <w:kern w:val="0"/>
                <w:szCs w:val="18"/>
              </w:rPr>
            </w:pPr>
            <w:r>
              <w:rPr>
                <w:rFonts w:hint="eastAsia"/>
                <w:kern w:val="0"/>
                <w:szCs w:val="18"/>
              </w:rPr>
              <w:t>10</w:t>
            </w:r>
          </w:p>
        </w:tc>
      </w:tr>
      <w:tr w:rsidR="00AB4223" w:rsidTr="00AB64B9">
        <w:tc>
          <w:tcPr>
            <w:tcW w:w="1074" w:type="dxa"/>
          </w:tcPr>
          <w:p w:rsidR="00AB4223" w:rsidRDefault="00AB4223" w:rsidP="00AB64B9">
            <w:pPr>
              <w:jc w:val="center"/>
              <w:rPr>
                <w:kern w:val="0"/>
                <w:szCs w:val="18"/>
              </w:rPr>
            </w:pPr>
            <w:r>
              <w:rPr>
                <w:rFonts w:hint="eastAsia"/>
                <w:kern w:val="0"/>
                <w:szCs w:val="18"/>
              </w:rPr>
              <w:t>2</w:t>
            </w:r>
          </w:p>
        </w:tc>
        <w:tc>
          <w:tcPr>
            <w:tcW w:w="1680" w:type="dxa"/>
          </w:tcPr>
          <w:p w:rsidR="00AB4223" w:rsidRDefault="00AB4223" w:rsidP="00AB64B9">
            <w:pPr>
              <w:jc w:val="center"/>
              <w:rPr>
                <w:kern w:val="0"/>
                <w:szCs w:val="18"/>
              </w:rPr>
            </w:pPr>
            <w:r>
              <w:rPr>
                <w:rFonts w:hint="eastAsia"/>
                <w:kern w:val="0"/>
                <w:szCs w:val="18"/>
              </w:rPr>
              <w:t>HCl</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75</w:t>
            </w:r>
          </w:p>
        </w:tc>
        <w:tc>
          <w:tcPr>
            <w:tcW w:w="1387" w:type="dxa"/>
          </w:tcPr>
          <w:p w:rsidR="00AB4223" w:rsidRDefault="00AB4223" w:rsidP="00AB64B9">
            <w:pPr>
              <w:jc w:val="center"/>
              <w:rPr>
                <w:kern w:val="0"/>
                <w:szCs w:val="18"/>
              </w:rPr>
            </w:pPr>
            <w:r>
              <w:rPr>
                <w:rFonts w:hint="eastAsia"/>
                <w:kern w:val="0"/>
                <w:szCs w:val="18"/>
              </w:rPr>
              <w:t>50</w:t>
            </w:r>
          </w:p>
        </w:tc>
        <w:tc>
          <w:tcPr>
            <w:tcW w:w="1468" w:type="dxa"/>
          </w:tcPr>
          <w:p w:rsidR="00AB4223" w:rsidRDefault="00AB4223" w:rsidP="00AB64B9">
            <w:pPr>
              <w:jc w:val="center"/>
              <w:rPr>
                <w:kern w:val="0"/>
                <w:szCs w:val="18"/>
              </w:rPr>
            </w:pPr>
            <w:r>
              <w:rPr>
                <w:rFonts w:hint="eastAsia"/>
                <w:kern w:val="0"/>
                <w:szCs w:val="18"/>
              </w:rPr>
              <w:t>10</w:t>
            </w:r>
          </w:p>
        </w:tc>
      </w:tr>
      <w:tr w:rsidR="00AB4223" w:rsidTr="00AB64B9">
        <w:tc>
          <w:tcPr>
            <w:tcW w:w="1074" w:type="dxa"/>
          </w:tcPr>
          <w:p w:rsidR="00AB4223" w:rsidRDefault="00AB4223" w:rsidP="00AB64B9">
            <w:pPr>
              <w:jc w:val="center"/>
              <w:rPr>
                <w:kern w:val="0"/>
                <w:szCs w:val="18"/>
              </w:rPr>
            </w:pPr>
            <w:r>
              <w:rPr>
                <w:rFonts w:hint="eastAsia"/>
                <w:kern w:val="0"/>
                <w:szCs w:val="18"/>
              </w:rPr>
              <w:t>3</w:t>
            </w:r>
          </w:p>
        </w:tc>
        <w:tc>
          <w:tcPr>
            <w:tcW w:w="1680" w:type="dxa"/>
          </w:tcPr>
          <w:p w:rsidR="00AB4223" w:rsidRDefault="00AB4223" w:rsidP="00AB64B9">
            <w:pPr>
              <w:jc w:val="center"/>
              <w:rPr>
                <w:kern w:val="0"/>
                <w:szCs w:val="18"/>
              </w:rPr>
            </w:pPr>
            <w:r>
              <w:rPr>
                <w:rFonts w:hint="eastAsia"/>
                <w:kern w:val="0"/>
                <w:szCs w:val="18"/>
              </w:rPr>
              <w:t>HF</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w:t>
            </w:r>
          </w:p>
        </w:tc>
        <w:tc>
          <w:tcPr>
            <w:tcW w:w="1387" w:type="dxa"/>
          </w:tcPr>
          <w:p w:rsidR="00AB4223" w:rsidRDefault="00AB4223" w:rsidP="00AB64B9">
            <w:pPr>
              <w:jc w:val="center"/>
              <w:rPr>
                <w:kern w:val="0"/>
                <w:szCs w:val="18"/>
              </w:rPr>
            </w:pPr>
            <w:r>
              <w:rPr>
                <w:rFonts w:hint="eastAsia"/>
                <w:kern w:val="0"/>
                <w:szCs w:val="18"/>
              </w:rPr>
              <w:t>2</w:t>
            </w:r>
          </w:p>
        </w:tc>
        <w:tc>
          <w:tcPr>
            <w:tcW w:w="1468" w:type="dxa"/>
          </w:tcPr>
          <w:p w:rsidR="00AB4223" w:rsidRDefault="00AB4223" w:rsidP="00AB64B9">
            <w:pPr>
              <w:jc w:val="center"/>
              <w:rPr>
                <w:kern w:val="0"/>
                <w:szCs w:val="18"/>
              </w:rPr>
            </w:pPr>
            <w:r>
              <w:rPr>
                <w:rFonts w:hint="eastAsia"/>
                <w:kern w:val="0"/>
                <w:szCs w:val="18"/>
              </w:rPr>
              <w:t>1</w:t>
            </w:r>
          </w:p>
        </w:tc>
      </w:tr>
      <w:tr w:rsidR="00AB4223" w:rsidTr="00AB64B9">
        <w:tc>
          <w:tcPr>
            <w:tcW w:w="1074" w:type="dxa"/>
          </w:tcPr>
          <w:p w:rsidR="00AB4223" w:rsidRDefault="00AB4223" w:rsidP="00AB64B9">
            <w:pPr>
              <w:jc w:val="center"/>
              <w:rPr>
                <w:kern w:val="0"/>
                <w:szCs w:val="18"/>
              </w:rPr>
            </w:pPr>
            <w:r>
              <w:rPr>
                <w:rFonts w:hint="eastAsia"/>
                <w:kern w:val="0"/>
                <w:szCs w:val="18"/>
              </w:rPr>
              <w:t>4</w:t>
            </w:r>
          </w:p>
        </w:tc>
        <w:tc>
          <w:tcPr>
            <w:tcW w:w="1680" w:type="dxa"/>
          </w:tcPr>
          <w:p w:rsidR="00AB4223" w:rsidRDefault="00AB4223" w:rsidP="00AB64B9">
            <w:pPr>
              <w:jc w:val="center"/>
              <w:rPr>
                <w:kern w:val="0"/>
                <w:szCs w:val="18"/>
              </w:rPr>
            </w:pPr>
            <w:r>
              <w:rPr>
                <w:rFonts w:hint="eastAsia"/>
                <w:kern w:val="0"/>
                <w:szCs w:val="18"/>
              </w:rPr>
              <w:t>SOX</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260</w:t>
            </w:r>
          </w:p>
        </w:tc>
        <w:tc>
          <w:tcPr>
            <w:tcW w:w="1387" w:type="dxa"/>
          </w:tcPr>
          <w:p w:rsidR="00AB4223" w:rsidRDefault="00AB4223" w:rsidP="00AB64B9">
            <w:pPr>
              <w:jc w:val="center"/>
              <w:rPr>
                <w:kern w:val="0"/>
                <w:szCs w:val="18"/>
              </w:rPr>
            </w:pPr>
            <w:r>
              <w:rPr>
                <w:rFonts w:hint="eastAsia"/>
                <w:kern w:val="0"/>
                <w:szCs w:val="18"/>
              </w:rPr>
              <w:t>300</w:t>
            </w:r>
          </w:p>
        </w:tc>
        <w:tc>
          <w:tcPr>
            <w:tcW w:w="1468" w:type="dxa"/>
          </w:tcPr>
          <w:p w:rsidR="00AB4223" w:rsidRDefault="00AB4223" w:rsidP="00AB64B9">
            <w:pPr>
              <w:jc w:val="center"/>
              <w:rPr>
                <w:kern w:val="0"/>
                <w:szCs w:val="18"/>
              </w:rPr>
            </w:pPr>
            <w:r>
              <w:rPr>
                <w:rFonts w:hint="eastAsia"/>
                <w:kern w:val="0"/>
                <w:szCs w:val="18"/>
              </w:rPr>
              <w:t>50</w:t>
            </w:r>
          </w:p>
        </w:tc>
      </w:tr>
      <w:tr w:rsidR="00AB4223" w:rsidTr="00AB64B9">
        <w:tc>
          <w:tcPr>
            <w:tcW w:w="1074" w:type="dxa"/>
          </w:tcPr>
          <w:p w:rsidR="00AB4223" w:rsidRDefault="00AB4223" w:rsidP="00AB64B9">
            <w:pPr>
              <w:jc w:val="center"/>
              <w:rPr>
                <w:kern w:val="0"/>
                <w:szCs w:val="18"/>
              </w:rPr>
            </w:pPr>
            <w:r>
              <w:rPr>
                <w:rFonts w:hint="eastAsia"/>
                <w:kern w:val="0"/>
                <w:szCs w:val="18"/>
              </w:rPr>
              <w:t>5</w:t>
            </w:r>
          </w:p>
        </w:tc>
        <w:tc>
          <w:tcPr>
            <w:tcW w:w="1680" w:type="dxa"/>
          </w:tcPr>
          <w:p w:rsidR="00AB4223" w:rsidRDefault="00AB4223" w:rsidP="00AB64B9">
            <w:pPr>
              <w:jc w:val="center"/>
              <w:rPr>
                <w:kern w:val="0"/>
                <w:szCs w:val="18"/>
              </w:rPr>
            </w:pPr>
            <w:r>
              <w:rPr>
                <w:rFonts w:hint="eastAsia"/>
                <w:kern w:val="0"/>
                <w:szCs w:val="18"/>
              </w:rPr>
              <w:t>NOX</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400</w:t>
            </w:r>
          </w:p>
        </w:tc>
        <w:tc>
          <w:tcPr>
            <w:tcW w:w="1387" w:type="dxa"/>
          </w:tcPr>
          <w:p w:rsidR="00AB4223" w:rsidRDefault="00AB4223" w:rsidP="00AB64B9">
            <w:pPr>
              <w:jc w:val="center"/>
              <w:rPr>
                <w:kern w:val="0"/>
                <w:szCs w:val="18"/>
              </w:rPr>
            </w:pPr>
            <w:r>
              <w:rPr>
                <w:rFonts w:hint="eastAsia"/>
                <w:kern w:val="0"/>
                <w:szCs w:val="18"/>
              </w:rPr>
              <w:t>-</w:t>
            </w:r>
          </w:p>
        </w:tc>
        <w:tc>
          <w:tcPr>
            <w:tcW w:w="1468" w:type="dxa"/>
          </w:tcPr>
          <w:p w:rsidR="00AB4223" w:rsidRDefault="00AB4223" w:rsidP="00AB64B9">
            <w:pPr>
              <w:jc w:val="center"/>
              <w:rPr>
                <w:kern w:val="0"/>
                <w:szCs w:val="18"/>
              </w:rPr>
            </w:pPr>
            <w:r>
              <w:rPr>
                <w:rFonts w:hint="eastAsia"/>
                <w:kern w:val="0"/>
                <w:szCs w:val="18"/>
              </w:rPr>
              <w:t>200</w:t>
            </w:r>
          </w:p>
        </w:tc>
      </w:tr>
      <w:tr w:rsidR="00AB4223" w:rsidTr="00AB64B9">
        <w:tc>
          <w:tcPr>
            <w:tcW w:w="1074" w:type="dxa"/>
          </w:tcPr>
          <w:p w:rsidR="00AB4223" w:rsidRDefault="00AB4223" w:rsidP="00AB64B9">
            <w:pPr>
              <w:jc w:val="center"/>
              <w:rPr>
                <w:kern w:val="0"/>
                <w:szCs w:val="18"/>
              </w:rPr>
            </w:pPr>
            <w:r>
              <w:rPr>
                <w:rFonts w:hint="eastAsia"/>
                <w:kern w:val="0"/>
                <w:szCs w:val="18"/>
              </w:rPr>
              <w:t>6</w:t>
            </w:r>
          </w:p>
        </w:tc>
        <w:tc>
          <w:tcPr>
            <w:tcW w:w="1680" w:type="dxa"/>
          </w:tcPr>
          <w:p w:rsidR="00AB4223" w:rsidRDefault="00AB4223" w:rsidP="00AB64B9">
            <w:pPr>
              <w:jc w:val="center"/>
              <w:rPr>
                <w:kern w:val="0"/>
                <w:szCs w:val="18"/>
              </w:rPr>
            </w:pPr>
            <w:r>
              <w:rPr>
                <w:rFonts w:hint="eastAsia"/>
                <w:kern w:val="0"/>
                <w:szCs w:val="18"/>
              </w:rPr>
              <w:t>CO</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150</w:t>
            </w:r>
          </w:p>
        </w:tc>
        <w:tc>
          <w:tcPr>
            <w:tcW w:w="1387" w:type="dxa"/>
          </w:tcPr>
          <w:p w:rsidR="00AB4223" w:rsidRDefault="00AB4223" w:rsidP="00AB64B9">
            <w:pPr>
              <w:jc w:val="center"/>
              <w:rPr>
                <w:kern w:val="0"/>
                <w:szCs w:val="18"/>
              </w:rPr>
            </w:pPr>
            <w:r>
              <w:rPr>
                <w:rFonts w:hint="eastAsia"/>
                <w:kern w:val="0"/>
                <w:szCs w:val="18"/>
              </w:rPr>
              <w:t>100</w:t>
            </w:r>
          </w:p>
        </w:tc>
        <w:tc>
          <w:tcPr>
            <w:tcW w:w="1468" w:type="dxa"/>
          </w:tcPr>
          <w:p w:rsidR="00AB4223" w:rsidRDefault="00AB4223" w:rsidP="00AB64B9">
            <w:pPr>
              <w:jc w:val="center"/>
              <w:rPr>
                <w:kern w:val="0"/>
                <w:szCs w:val="18"/>
              </w:rPr>
            </w:pPr>
            <w:r>
              <w:rPr>
                <w:rFonts w:hint="eastAsia"/>
                <w:kern w:val="0"/>
                <w:szCs w:val="18"/>
              </w:rPr>
              <w:t>50</w:t>
            </w:r>
          </w:p>
        </w:tc>
      </w:tr>
      <w:tr w:rsidR="00AB4223" w:rsidTr="00AB64B9">
        <w:tc>
          <w:tcPr>
            <w:tcW w:w="1074" w:type="dxa"/>
          </w:tcPr>
          <w:p w:rsidR="00AB4223" w:rsidRDefault="00AB4223" w:rsidP="00AB64B9">
            <w:pPr>
              <w:jc w:val="center"/>
              <w:rPr>
                <w:kern w:val="0"/>
                <w:szCs w:val="18"/>
              </w:rPr>
            </w:pPr>
            <w:r>
              <w:rPr>
                <w:rFonts w:hint="eastAsia"/>
                <w:kern w:val="0"/>
                <w:szCs w:val="18"/>
              </w:rPr>
              <w:t>7</w:t>
            </w:r>
          </w:p>
        </w:tc>
        <w:tc>
          <w:tcPr>
            <w:tcW w:w="1680" w:type="dxa"/>
          </w:tcPr>
          <w:p w:rsidR="00AB4223" w:rsidRDefault="00AB4223" w:rsidP="00AB64B9">
            <w:pPr>
              <w:jc w:val="center"/>
              <w:rPr>
                <w:kern w:val="0"/>
                <w:szCs w:val="18"/>
              </w:rPr>
            </w:pPr>
            <w:r>
              <w:rPr>
                <w:rFonts w:hint="eastAsia"/>
                <w:kern w:val="0"/>
                <w:szCs w:val="18"/>
              </w:rPr>
              <w:t>TOC</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w:t>
            </w:r>
          </w:p>
        </w:tc>
        <w:tc>
          <w:tcPr>
            <w:tcW w:w="1387" w:type="dxa"/>
          </w:tcPr>
          <w:p w:rsidR="00AB4223" w:rsidRDefault="00AB4223" w:rsidP="00AB64B9">
            <w:pPr>
              <w:jc w:val="center"/>
              <w:rPr>
                <w:kern w:val="0"/>
                <w:szCs w:val="18"/>
              </w:rPr>
            </w:pPr>
            <w:r>
              <w:rPr>
                <w:rFonts w:hint="eastAsia"/>
                <w:kern w:val="0"/>
                <w:szCs w:val="18"/>
              </w:rPr>
              <w:t>20</w:t>
            </w:r>
          </w:p>
        </w:tc>
        <w:tc>
          <w:tcPr>
            <w:tcW w:w="1468" w:type="dxa"/>
          </w:tcPr>
          <w:p w:rsidR="00AB4223" w:rsidRDefault="00AB4223" w:rsidP="00AB64B9">
            <w:pPr>
              <w:jc w:val="center"/>
              <w:rPr>
                <w:kern w:val="0"/>
                <w:szCs w:val="18"/>
              </w:rPr>
            </w:pPr>
            <w:r>
              <w:rPr>
                <w:rFonts w:hint="eastAsia"/>
                <w:kern w:val="0"/>
                <w:szCs w:val="18"/>
              </w:rPr>
              <w:t>10</w:t>
            </w:r>
          </w:p>
        </w:tc>
      </w:tr>
      <w:tr w:rsidR="00AB4223" w:rsidTr="00AB64B9">
        <w:tc>
          <w:tcPr>
            <w:tcW w:w="1074" w:type="dxa"/>
          </w:tcPr>
          <w:p w:rsidR="00AB4223" w:rsidRDefault="00AB4223" w:rsidP="00AB64B9">
            <w:pPr>
              <w:jc w:val="center"/>
              <w:rPr>
                <w:kern w:val="0"/>
                <w:szCs w:val="18"/>
              </w:rPr>
            </w:pPr>
            <w:r>
              <w:rPr>
                <w:rFonts w:hint="eastAsia"/>
                <w:kern w:val="0"/>
                <w:szCs w:val="18"/>
              </w:rPr>
              <w:t>8</w:t>
            </w:r>
          </w:p>
        </w:tc>
        <w:tc>
          <w:tcPr>
            <w:tcW w:w="1680" w:type="dxa"/>
          </w:tcPr>
          <w:p w:rsidR="00AB4223" w:rsidRDefault="00AB4223" w:rsidP="00AB64B9">
            <w:pPr>
              <w:jc w:val="center"/>
              <w:rPr>
                <w:kern w:val="0"/>
                <w:szCs w:val="18"/>
              </w:rPr>
            </w:pPr>
            <w:r>
              <w:rPr>
                <w:rFonts w:hint="eastAsia"/>
                <w:kern w:val="0"/>
                <w:szCs w:val="18"/>
              </w:rPr>
              <w:t>Hg</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0.2</w:t>
            </w:r>
          </w:p>
        </w:tc>
        <w:tc>
          <w:tcPr>
            <w:tcW w:w="1387" w:type="dxa"/>
          </w:tcPr>
          <w:p w:rsidR="00AB4223" w:rsidRDefault="00AB4223" w:rsidP="00AB64B9">
            <w:pPr>
              <w:jc w:val="center"/>
              <w:rPr>
                <w:kern w:val="0"/>
                <w:szCs w:val="18"/>
              </w:rPr>
            </w:pPr>
            <w:r>
              <w:rPr>
                <w:rFonts w:hint="eastAsia"/>
                <w:kern w:val="0"/>
                <w:szCs w:val="18"/>
              </w:rPr>
              <w:t>0.1</w:t>
            </w:r>
          </w:p>
        </w:tc>
        <w:tc>
          <w:tcPr>
            <w:tcW w:w="1468" w:type="dxa"/>
          </w:tcPr>
          <w:p w:rsidR="00AB4223" w:rsidRDefault="00AB4223" w:rsidP="00AB64B9">
            <w:pPr>
              <w:jc w:val="center"/>
              <w:rPr>
                <w:kern w:val="0"/>
                <w:szCs w:val="18"/>
              </w:rPr>
            </w:pPr>
            <w:r>
              <w:rPr>
                <w:rFonts w:hint="eastAsia"/>
                <w:kern w:val="0"/>
                <w:szCs w:val="18"/>
              </w:rPr>
              <w:t>0.05</w:t>
            </w:r>
          </w:p>
        </w:tc>
      </w:tr>
      <w:tr w:rsidR="00AB4223" w:rsidTr="00AB64B9">
        <w:tc>
          <w:tcPr>
            <w:tcW w:w="1074" w:type="dxa"/>
          </w:tcPr>
          <w:p w:rsidR="00AB4223" w:rsidRDefault="00AB4223" w:rsidP="00AB64B9">
            <w:pPr>
              <w:jc w:val="center"/>
              <w:rPr>
                <w:kern w:val="0"/>
                <w:szCs w:val="18"/>
              </w:rPr>
            </w:pPr>
            <w:r>
              <w:rPr>
                <w:rFonts w:hint="eastAsia"/>
                <w:kern w:val="0"/>
                <w:szCs w:val="18"/>
              </w:rPr>
              <w:t>9</w:t>
            </w:r>
          </w:p>
        </w:tc>
        <w:tc>
          <w:tcPr>
            <w:tcW w:w="1680" w:type="dxa"/>
          </w:tcPr>
          <w:p w:rsidR="00AB4223" w:rsidRDefault="00AB4223" w:rsidP="00AB64B9">
            <w:pPr>
              <w:jc w:val="center"/>
              <w:rPr>
                <w:kern w:val="0"/>
                <w:szCs w:val="18"/>
              </w:rPr>
            </w:pPr>
            <w:r>
              <w:rPr>
                <w:rFonts w:hint="eastAsia"/>
                <w:kern w:val="0"/>
                <w:szCs w:val="18"/>
              </w:rPr>
              <w:t>Cd</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0.1</w:t>
            </w:r>
          </w:p>
        </w:tc>
        <w:tc>
          <w:tcPr>
            <w:tcW w:w="1387" w:type="dxa"/>
          </w:tcPr>
          <w:p w:rsidR="00AB4223" w:rsidRDefault="00AB4223" w:rsidP="00AB64B9">
            <w:pPr>
              <w:jc w:val="center"/>
              <w:rPr>
                <w:kern w:val="0"/>
                <w:szCs w:val="18"/>
              </w:rPr>
            </w:pPr>
            <w:r>
              <w:rPr>
                <w:rFonts w:hint="eastAsia"/>
                <w:kern w:val="0"/>
                <w:szCs w:val="18"/>
              </w:rPr>
              <w:t>0.1</w:t>
            </w:r>
          </w:p>
        </w:tc>
        <w:tc>
          <w:tcPr>
            <w:tcW w:w="1468" w:type="dxa"/>
          </w:tcPr>
          <w:p w:rsidR="00AB4223" w:rsidRDefault="00AB4223" w:rsidP="00AB64B9">
            <w:pPr>
              <w:jc w:val="center"/>
              <w:rPr>
                <w:kern w:val="0"/>
                <w:szCs w:val="18"/>
              </w:rPr>
            </w:pPr>
            <w:r>
              <w:rPr>
                <w:rFonts w:hint="eastAsia"/>
                <w:kern w:val="0"/>
                <w:szCs w:val="18"/>
              </w:rPr>
              <w:t>0.05</w:t>
            </w:r>
          </w:p>
        </w:tc>
      </w:tr>
      <w:tr w:rsidR="00AB4223" w:rsidTr="00AB64B9">
        <w:tc>
          <w:tcPr>
            <w:tcW w:w="1074" w:type="dxa"/>
          </w:tcPr>
          <w:p w:rsidR="00AB4223" w:rsidRDefault="00AB4223" w:rsidP="00AB64B9">
            <w:pPr>
              <w:jc w:val="center"/>
              <w:rPr>
                <w:kern w:val="0"/>
                <w:szCs w:val="18"/>
              </w:rPr>
            </w:pPr>
            <w:r>
              <w:rPr>
                <w:rFonts w:hint="eastAsia"/>
                <w:kern w:val="0"/>
                <w:szCs w:val="18"/>
              </w:rPr>
              <w:t>10</w:t>
            </w:r>
          </w:p>
        </w:tc>
        <w:tc>
          <w:tcPr>
            <w:tcW w:w="1680" w:type="dxa"/>
          </w:tcPr>
          <w:p w:rsidR="00AB4223" w:rsidRDefault="00AB4223" w:rsidP="00AB64B9">
            <w:pPr>
              <w:jc w:val="center"/>
              <w:rPr>
                <w:kern w:val="0"/>
                <w:szCs w:val="18"/>
              </w:rPr>
            </w:pPr>
            <w:r>
              <w:rPr>
                <w:rFonts w:hint="eastAsia"/>
                <w:kern w:val="0"/>
                <w:szCs w:val="18"/>
              </w:rPr>
              <w:t>Pb</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1.6</w:t>
            </w:r>
          </w:p>
        </w:tc>
        <w:tc>
          <w:tcPr>
            <w:tcW w:w="1387" w:type="dxa"/>
          </w:tcPr>
          <w:p w:rsidR="00AB4223" w:rsidRDefault="00AB4223" w:rsidP="00AB64B9">
            <w:pPr>
              <w:jc w:val="center"/>
              <w:rPr>
                <w:kern w:val="0"/>
                <w:szCs w:val="18"/>
              </w:rPr>
            </w:pPr>
            <w:r>
              <w:rPr>
                <w:rFonts w:hint="eastAsia"/>
                <w:kern w:val="0"/>
                <w:szCs w:val="18"/>
              </w:rPr>
              <w:t>-</w:t>
            </w:r>
          </w:p>
        </w:tc>
        <w:tc>
          <w:tcPr>
            <w:tcW w:w="1468" w:type="dxa"/>
          </w:tcPr>
          <w:p w:rsidR="00AB4223" w:rsidRDefault="00AB4223" w:rsidP="00AB64B9">
            <w:pPr>
              <w:jc w:val="center"/>
              <w:rPr>
                <w:kern w:val="0"/>
                <w:szCs w:val="18"/>
              </w:rPr>
            </w:pPr>
            <w:r>
              <w:rPr>
                <w:kern w:val="0"/>
                <w:szCs w:val="18"/>
              </w:rPr>
              <w:t>≤</w:t>
            </w:r>
            <w:r>
              <w:rPr>
                <w:rFonts w:hint="eastAsia"/>
                <w:kern w:val="0"/>
                <w:szCs w:val="18"/>
              </w:rPr>
              <w:t>0.5</w:t>
            </w:r>
          </w:p>
        </w:tc>
      </w:tr>
      <w:tr w:rsidR="00AB4223" w:rsidTr="00AB64B9">
        <w:tc>
          <w:tcPr>
            <w:tcW w:w="1074" w:type="dxa"/>
          </w:tcPr>
          <w:p w:rsidR="00AB4223" w:rsidRDefault="00AB4223" w:rsidP="00AB64B9">
            <w:pPr>
              <w:jc w:val="center"/>
              <w:rPr>
                <w:kern w:val="0"/>
                <w:szCs w:val="18"/>
              </w:rPr>
            </w:pPr>
            <w:r>
              <w:rPr>
                <w:rFonts w:hint="eastAsia"/>
                <w:kern w:val="0"/>
                <w:szCs w:val="18"/>
              </w:rPr>
              <w:t>11</w:t>
            </w:r>
          </w:p>
        </w:tc>
        <w:tc>
          <w:tcPr>
            <w:tcW w:w="1680" w:type="dxa"/>
          </w:tcPr>
          <w:p w:rsidR="00AB4223" w:rsidRDefault="00AB4223" w:rsidP="00AB64B9">
            <w:pPr>
              <w:jc w:val="center"/>
              <w:rPr>
                <w:kern w:val="0"/>
                <w:szCs w:val="18"/>
              </w:rPr>
            </w:pPr>
            <w:r>
              <w:rPr>
                <w:rFonts w:hint="eastAsia"/>
                <w:kern w:val="0"/>
                <w:szCs w:val="18"/>
              </w:rPr>
              <w:t>其它重金属</w:t>
            </w:r>
          </w:p>
        </w:tc>
        <w:tc>
          <w:tcPr>
            <w:tcW w:w="1428" w:type="dxa"/>
          </w:tcPr>
          <w:p w:rsidR="00AB4223" w:rsidRDefault="00AB4223" w:rsidP="00AB64B9">
            <w:pPr>
              <w:jc w:val="center"/>
              <w:rPr>
                <w:kern w:val="0"/>
                <w:szCs w:val="18"/>
              </w:rPr>
            </w:pPr>
            <w:r>
              <w:rPr>
                <w:rFonts w:hint="eastAsia"/>
                <w:kern w:val="0"/>
                <w:szCs w:val="18"/>
              </w:rPr>
              <w:t>(mg/Nm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w:t>
            </w:r>
          </w:p>
        </w:tc>
        <w:tc>
          <w:tcPr>
            <w:tcW w:w="1387" w:type="dxa"/>
          </w:tcPr>
          <w:p w:rsidR="00AB4223" w:rsidRDefault="00AB4223" w:rsidP="00AB64B9">
            <w:pPr>
              <w:jc w:val="center"/>
              <w:rPr>
                <w:kern w:val="0"/>
                <w:szCs w:val="18"/>
              </w:rPr>
            </w:pPr>
            <w:r>
              <w:rPr>
                <w:rFonts w:hint="eastAsia"/>
                <w:kern w:val="0"/>
                <w:szCs w:val="18"/>
              </w:rPr>
              <w:t>6</w:t>
            </w:r>
          </w:p>
        </w:tc>
        <w:tc>
          <w:tcPr>
            <w:tcW w:w="1468" w:type="dxa"/>
          </w:tcPr>
          <w:p w:rsidR="00AB4223" w:rsidRDefault="00AB4223" w:rsidP="00AB64B9">
            <w:pPr>
              <w:jc w:val="center"/>
              <w:rPr>
                <w:kern w:val="0"/>
                <w:szCs w:val="18"/>
              </w:rPr>
            </w:pPr>
            <w:r>
              <w:rPr>
                <w:kern w:val="0"/>
                <w:szCs w:val="18"/>
              </w:rPr>
              <w:t>≤</w:t>
            </w:r>
            <w:r>
              <w:rPr>
                <w:rFonts w:hint="eastAsia"/>
                <w:kern w:val="0"/>
                <w:szCs w:val="18"/>
              </w:rPr>
              <w:t>0.5</w:t>
            </w:r>
          </w:p>
        </w:tc>
      </w:tr>
      <w:tr w:rsidR="00AB4223" w:rsidTr="00AB64B9">
        <w:tc>
          <w:tcPr>
            <w:tcW w:w="1074" w:type="dxa"/>
          </w:tcPr>
          <w:p w:rsidR="00AB4223" w:rsidRDefault="00AB4223" w:rsidP="00AB64B9">
            <w:pPr>
              <w:jc w:val="center"/>
              <w:rPr>
                <w:kern w:val="0"/>
                <w:szCs w:val="18"/>
              </w:rPr>
            </w:pPr>
            <w:r>
              <w:rPr>
                <w:rFonts w:hint="eastAsia"/>
                <w:kern w:val="0"/>
                <w:szCs w:val="18"/>
              </w:rPr>
              <w:t>12</w:t>
            </w:r>
          </w:p>
        </w:tc>
        <w:tc>
          <w:tcPr>
            <w:tcW w:w="1680" w:type="dxa"/>
          </w:tcPr>
          <w:p w:rsidR="00AB4223" w:rsidRDefault="00AB4223" w:rsidP="00AB64B9">
            <w:pPr>
              <w:jc w:val="center"/>
              <w:rPr>
                <w:kern w:val="0"/>
                <w:szCs w:val="18"/>
              </w:rPr>
            </w:pPr>
            <w:r>
              <w:rPr>
                <w:rFonts w:hint="eastAsia"/>
                <w:kern w:val="0"/>
                <w:szCs w:val="18"/>
              </w:rPr>
              <w:t>二恶英类</w:t>
            </w:r>
          </w:p>
        </w:tc>
        <w:tc>
          <w:tcPr>
            <w:tcW w:w="1428" w:type="dxa"/>
          </w:tcPr>
          <w:p w:rsidR="00AB4223" w:rsidRDefault="00AB4223" w:rsidP="00AB64B9">
            <w:pPr>
              <w:jc w:val="center"/>
              <w:rPr>
                <w:kern w:val="0"/>
                <w:szCs w:val="18"/>
              </w:rPr>
            </w:pPr>
            <w:r>
              <w:rPr>
                <w:rFonts w:hint="eastAsia"/>
                <w:kern w:val="0"/>
                <w:szCs w:val="18"/>
              </w:rPr>
              <w:t>(ng-TEQ/Nm</w:t>
            </w:r>
            <w:r>
              <w:rPr>
                <w:rFonts w:hint="eastAsia"/>
                <w:kern w:val="0"/>
                <w:szCs w:val="18"/>
                <w:vertAlign w:val="superscript"/>
              </w:rPr>
              <w:t>3</w:t>
            </w:r>
            <w:r>
              <w:rPr>
                <w:rFonts w:hint="eastAsia"/>
                <w:kern w:val="0"/>
                <w:szCs w:val="18"/>
              </w:rPr>
              <w:t>)</w:t>
            </w:r>
          </w:p>
        </w:tc>
        <w:tc>
          <w:tcPr>
            <w:tcW w:w="1485" w:type="dxa"/>
          </w:tcPr>
          <w:p w:rsidR="00AB4223" w:rsidRDefault="00AB4223" w:rsidP="00AB64B9">
            <w:pPr>
              <w:jc w:val="center"/>
              <w:rPr>
                <w:kern w:val="0"/>
                <w:szCs w:val="18"/>
              </w:rPr>
            </w:pPr>
            <w:r>
              <w:rPr>
                <w:rFonts w:hint="eastAsia"/>
                <w:kern w:val="0"/>
                <w:szCs w:val="18"/>
              </w:rPr>
              <w:t>1.0</w:t>
            </w:r>
          </w:p>
        </w:tc>
        <w:tc>
          <w:tcPr>
            <w:tcW w:w="1387" w:type="dxa"/>
          </w:tcPr>
          <w:p w:rsidR="00AB4223" w:rsidRDefault="00AB4223" w:rsidP="00AB64B9">
            <w:pPr>
              <w:jc w:val="center"/>
              <w:rPr>
                <w:kern w:val="0"/>
                <w:szCs w:val="18"/>
              </w:rPr>
            </w:pPr>
            <w:r>
              <w:rPr>
                <w:rFonts w:hint="eastAsia"/>
                <w:kern w:val="0"/>
                <w:szCs w:val="18"/>
              </w:rPr>
              <w:t>0.1</w:t>
            </w:r>
          </w:p>
        </w:tc>
        <w:tc>
          <w:tcPr>
            <w:tcW w:w="1468" w:type="dxa"/>
          </w:tcPr>
          <w:p w:rsidR="00AB4223" w:rsidRDefault="00AB4223" w:rsidP="00AB64B9">
            <w:pPr>
              <w:jc w:val="center"/>
              <w:rPr>
                <w:kern w:val="0"/>
                <w:szCs w:val="18"/>
              </w:rPr>
            </w:pPr>
            <w:r>
              <w:rPr>
                <w:rFonts w:hint="eastAsia"/>
                <w:kern w:val="0"/>
                <w:szCs w:val="18"/>
              </w:rPr>
              <w:t>0.1</w:t>
            </w:r>
          </w:p>
        </w:tc>
      </w:tr>
      <w:tr w:rsidR="00AB4223" w:rsidTr="00AB64B9">
        <w:tc>
          <w:tcPr>
            <w:tcW w:w="1074" w:type="dxa"/>
          </w:tcPr>
          <w:p w:rsidR="00AB4223" w:rsidRDefault="00AB4223" w:rsidP="00AB64B9">
            <w:pPr>
              <w:jc w:val="center"/>
              <w:rPr>
                <w:kern w:val="0"/>
                <w:szCs w:val="18"/>
              </w:rPr>
            </w:pPr>
            <w:r>
              <w:rPr>
                <w:rFonts w:hint="eastAsia"/>
                <w:kern w:val="0"/>
                <w:szCs w:val="18"/>
              </w:rPr>
              <w:t>13</w:t>
            </w:r>
          </w:p>
        </w:tc>
        <w:tc>
          <w:tcPr>
            <w:tcW w:w="1680" w:type="dxa"/>
          </w:tcPr>
          <w:p w:rsidR="00AB4223" w:rsidRDefault="00AB4223" w:rsidP="00AB64B9">
            <w:pPr>
              <w:jc w:val="center"/>
              <w:rPr>
                <w:kern w:val="0"/>
                <w:szCs w:val="18"/>
              </w:rPr>
            </w:pPr>
            <w:r>
              <w:rPr>
                <w:rFonts w:hint="eastAsia"/>
                <w:kern w:val="0"/>
                <w:szCs w:val="18"/>
              </w:rPr>
              <w:t>烟气黑度</w:t>
            </w:r>
          </w:p>
        </w:tc>
        <w:tc>
          <w:tcPr>
            <w:tcW w:w="1428" w:type="dxa"/>
          </w:tcPr>
          <w:p w:rsidR="00AB4223" w:rsidRDefault="00AB4223" w:rsidP="00AB64B9">
            <w:pPr>
              <w:jc w:val="center"/>
              <w:rPr>
                <w:kern w:val="0"/>
                <w:szCs w:val="18"/>
              </w:rPr>
            </w:pPr>
            <w:r>
              <w:rPr>
                <w:rFonts w:hint="eastAsia"/>
                <w:kern w:val="0"/>
                <w:szCs w:val="18"/>
              </w:rPr>
              <w:t>林格曼级</w:t>
            </w:r>
          </w:p>
        </w:tc>
        <w:tc>
          <w:tcPr>
            <w:tcW w:w="1485" w:type="dxa"/>
          </w:tcPr>
          <w:p w:rsidR="00AB4223" w:rsidRDefault="00AB4223" w:rsidP="00AB64B9">
            <w:pPr>
              <w:jc w:val="center"/>
              <w:rPr>
                <w:kern w:val="0"/>
                <w:szCs w:val="18"/>
              </w:rPr>
            </w:pPr>
            <w:r>
              <w:rPr>
                <w:rFonts w:hint="eastAsia"/>
                <w:kern w:val="0"/>
                <w:szCs w:val="18"/>
              </w:rPr>
              <w:t>1</w:t>
            </w:r>
          </w:p>
        </w:tc>
        <w:tc>
          <w:tcPr>
            <w:tcW w:w="1387" w:type="dxa"/>
          </w:tcPr>
          <w:p w:rsidR="00AB4223" w:rsidRDefault="00AB4223" w:rsidP="00AB64B9">
            <w:pPr>
              <w:jc w:val="center"/>
              <w:rPr>
                <w:kern w:val="0"/>
                <w:szCs w:val="18"/>
              </w:rPr>
            </w:pPr>
            <w:r>
              <w:rPr>
                <w:rFonts w:hint="eastAsia"/>
                <w:kern w:val="0"/>
                <w:szCs w:val="18"/>
              </w:rPr>
              <w:t>-</w:t>
            </w:r>
          </w:p>
        </w:tc>
        <w:tc>
          <w:tcPr>
            <w:tcW w:w="1468" w:type="dxa"/>
          </w:tcPr>
          <w:p w:rsidR="00AB4223" w:rsidRDefault="00AB4223" w:rsidP="00AB64B9">
            <w:pPr>
              <w:jc w:val="center"/>
              <w:rPr>
                <w:kern w:val="0"/>
                <w:szCs w:val="18"/>
              </w:rPr>
            </w:pPr>
            <w:r>
              <w:rPr>
                <w:rFonts w:hint="eastAsia"/>
                <w:kern w:val="0"/>
                <w:szCs w:val="18"/>
              </w:rPr>
              <w:t>-</w:t>
            </w:r>
          </w:p>
        </w:tc>
      </w:tr>
    </w:tbl>
    <w:p w:rsidR="00AB4223" w:rsidRDefault="00AB4223" w:rsidP="00AB4223">
      <w:pPr>
        <w:rPr>
          <w:rFonts w:ascii="宋体" w:eastAsia="宋体" w:hAnsi="宋体"/>
          <w:sz w:val="18"/>
        </w:rPr>
      </w:pPr>
      <w:r>
        <w:rPr>
          <w:rFonts w:ascii="宋体" w:eastAsia="宋体" w:hAnsi="宋体" w:hint="eastAsia"/>
          <w:sz w:val="18"/>
        </w:rPr>
        <w:t>注:1)本表规定的各项标准限值，均以标准状态下含11%O2的干烟气为参考值换算。</w:t>
      </w:r>
    </w:p>
    <w:p w:rsidR="00AB4223" w:rsidRDefault="00AB4223" w:rsidP="00AB4223">
      <w:pPr>
        <w:ind w:firstLineChars="150" w:firstLine="270"/>
        <w:rPr>
          <w:rFonts w:ascii="宋体" w:eastAsia="宋体" w:hAnsi="宋体"/>
          <w:sz w:val="18"/>
        </w:rPr>
      </w:pPr>
      <w:r>
        <w:rPr>
          <w:rFonts w:ascii="宋体" w:eastAsia="宋体" w:hAnsi="宋体" w:hint="eastAsia"/>
          <w:sz w:val="18"/>
        </w:rPr>
        <w:t>2）烟气最高黑度时间，在任何1h内累计不得超过5min。</w:t>
      </w:r>
    </w:p>
    <w:p w:rsidR="00AB4223" w:rsidRDefault="00AB4223" w:rsidP="00AB4223">
      <w:pPr>
        <w:ind w:firstLineChars="150" w:firstLine="270"/>
        <w:rPr>
          <w:rFonts w:ascii="宋体" w:eastAsia="宋体" w:hAnsi="宋体"/>
          <w:sz w:val="18"/>
        </w:rPr>
      </w:pPr>
    </w:p>
    <w:p w:rsidR="00AB4223" w:rsidRDefault="00AB4223" w:rsidP="00AB4223">
      <w:pPr>
        <w:adjustRightInd w:val="0"/>
        <w:snapToGrid w:val="0"/>
        <w:ind w:firstLine="420"/>
        <w:rPr>
          <w:sz w:val="24"/>
        </w:rPr>
      </w:pPr>
      <w:r>
        <w:rPr>
          <w:rFonts w:ascii="宋体" w:eastAsia="宋体" w:hAnsi="宋体" w:cs="宋体" w:hint="eastAsia"/>
          <w:kern w:val="0"/>
          <w:sz w:val="24"/>
          <w:szCs w:val="21"/>
        </w:rPr>
        <w:t>从上述对比表中可以看出，我国目前的排放指标相比于欧盟新的标准有较大的差异。而近年来，随着各级政府和广大民众的环保意识的增强，对烟气排放标准更新的滞后提出了诸多不满；另外大量的新建生活垃圾焚烧设施的出现，也对保护生态环境提出了更高的要求。随着我国有关固体废物处置方面的管理制度的进一步完善，各地环境保护基础设施的建设步伐显著加快，目前正在对现有标准进行修订。表</w:t>
      </w:r>
      <w:r w:rsidR="00BD78D8">
        <w:rPr>
          <w:rFonts w:ascii="宋体" w:eastAsia="宋体" w:hAnsi="宋体" w:cs="宋体" w:hint="eastAsia"/>
          <w:kern w:val="0"/>
          <w:sz w:val="24"/>
          <w:szCs w:val="21"/>
        </w:rPr>
        <w:t>6</w:t>
      </w:r>
      <w:r w:rsidR="00F72FF5">
        <w:rPr>
          <w:rFonts w:ascii="宋体" w:eastAsia="宋体" w:hAnsi="宋体" w:cs="宋体" w:hint="eastAsia"/>
          <w:kern w:val="0"/>
          <w:sz w:val="24"/>
          <w:szCs w:val="21"/>
        </w:rPr>
        <w:t>.</w:t>
      </w:r>
      <w:r>
        <w:rPr>
          <w:rFonts w:ascii="宋体" w:eastAsia="宋体" w:hAnsi="宋体" w:cs="宋体"/>
          <w:kern w:val="0"/>
          <w:sz w:val="24"/>
          <w:szCs w:val="21"/>
        </w:rPr>
        <w:t>2.2</w:t>
      </w:r>
      <w:r>
        <w:rPr>
          <w:rFonts w:ascii="宋体" w:eastAsia="宋体" w:hAnsi="宋体" w:cs="宋体" w:hint="eastAsia"/>
          <w:kern w:val="0"/>
          <w:sz w:val="24"/>
          <w:szCs w:val="21"/>
        </w:rPr>
        <w:t>为修订后的排放标准与欧盟2000标准的比较。</w:t>
      </w:r>
    </w:p>
    <w:p w:rsidR="00AB4223" w:rsidRDefault="00AB4223" w:rsidP="00AB4223">
      <w:pPr>
        <w:jc w:val="center"/>
        <w:rPr>
          <w:rFonts w:ascii="宋体" w:eastAsia="宋体" w:hAnsi="宋体"/>
          <w:sz w:val="18"/>
        </w:rPr>
      </w:pPr>
      <w:r>
        <w:rPr>
          <w:rFonts w:ascii="宋体" w:eastAsia="宋体" w:hAnsi="宋体" w:hint="eastAsia"/>
          <w:sz w:val="18"/>
        </w:rPr>
        <w:t>表</w:t>
      </w:r>
      <w:r w:rsidR="00BD78D8">
        <w:rPr>
          <w:rFonts w:ascii="宋体" w:eastAsia="宋体" w:hAnsi="宋体" w:hint="eastAsia"/>
          <w:sz w:val="18"/>
        </w:rPr>
        <w:t>6</w:t>
      </w:r>
      <w:r>
        <w:rPr>
          <w:rFonts w:ascii="宋体" w:eastAsia="宋体" w:hAnsi="宋体" w:hint="eastAsia"/>
          <w:sz w:val="18"/>
        </w:rPr>
        <w:t>.2.2 修订后的烟气排放标准与欧盟2000对比表</w:t>
      </w:r>
    </w:p>
    <w:tbl>
      <w:tblPr>
        <w:tblW w:w="0" w:type="auto"/>
        <w:jc w:val="center"/>
        <w:tblLook w:val="04A0"/>
      </w:tblPr>
      <w:tblGrid>
        <w:gridCol w:w="2840"/>
        <w:gridCol w:w="2841"/>
        <w:gridCol w:w="2841"/>
      </w:tblGrid>
      <w:tr w:rsidR="00AB4223" w:rsidTr="00AB64B9">
        <w:trPr>
          <w:jc w:val="center"/>
        </w:trPr>
        <w:tc>
          <w:tcPr>
            <w:tcW w:w="2840" w:type="dxa"/>
            <w:tcBorders>
              <w:top w:val="single" w:sz="24" w:space="0" w:color="000000" w:themeColor="text1"/>
              <w:left w:val="nil"/>
              <w:bottom w:val="single" w:sz="18" w:space="0" w:color="000000" w:themeColor="text1"/>
              <w:right w:val="nil"/>
            </w:tcBorders>
          </w:tcPr>
          <w:p w:rsidR="00AB4223" w:rsidRDefault="00AB4223" w:rsidP="00AB64B9">
            <w:pPr>
              <w:jc w:val="center"/>
            </w:pPr>
            <w:r>
              <w:rPr>
                <w:rFonts w:hint="eastAsia"/>
              </w:rPr>
              <w:t>类别</w:t>
            </w:r>
          </w:p>
        </w:tc>
        <w:tc>
          <w:tcPr>
            <w:tcW w:w="2841" w:type="dxa"/>
            <w:tcBorders>
              <w:top w:val="single" w:sz="24" w:space="0" w:color="000000" w:themeColor="text1"/>
              <w:left w:val="nil"/>
              <w:bottom w:val="single" w:sz="18" w:space="0" w:color="000000" w:themeColor="text1"/>
              <w:right w:val="nil"/>
            </w:tcBorders>
          </w:tcPr>
          <w:p w:rsidR="00AB4223" w:rsidRDefault="00AB4223" w:rsidP="00AB64B9">
            <w:pPr>
              <w:jc w:val="center"/>
            </w:pPr>
            <w:r>
              <w:rPr>
                <w:rFonts w:hint="eastAsia"/>
              </w:rPr>
              <w:t>欧盟(EU2000/76/EC)</w:t>
            </w:r>
          </w:p>
        </w:tc>
        <w:tc>
          <w:tcPr>
            <w:tcW w:w="2841" w:type="dxa"/>
            <w:tcBorders>
              <w:top w:val="single" w:sz="24" w:space="0" w:color="000000" w:themeColor="text1"/>
              <w:left w:val="nil"/>
              <w:bottom w:val="single" w:sz="18" w:space="0" w:color="000000" w:themeColor="text1"/>
              <w:right w:val="nil"/>
            </w:tcBorders>
          </w:tcPr>
          <w:p w:rsidR="00AB4223" w:rsidRDefault="00AB4223" w:rsidP="00AB64B9">
            <w:pPr>
              <w:jc w:val="center"/>
            </w:pPr>
            <w:r>
              <w:rPr>
                <w:rFonts w:hint="eastAsia"/>
              </w:rPr>
              <w:t>中国（修订后)</w:t>
            </w:r>
          </w:p>
        </w:tc>
      </w:tr>
      <w:tr w:rsidR="00AB4223" w:rsidTr="00AB64B9">
        <w:trPr>
          <w:jc w:val="center"/>
        </w:trPr>
        <w:tc>
          <w:tcPr>
            <w:tcW w:w="2840" w:type="dxa"/>
            <w:tcBorders>
              <w:top w:val="single" w:sz="18" w:space="0" w:color="000000" w:themeColor="text1"/>
              <w:left w:val="nil"/>
              <w:bottom w:val="nil"/>
              <w:right w:val="nil"/>
            </w:tcBorders>
          </w:tcPr>
          <w:p w:rsidR="00AB4223" w:rsidRDefault="00AB4223" w:rsidP="00AB64B9">
            <w:pPr>
              <w:jc w:val="center"/>
            </w:pPr>
            <w:r>
              <w:rPr>
                <w:rFonts w:hint="eastAsia"/>
              </w:rPr>
              <w:t>烟尘 mg/Nm</w:t>
            </w:r>
            <w:r>
              <w:rPr>
                <w:rFonts w:hint="eastAsia"/>
                <w:vertAlign w:val="superscript"/>
              </w:rPr>
              <w:t>3</w:t>
            </w:r>
          </w:p>
        </w:tc>
        <w:tc>
          <w:tcPr>
            <w:tcW w:w="2841" w:type="dxa"/>
            <w:tcBorders>
              <w:top w:val="single" w:sz="18" w:space="0" w:color="000000" w:themeColor="text1"/>
              <w:left w:val="nil"/>
              <w:bottom w:val="nil"/>
              <w:right w:val="nil"/>
            </w:tcBorders>
          </w:tcPr>
          <w:p w:rsidR="00AB4223" w:rsidRDefault="00AB4223" w:rsidP="00AB64B9">
            <w:pPr>
              <w:jc w:val="center"/>
            </w:pPr>
            <w:r>
              <w:rPr>
                <w:rFonts w:hint="eastAsia"/>
              </w:rPr>
              <w:t>10</w:t>
            </w:r>
          </w:p>
        </w:tc>
        <w:tc>
          <w:tcPr>
            <w:tcW w:w="2841" w:type="dxa"/>
            <w:tcBorders>
              <w:top w:val="single" w:sz="18" w:space="0" w:color="000000" w:themeColor="text1"/>
              <w:left w:val="nil"/>
              <w:bottom w:val="nil"/>
              <w:right w:val="nil"/>
            </w:tcBorders>
          </w:tcPr>
          <w:p w:rsidR="00AB4223" w:rsidRDefault="00AB4223" w:rsidP="00AB64B9">
            <w:pPr>
              <w:jc w:val="center"/>
            </w:pPr>
            <w:r>
              <w:rPr>
                <w:rFonts w:hint="eastAsia"/>
              </w:rPr>
              <w:t>新建: 20;   现有:80</w:t>
            </w:r>
          </w:p>
        </w:tc>
      </w:tr>
      <w:tr w:rsidR="00AB4223" w:rsidTr="00AB64B9">
        <w:trPr>
          <w:jc w:val="center"/>
        </w:trPr>
        <w:tc>
          <w:tcPr>
            <w:tcW w:w="2840" w:type="dxa"/>
            <w:tcBorders>
              <w:top w:val="nil"/>
              <w:left w:val="nil"/>
              <w:bottom w:val="nil"/>
              <w:right w:val="nil"/>
            </w:tcBorders>
          </w:tcPr>
          <w:p w:rsidR="00AB4223" w:rsidRDefault="00AB4223" w:rsidP="00AB64B9">
            <w:pPr>
              <w:jc w:val="center"/>
            </w:pPr>
            <w:r>
              <w:rPr>
                <w:rFonts w:hint="eastAsia"/>
              </w:rPr>
              <w:t>汞mg/Nm</w:t>
            </w:r>
            <w:r>
              <w:rPr>
                <w:rFonts w:hint="eastAsia"/>
                <w:vertAlign w:val="superscript"/>
              </w:rPr>
              <w:t>3</w:t>
            </w:r>
          </w:p>
        </w:tc>
        <w:tc>
          <w:tcPr>
            <w:tcW w:w="2841" w:type="dxa"/>
            <w:tcBorders>
              <w:top w:val="nil"/>
              <w:left w:val="nil"/>
              <w:bottom w:val="nil"/>
              <w:right w:val="nil"/>
            </w:tcBorders>
          </w:tcPr>
          <w:p w:rsidR="00AB4223" w:rsidRDefault="00AB4223" w:rsidP="00AB64B9">
            <w:pPr>
              <w:jc w:val="center"/>
            </w:pPr>
            <w:r>
              <w:rPr>
                <w:rFonts w:hint="eastAsia"/>
              </w:rPr>
              <w:t>0.05</w:t>
            </w:r>
          </w:p>
        </w:tc>
        <w:tc>
          <w:tcPr>
            <w:tcW w:w="2841" w:type="dxa"/>
            <w:tcBorders>
              <w:top w:val="nil"/>
              <w:left w:val="nil"/>
              <w:bottom w:val="nil"/>
              <w:right w:val="nil"/>
            </w:tcBorders>
          </w:tcPr>
          <w:p w:rsidR="00AB4223" w:rsidRDefault="00AB4223" w:rsidP="00AB64B9">
            <w:pPr>
              <w:jc w:val="center"/>
            </w:pPr>
            <w:r>
              <w:rPr>
                <w:rFonts w:hint="eastAsia"/>
              </w:rPr>
              <w:t>新建: 0.05;  现有:0.2</w:t>
            </w:r>
          </w:p>
        </w:tc>
      </w:tr>
      <w:tr w:rsidR="00AB4223" w:rsidTr="00AB64B9">
        <w:trPr>
          <w:jc w:val="center"/>
        </w:trPr>
        <w:tc>
          <w:tcPr>
            <w:tcW w:w="2840" w:type="dxa"/>
            <w:tcBorders>
              <w:top w:val="nil"/>
              <w:left w:val="nil"/>
              <w:bottom w:val="nil"/>
              <w:right w:val="nil"/>
            </w:tcBorders>
          </w:tcPr>
          <w:p w:rsidR="00AB4223" w:rsidRDefault="00AB4223" w:rsidP="00AB64B9">
            <w:pPr>
              <w:jc w:val="center"/>
            </w:pPr>
            <w:r>
              <w:rPr>
                <w:rFonts w:hint="eastAsia"/>
              </w:rPr>
              <w:t>镉+ mg/Nm</w:t>
            </w:r>
            <w:r>
              <w:rPr>
                <w:rFonts w:hint="eastAsia"/>
                <w:vertAlign w:val="superscript"/>
              </w:rPr>
              <w:t>3</w:t>
            </w:r>
          </w:p>
        </w:tc>
        <w:tc>
          <w:tcPr>
            <w:tcW w:w="2841" w:type="dxa"/>
            <w:tcBorders>
              <w:top w:val="nil"/>
              <w:left w:val="nil"/>
              <w:bottom w:val="nil"/>
              <w:right w:val="nil"/>
            </w:tcBorders>
          </w:tcPr>
          <w:p w:rsidR="00AB4223" w:rsidRDefault="00AB4223" w:rsidP="00AB64B9">
            <w:pPr>
              <w:jc w:val="center"/>
            </w:pPr>
            <w:r>
              <w:rPr>
                <w:rFonts w:hint="eastAsia"/>
              </w:rPr>
              <w:t>0.05</w:t>
            </w:r>
          </w:p>
        </w:tc>
        <w:tc>
          <w:tcPr>
            <w:tcW w:w="2841" w:type="dxa"/>
            <w:tcBorders>
              <w:top w:val="nil"/>
              <w:left w:val="nil"/>
              <w:bottom w:val="nil"/>
              <w:right w:val="nil"/>
            </w:tcBorders>
          </w:tcPr>
          <w:p w:rsidR="00AB4223" w:rsidRDefault="00AB4223" w:rsidP="00AB64B9">
            <w:pPr>
              <w:jc w:val="center"/>
            </w:pPr>
            <w:r>
              <w:rPr>
                <w:rFonts w:hint="eastAsia"/>
              </w:rPr>
              <w:t>新建: 0.05;  现有:0.1</w:t>
            </w:r>
          </w:p>
        </w:tc>
      </w:tr>
      <w:tr w:rsidR="00AB4223" w:rsidTr="00AB64B9">
        <w:trPr>
          <w:jc w:val="center"/>
        </w:trPr>
        <w:tc>
          <w:tcPr>
            <w:tcW w:w="2840" w:type="dxa"/>
            <w:tcBorders>
              <w:top w:val="nil"/>
              <w:left w:val="nil"/>
              <w:bottom w:val="nil"/>
              <w:right w:val="nil"/>
            </w:tcBorders>
          </w:tcPr>
          <w:p w:rsidR="00AB4223" w:rsidRDefault="00AB4223" w:rsidP="00AB64B9">
            <w:pPr>
              <w:jc w:val="center"/>
            </w:pPr>
            <w:r>
              <w:rPr>
                <w:rFonts w:hint="eastAsia"/>
              </w:rPr>
              <w:t>铅及其他mg/Nm</w:t>
            </w:r>
            <w:r>
              <w:rPr>
                <w:rFonts w:hint="eastAsia"/>
                <w:vertAlign w:val="superscript"/>
              </w:rPr>
              <w:t>3</w:t>
            </w:r>
          </w:p>
        </w:tc>
        <w:tc>
          <w:tcPr>
            <w:tcW w:w="2841" w:type="dxa"/>
            <w:tcBorders>
              <w:top w:val="nil"/>
              <w:left w:val="nil"/>
              <w:bottom w:val="nil"/>
              <w:right w:val="nil"/>
            </w:tcBorders>
          </w:tcPr>
          <w:p w:rsidR="00AB4223" w:rsidRDefault="00AB4223" w:rsidP="00AB64B9">
            <w:pPr>
              <w:jc w:val="center"/>
            </w:pPr>
            <w:r>
              <w:rPr>
                <w:rFonts w:hint="eastAsia"/>
              </w:rPr>
              <w:t>0.5</w:t>
            </w:r>
          </w:p>
        </w:tc>
        <w:tc>
          <w:tcPr>
            <w:tcW w:w="2841" w:type="dxa"/>
            <w:tcBorders>
              <w:top w:val="nil"/>
              <w:left w:val="nil"/>
              <w:bottom w:val="nil"/>
              <w:right w:val="nil"/>
            </w:tcBorders>
          </w:tcPr>
          <w:p w:rsidR="00AB4223" w:rsidRDefault="00AB4223" w:rsidP="00AB64B9">
            <w:pPr>
              <w:jc w:val="center"/>
            </w:pPr>
            <w:r>
              <w:rPr>
                <w:rFonts w:hint="eastAsia"/>
              </w:rPr>
              <w:t>新建:1.0;   现有: 1.6</w:t>
            </w:r>
          </w:p>
        </w:tc>
      </w:tr>
      <w:tr w:rsidR="00AB4223" w:rsidTr="00AB64B9">
        <w:trPr>
          <w:jc w:val="center"/>
        </w:trPr>
        <w:tc>
          <w:tcPr>
            <w:tcW w:w="2840" w:type="dxa"/>
            <w:tcBorders>
              <w:top w:val="nil"/>
              <w:left w:val="nil"/>
              <w:bottom w:val="nil"/>
              <w:right w:val="nil"/>
            </w:tcBorders>
          </w:tcPr>
          <w:p w:rsidR="00AB4223" w:rsidRDefault="00AB4223" w:rsidP="00AB64B9">
            <w:pPr>
              <w:jc w:val="center"/>
            </w:pPr>
            <w:r>
              <w:rPr>
                <w:rFonts w:hint="eastAsia"/>
              </w:rPr>
              <w:t>HCl mg/Nm</w:t>
            </w:r>
            <w:r>
              <w:rPr>
                <w:rFonts w:hint="eastAsia"/>
                <w:vertAlign w:val="superscript"/>
              </w:rPr>
              <w:t>3</w:t>
            </w:r>
            <w:r>
              <w:rPr>
                <w:rFonts w:hint="eastAsia"/>
              </w:rPr>
              <w:t>(日均值)</w:t>
            </w:r>
          </w:p>
        </w:tc>
        <w:tc>
          <w:tcPr>
            <w:tcW w:w="2841" w:type="dxa"/>
            <w:tcBorders>
              <w:top w:val="nil"/>
              <w:left w:val="nil"/>
              <w:bottom w:val="nil"/>
              <w:right w:val="nil"/>
            </w:tcBorders>
          </w:tcPr>
          <w:p w:rsidR="00AB4223" w:rsidRDefault="00AB4223" w:rsidP="00AB64B9">
            <w:pPr>
              <w:jc w:val="center"/>
            </w:pPr>
            <w:r>
              <w:rPr>
                <w:rFonts w:hint="eastAsia"/>
              </w:rPr>
              <w:t>10</w:t>
            </w:r>
          </w:p>
        </w:tc>
        <w:tc>
          <w:tcPr>
            <w:tcW w:w="2841" w:type="dxa"/>
            <w:tcBorders>
              <w:top w:val="nil"/>
              <w:left w:val="nil"/>
              <w:bottom w:val="nil"/>
              <w:right w:val="nil"/>
            </w:tcBorders>
          </w:tcPr>
          <w:p w:rsidR="00AB4223" w:rsidRDefault="00AB4223" w:rsidP="00AB64B9">
            <w:pPr>
              <w:jc w:val="center"/>
            </w:pPr>
            <w:r>
              <w:rPr>
                <w:rFonts w:hint="eastAsia"/>
              </w:rPr>
              <w:t>新建:50;   现有: 60</w:t>
            </w:r>
          </w:p>
        </w:tc>
      </w:tr>
      <w:tr w:rsidR="00AB4223" w:rsidTr="00AB64B9">
        <w:trPr>
          <w:jc w:val="center"/>
        </w:trPr>
        <w:tc>
          <w:tcPr>
            <w:tcW w:w="2840" w:type="dxa"/>
            <w:tcBorders>
              <w:top w:val="nil"/>
              <w:left w:val="nil"/>
              <w:bottom w:val="nil"/>
              <w:right w:val="nil"/>
            </w:tcBorders>
          </w:tcPr>
          <w:p w:rsidR="00AB4223" w:rsidRDefault="00AB4223" w:rsidP="00AB64B9">
            <w:pPr>
              <w:jc w:val="center"/>
            </w:pPr>
            <w:r>
              <w:rPr>
                <w:rFonts w:hint="eastAsia"/>
              </w:rPr>
              <w:t>SO</w:t>
            </w:r>
            <w:r>
              <w:rPr>
                <w:rFonts w:hint="eastAsia"/>
                <w:vertAlign w:val="subscript"/>
              </w:rPr>
              <w:t>2</w:t>
            </w:r>
            <w:r>
              <w:rPr>
                <w:rFonts w:hint="eastAsia"/>
              </w:rPr>
              <w:t xml:space="preserve"> mg/Nm</w:t>
            </w:r>
            <w:r>
              <w:rPr>
                <w:rFonts w:hint="eastAsia"/>
                <w:vertAlign w:val="superscript"/>
              </w:rPr>
              <w:t>3</w:t>
            </w:r>
            <w:r>
              <w:rPr>
                <w:rFonts w:hint="eastAsia"/>
              </w:rPr>
              <w:t>(日均值)</w:t>
            </w:r>
          </w:p>
        </w:tc>
        <w:tc>
          <w:tcPr>
            <w:tcW w:w="2841" w:type="dxa"/>
            <w:tcBorders>
              <w:top w:val="nil"/>
              <w:left w:val="nil"/>
              <w:bottom w:val="nil"/>
              <w:right w:val="nil"/>
            </w:tcBorders>
          </w:tcPr>
          <w:p w:rsidR="00AB4223" w:rsidRDefault="00AB4223" w:rsidP="00AB64B9">
            <w:pPr>
              <w:jc w:val="center"/>
            </w:pPr>
            <w:r>
              <w:rPr>
                <w:rFonts w:hint="eastAsia"/>
              </w:rPr>
              <w:t>50</w:t>
            </w:r>
          </w:p>
        </w:tc>
        <w:tc>
          <w:tcPr>
            <w:tcW w:w="2841" w:type="dxa"/>
            <w:tcBorders>
              <w:top w:val="nil"/>
              <w:left w:val="nil"/>
              <w:bottom w:val="nil"/>
              <w:right w:val="nil"/>
            </w:tcBorders>
          </w:tcPr>
          <w:p w:rsidR="00AB4223" w:rsidRDefault="00AB4223" w:rsidP="00AB64B9">
            <w:pPr>
              <w:jc w:val="center"/>
            </w:pPr>
            <w:r>
              <w:rPr>
                <w:rFonts w:hint="eastAsia"/>
              </w:rPr>
              <w:t>新建: 80;  现有: 200</w:t>
            </w:r>
          </w:p>
        </w:tc>
      </w:tr>
      <w:tr w:rsidR="00AB4223" w:rsidTr="00AB64B9">
        <w:trPr>
          <w:jc w:val="center"/>
        </w:trPr>
        <w:tc>
          <w:tcPr>
            <w:tcW w:w="2840" w:type="dxa"/>
            <w:tcBorders>
              <w:top w:val="nil"/>
              <w:left w:val="nil"/>
              <w:bottom w:val="nil"/>
              <w:right w:val="nil"/>
            </w:tcBorders>
          </w:tcPr>
          <w:p w:rsidR="00AB4223" w:rsidRDefault="00AB4223" w:rsidP="00AB64B9">
            <w:pPr>
              <w:jc w:val="center"/>
            </w:pPr>
            <w:r>
              <w:rPr>
                <w:rFonts w:hint="eastAsia"/>
              </w:rPr>
              <w:t>NOx mg/Nm</w:t>
            </w:r>
            <w:r>
              <w:rPr>
                <w:rFonts w:hint="eastAsia"/>
                <w:vertAlign w:val="superscript"/>
              </w:rPr>
              <w:t>3</w:t>
            </w:r>
          </w:p>
        </w:tc>
        <w:tc>
          <w:tcPr>
            <w:tcW w:w="2841" w:type="dxa"/>
            <w:tcBorders>
              <w:top w:val="nil"/>
              <w:left w:val="nil"/>
              <w:bottom w:val="nil"/>
              <w:right w:val="nil"/>
            </w:tcBorders>
          </w:tcPr>
          <w:p w:rsidR="00AB4223" w:rsidRDefault="00AB4223" w:rsidP="00AB64B9">
            <w:pPr>
              <w:jc w:val="center"/>
            </w:pPr>
            <w:r>
              <w:rPr>
                <w:rFonts w:hint="eastAsia"/>
              </w:rPr>
              <w:t>200-400</w:t>
            </w:r>
          </w:p>
        </w:tc>
        <w:tc>
          <w:tcPr>
            <w:tcW w:w="2841" w:type="dxa"/>
            <w:tcBorders>
              <w:top w:val="nil"/>
              <w:left w:val="nil"/>
              <w:bottom w:val="nil"/>
              <w:right w:val="nil"/>
            </w:tcBorders>
          </w:tcPr>
          <w:p w:rsidR="00AB4223" w:rsidRDefault="00AB4223" w:rsidP="00AB64B9">
            <w:pPr>
              <w:jc w:val="center"/>
            </w:pPr>
            <w:r>
              <w:rPr>
                <w:rFonts w:hint="eastAsia"/>
              </w:rPr>
              <w:t>新建:200;  现有:400</w:t>
            </w:r>
          </w:p>
        </w:tc>
      </w:tr>
      <w:tr w:rsidR="00AB4223" w:rsidTr="00AB64B9">
        <w:trPr>
          <w:jc w:val="center"/>
        </w:trPr>
        <w:tc>
          <w:tcPr>
            <w:tcW w:w="2840" w:type="dxa"/>
            <w:tcBorders>
              <w:top w:val="nil"/>
              <w:left w:val="nil"/>
              <w:bottom w:val="single" w:sz="24" w:space="0" w:color="000000" w:themeColor="text1"/>
              <w:right w:val="nil"/>
            </w:tcBorders>
          </w:tcPr>
          <w:p w:rsidR="00AB4223" w:rsidRDefault="00AB4223" w:rsidP="00AB64B9">
            <w:pPr>
              <w:jc w:val="center"/>
            </w:pPr>
            <w:r>
              <w:rPr>
                <w:rFonts w:hint="eastAsia"/>
              </w:rPr>
              <w:t>二恶英类ngTEQ/Nm</w:t>
            </w:r>
            <w:r>
              <w:rPr>
                <w:rFonts w:hint="eastAsia"/>
                <w:vertAlign w:val="superscript"/>
              </w:rPr>
              <w:t>3</w:t>
            </w:r>
          </w:p>
        </w:tc>
        <w:tc>
          <w:tcPr>
            <w:tcW w:w="2841" w:type="dxa"/>
            <w:tcBorders>
              <w:top w:val="nil"/>
              <w:left w:val="nil"/>
              <w:bottom w:val="single" w:sz="24" w:space="0" w:color="000000" w:themeColor="text1"/>
              <w:right w:val="nil"/>
            </w:tcBorders>
          </w:tcPr>
          <w:p w:rsidR="00AB4223" w:rsidRDefault="00AB4223" w:rsidP="00AB64B9">
            <w:pPr>
              <w:jc w:val="center"/>
            </w:pPr>
            <w:r>
              <w:rPr>
                <w:rFonts w:hint="eastAsia"/>
              </w:rPr>
              <w:t>0.1</w:t>
            </w:r>
          </w:p>
        </w:tc>
        <w:tc>
          <w:tcPr>
            <w:tcW w:w="2841" w:type="dxa"/>
            <w:tcBorders>
              <w:top w:val="nil"/>
              <w:left w:val="nil"/>
              <w:bottom w:val="single" w:sz="24" w:space="0" w:color="000000" w:themeColor="text1"/>
              <w:right w:val="nil"/>
            </w:tcBorders>
          </w:tcPr>
          <w:p w:rsidR="00AB4223" w:rsidRDefault="00AB4223" w:rsidP="00AB64B9">
            <w:pPr>
              <w:jc w:val="center"/>
            </w:pPr>
            <w:r>
              <w:rPr>
                <w:rFonts w:hint="eastAsia"/>
              </w:rPr>
              <w:t>新建:0.1;  现有: 1.0</w:t>
            </w:r>
          </w:p>
        </w:tc>
      </w:tr>
    </w:tbl>
    <w:p w:rsidR="00AB4223" w:rsidRDefault="00AB4223" w:rsidP="00AB4223"/>
    <w:p w:rsidR="00AB4223" w:rsidRDefault="00AB4223" w:rsidP="00AB4223">
      <w:pPr>
        <w:adjustRightInd w:val="0"/>
        <w:snapToGrid w:val="0"/>
        <w:ind w:firstLine="420"/>
        <w:rPr>
          <w:rFonts w:ascii="宋体" w:eastAsia="宋体" w:hAnsi="宋体" w:cs="宋体"/>
          <w:kern w:val="0"/>
          <w:sz w:val="24"/>
          <w:szCs w:val="21"/>
        </w:rPr>
      </w:pPr>
      <w:r>
        <w:rPr>
          <w:rFonts w:ascii="宋体" w:eastAsia="宋体" w:hAnsi="宋体" w:cs="宋体" w:hint="eastAsia"/>
          <w:kern w:val="0"/>
          <w:sz w:val="24"/>
          <w:szCs w:val="21"/>
        </w:rPr>
        <w:t>从表</w:t>
      </w:r>
      <w:r w:rsidR="00BD78D8">
        <w:rPr>
          <w:rFonts w:ascii="宋体" w:eastAsia="宋体" w:hAnsi="宋体" w:cs="宋体" w:hint="eastAsia"/>
          <w:kern w:val="0"/>
          <w:sz w:val="24"/>
          <w:szCs w:val="21"/>
        </w:rPr>
        <w:t>6</w:t>
      </w:r>
      <w:r>
        <w:rPr>
          <w:rFonts w:ascii="宋体" w:eastAsia="宋体" w:hAnsi="宋体" w:cs="宋体"/>
          <w:kern w:val="0"/>
          <w:sz w:val="24"/>
          <w:szCs w:val="21"/>
        </w:rPr>
        <w:t>.2.2</w:t>
      </w:r>
      <w:r>
        <w:rPr>
          <w:rFonts w:ascii="宋体" w:eastAsia="宋体" w:hAnsi="宋体" w:cs="宋体" w:hint="eastAsia"/>
          <w:kern w:val="0"/>
          <w:sz w:val="24"/>
          <w:szCs w:val="21"/>
        </w:rPr>
        <w:t>（2）中可以看出，新修订的标准部分指标仍低于欧盟标准，考虑到目前部分垃圾焚烧带来的烟气污染问题和人民对环境要求的提高，有必要促进新标准尽早出台。而届时新的污染物排放标准将对烟气处理设施、工艺和工况自动监控提出更高的要求。</w:t>
      </w:r>
    </w:p>
    <w:p w:rsidR="00EA2743" w:rsidRDefault="00BD78D8">
      <w:pPr>
        <w:keepNext/>
        <w:keepLines/>
        <w:spacing w:before="340" w:after="330"/>
        <w:outlineLvl w:val="0"/>
        <w:rPr>
          <w:rFonts w:ascii="黑体" w:eastAsia="黑体" w:hAnsi="黑体"/>
          <w:b/>
          <w:bCs/>
          <w:kern w:val="44"/>
          <w:sz w:val="32"/>
          <w:szCs w:val="44"/>
        </w:rPr>
      </w:pPr>
      <w:bookmarkStart w:id="49" w:name="_Toc76406813"/>
      <w:r>
        <w:rPr>
          <w:rFonts w:ascii="黑体" w:eastAsia="黑体" w:hAnsi="黑体" w:hint="eastAsia"/>
          <w:b/>
          <w:bCs/>
          <w:kern w:val="44"/>
          <w:sz w:val="32"/>
          <w:szCs w:val="44"/>
        </w:rPr>
        <w:t>7</w:t>
      </w:r>
      <w:r w:rsidR="00E517B6">
        <w:rPr>
          <w:rFonts w:ascii="黑体" w:eastAsia="黑体" w:hAnsi="黑体" w:hint="eastAsia"/>
          <w:b/>
          <w:bCs/>
          <w:kern w:val="44"/>
          <w:sz w:val="32"/>
          <w:szCs w:val="44"/>
        </w:rPr>
        <w:t xml:space="preserve"> </w:t>
      </w:r>
      <w:r w:rsidR="00395888">
        <w:rPr>
          <w:rFonts w:ascii="黑体" w:eastAsia="黑体" w:hAnsi="黑体"/>
          <w:b/>
          <w:bCs/>
          <w:kern w:val="44"/>
          <w:sz w:val="32"/>
          <w:szCs w:val="44"/>
        </w:rPr>
        <w:t>标准的成本效益分析</w:t>
      </w:r>
      <w:bookmarkEnd w:id="49"/>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目前在我国环保系统的标准任处于起步阶段，本标准规定了江苏省生活垃圾焚烧发电厂烟气排放自动监控系统</w:t>
      </w:r>
      <w:r>
        <w:rPr>
          <w:rFonts w:ascii="宋体" w:eastAsia="宋体" w:hAnsi="宋体" w:cs="宋体"/>
          <w:kern w:val="0"/>
          <w:sz w:val="24"/>
          <w:szCs w:val="21"/>
        </w:rPr>
        <w:t>的组成和功能、</w:t>
      </w:r>
      <w:r>
        <w:rPr>
          <w:rFonts w:ascii="宋体" w:eastAsia="宋体" w:hAnsi="宋体" w:cs="宋体" w:hint="eastAsia"/>
          <w:kern w:val="0"/>
          <w:sz w:val="24"/>
          <w:szCs w:val="21"/>
        </w:rPr>
        <w:t>数据的传输</w:t>
      </w:r>
      <w:r>
        <w:rPr>
          <w:rFonts w:ascii="宋体" w:eastAsia="宋体" w:hAnsi="宋体" w:cs="宋体"/>
          <w:kern w:val="0"/>
          <w:sz w:val="24"/>
          <w:szCs w:val="21"/>
        </w:rPr>
        <w:t>、技术指标调试检测、</w:t>
      </w:r>
      <w:r>
        <w:rPr>
          <w:rFonts w:ascii="宋体" w:eastAsia="宋体" w:hAnsi="宋体" w:cs="宋体" w:hint="eastAsia"/>
          <w:kern w:val="0"/>
          <w:sz w:val="24"/>
          <w:szCs w:val="21"/>
        </w:rPr>
        <w:t>软件各个子功能的应用</w:t>
      </w:r>
      <w:r>
        <w:rPr>
          <w:rFonts w:ascii="宋体" w:eastAsia="宋体" w:hAnsi="宋体" w:cs="宋体"/>
          <w:kern w:val="0"/>
          <w:sz w:val="24"/>
          <w:szCs w:val="21"/>
        </w:rPr>
        <w:t>以及数据审核和处理的有关要求</w:t>
      </w:r>
      <w:r>
        <w:rPr>
          <w:rFonts w:ascii="宋体" w:eastAsia="宋体" w:hAnsi="宋体" w:cs="宋体" w:hint="eastAsia"/>
          <w:kern w:val="0"/>
          <w:sz w:val="24"/>
          <w:szCs w:val="21"/>
        </w:rPr>
        <w:t>，确保了系统能适应信息技术的迅速发展，加速推动信息化高质量跨越式发展</w:t>
      </w:r>
      <w:r>
        <w:rPr>
          <w:rFonts w:ascii="宋体" w:eastAsia="宋体" w:hAnsi="宋体" w:cs="宋体"/>
          <w:kern w:val="0"/>
          <w:sz w:val="24"/>
          <w:szCs w:val="21"/>
        </w:rPr>
        <w:t>。</w:t>
      </w:r>
      <w:r>
        <w:rPr>
          <w:rFonts w:ascii="宋体" w:eastAsia="宋体" w:hAnsi="宋体" w:cs="宋体" w:hint="eastAsia"/>
          <w:kern w:val="0"/>
          <w:sz w:val="24"/>
          <w:szCs w:val="21"/>
        </w:rPr>
        <w:t>进一步扩大了污染源企业监控联网范围，使的对垃圾焚烧企业的监控能够覆盖整个江苏地区，提高了江苏省生态环境厅对环境的监管能力，为环保执法部门提供有力的惩罚依据，为打好污染防治攻坚战提供坚强保障。</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自动监控系统的标准化运行，规范了自动监控系统的建设和运行维护，降低系统的运行维护成本。系统中的异动分析和故障报警等子功能可以有效的对企业异常数据进行准确的分析和判断，有效的降低监管人员的工作量的同时还能提高对垃圾焚烧企业的监测的准确性，进一步</w:t>
      </w:r>
      <w:r>
        <w:rPr>
          <w:rFonts w:ascii="宋体" w:eastAsia="宋体" w:hAnsi="宋体" w:cs="Times New Roman" w:hint="eastAsia"/>
          <w:sz w:val="24"/>
          <w:szCs w:val="24"/>
        </w:rPr>
        <w:t>提升了对江苏省生活垃圾焚烧发电厂烟气排放监测水平，完善对生活垃圾焚烧发电烟气排放环境监控能力</w:t>
      </w:r>
      <w:r>
        <w:rPr>
          <w:rFonts w:ascii="宋体" w:eastAsia="宋体" w:hAnsi="宋体" w:cs="宋体" w:hint="eastAsia"/>
          <w:kern w:val="0"/>
          <w:sz w:val="24"/>
          <w:szCs w:val="21"/>
        </w:rPr>
        <w:t>。</w:t>
      </w:r>
    </w:p>
    <w:p w:rsidR="00EA2743" w:rsidRDefault="00BD78D8">
      <w:pPr>
        <w:keepNext/>
        <w:keepLines/>
        <w:spacing w:before="340" w:after="330"/>
        <w:outlineLvl w:val="0"/>
        <w:rPr>
          <w:rFonts w:ascii="黑体" w:eastAsia="黑体" w:hAnsi="黑体"/>
          <w:b/>
          <w:bCs/>
          <w:kern w:val="44"/>
          <w:sz w:val="32"/>
          <w:szCs w:val="44"/>
        </w:rPr>
      </w:pPr>
      <w:bookmarkStart w:id="50" w:name="_Toc76406814"/>
      <w:r>
        <w:rPr>
          <w:rFonts w:ascii="黑体" w:eastAsia="黑体" w:hAnsi="黑体" w:hint="eastAsia"/>
          <w:b/>
          <w:bCs/>
          <w:kern w:val="44"/>
          <w:sz w:val="32"/>
          <w:szCs w:val="44"/>
        </w:rPr>
        <w:t>8</w:t>
      </w:r>
      <w:r w:rsidR="00E517B6">
        <w:rPr>
          <w:rFonts w:ascii="黑体" w:eastAsia="黑体" w:hAnsi="黑体" w:hint="eastAsia"/>
          <w:b/>
          <w:bCs/>
          <w:kern w:val="44"/>
          <w:sz w:val="32"/>
          <w:szCs w:val="44"/>
        </w:rPr>
        <w:t xml:space="preserve"> </w:t>
      </w:r>
      <w:r w:rsidR="00395888">
        <w:rPr>
          <w:rFonts w:ascii="黑体" w:eastAsia="黑体" w:hAnsi="黑体"/>
          <w:b/>
          <w:bCs/>
          <w:kern w:val="44"/>
          <w:sz w:val="32"/>
          <w:szCs w:val="44"/>
        </w:rPr>
        <w:t>实施本标准的建议</w:t>
      </w:r>
      <w:bookmarkEnd w:id="50"/>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一是注重经验总结。结合近几年在</w:t>
      </w:r>
      <w:r>
        <w:rPr>
          <w:rFonts w:ascii="宋体" w:eastAsia="宋体" w:hAnsi="宋体" w:cs="宋体"/>
          <w:kern w:val="0"/>
          <w:sz w:val="24"/>
          <w:szCs w:val="21"/>
        </w:rPr>
        <w:t>HJ 75-2017</w:t>
      </w:r>
      <w:r>
        <w:rPr>
          <w:rFonts w:ascii="宋体" w:eastAsia="宋体" w:hAnsi="宋体" w:cs="宋体" w:hint="eastAsia"/>
          <w:kern w:val="0"/>
          <w:sz w:val="24"/>
          <w:szCs w:val="21"/>
        </w:rPr>
        <w:t>实际推广运用过程中发现存在的技术性问题：如部分监控参数有一定局限性，相关参数没有包括进来，对仪器的管控会存在缺陷，还需要进一步研究；参数与测量过程的关系还比较粗放，需要进一步细化等。</w:t>
      </w:r>
    </w:p>
    <w:p w:rsidR="00EA2743" w:rsidRDefault="00870E6C">
      <w:pPr>
        <w:widowControl/>
        <w:ind w:firstLineChars="200" w:firstLine="480"/>
        <w:rPr>
          <w:rFonts w:ascii="宋体" w:eastAsia="宋体" w:hAnsi="宋体" w:cs="宋体"/>
          <w:kern w:val="0"/>
          <w:sz w:val="24"/>
          <w:szCs w:val="21"/>
        </w:rPr>
      </w:pPr>
      <w:r>
        <w:rPr>
          <w:rFonts w:ascii="宋体" w:eastAsia="宋体" w:hAnsi="宋体" w:cs="宋体" w:hint="eastAsia"/>
          <w:kern w:val="0"/>
          <w:sz w:val="24"/>
          <w:szCs w:val="21"/>
        </w:rPr>
        <w:t>二是加强标准宣贯。建立分级分层、集散相结合的制度宣贯方式。组织相关人员、部门、岗位进行统一培训学习、共同研究讨论，进而由学习人员进行二级传达，传达至区县生态环境局，达到与标准相关人员人人皆知、人人皆守的效果；树立制度指导实践、实践验证制度的思想，宣贯过程中必须与实际现状相结合，进行针对性学习。</w:t>
      </w:r>
    </w:p>
    <w:p w:rsidR="00EA2743" w:rsidRDefault="00870E6C" w:rsidP="00233FA3">
      <w:pPr>
        <w:spacing w:beforeLines="50"/>
        <w:ind w:firstLine="482"/>
        <w:rPr>
          <w:rFonts w:ascii="宋体" w:eastAsia="宋体" w:hAnsi="宋体" w:cs="宋体"/>
          <w:kern w:val="0"/>
          <w:sz w:val="24"/>
          <w:szCs w:val="21"/>
        </w:rPr>
      </w:pPr>
      <w:r>
        <w:rPr>
          <w:rFonts w:ascii="宋体" w:eastAsia="宋体" w:hAnsi="宋体" w:cs="宋体" w:hint="eastAsia"/>
          <w:kern w:val="0"/>
          <w:sz w:val="24"/>
          <w:szCs w:val="21"/>
        </w:rPr>
        <w:t>三是立足实际。在进一步加强调研的基础上，充分考虑标准的前瞻性、技术可行性、经济性及执行新标准后的环境效益，从工况数据采集传输、存储管理、分析判定等方面开展标准的实施工作。</w:t>
      </w:r>
    </w:p>
    <w:p w:rsidR="00EA2743" w:rsidRDefault="00EA2743">
      <w:pPr>
        <w:widowControl/>
        <w:rPr>
          <w:rFonts w:ascii="宋体" w:eastAsia="宋体" w:hAnsi="宋体" w:cs="宋体"/>
          <w:kern w:val="0"/>
          <w:sz w:val="24"/>
          <w:szCs w:val="21"/>
        </w:rPr>
      </w:pPr>
    </w:p>
    <w:p w:rsidR="00EA2743" w:rsidRDefault="00EA2743">
      <w:pPr>
        <w:adjustRightInd w:val="0"/>
        <w:snapToGrid w:val="0"/>
        <w:spacing w:line="288" w:lineRule="auto"/>
        <w:rPr>
          <w:rFonts w:ascii="黑体" w:eastAsia="黑体" w:hAnsi="黑体"/>
          <w:b/>
          <w:bCs/>
          <w:kern w:val="44"/>
          <w:sz w:val="32"/>
          <w:szCs w:val="44"/>
        </w:rPr>
      </w:pPr>
    </w:p>
    <w:p w:rsidR="00EA2743" w:rsidRDefault="00EA2743">
      <w:pPr>
        <w:pStyle w:val="Default"/>
        <w:rPr>
          <w:sz w:val="32"/>
          <w:szCs w:val="32"/>
        </w:rPr>
      </w:pPr>
    </w:p>
    <w:p w:rsidR="00EA2743" w:rsidRDefault="00EA2743">
      <w:pPr>
        <w:pStyle w:val="Default"/>
        <w:rPr>
          <w:sz w:val="32"/>
          <w:szCs w:val="32"/>
        </w:rPr>
      </w:pPr>
    </w:p>
    <w:p w:rsidR="00EA2743" w:rsidRDefault="00EA2743">
      <w:pPr>
        <w:pStyle w:val="Default"/>
        <w:rPr>
          <w:sz w:val="32"/>
          <w:szCs w:val="32"/>
        </w:rPr>
      </w:pPr>
    </w:p>
    <w:p w:rsidR="00EA2743" w:rsidRDefault="00EA2743">
      <w:pPr>
        <w:pStyle w:val="Default"/>
        <w:rPr>
          <w:sz w:val="32"/>
          <w:szCs w:val="32"/>
        </w:rPr>
      </w:pPr>
    </w:p>
    <w:p w:rsidR="00EA2743" w:rsidRDefault="00EA2743">
      <w:pPr>
        <w:pStyle w:val="Default"/>
        <w:rPr>
          <w:sz w:val="32"/>
          <w:szCs w:val="32"/>
        </w:rPr>
      </w:pPr>
    </w:p>
    <w:p w:rsidR="00EA2743" w:rsidRDefault="00EA2743">
      <w:pPr>
        <w:pStyle w:val="Default"/>
        <w:rPr>
          <w:sz w:val="32"/>
          <w:szCs w:val="32"/>
        </w:rPr>
      </w:pPr>
    </w:p>
    <w:p w:rsidR="00792AA1" w:rsidRDefault="00792AA1">
      <w:pPr>
        <w:pStyle w:val="Default"/>
        <w:rPr>
          <w:sz w:val="32"/>
          <w:szCs w:val="32"/>
        </w:rPr>
      </w:pPr>
    </w:p>
    <w:p w:rsidR="00792AA1" w:rsidRDefault="00792AA1">
      <w:pPr>
        <w:pStyle w:val="Default"/>
        <w:rPr>
          <w:sz w:val="32"/>
          <w:szCs w:val="32"/>
        </w:rPr>
      </w:pPr>
    </w:p>
    <w:p w:rsidR="00792AA1" w:rsidRDefault="00792AA1">
      <w:pPr>
        <w:pStyle w:val="Default"/>
        <w:rPr>
          <w:sz w:val="32"/>
          <w:szCs w:val="32"/>
        </w:rPr>
      </w:pPr>
    </w:p>
    <w:p w:rsidR="00792AA1" w:rsidRDefault="00792AA1">
      <w:pPr>
        <w:pStyle w:val="Default"/>
        <w:rPr>
          <w:sz w:val="32"/>
          <w:szCs w:val="32"/>
        </w:rPr>
      </w:pPr>
    </w:p>
    <w:p w:rsidR="00EA2743" w:rsidRDefault="00870E6C">
      <w:pPr>
        <w:adjustRightInd w:val="0"/>
        <w:snapToGrid w:val="0"/>
        <w:spacing w:line="288" w:lineRule="auto"/>
        <w:rPr>
          <w:rFonts w:ascii="宋体" w:eastAsia="宋体" w:hAnsi="宋体"/>
          <w:szCs w:val="21"/>
        </w:rPr>
      </w:pPr>
      <w:r>
        <w:rPr>
          <w:rFonts w:ascii="黑体" w:eastAsia="黑体" w:hAnsi="黑体" w:hint="eastAsia"/>
          <w:b/>
          <w:bCs/>
          <w:kern w:val="44"/>
          <w:sz w:val="32"/>
          <w:szCs w:val="44"/>
        </w:rPr>
        <w:t>附录：</w:t>
      </w:r>
    </w:p>
    <w:p w:rsidR="002C5294" w:rsidRDefault="00870E6C">
      <w:pPr>
        <w:spacing w:line="288" w:lineRule="auto"/>
        <w:jc w:val="center"/>
        <w:rPr>
          <w:rFonts w:ascii="宋体" w:eastAsia="宋体" w:hAnsi="宋体" w:cs="黑体"/>
          <w:bCs/>
        </w:rPr>
      </w:pPr>
      <w:bookmarkStart w:id="51" w:name="_Toc10474172"/>
      <w:r>
        <w:rPr>
          <w:rFonts w:ascii="宋体" w:eastAsia="宋体" w:hAnsi="宋体" w:cs="黑体" w:hint="eastAsia"/>
          <w:bCs/>
        </w:rPr>
        <w:t>附录</w:t>
      </w:r>
      <w:r>
        <w:rPr>
          <w:rFonts w:ascii="宋体" w:eastAsia="宋体" w:hAnsi="宋体" w:cs="黑体"/>
          <w:bCs/>
        </w:rPr>
        <w:t>A</w:t>
      </w:r>
      <w:bookmarkEnd w:id="51"/>
      <w:r>
        <w:rPr>
          <w:rFonts w:ascii="宋体" w:eastAsia="宋体" w:hAnsi="宋体" w:cs="黑体" w:hint="eastAsia"/>
          <w:bCs/>
        </w:rPr>
        <w:t xml:space="preserve"> </w:t>
      </w:r>
    </w:p>
    <w:p w:rsidR="002C5294" w:rsidRPr="002C5294" w:rsidRDefault="002C5294" w:rsidP="002C5294">
      <w:pPr>
        <w:spacing w:line="288" w:lineRule="auto"/>
        <w:jc w:val="center"/>
        <w:rPr>
          <w:rFonts w:ascii="宋体" w:eastAsia="宋体" w:hAnsi="宋体" w:cs="黑体"/>
          <w:bCs/>
        </w:rPr>
      </w:pPr>
      <w:r>
        <w:rPr>
          <w:rFonts w:ascii="宋体" w:eastAsia="宋体" w:hAnsi="宋体" w:cs="黑体" w:hint="eastAsia"/>
          <w:bCs/>
        </w:rPr>
        <w:t>（资料性）</w:t>
      </w:r>
    </w:p>
    <w:p w:rsidR="00EA2743" w:rsidRDefault="00870E6C">
      <w:pPr>
        <w:spacing w:line="288" w:lineRule="auto"/>
        <w:jc w:val="center"/>
        <w:rPr>
          <w:rFonts w:ascii="宋体" w:eastAsia="宋体" w:hAnsi="宋体" w:cs="黑体"/>
        </w:rPr>
      </w:pPr>
      <w:r>
        <w:rPr>
          <w:rFonts w:ascii="宋体" w:eastAsia="宋体" w:hAnsi="宋体" w:cs="黑体" w:hint="eastAsia"/>
          <w:bCs/>
        </w:rPr>
        <w:t xml:space="preserve"> 生活垃圾焚烧厂烟气排放过程（工况）关键参数表</w:t>
      </w:r>
    </w:p>
    <w:p w:rsidR="00EA2743" w:rsidRDefault="00870E6C">
      <w:pPr>
        <w:spacing w:line="288" w:lineRule="auto"/>
        <w:jc w:val="center"/>
        <w:rPr>
          <w:rFonts w:ascii="宋体" w:eastAsia="宋体" w:hAnsi="宋体"/>
        </w:rPr>
      </w:pPr>
      <w:r>
        <w:rPr>
          <w:rFonts w:ascii="宋体" w:eastAsia="宋体" w:hAnsi="宋体" w:hint="eastAsia"/>
        </w:rPr>
        <w:t>参数监测子系统要求</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29"/>
        <w:gridCol w:w="1744"/>
        <w:gridCol w:w="1559"/>
        <w:gridCol w:w="2495"/>
        <w:gridCol w:w="2041"/>
      </w:tblGrid>
      <w:tr w:rsidR="009D5A6F" w:rsidRPr="00636E6C" w:rsidTr="00A65F5C">
        <w:trPr>
          <w:trHeight w:val="235"/>
          <w:jc w:val="center"/>
        </w:trPr>
        <w:tc>
          <w:tcPr>
            <w:tcW w:w="1555" w:type="dxa"/>
            <w:gridSpan w:val="2"/>
            <w:vAlign w:val="center"/>
          </w:tcPr>
          <w:p w:rsidR="009D5A6F" w:rsidRPr="00636E6C" w:rsidRDefault="009D5A6F" w:rsidP="00A65F5C">
            <w:pPr>
              <w:widowControl/>
              <w:jc w:val="center"/>
              <w:rPr>
                <w:rFonts w:ascii="宋体" w:hAnsi="宋体"/>
              </w:rPr>
            </w:pPr>
            <w:bookmarkStart w:id="52" w:name="_Toc10474173"/>
            <w:r w:rsidRPr="00636E6C">
              <w:rPr>
                <w:rFonts w:ascii="宋体" w:hAnsi="宋体"/>
              </w:rPr>
              <w:t>类别</w:t>
            </w:r>
          </w:p>
        </w:tc>
        <w:tc>
          <w:tcPr>
            <w:tcW w:w="1744" w:type="dxa"/>
            <w:vAlign w:val="center"/>
          </w:tcPr>
          <w:p w:rsidR="009D5A6F" w:rsidRPr="00636E6C" w:rsidRDefault="009D5A6F" w:rsidP="00A65F5C">
            <w:pPr>
              <w:widowControl/>
              <w:jc w:val="center"/>
              <w:rPr>
                <w:rFonts w:ascii="宋体" w:hAnsi="宋体"/>
              </w:rPr>
            </w:pPr>
            <w:r w:rsidRPr="00636E6C">
              <w:rPr>
                <w:rFonts w:ascii="宋体" w:hAnsi="宋体"/>
              </w:rPr>
              <w:t>工艺类型</w:t>
            </w:r>
          </w:p>
        </w:tc>
        <w:tc>
          <w:tcPr>
            <w:tcW w:w="4054" w:type="dxa"/>
            <w:gridSpan w:val="2"/>
          </w:tcPr>
          <w:p w:rsidR="009D5A6F" w:rsidRPr="00636E6C" w:rsidRDefault="009D5A6F" w:rsidP="00A65F5C">
            <w:pPr>
              <w:widowControl/>
              <w:jc w:val="center"/>
              <w:rPr>
                <w:rFonts w:ascii="宋体" w:hAnsi="宋体"/>
              </w:rPr>
            </w:pPr>
            <w:r w:rsidRPr="00636E6C">
              <w:rPr>
                <w:rFonts w:ascii="宋体" w:hAnsi="宋体"/>
              </w:rPr>
              <w:t>监控对象</w:t>
            </w:r>
          </w:p>
        </w:tc>
        <w:tc>
          <w:tcPr>
            <w:tcW w:w="2041" w:type="dxa"/>
            <w:vAlign w:val="center"/>
          </w:tcPr>
          <w:p w:rsidR="009D5A6F" w:rsidRPr="00636E6C" w:rsidRDefault="009D5A6F" w:rsidP="00A65F5C">
            <w:pPr>
              <w:widowControl/>
              <w:jc w:val="center"/>
              <w:rPr>
                <w:rFonts w:ascii="宋体" w:hAnsi="宋体"/>
              </w:rPr>
            </w:pPr>
            <w:r w:rsidRPr="00636E6C">
              <w:rPr>
                <w:rFonts w:ascii="宋体" w:hAnsi="宋体"/>
              </w:rPr>
              <w:t>主要记录参数</w:t>
            </w:r>
          </w:p>
        </w:tc>
      </w:tr>
      <w:tr w:rsidR="009D5A6F" w:rsidRPr="00636E6C" w:rsidTr="00A65F5C">
        <w:trPr>
          <w:trHeight w:val="235"/>
          <w:jc w:val="center"/>
        </w:trPr>
        <w:tc>
          <w:tcPr>
            <w:tcW w:w="426" w:type="dxa"/>
            <w:vMerge w:val="restart"/>
            <w:vAlign w:val="center"/>
          </w:tcPr>
          <w:p w:rsidR="009D5A6F" w:rsidRDefault="009D5A6F" w:rsidP="00A65F5C">
            <w:pPr>
              <w:jc w:val="center"/>
              <w:rPr>
                <w:rFonts w:ascii="宋体" w:hAnsi="宋体"/>
              </w:rPr>
            </w:pPr>
          </w:p>
          <w:p w:rsidR="009D5A6F" w:rsidRPr="00636E6C" w:rsidRDefault="009D5A6F" w:rsidP="00A65F5C">
            <w:pPr>
              <w:jc w:val="center"/>
              <w:rPr>
                <w:rFonts w:ascii="宋体" w:hAnsi="宋体"/>
              </w:rPr>
            </w:pPr>
          </w:p>
          <w:p w:rsidR="009D5A6F" w:rsidRPr="00636E6C" w:rsidRDefault="009D5A6F" w:rsidP="00A65F5C">
            <w:pPr>
              <w:jc w:val="center"/>
              <w:rPr>
                <w:rFonts w:ascii="宋体" w:hAnsi="宋体"/>
              </w:rPr>
            </w:pPr>
            <w:r w:rsidRPr="00636E6C">
              <w:rPr>
                <w:rFonts w:ascii="宋体" w:hAnsi="宋体" w:hint="eastAsia"/>
              </w:rPr>
              <w:t>生活垃圾焚烧</w:t>
            </w:r>
          </w:p>
          <w:p w:rsidR="009D5A6F" w:rsidRPr="00636E6C" w:rsidRDefault="009D5A6F" w:rsidP="00A65F5C">
            <w:pPr>
              <w:jc w:val="center"/>
              <w:rPr>
                <w:rFonts w:ascii="宋体" w:hAnsi="宋体"/>
              </w:rPr>
            </w:pPr>
            <w:r w:rsidRPr="00636E6C">
              <w:rPr>
                <w:rFonts w:ascii="宋体" w:hAnsi="宋体"/>
              </w:rPr>
              <w:t>厂</w:t>
            </w:r>
          </w:p>
          <w:p w:rsidR="009D5A6F" w:rsidRPr="00636E6C" w:rsidRDefault="009D5A6F" w:rsidP="00A65F5C">
            <w:pPr>
              <w:jc w:val="center"/>
              <w:rPr>
                <w:rFonts w:ascii="宋体" w:hAnsi="宋体"/>
              </w:rPr>
            </w:pPr>
          </w:p>
        </w:tc>
        <w:tc>
          <w:tcPr>
            <w:tcW w:w="1129"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排放</w:t>
            </w:r>
            <w:r w:rsidRPr="00636E6C">
              <w:rPr>
                <w:rFonts w:ascii="宋体" w:hAnsi="宋体"/>
              </w:rPr>
              <w:t>口</w:t>
            </w:r>
          </w:p>
          <w:p w:rsidR="009D5A6F" w:rsidRPr="00636E6C" w:rsidRDefault="009D5A6F" w:rsidP="00A65F5C">
            <w:pPr>
              <w:widowControl/>
              <w:jc w:val="center"/>
              <w:rPr>
                <w:rFonts w:ascii="宋体" w:hAnsi="宋体"/>
              </w:rPr>
            </w:pPr>
            <w:r w:rsidRPr="00636E6C">
              <w:rPr>
                <w:rFonts w:ascii="宋体" w:hAnsi="宋体" w:hint="eastAsia"/>
              </w:rPr>
              <w:t>烟气参数</w:t>
            </w:r>
            <w:r w:rsidRPr="00636E6C">
              <w:rPr>
                <w:rFonts w:ascii="宋体" w:hAnsi="宋体"/>
              </w:rPr>
              <w:t>与污染物</w:t>
            </w:r>
            <w:r w:rsidRPr="00636E6C">
              <w:rPr>
                <w:rFonts w:ascii="宋体" w:hAnsi="宋体" w:hint="eastAsia"/>
              </w:rPr>
              <w:t>监测系统</w:t>
            </w:r>
          </w:p>
        </w:tc>
        <w:tc>
          <w:tcPr>
            <w:tcW w:w="1744" w:type="dxa"/>
            <w:vAlign w:val="center"/>
          </w:tcPr>
          <w:p w:rsidR="009D5A6F" w:rsidRPr="00636E6C" w:rsidRDefault="009D5A6F" w:rsidP="00A65F5C">
            <w:pPr>
              <w:widowControl/>
              <w:jc w:val="center"/>
              <w:rPr>
                <w:rFonts w:ascii="宋体" w:hAnsi="宋体"/>
              </w:rPr>
            </w:pPr>
            <w:r w:rsidRPr="00636E6C">
              <w:rPr>
                <w:rFonts w:ascii="宋体" w:hAnsi="宋体" w:hint="eastAsia"/>
              </w:rPr>
              <w:t>烟气参数</w:t>
            </w:r>
          </w:p>
        </w:tc>
        <w:tc>
          <w:tcPr>
            <w:tcW w:w="4054" w:type="dxa"/>
            <w:gridSpan w:val="2"/>
            <w:vAlign w:val="center"/>
          </w:tcPr>
          <w:p w:rsidR="009D5A6F" w:rsidRPr="00636E6C" w:rsidRDefault="009D5A6F" w:rsidP="00A65F5C">
            <w:pPr>
              <w:autoSpaceDE w:val="0"/>
              <w:autoSpaceDN w:val="0"/>
              <w:rPr>
                <w:rFonts w:ascii="宋体" w:hAnsi="宋体"/>
              </w:rPr>
            </w:pPr>
            <w:r w:rsidRPr="00636E6C">
              <w:rPr>
                <w:rFonts w:ascii="宋体" w:hAnsi="宋体"/>
              </w:rPr>
              <w:t>*</w:t>
            </w:r>
            <w:r w:rsidRPr="00636E6C">
              <w:rPr>
                <w:rFonts w:ascii="宋体" w:hAnsi="宋体" w:hint="eastAsia"/>
              </w:rPr>
              <w:t>温度、压力、流量、湿度、氧量</w:t>
            </w:r>
          </w:p>
        </w:tc>
        <w:tc>
          <w:tcPr>
            <w:tcW w:w="2041" w:type="dxa"/>
            <w:vAlign w:val="center"/>
          </w:tcPr>
          <w:p w:rsidR="009D5A6F" w:rsidRPr="00636E6C" w:rsidRDefault="009D5A6F" w:rsidP="00A65F5C">
            <w:pPr>
              <w:widowControl/>
              <w:rPr>
                <w:rFonts w:ascii="宋体" w:hAnsi="宋体"/>
                <w:kern w:val="0"/>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Align w:val="center"/>
          </w:tcPr>
          <w:p w:rsidR="009D5A6F" w:rsidRPr="00636E6C" w:rsidRDefault="009D5A6F" w:rsidP="00A65F5C">
            <w:pPr>
              <w:widowControl/>
              <w:jc w:val="center"/>
              <w:rPr>
                <w:rFonts w:ascii="宋体" w:hAnsi="宋体"/>
              </w:rPr>
            </w:pPr>
            <w:r w:rsidRPr="00636E6C">
              <w:rPr>
                <w:rFonts w:ascii="宋体" w:hAnsi="宋体"/>
              </w:rPr>
              <w:t>污染物</w:t>
            </w:r>
            <w:r w:rsidRPr="00636E6C">
              <w:rPr>
                <w:rFonts w:ascii="宋体" w:hAnsi="宋体" w:hint="eastAsia"/>
              </w:rPr>
              <w:t>浓度</w:t>
            </w:r>
          </w:p>
        </w:tc>
        <w:tc>
          <w:tcPr>
            <w:tcW w:w="4054" w:type="dxa"/>
            <w:gridSpan w:val="2"/>
            <w:vAlign w:val="center"/>
          </w:tcPr>
          <w:p w:rsidR="009D5A6F" w:rsidRPr="00636E6C" w:rsidRDefault="009D5A6F" w:rsidP="00A65F5C">
            <w:pPr>
              <w:autoSpaceDE w:val="0"/>
              <w:autoSpaceDN w:val="0"/>
              <w:rPr>
                <w:rFonts w:ascii="宋体" w:hAnsi="宋体"/>
                <w:vertAlign w:val="subscript"/>
              </w:rPr>
            </w:pPr>
            <w:r w:rsidRPr="00636E6C">
              <w:rPr>
                <w:rFonts w:ascii="宋体" w:hAnsi="宋体"/>
              </w:rPr>
              <w:t>*</w:t>
            </w:r>
            <w:r w:rsidRPr="00636E6C">
              <w:rPr>
                <w:rFonts w:ascii="宋体" w:hAnsi="宋体" w:hint="eastAsia"/>
              </w:rPr>
              <w:t>烟尘、</w:t>
            </w:r>
            <w:r w:rsidRPr="00636E6C">
              <w:rPr>
                <w:rFonts w:ascii="宋体" w:hAnsi="宋体" w:hint="eastAsia"/>
              </w:rPr>
              <w:t>SO</w:t>
            </w:r>
            <w:r w:rsidRPr="00636E6C">
              <w:rPr>
                <w:rFonts w:ascii="宋体" w:hAnsi="宋体" w:hint="eastAsia"/>
                <w:vertAlign w:val="subscript"/>
              </w:rPr>
              <w:t>2</w:t>
            </w:r>
            <w:r w:rsidRPr="00636E6C">
              <w:rPr>
                <w:rFonts w:ascii="宋体" w:hAnsi="宋体" w:hint="eastAsia"/>
              </w:rPr>
              <w:t>、</w:t>
            </w:r>
            <w:r w:rsidRPr="00636E6C">
              <w:rPr>
                <w:rFonts w:ascii="宋体" w:hAnsi="宋体"/>
              </w:rPr>
              <w:t>NO</w:t>
            </w:r>
            <w:r w:rsidRPr="00636E6C">
              <w:rPr>
                <w:rFonts w:ascii="宋体" w:hAnsi="宋体"/>
                <w:vertAlign w:val="subscript"/>
              </w:rPr>
              <w:t>x</w:t>
            </w:r>
            <w:r w:rsidRPr="00636E6C">
              <w:rPr>
                <w:rFonts w:ascii="宋体" w:hAnsi="宋体" w:hint="eastAsia"/>
              </w:rPr>
              <w:t>、</w:t>
            </w:r>
            <w:r w:rsidRPr="00636E6C">
              <w:rPr>
                <w:rFonts w:ascii="宋体" w:hAnsi="宋体" w:hint="eastAsia"/>
              </w:rPr>
              <w:t>CO</w:t>
            </w:r>
            <w:r w:rsidRPr="00636E6C">
              <w:rPr>
                <w:rFonts w:ascii="宋体" w:hAnsi="宋体" w:hint="eastAsia"/>
              </w:rPr>
              <w:t>、</w:t>
            </w:r>
            <w:r w:rsidRPr="00636E6C">
              <w:rPr>
                <w:rFonts w:ascii="宋体" w:hAnsi="宋体" w:hint="eastAsia"/>
              </w:rPr>
              <w:t>HCl</w:t>
            </w:r>
          </w:p>
        </w:tc>
        <w:tc>
          <w:tcPr>
            <w:tcW w:w="2041" w:type="dxa"/>
            <w:vAlign w:val="center"/>
          </w:tcPr>
          <w:p w:rsidR="009D5A6F" w:rsidRPr="00636E6C" w:rsidRDefault="009D5A6F" w:rsidP="00A65F5C">
            <w:pPr>
              <w:widowControl/>
              <w:rPr>
                <w:rFonts w:ascii="宋体" w:hAnsi="宋体"/>
                <w:kern w:val="0"/>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生产</w:t>
            </w:r>
          </w:p>
          <w:p w:rsidR="009D5A6F" w:rsidRPr="00636E6C" w:rsidRDefault="009D5A6F" w:rsidP="00A65F5C">
            <w:pPr>
              <w:widowControl/>
              <w:jc w:val="center"/>
              <w:rPr>
                <w:rFonts w:ascii="宋体" w:hAnsi="宋体"/>
              </w:rPr>
            </w:pPr>
            <w:r w:rsidRPr="00636E6C">
              <w:rPr>
                <w:rFonts w:ascii="宋体" w:hAnsi="宋体" w:hint="eastAsia"/>
              </w:rPr>
              <w:t>设施</w:t>
            </w:r>
          </w:p>
        </w:tc>
        <w:tc>
          <w:tcPr>
            <w:tcW w:w="1744"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w:t>
            </w:r>
          </w:p>
        </w:tc>
        <w:tc>
          <w:tcPr>
            <w:tcW w:w="4054" w:type="dxa"/>
            <w:gridSpan w:val="2"/>
          </w:tcPr>
          <w:p w:rsidR="009D5A6F" w:rsidRPr="00636E6C" w:rsidRDefault="009D5A6F" w:rsidP="00A65F5C">
            <w:pPr>
              <w:autoSpaceDE w:val="0"/>
              <w:autoSpaceDN w:val="0"/>
              <w:rPr>
                <w:rFonts w:ascii="宋体" w:hAnsi="宋体"/>
                <w:kern w:val="0"/>
              </w:rPr>
            </w:pPr>
            <w:r w:rsidRPr="00636E6C">
              <w:rPr>
                <w:rFonts w:ascii="宋体" w:hAnsi="宋体"/>
              </w:rPr>
              <w:t>*</w:t>
            </w:r>
            <w:r w:rsidRPr="00636E6C">
              <w:rPr>
                <w:rFonts w:ascii="宋体" w:hAnsi="宋体" w:cs="Arial" w:hint="eastAsia"/>
              </w:rPr>
              <w:t>垃圾抓斗起重机</w:t>
            </w:r>
          </w:p>
        </w:tc>
        <w:tc>
          <w:tcPr>
            <w:tcW w:w="2041" w:type="dxa"/>
            <w:vAlign w:val="center"/>
          </w:tcPr>
          <w:p w:rsidR="009D5A6F" w:rsidRPr="00636E6C" w:rsidRDefault="009D5A6F" w:rsidP="00A65F5C">
            <w:pPr>
              <w:widowControl/>
              <w:rPr>
                <w:rFonts w:ascii="宋体" w:hAnsi="宋体"/>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tcPr>
          <w:p w:rsidR="009D5A6F" w:rsidRPr="00636E6C" w:rsidRDefault="009D5A6F" w:rsidP="00A65F5C">
            <w:pPr>
              <w:autoSpaceDE w:val="0"/>
              <w:autoSpaceDN w:val="0"/>
              <w:rPr>
                <w:rFonts w:ascii="宋体" w:hAnsi="宋体"/>
                <w:kern w:val="0"/>
              </w:rPr>
            </w:pPr>
            <w:r w:rsidRPr="00636E6C">
              <w:rPr>
                <w:rFonts w:ascii="宋体" w:hAnsi="宋体"/>
              </w:rPr>
              <w:t>*</w:t>
            </w:r>
            <w:r w:rsidRPr="00636E6C">
              <w:rPr>
                <w:rFonts w:ascii="宋体" w:hAnsi="宋体" w:cs="Arial" w:hint="eastAsia"/>
              </w:rPr>
              <w:t>煤进料量</w:t>
            </w:r>
          </w:p>
        </w:tc>
        <w:tc>
          <w:tcPr>
            <w:tcW w:w="2041" w:type="dxa"/>
            <w:vAlign w:val="center"/>
          </w:tcPr>
          <w:p w:rsidR="009D5A6F" w:rsidRPr="00636E6C" w:rsidRDefault="009D5A6F" w:rsidP="00A65F5C">
            <w:pPr>
              <w:widowControl/>
              <w:rPr>
                <w:rFonts w:ascii="宋体" w:hAnsi="宋体"/>
                <w:kern w:val="0"/>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焚</w:t>
            </w:r>
          </w:p>
          <w:p w:rsidR="009D5A6F" w:rsidRPr="00636E6C" w:rsidRDefault="009D5A6F" w:rsidP="00A65F5C">
            <w:pPr>
              <w:widowControl/>
              <w:jc w:val="center"/>
              <w:rPr>
                <w:rFonts w:ascii="宋体" w:hAnsi="宋体"/>
              </w:rPr>
            </w:pPr>
            <w:r w:rsidRPr="00636E6C">
              <w:rPr>
                <w:rFonts w:ascii="宋体" w:hAnsi="宋体" w:hint="eastAsia"/>
              </w:rPr>
              <w:t>烧</w:t>
            </w:r>
          </w:p>
          <w:p w:rsidR="009D5A6F" w:rsidRPr="00636E6C" w:rsidRDefault="009D5A6F" w:rsidP="00A65F5C">
            <w:pPr>
              <w:widowControl/>
              <w:jc w:val="center"/>
              <w:rPr>
                <w:rFonts w:ascii="宋体" w:hAnsi="宋体"/>
              </w:rPr>
            </w:pPr>
            <w:r w:rsidRPr="00636E6C">
              <w:rPr>
                <w:rFonts w:ascii="宋体" w:hAnsi="宋体" w:hint="eastAsia"/>
              </w:rPr>
              <w:t>系</w:t>
            </w:r>
          </w:p>
          <w:p w:rsidR="009D5A6F" w:rsidRPr="00636E6C" w:rsidRDefault="009D5A6F" w:rsidP="00A65F5C">
            <w:pPr>
              <w:widowControl/>
              <w:jc w:val="center"/>
              <w:rPr>
                <w:rFonts w:ascii="宋体" w:hAnsi="宋体"/>
              </w:rPr>
            </w:pPr>
            <w:r w:rsidRPr="00636E6C">
              <w:rPr>
                <w:rFonts w:ascii="宋体" w:hAnsi="宋体" w:hint="eastAsia"/>
              </w:rPr>
              <w:t>统</w:t>
            </w:r>
          </w:p>
        </w:tc>
        <w:tc>
          <w:tcPr>
            <w:tcW w:w="1744"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排炉或</w:t>
            </w:r>
          </w:p>
          <w:p w:rsidR="009D5A6F" w:rsidRPr="00636E6C" w:rsidRDefault="009D5A6F" w:rsidP="00A65F5C">
            <w:pPr>
              <w:widowControl/>
              <w:jc w:val="center"/>
              <w:rPr>
                <w:rFonts w:ascii="宋体" w:hAnsi="宋体"/>
              </w:rPr>
            </w:pPr>
            <w:r w:rsidRPr="00636E6C">
              <w:rPr>
                <w:rFonts w:ascii="宋体" w:hAnsi="宋体" w:hint="eastAsia"/>
              </w:rPr>
              <w:t>流化床</w:t>
            </w:r>
          </w:p>
        </w:tc>
        <w:tc>
          <w:tcPr>
            <w:tcW w:w="4054" w:type="dxa"/>
            <w:gridSpan w:val="2"/>
            <w:vAlign w:val="center"/>
          </w:tcPr>
          <w:p w:rsidR="009D5A6F" w:rsidRPr="00636E6C" w:rsidRDefault="009D5A6F" w:rsidP="00A65F5C">
            <w:pPr>
              <w:widowControl/>
              <w:rPr>
                <w:rFonts w:ascii="宋体" w:hAnsi="宋体"/>
              </w:rPr>
            </w:pPr>
            <w:r w:rsidRPr="00636E6C">
              <w:rPr>
                <w:rFonts w:ascii="宋体" w:hAnsi="宋体"/>
              </w:rPr>
              <w:t>*</w:t>
            </w:r>
            <w:r w:rsidRPr="00636E6C">
              <w:rPr>
                <w:rFonts w:ascii="宋体" w:hAnsi="宋体" w:cs="Arial" w:hint="eastAsia"/>
              </w:rPr>
              <w:t>炉膛内上部焚烧温度</w:t>
            </w:r>
          </w:p>
        </w:tc>
        <w:tc>
          <w:tcPr>
            <w:tcW w:w="2041" w:type="dxa"/>
          </w:tcPr>
          <w:p w:rsidR="009D5A6F" w:rsidRPr="00636E6C" w:rsidRDefault="009D5A6F" w:rsidP="00A65F5C">
            <w:pPr>
              <w:rPr>
                <w:rFonts w:ascii="宋体" w:hAnsi="宋体"/>
                <w:kern w:val="0"/>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rPr>
            </w:pPr>
            <w:r w:rsidRPr="00636E6C">
              <w:rPr>
                <w:rFonts w:ascii="宋体" w:hAnsi="宋体"/>
              </w:rPr>
              <w:t>*</w:t>
            </w:r>
            <w:r w:rsidRPr="00636E6C">
              <w:rPr>
                <w:rFonts w:ascii="宋体" w:hAnsi="宋体" w:cs="Arial" w:hint="eastAsia"/>
              </w:rPr>
              <w:t>炉膛内中部焚烧温度</w:t>
            </w:r>
          </w:p>
        </w:tc>
        <w:tc>
          <w:tcPr>
            <w:tcW w:w="2041" w:type="dxa"/>
          </w:tcPr>
          <w:p w:rsidR="009D5A6F" w:rsidRPr="00636E6C" w:rsidRDefault="009D5A6F" w:rsidP="00A65F5C">
            <w:pPr>
              <w:rPr>
                <w:rFonts w:ascii="宋体" w:hAnsi="宋体"/>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cs="Arial"/>
              </w:rPr>
            </w:pPr>
            <w:r w:rsidRPr="00636E6C">
              <w:rPr>
                <w:rFonts w:ascii="宋体" w:hAnsi="宋体"/>
              </w:rPr>
              <w:t>*</w:t>
            </w:r>
            <w:r w:rsidRPr="00636E6C">
              <w:rPr>
                <w:rFonts w:ascii="宋体" w:hAnsi="宋体" w:cs="Arial" w:hint="eastAsia"/>
              </w:rPr>
              <w:t>炉膛内下部焚烧温度</w:t>
            </w:r>
          </w:p>
        </w:tc>
        <w:tc>
          <w:tcPr>
            <w:tcW w:w="2041" w:type="dxa"/>
          </w:tcPr>
          <w:p w:rsidR="009D5A6F" w:rsidRPr="00636E6C" w:rsidRDefault="009D5A6F" w:rsidP="00A65F5C">
            <w:pPr>
              <w:rPr>
                <w:rFonts w:ascii="宋体" w:hAnsi="宋体"/>
                <w:kern w:val="0"/>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kern w:val="0"/>
              </w:rPr>
            </w:pPr>
            <w:r w:rsidRPr="00636E6C">
              <w:rPr>
                <w:rFonts w:ascii="宋体" w:hAnsi="宋体"/>
              </w:rPr>
              <w:t>*</w:t>
            </w:r>
            <w:r w:rsidRPr="00636E6C">
              <w:rPr>
                <w:rFonts w:ascii="宋体" w:hAnsi="宋体" w:cs="Arial" w:hint="eastAsia"/>
              </w:rPr>
              <w:t>炉膛内</w:t>
            </w:r>
            <w:r w:rsidRPr="00636E6C">
              <w:rPr>
                <w:rFonts w:ascii="宋体" w:hAnsi="宋体" w:cs="Arial"/>
                <w:kern w:val="0"/>
              </w:rPr>
              <w:t>二次</w:t>
            </w:r>
            <w:r w:rsidRPr="00636E6C">
              <w:rPr>
                <w:rFonts w:ascii="宋体" w:hAnsi="宋体" w:cs="Arial" w:hint="eastAsia"/>
                <w:kern w:val="0"/>
              </w:rPr>
              <w:t>空气喷入点</w:t>
            </w:r>
            <w:r w:rsidRPr="00636E6C">
              <w:rPr>
                <w:rFonts w:ascii="宋体" w:hAnsi="宋体" w:cs="Arial"/>
              </w:rPr>
              <w:t>温度</w:t>
            </w:r>
          </w:p>
        </w:tc>
        <w:tc>
          <w:tcPr>
            <w:tcW w:w="2041" w:type="dxa"/>
          </w:tcPr>
          <w:p w:rsidR="009D5A6F" w:rsidRPr="00636E6C" w:rsidRDefault="009D5A6F" w:rsidP="00A65F5C">
            <w:pPr>
              <w:rPr>
                <w:rFonts w:ascii="宋体" w:hAnsi="宋体"/>
                <w:kern w:val="0"/>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cs="Arial"/>
              </w:rPr>
            </w:pPr>
            <w:r w:rsidRPr="00636E6C">
              <w:rPr>
                <w:rFonts w:ascii="宋体" w:hAnsi="宋体"/>
              </w:rPr>
              <w:t>*</w:t>
            </w:r>
            <w:r w:rsidRPr="00636E6C">
              <w:rPr>
                <w:rFonts w:ascii="宋体" w:hAnsi="宋体" w:cs="Arial" w:hint="eastAsia"/>
              </w:rPr>
              <w:t>炉膛平均温度</w:t>
            </w:r>
          </w:p>
        </w:tc>
        <w:tc>
          <w:tcPr>
            <w:tcW w:w="2041" w:type="dxa"/>
          </w:tcPr>
          <w:p w:rsidR="009D5A6F" w:rsidRPr="00636E6C" w:rsidRDefault="009D5A6F" w:rsidP="00A65F5C">
            <w:pPr>
              <w:rPr>
                <w:rFonts w:ascii="宋体" w:hAnsi="宋体"/>
                <w:kern w:val="0"/>
              </w:rPr>
            </w:pPr>
            <w:r w:rsidRPr="00636E6C">
              <w:rPr>
                <w:rFonts w:ascii="宋体" w:hAnsi="宋体" w:hint="eastAsia"/>
                <w:kern w:val="0"/>
              </w:rPr>
              <w:t>计算值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cs="Arial"/>
              </w:rPr>
            </w:pPr>
            <w:r w:rsidRPr="00636E6C">
              <w:rPr>
                <w:rFonts w:ascii="宋体" w:hAnsi="宋体"/>
              </w:rPr>
              <w:t>*</w:t>
            </w:r>
            <w:r w:rsidRPr="00636E6C">
              <w:rPr>
                <w:rFonts w:ascii="宋体" w:hAnsi="宋体" w:cs="Arial" w:hint="eastAsia"/>
              </w:rPr>
              <w:t>炉膛</w:t>
            </w:r>
            <w:r w:rsidRPr="00636E6C">
              <w:rPr>
                <w:rFonts w:ascii="宋体" w:hAnsi="宋体" w:cs="Arial" w:hint="eastAsia"/>
              </w:rPr>
              <w:t>DCS</w:t>
            </w:r>
            <w:r w:rsidRPr="00636E6C">
              <w:rPr>
                <w:rFonts w:ascii="宋体" w:hAnsi="宋体" w:cs="Arial" w:hint="eastAsia"/>
              </w:rPr>
              <w:t>温度</w:t>
            </w:r>
          </w:p>
        </w:tc>
        <w:tc>
          <w:tcPr>
            <w:tcW w:w="2041" w:type="dxa"/>
          </w:tcPr>
          <w:p w:rsidR="009D5A6F" w:rsidRPr="00636E6C" w:rsidRDefault="009D5A6F" w:rsidP="00A65F5C">
            <w:pPr>
              <w:rPr>
                <w:rFonts w:ascii="宋体" w:hAnsi="宋体"/>
                <w:kern w:val="0"/>
              </w:rPr>
            </w:pPr>
            <w:r w:rsidRPr="00636E6C">
              <w:rPr>
                <w:rFonts w:ascii="宋体" w:hAnsi="宋体" w:hint="eastAsia"/>
                <w:kern w:val="0"/>
              </w:rPr>
              <w:t>计算值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rPr>
            </w:pPr>
            <w:r>
              <w:rPr>
                <w:rFonts w:ascii="宋体" w:hAnsi="宋体" w:hint="eastAsia"/>
              </w:rPr>
              <w:t>*</w:t>
            </w:r>
            <w:r>
              <w:rPr>
                <w:rFonts w:ascii="宋体" w:hAnsi="宋体" w:hint="eastAsia"/>
              </w:rPr>
              <w:t>锅炉蒸发量</w:t>
            </w:r>
          </w:p>
        </w:tc>
        <w:tc>
          <w:tcPr>
            <w:tcW w:w="2041" w:type="dxa"/>
          </w:tcPr>
          <w:p w:rsidR="009D5A6F" w:rsidRPr="00636E6C" w:rsidRDefault="009D5A6F" w:rsidP="00A65F5C">
            <w:pPr>
              <w:rPr>
                <w:rFonts w:ascii="宋体" w:hAnsi="宋体"/>
                <w:kern w:val="0"/>
              </w:rPr>
            </w:pPr>
            <w:r>
              <w:rPr>
                <w:rFonts w:ascii="宋体" w:hAnsi="宋体" w:hint="eastAsia"/>
                <w:kern w:val="0"/>
              </w:rPr>
              <w:t>测量值</w:t>
            </w:r>
          </w:p>
        </w:tc>
      </w:tr>
      <w:tr w:rsidR="009D5A6F"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Default="009D5A6F" w:rsidP="00A65F5C">
            <w:pPr>
              <w:widowControl/>
              <w:rPr>
                <w:rFonts w:ascii="宋体" w:hAnsi="宋体"/>
              </w:rPr>
            </w:pPr>
            <w:r>
              <w:rPr>
                <w:rFonts w:ascii="宋体" w:hAnsi="宋体" w:hint="eastAsia"/>
              </w:rPr>
              <w:t>*</w:t>
            </w:r>
            <w:r>
              <w:rPr>
                <w:rFonts w:ascii="宋体" w:hAnsi="宋体" w:hint="eastAsia"/>
              </w:rPr>
              <w:t>燃气轮机功率</w:t>
            </w:r>
          </w:p>
        </w:tc>
        <w:tc>
          <w:tcPr>
            <w:tcW w:w="2041" w:type="dxa"/>
          </w:tcPr>
          <w:p w:rsidR="009D5A6F" w:rsidRDefault="009D5A6F" w:rsidP="00A65F5C">
            <w:pPr>
              <w:rPr>
                <w:rFonts w:ascii="宋体" w:hAnsi="宋体"/>
                <w:kern w:val="0"/>
              </w:rPr>
            </w:pPr>
            <w:r>
              <w:rPr>
                <w:rFonts w:ascii="宋体" w:hAnsi="宋体" w:hint="eastAsia"/>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供风</w:t>
            </w:r>
          </w:p>
          <w:p w:rsidR="009D5A6F" w:rsidRPr="00636E6C" w:rsidRDefault="009D5A6F" w:rsidP="00A65F5C">
            <w:pPr>
              <w:widowControl/>
              <w:jc w:val="center"/>
              <w:rPr>
                <w:rFonts w:ascii="宋体" w:hAnsi="宋体"/>
              </w:rPr>
            </w:pPr>
            <w:r w:rsidRPr="00636E6C">
              <w:rPr>
                <w:rFonts w:ascii="宋体" w:hAnsi="宋体" w:hint="eastAsia"/>
              </w:rPr>
              <w:t>系统</w:t>
            </w:r>
          </w:p>
        </w:tc>
        <w:tc>
          <w:tcPr>
            <w:tcW w:w="1744" w:type="dxa"/>
            <w:vAlign w:val="center"/>
          </w:tcPr>
          <w:p w:rsidR="009D5A6F" w:rsidRPr="00636E6C" w:rsidRDefault="009D5A6F" w:rsidP="00A65F5C">
            <w:pPr>
              <w:widowControl/>
              <w:jc w:val="center"/>
              <w:rPr>
                <w:rFonts w:ascii="宋体" w:hAnsi="宋体"/>
              </w:rPr>
            </w:pPr>
            <w:r w:rsidRPr="00636E6C">
              <w:rPr>
                <w:rFonts w:ascii="宋体" w:hAnsi="宋体" w:hint="eastAsia"/>
              </w:rPr>
              <w:t>液力耦合器调节</w:t>
            </w:r>
          </w:p>
        </w:tc>
        <w:tc>
          <w:tcPr>
            <w:tcW w:w="4054" w:type="dxa"/>
            <w:gridSpan w:val="2"/>
            <w:vAlign w:val="center"/>
          </w:tcPr>
          <w:p w:rsidR="009D5A6F" w:rsidRPr="00636E6C" w:rsidRDefault="009D5A6F" w:rsidP="00A65F5C">
            <w:pPr>
              <w:rPr>
                <w:rFonts w:ascii="宋体" w:hAnsi="宋体"/>
              </w:rPr>
            </w:pPr>
            <w:r w:rsidRPr="00636E6C">
              <w:rPr>
                <w:rFonts w:ascii="宋体" w:hAnsi="宋体"/>
              </w:rPr>
              <w:t>*</w:t>
            </w:r>
            <w:r w:rsidRPr="00636E6C">
              <w:rPr>
                <w:rFonts w:ascii="宋体" w:hAnsi="宋体" w:hint="eastAsia"/>
              </w:rPr>
              <w:t>风机阀门开度</w:t>
            </w:r>
          </w:p>
        </w:tc>
        <w:tc>
          <w:tcPr>
            <w:tcW w:w="2041" w:type="dxa"/>
          </w:tcPr>
          <w:p w:rsidR="009D5A6F" w:rsidRPr="00636E6C" w:rsidRDefault="009D5A6F" w:rsidP="00A65F5C">
            <w:pPr>
              <w:rPr>
                <w:rFonts w:ascii="宋体" w:hAnsi="宋体"/>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Align w:val="center"/>
          </w:tcPr>
          <w:p w:rsidR="009D5A6F" w:rsidRPr="00636E6C" w:rsidRDefault="009D5A6F" w:rsidP="00A65F5C">
            <w:pPr>
              <w:widowControl/>
              <w:jc w:val="center"/>
              <w:rPr>
                <w:rFonts w:ascii="宋体" w:hAnsi="宋体"/>
              </w:rPr>
            </w:pPr>
            <w:r w:rsidRPr="00636E6C">
              <w:rPr>
                <w:rFonts w:ascii="宋体" w:hAnsi="宋体" w:hint="eastAsia"/>
              </w:rPr>
              <w:t>变频调节</w:t>
            </w:r>
          </w:p>
        </w:tc>
        <w:tc>
          <w:tcPr>
            <w:tcW w:w="4054" w:type="dxa"/>
            <w:gridSpan w:val="2"/>
            <w:vAlign w:val="center"/>
          </w:tcPr>
          <w:p w:rsidR="009D5A6F" w:rsidRPr="00636E6C" w:rsidRDefault="009D5A6F" w:rsidP="00A65F5C">
            <w:pPr>
              <w:widowControl/>
              <w:rPr>
                <w:rFonts w:ascii="宋体" w:hAnsi="宋体"/>
              </w:rPr>
            </w:pPr>
            <w:r w:rsidRPr="00636E6C">
              <w:rPr>
                <w:rFonts w:ascii="宋体" w:hAnsi="宋体"/>
              </w:rPr>
              <w:t>*</w:t>
            </w:r>
            <w:r w:rsidRPr="00636E6C">
              <w:rPr>
                <w:rFonts w:ascii="宋体" w:hAnsi="宋体" w:hint="eastAsia"/>
              </w:rPr>
              <w:t>变频输出功率</w:t>
            </w:r>
          </w:p>
        </w:tc>
        <w:tc>
          <w:tcPr>
            <w:tcW w:w="2041" w:type="dxa"/>
          </w:tcPr>
          <w:p w:rsidR="009D5A6F" w:rsidRPr="00636E6C" w:rsidRDefault="009D5A6F" w:rsidP="00A65F5C">
            <w:pPr>
              <w:rPr>
                <w:rFonts w:ascii="宋体" w:hAnsi="宋体"/>
              </w:rPr>
            </w:pPr>
            <w:r w:rsidRPr="00636E6C">
              <w:rPr>
                <w:rFonts w:ascii="宋体" w:hAnsi="宋体"/>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烟</w:t>
            </w:r>
          </w:p>
          <w:p w:rsidR="009D5A6F" w:rsidRPr="00636E6C" w:rsidRDefault="009D5A6F" w:rsidP="00A65F5C">
            <w:pPr>
              <w:widowControl/>
              <w:jc w:val="center"/>
              <w:rPr>
                <w:rFonts w:ascii="宋体" w:hAnsi="宋体"/>
              </w:rPr>
            </w:pPr>
            <w:r w:rsidRPr="00636E6C">
              <w:rPr>
                <w:rFonts w:ascii="宋体" w:hAnsi="宋体" w:hint="eastAsia"/>
              </w:rPr>
              <w:t>气</w:t>
            </w:r>
          </w:p>
          <w:p w:rsidR="009D5A6F" w:rsidRPr="00636E6C" w:rsidRDefault="009D5A6F" w:rsidP="00A65F5C">
            <w:pPr>
              <w:widowControl/>
              <w:jc w:val="center"/>
              <w:rPr>
                <w:rFonts w:ascii="宋体" w:hAnsi="宋体"/>
              </w:rPr>
            </w:pPr>
            <w:r w:rsidRPr="00636E6C">
              <w:rPr>
                <w:rFonts w:ascii="宋体" w:hAnsi="宋体" w:hint="eastAsia"/>
              </w:rPr>
              <w:t>净</w:t>
            </w:r>
          </w:p>
          <w:p w:rsidR="009D5A6F" w:rsidRPr="00636E6C" w:rsidRDefault="009D5A6F" w:rsidP="00A65F5C">
            <w:pPr>
              <w:widowControl/>
              <w:jc w:val="center"/>
              <w:rPr>
                <w:rFonts w:ascii="宋体" w:hAnsi="宋体"/>
              </w:rPr>
            </w:pPr>
            <w:r w:rsidRPr="00636E6C">
              <w:rPr>
                <w:rFonts w:ascii="宋体" w:hAnsi="宋体" w:hint="eastAsia"/>
              </w:rPr>
              <w:t>化</w:t>
            </w:r>
          </w:p>
          <w:p w:rsidR="009D5A6F" w:rsidRPr="00636E6C" w:rsidRDefault="009D5A6F" w:rsidP="00A65F5C">
            <w:pPr>
              <w:widowControl/>
              <w:jc w:val="center"/>
              <w:rPr>
                <w:rFonts w:ascii="宋体" w:hAnsi="宋体"/>
              </w:rPr>
            </w:pPr>
            <w:r w:rsidRPr="00636E6C">
              <w:rPr>
                <w:rFonts w:ascii="宋体" w:hAnsi="宋体" w:hint="eastAsia"/>
              </w:rPr>
              <w:t>系</w:t>
            </w:r>
          </w:p>
          <w:p w:rsidR="009D5A6F" w:rsidRPr="00636E6C" w:rsidRDefault="009D5A6F" w:rsidP="00A65F5C">
            <w:pPr>
              <w:widowControl/>
              <w:jc w:val="center"/>
              <w:rPr>
                <w:rFonts w:ascii="宋体" w:hAnsi="宋体"/>
              </w:rPr>
            </w:pPr>
            <w:r w:rsidRPr="00636E6C">
              <w:rPr>
                <w:rFonts w:ascii="宋体" w:hAnsi="宋体" w:hint="eastAsia"/>
              </w:rPr>
              <w:t>统</w:t>
            </w:r>
          </w:p>
        </w:tc>
        <w:tc>
          <w:tcPr>
            <w:tcW w:w="1744" w:type="dxa"/>
            <w:vMerge w:val="restart"/>
            <w:vAlign w:val="center"/>
          </w:tcPr>
          <w:p w:rsidR="009D5A6F" w:rsidRPr="00636E6C" w:rsidRDefault="009D5A6F" w:rsidP="00A65F5C">
            <w:pPr>
              <w:jc w:val="center"/>
              <w:rPr>
                <w:rFonts w:ascii="宋体" w:hAnsi="宋体"/>
              </w:rPr>
            </w:pPr>
            <w:r w:rsidRPr="00636E6C">
              <w:rPr>
                <w:rFonts w:ascii="宋体" w:hAnsi="宋体"/>
              </w:rPr>
              <w:t>半干法</w:t>
            </w:r>
            <w:r w:rsidRPr="00636E6C">
              <w:rPr>
                <w:rFonts w:ascii="宋体" w:hAnsi="宋体" w:hint="eastAsia"/>
              </w:rPr>
              <w:t>脱酸</w:t>
            </w:r>
          </w:p>
        </w:tc>
        <w:tc>
          <w:tcPr>
            <w:tcW w:w="4054" w:type="dxa"/>
            <w:gridSpan w:val="2"/>
            <w:vAlign w:val="center"/>
          </w:tcPr>
          <w:p w:rsidR="009D5A6F" w:rsidRPr="00636E6C" w:rsidRDefault="009D5A6F" w:rsidP="00A65F5C">
            <w:pPr>
              <w:widowControl/>
              <w:rPr>
                <w:rFonts w:ascii="宋体" w:hAnsi="宋体"/>
              </w:rPr>
            </w:pPr>
            <w:r w:rsidRPr="00636E6C">
              <w:rPr>
                <w:rFonts w:ascii="宋体" w:hAnsi="宋体" w:hint="eastAsia"/>
              </w:rPr>
              <w:t>*</w:t>
            </w:r>
            <w:r w:rsidRPr="00636E6C">
              <w:rPr>
                <w:rFonts w:ascii="宋体" w:hAnsi="宋体" w:hint="eastAsia"/>
              </w:rPr>
              <w:t>石灰浆喷射量</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vAlign w:val="center"/>
          </w:tcPr>
          <w:p w:rsidR="009D5A6F" w:rsidRPr="00636E6C" w:rsidRDefault="009D5A6F" w:rsidP="00A65F5C">
            <w:pPr>
              <w:widowControl/>
              <w:rPr>
                <w:rFonts w:ascii="宋体" w:hAnsi="宋体"/>
              </w:rPr>
            </w:pPr>
            <w:r w:rsidRPr="00636E6C">
              <w:rPr>
                <w:rFonts w:ascii="宋体" w:hAnsi="宋体" w:hint="eastAsia"/>
              </w:rPr>
              <w:t>*</w:t>
            </w:r>
            <w:r w:rsidRPr="00636E6C">
              <w:rPr>
                <w:rFonts w:ascii="宋体" w:hAnsi="宋体" w:hint="eastAsia"/>
              </w:rPr>
              <w:t>旋转雾化器电流</w:t>
            </w:r>
          </w:p>
        </w:tc>
        <w:tc>
          <w:tcPr>
            <w:tcW w:w="2041" w:type="dxa"/>
            <w:vAlign w:val="center"/>
          </w:tcPr>
          <w:p w:rsidR="009D5A6F" w:rsidRPr="00636E6C" w:rsidRDefault="009D5A6F" w:rsidP="00A65F5C">
            <w:pPr>
              <w:widowControl/>
              <w:rPr>
                <w:rFonts w:ascii="宋体" w:hAnsi="宋体"/>
              </w:rPr>
            </w:pPr>
            <w:r w:rsidRPr="00636E6C">
              <w:rPr>
                <w:rFonts w:ascii="宋体" w:hAnsi="宋体"/>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Align w:val="center"/>
          </w:tcPr>
          <w:p w:rsidR="009D5A6F" w:rsidRPr="00636E6C" w:rsidRDefault="009D5A6F" w:rsidP="00A65F5C">
            <w:pPr>
              <w:widowControl/>
              <w:jc w:val="center"/>
              <w:rPr>
                <w:rFonts w:ascii="宋体" w:hAnsi="宋体"/>
              </w:rPr>
            </w:pPr>
            <w:r>
              <w:rPr>
                <w:rFonts w:ascii="宋体" w:hAnsi="宋体" w:hint="eastAsia"/>
              </w:rPr>
              <w:t>干法脱酸</w:t>
            </w:r>
          </w:p>
        </w:tc>
        <w:tc>
          <w:tcPr>
            <w:tcW w:w="4054" w:type="dxa"/>
            <w:gridSpan w:val="2"/>
            <w:vAlign w:val="center"/>
          </w:tcPr>
          <w:p w:rsidR="009D5A6F" w:rsidRPr="00636E6C" w:rsidRDefault="009D5A6F" w:rsidP="00A65F5C">
            <w:pPr>
              <w:widowControl/>
              <w:rPr>
                <w:rFonts w:ascii="宋体" w:hAnsi="宋体"/>
              </w:rPr>
            </w:pPr>
            <w:r>
              <w:rPr>
                <w:rFonts w:ascii="宋体" w:hAnsi="宋体" w:hint="eastAsia"/>
              </w:rPr>
              <w:t>*</w:t>
            </w:r>
            <w:r>
              <w:rPr>
                <w:rFonts w:ascii="宋体" w:hAnsi="宋体" w:hint="eastAsia"/>
              </w:rPr>
              <w:t>石灰石喷射量</w:t>
            </w:r>
          </w:p>
        </w:tc>
        <w:tc>
          <w:tcPr>
            <w:tcW w:w="2041" w:type="dxa"/>
            <w:vAlign w:val="center"/>
          </w:tcPr>
          <w:p w:rsidR="009D5A6F" w:rsidRPr="00636E6C" w:rsidRDefault="009D5A6F" w:rsidP="00A65F5C">
            <w:pPr>
              <w:widowControl/>
              <w:rPr>
                <w:rFonts w:ascii="宋体" w:hAnsi="宋体"/>
              </w:rPr>
            </w:pPr>
            <w:r>
              <w:rPr>
                <w:rFonts w:ascii="宋体" w:hAnsi="宋体" w:hint="eastAsia"/>
              </w:rPr>
              <w:t>测量值</w:t>
            </w:r>
          </w:p>
        </w:tc>
      </w:tr>
      <w:tr w:rsidR="009D5A6F"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restart"/>
            <w:vAlign w:val="center"/>
          </w:tcPr>
          <w:p w:rsidR="009D5A6F" w:rsidRDefault="009D5A6F" w:rsidP="00A65F5C">
            <w:pPr>
              <w:widowControl/>
              <w:jc w:val="center"/>
              <w:rPr>
                <w:rFonts w:ascii="宋体" w:hAnsi="宋体"/>
              </w:rPr>
            </w:pPr>
            <w:r>
              <w:rPr>
                <w:rFonts w:ascii="宋体" w:hAnsi="宋体" w:hint="eastAsia"/>
              </w:rPr>
              <w:t>湿法脱酸（氨法）</w:t>
            </w:r>
          </w:p>
        </w:tc>
        <w:tc>
          <w:tcPr>
            <w:tcW w:w="4054" w:type="dxa"/>
            <w:gridSpan w:val="2"/>
            <w:vAlign w:val="center"/>
          </w:tcPr>
          <w:p w:rsidR="009D5A6F" w:rsidRDefault="009D5A6F" w:rsidP="00A65F5C">
            <w:pPr>
              <w:widowControl/>
              <w:rPr>
                <w:rFonts w:ascii="宋体" w:hAnsi="宋体"/>
              </w:rPr>
            </w:pPr>
            <w:r>
              <w:rPr>
                <w:rFonts w:ascii="宋体" w:hAnsi="宋体" w:hint="eastAsia"/>
              </w:rPr>
              <w:t>*</w:t>
            </w:r>
            <w:r>
              <w:rPr>
                <w:rFonts w:ascii="宋体" w:hAnsi="宋体" w:hint="eastAsia"/>
              </w:rPr>
              <w:t>循环泵电流</w:t>
            </w:r>
          </w:p>
        </w:tc>
        <w:tc>
          <w:tcPr>
            <w:tcW w:w="2041" w:type="dxa"/>
            <w:vAlign w:val="center"/>
          </w:tcPr>
          <w:p w:rsidR="009D5A6F" w:rsidRDefault="009D5A6F" w:rsidP="00A65F5C">
            <w:pPr>
              <w:widowControl/>
              <w:rPr>
                <w:rFonts w:ascii="宋体" w:hAnsi="宋体"/>
              </w:rPr>
            </w:pPr>
            <w:r w:rsidRPr="00636E6C">
              <w:rPr>
                <w:rFonts w:ascii="宋体" w:hAnsi="宋体"/>
              </w:rPr>
              <w:t>工作电流</w:t>
            </w:r>
          </w:p>
        </w:tc>
      </w:tr>
      <w:tr w:rsidR="009D5A6F"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Default="009D5A6F" w:rsidP="00A65F5C">
            <w:pPr>
              <w:widowControl/>
              <w:ind w:left="630" w:hangingChars="300" w:hanging="630"/>
              <w:jc w:val="left"/>
              <w:rPr>
                <w:rFonts w:ascii="宋体" w:hAnsi="宋体"/>
              </w:rPr>
            </w:pPr>
          </w:p>
        </w:tc>
        <w:tc>
          <w:tcPr>
            <w:tcW w:w="4054" w:type="dxa"/>
            <w:gridSpan w:val="2"/>
            <w:vAlign w:val="center"/>
          </w:tcPr>
          <w:p w:rsidR="009D5A6F" w:rsidRDefault="009D5A6F" w:rsidP="00A65F5C">
            <w:pPr>
              <w:widowControl/>
              <w:rPr>
                <w:rFonts w:ascii="宋体" w:hAnsi="宋体"/>
              </w:rPr>
            </w:pPr>
            <w:r>
              <w:rPr>
                <w:rFonts w:ascii="宋体" w:hAnsi="宋体" w:hint="eastAsia"/>
                <w:kern w:val="0"/>
              </w:rPr>
              <w:t>*</w:t>
            </w:r>
            <w:r w:rsidRPr="00636E6C">
              <w:rPr>
                <w:rFonts w:ascii="宋体" w:hAnsi="宋体" w:hint="eastAsia"/>
                <w:kern w:val="0"/>
              </w:rPr>
              <w:t>氨泵电流</w:t>
            </w:r>
          </w:p>
        </w:tc>
        <w:tc>
          <w:tcPr>
            <w:tcW w:w="2041" w:type="dxa"/>
            <w:vAlign w:val="center"/>
          </w:tcPr>
          <w:p w:rsidR="009D5A6F" w:rsidRDefault="009D5A6F" w:rsidP="00A65F5C">
            <w:pPr>
              <w:widowControl/>
              <w:rPr>
                <w:rFonts w:ascii="宋体" w:hAnsi="宋体"/>
              </w:rPr>
            </w:pPr>
            <w:r w:rsidRPr="00636E6C">
              <w:rPr>
                <w:rFonts w:ascii="宋体" w:hAnsi="宋体"/>
              </w:rPr>
              <w:t>工作电流</w:t>
            </w:r>
          </w:p>
        </w:tc>
      </w:tr>
      <w:tr w:rsidR="009D5A6F"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Align w:val="center"/>
          </w:tcPr>
          <w:p w:rsidR="009D5A6F" w:rsidRDefault="009D5A6F" w:rsidP="00A65F5C">
            <w:pPr>
              <w:widowControl/>
              <w:ind w:left="630" w:hangingChars="300" w:hanging="630"/>
              <w:jc w:val="left"/>
              <w:rPr>
                <w:rFonts w:ascii="宋体" w:hAnsi="宋体"/>
              </w:rPr>
            </w:pPr>
            <w:r>
              <w:rPr>
                <w:rFonts w:ascii="宋体" w:hAnsi="宋体" w:hint="eastAsia"/>
              </w:rPr>
              <w:t>湿法脱酸（石膏法）</w:t>
            </w:r>
          </w:p>
        </w:tc>
        <w:tc>
          <w:tcPr>
            <w:tcW w:w="4054" w:type="dxa"/>
            <w:gridSpan w:val="2"/>
            <w:vAlign w:val="center"/>
          </w:tcPr>
          <w:p w:rsidR="009D5A6F" w:rsidRDefault="009D5A6F" w:rsidP="00A65F5C">
            <w:pPr>
              <w:widowControl/>
              <w:rPr>
                <w:rFonts w:ascii="宋体" w:hAnsi="宋体"/>
              </w:rPr>
            </w:pPr>
            <w:r>
              <w:rPr>
                <w:rFonts w:ascii="宋体" w:hAnsi="宋体" w:hint="eastAsia"/>
              </w:rPr>
              <w:t>*</w:t>
            </w:r>
            <w:r>
              <w:rPr>
                <w:rFonts w:ascii="宋体" w:hAnsi="宋体" w:hint="eastAsia"/>
              </w:rPr>
              <w:t>循环泵电流</w:t>
            </w:r>
          </w:p>
        </w:tc>
        <w:tc>
          <w:tcPr>
            <w:tcW w:w="2041" w:type="dxa"/>
            <w:vAlign w:val="center"/>
          </w:tcPr>
          <w:p w:rsidR="009D5A6F" w:rsidRDefault="009D5A6F" w:rsidP="00A65F5C">
            <w:pPr>
              <w:widowControl/>
              <w:rPr>
                <w:rFonts w:ascii="宋体" w:hAnsi="宋体"/>
              </w:rPr>
            </w:pPr>
            <w:r w:rsidRPr="00EA6AA1">
              <w:rPr>
                <w:rFonts w:ascii="宋体" w:hAnsi="宋体" w:hint="eastAsia"/>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Align w:val="center"/>
          </w:tcPr>
          <w:p w:rsidR="009D5A6F" w:rsidRPr="00636E6C" w:rsidRDefault="009D5A6F" w:rsidP="00A65F5C">
            <w:pPr>
              <w:widowControl/>
              <w:jc w:val="center"/>
              <w:rPr>
                <w:rFonts w:ascii="宋体" w:hAnsi="宋体"/>
              </w:rPr>
            </w:pPr>
            <w:r w:rsidRPr="00636E6C">
              <w:rPr>
                <w:rFonts w:ascii="宋体" w:hAnsi="宋体" w:hint="eastAsia"/>
              </w:rPr>
              <w:t>活性炭吸附</w:t>
            </w:r>
          </w:p>
        </w:tc>
        <w:tc>
          <w:tcPr>
            <w:tcW w:w="4054" w:type="dxa"/>
            <w:gridSpan w:val="2"/>
            <w:vAlign w:val="center"/>
          </w:tcPr>
          <w:p w:rsidR="009D5A6F" w:rsidRPr="00636E6C" w:rsidRDefault="009D5A6F" w:rsidP="00A65F5C">
            <w:pPr>
              <w:widowControl/>
              <w:rPr>
                <w:rFonts w:ascii="宋体" w:hAnsi="宋体"/>
              </w:rPr>
            </w:pPr>
            <w:r w:rsidRPr="00636E6C">
              <w:rPr>
                <w:rFonts w:ascii="宋体" w:hAnsi="宋体" w:hint="eastAsia"/>
              </w:rPr>
              <w:t>*</w:t>
            </w:r>
            <w:r w:rsidRPr="00636E6C">
              <w:rPr>
                <w:rFonts w:ascii="宋体" w:hAnsi="宋体" w:hint="eastAsia"/>
              </w:rPr>
              <w:t>活性炭喷射量</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restart"/>
            <w:vAlign w:val="center"/>
          </w:tcPr>
          <w:p w:rsidR="009D5A6F" w:rsidRPr="00636E6C" w:rsidRDefault="009D5A6F" w:rsidP="00A65F5C">
            <w:pPr>
              <w:widowControl/>
              <w:jc w:val="center"/>
              <w:rPr>
                <w:rFonts w:ascii="宋体" w:hAnsi="宋体"/>
              </w:rPr>
            </w:pPr>
            <w:r w:rsidRPr="00636E6C">
              <w:rPr>
                <w:rFonts w:ascii="宋体" w:hAnsi="宋体"/>
              </w:rPr>
              <w:t>SNCR</w:t>
            </w:r>
          </w:p>
        </w:tc>
        <w:tc>
          <w:tcPr>
            <w:tcW w:w="4054" w:type="dxa"/>
            <w:gridSpan w:val="2"/>
          </w:tcPr>
          <w:p w:rsidR="009D5A6F" w:rsidRPr="00636E6C" w:rsidRDefault="009D5A6F" w:rsidP="00A65F5C">
            <w:pPr>
              <w:widowControl/>
              <w:rPr>
                <w:rFonts w:ascii="宋体" w:hAnsi="宋体"/>
              </w:rPr>
            </w:pPr>
            <w:r>
              <w:rPr>
                <w:rFonts w:ascii="宋体" w:hAnsi="宋体" w:hint="eastAsia"/>
                <w:kern w:val="0"/>
              </w:rPr>
              <w:t>*</w:t>
            </w:r>
            <w:r w:rsidRPr="00636E6C">
              <w:rPr>
                <w:rFonts w:ascii="宋体" w:hAnsi="宋体" w:hint="eastAsia"/>
                <w:kern w:val="0"/>
              </w:rPr>
              <w:t>还原剂流量</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tcPr>
          <w:p w:rsidR="009D5A6F" w:rsidRPr="00636E6C" w:rsidRDefault="009D5A6F" w:rsidP="00A65F5C">
            <w:pPr>
              <w:widowControl/>
              <w:rPr>
                <w:rFonts w:ascii="宋体" w:hAnsi="宋体"/>
              </w:rPr>
            </w:pPr>
            <w:r>
              <w:rPr>
                <w:rFonts w:ascii="宋体" w:hAnsi="宋体" w:hint="eastAsia"/>
                <w:kern w:val="0"/>
              </w:rPr>
              <w:t>*</w:t>
            </w:r>
            <w:r w:rsidRPr="00636E6C">
              <w:rPr>
                <w:rFonts w:ascii="宋体" w:hAnsi="宋体" w:hint="eastAsia"/>
                <w:kern w:val="0"/>
              </w:rPr>
              <w:t>氨泵电流</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kern w:val="0"/>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restart"/>
            <w:vAlign w:val="center"/>
          </w:tcPr>
          <w:p w:rsidR="009D5A6F" w:rsidRPr="00636E6C" w:rsidRDefault="009D5A6F" w:rsidP="00A65F5C">
            <w:pPr>
              <w:jc w:val="center"/>
              <w:rPr>
                <w:rFonts w:ascii="宋体" w:hAnsi="宋体"/>
              </w:rPr>
            </w:pPr>
            <w:r w:rsidRPr="00636E6C">
              <w:rPr>
                <w:rFonts w:ascii="宋体" w:hAnsi="宋体" w:hint="eastAsia"/>
              </w:rPr>
              <w:t>SCR</w:t>
            </w:r>
          </w:p>
        </w:tc>
        <w:tc>
          <w:tcPr>
            <w:tcW w:w="1559" w:type="dxa"/>
            <w:vMerge w:val="restart"/>
            <w:vAlign w:val="center"/>
          </w:tcPr>
          <w:p w:rsidR="009D5A6F" w:rsidRPr="00636E6C" w:rsidRDefault="009D5A6F" w:rsidP="00A65F5C">
            <w:pPr>
              <w:autoSpaceDE w:val="0"/>
              <w:autoSpaceDN w:val="0"/>
              <w:rPr>
                <w:rFonts w:ascii="宋体" w:hAnsi="宋体"/>
                <w:kern w:val="0"/>
              </w:rPr>
            </w:pPr>
            <w:r w:rsidRPr="00636E6C">
              <w:rPr>
                <w:rFonts w:ascii="宋体" w:hAnsi="宋体" w:hint="eastAsia"/>
              </w:rPr>
              <w:t>尿素法</w:t>
            </w:r>
          </w:p>
        </w:tc>
        <w:tc>
          <w:tcPr>
            <w:tcW w:w="2495" w:type="dxa"/>
          </w:tcPr>
          <w:p w:rsidR="009D5A6F" w:rsidRPr="0062773E" w:rsidRDefault="009D5A6F" w:rsidP="00A65F5C">
            <w:pPr>
              <w:widowControl/>
              <w:rPr>
                <w:rFonts w:ascii="宋体" w:hAnsi="宋体"/>
                <w:kern w:val="0"/>
              </w:rPr>
            </w:pPr>
            <w:r w:rsidRPr="0062773E">
              <w:rPr>
                <w:rFonts w:ascii="宋体" w:hAnsi="宋体" w:hint="eastAsia"/>
                <w:kern w:val="0"/>
              </w:rPr>
              <w:t>尿素溶液流量</w:t>
            </w:r>
          </w:p>
        </w:tc>
        <w:tc>
          <w:tcPr>
            <w:tcW w:w="2041" w:type="dxa"/>
            <w:vAlign w:val="center"/>
          </w:tcPr>
          <w:p w:rsidR="009D5A6F" w:rsidRPr="00636E6C" w:rsidRDefault="009D5A6F" w:rsidP="00A65F5C">
            <w:pPr>
              <w:autoSpaceDE w:val="0"/>
              <w:autoSpaceDN w:val="0"/>
              <w:jc w:val="left"/>
              <w:rPr>
                <w:rFonts w:ascii="宋体" w:hAnsi="宋体"/>
                <w:kern w:val="0"/>
              </w:rPr>
            </w:pPr>
            <w:r w:rsidRPr="00636E6C">
              <w:rPr>
                <w:rFonts w:ascii="宋体" w:hAnsi="宋体" w:hint="eastAsia"/>
                <w:kern w:val="0"/>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jc w:val="center"/>
              <w:rPr>
                <w:rFonts w:ascii="宋体" w:hAnsi="宋体"/>
              </w:rPr>
            </w:pPr>
          </w:p>
        </w:tc>
        <w:tc>
          <w:tcPr>
            <w:tcW w:w="1559" w:type="dxa"/>
            <w:vMerge/>
          </w:tcPr>
          <w:p w:rsidR="009D5A6F" w:rsidRPr="00636E6C" w:rsidRDefault="009D5A6F" w:rsidP="00A65F5C">
            <w:pPr>
              <w:autoSpaceDE w:val="0"/>
              <w:autoSpaceDN w:val="0"/>
              <w:rPr>
                <w:rFonts w:ascii="宋体" w:hAnsi="宋体"/>
                <w:kern w:val="0"/>
              </w:rPr>
            </w:pPr>
          </w:p>
        </w:tc>
        <w:tc>
          <w:tcPr>
            <w:tcW w:w="2495" w:type="dxa"/>
          </w:tcPr>
          <w:p w:rsidR="009D5A6F" w:rsidRPr="0062773E" w:rsidRDefault="009D5A6F" w:rsidP="00A65F5C">
            <w:pPr>
              <w:widowControl/>
              <w:rPr>
                <w:rFonts w:ascii="宋体" w:hAnsi="宋体"/>
                <w:kern w:val="0"/>
              </w:rPr>
            </w:pPr>
            <w:r w:rsidRPr="0062773E">
              <w:rPr>
                <w:rFonts w:ascii="宋体" w:hAnsi="宋体" w:hint="eastAsia"/>
                <w:kern w:val="0"/>
              </w:rPr>
              <w:t>喷枪运行状态</w:t>
            </w:r>
          </w:p>
        </w:tc>
        <w:tc>
          <w:tcPr>
            <w:tcW w:w="2041" w:type="dxa"/>
            <w:vAlign w:val="center"/>
          </w:tcPr>
          <w:p w:rsidR="009D5A6F" w:rsidRPr="00636E6C" w:rsidRDefault="009D5A6F" w:rsidP="00A65F5C">
            <w:pPr>
              <w:autoSpaceDE w:val="0"/>
              <w:autoSpaceDN w:val="0"/>
              <w:jc w:val="left"/>
              <w:rPr>
                <w:rFonts w:ascii="宋体" w:hAnsi="宋体"/>
                <w:kern w:val="0"/>
              </w:rPr>
            </w:pPr>
            <w:r w:rsidRPr="00636E6C">
              <w:rPr>
                <w:rFonts w:ascii="宋体" w:hAnsi="宋体" w:hint="eastAsia"/>
                <w:kern w:val="0"/>
              </w:rPr>
              <w:t>开关信号</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jc w:val="center"/>
              <w:rPr>
                <w:rFonts w:ascii="宋体" w:hAnsi="宋体"/>
              </w:rPr>
            </w:pPr>
          </w:p>
        </w:tc>
        <w:tc>
          <w:tcPr>
            <w:tcW w:w="1559" w:type="dxa"/>
            <w:vMerge/>
          </w:tcPr>
          <w:p w:rsidR="009D5A6F" w:rsidRPr="00636E6C" w:rsidRDefault="009D5A6F" w:rsidP="00A65F5C">
            <w:pPr>
              <w:autoSpaceDE w:val="0"/>
              <w:autoSpaceDN w:val="0"/>
              <w:rPr>
                <w:rFonts w:ascii="宋体" w:hAnsi="宋体"/>
                <w:kern w:val="0"/>
              </w:rPr>
            </w:pPr>
          </w:p>
        </w:tc>
        <w:tc>
          <w:tcPr>
            <w:tcW w:w="2495" w:type="dxa"/>
          </w:tcPr>
          <w:p w:rsidR="009D5A6F" w:rsidRPr="0062773E" w:rsidRDefault="009D5A6F" w:rsidP="00A65F5C">
            <w:pPr>
              <w:widowControl/>
              <w:rPr>
                <w:rFonts w:ascii="宋体" w:hAnsi="宋体"/>
                <w:kern w:val="0"/>
              </w:rPr>
            </w:pPr>
            <w:r w:rsidRPr="0062773E">
              <w:rPr>
                <w:rFonts w:ascii="宋体" w:hAnsi="宋体" w:hint="eastAsia"/>
                <w:kern w:val="0"/>
              </w:rPr>
              <w:t>尿素循环泵状态</w:t>
            </w:r>
          </w:p>
        </w:tc>
        <w:tc>
          <w:tcPr>
            <w:tcW w:w="2041" w:type="dxa"/>
            <w:vAlign w:val="center"/>
          </w:tcPr>
          <w:p w:rsidR="009D5A6F" w:rsidRPr="00636E6C" w:rsidRDefault="009D5A6F" w:rsidP="00A65F5C">
            <w:pPr>
              <w:autoSpaceDE w:val="0"/>
              <w:autoSpaceDN w:val="0"/>
              <w:jc w:val="left"/>
              <w:rPr>
                <w:rFonts w:ascii="宋体" w:hAnsi="宋体"/>
                <w:kern w:val="0"/>
              </w:rPr>
            </w:pPr>
            <w:r w:rsidRPr="00636E6C">
              <w:rPr>
                <w:rFonts w:ascii="宋体" w:hAnsi="宋体" w:hint="eastAsia"/>
                <w:kern w:val="0"/>
              </w:rPr>
              <w:t>开关信号</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jc w:val="center"/>
              <w:rPr>
                <w:rFonts w:ascii="宋体" w:hAnsi="宋体"/>
              </w:rPr>
            </w:pPr>
          </w:p>
        </w:tc>
        <w:tc>
          <w:tcPr>
            <w:tcW w:w="1559" w:type="dxa"/>
            <w:vMerge/>
          </w:tcPr>
          <w:p w:rsidR="009D5A6F" w:rsidRPr="00636E6C" w:rsidRDefault="009D5A6F" w:rsidP="00A65F5C">
            <w:pPr>
              <w:autoSpaceDE w:val="0"/>
              <w:autoSpaceDN w:val="0"/>
              <w:rPr>
                <w:rFonts w:ascii="宋体" w:hAnsi="宋体"/>
                <w:kern w:val="0"/>
              </w:rPr>
            </w:pPr>
          </w:p>
        </w:tc>
        <w:tc>
          <w:tcPr>
            <w:tcW w:w="2495" w:type="dxa"/>
          </w:tcPr>
          <w:p w:rsidR="009D5A6F" w:rsidRPr="0062773E" w:rsidRDefault="009D5A6F" w:rsidP="00A65F5C">
            <w:pPr>
              <w:widowControl/>
              <w:rPr>
                <w:rFonts w:ascii="宋体" w:hAnsi="宋体"/>
                <w:kern w:val="0"/>
              </w:rPr>
            </w:pPr>
            <w:r w:rsidRPr="0062773E">
              <w:rPr>
                <w:rFonts w:ascii="宋体" w:hAnsi="宋体" w:hint="eastAsia"/>
                <w:kern w:val="0"/>
              </w:rPr>
              <w:t>尿素循环泵电流</w:t>
            </w:r>
          </w:p>
        </w:tc>
        <w:tc>
          <w:tcPr>
            <w:tcW w:w="2041" w:type="dxa"/>
            <w:vAlign w:val="center"/>
          </w:tcPr>
          <w:p w:rsidR="009D5A6F" w:rsidRPr="00636E6C" w:rsidRDefault="009D5A6F" w:rsidP="00A65F5C">
            <w:pPr>
              <w:autoSpaceDE w:val="0"/>
              <w:autoSpaceDN w:val="0"/>
              <w:jc w:val="left"/>
              <w:rPr>
                <w:rFonts w:ascii="宋体" w:hAnsi="宋体"/>
                <w:kern w:val="0"/>
              </w:rPr>
            </w:pPr>
            <w:r w:rsidRPr="00636E6C">
              <w:rPr>
                <w:rFonts w:ascii="宋体" w:hAnsi="宋体" w:hint="eastAsia"/>
                <w:kern w:val="0"/>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1559" w:type="dxa"/>
            <w:vMerge w:val="restart"/>
            <w:vAlign w:val="center"/>
          </w:tcPr>
          <w:p w:rsidR="009D5A6F" w:rsidRPr="00636E6C" w:rsidRDefault="009D5A6F" w:rsidP="00A65F5C">
            <w:pPr>
              <w:autoSpaceDE w:val="0"/>
              <w:autoSpaceDN w:val="0"/>
              <w:rPr>
                <w:rFonts w:ascii="宋体" w:hAnsi="宋体"/>
                <w:kern w:val="0"/>
              </w:rPr>
            </w:pPr>
            <w:r w:rsidRPr="00636E6C">
              <w:rPr>
                <w:rFonts w:ascii="宋体" w:hAnsi="宋体" w:hint="eastAsia"/>
                <w:kern w:val="0"/>
              </w:rPr>
              <w:t>液氨法</w:t>
            </w:r>
          </w:p>
        </w:tc>
        <w:tc>
          <w:tcPr>
            <w:tcW w:w="2495" w:type="dxa"/>
          </w:tcPr>
          <w:p w:rsidR="009D5A6F" w:rsidRPr="0062773E" w:rsidRDefault="009D5A6F" w:rsidP="00A65F5C">
            <w:pPr>
              <w:widowControl/>
              <w:rPr>
                <w:rFonts w:ascii="宋体" w:hAnsi="宋体"/>
                <w:kern w:val="0"/>
              </w:rPr>
            </w:pPr>
            <w:r w:rsidRPr="0062773E">
              <w:rPr>
                <w:rFonts w:ascii="宋体" w:hAnsi="宋体"/>
                <w:kern w:val="0"/>
              </w:rPr>
              <w:t>氨喷射系统</w:t>
            </w:r>
            <w:r w:rsidRPr="0062773E">
              <w:rPr>
                <w:rFonts w:ascii="宋体" w:hAnsi="宋体" w:hint="eastAsia"/>
                <w:kern w:val="0"/>
              </w:rPr>
              <w:t>电流</w:t>
            </w:r>
          </w:p>
        </w:tc>
        <w:tc>
          <w:tcPr>
            <w:tcW w:w="2041" w:type="dxa"/>
            <w:vAlign w:val="center"/>
          </w:tcPr>
          <w:p w:rsidR="009D5A6F" w:rsidRPr="00636E6C" w:rsidRDefault="009D5A6F" w:rsidP="00A65F5C">
            <w:pPr>
              <w:autoSpaceDE w:val="0"/>
              <w:autoSpaceDN w:val="0"/>
              <w:jc w:val="left"/>
              <w:rPr>
                <w:rFonts w:ascii="宋体" w:hAnsi="宋体"/>
                <w:kern w:val="0"/>
              </w:rPr>
            </w:pPr>
            <w:r w:rsidRPr="00636E6C">
              <w:rPr>
                <w:rFonts w:ascii="宋体" w:hAnsi="宋体" w:hint="eastAsia"/>
                <w:kern w:val="0"/>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1559" w:type="dxa"/>
            <w:vMerge/>
            <w:vAlign w:val="center"/>
          </w:tcPr>
          <w:p w:rsidR="009D5A6F" w:rsidRPr="00636E6C" w:rsidRDefault="009D5A6F" w:rsidP="00A65F5C">
            <w:pPr>
              <w:rPr>
                <w:rFonts w:ascii="宋体" w:hAnsi="宋体"/>
                <w:kern w:val="0"/>
              </w:rPr>
            </w:pPr>
          </w:p>
        </w:tc>
        <w:tc>
          <w:tcPr>
            <w:tcW w:w="2495" w:type="dxa"/>
          </w:tcPr>
          <w:p w:rsidR="009D5A6F" w:rsidRPr="0062773E" w:rsidRDefault="009D5A6F" w:rsidP="00A65F5C">
            <w:pPr>
              <w:autoSpaceDE w:val="0"/>
              <w:autoSpaceDN w:val="0"/>
              <w:jc w:val="left"/>
              <w:rPr>
                <w:rFonts w:ascii="宋体" w:hAnsi="宋体"/>
                <w:kern w:val="0"/>
              </w:rPr>
            </w:pPr>
            <w:r w:rsidRPr="0062773E">
              <w:rPr>
                <w:rFonts w:ascii="宋体" w:hAnsi="宋体" w:hint="eastAsia"/>
                <w:kern w:val="0"/>
              </w:rPr>
              <w:t>稀释风机状态</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kern w:val="0"/>
              </w:rPr>
              <w:t>开关信号</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1559" w:type="dxa"/>
            <w:vMerge/>
            <w:vAlign w:val="center"/>
          </w:tcPr>
          <w:p w:rsidR="009D5A6F" w:rsidRPr="00636E6C" w:rsidRDefault="009D5A6F" w:rsidP="00A65F5C">
            <w:pPr>
              <w:rPr>
                <w:rFonts w:ascii="宋体" w:hAnsi="宋体"/>
                <w:kern w:val="0"/>
              </w:rPr>
            </w:pPr>
          </w:p>
        </w:tc>
        <w:tc>
          <w:tcPr>
            <w:tcW w:w="2495" w:type="dxa"/>
          </w:tcPr>
          <w:p w:rsidR="009D5A6F" w:rsidRPr="0062773E" w:rsidRDefault="009D5A6F" w:rsidP="00A65F5C">
            <w:pPr>
              <w:rPr>
                <w:rFonts w:ascii="宋体" w:hAnsi="宋体"/>
                <w:kern w:val="0"/>
              </w:rPr>
            </w:pPr>
            <w:r w:rsidRPr="0062773E">
              <w:rPr>
                <w:rFonts w:ascii="宋体" w:hAnsi="宋体" w:hint="eastAsia"/>
                <w:kern w:val="0"/>
              </w:rPr>
              <w:t>稀释风机电流</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kern w:val="0"/>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1559" w:type="dxa"/>
            <w:vMerge/>
            <w:vAlign w:val="center"/>
          </w:tcPr>
          <w:p w:rsidR="009D5A6F" w:rsidRPr="00636E6C" w:rsidRDefault="009D5A6F" w:rsidP="00A65F5C">
            <w:pPr>
              <w:rPr>
                <w:rFonts w:ascii="宋体" w:hAnsi="宋体"/>
                <w:kern w:val="0"/>
              </w:rPr>
            </w:pPr>
          </w:p>
        </w:tc>
        <w:tc>
          <w:tcPr>
            <w:tcW w:w="2495" w:type="dxa"/>
          </w:tcPr>
          <w:p w:rsidR="009D5A6F" w:rsidRPr="0062773E" w:rsidRDefault="009D5A6F" w:rsidP="00A65F5C">
            <w:pPr>
              <w:autoSpaceDE w:val="0"/>
              <w:autoSpaceDN w:val="0"/>
              <w:jc w:val="left"/>
              <w:rPr>
                <w:rFonts w:ascii="宋体" w:hAnsi="宋体"/>
                <w:kern w:val="0"/>
              </w:rPr>
            </w:pPr>
            <w:r w:rsidRPr="0062773E">
              <w:rPr>
                <w:rFonts w:ascii="宋体" w:hAnsi="宋体" w:hint="eastAsia"/>
                <w:kern w:val="0"/>
              </w:rPr>
              <w:t>氨泵风机状态</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kern w:val="0"/>
              </w:rPr>
              <w:t>开关信号</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1559" w:type="dxa"/>
            <w:vMerge/>
            <w:vAlign w:val="center"/>
          </w:tcPr>
          <w:p w:rsidR="009D5A6F" w:rsidRPr="00636E6C" w:rsidRDefault="009D5A6F" w:rsidP="00A65F5C">
            <w:pPr>
              <w:rPr>
                <w:rFonts w:ascii="宋体" w:hAnsi="宋体"/>
                <w:kern w:val="0"/>
              </w:rPr>
            </w:pPr>
          </w:p>
        </w:tc>
        <w:tc>
          <w:tcPr>
            <w:tcW w:w="2495" w:type="dxa"/>
          </w:tcPr>
          <w:p w:rsidR="009D5A6F" w:rsidRPr="0062773E" w:rsidRDefault="009D5A6F" w:rsidP="00A65F5C">
            <w:pPr>
              <w:rPr>
                <w:rFonts w:ascii="宋体" w:hAnsi="宋体"/>
                <w:kern w:val="0"/>
              </w:rPr>
            </w:pPr>
            <w:r w:rsidRPr="0062773E">
              <w:rPr>
                <w:rFonts w:ascii="宋体" w:hAnsi="宋体" w:hint="eastAsia"/>
                <w:kern w:val="0"/>
              </w:rPr>
              <w:t>氨泵风机电流</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kern w:val="0"/>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restart"/>
            <w:vAlign w:val="center"/>
          </w:tcPr>
          <w:p w:rsidR="009D5A6F" w:rsidRPr="00636E6C" w:rsidRDefault="009D5A6F" w:rsidP="00A65F5C">
            <w:pPr>
              <w:widowControl/>
              <w:jc w:val="center"/>
              <w:rPr>
                <w:rFonts w:ascii="宋体" w:hAnsi="宋体"/>
              </w:rPr>
            </w:pPr>
            <w:r w:rsidRPr="00636E6C">
              <w:rPr>
                <w:rFonts w:ascii="宋体" w:hAnsi="宋体"/>
              </w:rPr>
              <w:t>布袋除尘</w:t>
            </w:r>
          </w:p>
        </w:tc>
        <w:tc>
          <w:tcPr>
            <w:tcW w:w="4054" w:type="dxa"/>
            <w:gridSpan w:val="2"/>
          </w:tcPr>
          <w:p w:rsidR="009D5A6F" w:rsidRPr="00143AF8" w:rsidRDefault="009D5A6F" w:rsidP="00A65F5C">
            <w:pPr>
              <w:widowControl/>
              <w:rPr>
                <w:rFonts w:ascii="宋体" w:hAnsi="宋体"/>
                <w:kern w:val="0"/>
                <w:highlight w:val="yellow"/>
              </w:rPr>
            </w:pPr>
            <w:r w:rsidRPr="00636E6C">
              <w:rPr>
                <w:rFonts w:ascii="宋体" w:hAnsi="宋体"/>
              </w:rPr>
              <w:t>*</w:t>
            </w:r>
            <w:r w:rsidRPr="00636E6C">
              <w:rPr>
                <w:rFonts w:ascii="宋体" w:hAnsi="宋体"/>
              </w:rPr>
              <w:t>进出口压差</w:t>
            </w:r>
          </w:p>
        </w:tc>
        <w:tc>
          <w:tcPr>
            <w:tcW w:w="2041" w:type="dxa"/>
            <w:vAlign w:val="center"/>
          </w:tcPr>
          <w:p w:rsidR="009D5A6F" w:rsidRPr="00636E6C" w:rsidRDefault="009D5A6F" w:rsidP="00A65F5C">
            <w:pPr>
              <w:widowControl/>
              <w:rPr>
                <w:rFonts w:ascii="宋体" w:hAnsi="宋体"/>
              </w:rPr>
            </w:pPr>
            <w:r w:rsidRPr="00636E6C">
              <w:rPr>
                <w:rFonts w:ascii="宋体" w:hAnsi="宋体"/>
              </w:rPr>
              <w:t>压差值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tcPr>
          <w:p w:rsidR="009D5A6F" w:rsidRPr="00143AF8" w:rsidRDefault="009D5A6F" w:rsidP="00A65F5C">
            <w:pPr>
              <w:widowControl/>
              <w:rPr>
                <w:rFonts w:ascii="宋体" w:hAnsi="宋体"/>
                <w:kern w:val="0"/>
                <w:highlight w:val="yellow"/>
              </w:rPr>
            </w:pPr>
            <w:r w:rsidRPr="00636E6C">
              <w:rPr>
                <w:rFonts w:ascii="宋体" w:hAnsi="宋体" w:hint="eastAsia"/>
                <w:kern w:val="0"/>
              </w:rPr>
              <w:t>进口温度</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rPr>
              <w:t>测量值</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tcPr>
          <w:p w:rsidR="009D5A6F" w:rsidRPr="00143AF8" w:rsidRDefault="009D5A6F" w:rsidP="00A65F5C">
            <w:pPr>
              <w:widowControl/>
              <w:rPr>
                <w:rFonts w:ascii="宋体" w:hAnsi="宋体"/>
                <w:kern w:val="0"/>
                <w:highlight w:val="yellow"/>
              </w:rPr>
            </w:pPr>
            <w:r w:rsidRPr="00636E6C">
              <w:rPr>
                <w:rFonts w:ascii="宋体" w:hAnsi="宋体" w:hint="eastAsia"/>
                <w:kern w:val="0"/>
              </w:rPr>
              <w:t>反吹阀状态</w:t>
            </w:r>
          </w:p>
        </w:tc>
        <w:tc>
          <w:tcPr>
            <w:tcW w:w="2041" w:type="dxa"/>
            <w:vAlign w:val="center"/>
          </w:tcPr>
          <w:p w:rsidR="009D5A6F" w:rsidRPr="00636E6C" w:rsidRDefault="009D5A6F" w:rsidP="00A65F5C">
            <w:pPr>
              <w:widowControl/>
              <w:rPr>
                <w:rFonts w:ascii="宋体" w:hAnsi="宋体"/>
              </w:rPr>
            </w:pPr>
            <w:r w:rsidRPr="00636E6C">
              <w:rPr>
                <w:rFonts w:ascii="宋体" w:hAnsi="宋体" w:hint="eastAsia"/>
              </w:rPr>
              <w:t>开关信号</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restart"/>
            <w:vAlign w:val="center"/>
          </w:tcPr>
          <w:p w:rsidR="009D5A6F" w:rsidRPr="00636E6C" w:rsidRDefault="009D5A6F" w:rsidP="00A65F5C">
            <w:pPr>
              <w:widowControl/>
              <w:jc w:val="center"/>
              <w:rPr>
                <w:rFonts w:ascii="宋体" w:hAnsi="宋体"/>
              </w:rPr>
            </w:pPr>
            <w:r w:rsidRPr="00636E6C">
              <w:rPr>
                <w:rFonts w:ascii="宋体" w:hAnsi="宋体"/>
              </w:rPr>
              <w:t>电除尘</w:t>
            </w:r>
          </w:p>
        </w:tc>
        <w:tc>
          <w:tcPr>
            <w:tcW w:w="4054" w:type="dxa"/>
            <w:gridSpan w:val="2"/>
          </w:tcPr>
          <w:p w:rsidR="009D5A6F" w:rsidRPr="0062773E" w:rsidRDefault="009D5A6F" w:rsidP="00A65F5C">
            <w:pPr>
              <w:widowControl/>
              <w:rPr>
                <w:rFonts w:ascii="宋体" w:hAnsi="宋体"/>
              </w:rPr>
            </w:pPr>
            <w:r w:rsidRPr="0062773E">
              <w:rPr>
                <w:rFonts w:ascii="宋体" w:hAnsi="宋体" w:hint="eastAsia"/>
                <w:kern w:val="0"/>
              </w:rPr>
              <w:t>一次、</w:t>
            </w:r>
            <w:r w:rsidRPr="0062773E">
              <w:rPr>
                <w:rFonts w:ascii="宋体" w:hAnsi="宋体" w:hint="eastAsia"/>
              </w:rPr>
              <w:t>二次电压</w:t>
            </w:r>
          </w:p>
        </w:tc>
        <w:tc>
          <w:tcPr>
            <w:tcW w:w="2041" w:type="dxa"/>
            <w:vAlign w:val="center"/>
          </w:tcPr>
          <w:p w:rsidR="009D5A6F" w:rsidRPr="00636E6C" w:rsidRDefault="009D5A6F" w:rsidP="00A65F5C">
            <w:pPr>
              <w:widowControl/>
              <w:rPr>
                <w:rFonts w:ascii="宋体" w:hAnsi="宋体"/>
              </w:rPr>
            </w:pPr>
            <w:r w:rsidRPr="00636E6C">
              <w:rPr>
                <w:rFonts w:ascii="宋体" w:hAnsi="宋体"/>
              </w:rPr>
              <w:t>工作</w:t>
            </w:r>
            <w:r w:rsidRPr="00636E6C">
              <w:rPr>
                <w:rFonts w:ascii="宋体" w:hAnsi="宋体" w:hint="eastAsia"/>
              </w:rPr>
              <w:t>电压</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tcPr>
          <w:p w:rsidR="009D5A6F" w:rsidRPr="0062773E" w:rsidRDefault="009D5A6F" w:rsidP="00A65F5C">
            <w:pPr>
              <w:widowControl/>
              <w:rPr>
                <w:rFonts w:ascii="宋体" w:hAnsi="宋体"/>
              </w:rPr>
            </w:pPr>
            <w:r w:rsidRPr="0062773E">
              <w:rPr>
                <w:rFonts w:ascii="宋体" w:hAnsi="宋体" w:hint="eastAsia"/>
                <w:kern w:val="0"/>
              </w:rPr>
              <w:t>一次、二次电流</w:t>
            </w:r>
          </w:p>
        </w:tc>
        <w:tc>
          <w:tcPr>
            <w:tcW w:w="2041" w:type="dxa"/>
            <w:vAlign w:val="center"/>
          </w:tcPr>
          <w:p w:rsidR="009D5A6F" w:rsidRPr="00636E6C" w:rsidRDefault="009D5A6F" w:rsidP="00A65F5C">
            <w:pPr>
              <w:widowControl/>
              <w:rPr>
                <w:rFonts w:ascii="宋体" w:hAnsi="宋体"/>
              </w:rPr>
            </w:pPr>
            <w:r w:rsidRPr="00636E6C">
              <w:rPr>
                <w:rFonts w:ascii="宋体" w:hAnsi="宋体"/>
              </w:rPr>
              <w:t>工作电流</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restart"/>
            <w:vAlign w:val="center"/>
          </w:tcPr>
          <w:p w:rsidR="009D5A6F" w:rsidRPr="00636E6C" w:rsidRDefault="009D5A6F" w:rsidP="00A65F5C">
            <w:pPr>
              <w:widowControl/>
              <w:jc w:val="center"/>
              <w:rPr>
                <w:rFonts w:ascii="宋体" w:hAnsi="宋体"/>
              </w:rPr>
            </w:pPr>
            <w:r w:rsidRPr="00636E6C">
              <w:rPr>
                <w:rFonts w:ascii="宋体" w:hAnsi="宋体" w:hint="eastAsia"/>
              </w:rPr>
              <w:t>湿式电除尘</w:t>
            </w:r>
          </w:p>
        </w:tc>
        <w:tc>
          <w:tcPr>
            <w:tcW w:w="4054" w:type="dxa"/>
            <w:gridSpan w:val="2"/>
          </w:tcPr>
          <w:p w:rsidR="009D5A6F" w:rsidRPr="0062773E" w:rsidRDefault="009D5A6F" w:rsidP="00A65F5C">
            <w:pPr>
              <w:widowControl/>
              <w:rPr>
                <w:rFonts w:ascii="宋体" w:hAnsi="宋体"/>
              </w:rPr>
            </w:pPr>
            <w:r w:rsidRPr="0062773E">
              <w:rPr>
                <w:rFonts w:ascii="宋体" w:hAnsi="宋体"/>
              </w:rPr>
              <w:t>*</w:t>
            </w:r>
            <w:r w:rsidRPr="0062773E">
              <w:rPr>
                <w:rFonts w:ascii="宋体" w:hAnsi="宋体" w:hint="eastAsia"/>
                <w:kern w:val="0"/>
              </w:rPr>
              <w:t>一次电压、</w:t>
            </w:r>
            <w:r w:rsidRPr="0062773E">
              <w:rPr>
                <w:rFonts w:ascii="宋体" w:hAnsi="宋体" w:hint="eastAsia"/>
              </w:rPr>
              <w:t>二次电压</w:t>
            </w:r>
          </w:p>
        </w:tc>
        <w:tc>
          <w:tcPr>
            <w:tcW w:w="2041" w:type="dxa"/>
            <w:vAlign w:val="center"/>
          </w:tcPr>
          <w:p w:rsidR="009D5A6F" w:rsidRPr="00636E6C" w:rsidRDefault="009D5A6F" w:rsidP="00A65F5C">
            <w:pPr>
              <w:widowControl/>
              <w:rPr>
                <w:rFonts w:ascii="宋体" w:hAnsi="宋体"/>
              </w:rPr>
            </w:pPr>
            <w:r w:rsidRPr="00636E6C">
              <w:rPr>
                <w:rFonts w:ascii="宋体" w:hAnsi="宋体"/>
              </w:rPr>
              <w:t>工作</w:t>
            </w:r>
            <w:r w:rsidRPr="00636E6C">
              <w:rPr>
                <w:rFonts w:ascii="宋体" w:hAnsi="宋体" w:hint="eastAsia"/>
              </w:rPr>
              <w:t>电压</w:t>
            </w:r>
          </w:p>
        </w:tc>
      </w:tr>
      <w:tr w:rsidR="009D5A6F" w:rsidRPr="00636E6C" w:rsidTr="00A65F5C">
        <w:trPr>
          <w:trHeight w:val="235"/>
          <w:jc w:val="center"/>
        </w:trPr>
        <w:tc>
          <w:tcPr>
            <w:tcW w:w="426" w:type="dxa"/>
            <w:vMerge/>
            <w:vAlign w:val="center"/>
          </w:tcPr>
          <w:p w:rsidR="009D5A6F" w:rsidRPr="00636E6C" w:rsidRDefault="009D5A6F" w:rsidP="00A65F5C">
            <w:pPr>
              <w:jc w:val="center"/>
              <w:rPr>
                <w:rFonts w:ascii="宋体" w:hAnsi="宋体"/>
              </w:rPr>
            </w:pPr>
          </w:p>
        </w:tc>
        <w:tc>
          <w:tcPr>
            <w:tcW w:w="1129" w:type="dxa"/>
            <w:vMerge/>
            <w:vAlign w:val="center"/>
          </w:tcPr>
          <w:p w:rsidR="009D5A6F" w:rsidRPr="00636E6C" w:rsidRDefault="009D5A6F" w:rsidP="00A65F5C">
            <w:pPr>
              <w:widowControl/>
              <w:jc w:val="center"/>
              <w:rPr>
                <w:rFonts w:ascii="宋体" w:hAnsi="宋体"/>
              </w:rPr>
            </w:pPr>
          </w:p>
        </w:tc>
        <w:tc>
          <w:tcPr>
            <w:tcW w:w="1744" w:type="dxa"/>
            <w:vMerge/>
            <w:vAlign w:val="center"/>
          </w:tcPr>
          <w:p w:rsidR="009D5A6F" w:rsidRPr="00636E6C" w:rsidRDefault="009D5A6F" w:rsidP="00A65F5C">
            <w:pPr>
              <w:widowControl/>
              <w:jc w:val="center"/>
              <w:rPr>
                <w:rFonts w:ascii="宋体" w:hAnsi="宋体"/>
              </w:rPr>
            </w:pPr>
          </w:p>
        </w:tc>
        <w:tc>
          <w:tcPr>
            <w:tcW w:w="4054" w:type="dxa"/>
            <w:gridSpan w:val="2"/>
          </w:tcPr>
          <w:p w:rsidR="009D5A6F" w:rsidRPr="00636E6C" w:rsidRDefault="009D5A6F" w:rsidP="00A65F5C">
            <w:pPr>
              <w:widowControl/>
              <w:rPr>
                <w:rFonts w:ascii="宋体" w:hAnsi="宋体"/>
              </w:rPr>
            </w:pPr>
            <w:r w:rsidRPr="00636E6C">
              <w:rPr>
                <w:rFonts w:ascii="宋体" w:hAnsi="宋体"/>
              </w:rPr>
              <w:t>*</w:t>
            </w:r>
            <w:r w:rsidRPr="00636E6C">
              <w:rPr>
                <w:rFonts w:ascii="宋体" w:hAnsi="宋体" w:hint="eastAsia"/>
                <w:kern w:val="0"/>
              </w:rPr>
              <w:t>一次电流、二次电流</w:t>
            </w:r>
          </w:p>
        </w:tc>
        <w:tc>
          <w:tcPr>
            <w:tcW w:w="2041" w:type="dxa"/>
            <w:vAlign w:val="center"/>
          </w:tcPr>
          <w:p w:rsidR="009D5A6F" w:rsidRPr="00636E6C" w:rsidRDefault="009D5A6F" w:rsidP="00A65F5C">
            <w:pPr>
              <w:widowControl/>
              <w:rPr>
                <w:rFonts w:ascii="宋体" w:hAnsi="宋体"/>
              </w:rPr>
            </w:pPr>
            <w:r w:rsidRPr="00636E6C">
              <w:rPr>
                <w:rFonts w:ascii="宋体" w:hAnsi="宋体"/>
              </w:rPr>
              <w:t>工作电流</w:t>
            </w:r>
          </w:p>
        </w:tc>
      </w:tr>
      <w:tr w:rsidR="009D5A6F" w:rsidRPr="00636E6C" w:rsidTr="00A65F5C">
        <w:trPr>
          <w:trHeight w:val="235"/>
          <w:jc w:val="center"/>
        </w:trPr>
        <w:tc>
          <w:tcPr>
            <w:tcW w:w="9394" w:type="dxa"/>
            <w:gridSpan w:val="6"/>
            <w:vAlign w:val="center"/>
          </w:tcPr>
          <w:p w:rsidR="009D5A6F" w:rsidRDefault="009D5A6F" w:rsidP="00A65F5C">
            <w:pPr>
              <w:widowControl/>
              <w:rPr>
                <w:rFonts w:ascii="宋体" w:hAnsi="宋体"/>
              </w:rPr>
            </w:pPr>
            <w:r w:rsidRPr="00636E6C">
              <w:rPr>
                <w:rFonts w:ascii="宋体" w:hAnsi="宋体" w:hint="eastAsia"/>
              </w:rPr>
              <w:t>注：</w:t>
            </w:r>
            <w:r w:rsidRPr="00636E6C">
              <w:rPr>
                <w:rFonts w:ascii="宋体" w:hAnsi="宋体"/>
              </w:rPr>
              <w:t>*</w:t>
            </w:r>
            <w:r w:rsidRPr="00636E6C">
              <w:rPr>
                <w:rFonts w:ascii="宋体" w:hAnsi="宋体" w:hint="eastAsia"/>
              </w:rPr>
              <w:t>项目为必选参数，其他项目为参考参数。</w:t>
            </w:r>
          </w:p>
          <w:p w:rsidR="009D5A6F" w:rsidRPr="00636E6C" w:rsidRDefault="009D5A6F" w:rsidP="00A65F5C">
            <w:pPr>
              <w:widowControl/>
              <w:rPr>
                <w:rFonts w:ascii="宋体" w:hAnsi="宋体"/>
              </w:rPr>
            </w:pPr>
            <w:r>
              <w:rPr>
                <w:rFonts w:ascii="宋体" w:hAnsi="宋体" w:hint="eastAsia"/>
              </w:rPr>
              <w:t xml:space="preserve"> </w:t>
            </w:r>
            <w:r>
              <w:rPr>
                <w:rFonts w:ascii="宋体" w:hAnsi="宋体"/>
              </w:rPr>
              <w:t xml:space="preserve">   </w:t>
            </w:r>
            <w:r>
              <w:rPr>
                <w:rFonts w:ascii="宋体" w:hAnsi="宋体" w:hint="eastAsia"/>
              </w:rPr>
              <w:t>计算值均是指在工况正常运行情况下在</w:t>
            </w:r>
            <w:r>
              <w:rPr>
                <w:rFonts w:ascii="宋体" w:hAnsi="宋体" w:hint="eastAsia"/>
              </w:rPr>
              <w:t>P</w:t>
            </w:r>
            <w:r>
              <w:rPr>
                <w:rFonts w:ascii="宋体" w:hAnsi="宋体"/>
              </w:rPr>
              <w:t>MS</w:t>
            </w:r>
            <w:r>
              <w:rPr>
                <w:rFonts w:ascii="宋体" w:hAnsi="宋体" w:hint="eastAsia"/>
              </w:rPr>
              <w:t>系统中完成计算</w:t>
            </w:r>
          </w:p>
        </w:tc>
      </w:tr>
    </w:tbl>
    <w:p w:rsidR="002C5294" w:rsidRDefault="00870E6C">
      <w:pPr>
        <w:spacing w:line="288" w:lineRule="auto"/>
        <w:jc w:val="center"/>
        <w:rPr>
          <w:rFonts w:ascii="宋体" w:eastAsia="宋体" w:hAnsi="宋体" w:cs="黑体"/>
          <w:bCs/>
        </w:rPr>
      </w:pPr>
      <w:r>
        <w:rPr>
          <w:rFonts w:ascii="宋体" w:eastAsia="宋体" w:hAnsi="宋体" w:cs="黑体" w:hint="eastAsia"/>
          <w:bCs/>
        </w:rPr>
        <w:t>附录</w:t>
      </w:r>
      <w:r>
        <w:rPr>
          <w:rFonts w:ascii="宋体" w:eastAsia="宋体" w:hAnsi="宋体" w:cs="黑体"/>
          <w:bCs/>
        </w:rPr>
        <w:t>B</w:t>
      </w:r>
      <w:bookmarkEnd w:id="52"/>
      <w:r>
        <w:rPr>
          <w:rFonts w:ascii="宋体" w:eastAsia="宋体" w:hAnsi="宋体" w:cs="黑体"/>
          <w:bCs/>
        </w:rPr>
        <w:t xml:space="preserve">  </w:t>
      </w:r>
    </w:p>
    <w:p w:rsidR="00EA2743" w:rsidRDefault="002C5294">
      <w:pPr>
        <w:spacing w:line="288" w:lineRule="auto"/>
        <w:jc w:val="center"/>
        <w:rPr>
          <w:rFonts w:ascii="宋体" w:eastAsia="宋体" w:hAnsi="宋体"/>
        </w:rPr>
      </w:pPr>
      <w:r>
        <w:rPr>
          <w:rFonts w:ascii="宋体" w:eastAsia="宋体" w:hAnsi="宋体" w:hint="eastAsia"/>
        </w:rPr>
        <w:t>（规范性</w:t>
      </w:r>
      <w:r w:rsidR="00870E6C">
        <w:rPr>
          <w:rFonts w:ascii="宋体" w:eastAsia="宋体" w:hAnsi="宋体" w:hint="eastAsia"/>
        </w:rPr>
        <w:t>）</w:t>
      </w:r>
    </w:p>
    <w:p w:rsidR="00EA2743" w:rsidRPr="002C5294" w:rsidRDefault="002C5294" w:rsidP="002C5294">
      <w:pPr>
        <w:spacing w:line="288" w:lineRule="auto"/>
        <w:jc w:val="center"/>
        <w:rPr>
          <w:rFonts w:ascii="宋体" w:eastAsia="宋体" w:hAnsi="宋体" w:cs="黑体"/>
          <w:bCs/>
        </w:rPr>
      </w:pPr>
      <w:r>
        <w:rPr>
          <w:rFonts w:ascii="宋体" w:eastAsia="宋体" w:hAnsi="宋体" w:cs="黑体"/>
          <w:bCs/>
        </w:rPr>
        <w:t>生活垃圾焚烧厂烟气排放过程（工况）监控系统数据传输规范</w:t>
      </w:r>
    </w:p>
    <w:p w:rsidR="00EA2743" w:rsidRDefault="00870E6C">
      <w:pPr>
        <w:autoSpaceDE w:val="0"/>
        <w:autoSpaceDN w:val="0"/>
        <w:adjustRightInd w:val="0"/>
        <w:snapToGrid w:val="0"/>
        <w:spacing w:line="288" w:lineRule="auto"/>
        <w:jc w:val="left"/>
        <w:rPr>
          <w:rFonts w:ascii="宋体" w:eastAsia="宋体" w:hAnsi="宋体"/>
          <w:b/>
          <w:szCs w:val="21"/>
        </w:rPr>
      </w:pPr>
      <w:r>
        <w:rPr>
          <w:rFonts w:ascii="宋体" w:eastAsia="宋体" w:hAnsi="宋体" w:hint="eastAsia"/>
          <w:b/>
          <w:szCs w:val="21"/>
        </w:rPr>
        <w:t>B.1 通讯协议数据结构</w:t>
      </w:r>
    </w:p>
    <w:p w:rsidR="00EA2743" w:rsidRDefault="00870E6C">
      <w:pPr>
        <w:autoSpaceDE w:val="0"/>
        <w:autoSpaceDN w:val="0"/>
        <w:adjustRightInd w:val="0"/>
        <w:snapToGrid w:val="0"/>
        <w:spacing w:line="288" w:lineRule="auto"/>
        <w:ind w:firstLineChars="200" w:firstLine="420"/>
        <w:jc w:val="left"/>
        <w:rPr>
          <w:rFonts w:ascii="宋体" w:hAnsi="宋体"/>
          <w:szCs w:val="21"/>
        </w:rPr>
      </w:pPr>
      <w:r>
        <w:rPr>
          <w:rFonts w:ascii="宋体" w:eastAsia="宋体" w:hAnsi="宋体"/>
          <w:noProof/>
        </w:rPr>
        <w:drawing>
          <wp:anchor distT="0" distB="0" distL="0" distR="0" simplePos="0" relativeHeight="251661312" behindDoc="0" locked="0" layoutInCell="1" allowOverlap="1">
            <wp:simplePos x="0" y="0"/>
            <wp:positionH relativeFrom="column">
              <wp:posOffset>-309880</wp:posOffset>
            </wp:positionH>
            <wp:positionV relativeFrom="paragraph">
              <wp:posOffset>817880</wp:posOffset>
            </wp:positionV>
            <wp:extent cx="5793105" cy="2272665"/>
            <wp:effectExtent l="0" t="0" r="17145" b="13334"/>
            <wp:wrapTopAndBottom/>
            <wp:docPr id="1131" name="Picture 27"/>
            <wp:cNvGraphicFramePr/>
            <a:graphic xmlns:a="http://schemas.openxmlformats.org/drawingml/2006/main">
              <a:graphicData uri="http://schemas.openxmlformats.org/drawingml/2006/picture">
                <pic:pic xmlns:pic="http://schemas.openxmlformats.org/drawingml/2006/picture">
                  <pic:nvPicPr>
                    <pic:cNvPr id="1131" name="Picture 27"/>
                    <pic:cNvPicPr/>
                  </pic:nvPicPr>
                  <pic:blipFill>
                    <a:blip r:embed="rId43" cstate="print"/>
                    <a:srcRect/>
                    <a:stretch>
                      <a:fillRect/>
                    </a:stretch>
                  </pic:blipFill>
                  <pic:spPr>
                    <a:xfrm>
                      <a:off x="0" y="0"/>
                      <a:ext cx="5793105" cy="2272665"/>
                    </a:xfrm>
                    <a:prstGeom prst="rect">
                      <a:avLst/>
                    </a:prstGeom>
                  </pic:spPr>
                </pic:pic>
              </a:graphicData>
            </a:graphic>
          </wp:anchor>
        </w:drawing>
      </w:r>
      <w:r>
        <w:rPr>
          <w:rFonts w:ascii="宋体" w:eastAsia="宋体" w:hAnsi="宋体" w:hint="eastAsia"/>
          <w:szCs w:val="21"/>
        </w:rPr>
        <w:t>按HJ 212标准要求，生活垃圾焚烧厂烟气排放过程（工况）监控数据所有的通讯包都是由</w:t>
      </w:r>
      <w:r>
        <w:rPr>
          <w:rFonts w:ascii="宋体" w:eastAsia="宋体" w:hAnsi="宋体"/>
          <w:szCs w:val="21"/>
        </w:rPr>
        <w:t xml:space="preserve">ASCII </w:t>
      </w:r>
      <w:r>
        <w:rPr>
          <w:rFonts w:ascii="宋体" w:eastAsia="宋体" w:hAnsi="宋体" w:hint="eastAsia"/>
          <w:szCs w:val="21"/>
        </w:rPr>
        <w:t>码（汉字除外，采用</w:t>
      </w:r>
      <w:r>
        <w:rPr>
          <w:rFonts w:ascii="宋体" w:eastAsia="宋体" w:hAnsi="宋体"/>
          <w:szCs w:val="21"/>
        </w:rPr>
        <w:t>UTF-8</w:t>
      </w:r>
      <w:r>
        <w:rPr>
          <w:rFonts w:ascii="宋体" w:eastAsia="宋体" w:hAnsi="宋体" w:hint="eastAsia"/>
          <w:szCs w:val="21"/>
        </w:rPr>
        <w:t>码，</w:t>
      </w:r>
      <w:r>
        <w:rPr>
          <w:rFonts w:ascii="宋体" w:eastAsia="宋体" w:hAnsi="宋体"/>
          <w:szCs w:val="21"/>
        </w:rPr>
        <w:t>8</w:t>
      </w:r>
      <w:r>
        <w:rPr>
          <w:rFonts w:ascii="宋体" w:eastAsia="宋体" w:hAnsi="宋体" w:hint="eastAsia"/>
          <w:szCs w:val="21"/>
        </w:rPr>
        <w:t>位，</w:t>
      </w:r>
      <w:r>
        <w:rPr>
          <w:rFonts w:ascii="宋体" w:eastAsia="宋体" w:hAnsi="宋体"/>
          <w:szCs w:val="21"/>
        </w:rPr>
        <w:t>1</w:t>
      </w:r>
      <w:r>
        <w:rPr>
          <w:rFonts w:ascii="宋体" w:eastAsia="宋体" w:hAnsi="宋体" w:hint="eastAsia"/>
          <w:szCs w:val="21"/>
        </w:rPr>
        <w:t>字节）字符组成。通讯协议数据结构如附图</w:t>
      </w:r>
      <w:r>
        <w:rPr>
          <w:rFonts w:ascii="宋体" w:hAnsi="宋体" w:hint="eastAsia"/>
          <w:szCs w:val="21"/>
        </w:rPr>
        <w:t>B.1</w:t>
      </w:r>
      <w:r>
        <w:rPr>
          <w:rFonts w:ascii="宋体" w:hAnsi="宋体" w:hint="eastAsia"/>
          <w:szCs w:val="21"/>
        </w:rPr>
        <w:t>所示。</w:t>
      </w:r>
    </w:p>
    <w:p w:rsidR="00EA2743" w:rsidRDefault="00870E6C">
      <w:pPr>
        <w:spacing w:line="288" w:lineRule="auto"/>
        <w:jc w:val="center"/>
        <w:rPr>
          <w:rFonts w:ascii="宋体" w:eastAsia="宋体" w:hAnsi="宋体"/>
          <w:b/>
          <w:szCs w:val="21"/>
        </w:rPr>
      </w:pPr>
      <w:r>
        <w:rPr>
          <w:rFonts w:ascii="宋体" w:eastAsia="宋体" w:hAnsi="宋体"/>
          <w:szCs w:val="21"/>
        </w:rPr>
        <w:t>附图B.1   通讯协议数据结构</w:t>
      </w: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hint="eastAsia"/>
          <w:b/>
          <w:szCs w:val="21"/>
        </w:rPr>
        <w:t>B.2 通讯包结构组成</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通讯包结构组成见附表B.1。</w:t>
      </w:r>
    </w:p>
    <w:p w:rsidR="00EA2743" w:rsidRDefault="00870E6C">
      <w:pPr>
        <w:autoSpaceDE w:val="0"/>
        <w:autoSpaceDN w:val="0"/>
        <w:adjustRightInd w:val="0"/>
        <w:jc w:val="center"/>
        <w:rPr>
          <w:rFonts w:ascii="宋体" w:eastAsia="宋体" w:hAnsi="宋体"/>
          <w:szCs w:val="21"/>
        </w:rPr>
      </w:pPr>
      <w:r>
        <w:rPr>
          <w:rFonts w:ascii="宋体" w:eastAsia="宋体" w:hAnsi="宋体" w:hint="eastAsia"/>
          <w:szCs w:val="21"/>
        </w:rPr>
        <w:t>附表B.1  通讯包结构组成表</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701"/>
        <w:gridCol w:w="1701"/>
        <w:gridCol w:w="4784"/>
      </w:tblGrid>
      <w:tr w:rsidR="00EA2743" w:rsidTr="002C5294">
        <w:trPr>
          <w:jc w:val="center"/>
        </w:trPr>
        <w:tc>
          <w:tcPr>
            <w:tcW w:w="13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名称</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类型</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长度</w:t>
            </w:r>
          </w:p>
        </w:tc>
        <w:tc>
          <w:tcPr>
            <w:tcW w:w="47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描述</w:t>
            </w:r>
          </w:p>
        </w:tc>
      </w:tr>
      <w:tr w:rsidR="00EA2743" w:rsidTr="002C5294">
        <w:trPr>
          <w:jc w:val="center"/>
        </w:trPr>
        <w:tc>
          <w:tcPr>
            <w:tcW w:w="13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包头</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w:t>
            </w:r>
          </w:p>
        </w:tc>
        <w:tc>
          <w:tcPr>
            <w:tcW w:w="4784"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固定为##</w:t>
            </w:r>
          </w:p>
        </w:tc>
      </w:tr>
      <w:tr w:rsidR="00EA2743" w:rsidTr="002C5294">
        <w:trPr>
          <w:jc w:val="center"/>
        </w:trPr>
        <w:tc>
          <w:tcPr>
            <w:tcW w:w="13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数据段长度</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十进制整数</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4</w:t>
            </w:r>
          </w:p>
        </w:tc>
        <w:tc>
          <w:tcPr>
            <w:tcW w:w="4784"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数据段的ASCII 字符数，例如：长255，则写为“0255”</w:t>
            </w:r>
          </w:p>
        </w:tc>
      </w:tr>
      <w:tr w:rsidR="00EA2743" w:rsidTr="002C5294">
        <w:trPr>
          <w:jc w:val="center"/>
        </w:trPr>
        <w:tc>
          <w:tcPr>
            <w:tcW w:w="13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数据段</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0≤n≤1024</w:t>
            </w:r>
          </w:p>
        </w:tc>
        <w:tc>
          <w:tcPr>
            <w:tcW w:w="4784"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变长的数据，详见附表B.2《数据段结构组成表》</w:t>
            </w:r>
          </w:p>
        </w:tc>
      </w:tr>
      <w:tr w:rsidR="00EA2743" w:rsidTr="002C5294">
        <w:trPr>
          <w:jc w:val="center"/>
        </w:trPr>
        <w:tc>
          <w:tcPr>
            <w:tcW w:w="13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CRC校验</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十六进制整数</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4</w:t>
            </w:r>
          </w:p>
        </w:tc>
        <w:tc>
          <w:tcPr>
            <w:tcW w:w="4784"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数据段的校验结果，CRC 校验算法见附录A。接收到一条命令，如果CRC 错误，执行结束</w:t>
            </w:r>
          </w:p>
        </w:tc>
      </w:tr>
      <w:tr w:rsidR="00EA2743" w:rsidTr="002C5294">
        <w:trPr>
          <w:jc w:val="center"/>
        </w:trPr>
        <w:tc>
          <w:tcPr>
            <w:tcW w:w="138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包尾</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170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w:t>
            </w:r>
          </w:p>
        </w:tc>
        <w:tc>
          <w:tcPr>
            <w:tcW w:w="4784"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固定为&lt;CR&gt;&lt;LF&gt;（回车、换行）</w:t>
            </w:r>
          </w:p>
        </w:tc>
      </w:tr>
    </w:tbl>
    <w:p w:rsidR="00EA2743" w:rsidRDefault="00EA2743">
      <w:pPr>
        <w:autoSpaceDE w:val="0"/>
        <w:autoSpaceDN w:val="0"/>
        <w:adjustRightInd w:val="0"/>
        <w:jc w:val="left"/>
        <w:rPr>
          <w:rFonts w:ascii="宋体" w:hAnsi="宋体"/>
          <w:szCs w:val="21"/>
        </w:rPr>
      </w:pP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hint="eastAsia"/>
          <w:b/>
          <w:szCs w:val="21"/>
        </w:rPr>
        <w:t>B</w:t>
      </w:r>
      <w:r>
        <w:rPr>
          <w:rFonts w:ascii="宋体" w:eastAsia="宋体" w:hAnsi="宋体"/>
          <w:b/>
          <w:szCs w:val="21"/>
        </w:rPr>
        <w:t xml:space="preserve">.3 </w:t>
      </w:r>
      <w:r>
        <w:rPr>
          <w:rFonts w:ascii="宋体" w:eastAsia="宋体" w:hAnsi="宋体" w:hint="eastAsia"/>
          <w:b/>
          <w:szCs w:val="21"/>
        </w:rPr>
        <w:t>数据段结构组成</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数据段结构组成见附表B.2，其中“长度”包含：字段名称、‘</w:t>
      </w:r>
      <w:r>
        <w:rPr>
          <w:rFonts w:ascii="宋体" w:eastAsia="宋体" w:hAnsi="宋体"/>
          <w:szCs w:val="21"/>
        </w:rPr>
        <w:t>=</w:t>
      </w:r>
      <w:r>
        <w:rPr>
          <w:rFonts w:ascii="宋体" w:eastAsia="宋体" w:hAnsi="宋体" w:hint="eastAsia"/>
          <w:szCs w:val="21"/>
        </w:rPr>
        <w:t>’、字段内容三部分内容。</w:t>
      </w:r>
    </w:p>
    <w:p w:rsidR="00EA2743" w:rsidRDefault="00870E6C">
      <w:pPr>
        <w:autoSpaceDE w:val="0"/>
        <w:autoSpaceDN w:val="0"/>
        <w:adjustRightInd w:val="0"/>
        <w:spacing w:line="288" w:lineRule="auto"/>
        <w:jc w:val="center"/>
        <w:rPr>
          <w:rFonts w:ascii="宋体" w:eastAsia="宋体" w:hAnsi="宋体"/>
          <w:szCs w:val="21"/>
        </w:rPr>
      </w:pPr>
      <w:r>
        <w:rPr>
          <w:rFonts w:ascii="宋体" w:eastAsia="宋体" w:hAnsi="宋体" w:hint="eastAsia"/>
          <w:szCs w:val="21"/>
        </w:rPr>
        <w:t>附表B.2  数据段结构组成表</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134"/>
        <w:gridCol w:w="992"/>
        <w:gridCol w:w="5493"/>
      </w:tblGrid>
      <w:tr w:rsidR="00EA2743" w:rsidTr="002C5294">
        <w:trPr>
          <w:tblHeade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名称</w:t>
            </w:r>
          </w:p>
        </w:tc>
        <w:tc>
          <w:tcPr>
            <w:tcW w:w="113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类型</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长度</w:t>
            </w:r>
          </w:p>
        </w:tc>
        <w:tc>
          <w:tcPr>
            <w:tcW w:w="5493"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描述</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请求编码QN</w:t>
            </w:r>
          </w:p>
        </w:tc>
        <w:tc>
          <w:tcPr>
            <w:tcW w:w="113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20</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精确到毫秒的时间戳:QN=YYYYMMDDhhmmsszzz，用来唯一标识一次命令交互</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系统编码ST</w:t>
            </w:r>
          </w:p>
        </w:tc>
        <w:tc>
          <w:tcPr>
            <w:tcW w:w="1134" w:type="dxa"/>
            <w:vAlign w:val="center"/>
          </w:tcPr>
          <w:p w:rsidR="00EA2743" w:rsidRDefault="00870E6C">
            <w:pPr>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5</w:t>
            </w:r>
          </w:p>
        </w:tc>
        <w:tc>
          <w:tcPr>
            <w:tcW w:w="5493" w:type="dxa"/>
            <w:vAlign w:val="center"/>
          </w:tcPr>
          <w:p w:rsidR="00EA2743" w:rsidRDefault="00870E6C">
            <w:pPr>
              <w:autoSpaceDE w:val="0"/>
              <w:autoSpaceDN w:val="0"/>
              <w:adjustRightInd w:val="0"/>
              <w:jc w:val="left"/>
              <w:rPr>
                <w:rFonts w:ascii="宋体" w:eastAsia="宋体" w:hAnsi="宋体" w:cs="CIDFont+F1"/>
                <w:kern w:val="0"/>
                <w:sz w:val="20"/>
                <w:szCs w:val="20"/>
              </w:rPr>
            </w:pPr>
            <w:r>
              <w:rPr>
                <w:rFonts w:ascii="宋体" w:eastAsia="宋体" w:hAnsi="宋体"/>
                <w:color w:val="000000"/>
                <w:kern w:val="0"/>
                <w:szCs w:val="21"/>
              </w:rPr>
              <w:t>ST=系统编码，</w:t>
            </w:r>
            <w:r>
              <w:rPr>
                <w:rFonts w:ascii="宋体" w:eastAsia="宋体" w:hAnsi="宋体" w:hint="eastAsia"/>
                <w:color w:val="000000"/>
                <w:kern w:val="0"/>
                <w:szCs w:val="21"/>
              </w:rPr>
              <w:t>系统编码取值参考</w:t>
            </w:r>
            <w:r>
              <w:rPr>
                <w:rFonts w:ascii="宋体" w:eastAsia="宋体" w:hAnsi="宋体"/>
                <w:color w:val="000000"/>
                <w:kern w:val="0"/>
                <w:szCs w:val="21"/>
              </w:rPr>
              <w:t>HJ212标准6.6.1</w:t>
            </w:r>
            <w:r>
              <w:rPr>
                <w:rFonts w:ascii="宋体" w:eastAsia="宋体" w:hAnsi="宋体" w:hint="eastAsia"/>
                <w:color w:val="000000"/>
                <w:kern w:val="0"/>
                <w:szCs w:val="21"/>
              </w:rPr>
              <w:t>章节的表</w:t>
            </w:r>
            <w:r>
              <w:rPr>
                <w:rFonts w:ascii="宋体" w:eastAsia="宋体" w:hAnsi="宋体"/>
                <w:color w:val="000000"/>
                <w:kern w:val="0"/>
                <w:szCs w:val="21"/>
              </w:rPr>
              <w:t>5</w:t>
            </w:r>
            <w:r>
              <w:rPr>
                <w:rFonts w:ascii="宋体" w:eastAsia="宋体" w:hAnsi="宋体" w:hint="eastAsia"/>
                <w:color w:val="000000"/>
                <w:kern w:val="0"/>
                <w:szCs w:val="21"/>
              </w:rPr>
              <w:t>《系统编码表》，本系统ST=53“生活垃圾焚烧发电厂</w:t>
            </w:r>
            <w:r>
              <w:rPr>
                <w:rFonts w:ascii="宋体" w:eastAsia="宋体" w:hAnsi="宋体" w:hint="eastAsia"/>
                <w:szCs w:val="21"/>
              </w:rPr>
              <w:t>烟气排放过程监控</w:t>
            </w:r>
            <w:r>
              <w:rPr>
                <w:rFonts w:ascii="宋体" w:eastAsia="宋体" w:hAnsi="宋体" w:hint="eastAsia"/>
                <w:color w:val="000000"/>
                <w:kern w:val="0"/>
                <w:szCs w:val="21"/>
              </w:rPr>
              <w:t>”（扩充编码）</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命令编码CN</w:t>
            </w:r>
          </w:p>
        </w:tc>
        <w:tc>
          <w:tcPr>
            <w:tcW w:w="1134" w:type="dxa"/>
            <w:vAlign w:val="center"/>
          </w:tcPr>
          <w:p w:rsidR="00EA2743" w:rsidRDefault="00870E6C">
            <w:pPr>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7</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CN=命令编码, 命令编码取值详见HJ212标准6.6.5 章节的表9《命令编码表》</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访问密码</w:t>
            </w:r>
          </w:p>
        </w:tc>
        <w:tc>
          <w:tcPr>
            <w:tcW w:w="1134" w:type="dxa"/>
            <w:vAlign w:val="center"/>
          </w:tcPr>
          <w:p w:rsidR="00EA2743" w:rsidRDefault="00870E6C">
            <w:pPr>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9</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PW=访问密码</w:t>
            </w:r>
          </w:p>
        </w:tc>
      </w:tr>
      <w:tr w:rsidR="00EA2743" w:rsidTr="002C5294">
        <w:trPr>
          <w:trHeight w:val="2688"/>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设备唯一标识MN</w:t>
            </w:r>
          </w:p>
        </w:tc>
        <w:tc>
          <w:tcPr>
            <w:tcW w:w="1134" w:type="dxa"/>
            <w:vAlign w:val="center"/>
          </w:tcPr>
          <w:p w:rsidR="00EA2743" w:rsidRDefault="00870E6C">
            <w:pPr>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27</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MN=设备唯一标识，这个标识固化在设备中，用于唯一标识一个设备。</w:t>
            </w:r>
          </w:p>
          <w:p w:rsidR="00EA2743" w:rsidRDefault="00870E6C">
            <w:pPr>
              <w:widowControl/>
              <w:rPr>
                <w:rFonts w:ascii="宋体" w:eastAsia="宋体" w:hAnsi="宋体"/>
                <w:color w:val="000000"/>
                <w:kern w:val="0"/>
                <w:szCs w:val="21"/>
              </w:rPr>
            </w:pPr>
            <w:r>
              <w:rPr>
                <w:rFonts w:ascii="宋体" w:eastAsia="宋体" w:hAnsi="宋体"/>
                <w:color w:val="000000"/>
                <w:kern w:val="0"/>
                <w:szCs w:val="21"/>
              </w:rPr>
              <w:t>MN 由EPC-96 编码转化的字符串组成，即MN 由24 个0~9，A~F 的字符组成</w:t>
            </w:r>
          </w:p>
          <w:tbl>
            <w:tblPr>
              <w:tblW w:w="4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1"/>
              <w:gridCol w:w="708"/>
              <w:gridCol w:w="851"/>
              <w:gridCol w:w="850"/>
              <w:gridCol w:w="851"/>
            </w:tblGrid>
            <w:tr w:rsidR="00EA2743">
              <w:trPr>
                <w:jc w:val="center"/>
              </w:trPr>
              <w:tc>
                <w:tcPr>
                  <w:tcW w:w="4631" w:type="dxa"/>
                  <w:gridSpan w:val="5"/>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EPC-96编码结构</w:t>
                  </w:r>
                </w:p>
              </w:tc>
            </w:tr>
            <w:tr w:rsidR="00EA2743">
              <w:trPr>
                <w:jc w:val="center"/>
              </w:trPr>
              <w:tc>
                <w:tcPr>
                  <w:tcW w:w="137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名称</w:t>
                  </w:r>
                </w:p>
              </w:tc>
              <w:tc>
                <w:tcPr>
                  <w:tcW w:w="708"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标头</w:t>
                  </w:r>
                </w:p>
              </w:tc>
              <w:tc>
                <w:tcPr>
                  <w:tcW w:w="8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厂商识别代码</w:t>
                  </w:r>
                </w:p>
              </w:tc>
              <w:tc>
                <w:tcPr>
                  <w:tcW w:w="850"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对象分类代码</w:t>
                  </w:r>
                </w:p>
              </w:tc>
              <w:tc>
                <w:tcPr>
                  <w:tcW w:w="8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序列号</w:t>
                  </w:r>
                </w:p>
              </w:tc>
            </w:tr>
            <w:tr w:rsidR="00EA2743">
              <w:trPr>
                <w:jc w:val="center"/>
              </w:trPr>
              <w:tc>
                <w:tcPr>
                  <w:tcW w:w="137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长度（比特）</w:t>
                  </w:r>
                </w:p>
              </w:tc>
              <w:tc>
                <w:tcPr>
                  <w:tcW w:w="708"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8</w:t>
                  </w:r>
                </w:p>
              </w:tc>
              <w:tc>
                <w:tcPr>
                  <w:tcW w:w="8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28</w:t>
                  </w:r>
                </w:p>
              </w:tc>
              <w:tc>
                <w:tcPr>
                  <w:tcW w:w="850"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24</w:t>
                  </w:r>
                </w:p>
              </w:tc>
              <w:tc>
                <w:tcPr>
                  <w:tcW w:w="8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36</w:t>
                  </w:r>
                </w:p>
              </w:tc>
            </w:tr>
          </w:tbl>
          <w:p w:rsidR="00EA2743" w:rsidRDefault="00EA2743">
            <w:pPr>
              <w:widowControl/>
              <w:rPr>
                <w:rFonts w:ascii="宋体" w:eastAsia="宋体" w:hAnsi="宋体"/>
                <w:color w:val="000000"/>
                <w:kern w:val="0"/>
                <w:szCs w:val="21"/>
              </w:rPr>
            </w:pP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拆分包及应答标志</w:t>
            </w:r>
          </w:p>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Flag</w:t>
            </w:r>
          </w:p>
          <w:p w:rsidR="00EA2743" w:rsidRDefault="00EA2743">
            <w:pPr>
              <w:widowControl/>
              <w:jc w:val="center"/>
              <w:rPr>
                <w:rFonts w:ascii="宋体" w:eastAsia="宋体" w:hAnsi="宋体"/>
                <w:color w:val="000000"/>
                <w:kern w:val="0"/>
                <w:szCs w:val="21"/>
              </w:rPr>
            </w:pPr>
          </w:p>
        </w:tc>
        <w:tc>
          <w:tcPr>
            <w:tcW w:w="113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整数（0-255）</w:t>
            </w:r>
          </w:p>
          <w:p w:rsidR="00EA2743" w:rsidRDefault="00EA2743">
            <w:pPr>
              <w:widowControl/>
              <w:jc w:val="center"/>
              <w:rPr>
                <w:rFonts w:ascii="宋体" w:eastAsia="宋体" w:hAnsi="宋体"/>
                <w:color w:val="000000"/>
                <w:kern w:val="0"/>
                <w:szCs w:val="21"/>
              </w:rPr>
            </w:pPr>
          </w:p>
          <w:p w:rsidR="00EA2743" w:rsidRDefault="00EA2743">
            <w:pPr>
              <w:widowControl/>
              <w:jc w:val="center"/>
              <w:rPr>
                <w:rFonts w:ascii="宋体" w:eastAsia="宋体" w:hAnsi="宋体"/>
                <w:color w:val="000000"/>
                <w:kern w:val="0"/>
                <w:szCs w:val="21"/>
              </w:rPr>
            </w:pP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8</w:t>
            </w:r>
          </w:p>
          <w:p w:rsidR="00EA2743" w:rsidRDefault="00EA2743">
            <w:pPr>
              <w:widowControl/>
              <w:jc w:val="center"/>
              <w:rPr>
                <w:rFonts w:ascii="宋体" w:eastAsia="宋体" w:hAnsi="宋体"/>
                <w:color w:val="000000"/>
                <w:kern w:val="0"/>
                <w:szCs w:val="21"/>
              </w:rPr>
            </w:pP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Flag=标志位，这个标志位包含标准版本号、是否拆分包、数据是否应答。</w:t>
            </w:r>
          </w:p>
          <w:tbl>
            <w:tblPr>
              <w:tblW w:w="4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3"/>
              <w:gridCol w:w="603"/>
              <w:gridCol w:w="604"/>
              <w:gridCol w:w="604"/>
              <w:gridCol w:w="604"/>
              <w:gridCol w:w="604"/>
              <w:gridCol w:w="604"/>
              <w:gridCol w:w="604"/>
            </w:tblGrid>
            <w:tr w:rsidR="00EA2743">
              <w:trPr>
                <w:jc w:val="center"/>
              </w:trPr>
              <w:tc>
                <w:tcPr>
                  <w:tcW w:w="603"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V5</w:t>
                  </w:r>
                </w:p>
              </w:tc>
              <w:tc>
                <w:tcPr>
                  <w:tcW w:w="603"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V4</w:t>
                  </w:r>
                </w:p>
              </w:tc>
              <w:tc>
                <w:tcPr>
                  <w:tcW w:w="60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V3</w:t>
                  </w:r>
                </w:p>
              </w:tc>
              <w:tc>
                <w:tcPr>
                  <w:tcW w:w="60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V2</w:t>
                  </w:r>
                </w:p>
              </w:tc>
              <w:tc>
                <w:tcPr>
                  <w:tcW w:w="60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V1</w:t>
                  </w:r>
                </w:p>
              </w:tc>
              <w:tc>
                <w:tcPr>
                  <w:tcW w:w="60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V0</w:t>
                  </w:r>
                </w:p>
              </w:tc>
              <w:tc>
                <w:tcPr>
                  <w:tcW w:w="60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D</w:t>
                  </w:r>
                </w:p>
              </w:tc>
              <w:tc>
                <w:tcPr>
                  <w:tcW w:w="60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A</w:t>
                  </w:r>
                </w:p>
              </w:tc>
            </w:tr>
          </w:tbl>
          <w:p w:rsidR="00EA2743" w:rsidRDefault="00870E6C">
            <w:pPr>
              <w:widowControl/>
              <w:rPr>
                <w:rFonts w:ascii="宋体" w:eastAsia="宋体" w:hAnsi="宋体"/>
                <w:color w:val="000000"/>
                <w:kern w:val="0"/>
                <w:szCs w:val="21"/>
              </w:rPr>
            </w:pPr>
            <w:r>
              <w:rPr>
                <w:rFonts w:ascii="宋体" w:eastAsia="宋体" w:hAnsi="宋体"/>
                <w:color w:val="000000"/>
                <w:kern w:val="0"/>
                <w:szCs w:val="21"/>
              </w:rPr>
              <w:t>V5~V0：标准版本号；Bit：000000 表示标准HJ/T 212-2005，000001 表示标准HJ 212-2017。</w:t>
            </w:r>
          </w:p>
          <w:p w:rsidR="00EA2743" w:rsidRDefault="00870E6C">
            <w:pPr>
              <w:widowControl/>
              <w:rPr>
                <w:rFonts w:ascii="宋体" w:eastAsia="宋体" w:hAnsi="宋体"/>
                <w:color w:val="000000"/>
                <w:kern w:val="0"/>
                <w:szCs w:val="21"/>
              </w:rPr>
            </w:pPr>
            <w:r>
              <w:rPr>
                <w:rFonts w:ascii="宋体" w:eastAsia="宋体" w:hAnsi="宋体"/>
                <w:color w:val="000000"/>
                <w:kern w:val="0"/>
                <w:szCs w:val="21"/>
              </w:rPr>
              <w:t>A：命令是否应答；Bit：1-应答，0-不应答。</w:t>
            </w:r>
          </w:p>
          <w:p w:rsidR="00EA2743" w:rsidRDefault="00870E6C">
            <w:pPr>
              <w:widowControl/>
              <w:rPr>
                <w:rFonts w:ascii="宋体" w:eastAsia="宋体" w:hAnsi="宋体"/>
                <w:color w:val="000000"/>
                <w:kern w:val="0"/>
                <w:szCs w:val="21"/>
              </w:rPr>
            </w:pPr>
            <w:r>
              <w:rPr>
                <w:rFonts w:ascii="宋体" w:eastAsia="宋体" w:hAnsi="宋体"/>
                <w:color w:val="000000"/>
                <w:kern w:val="0"/>
                <w:szCs w:val="21"/>
              </w:rPr>
              <w:t>D：是否有数据包序号；Bit：1-数据包中包含包号和总包数两部分,0-数据包中不包含包号和总包数两部分。</w:t>
            </w:r>
          </w:p>
          <w:p w:rsidR="00EA2743" w:rsidRDefault="00870E6C">
            <w:pPr>
              <w:widowControl/>
              <w:rPr>
                <w:rFonts w:ascii="宋体" w:eastAsia="宋体" w:hAnsi="宋体"/>
                <w:color w:val="000000"/>
                <w:kern w:val="0"/>
                <w:szCs w:val="21"/>
              </w:rPr>
            </w:pPr>
            <w:r>
              <w:rPr>
                <w:rFonts w:ascii="宋体" w:eastAsia="宋体" w:hAnsi="宋体"/>
                <w:color w:val="000000"/>
                <w:kern w:val="0"/>
                <w:szCs w:val="21"/>
              </w:rPr>
              <w:t>示例：Flag=7 表示标准版本为本次修订版本号，数据段需要拆分并且命令需要应答</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总包数PNUM</w:t>
            </w:r>
          </w:p>
        </w:tc>
        <w:tc>
          <w:tcPr>
            <w:tcW w:w="113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9</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PNUM 指示本次通讯中总共包含的包数</w:t>
            </w:r>
          </w:p>
          <w:p w:rsidR="00EA2743" w:rsidRDefault="00870E6C">
            <w:pPr>
              <w:widowControl/>
              <w:rPr>
                <w:rFonts w:ascii="宋体" w:eastAsia="宋体" w:hAnsi="宋体"/>
                <w:color w:val="000000"/>
                <w:kern w:val="0"/>
                <w:szCs w:val="21"/>
              </w:rPr>
            </w:pPr>
            <w:r>
              <w:rPr>
                <w:rFonts w:ascii="宋体" w:eastAsia="宋体" w:hAnsi="宋体"/>
                <w:color w:val="000000"/>
                <w:kern w:val="0"/>
                <w:szCs w:val="21"/>
              </w:rPr>
              <w:t>注：不分包时可以没有本字段，与标志位有关</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包号PNO</w:t>
            </w:r>
          </w:p>
        </w:tc>
        <w:tc>
          <w:tcPr>
            <w:tcW w:w="113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8</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PNO 指示当前数据包的包号</w:t>
            </w:r>
          </w:p>
          <w:p w:rsidR="00EA2743" w:rsidRDefault="00870E6C">
            <w:pPr>
              <w:widowControl/>
              <w:rPr>
                <w:rFonts w:ascii="宋体" w:eastAsia="宋体" w:hAnsi="宋体"/>
                <w:color w:val="000000"/>
                <w:kern w:val="0"/>
                <w:szCs w:val="21"/>
              </w:rPr>
            </w:pPr>
            <w:r>
              <w:rPr>
                <w:rFonts w:ascii="宋体" w:eastAsia="宋体" w:hAnsi="宋体"/>
                <w:color w:val="000000"/>
                <w:kern w:val="0"/>
                <w:szCs w:val="21"/>
              </w:rPr>
              <w:t>注：不分包时可以没有本字段，与标志位有关</w:t>
            </w:r>
          </w:p>
        </w:tc>
      </w:tr>
      <w:tr w:rsidR="00EA2743" w:rsidTr="002C5294">
        <w:trPr>
          <w:jc w:val="center"/>
        </w:trPr>
        <w:tc>
          <w:tcPr>
            <w:tcW w:w="1951"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指令参数CP</w:t>
            </w:r>
          </w:p>
        </w:tc>
        <w:tc>
          <w:tcPr>
            <w:tcW w:w="1134"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字符</w:t>
            </w:r>
          </w:p>
        </w:tc>
        <w:tc>
          <w:tcPr>
            <w:tcW w:w="992" w:type="dxa"/>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0≤n≤950</w:t>
            </w:r>
          </w:p>
        </w:tc>
        <w:tc>
          <w:tcPr>
            <w:tcW w:w="5493" w:type="dxa"/>
            <w:vAlign w:val="center"/>
          </w:tcPr>
          <w:p w:rsidR="00EA2743" w:rsidRDefault="00870E6C">
            <w:pPr>
              <w:widowControl/>
              <w:rPr>
                <w:rFonts w:ascii="宋体" w:eastAsia="宋体" w:hAnsi="宋体"/>
                <w:color w:val="000000"/>
                <w:kern w:val="0"/>
                <w:szCs w:val="21"/>
              </w:rPr>
            </w:pPr>
            <w:r>
              <w:rPr>
                <w:rFonts w:ascii="宋体" w:eastAsia="宋体" w:hAnsi="宋体"/>
                <w:color w:val="000000"/>
                <w:kern w:val="0"/>
                <w:szCs w:val="21"/>
              </w:rPr>
              <w:t>CP=&amp;&amp;数据区&amp;&amp;，数据区定义</w:t>
            </w:r>
            <w:r>
              <w:rPr>
                <w:rFonts w:ascii="宋体" w:eastAsia="宋体" w:hAnsi="宋体" w:hint="eastAsia"/>
                <w:color w:val="000000"/>
                <w:kern w:val="0"/>
                <w:szCs w:val="21"/>
              </w:rPr>
              <w:t>详</w:t>
            </w:r>
            <w:r>
              <w:rPr>
                <w:rFonts w:ascii="宋体" w:eastAsia="宋体" w:hAnsi="宋体"/>
                <w:color w:val="000000"/>
                <w:kern w:val="0"/>
                <w:szCs w:val="21"/>
              </w:rPr>
              <w:t>见HJ212标准6.3.3 章节</w:t>
            </w:r>
          </w:p>
        </w:tc>
      </w:tr>
    </w:tbl>
    <w:p w:rsidR="00EA2743" w:rsidRDefault="00EA2743">
      <w:pPr>
        <w:autoSpaceDE w:val="0"/>
        <w:autoSpaceDN w:val="0"/>
        <w:adjustRightInd w:val="0"/>
        <w:spacing w:line="288" w:lineRule="auto"/>
        <w:jc w:val="left"/>
        <w:rPr>
          <w:rFonts w:ascii="宋体" w:hAnsi="宋体"/>
          <w:b/>
          <w:szCs w:val="21"/>
        </w:rPr>
      </w:pP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hint="eastAsia"/>
          <w:b/>
          <w:szCs w:val="21"/>
        </w:rPr>
        <w:t>B.4 数据区中工况监控因子的描述</w:t>
      </w: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hint="eastAsia"/>
          <w:b/>
          <w:szCs w:val="21"/>
        </w:rPr>
        <w:t>（1）结构定义：</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字段与其值用‘</w:t>
      </w:r>
      <w:r>
        <w:rPr>
          <w:rFonts w:ascii="宋体" w:eastAsia="宋体" w:hAnsi="宋体"/>
          <w:szCs w:val="21"/>
        </w:rPr>
        <w:t>=</w:t>
      </w:r>
      <w:r>
        <w:rPr>
          <w:rFonts w:ascii="宋体" w:eastAsia="宋体" w:hAnsi="宋体" w:hint="eastAsia"/>
          <w:szCs w:val="21"/>
        </w:rPr>
        <w:t>’连接；在数据区中，同一项目的不同分类值间用‘，’来分隔，不同项目之间用‘；’来分隔。</w:t>
      </w: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hint="eastAsia"/>
          <w:b/>
          <w:szCs w:val="21"/>
        </w:rPr>
        <w:t>（2）字段定义：</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字段名要区分大小写，单词的首个字符为大写，其他部分为小写，详见</w:t>
      </w:r>
      <w:r>
        <w:rPr>
          <w:rFonts w:ascii="宋体" w:eastAsia="宋体" w:hAnsi="宋体"/>
          <w:color w:val="000000"/>
          <w:kern w:val="0"/>
          <w:szCs w:val="21"/>
        </w:rPr>
        <w:t>HJ212标准</w:t>
      </w:r>
      <w:r>
        <w:rPr>
          <w:rFonts w:ascii="宋体" w:eastAsia="宋体" w:hAnsi="宋体" w:hint="eastAsia"/>
          <w:color w:val="000000"/>
          <w:kern w:val="0"/>
          <w:szCs w:val="21"/>
        </w:rPr>
        <w:t>6.3.3章节的表4</w:t>
      </w:r>
      <w:r>
        <w:rPr>
          <w:rFonts w:ascii="宋体" w:eastAsia="宋体" w:hAnsi="宋体" w:hint="eastAsia"/>
          <w:szCs w:val="21"/>
        </w:rPr>
        <w:t>《字段对照表》。</w:t>
      </w: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hint="eastAsia"/>
          <w:b/>
          <w:szCs w:val="21"/>
        </w:rPr>
        <w:t>（3）编码规则</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数据区中，工况监测因子编码格式采用六位固定长度的字母数字混合格式组成。字母代码采用缩写码，数字代码采由阿拉伯数字表示，采用递增的数字码。</w:t>
      </w:r>
    </w:p>
    <w:p w:rsidR="00EA2743" w:rsidRPr="002C5294" w:rsidRDefault="002C5294" w:rsidP="002C5294">
      <w:pPr>
        <w:autoSpaceDE w:val="0"/>
        <w:autoSpaceDN w:val="0"/>
        <w:adjustRightInd w:val="0"/>
        <w:spacing w:line="288" w:lineRule="auto"/>
        <w:ind w:firstLineChars="200" w:firstLine="420"/>
        <w:jc w:val="left"/>
        <w:rPr>
          <w:rFonts w:ascii="宋体" w:eastAsia="宋体" w:hAnsi="宋体"/>
          <w:szCs w:val="21"/>
        </w:rPr>
      </w:pPr>
      <w:r>
        <w:object w:dxaOrig="9260" w:dyaOrig="3682">
          <v:shape id="_x0000_i1044" type="#_x0000_t75" style="width:401.15pt;height:180.45pt" o:ole="">
            <v:imagedata r:id="rId44" o:title=""/>
          </v:shape>
          <o:OLEObject Type="Embed" ProgID="Visio.Drawing.11" ShapeID="_x0000_i1044" DrawAspect="Content" ObjectID="_1687069230" r:id="rId45"/>
        </w:object>
      </w:r>
    </w:p>
    <w:p w:rsidR="00EA2743" w:rsidRDefault="00870E6C">
      <w:pPr>
        <w:autoSpaceDE w:val="0"/>
        <w:autoSpaceDN w:val="0"/>
        <w:adjustRightInd w:val="0"/>
        <w:jc w:val="center"/>
        <w:rPr>
          <w:rFonts w:ascii="宋体" w:eastAsia="宋体" w:hAnsi="宋体"/>
          <w:szCs w:val="21"/>
        </w:rPr>
      </w:pPr>
      <w:r>
        <w:rPr>
          <w:rFonts w:ascii="宋体" w:eastAsia="宋体" w:hAnsi="宋体" w:hint="eastAsia"/>
          <w:szCs w:val="21"/>
        </w:rPr>
        <w:t>附图B.2   工况监控因子编码规则</w:t>
      </w:r>
    </w:p>
    <w:p w:rsidR="00EA2743" w:rsidRDefault="00EA2743">
      <w:pPr>
        <w:autoSpaceDE w:val="0"/>
        <w:autoSpaceDN w:val="0"/>
        <w:adjustRightInd w:val="0"/>
        <w:jc w:val="center"/>
        <w:rPr>
          <w:rFonts w:ascii="宋体" w:eastAsia="宋体" w:hAnsi="宋体"/>
          <w:b/>
          <w:szCs w:val="21"/>
        </w:rPr>
      </w:pP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工况监测因子编码分为四层（见附图B.2）。</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第一层：编码分类，采用</w:t>
      </w:r>
      <w:r>
        <w:rPr>
          <w:rFonts w:ascii="宋体" w:eastAsia="宋体" w:hAnsi="宋体"/>
          <w:szCs w:val="21"/>
        </w:rPr>
        <w:t xml:space="preserve">1 </w:t>
      </w:r>
      <w:r>
        <w:rPr>
          <w:rFonts w:ascii="宋体" w:eastAsia="宋体" w:hAnsi="宋体" w:hint="eastAsia"/>
          <w:szCs w:val="21"/>
        </w:rPr>
        <w:t>位小写字母表示，‘</w:t>
      </w:r>
      <w:r>
        <w:rPr>
          <w:rFonts w:ascii="宋体" w:eastAsia="宋体" w:hAnsi="宋体"/>
          <w:szCs w:val="21"/>
        </w:rPr>
        <w:t>e</w:t>
      </w:r>
      <w:r>
        <w:rPr>
          <w:rFonts w:ascii="宋体" w:eastAsia="宋体" w:hAnsi="宋体" w:hint="eastAsia"/>
          <w:szCs w:val="21"/>
        </w:rPr>
        <w:t>’表示污水类、‘</w:t>
      </w:r>
      <w:r>
        <w:rPr>
          <w:rFonts w:ascii="宋体" w:eastAsia="宋体" w:hAnsi="宋体"/>
          <w:szCs w:val="21"/>
        </w:rPr>
        <w:t>g</w:t>
      </w:r>
      <w:r>
        <w:rPr>
          <w:rFonts w:ascii="宋体" w:eastAsia="宋体" w:hAnsi="宋体" w:hint="eastAsia"/>
          <w:szCs w:val="21"/>
        </w:rPr>
        <w:t>’表示烟气类；</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第二层：处理工艺分类编码，表示生产设施和治理设施处理工艺类别，采用</w:t>
      </w:r>
      <w:r>
        <w:rPr>
          <w:rFonts w:ascii="宋体" w:eastAsia="宋体" w:hAnsi="宋体"/>
          <w:szCs w:val="21"/>
        </w:rPr>
        <w:t>1</w:t>
      </w:r>
      <w:r>
        <w:rPr>
          <w:rFonts w:ascii="宋体" w:eastAsia="宋体" w:hAnsi="宋体" w:hint="eastAsia"/>
          <w:szCs w:val="21"/>
        </w:rPr>
        <w:t>位阿拉伯数字或字母表示，即</w:t>
      </w:r>
      <w:r>
        <w:rPr>
          <w:rFonts w:ascii="宋体" w:eastAsia="宋体" w:hAnsi="宋体"/>
          <w:szCs w:val="21"/>
        </w:rPr>
        <w:t>1-9</w:t>
      </w:r>
      <w:r>
        <w:rPr>
          <w:rFonts w:ascii="宋体" w:eastAsia="宋体" w:hAnsi="宋体" w:hint="eastAsia"/>
          <w:szCs w:val="21"/>
        </w:rPr>
        <w:t>、</w:t>
      </w:r>
      <w:r>
        <w:rPr>
          <w:rFonts w:ascii="宋体" w:eastAsia="宋体" w:hAnsi="宋体"/>
          <w:szCs w:val="21"/>
        </w:rPr>
        <w:t>a-</w:t>
      </w:r>
      <w:r>
        <w:rPr>
          <w:rFonts w:ascii="宋体" w:eastAsia="宋体" w:hAnsi="宋体" w:hint="eastAsia"/>
          <w:szCs w:val="21"/>
        </w:rPr>
        <w:t>z，具体编码参见附表</w:t>
      </w:r>
      <w:r>
        <w:rPr>
          <w:rFonts w:ascii="宋体" w:eastAsia="宋体" w:hAnsi="宋体"/>
          <w:szCs w:val="21"/>
        </w:rPr>
        <w:t>B.</w:t>
      </w:r>
      <w:r>
        <w:rPr>
          <w:rFonts w:ascii="宋体" w:eastAsia="宋体" w:hAnsi="宋体" w:hint="eastAsia"/>
          <w:szCs w:val="21"/>
        </w:rPr>
        <w:t>3《生活垃圾焚烧厂烟气排放过程（工况）监控处理工艺表》；</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第三层：工况监测因子编码，表示监测因子或一个监测指标在一个工艺类型中代码，采用</w:t>
      </w:r>
      <w:r>
        <w:rPr>
          <w:rFonts w:ascii="宋体" w:eastAsia="宋体" w:hAnsi="宋体"/>
          <w:szCs w:val="21"/>
        </w:rPr>
        <w:t>2</w:t>
      </w:r>
      <w:r>
        <w:rPr>
          <w:rFonts w:ascii="宋体" w:eastAsia="宋体" w:hAnsi="宋体" w:hint="eastAsia"/>
          <w:szCs w:val="21"/>
        </w:rPr>
        <w:t>位阿拉伯数字表示，即</w:t>
      </w:r>
      <w:r>
        <w:rPr>
          <w:rFonts w:ascii="宋体" w:eastAsia="宋体" w:hAnsi="宋体"/>
          <w:szCs w:val="21"/>
        </w:rPr>
        <w:t>01-99</w:t>
      </w:r>
      <w:r>
        <w:rPr>
          <w:rFonts w:ascii="宋体" w:eastAsia="宋体" w:hAnsi="宋体" w:hint="eastAsia"/>
          <w:szCs w:val="21"/>
        </w:rPr>
        <w:t>，每一种阿拉伯数字表示一种监测因子或一个监测指标，具体编码参见附表</w:t>
      </w:r>
      <w:r>
        <w:rPr>
          <w:rFonts w:ascii="宋体" w:eastAsia="宋体" w:hAnsi="宋体"/>
          <w:szCs w:val="21"/>
        </w:rPr>
        <w:t>B.</w:t>
      </w:r>
      <w:r>
        <w:rPr>
          <w:rFonts w:ascii="宋体" w:eastAsia="宋体" w:hAnsi="宋体" w:hint="eastAsia"/>
          <w:szCs w:val="21"/>
        </w:rPr>
        <w:t>4《生活垃圾焚烧厂烟气排放过程（工况）监控监测因子编码表》；；</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第四层：相同工况监测设备编码，采用</w:t>
      </w:r>
      <w:r>
        <w:rPr>
          <w:rFonts w:ascii="宋体" w:eastAsia="宋体" w:hAnsi="宋体"/>
          <w:szCs w:val="21"/>
        </w:rPr>
        <w:t>2</w:t>
      </w:r>
      <w:r>
        <w:rPr>
          <w:rFonts w:ascii="宋体" w:eastAsia="宋体" w:hAnsi="宋体" w:hint="eastAsia"/>
          <w:szCs w:val="21"/>
        </w:rPr>
        <w:t>位阿拉伯数字表示，即</w:t>
      </w:r>
      <w:r>
        <w:rPr>
          <w:rFonts w:ascii="宋体" w:eastAsia="宋体" w:hAnsi="宋体"/>
          <w:szCs w:val="21"/>
        </w:rPr>
        <w:t>01-99</w:t>
      </w:r>
      <w:r>
        <w:rPr>
          <w:rFonts w:ascii="宋体" w:eastAsia="宋体" w:hAnsi="宋体" w:hint="eastAsia"/>
          <w:szCs w:val="21"/>
        </w:rPr>
        <w:t>，默认值为</w:t>
      </w:r>
      <w:r>
        <w:rPr>
          <w:rFonts w:ascii="宋体" w:eastAsia="宋体" w:hAnsi="宋体"/>
          <w:szCs w:val="21"/>
        </w:rPr>
        <w:t>01</w:t>
      </w:r>
      <w:r>
        <w:rPr>
          <w:rFonts w:ascii="宋体" w:eastAsia="宋体" w:hAnsi="宋体" w:hint="eastAsia"/>
          <w:szCs w:val="21"/>
        </w:rPr>
        <w:t>，同一处理工艺中，多个相同监测对象，数字码编码依次递增。</w:t>
      </w:r>
    </w:p>
    <w:p w:rsidR="00EA2743" w:rsidRDefault="00870E6C">
      <w:pPr>
        <w:autoSpaceDE w:val="0"/>
        <w:autoSpaceDN w:val="0"/>
        <w:adjustRightInd w:val="0"/>
        <w:spacing w:line="288" w:lineRule="auto"/>
        <w:jc w:val="left"/>
        <w:rPr>
          <w:rFonts w:ascii="宋体" w:eastAsia="宋体" w:hAnsi="宋体"/>
          <w:b/>
          <w:szCs w:val="21"/>
        </w:rPr>
      </w:pPr>
      <w:r>
        <w:rPr>
          <w:rFonts w:ascii="宋体" w:eastAsia="宋体" w:hAnsi="宋体"/>
          <w:b/>
          <w:szCs w:val="21"/>
        </w:rPr>
        <w:t xml:space="preserve">B.5 </w:t>
      </w:r>
      <w:r>
        <w:rPr>
          <w:rFonts w:ascii="宋体" w:eastAsia="宋体" w:hAnsi="宋体" w:hint="eastAsia"/>
          <w:b/>
          <w:szCs w:val="21"/>
        </w:rPr>
        <w:t>工况监控因子通讯命令示例</w:t>
      </w:r>
    </w:p>
    <w:p w:rsidR="00EA2743" w:rsidRDefault="00870E6C">
      <w:pPr>
        <w:autoSpaceDE w:val="0"/>
        <w:autoSpaceDN w:val="0"/>
        <w:adjustRightInd w:val="0"/>
        <w:spacing w:line="288" w:lineRule="auto"/>
        <w:jc w:val="left"/>
        <w:rPr>
          <w:rFonts w:ascii="宋体" w:eastAsia="宋体" w:hAnsi="宋体"/>
          <w:szCs w:val="21"/>
        </w:rPr>
      </w:pPr>
      <w:r>
        <w:rPr>
          <w:rFonts w:ascii="宋体" w:eastAsia="宋体" w:hAnsi="宋体" w:hint="eastAsia"/>
          <w:szCs w:val="21"/>
        </w:rPr>
        <w:t>示例1：取污染物（工况）实时数据</w:t>
      </w:r>
    </w:p>
    <w:p w:rsidR="00EA2743" w:rsidRDefault="00870E6C">
      <w:pPr>
        <w:widowControl/>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上位机使用命令如下：Q</w:t>
      </w:r>
      <w:r>
        <w:rPr>
          <w:rFonts w:ascii="宋体" w:eastAsia="宋体" w:hAnsi="宋体"/>
          <w:szCs w:val="21"/>
        </w:rPr>
        <w:t>N=201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01085857223;ST=</w:t>
      </w:r>
      <w:r>
        <w:rPr>
          <w:rFonts w:ascii="宋体" w:eastAsia="宋体" w:hAnsi="宋体" w:hint="eastAsia"/>
          <w:szCs w:val="21"/>
        </w:rPr>
        <w:t>53</w:t>
      </w:r>
      <w:r>
        <w:rPr>
          <w:rFonts w:ascii="宋体" w:eastAsia="宋体" w:hAnsi="宋体"/>
          <w:szCs w:val="21"/>
        </w:rPr>
        <w:t>;CN=</w:t>
      </w:r>
      <w:r>
        <w:rPr>
          <w:rFonts w:ascii="宋体" w:eastAsia="宋体" w:hAnsi="宋体" w:hint="eastAsia"/>
          <w:szCs w:val="21"/>
        </w:rPr>
        <w:t>2011</w:t>
      </w:r>
      <w:r>
        <w:rPr>
          <w:rFonts w:ascii="宋体" w:eastAsia="宋体" w:hAnsi="宋体"/>
          <w:szCs w:val="21"/>
        </w:rPr>
        <w:t>;PW=123456;MN=010000A8900016F000169DC0;Flag=5;CP=&amp;&amp;&amp;&amp;</w:t>
      </w:r>
    </w:p>
    <w:p w:rsidR="00EA2743" w:rsidRDefault="00870E6C">
      <w:pPr>
        <w:widowControl/>
        <w:autoSpaceDE w:val="0"/>
        <w:autoSpaceDN w:val="0"/>
        <w:adjustRightInd w:val="0"/>
        <w:spacing w:line="288" w:lineRule="auto"/>
        <w:ind w:firstLineChars="200" w:firstLine="420"/>
        <w:rPr>
          <w:rFonts w:ascii="宋体" w:eastAsia="宋体" w:hAnsi="宋体"/>
          <w:szCs w:val="21"/>
        </w:rPr>
      </w:pPr>
      <w:r>
        <w:rPr>
          <w:rFonts w:ascii="宋体" w:eastAsia="宋体" w:hAnsi="宋体" w:hint="eastAsia"/>
          <w:szCs w:val="21"/>
        </w:rPr>
        <w:t>示例说明：示例中</w:t>
      </w:r>
      <w:r>
        <w:rPr>
          <w:rFonts w:ascii="宋体" w:eastAsia="宋体" w:hAnsi="宋体"/>
          <w:szCs w:val="21"/>
        </w:rPr>
        <w:t>QN=201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01085857223</w:t>
      </w:r>
      <w:r>
        <w:rPr>
          <w:rFonts w:ascii="宋体" w:eastAsia="宋体" w:hAnsi="宋体" w:hint="eastAsia"/>
          <w:szCs w:val="21"/>
        </w:rPr>
        <w:t>表示在</w:t>
      </w:r>
      <w:r>
        <w:rPr>
          <w:rFonts w:ascii="宋体" w:eastAsia="宋体" w:hAnsi="宋体"/>
          <w:szCs w:val="21"/>
        </w:rPr>
        <w:t>201</w:t>
      </w:r>
      <w:r>
        <w:rPr>
          <w:rFonts w:ascii="宋体" w:eastAsia="宋体" w:hAnsi="宋体" w:hint="eastAsia"/>
          <w:szCs w:val="21"/>
        </w:rPr>
        <w:t>9年3月</w:t>
      </w:r>
      <w:r>
        <w:rPr>
          <w:rFonts w:ascii="宋体" w:eastAsia="宋体" w:hAnsi="宋体"/>
          <w:szCs w:val="21"/>
        </w:rPr>
        <w:t>1</w:t>
      </w:r>
      <w:r>
        <w:rPr>
          <w:rFonts w:ascii="宋体" w:eastAsia="宋体" w:hAnsi="宋体" w:hint="eastAsia"/>
          <w:szCs w:val="21"/>
        </w:rPr>
        <w:t>日</w:t>
      </w:r>
      <w:r>
        <w:rPr>
          <w:rFonts w:ascii="宋体" w:eastAsia="宋体" w:hAnsi="宋体"/>
          <w:szCs w:val="21"/>
        </w:rPr>
        <w:t>8</w:t>
      </w:r>
      <w:r>
        <w:rPr>
          <w:rFonts w:ascii="宋体" w:eastAsia="宋体" w:hAnsi="宋体" w:hint="eastAsia"/>
          <w:szCs w:val="21"/>
        </w:rPr>
        <w:t>时</w:t>
      </w:r>
      <w:r>
        <w:rPr>
          <w:rFonts w:ascii="宋体" w:eastAsia="宋体" w:hAnsi="宋体"/>
          <w:szCs w:val="21"/>
        </w:rPr>
        <w:t>58</w:t>
      </w:r>
      <w:r>
        <w:rPr>
          <w:rFonts w:ascii="宋体" w:eastAsia="宋体" w:hAnsi="宋体" w:hint="eastAsia"/>
          <w:szCs w:val="21"/>
        </w:rPr>
        <w:t>分</w:t>
      </w:r>
      <w:r>
        <w:rPr>
          <w:rFonts w:ascii="宋体" w:eastAsia="宋体" w:hAnsi="宋体"/>
          <w:szCs w:val="21"/>
        </w:rPr>
        <w:t>57</w:t>
      </w:r>
      <w:r>
        <w:rPr>
          <w:rFonts w:ascii="宋体" w:eastAsia="宋体" w:hAnsi="宋体" w:hint="eastAsia"/>
          <w:szCs w:val="21"/>
        </w:rPr>
        <w:t>秒</w:t>
      </w:r>
      <w:r>
        <w:rPr>
          <w:rFonts w:ascii="宋体" w:eastAsia="宋体" w:hAnsi="宋体"/>
          <w:szCs w:val="21"/>
        </w:rPr>
        <w:t>223</w:t>
      </w:r>
      <w:r>
        <w:rPr>
          <w:rFonts w:ascii="宋体" w:eastAsia="宋体" w:hAnsi="宋体" w:hint="eastAsia"/>
          <w:szCs w:val="21"/>
        </w:rPr>
        <w:t>毫秒触发一个命令请求，</w:t>
      </w:r>
      <w:r>
        <w:rPr>
          <w:rFonts w:ascii="宋体" w:eastAsia="宋体" w:hAnsi="宋体"/>
          <w:szCs w:val="21"/>
        </w:rPr>
        <w:t>ST=</w:t>
      </w:r>
      <w:r>
        <w:rPr>
          <w:rFonts w:ascii="宋体" w:eastAsia="宋体" w:hAnsi="宋体" w:hint="eastAsia"/>
          <w:szCs w:val="21"/>
        </w:rPr>
        <w:t>53表示系统类型为生活垃圾焚烧发电厂烟气排放过程监控，CN=2011表示取污染物实时数据，</w:t>
      </w:r>
      <w:r>
        <w:rPr>
          <w:rFonts w:ascii="宋体" w:eastAsia="宋体" w:hAnsi="宋体"/>
          <w:szCs w:val="21"/>
        </w:rPr>
        <w:t>PW=123456</w:t>
      </w:r>
      <w:r>
        <w:rPr>
          <w:rFonts w:ascii="宋体" w:eastAsia="宋体" w:hAnsi="宋体" w:hint="eastAsia"/>
          <w:szCs w:val="21"/>
        </w:rPr>
        <w:t>表示设备访问密码，M</w:t>
      </w:r>
      <w:r>
        <w:rPr>
          <w:rFonts w:ascii="宋体" w:eastAsia="宋体" w:hAnsi="宋体"/>
          <w:szCs w:val="21"/>
        </w:rPr>
        <w:t>N=010000A8900016F000169DC0</w:t>
      </w:r>
      <w:r>
        <w:rPr>
          <w:rFonts w:ascii="宋体" w:eastAsia="宋体" w:hAnsi="宋体" w:hint="eastAsia"/>
          <w:szCs w:val="21"/>
        </w:rPr>
        <w:t>表示设备唯一标识。</w:t>
      </w:r>
    </w:p>
    <w:p w:rsidR="00EA2743" w:rsidRDefault="00EA2743">
      <w:pPr>
        <w:widowControl/>
        <w:autoSpaceDE w:val="0"/>
        <w:autoSpaceDN w:val="0"/>
        <w:adjustRightInd w:val="0"/>
        <w:spacing w:line="288" w:lineRule="auto"/>
        <w:ind w:firstLineChars="200" w:firstLine="420"/>
        <w:jc w:val="left"/>
        <w:rPr>
          <w:rFonts w:ascii="宋体" w:eastAsia="宋体" w:hAnsi="宋体"/>
          <w:szCs w:val="21"/>
        </w:rPr>
      </w:pPr>
    </w:p>
    <w:p w:rsidR="00EA2743" w:rsidRDefault="00870E6C">
      <w:pPr>
        <w:autoSpaceDE w:val="0"/>
        <w:autoSpaceDN w:val="0"/>
        <w:adjustRightInd w:val="0"/>
        <w:spacing w:line="288" w:lineRule="auto"/>
        <w:jc w:val="left"/>
        <w:rPr>
          <w:rFonts w:ascii="宋体" w:eastAsia="宋体" w:hAnsi="宋体"/>
          <w:szCs w:val="21"/>
        </w:rPr>
      </w:pPr>
      <w:r>
        <w:rPr>
          <w:rFonts w:ascii="宋体" w:eastAsia="宋体" w:hAnsi="宋体" w:hint="eastAsia"/>
          <w:szCs w:val="21"/>
        </w:rPr>
        <w:t>示例2：上传污染物（工况）实时数据</w:t>
      </w:r>
    </w:p>
    <w:p w:rsidR="00EA2743" w:rsidRDefault="00870E6C">
      <w:pPr>
        <w:autoSpaceDE w:val="0"/>
        <w:autoSpaceDN w:val="0"/>
        <w:adjustRightInd w:val="0"/>
        <w:spacing w:line="288" w:lineRule="auto"/>
        <w:ind w:firstLineChars="200" w:firstLine="420"/>
        <w:jc w:val="left"/>
        <w:rPr>
          <w:rFonts w:ascii="宋体" w:eastAsia="宋体" w:hAnsi="宋体"/>
          <w:szCs w:val="21"/>
        </w:rPr>
      </w:pPr>
      <w:r>
        <w:rPr>
          <w:rFonts w:ascii="宋体" w:eastAsia="宋体" w:hAnsi="宋体" w:hint="eastAsia"/>
          <w:szCs w:val="21"/>
        </w:rPr>
        <w:t>现场机使用命令如下：</w:t>
      </w:r>
    </w:p>
    <w:p w:rsidR="00EA2743" w:rsidRDefault="00870E6C">
      <w:pPr>
        <w:autoSpaceDE w:val="0"/>
        <w:autoSpaceDN w:val="0"/>
        <w:adjustRightInd w:val="0"/>
        <w:spacing w:line="288" w:lineRule="auto"/>
        <w:jc w:val="left"/>
        <w:rPr>
          <w:rFonts w:ascii="宋体" w:eastAsia="宋体" w:hAnsi="宋体"/>
          <w:szCs w:val="21"/>
        </w:rPr>
      </w:pPr>
      <w:r>
        <w:rPr>
          <w:rFonts w:ascii="宋体" w:eastAsia="宋体" w:hAnsi="宋体"/>
          <w:szCs w:val="21"/>
        </w:rPr>
        <w:t>QN=201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010858572023;ST=</w:t>
      </w:r>
      <w:r>
        <w:rPr>
          <w:rFonts w:ascii="宋体" w:eastAsia="宋体" w:hAnsi="宋体" w:hint="eastAsia"/>
          <w:szCs w:val="21"/>
        </w:rPr>
        <w:t>51</w:t>
      </w:r>
      <w:r>
        <w:rPr>
          <w:rFonts w:ascii="宋体" w:eastAsia="宋体" w:hAnsi="宋体"/>
          <w:szCs w:val="21"/>
        </w:rPr>
        <w:t>;CN=2011;PW=123456;MN=010000A8900016F000169DC0;Flag=5;CP=&amp;&amp;DataTime=201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w:t>
      </w:r>
      <w:r>
        <w:rPr>
          <w:rFonts w:ascii="宋体" w:eastAsia="宋体" w:hAnsi="宋体" w:hint="eastAsia"/>
          <w:szCs w:val="21"/>
        </w:rPr>
        <w:t>0</w:t>
      </w:r>
      <w:r>
        <w:rPr>
          <w:rFonts w:ascii="宋体" w:eastAsia="宋体" w:hAnsi="宋体"/>
          <w:szCs w:val="21"/>
        </w:rPr>
        <w:t>85857;</w:t>
      </w:r>
      <w:r>
        <w:rPr>
          <w:rFonts w:ascii="宋体" w:eastAsia="宋体" w:hAnsi="宋体" w:hint="eastAsia"/>
          <w:szCs w:val="21"/>
        </w:rPr>
        <w:t xml:space="preserve"> ga0101</w:t>
      </w:r>
      <w:r>
        <w:rPr>
          <w:rFonts w:ascii="宋体" w:eastAsia="宋体" w:hAnsi="宋体"/>
          <w:szCs w:val="21"/>
        </w:rPr>
        <w:t>-Rtd=7</w:t>
      </w:r>
      <w:r>
        <w:rPr>
          <w:rFonts w:ascii="宋体" w:eastAsia="宋体" w:hAnsi="宋体" w:hint="eastAsia"/>
          <w:szCs w:val="21"/>
        </w:rPr>
        <w:t>0</w:t>
      </w:r>
      <w:r>
        <w:rPr>
          <w:rFonts w:ascii="宋体" w:eastAsia="宋体" w:hAnsi="宋体"/>
          <w:szCs w:val="21"/>
        </w:rPr>
        <w:t>.1,</w:t>
      </w:r>
      <w:r>
        <w:rPr>
          <w:rFonts w:ascii="宋体" w:eastAsia="宋体" w:hAnsi="宋体" w:hint="eastAsia"/>
          <w:szCs w:val="21"/>
        </w:rPr>
        <w:t xml:space="preserve"> ga0101</w:t>
      </w:r>
      <w:r>
        <w:rPr>
          <w:rFonts w:ascii="宋体" w:eastAsia="宋体" w:hAnsi="宋体"/>
          <w:szCs w:val="21"/>
        </w:rPr>
        <w:t>-Flag=N;</w:t>
      </w:r>
      <w:r>
        <w:rPr>
          <w:rFonts w:ascii="宋体" w:eastAsia="宋体" w:hAnsi="宋体" w:hint="eastAsia"/>
          <w:szCs w:val="21"/>
        </w:rPr>
        <w:t xml:space="preserve"> i33311</w:t>
      </w:r>
      <w:r>
        <w:rPr>
          <w:rFonts w:ascii="宋体" w:eastAsia="宋体" w:hAnsi="宋体"/>
          <w:szCs w:val="21"/>
        </w:rPr>
        <w:t>-SampleTime=201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01070000,</w:t>
      </w:r>
      <w:r>
        <w:rPr>
          <w:rFonts w:ascii="宋体" w:eastAsia="宋体" w:hAnsi="宋体" w:hint="eastAsia"/>
          <w:szCs w:val="21"/>
        </w:rPr>
        <w:t xml:space="preserve"> i33311</w:t>
      </w:r>
      <w:r>
        <w:rPr>
          <w:rFonts w:ascii="宋体" w:eastAsia="宋体" w:hAnsi="宋体"/>
          <w:szCs w:val="21"/>
        </w:rPr>
        <w:t>-Rtd=2.2,</w:t>
      </w:r>
      <w:r>
        <w:rPr>
          <w:rFonts w:ascii="宋体" w:eastAsia="宋体" w:hAnsi="宋体" w:hint="eastAsia"/>
          <w:szCs w:val="21"/>
        </w:rPr>
        <w:t xml:space="preserve"> i33311</w:t>
      </w:r>
      <w:r>
        <w:rPr>
          <w:rFonts w:ascii="宋体" w:eastAsia="宋体" w:hAnsi="宋体"/>
          <w:szCs w:val="21"/>
        </w:rPr>
        <w:t>-Flag=N,</w:t>
      </w:r>
      <w:r>
        <w:rPr>
          <w:rFonts w:ascii="宋体" w:eastAsia="宋体" w:hAnsi="宋体" w:hint="eastAsia"/>
          <w:szCs w:val="21"/>
        </w:rPr>
        <w:t xml:space="preserve"> i33311</w:t>
      </w:r>
      <w:r>
        <w:rPr>
          <w:rFonts w:ascii="宋体" w:eastAsia="宋体" w:hAnsi="宋体"/>
          <w:szCs w:val="21"/>
        </w:rPr>
        <w:t>-EFlag=A01;</w:t>
      </w:r>
      <w:r>
        <w:rPr>
          <w:rFonts w:ascii="宋体" w:eastAsia="宋体" w:hAnsi="宋体" w:hint="eastAsia"/>
          <w:szCs w:val="21"/>
        </w:rPr>
        <w:t>…</w:t>
      </w:r>
      <w:r>
        <w:rPr>
          <w:rFonts w:ascii="宋体" w:eastAsia="宋体" w:hAnsi="宋体"/>
          <w:szCs w:val="21"/>
        </w:rPr>
        <w:t>&amp;&amp;</w:t>
      </w:r>
    </w:p>
    <w:p w:rsidR="00EA2743" w:rsidRDefault="00870E6C">
      <w:pPr>
        <w:autoSpaceDE w:val="0"/>
        <w:autoSpaceDN w:val="0"/>
        <w:adjustRightInd w:val="0"/>
        <w:spacing w:line="288" w:lineRule="auto"/>
        <w:ind w:firstLineChars="200" w:firstLine="420"/>
        <w:jc w:val="left"/>
        <w:rPr>
          <w:rFonts w:ascii="宋体" w:hAnsi="宋体"/>
          <w:szCs w:val="21"/>
        </w:rPr>
      </w:pPr>
      <w:r>
        <w:rPr>
          <w:rFonts w:ascii="宋体" w:eastAsia="宋体" w:hAnsi="宋体" w:hint="eastAsia"/>
          <w:szCs w:val="21"/>
        </w:rPr>
        <w:t>示例说明：示例中</w:t>
      </w:r>
      <w:r>
        <w:rPr>
          <w:rFonts w:ascii="宋体" w:eastAsia="宋体" w:hAnsi="宋体"/>
          <w:szCs w:val="21"/>
        </w:rPr>
        <w:t>QN=201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01085857223</w:t>
      </w:r>
      <w:r>
        <w:rPr>
          <w:rFonts w:ascii="宋体" w:eastAsia="宋体" w:hAnsi="宋体" w:hint="eastAsia"/>
          <w:szCs w:val="21"/>
        </w:rPr>
        <w:t>表示在</w:t>
      </w:r>
      <w:r>
        <w:rPr>
          <w:rFonts w:ascii="宋体" w:eastAsia="宋体" w:hAnsi="宋体"/>
          <w:szCs w:val="21"/>
        </w:rPr>
        <w:t>201</w:t>
      </w:r>
      <w:r>
        <w:rPr>
          <w:rFonts w:ascii="宋体" w:eastAsia="宋体" w:hAnsi="宋体" w:hint="eastAsia"/>
          <w:szCs w:val="21"/>
        </w:rPr>
        <w:t>9年3月</w:t>
      </w:r>
      <w:r>
        <w:rPr>
          <w:rFonts w:ascii="宋体" w:eastAsia="宋体" w:hAnsi="宋体"/>
          <w:szCs w:val="21"/>
        </w:rPr>
        <w:t>1</w:t>
      </w:r>
      <w:r>
        <w:rPr>
          <w:rFonts w:ascii="宋体" w:eastAsia="宋体" w:hAnsi="宋体" w:hint="eastAsia"/>
          <w:szCs w:val="21"/>
        </w:rPr>
        <w:t>日</w:t>
      </w:r>
      <w:r>
        <w:rPr>
          <w:rFonts w:ascii="宋体" w:eastAsia="宋体" w:hAnsi="宋体"/>
          <w:szCs w:val="21"/>
        </w:rPr>
        <w:t>8</w:t>
      </w:r>
      <w:r>
        <w:rPr>
          <w:rFonts w:ascii="宋体" w:eastAsia="宋体" w:hAnsi="宋体" w:hint="eastAsia"/>
          <w:szCs w:val="21"/>
        </w:rPr>
        <w:t>时</w:t>
      </w:r>
      <w:r>
        <w:rPr>
          <w:rFonts w:ascii="宋体" w:eastAsia="宋体" w:hAnsi="宋体"/>
          <w:szCs w:val="21"/>
        </w:rPr>
        <w:t>58</w:t>
      </w:r>
      <w:r>
        <w:rPr>
          <w:rFonts w:ascii="宋体" w:eastAsia="宋体" w:hAnsi="宋体" w:hint="eastAsia"/>
          <w:szCs w:val="21"/>
        </w:rPr>
        <w:t>分</w:t>
      </w:r>
      <w:r>
        <w:rPr>
          <w:rFonts w:ascii="宋体" w:eastAsia="宋体" w:hAnsi="宋体"/>
          <w:szCs w:val="21"/>
        </w:rPr>
        <w:t>57</w:t>
      </w:r>
      <w:r>
        <w:rPr>
          <w:rFonts w:ascii="宋体" w:eastAsia="宋体" w:hAnsi="宋体" w:hint="eastAsia"/>
          <w:szCs w:val="21"/>
        </w:rPr>
        <w:t>秒</w:t>
      </w:r>
      <w:r>
        <w:rPr>
          <w:rFonts w:ascii="宋体" w:eastAsia="宋体" w:hAnsi="宋体"/>
          <w:szCs w:val="21"/>
        </w:rPr>
        <w:t>223</w:t>
      </w:r>
      <w:r>
        <w:rPr>
          <w:rFonts w:ascii="宋体" w:eastAsia="宋体" w:hAnsi="宋体" w:hint="eastAsia"/>
          <w:szCs w:val="21"/>
        </w:rPr>
        <w:t>毫秒触发一个命令请求，</w:t>
      </w:r>
      <w:r>
        <w:rPr>
          <w:rFonts w:ascii="宋体" w:eastAsia="宋体" w:hAnsi="宋体"/>
          <w:szCs w:val="21"/>
        </w:rPr>
        <w:t>ST=</w:t>
      </w:r>
      <w:r>
        <w:rPr>
          <w:rFonts w:ascii="宋体" w:eastAsia="宋体" w:hAnsi="宋体" w:hint="eastAsia"/>
          <w:szCs w:val="21"/>
        </w:rPr>
        <w:t>53表示系统类型为生活垃圾焚烧发电厂烟气排放过程监控，CN=2011表示上传污染物实时数据，</w:t>
      </w:r>
      <w:r>
        <w:rPr>
          <w:rFonts w:ascii="宋体" w:eastAsia="宋体" w:hAnsi="宋体"/>
          <w:szCs w:val="21"/>
        </w:rPr>
        <w:t>PW=123456</w:t>
      </w:r>
      <w:r>
        <w:rPr>
          <w:rFonts w:ascii="宋体" w:eastAsia="宋体" w:hAnsi="宋体" w:hint="eastAsia"/>
          <w:szCs w:val="21"/>
        </w:rPr>
        <w:t>表示设备访问密码，M</w:t>
      </w:r>
      <w:r>
        <w:rPr>
          <w:rFonts w:ascii="宋体" w:eastAsia="宋体" w:hAnsi="宋体"/>
          <w:szCs w:val="21"/>
        </w:rPr>
        <w:t>N=010000A8900016F000169DC0</w:t>
      </w:r>
      <w:r>
        <w:rPr>
          <w:rFonts w:ascii="宋体" w:eastAsia="宋体" w:hAnsi="宋体" w:hint="eastAsia"/>
          <w:szCs w:val="21"/>
        </w:rPr>
        <w:t>表示设备唯一标识，</w:t>
      </w:r>
      <w:r>
        <w:rPr>
          <w:rFonts w:ascii="宋体" w:eastAsia="宋体" w:hAnsi="宋体"/>
          <w:szCs w:val="21"/>
        </w:rPr>
        <w:t>DataTime=201</w:t>
      </w:r>
      <w:r>
        <w:rPr>
          <w:rFonts w:ascii="宋体" w:eastAsia="宋体" w:hAnsi="宋体" w:hint="eastAsia"/>
          <w:szCs w:val="21"/>
        </w:rPr>
        <w:t>9</w:t>
      </w:r>
      <w:r>
        <w:rPr>
          <w:rFonts w:ascii="宋体" w:eastAsia="宋体" w:hAnsi="宋体"/>
          <w:szCs w:val="21"/>
        </w:rPr>
        <w:t>0</w:t>
      </w:r>
      <w:r>
        <w:rPr>
          <w:rFonts w:ascii="宋体" w:eastAsia="宋体" w:hAnsi="宋体" w:hint="eastAsia"/>
          <w:szCs w:val="21"/>
        </w:rPr>
        <w:t>3</w:t>
      </w:r>
      <w:r>
        <w:rPr>
          <w:rFonts w:ascii="宋体" w:eastAsia="宋体" w:hAnsi="宋体"/>
          <w:szCs w:val="21"/>
        </w:rPr>
        <w:t>01085857</w:t>
      </w:r>
      <w:r>
        <w:rPr>
          <w:rFonts w:ascii="宋体" w:eastAsia="宋体" w:hAnsi="宋体" w:hint="eastAsia"/>
          <w:szCs w:val="21"/>
        </w:rPr>
        <w:t>表示上传数据为</w:t>
      </w:r>
      <w:r>
        <w:rPr>
          <w:rFonts w:ascii="宋体" w:eastAsia="宋体" w:hAnsi="宋体"/>
          <w:szCs w:val="21"/>
        </w:rPr>
        <w:t>201</w:t>
      </w:r>
      <w:r>
        <w:rPr>
          <w:rFonts w:ascii="宋体" w:eastAsia="宋体" w:hAnsi="宋体" w:hint="eastAsia"/>
          <w:szCs w:val="21"/>
        </w:rPr>
        <w:t>9年3月</w:t>
      </w:r>
      <w:r>
        <w:rPr>
          <w:rFonts w:ascii="宋体" w:eastAsia="宋体" w:hAnsi="宋体"/>
          <w:szCs w:val="21"/>
        </w:rPr>
        <w:t xml:space="preserve">1 </w:t>
      </w:r>
      <w:r>
        <w:rPr>
          <w:rFonts w:ascii="宋体" w:eastAsia="宋体" w:hAnsi="宋体" w:hint="eastAsia"/>
          <w:szCs w:val="21"/>
        </w:rPr>
        <w:t>日</w:t>
      </w:r>
      <w:r>
        <w:rPr>
          <w:rFonts w:ascii="宋体" w:eastAsia="宋体" w:hAnsi="宋体"/>
          <w:szCs w:val="21"/>
        </w:rPr>
        <w:t xml:space="preserve">8 </w:t>
      </w:r>
      <w:r>
        <w:rPr>
          <w:rFonts w:ascii="宋体" w:eastAsia="宋体" w:hAnsi="宋体" w:hint="eastAsia"/>
          <w:szCs w:val="21"/>
        </w:rPr>
        <w:t>时</w:t>
      </w:r>
      <w:r>
        <w:rPr>
          <w:rFonts w:ascii="宋体" w:eastAsia="宋体" w:hAnsi="宋体"/>
          <w:szCs w:val="21"/>
        </w:rPr>
        <w:t xml:space="preserve">58 </w:t>
      </w:r>
      <w:r>
        <w:rPr>
          <w:rFonts w:ascii="宋体" w:eastAsia="宋体" w:hAnsi="宋体" w:hint="eastAsia"/>
          <w:szCs w:val="21"/>
        </w:rPr>
        <w:t>分</w:t>
      </w:r>
      <w:r>
        <w:rPr>
          <w:rFonts w:ascii="宋体" w:eastAsia="宋体" w:hAnsi="宋体"/>
          <w:szCs w:val="21"/>
        </w:rPr>
        <w:t xml:space="preserve">57 </w:t>
      </w:r>
      <w:r>
        <w:rPr>
          <w:rFonts w:ascii="宋体" w:eastAsia="宋体" w:hAnsi="宋体" w:hint="eastAsia"/>
          <w:szCs w:val="21"/>
        </w:rPr>
        <w:t>秒的污染物实时数据（精确到秒），ga0101</w:t>
      </w:r>
      <w:r>
        <w:rPr>
          <w:rFonts w:ascii="宋体" w:eastAsia="宋体" w:hAnsi="宋体"/>
          <w:szCs w:val="21"/>
        </w:rPr>
        <w:t xml:space="preserve"> -Rtd</w:t>
      </w:r>
      <w:r>
        <w:rPr>
          <w:rFonts w:ascii="宋体" w:eastAsia="宋体" w:hAnsi="宋体" w:hint="eastAsia"/>
          <w:szCs w:val="21"/>
        </w:rPr>
        <w:t>表示监控因子ga0101（1号风机阀门开度）的实时数据，ga0101</w:t>
      </w:r>
      <w:r>
        <w:rPr>
          <w:rFonts w:ascii="宋体" w:eastAsia="宋体" w:hAnsi="宋体"/>
          <w:szCs w:val="21"/>
        </w:rPr>
        <w:t xml:space="preserve"> -Fla</w:t>
      </w:r>
      <w:r>
        <w:rPr>
          <w:rFonts w:ascii="宋体" w:eastAsia="宋体" w:hAnsi="宋体" w:hint="eastAsia"/>
          <w:szCs w:val="21"/>
        </w:rPr>
        <w:t>g表示监控因子ga0101的实时数据标记，值为N表示在线监控（监测）仪器仪表工作正常，i33311</w:t>
      </w:r>
      <w:r>
        <w:rPr>
          <w:rFonts w:ascii="宋体" w:eastAsia="宋体" w:hAnsi="宋体"/>
          <w:szCs w:val="21"/>
        </w:rPr>
        <w:t xml:space="preserve"> -SampleTime</w:t>
      </w:r>
      <w:r>
        <w:rPr>
          <w:rFonts w:ascii="宋体" w:eastAsia="宋体" w:hAnsi="宋体" w:hint="eastAsia"/>
          <w:szCs w:val="21"/>
        </w:rPr>
        <w:t>表示监控因子i33311（炉膛内上部焚烧温度1号测点）的实时数据采样时间点，精确到秒（可以没有此项，根据实际情况确定），i33311</w:t>
      </w:r>
      <w:r>
        <w:rPr>
          <w:rFonts w:ascii="宋体" w:eastAsia="宋体" w:hAnsi="宋体"/>
          <w:szCs w:val="21"/>
        </w:rPr>
        <w:t xml:space="preserve"> -</w:t>
      </w:r>
      <w:r>
        <w:rPr>
          <w:rFonts w:ascii="宋体" w:eastAsia="宋体" w:hAnsi="宋体" w:hint="eastAsia"/>
          <w:szCs w:val="21"/>
        </w:rPr>
        <w:t>E</w:t>
      </w:r>
      <w:r>
        <w:rPr>
          <w:rFonts w:ascii="宋体" w:eastAsia="宋体" w:hAnsi="宋体"/>
          <w:szCs w:val="21"/>
        </w:rPr>
        <w:t>Flag</w:t>
      </w:r>
      <w:r>
        <w:rPr>
          <w:rFonts w:ascii="宋体" w:eastAsia="宋体" w:hAnsi="宋体" w:hint="eastAsia"/>
          <w:szCs w:val="21"/>
        </w:rPr>
        <w:t>表示监控因子i33311对应在线监控（监测）仪器仪表的设备标志，取值由具体设备自行定义（可以没有此项，根据实际情况确定）。</w:t>
      </w:r>
    </w:p>
    <w:p w:rsidR="00EA2743" w:rsidRDefault="00EA2743">
      <w:pPr>
        <w:autoSpaceDE w:val="0"/>
        <w:autoSpaceDN w:val="0"/>
        <w:adjustRightInd w:val="0"/>
        <w:ind w:firstLineChars="200" w:firstLine="420"/>
        <w:jc w:val="left"/>
        <w:rPr>
          <w:rFonts w:ascii="宋体" w:hAnsi="宋体"/>
          <w:szCs w:val="21"/>
        </w:rPr>
      </w:pPr>
    </w:p>
    <w:p w:rsidR="00EA2743" w:rsidRDefault="00870E6C">
      <w:pPr>
        <w:autoSpaceDE w:val="0"/>
        <w:autoSpaceDN w:val="0"/>
        <w:adjustRightInd w:val="0"/>
        <w:jc w:val="center"/>
        <w:rPr>
          <w:rFonts w:ascii="宋体" w:eastAsia="宋体" w:hAnsi="宋体"/>
          <w:szCs w:val="21"/>
        </w:rPr>
      </w:pPr>
      <w:r>
        <w:rPr>
          <w:rFonts w:ascii="宋体" w:eastAsia="宋体" w:hAnsi="宋体" w:hint="eastAsia"/>
          <w:szCs w:val="21"/>
        </w:rPr>
        <w:t>附表B.3  生活垃圾焚烧厂烟气排放过程（工况）监控处理工艺表</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9"/>
        <w:gridCol w:w="1285"/>
        <w:gridCol w:w="3260"/>
        <w:gridCol w:w="850"/>
        <w:gridCol w:w="3225"/>
      </w:tblGrid>
      <w:tr w:rsidR="00EA2743" w:rsidTr="002C5294">
        <w:trPr>
          <w:trHeight w:val="270"/>
          <w:tblHeader/>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序号</w:t>
            </w:r>
          </w:p>
        </w:tc>
        <w:tc>
          <w:tcPr>
            <w:tcW w:w="1285"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类别</w:t>
            </w:r>
          </w:p>
        </w:tc>
        <w:tc>
          <w:tcPr>
            <w:tcW w:w="326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工艺类型</w:t>
            </w:r>
          </w:p>
        </w:tc>
        <w:tc>
          <w:tcPr>
            <w:tcW w:w="85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代码</w:t>
            </w:r>
          </w:p>
        </w:tc>
        <w:tc>
          <w:tcPr>
            <w:tcW w:w="3225" w:type="dxa"/>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备注</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1</w:t>
            </w:r>
          </w:p>
        </w:tc>
        <w:tc>
          <w:tcPr>
            <w:tcW w:w="1285" w:type="dxa"/>
            <w:shd w:val="clear" w:color="auto" w:fill="auto"/>
            <w:noWrap/>
            <w:vAlign w:val="center"/>
          </w:tcPr>
          <w:p w:rsidR="00EA2743" w:rsidRDefault="00870E6C">
            <w:pPr>
              <w:jc w:val="center"/>
              <w:rPr>
                <w:rFonts w:ascii="宋体" w:eastAsia="宋体" w:hAnsi="宋体"/>
                <w:color w:val="000000"/>
                <w:kern w:val="0"/>
                <w:szCs w:val="21"/>
              </w:rPr>
            </w:pPr>
            <w:r>
              <w:rPr>
                <w:rFonts w:ascii="宋体" w:eastAsia="宋体" w:hAnsi="宋体"/>
                <w:color w:val="000000"/>
                <w:kern w:val="0"/>
                <w:szCs w:val="21"/>
              </w:rPr>
              <w:t>焚烧系统</w:t>
            </w: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szCs w:val="21"/>
              </w:rPr>
              <w:t>排炉或流化床</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延用HJ212表B.10“现场端信息编码表”中编码</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2</w:t>
            </w:r>
          </w:p>
        </w:tc>
        <w:tc>
          <w:tcPr>
            <w:tcW w:w="1285"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供风系统</w:t>
            </w:r>
          </w:p>
        </w:tc>
        <w:tc>
          <w:tcPr>
            <w:tcW w:w="3260" w:type="dxa"/>
            <w:shd w:val="clear" w:color="auto" w:fill="auto"/>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a</w:t>
            </w:r>
            <w:r>
              <w:rPr>
                <w:rFonts w:ascii="宋体" w:eastAsia="宋体" w:hAnsi="宋体"/>
                <w:kern w:val="0"/>
                <w:szCs w:val="21"/>
                <w:vertAlign w:val="superscript"/>
              </w:rPr>
              <w:t>*</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3</w:t>
            </w:r>
          </w:p>
        </w:tc>
        <w:tc>
          <w:tcPr>
            <w:tcW w:w="1285" w:type="dxa"/>
            <w:vMerge w:val="restart"/>
            <w:shd w:val="clear" w:color="auto" w:fill="auto"/>
            <w:noWrap/>
            <w:vAlign w:val="center"/>
          </w:tcPr>
          <w:p w:rsidR="00EA2743" w:rsidRDefault="00870E6C">
            <w:pPr>
              <w:jc w:val="center"/>
              <w:rPr>
                <w:rFonts w:ascii="宋体" w:eastAsia="宋体" w:hAnsi="宋体"/>
                <w:color w:val="000000"/>
                <w:kern w:val="0"/>
                <w:szCs w:val="21"/>
              </w:rPr>
            </w:pPr>
            <w:r>
              <w:rPr>
                <w:rFonts w:ascii="宋体" w:eastAsia="宋体" w:hAnsi="宋体"/>
                <w:color w:val="000000"/>
                <w:kern w:val="0"/>
                <w:szCs w:val="21"/>
              </w:rPr>
              <w:t>烟气净化系统</w:t>
            </w: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半干法</w:t>
            </w:r>
            <w:r>
              <w:rPr>
                <w:rFonts w:ascii="宋体" w:eastAsia="宋体" w:hAnsi="宋体" w:hint="eastAsia"/>
                <w:kern w:val="0"/>
                <w:szCs w:val="21"/>
              </w:rPr>
              <w:t>脱酸</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b</w:t>
            </w:r>
            <w:r>
              <w:rPr>
                <w:rFonts w:ascii="宋体" w:eastAsia="宋体" w:hAnsi="宋体"/>
                <w:kern w:val="0"/>
                <w:szCs w:val="21"/>
                <w:vertAlign w:val="superscript"/>
              </w:rPr>
              <w:t>*</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4</w:t>
            </w:r>
          </w:p>
        </w:tc>
        <w:tc>
          <w:tcPr>
            <w:tcW w:w="1285" w:type="dxa"/>
            <w:vMerge/>
            <w:shd w:val="clear" w:color="auto" w:fill="auto"/>
            <w:noWrap/>
            <w:vAlign w:val="center"/>
          </w:tcPr>
          <w:p w:rsidR="00EA2743" w:rsidRDefault="00EA2743">
            <w:pPr>
              <w:jc w:val="center"/>
              <w:rPr>
                <w:rFonts w:ascii="宋体" w:eastAsia="宋体" w:hAnsi="宋体"/>
                <w:color w:val="000000"/>
                <w:kern w:val="0"/>
                <w:szCs w:val="21"/>
              </w:rPr>
            </w:pP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活性炭吸附</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c</w:t>
            </w:r>
            <w:r>
              <w:rPr>
                <w:rFonts w:ascii="宋体" w:eastAsia="宋体" w:hAnsi="宋体"/>
                <w:kern w:val="0"/>
                <w:szCs w:val="21"/>
                <w:vertAlign w:val="superscript"/>
              </w:rPr>
              <w:t>*</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5</w:t>
            </w:r>
          </w:p>
        </w:tc>
        <w:tc>
          <w:tcPr>
            <w:tcW w:w="1285" w:type="dxa"/>
            <w:vMerge/>
            <w:shd w:val="clear" w:color="auto" w:fill="auto"/>
            <w:noWrap/>
            <w:vAlign w:val="center"/>
          </w:tcPr>
          <w:p w:rsidR="00EA2743" w:rsidRDefault="00EA2743">
            <w:pPr>
              <w:jc w:val="center"/>
              <w:rPr>
                <w:rFonts w:ascii="宋体" w:eastAsia="宋体" w:hAnsi="宋体"/>
                <w:color w:val="000000"/>
                <w:kern w:val="0"/>
                <w:szCs w:val="21"/>
              </w:rPr>
            </w:pP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SCR</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3</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包括液氨法和尿素法</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6</w:t>
            </w:r>
          </w:p>
        </w:tc>
        <w:tc>
          <w:tcPr>
            <w:tcW w:w="1285" w:type="dxa"/>
            <w:vMerge/>
            <w:shd w:val="clear" w:color="auto" w:fill="auto"/>
            <w:noWrap/>
            <w:vAlign w:val="center"/>
          </w:tcPr>
          <w:p w:rsidR="00EA2743" w:rsidRDefault="00EA2743">
            <w:pPr>
              <w:jc w:val="center"/>
              <w:rPr>
                <w:rFonts w:ascii="宋体" w:eastAsia="宋体" w:hAnsi="宋体"/>
                <w:color w:val="000000"/>
                <w:kern w:val="0"/>
                <w:szCs w:val="21"/>
              </w:rPr>
            </w:pP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SNCR</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4</w:t>
            </w:r>
          </w:p>
        </w:tc>
        <w:tc>
          <w:tcPr>
            <w:tcW w:w="3225" w:type="dxa"/>
          </w:tcPr>
          <w:p w:rsidR="00EA2743" w:rsidRDefault="00EA2743">
            <w:pPr>
              <w:widowControl/>
              <w:jc w:val="center"/>
              <w:rPr>
                <w:rFonts w:ascii="宋体" w:eastAsia="宋体" w:hAnsi="宋体"/>
                <w:kern w:val="0"/>
                <w:szCs w:val="21"/>
              </w:rPr>
            </w:pP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7</w:t>
            </w:r>
          </w:p>
        </w:tc>
        <w:tc>
          <w:tcPr>
            <w:tcW w:w="1285" w:type="dxa"/>
            <w:vMerge/>
            <w:shd w:val="clear" w:color="auto" w:fill="auto"/>
            <w:noWrap/>
            <w:vAlign w:val="center"/>
          </w:tcPr>
          <w:p w:rsidR="00EA2743" w:rsidRDefault="00EA2743">
            <w:pPr>
              <w:widowControl/>
              <w:jc w:val="center"/>
              <w:rPr>
                <w:rFonts w:ascii="宋体" w:eastAsia="宋体" w:hAnsi="宋体"/>
                <w:color w:val="000000"/>
                <w:kern w:val="0"/>
                <w:szCs w:val="21"/>
              </w:rPr>
            </w:pP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电除尘</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5</w:t>
            </w:r>
          </w:p>
        </w:tc>
        <w:tc>
          <w:tcPr>
            <w:tcW w:w="3225" w:type="dxa"/>
          </w:tcPr>
          <w:p w:rsidR="00EA2743" w:rsidRDefault="00EA2743">
            <w:pPr>
              <w:widowControl/>
              <w:jc w:val="center"/>
              <w:rPr>
                <w:rFonts w:ascii="宋体" w:eastAsia="宋体" w:hAnsi="宋体"/>
                <w:kern w:val="0"/>
                <w:szCs w:val="21"/>
              </w:rPr>
            </w:pP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8</w:t>
            </w:r>
          </w:p>
        </w:tc>
        <w:tc>
          <w:tcPr>
            <w:tcW w:w="1285" w:type="dxa"/>
            <w:vMerge/>
            <w:shd w:val="clear" w:color="auto" w:fill="auto"/>
            <w:noWrap/>
            <w:vAlign w:val="center"/>
          </w:tcPr>
          <w:p w:rsidR="00EA2743" w:rsidRDefault="00EA2743">
            <w:pPr>
              <w:widowControl/>
              <w:jc w:val="center"/>
              <w:rPr>
                <w:rFonts w:ascii="宋体" w:eastAsia="宋体" w:hAnsi="宋体"/>
                <w:color w:val="000000"/>
                <w:kern w:val="0"/>
                <w:szCs w:val="21"/>
              </w:rPr>
            </w:pP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布袋除尘</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6</w:t>
            </w:r>
          </w:p>
        </w:tc>
        <w:tc>
          <w:tcPr>
            <w:tcW w:w="3225" w:type="dxa"/>
          </w:tcPr>
          <w:p w:rsidR="00EA2743" w:rsidRDefault="00EA2743">
            <w:pPr>
              <w:widowControl/>
              <w:jc w:val="center"/>
              <w:rPr>
                <w:rFonts w:ascii="宋体" w:eastAsia="宋体" w:hAnsi="宋体"/>
                <w:kern w:val="0"/>
                <w:szCs w:val="21"/>
              </w:rPr>
            </w:pP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hint="eastAsia"/>
                <w:color w:val="000000"/>
                <w:kern w:val="0"/>
                <w:szCs w:val="21"/>
              </w:rPr>
              <w:t>9</w:t>
            </w:r>
          </w:p>
        </w:tc>
        <w:tc>
          <w:tcPr>
            <w:tcW w:w="1285" w:type="dxa"/>
            <w:vMerge/>
            <w:shd w:val="clear" w:color="auto" w:fill="auto"/>
            <w:noWrap/>
            <w:vAlign w:val="center"/>
          </w:tcPr>
          <w:p w:rsidR="00EA2743" w:rsidRDefault="00EA2743">
            <w:pPr>
              <w:widowControl/>
              <w:jc w:val="center"/>
              <w:rPr>
                <w:rFonts w:ascii="宋体" w:eastAsia="宋体" w:hAnsi="宋体"/>
                <w:color w:val="000000"/>
                <w:kern w:val="0"/>
                <w:szCs w:val="21"/>
              </w:rPr>
            </w:pPr>
          </w:p>
        </w:tc>
        <w:tc>
          <w:tcPr>
            <w:tcW w:w="326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湿式电除尘</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8</w:t>
            </w:r>
            <w:r>
              <w:rPr>
                <w:rFonts w:ascii="宋体" w:eastAsia="宋体" w:hAnsi="宋体"/>
                <w:kern w:val="0"/>
                <w:szCs w:val="21"/>
                <w:vertAlign w:val="superscript"/>
              </w:rPr>
              <w:t>*</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hint="eastAsia"/>
                <w:color w:val="000000"/>
                <w:kern w:val="0"/>
                <w:szCs w:val="21"/>
              </w:rPr>
              <w:t>10</w:t>
            </w:r>
          </w:p>
        </w:tc>
        <w:tc>
          <w:tcPr>
            <w:tcW w:w="4545" w:type="dxa"/>
            <w:gridSpan w:val="2"/>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生产设施</w:t>
            </w:r>
          </w:p>
        </w:tc>
        <w:tc>
          <w:tcPr>
            <w:tcW w:w="85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9</w:t>
            </w:r>
            <w:r>
              <w:rPr>
                <w:rFonts w:ascii="宋体" w:eastAsia="宋体" w:hAnsi="宋体"/>
                <w:kern w:val="0"/>
                <w:szCs w:val="21"/>
                <w:vertAlign w:val="superscript"/>
              </w:rPr>
              <w:t>*</w:t>
            </w:r>
          </w:p>
        </w:tc>
        <w:tc>
          <w:tcPr>
            <w:tcW w:w="3225" w:type="dxa"/>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70"/>
          <w:jc w:val="center"/>
        </w:trPr>
        <w:tc>
          <w:tcPr>
            <w:tcW w:w="8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1</w:t>
            </w:r>
            <w:r>
              <w:rPr>
                <w:rFonts w:ascii="宋体" w:eastAsia="宋体" w:hAnsi="宋体" w:hint="eastAsia"/>
                <w:color w:val="000000"/>
                <w:kern w:val="0"/>
                <w:szCs w:val="21"/>
              </w:rPr>
              <w:t>1</w:t>
            </w:r>
          </w:p>
        </w:tc>
        <w:tc>
          <w:tcPr>
            <w:tcW w:w="4545" w:type="dxa"/>
            <w:gridSpan w:val="2"/>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预留扩充</w:t>
            </w:r>
          </w:p>
        </w:tc>
        <w:tc>
          <w:tcPr>
            <w:tcW w:w="85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hint="eastAsia"/>
                <w:color w:val="000000"/>
                <w:kern w:val="0"/>
                <w:szCs w:val="21"/>
              </w:rPr>
              <w:t>d-z</w:t>
            </w:r>
          </w:p>
        </w:tc>
        <w:tc>
          <w:tcPr>
            <w:tcW w:w="3225" w:type="dxa"/>
          </w:tcPr>
          <w:p w:rsidR="00EA2743" w:rsidRDefault="00EA2743">
            <w:pPr>
              <w:widowControl/>
              <w:jc w:val="center"/>
              <w:rPr>
                <w:rFonts w:ascii="宋体" w:eastAsia="宋体" w:hAnsi="宋体"/>
                <w:color w:val="000000"/>
                <w:kern w:val="0"/>
                <w:szCs w:val="21"/>
              </w:rPr>
            </w:pPr>
          </w:p>
        </w:tc>
      </w:tr>
    </w:tbl>
    <w:p w:rsidR="00EA2743" w:rsidRDefault="00870E6C">
      <w:pPr>
        <w:widowControl/>
        <w:jc w:val="left"/>
        <w:rPr>
          <w:rFonts w:ascii="宋体" w:eastAsia="宋体" w:hAnsi="宋体"/>
          <w:szCs w:val="21"/>
        </w:rPr>
      </w:pPr>
      <w:r>
        <w:rPr>
          <w:rFonts w:ascii="宋体" w:eastAsia="宋体" w:hAnsi="宋体" w:hint="eastAsia"/>
          <w:szCs w:val="21"/>
        </w:rPr>
        <w:t>注：加“</w:t>
      </w:r>
      <w:r>
        <w:rPr>
          <w:rFonts w:ascii="宋体" w:eastAsia="宋体" w:hAnsi="宋体"/>
          <w:szCs w:val="21"/>
        </w:rPr>
        <w:t>*</w:t>
      </w:r>
      <w:r>
        <w:rPr>
          <w:rFonts w:ascii="宋体" w:eastAsia="宋体" w:hAnsi="宋体" w:hint="eastAsia"/>
          <w:szCs w:val="21"/>
        </w:rPr>
        <w:t>”表示该项为HJ 212的扩充项。</w:t>
      </w:r>
    </w:p>
    <w:p w:rsidR="00EA2743" w:rsidRDefault="00EA2743">
      <w:pPr>
        <w:spacing w:line="264" w:lineRule="auto"/>
        <w:rPr>
          <w:rFonts w:ascii="宋体" w:hAnsi="宋体"/>
          <w:b/>
        </w:rPr>
      </w:pPr>
    </w:p>
    <w:p w:rsidR="00EA2743" w:rsidRDefault="00870E6C">
      <w:pPr>
        <w:autoSpaceDE w:val="0"/>
        <w:autoSpaceDN w:val="0"/>
        <w:adjustRightInd w:val="0"/>
        <w:jc w:val="center"/>
        <w:rPr>
          <w:rFonts w:ascii="宋体" w:eastAsia="宋体" w:hAnsi="宋体"/>
          <w:szCs w:val="21"/>
        </w:rPr>
      </w:pPr>
      <w:r>
        <w:rPr>
          <w:rFonts w:ascii="宋体" w:eastAsia="宋体" w:hAnsi="宋体" w:hint="eastAsia"/>
          <w:szCs w:val="21"/>
        </w:rPr>
        <w:t>附表B.4 生活垃圾焚烧厂烟气排放过程（工况）监控监测因子编码表</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2410"/>
        <w:gridCol w:w="1701"/>
        <w:gridCol w:w="1559"/>
        <w:gridCol w:w="1843"/>
        <w:gridCol w:w="815"/>
      </w:tblGrid>
      <w:tr w:rsidR="00EA2743" w:rsidTr="002C5294">
        <w:trPr>
          <w:trHeight w:val="20"/>
          <w:tblHeader/>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编码</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中文名称</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缺省计量单位</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缺省数据类型</w:t>
            </w:r>
          </w:p>
        </w:tc>
        <w:tc>
          <w:tcPr>
            <w:tcW w:w="2658" w:type="dxa"/>
            <w:gridSpan w:val="2"/>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备注</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i3331x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炉膛内上部焚烧温度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1843" w:type="dxa"/>
            <w:vMerge w:val="restart"/>
            <w:vAlign w:val="center"/>
          </w:tcPr>
          <w:p w:rsidR="00EA2743" w:rsidRDefault="00870E6C">
            <w:pPr>
              <w:widowControl/>
              <w:rPr>
                <w:rFonts w:ascii="宋体" w:eastAsia="宋体" w:hAnsi="宋体"/>
                <w:kern w:val="0"/>
                <w:szCs w:val="21"/>
              </w:rPr>
            </w:pPr>
            <w:r>
              <w:rPr>
                <w:rFonts w:ascii="宋体" w:eastAsia="宋体" w:hAnsi="宋体"/>
                <w:kern w:val="0"/>
                <w:szCs w:val="21"/>
              </w:rPr>
              <w:t>延用HJ 212编码，此处x 为设备编号（0-9）</w:t>
            </w:r>
            <w:r>
              <w:rPr>
                <w:rFonts w:ascii="宋体" w:eastAsia="宋体" w:hAnsi="宋体" w:hint="eastAsia"/>
                <w:kern w:val="0"/>
                <w:szCs w:val="21"/>
              </w:rPr>
              <w:t>，</w:t>
            </w:r>
            <w:r>
              <w:rPr>
                <w:rFonts w:ascii="宋体" w:eastAsia="宋体" w:hAnsi="宋体"/>
                <w:kern w:val="0"/>
                <w:szCs w:val="21"/>
              </w:rPr>
              <w:t>可以根据测点数量扩充；测量数值变化或者以固定时间间隔上传</w:t>
            </w:r>
          </w:p>
        </w:tc>
        <w:tc>
          <w:tcPr>
            <w:tcW w:w="815" w:type="dxa"/>
            <w:vAlign w:val="center"/>
          </w:tcPr>
          <w:p w:rsidR="00EA2743" w:rsidRDefault="00870E6C">
            <w:pPr>
              <w:widowControl/>
              <w:jc w:val="center"/>
              <w:rPr>
                <w:rFonts w:ascii="宋体" w:eastAsia="宋体" w:hAnsi="宋体"/>
                <w:kern w:val="0"/>
                <w:szCs w:val="21"/>
              </w:rPr>
            </w:pPr>
            <w:r>
              <w:rPr>
                <w:rFonts w:ascii="宋体" w:eastAsia="宋体" w:hAnsi="宋体"/>
                <w:bCs/>
                <w:kern w:val="44"/>
                <w:szCs w:val="30"/>
              </w:rPr>
              <w:t>#T1X</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i3332x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炉膛内中部焚烧温度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1843" w:type="dxa"/>
            <w:vMerge/>
          </w:tcPr>
          <w:p w:rsidR="00EA2743" w:rsidRDefault="00EA2743">
            <w:pPr>
              <w:widowControl/>
              <w:rPr>
                <w:rFonts w:ascii="宋体" w:eastAsia="宋体" w:hAnsi="宋体"/>
                <w:kern w:val="0"/>
                <w:szCs w:val="21"/>
              </w:rPr>
            </w:pPr>
          </w:p>
        </w:tc>
        <w:tc>
          <w:tcPr>
            <w:tcW w:w="815" w:type="dxa"/>
            <w:vAlign w:val="center"/>
          </w:tcPr>
          <w:p w:rsidR="00EA2743" w:rsidRDefault="00870E6C">
            <w:pPr>
              <w:widowControl/>
              <w:jc w:val="center"/>
              <w:rPr>
                <w:rFonts w:ascii="宋体" w:eastAsia="宋体" w:hAnsi="宋体"/>
                <w:kern w:val="0"/>
                <w:szCs w:val="21"/>
              </w:rPr>
            </w:pPr>
            <w:r>
              <w:rPr>
                <w:rFonts w:ascii="宋体" w:eastAsia="宋体" w:hAnsi="宋体"/>
                <w:bCs/>
                <w:kern w:val="44"/>
                <w:szCs w:val="30"/>
              </w:rPr>
              <w:t>#T2X</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i3333x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炉膛内下部焚烧温度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1843" w:type="dxa"/>
            <w:vMerge/>
          </w:tcPr>
          <w:p w:rsidR="00EA2743" w:rsidRDefault="00EA2743">
            <w:pPr>
              <w:widowControl/>
              <w:rPr>
                <w:rFonts w:ascii="宋体" w:eastAsia="宋体" w:hAnsi="宋体"/>
                <w:kern w:val="0"/>
                <w:szCs w:val="21"/>
              </w:rPr>
            </w:pPr>
          </w:p>
        </w:tc>
        <w:tc>
          <w:tcPr>
            <w:tcW w:w="815" w:type="dxa"/>
            <w:vAlign w:val="center"/>
          </w:tcPr>
          <w:p w:rsidR="00EA2743" w:rsidRDefault="00870E6C">
            <w:pPr>
              <w:widowControl/>
              <w:jc w:val="center"/>
              <w:rPr>
                <w:rFonts w:ascii="宋体" w:eastAsia="宋体" w:hAnsi="宋体"/>
                <w:kern w:val="0"/>
                <w:szCs w:val="21"/>
              </w:rPr>
            </w:pPr>
            <w:r>
              <w:rPr>
                <w:rFonts w:ascii="宋体" w:eastAsia="宋体" w:hAnsi="宋体"/>
                <w:bCs/>
                <w:kern w:val="44"/>
                <w:szCs w:val="30"/>
              </w:rPr>
              <w:t>#T3X</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i3334x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炉膛内二次空气喷入点温度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1843" w:type="dxa"/>
            <w:vMerge/>
          </w:tcPr>
          <w:p w:rsidR="00EA2743" w:rsidRDefault="00EA2743">
            <w:pPr>
              <w:widowControl/>
              <w:rPr>
                <w:rFonts w:ascii="宋体" w:eastAsia="宋体" w:hAnsi="宋体"/>
                <w:kern w:val="0"/>
                <w:szCs w:val="21"/>
              </w:rPr>
            </w:pPr>
          </w:p>
        </w:tc>
        <w:tc>
          <w:tcPr>
            <w:tcW w:w="815" w:type="dxa"/>
            <w:vAlign w:val="center"/>
          </w:tcPr>
          <w:p w:rsidR="00EA2743" w:rsidRDefault="00870E6C">
            <w:pPr>
              <w:widowControl/>
              <w:jc w:val="center"/>
              <w:rPr>
                <w:rFonts w:ascii="宋体" w:eastAsia="宋体" w:hAnsi="宋体"/>
                <w:kern w:val="0"/>
                <w:szCs w:val="21"/>
              </w:rPr>
            </w:pPr>
            <w:r>
              <w:rPr>
                <w:rFonts w:ascii="宋体" w:eastAsia="宋体" w:hAnsi="宋体"/>
                <w:bCs/>
                <w:kern w:val="44"/>
                <w:szCs w:val="30"/>
              </w:rPr>
              <w:t>#T4X</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*i3335x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炉膛平均温度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1843" w:type="dxa"/>
            <w:vMerge w:val="restart"/>
            <w:vAlign w:val="center"/>
          </w:tcPr>
          <w:p w:rsidR="00EA2743" w:rsidRDefault="00870E6C">
            <w:pPr>
              <w:widowControl/>
              <w:rPr>
                <w:rFonts w:ascii="宋体" w:eastAsia="宋体" w:hAnsi="宋体"/>
                <w:kern w:val="0"/>
                <w:szCs w:val="21"/>
              </w:rPr>
            </w:pPr>
            <w:r>
              <w:rPr>
                <w:rFonts w:ascii="宋体" w:eastAsia="宋体" w:hAnsi="宋体"/>
                <w:kern w:val="0"/>
                <w:szCs w:val="21"/>
              </w:rPr>
              <w:t>扩充，因子编码续HJ 212</w:t>
            </w:r>
          </w:p>
        </w:tc>
        <w:tc>
          <w:tcPr>
            <w:tcW w:w="815" w:type="dxa"/>
            <w:vAlign w:val="center"/>
          </w:tcPr>
          <w:p w:rsidR="00EA2743" w:rsidRDefault="00870E6C">
            <w:pPr>
              <w:jc w:val="center"/>
              <w:rPr>
                <w:rFonts w:ascii="宋体" w:eastAsia="宋体" w:hAnsi="宋体"/>
                <w:kern w:val="0"/>
                <w:szCs w:val="21"/>
              </w:rPr>
            </w:pPr>
            <w:r>
              <w:rPr>
                <w:rFonts w:ascii="宋体" w:eastAsia="宋体" w:hAnsi="宋体"/>
                <w:bCs/>
                <w:kern w:val="44"/>
                <w:szCs w:val="30"/>
              </w:rPr>
              <w:t>#</w:t>
            </w:r>
            <w:r>
              <w:rPr>
                <w:rFonts w:ascii="宋体" w:eastAsia="宋体" w:hAnsi="宋体"/>
                <w:kern w:val="0"/>
                <w:szCs w:val="21"/>
              </w:rPr>
              <w:t>901</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*i3336x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炉膛DCS温度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1843" w:type="dxa"/>
            <w:vMerge/>
          </w:tcPr>
          <w:p w:rsidR="00EA2743" w:rsidRDefault="00EA2743">
            <w:pPr>
              <w:widowControl/>
              <w:jc w:val="center"/>
              <w:rPr>
                <w:rFonts w:ascii="宋体" w:eastAsia="宋体" w:hAnsi="宋体"/>
                <w:kern w:val="0"/>
                <w:szCs w:val="21"/>
              </w:rPr>
            </w:pPr>
          </w:p>
        </w:tc>
        <w:tc>
          <w:tcPr>
            <w:tcW w:w="815" w:type="dxa"/>
            <w:vAlign w:val="center"/>
          </w:tcPr>
          <w:p w:rsidR="00EA2743" w:rsidRDefault="00870E6C">
            <w:pPr>
              <w:widowControl/>
              <w:jc w:val="center"/>
              <w:rPr>
                <w:rFonts w:ascii="宋体" w:eastAsia="宋体" w:hAnsi="宋体"/>
                <w:kern w:val="0"/>
                <w:szCs w:val="21"/>
              </w:rPr>
            </w:pPr>
            <w:r>
              <w:rPr>
                <w:rFonts w:ascii="宋体" w:eastAsia="宋体" w:hAnsi="宋体"/>
                <w:bCs/>
                <w:kern w:val="44"/>
                <w:szCs w:val="30"/>
              </w:rPr>
              <w:t>#</w:t>
            </w:r>
            <w:r>
              <w:rPr>
                <w:rFonts w:ascii="宋体" w:eastAsia="宋体" w:hAnsi="宋体"/>
                <w:kern w:val="0"/>
                <w:szCs w:val="21"/>
              </w:rPr>
              <w:t>902</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*ga01xx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风机阀门开度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N3.1</w:t>
            </w:r>
          </w:p>
        </w:tc>
        <w:tc>
          <w:tcPr>
            <w:tcW w:w="2658" w:type="dxa"/>
            <w:gridSpan w:val="2"/>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*ga02xx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变频输出功率</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瓦[特]</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2658" w:type="dxa"/>
            <w:gridSpan w:val="2"/>
          </w:tcPr>
          <w:p w:rsidR="00EA2743" w:rsidRDefault="00870E6C">
            <w:pPr>
              <w:widowControl/>
              <w:jc w:val="center"/>
              <w:rPr>
                <w:rFonts w:ascii="宋体" w:eastAsia="宋体" w:hAnsi="宋体"/>
                <w:kern w:val="0"/>
                <w:szCs w:val="21"/>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w:t>
            </w:r>
            <w:r>
              <w:rPr>
                <w:rFonts w:ascii="宋体" w:eastAsia="宋体" w:hAnsi="宋体" w:hint="eastAsia"/>
                <w:kern w:val="0"/>
                <w:szCs w:val="21"/>
              </w:rPr>
              <w:t>b</w:t>
            </w:r>
            <w:r>
              <w:rPr>
                <w:rFonts w:ascii="宋体" w:eastAsia="宋体" w:hAnsi="宋体"/>
                <w:kern w:val="0"/>
                <w:szCs w:val="21"/>
              </w:rPr>
              <w:t>01xx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hint="eastAsia"/>
                <w:szCs w:val="21"/>
              </w:rPr>
              <w:t>石灰浆喷射量</w:t>
            </w:r>
          </w:p>
        </w:tc>
        <w:tc>
          <w:tcPr>
            <w:tcW w:w="1701"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hint="eastAsia"/>
                <w:szCs w:val="21"/>
              </w:rPr>
              <w:t>千克/小时</w:t>
            </w:r>
          </w:p>
        </w:tc>
        <w:tc>
          <w:tcPr>
            <w:tcW w:w="1559"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hint="eastAsia"/>
                <w:szCs w:val="21"/>
              </w:rPr>
              <w:t>N4.3</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w:t>
            </w:r>
            <w:r>
              <w:rPr>
                <w:rFonts w:ascii="宋体" w:eastAsia="宋体" w:hAnsi="宋体" w:hint="eastAsia"/>
                <w:kern w:val="0"/>
                <w:szCs w:val="21"/>
              </w:rPr>
              <w:t>b</w:t>
            </w:r>
            <w:r>
              <w:rPr>
                <w:rFonts w:ascii="宋体" w:eastAsia="宋体" w:hAnsi="宋体"/>
                <w:kern w:val="0"/>
                <w:szCs w:val="21"/>
              </w:rPr>
              <w:t>0</w:t>
            </w:r>
            <w:r>
              <w:rPr>
                <w:rFonts w:ascii="宋体" w:eastAsia="宋体" w:hAnsi="宋体" w:hint="eastAsia"/>
                <w:kern w:val="0"/>
                <w:szCs w:val="21"/>
              </w:rPr>
              <w:t>2</w:t>
            </w:r>
            <w:r>
              <w:rPr>
                <w:rFonts w:ascii="宋体" w:eastAsia="宋体" w:hAnsi="宋体"/>
                <w:kern w:val="0"/>
                <w:szCs w:val="21"/>
              </w:rPr>
              <w:t>xx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hint="eastAsia"/>
                <w:szCs w:val="21"/>
              </w:rPr>
              <w:t>旋转雾化器电流</w:t>
            </w:r>
          </w:p>
        </w:tc>
        <w:tc>
          <w:tcPr>
            <w:tcW w:w="1701"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szCs w:val="21"/>
              </w:rPr>
              <w:t>安[培]</w:t>
            </w:r>
          </w:p>
        </w:tc>
        <w:tc>
          <w:tcPr>
            <w:tcW w:w="1559"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hint="eastAsia"/>
                <w:szCs w:val="21"/>
              </w:rPr>
              <w:t>N4.2</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w:t>
            </w:r>
            <w:r>
              <w:rPr>
                <w:rFonts w:ascii="宋体" w:eastAsia="宋体" w:hAnsi="宋体" w:hint="eastAsia"/>
                <w:kern w:val="0"/>
                <w:szCs w:val="21"/>
              </w:rPr>
              <w:t>c</w:t>
            </w:r>
            <w:r>
              <w:rPr>
                <w:rFonts w:ascii="宋体" w:eastAsia="宋体" w:hAnsi="宋体"/>
                <w:kern w:val="0"/>
                <w:szCs w:val="21"/>
              </w:rPr>
              <w:t>01xx</w:t>
            </w:r>
          </w:p>
        </w:tc>
        <w:tc>
          <w:tcPr>
            <w:tcW w:w="2410" w:type="dxa"/>
            <w:shd w:val="clear" w:color="auto" w:fill="auto"/>
            <w:noWrap/>
            <w:vAlign w:val="center"/>
          </w:tcPr>
          <w:p w:rsidR="00EA2743" w:rsidRDefault="00870E6C">
            <w:pPr>
              <w:widowControl/>
              <w:jc w:val="center"/>
              <w:rPr>
                <w:rFonts w:ascii="宋体" w:eastAsia="宋体" w:hAnsi="宋体"/>
                <w:szCs w:val="21"/>
              </w:rPr>
            </w:pPr>
            <w:r>
              <w:rPr>
                <w:rFonts w:ascii="宋体" w:eastAsia="宋体" w:hAnsi="宋体" w:hint="eastAsia"/>
                <w:szCs w:val="21"/>
              </w:rPr>
              <w:t>活性炭喷射量</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千克/小时</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hint="eastAsia"/>
                <w:kern w:val="0"/>
                <w:szCs w:val="21"/>
              </w:rPr>
              <w:t>N2.1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g301xx</w:t>
            </w:r>
          </w:p>
        </w:tc>
        <w:tc>
          <w:tcPr>
            <w:tcW w:w="241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氨喷射系统电流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N4.2</w:t>
            </w:r>
          </w:p>
        </w:tc>
        <w:tc>
          <w:tcPr>
            <w:tcW w:w="2658" w:type="dxa"/>
            <w:gridSpan w:val="2"/>
          </w:tcPr>
          <w:p w:rsidR="00EA2743" w:rsidRDefault="00EA2743">
            <w:pPr>
              <w:widowControl/>
              <w:jc w:val="center"/>
              <w:rPr>
                <w:rFonts w:ascii="宋体" w:eastAsia="宋体" w:hAnsi="宋体"/>
                <w:kern w:val="0"/>
                <w:szCs w:val="21"/>
              </w:rPr>
            </w:pP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g302xx</w:t>
            </w:r>
          </w:p>
        </w:tc>
        <w:tc>
          <w:tcPr>
            <w:tcW w:w="241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稀释风机状态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无量纲</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N1</w:t>
            </w:r>
          </w:p>
        </w:tc>
        <w:tc>
          <w:tcPr>
            <w:tcW w:w="2658" w:type="dxa"/>
            <w:gridSpan w:val="2"/>
          </w:tcPr>
          <w:p w:rsidR="00EA2743" w:rsidRDefault="00EA2743">
            <w:pPr>
              <w:widowControl/>
              <w:jc w:val="center"/>
              <w:rPr>
                <w:rFonts w:ascii="宋体" w:eastAsia="宋体" w:hAnsi="宋体"/>
                <w:kern w:val="0"/>
                <w:szCs w:val="21"/>
              </w:rPr>
            </w:pP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g303xx</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稀释风机电流</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N4.2</w:t>
            </w:r>
          </w:p>
        </w:tc>
        <w:tc>
          <w:tcPr>
            <w:tcW w:w="2658" w:type="dxa"/>
            <w:gridSpan w:val="2"/>
          </w:tcPr>
          <w:p w:rsidR="00EA2743" w:rsidRDefault="00EA2743">
            <w:pPr>
              <w:widowControl/>
              <w:jc w:val="center"/>
              <w:rPr>
                <w:rFonts w:ascii="宋体" w:eastAsia="宋体" w:hAnsi="宋体"/>
                <w:color w:val="000000"/>
                <w:kern w:val="0"/>
                <w:szCs w:val="21"/>
              </w:rPr>
            </w:pP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g304xx</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氨泵风机状态</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无量纲</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N1</w:t>
            </w:r>
          </w:p>
        </w:tc>
        <w:tc>
          <w:tcPr>
            <w:tcW w:w="2658" w:type="dxa"/>
            <w:gridSpan w:val="2"/>
          </w:tcPr>
          <w:p w:rsidR="00EA2743" w:rsidRDefault="00EA2743">
            <w:pPr>
              <w:widowControl/>
              <w:jc w:val="center"/>
              <w:rPr>
                <w:rFonts w:ascii="宋体" w:eastAsia="宋体" w:hAnsi="宋体"/>
                <w:color w:val="000000"/>
                <w:kern w:val="0"/>
                <w:szCs w:val="21"/>
              </w:rPr>
            </w:pP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g305xx</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氨泵风机电流</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N4.2</w:t>
            </w:r>
          </w:p>
        </w:tc>
        <w:tc>
          <w:tcPr>
            <w:tcW w:w="2658" w:type="dxa"/>
            <w:gridSpan w:val="2"/>
          </w:tcPr>
          <w:p w:rsidR="00EA2743" w:rsidRDefault="00EA2743">
            <w:pPr>
              <w:widowControl/>
              <w:jc w:val="center"/>
              <w:rPr>
                <w:rFonts w:ascii="宋体" w:eastAsia="宋体" w:hAnsi="宋体"/>
                <w:color w:val="000000"/>
                <w:kern w:val="0"/>
                <w:szCs w:val="21"/>
              </w:rPr>
            </w:pP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g306xx</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旁路挡板状态</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无量纲</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N1</w:t>
            </w:r>
          </w:p>
        </w:tc>
        <w:tc>
          <w:tcPr>
            <w:tcW w:w="2658" w:type="dxa"/>
            <w:gridSpan w:val="2"/>
          </w:tcPr>
          <w:p w:rsidR="00EA2743" w:rsidRDefault="00870E6C">
            <w:pPr>
              <w:jc w:val="center"/>
              <w:rPr>
                <w:rFonts w:ascii="宋体" w:eastAsia="宋体" w:hAnsi="宋体"/>
              </w:rPr>
            </w:pPr>
            <w:r>
              <w:rPr>
                <w:rFonts w:ascii="宋体" w:eastAsia="宋体" w:hAnsi="宋体"/>
                <w:color w:val="000000"/>
                <w:kern w:val="0"/>
                <w:szCs w:val="21"/>
              </w:rPr>
              <w:t>暂不采集</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g307xx</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旁路挡板开度</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[角]度</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N4</w:t>
            </w:r>
          </w:p>
        </w:tc>
        <w:tc>
          <w:tcPr>
            <w:tcW w:w="2658" w:type="dxa"/>
            <w:gridSpan w:val="2"/>
          </w:tcPr>
          <w:p w:rsidR="00EA2743" w:rsidRDefault="00870E6C">
            <w:pPr>
              <w:jc w:val="center"/>
              <w:rPr>
                <w:rFonts w:ascii="宋体" w:eastAsia="宋体" w:hAnsi="宋体"/>
              </w:rPr>
            </w:pPr>
            <w:r>
              <w:rPr>
                <w:rFonts w:ascii="宋体" w:eastAsia="宋体" w:hAnsi="宋体"/>
                <w:color w:val="000000"/>
                <w:kern w:val="0"/>
                <w:szCs w:val="21"/>
              </w:rPr>
              <w:t>暂不采集</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g308xx</w:t>
            </w:r>
          </w:p>
        </w:tc>
        <w:tc>
          <w:tcPr>
            <w:tcW w:w="2410"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旁路挡板左右压差</w:t>
            </w:r>
          </w:p>
        </w:tc>
        <w:tc>
          <w:tcPr>
            <w:tcW w:w="1701"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千帕</w:t>
            </w:r>
          </w:p>
        </w:tc>
        <w:tc>
          <w:tcPr>
            <w:tcW w:w="1559" w:type="dxa"/>
            <w:shd w:val="clear" w:color="auto" w:fill="auto"/>
            <w:noWrap/>
            <w:vAlign w:val="center"/>
          </w:tcPr>
          <w:p w:rsidR="00EA2743" w:rsidRDefault="00870E6C">
            <w:pPr>
              <w:widowControl/>
              <w:jc w:val="center"/>
              <w:rPr>
                <w:rFonts w:ascii="宋体" w:eastAsia="宋体" w:hAnsi="宋体"/>
                <w:color w:val="000000"/>
                <w:kern w:val="0"/>
                <w:szCs w:val="21"/>
              </w:rPr>
            </w:pPr>
            <w:r>
              <w:rPr>
                <w:rFonts w:ascii="宋体" w:eastAsia="宋体" w:hAnsi="宋体"/>
                <w:color w:val="000000"/>
                <w:kern w:val="0"/>
                <w:szCs w:val="21"/>
              </w:rPr>
              <w:t>N6.5.3</w:t>
            </w:r>
          </w:p>
        </w:tc>
        <w:tc>
          <w:tcPr>
            <w:tcW w:w="2658" w:type="dxa"/>
            <w:gridSpan w:val="2"/>
          </w:tcPr>
          <w:p w:rsidR="00EA2743" w:rsidRDefault="00870E6C">
            <w:pPr>
              <w:jc w:val="center"/>
              <w:rPr>
                <w:rFonts w:ascii="宋体" w:eastAsia="宋体" w:hAnsi="宋体"/>
              </w:rPr>
            </w:pPr>
            <w:r>
              <w:rPr>
                <w:rFonts w:ascii="宋体" w:eastAsia="宋体" w:hAnsi="宋体"/>
                <w:color w:val="000000"/>
                <w:kern w:val="0"/>
                <w:szCs w:val="21"/>
              </w:rPr>
              <w:t>暂不采集</w:t>
            </w:r>
          </w:p>
        </w:tc>
      </w:tr>
      <w:tr w:rsidR="00EA2743" w:rsidTr="002C5294">
        <w:trPr>
          <w:trHeight w:val="20"/>
          <w:jc w:val="center"/>
        </w:trPr>
        <w:tc>
          <w:tcPr>
            <w:tcW w:w="1151" w:type="dxa"/>
            <w:shd w:val="clear" w:color="auto" w:fill="auto"/>
            <w:noWrap/>
          </w:tcPr>
          <w:p w:rsidR="00EA2743" w:rsidRDefault="00870E6C">
            <w:pPr>
              <w:jc w:val="center"/>
              <w:rPr>
                <w:rFonts w:ascii="宋体" w:eastAsia="宋体" w:hAnsi="宋体"/>
              </w:rPr>
            </w:pPr>
            <w:r>
              <w:rPr>
                <w:rFonts w:ascii="宋体" w:eastAsia="宋体" w:hAnsi="宋体"/>
                <w:kern w:val="0"/>
                <w:szCs w:val="21"/>
              </w:rPr>
              <w:t>*g309xx</w:t>
            </w:r>
          </w:p>
        </w:tc>
        <w:tc>
          <w:tcPr>
            <w:tcW w:w="241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尿素溶液流量</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立方米/小时</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N4.3</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tcPr>
          <w:p w:rsidR="00EA2743" w:rsidRDefault="00870E6C">
            <w:pPr>
              <w:jc w:val="center"/>
              <w:rPr>
                <w:rFonts w:ascii="宋体" w:eastAsia="宋体" w:hAnsi="宋体"/>
              </w:rPr>
            </w:pPr>
            <w:r>
              <w:rPr>
                <w:rFonts w:ascii="宋体" w:eastAsia="宋体" w:hAnsi="宋体"/>
                <w:kern w:val="0"/>
                <w:szCs w:val="21"/>
              </w:rPr>
              <w:t>*g310xx</w:t>
            </w:r>
          </w:p>
        </w:tc>
        <w:tc>
          <w:tcPr>
            <w:tcW w:w="241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喷枪运行状态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无量纲</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tcPr>
          <w:p w:rsidR="00EA2743" w:rsidRDefault="00870E6C">
            <w:pPr>
              <w:jc w:val="center"/>
              <w:rPr>
                <w:rFonts w:ascii="宋体" w:eastAsia="宋体" w:hAnsi="宋体"/>
              </w:rPr>
            </w:pPr>
            <w:r>
              <w:rPr>
                <w:rFonts w:ascii="宋体" w:eastAsia="宋体" w:hAnsi="宋体"/>
                <w:kern w:val="0"/>
                <w:szCs w:val="21"/>
              </w:rPr>
              <w:t>*g311xx</w:t>
            </w:r>
          </w:p>
        </w:tc>
        <w:tc>
          <w:tcPr>
            <w:tcW w:w="2410" w:type="dxa"/>
            <w:shd w:val="clear" w:color="auto" w:fill="auto"/>
            <w:noWrap/>
          </w:tcPr>
          <w:p w:rsidR="00EA2743" w:rsidRDefault="00870E6C">
            <w:pPr>
              <w:widowControl/>
              <w:jc w:val="center"/>
              <w:rPr>
                <w:rFonts w:ascii="宋体" w:eastAsia="宋体" w:hAnsi="宋体"/>
                <w:kern w:val="0"/>
                <w:szCs w:val="21"/>
              </w:rPr>
            </w:pPr>
            <w:r>
              <w:rPr>
                <w:rFonts w:ascii="宋体" w:eastAsia="宋体" w:hAnsi="宋体"/>
                <w:kern w:val="0"/>
                <w:szCs w:val="21"/>
              </w:rPr>
              <w:t>尿素循环泵状态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无量纲</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tcPr>
          <w:p w:rsidR="00EA2743" w:rsidRDefault="00870E6C">
            <w:pPr>
              <w:jc w:val="center"/>
              <w:rPr>
                <w:rFonts w:ascii="宋体" w:eastAsia="宋体" w:hAnsi="宋体"/>
              </w:rPr>
            </w:pPr>
            <w:r>
              <w:rPr>
                <w:rFonts w:ascii="宋体" w:eastAsia="宋体" w:hAnsi="宋体"/>
                <w:kern w:val="0"/>
                <w:szCs w:val="21"/>
              </w:rPr>
              <w:t>*g312xx</w:t>
            </w:r>
          </w:p>
        </w:tc>
        <w:tc>
          <w:tcPr>
            <w:tcW w:w="2410" w:type="dxa"/>
            <w:shd w:val="clear" w:color="auto" w:fill="auto"/>
            <w:noWrap/>
          </w:tcPr>
          <w:p w:rsidR="00EA2743" w:rsidRDefault="00870E6C">
            <w:pPr>
              <w:widowControl/>
              <w:jc w:val="center"/>
              <w:rPr>
                <w:rFonts w:ascii="宋体" w:eastAsia="宋体" w:hAnsi="宋体"/>
                <w:kern w:val="0"/>
                <w:szCs w:val="21"/>
              </w:rPr>
            </w:pPr>
            <w:r>
              <w:rPr>
                <w:rFonts w:ascii="宋体" w:eastAsia="宋体" w:hAnsi="宋体"/>
                <w:kern w:val="0"/>
                <w:szCs w:val="21"/>
              </w:rPr>
              <w:t>尿素循环泵电流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N4.2</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*g401xx</w:t>
            </w:r>
          </w:p>
        </w:tc>
        <w:tc>
          <w:tcPr>
            <w:tcW w:w="241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还原剂流量</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立方米/小时</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N4.3</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*g402xx</w:t>
            </w:r>
          </w:p>
        </w:tc>
        <w:tc>
          <w:tcPr>
            <w:tcW w:w="2410"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氨泵电流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N4.2</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*g501xx</w:t>
            </w:r>
          </w:p>
        </w:tc>
        <w:tc>
          <w:tcPr>
            <w:tcW w:w="2410" w:type="dxa"/>
            <w:shd w:val="clear" w:color="auto" w:fill="auto"/>
            <w:noWrap/>
          </w:tcPr>
          <w:p w:rsidR="00EA2743" w:rsidRDefault="00870E6C">
            <w:pPr>
              <w:widowControl/>
              <w:jc w:val="center"/>
              <w:rPr>
                <w:rFonts w:ascii="宋体" w:eastAsia="宋体" w:hAnsi="宋体"/>
                <w:szCs w:val="21"/>
              </w:rPr>
            </w:pPr>
            <w:r>
              <w:rPr>
                <w:rFonts w:ascii="宋体" w:eastAsia="宋体" w:hAnsi="宋体"/>
                <w:kern w:val="0"/>
                <w:szCs w:val="21"/>
              </w:rPr>
              <w:t>一次电压、</w:t>
            </w:r>
            <w:r>
              <w:rPr>
                <w:rFonts w:ascii="宋体" w:eastAsia="宋体" w:hAnsi="宋体"/>
                <w:szCs w:val="21"/>
              </w:rPr>
              <w:t>二次电压</w:t>
            </w:r>
          </w:p>
        </w:tc>
        <w:tc>
          <w:tcPr>
            <w:tcW w:w="1701" w:type="dxa"/>
            <w:shd w:val="clear" w:color="auto" w:fill="auto"/>
            <w:noWrap/>
            <w:vAlign w:val="center"/>
          </w:tcPr>
          <w:p w:rsidR="00EA2743" w:rsidRDefault="00870E6C">
            <w:pPr>
              <w:widowControl/>
              <w:jc w:val="center"/>
              <w:rPr>
                <w:rFonts w:ascii="宋体" w:eastAsia="宋体" w:hAnsi="宋体"/>
                <w:kern w:val="0"/>
                <w:szCs w:val="21"/>
                <w:highlight w:val="yellow"/>
              </w:rPr>
            </w:pPr>
            <w:r>
              <w:rPr>
                <w:rFonts w:ascii="宋体" w:eastAsia="宋体" w:hAnsi="宋体"/>
                <w:kern w:val="0"/>
                <w:szCs w:val="21"/>
              </w:rPr>
              <w:t>伏[特]</w:t>
            </w:r>
          </w:p>
        </w:tc>
        <w:tc>
          <w:tcPr>
            <w:tcW w:w="1559" w:type="dxa"/>
            <w:shd w:val="clear" w:color="auto" w:fill="auto"/>
            <w:noWrap/>
            <w:vAlign w:val="center"/>
          </w:tcPr>
          <w:p w:rsidR="00EA2743" w:rsidRDefault="00870E6C">
            <w:pPr>
              <w:widowControl/>
              <w:jc w:val="center"/>
              <w:rPr>
                <w:rFonts w:ascii="宋体" w:eastAsia="宋体" w:hAnsi="宋体"/>
                <w:kern w:val="0"/>
                <w:szCs w:val="21"/>
                <w:highlight w:val="yellow"/>
              </w:rPr>
            </w:pPr>
            <w:r>
              <w:rPr>
                <w:rFonts w:ascii="宋体" w:eastAsia="宋体" w:hAnsi="宋体"/>
                <w:kern w:val="0"/>
                <w:szCs w:val="21"/>
              </w:rPr>
              <w:t>N4</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*g502xx</w:t>
            </w:r>
          </w:p>
        </w:tc>
        <w:tc>
          <w:tcPr>
            <w:tcW w:w="2410" w:type="dxa"/>
            <w:shd w:val="clear" w:color="auto" w:fill="auto"/>
            <w:noWrap/>
          </w:tcPr>
          <w:p w:rsidR="00EA2743" w:rsidRDefault="00870E6C">
            <w:pPr>
              <w:widowControl/>
              <w:jc w:val="center"/>
              <w:rPr>
                <w:rFonts w:ascii="宋体" w:eastAsia="宋体" w:hAnsi="宋体"/>
                <w:szCs w:val="21"/>
              </w:rPr>
            </w:pPr>
            <w:r>
              <w:rPr>
                <w:rFonts w:ascii="宋体" w:eastAsia="宋体" w:hAnsi="宋体"/>
                <w:kern w:val="0"/>
                <w:szCs w:val="21"/>
              </w:rPr>
              <w:t>一次电流、二次电流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N4.2</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*g601xx</w:t>
            </w:r>
          </w:p>
        </w:tc>
        <w:tc>
          <w:tcPr>
            <w:tcW w:w="2410" w:type="dxa"/>
            <w:shd w:val="clear" w:color="auto" w:fill="auto"/>
            <w:noWrap/>
          </w:tcPr>
          <w:p w:rsidR="00EA2743" w:rsidRDefault="00870E6C">
            <w:pPr>
              <w:widowControl/>
              <w:jc w:val="center"/>
              <w:rPr>
                <w:rFonts w:ascii="宋体" w:eastAsia="宋体" w:hAnsi="宋体"/>
                <w:szCs w:val="21"/>
              </w:rPr>
            </w:pPr>
            <w:r>
              <w:rPr>
                <w:rFonts w:ascii="宋体" w:eastAsia="宋体" w:hAnsi="宋体"/>
                <w:szCs w:val="21"/>
              </w:rPr>
              <w:t>进出口压差</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千帕</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N6.5.3</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*g602xx</w:t>
            </w:r>
          </w:p>
        </w:tc>
        <w:tc>
          <w:tcPr>
            <w:tcW w:w="2410" w:type="dxa"/>
            <w:shd w:val="clear" w:color="auto" w:fill="auto"/>
            <w:noWrap/>
          </w:tcPr>
          <w:p w:rsidR="00EA2743" w:rsidRDefault="00870E6C">
            <w:pPr>
              <w:widowControl/>
              <w:jc w:val="center"/>
              <w:rPr>
                <w:rFonts w:ascii="宋体" w:eastAsia="宋体" w:hAnsi="宋体"/>
                <w:kern w:val="0"/>
                <w:szCs w:val="21"/>
              </w:rPr>
            </w:pPr>
            <w:r>
              <w:rPr>
                <w:rFonts w:ascii="宋体" w:eastAsia="宋体" w:hAnsi="宋体"/>
                <w:kern w:val="0"/>
                <w:szCs w:val="21"/>
              </w:rPr>
              <w:t>进口温度</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摄氏度</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N3.1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r>
              <w:rPr>
                <w:rFonts w:ascii="宋体" w:eastAsia="宋体" w:hAnsi="宋体"/>
                <w:color w:val="000000"/>
                <w:kern w:val="0"/>
                <w:szCs w:val="21"/>
              </w:rPr>
              <w:t>暂不采集</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*g603xx</w:t>
            </w:r>
          </w:p>
        </w:tc>
        <w:tc>
          <w:tcPr>
            <w:tcW w:w="2410" w:type="dxa"/>
            <w:shd w:val="clear" w:color="auto" w:fill="auto"/>
            <w:noWrap/>
          </w:tcPr>
          <w:p w:rsidR="00EA2743" w:rsidRDefault="00870E6C">
            <w:pPr>
              <w:widowControl/>
              <w:jc w:val="center"/>
              <w:rPr>
                <w:rFonts w:ascii="宋体" w:eastAsia="宋体" w:hAnsi="宋体"/>
                <w:kern w:val="0"/>
                <w:szCs w:val="21"/>
              </w:rPr>
            </w:pPr>
            <w:r>
              <w:rPr>
                <w:rFonts w:ascii="宋体" w:eastAsia="宋体" w:hAnsi="宋体"/>
                <w:kern w:val="0"/>
                <w:szCs w:val="21"/>
              </w:rPr>
              <w:t>反吹阀状态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无量纲</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r>
              <w:rPr>
                <w:rFonts w:ascii="宋体" w:eastAsia="宋体" w:hAnsi="宋体"/>
                <w:color w:val="000000"/>
                <w:kern w:val="0"/>
                <w:szCs w:val="21"/>
              </w:rPr>
              <w:t>暂不采集</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*g801xx</w:t>
            </w:r>
          </w:p>
        </w:tc>
        <w:tc>
          <w:tcPr>
            <w:tcW w:w="2410" w:type="dxa"/>
            <w:shd w:val="clear" w:color="auto" w:fill="auto"/>
            <w:noWrap/>
          </w:tcPr>
          <w:p w:rsidR="00EA2743" w:rsidRDefault="00870E6C">
            <w:pPr>
              <w:widowControl/>
              <w:jc w:val="center"/>
              <w:rPr>
                <w:rFonts w:ascii="宋体" w:eastAsia="宋体" w:hAnsi="宋体"/>
                <w:szCs w:val="21"/>
              </w:rPr>
            </w:pPr>
            <w:r>
              <w:rPr>
                <w:rFonts w:ascii="宋体" w:eastAsia="宋体" w:hAnsi="宋体"/>
                <w:kern w:val="0"/>
                <w:szCs w:val="21"/>
              </w:rPr>
              <w:t>一次电压、</w:t>
            </w:r>
            <w:r>
              <w:rPr>
                <w:rFonts w:ascii="宋体" w:eastAsia="宋体" w:hAnsi="宋体"/>
                <w:szCs w:val="21"/>
              </w:rPr>
              <w:t>二次电压</w:t>
            </w:r>
          </w:p>
        </w:tc>
        <w:tc>
          <w:tcPr>
            <w:tcW w:w="1701" w:type="dxa"/>
            <w:shd w:val="clear" w:color="auto" w:fill="auto"/>
            <w:noWrap/>
            <w:vAlign w:val="center"/>
          </w:tcPr>
          <w:p w:rsidR="00EA2743" w:rsidRDefault="00870E6C">
            <w:pPr>
              <w:widowControl/>
              <w:jc w:val="center"/>
              <w:rPr>
                <w:rFonts w:ascii="宋体" w:eastAsia="宋体" w:hAnsi="宋体"/>
                <w:kern w:val="0"/>
                <w:szCs w:val="21"/>
                <w:highlight w:val="yellow"/>
              </w:rPr>
            </w:pPr>
            <w:r>
              <w:rPr>
                <w:rFonts w:ascii="宋体" w:eastAsia="宋体" w:hAnsi="宋体"/>
                <w:kern w:val="0"/>
                <w:szCs w:val="21"/>
              </w:rPr>
              <w:t>伏[特]</w:t>
            </w:r>
          </w:p>
        </w:tc>
        <w:tc>
          <w:tcPr>
            <w:tcW w:w="1559" w:type="dxa"/>
            <w:shd w:val="clear" w:color="auto" w:fill="auto"/>
            <w:noWrap/>
            <w:vAlign w:val="center"/>
          </w:tcPr>
          <w:p w:rsidR="00EA2743" w:rsidRDefault="00870E6C">
            <w:pPr>
              <w:widowControl/>
              <w:jc w:val="center"/>
              <w:rPr>
                <w:rFonts w:ascii="宋体" w:eastAsia="宋体" w:hAnsi="宋体"/>
                <w:kern w:val="0"/>
                <w:szCs w:val="21"/>
                <w:highlight w:val="yellow"/>
              </w:rPr>
            </w:pPr>
            <w:r>
              <w:rPr>
                <w:rFonts w:ascii="宋体" w:eastAsia="宋体" w:hAnsi="宋体"/>
                <w:kern w:val="0"/>
                <w:szCs w:val="21"/>
              </w:rPr>
              <w:t>N4</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*g802xx</w:t>
            </w:r>
          </w:p>
        </w:tc>
        <w:tc>
          <w:tcPr>
            <w:tcW w:w="2410" w:type="dxa"/>
            <w:shd w:val="clear" w:color="auto" w:fill="auto"/>
            <w:noWrap/>
          </w:tcPr>
          <w:p w:rsidR="00EA2743" w:rsidRDefault="00870E6C">
            <w:pPr>
              <w:widowControl/>
              <w:jc w:val="center"/>
              <w:rPr>
                <w:rFonts w:ascii="宋体" w:eastAsia="宋体" w:hAnsi="宋体"/>
                <w:szCs w:val="21"/>
              </w:rPr>
            </w:pPr>
            <w:r>
              <w:rPr>
                <w:rFonts w:ascii="宋体" w:eastAsia="宋体" w:hAnsi="宋体"/>
                <w:kern w:val="0"/>
                <w:szCs w:val="21"/>
              </w:rPr>
              <w:t>一次电流、二次电流</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安[培]</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N4.2</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tcPr>
          <w:p w:rsidR="00EA2743" w:rsidRDefault="00870E6C">
            <w:pPr>
              <w:jc w:val="center"/>
              <w:rPr>
                <w:rFonts w:ascii="宋体" w:eastAsia="宋体" w:hAnsi="宋体"/>
                <w:kern w:val="0"/>
                <w:szCs w:val="21"/>
              </w:rPr>
            </w:pPr>
            <w:r>
              <w:rPr>
                <w:rFonts w:ascii="宋体" w:eastAsia="宋体" w:hAnsi="宋体"/>
                <w:kern w:val="0"/>
                <w:szCs w:val="21"/>
              </w:rPr>
              <w:t>*g908xx</w:t>
            </w:r>
          </w:p>
        </w:tc>
        <w:tc>
          <w:tcPr>
            <w:tcW w:w="2410" w:type="dxa"/>
            <w:shd w:val="clear" w:color="auto" w:fill="auto"/>
            <w:noWrap/>
          </w:tcPr>
          <w:p w:rsidR="00EA2743" w:rsidRDefault="00870E6C">
            <w:pPr>
              <w:widowControl/>
              <w:jc w:val="center"/>
              <w:rPr>
                <w:rFonts w:ascii="宋体" w:eastAsia="宋体" w:hAnsi="宋体"/>
                <w:kern w:val="0"/>
                <w:szCs w:val="21"/>
              </w:rPr>
            </w:pPr>
            <w:r>
              <w:rPr>
                <w:rFonts w:ascii="宋体" w:eastAsia="宋体" w:hAnsi="宋体"/>
                <w:kern w:val="0"/>
                <w:szCs w:val="21"/>
              </w:rPr>
              <w:t>垃圾抓斗起重机</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吨</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r w:rsidR="00EA2743" w:rsidTr="002C5294">
        <w:trPr>
          <w:trHeight w:val="20"/>
          <w:jc w:val="center"/>
        </w:trPr>
        <w:tc>
          <w:tcPr>
            <w:tcW w:w="1151" w:type="dxa"/>
            <w:shd w:val="clear" w:color="auto" w:fill="auto"/>
            <w:noWrap/>
          </w:tcPr>
          <w:p w:rsidR="00EA2743" w:rsidRDefault="00870E6C">
            <w:pPr>
              <w:jc w:val="center"/>
              <w:rPr>
                <w:rFonts w:ascii="宋体" w:eastAsia="宋体" w:hAnsi="宋体"/>
                <w:kern w:val="0"/>
                <w:szCs w:val="21"/>
              </w:rPr>
            </w:pPr>
            <w:r>
              <w:rPr>
                <w:rFonts w:ascii="宋体" w:eastAsia="宋体" w:hAnsi="宋体"/>
                <w:kern w:val="0"/>
                <w:szCs w:val="21"/>
              </w:rPr>
              <w:t>*g909xx</w:t>
            </w:r>
          </w:p>
        </w:tc>
        <w:tc>
          <w:tcPr>
            <w:tcW w:w="2410" w:type="dxa"/>
            <w:shd w:val="clear" w:color="auto" w:fill="auto"/>
            <w:noWrap/>
          </w:tcPr>
          <w:p w:rsidR="00EA2743" w:rsidRDefault="00870E6C">
            <w:pPr>
              <w:widowControl/>
              <w:jc w:val="center"/>
              <w:rPr>
                <w:rFonts w:ascii="宋体" w:eastAsia="宋体" w:hAnsi="宋体"/>
                <w:kern w:val="0"/>
                <w:szCs w:val="21"/>
              </w:rPr>
            </w:pPr>
            <w:r>
              <w:rPr>
                <w:rFonts w:ascii="宋体" w:eastAsia="宋体" w:hAnsi="宋体"/>
                <w:kern w:val="0"/>
                <w:szCs w:val="21"/>
              </w:rPr>
              <w:t>煤进料量</w:t>
            </w:r>
          </w:p>
        </w:tc>
        <w:tc>
          <w:tcPr>
            <w:tcW w:w="1701"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吨</w:t>
            </w:r>
          </w:p>
        </w:tc>
        <w:tc>
          <w:tcPr>
            <w:tcW w:w="1559" w:type="dxa"/>
            <w:shd w:val="clear" w:color="auto" w:fill="auto"/>
            <w:noWrap/>
            <w:vAlign w:val="center"/>
          </w:tcPr>
          <w:p w:rsidR="00EA2743" w:rsidRDefault="00870E6C">
            <w:pPr>
              <w:widowControl/>
              <w:jc w:val="center"/>
              <w:rPr>
                <w:rFonts w:ascii="宋体" w:eastAsia="宋体" w:hAnsi="宋体"/>
                <w:kern w:val="0"/>
                <w:szCs w:val="21"/>
              </w:rPr>
            </w:pPr>
            <w:r>
              <w:rPr>
                <w:rFonts w:ascii="宋体" w:eastAsia="宋体" w:hAnsi="宋体"/>
                <w:kern w:val="0"/>
                <w:szCs w:val="21"/>
              </w:rPr>
              <w:t>N4.1</w:t>
            </w:r>
          </w:p>
        </w:tc>
        <w:tc>
          <w:tcPr>
            <w:tcW w:w="2658" w:type="dxa"/>
            <w:gridSpan w:val="2"/>
          </w:tcPr>
          <w:p w:rsidR="00EA2743" w:rsidRDefault="00870E6C">
            <w:pPr>
              <w:jc w:val="center"/>
              <w:rPr>
                <w:rFonts w:ascii="宋体" w:eastAsia="宋体" w:hAnsi="宋体"/>
              </w:rPr>
            </w:pPr>
            <w:r>
              <w:rPr>
                <w:rFonts w:ascii="宋体" w:eastAsia="宋体" w:hAnsi="宋体"/>
                <w:kern w:val="0"/>
                <w:szCs w:val="21"/>
              </w:rPr>
              <w:t>扩充</w:t>
            </w:r>
          </w:p>
        </w:tc>
      </w:tr>
    </w:tbl>
    <w:p w:rsidR="00EA2743" w:rsidRDefault="00870E6C">
      <w:pPr>
        <w:widowControl/>
        <w:jc w:val="left"/>
        <w:rPr>
          <w:rFonts w:ascii="宋体" w:eastAsia="宋体" w:hAnsi="宋体"/>
          <w:bCs/>
          <w:kern w:val="44"/>
          <w:szCs w:val="30"/>
        </w:rPr>
      </w:pPr>
      <w:r>
        <w:rPr>
          <w:rFonts w:ascii="宋体" w:eastAsia="宋体" w:hAnsi="宋体"/>
          <w:bCs/>
          <w:kern w:val="44"/>
          <w:szCs w:val="30"/>
        </w:rPr>
        <w:t>注：1）加“*”表示该项为HJ212的扩充项；</w:t>
      </w:r>
    </w:p>
    <w:p w:rsidR="00EA2743" w:rsidRDefault="00870E6C">
      <w:pPr>
        <w:autoSpaceDE w:val="0"/>
        <w:autoSpaceDN w:val="0"/>
        <w:adjustRightInd w:val="0"/>
        <w:ind w:firstLineChars="200" w:firstLine="420"/>
        <w:jc w:val="left"/>
        <w:rPr>
          <w:rFonts w:ascii="宋体" w:eastAsia="宋体" w:hAnsi="宋体"/>
          <w:b/>
          <w:bCs/>
          <w:kern w:val="44"/>
          <w:szCs w:val="30"/>
        </w:rPr>
      </w:pPr>
      <w:r>
        <w:rPr>
          <w:rFonts w:ascii="宋体" w:eastAsia="宋体" w:hAnsi="宋体"/>
          <w:bCs/>
          <w:kern w:val="44"/>
          <w:szCs w:val="30"/>
        </w:rPr>
        <w:t>2）加“#”表示该项在现行《生活垃圾焚烧监控（监测）联网传输技术指南（试行）》（环办环监[2017 ]33号附）中的编码定义，详见该技术指南3.1章节表1《生活垃圾焚烧厂在线监控编码补充定义》。</w:t>
      </w:r>
    </w:p>
    <w:p w:rsidR="00EA2743" w:rsidRDefault="00870E6C">
      <w:pPr>
        <w:autoSpaceDE w:val="0"/>
        <w:autoSpaceDN w:val="0"/>
        <w:adjustRightInd w:val="0"/>
        <w:ind w:firstLineChars="200" w:firstLine="420"/>
        <w:jc w:val="left"/>
        <w:rPr>
          <w:rFonts w:ascii="宋体" w:eastAsia="宋体" w:hAnsi="宋体"/>
          <w:bCs/>
          <w:kern w:val="44"/>
          <w:szCs w:val="30"/>
        </w:rPr>
      </w:pPr>
      <w:r>
        <w:rPr>
          <w:rFonts w:ascii="宋体" w:eastAsia="宋体" w:hAnsi="宋体"/>
          <w:bCs/>
          <w:kern w:val="44"/>
          <w:szCs w:val="30"/>
        </w:rPr>
        <w:t>3）数据类型：</w:t>
      </w:r>
    </w:p>
    <w:p w:rsidR="00EA2743" w:rsidRDefault="00870E6C">
      <w:pPr>
        <w:autoSpaceDE w:val="0"/>
        <w:autoSpaceDN w:val="0"/>
        <w:adjustRightInd w:val="0"/>
        <w:ind w:firstLineChars="200" w:firstLine="420"/>
        <w:jc w:val="left"/>
        <w:rPr>
          <w:rFonts w:ascii="宋体" w:eastAsia="宋体" w:hAnsi="宋体"/>
          <w:bCs/>
          <w:kern w:val="44"/>
          <w:szCs w:val="30"/>
        </w:rPr>
      </w:pPr>
      <w:r>
        <w:rPr>
          <w:rFonts w:ascii="宋体" w:eastAsia="宋体" w:hAnsi="宋体"/>
          <w:bCs/>
          <w:kern w:val="44"/>
          <w:szCs w:val="30"/>
        </w:rPr>
        <w:t>N5：表示最多5 位的数字型字符串，不足5位按实际位数；</w:t>
      </w:r>
    </w:p>
    <w:p w:rsidR="00EA2743" w:rsidRDefault="00870E6C">
      <w:pPr>
        <w:autoSpaceDE w:val="0"/>
        <w:autoSpaceDN w:val="0"/>
        <w:adjustRightInd w:val="0"/>
        <w:ind w:firstLineChars="200" w:firstLine="420"/>
        <w:jc w:val="left"/>
        <w:rPr>
          <w:rFonts w:ascii="宋体" w:eastAsia="宋体" w:hAnsi="宋体"/>
          <w:b/>
          <w:bCs/>
          <w:kern w:val="44"/>
          <w:szCs w:val="30"/>
        </w:rPr>
      </w:pPr>
      <w:r>
        <w:rPr>
          <w:rFonts w:ascii="宋体" w:eastAsia="宋体" w:hAnsi="宋体"/>
          <w:bCs/>
          <w:kern w:val="44"/>
          <w:szCs w:val="30"/>
        </w:rPr>
        <w:t>N14.2：用可变长字符串形式表达的数字型，表示14位整数和2位小数，带小数点，带符号，最大长度为18。</w:t>
      </w:r>
    </w:p>
    <w:p w:rsidR="00EA2743" w:rsidRDefault="00EA2743">
      <w:pPr>
        <w:autoSpaceDE w:val="0"/>
        <w:autoSpaceDN w:val="0"/>
        <w:adjustRightInd w:val="0"/>
        <w:ind w:firstLineChars="200" w:firstLine="420"/>
        <w:jc w:val="left"/>
        <w:rPr>
          <w:rFonts w:ascii="宋体" w:hAnsi="宋体"/>
          <w:b/>
          <w:bCs/>
          <w:kern w:val="44"/>
          <w:szCs w:val="30"/>
        </w:rPr>
      </w:pPr>
    </w:p>
    <w:p w:rsidR="00EA2743" w:rsidRDefault="00EA2743">
      <w:pPr>
        <w:autoSpaceDE w:val="0"/>
        <w:autoSpaceDN w:val="0"/>
        <w:adjustRightInd w:val="0"/>
        <w:ind w:firstLineChars="200" w:firstLine="420"/>
        <w:jc w:val="left"/>
        <w:rPr>
          <w:rFonts w:ascii="宋体" w:hAnsi="宋体"/>
          <w:b/>
          <w:bCs/>
          <w:kern w:val="44"/>
          <w:szCs w:val="30"/>
        </w:rPr>
      </w:pPr>
    </w:p>
    <w:p w:rsidR="002C5294" w:rsidRDefault="002C5294">
      <w:pPr>
        <w:autoSpaceDE w:val="0"/>
        <w:autoSpaceDN w:val="0"/>
        <w:adjustRightInd w:val="0"/>
        <w:ind w:firstLineChars="200" w:firstLine="420"/>
        <w:jc w:val="left"/>
        <w:rPr>
          <w:rFonts w:ascii="宋体" w:hAnsi="宋体"/>
          <w:b/>
          <w:bCs/>
          <w:kern w:val="44"/>
          <w:szCs w:val="30"/>
        </w:rPr>
      </w:pPr>
    </w:p>
    <w:p w:rsidR="002C5294" w:rsidRDefault="002C5294">
      <w:pPr>
        <w:autoSpaceDE w:val="0"/>
        <w:autoSpaceDN w:val="0"/>
        <w:adjustRightInd w:val="0"/>
        <w:ind w:firstLineChars="200" w:firstLine="420"/>
        <w:jc w:val="left"/>
        <w:rPr>
          <w:rFonts w:ascii="宋体" w:hAnsi="宋体"/>
          <w:b/>
          <w:bCs/>
          <w:kern w:val="44"/>
          <w:szCs w:val="30"/>
        </w:rPr>
      </w:pPr>
    </w:p>
    <w:p w:rsidR="002C5294" w:rsidRDefault="002C5294">
      <w:pPr>
        <w:autoSpaceDE w:val="0"/>
        <w:autoSpaceDN w:val="0"/>
        <w:adjustRightInd w:val="0"/>
        <w:ind w:firstLineChars="200" w:firstLine="420"/>
        <w:jc w:val="left"/>
        <w:rPr>
          <w:rFonts w:ascii="宋体" w:hAnsi="宋体"/>
          <w:b/>
          <w:bCs/>
          <w:kern w:val="44"/>
          <w:szCs w:val="30"/>
        </w:rPr>
      </w:pPr>
    </w:p>
    <w:p w:rsidR="002C5294" w:rsidRDefault="002C5294">
      <w:pPr>
        <w:autoSpaceDE w:val="0"/>
        <w:autoSpaceDN w:val="0"/>
        <w:adjustRightInd w:val="0"/>
        <w:ind w:firstLineChars="200" w:firstLine="420"/>
        <w:jc w:val="left"/>
        <w:rPr>
          <w:rFonts w:ascii="宋体" w:hAnsi="宋体"/>
          <w:b/>
          <w:bCs/>
          <w:kern w:val="44"/>
          <w:szCs w:val="30"/>
        </w:rPr>
      </w:pPr>
    </w:p>
    <w:p w:rsidR="00EA2743" w:rsidRDefault="00EA2743">
      <w:pPr>
        <w:autoSpaceDE w:val="0"/>
        <w:autoSpaceDN w:val="0"/>
        <w:adjustRightInd w:val="0"/>
        <w:ind w:firstLineChars="200" w:firstLine="420"/>
        <w:jc w:val="left"/>
        <w:rPr>
          <w:rFonts w:ascii="宋体" w:hAnsi="宋体"/>
          <w:b/>
          <w:bCs/>
          <w:kern w:val="44"/>
          <w:szCs w:val="30"/>
        </w:rPr>
      </w:pPr>
    </w:p>
    <w:p w:rsidR="002F3703" w:rsidRDefault="002F3703" w:rsidP="002C5294">
      <w:pPr>
        <w:pStyle w:val="afa"/>
        <w:numPr>
          <w:ilvl w:val="0"/>
          <w:numId w:val="0"/>
        </w:numPr>
        <w:spacing w:beforeLines="0" w:afterLines="0"/>
        <w:jc w:val="center"/>
      </w:pPr>
      <w:bookmarkStart w:id="53" w:name="_Toc75431363"/>
    </w:p>
    <w:p w:rsidR="002F3703" w:rsidRDefault="002F3703" w:rsidP="002C5294">
      <w:pPr>
        <w:pStyle w:val="afa"/>
        <w:numPr>
          <w:ilvl w:val="0"/>
          <w:numId w:val="0"/>
        </w:numPr>
        <w:spacing w:beforeLines="0" w:afterLines="0"/>
        <w:jc w:val="center"/>
      </w:pPr>
    </w:p>
    <w:p w:rsidR="002F3703" w:rsidRDefault="002F3703" w:rsidP="002C5294">
      <w:pPr>
        <w:pStyle w:val="afa"/>
        <w:numPr>
          <w:ilvl w:val="0"/>
          <w:numId w:val="0"/>
        </w:numPr>
        <w:spacing w:beforeLines="0" w:afterLines="0"/>
        <w:jc w:val="center"/>
      </w:pPr>
    </w:p>
    <w:p w:rsidR="002F3703" w:rsidRDefault="002F3703" w:rsidP="002C5294">
      <w:pPr>
        <w:pStyle w:val="afa"/>
        <w:numPr>
          <w:ilvl w:val="0"/>
          <w:numId w:val="0"/>
        </w:numPr>
        <w:spacing w:beforeLines="0" w:afterLines="0"/>
        <w:jc w:val="center"/>
      </w:pPr>
    </w:p>
    <w:p w:rsidR="002C5294" w:rsidRPr="00A0416B" w:rsidRDefault="002C5294" w:rsidP="002A02D6">
      <w:pPr>
        <w:pStyle w:val="afa"/>
        <w:numPr>
          <w:ilvl w:val="0"/>
          <w:numId w:val="0"/>
        </w:numPr>
        <w:spacing w:beforeLines="0" w:afterLines="0"/>
        <w:jc w:val="center"/>
        <w:outlineLvl w:val="9"/>
      </w:pPr>
      <w:bookmarkStart w:id="54" w:name="_Toc76405427"/>
      <w:bookmarkStart w:id="55" w:name="_Toc76406300"/>
      <w:bookmarkStart w:id="56" w:name="_Toc76406815"/>
      <w:r w:rsidRPr="00A0416B">
        <w:rPr>
          <w:rFonts w:hint="eastAsia"/>
        </w:rPr>
        <w:t>附录</w:t>
      </w:r>
      <w:r w:rsidRPr="00A0416B">
        <w:t>D</w:t>
      </w:r>
      <w:bookmarkEnd w:id="53"/>
      <w:bookmarkEnd w:id="54"/>
      <w:bookmarkEnd w:id="55"/>
      <w:bookmarkEnd w:id="56"/>
    </w:p>
    <w:p w:rsidR="002C5294" w:rsidRPr="00A0416B" w:rsidRDefault="002C5294" w:rsidP="00233FA3">
      <w:pPr>
        <w:pStyle w:val="afa"/>
        <w:numPr>
          <w:ilvl w:val="0"/>
          <w:numId w:val="0"/>
        </w:numPr>
        <w:spacing w:beforeLines="25" w:afterLines="50"/>
        <w:jc w:val="center"/>
        <w:outlineLvl w:val="9"/>
      </w:pPr>
      <w:bookmarkStart w:id="57" w:name="_Toc75431364"/>
      <w:bookmarkStart w:id="58" w:name="_Toc76381648"/>
      <w:bookmarkStart w:id="59" w:name="_Toc76405428"/>
      <w:bookmarkStart w:id="60" w:name="_Toc76406301"/>
      <w:bookmarkStart w:id="61" w:name="_Toc76406816"/>
      <w:r w:rsidRPr="00A0416B">
        <w:rPr>
          <w:rFonts w:hint="eastAsia"/>
        </w:rPr>
        <w:t>缩略语</w:t>
      </w:r>
      <w:bookmarkEnd w:id="57"/>
      <w:bookmarkEnd w:id="58"/>
      <w:bookmarkEnd w:id="59"/>
      <w:bookmarkEnd w:id="60"/>
      <w:bookmarkEnd w:id="61"/>
    </w:p>
    <w:tbl>
      <w:tblPr>
        <w:tblStyle w:val="afff3"/>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951"/>
        <w:gridCol w:w="4985"/>
      </w:tblGrid>
      <w:tr w:rsidR="002C5294" w:rsidRPr="00A0416B" w:rsidTr="00DB1334">
        <w:trPr>
          <w:tblHeader/>
          <w:jc w:val="center"/>
        </w:trPr>
        <w:tc>
          <w:tcPr>
            <w:tcW w:w="1951" w:type="dxa"/>
            <w:tcBorders>
              <w:top w:val="single" w:sz="8" w:space="0" w:color="auto"/>
              <w:bottom w:val="single" w:sz="8" w:space="0" w:color="auto"/>
            </w:tcBorders>
            <w:shd w:val="clear" w:color="auto" w:fill="auto"/>
            <w:vAlign w:val="center"/>
          </w:tcPr>
          <w:p w:rsidR="002C5294" w:rsidRPr="00A0416B" w:rsidRDefault="002C5294" w:rsidP="00DB1334">
            <w:pPr>
              <w:pStyle w:val="affffffff5"/>
            </w:pPr>
            <w:r w:rsidRPr="00A0416B">
              <w:rPr>
                <w:rFonts w:hint="eastAsia"/>
                <w:sz w:val="21"/>
                <w:szCs w:val="22"/>
              </w:rPr>
              <w:t>缩 略 语</w:t>
            </w:r>
          </w:p>
        </w:tc>
        <w:tc>
          <w:tcPr>
            <w:tcW w:w="4985" w:type="dxa"/>
            <w:tcBorders>
              <w:top w:val="single" w:sz="8" w:space="0" w:color="auto"/>
              <w:bottom w:val="single" w:sz="8" w:space="0" w:color="auto"/>
            </w:tcBorders>
            <w:shd w:val="clear" w:color="auto" w:fill="auto"/>
            <w:vAlign w:val="center"/>
          </w:tcPr>
          <w:p w:rsidR="002C5294" w:rsidRPr="00A0416B" w:rsidRDefault="002C5294" w:rsidP="00DB1334">
            <w:pPr>
              <w:pStyle w:val="affffffff5"/>
            </w:pPr>
            <w:r w:rsidRPr="00A0416B">
              <w:rPr>
                <w:rFonts w:hint="eastAsia"/>
                <w:sz w:val="21"/>
                <w:szCs w:val="22"/>
              </w:rPr>
              <w:t>注 释</w:t>
            </w:r>
          </w:p>
        </w:tc>
      </w:tr>
      <w:tr w:rsidR="002C5294" w:rsidRPr="00A0416B" w:rsidTr="00DB1334">
        <w:trPr>
          <w:jc w:val="center"/>
        </w:trPr>
        <w:tc>
          <w:tcPr>
            <w:tcW w:w="1951" w:type="dxa"/>
            <w:shd w:val="clear" w:color="auto" w:fill="auto"/>
            <w:vAlign w:val="center"/>
          </w:tcPr>
          <w:p w:rsidR="002C5294" w:rsidRPr="00A0416B" w:rsidRDefault="002C5294" w:rsidP="00DB1334">
            <w:pPr>
              <w:pStyle w:val="affffffff5"/>
              <w:rPr>
                <w:rFonts w:ascii="Arial" w:hAnsi="Arial" w:cs="Arial"/>
                <w:color w:val="333333"/>
                <w:sz w:val="21"/>
                <w:szCs w:val="21"/>
                <w:shd w:val="clear" w:color="auto" w:fill="FFFFFF"/>
              </w:rPr>
            </w:pPr>
            <w:r w:rsidRPr="00A0416B">
              <w:rPr>
                <w:rFonts w:ascii="Arial" w:hAnsi="Arial" w:cs="Arial" w:hint="eastAsia"/>
                <w:sz w:val="21"/>
                <w:szCs w:val="21"/>
                <w:shd w:val="clear" w:color="auto" w:fill="FFFFFF"/>
              </w:rPr>
              <w:t>P</w:t>
            </w:r>
            <w:r w:rsidRPr="00A0416B">
              <w:rPr>
                <w:rFonts w:ascii="Arial" w:hAnsi="Arial" w:cs="Arial"/>
                <w:sz w:val="21"/>
                <w:szCs w:val="21"/>
                <w:shd w:val="clear" w:color="auto" w:fill="FFFFFF"/>
              </w:rPr>
              <w:t>MS</w:t>
            </w:r>
          </w:p>
        </w:tc>
        <w:tc>
          <w:tcPr>
            <w:tcW w:w="4985" w:type="dxa"/>
            <w:shd w:val="clear" w:color="auto" w:fill="auto"/>
            <w:vAlign w:val="center"/>
          </w:tcPr>
          <w:p w:rsidR="002C5294" w:rsidRPr="00A0416B" w:rsidRDefault="002C5294" w:rsidP="00DB1334">
            <w:pPr>
              <w:pStyle w:val="affffffff5"/>
              <w:rPr>
                <w:rFonts w:ascii="Arial" w:hAnsi="Arial" w:cs="Arial"/>
                <w:color w:val="333333"/>
                <w:sz w:val="21"/>
                <w:szCs w:val="21"/>
                <w:shd w:val="clear" w:color="auto" w:fill="FFFFFF"/>
              </w:rPr>
            </w:pPr>
            <w:r w:rsidRPr="00A0416B">
              <w:rPr>
                <w:rFonts w:hAnsi="宋体" w:hint="eastAsia"/>
                <w:sz w:val="21"/>
                <w:szCs w:val="21"/>
              </w:rPr>
              <w:t>排放过程（工况）监控系统</w:t>
            </w:r>
            <w:r w:rsidRPr="00A0416B">
              <w:rPr>
                <w:rFonts w:ascii="Arial" w:hAnsi="Arial" w:cs="Arial" w:hint="eastAsia"/>
                <w:color w:val="333333"/>
                <w:sz w:val="21"/>
                <w:szCs w:val="21"/>
                <w:shd w:val="clear" w:color="auto" w:fill="FFFFFF"/>
              </w:rPr>
              <w:t>（</w:t>
            </w:r>
            <w:r w:rsidRPr="00A0416B">
              <w:rPr>
                <w:rFonts w:ascii="Times New Roman"/>
                <w:color w:val="333333"/>
                <w:sz w:val="21"/>
                <w:szCs w:val="21"/>
                <w:shd w:val="clear" w:color="auto" w:fill="FFFFFF"/>
              </w:rPr>
              <w:t>process monitoring system</w:t>
            </w:r>
            <w:r w:rsidRPr="00A0416B">
              <w:rPr>
                <w:rFonts w:ascii="Arial" w:hAnsi="Arial" w:cs="Arial" w:hint="eastAsia"/>
                <w:color w:val="333333"/>
                <w:sz w:val="21"/>
                <w:szCs w:val="21"/>
                <w:shd w:val="clear" w:color="auto" w:fill="FFFFFF"/>
              </w:rPr>
              <w:t>）</w:t>
            </w:r>
          </w:p>
        </w:tc>
      </w:tr>
      <w:tr w:rsidR="002C5294" w:rsidRPr="00A0416B" w:rsidTr="00DB1334">
        <w:trPr>
          <w:jc w:val="center"/>
        </w:trPr>
        <w:tc>
          <w:tcPr>
            <w:tcW w:w="1951" w:type="dxa"/>
            <w:shd w:val="clear" w:color="auto" w:fill="auto"/>
            <w:vAlign w:val="center"/>
          </w:tcPr>
          <w:p w:rsidR="002C5294" w:rsidRPr="00A0416B" w:rsidRDefault="002C5294" w:rsidP="00DB1334">
            <w:pPr>
              <w:pStyle w:val="affffffff5"/>
            </w:pPr>
            <w:r w:rsidRPr="00A0416B">
              <w:rPr>
                <w:rFonts w:ascii="Arial" w:hAnsi="Arial" w:cs="Arial" w:hint="eastAsia"/>
                <w:color w:val="000000" w:themeColor="text1"/>
                <w:sz w:val="21"/>
                <w:szCs w:val="21"/>
                <w:shd w:val="clear" w:color="auto" w:fill="FFFFFF"/>
              </w:rPr>
              <w:t>C</w:t>
            </w:r>
            <w:r w:rsidRPr="00A0416B">
              <w:rPr>
                <w:rFonts w:ascii="Arial" w:hAnsi="Arial" w:cs="Arial"/>
                <w:color w:val="000000" w:themeColor="text1"/>
                <w:sz w:val="21"/>
                <w:szCs w:val="21"/>
                <w:shd w:val="clear" w:color="auto" w:fill="FFFFFF"/>
              </w:rPr>
              <w:t>EMS</w:t>
            </w:r>
          </w:p>
        </w:tc>
        <w:tc>
          <w:tcPr>
            <w:tcW w:w="4985" w:type="dxa"/>
            <w:shd w:val="clear" w:color="auto" w:fill="auto"/>
            <w:vAlign w:val="center"/>
          </w:tcPr>
          <w:p w:rsidR="002C5294" w:rsidRPr="00A0416B" w:rsidRDefault="002C5294" w:rsidP="00DB1334">
            <w:pPr>
              <w:pStyle w:val="affffffff5"/>
            </w:pPr>
            <w:r w:rsidRPr="00A0416B">
              <w:rPr>
                <w:rFonts w:ascii="Arial" w:hAnsi="Arial" w:cs="Arial"/>
                <w:color w:val="333333"/>
                <w:sz w:val="21"/>
                <w:szCs w:val="21"/>
                <w:shd w:val="clear" w:color="auto" w:fill="FFFFFF"/>
              </w:rPr>
              <w:t>烟气排放连续监测系统（</w:t>
            </w:r>
            <w:r w:rsidRPr="00A0416B">
              <w:rPr>
                <w:rFonts w:ascii="Times New Roman"/>
                <w:color w:val="333333"/>
                <w:sz w:val="21"/>
                <w:szCs w:val="21"/>
                <w:shd w:val="clear" w:color="auto" w:fill="FFFFFF"/>
              </w:rPr>
              <w:t>Continuous Emission Monitoring System</w:t>
            </w:r>
            <w:r w:rsidRPr="00A0416B">
              <w:rPr>
                <w:rFonts w:ascii="Arial" w:hAnsi="Arial" w:cs="Arial"/>
                <w:color w:val="333333"/>
                <w:sz w:val="21"/>
                <w:szCs w:val="21"/>
                <w:shd w:val="clear" w:color="auto" w:fill="FFFFFF"/>
              </w:rPr>
              <w:t>）</w:t>
            </w:r>
          </w:p>
        </w:tc>
      </w:tr>
      <w:tr w:rsidR="002C5294" w:rsidRPr="00A0416B" w:rsidTr="00DB1334">
        <w:trPr>
          <w:trHeight w:val="663"/>
          <w:jc w:val="center"/>
        </w:trPr>
        <w:tc>
          <w:tcPr>
            <w:tcW w:w="1951" w:type="dxa"/>
            <w:shd w:val="clear" w:color="auto" w:fill="auto"/>
            <w:vAlign w:val="center"/>
          </w:tcPr>
          <w:p w:rsidR="002C5294" w:rsidRPr="00A0416B" w:rsidRDefault="002C5294" w:rsidP="00DB1334">
            <w:pPr>
              <w:pStyle w:val="affffffff5"/>
              <w:rPr>
                <w:rFonts w:ascii="Arial" w:hAnsi="Arial" w:cs="Arial"/>
                <w:color w:val="000000" w:themeColor="text1"/>
                <w:sz w:val="21"/>
                <w:szCs w:val="21"/>
                <w:shd w:val="clear" w:color="auto" w:fill="FFFFFF"/>
              </w:rPr>
            </w:pPr>
            <w:r w:rsidRPr="00A0416B">
              <w:rPr>
                <w:rFonts w:ascii="Arial" w:hAnsi="Arial" w:cs="Arial" w:hint="eastAsia"/>
                <w:color w:val="000000" w:themeColor="text1"/>
                <w:sz w:val="21"/>
                <w:szCs w:val="21"/>
                <w:shd w:val="clear" w:color="auto" w:fill="FFFFFF"/>
              </w:rPr>
              <w:t>P</w:t>
            </w:r>
            <w:r w:rsidRPr="00A0416B">
              <w:rPr>
                <w:rFonts w:ascii="Arial" w:hAnsi="Arial" w:cs="Arial"/>
                <w:color w:val="000000" w:themeColor="text1"/>
                <w:sz w:val="21"/>
                <w:szCs w:val="21"/>
                <w:shd w:val="clear" w:color="auto" w:fill="FFFFFF"/>
              </w:rPr>
              <w:t>MS</w:t>
            </w:r>
          </w:p>
        </w:tc>
        <w:tc>
          <w:tcPr>
            <w:tcW w:w="4985" w:type="dxa"/>
            <w:shd w:val="clear" w:color="auto" w:fill="auto"/>
            <w:vAlign w:val="center"/>
          </w:tcPr>
          <w:p w:rsidR="002C5294" w:rsidRPr="00A0416B" w:rsidRDefault="002C5294" w:rsidP="00DB1334">
            <w:pPr>
              <w:pStyle w:val="affffffff5"/>
              <w:rPr>
                <w:rFonts w:ascii="Arial" w:hAnsi="Arial" w:cs="Arial"/>
                <w:color w:val="333333"/>
                <w:sz w:val="21"/>
                <w:szCs w:val="21"/>
                <w:shd w:val="clear" w:color="auto" w:fill="FFFFFF"/>
              </w:rPr>
            </w:pPr>
            <w:r w:rsidRPr="00A0416B">
              <w:rPr>
                <w:rFonts w:ascii="Arial" w:hAnsi="Arial" w:cs="Arial"/>
                <w:color w:val="333333"/>
                <w:sz w:val="21"/>
                <w:szCs w:val="21"/>
                <w:shd w:val="clear" w:color="auto" w:fill="FFFFFF"/>
              </w:rPr>
              <w:t>工程生产管理系统（</w:t>
            </w:r>
            <w:r w:rsidRPr="00A0416B">
              <w:rPr>
                <w:rFonts w:ascii="Times New Roman"/>
                <w:color w:val="333333"/>
                <w:sz w:val="21"/>
                <w:szCs w:val="21"/>
                <w:shd w:val="clear" w:color="auto" w:fill="FFFFFF"/>
              </w:rPr>
              <w:t>power production management system</w:t>
            </w:r>
            <w:r w:rsidRPr="00A0416B">
              <w:rPr>
                <w:rFonts w:ascii="Arial" w:hAnsi="Arial" w:cs="Arial"/>
                <w:color w:val="333333"/>
                <w:sz w:val="21"/>
                <w:szCs w:val="21"/>
                <w:shd w:val="clear" w:color="auto" w:fill="FFFFFF"/>
              </w:rPr>
              <w:t>）</w:t>
            </w:r>
          </w:p>
        </w:tc>
      </w:tr>
      <w:tr w:rsidR="002C5294" w:rsidRPr="00A0416B" w:rsidTr="00DB1334">
        <w:trPr>
          <w:trHeight w:val="558"/>
          <w:jc w:val="center"/>
        </w:trPr>
        <w:tc>
          <w:tcPr>
            <w:tcW w:w="1951" w:type="dxa"/>
            <w:shd w:val="clear" w:color="auto" w:fill="auto"/>
            <w:vAlign w:val="center"/>
          </w:tcPr>
          <w:p w:rsidR="002C5294" w:rsidRPr="00A0416B" w:rsidRDefault="002C5294" w:rsidP="00DB1334">
            <w:pPr>
              <w:pStyle w:val="affffffff5"/>
              <w:rPr>
                <w:color w:val="000000" w:themeColor="text1"/>
              </w:rPr>
            </w:pPr>
            <w:r w:rsidRPr="00A0416B">
              <w:rPr>
                <w:rFonts w:ascii="Arial" w:hAnsi="Arial" w:cs="Arial" w:hint="eastAsia"/>
                <w:color w:val="000000" w:themeColor="text1"/>
                <w:sz w:val="21"/>
                <w:szCs w:val="21"/>
                <w:shd w:val="clear" w:color="auto" w:fill="FFFFFF"/>
              </w:rPr>
              <w:t>S</w:t>
            </w:r>
            <w:r w:rsidRPr="00A0416B">
              <w:rPr>
                <w:rFonts w:ascii="Arial" w:hAnsi="Arial" w:cs="Arial"/>
                <w:color w:val="000000" w:themeColor="text1"/>
                <w:sz w:val="21"/>
                <w:szCs w:val="21"/>
                <w:shd w:val="clear" w:color="auto" w:fill="FFFFFF"/>
              </w:rPr>
              <w:t>CR</w:t>
            </w:r>
          </w:p>
        </w:tc>
        <w:tc>
          <w:tcPr>
            <w:tcW w:w="4985" w:type="dxa"/>
            <w:shd w:val="clear" w:color="auto" w:fill="auto"/>
            <w:vAlign w:val="center"/>
          </w:tcPr>
          <w:p w:rsidR="002C5294" w:rsidRPr="00A0416B" w:rsidRDefault="002C5294" w:rsidP="00DB1334">
            <w:pPr>
              <w:pStyle w:val="affffffff5"/>
            </w:pPr>
            <w:r w:rsidRPr="00A0416B">
              <w:rPr>
                <w:rFonts w:ascii="Arial" w:hAnsi="Arial" w:cs="Arial" w:hint="eastAsia"/>
                <w:color w:val="333333"/>
                <w:sz w:val="21"/>
                <w:szCs w:val="21"/>
                <w:shd w:val="clear" w:color="auto" w:fill="FFFFFF"/>
              </w:rPr>
              <w:t>选择性催化还原</w:t>
            </w:r>
            <w:r w:rsidRPr="00A0416B">
              <w:rPr>
                <w:rFonts w:cs="Arial" w:hint="eastAsia"/>
                <w:color w:val="333333"/>
                <w:szCs w:val="21"/>
                <w:shd w:val="clear" w:color="auto" w:fill="FFFFFF"/>
              </w:rPr>
              <w:t>（</w:t>
            </w:r>
            <w:r w:rsidRPr="00A0416B">
              <w:rPr>
                <w:rFonts w:ascii="Times New Roman" w:hint="eastAsia"/>
                <w:color w:val="333333"/>
                <w:sz w:val="21"/>
                <w:szCs w:val="21"/>
                <w:shd w:val="clear" w:color="auto" w:fill="FFFFFF"/>
              </w:rPr>
              <w:t>Selective Catalytic Reduction</w:t>
            </w:r>
            <w:r w:rsidRPr="00A0416B">
              <w:rPr>
                <w:rFonts w:ascii="Arial" w:hAnsi="Arial" w:cs="Arial" w:hint="eastAsia"/>
                <w:color w:val="333333"/>
                <w:sz w:val="21"/>
                <w:szCs w:val="21"/>
                <w:shd w:val="clear" w:color="auto" w:fill="FFFFFF"/>
              </w:rPr>
              <w:t>）</w:t>
            </w:r>
          </w:p>
        </w:tc>
      </w:tr>
      <w:tr w:rsidR="002C5294" w:rsidRPr="00A0416B" w:rsidTr="00DB1334">
        <w:trPr>
          <w:trHeight w:val="558"/>
          <w:jc w:val="center"/>
        </w:trPr>
        <w:tc>
          <w:tcPr>
            <w:tcW w:w="1951" w:type="dxa"/>
            <w:shd w:val="clear" w:color="auto" w:fill="auto"/>
            <w:vAlign w:val="center"/>
          </w:tcPr>
          <w:p w:rsidR="002C5294" w:rsidRPr="00A0416B" w:rsidRDefault="002C5294" w:rsidP="00DB1334">
            <w:pPr>
              <w:pStyle w:val="affffffff5"/>
              <w:rPr>
                <w:color w:val="000000" w:themeColor="text1"/>
              </w:rPr>
            </w:pPr>
            <w:r w:rsidRPr="00A0416B">
              <w:rPr>
                <w:rFonts w:ascii="Arial" w:hAnsi="Arial" w:cs="Arial" w:hint="eastAsia"/>
                <w:color w:val="000000" w:themeColor="text1"/>
                <w:sz w:val="21"/>
                <w:szCs w:val="21"/>
                <w:shd w:val="clear" w:color="auto" w:fill="FFFFFF"/>
              </w:rPr>
              <w:t>S</w:t>
            </w:r>
            <w:r w:rsidRPr="00A0416B">
              <w:rPr>
                <w:rFonts w:ascii="Arial" w:hAnsi="Arial" w:cs="Arial"/>
                <w:color w:val="000000" w:themeColor="text1"/>
                <w:sz w:val="21"/>
                <w:szCs w:val="21"/>
                <w:shd w:val="clear" w:color="auto" w:fill="FFFFFF"/>
              </w:rPr>
              <w:t>NCR</w:t>
            </w:r>
          </w:p>
        </w:tc>
        <w:tc>
          <w:tcPr>
            <w:tcW w:w="4985" w:type="dxa"/>
            <w:shd w:val="clear" w:color="auto" w:fill="auto"/>
            <w:vAlign w:val="center"/>
          </w:tcPr>
          <w:p w:rsidR="002C5294" w:rsidRPr="00A0416B" w:rsidRDefault="002C5294" w:rsidP="00DB1334">
            <w:pPr>
              <w:pStyle w:val="affffffff5"/>
            </w:pPr>
            <w:r w:rsidRPr="00A0416B">
              <w:rPr>
                <w:rFonts w:ascii="Arial" w:hAnsi="Arial" w:cs="Arial"/>
                <w:color w:val="333333"/>
                <w:sz w:val="21"/>
                <w:szCs w:val="21"/>
                <w:shd w:val="clear" w:color="auto" w:fill="FFFFFF"/>
              </w:rPr>
              <w:t>选择性非催化还原（</w:t>
            </w:r>
            <w:r w:rsidRPr="00A0416B">
              <w:rPr>
                <w:rFonts w:ascii="Times New Roman" w:hint="eastAsia"/>
                <w:color w:val="333333"/>
                <w:sz w:val="21"/>
                <w:szCs w:val="21"/>
                <w:shd w:val="clear" w:color="auto" w:fill="FFFFFF"/>
              </w:rPr>
              <w:t>S</w:t>
            </w:r>
            <w:r w:rsidRPr="00A0416B">
              <w:rPr>
                <w:rFonts w:ascii="Times New Roman"/>
                <w:color w:val="333333"/>
                <w:sz w:val="21"/>
                <w:szCs w:val="21"/>
                <w:shd w:val="clear" w:color="auto" w:fill="FFFFFF"/>
              </w:rPr>
              <w:t>elective Non-catalytic Reduction</w:t>
            </w:r>
            <w:r w:rsidRPr="00A0416B">
              <w:rPr>
                <w:rFonts w:ascii="Arial" w:hAnsi="Arial" w:cs="Arial"/>
                <w:color w:val="333333"/>
                <w:sz w:val="21"/>
                <w:szCs w:val="21"/>
                <w:shd w:val="clear" w:color="auto" w:fill="FFFFFF"/>
              </w:rPr>
              <w:t>）</w:t>
            </w:r>
          </w:p>
        </w:tc>
      </w:tr>
      <w:tr w:rsidR="002C5294" w:rsidRPr="00A0416B" w:rsidTr="00DB1334">
        <w:trPr>
          <w:jc w:val="center"/>
        </w:trPr>
        <w:tc>
          <w:tcPr>
            <w:tcW w:w="1951" w:type="dxa"/>
            <w:shd w:val="clear" w:color="auto" w:fill="auto"/>
            <w:vAlign w:val="center"/>
          </w:tcPr>
          <w:p w:rsidR="002C5294" w:rsidRPr="00A0416B" w:rsidRDefault="002C5294" w:rsidP="00DB1334">
            <w:pPr>
              <w:pStyle w:val="affffffff5"/>
              <w:rPr>
                <w:color w:val="000000" w:themeColor="text1"/>
              </w:rPr>
            </w:pPr>
            <w:r w:rsidRPr="00A0416B">
              <w:rPr>
                <w:rFonts w:ascii="Arial" w:hAnsi="Arial" w:cs="Arial" w:hint="eastAsia"/>
                <w:color w:val="000000" w:themeColor="text1"/>
                <w:sz w:val="21"/>
                <w:szCs w:val="21"/>
                <w:shd w:val="clear" w:color="auto" w:fill="FFFFFF"/>
              </w:rPr>
              <w:t>R</w:t>
            </w:r>
            <w:r w:rsidRPr="00A0416B">
              <w:rPr>
                <w:rFonts w:ascii="Arial" w:hAnsi="Arial" w:cs="Arial"/>
                <w:color w:val="000000" w:themeColor="text1"/>
                <w:sz w:val="21"/>
                <w:szCs w:val="21"/>
                <w:shd w:val="clear" w:color="auto" w:fill="FFFFFF"/>
              </w:rPr>
              <w:t>M</w:t>
            </w:r>
          </w:p>
        </w:tc>
        <w:tc>
          <w:tcPr>
            <w:tcW w:w="4985" w:type="dxa"/>
            <w:shd w:val="clear" w:color="auto" w:fill="auto"/>
            <w:vAlign w:val="center"/>
          </w:tcPr>
          <w:p w:rsidR="002C5294" w:rsidRPr="00A0416B" w:rsidRDefault="002C5294" w:rsidP="00DB1334">
            <w:pPr>
              <w:pStyle w:val="affffffff5"/>
              <w:rPr>
                <w:rFonts w:ascii="Times New Roman"/>
                <w:color w:val="333333"/>
                <w:sz w:val="21"/>
                <w:szCs w:val="21"/>
                <w:shd w:val="clear" w:color="auto" w:fill="FFFFFF"/>
              </w:rPr>
            </w:pPr>
            <w:r w:rsidRPr="00A0416B">
              <w:rPr>
                <w:rFonts w:ascii="Times New Roman" w:hint="eastAsia"/>
                <w:color w:val="333333"/>
                <w:sz w:val="21"/>
                <w:szCs w:val="21"/>
                <w:shd w:val="clear" w:color="auto" w:fill="FFFFFF"/>
              </w:rPr>
              <w:t>参比方法测值（</w:t>
            </w:r>
            <w:r w:rsidRPr="00A0416B">
              <w:rPr>
                <w:rFonts w:ascii="Times New Roman" w:hint="eastAsia"/>
                <w:color w:val="333333"/>
                <w:sz w:val="21"/>
                <w:szCs w:val="21"/>
                <w:shd w:val="clear" w:color="auto" w:fill="FFFFFF"/>
              </w:rPr>
              <w:t>R</w:t>
            </w:r>
            <w:r w:rsidRPr="00A0416B">
              <w:rPr>
                <w:rFonts w:ascii="Times New Roman"/>
                <w:color w:val="333333"/>
                <w:sz w:val="21"/>
                <w:szCs w:val="21"/>
                <w:shd w:val="clear" w:color="auto" w:fill="FFFFFF"/>
              </w:rPr>
              <w:t>eference Method</w:t>
            </w:r>
            <w:r w:rsidRPr="00A0416B">
              <w:rPr>
                <w:rFonts w:ascii="Times New Roman" w:hint="eastAsia"/>
                <w:color w:val="333333"/>
                <w:sz w:val="21"/>
                <w:szCs w:val="21"/>
                <w:shd w:val="clear" w:color="auto" w:fill="FFFFFF"/>
              </w:rPr>
              <w:t>）</w:t>
            </w:r>
          </w:p>
        </w:tc>
      </w:tr>
      <w:tr w:rsidR="002C5294" w:rsidRPr="00A0416B" w:rsidTr="00DB1334">
        <w:trPr>
          <w:jc w:val="center"/>
        </w:trPr>
        <w:tc>
          <w:tcPr>
            <w:tcW w:w="1951" w:type="dxa"/>
            <w:shd w:val="clear" w:color="auto" w:fill="auto"/>
            <w:vAlign w:val="center"/>
          </w:tcPr>
          <w:p w:rsidR="002C5294" w:rsidRPr="00A0416B" w:rsidRDefault="002C5294" w:rsidP="00DB1334">
            <w:pPr>
              <w:pStyle w:val="affffffff5"/>
              <w:rPr>
                <w:rFonts w:ascii="Arial" w:hAnsi="Arial" w:cs="Arial"/>
                <w:color w:val="000000" w:themeColor="text1"/>
                <w:sz w:val="21"/>
                <w:szCs w:val="21"/>
                <w:shd w:val="clear" w:color="auto" w:fill="FFFFFF"/>
              </w:rPr>
            </w:pPr>
            <w:r w:rsidRPr="00A0416B">
              <w:rPr>
                <w:rFonts w:ascii="Arial" w:hAnsi="Arial" w:cs="Arial" w:hint="eastAsia"/>
                <w:color w:val="000000" w:themeColor="text1"/>
                <w:sz w:val="21"/>
                <w:szCs w:val="21"/>
                <w:shd w:val="clear" w:color="auto" w:fill="FFFFFF"/>
              </w:rPr>
              <w:t>S</w:t>
            </w:r>
            <w:r w:rsidRPr="00A0416B">
              <w:rPr>
                <w:rFonts w:ascii="Arial" w:hAnsi="Arial" w:cs="Arial"/>
                <w:color w:val="000000" w:themeColor="text1"/>
                <w:sz w:val="21"/>
                <w:szCs w:val="21"/>
                <w:shd w:val="clear" w:color="auto" w:fill="FFFFFF"/>
              </w:rPr>
              <w:t>IS</w:t>
            </w:r>
          </w:p>
        </w:tc>
        <w:tc>
          <w:tcPr>
            <w:tcW w:w="4985" w:type="dxa"/>
            <w:shd w:val="clear" w:color="auto" w:fill="auto"/>
            <w:vAlign w:val="center"/>
          </w:tcPr>
          <w:p w:rsidR="002C5294" w:rsidRPr="00A0416B" w:rsidRDefault="002C5294" w:rsidP="00DB1334">
            <w:pPr>
              <w:pStyle w:val="affffffff5"/>
              <w:rPr>
                <w:rStyle w:val="apple-converted-space"/>
                <w:rFonts w:cs="Arial"/>
                <w:color w:val="333333"/>
                <w:sz w:val="21"/>
                <w:szCs w:val="21"/>
                <w:shd w:val="clear" w:color="auto" w:fill="FFFFFF"/>
              </w:rPr>
            </w:pPr>
            <w:r w:rsidRPr="00A0416B">
              <w:rPr>
                <w:rFonts w:hAnsi="宋体" w:hint="eastAsia"/>
                <w:color w:val="333333"/>
                <w:sz w:val="21"/>
                <w:szCs w:val="21"/>
                <w:shd w:val="clear" w:color="auto" w:fill="FFFFFF"/>
              </w:rPr>
              <w:t>安全仪表系统</w:t>
            </w:r>
            <w:r w:rsidRPr="00A0416B">
              <w:rPr>
                <w:rFonts w:ascii="微软雅黑" w:eastAsia="微软雅黑" w:hAnsi="微软雅黑" w:hint="eastAsia"/>
                <w:color w:val="333333"/>
                <w:shd w:val="clear" w:color="auto" w:fill="FFFFFF"/>
              </w:rPr>
              <w:t>（</w:t>
            </w:r>
            <w:r w:rsidRPr="00A0416B">
              <w:rPr>
                <w:rFonts w:ascii="Times New Roman" w:hint="eastAsia"/>
                <w:color w:val="333333"/>
                <w:sz w:val="21"/>
                <w:szCs w:val="21"/>
                <w:shd w:val="clear" w:color="auto" w:fill="FFFFFF"/>
              </w:rPr>
              <w:t>Safety Instrumented System</w:t>
            </w:r>
            <w:r w:rsidRPr="00A0416B">
              <w:rPr>
                <w:rFonts w:ascii="微软雅黑" w:eastAsia="微软雅黑" w:hAnsi="微软雅黑" w:hint="eastAsia"/>
                <w:color w:val="333333"/>
                <w:shd w:val="clear" w:color="auto" w:fill="FFFFFF"/>
              </w:rPr>
              <w:t>）</w:t>
            </w:r>
          </w:p>
        </w:tc>
      </w:tr>
      <w:tr w:rsidR="002C5294" w:rsidRPr="00A0416B" w:rsidTr="00DB1334">
        <w:trPr>
          <w:trHeight w:val="610"/>
          <w:jc w:val="center"/>
        </w:trPr>
        <w:tc>
          <w:tcPr>
            <w:tcW w:w="1951" w:type="dxa"/>
            <w:shd w:val="clear" w:color="auto" w:fill="auto"/>
            <w:vAlign w:val="center"/>
          </w:tcPr>
          <w:p w:rsidR="002C5294" w:rsidRPr="00A0416B" w:rsidRDefault="002C5294" w:rsidP="00DB1334">
            <w:pPr>
              <w:pStyle w:val="affffffff5"/>
              <w:rPr>
                <w:rFonts w:ascii="Arial" w:hAnsi="Arial" w:cs="Arial"/>
                <w:color w:val="000000" w:themeColor="text1"/>
                <w:sz w:val="21"/>
                <w:szCs w:val="21"/>
                <w:shd w:val="clear" w:color="auto" w:fill="FFFFFF"/>
              </w:rPr>
            </w:pPr>
            <w:r w:rsidRPr="00A0416B">
              <w:rPr>
                <w:rFonts w:ascii="Arial" w:hAnsi="Arial" w:cs="Arial" w:hint="eastAsia"/>
                <w:color w:val="000000" w:themeColor="text1"/>
                <w:sz w:val="21"/>
                <w:szCs w:val="21"/>
                <w:shd w:val="clear" w:color="auto" w:fill="FFFFFF"/>
              </w:rPr>
              <w:t>P</w:t>
            </w:r>
            <w:r w:rsidRPr="00A0416B">
              <w:rPr>
                <w:rFonts w:ascii="Arial" w:hAnsi="Arial" w:cs="Arial"/>
                <w:color w:val="000000" w:themeColor="text1"/>
                <w:sz w:val="21"/>
                <w:szCs w:val="21"/>
                <w:shd w:val="clear" w:color="auto" w:fill="FFFFFF"/>
              </w:rPr>
              <w:t>MS</w:t>
            </w:r>
          </w:p>
        </w:tc>
        <w:tc>
          <w:tcPr>
            <w:tcW w:w="4985" w:type="dxa"/>
            <w:shd w:val="clear" w:color="auto" w:fill="auto"/>
            <w:vAlign w:val="center"/>
          </w:tcPr>
          <w:p w:rsidR="002C5294" w:rsidRPr="00A0416B" w:rsidRDefault="002C5294" w:rsidP="00DB1334">
            <w:pPr>
              <w:pStyle w:val="affffffff5"/>
              <w:rPr>
                <w:rFonts w:ascii="Arial" w:hAnsi="Arial" w:cs="Arial"/>
                <w:color w:val="333333"/>
                <w:sz w:val="21"/>
                <w:szCs w:val="21"/>
                <w:shd w:val="clear" w:color="auto" w:fill="FFFFFF"/>
              </w:rPr>
            </w:pPr>
            <w:r w:rsidRPr="00A0416B">
              <w:rPr>
                <w:rFonts w:hAnsi="宋体" w:hint="eastAsia"/>
                <w:sz w:val="21"/>
                <w:szCs w:val="21"/>
              </w:rPr>
              <w:t>排放过程（工况）监控系统</w:t>
            </w:r>
            <w:r w:rsidRPr="00A0416B">
              <w:rPr>
                <w:rFonts w:ascii="Arial" w:hAnsi="Arial" w:cs="Arial" w:hint="eastAsia"/>
                <w:color w:val="333333"/>
                <w:sz w:val="21"/>
                <w:szCs w:val="21"/>
                <w:shd w:val="clear" w:color="auto" w:fill="FFFFFF"/>
              </w:rPr>
              <w:t>（</w:t>
            </w:r>
            <w:r w:rsidRPr="00A0416B">
              <w:rPr>
                <w:rFonts w:ascii="Times New Roman" w:hint="eastAsia"/>
                <w:color w:val="333333"/>
                <w:sz w:val="21"/>
                <w:szCs w:val="21"/>
                <w:shd w:val="clear" w:color="auto" w:fill="FFFFFF"/>
              </w:rPr>
              <w:t>process monitoring</w:t>
            </w:r>
            <w:r w:rsidRPr="00A0416B">
              <w:rPr>
                <w:rFonts w:ascii="Times New Roman"/>
                <w:color w:val="333333"/>
                <w:sz w:val="21"/>
                <w:szCs w:val="21"/>
                <w:shd w:val="clear" w:color="auto" w:fill="FFFFFF"/>
              </w:rPr>
              <w:t xml:space="preserve"> </w:t>
            </w:r>
            <w:r w:rsidRPr="00A0416B">
              <w:rPr>
                <w:rFonts w:ascii="Times New Roman" w:hint="eastAsia"/>
                <w:color w:val="333333"/>
                <w:sz w:val="21"/>
                <w:szCs w:val="21"/>
                <w:shd w:val="clear" w:color="auto" w:fill="FFFFFF"/>
              </w:rPr>
              <w:t>system</w:t>
            </w:r>
            <w:r w:rsidRPr="00A0416B">
              <w:rPr>
                <w:rFonts w:ascii="Arial" w:hAnsi="Arial" w:cs="Arial" w:hint="eastAsia"/>
                <w:color w:val="333333"/>
                <w:sz w:val="21"/>
                <w:szCs w:val="21"/>
                <w:shd w:val="clear" w:color="auto" w:fill="FFFFFF"/>
              </w:rPr>
              <w:t>）</w:t>
            </w:r>
          </w:p>
        </w:tc>
      </w:tr>
      <w:tr w:rsidR="002C5294" w:rsidRPr="00A0416B" w:rsidTr="00DB1334">
        <w:trPr>
          <w:trHeight w:val="610"/>
          <w:jc w:val="center"/>
        </w:trPr>
        <w:tc>
          <w:tcPr>
            <w:tcW w:w="1951" w:type="dxa"/>
            <w:shd w:val="clear" w:color="auto" w:fill="auto"/>
            <w:vAlign w:val="center"/>
          </w:tcPr>
          <w:p w:rsidR="002C5294" w:rsidRPr="00A0416B" w:rsidRDefault="002C5294" w:rsidP="00DB1334">
            <w:pPr>
              <w:pStyle w:val="affffffff5"/>
              <w:rPr>
                <w:rFonts w:ascii="Arial" w:hAnsi="Arial" w:cs="Arial"/>
                <w:color w:val="000000" w:themeColor="text1"/>
                <w:sz w:val="21"/>
                <w:szCs w:val="21"/>
                <w:shd w:val="clear" w:color="auto" w:fill="FFFFFF"/>
              </w:rPr>
            </w:pPr>
            <w:r w:rsidRPr="00A0416B">
              <w:rPr>
                <w:rFonts w:ascii="Arial" w:hAnsi="Arial" w:cs="Arial"/>
                <w:color w:val="000000" w:themeColor="text1"/>
                <w:sz w:val="21"/>
                <w:szCs w:val="21"/>
                <w:shd w:val="clear" w:color="auto" w:fill="FFFFFF"/>
              </w:rPr>
              <w:t>DCS</w:t>
            </w:r>
          </w:p>
        </w:tc>
        <w:tc>
          <w:tcPr>
            <w:tcW w:w="4985" w:type="dxa"/>
            <w:shd w:val="clear" w:color="auto" w:fill="auto"/>
            <w:vAlign w:val="center"/>
          </w:tcPr>
          <w:p w:rsidR="002C5294" w:rsidRPr="00A0416B" w:rsidRDefault="002C5294" w:rsidP="00DB1334">
            <w:pPr>
              <w:pStyle w:val="affffffff5"/>
              <w:rPr>
                <w:rFonts w:hAnsi="宋体"/>
                <w:sz w:val="21"/>
                <w:szCs w:val="21"/>
              </w:rPr>
            </w:pPr>
            <w:r w:rsidRPr="00A0416B">
              <w:rPr>
                <w:rFonts w:hAnsi="宋体" w:hint="eastAsia"/>
                <w:sz w:val="21"/>
                <w:szCs w:val="21"/>
              </w:rPr>
              <w:t>分布式控制系统（</w:t>
            </w:r>
            <w:r w:rsidRPr="00A0416B">
              <w:rPr>
                <w:rFonts w:ascii="Times New Roman" w:hint="eastAsia"/>
                <w:color w:val="333333"/>
                <w:sz w:val="21"/>
                <w:szCs w:val="21"/>
                <w:shd w:val="clear" w:color="auto" w:fill="FFFFFF"/>
              </w:rPr>
              <w:t>Distributed Control System</w:t>
            </w:r>
            <w:r w:rsidRPr="00A0416B">
              <w:rPr>
                <w:rFonts w:hAnsi="宋体" w:hint="eastAsia"/>
                <w:sz w:val="21"/>
                <w:szCs w:val="21"/>
              </w:rPr>
              <w:t>）</w:t>
            </w:r>
          </w:p>
        </w:tc>
      </w:tr>
      <w:tr w:rsidR="002C5294" w:rsidRPr="00A0416B" w:rsidTr="00DB1334">
        <w:trPr>
          <w:trHeight w:val="610"/>
          <w:jc w:val="center"/>
        </w:trPr>
        <w:tc>
          <w:tcPr>
            <w:tcW w:w="1951" w:type="dxa"/>
            <w:shd w:val="clear" w:color="auto" w:fill="auto"/>
            <w:vAlign w:val="center"/>
          </w:tcPr>
          <w:p w:rsidR="002C5294" w:rsidRPr="00A0416B" w:rsidRDefault="002C5294" w:rsidP="00DB1334">
            <w:pPr>
              <w:pStyle w:val="affffffff5"/>
              <w:rPr>
                <w:rFonts w:ascii="Arial" w:hAnsi="Arial" w:cs="Arial"/>
                <w:color w:val="000000" w:themeColor="text1"/>
                <w:sz w:val="21"/>
                <w:szCs w:val="21"/>
                <w:shd w:val="clear" w:color="auto" w:fill="FFFFFF"/>
              </w:rPr>
            </w:pPr>
            <w:r w:rsidRPr="00A0416B">
              <w:rPr>
                <w:rFonts w:ascii="Arial" w:hAnsi="Arial" w:cs="Arial" w:hint="eastAsia"/>
                <w:color w:val="000000" w:themeColor="text1"/>
                <w:sz w:val="21"/>
                <w:szCs w:val="21"/>
                <w:shd w:val="clear" w:color="auto" w:fill="FFFFFF"/>
              </w:rPr>
              <w:t>R</w:t>
            </w:r>
            <w:r w:rsidRPr="00A0416B">
              <w:rPr>
                <w:rFonts w:ascii="Arial" w:hAnsi="Arial" w:cs="Arial"/>
                <w:color w:val="000000" w:themeColor="text1"/>
                <w:sz w:val="21"/>
                <w:szCs w:val="21"/>
                <w:shd w:val="clear" w:color="auto" w:fill="FFFFFF"/>
              </w:rPr>
              <w:t>M</w:t>
            </w:r>
          </w:p>
        </w:tc>
        <w:tc>
          <w:tcPr>
            <w:tcW w:w="4985" w:type="dxa"/>
            <w:shd w:val="clear" w:color="auto" w:fill="auto"/>
            <w:vAlign w:val="center"/>
          </w:tcPr>
          <w:p w:rsidR="002C5294" w:rsidRPr="00A0416B" w:rsidRDefault="002C5294" w:rsidP="00DB1334">
            <w:pPr>
              <w:pStyle w:val="affffffff5"/>
              <w:rPr>
                <w:rFonts w:hAnsi="宋体"/>
                <w:sz w:val="21"/>
                <w:szCs w:val="21"/>
              </w:rPr>
            </w:pPr>
            <w:r w:rsidRPr="00A0416B">
              <w:rPr>
                <w:rFonts w:hint="eastAsia"/>
                <w:sz w:val="21"/>
                <w:szCs w:val="21"/>
              </w:rPr>
              <w:t>参比方法测值</w:t>
            </w:r>
            <w:r w:rsidRPr="00A0416B">
              <w:rPr>
                <w:rFonts w:hint="eastAsia"/>
              </w:rPr>
              <w:t>（</w:t>
            </w:r>
            <w:r w:rsidRPr="00A0416B">
              <w:rPr>
                <w:rFonts w:ascii="Times New Roman" w:hint="eastAsia"/>
                <w:color w:val="333333"/>
                <w:sz w:val="21"/>
                <w:szCs w:val="21"/>
                <w:shd w:val="clear" w:color="auto" w:fill="FFFFFF"/>
              </w:rPr>
              <w:t>R</w:t>
            </w:r>
            <w:r w:rsidRPr="00A0416B">
              <w:rPr>
                <w:rFonts w:ascii="Times New Roman"/>
                <w:color w:val="333333"/>
                <w:sz w:val="21"/>
                <w:szCs w:val="21"/>
                <w:shd w:val="clear" w:color="auto" w:fill="FFFFFF"/>
              </w:rPr>
              <w:t>eference Method</w:t>
            </w:r>
            <w:r w:rsidRPr="00A0416B">
              <w:rPr>
                <w:rFonts w:hint="eastAsia"/>
              </w:rPr>
              <w:t>）</w:t>
            </w:r>
          </w:p>
        </w:tc>
      </w:tr>
      <w:tr w:rsidR="002C5294" w:rsidTr="00DB1334">
        <w:trPr>
          <w:trHeight w:val="610"/>
          <w:jc w:val="center"/>
        </w:trPr>
        <w:tc>
          <w:tcPr>
            <w:tcW w:w="1951" w:type="dxa"/>
            <w:shd w:val="clear" w:color="auto" w:fill="auto"/>
            <w:vAlign w:val="center"/>
          </w:tcPr>
          <w:p w:rsidR="002C5294" w:rsidRPr="00A0416B" w:rsidRDefault="002C5294" w:rsidP="00DB1334">
            <w:pPr>
              <w:pStyle w:val="affffffff5"/>
              <w:rPr>
                <w:rFonts w:ascii="Arial" w:hAnsi="Arial" w:cs="Arial"/>
                <w:color w:val="000000" w:themeColor="text1"/>
                <w:sz w:val="21"/>
                <w:szCs w:val="21"/>
                <w:shd w:val="clear" w:color="auto" w:fill="FFFFFF"/>
              </w:rPr>
            </w:pPr>
            <w:r w:rsidRPr="00A0416B">
              <w:rPr>
                <w:rFonts w:ascii="Arial" w:hAnsi="Arial" w:cs="Arial" w:hint="eastAsia"/>
                <w:color w:val="000000" w:themeColor="text1"/>
                <w:sz w:val="21"/>
                <w:szCs w:val="21"/>
                <w:shd w:val="clear" w:color="auto" w:fill="FFFFFF"/>
              </w:rPr>
              <w:t>R</w:t>
            </w:r>
            <w:r w:rsidRPr="00A0416B">
              <w:rPr>
                <w:rFonts w:ascii="Arial" w:hAnsi="Arial" w:cs="Arial"/>
                <w:color w:val="000000" w:themeColor="text1"/>
                <w:sz w:val="21"/>
                <w:szCs w:val="21"/>
                <w:shd w:val="clear" w:color="auto" w:fill="FFFFFF"/>
              </w:rPr>
              <w:t>A</w:t>
            </w:r>
          </w:p>
        </w:tc>
        <w:tc>
          <w:tcPr>
            <w:tcW w:w="4985" w:type="dxa"/>
            <w:shd w:val="clear" w:color="auto" w:fill="auto"/>
            <w:vAlign w:val="center"/>
          </w:tcPr>
          <w:p w:rsidR="002C5294" w:rsidRPr="00A0416B" w:rsidRDefault="002C5294" w:rsidP="00DB1334">
            <w:pPr>
              <w:pStyle w:val="affffffff5"/>
              <w:rPr>
                <w:rFonts w:hAnsi="宋体"/>
                <w:sz w:val="21"/>
                <w:szCs w:val="21"/>
              </w:rPr>
            </w:pPr>
            <w:r w:rsidRPr="00A0416B">
              <w:rPr>
                <w:rFonts w:hint="eastAsia"/>
                <w:sz w:val="21"/>
                <w:szCs w:val="21"/>
              </w:rPr>
              <w:t>相对准确度</w:t>
            </w:r>
            <w:r w:rsidRPr="00A0416B">
              <w:rPr>
                <w:rFonts w:hint="eastAsia"/>
              </w:rPr>
              <w:t>（</w:t>
            </w:r>
            <w:r w:rsidRPr="00A0416B">
              <w:rPr>
                <w:rFonts w:ascii="Times New Roman" w:hint="eastAsia"/>
                <w:color w:val="333333"/>
                <w:sz w:val="21"/>
                <w:szCs w:val="21"/>
                <w:shd w:val="clear" w:color="auto" w:fill="FFFFFF"/>
              </w:rPr>
              <w:t>R</w:t>
            </w:r>
            <w:r w:rsidRPr="00A0416B">
              <w:rPr>
                <w:rFonts w:ascii="Times New Roman"/>
                <w:color w:val="333333"/>
                <w:sz w:val="21"/>
                <w:szCs w:val="21"/>
                <w:shd w:val="clear" w:color="auto" w:fill="FFFFFF"/>
              </w:rPr>
              <w:t>elative Accuracy</w:t>
            </w:r>
            <w:r w:rsidRPr="00A0416B">
              <w:rPr>
                <w:rFonts w:hint="eastAsia"/>
              </w:rPr>
              <w:t>）</w:t>
            </w:r>
          </w:p>
        </w:tc>
      </w:tr>
    </w:tbl>
    <w:p w:rsidR="00EA2743" w:rsidRDefault="00EA2743" w:rsidP="002C5294">
      <w:pPr>
        <w:autoSpaceDE w:val="0"/>
        <w:autoSpaceDN w:val="0"/>
        <w:adjustRightInd w:val="0"/>
        <w:jc w:val="left"/>
        <w:rPr>
          <w:rFonts w:ascii="宋体" w:hAnsi="宋体"/>
          <w:b/>
          <w:bCs/>
          <w:kern w:val="44"/>
          <w:szCs w:val="30"/>
        </w:rPr>
      </w:pPr>
    </w:p>
    <w:p w:rsidR="00EA2743" w:rsidRDefault="00EA2743">
      <w:pPr>
        <w:autoSpaceDE w:val="0"/>
        <w:autoSpaceDN w:val="0"/>
        <w:adjustRightInd w:val="0"/>
        <w:ind w:firstLineChars="200" w:firstLine="420"/>
        <w:jc w:val="left"/>
        <w:rPr>
          <w:rFonts w:ascii="宋体" w:hAnsi="宋体"/>
          <w:b/>
          <w:bCs/>
          <w:kern w:val="44"/>
          <w:szCs w:val="30"/>
        </w:rPr>
      </w:pPr>
    </w:p>
    <w:p w:rsidR="00EA2743" w:rsidRDefault="00EA2743">
      <w:pPr>
        <w:autoSpaceDE w:val="0"/>
        <w:autoSpaceDN w:val="0"/>
        <w:adjustRightInd w:val="0"/>
        <w:ind w:firstLineChars="200" w:firstLine="420"/>
        <w:jc w:val="left"/>
        <w:rPr>
          <w:rFonts w:ascii="宋体" w:hAnsi="宋体"/>
          <w:b/>
          <w:bCs/>
          <w:kern w:val="44"/>
          <w:szCs w:val="30"/>
        </w:rPr>
      </w:pPr>
    </w:p>
    <w:p w:rsidR="00EA2743" w:rsidRDefault="00EA2743">
      <w:pPr>
        <w:autoSpaceDE w:val="0"/>
        <w:autoSpaceDN w:val="0"/>
        <w:adjustRightInd w:val="0"/>
        <w:ind w:firstLineChars="200" w:firstLine="420"/>
        <w:jc w:val="left"/>
        <w:rPr>
          <w:rFonts w:ascii="宋体" w:hAnsi="宋体"/>
          <w:b/>
          <w:bCs/>
          <w:kern w:val="44"/>
          <w:szCs w:val="30"/>
        </w:rPr>
      </w:pPr>
    </w:p>
    <w:p w:rsidR="00EA2743" w:rsidRDefault="00870E6C">
      <w:pPr>
        <w:pStyle w:val="Default"/>
        <w:jc w:val="center"/>
        <w:rPr>
          <w:b/>
          <w:bCs/>
          <w:sz w:val="32"/>
          <w:szCs w:val="32"/>
        </w:rPr>
      </w:pPr>
      <w:r>
        <w:rPr>
          <w:rFonts w:hint="eastAsia"/>
          <w:b/>
          <w:bCs/>
          <w:sz w:val="32"/>
          <w:szCs w:val="32"/>
        </w:rPr>
        <w:t>参考文献</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1.</w:t>
      </w:r>
      <w:r>
        <w:rPr>
          <w:rFonts w:ascii="宋体" w:eastAsia="宋体" w:hAnsi="宋体" w:cs="宋体" w:hint="eastAsia"/>
          <w:kern w:val="0"/>
          <w:sz w:val="24"/>
          <w:szCs w:val="21"/>
        </w:rPr>
        <w:t>于爱敏</w:t>
      </w:r>
      <w:r>
        <w:rPr>
          <w:rFonts w:ascii="宋体" w:eastAsia="宋体" w:hAnsi="宋体" w:cs="宋体"/>
          <w:kern w:val="0"/>
          <w:sz w:val="24"/>
          <w:szCs w:val="21"/>
        </w:rPr>
        <w:t>,</w:t>
      </w:r>
      <w:r>
        <w:rPr>
          <w:rFonts w:ascii="宋体" w:eastAsia="宋体" w:hAnsi="宋体" w:cs="宋体" w:hint="eastAsia"/>
          <w:kern w:val="0"/>
          <w:sz w:val="24"/>
          <w:szCs w:val="21"/>
        </w:rPr>
        <w:t>于洋</w:t>
      </w:r>
      <w:r>
        <w:rPr>
          <w:rFonts w:ascii="宋体" w:eastAsia="宋体" w:hAnsi="宋体" w:cs="宋体"/>
          <w:kern w:val="0"/>
          <w:sz w:val="24"/>
          <w:szCs w:val="21"/>
        </w:rPr>
        <w:t>,</w:t>
      </w:r>
      <w:r>
        <w:rPr>
          <w:rFonts w:ascii="宋体" w:eastAsia="宋体" w:hAnsi="宋体" w:cs="宋体" w:hint="eastAsia"/>
          <w:kern w:val="0"/>
          <w:sz w:val="24"/>
          <w:szCs w:val="21"/>
        </w:rPr>
        <w:t>范卉</w:t>
      </w:r>
      <w:r>
        <w:rPr>
          <w:rFonts w:ascii="宋体" w:eastAsia="宋体" w:hAnsi="宋体" w:cs="宋体"/>
          <w:kern w:val="0"/>
          <w:sz w:val="24"/>
          <w:szCs w:val="21"/>
        </w:rPr>
        <w:t>,</w:t>
      </w:r>
      <w:r>
        <w:rPr>
          <w:rFonts w:ascii="宋体" w:eastAsia="宋体" w:hAnsi="宋体" w:cs="宋体" w:hint="eastAsia"/>
          <w:kern w:val="0"/>
          <w:sz w:val="24"/>
          <w:szCs w:val="21"/>
        </w:rPr>
        <w:t>太春宁</w:t>
      </w:r>
      <w:r>
        <w:rPr>
          <w:rFonts w:ascii="宋体" w:eastAsia="宋体" w:hAnsi="宋体" w:cs="宋体"/>
          <w:kern w:val="0"/>
          <w:sz w:val="24"/>
          <w:szCs w:val="21"/>
        </w:rPr>
        <w:t>.</w:t>
      </w:r>
      <w:r>
        <w:rPr>
          <w:rFonts w:ascii="宋体" w:eastAsia="宋体" w:hAnsi="宋体" w:cs="宋体" w:hint="eastAsia"/>
          <w:kern w:val="0"/>
          <w:sz w:val="24"/>
          <w:szCs w:val="21"/>
        </w:rPr>
        <w:t>谈我国污染源在线监控与预警系统建设的主要问题</w:t>
      </w:r>
      <w:r>
        <w:rPr>
          <w:rFonts w:ascii="宋体" w:eastAsia="宋体" w:hAnsi="宋体" w:cs="宋体"/>
          <w:kern w:val="0"/>
          <w:sz w:val="24"/>
          <w:szCs w:val="21"/>
        </w:rPr>
        <w:t>.</w:t>
      </w:r>
      <w:r>
        <w:rPr>
          <w:rFonts w:ascii="宋体" w:eastAsia="宋体" w:hAnsi="宋体" w:cs="宋体" w:hint="eastAsia"/>
          <w:kern w:val="0"/>
          <w:sz w:val="24"/>
          <w:szCs w:val="21"/>
        </w:rPr>
        <w:t>北方环境</w:t>
      </w:r>
      <w:r>
        <w:rPr>
          <w:rFonts w:ascii="宋体" w:eastAsia="宋体" w:hAnsi="宋体" w:cs="宋体"/>
          <w:kern w:val="0"/>
          <w:sz w:val="24"/>
          <w:szCs w:val="21"/>
        </w:rPr>
        <w:t xml:space="preserve">2010,22(04):91-94.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2</w:t>
      </w:r>
      <w:r>
        <w:rPr>
          <w:rFonts w:ascii="宋体" w:eastAsia="宋体" w:hAnsi="宋体" w:cs="宋体" w:hint="eastAsia"/>
          <w:kern w:val="0"/>
          <w:sz w:val="24"/>
          <w:szCs w:val="21"/>
        </w:rPr>
        <w:t>.李勇</w:t>
      </w:r>
      <w:r>
        <w:rPr>
          <w:rFonts w:ascii="宋体" w:eastAsia="宋体" w:hAnsi="宋体" w:cs="宋体"/>
          <w:kern w:val="0"/>
          <w:sz w:val="24"/>
          <w:szCs w:val="21"/>
        </w:rPr>
        <w:t>,</w:t>
      </w:r>
      <w:r>
        <w:rPr>
          <w:rFonts w:ascii="宋体" w:eastAsia="宋体" w:hAnsi="宋体" w:cs="宋体" w:hint="eastAsia"/>
          <w:kern w:val="0"/>
          <w:sz w:val="24"/>
          <w:szCs w:val="21"/>
        </w:rPr>
        <w:t>栾辉</w:t>
      </w:r>
      <w:r>
        <w:rPr>
          <w:rFonts w:ascii="宋体" w:eastAsia="宋体" w:hAnsi="宋体" w:cs="宋体"/>
          <w:kern w:val="0"/>
          <w:sz w:val="24"/>
          <w:szCs w:val="21"/>
        </w:rPr>
        <w:t>.</w:t>
      </w:r>
      <w:r>
        <w:rPr>
          <w:rFonts w:ascii="宋体" w:eastAsia="宋体" w:hAnsi="宋体" w:cs="宋体" w:hint="eastAsia"/>
          <w:kern w:val="0"/>
          <w:sz w:val="24"/>
          <w:szCs w:val="21"/>
        </w:rPr>
        <w:t>浅谈污染源在线监控系统建设</w:t>
      </w:r>
      <w:r>
        <w:rPr>
          <w:rFonts w:ascii="宋体" w:eastAsia="宋体" w:hAnsi="宋体" w:cs="宋体"/>
          <w:kern w:val="0"/>
          <w:sz w:val="24"/>
          <w:szCs w:val="21"/>
        </w:rPr>
        <w:t>.</w:t>
      </w:r>
      <w:r>
        <w:rPr>
          <w:rFonts w:ascii="宋体" w:eastAsia="宋体" w:hAnsi="宋体" w:cs="宋体" w:hint="eastAsia"/>
          <w:kern w:val="0"/>
          <w:sz w:val="24"/>
          <w:szCs w:val="21"/>
        </w:rPr>
        <w:t>油气田环境保护</w:t>
      </w:r>
      <w:r>
        <w:rPr>
          <w:rFonts w:ascii="宋体" w:eastAsia="宋体" w:hAnsi="宋体" w:cs="宋体"/>
          <w:kern w:val="0"/>
          <w:sz w:val="24"/>
          <w:szCs w:val="21"/>
        </w:rPr>
        <w:t xml:space="preserve">2011,21(03):11-12.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3.</w:t>
      </w:r>
      <w:r>
        <w:rPr>
          <w:rFonts w:ascii="宋体" w:eastAsia="宋体" w:hAnsi="宋体" w:cs="宋体" w:hint="eastAsia"/>
          <w:kern w:val="0"/>
          <w:sz w:val="24"/>
          <w:szCs w:val="21"/>
        </w:rPr>
        <w:t>沈燕飞</w:t>
      </w:r>
      <w:r>
        <w:rPr>
          <w:rFonts w:ascii="宋体" w:eastAsia="宋体" w:hAnsi="宋体" w:cs="宋体"/>
          <w:kern w:val="0"/>
          <w:sz w:val="24"/>
          <w:szCs w:val="21"/>
        </w:rPr>
        <w:t>,</w:t>
      </w:r>
      <w:r>
        <w:rPr>
          <w:rFonts w:ascii="宋体" w:eastAsia="宋体" w:hAnsi="宋体" w:cs="宋体" w:hint="eastAsia"/>
          <w:kern w:val="0"/>
          <w:sz w:val="24"/>
          <w:szCs w:val="21"/>
        </w:rPr>
        <w:t>王燕</w:t>
      </w:r>
      <w:r>
        <w:rPr>
          <w:rFonts w:ascii="宋体" w:eastAsia="宋体" w:hAnsi="宋体" w:cs="宋体"/>
          <w:kern w:val="0"/>
          <w:sz w:val="24"/>
          <w:szCs w:val="21"/>
        </w:rPr>
        <w:t>.</w:t>
      </w:r>
      <w:r>
        <w:rPr>
          <w:rFonts w:ascii="宋体" w:eastAsia="宋体" w:hAnsi="宋体" w:cs="宋体" w:hint="eastAsia"/>
          <w:kern w:val="0"/>
          <w:sz w:val="24"/>
          <w:szCs w:val="21"/>
        </w:rPr>
        <w:t>浅谈污染源自动监控系统</w:t>
      </w:r>
      <w:r>
        <w:rPr>
          <w:rFonts w:ascii="宋体" w:eastAsia="宋体" w:hAnsi="宋体" w:cs="宋体"/>
          <w:kern w:val="0"/>
          <w:sz w:val="24"/>
          <w:szCs w:val="21"/>
        </w:rPr>
        <w:t>.</w:t>
      </w:r>
      <w:r>
        <w:rPr>
          <w:rFonts w:ascii="宋体" w:eastAsia="宋体" w:hAnsi="宋体" w:cs="宋体" w:hint="eastAsia"/>
          <w:kern w:val="0"/>
          <w:sz w:val="24"/>
          <w:szCs w:val="21"/>
        </w:rPr>
        <w:t>江苏科技信息</w:t>
      </w:r>
      <w:r>
        <w:rPr>
          <w:rFonts w:ascii="宋体" w:eastAsia="宋体" w:hAnsi="宋体" w:cs="宋体"/>
          <w:kern w:val="0"/>
          <w:sz w:val="24"/>
          <w:szCs w:val="21"/>
        </w:rPr>
        <w:t xml:space="preserve">2014(1):63-64.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4.</w:t>
      </w:r>
      <w:r>
        <w:rPr>
          <w:rFonts w:ascii="宋体" w:eastAsia="宋体" w:hAnsi="宋体" w:cs="宋体" w:hint="eastAsia"/>
          <w:kern w:val="0"/>
          <w:sz w:val="24"/>
          <w:szCs w:val="21"/>
        </w:rPr>
        <w:t>华军</w:t>
      </w:r>
      <w:r>
        <w:rPr>
          <w:rFonts w:ascii="宋体" w:eastAsia="宋体" w:hAnsi="宋体" w:cs="宋体"/>
          <w:kern w:val="0"/>
          <w:sz w:val="24"/>
          <w:szCs w:val="21"/>
        </w:rPr>
        <w:t>.</w:t>
      </w:r>
      <w:r>
        <w:rPr>
          <w:rFonts w:ascii="宋体" w:eastAsia="宋体" w:hAnsi="宋体" w:cs="宋体" w:hint="eastAsia"/>
          <w:kern w:val="0"/>
          <w:sz w:val="24"/>
          <w:szCs w:val="21"/>
        </w:rPr>
        <w:t>论污染源自动监控系统管理</w:t>
      </w:r>
      <w:r>
        <w:rPr>
          <w:rFonts w:ascii="宋体" w:eastAsia="宋体" w:hAnsi="宋体" w:cs="宋体"/>
          <w:kern w:val="0"/>
          <w:sz w:val="24"/>
          <w:szCs w:val="21"/>
        </w:rPr>
        <w:t>.</w:t>
      </w:r>
      <w:r>
        <w:rPr>
          <w:rFonts w:ascii="宋体" w:eastAsia="宋体" w:hAnsi="宋体" w:cs="宋体" w:hint="eastAsia"/>
          <w:kern w:val="0"/>
          <w:sz w:val="24"/>
          <w:szCs w:val="21"/>
        </w:rPr>
        <w:t>污染防治技术</w:t>
      </w:r>
      <w:r>
        <w:rPr>
          <w:rFonts w:ascii="宋体" w:eastAsia="宋体" w:hAnsi="宋体" w:cs="宋体"/>
          <w:kern w:val="0"/>
          <w:sz w:val="24"/>
          <w:szCs w:val="21"/>
        </w:rPr>
        <w:t xml:space="preserve">2013,26(02):56-57.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5.</w:t>
      </w:r>
      <w:r>
        <w:rPr>
          <w:rFonts w:ascii="宋体" w:eastAsia="宋体" w:hAnsi="宋体" w:cs="宋体" w:hint="eastAsia"/>
          <w:kern w:val="0"/>
          <w:sz w:val="24"/>
          <w:szCs w:val="21"/>
        </w:rPr>
        <w:t>国家环境保护总局</w:t>
      </w:r>
      <w:r>
        <w:rPr>
          <w:rFonts w:ascii="宋体" w:eastAsia="宋体" w:hAnsi="宋体" w:cs="宋体"/>
          <w:kern w:val="0"/>
          <w:sz w:val="24"/>
          <w:szCs w:val="21"/>
        </w:rPr>
        <w:t>.</w:t>
      </w:r>
      <w:r>
        <w:rPr>
          <w:rFonts w:ascii="宋体" w:eastAsia="宋体" w:hAnsi="宋体" w:cs="宋体" w:hint="eastAsia"/>
          <w:kern w:val="0"/>
          <w:sz w:val="24"/>
          <w:szCs w:val="21"/>
        </w:rPr>
        <w:t>污染源在线自动监控</w:t>
      </w:r>
      <w:r>
        <w:rPr>
          <w:rFonts w:ascii="宋体" w:eastAsia="宋体" w:hAnsi="宋体" w:cs="宋体"/>
          <w:kern w:val="0"/>
          <w:sz w:val="24"/>
          <w:szCs w:val="21"/>
        </w:rPr>
        <w:t>(</w:t>
      </w:r>
      <w:r>
        <w:rPr>
          <w:rFonts w:ascii="宋体" w:eastAsia="宋体" w:hAnsi="宋体" w:cs="宋体" w:hint="eastAsia"/>
          <w:kern w:val="0"/>
          <w:sz w:val="24"/>
          <w:szCs w:val="21"/>
        </w:rPr>
        <w:t>监测</w:t>
      </w:r>
      <w:r>
        <w:rPr>
          <w:rFonts w:ascii="宋体" w:eastAsia="宋体" w:hAnsi="宋体" w:cs="宋体"/>
          <w:kern w:val="0"/>
          <w:sz w:val="24"/>
          <w:szCs w:val="21"/>
        </w:rPr>
        <w:t>)</w:t>
      </w:r>
      <w:r>
        <w:rPr>
          <w:rFonts w:ascii="宋体" w:eastAsia="宋体" w:hAnsi="宋体" w:cs="宋体" w:hint="eastAsia"/>
          <w:kern w:val="0"/>
          <w:sz w:val="24"/>
          <w:szCs w:val="21"/>
        </w:rPr>
        <w:t>系统数据传输标准</w:t>
      </w:r>
      <w:r>
        <w:rPr>
          <w:rFonts w:ascii="宋体" w:eastAsia="宋体" w:hAnsi="宋体" w:cs="宋体"/>
          <w:kern w:val="0"/>
          <w:sz w:val="24"/>
          <w:szCs w:val="21"/>
        </w:rPr>
        <w:t xml:space="preserve">.HJ/T212-2017.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6.</w:t>
      </w:r>
      <w:r>
        <w:rPr>
          <w:rFonts w:ascii="宋体" w:eastAsia="宋体" w:hAnsi="宋体" w:cs="宋体" w:hint="eastAsia"/>
          <w:kern w:val="0"/>
          <w:sz w:val="24"/>
          <w:szCs w:val="21"/>
        </w:rPr>
        <w:t>张子凡</w:t>
      </w:r>
      <w:r>
        <w:rPr>
          <w:rFonts w:ascii="宋体" w:eastAsia="宋体" w:hAnsi="宋体" w:cs="宋体"/>
          <w:kern w:val="0"/>
          <w:sz w:val="24"/>
          <w:szCs w:val="21"/>
        </w:rPr>
        <w:t>,</w:t>
      </w:r>
      <w:r>
        <w:rPr>
          <w:rFonts w:ascii="宋体" w:eastAsia="宋体" w:hAnsi="宋体" w:cs="宋体" w:hint="eastAsia"/>
          <w:kern w:val="0"/>
          <w:sz w:val="24"/>
          <w:szCs w:val="21"/>
        </w:rPr>
        <w:t>刘宇韬</w:t>
      </w:r>
      <w:r>
        <w:rPr>
          <w:rFonts w:ascii="宋体" w:eastAsia="宋体" w:hAnsi="宋体" w:cs="宋体"/>
          <w:kern w:val="0"/>
          <w:sz w:val="24"/>
          <w:szCs w:val="21"/>
        </w:rPr>
        <w:t>.</w:t>
      </w:r>
      <w:r>
        <w:rPr>
          <w:rFonts w:ascii="宋体" w:eastAsia="宋体" w:hAnsi="宋体" w:cs="宋体" w:hint="eastAsia"/>
          <w:kern w:val="0"/>
          <w:sz w:val="24"/>
          <w:szCs w:val="21"/>
        </w:rPr>
        <w:t>对《污染源在线自动监控</w:t>
      </w:r>
      <w:r>
        <w:rPr>
          <w:rFonts w:ascii="宋体" w:eastAsia="宋体" w:hAnsi="宋体" w:cs="宋体"/>
          <w:kern w:val="0"/>
          <w:sz w:val="24"/>
          <w:szCs w:val="21"/>
        </w:rPr>
        <w:t>(</w:t>
      </w:r>
      <w:r>
        <w:rPr>
          <w:rFonts w:ascii="宋体" w:eastAsia="宋体" w:hAnsi="宋体" w:cs="宋体" w:hint="eastAsia"/>
          <w:kern w:val="0"/>
          <w:sz w:val="24"/>
          <w:szCs w:val="21"/>
        </w:rPr>
        <w:t>监测</w:t>
      </w:r>
      <w:r>
        <w:rPr>
          <w:rFonts w:ascii="宋体" w:eastAsia="宋体" w:hAnsi="宋体" w:cs="宋体"/>
          <w:kern w:val="0"/>
          <w:sz w:val="24"/>
          <w:szCs w:val="21"/>
        </w:rPr>
        <w:t>)</w:t>
      </w:r>
      <w:r>
        <w:rPr>
          <w:rFonts w:ascii="宋体" w:eastAsia="宋体" w:hAnsi="宋体" w:cs="宋体" w:hint="eastAsia"/>
          <w:kern w:val="0"/>
          <w:sz w:val="24"/>
          <w:szCs w:val="21"/>
        </w:rPr>
        <w:t>系统数据传输标准》的修改补充讨论</w:t>
      </w:r>
      <w:r>
        <w:rPr>
          <w:rFonts w:ascii="宋体" w:eastAsia="宋体" w:hAnsi="宋体" w:cs="宋体"/>
          <w:kern w:val="0"/>
          <w:sz w:val="24"/>
          <w:szCs w:val="21"/>
        </w:rPr>
        <w:t>.</w:t>
      </w:r>
      <w:r>
        <w:rPr>
          <w:rFonts w:ascii="宋体" w:eastAsia="宋体" w:hAnsi="宋体" w:cs="宋体" w:hint="eastAsia"/>
          <w:kern w:val="0"/>
          <w:sz w:val="24"/>
          <w:szCs w:val="21"/>
        </w:rPr>
        <w:t>中国环境科学学会</w:t>
      </w:r>
      <w:r>
        <w:rPr>
          <w:rFonts w:ascii="宋体" w:eastAsia="宋体" w:hAnsi="宋体" w:cs="宋体"/>
          <w:kern w:val="0"/>
          <w:sz w:val="24"/>
          <w:szCs w:val="21"/>
        </w:rPr>
        <w:t>2006</w:t>
      </w:r>
      <w:r>
        <w:rPr>
          <w:rFonts w:ascii="宋体" w:eastAsia="宋体" w:hAnsi="宋体" w:cs="宋体" w:hint="eastAsia"/>
          <w:kern w:val="0"/>
          <w:sz w:val="24"/>
          <w:szCs w:val="21"/>
        </w:rPr>
        <w:t>年学术年会</w:t>
      </w:r>
      <w:r>
        <w:rPr>
          <w:rFonts w:ascii="宋体" w:eastAsia="宋体" w:hAnsi="宋体" w:cs="宋体"/>
          <w:kern w:val="0"/>
          <w:sz w:val="24"/>
          <w:szCs w:val="21"/>
        </w:rPr>
        <w:t>.</w:t>
      </w:r>
      <w:r>
        <w:rPr>
          <w:rFonts w:ascii="宋体" w:eastAsia="宋体" w:hAnsi="宋体" w:cs="宋体" w:hint="eastAsia"/>
          <w:kern w:val="0"/>
          <w:sz w:val="24"/>
          <w:szCs w:val="21"/>
        </w:rPr>
        <w:t>中国江苏苏州</w:t>
      </w:r>
      <w:r>
        <w:rPr>
          <w:rFonts w:ascii="宋体" w:eastAsia="宋体" w:hAnsi="宋体" w:cs="宋体"/>
          <w:kern w:val="0"/>
          <w:sz w:val="24"/>
          <w:szCs w:val="21"/>
        </w:rPr>
        <w:t xml:space="preserve">;2006.p.4.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7.</w:t>
      </w:r>
      <w:r>
        <w:rPr>
          <w:rFonts w:ascii="宋体" w:eastAsia="宋体" w:hAnsi="宋体" w:cs="宋体" w:hint="eastAsia"/>
          <w:kern w:val="0"/>
          <w:sz w:val="24"/>
          <w:szCs w:val="21"/>
        </w:rPr>
        <w:t>陆树立</w:t>
      </w:r>
      <w:r>
        <w:rPr>
          <w:rFonts w:ascii="宋体" w:eastAsia="宋体" w:hAnsi="宋体" w:cs="宋体"/>
          <w:kern w:val="0"/>
          <w:sz w:val="24"/>
          <w:szCs w:val="21"/>
        </w:rPr>
        <w:t>.</w:t>
      </w:r>
      <w:r>
        <w:rPr>
          <w:rFonts w:ascii="宋体" w:eastAsia="宋体" w:hAnsi="宋体" w:cs="宋体" w:hint="eastAsia"/>
          <w:kern w:val="0"/>
          <w:sz w:val="24"/>
          <w:szCs w:val="21"/>
        </w:rPr>
        <w:t>我国污染源在线监控系统建设运行及对策措施研究</w:t>
      </w:r>
      <w:r>
        <w:rPr>
          <w:rFonts w:ascii="宋体" w:eastAsia="宋体" w:hAnsi="宋体" w:cs="宋体"/>
          <w:kern w:val="0"/>
          <w:sz w:val="24"/>
          <w:szCs w:val="21"/>
        </w:rPr>
        <w:t>.</w:t>
      </w:r>
      <w:r>
        <w:rPr>
          <w:rFonts w:ascii="宋体" w:eastAsia="宋体" w:hAnsi="宋体" w:cs="宋体" w:hint="eastAsia"/>
          <w:kern w:val="0"/>
          <w:sz w:val="24"/>
          <w:szCs w:val="21"/>
        </w:rPr>
        <w:t>环境研究与监测</w:t>
      </w:r>
      <w:r>
        <w:rPr>
          <w:rFonts w:ascii="宋体" w:eastAsia="宋体" w:hAnsi="宋体" w:cs="宋体"/>
          <w:kern w:val="0"/>
          <w:sz w:val="24"/>
          <w:szCs w:val="21"/>
        </w:rPr>
        <w:t xml:space="preserve">2009,22(01):7-8.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8.</w:t>
      </w:r>
      <w:r>
        <w:rPr>
          <w:rFonts w:ascii="宋体" w:eastAsia="宋体" w:hAnsi="宋体" w:cs="宋体" w:hint="eastAsia"/>
          <w:kern w:val="0"/>
          <w:sz w:val="24"/>
          <w:szCs w:val="21"/>
        </w:rPr>
        <w:t>胡海涛</w:t>
      </w:r>
      <w:r>
        <w:rPr>
          <w:rFonts w:ascii="宋体" w:eastAsia="宋体" w:hAnsi="宋体" w:cs="宋体"/>
          <w:kern w:val="0"/>
          <w:sz w:val="24"/>
          <w:szCs w:val="21"/>
        </w:rPr>
        <w:t>.</w:t>
      </w:r>
      <w:r>
        <w:rPr>
          <w:rFonts w:ascii="宋体" w:eastAsia="宋体" w:hAnsi="宋体" w:cs="宋体" w:hint="eastAsia"/>
          <w:kern w:val="0"/>
          <w:sz w:val="24"/>
          <w:szCs w:val="21"/>
        </w:rPr>
        <w:t>污染物在线监控系统数据传输标准与数据传输安全研究</w:t>
      </w:r>
      <w:r>
        <w:rPr>
          <w:rFonts w:ascii="宋体" w:eastAsia="宋体" w:hAnsi="宋体" w:cs="宋体"/>
          <w:kern w:val="0"/>
          <w:sz w:val="24"/>
          <w:szCs w:val="21"/>
        </w:rPr>
        <w:t>.</w:t>
      </w:r>
      <w:r>
        <w:rPr>
          <w:rFonts w:ascii="宋体" w:eastAsia="宋体" w:hAnsi="宋体" w:cs="宋体" w:hint="eastAsia"/>
          <w:kern w:val="0"/>
          <w:sz w:val="24"/>
          <w:szCs w:val="21"/>
        </w:rPr>
        <w:t>四川环境</w:t>
      </w:r>
      <w:r>
        <w:rPr>
          <w:rFonts w:ascii="宋体" w:eastAsia="宋体" w:hAnsi="宋体" w:cs="宋体"/>
          <w:kern w:val="0"/>
          <w:sz w:val="24"/>
          <w:szCs w:val="21"/>
        </w:rPr>
        <w:t xml:space="preserve">2019,38(05):154-161. </w:t>
      </w:r>
    </w:p>
    <w:p w:rsidR="00EA2743" w:rsidRDefault="00870E6C">
      <w:pPr>
        <w:widowControl/>
        <w:rPr>
          <w:rFonts w:ascii="宋体" w:eastAsia="宋体" w:hAnsi="宋体" w:cs="宋体"/>
          <w:kern w:val="0"/>
          <w:sz w:val="24"/>
          <w:szCs w:val="21"/>
        </w:rPr>
      </w:pPr>
      <w:r>
        <w:rPr>
          <w:rFonts w:ascii="宋体" w:eastAsia="宋体" w:hAnsi="宋体" w:cs="宋体"/>
          <w:kern w:val="0"/>
          <w:sz w:val="24"/>
          <w:szCs w:val="21"/>
        </w:rPr>
        <w:t>9.</w:t>
      </w:r>
      <w:r>
        <w:rPr>
          <w:rFonts w:ascii="宋体" w:eastAsia="宋体" w:hAnsi="宋体" w:cs="宋体" w:hint="eastAsia"/>
          <w:kern w:val="0"/>
          <w:sz w:val="24"/>
          <w:szCs w:val="21"/>
        </w:rPr>
        <w:t>环境保护部</w:t>
      </w:r>
      <w:r>
        <w:rPr>
          <w:rFonts w:ascii="宋体" w:eastAsia="宋体" w:hAnsi="宋体" w:cs="宋体"/>
          <w:kern w:val="0"/>
          <w:sz w:val="24"/>
          <w:szCs w:val="21"/>
        </w:rPr>
        <w:t>.</w:t>
      </w:r>
      <w:r>
        <w:rPr>
          <w:rFonts w:ascii="宋体" w:eastAsia="宋体" w:hAnsi="宋体" w:cs="宋体" w:hint="eastAsia"/>
          <w:kern w:val="0"/>
          <w:sz w:val="24"/>
          <w:szCs w:val="21"/>
        </w:rPr>
        <w:t>污染物在线监控（监测）系统数据传输标准</w:t>
      </w:r>
      <w:r>
        <w:rPr>
          <w:rFonts w:ascii="宋体" w:eastAsia="宋体" w:hAnsi="宋体" w:cs="宋体"/>
          <w:kern w:val="0"/>
          <w:sz w:val="24"/>
          <w:szCs w:val="21"/>
        </w:rPr>
        <w:t>.HJ212-2017.</w:t>
      </w:r>
    </w:p>
    <w:sectPr w:rsidR="00EA2743" w:rsidSect="00412F8A">
      <w:footerReference w:type="default" r:id="rId4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9B8" w:rsidRDefault="000579B8">
      <w:r>
        <w:separator/>
      </w:r>
    </w:p>
  </w:endnote>
  <w:endnote w:type="continuationSeparator" w:id="1">
    <w:p w:rsidR="000579B8" w:rsidRDefault="000579B8">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GPPD L+ Melior">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default"/>
    <w:sig w:usb0="00000000" w:usb1="080E0000" w:usb2="00000000" w:usb3="00000000" w:csb0="00040000" w:csb1="00000000"/>
  </w:font>
  <w:font w:name="等线 Light">
    <w:altName w:val="Arial Unicode MS"/>
    <w:charset w:val="86"/>
    <w:family w:val="auto"/>
    <w:pitch w:val="variable"/>
    <w:sig w:usb0="00000000" w:usb1="38CF7CFA" w:usb2="00000016" w:usb3="00000000" w:csb0="0004000F" w:csb1="00000000"/>
  </w:font>
  <w:font w:name="方正楷体_GBK">
    <w:altName w:val="Arial Unicode MS"/>
    <w:charset w:val="86"/>
    <w:family w:val="script"/>
    <w:pitch w:val="default"/>
    <w:sig w:usb0="00000000" w:usb1="00000000" w:usb2="00000010" w:usb3="00000000" w:csb0="00040000" w:csb1="00000000"/>
  </w:font>
  <w:font w:name="CG Times">
    <w:charset w:val="00"/>
    <w:family w:val="roman"/>
    <w:pitch w:val="variable"/>
    <w:sig w:usb0="00000003" w:usb1="00000000" w:usb2="00000000" w:usb3="00000000" w:csb0="00000001" w:csb1="00000000"/>
  </w:font>
  <w:font w:name="CIDFont+F1">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A3" w:rsidRDefault="00233FA3">
    <w:pPr>
      <w:pStyle w:val="aff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3276092"/>
    </w:sdtPr>
    <w:sdtContent>
      <w:p w:rsidR="000579B8" w:rsidRDefault="000723F6">
        <w:pPr>
          <w:pStyle w:val="affd"/>
          <w:jc w:val="center"/>
        </w:pPr>
        <w:fldSimple w:instr="PAGE   \* MERGEFORMAT">
          <w:r w:rsidR="00233FA3" w:rsidRPr="00233FA3">
            <w:rPr>
              <w:noProof/>
              <w:lang w:val="zh-CN"/>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A3" w:rsidRDefault="00233FA3">
    <w:pPr>
      <w:pStyle w:val="aff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B8" w:rsidRDefault="000723F6">
    <w:pPr>
      <w:pStyle w:val="affd"/>
    </w:pPr>
    <w: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" filled="f" stroked="f" strokeweight=".5pt">
          <v:textbox style="mso-fit-shape-to-text:t" inset="0,0,0,0">
            <w:txbxContent>
              <w:p w:rsidR="000579B8" w:rsidRDefault="000723F6">
                <w:pPr>
                  <w:pStyle w:val="affd"/>
                </w:pPr>
                <w:fldSimple w:instr=" PAGE  \* MERGEFORMAT ">
                  <w:r w:rsidR="00053A96">
                    <w:rPr>
                      <w:noProof/>
                    </w:rPr>
                    <w:t>35</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9B8" w:rsidRDefault="000579B8">
      <w:r>
        <w:separator/>
      </w:r>
    </w:p>
  </w:footnote>
  <w:footnote w:type="continuationSeparator" w:id="1">
    <w:p w:rsidR="000579B8" w:rsidRDefault="000579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A3" w:rsidRDefault="00233FA3">
    <w:pPr>
      <w:pStyle w:val="aff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B8" w:rsidRDefault="000579B8">
    <w:pPr>
      <w:pStyle w:val="affe"/>
    </w:pPr>
  </w:p>
  <w:p w:rsidR="000579B8" w:rsidRDefault="000579B8">
    <w:pPr>
      <w:pStyle w:val="affe"/>
    </w:pPr>
  </w:p>
  <w:p w:rsidR="000579B8" w:rsidRDefault="000579B8">
    <w:pPr>
      <w:pStyle w:val="affe"/>
      <w:jc w:val="right"/>
    </w:pPr>
    <w:r>
      <w:rPr>
        <w:rFonts w:ascii="黑体" w:eastAsia="黑体" w:hAnsi="黑体" w:cs="黑体" w:hint="eastAsia"/>
        <w:sz w:val="21"/>
        <w:szCs w:val="21"/>
      </w:rPr>
      <w:t>DB 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A3" w:rsidRDefault="00233FA3">
    <w:pPr>
      <w:pStyle w:val="aff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B8" w:rsidRDefault="000579B8">
    <w:pPr>
      <w:pStyle w:val="affe"/>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00000002"/>
    <w:multiLevelType w:val="multilevel"/>
    <w:tmpl w:val="00000002"/>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0000003"/>
    <w:multiLevelType w:val="multilevel"/>
    <w:tmpl w:val="00000003"/>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nsid w:val="00000004"/>
    <w:multiLevelType w:val="multilevel"/>
    <w:tmpl w:val="00000004"/>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nsid w:val="00000005"/>
    <w:multiLevelType w:val="multilevel"/>
    <w:tmpl w:val="00000005"/>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5">
    <w:nsid w:val="00000006"/>
    <w:multiLevelType w:val="multilevel"/>
    <w:tmpl w:val="00000006"/>
    <w:lvl w:ilvl="0">
      <w:start w:val="1"/>
      <w:numFmt w:val="decimal"/>
      <w:suff w:val="nothing"/>
      <w:lvlText w:val="%1　"/>
      <w:lvlJc w:val="left"/>
      <w:pPr>
        <w:ind w:left="0" w:firstLine="0"/>
      </w:pPr>
      <w:rPr>
        <w:rFonts w:ascii="黑体" w:eastAsia="黑体" w:hAnsi="Times New Roman" w:hint="eastAsia"/>
        <w:b/>
        <w:i w:val="0"/>
        <w:sz w:val="28"/>
        <w:szCs w:val="28"/>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6">
    <w:nsid w:val="00000008"/>
    <w:multiLevelType w:val="multilevel"/>
    <w:tmpl w:val="00000008"/>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7">
    <w:nsid w:val="0000000A"/>
    <w:multiLevelType w:val="multilevel"/>
    <w:tmpl w:val="0000000A"/>
    <w:lvl w:ilvl="0">
      <w:start w:val="1"/>
      <w:numFmt w:val="none"/>
      <w:pStyle w:val="a7"/>
      <w:suff w:val="nothing"/>
      <w:lvlText w:val="%1——"/>
      <w:lvlJc w:val="left"/>
      <w:pPr>
        <w:ind w:left="833" w:hanging="408"/>
      </w:pPr>
      <w:rPr>
        <w:rFonts w:hint="eastAsia"/>
        <w:b w:val="0"/>
      </w:rPr>
    </w:lvl>
    <w:lvl w:ilvl="1">
      <w:start w:val="1"/>
      <w:numFmt w:val="bullet"/>
      <w:lvlText w:val=""/>
      <w:lvlJc w:val="left"/>
      <w:pPr>
        <w:tabs>
          <w:tab w:val="left" w:pos="760"/>
        </w:tabs>
        <w:ind w:left="1264" w:hanging="413"/>
      </w:pPr>
      <w:rPr>
        <w:rFonts w:ascii="Symbol" w:hAnsi="Symbol" w:hint="default"/>
        <w:color w:val="auto"/>
      </w:rPr>
    </w:lvl>
    <w:lvl w:ilvl="2">
      <w:start w:val="1"/>
      <w:numFmt w:val="bullet"/>
      <w:pStyle w:val="a8"/>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8">
    <w:nsid w:val="0000000C"/>
    <w:multiLevelType w:val="multilevel"/>
    <w:tmpl w:val="0000000C"/>
    <w:lvl w:ilvl="0">
      <w:start w:val="1"/>
      <w:numFmt w:val="decimal"/>
      <w:pStyle w:val="a9"/>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9">
    <w:nsid w:val="0000000D"/>
    <w:multiLevelType w:val="multilevel"/>
    <w:tmpl w:val="0000000D"/>
    <w:lvl w:ilvl="0">
      <w:start w:val="1"/>
      <w:numFmt w:val="lowerLetter"/>
      <w:pStyle w:val="aa"/>
      <w:lvlText w:val="%1)"/>
      <w:lvlJc w:val="left"/>
      <w:pPr>
        <w:tabs>
          <w:tab w:val="left" w:pos="840"/>
        </w:tabs>
        <w:ind w:left="839" w:hanging="419"/>
      </w:pPr>
      <w:rPr>
        <w:rFonts w:ascii="宋体" w:eastAsia="宋体" w:hint="eastAsia"/>
        <w:b w:val="0"/>
        <w:i w:val="0"/>
        <w:sz w:val="21"/>
        <w:szCs w:val="21"/>
      </w:rPr>
    </w:lvl>
    <w:lvl w:ilvl="1">
      <w:start w:val="1"/>
      <w:numFmt w:val="decimal"/>
      <w:pStyle w:val="ab"/>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nsid w:val="0000000F"/>
    <w:multiLevelType w:val="multilevel"/>
    <w:tmpl w:val="0000000F"/>
    <w:lvl w:ilvl="0">
      <w:start w:val="1"/>
      <w:numFmt w:val="decimal"/>
      <w:pStyle w:val="ac"/>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1">
    <w:nsid w:val="00000011"/>
    <w:multiLevelType w:val="multilevel"/>
    <w:tmpl w:val="00000011"/>
    <w:lvl w:ilvl="0">
      <w:start w:val="1"/>
      <w:numFmt w:val="decimal"/>
      <w:pStyle w:val="ad"/>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nsid w:val="00000015"/>
    <w:multiLevelType w:val="multilevel"/>
    <w:tmpl w:val="00000015"/>
    <w:lvl w:ilvl="0">
      <w:start w:val="1"/>
      <w:numFmt w:val="upperLetter"/>
      <w:pStyle w:val="ae"/>
      <w:lvlText w:val="%1"/>
      <w:lvlJc w:val="left"/>
      <w:pPr>
        <w:tabs>
          <w:tab w:val="left" w:pos="0"/>
        </w:tabs>
        <w:ind w:left="0" w:hanging="425"/>
      </w:pPr>
      <w:rPr>
        <w:rFonts w:hint="eastAsia"/>
      </w:rPr>
    </w:lvl>
    <w:lvl w:ilvl="1">
      <w:start w:val="1"/>
      <w:numFmt w:val="decimal"/>
      <w:pStyle w:val="af"/>
      <w:suff w:val="nothing"/>
      <w:lvlText w:val="表%1.%2　"/>
      <w:lvlJc w:val="left"/>
      <w:pPr>
        <w:ind w:left="3544"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3">
    <w:nsid w:val="00000016"/>
    <w:multiLevelType w:val="multilevel"/>
    <w:tmpl w:val="00000016"/>
    <w:lvl w:ilvl="0">
      <w:start w:val="1"/>
      <w:numFmt w:val="decimal"/>
      <w:pStyle w:val="af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nsid w:val="00000017"/>
    <w:multiLevelType w:val="multilevel"/>
    <w:tmpl w:val="00000017"/>
    <w:lvl w:ilvl="0">
      <w:start w:val="1"/>
      <w:numFmt w:val="upperLetter"/>
      <w:pStyle w:val="af1"/>
      <w:suff w:val="nothing"/>
      <w:lvlText w:val="附　录　%1"/>
      <w:lvlJc w:val="left"/>
      <w:pPr>
        <w:ind w:left="326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nsid w:val="0000001A"/>
    <w:multiLevelType w:val="multilevel"/>
    <w:tmpl w:val="0000001A"/>
    <w:lvl w:ilvl="0">
      <w:start w:val="1"/>
      <w:numFmt w:val="none"/>
      <w:pStyle w:val="af3"/>
      <w:suff w:val="nothing"/>
      <w:lvlText w:val="%1"/>
      <w:lvlJc w:val="left"/>
      <w:pPr>
        <w:ind w:left="0" w:firstLine="0"/>
      </w:pPr>
      <w:rPr>
        <w:rFonts w:ascii="Times New Roman" w:hAnsi="Times New Roman" w:cs="Times New Roman" w:hint="default"/>
        <w:b/>
        <w:i w:val="0"/>
        <w:sz w:val="21"/>
      </w:rPr>
    </w:lvl>
    <w:lvl w:ilvl="1">
      <w:start w:val="1"/>
      <w:numFmt w:val="decimal"/>
      <w:pStyle w:val="af4"/>
      <w:suff w:val="space"/>
      <w:lvlText w:val="%1%2　"/>
      <w:lvlJc w:val="left"/>
      <w:pPr>
        <w:ind w:left="0" w:firstLine="0"/>
      </w:pPr>
      <w:rPr>
        <w:rFonts w:ascii="黑体" w:eastAsia="黑体" w:hAnsi="Times New Roman" w:hint="eastAsia"/>
        <w:b w:val="0"/>
        <w:i w:val="0"/>
        <w:sz w:val="21"/>
      </w:rPr>
    </w:lvl>
    <w:lvl w:ilvl="2">
      <w:start w:val="1"/>
      <w:numFmt w:val="decimal"/>
      <w:pStyle w:val="af5"/>
      <w:suff w:val="space"/>
      <w:lvlText w:val="%1%2.%3　"/>
      <w:lvlJc w:val="left"/>
      <w:pPr>
        <w:ind w:left="0" w:firstLine="0"/>
      </w:pPr>
      <w:rPr>
        <w:rFonts w:ascii="黑体" w:eastAsia="黑体" w:hAnsi="Times New Roman" w:hint="eastAsia"/>
        <w:b w:val="0"/>
        <w:i w:val="0"/>
        <w:sz w:val="21"/>
      </w:rPr>
    </w:lvl>
    <w:lvl w:ilvl="3">
      <w:start w:val="1"/>
      <w:numFmt w:val="decimal"/>
      <w:suff w:val="space"/>
      <w:lvlText w:val="%1%2.%3.%4　"/>
      <w:lvlJc w:val="left"/>
      <w:pPr>
        <w:ind w:left="0" w:firstLine="0"/>
      </w:pPr>
      <w:rPr>
        <w:rFonts w:ascii="黑体" w:eastAsia="黑体" w:hAnsi="Times New Roman" w:hint="eastAsia"/>
        <w:b w:val="0"/>
        <w:i w:val="0"/>
        <w:sz w:val="21"/>
      </w:rPr>
    </w:lvl>
    <w:lvl w:ilvl="4">
      <w:start w:val="1"/>
      <w:numFmt w:val="decimal"/>
      <w:suff w:val="space"/>
      <w:lvlText w:val="%1%2.%3.%4.%5　"/>
      <w:lvlJc w:val="left"/>
      <w:pPr>
        <w:ind w:left="851" w:firstLine="0"/>
      </w:pPr>
      <w:rPr>
        <w:rFonts w:ascii="黑体" w:eastAsia="黑体" w:hAnsi="Times New Roman" w:hint="eastAsia"/>
        <w:b w:val="0"/>
        <w:i w:val="0"/>
        <w:sz w:val="21"/>
      </w:rPr>
    </w:lvl>
    <w:lvl w:ilvl="5">
      <w:start w:val="1"/>
      <w:numFmt w:val="decimal"/>
      <w:suff w:val="space"/>
      <w:lvlText w:val="%1%2.%3.%4.%5.%6　"/>
      <w:lvlJc w:val="left"/>
      <w:pPr>
        <w:ind w:left="0" w:firstLine="0"/>
      </w:pPr>
      <w:rPr>
        <w:rFonts w:ascii="黑体" w:eastAsia="黑体" w:hAnsi="Times New Roman" w:hint="eastAsia"/>
        <w:b w:val="0"/>
        <w:i w:val="0"/>
        <w:sz w:val="21"/>
      </w:rPr>
    </w:lvl>
    <w:lvl w:ilvl="6">
      <w:start w:val="1"/>
      <w:numFmt w:val="decimal"/>
      <w:suff w:val="space"/>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6">
    <w:nsid w:val="0000001B"/>
    <w:multiLevelType w:val="multilevel"/>
    <w:tmpl w:val="0000001B"/>
    <w:lvl w:ilvl="0">
      <w:start w:val="1"/>
      <w:numFmt w:val="lowerLetter"/>
      <w:pStyle w:val="af6"/>
      <w:lvlText w:val="%1)"/>
      <w:lvlJc w:val="left"/>
      <w:pPr>
        <w:tabs>
          <w:tab w:val="left" w:pos="839"/>
        </w:tabs>
        <w:ind w:left="839" w:hanging="419"/>
      </w:pPr>
      <w:rPr>
        <w:rFonts w:ascii="宋体" w:eastAsia="宋体" w:hint="eastAsia"/>
        <w:b w:val="0"/>
        <w:i w:val="0"/>
        <w:sz w:val="21"/>
      </w:rPr>
    </w:lvl>
    <w:lvl w:ilvl="1">
      <w:start w:val="1"/>
      <w:numFmt w:val="decimal"/>
      <w:pStyle w:val="af7"/>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7">
    <w:nsid w:val="0000001C"/>
    <w:multiLevelType w:val="multilevel"/>
    <w:tmpl w:val="0000001C"/>
    <w:lvl w:ilvl="0">
      <w:start w:val="1"/>
      <w:numFmt w:val="none"/>
      <w:pStyle w:val="af8"/>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8">
    <w:nsid w:val="4C297CEF"/>
    <w:multiLevelType w:val="hybridMultilevel"/>
    <w:tmpl w:val="F92EF6D4"/>
    <w:lvl w:ilvl="0" w:tplc="8724097A">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6CEA2025"/>
    <w:multiLevelType w:val="multilevel"/>
    <w:tmpl w:val="1E88A59E"/>
    <w:lvl w:ilvl="0">
      <w:start w:val="1"/>
      <w:numFmt w:val="none"/>
      <w:pStyle w:val="af9"/>
      <w:suff w:val="nothing"/>
      <w:lvlText w:val="%1"/>
      <w:lvlJc w:val="left"/>
      <w:pPr>
        <w:ind w:left="0" w:firstLine="0"/>
      </w:pPr>
      <w:rPr>
        <w:rFonts w:hint="eastAsia"/>
      </w:rPr>
    </w:lvl>
    <w:lvl w:ilvl="1">
      <w:start w:val="1"/>
      <w:numFmt w:val="decimal"/>
      <w:pStyle w:val="afa"/>
      <w:suff w:val="nothing"/>
      <w:lvlText w:val="%1%2　"/>
      <w:lvlJc w:val="left"/>
      <w:pPr>
        <w:ind w:left="0" w:firstLine="0"/>
      </w:pPr>
      <w:rPr>
        <w:rFonts w:ascii="黑体" w:eastAsia="黑体" w:hint="eastAsia"/>
        <w:b w:val="0"/>
        <w:i w:val="0"/>
        <w:sz w:val="21"/>
      </w:rPr>
    </w:lvl>
    <w:lvl w:ilvl="2">
      <w:start w:val="1"/>
      <w:numFmt w:val="decimal"/>
      <w:pStyle w:val="afb"/>
      <w:suff w:val="nothing"/>
      <w:lvlText w:val="%1%2.%3　"/>
      <w:lvlJc w:val="left"/>
      <w:pPr>
        <w:ind w:left="142" w:firstLine="0"/>
      </w:pPr>
      <w:rPr>
        <w:rFonts w:ascii="黑体" w:eastAsia="黑体" w:hAnsi="Times New Roman" w:cs="Times New Roman" w:hint="eastAsia"/>
        <w:b/>
        <w:bCs w:val="0"/>
        <w:i w:val="0"/>
        <w:iCs w:val="0"/>
        <w:caps w:val="0"/>
        <w:smallCaps w:val="0"/>
        <w:strike w:val="0"/>
        <w:dstrike w:val="0"/>
        <w:vanish w:val="0"/>
        <w:color w:val="000000"/>
        <w:spacing w:val="0"/>
        <w:kern w:val="0"/>
        <w:position w:val="0"/>
        <w:sz w:val="21"/>
        <w:u w:val="none"/>
        <w:effect w:val="none"/>
        <w:vertAlign w:val="baseline"/>
        <w:em w:val="none"/>
        <w:specVanish w:val="0"/>
      </w:rPr>
    </w:lvl>
    <w:lvl w:ilvl="3">
      <w:start w:val="1"/>
      <w:numFmt w:val="decimal"/>
      <w:pStyle w:val="afc"/>
      <w:suff w:val="nothing"/>
      <w:lvlText w:val="%1%2.%3.%4　"/>
      <w:lvlJc w:val="left"/>
      <w:pPr>
        <w:ind w:left="0" w:firstLine="0"/>
      </w:pPr>
      <w:rPr>
        <w:rFonts w:ascii="黑体" w:eastAsia="黑体" w:hint="eastAsia"/>
        <w:b w:val="0"/>
        <w:i w:val="0"/>
        <w:sz w:val="21"/>
      </w:rPr>
    </w:lvl>
    <w:lvl w:ilvl="4">
      <w:start w:val="1"/>
      <w:numFmt w:val="decimal"/>
      <w:pStyle w:val="afd"/>
      <w:suff w:val="nothing"/>
      <w:lvlText w:val="%1%2.%3.%4.%5　"/>
      <w:lvlJc w:val="left"/>
      <w:pPr>
        <w:ind w:left="0" w:firstLine="0"/>
      </w:pPr>
      <w:rPr>
        <w:rFonts w:ascii="黑体" w:eastAsia="黑体" w:hint="eastAsia"/>
        <w:b w:val="0"/>
        <w:i w:val="0"/>
        <w:sz w:val="21"/>
      </w:rPr>
    </w:lvl>
    <w:lvl w:ilvl="5">
      <w:start w:val="1"/>
      <w:numFmt w:val="decimal"/>
      <w:pStyle w:val="afe"/>
      <w:suff w:val="nothing"/>
      <w:lvlText w:val="%1%2.%3.%4.%5.%6　"/>
      <w:lvlJc w:val="left"/>
      <w:pPr>
        <w:ind w:left="0" w:firstLine="0"/>
      </w:pPr>
      <w:rPr>
        <w:rFonts w:ascii="黑体" w:eastAsia="黑体" w:hint="eastAsia"/>
        <w:b w:val="0"/>
        <w:i w:val="0"/>
        <w:sz w:val="21"/>
      </w:rPr>
    </w:lvl>
    <w:lvl w:ilvl="6">
      <w:start w:val="1"/>
      <w:numFmt w:val="decimal"/>
      <w:pStyle w:val="aff"/>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0">
    <w:nsid w:val="6D634136"/>
    <w:multiLevelType w:val="hybridMultilevel"/>
    <w:tmpl w:val="996EA420"/>
    <w:lvl w:ilvl="0" w:tplc="A36AB1C6">
      <w:start w:val="5"/>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2"/>
  </w:num>
  <w:num w:numId="6">
    <w:abstractNumId w:val="9"/>
  </w:num>
  <w:num w:numId="7">
    <w:abstractNumId w:val="17"/>
  </w:num>
  <w:num w:numId="8">
    <w:abstractNumId w:val="0"/>
  </w:num>
  <w:num w:numId="9">
    <w:abstractNumId w:val="10"/>
  </w:num>
  <w:num w:numId="10">
    <w:abstractNumId w:val="4"/>
  </w:num>
  <w:num w:numId="11">
    <w:abstractNumId w:val="14"/>
  </w:num>
  <w:num w:numId="12">
    <w:abstractNumId w:val="12"/>
  </w:num>
  <w:num w:numId="13">
    <w:abstractNumId w:val="16"/>
  </w:num>
  <w:num w:numId="14">
    <w:abstractNumId w:val="6"/>
  </w:num>
  <w:num w:numId="15">
    <w:abstractNumId w:val="1"/>
  </w:num>
  <w:num w:numId="16">
    <w:abstractNumId w:val="3"/>
  </w:num>
  <w:num w:numId="17">
    <w:abstractNumId w:val="13"/>
  </w:num>
  <w:num w:numId="18">
    <w:abstractNumId w:val="11"/>
  </w:num>
  <w:num w:numId="19">
    <w:abstractNumId w:val="19"/>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F6EA5"/>
    <w:rsid w:val="00003A97"/>
    <w:rsid w:val="00004F2A"/>
    <w:rsid w:val="000063C7"/>
    <w:rsid w:val="00026CD6"/>
    <w:rsid w:val="00031728"/>
    <w:rsid w:val="0004716A"/>
    <w:rsid w:val="00050674"/>
    <w:rsid w:val="00053A96"/>
    <w:rsid w:val="000579B8"/>
    <w:rsid w:val="000723F6"/>
    <w:rsid w:val="00084F3D"/>
    <w:rsid w:val="0009412C"/>
    <w:rsid w:val="000A3FB3"/>
    <w:rsid w:val="000A4EA9"/>
    <w:rsid w:val="000B2C7B"/>
    <w:rsid w:val="000B526B"/>
    <w:rsid w:val="000C2AF9"/>
    <w:rsid w:val="000E5B86"/>
    <w:rsid w:val="000F7403"/>
    <w:rsid w:val="00136148"/>
    <w:rsid w:val="00146393"/>
    <w:rsid w:val="00147292"/>
    <w:rsid w:val="0015588B"/>
    <w:rsid w:val="001648A7"/>
    <w:rsid w:val="00165373"/>
    <w:rsid w:val="001821BC"/>
    <w:rsid w:val="00184756"/>
    <w:rsid w:val="00192FDB"/>
    <w:rsid w:val="00196F81"/>
    <w:rsid w:val="001A40E2"/>
    <w:rsid w:val="001B7874"/>
    <w:rsid w:val="001C4F23"/>
    <w:rsid w:val="001D2C8D"/>
    <w:rsid w:val="001F20E8"/>
    <w:rsid w:val="001F4922"/>
    <w:rsid w:val="001F4D89"/>
    <w:rsid w:val="001F5E33"/>
    <w:rsid w:val="0020569A"/>
    <w:rsid w:val="00214FC0"/>
    <w:rsid w:val="002257E2"/>
    <w:rsid w:val="00227F72"/>
    <w:rsid w:val="00233FA3"/>
    <w:rsid w:val="00256A1C"/>
    <w:rsid w:val="002621D0"/>
    <w:rsid w:val="00266566"/>
    <w:rsid w:val="0028315A"/>
    <w:rsid w:val="00286C7D"/>
    <w:rsid w:val="002877F1"/>
    <w:rsid w:val="002929DD"/>
    <w:rsid w:val="0029449F"/>
    <w:rsid w:val="002A02D6"/>
    <w:rsid w:val="002A0C0F"/>
    <w:rsid w:val="002B6A07"/>
    <w:rsid w:val="002C3948"/>
    <w:rsid w:val="002C5294"/>
    <w:rsid w:val="002F3703"/>
    <w:rsid w:val="002F420B"/>
    <w:rsid w:val="003119C4"/>
    <w:rsid w:val="00314D18"/>
    <w:rsid w:val="0032113A"/>
    <w:rsid w:val="00326DA2"/>
    <w:rsid w:val="003402C3"/>
    <w:rsid w:val="003446CC"/>
    <w:rsid w:val="00344A18"/>
    <w:rsid w:val="00371699"/>
    <w:rsid w:val="003766C3"/>
    <w:rsid w:val="00376E2F"/>
    <w:rsid w:val="00381BA6"/>
    <w:rsid w:val="00394570"/>
    <w:rsid w:val="00395888"/>
    <w:rsid w:val="003A7453"/>
    <w:rsid w:val="003B2634"/>
    <w:rsid w:val="003B49A6"/>
    <w:rsid w:val="003C4EF8"/>
    <w:rsid w:val="003E6EA9"/>
    <w:rsid w:val="003F0B8E"/>
    <w:rsid w:val="003F5FA8"/>
    <w:rsid w:val="00407138"/>
    <w:rsid w:val="00412BE2"/>
    <w:rsid w:val="00412F8A"/>
    <w:rsid w:val="00413241"/>
    <w:rsid w:val="00416ECD"/>
    <w:rsid w:val="00451A6C"/>
    <w:rsid w:val="00453B75"/>
    <w:rsid w:val="00462F57"/>
    <w:rsid w:val="00472607"/>
    <w:rsid w:val="00484698"/>
    <w:rsid w:val="004A6B82"/>
    <w:rsid w:val="004B5161"/>
    <w:rsid w:val="004B71C3"/>
    <w:rsid w:val="004F7AF7"/>
    <w:rsid w:val="004F7F31"/>
    <w:rsid w:val="00501A7B"/>
    <w:rsid w:val="00503119"/>
    <w:rsid w:val="0051325E"/>
    <w:rsid w:val="00514F42"/>
    <w:rsid w:val="00517DE6"/>
    <w:rsid w:val="0052295B"/>
    <w:rsid w:val="00525972"/>
    <w:rsid w:val="00531DB0"/>
    <w:rsid w:val="00545975"/>
    <w:rsid w:val="00564EE2"/>
    <w:rsid w:val="005771D8"/>
    <w:rsid w:val="005E69AD"/>
    <w:rsid w:val="005E78B5"/>
    <w:rsid w:val="005F02EB"/>
    <w:rsid w:val="005F17AA"/>
    <w:rsid w:val="005F33FC"/>
    <w:rsid w:val="00605FEB"/>
    <w:rsid w:val="00621864"/>
    <w:rsid w:val="0062773E"/>
    <w:rsid w:val="00693A38"/>
    <w:rsid w:val="006B071B"/>
    <w:rsid w:val="006C63FE"/>
    <w:rsid w:val="006D4359"/>
    <w:rsid w:val="006E6FDB"/>
    <w:rsid w:val="006F1830"/>
    <w:rsid w:val="00702E0C"/>
    <w:rsid w:val="00722602"/>
    <w:rsid w:val="007266CB"/>
    <w:rsid w:val="0074407D"/>
    <w:rsid w:val="00744618"/>
    <w:rsid w:val="00756230"/>
    <w:rsid w:val="00770B5B"/>
    <w:rsid w:val="00792AA1"/>
    <w:rsid w:val="007A126D"/>
    <w:rsid w:val="007A3F70"/>
    <w:rsid w:val="007B1ECF"/>
    <w:rsid w:val="007D2BBA"/>
    <w:rsid w:val="007F2086"/>
    <w:rsid w:val="00800453"/>
    <w:rsid w:val="00803A93"/>
    <w:rsid w:val="00803E64"/>
    <w:rsid w:val="00812F92"/>
    <w:rsid w:val="008138FD"/>
    <w:rsid w:val="00832B4C"/>
    <w:rsid w:val="0085091E"/>
    <w:rsid w:val="00856536"/>
    <w:rsid w:val="00861E5A"/>
    <w:rsid w:val="00870E6C"/>
    <w:rsid w:val="00884F6A"/>
    <w:rsid w:val="00885C73"/>
    <w:rsid w:val="00894348"/>
    <w:rsid w:val="008965A2"/>
    <w:rsid w:val="008A2D9F"/>
    <w:rsid w:val="008E2B02"/>
    <w:rsid w:val="00907C6C"/>
    <w:rsid w:val="009150C0"/>
    <w:rsid w:val="009214BE"/>
    <w:rsid w:val="0092791C"/>
    <w:rsid w:val="00937478"/>
    <w:rsid w:val="0094031D"/>
    <w:rsid w:val="00954796"/>
    <w:rsid w:val="00956110"/>
    <w:rsid w:val="00974CBC"/>
    <w:rsid w:val="009768CB"/>
    <w:rsid w:val="00977FA2"/>
    <w:rsid w:val="0098207E"/>
    <w:rsid w:val="00985E71"/>
    <w:rsid w:val="00990DD1"/>
    <w:rsid w:val="009A2653"/>
    <w:rsid w:val="009B08CA"/>
    <w:rsid w:val="009B3659"/>
    <w:rsid w:val="009C22E8"/>
    <w:rsid w:val="009D5A6F"/>
    <w:rsid w:val="009E2014"/>
    <w:rsid w:val="009F2025"/>
    <w:rsid w:val="009F6EA5"/>
    <w:rsid w:val="00A01BCD"/>
    <w:rsid w:val="00A33792"/>
    <w:rsid w:val="00A428DA"/>
    <w:rsid w:val="00A51605"/>
    <w:rsid w:val="00A53555"/>
    <w:rsid w:val="00A62061"/>
    <w:rsid w:val="00A64975"/>
    <w:rsid w:val="00A65F5C"/>
    <w:rsid w:val="00A74BE3"/>
    <w:rsid w:val="00A765DD"/>
    <w:rsid w:val="00A83342"/>
    <w:rsid w:val="00A936F4"/>
    <w:rsid w:val="00AA0E4F"/>
    <w:rsid w:val="00AA7CAC"/>
    <w:rsid w:val="00AB347B"/>
    <w:rsid w:val="00AB4223"/>
    <w:rsid w:val="00AB454B"/>
    <w:rsid w:val="00AB64B9"/>
    <w:rsid w:val="00AC5293"/>
    <w:rsid w:val="00AC5396"/>
    <w:rsid w:val="00AD207C"/>
    <w:rsid w:val="00AE177D"/>
    <w:rsid w:val="00AE410B"/>
    <w:rsid w:val="00B01D5A"/>
    <w:rsid w:val="00B0272D"/>
    <w:rsid w:val="00B06D15"/>
    <w:rsid w:val="00B11E49"/>
    <w:rsid w:val="00B32650"/>
    <w:rsid w:val="00B54856"/>
    <w:rsid w:val="00B54E7E"/>
    <w:rsid w:val="00B72C40"/>
    <w:rsid w:val="00B746B1"/>
    <w:rsid w:val="00B777B8"/>
    <w:rsid w:val="00B8232B"/>
    <w:rsid w:val="00BA3E26"/>
    <w:rsid w:val="00BB45AA"/>
    <w:rsid w:val="00BB61E7"/>
    <w:rsid w:val="00BD78D8"/>
    <w:rsid w:val="00C16377"/>
    <w:rsid w:val="00C34022"/>
    <w:rsid w:val="00C62065"/>
    <w:rsid w:val="00C63215"/>
    <w:rsid w:val="00C74957"/>
    <w:rsid w:val="00C87735"/>
    <w:rsid w:val="00C92120"/>
    <w:rsid w:val="00CA5537"/>
    <w:rsid w:val="00CE00E6"/>
    <w:rsid w:val="00CE25BA"/>
    <w:rsid w:val="00CF5DBF"/>
    <w:rsid w:val="00D00668"/>
    <w:rsid w:val="00D05015"/>
    <w:rsid w:val="00D05430"/>
    <w:rsid w:val="00D16816"/>
    <w:rsid w:val="00D259E3"/>
    <w:rsid w:val="00D32BA9"/>
    <w:rsid w:val="00D37618"/>
    <w:rsid w:val="00D37942"/>
    <w:rsid w:val="00D57686"/>
    <w:rsid w:val="00D749A4"/>
    <w:rsid w:val="00D754F6"/>
    <w:rsid w:val="00D7738C"/>
    <w:rsid w:val="00D866EC"/>
    <w:rsid w:val="00DA4A53"/>
    <w:rsid w:val="00DA4EC4"/>
    <w:rsid w:val="00DB1334"/>
    <w:rsid w:val="00DC7C3E"/>
    <w:rsid w:val="00DE2664"/>
    <w:rsid w:val="00DE3A62"/>
    <w:rsid w:val="00DF78A8"/>
    <w:rsid w:val="00E02B5F"/>
    <w:rsid w:val="00E0725E"/>
    <w:rsid w:val="00E11E01"/>
    <w:rsid w:val="00E278F6"/>
    <w:rsid w:val="00E47158"/>
    <w:rsid w:val="00E517B6"/>
    <w:rsid w:val="00E53457"/>
    <w:rsid w:val="00E53ED1"/>
    <w:rsid w:val="00E62E9F"/>
    <w:rsid w:val="00E662D6"/>
    <w:rsid w:val="00E66A8D"/>
    <w:rsid w:val="00E9018A"/>
    <w:rsid w:val="00EA0D30"/>
    <w:rsid w:val="00EA2743"/>
    <w:rsid w:val="00EA7D68"/>
    <w:rsid w:val="00EB0006"/>
    <w:rsid w:val="00EB139B"/>
    <w:rsid w:val="00EB78AC"/>
    <w:rsid w:val="00EC6094"/>
    <w:rsid w:val="00EC6603"/>
    <w:rsid w:val="00EF4686"/>
    <w:rsid w:val="00F26CEC"/>
    <w:rsid w:val="00F27B54"/>
    <w:rsid w:val="00F364AC"/>
    <w:rsid w:val="00F5088C"/>
    <w:rsid w:val="00F51677"/>
    <w:rsid w:val="00F6126A"/>
    <w:rsid w:val="00F61530"/>
    <w:rsid w:val="00F72FF5"/>
    <w:rsid w:val="00F81BE4"/>
    <w:rsid w:val="00F94B49"/>
    <w:rsid w:val="00FB33C7"/>
    <w:rsid w:val="00FB3DC1"/>
    <w:rsid w:val="00FC611C"/>
    <w:rsid w:val="00FD6F08"/>
    <w:rsid w:val="31651C1E"/>
    <w:rsid w:val="50AD64CA"/>
    <w:rsid w:val="71060C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line="360" w:lineRule="auto"/>
        <w:jc w:val="both"/>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unhideWhenUsed="1" w:qFormat="1"/>
    <w:lsdException w:name="footer" w:uiPriority="0"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0">
    <w:name w:val="Normal"/>
    <w:qFormat/>
    <w:rsid w:val="00F27B54"/>
    <w:pPr>
      <w:widowControl w:val="0"/>
    </w:pPr>
    <w:rPr>
      <w:kern w:val="2"/>
      <w:sz w:val="21"/>
      <w:szCs w:val="22"/>
    </w:rPr>
  </w:style>
  <w:style w:type="paragraph" w:styleId="1">
    <w:name w:val="heading 1"/>
    <w:basedOn w:val="aff0"/>
    <w:next w:val="aff0"/>
    <w:link w:val="1Char"/>
    <w:qFormat/>
    <w:rsid w:val="00412F8A"/>
    <w:pPr>
      <w:keepNext/>
      <w:keepLines/>
      <w:outlineLvl w:val="0"/>
    </w:pPr>
    <w:rPr>
      <w:rFonts w:ascii="Calibri" w:eastAsia="黑体" w:hAnsi="Calibri" w:cs="宋体"/>
      <w:b/>
      <w:bCs/>
      <w:kern w:val="44"/>
      <w:sz w:val="28"/>
      <w:szCs w:val="44"/>
    </w:rPr>
  </w:style>
  <w:style w:type="paragraph" w:styleId="2">
    <w:name w:val="heading 2"/>
    <w:basedOn w:val="aff0"/>
    <w:next w:val="aff0"/>
    <w:link w:val="2Char"/>
    <w:qFormat/>
    <w:rsid w:val="00412F8A"/>
    <w:pPr>
      <w:tabs>
        <w:tab w:val="left" w:pos="644"/>
      </w:tabs>
      <w:spacing w:line="288" w:lineRule="auto"/>
      <w:outlineLvl w:val="1"/>
    </w:pPr>
    <w:rPr>
      <w:rFonts w:ascii="黑体" w:eastAsia="黑体" w:hAnsi="黑体" w:cs="Times New Roman"/>
      <w:b/>
      <w:szCs w:val="28"/>
    </w:rPr>
  </w:style>
  <w:style w:type="paragraph" w:styleId="3">
    <w:name w:val="heading 3"/>
    <w:basedOn w:val="aff0"/>
    <w:next w:val="aff0"/>
    <w:link w:val="3Char"/>
    <w:qFormat/>
    <w:rsid w:val="00412F8A"/>
    <w:pPr>
      <w:keepNext/>
      <w:keepLines/>
      <w:spacing w:line="288" w:lineRule="auto"/>
      <w:outlineLvl w:val="2"/>
    </w:pPr>
    <w:rPr>
      <w:rFonts w:ascii="黑体" w:eastAsia="黑体" w:hAnsi="黑体" w:cs="宋体"/>
      <w:b/>
      <w:bCs/>
      <w:szCs w:val="32"/>
    </w:rPr>
  </w:style>
  <w:style w:type="paragraph" w:styleId="4">
    <w:name w:val="heading 4"/>
    <w:basedOn w:val="aff0"/>
    <w:next w:val="aff0"/>
    <w:link w:val="4Char"/>
    <w:qFormat/>
    <w:rsid w:val="00412F8A"/>
    <w:pPr>
      <w:keepNext/>
      <w:keepLines/>
      <w:spacing w:line="288" w:lineRule="auto"/>
      <w:outlineLvl w:val="3"/>
    </w:pPr>
    <w:rPr>
      <w:rFonts w:ascii="黑体" w:eastAsia="黑体" w:hAnsi="黑体" w:cs="宋体"/>
      <w:b/>
      <w:bCs/>
      <w:szCs w:val="28"/>
    </w:rPr>
  </w:style>
  <w:style w:type="paragraph" w:styleId="5">
    <w:name w:val="heading 5"/>
    <w:basedOn w:val="aff0"/>
    <w:next w:val="aff0"/>
    <w:link w:val="5Char"/>
    <w:qFormat/>
    <w:rsid w:val="00412F8A"/>
    <w:pPr>
      <w:keepNext/>
      <w:keepLines/>
      <w:spacing w:line="288" w:lineRule="auto"/>
      <w:outlineLvl w:val="4"/>
    </w:pPr>
    <w:rPr>
      <w:rFonts w:ascii="黑体" w:eastAsia="黑体" w:hAnsi="黑体" w:cs="宋体"/>
      <w:b/>
      <w:bCs/>
      <w:szCs w:val="28"/>
    </w:rPr>
  </w:style>
  <w:style w:type="character" w:default="1" w:styleId="aff1">
    <w:name w:val="Default Paragraph Font"/>
    <w:uiPriority w:val="1"/>
    <w:semiHidden/>
    <w:unhideWhenUsed/>
  </w:style>
  <w:style w:type="table" w:default="1" w:styleId="aff2">
    <w:name w:val="Normal Table"/>
    <w:uiPriority w:val="99"/>
    <w:semiHidden/>
    <w:unhideWhenUsed/>
    <w:qFormat/>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styleId="7">
    <w:name w:val="toc 7"/>
    <w:basedOn w:val="aff0"/>
    <w:next w:val="aff0"/>
    <w:uiPriority w:val="39"/>
    <w:qFormat/>
    <w:rsid w:val="00412F8A"/>
    <w:pPr>
      <w:ind w:leftChars="1200" w:left="2520"/>
    </w:pPr>
    <w:rPr>
      <w:rFonts w:ascii="Calibri" w:eastAsia="宋体" w:hAnsi="Calibri" w:cs="宋体"/>
    </w:rPr>
  </w:style>
  <w:style w:type="paragraph" w:styleId="8">
    <w:name w:val="index 8"/>
    <w:basedOn w:val="aff0"/>
    <w:next w:val="aff0"/>
    <w:qFormat/>
    <w:rsid w:val="00412F8A"/>
    <w:pPr>
      <w:ind w:left="1680" w:hanging="210"/>
      <w:jc w:val="left"/>
    </w:pPr>
    <w:rPr>
      <w:rFonts w:ascii="Calibri" w:eastAsia="宋体" w:hAnsi="Calibri" w:cs="Times New Roman"/>
      <w:sz w:val="20"/>
      <w:szCs w:val="20"/>
    </w:rPr>
  </w:style>
  <w:style w:type="paragraph" w:styleId="aff4">
    <w:name w:val="Normal Indent"/>
    <w:basedOn w:val="aff0"/>
    <w:link w:val="Char"/>
    <w:qFormat/>
    <w:rsid w:val="00412F8A"/>
    <w:pPr>
      <w:ind w:firstLine="420"/>
    </w:pPr>
    <w:rPr>
      <w:rFonts w:ascii="Times New Roman" w:eastAsia="宋体" w:hAnsi="Times New Roman" w:cs="Times New Roman"/>
      <w:szCs w:val="20"/>
    </w:rPr>
  </w:style>
  <w:style w:type="paragraph" w:styleId="aff5">
    <w:name w:val="caption"/>
    <w:basedOn w:val="aff0"/>
    <w:next w:val="aff0"/>
    <w:qFormat/>
    <w:rsid w:val="00412F8A"/>
    <w:pPr>
      <w:spacing w:before="152" w:after="160"/>
    </w:pPr>
    <w:rPr>
      <w:rFonts w:ascii="Arial" w:eastAsia="黑体" w:hAnsi="Arial" w:cs="Arial"/>
      <w:sz w:val="20"/>
      <w:szCs w:val="20"/>
    </w:rPr>
  </w:style>
  <w:style w:type="paragraph" w:styleId="50">
    <w:name w:val="index 5"/>
    <w:basedOn w:val="aff0"/>
    <w:next w:val="aff0"/>
    <w:qFormat/>
    <w:rsid w:val="00412F8A"/>
    <w:pPr>
      <w:ind w:left="1050" w:hanging="210"/>
      <w:jc w:val="left"/>
    </w:pPr>
    <w:rPr>
      <w:rFonts w:ascii="Calibri" w:eastAsia="宋体" w:hAnsi="Calibri" w:cs="Times New Roman"/>
      <w:sz w:val="20"/>
      <w:szCs w:val="20"/>
    </w:rPr>
  </w:style>
  <w:style w:type="paragraph" w:styleId="aff6">
    <w:name w:val="Document Map"/>
    <w:basedOn w:val="aff0"/>
    <w:link w:val="Char0"/>
    <w:qFormat/>
    <w:rsid w:val="00412F8A"/>
    <w:pPr>
      <w:shd w:val="clear" w:color="auto" w:fill="000080"/>
    </w:pPr>
    <w:rPr>
      <w:rFonts w:ascii="Times New Roman" w:eastAsia="宋体" w:hAnsi="Times New Roman" w:cs="Times New Roman"/>
      <w:szCs w:val="24"/>
    </w:rPr>
  </w:style>
  <w:style w:type="paragraph" w:styleId="aff7">
    <w:name w:val="annotation text"/>
    <w:basedOn w:val="aff0"/>
    <w:link w:val="Char1"/>
    <w:qFormat/>
    <w:rsid w:val="00412F8A"/>
    <w:pPr>
      <w:jc w:val="left"/>
    </w:pPr>
    <w:rPr>
      <w:rFonts w:ascii="Times New Roman" w:eastAsia="宋体" w:hAnsi="Times New Roman" w:cs="Times New Roman"/>
      <w:szCs w:val="24"/>
    </w:rPr>
  </w:style>
  <w:style w:type="paragraph" w:styleId="6">
    <w:name w:val="index 6"/>
    <w:basedOn w:val="aff0"/>
    <w:next w:val="aff0"/>
    <w:qFormat/>
    <w:rsid w:val="00412F8A"/>
    <w:pPr>
      <w:ind w:left="1260" w:hanging="210"/>
      <w:jc w:val="left"/>
    </w:pPr>
    <w:rPr>
      <w:rFonts w:ascii="Calibri" w:eastAsia="宋体" w:hAnsi="Calibri" w:cs="Times New Roman"/>
      <w:sz w:val="20"/>
      <w:szCs w:val="20"/>
    </w:rPr>
  </w:style>
  <w:style w:type="paragraph" w:styleId="aff8">
    <w:name w:val="Body Text"/>
    <w:basedOn w:val="aff0"/>
    <w:link w:val="Char2"/>
    <w:uiPriority w:val="1"/>
    <w:qFormat/>
    <w:rsid w:val="00412F8A"/>
    <w:pPr>
      <w:ind w:left="532"/>
      <w:jc w:val="left"/>
    </w:pPr>
    <w:rPr>
      <w:rFonts w:ascii="宋体" w:eastAsia="宋体" w:hAnsi="宋体" w:cs="宋体"/>
      <w:kern w:val="0"/>
      <w:szCs w:val="21"/>
      <w:lang w:eastAsia="en-US"/>
    </w:rPr>
  </w:style>
  <w:style w:type="paragraph" w:styleId="40">
    <w:name w:val="index 4"/>
    <w:basedOn w:val="aff0"/>
    <w:next w:val="aff0"/>
    <w:qFormat/>
    <w:rsid w:val="00412F8A"/>
    <w:pPr>
      <w:ind w:left="840" w:hanging="210"/>
      <w:jc w:val="left"/>
    </w:pPr>
    <w:rPr>
      <w:rFonts w:ascii="Calibri" w:eastAsia="宋体" w:hAnsi="Calibri" w:cs="Times New Roman"/>
      <w:sz w:val="20"/>
      <w:szCs w:val="20"/>
    </w:rPr>
  </w:style>
  <w:style w:type="paragraph" w:styleId="51">
    <w:name w:val="toc 5"/>
    <w:basedOn w:val="aff0"/>
    <w:next w:val="aff0"/>
    <w:uiPriority w:val="39"/>
    <w:qFormat/>
    <w:rsid w:val="00412F8A"/>
    <w:pPr>
      <w:ind w:leftChars="800" w:left="1680"/>
    </w:pPr>
    <w:rPr>
      <w:rFonts w:ascii="Calibri" w:eastAsia="宋体" w:hAnsi="Calibri" w:cs="宋体"/>
    </w:rPr>
  </w:style>
  <w:style w:type="paragraph" w:styleId="30">
    <w:name w:val="toc 3"/>
    <w:basedOn w:val="aff0"/>
    <w:next w:val="aff0"/>
    <w:uiPriority w:val="39"/>
    <w:qFormat/>
    <w:rsid w:val="00412F8A"/>
    <w:pPr>
      <w:widowControl/>
      <w:spacing w:after="100" w:line="259" w:lineRule="auto"/>
      <w:ind w:left="440"/>
      <w:jc w:val="left"/>
    </w:pPr>
    <w:rPr>
      <w:rFonts w:ascii="Calibri" w:eastAsia="宋体" w:hAnsi="Calibri" w:cs="Times New Roman"/>
      <w:kern w:val="0"/>
      <w:sz w:val="22"/>
    </w:rPr>
  </w:style>
  <w:style w:type="paragraph" w:styleId="aff9">
    <w:name w:val="Plain Text"/>
    <w:basedOn w:val="aff0"/>
    <w:link w:val="Char3"/>
    <w:qFormat/>
    <w:rsid w:val="00412F8A"/>
    <w:rPr>
      <w:rFonts w:ascii="宋体" w:eastAsia="宋体" w:hAnsi="Courier New" w:cs="Times New Roman"/>
      <w:szCs w:val="20"/>
    </w:rPr>
  </w:style>
  <w:style w:type="paragraph" w:styleId="80">
    <w:name w:val="toc 8"/>
    <w:basedOn w:val="aff0"/>
    <w:next w:val="aff0"/>
    <w:uiPriority w:val="39"/>
    <w:qFormat/>
    <w:rsid w:val="00412F8A"/>
    <w:pPr>
      <w:ind w:leftChars="1400" w:left="2940"/>
    </w:pPr>
    <w:rPr>
      <w:rFonts w:ascii="Calibri" w:eastAsia="宋体" w:hAnsi="Calibri" w:cs="宋体"/>
    </w:rPr>
  </w:style>
  <w:style w:type="paragraph" w:styleId="31">
    <w:name w:val="index 3"/>
    <w:basedOn w:val="aff0"/>
    <w:next w:val="aff0"/>
    <w:qFormat/>
    <w:rsid w:val="00412F8A"/>
    <w:pPr>
      <w:ind w:left="630" w:hanging="210"/>
      <w:jc w:val="left"/>
    </w:pPr>
    <w:rPr>
      <w:rFonts w:ascii="Calibri" w:eastAsia="宋体" w:hAnsi="Calibri" w:cs="Times New Roman"/>
      <w:sz w:val="20"/>
      <w:szCs w:val="20"/>
    </w:rPr>
  </w:style>
  <w:style w:type="paragraph" w:styleId="affa">
    <w:name w:val="Date"/>
    <w:basedOn w:val="aff0"/>
    <w:next w:val="aff0"/>
    <w:link w:val="Char4"/>
    <w:qFormat/>
    <w:rsid w:val="00412F8A"/>
    <w:pPr>
      <w:ind w:leftChars="2500" w:left="100"/>
    </w:pPr>
    <w:rPr>
      <w:rFonts w:ascii="Calibri" w:eastAsia="宋体" w:hAnsi="Calibri" w:cs="宋体"/>
    </w:rPr>
  </w:style>
  <w:style w:type="paragraph" w:styleId="affb">
    <w:name w:val="endnote text"/>
    <w:basedOn w:val="aff0"/>
    <w:link w:val="Char5"/>
    <w:qFormat/>
    <w:rsid w:val="00412F8A"/>
    <w:pPr>
      <w:snapToGrid w:val="0"/>
      <w:jc w:val="left"/>
    </w:pPr>
    <w:rPr>
      <w:rFonts w:ascii="Times New Roman" w:eastAsia="宋体" w:hAnsi="Times New Roman" w:cs="Times New Roman"/>
      <w:szCs w:val="24"/>
    </w:rPr>
  </w:style>
  <w:style w:type="paragraph" w:styleId="affc">
    <w:name w:val="Balloon Text"/>
    <w:basedOn w:val="aff0"/>
    <w:link w:val="Char6"/>
    <w:qFormat/>
    <w:rsid w:val="00412F8A"/>
    <w:rPr>
      <w:rFonts w:ascii="Times New Roman" w:eastAsia="宋体" w:hAnsi="Times New Roman" w:cs="Times New Roman"/>
      <w:sz w:val="18"/>
      <w:szCs w:val="18"/>
    </w:rPr>
  </w:style>
  <w:style w:type="paragraph" w:styleId="affd">
    <w:name w:val="footer"/>
    <w:basedOn w:val="aff0"/>
    <w:link w:val="Char10"/>
    <w:unhideWhenUsed/>
    <w:qFormat/>
    <w:rsid w:val="00412F8A"/>
    <w:pPr>
      <w:tabs>
        <w:tab w:val="center" w:pos="4153"/>
        <w:tab w:val="right" w:pos="8306"/>
      </w:tabs>
      <w:snapToGrid w:val="0"/>
      <w:jc w:val="left"/>
    </w:pPr>
    <w:rPr>
      <w:sz w:val="18"/>
      <w:szCs w:val="18"/>
    </w:rPr>
  </w:style>
  <w:style w:type="paragraph" w:styleId="affe">
    <w:name w:val="header"/>
    <w:basedOn w:val="aff0"/>
    <w:link w:val="Char11"/>
    <w:unhideWhenUsed/>
    <w:qFormat/>
    <w:rsid w:val="00412F8A"/>
    <w:pPr>
      <w:pBdr>
        <w:bottom w:val="single" w:sz="6" w:space="1" w:color="auto"/>
      </w:pBdr>
      <w:tabs>
        <w:tab w:val="center" w:pos="4153"/>
        <w:tab w:val="right" w:pos="8306"/>
      </w:tabs>
      <w:snapToGrid w:val="0"/>
      <w:jc w:val="center"/>
    </w:pPr>
    <w:rPr>
      <w:sz w:val="18"/>
      <w:szCs w:val="18"/>
    </w:rPr>
  </w:style>
  <w:style w:type="paragraph" w:styleId="10">
    <w:name w:val="toc 1"/>
    <w:basedOn w:val="aff0"/>
    <w:next w:val="aff0"/>
    <w:uiPriority w:val="39"/>
    <w:qFormat/>
    <w:rsid w:val="00412F8A"/>
    <w:pPr>
      <w:widowControl/>
      <w:spacing w:after="100" w:line="259" w:lineRule="auto"/>
      <w:jc w:val="left"/>
    </w:pPr>
    <w:rPr>
      <w:rFonts w:ascii="Calibri" w:eastAsia="宋体" w:hAnsi="Calibri" w:cs="Times New Roman"/>
      <w:kern w:val="0"/>
      <w:sz w:val="22"/>
    </w:rPr>
  </w:style>
  <w:style w:type="paragraph" w:styleId="41">
    <w:name w:val="toc 4"/>
    <w:basedOn w:val="aff0"/>
    <w:next w:val="aff0"/>
    <w:uiPriority w:val="39"/>
    <w:qFormat/>
    <w:rsid w:val="00412F8A"/>
    <w:pPr>
      <w:ind w:leftChars="600" w:left="1260"/>
    </w:pPr>
    <w:rPr>
      <w:rFonts w:ascii="Calibri" w:eastAsia="宋体" w:hAnsi="Calibri" w:cs="宋体"/>
    </w:rPr>
  </w:style>
  <w:style w:type="paragraph" w:styleId="afff">
    <w:name w:val="index heading"/>
    <w:basedOn w:val="aff0"/>
    <w:next w:val="11"/>
    <w:qFormat/>
    <w:rsid w:val="00412F8A"/>
    <w:pPr>
      <w:spacing w:before="120" w:after="120"/>
      <w:jc w:val="center"/>
    </w:pPr>
    <w:rPr>
      <w:rFonts w:ascii="Calibri" w:eastAsia="宋体" w:hAnsi="Calibri" w:cs="Times New Roman"/>
      <w:b/>
      <w:bCs/>
      <w:iCs/>
      <w:szCs w:val="20"/>
    </w:rPr>
  </w:style>
  <w:style w:type="paragraph" w:styleId="11">
    <w:name w:val="index 1"/>
    <w:basedOn w:val="aff0"/>
    <w:next w:val="aff0"/>
    <w:unhideWhenUsed/>
    <w:qFormat/>
    <w:rsid w:val="00412F8A"/>
    <w:rPr>
      <w:rFonts w:ascii="Calibri" w:eastAsia="宋体" w:hAnsi="Calibri" w:cs="宋体"/>
    </w:rPr>
  </w:style>
  <w:style w:type="paragraph" w:styleId="a9">
    <w:name w:val="footnote text"/>
    <w:basedOn w:val="aff0"/>
    <w:link w:val="Char7"/>
    <w:qFormat/>
    <w:rsid w:val="00412F8A"/>
    <w:pPr>
      <w:numPr>
        <w:numId w:val="1"/>
      </w:numPr>
      <w:snapToGrid w:val="0"/>
      <w:jc w:val="left"/>
    </w:pPr>
    <w:rPr>
      <w:rFonts w:ascii="宋体" w:eastAsia="宋体" w:hAnsi="Times New Roman" w:cs="Times New Roman"/>
      <w:sz w:val="18"/>
      <w:szCs w:val="18"/>
    </w:rPr>
  </w:style>
  <w:style w:type="paragraph" w:styleId="60">
    <w:name w:val="toc 6"/>
    <w:basedOn w:val="aff0"/>
    <w:next w:val="aff0"/>
    <w:uiPriority w:val="39"/>
    <w:qFormat/>
    <w:rsid w:val="00412F8A"/>
    <w:pPr>
      <w:ind w:leftChars="1000" w:left="2100"/>
    </w:pPr>
    <w:rPr>
      <w:rFonts w:ascii="Calibri" w:eastAsia="宋体" w:hAnsi="Calibri" w:cs="宋体"/>
    </w:rPr>
  </w:style>
  <w:style w:type="paragraph" w:styleId="70">
    <w:name w:val="index 7"/>
    <w:basedOn w:val="aff0"/>
    <w:next w:val="aff0"/>
    <w:qFormat/>
    <w:rsid w:val="00412F8A"/>
    <w:pPr>
      <w:ind w:left="1470" w:hanging="210"/>
      <w:jc w:val="left"/>
    </w:pPr>
    <w:rPr>
      <w:rFonts w:ascii="Calibri" w:eastAsia="宋体" w:hAnsi="Calibri" w:cs="Times New Roman"/>
      <w:sz w:val="20"/>
      <w:szCs w:val="20"/>
    </w:rPr>
  </w:style>
  <w:style w:type="paragraph" w:styleId="9">
    <w:name w:val="index 9"/>
    <w:basedOn w:val="aff0"/>
    <w:next w:val="aff0"/>
    <w:qFormat/>
    <w:rsid w:val="00412F8A"/>
    <w:pPr>
      <w:ind w:left="1890" w:hanging="210"/>
      <w:jc w:val="left"/>
    </w:pPr>
    <w:rPr>
      <w:rFonts w:ascii="Calibri" w:eastAsia="宋体" w:hAnsi="Calibri" w:cs="Times New Roman"/>
      <w:sz w:val="20"/>
      <w:szCs w:val="20"/>
    </w:rPr>
  </w:style>
  <w:style w:type="paragraph" w:styleId="20">
    <w:name w:val="toc 2"/>
    <w:basedOn w:val="aff0"/>
    <w:next w:val="aff0"/>
    <w:uiPriority w:val="39"/>
    <w:qFormat/>
    <w:rsid w:val="00412F8A"/>
    <w:pPr>
      <w:widowControl/>
      <w:spacing w:after="100" w:line="259" w:lineRule="auto"/>
      <w:ind w:left="220"/>
      <w:jc w:val="left"/>
    </w:pPr>
    <w:rPr>
      <w:rFonts w:ascii="Calibri" w:eastAsia="宋体" w:hAnsi="Calibri" w:cs="Times New Roman"/>
      <w:kern w:val="0"/>
      <w:sz w:val="22"/>
    </w:rPr>
  </w:style>
  <w:style w:type="paragraph" w:styleId="90">
    <w:name w:val="toc 9"/>
    <w:basedOn w:val="aff0"/>
    <w:next w:val="aff0"/>
    <w:uiPriority w:val="39"/>
    <w:qFormat/>
    <w:rsid w:val="00412F8A"/>
    <w:pPr>
      <w:ind w:leftChars="1600" w:left="3360"/>
    </w:pPr>
    <w:rPr>
      <w:rFonts w:ascii="Calibri" w:eastAsia="宋体" w:hAnsi="Calibri" w:cs="宋体"/>
    </w:rPr>
  </w:style>
  <w:style w:type="paragraph" w:styleId="afff0">
    <w:name w:val="Normal (Web)"/>
    <w:basedOn w:val="aff0"/>
    <w:uiPriority w:val="99"/>
    <w:qFormat/>
    <w:rsid w:val="00412F8A"/>
    <w:rPr>
      <w:rFonts w:ascii="Times New Roman" w:eastAsia="宋体" w:hAnsi="Times New Roman" w:cs="Times New Roman"/>
      <w:sz w:val="24"/>
      <w:szCs w:val="24"/>
    </w:rPr>
  </w:style>
  <w:style w:type="paragraph" w:styleId="21">
    <w:name w:val="index 2"/>
    <w:basedOn w:val="aff0"/>
    <w:next w:val="aff0"/>
    <w:qFormat/>
    <w:rsid w:val="00412F8A"/>
    <w:pPr>
      <w:ind w:left="420" w:hanging="210"/>
      <w:jc w:val="left"/>
    </w:pPr>
    <w:rPr>
      <w:rFonts w:ascii="Calibri" w:eastAsia="宋体" w:hAnsi="Calibri" w:cs="Times New Roman"/>
      <w:sz w:val="20"/>
      <w:szCs w:val="20"/>
    </w:rPr>
  </w:style>
  <w:style w:type="paragraph" w:styleId="afff1">
    <w:name w:val="Title"/>
    <w:basedOn w:val="aff0"/>
    <w:next w:val="aff0"/>
    <w:link w:val="Char8"/>
    <w:qFormat/>
    <w:rsid w:val="00412F8A"/>
    <w:pPr>
      <w:spacing w:before="240" w:after="60"/>
      <w:jc w:val="center"/>
      <w:outlineLvl w:val="0"/>
    </w:pPr>
    <w:rPr>
      <w:rFonts w:ascii="Cambria" w:eastAsia="宋体" w:hAnsi="Cambria" w:cs="宋体"/>
      <w:b/>
      <w:bCs/>
      <w:sz w:val="32"/>
      <w:szCs w:val="32"/>
    </w:rPr>
  </w:style>
  <w:style w:type="paragraph" w:styleId="afff2">
    <w:name w:val="annotation subject"/>
    <w:basedOn w:val="aff7"/>
    <w:next w:val="aff7"/>
    <w:link w:val="Char9"/>
    <w:qFormat/>
    <w:rsid w:val="00412F8A"/>
    <w:rPr>
      <w:b/>
      <w:bCs/>
    </w:rPr>
  </w:style>
  <w:style w:type="table" w:styleId="afff3">
    <w:name w:val="Table Grid"/>
    <w:basedOn w:val="aff2"/>
    <w:uiPriority w:val="39"/>
    <w:qFormat/>
    <w:rsid w:val="00412F8A"/>
    <w:rPr>
      <w:rFonts w:ascii="宋体" w:eastAsia="宋体" w:hAnsi="Times New Roman" w:cs="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4">
    <w:name w:val="Strong"/>
    <w:basedOn w:val="aff1"/>
    <w:qFormat/>
    <w:rsid w:val="00412F8A"/>
    <w:rPr>
      <w:b/>
      <w:bCs/>
    </w:rPr>
  </w:style>
  <w:style w:type="character" w:styleId="afff5">
    <w:name w:val="endnote reference"/>
    <w:qFormat/>
    <w:rsid w:val="00412F8A"/>
    <w:rPr>
      <w:vertAlign w:val="superscript"/>
    </w:rPr>
  </w:style>
  <w:style w:type="character" w:styleId="afff6">
    <w:name w:val="page number"/>
    <w:qFormat/>
    <w:rsid w:val="00412F8A"/>
    <w:rPr>
      <w:rFonts w:ascii="Times New Roman" w:eastAsia="宋体" w:hAnsi="Times New Roman"/>
      <w:sz w:val="18"/>
    </w:rPr>
  </w:style>
  <w:style w:type="character" w:styleId="afff7">
    <w:name w:val="FollowedHyperlink"/>
    <w:basedOn w:val="aff1"/>
    <w:uiPriority w:val="99"/>
    <w:qFormat/>
    <w:rsid w:val="00412F8A"/>
    <w:rPr>
      <w:color w:val="954F72"/>
      <w:u w:val="single"/>
    </w:rPr>
  </w:style>
  <w:style w:type="character" w:styleId="afff8">
    <w:name w:val="Hyperlink"/>
    <w:basedOn w:val="aff1"/>
    <w:uiPriority w:val="99"/>
    <w:qFormat/>
    <w:rsid w:val="00412F8A"/>
    <w:rPr>
      <w:color w:val="0000FF"/>
      <w:u w:val="single"/>
    </w:rPr>
  </w:style>
  <w:style w:type="character" w:styleId="afff9">
    <w:name w:val="annotation reference"/>
    <w:qFormat/>
    <w:rsid w:val="00412F8A"/>
    <w:rPr>
      <w:sz w:val="21"/>
      <w:szCs w:val="21"/>
    </w:rPr>
  </w:style>
  <w:style w:type="character" w:styleId="afffa">
    <w:name w:val="footnote reference"/>
    <w:qFormat/>
    <w:rsid w:val="00412F8A"/>
    <w:rPr>
      <w:vertAlign w:val="superscript"/>
    </w:rPr>
  </w:style>
  <w:style w:type="character" w:customStyle="1" w:styleId="1Char">
    <w:name w:val="标题 1 Char"/>
    <w:basedOn w:val="aff1"/>
    <w:link w:val="1"/>
    <w:qFormat/>
    <w:rsid w:val="00412F8A"/>
    <w:rPr>
      <w:rFonts w:ascii="Calibri" w:eastAsia="黑体" w:hAnsi="Calibri" w:cs="宋体"/>
      <w:b/>
      <w:bCs/>
      <w:kern w:val="44"/>
      <w:sz w:val="28"/>
      <w:szCs w:val="44"/>
    </w:rPr>
  </w:style>
  <w:style w:type="character" w:customStyle="1" w:styleId="2Char">
    <w:name w:val="标题 2 Char"/>
    <w:basedOn w:val="aff1"/>
    <w:link w:val="2"/>
    <w:qFormat/>
    <w:rsid w:val="00412F8A"/>
    <w:rPr>
      <w:rFonts w:ascii="黑体" w:eastAsia="黑体" w:hAnsi="黑体" w:cs="Times New Roman"/>
      <w:b/>
      <w:szCs w:val="28"/>
    </w:rPr>
  </w:style>
  <w:style w:type="character" w:customStyle="1" w:styleId="3Char">
    <w:name w:val="标题 3 Char"/>
    <w:basedOn w:val="aff1"/>
    <w:link w:val="3"/>
    <w:qFormat/>
    <w:rsid w:val="00412F8A"/>
    <w:rPr>
      <w:rFonts w:ascii="黑体" w:eastAsia="黑体" w:hAnsi="黑体" w:cs="宋体"/>
      <w:b/>
      <w:bCs/>
      <w:szCs w:val="32"/>
    </w:rPr>
  </w:style>
  <w:style w:type="character" w:customStyle="1" w:styleId="4Char">
    <w:name w:val="标题 4 Char"/>
    <w:basedOn w:val="aff1"/>
    <w:link w:val="4"/>
    <w:qFormat/>
    <w:rsid w:val="00412F8A"/>
    <w:rPr>
      <w:rFonts w:ascii="黑体" w:eastAsia="黑体" w:hAnsi="黑体" w:cs="宋体"/>
      <w:b/>
      <w:bCs/>
      <w:szCs w:val="28"/>
    </w:rPr>
  </w:style>
  <w:style w:type="character" w:customStyle="1" w:styleId="5Char">
    <w:name w:val="标题 5 Char"/>
    <w:basedOn w:val="aff1"/>
    <w:link w:val="5"/>
    <w:qFormat/>
    <w:rsid w:val="00412F8A"/>
    <w:rPr>
      <w:rFonts w:ascii="黑体" w:eastAsia="黑体" w:hAnsi="黑体" w:cs="宋体"/>
      <w:b/>
      <w:bCs/>
      <w:szCs w:val="28"/>
    </w:rPr>
  </w:style>
  <w:style w:type="character" w:customStyle="1" w:styleId="Char11">
    <w:name w:val="页眉 Char1"/>
    <w:basedOn w:val="aff1"/>
    <w:link w:val="affe"/>
    <w:qFormat/>
    <w:rsid w:val="00412F8A"/>
    <w:rPr>
      <w:sz w:val="18"/>
      <w:szCs w:val="18"/>
    </w:rPr>
  </w:style>
  <w:style w:type="character" w:customStyle="1" w:styleId="Char10">
    <w:name w:val="页脚 Char1"/>
    <w:basedOn w:val="aff1"/>
    <w:link w:val="affd"/>
    <w:qFormat/>
    <w:rsid w:val="00412F8A"/>
    <w:rPr>
      <w:sz w:val="18"/>
      <w:szCs w:val="18"/>
    </w:rPr>
  </w:style>
  <w:style w:type="character" w:customStyle="1" w:styleId="Char">
    <w:name w:val="正文缩进 Char"/>
    <w:link w:val="aff4"/>
    <w:qFormat/>
    <w:rsid w:val="00412F8A"/>
    <w:rPr>
      <w:rFonts w:ascii="Times New Roman" w:eastAsia="宋体" w:hAnsi="Times New Roman" w:cs="Times New Roman"/>
      <w:szCs w:val="20"/>
    </w:rPr>
  </w:style>
  <w:style w:type="character" w:customStyle="1" w:styleId="Char0">
    <w:name w:val="文档结构图 Char"/>
    <w:basedOn w:val="aff1"/>
    <w:link w:val="aff6"/>
    <w:qFormat/>
    <w:rsid w:val="00412F8A"/>
    <w:rPr>
      <w:rFonts w:ascii="Times New Roman" w:eastAsia="宋体" w:hAnsi="Times New Roman" w:cs="Times New Roman"/>
      <w:szCs w:val="24"/>
      <w:shd w:val="clear" w:color="auto" w:fill="000080"/>
    </w:rPr>
  </w:style>
  <w:style w:type="character" w:customStyle="1" w:styleId="Char1">
    <w:name w:val="批注文字 Char"/>
    <w:basedOn w:val="aff1"/>
    <w:link w:val="aff7"/>
    <w:qFormat/>
    <w:rsid w:val="00412F8A"/>
    <w:rPr>
      <w:rFonts w:ascii="Times New Roman" w:eastAsia="宋体" w:hAnsi="Times New Roman" w:cs="Times New Roman"/>
      <w:szCs w:val="24"/>
    </w:rPr>
  </w:style>
  <w:style w:type="character" w:customStyle="1" w:styleId="afffb">
    <w:name w:val="批注文字 字符"/>
    <w:basedOn w:val="aff1"/>
    <w:uiPriority w:val="99"/>
    <w:qFormat/>
    <w:rsid w:val="00412F8A"/>
  </w:style>
  <w:style w:type="character" w:customStyle="1" w:styleId="Char2">
    <w:name w:val="正文文本 Char"/>
    <w:basedOn w:val="aff1"/>
    <w:link w:val="aff8"/>
    <w:uiPriority w:val="1"/>
    <w:qFormat/>
    <w:rsid w:val="00412F8A"/>
    <w:rPr>
      <w:rFonts w:ascii="宋体" w:eastAsia="宋体" w:hAnsi="宋体" w:cs="宋体"/>
      <w:kern w:val="0"/>
      <w:szCs w:val="21"/>
      <w:lang w:eastAsia="en-US"/>
    </w:rPr>
  </w:style>
  <w:style w:type="character" w:customStyle="1" w:styleId="Char3">
    <w:name w:val="纯文本 Char"/>
    <w:basedOn w:val="aff1"/>
    <w:link w:val="aff9"/>
    <w:qFormat/>
    <w:rsid w:val="00412F8A"/>
    <w:rPr>
      <w:rFonts w:ascii="宋体" w:eastAsia="宋体" w:hAnsi="Courier New" w:cs="Times New Roman"/>
      <w:szCs w:val="20"/>
    </w:rPr>
  </w:style>
  <w:style w:type="character" w:customStyle="1" w:styleId="afffc">
    <w:name w:val="纯文本 字符"/>
    <w:basedOn w:val="aff1"/>
    <w:uiPriority w:val="99"/>
    <w:qFormat/>
    <w:rsid w:val="00412F8A"/>
    <w:rPr>
      <w:rFonts w:asciiTheme="minorEastAsia" w:hAnsi="Courier New" w:cs="Courier New"/>
    </w:rPr>
  </w:style>
  <w:style w:type="character" w:customStyle="1" w:styleId="Char4">
    <w:name w:val="日期 Char"/>
    <w:basedOn w:val="aff1"/>
    <w:link w:val="affa"/>
    <w:qFormat/>
    <w:rsid w:val="00412F8A"/>
    <w:rPr>
      <w:rFonts w:ascii="Calibri" w:eastAsia="宋体" w:hAnsi="Calibri" w:cs="宋体"/>
    </w:rPr>
  </w:style>
  <w:style w:type="character" w:customStyle="1" w:styleId="Char5">
    <w:name w:val="尾注文本 Char"/>
    <w:basedOn w:val="aff1"/>
    <w:link w:val="affb"/>
    <w:qFormat/>
    <w:rsid w:val="00412F8A"/>
    <w:rPr>
      <w:rFonts w:ascii="Times New Roman" w:eastAsia="宋体" w:hAnsi="Times New Roman" w:cs="Times New Roman"/>
      <w:szCs w:val="24"/>
    </w:rPr>
  </w:style>
  <w:style w:type="character" w:customStyle="1" w:styleId="Char6">
    <w:name w:val="批注框文本 Char"/>
    <w:basedOn w:val="aff1"/>
    <w:link w:val="affc"/>
    <w:qFormat/>
    <w:rsid w:val="00412F8A"/>
    <w:rPr>
      <w:rFonts w:ascii="Times New Roman" w:eastAsia="宋体" w:hAnsi="Times New Roman" w:cs="Times New Roman"/>
      <w:sz w:val="18"/>
      <w:szCs w:val="18"/>
    </w:rPr>
  </w:style>
  <w:style w:type="character" w:customStyle="1" w:styleId="afffd">
    <w:name w:val="批注框文本 字符"/>
    <w:basedOn w:val="aff1"/>
    <w:uiPriority w:val="99"/>
    <w:qFormat/>
    <w:rsid w:val="00412F8A"/>
    <w:rPr>
      <w:sz w:val="18"/>
      <w:szCs w:val="18"/>
    </w:rPr>
  </w:style>
  <w:style w:type="character" w:customStyle="1" w:styleId="Chara">
    <w:name w:val="页脚 Char"/>
    <w:basedOn w:val="aff1"/>
    <w:uiPriority w:val="99"/>
    <w:qFormat/>
    <w:rsid w:val="00412F8A"/>
    <w:rPr>
      <w:rFonts w:ascii="Calibri" w:eastAsia="宋体" w:hAnsi="Calibri" w:cs="宋体"/>
      <w:sz w:val="18"/>
      <w:szCs w:val="18"/>
    </w:rPr>
  </w:style>
  <w:style w:type="character" w:customStyle="1" w:styleId="Charb">
    <w:name w:val="页眉 Char"/>
    <w:basedOn w:val="aff1"/>
    <w:qFormat/>
    <w:rsid w:val="00412F8A"/>
    <w:rPr>
      <w:rFonts w:ascii="Calibri" w:eastAsia="宋体" w:hAnsi="Calibri" w:cs="宋体"/>
      <w:sz w:val="18"/>
      <w:szCs w:val="18"/>
    </w:rPr>
  </w:style>
  <w:style w:type="character" w:customStyle="1" w:styleId="Char7">
    <w:name w:val="脚注文本 Char"/>
    <w:basedOn w:val="aff1"/>
    <w:link w:val="a9"/>
    <w:qFormat/>
    <w:rsid w:val="00412F8A"/>
    <w:rPr>
      <w:rFonts w:ascii="宋体" w:eastAsia="宋体" w:hAnsi="Times New Roman" w:cs="Times New Roman"/>
      <w:sz w:val="18"/>
      <w:szCs w:val="18"/>
    </w:rPr>
  </w:style>
  <w:style w:type="character" w:customStyle="1" w:styleId="Char8">
    <w:name w:val="标题 Char"/>
    <w:basedOn w:val="aff1"/>
    <w:link w:val="afff1"/>
    <w:qFormat/>
    <w:rsid w:val="00412F8A"/>
    <w:rPr>
      <w:rFonts w:ascii="Cambria" w:eastAsia="宋体" w:hAnsi="Cambria" w:cs="宋体"/>
      <w:b/>
      <w:bCs/>
      <w:sz w:val="32"/>
      <w:szCs w:val="32"/>
    </w:rPr>
  </w:style>
  <w:style w:type="character" w:customStyle="1" w:styleId="Char9">
    <w:name w:val="批注主题 Char"/>
    <w:basedOn w:val="Char1"/>
    <w:link w:val="afff2"/>
    <w:qFormat/>
    <w:rsid w:val="00412F8A"/>
    <w:rPr>
      <w:rFonts w:ascii="Times New Roman" w:eastAsia="宋体" w:hAnsi="Times New Roman" w:cs="Times New Roman"/>
      <w:b/>
      <w:bCs/>
      <w:szCs w:val="24"/>
    </w:rPr>
  </w:style>
  <w:style w:type="character" w:customStyle="1" w:styleId="afffe">
    <w:name w:val="批注主题 字符"/>
    <w:basedOn w:val="afffb"/>
    <w:uiPriority w:val="99"/>
    <w:qFormat/>
    <w:rsid w:val="00412F8A"/>
    <w:rPr>
      <w:b/>
      <w:bCs/>
    </w:rPr>
  </w:style>
  <w:style w:type="paragraph" w:styleId="affff">
    <w:name w:val="List Paragraph"/>
    <w:basedOn w:val="aff0"/>
    <w:uiPriority w:val="34"/>
    <w:qFormat/>
    <w:rsid w:val="00412F8A"/>
    <w:pPr>
      <w:ind w:firstLineChars="200" w:firstLine="420"/>
    </w:pPr>
    <w:rPr>
      <w:rFonts w:ascii="Calibri" w:eastAsia="宋体" w:hAnsi="Calibri" w:cs="宋体"/>
    </w:rPr>
  </w:style>
  <w:style w:type="paragraph" w:customStyle="1" w:styleId="af3">
    <w:name w:val="段"/>
    <w:link w:val="Charc"/>
    <w:qFormat/>
    <w:rsid w:val="00412F8A"/>
    <w:pPr>
      <w:numPr>
        <w:numId w:val="2"/>
      </w:numPr>
      <w:tabs>
        <w:tab w:val="center" w:pos="4201"/>
        <w:tab w:val="right" w:leader="dot" w:pos="9298"/>
      </w:tabs>
      <w:autoSpaceDE w:val="0"/>
      <w:autoSpaceDN w:val="0"/>
    </w:pPr>
    <w:rPr>
      <w:rFonts w:ascii="宋体" w:eastAsia="宋体" w:hAnsi="Times New Roman" w:cs="Times New Roman"/>
      <w:sz w:val="21"/>
    </w:rPr>
  </w:style>
  <w:style w:type="character" w:customStyle="1" w:styleId="Charc">
    <w:name w:val="段 Char"/>
    <w:link w:val="af3"/>
    <w:qFormat/>
    <w:rsid w:val="00412F8A"/>
    <w:rPr>
      <w:rFonts w:ascii="宋体" w:eastAsia="宋体" w:hAnsi="Times New Roman" w:cs="Times New Roman"/>
      <w:kern w:val="0"/>
      <w:szCs w:val="20"/>
    </w:rPr>
  </w:style>
  <w:style w:type="paragraph" w:customStyle="1" w:styleId="af4">
    <w:name w:val="一级条标题"/>
    <w:next w:val="af3"/>
    <w:qFormat/>
    <w:rsid w:val="00412F8A"/>
    <w:pPr>
      <w:numPr>
        <w:ilvl w:val="1"/>
        <w:numId w:val="2"/>
      </w:numPr>
      <w:spacing w:beforeLines="50" w:afterLines="50"/>
      <w:outlineLvl w:val="2"/>
    </w:pPr>
    <w:rPr>
      <w:rFonts w:ascii="黑体" w:eastAsia="黑体" w:hAnsi="Times New Roman" w:cs="Times New Roman"/>
      <w:sz w:val="21"/>
      <w:szCs w:val="21"/>
    </w:rPr>
  </w:style>
  <w:style w:type="paragraph" w:customStyle="1" w:styleId="affff0">
    <w:name w:val="标准书脚_奇数页"/>
    <w:qFormat/>
    <w:rsid w:val="00412F8A"/>
    <w:pPr>
      <w:spacing w:before="120"/>
      <w:ind w:right="198"/>
      <w:jc w:val="right"/>
    </w:pPr>
    <w:rPr>
      <w:rFonts w:ascii="宋体" w:eastAsia="宋体" w:hAnsi="Times New Roman" w:cs="Times New Roman"/>
      <w:sz w:val="18"/>
      <w:szCs w:val="18"/>
    </w:rPr>
  </w:style>
  <w:style w:type="paragraph" w:customStyle="1" w:styleId="affff1">
    <w:name w:val="标准书眉_奇数页"/>
    <w:next w:val="aff0"/>
    <w:qFormat/>
    <w:rsid w:val="00412F8A"/>
    <w:pPr>
      <w:tabs>
        <w:tab w:val="center" w:pos="4154"/>
        <w:tab w:val="right" w:pos="8306"/>
      </w:tabs>
      <w:spacing w:after="220"/>
      <w:jc w:val="right"/>
    </w:pPr>
    <w:rPr>
      <w:rFonts w:ascii="黑体" w:eastAsia="黑体" w:hAnsi="Times New Roman" w:cs="Times New Roman"/>
      <w:sz w:val="21"/>
      <w:szCs w:val="21"/>
    </w:rPr>
  </w:style>
  <w:style w:type="paragraph" w:customStyle="1" w:styleId="affff2">
    <w:name w:val="章标题"/>
    <w:next w:val="af3"/>
    <w:qFormat/>
    <w:rsid w:val="00412F8A"/>
    <w:pPr>
      <w:spacing w:beforeLines="100" w:afterLines="100"/>
      <w:outlineLvl w:val="1"/>
    </w:pPr>
    <w:rPr>
      <w:rFonts w:ascii="黑体" w:eastAsia="黑体" w:hAnsi="Times New Roman" w:cs="Times New Roman"/>
      <w:sz w:val="21"/>
    </w:rPr>
  </w:style>
  <w:style w:type="paragraph" w:customStyle="1" w:styleId="affff3">
    <w:name w:val="二级条标题"/>
    <w:basedOn w:val="af4"/>
    <w:next w:val="af3"/>
    <w:link w:val="Chard"/>
    <w:qFormat/>
    <w:rsid w:val="00412F8A"/>
    <w:pPr>
      <w:numPr>
        <w:ilvl w:val="0"/>
        <w:numId w:val="0"/>
      </w:numPr>
      <w:spacing w:before="50" w:after="50"/>
      <w:outlineLvl w:val="3"/>
    </w:pPr>
  </w:style>
  <w:style w:type="character" w:customStyle="1" w:styleId="Chard">
    <w:name w:val="二级条标题 Char"/>
    <w:basedOn w:val="aff1"/>
    <w:link w:val="affff3"/>
    <w:qFormat/>
    <w:rsid w:val="00412F8A"/>
    <w:rPr>
      <w:rFonts w:ascii="黑体" w:eastAsia="黑体" w:hAnsi="Times New Roman" w:cs="Times New Roman"/>
      <w:kern w:val="0"/>
      <w:szCs w:val="21"/>
    </w:rPr>
  </w:style>
  <w:style w:type="paragraph" w:customStyle="1" w:styleId="22">
    <w:name w:val="封面标准号2"/>
    <w:qFormat/>
    <w:rsid w:val="00412F8A"/>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7">
    <w:name w:val="列项——（一级）"/>
    <w:qFormat/>
    <w:rsid w:val="00412F8A"/>
    <w:pPr>
      <w:widowControl w:val="0"/>
      <w:numPr>
        <w:numId w:val="3"/>
      </w:numPr>
    </w:pPr>
    <w:rPr>
      <w:rFonts w:ascii="宋体" w:eastAsia="宋体" w:hAnsi="Times New Roman" w:cs="Times New Roman"/>
      <w:sz w:val="21"/>
    </w:rPr>
  </w:style>
  <w:style w:type="paragraph" w:customStyle="1" w:styleId="affff4">
    <w:name w:val="列项●（二级）"/>
    <w:qFormat/>
    <w:rsid w:val="00412F8A"/>
    <w:pPr>
      <w:tabs>
        <w:tab w:val="left" w:pos="760"/>
        <w:tab w:val="left" w:pos="840"/>
      </w:tabs>
      <w:ind w:left="1264" w:hanging="413"/>
    </w:pPr>
    <w:rPr>
      <w:rFonts w:ascii="宋体" w:eastAsia="宋体" w:hAnsi="Times New Roman" w:cs="Times New Roman"/>
      <w:sz w:val="21"/>
    </w:rPr>
  </w:style>
  <w:style w:type="paragraph" w:customStyle="1" w:styleId="affff5">
    <w:name w:val="目次、标准名称标题"/>
    <w:basedOn w:val="aff0"/>
    <w:next w:val="af3"/>
    <w:qFormat/>
    <w:rsid w:val="00412F8A"/>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4">
    <w:name w:val="三级条标题"/>
    <w:basedOn w:val="affff3"/>
    <w:next w:val="af3"/>
    <w:qFormat/>
    <w:rsid w:val="00412F8A"/>
    <w:pPr>
      <w:numPr>
        <w:ilvl w:val="3"/>
        <w:numId w:val="4"/>
      </w:numPr>
      <w:tabs>
        <w:tab w:val="left" w:pos="2071"/>
      </w:tabs>
      <w:ind w:left="1884" w:hanging="528"/>
      <w:outlineLvl w:val="4"/>
    </w:pPr>
  </w:style>
  <w:style w:type="paragraph" w:customStyle="1" w:styleId="a1">
    <w:name w:val="示例"/>
    <w:next w:val="affff6"/>
    <w:qFormat/>
    <w:rsid w:val="00412F8A"/>
    <w:pPr>
      <w:widowControl w:val="0"/>
      <w:numPr>
        <w:numId w:val="5"/>
      </w:numPr>
    </w:pPr>
    <w:rPr>
      <w:rFonts w:ascii="宋体" w:eastAsia="宋体" w:hAnsi="Times New Roman" w:cs="Times New Roman"/>
      <w:sz w:val="18"/>
      <w:szCs w:val="18"/>
    </w:rPr>
  </w:style>
  <w:style w:type="paragraph" w:customStyle="1" w:styleId="affff6">
    <w:name w:val="示例内容"/>
    <w:rsid w:val="00412F8A"/>
    <w:pPr>
      <w:ind w:firstLineChars="200" w:firstLine="200"/>
    </w:pPr>
    <w:rPr>
      <w:rFonts w:ascii="宋体" w:eastAsia="宋体" w:hAnsi="Times New Roman" w:cs="Times New Roman"/>
      <w:sz w:val="18"/>
      <w:szCs w:val="18"/>
    </w:rPr>
  </w:style>
  <w:style w:type="paragraph" w:customStyle="1" w:styleId="ab">
    <w:name w:val="数字编号列项（二级）"/>
    <w:qFormat/>
    <w:rsid w:val="00412F8A"/>
    <w:pPr>
      <w:numPr>
        <w:ilvl w:val="1"/>
        <w:numId w:val="6"/>
      </w:numPr>
    </w:pPr>
    <w:rPr>
      <w:rFonts w:ascii="宋体" w:eastAsia="宋体" w:hAnsi="Times New Roman" w:cs="Times New Roman"/>
      <w:sz w:val="21"/>
    </w:rPr>
  </w:style>
  <w:style w:type="paragraph" w:customStyle="1" w:styleId="affff7">
    <w:name w:val="四级条标题"/>
    <w:basedOn w:val="a4"/>
    <w:next w:val="af3"/>
    <w:qFormat/>
    <w:rsid w:val="00412F8A"/>
    <w:pPr>
      <w:numPr>
        <w:ilvl w:val="4"/>
        <w:numId w:val="0"/>
      </w:numPr>
      <w:outlineLvl w:val="5"/>
    </w:pPr>
  </w:style>
  <w:style w:type="paragraph" w:customStyle="1" w:styleId="affff8">
    <w:name w:val="五级条标题"/>
    <w:basedOn w:val="affff7"/>
    <w:next w:val="af3"/>
    <w:qFormat/>
    <w:rsid w:val="00412F8A"/>
    <w:pPr>
      <w:numPr>
        <w:ilvl w:val="5"/>
      </w:numPr>
      <w:outlineLvl w:val="6"/>
    </w:pPr>
  </w:style>
  <w:style w:type="paragraph" w:customStyle="1" w:styleId="af8">
    <w:name w:val="注："/>
    <w:next w:val="af3"/>
    <w:qFormat/>
    <w:rsid w:val="00412F8A"/>
    <w:pPr>
      <w:widowControl w:val="0"/>
      <w:numPr>
        <w:numId w:val="7"/>
      </w:numPr>
      <w:autoSpaceDE w:val="0"/>
      <w:autoSpaceDN w:val="0"/>
    </w:pPr>
    <w:rPr>
      <w:rFonts w:ascii="宋体" w:eastAsia="宋体" w:hAnsi="Times New Roman" w:cs="Times New Roman"/>
      <w:sz w:val="18"/>
      <w:szCs w:val="18"/>
    </w:rPr>
  </w:style>
  <w:style w:type="paragraph" w:customStyle="1" w:styleId="a">
    <w:name w:val="注×："/>
    <w:qFormat/>
    <w:rsid w:val="00412F8A"/>
    <w:pPr>
      <w:widowControl w:val="0"/>
      <w:numPr>
        <w:numId w:val="8"/>
      </w:numPr>
      <w:autoSpaceDE w:val="0"/>
      <w:autoSpaceDN w:val="0"/>
    </w:pPr>
    <w:rPr>
      <w:rFonts w:ascii="宋体" w:eastAsia="宋体" w:hAnsi="Times New Roman" w:cs="Times New Roman"/>
      <w:sz w:val="18"/>
      <w:szCs w:val="18"/>
    </w:rPr>
  </w:style>
  <w:style w:type="paragraph" w:customStyle="1" w:styleId="aa">
    <w:name w:val="字母编号列项（一级）"/>
    <w:qFormat/>
    <w:rsid w:val="00412F8A"/>
    <w:pPr>
      <w:numPr>
        <w:numId w:val="6"/>
      </w:numPr>
    </w:pPr>
    <w:rPr>
      <w:rFonts w:ascii="宋体" w:eastAsia="宋体" w:hAnsi="Times New Roman" w:cs="Times New Roman"/>
      <w:sz w:val="21"/>
    </w:rPr>
  </w:style>
  <w:style w:type="paragraph" w:customStyle="1" w:styleId="a8">
    <w:name w:val="列项◆（三级）"/>
    <w:basedOn w:val="aff0"/>
    <w:qFormat/>
    <w:rsid w:val="00412F8A"/>
    <w:pPr>
      <w:numPr>
        <w:ilvl w:val="2"/>
        <w:numId w:val="3"/>
      </w:numPr>
    </w:pPr>
    <w:rPr>
      <w:rFonts w:ascii="宋体" w:eastAsia="宋体" w:hAnsi="Times New Roman" w:cs="Times New Roman"/>
      <w:szCs w:val="21"/>
    </w:rPr>
  </w:style>
  <w:style w:type="paragraph" w:customStyle="1" w:styleId="affff9">
    <w:name w:val="编号列项（三级）"/>
    <w:qFormat/>
    <w:rsid w:val="00412F8A"/>
    <w:pPr>
      <w:tabs>
        <w:tab w:val="left" w:pos="0"/>
      </w:tabs>
      <w:ind w:left="1679" w:hanging="420"/>
    </w:pPr>
    <w:rPr>
      <w:rFonts w:ascii="宋体" w:eastAsia="宋体" w:hAnsi="Times New Roman" w:cs="Times New Roman"/>
      <w:sz w:val="21"/>
    </w:rPr>
  </w:style>
  <w:style w:type="paragraph" w:customStyle="1" w:styleId="ac">
    <w:name w:val="示例×："/>
    <w:basedOn w:val="affff2"/>
    <w:qFormat/>
    <w:rsid w:val="00412F8A"/>
    <w:pPr>
      <w:numPr>
        <w:numId w:val="9"/>
      </w:numPr>
      <w:outlineLvl w:val="9"/>
    </w:pPr>
    <w:rPr>
      <w:rFonts w:ascii="宋体" w:eastAsia="宋体"/>
      <w:sz w:val="18"/>
      <w:szCs w:val="18"/>
    </w:rPr>
  </w:style>
  <w:style w:type="paragraph" w:customStyle="1" w:styleId="affffa">
    <w:name w:val="二级无"/>
    <w:basedOn w:val="affff3"/>
    <w:qFormat/>
    <w:rsid w:val="00412F8A"/>
    <w:rPr>
      <w:rFonts w:ascii="宋体" w:eastAsia="宋体"/>
    </w:rPr>
  </w:style>
  <w:style w:type="paragraph" w:customStyle="1" w:styleId="affffb">
    <w:name w:val="注：（正文）"/>
    <w:basedOn w:val="af8"/>
    <w:next w:val="af3"/>
    <w:qFormat/>
    <w:rsid w:val="00412F8A"/>
  </w:style>
  <w:style w:type="paragraph" w:customStyle="1" w:styleId="a3">
    <w:name w:val="注×：（正文）"/>
    <w:qFormat/>
    <w:rsid w:val="00412F8A"/>
    <w:pPr>
      <w:numPr>
        <w:numId w:val="10"/>
      </w:numPr>
    </w:pPr>
    <w:rPr>
      <w:rFonts w:ascii="宋体" w:eastAsia="宋体" w:hAnsi="Times New Roman" w:cs="Times New Roman"/>
      <w:sz w:val="18"/>
      <w:szCs w:val="18"/>
    </w:rPr>
  </w:style>
  <w:style w:type="paragraph" w:customStyle="1" w:styleId="affffc">
    <w:name w:val="标准标志"/>
    <w:next w:val="aff0"/>
    <w:qFormat/>
    <w:rsid w:val="00412F8A"/>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affffd">
    <w:name w:val="标准称谓"/>
    <w:next w:val="aff0"/>
    <w:qFormat/>
    <w:rsid w:val="00412F8A"/>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affffe">
    <w:name w:val="标准书脚_偶数页"/>
    <w:qFormat/>
    <w:rsid w:val="00412F8A"/>
    <w:pPr>
      <w:spacing w:before="120"/>
      <w:ind w:left="221"/>
    </w:pPr>
    <w:rPr>
      <w:rFonts w:ascii="宋体" w:eastAsia="宋体" w:hAnsi="Times New Roman" w:cs="Times New Roman"/>
      <w:sz w:val="18"/>
      <w:szCs w:val="18"/>
    </w:rPr>
  </w:style>
  <w:style w:type="paragraph" w:customStyle="1" w:styleId="afffff">
    <w:name w:val="标准书眉_偶数页"/>
    <w:basedOn w:val="affff1"/>
    <w:next w:val="aff0"/>
    <w:qFormat/>
    <w:rsid w:val="00412F8A"/>
    <w:pPr>
      <w:jc w:val="left"/>
    </w:pPr>
  </w:style>
  <w:style w:type="paragraph" w:customStyle="1" w:styleId="afffff0">
    <w:name w:val="标准书眉一"/>
    <w:qFormat/>
    <w:rsid w:val="00412F8A"/>
    <w:rPr>
      <w:rFonts w:ascii="Times New Roman" w:eastAsia="宋体" w:hAnsi="Times New Roman" w:cs="Times New Roman"/>
    </w:rPr>
  </w:style>
  <w:style w:type="paragraph" w:customStyle="1" w:styleId="afffff1">
    <w:name w:val="参考文献"/>
    <w:basedOn w:val="aff0"/>
    <w:next w:val="af3"/>
    <w:qFormat/>
    <w:rsid w:val="00412F8A"/>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afffff2">
    <w:name w:val="参考文献、索引标题"/>
    <w:basedOn w:val="aff0"/>
    <w:next w:val="af3"/>
    <w:qFormat/>
    <w:rsid w:val="00412F8A"/>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character" w:customStyle="1" w:styleId="afffff3">
    <w:name w:val="发布"/>
    <w:qFormat/>
    <w:rsid w:val="00412F8A"/>
    <w:rPr>
      <w:rFonts w:ascii="黑体" w:eastAsia="黑体"/>
      <w:spacing w:val="85"/>
      <w:w w:val="100"/>
      <w:position w:val="3"/>
      <w:sz w:val="28"/>
      <w:szCs w:val="28"/>
    </w:rPr>
  </w:style>
  <w:style w:type="paragraph" w:customStyle="1" w:styleId="afffff4">
    <w:name w:val="发布部门"/>
    <w:next w:val="af3"/>
    <w:qFormat/>
    <w:rsid w:val="00412F8A"/>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5">
    <w:name w:val="发布日期"/>
    <w:qFormat/>
    <w:rsid w:val="00412F8A"/>
    <w:pPr>
      <w:framePr w:w="3997" w:h="471" w:hRule="exact" w:vSpace="181" w:wrap="around" w:hAnchor="page" w:x="7089" w:y="14097" w:anchorLock="1"/>
    </w:pPr>
    <w:rPr>
      <w:rFonts w:ascii="Times New Roman" w:eastAsia="黑体" w:hAnsi="Times New Roman" w:cs="Times New Roman"/>
      <w:sz w:val="28"/>
    </w:rPr>
  </w:style>
  <w:style w:type="paragraph" w:customStyle="1" w:styleId="afffff6">
    <w:name w:val="封面标准代替信息"/>
    <w:qFormat/>
    <w:rsid w:val="00412F8A"/>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12">
    <w:name w:val="封面标准号1"/>
    <w:qFormat/>
    <w:rsid w:val="00412F8A"/>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7">
    <w:name w:val="封面标准名称"/>
    <w:qFormat/>
    <w:rsid w:val="00412F8A"/>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fff8">
    <w:name w:val="封面标准英文名称"/>
    <w:basedOn w:val="afffff7"/>
    <w:qFormat/>
    <w:rsid w:val="00412F8A"/>
    <w:pPr>
      <w:framePr w:wrap="around"/>
      <w:spacing w:before="370" w:line="400" w:lineRule="exact"/>
    </w:pPr>
    <w:rPr>
      <w:rFonts w:ascii="Times New Roman"/>
      <w:sz w:val="28"/>
      <w:szCs w:val="28"/>
    </w:rPr>
  </w:style>
  <w:style w:type="paragraph" w:customStyle="1" w:styleId="afffff9">
    <w:name w:val="封面一致性程度标识"/>
    <w:basedOn w:val="afffff8"/>
    <w:qFormat/>
    <w:rsid w:val="00412F8A"/>
    <w:pPr>
      <w:framePr w:wrap="around"/>
      <w:spacing w:before="440"/>
    </w:pPr>
    <w:rPr>
      <w:rFonts w:ascii="宋体" w:eastAsia="宋体"/>
    </w:rPr>
  </w:style>
  <w:style w:type="paragraph" w:customStyle="1" w:styleId="afffffa">
    <w:name w:val="封面标准文稿类别"/>
    <w:basedOn w:val="afffff9"/>
    <w:qFormat/>
    <w:rsid w:val="00412F8A"/>
    <w:pPr>
      <w:framePr w:wrap="around"/>
      <w:spacing w:after="160" w:line="240" w:lineRule="auto"/>
    </w:pPr>
    <w:rPr>
      <w:sz w:val="24"/>
    </w:rPr>
  </w:style>
  <w:style w:type="paragraph" w:customStyle="1" w:styleId="afffffb">
    <w:name w:val="封面标准文稿编辑信息"/>
    <w:basedOn w:val="afffffa"/>
    <w:qFormat/>
    <w:rsid w:val="00412F8A"/>
    <w:pPr>
      <w:framePr w:wrap="around"/>
      <w:spacing w:before="180" w:line="180" w:lineRule="exact"/>
    </w:pPr>
    <w:rPr>
      <w:sz w:val="21"/>
    </w:rPr>
  </w:style>
  <w:style w:type="paragraph" w:customStyle="1" w:styleId="afffffc">
    <w:name w:val="封面正文"/>
    <w:qFormat/>
    <w:rsid w:val="00412F8A"/>
    <w:rPr>
      <w:rFonts w:ascii="Times New Roman" w:eastAsia="宋体" w:hAnsi="Times New Roman" w:cs="Times New Roman"/>
    </w:rPr>
  </w:style>
  <w:style w:type="paragraph" w:customStyle="1" w:styleId="af1">
    <w:name w:val="附录标识"/>
    <w:basedOn w:val="aff0"/>
    <w:next w:val="af3"/>
    <w:qFormat/>
    <w:rsid w:val="00412F8A"/>
    <w:pPr>
      <w:keepNext/>
      <w:widowControl/>
      <w:numPr>
        <w:numId w:val="11"/>
      </w:numPr>
      <w:shd w:val="clear" w:color="FFFFFF" w:fill="FFFFFF"/>
      <w:tabs>
        <w:tab w:val="left" w:pos="6405"/>
      </w:tabs>
      <w:spacing w:before="640" w:after="280"/>
      <w:jc w:val="center"/>
      <w:outlineLvl w:val="0"/>
    </w:pPr>
    <w:rPr>
      <w:rFonts w:ascii="黑体" w:eastAsia="黑体" w:hAnsi="Times New Roman" w:cs="Times New Roman"/>
      <w:kern w:val="0"/>
      <w:szCs w:val="20"/>
    </w:rPr>
  </w:style>
  <w:style w:type="paragraph" w:customStyle="1" w:styleId="afffffd">
    <w:name w:val="附录标题"/>
    <w:basedOn w:val="af3"/>
    <w:next w:val="af3"/>
    <w:qFormat/>
    <w:rsid w:val="00412F8A"/>
    <w:pPr>
      <w:jc w:val="center"/>
    </w:pPr>
    <w:rPr>
      <w:rFonts w:ascii="黑体" w:eastAsia="黑体"/>
    </w:rPr>
  </w:style>
  <w:style w:type="paragraph" w:customStyle="1" w:styleId="ae">
    <w:name w:val="附录表标号"/>
    <w:basedOn w:val="aff0"/>
    <w:next w:val="af3"/>
    <w:qFormat/>
    <w:rsid w:val="00412F8A"/>
    <w:pPr>
      <w:numPr>
        <w:numId w:val="12"/>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f">
    <w:name w:val="附录表标题"/>
    <w:basedOn w:val="aff0"/>
    <w:next w:val="af3"/>
    <w:qFormat/>
    <w:rsid w:val="00412F8A"/>
    <w:pPr>
      <w:numPr>
        <w:ilvl w:val="1"/>
        <w:numId w:val="12"/>
      </w:numPr>
      <w:spacing w:beforeLines="50" w:afterLines="50"/>
      <w:jc w:val="center"/>
    </w:pPr>
    <w:rPr>
      <w:rFonts w:ascii="黑体" w:eastAsia="黑体" w:hAnsi="Times New Roman" w:cs="Times New Roman"/>
      <w:szCs w:val="21"/>
    </w:rPr>
  </w:style>
  <w:style w:type="paragraph" w:customStyle="1" w:styleId="af2">
    <w:name w:val="附录二级条标题"/>
    <w:basedOn w:val="aff0"/>
    <w:next w:val="af3"/>
    <w:qFormat/>
    <w:rsid w:val="00412F8A"/>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ffe">
    <w:name w:val="附录二级无"/>
    <w:basedOn w:val="af2"/>
    <w:qFormat/>
    <w:rsid w:val="00412F8A"/>
    <w:pPr>
      <w:tabs>
        <w:tab w:val="clear" w:pos="360"/>
      </w:tabs>
    </w:pPr>
    <w:rPr>
      <w:rFonts w:ascii="宋体" w:eastAsia="宋体"/>
      <w:szCs w:val="21"/>
    </w:rPr>
  </w:style>
  <w:style w:type="paragraph" w:customStyle="1" w:styleId="affffff">
    <w:name w:val="附录公式"/>
    <w:basedOn w:val="af3"/>
    <w:next w:val="af3"/>
    <w:link w:val="Chare"/>
    <w:qFormat/>
    <w:rsid w:val="00412F8A"/>
  </w:style>
  <w:style w:type="character" w:customStyle="1" w:styleId="Chare">
    <w:name w:val="附录公式 Char"/>
    <w:link w:val="affffff"/>
    <w:qFormat/>
    <w:rsid w:val="00412F8A"/>
    <w:rPr>
      <w:rFonts w:ascii="宋体" w:eastAsia="宋体" w:hAnsi="Times New Roman" w:cs="Times New Roman"/>
      <w:kern w:val="0"/>
      <w:szCs w:val="20"/>
    </w:rPr>
  </w:style>
  <w:style w:type="paragraph" w:customStyle="1" w:styleId="affffff0">
    <w:name w:val="附录公式编号制表符"/>
    <w:basedOn w:val="aff0"/>
    <w:next w:val="af3"/>
    <w:qFormat/>
    <w:rsid w:val="00412F8A"/>
    <w:pPr>
      <w:widowControl/>
      <w:tabs>
        <w:tab w:val="center" w:pos="4201"/>
        <w:tab w:val="right" w:leader="dot" w:pos="9298"/>
      </w:tabs>
      <w:autoSpaceDE w:val="0"/>
      <w:autoSpaceDN w:val="0"/>
    </w:pPr>
    <w:rPr>
      <w:rFonts w:ascii="宋体" w:eastAsia="宋体" w:hAnsi="Times New Roman" w:cs="Times New Roman"/>
      <w:kern w:val="0"/>
      <w:szCs w:val="20"/>
    </w:rPr>
  </w:style>
  <w:style w:type="paragraph" w:customStyle="1" w:styleId="affffff1">
    <w:name w:val="附录三级条标题"/>
    <w:basedOn w:val="af2"/>
    <w:next w:val="af3"/>
    <w:qFormat/>
    <w:rsid w:val="00412F8A"/>
    <w:pPr>
      <w:numPr>
        <w:ilvl w:val="4"/>
        <w:numId w:val="0"/>
      </w:numPr>
      <w:outlineLvl w:val="4"/>
    </w:pPr>
  </w:style>
  <w:style w:type="paragraph" w:customStyle="1" w:styleId="affffff2">
    <w:name w:val="附录三级无"/>
    <w:basedOn w:val="affffff1"/>
    <w:qFormat/>
    <w:rsid w:val="00412F8A"/>
    <w:pPr>
      <w:tabs>
        <w:tab w:val="clear" w:pos="360"/>
      </w:tabs>
    </w:pPr>
    <w:rPr>
      <w:rFonts w:ascii="宋体" w:eastAsia="宋体"/>
      <w:szCs w:val="21"/>
    </w:rPr>
  </w:style>
  <w:style w:type="paragraph" w:customStyle="1" w:styleId="af7">
    <w:name w:val="附录数字编号列项（二级）"/>
    <w:qFormat/>
    <w:rsid w:val="00412F8A"/>
    <w:pPr>
      <w:numPr>
        <w:ilvl w:val="1"/>
        <w:numId w:val="13"/>
      </w:numPr>
    </w:pPr>
    <w:rPr>
      <w:rFonts w:ascii="宋体" w:eastAsia="宋体" w:hAnsi="Times New Roman" w:cs="Times New Roman"/>
      <w:sz w:val="21"/>
    </w:rPr>
  </w:style>
  <w:style w:type="paragraph" w:customStyle="1" w:styleId="affffff3">
    <w:name w:val="附录四级条标题"/>
    <w:basedOn w:val="affffff1"/>
    <w:next w:val="af3"/>
    <w:qFormat/>
    <w:rsid w:val="00412F8A"/>
    <w:pPr>
      <w:numPr>
        <w:ilvl w:val="0"/>
      </w:numPr>
      <w:outlineLvl w:val="5"/>
    </w:pPr>
  </w:style>
  <w:style w:type="paragraph" w:customStyle="1" w:styleId="affffff4">
    <w:name w:val="附录四级无"/>
    <w:basedOn w:val="affffff3"/>
    <w:qFormat/>
    <w:rsid w:val="00412F8A"/>
    <w:pPr>
      <w:tabs>
        <w:tab w:val="clear" w:pos="360"/>
      </w:tabs>
    </w:pPr>
    <w:rPr>
      <w:rFonts w:ascii="宋体" w:eastAsia="宋体"/>
      <w:szCs w:val="21"/>
    </w:rPr>
  </w:style>
  <w:style w:type="paragraph" w:customStyle="1" w:styleId="a5">
    <w:name w:val="附录图标号"/>
    <w:basedOn w:val="aff0"/>
    <w:qFormat/>
    <w:rsid w:val="00412F8A"/>
    <w:pPr>
      <w:keepNext/>
      <w:pageBreakBefore/>
      <w:widowControl/>
      <w:numPr>
        <w:numId w:val="14"/>
      </w:numPr>
      <w:spacing w:line="14" w:lineRule="exact"/>
      <w:ind w:left="0" w:firstLine="363"/>
      <w:jc w:val="center"/>
      <w:outlineLvl w:val="0"/>
    </w:pPr>
    <w:rPr>
      <w:rFonts w:ascii="Times New Roman" w:eastAsia="宋体" w:hAnsi="Times New Roman" w:cs="Times New Roman"/>
      <w:color w:val="FFFFFF"/>
      <w:szCs w:val="24"/>
    </w:rPr>
  </w:style>
  <w:style w:type="paragraph" w:customStyle="1" w:styleId="a6">
    <w:name w:val="附录图标题"/>
    <w:basedOn w:val="aff0"/>
    <w:next w:val="af3"/>
    <w:qFormat/>
    <w:rsid w:val="00412F8A"/>
    <w:pPr>
      <w:numPr>
        <w:ilvl w:val="1"/>
        <w:numId w:val="14"/>
      </w:numPr>
      <w:tabs>
        <w:tab w:val="left" w:pos="363"/>
      </w:tabs>
      <w:spacing w:beforeLines="50" w:afterLines="50"/>
      <w:ind w:left="0" w:firstLine="0"/>
      <w:jc w:val="center"/>
    </w:pPr>
    <w:rPr>
      <w:rFonts w:ascii="黑体" w:eastAsia="黑体" w:hAnsi="Times New Roman" w:cs="Times New Roman"/>
      <w:szCs w:val="21"/>
    </w:rPr>
  </w:style>
  <w:style w:type="paragraph" w:customStyle="1" w:styleId="affffff5">
    <w:name w:val="附录五级条标题"/>
    <w:basedOn w:val="affffff3"/>
    <w:next w:val="af3"/>
    <w:qFormat/>
    <w:rsid w:val="00412F8A"/>
    <w:pPr>
      <w:numPr>
        <w:ilvl w:val="6"/>
      </w:numPr>
      <w:outlineLvl w:val="6"/>
    </w:pPr>
  </w:style>
  <w:style w:type="paragraph" w:customStyle="1" w:styleId="affffff6">
    <w:name w:val="附录五级无"/>
    <w:basedOn w:val="affffff5"/>
    <w:qFormat/>
    <w:rsid w:val="00412F8A"/>
    <w:pPr>
      <w:tabs>
        <w:tab w:val="clear" w:pos="360"/>
      </w:tabs>
    </w:pPr>
    <w:rPr>
      <w:rFonts w:ascii="宋体" w:eastAsia="宋体"/>
      <w:szCs w:val="21"/>
    </w:rPr>
  </w:style>
  <w:style w:type="paragraph" w:customStyle="1" w:styleId="affffff7">
    <w:name w:val="附录章标题"/>
    <w:next w:val="af3"/>
    <w:qFormat/>
    <w:rsid w:val="00412F8A"/>
    <w:pPr>
      <w:tabs>
        <w:tab w:val="left" w:pos="360"/>
      </w:tabs>
      <w:wordWrap w:val="0"/>
      <w:overflowPunct w:val="0"/>
      <w:autoSpaceDE w:val="0"/>
      <w:spacing w:beforeLines="100" w:afterLines="100"/>
      <w:textAlignment w:val="baseline"/>
      <w:outlineLvl w:val="1"/>
    </w:pPr>
    <w:rPr>
      <w:rFonts w:ascii="黑体" w:eastAsia="黑体" w:hAnsi="Times New Roman" w:cs="Times New Roman"/>
      <w:kern w:val="21"/>
      <w:sz w:val="21"/>
    </w:rPr>
  </w:style>
  <w:style w:type="paragraph" w:customStyle="1" w:styleId="affffff8">
    <w:name w:val="附录一级条标题"/>
    <w:basedOn w:val="affffff7"/>
    <w:next w:val="af3"/>
    <w:qFormat/>
    <w:rsid w:val="00412F8A"/>
    <w:pPr>
      <w:autoSpaceDN w:val="0"/>
      <w:spacing w:beforeLines="50" w:afterLines="50"/>
      <w:outlineLvl w:val="2"/>
    </w:pPr>
  </w:style>
  <w:style w:type="paragraph" w:customStyle="1" w:styleId="affffff9">
    <w:name w:val="附录一级无"/>
    <w:basedOn w:val="affffff8"/>
    <w:qFormat/>
    <w:rsid w:val="00412F8A"/>
    <w:pPr>
      <w:tabs>
        <w:tab w:val="clear" w:pos="360"/>
      </w:tabs>
    </w:pPr>
    <w:rPr>
      <w:rFonts w:ascii="宋体" w:eastAsia="宋体"/>
      <w:szCs w:val="21"/>
    </w:rPr>
  </w:style>
  <w:style w:type="paragraph" w:customStyle="1" w:styleId="af6">
    <w:name w:val="附录字母编号列项（一级）"/>
    <w:qFormat/>
    <w:rsid w:val="00412F8A"/>
    <w:pPr>
      <w:numPr>
        <w:numId w:val="13"/>
      </w:numPr>
    </w:pPr>
    <w:rPr>
      <w:rFonts w:ascii="宋体" w:eastAsia="宋体" w:hAnsi="Times New Roman" w:cs="Times New Roman"/>
      <w:sz w:val="21"/>
    </w:rPr>
  </w:style>
  <w:style w:type="paragraph" w:customStyle="1" w:styleId="affffffa">
    <w:name w:val="列项说明"/>
    <w:basedOn w:val="aff0"/>
    <w:qFormat/>
    <w:rsid w:val="00412F8A"/>
    <w:pPr>
      <w:adjustRightInd w:val="0"/>
      <w:spacing w:line="320" w:lineRule="exact"/>
      <w:ind w:leftChars="200" w:left="400" w:hangingChars="200" w:hanging="200"/>
      <w:jc w:val="left"/>
      <w:textAlignment w:val="baseline"/>
    </w:pPr>
    <w:rPr>
      <w:rFonts w:ascii="宋体" w:eastAsia="宋体" w:hAnsi="Times New Roman" w:cs="Times New Roman"/>
      <w:kern w:val="0"/>
      <w:szCs w:val="20"/>
    </w:rPr>
  </w:style>
  <w:style w:type="paragraph" w:customStyle="1" w:styleId="affffffb">
    <w:name w:val="列项说明数字编号"/>
    <w:qFormat/>
    <w:rsid w:val="00412F8A"/>
    <w:pPr>
      <w:ind w:leftChars="400" w:left="600" w:hangingChars="200" w:hanging="200"/>
    </w:pPr>
    <w:rPr>
      <w:rFonts w:ascii="宋体" w:eastAsia="宋体" w:hAnsi="Times New Roman" w:cs="Times New Roman"/>
      <w:sz w:val="21"/>
    </w:rPr>
  </w:style>
  <w:style w:type="paragraph" w:customStyle="1" w:styleId="affffffc">
    <w:name w:val="目次、索引正文"/>
    <w:qFormat/>
    <w:rsid w:val="00412F8A"/>
    <w:pPr>
      <w:spacing w:line="320" w:lineRule="exact"/>
    </w:pPr>
    <w:rPr>
      <w:rFonts w:ascii="宋体" w:eastAsia="宋体" w:hAnsi="Times New Roman" w:cs="Times New Roman"/>
      <w:sz w:val="21"/>
    </w:rPr>
  </w:style>
  <w:style w:type="paragraph" w:customStyle="1" w:styleId="Style84">
    <w:name w:val="_Style 84"/>
    <w:basedOn w:val="aff0"/>
    <w:next w:val="affff"/>
    <w:uiPriority w:val="34"/>
    <w:qFormat/>
    <w:rsid w:val="00412F8A"/>
    <w:pPr>
      <w:ind w:firstLineChars="200" w:firstLine="420"/>
    </w:pPr>
    <w:rPr>
      <w:rFonts w:ascii="Times New Roman" w:eastAsia="宋体" w:hAnsi="Times New Roman" w:cs="Times New Roman"/>
      <w:szCs w:val="24"/>
    </w:rPr>
  </w:style>
  <w:style w:type="paragraph" w:customStyle="1" w:styleId="affffffd">
    <w:name w:val="其他标准标志"/>
    <w:basedOn w:val="affffc"/>
    <w:qFormat/>
    <w:rsid w:val="00412F8A"/>
    <w:pPr>
      <w:framePr w:w="6101" w:wrap="around" w:vAnchor="page" w:hAnchor="page" w:x="4673" w:y="942"/>
    </w:pPr>
    <w:rPr>
      <w:w w:val="130"/>
    </w:rPr>
  </w:style>
  <w:style w:type="paragraph" w:customStyle="1" w:styleId="affffffe">
    <w:name w:val="其他标准称谓"/>
    <w:next w:val="aff0"/>
    <w:qFormat/>
    <w:rsid w:val="00412F8A"/>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afffffff">
    <w:name w:val="其他发布部门"/>
    <w:basedOn w:val="afffff4"/>
    <w:qFormat/>
    <w:rsid w:val="00412F8A"/>
    <w:pPr>
      <w:framePr w:wrap="around" w:y="15310"/>
      <w:spacing w:line="0" w:lineRule="atLeast"/>
    </w:pPr>
    <w:rPr>
      <w:rFonts w:ascii="黑体" w:eastAsia="黑体"/>
      <w:b w:val="0"/>
    </w:rPr>
  </w:style>
  <w:style w:type="paragraph" w:customStyle="1" w:styleId="afffffff0">
    <w:name w:val="前言、引言标题"/>
    <w:next w:val="af3"/>
    <w:qFormat/>
    <w:rsid w:val="00412F8A"/>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f1">
    <w:name w:val="三级无"/>
    <w:basedOn w:val="a4"/>
    <w:qFormat/>
    <w:rsid w:val="00412F8A"/>
    <w:rPr>
      <w:rFonts w:ascii="宋体" w:eastAsia="宋体"/>
    </w:rPr>
  </w:style>
  <w:style w:type="paragraph" w:customStyle="1" w:styleId="afffffff2">
    <w:name w:val="实施日期"/>
    <w:basedOn w:val="afffff5"/>
    <w:qFormat/>
    <w:rsid w:val="00412F8A"/>
    <w:pPr>
      <w:framePr w:wrap="around" w:vAnchor="page" w:hAnchor="text"/>
      <w:jc w:val="right"/>
    </w:pPr>
  </w:style>
  <w:style w:type="paragraph" w:customStyle="1" w:styleId="afffffff3">
    <w:name w:val="示例后文字"/>
    <w:basedOn w:val="af3"/>
    <w:next w:val="af3"/>
    <w:qFormat/>
    <w:rsid w:val="00412F8A"/>
    <w:pPr>
      <w:ind w:firstLine="360"/>
    </w:pPr>
    <w:rPr>
      <w:sz w:val="18"/>
    </w:rPr>
  </w:style>
  <w:style w:type="paragraph" w:customStyle="1" w:styleId="a0">
    <w:name w:val="首示例"/>
    <w:next w:val="af3"/>
    <w:link w:val="Charf"/>
    <w:qFormat/>
    <w:rsid w:val="00412F8A"/>
    <w:pPr>
      <w:numPr>
        <w:numId w:val="15"/>
      </w:numPr>
      <w:tabs>
        <w:tab w:val="left" w:pos="360"/>
      </w:tabs>
      <w:ind w:firstLine="0"/>
    </w:pPr>
    <w:rPr>
      <w:rFonts w:ascii="宋体" w:eastAsia="宋体" w:hAnsi="宋体" w:cs="Times New Roman"/>
      <w:kern w:val="2"/>
      <w:sz w:val="18"/>
      <w:szCs w:val="18"/>
    </w:rPr>
  </w:style>
  <w:style w:type="character" w:customStyle="1" w:styleId="Charf">
    <w:name w:val="首示例 Char"/>
    <w:link w:val="a0"/>
    <w:qFormat/>
    <w:rsid w:val="00412F8A"/>
    <w:rPr>
      <w:rFonts w:ascii="宋体" w:eastAsia="宋体" w:hAnsi="宋体" w:cs="Times New Roman"/>
      <w:sz w:val="18"/>
      <w:szCs w:val="18"/>
    </w:rPr>
  </w:style>
  <w:style w:type="paragraph" w:customStyle="1" w:styleId="afffffff4">
    <w:name w:val="四级无"/>
    <w:basedOn w:val="affff7"/>
    <w:qFormat/>
    <w:rsid w:val="00412F8A"/>
    <w:rPr>
      <w:rFonts w:ascii="宋体" w:eastAsia="宋体"/>
    </w:rPr>
  </w:style>
  <w:style w:type="paragraph" w:customStyle="1" w:styleId="afffffff5">
    <w:name w:val="条文脚注"/>
    <w:basedOn w:val="a9"/>
    <w:qFormat/>
    <w:rsid w:val="00412F8A"/>
    <w:pPr>
      <w:numPr>
        <w:numId w:val="0"/>
      </w:numPr>
      <w:jc w:val="both"/>
    </w:pPr>
  </w:style>
  <w:style w:type="paragraph" w:customStyle="1" w:styleId="afffffff6">
    <w:name w:val="图标脚注说明"/>
    <w:basedOn w:val="af3"/>
    <w:qFormat/>
    <w:rsid w:val="00412F8A"/>
    <w:pPr>
      <w:ind w:left="840" w:hanging="420"/>
    </w:pPr>
    <w:rPr>
      <w:sz w:val="18"/>
      <w:szCs w:val="18"/>
    </w:rPr>
  </w:style>
  <w:style w:type="paragraph" w:customStyle="1" w:styleId="a2">
    <w:name w:val="图表脚注说明"/>
    <w:basedOn w:val="aff0"/>
    <w:qFormat/>
    <w:rsid w:val="00412F8A"/>
    <w:pPr>
      <w:numPr>
        <w:numId w:val="16"/>
      </w:numPr>
    </w:pPr>
    <w:rPr>
      <w:rFonts w:ascii="宋体" w:eastAsia="宋体" w:hAnsi="Times New Roman" w:cs="Times New Roman"/>
      <w:sz w:val="18"/>
      <w:szCs w:val="18"/>
    </w:rPr>
  </w:style>
  <w:style w:type="paragraph" w:customStyle="1" w:styleId="afffffff7">
    <w:name w:val="图的脚注"/>
    <w:next w:val="af3"/>
    <w:qFormat/>
    <w:rsid w:val="00412F8A"/>
    <w:pPr>
      <w:widowControl w:val="0"/>
      <w:ind w:leftChars="200" w:left="840" w:hangingChars="200" w:hanging="420"/>
    </w:pPr>
    <w:rPr>
      <w:rFonts w:ascii="宋体" w:eastAsia="宋体" w:hAnsi="Times New Roman" w:cs="Times New Roman"/>
      <w:sz w:val="18"/>
    </w:rPr>
  </w:style>
  <w:style w:type="paragraph" w:customStyle="1" w:styleId="afffffff8">
    <w:name w:val="文献分类号"/>
    <w:qFormat/>
    <w:rsid w:val="00412F8A"/>
    <w:pPr>
      <w:framePr w:hSpace="180" w:vSpace="180" w:wrap="around" w:hAnchor="margin" w:y="1" w:anchorLock="1"/>
      <w:widowControl w:val="0"/>
      <w:textAlignment w:val="center"/>
    </w:pPr>
    <w:rPr>
      <w:rFonts w:ascii="黑体" w:eastAsia="黑体" w:hAnsi="Times New Roman" w:cs="Times New Roman"/>
      <w:sz w:val="21"/>
      <w:szCs w:val="21"/>
    </w:rPr>
  </w:style>
  <w:style w:type="paragraph" w:customStyle="1" w:styleId="afffffff9">
    <w:name w:val="五级无"/>
    <w:basedOn w:val="affff8"/>
    <w:qFormat/>
    <w:rsid w:val="00412F8A"/>
    <w:rPr>
      <w:rFonts w:ascii="宋体" w:eastAsia="宋体"/>
    </w:rPr>
  </w:style>
  <w:style w:type="paragraph" w:customStyle="1" w:styleId="afffffffa">
    <w:name w:val="一级无"/>
    <w:basedOn w:val="af4"/>
    <w:qFormat/>
    <w:rsid w:val="00412F8A"/>
    <w:rPr>
      <w:rFonts w:ascii="宋体" w:eastAsia="宋体"/>
    </w:rPr>
  </w:style>
  <w:style w:type="character" w:customStyle="1" w:styleId="13">
    <w:name w:val="已访问的超链接1"/>
    <w:qFormat/>
    <w:rsid w:val="00412F8A"/>
    <w:rPr>
      <w:color w:val="800080"/>
      <w:u w:val="single"/>
    </w:rPr>
  </w:style>
  <w:style w:type="paragraph" w:customStyle="1" w:styleId="af0">
    <w:name w:val="正文表标题"/>
    <w:next w:val="af3"/>
    <w:qFormat/>
    <w:rsid w:val="00412F8A"/>
    <w:pPr>
      <w:numPr>
        <w:numId w:val="17"/>
      </w:numPr>
      <w:tabs>
        <w:tab w:val="left" w:pos="360"/>
      </w:tabs>
      <w:spacing w:beforeLines="50" w:afterLines="50"/>
      <w:jc w:val="center"/>
    </w:pPr>
    <w:rPr>
      <w:rFonts w:ascii="黑体" w:eastAsia="黑体" w:hAnsi="Times New Roman" w:cs="Times New Roman"/>
      <w:sz w:val="21"/>
    </w:rPr>
  </w:style>
  <w:style w:type="paragraph" w:customStyle="1" w:styleId="afffffffb">
    <w:name w:val="正文公式编号制表符"/>
    <w:basedOn w:val="af3"/>
    <w:next w:val="af3"/>
    <w:qFormat/>
    <w:rsid w:val="00412F8A"/>
  </w:style>
  <w:style w:type="paragraph" w:customStyle="1" w:styleId="ad">
    <w:name w:val="正文图标题"/>
    <w:next w:val="af3"/>
    <w:qFormat/>
    <w:rsid w:val="00412F8A"/>
    <w:pPr>
      <w:numPr>
        <w:numId w:val="18"/>
      </w:numPr>
      <w:tabs>
        <w:tab w:val="left" w:pos="360"/>
      </w:tabs>
      <w:spacing w:beforeLines="50" w:afterLines="50"/>
      <w:jc w:val="center"/>
    </w:pPr>
    <w:rPr>
      <w:rFonts w:ascii="黑体" w:eastAsia="黑体" w:hAnsi="Times New Roman" w:cs="Times New Roman"/>
      <w:sz w:val="21"/>
    </w:rPr>
  </w:style>
  <w:style w:type="paragraph" w:customStyle="1" w:styleId="afffffffc">
    <w:name w:val="终结线"/>
    <w:basedOn w:val="aff0"/>
    <w:qFormat/>
    <w:rsid w:val="00412F8A"/>
    <w:pPr>
      <w:framePr w:hSpace="181" w:vSpace="181" w:wrap="around" w:vAnchor="text" w:hAnchor="margin" w:xAlign="center" w:y="285"/>
    </w:pPr>
    <w:rPr>
      <w:rFonts w:ascii="Times New Roman" w:eastAsia="宋体" w:hAnsi="Times New Roman" w:cs="Times New Roman"/>
      <w:szCs w:val="24"/>
    </w:rPr>
  </w:style>
  <w:style w:type="paragraph" w:customStyle="1" w:styleId="afffffffd">
    <w:name w:val="其他发布日期"/>
    <w:basedOn w:val="afffff5"/>
    <w:qFormat/>
    <w:rsid w:val="00412F8A"/>
    <w:pPr>
      <w:framePr w:wrap="around" w:vAnchor="page" w:hAnchor="text" w:x="1419"/>
    </w:pPr>
  </w:style>
  <w:style w:type="paragraph" w:customStyle="1" w:styleId="afffffffe">
    <w:name w:val="其他实施日期"/>
    <w:basedOn w:val="afffffff2"/>
    <w:qFormat/>
    <w:rsid w:val="00412F8A"/>
    <w:pPr>
      <w:framePr w:wrap="around"/>
    </w:pPr>
  </w:style>
  <w:style w:type="paragraph" w:customStyle="1" w:styleId="23">
    <w:name w:val="封面标准名称2"/>
    <w:basedOn w:val="afffff7"/>
    <w:qFormat/>
    <w:rsid w:val="00412F8A"/>
    <w:pPr>
      <w:framePr w:wrap="around" w:y="4469"/>
      <w:spacing w:beforeLines="630"/>
    </w:pPr>
  </w:style>
  <w:style w:type="paragraph" w:customStyle="1" w:styleId="24">
    <w:name w:val="封面标准英文名称2"/>
    <w:basedOn w:val="afffff8"/>
    <w:qFormat/>
    <w:rsid w:val="00412F8A"/>
    <w:pPr>
      <w:framePr w:wrap="around" w:y="4469"/>
    </w:pPr>
  </w:style>
  <w:style w:type="paragraph" w:customStyle="1" w:styleId="25">
    <w:name w:val="封面一致性程度标识2"/>
    <w:basedOn w:val="afffff9"/>
    <w:qFormat/>
    <w:rsid w:val="00412F8A"/>
    <w:pPr>
      <w:framePr w:wrap="around" w:y="4469"/>
    </w:pPr>
  </w:style>
  <w:style w:type="paragraph" w:customStyle="1" w:styleId="26">
    <w:name w:val="封面标准文稿类别2"/>
    <w:basedOn w:val="afffffa"/>
    <w:qFormat/>
    <w:rsid w:val="00412F8A"/>
    <w:pPr>
      <w:framePr w:wrap="around" w:y="4469"/>
    </w:pPr>
  </w:style>
  <w:style w:type="paragraph" w:customStyle="1" w:styleId="27">
    <w:name w:val="封面标准文稿编辑信息2"/>
    <w:basedOn w:val="afffffb"/>
    <w:qFormat/>
    <w:rsid w:val="00412F8A"/>
    <w:pPr>
      <w:framePr w:wrap="around" w:y="4469"/>
    </w:pPr>
  </w:style>
  <w:style w:type="paragraph" w:styleId="affffffff">
    <w:name w:val="No Spacing"/>
    <w:uiPriority w:val="1"/>
    <w:qFormat/>
    <w:rsid w:val="00412F8A"/>
    <w:pPr>
      <w:widowControl w:val="0"/>
    </w:pPr>
    <w:rPr>
      <w:rFonts w:ascii="Times New Roman" w:eastAsia="宋体" w:hAnsi="Times New Roman" w:cs="Times New Roman"/>
      <w:kern w:val="2"/>
      <w:sz w:val="21"/>
      <w:szCs w:val="24"/>
    </w:rPr>
  </w:style>
  <w:style w:type="paragraph" w:customStyle="1" w:styleId="TOC1">
    <w:name w:val="TOC 标题1"/>
    <w:basedOn w:val="1"/>
    <w:next w:val="aff0"/>
    <w:uiPriority w:val="39"/>
    <w:qFormat/>
    <w:rsid w:val="00412F8A"/>
    <w:pPr>
      <w:widowControl/>
      <w:spacing w:before="240" w:line="259" w:lineRule="auto"/>
      <w:jc w:val="left"/>
      <w:outlineLvl w:val="9"/>
    </w:pPr>
    <w:rPr>
      <w:rFonts w:ascii="Cambria" w:eastAsia="宋体" w:hAnsi="Cambria"/>
      <w:b w:val="0"/>
      <w:bCs w:val="0"/>
      <w:color w:val="365F91"/>
      <w:kern w:val="0"/>
      <w:sz w:val="32"/>
      <w:szCs w:val="32"/>
    </w:rPr>
  </w:style>
  <w:style w:type="character" w:styleId="affffffff0">
    <w:name w:val="Placeholder Text"/>
    <w:basedOn w:val="aff1"/>
    <w:uiPriority w:val="99"/>
    <w:qFormat/>
    <w:rsid w:val="00412F8A"/>
    <w:rPr>
      <w:color w:val="808080"/>
    </w:rPr>
  </w:style>
  <w:style w:type="paragraph" w:customStyle="1" w:styleId="Default">
    <w:name w:val="Default"/>
    <w:qFormat/>
    <w:rsid w:val="00412F8A"/>
    <w:pPr>
      <w:widowControl w:val="0"/>
      <w:autoSpaceDE w:val="0"/>
      <w:autoSpaceDN w:val="0"/>
      <w:adjustRightInd w:val="0"/>
    </w:pPr>
    <w:rPr>
      <w:rFonts w:ascii="宋体" w:eastAsia="宋体" w:hAnsi="Calibri" w:cs="宋体"/>
      <w:color w:val="000000"/>
      <w:sz w:val="24"/>
      <w:szCs w:val="24"/>
    </w:rPr>
  </w:style>
  <w:style w:type="paragraph" w:customStyle="1" w:styleId="affffffff1">
    <w:name w:val="项目正文"/>
    <w:basedOn w:val="aff0"/>
    <w:qFormat/>
    <w:rsid w:val="00412F8A"/>
    <w:pPr>
      <w:ind w:firstLine="420"/>
    </w:pPr>
    <w:rPr>
      <w:rFonts w:ascii="Times New Roman" w:eastAsia="宋体" w:hAnsi="Times New Roman" w:cs="宋体"/>
      <w:sz w:val="24"/>
      <w:szCs w:val="24"/>
    </w:rPr>
  </w:style>
  <w:style w:type="paragraph" w:customStyle="1" w:styleId="Normal2">
    <w:name w:val="Normal+2"/>
    <w:basedOn w:val="Default"/>
    <w:next w:val="Default"/>
    <w:qFormat/>
    <w:rsid w:val="00412F8A"/>
    <w:rPr>
      <w:color w:val="auto"/>
    </w:rPr>
  </w:style>
  <w:style w:type="character" w:customStyle="1" w:styleId="atn">
    <w:name w:val="atn"/>
    <w:basedOn w:val="aff1"/>
    <w:qFormat/>
    <w:rsid w:val="00412F8A"/>
  </w:style>
  <w:style w:type="character" w:customStyle="1" w:styleId="hps">
    <w:name w:val="hps"/>
    <w:basedOn w:val="aff1"/>
    <w:qFormat/>
    <w:rsid w:val="00412F8A"/>
  </w:style>
  <w:style w:type="paragraph" w:customStyle="1" w:styleId="CM14">
    <w:name w:val="CM14"/>
    <w:basedOn w:val="Default"/>
    <w:next w:val="Default"/>
    <w:qFormat/>
    <w:rsid w:val="00412F8A"/>
    <w:pPr>
      <w:spacing w:line="188" w:lineRule="atLeast"/>
    </w:pPr>
    <w:rPr>
      <w:rFonts w:ascii="MGPPD L+ Melior" w:eastAsia="MGPPD L+ Melior"/>
      <w:color w:val="auto"/>
    </w:rPr>
  </w:style>
  <w:style w:type="paragraph" w:customStyle="1" w:styleId="ReportSignature">
    <w:name w:val="Report Signature"/>
    <w:basedOn w:val="Default"/>
    <w:next w:val="Default"/>
    <w:qFormat/>
    <w:rsid w:val="00412F8A"/>
    <w:rPr>
      <w:rFonts w:ascii="Book Antiqua" w:eastAsia="Book Antiqua"/>
      <w:color w:val="auto"/>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rsid w:val="00412F8A"/>
    <w:pPr>
      <w:widowControl w:val="0"/>
      <w:topLinePunct/>
    </w:pPr>
    <w:rPr>
      <w:rFonts w:ascii="Times New Roman" w:eastAsia="宋体" w:hAnsi="Times New Roman" w:cs="Times New Roman"/>
      <w:kern w:val="2"/>
      <w:sz w:val="21"/>
      <w:szCs w:val="22"/>
    </w:rPr>
  </w:style>
  <w:style w:type="paragraph" w:customStyle="1" w:styleId="affffffff2">
    <w:name w:val="_标准条文"/>
    <w:basedOn w:val="aff0"/>
    <w:link w:val="Charf0"/>
    <w:qFormat/>
    <w:rsid w:val="00412F8A"/>
    <w:pPr>
      <w:overflowPunct w:val="0"/>
      <w:snapToGrid w:val="0"/>
      <w:spacing w:line="276" w:lineRule="auto"/>
      <w:ind w:firstLineChars="200" w:firstLine="420"/>
    </w:pPr>
    <w:rPr>
      <w:rFonts w:ascii="Arial" w:eastAsia="宋体" w:hAnsi="Arial" w:cs="宋体"/>
    </w:rPr>
  </w:style>
  <w:style w:type="character" w:customStyle="1" w:styleId="Charf0">
    <w:name w:val="_标准条文 Char"/>
    <w:link w:val="affffffff2"/>
    <w:qFormat/>
    <w:rsid w:val="00412F8A"/>
    <w:rPr>
      <w:rFonts w:ascii="Arial" w:eastAsia="宋体" w:hAnsi="Arial" w:cs="宋体"/>
    </w:rPr>
  </w:style>
  <w:style w:type="paragraph" w:customStyle="1" w:styleId="TableParagraph">
    <w:name w:val="Table Paragraph"/>
    <w:basedOn w:val="aff0"/>
    <w:uiPriority w:val="1"/>
    <w:qFormat/>
    <w:rsid w:val="00412F8A"/>
    <w:pPr>
      <w:jc w:val="left"/>
    </w:pPr>
    <w:rPr>
      <w:rFonts w:ascii="等线" w:eastAsia="等线" w:hAnsi="等线" w:cs="宋体"/>
      <w:kern w:val="0"/>
      <w:sz w:val="22"/>
      <w:lang w:eastAsia="en-US"/>
    </w:rPr>
  </w:style>
  <w:style w:type="paragraph" w:customStyle="1" w:styleId="14">
    <w:name w:val="正文缩进1"/>
    <w:basedOn w:val="aff0"/>
    <w:qFormat/>
    <w:rsid w:val="00412F8A"/>
    <w:pPr>
      <w:ind w:firstLineChars="200" w:firstLine="200"/>
    </w:pPr>
    <w:rPr>
      <w:rFonts w:ascii="Times New Roman" w:eastAsia="宋体" w:hAnsi="Times New Roman" w:cs="Times New Roman"/>
      <w:szCs w:val="24"/>
    </w:rPr>
  </w:style>
  <w:style w:type="paragraph" w:customStyle="1" w:styleId="Normal9">
    <w:name w:val="Normal_9"/>
    <w:qFormat/>
    <w:rsid w:val="00412F8A"/>
    <w:pPr>
      <w:spacing w:before="120" w:after="240"/>
    </w:pPr>
    <w:rPr>
      <w:rFonts w:ascii="Calibri" w:eastAsia="Calibri" w:hAnsi="Calibri" w:cs="Times New Roman"/>
      <w:sz w:val="22"/>
      <w:szCs w:val="22"/>
      <w:lang w:val="ru-RU" w:eastAsia="en-US"/>
    </w:rPr>
  </w:style>
  <w:style w:type="character" w:customStyle="1" w:styleId="15">
    <w:name w:val="未处理的提及1"/>
    <w:basedOn w:val="aff1"/>
    <w:uiPriority w:val="99"/>
    <w:qFormat/>
    <w:rsid w:val="00412F8A"/>
    <w:rPr>
      <w:color w:val="605E5C"/>
      <w:shd w:val="clear" w:color="auto" w:fill="E1DFDD"/>
    </w:rPr>
  </w:style>
  <w:style w:type="paragraph" w:customStyle="1" w:styleId="Normal43">
    <w:name w:val="Normal_43"/>
    <w:qFormat/>
    <w:rsid w:val="00412F8A"/>
    <w:pPr>
      <w:spacing w:before="120" w:after="240"/>
    </w:pPr>
    <w:rPr>
      <w:rFonts w:ascii="等线" w:eastAsia="等线" w:hAnsi="等线" w:cs="宋体"/>
      <w:sz w:val="22"/>
      <w:szCs w:val="22"/>
      <w:lang w:val="ru-RU" w:eastAsia="en-US"/>
    </w:rPr>
  </w:style>
  <w:style w:type="paragraph" w:customStyle="1" w:styleId="Normal44">
    <w:name w:val="Normal_44"/>
    <w:qFormat/>
    <w:rsid w:val="00412F8A"/>
    <w:pPr>
      <w:spacing w:before="120" w:after="240"/>
    </w:pPr>
    <w:rPr>
      <w:rFonts w:ascii="等线" w:eastAsia="等线" w:hAnsi="等线" w:cs="宋体"/>
      <w:sz w:val="22"/>
      <w:szCs w:val="22"/>
      <w:lang w:val="ru-RU" w:eastAsia="en-US"/>
    </w:rPr>
  </w:style>
  <w:style w:type="paragraph" w:customStyle="1" w:styleId="Normal37">
    <w:name w:val="Normal_37"/>
    <w:qFormat/>
    <w:rsid w:val="00412F8A"/>
    <w:pPr>
      <w:spacing w:before="120" w:after="240"/>
    </w:pPr>
    <w:rPr>
      <w:rFonts w:ascii="等线" w:eastAsia="等线" w:hAnsi="等线" w:cs="宋体"/>
      <w:sz w:val="22"/>
      <w:szCs w:val="22"/>
      <w:lang w:val="ru-RU" w:eastAsia="en-US"/>
    </w:rPr>
  </w:style>
  <w:style w:type="paragraph" w:customStyle="1" w:styleId="affffffff3">
    <w:name w:val="_表格条文"/>
    <w:basedOn w:val="aff0"/>
    <w:qFormat/>
    <w:rsid w:val="00412F8A"/>
    <w:pPr>
      <w:spacing w:line="276" w:lineRule="auto"/>
    </w:pPr>
    <w:rPr>
      <w:rFonts w:ascii="Arial" w:eastAsia="宋体" w:hAnsi="Arial" w:cs="Times New Roman"/>
      <w:color w:val="000000"/>
      <w:sz w:val="18"/>
      <w:szCs w:val="21"/>
    </w:rPr>
  </w:style>
  <w:style w:type="paragraph" w:customStyle="1" w:styleId="TOC2">
    <w:name w:val="TOC 标题2"/>
    <w:basedOn w:val="1"/>
    <w:next w:val="aff0"/>
    <w:uiPriority w:val="39"/>
    <w:qFormat/>
    <w:rsid w:val="00412F8A"/>
    <w:pPr>
      <w:widowControl/>
      <w:spacing w:before="240" w:line="259" w:lineRule="auto"/>
      <w:jc w:val="left"/>
      <w:outlineLvl w:val="9"/>
    </w:pPr>
    <w:rPr>
      <w:rFonts w:ascii="Cambria" w:eastAsia="宋体" w:hAnsi="Cambria"/>
      <w:b w:val="0"/>
      <w:bCs w:val="0"/>
      <w:color w:val="365F91"/>
      <w:kern w:val="0"/>
      <w:sz w:val="32"/>
      <w:szCs w:val="32"/>
    </w:rPr>
  </w:style>
  <w:style w:type="paragraph" w:customStyle="1" w:styleId="16">
    <w:name w:val="列出段落1"/>
    <w:basedOn w:val="aff0"/>
    <w:qFormat/>
    <w:rsid w:val="00412F8A"/>
    <w:pPr>
      <w:ind w:firstLineChars="200" w:firstLine="420"/>
    </w:pPr>
    <w:rPr>
      <w:rFonts w:ascii="Calibri" w:eastAsia="宋体" w:hAnsi="Calibri" w:cs="Times New Roman"/>
    </w:rPr>
  </w:style>
  <w:style w:type="character" w:customStyle="1" w:styleId="17">
    <w:name w:val="占位符文本1"/>
    <w:basedOn w:val="aff1"/>
    <w:qFormat/>
    <w:rsid w:val="00412F8A"/>
    <w:rPr>
      <w:rFonts w:cs="Times New Roman"/>
      <w:color w:val="808080"/>
    </w:rPr>
  </w:style>
  <w:style w:type="character" w:customStyle="1" w:styleId="font81">
    <w:name w:val="font81"/>
    <w:basedOn w:val="aff1"/>
    <w:qFormat/>
    <w:rsid w:val="00412F8A"/>
    <w:rPr>
      <w:rFonts w:ascii="Arial" w:hAnsi="Arial" w:cs="Arial"/>
      <w:color w:val="000000"/>
      <w:sz w:val="24"/>
      <w:szCs w:val="24"/>
      <w:u w:val="none"/>
    </w:rPr>
  </w:style>
  <w:style w:type="character" w:customStyle="1" w:styleId="font31">
    <w:name w:val="font31"/>
    <w:basedOn w:val="aff1"/>
    <w:qFormat/>
    <w:rsid w:val="00412F8A"/>
    <w:rPr>
      <w:rFonts w:ascii="宋体" w:eastAsia="宋体" w:hAnsi="宋体" w:cs="宋体" w:hint="eastAsia"/>
      <w:color w:val="000000"/>
      <w:sz w:val="24"/>
      <w:szCs w:val="24"/>
      <w:u w:val="none"/>
      <w:vertAlign w:val="subscript"/>
    </w:rPr>
  </w:style>
  <w:style w:type="character" w:customStyle="1" w:styleId="font41">
    <w:name w:val="font41"/>
    <w:basedOn w:val="aff1"/>
    <w:qFormat/>
    <w:rsid w:val="00412F8A"/>
    <w:rPr>
      <w:rFonts w:ascii="宋体" w:eastAsia="宋体" w:hAnsi="宋体" w:cs="宋体" w:hint="eastAsia"/>
      <w:color w:val="FF0000"/>
      <w:sz w:val="24"/>
      <w:szCs w:val="24"/>
      <w:u w:val="none"/>
    </w:rPr>
  </w:style>
  <w:style w:type="character" w:customStyle="1" w:styleId="font01">
    <w:name w:val="font01"/>
    <w:basedOn w:val="aff1"/>
    <w:qFormat/>
    <w:rsid w:val="00412F8A"/>
    <w:rPr>
      <w:rFonts w:ascii="宋体" w:eastAsia="宋体" w:hAnsi="宋体" w:cs="宋体" w:hint="eastAsia"/>
      <w:color w:val="FF0000"/>
      <w:sz w:val="24"/>
      <w:szCs w:val="24"/>
      <w:u w:val="none"/>
      <w:vertAlign w:val="superscript"/>
    </w:rPr>
  </w:style>
  <w:style w:type="character" w:customStyle="1" w:styleId="font11">
    <w:name w:val="font11"/>
    <w:basedOn w:val="aff1"/>
    <w:qFormat/>
    <w:rsid w:val="00412F8A"/>
    <w:rPr>
      <w:rFonts w:ascii="宋体" w:eastAsia="宋体" w:hAnsi="宋体" w:cs="宋体" w:hint="eastAsia"/>
      <w:color w:val="FF0000"/>
      <w:sz w:val="24"/>
      <w:szCs w:val="24"/>
      <w:u w:val="none"/>
      <w:vertAlign w:val="subscript"/>
    </w:rPr>
  </w:style>
  <w:style w:type="character" w:customStyle="1" w:styleId="font21">
    <w:name w:val="font21"/>
    <w:basedOn w:val="aff1"/>
    <w:qFormat/>
    <w:rsid w:val="00412F8A"/>
    <w:rPr>
      <w:rFonts w:ascii="宋体" w:eastAsia="宋体" w:hAnsi="宋体" w:cs="宋体" w:hint="eastAsia"/>
      <w:color w:val="000000"/>
      <w:sz w:val="24"/>
      <w:szCs w:val="24"/>
      <w:u w:val="none"/>
      <w:vertAlign w:val="superscript"/>
    </w:rPr>
  </w:style>
  <w:style w:type="character" w:customStyle="1" w:styleId="font61">
    <w:name w:val="font61"/>
    <w:basedOn w:val="aff1"/>
    <w:qFormat/>
    <w:rsid w:val="00412F8A"/>
    <w:rPr>
      <w:rFonts w:ascii="宋体" w:eastAsia="宋体" w:hAnsi="宋体" w:cs="宋体" w:hint="eastAsia"/>
      <w:color w:val="000000"/>
      <w:sz w:val="24"/>
      <w:szCs w:val="24"/>
      <w:u w:val="none"/>
    </w:rPr>
  </w:style>
  <w:style w:type="paragraph" w:customStyle="1" w:styleId="CharChar2">
    <w:name w:val="Char Char2"/>
    <w:basedOn w:val="aff0"/>
    <w:qFormat/>
    <w:rsid w:val="00412F8A"/>
    <w:rPr>
      <w:rFonts w:ascii="Times New Roman" w:eastAsia="仿宋_GB2312" w:hAnsi="Times New Roman" w:cs="Times New Roman"/>
      <w:sz w:val="32"/>
      <w:szCs w:val="24"/>
    </w:rPr>
  </w:style>
  <w:style w:type="paragraph" w:customStyle="1" w:styleId="28">
    <w:name w:val="列出段落2"/>
    <w:basedOn w:val="aff0"/>
    <w:qFormat/>
    <w:rsid w:val="00412F8A"/>
    <w:pPr>
      <w:ind w:firstLineChars="200" w:firstLine="420"/>
    </w:pPr>
    <w:rPr>
      <w:rFonts w:ascii="Calibri" w:eastAsia="宋体" w:hAnsi="Calibri" w:cs="Times New Roman"/>
    </w:rPr>
  </w:style>
  <w:style w:type="character" w:customStyle="1" w:styleId="29">
    <w:name w:val="占位符文本2"/>
    <w:basedOn w:val="aff1"/>
    <w:qFormat/>
    <w:rsid w:val="00412F8A"/>
    <w:rPr>
      <w:rFonts w:cs="Times New Roman"/>
      <w:color w:val="808080"/>
    </w:rPr>
  </w:style>
  <w:style w:type="paragraph" w:customStyle="1" w:styleId="TOC3">
    <w:name w:val="TOC 标题3"/>
    <w:basedOn w:val="1"/>
    <w:next w:val="aff0"/>
    <w:uiPriority w:val="39"/>
    <w:unhideWhenUsed/>
    <w:qFormat/>
    <w:rsid w:val="00412F8A"/>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ffffffff4">
    <w:name w:val="标准文件_段"/>
    <w:link w:val="Charf1"/>
    <w:rsid w:val="00870E6C"/>
    <w:pPr>
      <w:autoSpaceDE w:val="0"/>
      <w:autoSpaceDN w:val="0"/>
      <w:ind w:firstLineChars="200" w:firstLine="200"/>
    </w:pPr>
    <w:rPr>
      <w:rFonts w:ascii="宋体" w:eastAsia="宋体" w:hAnsi="Times New Roman" w:cs="Times New Roman"/>
      <w:noProof/>
      <w:sz w:val="21"/>
    </w:rPr>
  </w:style>
  <w:style w:type="paragraph" w:customStyle="1" w:styleId="afc">
    <w:name w:val="标准文件_二级条标题"/>
    <w:next w:val="affffffff4"/>
    <w:rsid w:val="00870E6C"/>
    <w:pPr>
      <w:widowControl w:val="0"/>
      <w:numPr>
        <w:ilvl w:val="3"/>
        <w:numId w:val="19"/>
      </w:numPr>
      <w:spacing w:beforeLines="50" w:afterLines="50"/>
      <w:outlineLvl w:val="2"/>
    </w:pPr>
    <w:rPr>
      <w:rFonts w:ascii="黑体" w:eastAsia="黑体" w:hAnsi="Times New Roman" w:cs="Times New Roman"/>
      <w:sz w:val="21"/>
    </w:rPr>
  </w:style>
  <w:style w:type="paragraph" w:customStyle="1" w:styleId="afd">
    <w:name w:val="标准文件_三级条标题"/>
    <w:basedOn w:val="afc"/>
    <w:next w:val="affffffff4"/>
    <w:rsid w:val="00870E6C"/>
    <w:pPr>
      <w:widowControl/>
      <w:numPr>
        <w:ilvl w:val="4"/>
      </w:numPr>
      <w:outlineLvl w:val="3"/>
    </w:pPr>
  </w:style>
  <w:style w:type="paragraph" w:customStyle="1" w:styleId="afe">
    <w:name w:val="标准文件_四级条标题"/>
    <w:next w:val="affffffff4"/>
    <w:rsid w:val="00870E6C"/>
    <w:pPr>
      <w:widowControl w:val="0"/>
      <w:numPr>
        <w:ilvl w:val="5"/>
        <w:numId w:val="19"/>
      </w:numPr>
      <w:spacing w:beforeLines="50" w:afterLines="50"/>
      <w:outlineLvl w:val="4"/>
    </w:pPr>
    <w:rPr>
      <w:rFonts w:ascii="黑体" w:eastAsia="黑体" w:hAnsi="Times New Roman" w:cs="Times New Roman"/>
      <w:sz w:val="21"/>
    </w:rPr>
  </w:style>
  <w:style w:type="paragraph" w:customStyle="1" w:styleId="aff">
    <w:name w:val="标准文件_五级条标题"/>
    <w:next w:val="affffffff4"/>
    <w:rsid w:val="00870E6C"/>
    <w:pPr>
      <w:widowControl w:val="0"/>
      <w:numPr>
        <w:ilvl w:val="6"/>
        <w:numId w:val="19"/>
      </w:numPr>
      <w:spacing w:beforeLines="50" w:afterLines="50"/>
      <w:outlineLvl w:val="5"/>
    </w:pPr>
    <w:rPr>
      <w:rFonts w:ascii="黑体" w:eastAsia="黑体" w:hAnsi="Times New Roman" w:cs="Times New Roman"/>
      <w:sz w:val="21"/>
    </w:rPr>
  </w:style>
  <w:style w:type="paragraph" w:customStyle="1" w:styleId="afa">
    <w:name w:val="标准文件_章标题"/>
    <w:next w:val="affffffff4"/>
    <w:rsid w:val="00870E6C"/>
    <w:pPr>
      <w:numPr>
        <w:ilvl w:val="1"/>
        <w:numId w:val="19"/>
      </w:numPr>
      <w:spacing w:beforeLines="100" w:afterLines="100"/>
      <w:outlineLvl w:val="0"/>
    </w:pPr>
    <w:rPr>
      <w:rFonts w:ascii="黑体" w:eastAsia="黑体" w:hAnsi="Times New Roman" w:cs="Times New Roman"/>
      <w:sz w:val="21"/>
    </w:rPr>
  </w:style>
  <w:style w:type="paragraph" w:customStyle="1" w:styleId="afb">
    <w:name w:val="标准文件_一级条标题"/>
    <w:basedOn w:val="afa"/>
    <w:next w:val="affffffff4"/>
    <w:rsid w:val="00870E6C"/>
    <w:pPr>
      <w:numPr>
        <w:ilvl w:val="2"/>
      </w:numPr>
      <w:spacing w:beforeLines="50" w:afterLines="50"/>
      <w:outlineLvl w:val="1"/>
    </w:pPr>
  </w:style>
  <w:style w:type="paragraph" w:customStyle="1" w:styleId="af9">
    <w:name w:val="前言标题"/>
    <w:next w:val="aff0"/>
    <w:rsid w:val="00870E6C"/>
    <w:pPr>
      <w:numPr>
        <w:numId w:val="19"/>
      </w:numPr>
      <w:shd w:val="clear" w:color="FFFFFF" w:fill="FFFFFF"/>
      <w:spacing w:before="540" w:after="600"/>
      <w:jc w:val="center"/>
      <w:outlineLvl w:val="0"/>
    </w:pPr>
    <w:rPr>
      <w:rFonts w:ascii="黑体" w:eastAsia="黑体" w:hAnsi="Times New Roman" w:cs="Times New Roman"/>
      <w:sz w:val="32"/>
    </w:rPr>
  </w:style>
  <w:style w:type="character" w:customStyle="1" w:styleId="Charf1">
    <w:name w:val="标准文件_段 Char"/>
    <w:link w:val="affffffff4"/>
    <w:rsid w:val="00870E6C"/>
    <w:rPr>
      <w:rFonts w:ascii="宋体" w:eastAsia="宋体" w:hAnsi="Times New Roman" w:cs="Times New Roman"/>
      <w:noProof/>
      <w:sz w:val="21"/>
    </w:rPr>
  </w:style>
  <w:style w:type="paragraph" w:customStyle="1" w:styleId="af5">
    <w:name w:val="标准文件_术语条一"/>
    <w:basedOn w:val="aff0"/>
    <w:next w:val="affffffff4"/>
    <w:qFormat/>
    <w:rsid w:val="00870E6C"/>
    <w:pPr>
      <w:widowControl/>
      <w:numPr>
        <w:ilvl w:val="2"/>
        <w:numId w:val="2"/>
      </w:numPr>
    </w:pPr>
    <w:rPr>
      <w:rFonts w:ascii="宋体" w:eastAsia="宋体" w:hAnsi="Times New Roman" w:cs="Times New Roman"/>
      <w:kern w:val="0"/>
      <w:szCs w:val="20"/>
    </w:rPr>
  </w:style>
  <w:style w:type="paragraph" w:customStyle="1" w:styleId="affffffff5">
    <w:name w:val="标准文件_表格"/>
    <w:basedOn w:val="aff0"/>
    <w:qFormat/>
    <w:rsid w:val="002C5294"/>
    <w:pPr>
      <w:widowControl/>
      <w:autoSpaceDE w:val="0"/>
      <w:autoSpaceDN w:val="0"/>
      <w:jc w:val="center"/>
    </w:pPr>
    <w:rPr>
      <w:rFonts w:ascii="宋体" w:eastAsia="宋体" w:hAnsi="Times New Roman" w:cs="Times New Roman"/>
      <w:noProof/>
      <w:kern w:val="0"/>
      <w:sz w:val="18"/>
      <w:szCs w:val="20"/>
    </w:rPr>
  </w:style>
  <w:style w:type="character" w:customStyle="1" w:styleId="apple-converted-space">
    <w:name w:val="apple-converted-space"/>
    <w:basedOn w:val="aff1"/>
    <w:rsid w:val="002C5294"/>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oleObject" Target="embeddings/oleObject16.bin"/><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4.wmf"/><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baike.baidu.com/item/%E7%94%9F%E6%B4%BB%E5%9E%83%E5%9C%BE%E7%84%9A%E7%83%A7%E5%8F%91%E7%94%B5%E5%8E%82%E8%87%AA%E5%8A%A8%E7%9B%91%E6%B5%8B%E6%95%B0%E6%8D%AE%E5%BA%94%E7%94%A8%E7%AE%A1%E7%90%86%E8%A7%84%E5%AE%9A/24204233" TargetMode="External"/><Relationship Id="rId20" Type="http://schemas.openxmlformats.org/officeDocument/2006/relationships/chart" Target="charts/chart1.xml"/><Relationship Id="rId29" Type="http://schemas.openxmlformats.org/officeDocument/2006/relationships/oleObject" Target="embeddings/oleObject6.bin"/><Relationship Id="rId41"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13.bin"/><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image" Target="media/image6.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huanbao.bjx.com.cn/hot/hot_30231.shtml" TargetMode="External"/><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image" Target="media/image5.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  </c:v>
                </c:pt>
              </c:strCache>
            </c:strRef>
          </c:tx>
          <c:spPr>
            <a:solidFill>
              <a:schemeClr val="accent1"/>
            </a:solidFill>
            <a:ln>
              <a:noFill/>
            </a:ln>
            <a:effectLst/>
          </c:spPr>
          <c:cat>
            <c:strRef>
              <c:f>Sheet1!$A$2:$A$14</c:f>
              <c:strCache>
                <c:ptCount val="13"/>
                <c:pt idx="0">
                  <c:v>南京</c:v>
                </c:pt>
                <c:pt idx="1">
                  <c:v>无锡</c:v>
                </c:pt>
                <c:pt idx="2">
                  <c:v>徐州</c:v>
                </c:pt>
                <c:pt idx="3">
                  <c:v>常州</c:v>
                </c:pt>
                <c:pt idx="4">
                  <c:v>苏州</c:v>
                </c:pt>
                <c:pt idx="5">
                  <c:v>南通</c:v>
                </c:pt>
                <c:pt idx="6">
                  <c:v>连云港</c:v>
                </c:pt>
                <c:pt idx="7">
                  <c:v>淮安</c:v>
                </c:pt>
                <c:pt idx="8">
                  <c:v>盐城</c:v>
                </c:pt>
                <c:pt idx="9">
                  <c:v>扬州</c:v>
                </c:pt>
                <c:pt idx="10">
                  <c:v>镇江</c:v>
                </c:pt>
                <c:pt idx="11">
                  <c:v>泰州</c:v>
                </c:pt>
                <c:pt idx="12">
                  <c:v>宿迁</c:v>
                </c:pt>
              </c:strCache>
            </c:strRef>
          </c:cat>
          <c:val>
            <c:numRef>
              <c:f>Sheet1!$B$2:$B$14</c:f>
              <c:numCache>
                <c:formatCode>General</c:formatCode>
                <c:ptCount val="13"/>
                <c:pt idx="0">
                  <c:v>3</c:v>
                </c:pt>
                <c:pt idx="1">
                  <c:v>5</c:v>
                </c:pt>
                <c:pt idx="2">
                  <c:v>4</c:v>
                </c:pt>
                <c:pt idx="3">
                  <c:v>3</c:v>
                </c:pt>
                <c:pt idx="4">
                  <c:v>7</c:v>
                </c:pt>
                <c:pt idx="5">
                  <c:v>4</c:v>
                </c:pt>
                <c:pt idx="6">
                  <c:v>2</c:v>
                </c:pt>
                <c:pt idx="7">
                  <c:v>2</c:v>
                </c:pt>
                <c:pt idx="8">
                  <c:v>4</c:v>
                </c:pt>
                <c:pt idx="9">
                  <c:v>2</c:v>
                </c:pt>
                <c:pt idx="10">
                  <c:v>2</c:v>
                </c:pt>
                <c:pt idx="11">
                  <c:v>2</c:v>
                </c:pt>
                <c:pt idx="12">
                  <c:v>4</c:v>
                </c:pt>
              </c:numCache>
            </c:numRef>
          </c:val>
          <c:extLst xmlns:c16r2="http://schemas.microsoft.com/office/drawing/2015/06/chart">
            <c:ext xmlns:c16="http://schemas.microsoft.com/office/drawing/2014/chart" uri="{C3380CC4-5D6E-409C-BE32-E72D297353CC}">
              <c16:uniqueId val="{00000000-5358-4C1C-B707-910B85455793}"/>
            </c:ext>
          </c:extLst>
        </c:ser>
        <c:gapWidth val="219"/>
        <c:overlap val="-27"/>
        <c:axId val="140547584"/>
        <c:axId val="140549120"/>
      </c:barChart>
      <c:catAx>
        <c:axId val="140547584"/>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0549120"/>
        <c:crosses val="autoZero"/>
        <c:auto val="1"/>
        <c:lblAlgn val="ctr"/>
        <c:lblOffset val="100"/>
      </c:catAx>
      <c:valAx>
        <c:axId val="140549120"/>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企业（法人单位）数量</a:t>
                </a:r>
              </a:p>
            </c:rich>
          </c:tx>
          <c:spPr>
            <a:noFill/>
            <a:ln>
              <a:noFill/>
            </a:ln>
            <a:effectLst/>
          </c:spPr>
        </c:title>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05475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plotArea>
      <c:layout/>
      <c:barChart>
        <c:barDir val="col"/>
        <c:grouping val="clustered"/>
        <c:ser>
          <c:idx val="0"/>
          <c:order val="0"/>
          <c:tx>
            <c:strRef>
              <c:f>Sheet1!$B$1</c:f>
              <c:strCache>
                <c:ptCount val="1"/>
                <c:pt idx="0">
                  <c:v>  </c:v>
                </c:pt>
              </c:strCache>
            </c:strRef>
          </c:tx>
          <c:spPr>
            <a:solidFill>
              <a:schemeClr val="accent1"/>
            </a:solidFill>
            <a:ln>
              <a:noFill/>
            </a:ln>
            <a:effectLst/>
          </c:spPr>
          <c:cat>
            <c:strRef>
              <c:f>Sheet1!$A$2:$A$14</c:f>
              <c:strCache>
                <c:ptCount val="13"/>
                <c:pt idx="0">
                  <c:v>南京</c:v>
                </c:pt>
                <c:pt idx="1">
                  <c:v>无锡</c:v>
                </c:pt>
                <c:pt idx="2">
                  <c:v>徐州</c:v>
                </c:pt>
                <c:pt idx="3">
                  <c:v>常州</c:v>
                </c:pt>
                <c:pt idx="4">
                  <c:v>苏州</c:v>
                </c:pt>
                <c:pt idx="5">
                  <c:v>南通</c:v>
                </c:pt>
                <c:pt idx="6">
                  <c:v>连云港</c:v>
                </c:pt>
                <c:pt idx="7">
                  <c:v>淮安</c:v>
                </c:pt>
                <c:pt idx="8">
                  <c:v>盐城</c:v>
                </c:pt>
                <c:pt idx="9">
                  <c:v>扬州</c:v>
                </c:pt>
                <c:pt idx="10">
                  <c:v>镇江</c:v>
                </c:pt>
                <c:pt idx="11">
                  <c:v>泰州</c:v>
                </c:pt>
                <c:pt idx="12">
                  <c:v>宿迁</c:v>
                </c:pt>
              </c:strCache>
            </c:strRef>
          </c:cat>
          <c:val>
            <c:numRef>
              <c:f>Sheet1!$B$2:$B$14</c:f>
              <c:numCache>
                <c:formatCode>General</c:formatCode>
                <c:ptCount val="13"/>
                <c:pt idx="0">
                  <c:v>6510</c:v>
                </c:pt>
                <c:pt idx="1">
                  <c:v>6900</c:v>
                </c:pt>
                <c:pt idx="2">
                  <c:v>3000</c:v>
                </c:pt>
                <c:pt idx="3">
                  <c:v>3350</c:v>
                </c:pt>
                <c:pt idx="4">
                  <c:v>10250</c:v>
                </c:pt>
                <c:pt idx="5">
                  <c:v>5400</c:v>
                </c:pt>
                <c:pt idx="6">
                  <c:v>1950</c:v>
                </c:pt>
                <c:pt idx="7">
                  <c:v>1925</c:v>
                </c:pt>
                <c:pt idx="8">
                  <c:v>3400</c:v>
                </c:pt>
                <c:pt idx="9">
                  <c:v>2310</c:v>
                </c:pt>
                <c:pt idx="10">
                  <c:v>2150</c:v>
                </c:pt>
                <c:pt idx="11">
                  <c:v>1800</c:v>
                </c:pt>
                <c:pt idx="12">
                  <c:v>2500</c:v>
                </c:pt>
              </c:numCache>
            </c:numRef>
          </c:val>
          <c:extLst xmlns:c16r2="http://schemas.microsoft.com/office/drawing/2015/06/chart">
            <c:ext xmlns:c16="http://schemas.microsoft.com/office/drawing/2014/chart" uri="{C3380CC4-5D6E-409C-BE32-E72D297353CC}">
              <c16:uniqueId val="{00000000-BEB7-4272-AAF0-2CA910D0B1DF}"/>
            </c:ext>
          </c:extLst>
        </c:ser>
        <c:gapWidth val="219"/>
        <c:overlap val="-27"/>
        <c:axId val="141385728"/>
        <c:axId val="139170560"/>
      </c:barChart>
      <c:catAx>
        <c:axId val="14138572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9170560"/>
        <c:crosses val="autoZero"/>
        <c:auto val="1"/>
        <c:lblAlgn val="ctr"/>
        <c:lblOffset val="100"/>
      </c:catAx>
      <c:valAx>
        <c:axId val="139170560"/>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垃圾日处理量 </a:t>
                </a:r>
                <a:r>
                  <a:rPr lang="en-US" altLang="zh-CN"/>
                  <a:t>t</a:t>
                </a:r>
                <a:endParaRPr lang="zh-CN" altLang="en-US"/>
              </a:p>
            </c:rich>
          </c:tx>
          <c:spPr>
            <a:noFill/>
            <a:ln>
              <a:noFill/>
            </a:ln>
            <a:effectLst/>
          </c:spPr>
        </c:title>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13857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49"/>
    <customShpInfo spid="_x0000_s1048"/>
    <customShpInfo spid="_x0000_s1047"/>
    <customShpInfo spid="_x0000_s1046"/>
    <customShpInfo spid="_x0000_s1045"/>
    <customShpInfo spid="_x0000_s1044"/>
    <customShpInfo spid="_x0000_s1043"/>
    <customShpInfo spid="_x0000_s1117"/>
    <customShpInfo spid="_x0000_s1116"/>
    <customShpInfo spid="_x0000_s1115"/>
    <customShpInfo spid="_x0000_s1095"/>
    <customShpInfo spid="_x0000_s1094"/>
    <customShpInfo spid="_x0000_s1074"/>
    <customShpInfo spid="_x0000_s1072"/>
    <customShpInfo spid="_x0000_s1073"/>
  </customShpExts>
</s:customData>
</file>

<file path=customXml/itemProps1.xml><?xml version="1.0" encoding="utf-8"?>
<ds:datastoreItem xmlns:ds="http://schemas.openxmlformats.org/officeDocument/2006/customXml" ds:itemID="{A72E4F6A-C03C-495A-819B-039D5AF38C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3</Pages>
  <Words>3927</Words>
  <Characters>22384</Characters>
  <Application>Microsoft Office Word</Application>
  <DocSecurity>0</DocSecurity>
  <Lines>186</Lines>
  <Paragraphs>52</Paragraphs>
  <ScaleCrop>false</ScaleCrop>
  <Company/>
  <LinksUpToDate>false</LinksUpToDate>
  <CharactersWithSpaces>26259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ZC</dc:creator>
  <cp:lastModifiedBy>Microsoft</cp:lastModifiedBy>
  <cp:revision>143</cp:revision>
  <cp:lastPrinted>2021-05-04T08:35:00Z</cp:lastPrinted>
  <dcterms:created xsi:type="dcterms:W3CDTF">2021-05-02T02:53:00Z</dcterms:created>
  <dcterms:modified xsi:type="dcterms:W3CDTF">2021-07-06T01:33:00Z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9D5040DFACFA4C1CB88B39D78116E892</vt:lpwstr>
  </property>
</Properties>
</file>