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CEA7D" w14:textId="77777777" w:rsidR="00E25955" w:rsidRDefault="00E25955">
      <w:pPr>
        <w:spacing w:after="246"/>
        <w:rPr>
          <w:rFonts w:ascii="Times New Roman" w:hAnsi="Times New Roman" w:cs="Times New Roman"/>
        </w:rPr>
      </w:pPr>
      <w:bookmarkStart w:id="0" w:name="_Hlk61474677"/>
      <w:bookmarkEnd w:id="0"/>
    </w:p>
    <w:p w14:paraId="637CA58F" w14:textId="77777777" w:rsidR="00E25955" w:rsidRDefault="00E25955">
      <w:pPr>
        <w:autoSpaceDE w:val="0"/>
        <w:autoSpaceDN w:val="0"/>
        <w:adjustRightInd w:val="0"/>
        <w:jc w:val="center"/>
        <w:rPr>
          <w:rFonts w:ascii="Times New Roman" w:eastAsia="黑体" w:hAnsi="Times New Roman" w:cs="Times New Roman"/>
          <w:kern w:val="0"/>
          <w:sz w:val="52"/>
          <w:szCs w:val="52"/>
        </w:rPr>
      </w:pPr>
    </w:p>
    <w:p w14:paraId="3FE84B39" w14:textId="77777777" w:rsidR="00E25955" w:rsidRDefault="00E25955">
      <w:pPr>
        <w:autoSpaceDE w:val="0"/>
        <w:autoSpaceDN w:val="0"/>
        <w:adjustRightInd w:val="0"/>
        <w:jc w:val="center"/>
        <w:rPr>
          <w:rFonts w:ascii="Times New Roman" w:eastAsia="黑体" w:hAnsi="Times New Roman" w:cs="Times New Roman"/>
          <w:kern w:val="0"/>
          <w:sz w:val="52"/>
          <w:szCs w:val="52"/>
        </w:rPr>
      </w:pPr>
    </w:p>
    <w:p w14:paraId="4D9A8F3D" w14:textId="33391856" w:rsidR="00E25955" w:rsidRDefault="001514A3">
      <w:pPr>
        <w:ind w:left="80"/>
        <w:jc w:val="center"/>
        <w:rPr>
          <w:rFonts w:ascii="Times New Roman" w:eastAsia="黑体" w:hAnsi="Times New Roman" w:cs="Times New Roman"/>
          <w:kern w:val="0"/>
          <w:sz w:val="52"/>
          <w:szCs w:val="52"/>
        </w:rPr>
      </w:pPr>
      <w:r>
        <w:rPr>
          <w:rFonts w:ascii="Times New Roman" w:eastAsia="黑体" w:hAnsi="Times New Roman" w:cs="Times New Roman" w:hint="eastAsia"/>
          <w:kern w:val="0"/>
          <w:sz w:val="52"/>
          <w:szCs w:val="52"/>
        </w:rPr>
        <w:t>染源视频监控系统建设指南</w:t>
      </w:r>
    </w:p>
    <w:p w14:paraId="3D760694" w14:textId="77777777" w:rsidR="00E25955" w:rsidRDefault="001514A3">
      <w:pPr>
        <w:ind w:left="80"/>
        <w:jc w:val="center"/>
        <w:rPr>
          <w:rFonts w:ascii="Times New Roman" w:eastAsia="黑体" w:hAnsi="Times New Roman" w:cs="Times New Roman"/>
          <w:kern w:val="0"/>
          <w:sz w:val="52"/>
          <w:szCs w:val="52"/>
        </w:rPr>
      </w:pPr>
      <w:r>
        <w:rPr>
          <w:rFonts w:ascii="Times New Roman" w:eastAsia="黑体" w:hAnsi="Times New Roman" w:cs="Times New Roman" w:hint="eastAsia"/>
          <w:kern w:val="0"/>
          <w:sz w:val="52"/>
          <w:szCs w:val="52"/>
        </w:rPr>
        <w:t>（征求意见稿）</w:t>
      </w:r>
    </w:p>
    <w:p w14:paraId="73E7396C" w14:textId="77777777" w:rsidR="00E25955" w:rsidRDefault="001514A3">
      <w:pPr>
        <w:ind w:left="80"/>
        <w:jc w:val="center"/>
        <w:rPr>
          <w:rFonts w:ascii="Times New Roman" w:hAnsi="Times New Roman" w:cs="Times New Roman"/>
        </w:rPr>
      </w:pPr>
      <w:r>
        <w:rPr>
          <w:rFonts w:ascii="Times New Roman" w:eastAsia="黑体" w:hAnsi="Times New Roman" w:cs="Times New Roman" w:hint="eastAsia"/>
          <w:kern w:val="0"/>
          <w:sz w:val="52"/>
          <w:szCs w:val="52"/>
        </w:rPr>
        <w:t>编制说明</w:t>
      </w:r>
      <w:r>
        <w:rPr>
          <w:rFonts w:ascii="Times New Roman" w:eastAsia="Times New Roman" w:hAnsi="Times New Roman" w:cs="Times New Roman"/>
          <w:sz w:val="52"/>
        </w:rPr>
        <w:t xml:space="preserve"> </w:t>
      </w:r>
    </w:p>
    <w:p w14:paraId="0892E663" w14:textId="77777777" w:rsidR="00E25955" w:rsidRDefault="001514A3">
      <w:pPr>
        <w:ind w:left="80"/>
        <w:jc w:val="center"/>
        <w:rPr>
          <w:rFonts w:ascii="Times New Roman" w:hAnsi="Times New Roman" w:cs="Times New Roman"/>
        </w:rPr>
      </w:pPr>
      <w:r>
        <w:rPr>
          <w:rFonts w:ascii="Times New Roman" w:eastAsia="Times New Roman" w:hAnsi="Times New Roman" w:cs="Times New Roman"/>
          <w:sz w:val="52"/>
        </w:rPr>
        <w:t xml:space="preserve"> </w:t>
      </w:r>
    </w:p>
    <w:p w14:paraId="069D2B13" w14:textId="77777777" w:rsidR="00E25955" w:rsidRDefault="001514A3">
      <w:pPr>
        <w:ind w:left="80"/>
        <w:jc w:val="center"/>
        <w:rPr>
          <w:rFonts w:ascii="Times New Roman" w:hAnsi="Times New Roman" w:cs="Times New Roman"/>
        </w:rPr>
      </w:pPr>
      <w:r>
        <w:rPr>
          <w:rFonts w:ascii="Times New Roman" w:eastAsia="Times New Roman" w:hAnsi="Times New Roman" w:cs="Times New Roman"/>
          <w:sz w:val="52"/>
        </w:rPr>
        <w:t xml:space="preserve"> </w:t>
      </w:r>
    </w:p>
    <w:p w14:paraId="568A39D7" w14:textId="77777777" w:rsidR="00E25955" w:rsidRDefault="001514A3">
      <w:pPr>
        <w:ind w:left="80"/>
        <w:jc w:val="center"/>
        <w:rPr>
          <w:rFonts w:ascii="Times New Roman" w:hAnsi="Times New Roman" w:cs="Times New Roman"/>
        </w:rPr>
      </w:pPr>
      <w:r>
        <w:rPr>
          <w:rFonts w:ascii="Times New Roman" w:eastAsia="Times New Roman" w:hAnsi="Times New Roman" w:cs="Times New Roman"/>
          <w:sz w:val="52"/>
        </w:rPr>
        <w:t xml:space="preserve"> </w:t>
      </w:r>
    </w:p>
    <w:p w14:paraId="0FD9C0F4" w14:textId="77777777" w:rsidR="00E25955" w:rsidRDefault="001514A3">
      <w:pPr>
        <w:ind w:left="80"/>
        <w:jc w:val="center"/>
        <w:rPr>
          <w:rFonts w:ascii="Times New Roman" w:eastAsia="Times New Roman" w:hAnsi="Times New Roman" w:cs="Times New Roman"/>
          <w:sz w:val="52"/>
        </w:rPr>
      </w:pPr>
      <w:r>
        <w:rPr>
          <w:rFonts w:ascii="Times New Roman" w:eastAsia="Times New Roman" w:hAnsi="Times New Roman" w:cs="Times New Roman"/>
          <w:sz w:val="52"/>
        </w:rPr>
        <w:t xml:space="preserve"> </w:t>
      </w:r>
    </w:p>
    <w:p w14:paraId="2FCC0DEF" w14:textId="77777777" w:rsidR="00E25955" w:rsidRDefault="00E25955">
      <w:pPr>
        <w:ind w:left="80"/>
        <w:jc w:val="center"/>
        <w:rPr>
          <w:rFonts w:ascii="Times New Roman" w:hAnsi="Times New Roman" w:cs="Times New Roman"/>
          <w:sz w:val="52"/>
        </w:rPr>
      </w:pPr>
    </w:p>
    <w:p w14:paraId="423F53A1" w14:textId="77777777" w:rsidR="00E25955" w:rsidRDefault="00E25955">
      <w:pPr>
        <w:ind w:left="80"/>
        <w:jc w:val="center"/>
        <w:rPr>
          <w:rFonts w:ascii="Times New Roman" w:hAnsi="Times New Roman" w:cs="Times New Roman"/>
        </w:rPr>
      </w:pPr>
    </w:p>
    <w:p w14:paraId="12781E1C" w14:textId="77777777" w:rsidR="00E25955" w:rsidRDefault="00E25955">
      <w:pPr>
        <w:spacing w:after="174" w:line="372" w:lineRule="auto"/>
        <w:jc w:val="left"/>
        <w:rPr>
          <w:rFonts w:ascii="Times New Roman" w:eastAsia="微软雅黑" w:hAnsi="Times New Roman" w:cs="Times New Roman"/>
          <w:sz w:val="32"/>
        </w:rPr>
      </w:pPr>
    </w:p>
    <w:p w14:paraId="2527CAC0" w14:textId="77777777" w:rsidR="00E25955" w:rsidRDefault="00E25955">
      <w:pPr>
        <w:spacing w:after="174" w:line="372" w:lineRule="auto"/>
        <w:jc w:val="left"/>
        <w:rPr>
          <w:rFonts w:ascii="Times New Roman" w:eastAsia="微软雅黑" w:hAnsi="Times New Roman" w:cs="Times New Roman"/>
          <w:sz w:val="32"/>
        </w:rPr>
      </w:pPr>
    </w:p>
    <w:p w14:paraId="0299F288" w14:textId="77777777" w:rsidR="00E25955" w:rsidRDefault="001514A3">
      <w:pPr>
        <w:widowControl/>
        <w:jc w:val="left"/>
        <w:rPr>
          <w:rFonts w:ascii="Times New Roman" w:eastAsia="黑体" w:hAnsi="Times New Roman" w:cs="Times New Roman"/>
          <w:sz w:val="32"/>
        </w:rPr>
      </w:pPr>
      <w:r>
        <w:rPr>
          <w:rFonts w:ascii="Times New Roman" w:eastAsia="黑体" w:hAnsi="Times New Roman" w:cs="Times New Roman"/>
          <w:sz w:val="32"/>
        </w:rPr>
        <w:br w:type="page"/>
      </w:r>
    </w:p>
    <w:sdt>
      <w:sdtPr>
        <w:rPr>
          <w:rFonts w:ascii="Times New Roman" w:eastAsiaTheme="minorEastAsia" w:hAnsi="Times New Roman" w:cs="Times New Roman"/>
          <w:b/>
          <w:bCs/>
          <w:color w:val="auto"/>
          <w:kern w:val="2"/>
          <w:sz w:val="21"/>
          <w:szCs w:val="22"/>
          <w:lang w:val="zh-CN"/>
        </w:rPr>
        <w:id w:val="-252815102"/>
        <w:docPartObj>
          <w:docPartGallery w:val="Table of Contents"/>
          <w:docPartUnique/>
        </w:docPartObj>
      </w:sdtPr>
      <w:sdtEndPr>
        <w:rPr>
          <w:rFonts w:eastAsiaTheme="minorHAnsi"/>
          <w:kern w:val="44"/>
          <w:szCs w:val="21"/>
        </w:rPr>
      </w:sdtEndPr>
      <w:sdtContent>
        <w:p w14:paraId="66FA0985" w14:textId="77777777" w:rsidR="00E25955" w:rsidRDefault="001514A3">
          <w:pPr>
            <w:pStyle w:val="TOC10"/>
            <w:spacing w:before="0" w:line="360" w:lineRule="auto"/>
            <w:jc w:val="center"/>
            <w:rPr>
              <w:rFonts w:ascii="黑体" w:eastAsia="黑体" w:hAnsi="黑体" w:cs="黑体"/>
              <w:color w:val="000000" w:themeColor="text1"/>
            </w:rPr>
          </w:pPr>
          <w:r>
            <w:rPr>
              <w:rFonts w:ascii="黑体" w:eastAsia="黑体" w:hAnsi="黑体" w:cs="黑体" w:hint="eastAsia"/>
              <w:color w:val="000000" w:themeColor="text1"/>
              <w:lang w:val="zh-CN"/>
            </w:rPr>
            <w:t>目  录</w:t>
          </w:r>
        </w:p>
        <w:p w14:paraId="06BA7A2F" w14:textId="2779C6AE" w:rsidR="00E67CE1" w:rsidRDefault="001514A3">
          <w:pPr>
            <w:pStyle w:val="TOC1"/>
            <w:rPr>
              <w:rFonts w:eastAsiaTheme="minorEastAsia" w:cstheme="minorBidi"/>
              <w:b w:val="0"/>
              <w:bCs w:val="0"/>
              <w:noProof/>
              <w:kern w:val="2"/>
            </w:rPr>
          </w:pPr>
          <w:r>
            <w:rPr>
              <w:rFonts w:ascii="黑体" w:eastAsia="黑体" w:hAnsi="黑体" w:cs="黑体" w:hint="eastAsia"/>
              <w:b w:val="0"/>
              <w:bCs w:val="0"/>
              <w:sz w:val="24"/>
              <w:szCs w:val="24"/>
            </w:rPr>
            <w:fldChar w:fldCharType="begin"/>
          </w:r>
          <w:r>
            <w:rPr>
              <w:rFonts w:ascii="黑体" w:eastAsia="黑体" w:hAnsi="黑体" w:cs="黑体" w:hint="eastAsia"/>
              <w:b w:val="0"/>
              <w:bCs w:val="0"/>
              <w:sz w:val="24"/>
              <w:szCs w:val="24"/>
            </w:rPr>
            <w:instrText xml:space="preserve"> TOC \o "1-3" \h \z \u </w:instrText>
          </w:r>
          <w:r>
            <w:rPr>
              <w:rFonts w:ascii="黑体" w:eastAsia="黑体" w:hAnsi="黑体" w:cs="黑体" w:hint="eastAsia"/>
              <w:b w:val="0"/>
              <w:bCs w:val="0"/>
              <w:sz w:val="24"/>
              <w:szCs w:val="24"/>
            </w:rPr>
            <w:fldChar w:fldCharType="separate"/>
          </w:r>
          <w:hyperlink w:anchor="_Toc78381228" w:history="1">
            <w:r w:rsidR="00E67CE1" w:rsidRPr="00570561">
              <w:rPr>
                <w:rStyle w:val="afff9"/>
                <w:rFonts w:ascii="Times New Roman" w:hAnsi="Times New Roman"/>
                <w:noProof/>
              </w:rPr>
              <w:t xml:space="preserve">1 </w:t>
            </w:r>
            <w:r w:rsidR="00E67CE1" w:rsidRPr="00570561">
              <w:rPr>
                <w:rStyle w:val="afff9"/>
                <w:rFonts w:ascii="Times New Roman" w:hAnsi="Times New Roman"/>
                <w:noProof/>
              </w:rPr>
              <w:t>项目背景</w:t>
            </w:r>
            <w:r w:rsidR="00E67CE1">
              <w:rPr>
                <w:noProof/>
                <w:webHidden/>
              </w:rPr>
              <w:tab/>
            </w:r>
            <w:r w:rsidR="00E67CE1">
              <w:rPr>
                <w:noProof/>
                <w:webHidden/>
              </w:rPr>
              <w:fldChar w:fldCharType="begin"/>
            </w:r>
            <w:r w:rsidR="00E67CE1">
              <w:rPr>
                <w:noProof/>
                <w:webHidden/>
              </w:rPr>
              <w:instrText xml:space="preserve"> PAGEREF _Toc78381228 \h </w:instrText>
            </w:r>
            <w:r w:rsidR="00E67CE1">
              <w:rPr>
                <w:noProof/>
                <w:webHidden/>
              </w:rPr>
            </w:r>
            <w:r w:rsidR="00E67CE1">
              <w:rPr>
                <w:noProof/>
                <w:webHidden/>
              </w:rPr>
              <w:fldChar w:fldCharType="separate"/>
            </w:r>
            <w:r w:rsidR="00E67CE1">
              <w:rPr>
                <w:noProof/>
                <w:webHidden/>
              </w:rPr>
              <w:t>3</w:t>
            </w:r>
            <w:r w:rsidR="00E67CE1">
              <w:rPr>
                <w:noProof/>
                <w:webHidden/>
              </w:rPr>
              <w:fldChar w:fldCharType="end"/>
            </w:r>
          </w:hyperlink>
        </w:p>
        <w:p w14:paraId="3AEE1FE9" w14:textId="0F20B713" w:rsidR="00E67CE1" w:rsidRDefault="00C61551">
          <w:pPr>
            <w:pStyle w:val="TOC1"/>
            <w:rPr>
              <w:rFonts w:eastAsiaTheme="minorEastAsia" w:cstheme="minorBidi"/>
              <w:b w:val="0"/>
              <w:bCs w:val="0"/>
              <w:noProof/>
              <w:kern w:val="2"/>
            </w:rPr>
          </w:pPr>
          <w:hyperlink w:anchor="_Toc78381229" w:history="1">
            <w:r w:rsidR="00E67CE1" w:rsidRPr="00570561">
              <w:rPr>
                <w:rStyle w:val="afff9"/>
                <w:rFonts w:ascii="Times New Roman" w:hAnsi="Times New Roman"/>
                <w:noProof/>
              </w:rPr>
              <w:t xml:space="preserve">2 </w:t>
            </w:r>
            <w:r w:rsidR="00E67CE1" w:rsidRPr="00570561">
              <w:rPr>
                <w:rStyle w:val="afff9"/>
                <w:rFonts w:ascii="Times New Roman" w:hAnsi="Times New Roman"/>
                <w:noProof/>
              </w:rPr>
              <w:t>江苏省污染源视频监控系统建设情况</w:t>
            </w:r>
            <w:r w:rsidR="00E67CE1">
              <w:rPr>
                <w:noProof/>
                <w:webHidden/>
              </w:rPr>
              <w:tab/>
            </w:r>
            <w:r w:rsidR="00E67CE1">
              <w:rPr>
                <w:noProof/>
                <w:webHidden/>
              </w:rPr>
              <w:fldChar w:fldCharType="begin"/>
            </w:r>
            <w:r w:rsidR="00E67CE1">
              <w:rPr>
                <w:noProof/>
                <w:webHidden/>
              </w:rPr>
              <w:instrText xml:space="preserve"> PAGEREF _Toc78381229 \h </w:instrText>
            </w:r>
            <w:r w:rsidR="00E67CE1">
              <w:rPr>
                <w:noProof/>
                <w:webHidden/>
              </w:rPr>
            </w:r>
            <w:r w:rsidR="00E67CE1">
              <w:rPr>
                <w:noProof/>
                <w:webHidden/>
              </w:rPr>
              <w:fldChar w:fldCharType="separate"/>
            </w:r>
            <w:r w:rsidR="00E67CE1">
              <w:rPr>
                <w:noProof/>
                <w:webHidden/>
              </w:rPr>
              <w:t>4</w:t>
            </w:r>
            <w:r w:rsidR="00E67CE1">
              <w:rPr>
                <w:noProof/>
                <w:webHidden/>
              </w:rPr>
              <w:fldChar w:fldCharType="end"/>
            </w:r>
          </w:hyperlink>
        </w:p>
        <w:p w14:paraId="5C4B0862" w14:textId="24758D32" w:rsidR="00E67CE1" w:rsidRDefault="00C61551">
          <w:pPr>
            <w:pStyle w:val="TOC2"/>
            <w:tabs>
              <w:tab w:val="right" w:leader="dot" w:pos="8296"/>
            </w:tabs>
            <w:rPr>
              <w:noProof/>
            </w:rPr>
          </w:pPr>
          <w:hyperlink w:anchor="_Toc78381230" w:history="1">
            <w:r w:rsidR="00E67CE1" w:rsidRPr="00570561">
              <w:rPr>
                <w:rStyle w:val="afff9"/>
                <w:rFonts w:ascii="Times New Roman" w:eastAsia="黑体" w:hAnsi="Times New Roman" w:cs="Times New Roman"/>
                <w:noProof/>
              </w:rPr>
              <w:t>2.1</w:t>
            </w:r>
            <w:r w:rsidR="00E67CE1" w:rsidRPr="00570561">
              <w:rPr>
                <w:rStyle w:val="afff9"/>
                <w:rFonts w:ascii="Times New Roman" w:eastAsia="黑体" w:hAnsi="Times New Roman" w:cs="Times New Roman"/>
                <w:noProof/>
              </w:rPr>
              <w:t>江苏省污染源视频监控系统现状</w:t>
            </w:r>
            <w:r w:rsidR="00E67CE1">
              <w:rPr>
                <w:noProof/>
                <w:webHidden/>
              </w:rPr>
              <w:tab/>
            </w:r>
            <w:r w:rsidR="00E67CE1">
              <w:rPr>
                <w:noProof/>
                <w:webHidden/>
              </w:rPr>
              <w:fldChar w:fldCharType="begin"/>
            </w:r>
            <w:r w:rsidR="00E67CE1">
              <w:rPr>
                <w:noProof/>
                <w:webHidden/>
              </w:rPr>
              <w:instrText xml:space="preserve"> PAGEREF _Toc78381230 \h </w:instrText>
            </w:r>
            <w:r w:rsidR="00E67CE1">
              <w:rPr>
                <w:noProof/>
                <w:webHidden/>
              </w:rPr>
            </w:r>
            <w:r w:rsidR="00E67CE1">
              <w:rPr>
                <w:noProof/>
                <w:webHidden/>
              </w:rPr>
              <w:fldChar w:fldCharType="separate"/>
            </w:r>
            <w:r w:rsidR="00E67CE1">
              <w:rPr>
                <w:noProof/>
                <w:webHidden/>
              </w:rPr>
              <w:t>4</w:t>
            </w:r>
            <w:r w:rsidR="00E67CE1">
              <w:rPr>
                <w:noProof/>
                <w:webHidden/>
              </w:rPr>
              <w:fldChar w:fldCharType="end"/>
            </w:r>
          </w:hyperlink>
        </w:p>
        <w:p w14:paraId="458D702B" w14:textId="0846B493" w:rsidR="00E67CE1" w:rsidRDefault="00C61551">
          <w:pPr>
            <w:pStyle w:val="TOC2"/>
            <w:tabs>
              <w:tab w:val="right" w:leader="dot" w:pos="8296"/>
            </w:tabs>
            <w:rPr>
              <w:noProof/>
            </w:rPr>
          </w:pPr>
          <w:hyperlink w:anchor="_Toc78381231" w:history="1">
            <w:r w:rsidR="00E67CE1" w:rsidRPr="00570561">
              <w:rPr>
                <w:rStyle w:val="afff9"/>
                <w:rFonts w:ascii="Times New Roman" w:eastAsia="黑体" w:hAnsi="Times New Roman" w:cs="Times New Roman"/>
                <w:noProof/>
              </w:rPr>
              <w:t xml:space="preserve">2.2 </w:t>
            </w:r>
            <w:r w:rsidR="00E67CE1" w:rsidRPr="00570561">
              <w:rPr>
                <w:rStyle w:val="afff9"/>
                <w:rFonts w:ascii="Times New Roman" w:eastAsia="黑体" w:hAnsi="Times New Roman" w:cs="Times New Roman"/>
                <w:noProof/>
              </w:rPr>
              <w:t>实施单位情况</w:t>
            </w:r>
            <w:r w:rsidR="00E67CE1">
              <w:rPr>
                <w:noProof/>
                <w:webHidden/>
              </w:rPr>
              <w:tab/>
            </w:r>
            <w:r w:rsidR="00E67CE1">
              <w:rPr>
                <w:noProof/>
                <w:webHidden/>
              </w:rPr>
              <w:fldChar w:fldCharType="begin"/>
            </w:r>
            <w:r w:rsidR="00E67CE1">
              <w:rPr>
                <w:noProof/>
                <w:webHidden/>
              </w:rPr>
              <w:instrText xml:space="preserve"> PAGEREF _Toc78381231 \h </w:instrText>
            </w:r>
            <w:r w:rsidR="00E67CE1">
              <w:rPr>
                <w:noProof/>
                <w:webHidden/>
              </w:rPr>
            </w:r>
            <w:r w:rsidR="00E67CE1">
              <w:rPr>
                <w:noProof/>
                <w:webHidden/>
              </w:rPr>
              <w:fldChar w:fldCharType="separate"/>
            </w:r>
            <w:r w:rsidR="00E67CE1">
              <w:rPr>
                <w:noProof/>
                <w:webHidden/>
              </w:rPr>
              <w:t>7</w:t>
            </w:r>
            <w:r w:rsidR="00E67CE1">
              <w:rPr>
                <w:noProof/>
                <w:webHidden/>
              </w:rPr>
              <w:fldChar w:fldCharType="end"/>
            </w:r>
          </w:hyperlink>
        </w:p>
        <w:p w14:paraId="5E14EFEB" w14:textId="657BC997" w:rsidR="00E67CE1" w:rsidRDefault="00C61551">
          <w:pPr>
            <w:pStyle w:val="TOC1"/>
            <w:rPr>
              <w:rFonts w:eastAsiaTheme="minorEastAsia" w:cstheme="minorBidi"/>
              <w:b w:val="0"/>
              <w:bCs w:val="0"/>
              <w:noProof/>
              <w:kern w:val="2"/>
            </w:rPr>
          </w:pPr>
          <w:hyperlink w:anchor="_Toc78381232" w:history="1">
            <w:r w:rsidR="00E67CE1" w:rsidRPr="00570561">
              <w:rPr>
                <w:rStyle w:val="afff9"/>
                <w:rFonts w:ascii="Times New Roman" w:hAnsi="Times New Roman"/>
                <w:noProof/>
              </w:rPr>
              <w:t>3</w:t>
            </w:r>
            <w:r w:rsidR="00E67CE1" w:rsidRPr="00570561">
              <w:rPr>
                <w:rStyle w:val="afff9"/>
                <w:rFonts w:ascii="Times New Roman" w:hAnsi="Times New Roman"/>
                <w:noProof/>
              </w:rPr>
              <w:t>标准编制的必要性和可行性</w:t>
            </w:r>
            <w:r w:rsidR="00E67CE1">
              <w:rPr>
                <w:noProof/>
                <w:webHidden/>
              </w:rPr>
              <w:tab/>
            </w:r>
            <w:r w:rsidR="00E67CE1">
              <w:rPr>
                <w:noProof/>
                <w:webHidden/>
              </w:rPr>
              <w:fldChar w:fldCharType="begin"/>
            </w:r>
            <w:r w:rsidR="00E67CE1">
              <w:rPr>
                <w:noProof/>
                <w:webHidden/>
              </w:rPr>
              <w:instrText xml:space="preserve"> PAGEREF _Toc78381232 \h </w:instrText>
            </w:r>
            <w:r w:rsidR="00E67CE1">
              <w:rPr>
                <w:noProof/>
                <w:webHidden/>
              </w:rPr>
            </w:r>
            <w:r w:rsidR="00E67CE1">
              <w:rPr>
                <w:noProof/>
                <w:webHidden/>
              </w:rPr>
              <w:fldChar w:fldCharType="separate"/>
            </w:r>
            <w:r w:rsidR="00E67CE1">
              <w:rPr>
                <w:noProof/>
                <w:webHidden/>
              </w:rPr>
              <w:t>9</w:t>
            </w:r>
            <w:r w:rsidR="00E67CE1">
              <w:rPr>
                <w:noProof/>
                <w:webHidden/>
              </w:rPr>
              <w:fldChar w:fldCharType="end"/>
            </w:r>
          </w:hyperlink>
        </w:p>
        <w:p w14:paraId="64450374" w14:textId="34984175" w:rsidR="00E67CE1" w:rsidRDefault="00C61551">
          <w:pPr>
            <w:pStyle w:val="TOC2"/>
            <w:tabs>
              <w:tab w:val="right" w:leader="dot" w:pos="8296"/>
            </w:tabs>
            <w:rPr>
              <w:noProof/>
            </w:rPr>
          </w:pPr>
          <w:hyperlink w:anchor="_Toc78381233" w:history="1">
            <w:r w:rsidR="00E67CE1" w:rsidRPr="00570561">
              <w:rPr>
                <w:rStyle w:val="afff9"/>
                <w:rFonts w:ascii="黑体" w:eastAsia="黑体" w:hAnsi="黑体" w:cs="Times New Roman"/>
                <w:noProof/>
              </w:rPr>
              <w:t>3.1标准编制的必要性</w:t>
            </w:r>
            <w:r w:rsidR="00E67CE1">
              <w:rPr>
                <w:noProof/>
                <w:webHidden/>
              </w:rPr>
              <w:tab/>
            </w:r>
            <w:r w:rsidR="00E67CE1">
              <w:rPr>
                <w:noProof/>
                <w:webHidden/>
              </w:rPr>
              <w:fldChar w:fldCharType="begin"/>
            </w:r>
            <w:r w:rsidR="00E67CE1">
              <w:rPr>
                <w:noProof/>
                <w:webHidden/>
              </w:rPr>
              <w:instrText xml:space="preserve"> PAGEREF _Toc78381233 \h </w:instrText>
            </w:r>
            <w:r w:rsidR="00E67CE1">
              <w:rPr>
                <w:noProof/>
                <w:webHidden/>
              </w:rPr>
            </w:r>
            <w:r w:rsidR="00E67CE1">
              <w:rPr>
                <w:noProof/>
                <w:webHidden/>
              </w:rPr>
              <w:fldChar w:fldCharType="separate"/>
            </w:r>
            <w:r w:rsidR="00E67CE1">
              <w:rPr>
                <w:noProof/>
                <w:webHidden/>
              </w:rPr>
              <w:t>9</w:t>
            </w:r>
            <w:r w:rsidR="00E67CE1">
              <w:rPr>
                <w:noProof/>
                <w:webHidden/>
              </w:rPr>
              <w:fldChar w:fldCharType="end"/>
            </w:r>
          </w:hyperlink>
        </w:p>
        <w:p w14:paraId="46A2675C" w14:textId="3B9F2154" w:rsidR="00E67CE1" w:rsidRDefault="00C61551">
          <w:pPr>
            <w:pStyle w:val="TOC2"/>
            <w:tabs>
              <w:tab w:val="right" w:leader="dot" w:pos="8296"/>
            </w:tabs>
            <w:rPr>
              <w:noProof/>
            </w:rPr>
          </w:pPr>
          <w:hyperlink w:anchor="_Toc78381234" w:history="1">
            <w:r w:rsidR="00E67CE1" w:rsidRPr="00570561">
              <w:rPr>
                <w:rStyle w:val="afff9"/>
                <w:rFonts w:ascii="黑体" w:eastAsia="黑体" w:hAnsi="黑体" w:cs="Times New Roman"/>
                <w:noProof/>
              </w:rPr>
              <w:t>3.1.1生态文明建设的要求</w:t>
            </w:r>
            <w:r w:rsidR="00E67CE1">
              <w:rPr>
                <w:noProof/>
                <w:webHidden/>
              </w:rPr>
              <w:tab/>
            </w:r>
            <w:r w:rsidR="00E67CE1">
              <w:rPr>
                <w:noProof/>
                <w:webHidden/>
              </w:rPr>
              <w:fldChar w:fldCharType="begin"/>
            </w:r>
            <w:r w:rsidR="00E67CE1">
              <w:rPr>
                <w:noProof/>
                <w:webHidden/>
              </w:rPr>
              <w:instrText xml:space="preserve"> PAGEREF _Toc78381234 \h </w:instrText>
            </w:r>
            <w:r w:rsidR="00E67CE1">
              <w:rPr>
                <w:noProof/>
                <w:webHidden/>
              </w:rPr>
            </w:r>
            <w:r w:rsidR="00E67CE1">
              <w:rPr>
                <w:noProof/>
                <w:webHidden/>
              </w:rPr>
              <w:fldChar w:fldCharType="separate"/>
            </w:r>
            <w:r w:rsidR="00E67CE1">
              <w:rPr>
                <w:noProof/>
                <w:webHidden/>
              </w:rPr>
              <w:t>9</w:t>
            </w:r>
            <w:r w:rsidR="00E67CE1">
              <w:rPr>
                <w:noProof/>
                <w:webHidden/>
              </w:rPr>
              <w:fldChar w:fldCharType="end"/>
            </w:r>
          </w:hyperlink>
        </w:p>
        <w:p w14:paraId="5F6415AD" w14:textId="631F77CA" w:rsidR="00E67CE1" w:rsidRDefault="00C61551">
          <w:pPr>
            <w:pStyle w:val="TOC2"/>
            <w:tabs>
              <w:tab w:val="right" w:leader="dot" w:pos="8296"/>
            </w:tabs>
            <w:rPr>
              <w:noProof/>
            </w:rPr>
          </w:pPr>
          <w:hyperlink w:anchor="_Toc78381235" w:history="1">
            <w:r w:rsidR="00E67CE1" w:rsidRPr="00570561">
              <w:rPr>
                <w:rStyle w:val="afff9"/>
                <w:rFonts w:ascii="黑体" w:eastAsia="黑体" w:hAnsi="黑体" w:cs="Times New Roman"/>
                <w:noProof/>
              </w:rPr>
              <w:t>3.1.2长江经济带生态环境保护的要求</w:t>
            </w:r>
            <w:r w:rsidR="00E67CE1">
              <w:rPr>
                <w:noProof/>
                <w:webHidden/>
              </w:rPr>
              <w:tab/>
            </w:r>
            <w:r w:rsidR="00E67CE1">
              <w:rPr>
                <w:noProof/>
                <w:webHidden/>
              </w:rPr>
              <w:fldChar w:fldCharType="begin"/>
            </w:r>
            <w:r w:rsidR="00E67CE1">
              <w:rPr>
                <w:noProof/>
                <w:webHidden/>
              </w:rPr>
              <w:instrText xml:space="preserve"> PAGEREF _Toc78381235 \h </w:instrText>
            </w:r>
            <w:r w:rsidR="00E67CE1">
              <w:rPr>
                <w:noProof/>
                <w:webHidden/>
              </w:rPr>
            </w:r>
            <w:r w:rsidR="00E67CE1">
              <w:rPr>
                <w:noProof/>
                <w:webHidden/>
              </w:rPr>
              <w:fldChar w:fldCharType="separate"/>
            </w:r>
            <w:r w:rsidR="00E67CE1">
              <w:rPr>
                <w:noProof/>
                <w:webHidden/>
              </w:rPr>
              <w:t>10</w:t>
            </w:r>
            <w:r w:rsidR="00E67CE1">
              <w:rPr>
                <w:noProof/>
                <w:webHidden/>
              </w:rPr>
              <w:fldChar w:fldCharType="end"/>
            </w:r>
          </w:hyperlink>
        </w:p>
        <w:p w14:paraId="1DA08536" w14:textId="060B0C5C" w:rsidR="00E67CE1" w:rsidRDefault="00C61551">
          <w:pPr>
            <w:pStyle w:val="TOC2"/>
            <w:tabs>
              <w:tab w:val="right" w:leader="dot" w:pos="8296"/>
            </w:tabs>
            <w:rPr>
              <w:noProof/>
            </w:rPr>
          </w:pPr>
          <w:hyperlink w:anchor="_Toc78381236" w:history="1">
            <w:r w:rsidR="00E67CE1" w:rsidRPr="00570561">
              <w:rPr>
                <w:rStyle w:val="afff9"/>
                <w:rFonts w:ascii="黑体" w:eastAsia="黑体" w:hAnsi="黑体" w:cs="Times New Roman"/>
                <w:noProof/>
              </w:rPr>
              <w:t>3.1.3坚决打好污染防治攻坚战的要求</w:t>
            </w:r>
            <w:r w:rsidR="00E67CE1">
              <w:rPr>
                <w:noProof/>
                <w:webHidden/>
              </w:rPr>
              <w:tab/>
            </w:r>
            <w:r w:rsidR="00E67CE1">
              <w:rPr>
                <w:noProof/>
                <w:webHidden/>
              </w:rPr>
              <w:fldChar w:fldCharType="begin"/>
            </w:r>
            <w:r w:rsidR="00E67CE1">
              <w:rPr>
                <w:noProof/>
                <w:webHidden/>
              </w:rPr>
              <w:instrText xml:space="preserve"> PAGEREF _Toc78381236 \h </w:instrText>
            </w:r>
            <w:r w:rsidR="00E67CE1">
              <w:rPr>
                <w:noProof/>
                <w:webHidden/>
              </w:rPr>
            </w:r>
            <w:r w:rsidR="00E67CE1">
              <w:rPr>
                <w:noProof/>
                <w:webHidden/>
              </w:rPr>
              <w:fldChar w:fldCharType="separate"/>
            </w:r>
            <w:r w:rsidR="00E67CE1">
              <w:rPr>
                <w:noProof/>
                <w:webHidden/>
              </w:rPr>
              <w:t>10</w:t>
            </w:r>
            <w:r w:rsidR="00E67CE1">
              <w:rPr>
                <w:noProof/>
                <w:webHidden/>
              </w:rPr>
              <w:fldChar w:fldCharType="end"/>
            </w:r>
          </w:hyperlink>
        </w:p>
        <w:p w14:paraId="322329A8" w14:textId="140CF0AA" w:rsidR="00E67CE1" w:rsidRDefault="00C61551">
          <w:pPr>
            <w:pStyle w:val="TOC2"/>
            <w:tabs>
              <w:tab w:val="right" w:leader="dot" w:pos="8296"/>
            </w:tabs>
            <w:rPr>
              <w:noProof/>
            </w:rPr>
          </w:pPr>
          <w:hyperlink w:anchor="_Toc78381237" w:history="1">
            <w:r w:rsidR="00E67CE1" w:rsidRPr="00570561">
              <w:rPr>
                <w:rStyle w:val="afff9"/>
                <w:rFonts w:ascii="黑体" w:eastAsia="黑体" w:hAnsi="黑体" w:cs="Times New Roman"/>
                <w:noProof/>
              </w:rPr>
              <w:t>3.1.4重点排污单位在线监控网络和质量控制体系建设的要求</w:t>
            </w:r>
            <w:r w:rsidR="00E67CE1">
              <w:rPr>
                <w:noProof/>
                <w:webHidden/>
              </w:rPr>
              <w:tab/>
            </w:r>
            <w:r w:rsidR="00E67CE1">
              <w:rPr>
                <w:noProof/>
                <w:webHidden/>
              </w:rPr>
              <w:fldChar w:fldCharType="begin"/>
            </w:r>
            <w:r w:rsidR="00E67CE1">
              <w:rPr>
                <w:noProof/>
                <w:webHidden/>
              </w:rPr>
              <w:instrText xml:space="preserve"> PAGEREF _Toc78381237 \h </w:instrText>
            </w:r>
            <w:r w:rsidR="00E67CE1">
              <w:rPr>
                <w:noProof/>
                <w:webHidden/>
              </w:rPr>
            </w:r>
            <w:r w:rsidR="00E67CE1">
              <w:rPr>
                <w:noProof/>
                <w:webHidden/>
              </w:rPr>
              <w:fldChar w:fldCharType="separate"/>
            </w:r>
            <w:r w:rsidR="00E67CE1">
              <w:rPr>
                <w:noProof/>
                <w:webHidden/>
              </w:rPr>
              <w:t>11</w:t>
            </w:r>
            <w:r w:rsidR="00E67CE1">
              <w:rPr>
                <w:noProof/>
                <w:webHidden/>
              </w:rPr>
              <w:fldChar w:fldCharType="end"/>
            </w:r>
          </w:hyperlink>
        </w:p>
        <w:p w14:paraId="0A01DEFC" w14:textId="36AD501E" w:rsidR="00E67CE1" w:rsidRDefault="00C61551">
          <w:pPr>
            <w:pStyle w:val="TOC2"/>
            <w:tabs>
              <w:tab w:val="right" w:leader="dot" w:pos="8296"/>
            </w:tabs>
            <w:rPr>
              <w:noProof/>
            </w:rPr>
          </w:pPr>
          <w:hyperlink w:anchor="_Toc78381238" w:history="1">
            <w:r w:rsidR="00E67CE1" w:rsidRPr="00570561">
              <w:rPr>
                <w:rStyle w:val="afff9"/>
                <w:rFonts w:ascii="黑体" w:eastAsia="黑体" w:hAnsi="黑体" w:cs="Times New Roman"/>
                <w:noProof/>
              </w:rPr>
              <w:t>3.1.5江苏省化工园区（集中区）环境治理的要求</w:t>
            </w:r>
            <w:r w:rsidR="00E67CE1">
              <w:rPr>
                <w:noProof/>
                <w:webHidden/>
              </w:rPr>
              <w:tab/>
            </w:r>
            <w:r w:rsidR="00E67CE1">
              <w:rPr>
                <w:noProof/>
                <w:webHidden/>
              </w:rPr>
              <w:fldChar w:fldCharType="begin"/>
            </w:r>
            <w:r w:rsidR="00E67CE1">
              <w:rPr>
                <w:noProof/>
                <w:webHidden/>
              </w:rPr>
              <w:instrText xml:space="preserve"> PAGEREF _Toc78381238 \h </w:instrText>
            </w:r>
            <w:r w:rsidR="00E67CE1">
              <w:rPr>
                <w:noProof/>
                <w:webHidden/>
              </w:rPr>
            </w:r>
            <w:r w:rsidR="00E67CE1">
              <w:rPr>
                <w:noProof/>
                <w:webHidden/>
              </w:rPr>
              <w:fldChar w:fldCharType="separate"/>
            </w:r>
            <w:r w:rsidR="00E67CE1">
              <w:rPr>
                <w:noProof/>
                <w:webHidden/>
              </w:rPr>
              <w:t>11</w:t>
            </w:r>
            <w:r w:rsidR="00E67CE1">
              <w:rPr>
                <w:noProof/>
                <w:webHidden/>
              </w:rPr>
              <w:fldChar w:fldCharType="end"/>
            </w:r>
          </w:hyperlink>
        </w:p>
        <w:p w14:paraId="04D431EE" w14:textId="720D55A4" w:rsidR="00E67CE1" w:rsidRDefault="00C61551">
          <w:pPr>
            <w:pStyle w:val="TOC2"/>
            <w:tabs>
              <w:tab w:val="right" w:leader="dot" w:pos="8296"/>
            </w:tabs>
            <w:rPr>
              <w:noProof/>
            </w:rPr>
          </w:pPr>
          <w:hyperlink w:anchor="_Toc78381239" w:history="1">
            <w:r w:rsidR="00E67CE1" w:rsidRPr="00570561">
              <w:rPr>
                <w:rStyle w:val="afff9"/>
                <w:rFonts w:ascii="黑体" w:eastAsia="黑体" w:hAnsi="黑体" w:cs="Times New Roman"/>
                <w:noProof/>
              </w:rPr>
              <w:t>3.1.6网络安全和信息化工作的要求</w:t>
            </w:r>
            <w:r w:rsidR="00E67CE1">
              <w:rPr>
                <w:noProof/>
                <w:webHidden/>
              </w:rPr>
              <w:tab/>
            </w:r>
            <w:r w:rsidR="00E67CE1">
              <w:rPr>
                <w:noProof/>
                <w:webHidden/>
              </w:rPr>
              <w:fldChar w:fldCharType="begin"/>
            </w:r>
            <w:r w:rsidR="00E67CE1">
              <w:rPr>
                <w:noProof/>
                <w:webHidden/>
              </w:rPr>
              <w:instrText xml:space="preserve"> PAGEREF _Toc78381239 \h </w:instrText>
            </w:r>
            <w:r w:rsidR="00E67CE1">
              <w:rPr>
                <w:noProof/>
                <w:webHidden/>
              </w:rPr>
            </w:r>
            <w:r w:rsidR="00E67CE1">
              <w:rPr>
                <w:noProof/>
                <w:webHidden/>
              </w:rPr>
              <w:fldChar w:fldCharType="separate"/>
            </w:r>
            <w:r w:rsidR="00E67CE1">
              <w:rPr>
                <w:noProof/>
                <w:webHidden/>
              </w:rPr>
              <w:t>12</w:t>
            </w:r>
            <w:r w:rsidR="00E67CE1">
              <w:rPr>
                <w:noProof/>
                <w:webHidden/>
              </w:rPr>
              <w:fldChar w:fldCharType="end"/>
            </w:r>
          </w:hyperlink>
        </w:p>
        <w:p w14:paraId="5B8C3CC5" w14:textId="606E2127" w:rsidR="00E67CE1" w:rsidRDefault="00C61551">
          <w:pPr>
            <w:pStyle w:val="TOC2"/>
            <w:tabs>
              <w:tab w:val="right" w:leader="dot" w:pos="8296"/>
            </w:tabs>
            <w:rPr>
              <w:noProof/>
            </w:rPr>
          </w:pPr>
          <w:hyperlink w:anchor="_Toc78381240" w:history="1">
            <w:r w:rsidR="00E67CE1" w:rsidRPr="00570561">
              <w:rPr>
                <w:rStyle w:val="afff9"/>
                <w:rFonts w:ascii="黑体" w:eastAsia="黑体" w:hAnsi="黑体" w:cs="Times New Roman"/>
                <w:noProof/>
              </w:rPr>
              <w:t>3.1.7排污单位视频监控系统建设需求</w:t>
            </w:r>
            <w:r w:rsidR="00E67CE1">
              <w:rPr>
                <w:noProof/>
                <w:webHidden/>
              </w:rPr>
              <w:tab/>
            </w:r>
            <w:r w:rsidR="00E67CE1">
              <w:rPr>
                <w:noProof/>
                <w:webHidden/>
              </w:rPr>
              <w:fldChar w:fldCharType="begin"/>
            </w:r>
            <w:r w:rsidR="00E67CE1">
              <w:rPr>
                <w:noProof/>
                <w:webHidden/>
              </w:rPr>
              <w:instrText xml:space="preserve"> PAGEREF _Toc78381240 \h </w:instrText>
            </w:r>
            <w:r w:rsidR="00E67CE1">
              <w:rPr>
                <w:noProof/>
                <w:webHidden/>
              </w:rPr>
            </w:r>
            <w:r w:rsidR="00E67CE1">
              <w:rPr>
                <w:noProof/>
                <w:webHidden/>
              </w:rPr>
              <w:fldChar w:fldCharType="separate"/>
            </w:r>
            <w:r w:rsidR="00E67CE1">
              <w:rPr>
                <w:noProof/>
                <w:webHidden/>
              </w:rPr>
              <w:t>12</w:t>
            </w:r>
            <w:r w:rsidR="00E67CE1">
              <w:rPr>
                <w:noProof/>
                <w:webHidden/>
              </w:rPr>
              <w:fldChar w:fldCharType="end"/>
            </w:r>
          </w:hyperlink>
        </w:p>
        <w:p w14:paraId="2E042C15" w14:textId="67D0BDFF" w:rsidR="00E67CE1" w:rsidRDefault="00C61551">
          <w:pPr>
            <w:pStyle w:val="TOC1"/>
            <w:rPr>
              <w:rFonts w:eastAsiaTheme="minorEastAsia" w:cstheme="minorBidi"/>
              <w:b w:val="0"/>
              <w:bCs w:val="0"/>
              <w:noProof/>
              <w:kern w:val="2"/>
            </w:rPr>
          </w:pPr>
          <w:hyperlink w:anchor="_Toc78381241" w:history="1">
            <w:r w:rsidR="00E67CE1" w:rsidRPr="00570561">
              <w:rPr>
                <w:rStyle w:val="afff9"/>
                <w:rFonts w:ascii="Times New Roman" w:eastAsia="黑体" w:hAnsi="Times New Roman"/>
                <w:noProof/>
              </w:rPr>
              <w:t xml:space="preserve">3.2 </w:t>
            </w:r>
            <w:r w:rsidR="00E67CE1" w:rsidRPr="00570561">
              <w:rPr>
                <w:rStyle w:val="afff9"/>
                <w:rFonts w:ascii="Times New Roman" w:eastAsia="黑体" w:hAnsi="Times New Roman"/>
                <w:noProof/>
              </w:rPr>
              <w:t>标准编制的可行性</w:t>
            </w:r>
            <w:r w:rsidR="00E67CE1">
              <w:rPr>
                <w:noProof/>
                <w:webHidden/>
              </w:rPr>
              <w:tab/>
            </w:r>
            <w:r w:rsidR="00E67CE1">
              <w:rPr>
                <w:noProof/>
                <w:webHidden/>
              </w:rPr>
              <w:fldChar w:fldCharType="begin"/>
            </w:r>
            <w:r w:rsidR="00E67CE1">
              <w:rPr>
                <w:noProof/>
                <w:webHidden/>
              </w:rPr>
              <w:instrText xml:space="preserve"> PAGEREF _Toc78381241 \h </w:instrText>
            </w:r>
            <w:r w:rsidR="00E67CE1">
              <w:rPr>
                <w:noProof/>
                <w:webHidden/>
              </w:rPr>
            </w:r>
            <w:r w:rsidR="00E67CE1">
              <w:rPr>
                <w:noProof/>
                <w:webHidden/>
              </w:rPr>
              <w:fldChar w:fldCharType="separate"/>
            </w:r>
            <w:r w:rsidR="00E67CE1">
              <w:rPr>
                <w:noProof/>
                <w:webHidden/>
              </w:rPr>
              <w:t>13</w:t>
            </w:r>
            <w:r w:rsidR="00E67CE1">
              <w:rPr>
                <w:noProof/>
                <w:webHidden/>
              </w:rPr>
              <w:fldChar w:fldCharType="end"/>
            </w:r>
          </w:hyperlink>
        </w:p>
        <w:p w14:paraId="711BE549" w14:textId="09D74474" w:rsidR="00E67CE1" w:rsidRDefault="00C61551">
          <w:pPr>
            <w:pStyle w:val="TOC2"/>
            <w:tabs>
              <w:tab w:val="right" w:leader="dot" w:pos="8296"/>
            </w:tabs>
            <w:rPr>
              <w:noProof/>
            </w:rPr>
          </w:pPr>
          <w:hyperlink w:anchor="_Toc78381242" w:history="1">
            <w:r w:rsidR="00E67CE1" w:rsidRPr="00570561">
              <w:rPr>
                <w:rStyle w:val="afff9"/>
                <w:rFonts w:ascii="黑体" w:eastAsia="黑体" w:hAnsi="黑体" w:cs="Times New Roman"/>
                <w:noProof/>
              </w:rPr>
              <w:t>3.2.1 污染源视频监控基本架构</w:t>
            </w:r>
            <w:r w:rsidR="00E67CE1">
              <w:rPr>
                <w:noProof/>
                <w:webHidden/>
              </w:rPr>
              <w:tab/>
            </w:r>
            <w:r w:rsidR="00E67CE1">
              <w:rPr>
                <w:noProof/>
                <w:webHidden/>
              </w:rPr>
              <w:fldChar w:fldCharType="begin"/>
            </w:r>
            <w:r w:rsidR="00E67CE1">
              <w:rPr>
                <w:noProof/>
                <w:webHidden/>
              </w:rPr>
              <w:instrText xml:space="preserve"> PAGEREF _Toc78381242 \h </w:instrText>
            </w:r>
            <w:r w:rsidR="00E67CE1">
              <w:rPr>
                <w:noProof/>
                <w:webHidden/>
              </w:rPr>
            </w:r>
            <w:r w:rsidR="00E67CE1">
              <w:rPr>
                <w:noProof/>
                <w:webHidden/>
              </w:rPr>
              <w:fldChar w:fldCharType="separate"/>
            </w:r>
            <w:r w:rsidR="00E67CE1">
              <w:rPr>
                <w:noProof/>
                <w:webHidden/>
              </w:rPr>
              <w:t>13</w:t>
            </w:r>
            <w:r w:rsidR="00E67CE1">
              <w:rPr>
                <w:noProof/>
                <w:webHidden/>
              </w:rPr>
              <w:fldChar w:fldCharType="end"/>
            </w:r>
          </w:hyperlink>
        </w:p>
        <w:p w14:paraId="5638228C" w14:textId="7FBABB01" w:rsidR="00E67CE1" w:rsidRDefault="00C61551">
          <w:pPr>
            <w:pStyle w:val="TOC2"/>
            <w:tabs>
              <w:tab w:val="right" w:leader="dot" w:pos="8296"/>
            </w:tabs>
            <w:rPr>
              <w:noProof/>
            </w:rPr>
          </w:pPr>
          <w:hyperlink w:anchor="_Toc78381243" w:history="1">
            <w:r w:rsidR="00E67CE1" w:rsidRPr="00570561">
              <w:rPr>
                <w:rStyle w:val="afff9"/>
                <w:rFonts w:ascii="黑体" w:eastAsia="黑体" w:hAnsi="黑体" w:cs="Times New Roman"/>
                <w:noProof/>
              </w:rPr>
              <w:t>3.2.2 视频与其它业务系统的融合</w:t>
            </w:r>
            <w:r w:rsidR="00E67CE1">
              <w:rPr>
                <w:noProof/>
                <w:webHidden/>
              </w:rPr>
              <w:tab/>
            </w:r>
            <w:r w:rsidR="00E67CE1">
              <w:rPr>
                <w:noProof/>
                <w:webHidden/>
              </w:rPr>
              <w:fldChar w:fldCharType="begin"/>
            </w:r>
            <w:r w:rsidR="00E67CE1">
              <w:rPr>
                <w:noProof/>
                <w:webHidden/>
              </w:rPr>
              <w:instrText xml:space="preserve"> PAGEREF _Toc78381243 \h </w:instrText>
            </w:r>
            <w:r w:rsidR="00E67CE1">
              <w:rPr>
                <w:noProof/>
                <w:webHidden/>
              </w:rPr>
            </w:r>
            <w:r w:rsidR="00E67CE1">
              <w:rPr>
                <w:noProof/>
                <w:webHidden/>
              </w:rPr>
              <w:fldChar w:fldCharType="separate"/>
            </w:r>
            <w:r w:rsidR="00E67CE1">
              <w:rPr>
                <w:noProof/>
                <w:webHidden/>
              </w:rPr>
              <w:t>15</w:t>
            </w:r>
            <w:r w:rsidR="00E67CE1">
              <w:rPr>
                <w:noProof/>
                <w:webHidden/>
              </w:rPr>
              <w:fldChar w:fldCharType="end"/>
            </w:r>
          </w:hyperlink>
        </w:p>
        <w:p w14:paraId="4292269B" w14:textId="74DE91C5" w:rsidR="00E67CE1" w:rsidRDefault="00C61551">
          <w:pPr>
            <w:pStyle w:val="TOC2"/>
            <w:tabs>
              <w:tab w:val="right" w:leader="dot" w:pos="8296"/>
            </w:tabs>
            <w:rPr>
              <w:noProof/>
            </w:rPr>
          </w:pPr>
          <w:hyperlink w:anchor="_Toc78381244" w:history="1">
            <w:r w:rsidR="00E67CE1" w:rsidRPr="00570561">
              <w:rPr>
                <w:rStyle w:val="afff9"/>
                <w:rFonts w:ascii="黑体" w:eastAsia="黑体" w:hAnsi="黑体" w:cs="Times New Roman"/>
                <w:noProof/>
              </w:rPr>
              <w:t>3.2.3 视频监控技术对环保监控的支撑</w:t>
            </w:r>
            <w:r w:rsidR="00E67CE1">
              <w:rPr>
                <w:noProof/>
                <w:webHidden/>
              </w:rPr>
              <w:tab/>
            </w:r>
            <w:r w:rsidR="00E67CE1">
              <w:rPr>
                <w:noProof/>
                <w:webHidden/>
              </w:rPr>
              <w:fldChar w:fldCharType="begin"/>
            </w:r>
            <w:r w:rsidR="00E67CE1">
              <w:rPr>
                <w:noProof/>
                <w:webHidden/>
              </w:rPr>
              <w:instrText xml:space="preserve"> PAGEREF _Toc78381244 \h </w:instrText>
            </w:r>
            <w:r w:rsidR="00E67CE1">
              <w:rPr>
                <w:noProof/>
                <w:webHidden/>
              </w:rPr>
            </w:r>
            <w:r w:rsidR="00E67CE1">
              <w:rPr>
                <w:noProof/>
                <w:webHidden/>
              </w:rPr>
              <w:fldChar w:fldCharType="separate"/>
            </w:r>
            <w:r w:rsidR="00E67CE1">
              <w:rPr>
                <w:noProof/>
                <w:webHidden/>
              </w:rPr>
              <w:t>16</w:t>
            </w:r>
            <w:r w:rsidR="00E67CE1">
              <w:rPr>
                <w:noProof/>
                <w:webHidden/>
              </w:rPr>
              <w:fldChar w:fldCharType="end"/>
            </w:r>
          </w:hyperlink>
        </w:p>
        <w:p w14:paraId="7BDFE8AA" w14:textId="7D5ACE73" w:rsidR="00E67CE1" w:rsidRDefault="00C61551">
          <w:pPr>
            <w:pStyle w:val="TOC1"/>
            <w:rPr>
              <w:rFonts w:eastAsiaTheme="minorEastAsia" w:cstheme="minorBidi"/>
              <w:b w:val="0"/>
              <w:bCs w:val="0"/>
              <w:noProof/>
              <w:kern w:val="2"/>
            </w:rPr>
          </w:pPr>
          <w:hyperlink w:anchor="_Toc78381245" w:history="1">
            <w:r w:rsidR="00E67CE1" w:rsidRPr="00570561">
              <w:rPr>
                <w:rStyle w:val="afff9"/>
                <w:rFonts w:ascii="Times New Roman" w:hAnsi="Times New Roman"/>
                <w:noProof/>
              </w:rPr>
              <w:t xml:space="preserve">4 </w:t>
            </w:r>
            <w:r w:rsidR="00E67CE1" w:rsidRPr="00570561">
              <w:rPr>
                <w:rStyle w:val="afff9"/>
                <w:rFonts w:ascii="Times New Roman" w:hAnsi="Times New Roman"/>
                <w:noProof/>
              </w:rPr>
              <w:t>研究基础</w:t>
            </w:r>
            <w:r w:rsidR="00E67CE1">
              <w:rPr>
                <w:noProof/>
                <w:webHidden/>
              </w:rPr>
              <w:tab/>
            </w:r>
            <w:r w:rsidR="00E67CE1">
              <w:rPr>
                <w:noProof/>
                <w:webHidden/>
              </w:rPr>
              <w:fldChar w:fldCharType="begin"/>
            </w:r>
            <w:r w:rsidR="00E67CE1">
              <w:rPr>
                <w:noProof/>
                <w:webHidden/>
              </w:rPr>
              <w:instrText xml:space="preserve"> PAGEREF _Toc78381245 \h </w:instrText>
            </w:r>
            <w:r w:rsidR="00E67CE1">
              <w:rPr>
                <w:noProof/>
                <w:webHidden/>
              </w:rPr>
            </w:r>
            <w:r w:rsidR="00E67CE1">
              <w:rPr>
                <w:noProof/>
                <w:webHidden/>
              </w:rPr>
              <w:fldChar w:fldCharType="separate"/>
            </w:r>
            <w:r w:rsidR="00E67CE1">
              <w:rPr>
                <w:noProof/>
                <w:webHidden/>
              </w:rPr>
              <w:t>19</w:t>
            </w:r>
            <w:r w:rsidR="00E67CE1">
              <w:rPr>
                <w:noProof/>
                <w:webHidden/>
              </w:rPr>
              <w:fldChar w:fldCharType="end"/>
            </w:r>
          </w:hyperlink>
        </w:p>
        <w:p w14:paraId="57EDB239" w14:textId="152328AE" w:rsidR="00E67CE1" w:rsidRDefault="00C61551">
          <w:pPr>
            <w:pStyle w:val="TOC2"/>
            <w:tabs>
              <w:tab w:val="right" w:leader="dot" w:pos="8296"/>
            </w:tabs>
            <w:rPr>
              <w:noProof/>
            </w:rPr>
          </w:pPr>
          <w:hyperlink w:anchor="_Toc78381246" w:history="1">
            <w:r w:rsidR="00E67CE1" w:rsidRPr="00570561">
              <w:rPr>
                <w:rStyle w:val="afff9"/>
                <w:rFonts w:ascii="Times New Roman" w:eastAsia="黑体" w:hAnsi="Times New Roman" w:cs="Times New Roman"/>
                <w:noProof/>
              </w:rPr>
              <w:t>4.1</w:t>
            </w:r>
            <w:r w:rsidR="00E67CE1" w:rsidRPr="00570561">
              <w:rPr>
                <w:rStyle w:val="afff9"/>
                <w:rFonts w:ascii="Times New Roman" w:eastAsia="黑体" w:hAnsi="Times New Roman" w:cs="Times New Roman"/>
                <w:noProof/>
              </w:rPr>
              <w:t>国内政策现状</w:t>
            </w:r>
            <w:r w:rsidR="00E67CE1">
              <w:rPr>
                <w:noProof/>
                <w:webHidden/>
              </w:rPr>
              <w:tab/>
            </w:r>
            <w:r w:rsidR="00E67CE1">
              <w:rPr>
                <w:noProof/>
                <w:webHidden/>
              </w:rPr>
              <w:fldChar w:fldCharType="begin"/>
            </w:r>
            <w:r w:rsidR="00E67CE1">
              <w:rPr>
                <w:noProof/>
                <w:webHidden/>
              </w:rPr>
              <w:instrText xml:space="preserve"> PAGEREF _Toc78381246 \h </w:instrText>
            </w:r>
            <w:r w:rsidR="00E67CE1">
              <w:rPr>
                <w:noProof/>
                <w:webHidden/>
              </w:rPr>
            </w:r>
            <w:r w:rsidR="00E67CE1">
              <w:rPr>
                <w:noProof/>
                <w:webHidden/>
              </w:rPr>
              <w:fldChar w:fldCharType="separate"/>
            </w:r>
            <w:r w:rsidR="00E67CE1">
              <w:rPr>
                <w:noProof/>
                <w:webHidden/>
              </w:rPr>
              <w:t>19</w:t>
            </w:r>
            <w:r w:rsidR="00E67CE1">
              <w:rPr>
                <w:noProof/>
                <w:webHidden/>
              </w:rPr>
              <w:fldChar w:fldCharType="end"/>
            </w:r>
          </w:hyperlink>
        </w:p>
        <w:p w14:paraId="54DB2745" w14:textId="784B1E2F" w:rsidR="00E67CE1" w:rsidRDefault="00C61551">
          <w:pPr>
            <w:pStyle w:val="TOC2"/>
            <w:tabs>
              <w:tab w:val="right" w:leader="dot" w:pos="8296"/>
            </w:tabs>
            <w:rPr>
              <w:noProof/>
            </w:rPr>
          </w:pPr>
          <w:hyperlink w:anchor="_Toc78381247" w:history="1">
            <w:r w:rsidR="00E67CE1" w:rsidRPr="00570561">
              <w:rPr>
                <w:rStyle w:val="afff9"/>
                <w:rFonts w:ascii="Times New Roman" w:eastAsia="黑体" w:hAnsi="Times New Roman" w:cs="Times New Roman"/>
                <w:noProof/>
              </w:rPr>
              <w:t>4.2</w:t>
            </w:r>
            <w:r w:rsidR="00E67CE1" w:rsidRPr="00570561">
              <w:rPr>
                <w:rStyle w:val="afff9"/>
                <w:rFonts w:ascii="Times New Roman" w:eastAsia="黑体" w:hAnsi="Times New Roman" w:cs="Times New Roman"/>
                <w:noProof/>
              </w:rPr>
              <w:t>国内相关标准现状</w:t>
            </w:r>
            <w:r w:rsidR="00E67CE1">
              <w:rPr>
                <w:noProof/>
                <w:webHidden/>
              </w:rPr>
              <w:tab/>
            </w:r>
            <w:r w:rsidR="00E67CE1">
              <w:rPr>
                <w:noProof/>
                <w:webHidden/>
              </w:rPr>
              <w:fldChar w:fldCharType="begin"/>
            </w:r>
            <w:r w:rsidR="00E67CE1">
              <w:rPr>
                <w:noProof/>
                <w:webHidden/>
              </w:rPr>
              <w:instrText xml:space="preserve"> PAGEREF _Toc78381247 \h </w:instrText>
            </w:r>
            <w:r w:rsidR="00E67CE1">
              <w:rPr>
                <w:noProof/>
                <w:webHidden/>
              </w:rPr>
            </w:r>
            <w:r w:rsidR="00E67CE1">
              <w:rPr>
                <w:noProof/>
                <w:webHidden/>
              </w:rPr>
              <w:fldChar w:fldCharType="separate"/>
            </w:r>
            <w:r w:rsidR="00E67CE1">
              <w:rPr>
                <w:noProof/>
                <w:webHidden/>
              </w:rPr>
              <w:t>20</w:t>
            </w:r>
            <w:r w:rsidR="00E67CE1">
              <w:rPr>
                <w:noProof/>
                <w:webHidden/>
              </w:rPr>
              <w:fldChar w:fldCharType="end"/>
            </w:r>
          </w:hyperlink>
        </w:p>
        <w:p w14:paraId="767E77DA" w14:textId="26151565" w:rsidR="00E67CE1" w:rsidRDefault="00C61551">
          <w:pPr>
            <w:pStyle w:val="TOC3"/>
            <w:tabs>
              <w:tab w:val="right" w:leader="dot" w:pos="8296"/>
            </w:tabs>
            <w:rPr>
              <w:noProof/>
            </w:rPr>
          </w:pPr>
          <w:hyperlink w:anchor="_Toc78381248" w:history="1">
            <w:r w:rsidR="00E67CE1" w:rsidRPr="00570561">
              <w:rPr>
                <w:rStyle w:val="afff9"/>
                <w:rFonts w:ascii="Times New Roman" w:eastAsia="黑体" w:hAnsi="Times New Roman" w:cs="Times New Roman"/>
                <w:noProof/>
              </w:rPr>
              <w:t>4.2.1</w:t>
            </w:r>
            <w:r w:rsidR="00E67CE1" w:rsidRPr="00570561">
              <w:rPr>
                <w:rStyle w:val="afff9"/>
                <w:rFonts w:ascii="Times New Roman" w:eastAsia="黑体" w:hAnsi="Times New Roman" w:cs="Times New Roman"/>
                <w:noProof/>
              </w:rPr>
              <w:t>国内相关标准</w:t>
            </w:r>
            <w:r w:rsidR="00E67CE1">
              <w:rPr>
                <w:noProof/>
                <w:webHidden/>
              </w:rPr>
              <w:tab/>
            </w:r>
            <w:r w:rsidR="00E67CE1">
              <w:rPr>
                <w:noProof/>
                <w:webHidden/>
              </w:rPr>
              <w:fldChar w:fldCharType="begin"/>
            </w:r>
            <w:r w:rsidR="00E67CE1">
              <w:rPr>
                <w:noProof/>
                <w:webHidden/>
              </w:rPr>
              <w:instrText xml:space="preserve"> PAGEREF _Toc78381248 \h </w:instrText>
            </w:r>
            <w:r w:rsidR="00E67CE1">
              <w:rPr>
                <w:noProof/>
                <w:webHidden/>
              </w:rPr>
            </w:r>
            <w:r w:rsidR="00E67CE1">
              <w:rPr>
                <w:noProof/>
                <w:webHidden/>
              </w:rPr>
              <w:fldChar w:fldCharType="separate"/>
            </w:r>
            <w:r w:rsidR="00E67CE1">
              <w:rPr>
                <w:noProof/>
                <w:webHidden/>
              </w:rPr>
              <w:t>20</w:t>
            </w:r>
            <w:r w:rsidR="00E67CE1">
              <w:rPr>
                <w:noProof/>
                <w:webHidden/>
              </w:rPr>
              <w:fldChar w:fldCharType="end"/>
            </w:r>
          </w:hyperlink>
        </w:p>
        <w:p w14:paraId="6CC8D4B6" w14:textId="07F485D3" w:rsidR="00E67CE1" w:rsidRDefault="00C61551">
          <w:pPr>
            <w:pStyle w:val="TOC3"/>
            <w:tabs>
              <w:tab w:val="right" w:leader="dot" w:pos="8296"/>
            </w:tabs>
            <w:rPr>
              <w:noProof/>
            </w:rPr>
          </w:pPr>
          <w:hyperlink w:anchor="_Toc78381249" w:history="1">
            <w:r w:rsidR="00E67CE1" w:rsidRPr="00570561">
              <w:rPr>
                <w:rStyle w:val="afff9"/>
                <w:rFonts w:ascii="Times New Roman" w:eastAsia="黑体" w:hAnsi="Times New Roman" w:cs="Times New Roman"/>
                <w:noProof/>
              </w:rPr>
              <w:t>4.2.2</w:t>
            </w:r>
            <w:r w:rsidR="00E67CE1" w:rsidRPr="00570561">
              <w:rPr>
                <w:rStyle w:val="afff9"/>
                <w:rFonts w:ascii="Times New Roman" w:eastAsia="黑体" w:hAnsi="Times New Roman" w:cs="Times New Roman"/>
                <w:noProof/>
              </w:rPr>
              <w:t>江苏省相关标准</w:t>
            </w:r>
            <w:r w:rsidR="00E67CE1">
              <w:rPr>
                <w:noProof/>
                <w:webHidden/>
              </w:rPr>
              <w:tab/>
            </w:r>
            <w:r w:rsidR="00E67CE1">
              <w:rPr>
                <w:noProof/>
                <w:webHidden/>
              </w:rPr>
              <w:fldChar w:fldCharType="begin"/>
            </w:r>
            <w:r w:rsidR="00E67CE1">
              <w:rPr>
                <w:noProof/>
                <w:webHidden/>
              </w:rPr>
              <w:instrText xml:space="preserve"> PAGEREF _Toc78381249 \h </w:instrText>
            </w:r>
            <w:r w:rsidR="00E67CE1">
              <w:rPr>
                <w:noProof/>
                <w:webHidden/>
              </w:rPr>
            </w:r>
            <w:r w:rsidR="00E67CE1">
              <w:rPr>
                <w:noProof/>
                <w:webHidden/>
              </w:rPr>
              <w:fldChar w:fldCharType="separate"/>
            </w:r>
            <w:r w:rsidR="00E67CE1">
              <w:rPr>
                <w:noProof/>
                <w:webHidden/>
              </w:rPr>
              <w:t>22</w:t>
            </w:r>
            <w:r w:rsidR="00E67CE1">
              <w:rPr>
                <w:noProof/>
                <w:webHidden/>
              </w:rPr>
              <w:fldChar w:fldCharType="end"/>
            </w:r>
          </w:hyperlink>
        </w:p>
        <w:p w14:paraId="6F954752" w14:textId="7EF9F381" w:rsidR="00E67CE1" w:rsidRDefault="00C61551">
          <w:pPr>
            <w:pStyle w:val="TOC1"/>
            <w:rPr>
              <w:rFonts w:eastAsiaTheme="minorEastAsia" w:cstheme="minorBidi"/>
              <w:b w:val="0"/>
              <w:bCs w:val="0"/>
              <w:noProof/>
              <w:kern w:val="2"/>
            </w:rPr>
          </w:pPr>
          <w:hyperlink w:anchor="_Toc78381250" w:history="1">
            <w:r w:rsidR="00E67CE1" w:rsidRPr="00570561">
              <w:rPr>
                <w:rStyle w:val="afff9"/>
                <w:rFonts w:ascii="Times New Roman" w:hAnsi="Times New Roman"/>
                <w:noProof/>
              </w:rPr>
              <w:t xml:space="preserve">5 </w:t>
            </w:r>
            <w:r w:rsidR="00E67CE1" w:rsidRPr="00570561">
              <w:rPr>
                <w:rStyle w:val="afff9"/>
                <w:rFonts w:ascii="Times New Roman" w:hAnsi="Times New Roman"/>
                <w:noProof/>
              </w:rPr>
              <w:t>标准编制的原则与编制依据</w:t>
            </w:r>
            <w:r w:rsidR="00E67CE1">
              <w:rPr>
                <w:noProof/>
                <w:webHidden/>
              </w:rPr>
              <w:tab/>
            </w:r>
            <w:r w:rsidR="00E67CE1">
              <w:rPr>
                <w:noProof/>
                <w:webHidden/>
              </w:rPr>
              <w:fldChar w:fldCharType="begin"/>
            </w:r>
            <w:r w:rsidR="00E67CE1">
              <w:rPr>
                <w:noProof/>
                <w:webHidden/>
              </w:rPr>
              <w:instrText xml:space="preserve"> PAGEREF _Toc78381250 \h </w:instrText>
            </w:r>
            <w:r w:rsidR="00E67CE1">
              <w:rPr>
                <w:noProof/>
                <w:webHidden/>
              </w:rPr>
            </w:r>
            <w:r w:rsidR="00E67CE1">
              <w:rPr>
                <w:noProof/>
                <w:webHidden/>
              </w:rPr>
              <w:fldChar w:fldCharType="separate"/>
            </w:r>
            <w:r w:rsidR="00E67CE1">
              <w:rPr>
                <w:noProof/>
                <w:webHidden/>
              </w:rPr>
              <w:t>23</w:t>
            </w:r>
            <w:r w:rsidR="00E67CE1">
              <w:rPr>
                <w:noProof/>
                <w:webHidden/>
              </w:rPr>
              <w:fldChar w:fldCharType="end"/>
            </w:r>
          </w:hyperlink>
        </w:p>
        <w:p w14:paraId="4CDE02B5" w14:textId="291117CE" w:rsidR="00E67CE1" w:rsidRDefault="00C61551">
          <w:pPr>
            <w:pStyle w:val="TOC2"/>
            <w:tabs>
              <w:tab w:val="right" w:leader="dot" w:pos="8296"/>
            </w:tabs>
            <w:rPr>
              <w:noProof/>
            </w:rPr>
          </w:pPr>
          <w:hyperlink w:anchor="_Toc78381251" w:history="1">
            <w:r w:rsidR="00E67CE1" w:rsidRPr="00570561">
              <w:rPr>
                <w:rStyle w:val="afff9"/>
                <w:rFonts w:ascii="Times New Roman" w:eastAsia="黑体" w:hAnsi="Times New Roman" w:cs="Times New Roman"/>
                <w:noProof/>
              </w:rPr>
              <w:t xml:space="preserve">5.1 </w:t>
            </w:r>
            <w:r w:rsidR="00E67CE1" w:rsidRPr="00570561">
              <w:rPr>
                <w:rStyle w:val="afff9"/>
                <w:rFonts w:ascii="Times New Roman" w:eastAsia="黑体" w:hAnsi="Times New Roman" w:cs="Times New Roman"/>
                <w:noProof/>
              </w:rPr>
              <w:t>编制原则</w:t>
            </w:r>
            <w:r w:rsidR="00E67CE1">
              <w:rPr>
                <w:noProof/>
                <w:webHidden/>
              </w:rPr>
              <w:tab/>
            </w:r>
            <w:r w:rsidR="00E67CE1">
              <w:rPr>
                <w:noProof/>
                <w:webHidden/>
              </w:rPr>
              <w:fldChar w:fldCharType="begin"/>
            </w:r>
            <w:r w:rsidR="00E67CE1">
              <w:rPr>
                <w:noProof/>
                <w:webHidden/>
              </w:rPr>
              <w:instrText xml:space="preserve"> PAGEREF _Toc78381251 \h </w:instrText>
            </w:r>
            <w:r w:rsidR="00E67CE1">
              <w:rPr>
                <w:noProof/>
                <w:webHidden/>
              </w:rPr>
            </w:r>
            <w:r w:rsidR="00E67CE1">
              <w:rPr>
                <w:noProof/>
                <w:webHidden/>
              </w:rPr>
              <w:fldChar w:fldCharType="separate"/>
            </w:r>
            <w:r w:rsidR="00E67CE1">
              <w:rPr>
                <w:noProof/>
                <w:webHidden/>
              </w:rPr>
              <w:t>23</w:t>
            </w:r>
            <w:r w:rsidR="00E67CE1">
              <w:rPr>
                <w:noProof/>
                <w:webHidden/>
              </w:rPr>
              <w:fldChar w:fldCharType="end"/>
            </w:r>
          </w:hyperlink>
        </w:p>
        <w:p w14:paraId="7C1AC593" w14:textId="509908C3" w:rsidR="00E67CE1" w:rsidRDefault="00C61551">
          <w:pPr>
            <w:pStyle w:val="TOC2"/>
            <w:tabs>
              <w:tab w:val="right" w:leader="dot" w:pos="8296"/>
            </w:tabs>
            <w:rPr>
              <w:noProof/>
            </w:rPr>
          </w:pPr>
          <w:hyperlink w:anchor="_Toc78381252" w:history="1">
            <w:r w:rsidR="00E67CE1" w:rsidRPr="00570561">
              <w:rPr>
                <w:rStyle w:val="afff9"/>
                <w:rFonts w:ascii="Times New Roman" w:eastAsia="黑体" w:hAnsi="Times New Roman" w:cs="Times New Roman"/>
                <w:bCs/>
                <w:noProof/>
              </w:rPr>
              <w:t>5.2</w:t>
            </w:r>
            <w:r w:rsidR="00E67CE1" w:rsidRPr="00570561">
              <w:rPr>
                <w:rStyle w:val="afff9"/>
                <w:rFonts w:ascii="Times New Roman" w:eastAsia="黑体" w:hAnsi="Times New Roman" w:cs="Times New Roman"/>
                <w:bCs/>
                <w:noProof/>
              </w:rPr>
              <w:t>编制依据</w:t>
            </w:r>
            <w:r w:rsidR="00E67CE1">
              <w:rPr>
                <w:noProof/>
                <w:webHidden/>
              </w:rPr>
              <w:tab/>
            </w:r>
            <w:r w:rsidR="00E67CE1">
              <w:rPr>
                <w:noProof/>
                <w:webHidden/>
              </w:rPr>
              <w:fldChar w:fldCharType="begin"/>
            </w:r>
            <w:r w:rsidR="00E67CE1">
              <w:rPr>
                <w:noProof/>
                <w:webHidden/>
              </w:rPr>
              <w:instrText xml:space="preserve"> PAGEREF _Toc78381252 \h </w:instrText>
            </w:r>
            <w:r w:rsidR="00E67CE1">
              <w:rPr>
                <w:noProof/>
                <w:webHidden/>
              </w:rPr>
            </w:r>
            <w:r w:rsidR="00E67CE1">
              <w:rPr>
                <w:noProof/>
                <w:webHidden/>
              </w:rPr>
              <w:fldChar w:fldCharType="separate"/>
            </w:r>
            <w:r w:rsidR="00E67CE1">
              <w:rPr>
                <w:noProof/>
                <w:webHidden/>
              </w:rPr>
              <w:t>23</w:t>
            </w:r>
            <w:r w:rsidR="00E67CE1">
              <w:rPr>
                <w:noProof/>
                <w:webHidden/>
              </w:rPr>
              <w:fldChar w:fldCharType="end"/>
            </w:r>
          </w:hyperlink>
        </w:p>
        <w:p w14:paraId="2A1A80DB" w14:textId="2523FE41" w:rsidR="00E67CE1" w:rsidRDefault="00C61551">
          <w:pPr>
            <w:pStyle w:val="TOC1"/>
            <w:rPr>
              <w:rFonts w:eastAsiaTheme="minorEastAsia" w:cstheme="minorBidi"/>
              <w:b w:val="0"/>
              <w:bCs w:val="0"/>
              <w:noProof/>
              <w:kern w:val="2"/>
            </w:rPr>
          </w:pPr>
          <w:hyperlink w:anchor="_Toc78381253" w:history="1">
            <w:r w:rsidR="00E67CE1" w:rsidRPr="00570561">
              <w:rPr>
                <w:rStyle w:val="afff9"/>
                <w:rFonts w:ascii="Times New Roman" w:hAnsi="Times New Roman"/>
                <w:noProof/>
              </w:rPr>
              <w:t>6</w:t>
            </w:r>
            <w:r w:rsidR="00E67CE1" w:rsidRPr="00570561">
              <w:rPr>
                <w:rStyle w:val="afff9"/>
                <w:rFonts w:ascii="Times New Roman" w:hAnsi="Times New Roman"/>
                <w:noProof/>
              </w:rPr>
              <w:t>与同类标准的水平对比分析</w:t>
            </w:r>
            <w:r w:rsidR="00E67CE1">
              <w:rPr>
                <w:noProof/>
                <w:webHidden/>
              </w:rPr>
              <w:tab/>
            </w:r>
            <w:r w:rsidR="00E67CE1">
              <w:rPr>
                <w:noProof/>
                <w:webHidden/>
              </w:rPr>
              <w:fldChar w:fldCharType="begin"/>
            </w:r>
            <w:r w:rsidR="00E67CE1">
              <w:rPr>
                <w:noProof/>
                <w:webHidden/>
              </w:rPr>
              <w:instrText xml:space="preserve"> PAGEREF _Toc78381253 \h </w:instrText>
            </w:r>
            <w:r w:rsidR="00E67CE1">
              <w:rPr>
                <w:noProof/>
                <w:webHidden/>
              </w:rPr>
            </w:r>
            <w:r w:rsidR="00E67CE1">
              <w:rPr>
                <w:noProof/>
                <w:webHidden/>
              </w:rPr>
              <w:fldChar w:fldCharType="separate"/>
            </w:r>
            <w:r w:rsidR="00E67CE1">
              <w:rPr>
                <w:noProof/>
                <w:webHidden/>
              </w:rPr>
              <w:t>24</w:t>
            </w:r>
            <w:r w:rsidR="00E67CE1">
              <w:rPr>
                <w:noProof/>
                <w:webHidden/>
              </w:rPr>
              <w:fldChar w:fldCharType="end"/>
            </w:r>
          </w:hyperlink>
        </w:p>
        <w:p w14:paraId="55CE0D20" w14:textId="58FD7427" w:rsidR="00E67CE1" w:rsidRDefault="00C61551">
          <w:pPr>
            <w:pStyle w:val="TOC1"/>
            <w:rPr>
              <w:rFonts w:eastAsiaTheme="minorEastAsia" w:cstheme="minorBidi"/>
              <w:b w:val="0"/>
              <w:bCs w:val="0"/>
              <w:noProof/>
              <w:kern w:val="2"/>
            </w:rPr>
          </w:pPr>
          <w:hyperlink w:anchor="_Toc78381254" w:history="1">
            <w:r w:rsidR="00E67CE1" w:rsidRPr="00570561">
              <w:rPr>
                <w:rStyle w:val="afff9"/>
                <w:rFonts w:ascii="Times New Roman" w:eastAsia="黑体" w:hAnsi="Times New Roman"/>
                <w:noProof/>
              </w:rPr>
              <w:t xml:space="preserve">7 </w:t>
            </w:r>
            <w:r w:rsidR="00E67CE1" w:rsidRPr="00570561">
              <w:rPr>
                <w:rStyle w:val="afff9"/>
                <w:rFonts w:ascii="Times New Roman" w:eastAsia="黑体" w:hAnsi="Times New Roman"/>
                <w:noProof/>
              </w:rPr>
              <w:t>对实施本技术指南的建议</w:t>
            </w:r>
            <w:r w:rsidR="00E67CE1">
              <w:rPr>
                <w:noProof/>
                <w:webHidden/>
              </w:rPr>
              <w:tab/>
            </w:r>
            <w:r w:rsidR="00E67CE1">
              <w:rPr>
                <w:noProof/>
                <w:webHidden/>
              </w:rPr>
              <w:fldChar w:fldCharType="begin"/>
            </w:r>
            <w:r w:rsidR="00E67CE1">
              <w:rPr>
                <w:noProof/>
                <w:webHidden/>
              </w:rPr>
              <w:instrText xml:space="preserve"> PAGEREF _Toc78381254 \h </w:instrText>
            </w:r>
            <w:r w:rsidR="00E67CE1">
              <w:rPr>
                <w:noProof/>
                <w:webHidden/>
              </w:rPr>
            </w:r>
            <w:r w:rsidR="00E67CE1">
              <w:rPr>
                <w:noProof/>
                <w:webHidden/>
              </w:rPr>
              <w:fldChar w:fldCharType="separate"/>
            </w:r>
            <w:r w:rsidR="00E67CE1">
              <w:rPr>
                <w:noProof/>
                <w:webHidden/>
              </w:rPr>
              <w:t>24</w:t>
            </w:r>
            <w:r w:rsidR="00E67CE1">
              <w:rPr>
                <w:noProof/>
                <w:webHidden/>
              </w:rPr>
              <w:fldChar w:fldCharType="end"/>
            </w:r>
          </w:hyperlink>
        </w:p>
        <w:p w14:paraId="1BF08A44" w14:textId="5CDA6DF9" w:rsidR="00E25955" w:rsidRDefault="001514A3">
          <w:pPr>
            <w:pStyle w:val="TOC1"/>
            <w:spacing w:line="360" w:lineRule="auto"/>
            <w:rPr>
              <w:rFonts w:ascii="Times New Roman" w:hAnsi="Times New Roman"/>
              <w:szCs w:val="21"/>
              <w:lang w:val="zh-CN"/>
            </w:rPr>
          </w:pPr>
          <w:r>
            <w:rPr>
              <w:rFonts w:ascii="黑体" w:eastAsia="黑体" w:hAnsi="黑体" w:cs="黑体" w:hint="eastAsia"/>
              <w:b w:val="0"/>
              <w:bCs w:val="0"/>
              <w:szCs w:val="24"/>
              <w:lang w:val="zh-CN"/>
            </w:rPr>
            <w:fldChar w:fldCharType="end"/>
          </w:r>
        </w:p>
      </w:sdtContent>
    </w:sdt>
    <w:p w14:paraId="75F501E8" w14:textId="77777777" w:rsidR="00E25955" w:rsidRDefault="00E25955">
      <w:pPr>
        <w:rPr>
          <w:rFonts w:ascii="Times New Roman" w:eastAsiaTheme="minorHAnsi" w:hAnsi="Times New Roman" w:cs="Times New Roman"/>
          <w:b/>
          <w:bCs/>
          <w:kern w:val="44"/>
          <w:szCs w:val="21"/>
          <w:lang w:val="zh-CN"/>
        </w:rPr>
      </w:pPr>
    </w:p>
    <w:p w14:paraId="53570BC1" w14:textId="77777777" w:rsidR="00E25955" w:rsidRDefault="00E25955">
      <w:pPr>
        <w:rPr>
          <w:rFonts w:ascii="Times New Roman" w:eastAsiaTheme="minorHAnsi" w:hAnsi="Times New Roman" w:cs="Times New Roman"/>
          <w:b/>
          <w:bCs/>
          <w:kern w:val="44"/>
          <w:szCs w:val="21"/>
          <w:lang w:val="zh-CN"/>
        </w:rPr>
      </w:pPr>
    </w:p>
    <w:p w14:paraId="4D6AC94C" w14:textId="77777777" w:rsidR="00E25955" w:rsidRDefault="00E25955">
      <w:pPr>
        <w:rPr>
          <w:rFonts w:ascii="Times New Roman" w:eastAsiaTheme="minorHAnsi" w:hAnsi="Times New Roman" w:cs="Times New Roman"/>
          <w:b/>
          <w:bCs/>
          <w:kern w:val="44"/>
          <w:szCs w:val="21"/>
          <w:lang w:val="zh-CN"/>
        </w:rPr>
      </w:pPr>
    </w:p>
    <w:p w14:paraId="14B94ED1" w14:textId="27D7B1CF" w:rsidR="00E25955" w:rsidRDefault="00E25955">
      <w:pPr>
        <w:rPr>
          <w:rFonts w:ascii="Times New Roman" w:eastAsiaTheme="minorHAnsi" w:hAnsi="Times New Roman" w:cs="Times New Roman"/>
          <w:b/>
          <w:bCs/>
          <w:kern w:val="44"/>
          <w:szCs w:val="21"/>
          <w:lang w:val="zh-CN"/>
        </w:rPr>
      </w:pPr>
    </w:p>
    <w:p w14:paraId="18CD1FE7" w14:textId="4A8A26F2" w:rsidR="002B31E1" w:rsidRDefault="002B31E1">
      <w:pPr>
        <w:rPr>
          <w:rFonts w:ascii="Times New Roman" w:eastAsiaTheme="minorHAnsi" w:hAnsi="Times New Roman" w:cs="Times New Roman"/>
          <w:b/>
          <w:bCs/>
          <w:kern w:val="44"/>
          <w:szCs w:val="21"/>
          <w:lang w:val="zh-CN"/>
        </w:rPr>
      </w:pPr>
    </w:p>
    <w:p w14:paraId="3104FF16" w14:textId="27BABB6C" w:rsidR="002B31E1" w:rsidRDefault="002B31E1">
      <w:pPr>
        <w:rPr>
          <w:rFonts w:ascii="Times New Roman" w:eastAsiaTheme="minorHAnsi" w:hAnsi="Times New Roman" w:cs="Times New Roman"/>
          <w:b/>
          <w:bCs/>
          <w:kern w:val="44"/>
          <w:szCs w:val="21"/>
          <w:lang w:val="zh-CN"/>
        </w:rPr>
      </w:pPr>
    </w:p>
    <w:p w14:paraId="41B4DC33" w14:textId="527072AF" w:rsidR="002B31E1" w:rsidRDefault="002B31E1">
      <w:pPr>
        <w:rPr>
          <w:rFonts w:ascii="Times New Roman" w:eastAsiaTheme="minorHAnsi" w:hAnsi="Times New Roman" w:cs="Times New Roman"/>
          <w:b/>
          <w:bCs/>
          <w:kern w:val="44"/>
          <w:szCs w:val="21"/>
          <w:lang w:val="zh-CN"/>
        </w:rPr>
      </w:pPr>
    </w:p>
    <w:p w14:paraId="3EEC7B77" w14:textId="1149608C" w:rsidR="002B31E1" w:rsidRDefault="002B31E1">
      <w:pPr>
        <w:rPr>
          <w:rFonts w:ascii="Times New Roman" w:eastAsiaTheme="minorHAnsi" w:hAnsi="Times New Roman" w:cs="Times New Roman"/>
          <w:b/>
          <w:bCs/>
          <w:kern w:val="44"/>
          <w:szCs w:val="21"/>
          <w:lang w:val="zh-CN"/>
        </w:rPr>
      </w:pPr>
    </w:p>
    <w:p w14:paraId="470985F1" w14:textId="53645966" w:rsidR="002B31E1" w:rsidRDefault="002B31E1">
      <w:pPr>
        <w:rPr>
          <w:rFonts w:ascii="Times New Roman" w:eastAsiaTheme="minorHAnsi" w:hAnsi="Times New Roman" w:cs="Times New Roman"/>
          <w:b/>
          <w:bCs/>
          <w:kern w:val="44"/>
          <w:szCs w:val="21"/>
          <w:lang w:val="zh-CN"/>
        </w:rPr>
      </w:pPr>
    </w:p>
    <w:p w14:paraId="4BC678A5" w14:textId="180F1C93" w:rsidR="002B31E1" w:rsidRDefault="002B31E1">
      <w:pPr>
        <w:rPr>
          <w:rFonts w:ascii="Times New Roman" w:eastAsiaTheme="minorHAnsi" w:hAnsi="Times New Roman" w:cs="Times New Roman"/>
          <w:b/>
          <w:bCs/>
          <w:kern w:val="44"/>
          <w:szCs w:val="21"/>
          <w:lang w:val="zh-CN"/>
        </w:rPr>
      </w:pPr>
    </w:p>
    <w:p w14:paraId="16C7E396" w14:textId="77777777" w:rsidR="002B31E1" w:rsidRDefault="002B31E1">
      <w:pPr>
        <w:rPr>
          <w:rFonts w:ascii="Times New Roman" w:eastAsiaTheme="minorHAnsi" w:hAnsi="Times New Roman" w:cs="Times New Roman"/>
          <w:b/>
          <w:bCs/>
          <w:kern w:val="44"/>
          <w:szCs w:val="21"/>
          <w:lang w:val="zh-CN"/>
        </w:rPr>
      </w:pPr>
    </w:p>
    <w:p w14:paraId="2411521D" w14:textId="77777777" w:rsidR="00E25955" w:rsidRDefault="00E25955">
      <w:pPr>
        <w:rPr>
          <w:rFonts w:ascii="Times New Roman" w:eastAsiaTheme="minorHAnsi" w:hAnsi="Times New Roman" w:cs="Times New Roman"/>
          <w:b/>
          <w:bCs/>
          <w:kern w:val="44"/>
          <w:szCs w:val="21"/>
          <w:lang w:val="zh-CN"/>
        </w:rPr>
      </w:pPr>
    </w:p>
    <w:p w14:paraId="4787E020" w14:textId="77777777" w:rsidR="00E25955" w:rsidRDefault="00E25955">
      <w:pPr>
        <w:rPr>
          <w:rFonts w:ascii="Times New Roman" w:eastAsiaTheme="minorHAnsi" w:hAnsi="Times New Roman" w:cs="Times New Roman"/>
          <w:b/>
          <w:bCs/>
          <w:kern w:val="44"/>
          <w:szCs w:val="21"/>
          <w:lang w:val="zh-CN"/>
        </w:rPr>
      </w:pPr>
    </w:p>
    <w:p w14:paraId="42AE114E" w14:textId="77777777" w:rsidR="00E25955" w:rsidRDefault="001514A3">
      <w:pPr>
        <w:pStyle w:val="1"/>
        <w:ind w:left="0" w:firstLine="0"/>
        <w:rPr>
          <w:rFonts w:ascii="Times New Roman" w:hAnsi="Times New Roman" w:cs="Times New Roman"/>
          <w:b/>
          <w:sz w:val="32"/>
          <w:szCs w:val="32"/>
        </w:rPr>
      </w:pPr>
      <w:bookmarkStart w:id="1" w:name="_Toc78381228"/>
      <w:r>
        <w:rPr>
          <w:rFonts w:ascii="Times New Roman" w:hAnsi="Times New Roman" w:cs="Times New Roman"/>
          <w:b/>
          <w:sz w:val="32"/>
          <w:szCs w:val="32"/>
        </w:rPr>
        <w:lastRenderedPageBreak/>
        <w:t xml:space="preserve">1 </w:t>
      </w:r>
      <w:r>
        <w:rPr>
          <w:rFonts w:ascii="Times New Roman" w:hAnsi="Times New Roman" w:cs="Times New Roman"/>
          <w:b/>
          <w:sz w:val="32"/>
          <w:szCs w:val="32"/>
        </w:rPr>
        <w:t>项目背景</w:t>
      </w:r>
      <w:bookmarkEnd w:id="1"/>
      <w:r>
        <w:rPr>
          <w:rFonts w:ascii="Times New Roman" w:hAnsi="Times New Roman" w:cs="Times New Roman"/>
          <w:b/>
          <w:sz w:val="32"/>
          <w:szCs w:val="32"/>
        </w:rPr>
        <w:t xml:space="preserve"> </w:t>
      </w:r>
    </w:p>
    <w:p w14:paraId="2ADAA378" w14:textId="77777777" w:rsidR="00E25955" w:rsidRDefault="001514A3">
      <w:pPr>
        <w:pStyle w:val="afff0"/>
        <w:shd w:val="clear" w:color="auto" w:fill="FFFFFF"/>
        <w:spacing w:before="132" w:beforeAutospacing="0" w:after="138" w:afterAutospacing="0" w:line="360" w:lineRule="auto"/>
        <w:jc w:val="both"/>
        <w:rPr>
          <w:rFonts w:ascii="黑体" w:eastAsia="黑体" w:hAnsi="黑体" w:cs="黑体"/>
          <w:b/>
          <w:bCs/>
          <w:color w:val="333333"/>
          <w:sz w:val="32"/>
          <w:szCs w:val="32"/>
          <w:shd w:val="clear" w:color="auto" w:fill="FFFFFF"/>
        </w:rPr>
      </w:pPr>
      <w:r>
        <w:rPr>
          <w:rFonts w:ascii="黑体" w:eastAsia="黑体" w:hAnsi="黑体" w:cs="黑体" w:hint="eastAsia"/>
          <w:b/>
          <w:bCs/>
          <w:color w:val="333333"/>
          <w:sz w:val="32"/>
          <w:szCs w:val="32"/>
          <w:shd w:val="clear" w:color="auto" w:fill="FFFFFF"/>
        </w:rPr>
        <w:t>1.1任务来源</w:t>
      </w:r>
    </w:p>
    <w:p w14:paraId="20BE0D09" w14:textId="77777777" w:rsidR="00E25955" w:rsidRDefault="001514A3">
      <w:pPr>
        <w:pStyle w:val="afff0"/>
        <w:shd w:val="clear" w:color="auto" w:fill="FFFFFF"/>
        <w:spacing w:before="132" w:beforeAutospacing="0" w:after="138" w:afterAutospacing="0" w:line="360" w:lineRule="auto"/>
        <w:ind w:firstLineChars="200" w:firstLine="480"/>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随着我国经济及城市化的快速发展，环境保护在城市建设中起着越来越关键的作用。长期以来，对于工业污染源的监督管理、环保执法缺乏有效的监督手段，超标排放和偷排现象时有发生，环境监察工作任务重、难度大、压力更大。污染源监测信息采集与监控是环境治理的一项重要的基础工作，也是目前采用的主要手段。近些年来，环境污染源监测工作得到了飞速发展，但基于环保部门及企业自身因素等多方面原因，环境治理发展水平不一：监测水准较低的企业仍然依靠落后的人工检测手段，不连续、随机性强的手工检测作业，不仅工作强度大、自动化程度低、数据完备性差，而且数据利用率低、不能很好地反映实际工况，因此对于环境监察作用甚微；有监测意识的企业安装传感器、二次仪表、黑匣子等污染物监测设备，但设备仅提供实时显示、查询功能，无法进行数据存储传输工作，且大部分设备运行需要值守，没有实际应用意义；污染物监测设备自动化程度较高的企业中，大部分未能发挥数据自动传输效应，时效性差，共享能力差，上级环境监察部门不能及时掌握监测数据，无法满足环境监察工作的需要。由于污染源覆盖范围广、数量大、种类多，为了满足管理需要，需要大量的人力、物力，进行现场监察，显然对环境治理工作存在很大难度。在自动控制技术、数据通讯技术、数据库技术、地理信息技术迅速发展的今天，如何充分利用这些技术，建立起完善而先进的数字化环境监控体系，是各个城市进行环境监控工作建设的一项重要内容，也是目前城市环境监控的一个重要的发展趋势。为了减轻环境监察人员的工作压力、加大环境治理的监管力度、提高工作效率和管理水平，有效地改善本地区环境状况，</w:t>
      </w:r>
      <w:r>
        <w:rPr>
          <w:rFonts w:ascii="Times New Roman" w:hAnsi="Times New Roman" w:cs="Times New Roman" w:hint="eastAsia"/>
          <w:color w:val="333333"/>
          <w:shd w:val="clear" w:color="auto" w:fill="FFFFFF"/>
        </w:rPr>
        <w:t>有必要建立</w:t>
      </w:r>
      <w:r>
        <w:rPr>
          <w:rFonts w:ascii="Times New Roman" w:hAnsi="Times New Roman" w:cs="Times New Roman"/>
          <w:color w:val="333333"/>
          <w:shd w:val="clear" w:color="auto" w:fill="FFFFFF"/>
        </w:rPr>
        <w:t>运行稳定、通讯可靠、操作简便、功能完备的污染源在线自动监控系统，</w:t>
      </w:r>
      <w:r>
        <w:rPr>
          <w:rFonts w:ascii="Times New Roman" w:hAnsi="Times New Roman" w:cs="Times New Roman" w:hint="eastAsia"/>
          <w:color w:val="333333"/>
          <w:shd w:val="clear" w:color="auto" w:fill="FFFFFF"/>
        </w:rPr>
        <w:t>通过</w:t>
      </w:r>
      <w:r>
        <w:rPr>
          <w:rFonts w:ascii="Times New Roman" w:hAnsi="Times New Roman" w:cs="Times New Roman"/>
          <w:color w:val="333333"/>
          <w:shd w:val="clear" w:color="auto" w:fill="FFFFFF"/>
        </w:rPr>
        <w:t>自动化、网络化、现代化</w:t>
      </w:r>
      <w:r>
        <w:rPr>
          <w:rFonts w:ascii="Times New Roman" w:hAnsi="Times New Roman" w:cs="Times New Roman" w:hint="eastAsia"/>
          <w:color w:val="333333"/>
          <w:shd w:val="clear" w:color="auto" w:fill="FFFFFF"/>
        </w:rPr>
        <w:t>的手段</w:t>
      </w:r>
      <w:r>
        <w:rPr>
          <w:rFonts w:ascii="Times New Roman" w:hAnsi="Times New Roman" w:cs="Times New Roman"/>
          <w:color w:val="333333"/>
          <w:shd w:val="clear" w:color="auto" w:fill="FFFFFF"/>
        </w:rPr>
        <w:t>，</w:t>
      </w:r>
      <w:r>
        <w:rPr>
          <w:rFonts w:ascii="Times New Roman" w:hAnsi="Times New Roman" w:cs="Times New Roman" w:hint="eastAsia"/>
          <w:color w:val="333333"/>
          <w:shd w:val="clear" w:color="auto" w:fill="FFFFFF"/>
        </w:rPr>
        <w:t>实现</w:t>
      </w:r>
      <w:r>
        <w:rPr>
          <w:rFonts w:ascii="Times New Roman" w:hAnsi="Times New Roman" w:cs="Times New Roman"/>
          <w:color w:val="333333"/>
          <w:shd w:val="clear" w:color="auto" w:fill="FFFFFF"/>
        </w:rPr>
        <w:t>环境监察工作的</w:t>
      </w:r>
      <w:r>
        <w:rPr>
          <w:rFonts w:ascii="Times New Roman" w:hAnsi="Times New Roman" w:cs="Times New Roman" w:hint="eastAsia"/>
          <w:color w:val="333333"/>
          <w:shd w:val="clear" w:color="auto" w:fill="FFFFFF"/>
        </w:rPr>
        <w:t>智能化</w:t>
      </w:r>
      <w:r>
        <w:rPr>
          <w:rFonts w:ascii="Times New Roman" w:hAnsi="Times New Roman" w:cs="Times New Roman"/>
          <w:color w:val="333333"/>
          <w:shd w:val="clear" w:color="auto" w:fill="FFFFFF"/>
        </w:rPr>
        <w:t>。</w:t>
      </w:r>
    </w:p>
    <w:p w14:paraId="3606CEF6" w14:textId="77777777" w:rsidR="00E25955" w:rsidRDefault="001514A3">
      <w:pPr>
        <w:spacing w:line="360" w:lineRule="auto"/>
        <w:ind w:firstLineChars="200" w:firstLine="480"/>
        <w:rPr>
          <w:rFonts w:ascii="Times New Roman" w:eastAsia="宋体" w:hAnsi="Times New Roman" w:cs="Times New Roman"/>
          <w:color w:val="333333"/>
          <w:kern w:val="0"/>
          <w:sz w:val="24"/>
          <w:szCs w:val="24"/>
          <w:shd w:val="clear" w:color="auto" w:fill="FFFFFF"/>
        </w:rPr>
      </w:pPr>
      <w:r>
        <w:rPr>
          <w:rFonts w:ascii="Times New Roman" w:eastAsia="宋体" w:hAnsi="Times New Roman" w:cs="Times New Roman"/>
          <w:color w:val="333333"/>
          <w:kern w:val="0"/>
          <w:sz w:val="24"/>
          <w:szCs w:val="24"/>
          <w:shd w:val="clear" w:color="auto" w:fill="FFFFFF"/>
        </w:rPr>
        <w:t>为进一步提升江苏省生态环境监测监控水平，完善生态环境监测监控能力，</w:t>
      </w:r>
      <w:r>
        <w:rPr>
          <w:rFonts w:ascii="Times New Roman" w:eastAsia="宋体" w:hAnsi="Times New Roman" w:cs="Times New Roman"/>
          <w:color w:val="333333"/>
          <w:kern w:val="0"/>
          <w:sz w:val="24"/>
          <w:szCs w:val="24"/>
          <w:shd w:val="clear" w:color="auto" w:fill="FFFFFF"/>
        </w:rPr>
        <w:t>2019</w:t>
      </w:r>
      <w:r>
        <w:rPr>
          <w:rFonts w:ascii="Times New Roman" w:eastAsia="宋体" w:hAnsi="Times New Roman" w:cs="Times New Roman"/>
          <w:color w:val="333333"/>
          <w:kern w:val="0"/>
          <w:sz w:val="24"/>
          <w:szCs w:val="24"/>
          <w:shd w:val="clear" w:color="auto" w:fill="FFFFFF"/>
        </w:rPr>
        <w:t>年江苏省政府相继出台了《江苏省生态环境监测监控系统三年建设规划（</w:t>
      </w:r>
      <w:r>
        <w:rPr>
          <w:rFonts w:ascii="Times New Roman" w:eastAsia="宋体" w:hAnsi="Times New Roman" w:cs="Times New Roman"/>
          <w:color w:val="333333"/>
          <w:kern w:val="0"/>
          <w:sz w:val="24"/>
          <w:szCs w:val="24"/>
          <w:shd w:val="clear" w:color="auto" w:fill="FFFFFF"/>
        </w:rPr>
        <w:t>2018-2020</w:t>
      </w:r>
      <w:r>
        <w:rPr>
          <w:rFonts w:ascii="Times New Roman" w:eastAsia="宋体" w:hAnsi="Times New Roman" w:cs="Times New Roman"/>
          <w:color w:val="333333"/>
          <w:kern w:val="0"/>
          <w:sz w:val="24"/>
          <w:szCs w:val="24"/>
          <w:shd w:val="clear" w:color="auto" w:fill="FFFFFF"/>
        </w:rPr>
        <w:t>年）》（苏政办发</w:t>
      </w:r>
      <w:r>
        <w:rPr>
          <w:rFonts w:ascii="Times New Roman" w:eastAsia="宋体" w:hAnsi="Times New Roman" w:cs="Times New Roman"/>
          <w:color w:val="333333"/>
          <w:kern w:val="0"/>
          <w:sz w:val="24"/>
          <w:szCs w:val="24"/>
          <w:shd w:val="clear" w:color="auto" w:fill="FFFFFF"/>
        </w:rPr>
        <w:t>[2019]27</w:t>
      </w:r>
      <w:r>
        <w:rPr>
          <w:rFonts w:ascii="Times New Roman" w:eastAsia="宋体" w:hAnsi="Times New Roman" w:cs="Times New Roman"/>
          <w:color w:val="333333"/>
          <w:kern w:val="0"/>
          <w:sz w:val="24"/>
          <w:szCs w:val="24"/>
          <w:shd w:val="clear" w:color="auto" w:fill="FFFFFF"/>
        </w:rPr>
        <w:t>号）、《江苏省化工园区（集中区）环境治理工程的实施意见》（苏政办发</w:t>
      </w:r>
      <w:r>
        <w:rPr>
          <w:rFonts w:ascii="Times New Roman" w:eastAsia="宋体" w:hAnsi="Times New Roman" w:cs="Times New Roman"/>
          <w:color w:val="333333"/>
          <w:kern w:val="0"/>
          <w:sz w:val="24"/>
          <w:szCs w:val="24"/>
          <w:shd w:val="clear" w:color="auto" w:fill="FFFFFF"/>
        </w:rPr>
        <w:t>[2019]15</w:t>
      </w:r>
      <w:r>
        <w:rPr>
          <w:rFonts w:ascii="Times New Roman" w:eastAsia="宋体" w:hAnsi="Times New Roman" w:cs="Times New Roman"/>
          <w:color w:val="333333"/>
          <w:kern w:val="0"/>
          <w:sz w:val="24"/>
          <w:szCs w:val="24"/>
          <w:shd w:val="clear" w:color="auto" w:fill="FFFFFF"/>
        </w:rPr>
        <w:t>号）等文件。为此，江苏省生态环</w:t>
      </w:r>
      <w:r>
        <w:rPr>
          <w:rFonts w:ascii="Times New Roman" w:eastAsia="宋体" w:hAnsi="Times New Roman" w:cs="Times New Roman"/>
          <w:color w:val="333333"/>
          <w:kern w:val="0"/>
          <w:sz w:val="24"/>
          <w:szCs w:val="24"/>
          <w:shd w:val="clear" w:color="auto" w:fill="FFFFFF"/>
        </w:rPr>
        <w:lastRenderedPageBreak/>
        <w:t>境厅围绕新时期下环境监控的新要求以及江苏省委、省政府针对提升环境监控水平的统一部署，开展江苏省固定污染源在线监控系统建设项目试点工程，促进江苏省生态环境监控能力建设可持续发展。</w:t>
      </w:r>
    </w:p>
    <w:p w14:paraId="3E3E9227" w14:textId="77777777" w:rsidR="00E25955" w:rsidRDefault="001514A3">
      <w:pPr>
        <w:spacing w:line="360" w:lineRule="auto"/>
        <w:rPr>
          <w:rFonts w:ascii="黑体" w:eastAsia="黑体" w:hAnsi="黑体" w:cs="黑体"/>
          <w:b/>
          <w:bCs/>
          <w:color w:val="333333"/>
          <w:kern w:val="0"/>
          <w:sz w:val="32"/>
          <w:szCs w:val="32"/>
          <w:shd w:val="clear" w:color="auto" w:fill="FFFFFF"/>
        </w:rPr>
      </w:pPr>
      <w:r>
        <w:rPr>
          <w:rFonts w:ascii="黑体" w:eastAsia="黑体" w:hAnsi="黑体" w:cs="黑体" w:hint="eastAsia"/>
          <w:b/>
          <w:bCs/>
          <w:color w:val="333333"/>
          <w:kern w:val="0"/>
          <w:sz w:val="32"/>
          <w:szCs w:val="32"/>
          <w:shd w:val="clear" w:color="auto" w:fill="FFFFFF"/>
        </w:rPr>
        <w:t>1.2工作过程</w:t>
      </w:r>
    </w:p>
    <w:p w14:paraId="0179B365" w14:textId="77777777" w:rsidR="00E25955" w:rsidRDefault="001514A3">
      <w:pPr>
        <w:spacing w:line="360" w:lineRule="auto"/>
        <w:ind w:firstLineChars="200" w:firstLine="480"/>
        <w:rPr>
          <w:rFonts w:ascii="Times New Roman" w:eastAsia="宋体" w:hAnsi="Times New Roman" w:cs="Times New Roman"/>
          <w:color w:val="333333"/>
          <w:kern w:val="0"/>
          <w:sz w:val="24"/>
          <w:szCs w:val="24"/>
          <w:shd w:val="clear" w:color="auto" w:fill="FFFFFF"/>
        </w:rPr>
      </w:pPr>
      <w:r>
        <w:rPr>
          <w:rFonts w:ascii="Times New Roman" w:eastAsia="宋体" w:hAnsi="Times New Roman" w:cs="Times New Roman"/>
          <w:color w:val="333333"/>
          <w:kern w:val="0"/>
          <w:sz w:val="24"/>
          <w:szCs w:val="24"/>
          <w:shd w:val="clear" w:color="auto" w:fill="FFFFFF"/>
        </w:rPr>
        <w:t>通过对环保局环境监察管理工作的内容及专业技术进行深入的研究与分析，根据国家环境部门发布的《环境信息网络建设规范》（</w:t>
      </w:r>
      <w:r>
        <w:rPr>
          <w:rFonts w:ascii="Times New Roman" w:eastAsia="宋体" w:hAnsi="Times New Roman" w:cs="Times New Roman"/>
          <w:color w:val="333333"/>
          <w:kern w:val="0"/>
          <w:sz w:val="24"/>
          <w:szCs w:val="24"/>
          <w:shd w:val="clear" w:color="auto" w:fill="FFFFFF"/>
        </w:rPr>
        <w:t>HJ460-2009</w:t>
      </w:r>
      <w:r>
        <w:rPr>
          <w:rFonts w:ascii="Times New Roman" w:eastAsia="宋体" w:hAnsi="Times New Roman" w:cs="Times New Roman"/>
          <w:color w:val="333333"/>
          <w:kern w:val="0"/>
          <w:sz w:val="24"/>
          <w:szCs w:val="24"/>
          <w:shd w:val="clear" w:color="auto" w:fill="FFFFFF"/>
        </w:rPr>
        <w:t>）、《环境保护应用软件开发管理技术规范》（</w:t>
      </w:r>
      <w:r>
        <w:rPr>
          <w:rFonts w:ascii="Times New Roman" w:eastAsia="宋体" w:hAnsi="Times New Roman" w:cs="Times New Roman"/>
          <w:color w:val="333333"/>
          <w:kern w:val="0"/>
          <w:sz w:val="24"/>
          <w:szCs w:val="24"/>
          <w:shd w:val="clear" w:color="auto" w:fill="FFFFFF"/>
        </w:rPr>
        <w:t>HJ622-2011</w:t>
      </w:r>
      <w:r>
        <w:rPr>
          <w:rFonts w:ascii="Times New Roman" w:eastAsia="宋体" w:hAnsi="Times New Roman" w:cs="Times New Roman"/>
          <w:color w:val="333333"/>
          <w:kern w:val="0"/>
          <w:sz w:val="24"/>
          <w:szCs w:val="24"/>
          <w:shd w:val="clear" w:color="auto" w:fill="FFFFFF"/>
        </w:rPr>
        <w:t>）、《污染源在线自动监控监测系统数据传输标准</w:t>
      </w:r>
      <w:r>
        <w:rPr>
          <w:rFonts w:ascii="Times New Roman" w:eastAsia="宋体" w:hAnsi="Times New Roman" w:cs="Times New Roman"/>
          <w:color w:val="333333"/>
          <w:kern w:val="0"/>
          <w:sz w:val="24"/>
          <w:szCs w:val="24"/>
          <w:shd w:val="clear" w:color="auto" w:fill="FFFFFF"/>
        </w:rPr>
        <w:t>2122005</w:t>
      </w:r>
      <w:r>
        <w:rPr>
          <w:rFonts w:ascii="Times New Roman" w:eastAsia="宋体" w:hAnsi="Times New Roman" w:cs="Times New Roman"/>
          <w:color w:val="333333"/>
          <w:kern w:val="0"/>
          <w:sz w:val="24"/>
          <w:szCs w:val="24"/>
          <w:shd w:val="clear" w:color="auto" w:fill="FFFFFF"/>
        </w:rPr>
        <w:t>》、《环境污染源自动监控信息传输、交换技术规范》（</w:t>
      </w:r>
      <w:r>
        <w:rPr>
          <w:rFonts w:ascii="Times New Roman" w:eastAsia="宋体" w:hAnsi="Times New Roman" w:cs="Times New Roman"/>
          <w:color w:val="333333"/>
          <w:kern w:val="0"/>
          <w:sz w:val="24"/>
          <w:szCs w:val="24"/>
          <w:shd w:val="clear" w:color="auto" w:fill="FFFFFF"/>
        </w:rPr>
        <w:t>HJ_T352-2007</w:t>
      </w:r>
      <w:r>
        <w:rPr>
          <w:rFonts w:ascii="Times New Roman" w:eastAsia="宋体" w:hAnsi="Times New Roman" w:cs="Times New Roman"/>
          <w:color w:val="333333"/>
          <w:kern w:val="0"/>
          <w:sz w:val="24"/>
          <w:szCs w:val="24"/>
          <w:shd w:val="clear" w:color="auto" w:fill="FFFFFF"/>
        </w:rPr>
        <w:t>）等标准协议，以环境监测点位数据传感体系为基础，针对环境现状及不同环境单位需求，运用最新的环保理论研究成果和信息技术，建立智能化污染源在线自动监测</w:t>
      </w:r>
      <w:r>
        <w:rPr>
          <w:rFonts w:ascii="Times New Roman" w:eastAsia="宋体" w:hAnsi="Times New Roman" w:cs="Times New Roman" w:hint="eastAsia"/>
          <w:color w:val="333333"/>
          <w:kern w:val="0"/>
          <w:sz w:val="24"/>
          <w:szCs w:val="24"/>
          <w:shd w:val="clear" w:color="auto" w:fill="FFFFFF"/>
        </w:rPr>
        <w:t>体系</w:t>
      </w:r>
      <w:r>
        <w:rPr>
          <w:rFonts w:ascii="Times New Roman" w:eastAsia="宋体" w:hAnsi="Times New Roman" w:cs="Times New Roman"/>
          <w:color w:val="333333"/>
          <w:kern w:val="0"/>
          <w:sz w:val="24"/>
          <w:szCs w:val="24"/>
          <w:shd w:val="clear" w:color="auto" w:fill="FFFFFF"/>
        </w:rPr>
        <w:t>。</w:t>
      </w:r>
    </w:p>
    <w:p w14:paraId="34E3D946" w14:textId="77777777" w:rsidR="00E25955" w:rsidRDefault="001514A3">
      <w:pPr>
        <w:spacing w:line="360" w:lineRule="auto"/>
        <w:ind w:firstLineChars="200" w:firstLine="480"/>
        <w:rPr>
          <w:rFonts w:ascii="Times New Roman" w:eastAsia="宋体" w:hAnsi="Times New Roman" w:cs="Times New Roman"/>
          <w:color w:val="333333"/>
          <w:kern w:val="0"/>
          <w:sz w:val="24"/>
          <w:szCs w:val="24"/>
          <w:shd w:val="clear" w:color="auto" w:fill="FFFFFF"/>
        </w:rPr>
      </w:pPr>
      <w:r>
        <w:rPr>
          <w:rFonts w:ascii="Times New Roman" w:eastAsia="宋体" w:hAnsi="Times New Roman" w:cs="Times New Roman"/>
          <w:color w:val="333333"/>
          <w:kern w:val="0"/>
          <w:sz w:val="24"/>
          <w:szCs w:val="24"/>
          <w:shd w:val="clear" w:color="auto" w:fill="FFFFFF"/>
        </w:rPr>
        <w:t>污染源视频监控系统</w:t>
      </w:r>
      <w:r>
        <w:rPr>
          <w:rFonts w:ascii="Times New Roman" w:eastAsia="宋体" w:hAnsi="Times New Roman" w:cs="Times New Roman" w:hint="eastAsia"/>
          <w:color w:val="333333"/>
          <w:kern w:val="0"/>
          <w:sz w:val="24"/>
          <w:szCs w:val="24"/>
          <w:shd w:val="clear" w:color="auto" w:fill="FFFFFF"/>
        </w:rPr>
        <w:t>可以根据监测排口排水颜色、浊度、液位等因素的异常变化自动识别提示，同时联动站房监控画面、在线监测污染物排放数据和治理设施运行数据，从多维度运行分析判别企业排污情况，为执法部门开展非现场执法提供重要手段。提示信息与移动执法系统联动，一旦发现异常，数据同步传送给环境执法人员，提升执法精准度及效率，缓解基层监管能力不足的压力。</w:t>
      </w:r>
    </w:p>
    <w:p w14:paraId="24131305" w14:textId="77777777" w:rsidR="00E25955" w:rsidRDefault="001514A3">
      <w:pPr>
        <w:spacing w:line="360" w:lineRule="auto"/>
        <w:ind w:firstLineChars="200" w:firstLine="480"/>
        <w:rPr>
          <w:rFonts w:ascii="Times New Roman" w:eastAsia="宋体" w:hAnsi="Times New Roman" w:cs="Times New Roman"/>
          <w:color w:val="333333"/>
          <w:kern w:val="0"/>
          <w:sz w:val="24"/>
          <w:szCs w:val="24"/>
          <w:shd w:val="clear" w:color="auto" w:fill="FFFFFF"/>
        </w:rPr>
      </w:pPr>
      <w:r>
        <w:rPr>
          <w:rFonts w:ascii="Times New Roman" w:eastAsia="宋体" w:hAnsi="Times New Roman" w:cs="Times New Roman"/>
          <w:color w:val="333333"/>
          <w:kern w:val="0"/>
          <w:sz w:val="24"/>
          <w:szCs w:val="24"/>
          <w:shd w:val="clear" w:color="auto" w:fill="FFFFFF"/>
        </w:rPr>
        <w:t>污染源视频监控系统</w:t>
      </w:r>
      <w:r>
        <w:rPr>
          <w:rFonts w:ascii="Times New Roman" w:eastAsia="宋体" w:hAnsi="Times New Roman" w:cs="Times New Roman" w:hint="eastAsia"/>
          <w:color w:val="333333"/>
          <w:kern w:val="0"/>
          <w:sz w:val="24"/>
          <w:szCs w:val="24"/>
          <w:shd w:val="clear" w:color="auto" w:fill="FFFFFF"/>
        </w:rPr>
        <w:t>是</w:t>
      </w:r>
      <w:r>
        <w:rPr>
          <w:rFonts w:ascii="Times New Roman" w:eastAsia="宋体" w:hAnsi="Times New Roman" w:cs="Times New Roman"/>
          <w:color w:val="333333"/>
          <w:kern w:val="0"/>
          <w:sz w:val="24"/>
          <w:szCs w:val="24"/>
          <w:shd w:val="clear" w:color="auto" w:fill="FFFFFF"/>
        </w:rPr>
        <w:t>基于在线监测、环境应急指挥、移动执法系统之上融合了物联网技术、云技术、</w:t>
      </w:r>
      <w:r>
        <w:rPr>
          <w:rFonts w:ascii="Times New Roman" w:eastAsia="宋体" w:hAnsi="Times New Roman" w:cs="Times New Roman"/>
          <w:color w:val="333333"/>
          <w:kern w:val="0"/>
          <w:sz w:val="24"/>
          <w:szCs w:val="24"/>
          <w:shd w:val="clear" w:color="auto" w:fill="FFFFFF"/>
        </w:rPr>
        <w:t>3S</w:t>
      </w:r>
      <w:r>
        <w:rPr>
          <w:rFonts w:ascii="Times New Roman" w:eastAsia="宋体" w:hAnsi="Times New Roman" w:cs="Times New Roman"/>
          <w:color w:val="333333"/>
          <w:kern w:val="0"/>
          <w:sz w:val="24"/>
          <w:szCs w:val="24"/>
          <w:shd w:val="clear" w:color="auto" w:fill="FFFFFF"/>
        </w:rPr>
        <w:t>技术、多网融合等多种技术方案，通过实时采集污染源、环境质量、生态、环境风险等信息，构建全方位、多层次、全覆盖的生态环境监测网络，推动环境资源高效、精准的传递及海量数据资源中心和统一服务的支撑平台建设，重视资源的整合优化，实现动态应用平台的组建和应用，以更精细动态的方式实现环境管理和决策的智慧，从而构建</w:t>
      </w:r>
      <w:r>
        <w:rPr>
          <w:rFonts w:ascii="Times New Roman" w:eastAsia="宋体" w:hAnsi="Times New Roman" w:cs="Times New Roman"/>
          <w:color w:val="333333"/>
          <w:kern w:val="0"/>
          <w:sz w:val="24"/>
          <w:szCs w:val="24"/>
          <w:shd w:val="clear" w:color="auto" w:fill="FFFFFF"/>
        </w:rPr>
        <w:t>“</w:t>
      </w:r>
      <w:r>
        <w:rPr>
          <w:rFonts w:ascii="Times New Roman" w:eastAsia="宋体" w:hAnsi="Times New Roman" w:cs="Times New Roman"/>
          <w:color w:val="333333"/>
          <w:kern w:val="0"/>
          <w:sz w:val="24"/>
          <w:szCs w:val="24"/>
          <w:shd w:val="clear" w:color="auto" w:fill="FFFFFF"/>
        </w:rPr>
        <w:t>感知测量更透彻、互联互通更可靠、智能应用更深入</w:t>
      </w:r>
      <w:r>
        <w:rPr>
          <w:rFonts w:ascii="Times New Roman" w:eastAsia="宋体" w:hAnsi="Times New Roman" w:cs="Times New Roman"/>
          <w:color w:val="333333"/>
          <w:kern w:val="0"/>
          <w:sz w:val="24"/>
          <w:szCs w:val="24"/>
          <w:shd w:val="clear" w:color="auto" w:fill="FFFFFF"/>
        </w:rPr>
        <w:t>”</w:t>
      </w:r>
      <w:r>
        <w:rPr>
          <w:rFonts w:ascii="Times New Roman" w:eastAsia="宋体" w:hAnsi="Times New Roman" w:cs="Times New Roman"/>
          <w:color w:val="333333"/>
          <w:kern w:val="0"/>
          <w:sz w:val="24"/>
          <w:szCs w:val="24"/>
          <w:shd w:val="clear" w:color="auto" w:fill="FFFFFF"/>
        </w:rPr>
        <w:t>的智慧环保物联网体系，实现环境保护的智慧化。</w:t>
      </w:r>
    </w:p>
    <w:p w14:paraId="0ACD7BD3" w14:textId="77777777" w:rsidR="00E25955" w:rsidRDefault="001514A3">
      <w:pPr>
        <w:pStyle w:val="1"/>
        <w:spacing w:before="240"/>
        <w:ind w:left="0" w:firstLine="0"/>
        <w:rPr>
          <w:rFonts w:ascii="Times New Roman" w:hAnsi="Times New Roman" w:cs="Times New Roman"/>
          <w:b/>
          <w:sz w:val="32"/>
          <w:szCs w:val="32"/>
        </w:rPr>
      </w:pPr>
      <w:bookmarkStart w:id="2" w:name="_Toc78381229"/>
      <w:r>
        <w:rPr>
          <w:rFonts w:ascii="Times New Roman" w:hAnsi="Times New Roman" w:cs="Times New Roman"/>
          <w:b/>
          <w:sz w:val="32"/>
          <w:szCs w:val="32"/>
        </w:rPr>
        <w:t xml:space="preserve">2 </w:t>
      </w:r>
      <w:r>
        <w:rPr>
          <w:rFonts w:ascii="Times New Roman" w:hAnsi="Times New Roman" w:cs="Times New Roman" w:hint="eastAsia"/>
          <w:b/>
          <w:sz w:val="32"/>
          <w:szCs w:val="32"/>
        </w:rPr>
        <w:t>江苏省污染源视频监控系统建设情况</w:t>
      </w:r>
      <w:bookmarkEnd w:id="2"/>
    </w:p>
    <w:p w14:paraId="0814170C" w14:textId="77777777" w:rsidR="00E25955" w:rsidRDefault="001514A3">
      <w:pPr>
        <w:pStyle w:val="2"/>
        <w:rPr>
          <w:rFonts w:ascii="Times New Roman" w:eastAsia="黑体" w:hAnsi="Times New Roman" w:cs="Times New Roman"/>
          <w:b w:val="0"/>
        </w:rPr>
      </w:pPr>
      <w:bookmarkStart w:id="3" w:name="_Toc78381230"/>
      <w:r>
        <w:rPr>
          <w:rFonts w:ascii="Times New Roman" w:eastAsia="黑体" w:hAnsi="Times New Roman" w:cs="Times New Roman" w:hint="eastAsia"/>
          <w:b w:val="0"/>
        </w:rPr>
        <w:t>2.1</w:t>
      </w:r>
      <w:r>
        <w:rPr>
          <w:rFonts w:ascii="Times New Roman" w:eastAsia="黑体" w:hAnsi="Times New Roman" w:cs="Times New Roman"/>
          <w:b w:val="0"/>
        </w:rPr>
        <w:t>江苏省</w:t>
      </w:r>
      <w:r>
        <w:rPr>
          <w:rFonts w:ascii="Times New Roman" w:eastAsia="黑体" w:hAnsi="Times New Roman" w:cs="Times New Roman" w:hint="eastAsia"/>
          <w:b w:val="0"/>
        </w:rPr>
        <w:t>污染源视频监控系统现状</w:t>
      </w:r>
      <w:bookmarkEnd w:id="3"/>
    </w:p>
    <w:p w14:paraId="05C4EAD6" w14:textId="77777777" w:rsidR="00E25955" w:rsidRDefault="001514A3">
      <w:pPr>
        <w:spacing w:line="360" w:lineRule="auto"/>
        <w:ind w:firstLine="420"/>
        <w:rPr>
          <w:rFonts w:ascii="Times New Roman" w:eastAsia="宋体" w:hAnsi="宋体"/>
          <w:sz w:val="24"/>
        </w:rPr>
      </w:pPr>
      <w:r>
        <w:rPr>
          <w:rFonts w:ascii="Times New Roman" w:eastAsia="宋体" w:hAnsi="宋体" w:hint="eastAsia"/>
          <w:sz w:val="24"/>
        </w:rPr>
        <w:t>按生态环境部环办环监〔</w:t>
      </w:r>
      <w:r>
        <w:rPr>
          <w:rFonts w:ascii="Times New Roman" w:eastAsia="宋体" w:hAnsi="宋体" w:hint="eastAsia"/>
          <w:sz w:val="24"/>
        </w:rPr>
        <w:t>2018</w:t>
      </w:r>
      <w:r>
        <w:rPr>
          <w:rFonts w:ascii="Times New Roman" w:eastAsia="宋体" w:hAnsi="宋体" w:hint="eastAsia"/>
          <w:sz w:val="24"/>
        </w:rPr>
        <w:t>〕</w:t>
      </w:r>
      <w:r>
        <w:rPr>
          <w:rFonts w:ascii="Times New Roman" w:eastAsia="宋体" w:hAnsi="宋体" w:hint="eastAsia"/>
          <w:sz w:val="24"/>
        </w:rPr>
        <w:t>25</w:t>
      </w:r>
      <w:r>
        <w:rPr>
          <w:rFonts w:ascii="Times New Roman" w:eastAsia="宋体" w:hAnsi="宋体" w:hint="eastAsia"/>
          <w:sz w:val="24"/>
        </w:rPr>
        <w:t>号文要求，各地基于</w:t>
      </w:r>
      <w:r>
        <w:rPr>
          <w:rFonts w:ascii="Times New Roman" w:eastAsia="宋体" w:hAnsi="宋体" w:hint="eastAsia"/>
          <w:sz w:val="24"/>
        </w:rPr>
        <w:t>2018</w:t>
      </w:r>
      <w:r>
        <w:rPr>
          <w:rFonts w:ascii="Times New Roman" w:eastAsia="宋体" w:hAnsi="宋体" w:hint="eastAsia"/>
          <w:sz w:val="24"/>
        </w:rPr>
        <w:t>年重点排污单位名录的基础上，对我省重点排污单位国家考核基数进行审核、确认，并按照要</w:t>
      </w:r>
      <w:r>
        <w:rPr>
          <w:rFonts w:ascii="Times New Roman" w:eastAsia="宋体" w:hAnsi="宋体" w:hint="eastAsia"/>
          <w:sz w:val="24"/>
        </w:rPr>
        <w:lastRenderedPageBreak/>
        <w:t>求组织企业完成自动监控设施联网。纳入</w:t>
      </w:r>
      <w:r>
        <w:rPr>
          <w:rFonts w:ascii="Times New Roman" w:eastAsia="宋体" w:hAnsi="宋体" w:hint="eastAsia"/>
          <w:sz w:val="24"/>
        </w:rPr>
        <w:t>2019</w:t>
      </w:r>
      <w:r>
        <w:rPr>
          <w:rFonts w:ascii="Times New Roman" w:eastAsia="宋体" w:hAnsi="宋体" w:hint="eastAsia"/>
          <w:sz w:val="24"/>
        </w:rPr>
        <w:t>年国家监控考核的重点污染源有</w:t>
      </w:r>
      <w:r>
        <w:rPr>
          <w:rFonts w:ascii="Times New Roman" w:eastAsia="宋体" w:hAnsi="宋体" w:hint="eastAsia"/>
          <w:sz w:val="24"/>
        </w:rPr>
        <w:t>1098</w:t>
      </w:r>
      <w:r>
        <w:rPr>
          <w:rFonts w:ascii="Times New Roman" w:eastAsia="宋体" w:hAnsi="宋体" w:hint="eastAsia"/>
          <w:sz w:val="24"/>
        </w:rPr>
        <w:t>家，现已全部联网，联网率为</w:t>
      </w:r>
      <w:r>
        <w:rPr>
          <w:rFonts w:ascii="Times New Roman" w:eastAsia="宋体" w:hAnsi="宋体" w:hint="eastAsia"/>
          <w:sz w:val="24"/>
        </w:rPr>
        <w:t>100%</w:t>
      </w:r>
    </w:p>
    <w:p w14:paraId="6E71C9CD" w14:textId="77777777" w:rsidR="00E25955" w:rsidRDefault="001514A3">
      <w:pPr>
        <w:spacing w:line="360" w:lineRule="auto"/>
        <w:jc w:val="center"/>
        <w:rPr>
          <w:rFonts w:ascii="Times New Roman" w:eastAsia="宋体" w:hAnsi="宋体"/>
          <w:sz w:val="24"/>
        </w:rPr>
      </w:pPr>
      <w:r>
        <w:rPr>
          <w:rFonts w:ascii="Times New Roman" w:eastAsia="宋体" w:hAnsi="宋体" w:hint="eastAsia"/>
          <w:sz w:val="24"/>
        </w:rPr>
        <w:t>表</w:t>
      </w:r>
      <w:r>
        <w:rPr>
          <w:rFonts w:ascii="Times New Roman" w:eastAsia="宋体" w:hAnsi="宋体" w:hint="eastAsia"/>
          <w:sz w:val="24"/>
        </w:rPr>
        <w:t>4-4</w:t>
      </w:r>
      <w:r>
        <w:rPr>
          <w:rFonts w:ascii="Times New Roman" w:eastAsia="宋体" w:hAnsi="宋体" w:hint="eastAsia"/>
          <w:sz w:val="24"/>
        </w:rPr>
        <w:t>全省重点污染源自动监控系统运行情况汇总表</w:t>
      </w:r>
    </w:p>
    <w:tbl>
      <w:tblPr>
        <w:tblStyle w:val="afff4"/>
        <w:tblpPr w:leftFromText="180" w:rightFromText="180" w:vertAnchor="text" w:horzAnchor="page" w:tblpXSpec="center" w:tblpY="430"/>
        <w:tblOverlap w:val="never"/>
        <w:tblW w:w="7792" w:type="dxa"/>
        <w:tblLook w:val="04A0" w:firstRow="1" w:lastRow="0" w:firstColumn="1" w:lastColumn="0" w:noHBand="0" w:noVBand="1"/>
      </w:tblPr>
      <w:tblGrid>
        <w:gridCol w:w="1247"/>
        <w:gridCol w:w="1158"/>
        <w:gridCol w:w="1134"/>
        <w:gridCol w:w="1559"/>
        <w:gridCol w:w="1276"/>
        <w:gridCol w:w="1418"/>
      </w:tblGrid>
      <w:tr w:rsidR="00E25955" w14:paraId="27222519" w14:textId="77777777">
        <w:trPr>
          <w:trHeight w:val="468"/>
        </w:trPr>
        <w:tc>
          <w:tcPr>
            <w:tcW w:w="1247" w:type="dxa"/>
            <w:vMerge w:val="restart"/>
            <w:vAlign w:val="center"/>
          </w:tcPr>
          <w:p w14:paraId="1E57AC8E" w14:textId="77777777" w:rsidR="00E25955" w:rsidRDefault="001514A3">
            <w:pPr>
              <w:spacing w:line="360" w:lineRule="auto"/>
              <w:jc w:val="center"/>
              <w:rPr>
                <w:rFonts w:ascii="宋体" w:eastAsia="宋体" w:hAnsi="宋体"/>
                <w:sz w:val="24"/>
              </w:rPr>
            </w:pPr>
            <w:r>
              <w:rPr>
                <w:rFonts w:ascii="宋体" w:eastAsia="宋体" w:hAnsi="宋体"/>
                <w:sz w:val="24"/>
              </w:rPr>
              <w:t>行政区</w:t>
            </w:r>
          </w:p>
        </w:tc>
        <w:tc>
          <w:tcPr>
            <w:tcW w:w="2292" w:type="dxa"/>
            <w:gridSpan w:val="2"/>
          </w:tcPr>
          <w:p w14:paraId="2483952F" w14:textId="77777777" w:rsidR="00E25955" w:rsidRDefault="001514A3">
            <w:pPr>
              <w:spacing w:line="360" w:lineRule="auto"/>
              <w:jc w:val="center"/>
              <w:rPr>
                <w:rFonts w:ascii="宋体" w:eastAsia="宋体" w:hAnsi="宋体"/>
                <w:sz w:val="24"/>
              </w:rPr>
            </w:pPr>
            <w:r>
              <w:rPr>
                <w:rFonts w:ascii="宋体" w:eastAsia="宋体" w:hAnsi="宋体"/>
                <w:sz w:val="24"/>
              </w:rPr>
              <w:t>企业联网</w:t>
            </w:r>
          </w:p>
        </w:tc>
        <w:tc>
          <w:tcPr>
            <w:tcW w:w="2835" w:type="dxa"/>
            <w:gridSpan w:val="2"/>
          </w:tcPr>
          <w:p w14:paraId="66FEFE7E" w14:textId="77777777" w:rsidR="00E25955" w:rsidRDefault="001514A3">
            <w:pPr>
              <w:spacing w:line="360" w:lineRule="auto"/>
              <w:jc w:val="center"/>
              <w:rPr>
                <w:rFonts w:ascii="宋体" w:eastAsia="宋体" w:hAnsi="宋体"/>
                <w:sz w:val="24"/>
              </w:rPr>
            </w:pPr>
            <w:r>
              <w:rPr>
                <w:rFonts w:ascii="宋体" w:eastAsia="宋体" w:hAnsi="宋体"/>
                <w:sz w:val="24"/>
              </w:rPr>
              <w:t>联网监控点数</w:t>
            </w:r>
          </w:p>
        </w:tc>
        <w:tc>
          <w:tcPr>
            <w:tcW w:w="1418" w:type="dxa"/>
            <w:vMerge w:val="restart"/>
            <w:vAlign w:val="center"/>
          </w:tcPr>
          <w:p w14:paraId="5F76207B" w14:textId="77777777" w:rsidR="00E25955" w:rsidRDefault="001514A3">
            <w:pPr>
              <w:spacing w:line="360" w:lineRule="auto"/>
              <w:jc w:val="center"/>
              <w:rPr>
                <w:rFonts w:ascii="宋体" w:eastAsia="宋体" w:hAnsi="宋体"/>
                <w:sz w:val="24"/>
              </w:rPr>
            </w:pPr>
            <w:r>
              <w:rPr>
                <w:rFonts w:ascii="宋体" w:eastAsia="宋体" w:hAnsi="宋体"/>
                <w:sz w:val="24"/>
              </w:rPr>
              <w:t>数据传</w:t>
            </w:r>
          </w:p>
          <w:p w14:paraId="51C9006D" w14:textId="77777777" w:rsidR="00E25955" w:rsidRDefault="001514A3">
            <w:pPr>
              <w:spacing w:line="360" w:lineRule="auto"/>
              <w:jc w:val="center"/>
              <w:rPr>
                <w:rFonts w:ascii="宋体" w:eastAsia="宋体" w:hAnsi="宋体"/>
                <w:sz w:val="24"/>
              </w:rPr>
            </w:pPr>
            <w:r>
              <w:rPr>
                <w:rFonts w:ascii="宋体" w:eastAsia="宋体" w:hAnsi="宋体"/>
                <w:sz w:val="24"/>
              </w:rPr>
              <w:t>输有效率</w:t>
            </w:r>
          </w:p>
        </w:tc>
      </w:tr>
      <w:tr w:rsidR="00E25955" w14:paraId="3089029A" w14:textId="77777777">
        <w:trPr>
          <w:trHeight w:val="468"/>
        </w:trPr>
        <w:tc>
          <w:tcPr>
            <w:tcW w:w="1247" w:type="dxa"/>
            <w:vMerge/>
          </w:tcPr>
          <w:p w14:paraId="63F5FF34" w14:textId="77777777" w:rsidR="00E25955" w:rsidRDefault="00E25955">
            <w:pPr>
              <w:spacing w:line="360" w:lineRule="auto"/>
              <w:ind w:firstLine="420"/>
              <w:rPr>
                <w:rFonts w:ascii="宋体" w:eastAsia="宋体" w:hAnsi="宋体"/>
                <w:sz w:val="24"/>
              </w:rPr>
            </w:pPr>
          </w:p>
        </w:tc>
        <w:tc>
          <w:tcPr>
            <w:tcW w:w="1158" w:type="dxa"/>
          </w:tcPr>
          <w:p w14:paraId="6F4C66E6" w14:textId="77777777" w:rsidR="00E25955" w:rsidRDefault="001514A3">
            <w:pPr>
              <w:spacing w:line="360" w:lineRule="auto"/>
              <w:jc w:val="center"/>
              <w:rPr>
                <w:rFonts w:ascii="宋体" w:eastAsia="宋体" w:hAnsi="宋体"/>
                <w:sz w:val="24"/>
              </w:rPr>
            </w:pPr>
            <w:r>
              <w:rPr>
                <w:rFonts w:ascii="宋体" w:eastAsia="宋体" w:hAnsi="宋体"/>
                <w:sz w:val="24"/>
              </w:rPr>
              <w:t>应联网</w:t>
            </w:r>
          </w:p>
          <w:p w14:paraId="61146CCE" w14:textId="77777777" w:rsidR="00E25955" w:rsidRDefault="001514A3">
            <w:pPr>
              <w:spacing w:line="360" w:lineRule="auto"/>
              <w:jc w:val="center"/>
              <w:rPr>
                <w:rFonts w:ascii="宋体" w:eastAsia="宋体" w:hAnsi="宋体"/>
                <w:sz w:val="24"/>
              </w:rPr>
            </w:pPr>
            <w:r>
              <w:rPr>
                <w:rFonts w:ascii="宋体" w:eastAsia="宋体" w:hAnsi="宋体"/>
                <w:sz w:val="24"/>
              </w:rPr>
              <w:t>企业数</w:t>
            </w:r>
          </w:p>
        </w:tc>
        <w:tc>
          <w:tcPr>
            <w:tcW w:w="1134" w:type="dxa"/>
          </w:tcPr>
          <w:p w14:paraId="679F005D" w14:textId="77777777" w:rsidR="00E25955" w:rsidRDefault="001514A3">
            <w:pPr>
              <w:spacing w:line="360" w:lineRule="auto"/>
              <w:jc w:val="center"/>
              <w:rPr>
                <w:rFonts w:ascii="宋体" w:eastAsia="宋体" w:hAnsi="宋体"/>
                <w:sz w:val="24"/>
              </w:rPr>
            </w:pPr>
            <w:r>
              <w:rPr>
                <w:rFonts w:ascii="宋体" w:eastAsia="宋体" w:hAnsi="宋体"/>
                <w:sz w:val="24"/>
              </w:rPr>
              <w:t>已联网</w:t>
            </w:r>
          </w:p>
          <w:p w14:paraId="59DDCE58" w14:textId="77777777" w:rsidR="00E25955" w:rsidRDefault="001514A3">
            <w:pPr>
              <w:spacing w:line="360" w:lineRule="auto"/>
              <w:jc w:val="center"/>
              <w:rPr>
                <w:rFonts w:ascii="宋体" w:eastAsia="宋体" w:hAnsi="宋体"/>
                <w:sz w:val="24"/>
              </w:rPr>
            </w:pPr>
            <w:r>
              <w:rPr>
                <w:rFonts w:ascii="宋体" w:eastAsia="宋体" w:hAnsi="宋体"/>
                <w:sz w:val="24"/>
              </w:rPr>
              <w:t>企业数</w:t>
            </w:r>
          </w:p>
        </w:tc>
        <w:tc>
          <w:tcPr>
            <w:tcW w:w="1559" w:type="dxa"/>
          </w:tcPr>
          <w:p w14:paraId="2D41E8A7" w14:textId="77777777" w:rsidR="00E25955" w:rsidRDefault="001514A3">
            <w:pPr>
              <w:spacing w:line="360" w:lineRule="auto"/>
              <w:jc w:val="center"/>
              <w:rPr>
                <w:rFonts w:ascii="宋体" w:eastAsia="宋体" w:hAnsi="宋体"/>
                <w:sz w:val="24"/>
              </w:rPr>
            </w:pPr>
            <w:r>
              <w:rPr>
                <w:rFonts w:ascii="宋体" w:eastAsia="宋体" w:hAnsi="宋体"/>
                <w:sz w:val="24"/>
              </w:rPr>
              <w:t>应联网</w:t>
            </w:r>
          </w:p>
          <w:p w14:paraId="54870A9C" w14:textId="77777777" w:rsidR="00E25955" w:rsidRDefault="001514A3">
            <w:pPr>
              <w:spacing w:line="360" w:lineRule="auto"/>
              <w:jc w:val="center"/>
              <w:rPr>
                <w:rFonts w:ascii="宋体" w:eastAsia="宋体" w:hAnsi="宋体"/>
                <w:sz w:val="24"/>
              </w:rPr>
            </w:pPr>
            <w:r>
              <w:rPr>
                <w:rFonts w:ascii="宋体" w:eastAsia="宋体" w:hAnsi="宋体"/>
                <w:sz w:val="24"/>
              </w:rPr>
              <w:t>监控点数</w:t>
            </w:r>
          </w:p>
        </w:tc>
        <w:tc>
          <w:tcPr>
            <w:tcW w:w="1276" w:type="dxa"/>
          </w:tcPr>
          <w:p w14:paraId="5BAEE880" w14:textId="77777777" w:rsidR="00E25955" w:rsidRDefault="001514A3">
            <w:pPr>
              <w:spacing w:line="360" w:lineRule="auto"/>
              <w:jc w:val="center"/>
              <w:rPr>
                <w:rFonts w:ascii="宋体" w:eastAsia="宋体" w:hAnsi="宋体"/>
                <w:sz w:val="24"/>
              </w:rPr>
            </w:pPr>
            <w:r>
              <w:rPr>
                <w:rFonts w:ascii="宋体" w:eastAsia="宋体" w:hAnsi="宋体"/>
                <w:sz w:val="24"/>
              </w:rPr>
              <w:t>已联网</w:t>
            </w:r>
          </w:p>
          <w:p w14:paraId="601A4A91" w14:textId="77777777" w:rsidR="00E25955" w:rsidRDefault="001514A3">
            <w:pPr>
              <w:spacing w:line="360" w:lineRule="auto"/>
              <w:jc w:val="center"/>
              <w:rPr>
                <w:rFonts w:ascii="宋体" w:eastAsia="宋体" w:hAnsi="宋体"/>
                <w:sz w:val="24"/>
              </w:rPr>
            </w:pPr>
            <w:r>
              <w:rPr>
                <w:rFonts w:ascii="宋体" w:eastAsia="宋体" w:hAnsi="宋体"/>
                <w:sz w:val="24"/>
              </w:rPr>
              <w:t>监控点数</w:t>
            </w:r>
          </w:p>
        </w:tc>
        <w:tc>
          <w:tcPr>
            <w:tcW w:w="1418" w:type="dxa"/>
            <w:vMerge/>
          </w:tcPr>
          <w:p w14:paraId="6BAB953C" w14:textId="77777777" w:rsidR="00E25955" w:rsidRDefault="00E25955">
            <w:pPr>
              <w:spacing w:line="360" w:lineRule="auto"/>
              <w:ind w:firstLine="420"/>
              <w:rPr>
                <w:rFonts w:ascii="宋体" w:eastAsia="宋体" w:hAnsi="宋体"/>
                <w:sz w:val="24"/>
              </w:rPr>
            </w:pPr>
          </w:p>
        </w:tc>
      </w:tr>
      <w:tr w:rsidR="00E25955" w14:paraId="058E966D" w14:textId="77777777">
        <w:trPr>
          <w:trHeight w:val="468"/>
        </w:trPr>
        <w:tc>
          <w:tcPr>
            <w:tcW w:w="1247" w:type="dxa"/>
          </w:tcPr>
          <w:p w14:paraId="1335A5B0" w14:textId="77777777" w:rsidR="00E25955" w:rsidRDefault="001514A3">
            <w:pPr>
              <w:spacing w:line="360" w:lineRule="auto"/>
              <w:rPr>
                <w:rFonts w:ascii="宋体" w:eastAsia="宋体" w:hAnsi="宋体"/>
                <w:sz w:val="24"/>
              </w:rPr>
            </w:pPr>
            <w:r>
              <w:rPr>
                <w:rFonts w:ascii="宋体" w:eastAsia="宋体" w:hAnsi="宋体"/>
                <w:sz w:val="24"/>
              </w:rPr>
              <w:t>南京市</w:t>
            </w:r>
          </w:p>
        </w:tc>
        <w:tc>
          <w:tcPr>
            <w:tcW w:w="1158" w:type="dxa"/>
          </w:tcPr>
          <w:p w14:paraId="0C221F51" w14:textId="77777777" w:rsidR="00E25955" w:rsidRDefault="001514A3">
            <w:pPr>
              <w:spacing w:line="360" w:lineRule="auto"/>
              <w:ind w:firstLine="420"/>
              <w:rPr>
                <w:rFonts w:ascii="宋体" w:eastAsia="宋体" w:hAnsi="宋体"/>
                <w:sz w:val="24"/>
              </w:rPr>
            </w:pPr>
            <w:r>
              <w:rPr>
                <w:rFonts w:ascii="宋体" w:eastAsia="宋体" w:hAnsi="宋体"/>
                <w:sz w:val="24"/>
              </w:rPr>
              <w:t>129</w:t>
            </w:r>
          </w:p>
        </w:tc>
        <w:tc>
          <w:tcPr>
            <w:tcW w:w="1134" w:type="dxa"/>
          </w:tcPr>
          <w:p w14:paraId="141819C1" w14:textId="77777777" w:rsidR="00E25955" w:rsidRDefault="001514A3">
            <w:pPr>
              <w:spacing w:line="360" w:lineRule="auto"/>
              <w:ind w:firstLine="420"/>
              <w:rPr>
                <w:rFonts w:ascii="宋体" w:eastAsia="宋体" w:hAnsi="宋体"/>
                <w:sz w:val="24"/>
              </w:rPr>
            </w:pPr>
            <w:r>
              <w:rPr>
                <w:rFonts w:ascii="宋体" w:eastAsia="宋体" w:hAnsi="宋体"/>
                <w:sz w:val="24"/>
              </w:rPr>
              <w:t>129</w:t>
            </w:r>
          </w:p>
        </w:tc>
        <w:tc>
          <w:tcPr>
            <w:tcW w:w="1559" w:type="dxa"/>
          </w:tcPr>
          <w:p w14:paraId="7BA0C4D8" w14:textId="77777777" w:rsidR="00E25955" w:rsidRDefault="001514A3">
            <w:pPr>
              <w:spacing w:line="360" w:lineRule="auto"/>
              <w:ind w:firstLine="420"/>
              <w:rPr>
                <w:rFonts w:ascii="宋体" w:eastAsia="宋体" w:hAnsi="宋体"/>
                <w:sz w:val="24"/>
              </w:rPr>
            </w:pPr>
            <w:r>
              <w:rPr>
                <w:rFonts w:ascii="宋体" w:eastAsia="宋体" w:hAnsi="宋体"/>
                <w:sz w:val="24"/>
              </w:rPr>
              <w:t>267</w:t>
            </w:r>
          </w:p>
        </w:tc>
        <w:tc>
          <w:tcPr>
            <w:tcW w:w="1276" w:type="dxa"/>
          </w:tcPr>
          <w:p w14:paraId="61AC9A76" w14:textId="77777777" w:rsidR="00E25955" w:rsidRDefault="001514A3">
            <w:pPr>
              <w:spacing w:line="360" w:lineRule="auto"/>
              <w:ind w:firstLine="420"/>
              <w:rPr>
                <w:rFonts w:ascii="宋体" w:eastAsia="宋体" w:hAnsi="宋体"/>
                <w:sz w:val="24"/>
              </w:rPr>
            </w:pPr>
            <w:r>
              <w:rPr>
                <w:rFonts w:ascii="宋体" w:eastAsia="宋体" w:hAnsi="宋体"/>
                <w:sz w:val="24"/>
              </w:rPr>
              <w:t>267</w:t>
            </w:r>
          </w:p>
        </w:tc>
        <w:tc>
          <w:tcPr>
            <w:tcW w:w="1418" w:type="dxa"/>
          </w:tcPr>
          <w:p w14:paraId="35AE94C8" w14:textId="77777777" w:rsidR="00E25955" w:rsidRDefault="001514A3">
            <w:pPr>
              <w:spacing w:line="360" w:lineRule="auto"/>
              <w:ind w:firstLine="420"/>
              <w:rPr>
                <w:rFonts w:ascii="宋体" w:eastAsia="宋体" w:hAnsi="宋体"/>
                <w:sz w:val="24"/>
              </w:rPr>
            </w:pPr>
            <w:r>
              <w:rPr>
                <w:rFonts w:ascii="宋体" w:eastAsia="宋体" w:hAnsi="宋体"/>
                <w:sz w:val="24"/>
              </w:rPr>
              <w:t>95.41%</w:t>
            </w:r>
          </w:p>
        </w:tc>
      </w:tr>
      <w:tr w:rsidR="00E25955" w14:paraId="1A86E9D9" w14:textId="77777777">
        <w:trPr>
          <w:trHeight w:val="468"/>
        </w:trPr>
        <w:tc>
          <w:tcPr>
            <w:tcW w:w="1247" w:type="dxa"/>
          </w:tcPr>
          <w:p w14:paraId="4A2D77F0" w14:textId="77777777" w:rsidR="00E25955" w:rsidRDefault="001514A3">
            <w:pPr>
              <w:spacing w:line="360" w:lineRule="auto"/>
              <w:rPr>
                <w:rFonts w:ascii="宋体" w:eastAsia="宋体" w:hAnsi="宋体"/>
                <w:sz w:val="24"/>
              </w:rPr>
            </w:pPr>
            <w:r>
              <w:rPr>
                <w:rFonts w:ascii="宋体" w:eastAsia="宋体" w:hAnsi="宋体"/>
                <w:sz w:val="24"/>
              </w:rPr>
              <w:t>无锡市</w:t>
            </w:r>
          </w:p>
        </w:tc>
        <w:tc>
          <w:tcPr>
            <w:tcW w:w="1158" w:type="dxa"/>
          </w:tcPr>
          <w:p w14:paraId="4D5F0FB3" w14:textId="77777777" w:rsidR="00E25955" w:rsidRDefault="001514A3">
            <w:pPr>
              <w:spacing w:line="360" w:lineRule="auto"/>
              <w:ind w:firstLine="420"/>
              <w:rPr>
                <w:rFonts w:ascii="宋体" w:eastAsia="宋体" w:hAnsi="宋体"/>
                <w:sz w:val="24"/>
              </w:rPr>
            </w:pPr>
            <w:r>
              <w:rPr>
                <w:rFonts w:ascii="宋体" w:eastAsia="宋体" w:hAnsi="宋体"/>
                <w:sz w:val="24"/>
              </w:rPr>
              <w:t>117</w:t>
            </w:r>
          </w:p>
        </w:tc>
        <w:tc>
          <w:tcPr>
            <w:tcW w:w="1134" w:type="dxa"/>
          </w:tcPr>
          <w:p w14:paraId="52EA13E1" w14:textId="77777777" w:rsidR="00E25955" w:rsidRDefault="001514A3">
            <w:pPr>
              <w:spacing w:line="360" w:lineRule="auto"/>
              <w:ind w:firstLine="420"/>
              <w:rPr>
                <w:rFonts w:ascii="宋体" w:eastAsia="宋体" w:hAnsi="宋体"/>
                <w:sz w:val="24"/>
              </w:rPr>
            </w:pPr>
            <w:r>
              <w:rPr>
                <w:rFonts w:ascii="宋体" w:eastAsia="宋体" w:hAnsi="宋体"/>
                <w:sz w:val="24"/>
              </w:rPr>
              <w:t>117</w:t>
            </w:r>
          </w:p>
        </w:tc>
        <w:tc>
          <w:tcPr>
            <w:tcW w:w="1559" w:type="dxa"/>
          </w:tcPr>
          <w:p w14:paraId="79096E02" w14:textId="77777777" w:rsidR="00E25955" w:rsidRDefault="001514A3">
            <w:pPr>
              <w:spacing w:line="360" w:lineRule="auto"/>
              <w:ind w:firstLine="420"/>
              <w:rPr>
                <w:rFonts w:ascii="宋体" w:eastAsia="宋体" w:hAnsi="宋体"/>
                <w:sz w:val="24"/>
              </w:rPr>
            </w:pPr>
            <w:r>
              <w:rPr>
                <w:rFonts w:ascii="宋体" w:eastAsia="宋体" w:hAnsi="宋体"/>
                <w:sz w:val="24"/>
              </w:rPr>
              <w:t>185</w:t>
            </w:r>
          </w:p>
        </w:tc>
        <w:tc>
          <w:tcPr>
            <w:tcW w:w="1276" w:type="dxa"/>
          </w:tcPr>
          <w:p w14:paraId="79CE49AB" w14:textId="77777777" w:rsidR="00E25955" w:rsidRDefault="001514A3">
            <w:pPr>
              <w:spacing w:line="360" w:lineRule="auto"/>
              <w:ind w:firstLine="420"/>
              <w:rPr>
                <w:rFonts w:ascii="宋体" w:eastAsia="宋体" w:hAnsi="宋体"/>
                <w:sz w:val="24"/>
              </w:rPr>
            </w:pPr>
            <w:r>
              <w:rPr>
                <w:rFonts w:ascii="宋体" w:eastAsia="宋体" w:hAnsi="宋体"/>
                <w:sz w:val="24"/>
              </w:rPr>
              <w:t>185</w:t>
            </w:r>
          </w:p>
        </w:tc>
        <w:tc>
          <w:tcPr>
            <w:tcW w:w="1418" w:type="dxa"/>
          </w:tcPr>
          <w:p w14:paraId="79ED2A91" w14:textId="77777777" w:rsidR="00E25955" w:rsidRDefault="001514A3">
            <w:pPr>
              <w:spacing w:line="360" w:lineRule="auto"/>
              <w:ind w:firstLine="420"/>
              <w:rPr>
                <w:rFonts w:ascii="宋体" w:eastAsia="宋体" w:hAnsi="宋体"/>
                <w:sz w:val="24"/>
              </w:rPr>
            </w:pPr>
            <w:r>
              <w:rPr>
                <w:rFonts w:ascii="宋体" w:eastAsia="宋体" w:hAnsi="宋体"/>
                <w:sz w:val="24"/>
              </w:rPr>
              <w:t>92.99%</w:t>
            </w:r>
          </w:p>
        </w:tc>
      </w:tr>
      <w:tr w:rsidR="00E25955" w14:paraId="1BA642A5" w14:textId="77777777">
        <w:trPr>
          <w:trHeight w:val="468"/>
        </w:trPr>
        <w:tc>
          <w:tcPr>
            <w:tcW w:w="1247" w:type="dxa"/>
          </w:tcPr>
          <w:p w14:paraId="44C5F655" w14:textId="77777777" w:rsidR="00E25955" w:rsidRDefault="001514A3">
            <w:pPr>
              <w:spacing w:line="360" w:lineRule="auto"/>
              <w:rPr>
                <w:rFonts w:ascii="宋体" w:eastAsia="宋体" w:hAnsi="宋体"/>
                <w:sz w:val="24"/>
              </w:rPr>
            </w:pPr>
            <w:r>
              <w:rPr>
                <w:rFonts w:ascii="宋体" w:eastAsia="宋体" w:hAnsi="宋体"/>
                <w:sz w:val="24"/>
              </w:rPr>
              <w:t>徐州市</w:t>
            </w:r>
          </w:p>
        </w:tc>
        <w:tc>
          <w:tcPr>
            <w:tcW w:w="1158" w:type="dxa"/>
          </w:tcPr>
          <w:p w14:paraId="7988062C" w14:textId="77777777" w:rsidR="00E25955" w:rsidRDefault="001514A3">
            <w:pPr>
              <w:spacing w:line="360" w:lineRule="auto"/>
              <w:ind w:firstLine="420"/>
              <w:rPr>
                <w:rFonts w:ascii="宋体" w:eastAsia="宋体" w:hAnsi="宋体"/>
                <w:sz w:val="24"/>
              </w:rPr>
            </w:pPr>
            <w:r>
              <w:rPr>
                <w:rFonts w:ascii="宋体" w:eastAsia="宋体" w:hAnsi="宋体"/>
                <w:sz w:val="24"/>
              </w:rPr>
              <w:t>123</w:t>
            </w:r>
          </w:p>
        </w:tc>
        <w:tc>
          <w:tcPr>
            <w:tcW w:w="1134" w:type="dxa"/>
          </w:tcPr>
          <w:p w14:paraId="7261CA61" w14:textId="77777777" w:rsidR="00E25955" w:rsidRDefault="001514A3">
            <w:pPr>
              <w:spacing w:line="360" w:lineRule="auto"/>
              <w:ind w:firstLine="420"/>
              <w:rPr>
                <w:rFonts w:ascii="宋体" w:eastAsia="宋体" w:hAnsi="宋体"/>
                <w:sz w:val="24"/>
              </w:rPr>
            </w:pPr>
            <w:r>
              <w:rPr>
                <w:rFonts w:ascii="宋体" w:eastAsia="宋体" w:hAnsi="宋体"/>
                <w:sz w:val="24"/>
              </w:rPr>
              <w:t>123</w:t>
            </w:r>
          </w:p>
        </w:tc>
        <w:tc>
          <w:tcPr>
            <w:tcW w:w="1559" w:type="dxa"/>
          </w:tcPr>
          <w:p w14:paraId="2C9DE9F2" w14:textId="77777777" w:rsidR="00E25955" w:rsidRDefault="001514A3">
            <w:pPr>
              <w:spacing w:line="360" w:lineRule="auto"/>
              <w:ind w:firstLine="420"/>
              <w:rPr>
                <w:rFonts w:ascii="宋体" w:eastAsia="宋体" w:hAnsi="宋体"/>
                <w:sz w:val="24"/>
              </w:rPr>
            </w:pPr>
            <w:r>
              <w:rPr>
                <w:rFonts w:ascii="宋体" w:eastAsia="宋体" w:hAnsi="宋体"/>
                <w:sz w:val="24"/>
              </w:rPr>
              <w:t>193</w:t>
            </w:r>
          </w:p>
        </w:tc>
        <w:tc>
          <w:tcPr>
            <w:tcW w:w="1276" w:type="dxa"/>
          </w:tcPr>
          <w:p w14:paraId="4124A262" w14:textId="77777777" w:rsidR="00E25955" w:rsidRDefault="001514A3">
            <w:pPr>
              <w:spacing w:line="360" w:lineRule="auto"/>
              <w:ind w:firstLine="420"/>
              <w:rPr>
                <w:rFonts w:ascii="宋体" w:eastAsia="宋体" w:hAnsi="宋体"/>
                <w:sz w:val="24"/>
              </w:rPr>
            </w:pPr>
            <w:r>
              <w:rPr>
                <w:rFonts w:ascii="宋体" w:eastAsia="宋体" w:hAnsi="宋体"/>
                <w:sz w:val="24"/>
              </w:rPr>
              <w:t>190</w:t>
            </w:r>
          </w:p>
        </w:tc>
        <w:tc>
          <w:tcPr>
            <w:tcW w:w="1418" w:type="dxa"/>
          </w:tcPr>
          <w:p w14:paraId="35766FA8" w14:textId="77777777" w:rsidR="00E25955" w:rsidRDefault="001514A3">
            <w:pPr>
              <w:spacing w:line="360" w:lineRule="auto"/>
              <w:ind w:firstLine="420"/>
              <w:rPr>
                <w:rFonts w:ascii="宋体" w:eastAsia="宋体" w:hAnsi="宋体"/>
                <w:sz w:val="24"/>
              </w:rPr>
            </w:pPr>
            <w:r>
              <w:rPr>
                <w:rFonts w:ascii="宋体" w:eastAsia="宋体" w:hAnsi="宋体"/>
                <w:sz w:val="24"/>
              </w:rPr>
              <w:t>97.38%</w:t>
            </w:r>
          </w:p>
        </w:tc>
      </w:tr>
      <w:tr w:rsidR="00E25955" w14:paraId="35D5F78A" w14:textId="77777777">
        <w:trPr>
          <w:trHeight w:val="468"/>
        </w:trPr>
        <w:tc>
          <w:tcPr>
            <w:tcW w:w="1247" w:type="dxa"/>
          </w:tcPr>
          <w:p w14:paraId="545779C6" w14:textId="77777777" w:rsidR="00E25955" w:rsidRDefault="001514A3">
            <w:pPr>
              <w:spacing w:line="360" w:lineRule="auto"/>
              <w:rPr>
                <w:rFonts w:ascii="宋体" w:eastAsia="宋体" w:hAnsi="宋体"/>
                <w:sz w:val="24"/>
              </w:rPr>
            </w:pPr>
            <w:r>
              <w:rPr>
                <w:rFonts w:ascii="宋体" w:eastAsia="宋体" w:hAnsi="宋体"/>
                <w:sz w:val="24"/>
              </w:rPr>
              <w:t>常州市</w:t>
            </w:r>
          </w:p>
        </w:tc>
        <w:tc>
          <w:tcPr>
            <w:tcW w:w="1158" w:type="dxa"/>
          </w:tcPr>
          <w:p w14:paraId="3AE785DC" w14:textId="77777777" w:rsidR="00E25955" w:rsidRDefault="001514A3">
            <w:pPr>
              <w:spacing w:line="360" w:lineRule="auto"/>
              <w:ind w:firstLine="420"/>
              <w:rPr>
                <w:rFonts w:ascii="宋体" w:eastAsia="宋体" w:hAnsi="宋体"/>
                <w:sz w:val="24"/>
              </w:rPr>
            </w:pPr>
            <w:r>
              <w:rPr>
                <w:rFonts w:ascii="宋体" w:eastAsia="宋体" w:hAnsi="宋体"/>
                <w:sz w:val="24"/>
              </w:rPr>
              <w:t>53</w:t>
            </w:r>
          </w:p>
        </w:tc>
        <w:tc>
          <w:tcPr>
            <w:tcW w:w="1134" w:type="dxa"/>
          </w:tcPr>
          <w:p w14:paraId="5F071619" w14:textId="77777777" w:rsidR="00E25955" w:rsidRDefault="001514A3">
            <w:pPr>
              <w:spacing w:line="360" w:lineRule="auto"/>
              <w:ind w:firstLine="420"/>
              <w:rPr>
                <w:rFonts w:ascii="宋体" w:eastAsia="宋体" w:hAnsi="宋体"/>
                <w:sz w:val="24"/>
              </w:rPr>
            </w:pPr>
            <w:r>
              <w:rPr>
                <w:rFonts w:ascii="宋体" w:eastAsia="宋体" w:hAnsi="宋体"/>
                <w:sz w:val="24"/>
              </w:rPr>
              <w:t>53</w:t>
            </w:r>
          </w:p>
        </w:tc>
        <w:tc>
          <w:tcPr>
            <w:tcW w:w="1559" w:type="dxa"/>
          </w:tcPr>
          <w:p w14:paraId="2DE79A5F" w14:textId="77777777" w:rsidR="00E25955" w:rsidRDefault="001514A3">
            <w:pPr>
              <w:spacing w:line="360" w:lineRule="auto"/>
              <w:ind w:firstLine="420"/>
              <w:rPr>
                <w:rFonts w:ascii="宋体" w:eastAsia="宋体" w:hAnsi="宋体"/>
                <w:sz w:val="24"/>
              </w:rPr>
            </w:pPr>
            <w:r>
              <w:rPr>
                <w:rFonts w:ascii="宋体" w:eastAsia="宋体" w:hAnsi="宋体"/>
                <w:sz w:val="24"/>
              </w:rPr>
              <w:t>74</w:t>
            </w:r>
          </w:p>
        </w:tc>
        <w:tc>
          <w:tcPr>
            <w:tcW w:w="1276" w:type="dxa"/>
          </w:tcPr>
          <w:p w14:paraId="2919E775" w14:textId="77777777" w:rsidR="00E25955" w:rsidRDefault="001514A3">
            <w:pPr>
              <w:spacing w:line="360" w:lineRule="auto"/>
              <w:ind w:firstLine="420"/>
              <w:rPr>
                <w:rFonts w:ascii="宋体" w:eastAsia="宋体" w:hAnsi="宋体"/>
                <w:sz w:val="24"/>
              </w:rPr>
            </w:pPr>
            <w:r>
              <w:rPr>
                <w:rFonts w:ascii="宋体" w:eastAsia="宋体" w:hAnsi="宋体"/>
                <w:sz w:val="24"/>
              </w:rPr>
              <w:t>74</w:t>
            </w:r>
          </w:p>
        </w:tc>
        <w:tc>
          <w:tcPr>
            <w:tcW w:w="1418" w:type="dxa"/>
          </w:tcPr>
          <w:p w14:paraId="61D14F24" w14:textId="77777777" w:rsidR="00E25955" w:rsidRDefault="001514A3">
            <w:pPr>
              <w:spacing w:line="360" w:lineRule="auto"/>
              <w:ind w:firstLine="420"/>
              <w:rPr>
                <w:rFonts w:ascii="宋体" w:eastAsia="宋体" w:hAnsi="宋体"/>
                <w:sz w:val="24"/>
              </w:rPr>
            </w:pPr>
            <w:r>
              <w:rPr>
                <w:rFonts w:ascii="宋体" w:eastAsia="宋体" w:hAnsi="宋体"/>
                <w:sz w:val="24"/>
              </w:rPr>
              <w:t>99.32%</w:t>
            </w:r>
          </w:p>
        </w:tc>
      </w:tr>
      <w:tr w:rsidR="00E25955" w14:paraId="6388841E" w14:textId="77777777">
        <w:trPr>
          <w:trHeight w:val="482"/>
        </w:trPr>
        <w:tc>
          <w:tcPr>
            <w:tcW w:w="1247" w:type="dxa"/>
          </w:tcPr>
          <w:p w14:paraId="6C862C57" w14:textId="77777777" w:rsidR="00E25955" w:rsidRDefault="001514A3">
            <w:pPr>
              <w:spacing w:line="360" w:lineRule="auto"/>
              <w:rPr>
                <w:rFonts w:ascii="宋体" w:eastAsia="宋体" w:hAnsi="宋体"/>
                <w:sz w:val="24"/>
              </w:rPr>
            </w:pPr>
            <w:r>
              <w:rPr>
                <w:rFonts w:ascii="宋体" w:eastAsia="宋体" w:hAnsi="宋体"/>
                <w:sz w:val="24"/>
              </w:rPr>
              <w:t>苏州市</w:t>
            </w:r>
          </w:p>
        </w:tc>
        <w:tc>
          <w:tcPr>
            <w:tcW w:w="1158" w:type="dxa"/>
          </w:tcPr>
          <w:p w14:paraId="7260032F" w14:textId="77777777" w:rsidR="00E25955" w:rsidRDefault="001514A3">
            <w:pPr>
              <w:spacing w:line="360" w:lineRule="auto"/>
              <w:ind w:firstLine="420"/>
              <w:rPr>
                <w:rFonts w:ascii="宋体" w:eastAsia="宋体" w:hAnsi="宋体"/>
                <w:sz w:val="24"/>
              </w:rPr>
            </w:pPr>
            <w:r>
              <w:rPr>
                <w:rFonts w:ascii="宋体" w:eastAsia="宋体" w:hAnsi="宋体"/>
                <w:sz w:val="24"/>
              </w:rPr>
              <w:t>200</w:t>
            </w:r>
          </w:p>
        </w:tc>
        <w:tc>
          <w:tcPr>
            <w:tcW w:w="1134" w:type="dxa"/>
          </w:tcPr>
          <w:p w14:paraId="68670C65" w14:textId="77777777" w:rsidR="00E25955" w:rsidRDefault="001514A3">
            <w:pPr>
              <w:spacing w:line="360" w:lineRule="auto"/>
              <w:ind w:firstLine="420"/>
              <w:rPr>
                <w:rFonts w:ascii="宋体" w:eastAsia="宋体" w:hAnsi="宋体"/>
                <w:sz w:val="24"/>
              </w:rPr>
            </w:pPr>
            <w:r>
              <w:rPr>
                <w:rFonts w:ascii="宋体" w:eastAsia="宋体" w:hAnsi="宋体"/>
                <w:sz w:val="24"/>
              </w:rPr>
              <w:t>200</w:t>
            </w:r>
          </w:p>
        </w:tc>
        <w:tc>
          <w:tcPr>
            <w:tcW w:w="1559" w:type="dxa"/>
          </w:tcPr>
          <w:p w14:paraId="5453754D" w14:textId="77777777" w:rsidR="00E25955" w:rsidRDefault="001514A3">
            <w:pPr>
              <w:spacing w:line="360" w:lineRule="auto"/>
              <w:ind w:firstLine="420"/>
              <w:rPr>
                <w:rFonts w:ascii="宋体" w:eastAsia="宋体" w:hAnsi="宋体"/>
                <w:sz w:val="24"/>
              </w:rPr>
            </w:pPr>
            <w:r>
              <w:rPr>
                <w:rFonts w:ascii="宋体" w:eastAsia="宋体" w:hAnsi="宋体"/>
                <w:sz w:val="24"/>
              </w:rPr>
              <w:t>309</w:t>
            </w:r>
          </w:p>
        </w:tc>
        <w:tc>
          <w:tcPr>
            <w:tcW w:w="1276" w:type="dxa"/>
          </w:tcPr>
          <w:p w14:paraId="20C7F96B" w14:textId="77777777" w:rsidR="00E25955" w:rsidRDefault="001514A3">
            <w:pPr>
              <w:spacing w:line="360" w:lineRule="auto"/>
              <w:ind w:firstLine="420"/>
              <w:rPr>
                <w:rFonts w:ascii="宋体" w:eastAsia="宋体" w:hAnsi="宋体"/>
                <w:sz w:val="24"/>
              </w:rPr>
            </w:pPr>
            <w:r>
              <w:rPr>
                <w:rFonts w:ascii="宋体" w:eastAsia="宋体" w:hAnsi="宋体"/>
                <w:sz w:val="24"/>
              </w:rPr>
              <w:t>308</w:t>
            </w:r>
          </w:p>
        </w:tc>
        <w:tc>
          <w:tcPr>
            <w:tcW w:w="1418" w:type="dxa"/>
          </w:tcPr>
          <w:p w14:paraId="32B84DAC" w14:textId="77777777" w:rsidR="00E25955" w:rsidRDefault="001514A3">
            <w:pPr>
              <w:spacing w:line="360" w:lineRule="auto"/>
              <w:ind w:firstLine="420"/>
              <w:rPr>
                <w:rFonts w:ascii="宋体" w:eastAsia="宋体" w:hAnsi="宋体"/>
                <w:sz w:val="24"/>
              </w:rPr>
            </w:pPr>
            <w:r>
              <w:rPr>
                <w:rFonts w:ascii="宋体" w:eastAsia="宋体" w:hAnsi="宋体"/>
                <w:sz w:val="24"/>
              </w:rPr>
              <w:t>98.08%</w:t>
            </w:r>
          </w:p>
        </w:tc>
      </w:tr>
      <w:tr w:rsidR="00E25955" w14:paraId="28ED852E" w14:textId="77777777">
        <w:trPr>
          <w:trHeight w:val="482"/>
        </w:trPr>
        <w:tc>
          <w:tcPr>
            <w:tcW w:w="1247" w:type="dxa"/>
          </w:tcPr>
          <w:p w14:paraId="07415B6D" w14:textId="77777777" w:rsidR="00E25955" w:rsidRDefault="001514A3">
            <w:pPr>
              <w:spacing w:line="360" w:lineRule="auto"/>
              <w:rPr>
                <w:rFonts w:ascii="宋体" w:eastAsia="宋体" w:hAnsi="宋体"/>
                <w:sz w:val="24"/>
              </w:rPr>
            </w:pPr>
            <w:r>
              <w:rPr>
                <w:rFonts w:ascii="宋体" w:eastAsia="宋体" w:hAnsi="宋体"/>
                <w:sz w:val="24"/>
              </w:rPr>
              <w:t>南通市</w:t>
            </w:r>
          </w:p>
        </w:tc>
        <w:tc>
          <w:tcPr>
            <w:tcW w:w="1158" w:type="dxa"/>
          </w:tcPr>
          <w:p w14:paraId="715D26FB" w14:textId="77777777" w:rsidR="00E25955" w:rsidRDefault="001514A3">
            <w:pPr>
              <w:spacing w:line="360" w:lineRule="auto"/>
              <w:ind w:firstLine="420"/>
              <w:rPr>
                <w:rFonts w:ascii="宋体" w:eastAsia="宋体" w:hAnsi="宋体"/>
                <w:sz w:val="24"/>
              </w:rPr>
            </w:pPr>
            <w:r>
              <w:rPr>
                <w:rFonts w:ascii="宋体" w:eastAsia="宋体" w:hAnsi="宋体"/>
                <w:sz w:val="24"/>
              </w:rPr>
              <w:t>81</w:t>
            </w:r>
          </w:p>
        </w:tc>
        <w:tc>
          <w:tcPr>
            <w:tcW w:w="1134" w:type="dxa"/>
          </w:tcPr>
          <w:p w14:paraId="1DAD68D7" w14:textId="77777777" w:rsidR="00E25955" w:rsidRDefault="001514A3">
            <w:pPr>
              <w:spacing w:line="360" w:lineRule="auto"/>
              <w:ind w:firstLine="420"/>
              <w:rPr>
                <w:rFonts w:ascii="宋体" w:eastAsia="宋体" w:hAnsi="宋体"/>
                <w:sz w:val="24"/>
              </w:rPr>
            </w:pPr>
            <w:r>
              <w:rPr>
                <w:rFonts w:ascii="宋体" w:eastAsia="宋体" w:hAnsi="宋体"/>
                <w:sz w:val="24"/>
              </w:rPr>
              <w:t>81</w:t>
            </w:r>
          </w:p>
        </w:tc>
        <w:tc>
          <w:tcPr>
            <w:tcW w:w="1559" w:type="dxa"/>
          </w:tcPr>
          <w:p w14:paraId="209BCB1C" w14:textId="77777777" w:rsidR="00E25955" w:rsidRDefault="001514A3">
            <w:pPr>
              <w:spacing w:line="360" w:lineRule="auto"/>
              <w:ind w:firstLine="420"/>
              <w:rPr>
                <w:rFonts w:ascii="宋体" w:eastAsia="宋体" w:hAnsi="宋体"/>
                <w:sz w:val="24"/>
              </w:rPr>
            </w:pPr>
            <w:r>
              <w:rPr>
                <w:rFonts w:ascii="宋体" w:eastAsia="宋体" w:hAnsi="宋体"/>
                <w:sz w:val="24"/>
              </w:rPr>
              <w:t>129</w:t>
            </w:r>
          </w:p>
        </w:tc>
        <w:tc>
          <w:tcPr>
            <w:tcW w:w="1276" w:type="dxa"/>
          </w:tcPr>
          <w:p w14:paraId="13CBC432" w14:textId="77777777" w:rsidR="00E25955" w:rsidRDefault="001514A3">
            <w:pPr>
              <w:spacing w:line="360" w:lineRule="auto"/>
              <w:ind w:firstLine="420"/>
              <w:rPr>
                <w:rFonts w:ascii="宋体" w:eastAsia="宋体" w:hAnsi="宋体"/>
                <w:sz w:val="24"/>
              </w:rPr>
            </w:pPr>
            <w:r>
              <w:rPr>
                <w:rFonts w:ascii="宋体" w:eastAsia="宋体" w:hAnsi="宋体"/>
                <w:sz w:val="24"/>
              </w:rPr>
              <w:t>129</w:t>
            </w:r>
          </w:p>
        </w:tc>
        <w:tc>
          <w:tcPr>
            <w:tcW w:w="1418" w:type="dxa"/>
          </w:tcPr>
          <w:p w14:paraId="0B326F89" w14:textId="77777777" w:rsidR="00E25955" w:rsidRDefault="001514A3">
            <w:pPr>
              <w:spacing w:line="360" w:lineRule="auto"/>
              <w:ind w:firstLine="420"/>
              <w:rPr>
                <w:rFonts w:ascii="宋体" w:eastAsia="宋体" w:hAnsi="宋体"/>
                <w:sz w:val="24"/>
              </w:rPr>
            </w:pPr>
            <w:r>
              <w:rPr>
                <w:rFonts w:ascii="宋体" w:eastAsia="宋体" w:hAnsi="宋体"/>
                <w:sz w:val="24"/>
              </w:rPr>
              <w:t>92.96%</w:t>
            </w:r>
          </w:p>
        </w:tc>
      </w:tr>
      <w:tr w:rsidR="00E25955" w14:paraId="40698DE1" w14:textId="77777777">
        <w:trPr>
          <w:trHeight w:val="482"/>
        </w:trPr>
        <w:tc>
          <w:tcPr>
            <w:tcW w:w="1247" w:type="dxa"/>
          </w:tcPr>
          <w:p w14:paraId="3B1B0835" w14:textId="77777777" w:rsidR="00E25955" w:rsidRDefault="001514A3">
            <w:pPr>
              <w:spacing w:line="360" w:lineRule="auto"/>
              <w:ind w:left="240" w:hangingChars="100" w:hanging="240"/>
              <w:rPr>
                <w:rFonts w:ascii="宋体" w:eastAsia="宋体" w:hAnsi="宋体"/>
                <w:sz w:val="24"/>
              </w:rPr>
            </w:pPr>
            <w:r>
              <w:rPr>
                <w:rFonts w:ascii="宋体" w:eastAsia="宋体" w:hAnsi="宋体"/>
                <w:sz w:val="24"/>
              </w:rPr>
              <w:t>连云港市</w:t>
            </w:r>
          </w:p>
        </w:tc>
        <w:tc>
          <w:tcPr>
            <w:tcW w:w="1158" w:type="dxa"/>
          </w:tcPr>
          <w:p w14:paraId="1716B292" w14:textId="77777777" w:rsidR="00E25955" w:rsidRDefault="001514A3">
            <w:pPr>
              <w:spacing w:line="360" w:lineRule="auto"/>
              <w:ind w:firstLine="420"/>
              <w:rPr>
                <w:rFonts w:ascii="宋体" w:eastAsia="宋体" w:hAnsi="宋体"/>
                <w:sz w:val="24"/>
              </w:rPr>
            </w:pPr>
            <w:r>
              <w:rPr>
                <w:rFonts w:ascii="宋体" w:eastAsia="宋体" w:hAnsi="宋体"/>
                <w:sz w:val="24"/>
              </w:rPr>
              <w:t>27</w:t>
            </w:r>
          </w:p>
        </w:tc>
        <w:tc>
          <w:tcPr>
            <w:tcW w:w="1134" w:type="dxa"/>
          </w:tcPr>
          <w:p w14:paraId="5CCD524B" w14:textId="77777777" w:rsidR="00E25955" w:rsidRDefault="001514A3">
            <w:pPr>
              <w:spacing w:line="360" w:lineRule="auto"/>
              <w:ind w:firstLine="420"/>
              <w:rPr>
                <w:rFonts w:ascii="宋体" w:eastAsia="宋体" w:hAnsi="宋体"/>
                <w:sz w:val="24"/>
              </w:rPr>
            </w:pPr>
            <w:r>
              <w:rPr>
                <w:rFonts w:ascii="宋体" w:eastAsia="宋体" w:hAnsi="宋体"/>
                <w:sz w:val="24"/>
              </w:rPr>
              <w:t>27</w:t>
            </w:r>
          </w:p>
        </w:tc>
        <w:tc>
          <w:tcPr>
            <w:tcW w:w="1559" w:type="dxa"/>
          </w:tcPr>
          <w:p w14:paraId="4BDAFD7C" w14:textId="77777777" w:rsidR="00E25955" w:rsidRDefault="001514A3">
            <w:pPr>
              <w:spacing w:line="360" w:lineRule="auto"/>
              <w:ind w:firstLine="420"/>
              <w:rPr>
                <w:rFonts w:ascii="宋体" w:eastAsia="宋体" w:hAnsi="宋体"/>
                <w:sz w:val="24"/>
              </w:rPr>
            </w:pPr>
            <w:r>
              <w:rPr>
                <w:rFonts w:ascii="宋体" w:eastAsia="宋体" w:hAnsi="宋体"/>
                <w:sz w:val="24"/>
              </w:rPr>
              <w:t>57</w:t>
            </w:r>
          </w:p>
        </w:tc>
        <w:tc>
          <w:tcPr>
            <w:tcW w:w="1276" w:type="dxa"/>
          </w:tcPr>
          <w:p w14:paraId="2B3B49A7" w14:textId="77777777" w:rsidR="00E25955" w:rsidRDefault="001514A3">
            <w:pPr>
              <w:spacing w:line="360" w:lineRule="auto"/>
              <w:ind w:firstLine="420"/>
              <w:rPr>
                <w:rFonts w:ascii="宋体" w:eastAsia="宋体" w:hAnsi="宋体"/>
                <w:sz w:val="24"/>
              </w:rPr>
            </w:pPr>
            <w:r>
              <w:rPr>
                <w:rFonts w:ascii="宋体" w:eastAsia="宋体" w:hAnsi="宋体"/>
                <w:sz w:val="24"/>
              </w:rPr>
              <w:t>57</w:t>
            </w:r>
          </w:p>
        </w:tc>
        <w:tc>
          <w:tcPr>
            <w:tcW w:w="1418" w:type="dxa"/>
          </w:tcPr>
          <w:p w14:paraId="1C8549B6" w14:textId="77777777" w:rsidR="00E25955" w:rsidRDefault="001514A3">
            <w:pPr>
              <w:spacing w:line="360" w:lineRule="auto"/>
              <w:ind w:firstLine="420"/>
              <w:rPr>
                <w:rFonts w:ascii="宋体" w:eastAsia="宋体" w:hAnsi="宋体"/>
                <w:sz w:val="24"/>
              </w:rPr>
            </w:pPr>
            <w:r>
              <w:rPr>
                <w:rFonts w:ascii="宋体" w:eastAsia="宋体" w:hAnsi="宋体"/>
                <w:sz w:val="24"/>
              </w:rPr>
              <w:t>98.67%</w:t>
            </w:r>
          </w:p>
        </w:tc>
      </w:tr>
      <w:tr w:rsidR="00E25955" w14:paraId="25264431" w14:textId="77777777">
        <w:trPr>
          <w:trHeight w:val="482"/>
        </w:trPr>
        <w:tc>
          <w:tcPr>
            <w:tcW w:w="1247" w:type="dxa"/>
          </w:tcPr>
          <w:p w14:paraId="2C74C482" w14:textId="77777777" w:rsidR="00E25955" w:rsidRDefault="001514A3">
            <w:pPr>
              <w:spacing w:line="360" w:lineRule="auto"/>
              <w:rPr>
                <w:rFonts w:ascii="宋体" w:eastAsia="宋体" w:hAnsi="宋体"/>
                <w:sz w:val="24"/>
              </w:rPr>
            </w:pPr>
            <w:r>
              <w:rPr>
                <w:rFonts w:ascii="宋体" w:eastAsia="宋体" w:hAnsi="宋体"/>
                <w:sz w:val="24"/>
              </w:rPr>
              <w:t>淮安市</w:t>
            </w:r>
          </w:p>
        </w:tc>
        <w:tc>
          <w:tcPr>
            <w:tcW w:w="1158" w:type="dxa"/>
          </w:tcPr>
          <w:p w14:paraId="16A38BEA" w14:textId="77777777" w:rsidR="00E25955" w:rsidRDefault="001514A3">
            <w:pPr>
              <w:spacing w:line="360" w:lineRule="auto"/>
              <w:ind w:firstLine="420"/>
              <w:rPr>
                <w:rFonts w:ascii="宋体" w:eastAsia="宋体" w:hAnsi="宋体"/>
                <w:sz w:val="24"/>
              </w:rPr>
            </w:pPr>
            <w:r>
              <w:rPr>
                <w:rFonts w:ascii="宋体" w:eastAsia="宋体" w:hAnsi="宋体"/>
                <w:sz w:val="24"/>
              </w:rPr>
              <w:t>64</w:t>
            </w:r>
          </w:p>
        </w:tc>
        <w:tc>
          <w:tcPr>
            <w:tcW w:w="1134" w:type="dxa"/>
          </w:tcPr>
          <w:p w14:paraId="1B3B5DF0" w14:textId="77777777" w:rsidR="00E25955" w:rsidRDefault="001514A3">
            <w:pPr>
              <w:spacing w:line="360" w:lineRule="auto"/>
              <w:ind w:firstLine="420"/>
              <w:rPr>
                <w:rFonts w:ascii="宋体" w:eastAsia="宋体" w:hAnsi="宋体"/>
                <w:sz w:val="24"/>
              </w:rPr>
            </w:pPr>
            <w:r>
              <w:rPr>
                <w:rFonts w:ascii="宋体" w:eastAsia="宋体" w:hAnsi="宋体"/>
                <w:sz w:val="24"/>
              </w:rPr>
              <w:t>64</w:t>
            </w:r>
          </w:p>
        </w:tc>
        <w:tc>
          <w:tcPr>
            <w:tcW w:w="1559" w:type="dxa"/>
          </w:tcPr>
          <w:p w14:paraId="4F8F7011" w14:textId="77777777" w:rsidR="00E25955" w:rsidRDefault="001514A3">
            <w:pPr>
              <w:spacing w:line="360" w:lineRule="auto"/>
              <w:ind w:firstLine="420"/>
              <w:rPr>
                <w:rFonts w:ascii="宋体" w:eastAsia="宋体" w:hAnsi="宋体"/>
                <w:sz w:val="24"/>
              </w:rPr>
            </w:pPr>
            <w:r>
              <w:rPr>
                <w:rFonts w:ascii="宋体" w:eastAsia="宋体" w:hAnsi="宋体"/>
                <w:sz w:val="24"/>
              </w:rPr>
              <w:t>96</w:t>
            </w:r>
          </w:p>
        </w:tc>
        <w:tc>
          <w:tcPr>
            <w:tcW w:w="1276" w:type="dxa"/>
          </w:tcPr>
          <w:p w14:paraId="4CCB18A3" w14:textId="77777777" w:rsidR="00E25955" w:rsidRDefault="001514A3">
            <w:pPr>
              <w:spacing w:line="360" w:lineRule="auto"/>
              <w:ind w:firstLine="420"/>
              <w:rPr>
                <w:rFonts w:ascii="宋体" w:eastAsia="宋体" w:hAnsi="宋体"/>
                <w:sz w:val="24"/>
              </w:rPr>
            </w:pPr>
            <w:r>
              <w:rPr>
                <w:rFonts w:ascii="宋体" w:eastAsia="宋体" w:hAnsi="宋体"/>
                <w:sz w:val="24"/>
              </w:rPr>
              <w:t>96</w:t>
            </w:r>
          </w:p>
        </w:tc>
        <w:tc>
          <w:tcPr>
            <w:tcW w:w="1418" w:type="dxa"/>
          </w:tcPr>
          <w:p w14:paraId="267D049A" w14:textId="77777777" w:rsidR="00E25955" w:rsidRDefault="001514A3">
            <w:pPr>
              <w:spacing w:line="360" w:lineRule="auto"/>
              <w:ind w:firstLine="420"/>
              <w:rPr>
                <w:rFonts w:ascii="宋体" w:eastAsia="宋体" w:hAnsi="宋体"/>
                <w:sz w:val="24"/>
              </w:rPr>
            </w:pPr>
            <w:r>
              <w:rPr>
                <w:rFonts w:ascii="宋体" w:eastAsia="宋体" w:hAnsi="宋体"/>
                <w:sz w:val="24"/>
              </w:rPr>
              <w:t>96.16%</w:t>
            </w:r>
          </w:p>
        </w:tc>
      </w:tr>
      <w:tr w:rsidR="00E25955" w14:paraId="02936946" w14:textId="77777777">
        <w:trPr>
          <w:trHeight w:val="482"/>
        </w:trPr>
        <w:tc>
          <w:tcPr>
            <w:tcW w:w="1247" w:type="dxa"/>
          </w:tcPr>
          <w:p w14:paraId="4812C0C6" w14:textId="77777777" w:rsidR="00E25955" w:rsidRDefault="001514A3">
            <w:pPr>
              <w:spacing w:line="360" w:lineRule="auto"/>
              <w:rPr>
                <w:rFonts w:ascii="宋体" w:eastAsia="宋体" w:hAnsi="宋体"/>
                <w:sz w:val="24"/>
              </w:rPr>
            </w:pPr>
            <w:r>
              <w:rPr>
                <w:rFonts w:ascii="宋体" w:eastAsia="宋体" w:hAnsi="宋体"/>
                <w:sz w:val="24"/>
              </w:rPr>
              <w:t>盐城市</w:t>
            </w:r>
          </w:p>
        </w:tc>
        <w:tc>
          <w:tcPr>
            <w:tcW w:w="1158" w:type="dxa"/>
          </w:tcPr>
          <w:p w14:paraId="127A55E2" w14:textId="77777777" w:rsidR="00E25955" w:rsidRDefault="001514A3">
            <w:pPr>
              <w:spacing w:line="360" w:lineRule="auto"/>
              <w:ind w:firstLine="420"/>
              <w:rPr>
                <w:rFonts w:ascii="宋体" w:eastAsia="宋体" w:hAnsi="宋体"/>
                <w:sz w:val="24"/>
              </w:rPr>
            </w:pPr>
            <w:r>
              <w:rPr>
                <w:rFonts w:ascii="宋体" w:eastAsia="宋体" w:hAnsi="宋体"/>
                <w:sz w:val="24"/>
              </w:rPr>
              <w:t>99</w:t>
            </w:r>
          </w:p>
        </w:tc>
        <w:tc>
          <w:tcPr>
            <w:tcW w:w="1134" w:type="dxa"/>
          </w:tcPr>
          <w:p w14:paraId="7A3D6C6E" w14:textId="77777777" w:rsidR="00E25955" w:rsidRDefault="001514A3">
            <w:pPr>
              <w:spacing w:line="360" w:lineRule="auto"/>
              <w:ind w:firstLine="420"/>
              <w:rPr>
                <w:rFonts w:ascii="宋体" w:eastAsia="宋体" w:hAnsi="宋体"/>
                <w:sz w:val="24"/>
              </w:rPr>
            </w:pPr>
            <w:r>
              <w:rPr>
                <w:rFonts w:ascii="宋体" w:eastAsia="宋体" w:hAnsi="宋体"/>
                <w:sz w:val="24"/>
              </w:rPr>
              <w:t>99</w:t>
            </w:r>
          </w:p>
        </w:tc>
        <w:tc>
          <w:tcPr>
            <w:tcW w:w="1559" w:type="dxa"/>
          </w:tcPr>
          <w:p w14:paraId="2175B40B" w14:textId="77777777" w:rsidR="00E25955" w:rsidRDefault="001514A3">
            <w:pPr>
              <w:spacing w:line="360" w:lineRule="auto"/>
              <w:ind w:firstLine="420"/>
              <w:rPr>
                <w:rFonts w:ascii="宋体" w:eastAsia="宋体" w:hAnsi="宋体"/>
                <w:sz w:val="24"/>
              </w:rPr>
            </w:pPr>
            <w:r>
              <w:rPr>
                <w:rFonts w:ascii="宋体" w:eastAsia="宋体" w:hAnsi="宋体"/>
                <w:sz w:val="24"/>
              </w:rPr>
              <w:t>152</w:t>
            </w:r>
          </w:p>
        </w:tc>
        <w:tc>
          <w:tcPr>
            <w:tcW w:w="1276" w:type="dxa"/>
          </w:tcPr>
          <w:p w14:paraId="3B88DC0B" w14:textId="77777777" w:rsidR="00E25955" w:rsidRDefault="001514A3">
            <w:pPr>
              <w:spacing w:line="360" w:lineRule="auto"/>
              <w:ind w:firstLine="420"/>
              <w:rPr>
                <w:rFonts w:ascii="宋体" w:eastAsia="宋体" w:hAnsi="宋体"/>
                <w:sz w:val="24"/>
              </w:rPr>
            </w:pPr>
            <w:r>
              <w:rPr>
                <w:rFonts w:ascii="宋体" w:eastAsia="宋体" w:hAnsi="宋体"/>
                <w:sz w:val="24"/>
              </w:rPr>
              <w:t>151</w:t>
            </w:r>
          </w:p>
        </w:tc>
        <w:tc>
          <w:tcPr>
            <w:tcW w:w="1418" w:type="dxa"/>
          </w:tcPr>
          <w:p w14:paraId="0C6E67DE" w14:textId="77777777" w:rsidR="00E25955" w:rsidRDefault="001514A3">
            <w:pPr>
              <w:spacing w:line="360" w:lineRule="auto"/>
              <w:ind w:firstLine="420"/>
              <w:rPr>
                <w:rFonts w:ascii="宋体" w:eastAsia="宋体" w:hAnsi="宋体"/>
                <w:sz w:val="24"/>
              </w:rPr>
            </w:pPr>
            <w:r>
              <w:rPr>
                <w:rFonts w:ascii="宋体" w:eastAsia="宋体" w:hAnsi="宋体"/>
                <w:sz w:val="24"/>
              </w:rPr>
              <w:t>98.57%</w:t>
            </w:r>
          </w:p>
        </w:tc>
      </w:tr>
      <w:tr w:rsidR="00E25955" w14:paraId="3985D928" w14:textId="77777777">
        <w:trPr>
          <w:trHeight w:val="482"/>
        </w:trPr>
        <w:tc>
          <w:tcPr>
            <w:tcW w:w="1247" w:type="dxa"/>
          </w:tcPr>
          <w:p w14:paraId="6C3A49B1" w14:textId="77777777" w:rsidR="00E25955" w:rsidRDefault="001514A3">
            <w:pPr>
              <w:spacing w:line="360" w:lineRule="auto"/>
              <w:rPr>
                <w:rFonts w:ascii="宋体" w:eastAsia="宋体" w:hAnsi="宋体"/>
                <w:sz w:val="24"/>
              </w:rPr>
            </w:pPr>
            <w:r>
              <w:rPr>
                <w:rFonts w:ascii="宋体" w:eastAsia="宋体" w:hAnsi="宋体"/>
                <w:sz w:val="24"/>
              </w:rPr>
              <w:t>扬州市</w:t>
            </w:r>
          </w:p>
        </w:tc>
        <w:tc>
          <w:tcPr>
            <w:tcW w:w="1158" w:type="dxa"/>
          </w:tcPr>
          <w:p w14:paraId="1329EC0A" w14:textId="77777777" w:rsidR="00E25955" w:rsidRDefault="001514A3">
            <w:pPr>
              <w:spacing w:line="360" w:lineRule="auto"/>
              <w:ind w:firstLine="420"/>
              <w:rPr>
                <w:rFonts w:ascii="宋体" w:eastAsia="宋体" w:hAnsi="宋体"/>
                <w:sz w:val="24"/>
              </w:rPr>
            </w:pPr>
            <w:r>
              <w:rPr>
                <w:rFonts w:ascii="宋体" w:eastAsia="宋体" w:hAnsi="宋体"/>
                <w:sz w:val="24"/>
              </w:rPr>
              <w:t>41</w:t>
            </w:r>
          </w:p>
        </w:tc>
        <w:tc>
          <w:tcPr>
            <w:tcW w:w="1134" w:type="dxa"/>
          </w:tcPr>
          <w:p w14:paraId="4A50F2DB" w14:textId="77777777" w:rsidR="00E25955" w:rsidRDefault="001514A3">
            <w:pPr>
              <w:spacing w:line="360" w:lineRule="auto"/>
              <w:ind w:firstLine="420"/>
              <w:rPr>
                <w:rFonts w:ascii="宋体" w:eastAsia="宋体" w:hAnsi="宋体"/>
                <w:sz w:val="24"/>
              </w:rPr>
            </w:pPr>
            <w:r>
              <w:rPr>
                <w:rFonts w:ascii="宋体" w:eastAsia="宋体" w:hAnsi="宋体"/>
                <w:sz w:val="24"/>
              </w:rPr>
              <w:t>41</w:t>
            </w:r>
          </w:p>
        </w:tc>
        <w:tc>
          <w:tcPr>
            <w:tcW w:w="1559" w:type="dxa"/>
          </w:tcPr>
          <w:p w14:paraId="1E819061" w14:textId="77777777" w:rsidR="00E25955" w:rsidRDefault="001514A3">
            <w:pPr>
              <w:spacing w:line="360" w:lineRule="auto"/>
              <w:ind w:firstLine="420"/>
              <w:rPr>
                <w:rFonts w:ascii="宋体" w:eastAsia="宋体" w:hAnsi="宋体"/>
                <w:sz w:val="24"/>
              </w:rPr>
            </w:pPr>
            <w:r>
              <w:rPr>
                <w:rFonts w:ascii="宋体" w:eastAsia="宋体" w:hAnsi="宋体"/>
                <w:sz w:val="24"/>
              </w:rPr>
              <w:t>75</w:t>
            </w:r>
          </w:p>
        </w:tc>
        <w:tc>
          <w:tcPr>
            <w:tcW w:w="1276" w:type="dxa"/>
          </w:tcPr>
          <w:p w14:paraId="6B8CA464" w14:textId="77777777" w:rsidR="00E25955" w:rsidRDefault="001514A3">
            <w:pPr>
              <w:spacing w:line="360" w:lineRule="auto"/>
              <w:ind w:firstLine="420"/>
              <w:rPr>
                <w:rFonts w:ascii="宋体" w:eastAsia="宋体" w:hAnsi="宋体"/>
                <w:sz w:val="24"/>
              </w:rPr>
            </w:pPr>
            <w:r>
              <w:rPr>
                <w:rFonts w:ascii="宋体" w:eastAsia="宋体" w:hAnsi="宋体"/>
                <w:sz w:val="24"/>
              </w:rPr>
              <w:t>74</w:t>
            </w:r>
          </w:p>
        </w:tc>
        <w:tc>
          <w:tcPr>
            <w:tcW w:w="1418" w:type="dxa"/>
          </w:tcPr>
          <w:p w14:paraId="0D8B714A" w14:textId="77777777" w:rsidR="00E25955" w:rsidRDefault="001514A3">
            <w:pPr>
              <w:spacing w:line="360" w:lineRule="auto"/>
              <w:ind w:firstLine="420"/>
              <w:rPr>
                <w:rFonts w:ascii="宋体" w:eastAsia="宋体" w:hAnsi="宋体"/>
                <w:sz w:val="24"/>
              </w:rPr>
            </w:pPr>
            <w:r>
              <w:rPr>
                <w:rFonts w:ascii="宋体" w:eastAsia="宋体" w:hAnsi="宋体"/>
                <w:sz w:val="24"/>
              </w:rPr>
              <w:t>97.25%</w:t>
            </w:r>
          </w:p>
        </w:tc>
      </w:tr>
      <w:tr w:rsidR="00E25955" w14:paraId="52D8722E" w14:textId="77777777">
        <w:trPr>
          <w:trHeight w:val="482"/>
        </w:trPr>
        <w:tc>
          <w:tcPr>
            <w:tcW w:w="1247" w:type="dxa"/>
          </w:tcPr>
          <w:p w14:paraId="5EE8B2FD" w14:textId="77777777" w:rsidR="00E25955" w:rsidRDefault="001514A3">
            <w:pPr>
              <w:spacing w:line="360" w:lineRule="auto"/>
              <w:rPr>
                <w:rFonts w:ascii="宋体" w:eastAsia="宋体" w:hAnsi="宋体"/>
                <w:sz w:val="24"/>
              </w:rPr>
            </w:pPr>
            <w:r>
              <w:rPr>
                <w:rFonts w:ascii="宋体" w:eastAsia="宋体" w:hAnsi="宋体"/>
                <w:sz w:val="24"/>
              </w:rPr>
              <w:t>镇江市</w:t>
            </w:r>
          </w:p>
        </w:tc>
        <w:tc>
          <w:tcPr>
            <w:tcW w:w="1158" w:type="dxa"/>
          </w:tcPr>
          <w:p w14:paraId="20277D7D" w14:textId="77777777" w:rsidR="00E25955" w:rsidRDefault="001514A3">
            <w:pPr>
              <w:spacing w:line="360" w:lineRule="auto"/>
              <w:ind w:firstLine="420"/>
              <w:rPr>
                <w:rFonts w:ascii="宋体" w:eastAsia="宋体" w:hAnsi="宋体"/>
                <w:sz w:val="24"/>
              </w:rPr>
            </w:pPr>
            <w:r>
              <w:rPr>
                <w:rFonts w:ascii="宋体" w:eastAsia="宋体" w:hAnsi="宋体"/>
                <w:sz w:val="24"/>
              </w:rPr>
              <w:t>53</w:t>
            </w:r>
          </w:p>
        </w:tc>
        <w:tc>
          <w:tcPr>
            <w:tcW w:w="1134" w:type="dxa"/>
          </w:tcPr>
          <w:p w14:paraId="2605D544" w14:textId="77777777" w:rsidR="00E25955" w:rsidRDefault="001514A3">
            <w:pPr>
              <w:spacing w:line="360" w:lineRule="auto"/>
              <w:ind w:firstLine="420"/>
              <w:rPr>
                <w:rFonts w:ascii="宋体" w:eastAsia="宋体" w:hAnsi="宋体"/>
                <w:sz w:val="24"/>
              </w:rPr>
            </w:pPr>
            <w:r>
              <w:rPr>
                <w:rFonts w:ascii="宋体" w:eastAsia="宋体" w:hAnsi="宋体"/>
                <w:sz w:val="24"/>
              </w:rPr>
              <w:t>53</w:t>
            </w:r>
          </w:p>
        </w:tc>
        <w:tc>
          <w:tcPr>
            <w:tcW w:w="1559" w:type="dxa"/>
          </w:tcPr>
          <w:p w14:paraId="48D355AA" w14:textId="77777777" w:rsidR="00E25955" w:rsidRDefault="001514A3">
            <w:pPr>
              <w:spacing w:line="360" w:lineRule="auto"/>
              <w:ind w:firstLine="420"/>
              <w:rPr>
                <w:rFonts w:ascii="宋体" w:eastAsia="宋体" w:hAnsi="宋体"/>
                <w:sz w:val="24"/>
              </w:rPr>
            </w:pPr>
            <w:r>
              <w:rPr>
                <w:rFonts w:ascii="宋体" w:eastAsia="宋体" w:hAnsi="宋体"/>
                <w:sz w:val="24"/>
              </w:rPr>
              <w:t>82</w:t>
            </w:r>
          </w:p>
        </w:tc>
        <w:tc>
          <w:tcPr>
            <w:tcW w:w="1276" w:type="dxa"/>
          </w:tcPr>
          <w:p w14:paraId="6E8A2AEE" w14:textId="77777777" w:rsidR="00E25955" w:rsidRDefault="001514A3">
            <w:pPr>
              <w:spacing w:line="360" w:lineRule="auto"/>
              <w:ind w:firstLine="420"/>
              <w:rPr>
                <w:rFonts w:ascii="宋体" w:eastAsia="宋体" w:hAnsi="宋体"/>
                <w:sz w:val="24"/>
              </w:rPr>
            </w:pPr>
            <w:r>
              <w:rPr>
                <w:rFonts w:ascii="宋体" w:eastAsia="宋体" w:hAnsi="宋体"/>
                <w:sz w:val="24"/>
              </w:rPr>
              <w:t>82</w:t>
            </w:r>
          </w:p>
        </w:tc>
        <w:tc>
          <w:tcPr>
            <w:tcW w:w="1418" w:type="dxa"/>
          </w:tcPr>
          <w:p w14:paraId="459DD3F0" w14:textId="77777777" w:rsidR="00E25955" w:rsidRDefault="001514A3">
            <w:pPr>
              <w:spacing w:line="360" w:lineRule="auto"/>
              <w:ind w:firstLine="420"/>
              <w:rPr>
                <w:rFonts w:ascii="宋体" w:eastAsia="宋体" w:hAnsi="宋体"/>
                <w:sz w:val="24"/>
              </w:rPr>
            </w:pPr>
            <w:r>
              <w:rPr>
                <w:rFonts w:ascii="宋体" w:eastAsia="宋体" w:hAnsi="宋体"/>
                <w:sz w:val="24"/>
              </w:rPr>
              <w:t>99.21%</w:t>
            </w:r>
          </w:p>
        </w:tc>
      </w:tr>
      <w:tr w:rsidR="00E25955" w14:paraId="367595FB" w14:textId="77777777">
        <w:trPr>
          <w:trHeight w:val="482"/>
        </w:trPr>
        <w:tc>
          <w:tcPr>
            <w:tcW w:w="1247" w:type="dxa"/>
          </w:tcPr>
          <w:p w14:paraId="54A1404D" w14:textId="77777777" w:rsidR="00E25955" w:rsidRDefault="001514A3">
            <w:pPr>
              <w:spacing w:line="360" w:lineRule="auto"/>
              <w:rPr>
                <w:rFonts w:ascii="宋体" w:eastAsia="宋体" w:hAnsi="宋体"/>
                <w:sz w:val="24"/>
              </w:rPr>
            </w:pPr>
            <w:r>
              <w:rPr>
                <w:rFonts w:ascii="宋体" w:eastAsia="宋体" w:hAnsi="宋体"/>
                <w:sz w:val="24"/>
              </w:rPr>
              <w:t>泰州市</w:t>
            </w:r>
          </w:p>
        </w:tc>
        <w:tc>
          <w:tcPr>
            <w:tcW w:w="1158" w:type="dxa"/>
          </w:tcPr>
          <w:p w14:paraId="492CB1E6" w14:textId="77777777" w:rsidR="00E25955" w:rsidRDefault="001514A3">
            <w:pPr>
              <w:spacing w:line="360" w:lineRule="auto"/>
              <w:ind w:firstLine="420"/>
              <w:rPr>
                <w:rFonts w:ascii="宋体" w:eastAsia="宋体" w:hAnsi="宋体"/>
                <w:sz w:val="24"/>
              </w:rPr>
            </w:pPr>
            <w:r>
              <w:rPr>
                <w:rFonts w:ascii="宋体" w:eastAsia="宋体" w:hAnsi="宋体"/>
                <w:sz w:val="24"/>
              </w:rPr>
              <w:t>40</w:t>
            </w:r>
          </w:p>
        </w:tc>
        <w:tc>
          <w:tcPr>
            <w:tcW w:w="1134" w:type="dxa"/>
          </w:tcPr>
          <w:p w14:paraId="52B19BEC" w14:textId="77777777" w:rsidR="00E25955" w:rsidRDefault="001514A3">
            <w:pPr>
              <w:spacing w:line="360" w:lineRule="auto"/>
              <w:ind w:firstLine="420"/>
              <w:rPr>
                <w:rFonts w:ascii="宋体" w:eastAsia="宋体" w:hAnsi="宋体"/>
                <w:sz w:val="24"/>
              </w:rPr>
            </w:pPr>
            <w:r>
              <w:rPr>
                <w:rFonts w:ascii="宋体" w:eastAsia="宋体" w:hAnsi="宋体"/>
                <w:sz w:val="24"/>
              </w:rPr>
              <w:t>40</w:t>
            </w:r>
          </w:p>
        </w:tc>
        <w:tc>
          <w:tcPr>
            <w:tcW w:w="1559" w:type="dxa"/>
          </w:tcPr>
          <w:p w14:paraId="02B77EA3" w14:textId="77777777" w:rsidR="00E25955" w:rsidRDefault="001514A3">
            <w:pPr>
              <w:spacing w:line="360" w:lineRule="auto"/>
              <w:ind w:firstLine="420"/>
              <w:rPr>
                <w:rFonts w:ascii="宋体" w:eastAsia="宋体" w:hAnsi="宋体"/>
                <w:sz w:val="24"/>
              </w:rPr>
            </w:pPr>
            <w:r>
              <w:rPr>
                <w:rFonts w:ascii="宋体" w:eastAsia="宋体" w:hAnsi="宋体"/>
                <w:sz w:val="24"/>
              </w:rPr>
              <w:t>59</w:t>
            </w:r>
          </w:p>
        </w:tc>
        <w:tc>
          <w:tcPr>
            <w:tcW w:w="1276" w:type="dxa"/>
          </w:tcPr>
          <w:p w14:paraId="5481D4C8" w14:textId="77777777" w:rsidR="00E25955" w:rsidRDefault="001514A3">
            <w:pPr>
              <w:spacing w:line="360" w:lineRule="auto"/>
              <w:ind w:firstLine="420"/>
              <w:rPr>
                <w:rFonts w:ascii="宋体" w:eastAsia="宋体" w:hAnsi="宋体"/>
                <w:sz w:val="24"/>
              </w:rPr>
            </w:pPr>
            <w:r>
              <w:rPr>
                <w:rFonts w:ascii="宋体" w:eastAsia="宋体" w:hAnsi="宋体"/>
                <w:sz w:val="24"/>
              </w:rPr>
              <w:t>59</w:t>
            </w:r>
          </w:p>
        </w:tc>
        <w:tc>
          <w:tcPr>
            <w:tcW w:w="1418" w:type="dxa"/>
          </w:tcPr>
          <w:p w14:paraId="13CCE4E3" w14:textId="77777777" w:rsidR="00E25955" w:rsidRDefault="001514A3">
            <w:pPr>
              <w:spacing w:line="360" w:lineRule="auto"/>
              <w:ind w:firstLine="420"/>
              <w:rPr>
                <w:rFonts w:ascii="宋体" w:eastAsia="宋体" w:hAnsi="宋体"/>
                <w:sz w:val="24"/>
              </w:rPr>
            </w:pPr>
            <w:r>
              <w:rPr>
                <w:rFonts w:ascii="宋体" w:eastAsia="宋体" w:hAnsi="宋体"/>
                <w:sz w:val="24"/>
              </w:rPr>
              <w:t>98.67%</w:t>
            </w:r>
          </w:p>
        </w:tc>
      </w:tr>
      <w:tr w:rsidR="00E25955" w14:paraId="73788ADE" w14:textId="77777777">
        <w:trPr>
          <w:trHeight w:val="482"/>
        </w:trPr>
        <w:tc>
          <w:tcPr>
            <w:tcW w:w="1247" w:type="dxa"/>
          </w:tcPr>
          <w:p w14:paraId="58079CE4" w14:textId="77777777" w:rsidR="00E25955" w:rsidRDefault="001514A3">
            <w:pPr>
              <w:spacing w:line="360" w:lineRule="auto"/>
              <w:rPr>
                <w:rFonts w:ascii="宋体" w:eastAsia="宋体" w:hAnsi="宋体"/>
                <w:sz w:val="24"/>
              </w:rPr>
            </w:pPr>
            <w:r>
              <w:rPr>
                <w:rFonts w:ascii="宋体" w:eastAsia="宋体" w:hAnsi="宋体"/>
                <w:sz w:val="24"/>
              </w:rPr>
              <w:t>宿迁市</w:t>
            </w:r>
          </w:p>
        </w:tc>
        <w:tc>
          <w:tcPr>
            <w:tcW w:w="1158" w:type="dxa"/>
          </w:tcPr>
          <w:p w14:paraId="371AC772" w14:textId="77777777" w:rsidR="00E25955" w:rsidRDefault="001514A3">
            <w:pPr>
              <w:spacing w:line="360" w:lineRule="auto"/>
              <w:ind w:firstLine="420"/>
              <w:rPr>
                <w:rFonts w:ascii="宋体" w:eastAsia="宋体" w:hAnsi="宋体"/>
                <w:sz w:val="24"/>
              </w:rPr>
            </w:pPr>
            <w:r>
              <w:rPr>
                <w:rFonts w:ascii="宋体" w:eastAsia="宋体" w:hAnsi="宋体"/>
                <w:sz w:val="24"/>
              </w:rPr>
              <w:t>71</w:t>
            </w:r>
          </w:p>
        </w:tc>
        <w:tc>
          <w:tcPr>
            <w:tcW w:w="1134" w:type="dxa"/>
          </w:tcPr>
          <w:p w14:paraId="19623A7B" w14:textId="77777777" w:rsidR="00E25955" w:rsidRDefault="001514A3">
            <w:pPr>
              <w:spacing w:line="360" w:lineRule="auto"/>
              <w:ind w:firstLine="420"/>
              <w:rPr>
                <w:rFonts w:ascii="宋体" w:eastAsia="宋体" w:hAnsi="宋体"/>
                <w:sz w:val="24"/>
              </w:rPr>
            </w:pPr>
            <w:r>
              <w:rPr>
                <w:rFonts w:ascii="宋体" w:eastAsia="宋体" w:hAnsi="宋体"/>
                <w:sz w:val="24"/>
              </w:rPr>
              <w:t>71</w:t>
            </w:r>
          </w:p>
        </w:tc>
        <w:tc>
          <w:tcPr>
            <w:tcW w:w="1559" w:type="dxa"/>
          </w:tcPr>
          <w:p w14:paraId="686A40E5" w14:textId="77777777" w:rsidR="00E25955" w:rsidRDefault="001514A3">
            <w:pPr>
              <w:spacing w:line="360" w:lineRule="auto"/>
              <w:ind w:firstLine="420"/>
              <w:rPr>
                <w:rFonts w:ascii="宋体" w:eastAsia="宋体" w:hAnsi="宋体"/>
                <w:sz w:val="24"/>
              </w:rPr>
            </w:pPr>
            <w:r>
              <w:rPr>
                <w:rFonts w:ascii="宋体" w:eastAsia="宋体" w:hAnsi="宋体"/>
                <w:sz w:val="24"/>
              </w:rPr>
              <w:t>86</w:t>
            </w:r>
          </w:p>
        </w:tc>
        <w:tc>
          <w:tcPr>
            <w:tcW w:w="1276" w:type="dxa"/>
          </w:tcPr>
          <w:p w14:paraId="4F488495" w14:textId="77777777" w:rsidR="00E25955" w:rsidRDefault="001514A3">
            <w:pPr>
              <w:spacing w:line="360" w:lineRule="auto"/>
              <w:ind w:firstLine="420"/>
              <w:rPr>
                <w:rFonts w:ascii="宋体" w:eastAsia="宋体" w:hAnsi="宋体"/>
                <w:sz w:val="24"/>
              </w:rPr>
            </w:pPr>
            <w:r>
              <w:rPr>
                <w:rFonts w:ascii="宋体" w:eastAsia="宋体" w:hAnsi="宋体"/>
                <w:sz w:val="24"/>
              </w:rPr>
              <w:t>86</w:t>
            </w:r>
          </w:p>
        </w:tc>
        <w:tc>
          <w:tcPr>
            <w:tcW w:w="1418" w:type="dxa"/>
          </w:tcPr>
          <w:p w14:paraId="2C13177B" w14:textId="77777777" w:rsidR="00E25955" w:rsidRDefault="001514A3">
            <w:pPr>
              <w:spacing w:line="360" w:lineRule="auto"/>
              <w:ind w:firstLine="420"/>
              <w:rPr>
                <w:rFonts w:ascii="宋体" w:eastAsia="宋体" w:hAnsi="宋体"/>
                <w:sz w:val="24"/>
              </w:rPr>
            </w:pPr>
            <w:r>
              <w:rPr>
                <w:rFonts w:ascii="宋体" w:eastAsia="宋体" w:hAnsi="宋体"/>
                <w:sz w:val="24"/>
              </w:rPr>
              <w:t>99.38%</w:t>
            </w:r>
          </w:p>
        </w:tc>
      </w:tr>
      <w:tr w:rsidR="00E25955" w14:paraId="217A2041" w14:textId="77777777">
        <w:trPr>
          <w:trHeight w:val="482"/>
        </w:trPr>
        <w:tc>
          <w:tcPr>
            <w:tcW w:w="1247" w:type="dxa"/>
          </w:tcPr>
          <w:p w14:paraId="727467E6" w14:textId="77777777" w:rsidR="00E25955" w:rsidRDefault="001514A3">
            <w:pPr>
              <w:spacing w:line="360" w:lineRule="auto"/>
              <w:rPr>
                <w:rFonts w:ascii="宋体" w:eastAsia="宋体" w:hAnsi="宋体"/>
                <w:sz w:val="24"/>
              </w:rPr>
            </w:pPr>
            <w:r>
              <w:rPr>
                <w:rFonts w:ascii="宋体" w:eastAsia="宋体" w:hAnsi="宋体" w:hint="eastAsia"/>
                <w:sz w:val="24"/>
              </w:rPr>
              <w:t>总计</w:t>
            </w:r>
          </w:p>
        </w:tc>
        <w:tc>
          <w:tcPr>
            <w:tcW w:w="1158" w:type="dxa"/>
          </w:tcPr>
          <w:p w14:paraId="76C2C921" w14:textId="77777777" w:rsidR="00E25955" w:rsidRDefault="001514A3">
            <w:pPr>
              <w:spacing w:line="360" w:lineRule="auto"/>
              <w:ind w:firstLine="420"/>
              <w:rPr>
                <w:rFonts w:ascii="宋体" w:eastAsia="宋体" w:hAnsi="宋体"/>
                <w:sz w:val="24"/>
              </w:rPr>
            </w:pPr>
            <w:r>
              <w:rPr>
                <w:rFonts w:ascii="宋体" w:eastAsia="宋体" w:hAnsi="宋体"/>
                <w:sz w:val="24"/>
              </w:rPr>
              <w:t>1098</w:t>
            </w:r>
          </w:p>
        </w:tc>
        <w:tc>
          <w:tcPr>
            <w:tcW w:w="1134" w:type="dxa"/>
          </w:tcPr>
          <w:p w14:paraId="29AAEA74" w14:textId="77777777" w:rsidR="00E25955" w:rsidRDefault="001514A3">
            <w:pPr>
              <w:spacing w:line="360" w:lineRule="auto"/>
              <w:ind w:firstLine="420"/>
              <w:rPr>
                <w:rFonts w:ascii="宋体" w:eastAsia="宋体" w:hAnsi="宋体"/>
                <w:sz w:val="24"/>
              </w:rPr>
            </w:pPr>
            <w:r>
              <w:rPr>
                <w:rFonts w:ascii="宋体" w:eastAsia="宋体" w:hAnsi="宋体"/>
                <w:sz w:val="24"/>
              </w:rPr>
              <w:t>1098</w:t>
            </w:r>
          </w:p>
        </w:tc>
        <w:tc>
          <w:tcPr>
            <w:tcW w:w="1559" w:type="dxa"/>
          </w:tcPr>
          <w:p w14:paraId="1CF13A89" w14:textId="77777777" w:rsidR="00E25955" w:rsidRDefault="001514A3">
            <w:pPr>
              <w:spacing w:line="360" w:lineRule="auto"/>
              <w:ind w:firstLine="420"/>
              <w:rPr>
                <w:rFonts w:ascii="宋体" w:eastAsia="宋体" w:hAnsi="宋体"/>
                <w:sz w:val="24"/>
              </w:rPr>
            </w:pPr>
            <w:r>
              <w:rPr>
                <w:rFonts w:ascii="宋体" w:eastAsia="宋体" w:hAnsi="宋体"/>
                <w:sz w:val="24"/>
              </w:rPr>
              <w:t>1764</w:t>
            </w:r>
          </w:p>
        </w:tc>
        <w:tc>
          <w:tcPr>
            <w:tcW w:w="1276" w:type="dxa"/>
          </w:tcPr>
          <w:p w14:paraId="6D5F5DCD" w14:textId="77777777" w:rsidR="00E25955" w:rsidRDefault="001514A3">
            <w:pPr>
              <w:spacing w:line="360" w:lineRule="auto"/>
              <w:ind w:firstLine="420"/>
              <w:rPr>
                <w:rFonts w:ascii="宋体" w:eastAsia="宋体" w:hAnsi="宋体"/>
                <w:sz w:val="24"/>
              </w:rPr>
            </w:pPr>
            <w:r>
              <w:rPr>
                <w:rFonts w:ascii="宋体" w:eastAsia="宋体" w:hAnsi="宋体"/>
                <w:sz w:val="24"/>
              </w:rPr>
              <w:t>1758</w:t>
            </w:r>
          </w:p>
        </w:tc>
        <w:tc>
          <w:tcPr>
            <w:tcW w:w="1418" w:type="dxa"/>
          </w:tcPr>
          <w:p w14:paraId="7E9E7EF9" w14:textId="77777777" w:rsidR="00E25955" w:rsidRDefault="001514A3">
            <w:pPr>
              <w:spacing w:line="360" w:lineRule="auto"/>
              <w:ind w:firstLine="420"/>
              <w:rPr>
                <w:rFonts w:ascii="宋体" w:eastAsia="宋体" w:hAnsi="宋体"/>
                <w:sz w:val="24"/>
              </w:rPr>
            </w:pPr>
            <w:r>
              <w:rPr>
                <w:rFonts w:ascii="宋体" w:eastAsia="宋体" w:hAnsi="宋体"/>
                <w:sz w:val="24"/>
              </w:rPr>
              <w:t>96.74%</w:t>
            </w:r>
          </w:p>
        </w:tc>
      </w:tr>
    </w:tbl>
    <w:p w14:paraId="65341296" w14:textId="77777777" w:rsidR="00E25955" w:rsidRDefault="00E25955">
      <w:pPr>
        <w:spacing w:line="360" w:lineRule="auto"/>
        <w:jc w:val="center"/>
        <w:rPr>
          <w:rFonts w:ascii="Times New Roman" w:eastAsia="宋体" w:hAnsi="宋体"/>
          <w:sz w:val="24"/>
        </w:rPr>
      </w:pPr>
    </w:p>
    <w:p w14:paraId="19B9EE72" w14:textId="77777777" w:rsidR="00E25955" w:rsidRDefault="001514A3">
      <w:pPr>
        <w:jc w:val="center"/>
        <w:rPr>
          <w:rFonts w:ascii="Times New Roman" w:eastAsia="宋体" w:hAnsi="宋体"/>
          <w:sz w:val="24"/>
        </w:rPr>
      </w:pPr>
      <w:r>
        <w:rPr>
          <w:rFonts w:ascii="Times New Roman" w:eastAsia="宋体" w:hAnsi="宋体" w:hint="eastAsia"/>
          <w:sz w:val="24"/>
        </w:rPr>
        <w:t>表</w:t>
      </w:r>
      <w:r>
        <w:rPr>
          <w:rFonts w:ascii="Times New Roman" w:eastAsia="宋体" w:hAnsi="宋体" w:hint="eastAsia"/>
          <w:sz w:val="24"/>
        </w:rPr>
        <w:t>4-5</w:t>
      </w:r>
      <w:r>
        <w:rPr>
          <w:rFonts w:ascii="Times New Roman" w:eastAsia="宋体" w:hAnsi="宋体" w:hint="eastAsia"/>
          <w:sz w:val="24"/>
        </w:rPr>
        <w:t>全省重点污染源自动监控系统运行异常情况明细表</w:t>
      </w:r>
    </w:p>
    <w:tbl>
      <w:tblPr>
        <w:tblStyle w:val="afff4"/>
        <w:tblW w:w="7796" w:type="dxa"/>
        <w:tblInd w:w="279" w:type="dxa"/>
        <w:tblLook w:val="04A0" w:firstRow="1" w:lastRow="0" w:firstColumn="1" w:lastColumn="0" w:noHBand="0" w:noVBand="1"/>
      </w:tblPr>
      <w:tblGrid>
        <w:gridCol w:w="567"/>
        <w:gridCol w:w="1559"/>
        <w:gridCol w:w="3119"/>
        <w:gridCol w:w="1559"/>
        <w:gridCol w:w="992"/>
      </w:tblGrid>
      <w:tr w:rsidR="00E25955" w14:paraId="50352FC1" w14:textId="77777777">
        <w:trPr>
          <w:trHeight w:val="811"/>
        </w:trPr>
        <w:tc>
          <w:tcPr>
            <w:tcW w:w="567" w:type="dxa"/>
            <w:vMerge w:val="restart"/>
            <w:vAlign w:val="center"/>
          </w:tcPr>
          <w:p w14:paraId="0CFD38C0" w14:textId="77777777" w:rsidR="00E25955" w:rsidRDefault="001514A3">
            <w:pPr>
              <w:rPr>
                <w:rFonts w:ascii="宋体" w:eastAsia="宋体" w:hAnsi="宋体"/>
                <w:sz w:val="24"/>
              </w:rPr>
            </w:pPr>
            <w:r>
              <w:rPr>
                <w:rFonts w:ascii="宋体" w:eastAsia="宋体" w:hAnsi="宋体"/>
                <w:sz w:val="24"/>
              </w:rPr>
              <w:t>地区</w:t>
            </w:r>
          </w:p>
        </w:tc>
        <w:tc>
          <w:tcPr>
            <w:tcW w:w="1559" w:type="dxa"/>
            <w:vMerge w:val="restart"/>
            <w:vAlign w:val="center"/>
          </w:tcPr>
          <w:p w14:paraId="6976CD1A" w14:textId="77777777" w:rsidR="00E25955" w:rsidRDefault="001514A3">
            <w:pPr>
              <w:rPr>
                <w:rFonts w:ascii="宋体" w:eastAsia="宋体" w:hAnsi="宋体"/>
                <w:sz w:val="24"/>
              </w:rPr>
            </w:pPr>
            <w:r>
              <w:rPr>
                <w:rFonts w:ascii="宋体" w:eastAsia="宋体" w:hAnsi="宋体"/>
                <w:sz w:val="24"/>
              </w:rPr>
              <w:t>市、县</w:t>
            </w:r>
          </w:p>
        </w:tc>
        <w:tc>
          <w:tcPr>
            <w:tcW w:w="3119" w:type="dxa"/>
            <w:vMerge w:val="restart"/>
            <w:vAlign w:val="center"/>
          </w:tcPr>
          <w:p w14:paraId="0DA756DC" w14:textId="77777777" w:rsidR="00E25955" w:rsidRDefault="001514A3">
            <w:pPr>
              <w:ind w:firstLine="420"/>
              <w:rPr>
                <w:rFonts w:ascii="宋体" w:eastAsia="宋体" w:hAnsi="宋体"/>
                <w:sz w:val="24"/>
              </w:rPr>
            </w:pPr>
            <w:r>
              <w:rPr>
                <w:rFonts w:ascii="宋体" w:eastAsia="宋体" w:hAnsi="宋体"/>
                <w:sz w:val="24"/>
              </w:rPr>
              <w:t>企业名称</w:t>
            </w:r>
          </w:p>
        </w:tc>
        <w:tc>
          <w:tcPr>
            <w:tcW w:w="1559" w:type="dxa"/>
            <w:vMerge w:val="restart"/>
            <w:vAlign w:val="center"/>
          </w:tcPr>
          <w:p w14:paraId="67BBE56D" w14:textId="77777777" w:rsidR="00E25955" w:rsidRDefault="001514A3">
            <w:pPr>
              <w:rPr>
                <w:rFonts w:ascii="宋体" w:eastAsia="宋体" w:hAnsi="宋体"/>
                <w:sz w:val="24"/>
              </w:rPr>
            </w:pPr>
            <w:r>
              <w:rPr>
                <w:rFonts w:ascii="宋体" w:eastAsia="宋体" w:hAnsi="宋体"/>
                <w:sz w:val="24"/>
              </w:rPr>
              <w:t>监控点位</w:t>
            </w:r>
          </w:p>
        </w:tc>
        <w:tc>
          <w:tcPr>
            <w:tcW w:w="992" w:type="dxa"/>
          </w:tcPr>
          <w:p w14:paraId="2E5D6695" w14:textId="77777777" w:rsidR="00E25955" w:rsidRDefault="001514A3">
            <w:pPr>
              <w:rPr>
                <w:rFonts w:ascii="宋体" w:eastAsia="宋体" w:hAnsi="宋体"/>
                <w:sz w:val="24"/>
              </w:rPr>
            </w:pPr>
            <w:r>
              <w:rPr>
                <w:rFonts w:ascii="宋体" w:eastAsia="宋体" w:hAnsi="宋体"/>
                <w:sz w:val="24"/>
              </w:rPr>
              <w:t>异常问题描述</w:t>
            </w:r>
          </w:p>
        </w:tc>
      </w:tr>
      <w:tr w:rsidR="00E25955" w14:paraId="19AA540D" w14:textId="77777777">
        <w:trPr>
          <w:trHeight w:val="641"/>
        </w:trPr>
        <w:tc>
          <w:tcPr>
            <w:tcW w:w="567" w:type="dxa"/>
            <w:vMerge/>
          </w:tcPr>
          <w:p w14:paraId="2375DFD9" w14:textId="77777777" w:rsidR="00E25955" w:rsidRDefault="00E25955">
            <w:pPr>
              <w:ind w:firstLine="420"/>
              <w:rPr>
                <w:rFonts w:ascii="宋体" w:eastAsia="宋体" w:hAnsi="宋体"/>
                <w:sz w:val="24"/>
              </w:rPr>
            </w:pPr>
          </w:p>
        </w:tc>
        <w:tc>
          <w:tcPr>
            <w:tcW w:w="1559" w:type="dxa"/>
            <w:vMerge/>
          </w:tcPr>
          <w:p w14:paraId="7C194E69" w14:textId="77777777" w:rsidR="00E25955" w:rsidRDefault="00E25955">
            <w:pPr>
              <w:ind w:firstLine="420"/>
              <w:rPr>
                <w:rFonts w:ascii="宋体" w:eastAsia="宋体" w:hAnsi="宋体"/>
                <w:sz w:val="24"/>
              </w:rPr>
            </w:pPr>
          </w:p>
        </w:tc>
        <w:tc>
          <w:tcPr>
            <w:tcW w:w="3119" w:type="dxa"/>
            <w:vMerge/>
          </w:tcPr>
          <w:p w14:paraId="71E21664" w14:textId="77777777" w:rsidR="00E25955" w:rsidRDefault="00E25955">
            <w:pPr>
              <w:ind w:firstLine="420"/>
              <w:rPr>
                <w:rFonts w:ascii="宋体" w:eastAsia="宋体" w:hAnsi="宋体"/>
                <w:sz w:val="24"/>
              </w:rPr>
            </w:pPr>
          </w:p>
        </w:tc>
        <w:tc>
          <w:tcPr>
            <w:tcW w:w="1559" w:type="dxa"/>
            <w:vMerge/>
          </w:tcPr>
          <w:p w14:paraId="0981EB19" w14:textId="77777777" w:rsidR="00E25955" w:rsidRDefault="00E25955">
            <w:pPr>
              <w:ind w:firstLine="420"/>
              <w:rPr>
                <w:rFonts w:ascii="宋体" w:eastAsia="宋体" w:hAnsi="宋体"/>
                <w:sz w:val="24"/>
              </w:rPr>
            </w:pPr>
          </w:p>
        </w:tc>
        <w:tc>
          <w:tcPr>
            <w:tcW w:w="992" w:type="dxa"/>
          </w:tcPr>
          <w:p w14:paraId="5824DFCB" w14:textId="77777777" w:rsidR="00E25955" w:rsidRDefault="001514A3">
            <w:pPr>
              <w:rPr>
                <w:rFonts w:ascii="宋体" w:eastAsia="宋体" w:hAnsi="宋体"/>
                <w:sz w:val="24"/>
              </w:rPr>
            </w:pPr>
            <w:r>
              <w:rPr>
                <w:rFonts w:ascii="宋体" w:eastAsia="宋体" w:hAnsi="宋体"/>
                <w:sz w:val="24"/>
              </w:rPr>
              <w:t>无数据</w:t>
            </w:r>
          </w:p>
        </w:tc>
      </w:tr>
      <w:tr w:rsidR="00E25955" w14:paraId="55C2D69A" w14:textId="77777777">
        <w:trPr>
          <w:trHeight w:val="518"/>
        </w:trPr>
        <w:tc>
          <w:tcPr>
            <w:tcW w:w="567" w:type="dxa"/>
            <w:vMerge w:val="restart"/>
            <w:vAlign w:val="center"/>
          </w:tcPr>
          <w:p w14:paraId="36674061" w14:textId="77777777" w:rsidR="00E25955" w:rsidRDefault="001514A3">
            <w:pPr>
              <w:rPr>
                <w:rFonts w:ascii="宋体" w:eastAsia="宋体" w:hAnsi="宋体"/>
                <w:sz w:val="24"/>
              </w:rPr>
            </w:pPr>
            <w:r>
              <w:rPr>
                <w:rFonts w:ascii="宋体" w:eastAsia="宋体" w:hAnsi="宋体"/>
                <w:sz w:val="24"/>
              </w:rPr>
              <w:t>南京市</w:t>
            </w:r>
          </w:p>
        </w:tc>
        <w:tc>
          <w:tcPr>
            <w:tcW w:w="1559" w:type="dxa"/>
          </w:tcPr>
          <w:p w14:paraId="321D91EB" w14:textId="77777777" w:rsidR="00E25955" w:rsidRDefault="001514A3">
            <w:pPr>
              <w:rPr>
                <w:rFonts w:ascii="宋体" w:eastAsia="宋体" w:hAnsi="宋体"/>
                <w:sz w:val="24"/>
              </w:rPr>
            </w:pPr>
            <w:r>
              <w:rPr>
                <w:rFonts w:ascii="宋体" w:eastAsia="宋体" w:hAnsi="宋体"/>
                <w:sz w:val="24"/>
              </w:rPr>
              <w:t>栖霞区</w:t>
            </w:r>
          </w:p>
        </w:tc>
        <w:tc>
          <w:tcPr>
            <w:tcW w:w="3119" w:type="dxa"/>
          </w:tcPr>
          <w:p w14:paraId="3373C58E" w14:textId="77777777" w:rsidR="00E25955" w:rsidRDefault="001514A3">
            <w:pPr>
              <w:ind w:leftChars="-52" w:left="-107" w:hanging="2"/>
              <w:jc w:val="left"/>
              <w:rPr>
                <w:rFonts w:ascii="宋体" w:eastAsia="宋体" w:hAnsi="宋体"/>
                <w:sz w:val="24"/>
              </w:rPr>
            </w:pPr>
            <w:r>
              <w:rPr>
                <w:rFonts w:ascii="宋体" w:eastAsia="宋体" w:hAnsi="宋体"/>
                <w:sz w:val="24"/>
              </w:rPr>
              <w:t>中国石化集团金陵石油化工有限责任公司（烷基苯厂）</w:t>
            </w:r>
          </w:p>
        </w:tc>
        <w:tc>
          <w:tcPr>
            <w:tcW w:w="1559" w:type="dxa"/>
          </w:tcPr>
          <w:p w14:paraId="7B6EA29D" w14:textId="77777777" w:rsidR="00E25955" w:rsidRDefault="001514A3">
            <w:pPr>
              <w:jc w:val="left"/>
              <w:rPr>
                <w:rFonts w:ascii="宋体" w:eastAsia="宋体" w:hAnsi="宋体"/>
                <w:sz w:val="24"/>
              </w:rPr>
            </w:pPr>
            <w:r>
              <w:rPr>
                <w:rFonts w:ascii="宋体" w:eastAsia="宋体" w:hAnsi="宋体"/>
                <w:sz w:val="24"/>
              </w:rPr>
              <w:t>总排口</w:t>
            </w:r>
          </w:p>
        </w:tc>
        <w:tc>
          <w:tcPr>
            <w:tcW w:w="992" w:type="dxa"/>
          </w:tcPr>
          <w:p w14:paraId="5E614C8E"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169D4BCA" w14:textId="77777777">
        <w:trPr>
          <w:trHeight w:val="432"/>
        </w:trPr>
        <w:tc>
          <w:tcPr>
            <w:tcW w:w="567" w:type="dxa"/>
            <w:vMerge/>
            <w:vAlign w:val="center"/>
          </w:tcPr>
          <w:p w14:paraId="2EAFA4D1" w14:textId="77777777" w:rsidR="00E25955" w:rsidRDefault="00E25955">
            <w:pPr>
              <w:ind w:firstLine="420"/>
              <w:rPr>
                <w:rFonts w:ascii="宋体" w:eastAsia="宋体" w:hAnsi="宋体"/>
                <w:sz w:val="24"/>
              </w:rPr>
            </w:pPr>
          </w:p>
        </w:tc>
        <w:tc>
          <w:tcPr>
            <w:tcW w:w="1559" w:type="dxa"/>
          </w:tcPr>
          <w:p w14:paraId="2352BBB9" w14:textId="77777777" w:rsidR="00E25955" w:rsidRDefault="001514A3">
            <w:pPr>
              <w:rPr>
                <w:rFonts w:ascii="宋体" w:eastAsia="宋体" w:hAnsi="宋体"/>
                <w:sz w:val="24"/>
              </w:rPr>
            </w:pPr>
            <w:r>
              <w:rPr>
                <w:rFonts w:ascii="宋体" w:eastAsia="宋体" w:hAnsi="宋体"/>
                <w:sz w:val="24"/>
              </w:rPr>
              <w:t>雨花台区</w:t>
            </w:r>
          </w:p>
        </w:tc>
        <w:tc>
          <w:tcPr>
            <w:tcW w:w="3119" w:type="dxa"/>
          </w:tcPr>
          <w:p w14:paraId="37F85ADC" w14:textId="77777777" w:rsidR="00E25955" w:rsidRDefault="001514A3">
            <w:pPr>
              <w:ind w:leftChars="-52" w:left="-107" w:hanging="2"/>
              <w:jc w:val="left"/>
              <w:rPr>
                <w:rFonts w:ascii="宋体" w:eastAsia="宋体" w:hAnsi="宋体"/>
                <w:sz w:val="24"/>
              </w:rPr>
            </w:pPr>
            <w:r>
              <w:rPr>
                <w:rFonts w:ascii="宋体" w:eastAsia="宋体" w:hAnsi="宋体"/>
                <w:sz w:val="24"/>
              </w:rPr>
              <w:t>乾元浩生物股份有限公司南京生物药厂</w:t>
            </w:r>
          </w:p>
        </w:tc>
        <w:tc>
          <w:tcPr>
            <w:tcW w:w="1559" w:type="dxa"/>
          </w:tcPr>
          <w:p w14:paraId="4DC27BAB" w14:textId="77777777" w:rsidR="00E25955" w:rsidRDefault="001514A3">
            <w:pPr>
              <w:jc w:val="left"/>
              <w:rPr>
                <w:rFonts w:ascii="宋体" w:eastAsia="宋体" w:hAnsi="宋体"/>
                <w:sz w:val="24"/>
              </w:rPr>
            </w:pPr>
            <w:r>
              <w:rPr>
                <w:rFonts w:ascii="宋体" w:eastAsia="宋体" w:hAnsi="宋体"/>
                <w:sz w:val="24"/>
              </w:rPr>
              <w:t>污水总排口</w:t>
            </w:r>
          </w:p>
        </w:tc>
        <w:tc>
          <w:tcPr>
            <w:tcW w:w="992" w:type="dxa"/>
          </w:tcPr>
          <w:p w14:paraId="390F2F7B"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192637E6" w14:textId="77777777">
        <w:trPr>
          <w:trHeight w:val="170"/>
        </w:trPr>
        <w:tc>
          <w:tcPr>
            <w:tcW w:w="567" w:type="dxa"/>
            <w:vMerge/>
            <w:vAlign w:val="center"/>
          </w:tcPr>
          <w:p w14:paraId="2B715083" w14:textId="77777777" w:rsidR="00E25955" w:rsidRDefault="00E25955">
            <w:pPr>
              <w:ind w:firstLine="420"/>
              <w:rPr>
                <w:rFonts w:ascii="宋体" w:eastAsia="宋体" w:hAnsi="宋体"/>
                <w:sz w:val="24"/>
              </w:rPr>
            </w:pPr>
          </w:p>
        </w:tc>
        <w:tc>
          <w:tcPr>
            <w:tcW w:w="1559" w:type="dxa"/>
          </w:tcPr>
          <w:p w14:paraId="352A7A0C" w14:textId="77777777" w:rsidR="00E25955" w:rsidRDefault="001514A3">
            <w:pPr>
              <w:rPr>
                <w:rFonts w:ascii="宋体" w:eastAsia="宋体" w:hAnsi="宋体"/>
                <w:sz w:val="24"/>
              </w:rPr>
            </w:pPr>
            <w:r>
              <w:rPr>
                <w:rFonts w:ascii="宋体" w:eastAsia="宋体" w:hAnsi="宋体"/>
                <w:sz w:val="24"/>
              </w:rPr>
              <w:t>江宁区</w:t>
            </w:r>
          </w:p>
        </w:tc>
        <w:tc>
          <w:tcPr>
            <w:tcW w:w="3119" w:type="dxa"/>
          </w:tcPr>
          <w:p w14:paraId="3998EAA3" w14:textId="77777777" w:rsidR="00E25955" w:rsidRDefault="001514A3">
            <w:pPr>
              <w:ind w:leftChars="-52" w:left="-107" w:hanging="2"/>
              <w:jc w:val="left"/>
              <w:rPr>
                <w:rFonts w:ascii="宋体" w:eastAsia="宋体" w:hAnsi="宋体"/>
                <w:sz w:val="24"/>
              </w:rPr>
            </w:pPr>
            <w:r>
              <w:rPr>
                <w:rFonts w:ascii="宋体" w:eastAsia="宋体" w:hAnsi="宋体"/>
                <w:sz w:val="24"/>
              </w:rPr>
              <w:t>航天晨光股份有限公司</w:t>
            </w:r>
          </w:p>
        </w:tc>
        <w:tc>
          <w:tcPr>
            <w:tcW w:w="1559" w:type="dxa"/>
          </w:tcPr>
          <w:p w14:paraId="3A6E459C" w14:textId="77777777" w:rsidR="00E25955" w:rsidRDefault="001514A3">
            <w:pPr>
              <w:jc w:val="left"/>
              <w:rPr>
                <w:rFonts w:ascii="宋体" w:eastAsia="宋体" w:hAnsi="宋体"/>
                <w:sz w:val="24"/>
              </w:rPr>
            </w:pPr>
            <w:r>
              <w:rPr>
                <w:rFonts w:ascii="宋体" w:eastAsia="宋体" w:hAnsi="宋体"/>
                <w:sz w:val="24"/>
              </w:rPr>
              <w:t>管业园污水总排口</w:t>
            </w:r>
          </w:p>
        </w:tc>
        <w:tc>
          <w:tcPr>
            <w:tcW w:w="992" w:type="dxa"/>
          </w:tcPr>
          <w:p w14:paraId="337135B5"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4BF95275" w14:textId="77777777">
        <w:trPr>
          <w:trHeight w:val="485"/>
        </w:trPr>
        <w:tc>
          <w:tcPr>
            <w:tcW w:w="567" w:type="dxa"/>
            <w:vMerge/>
            <w:vAlign w:val="center"/>
          </w:tcPr>
          <w:p w14:paraId="6A3B2F8B" w14:textId="77777777" w:rsidR="00E25955" w:rsidRDefault="00E25955">
            <w:pPr>
              <w:ind w:firstLine="420"/>
              <w:rPr>
                <w:rFonts w:ascii="宋体" w:eastAsia="宋体" w:hAnsi="宋体"/>
                <w:sz w:val="24"/>
              </w:rPr>
            </w:pPr>
          </w:p>
        </w:tc>
        <w:tc>
          <w:tcPr>
            <w:tcW w:w="1559" w:type="dxa"/>
          </w:tcPr>
          <w:p w14:paraId="7B9BE227" w14:textId="77777777" w:rsidR="00E25955" w:rsidRDefault="001514A3">
            <w:pPr>
              <w:rPr>
                <w:rFonts w:ascii="宋体" w:eastAsia="宋体" w:hAnsi="宋体"/>
                <w:sz w:val="24"/>
              </w:rPr>
            </w:pPr>
            <w:r>
              <w:rPr>
                <w:rFonts w:ascii="宋体" w:eastAsia="宋体" w:hAnsi="宋体"/>
                <w:sz w:val="24"/>
              </w:rPr>
              <w:t>六合区</w:t>
            </w:r>
          </w:p>
          <w:p w14:paraId="263FD945" w14:textId="77777777" w:rsidR="00E25955" w:rsidRDefault="001514A3">
            <w:pPr>
              <w:rPr>
                <w:rFonts w:ascii="宋体" w:eastAsia="宋体" w:hAnsi="宋体"/>
                <w:sz w:val="24"/>
              </w:rPr>
            </w:pPr>
            <w:r>
              <w:rPr>
                <w:rFonts w:ascii="宋体" w:eastAsia="宋体" w:hAnsi="宋体"/>
                <w:sz w:val="24"/>
              </w:rPr>
              <w:t>大厂街道</w:t>
            </w:r>
          </w:p>
        </w:tc>
        <w:tc>
          <w:tcPr>
            <w:tcW w:w="3119" w:type="dxa"/>
          </w:tcPr>
          <w:p w14:paraId="7A7F0381" w14:textId="77777777" w:rsidR="00E25955" w:rsidRDefault="001514A3">
            <w:pPr>
              <w:ind w:leftChars="-52" w:left="-107" w:hanging="2"/>
              <w:jc w:val="left"/>
              <w:rPr>
                <w:rFonts w:ascii="宋体" w:eastAsia="宋体" w:hAnsi="宋体"/>
                <w:sz w:val="24"/>
              </w:rPr>
            </w:pPr>
            <w:r>
              <w:rPr>
                <w:rFonts w:ascii="宋体" w:eastAsia="宋体" w:hAnsi="宋体"/>
                <w:sz w:val="24"/>
              </w:rPr>
              <w:t>南京钢铁股份有限公司</w:t>
            </w:r>
          </w:p>
        </w:tc>
        <w:tc>
          <w:tcPr>
            <w:tcW w:w="1559" w:type="dxa"/>
          </w:tcPr>
          <w:p w14:paraId="75B66B17" w14:textId="77777777" w:rsidR="00E25955" w:rsidRDefault="001514A3">
            <w:pPr>
              <w:jc w:val="left"/>
              <w:rPr>
                <w:rFonts w:ascii="宋体" w:eastAsia="宋体" w:hAnsi="宋体"/>
                <w:sz w:val="24"/>
              </w:rPr>
            </w:pPr>
            <w:r>
              <w:rPr>
                <w:rFonts w:ascii="宋体" w:eastAsia="宋体" w:hAnsi="宋体"/>
                <w:sz w:val="24"/>
              </w:rPr>
              <w:t>4号烧结机尾排口</w:t>
            </w:r>
          </w:p>
        </w:tc>
        <w:tc>
          <w:tcPr>
            <w:tcW w:w="992" w:type="dxa"/>
          </w:tcPr>
          <w:p w14:paraId="72373BAD"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178DE758" w14:textId="77777777">
        <w:tc>
          <w:tcPr>
            <w:tcW w:w="567" w:type="dxa"/>
            <w:vMerge/>
            <w:vAlign w:val="center"/>
          </w:tcPr>
          <w:p w14:paraId="36DD4106" w14:textId="77777777" w:rsidR="00E25955" w:rsidRDefault="00E25955">
            <w:pPr>
              <w:ind w:firstLine="420"/>
              <w:rPr>
                <w:rFonts w:ascii="宋体" w:eastAsia="宋体" w:hAnsi="宋体"/>
                <w:sz w:val="24"/>
              </w:rPr>
            </w:pPr>
          </w:p>
        </w:tc>
        <w:tc>
          <w:tcPr>
            <w:tcW w:w="1559" w:type="dxa"/>
          </w:tcPr>
          <w:p w14:paraId="611459F2" w14:textId="77777777" w:rsidR="00E25955" w:rsidRDefault="001514A3">
            <w:pPr>
              <w:rPr>
                <w:rFonts w:ascii="宋体" w:eastAsia="宋体" w:hAnsi="宋体"/>
                <w:sz w:val="24"/>
              </w:rPr>
            </w:pPr>
            <w:r>
              <w:rPr>
                <w:rFonts w:ascii="宋体" w:eastAsia="宋体" w:hAnsi="宋体"/>
                <w:sz w:val="24"/>
              </w:rPr>
              <w:t>六合区</w:t>
            </w:r>
          </w:p>
          <w:p w14:paraId="64CB7FCA" w14:textId="77777777" w:rsidR="00E25955" w:rsidRDefault="001514A3">
            <w:pPr>
              <w:rPr>
                <w:rFonts w:ascii="宋体" w:eastAsia="宋体" w:hAnsi="宋体"/>
                <w:sz w:val="24"/>
              </w:rPr>
            </w:pPr>
            <w:r>
              <w:rPr>
                <w:rFonts w:ascii="宋体" w:eastAsia="宋体" w:hAnsi="宋体"/>
                <w:sz w:val="24"/>
              </w:rPr>
              <w:t>长芦街道</w:t>
            </w:r>
          </w:p>
        </w:tc>
        <w:tc>
          <w:tcPr>
            <w:tcW w:w="3119" w:type="dxa"/>
          </w:tcPr>
          <w:p w14:paraId="6DF25148" w14:textId="77777777" w:rsidR="00E25955" w:rsidRDefault="001514A3">
            <w:pPr>
              <w:ind w:leftChars="-52" w:left="-107" w:hanging="2"/>
              <w:jc w:val="left"/>
              <w:rPr>
                <w:rFonts w:ascii="宋体" w:eastAsia="宋体" w:hAnsi="宋体"/>
                <w:sz w:val="24"/>
              </w:rPr>
            </w:pPr>
            <w:r>
              <w:rPr>
                <w:rFonts w:ascii="宋体" w:eastAsia="宋体" w:hAnsi="宋体"/>
                <w:sz w:val="24"/>
              </w:rPr>
              <w:t>中国石化扬子石油化工有限公司</w:t>
            </w:r>
          </w:p>
        </w:tc>
        <w:tc>
          <w:tcPr>
            <w:tcW w:w="1559" w:type="dxa"/>
          </w:tcPr>
          <w:p w14:paraId="04251C63" w14:textId="77777777" w:rsidR="00E25955" w:rsidRDefault="001514A3">
            <w:pPr>
              <w:jc w:val="left"/>
              <w:rPr>
                <w:rFonts w:ascii="宋体" w:eastAsia="宋体" w:hAnsi="宋体"/>
                <w:sz w:val="24"/>
              </w:rPr>
            </w:pPr>
            <w:r>
              <w:rPr>
                <w:rFonts w:ascii="宋体" w:eastAsia="宋体" w:hAnsi="宋体"/>
                <w:sz w:val="24"/>
              </w:rPr>
              <w:t>2号芳烃硫回收排口</w:t>
            </w:r>
          </w:p>
        </w:tc>
        <w:tc>
          <w:tcPr>
            <w:tcW w:w="992" w:type="dxa"/>
          </w:tcPr>
          <w:p w14:paraId="1EBEC4BA"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5B90BAFD" w14:textId="77777777">
        <w:trPr>
          <w:trHeight w:val="421"/>
        </w:trPr>
        <w:tc>
          <w:tcPr>
            <w:tcW w:w="567" w:type="dxa"/>
            <w:vMerge/>
            <w:vAlign w:val="center"/>
          </w:tcPr>
          <w:p w14:paraId="39F0D14B" w14:textId="77777777" w:rsidR="00E25955" w:rsidRDefault="00E25955">
            <w:pPr>
              <w:ind w:firstLine="420"/>
              <w:rPr>
                <w:rFonts w:ascii="宋体" w:eastAsia="宋体" w:hAnsi="宋体"/>
                <w:sz w:val="24"/>
              </w:rPr>
            </w:pPr>
          </w:p>
        </w:tc>
        <w:tc>
          <w:tcPr>
            <w:tcW w:w="1559" w:type="dxa"/>
          </w:tcPr>
          <w:p w14:paraId="6699F82B" w14:textId="77777777" w:rsidR="00E25955" w:rsidRDefault="001514A3">
            <w:pPr>
              <w:rPr>
                <w:rFonts w:ascii="宋体" w:eastAsia="宋体" w:hAnsi="宋体"/>
                <w:sz w:val="24"/>
              </w:rPr>
            </w:pPr>
            <w:r>
              <w:rPr>
                <w:rFonts w:ascii="宋体" w:eastAsia="宋体" w:hAnsi="宋体"/>
                <w:sz w:val="24"/>
              </w:rPr>
              <w:t>南京经济技术开发区</w:t>
            </w:r>
          </w:p>
        </w:tc>
        <w:tc>
          <w:tcPr>
            <w:tcW w:w="3119" w:type="dxa"/>
          </w:tcPr>
          <w:p w14:paraId="3BD2863A" w14:textId="77777777" w:rsidR="00E25955" w:rsidRDefault="001514A3">
            <w:pPr>
              <w:ind w:leftChars="-52" w:left="-107" w:hanging="2"/>
              <w:jc w:val="left"/>
              <w:rPr>
                <w:rFonts w:ascii="宋体" w:eastAsia="宋体" w:hAnsi="宋体"/>
                <w:sz w:val="24"/>
              </w:rPr>
            </w:pPr>
            <w:r>
              <w:rPr>
                <w:rFonts w:ascii="宋体" w:eastAsia="宋体" w:hAnsi="宋体"/>
                <w:sz w:val="24"/>
              </w:rPr>
              <w:t>江苏金桐化学工业有限公司</w:t>
            </w:r>
          </w:p>
        </w:tc>
        <w:tc>
          <w:tcPr>
            <w:tcW w:w="1559" w:type="dxa"/>
          </w:tcPr>
          <w:p w14:paraId="16743B89" w14:textId="77777777" w:rsidR="00E25955" w:rsidRDefault="001514A3">
            <w:pPr>
              <w:jc w:val="left"/>
              <w:rPr>
                <w:rFonts w:ascii="宋体" w:eastAsia="宋体" w:hAnsi="宋体"/>
                <w:sz w:val="24"/>
              </w:rPr>
            </w:pPr>
            <w:r>
              <w:rPr>
                <w:rFonts w:ascii="宋体" w:eastAsia="宋体" w:hAnsi="宋体"/>
                <w:sz w:val="24"/>
              </w:rPr>
              <w:t>总排口</w:t>
            </w:r>
          </w:p>
        </w:tc>
        <w:tc>
          <w:tcPr>
            <w:tcW w:w="992" w:type="dxa"/>
          </w:tcPr>
          <w:p w14:paraId="041CAFCB"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71DB91E1" w14:textId="77777777">
        <w:trPr>
          <w:trHeight w:val="453"/>
        </w:trPr>
        <w:tc>
          <w:tcPr>
            <w:tcW w:w="567" w:type="dxa"/>
            <w:vMerge/>
            <w:vAlign w:val="center"/>
          </w:tcPr>
          <w:p w14:paraId="5A62573F" w14:textId="77777777" w:rsidR="00E25955" w:rsidRDefault="00E25955">
            <w:pPr>
              <w:ind w:firstLine="420"/>
              <w:rPr>
                <w:rFonts w:ascii="宋体" w:eastAsia="宋体" w:hAnsi="宋体"/>
                <w:sz w:val="24"/>
              </w:rPr>
            </w:pPr>
          </w:p>
        </w:tc>
        <w:tc>
          <w:tcPr>
            <w:tcW w:w="1559" w:type="dxa"/>
          </w:tcPr>
          <w:p w14:paraId="09B9F5D7" w14:textId="77777777" w:rsidR="00E25955" w:rsidRDefault="001514A3">
            <w:pPr>
              <w:rPr>
                <w:rFonts w:ascii="宋体" w:eastAsia="宋体" w:hAnsi="宋体"/>
                <w:sz w:val="24"/>
              </w:rPr>
            </w:pPr>
            <w:r>
              <w:rPr>
                <w:rFonts w:ascii="宋体" w:eastAsia="宋体" w:hAnsi="宋体"/>
                <w:sz w:val="24"/>
              </w:rPr>
              <w:t>南京江北新区</w:t>
            </w:r>
          </w:p>
        </w:tc>
        <w:tc>
          <w:tcPr>
            <w:tcW w:w="3119" w:type="dxa"/>
          </w:tcPr>
          <w:p w14:paraId="3E18E670" w14:textId="77777777" w:rsidR="00E25955" w:rsidRDefault="001514A3">
            <w:pPr>
              <w:ind w:leftChars="-52" w:left="-107" w:hanging="2"/>
              <w:jc w:val="left"/>
              <w:rPr>
                <w:rFonts w:ascii="宋体" w:eastAsia="宋体" w:hAnsi="宋体"/>
                <w:sz w:val="24"/>
              </w:rPr>
            </w:pPr>
            <w:r>
              <w:rPr>
                <w:rFonts w:ascii="宋体" w:eastAsia="宋体" w:hAnsi="宋体"/>
                <w:sz w:val="24"/>
              </w:rPr>
              <w:t>华能南京热电有限公司</w:t>
            </w:r>
          </w:p>
        </w:tc>
        <w:tc>
          <w:tcPr>
            <w:tcW w:w="1559" w:type="dxa"/>
          </w:tcPr>
          <w:p w14:paraId="5C4D2C67" w14:textId="77777777" w:rsidR="00E25955" w:rsidRDefault="001514A3">
            <w:pPr>
              <w:jc w:val="left"/>
              <w:rPr>
                <w:rFonts w:ascii="宋体" w:eastAsia="宋体" w:hAnsi="宋体"/>
                <w:sz w:val="24"/>
              </w:rPr>
            </w:pPr>
            <w:r>
              <w:rPr>
                <w:rFonts w:ascii="宋体" w:eastAsia="宋体" w:hAnsi="宋体"/>
                <w:sz w:val="24"/>
              </w:rPr>
              <w:t>3号排口</w:t>
            </w:r>
          </w:p>
        </w:tc>
        <w:tc>
          <w:tcPr>
            <w:tcW w:w="992" w:type="dxa"/>
          </w:tcPr>
          <w:p w14:paraId="17AD63D5"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1E22A9D1" w14:textId="77777777">
        <w:trPr>
          <w:trHeight w:val="389"/>
        </w:trPr>
        <w:tc>
          <w:tcPr>
            <w:tcW w:w="567" w:type="dxa"/>
            <w:vMerge/>
            <w:vAlign w:val="center"/>
          </w:tcPr>
          <w:p w14:paraId="0F786B17" w14:textId="77777777" w:rsidR="00E25955" w:rsidRDefault="00E25955">
            <w:pPr>
              <w:ind w:firstLine="420"/>
              <w:rPr>
                <w:rFonts w:ascii="宋体" w:eastAsia="宋体" w:hAnsi="宋体"/>
                <w:sz w:val="24"/>
              </w:rPr>
            </w:pPr>
          </w:p>
        </w:tc>
        <w:tc>
          <w:tcPr>
            <w:tcW w:w="1559" w:type="dxa"/>
          </w:tcPr>
          <w:p w14:paraId="19B0F8B2" w14:textId="77777777" w:rsidR="00E25955" w:rsidRDefault="001514A3">
            <w:pPr>
              <w:rPr>
                <w:rFonts w:ascii="宋体" w:eastAsia="宋体" w:hAnsi="宋体"/>
                <w:sz w:val="24"/>
              </w:rPr>
            </w:pPr>
            <w:r>
              <w:rPr>
                <w:rFonts w:ascii="宋体" w:eastAsia="宋体" w:hAnsi="宋体"/>
                <w:sz w:val="24"/>
              </w:rPr>
              <w:t>南京江北新区</w:t>
            </w:r>
          </w:p>
        </w:tc>
        <w:tc>
          <w:tcPr>
            <w:tcW w:w="3119" w:type="dxa"/>
          </w:tcPr>
          <w:p w14:paraId="35418601" w14:textId="77777777" w:rsidR="00E25955" w:rsidRDefault="001514A3">
            <w:pPr>
              <w:ind w:leftChars="-52" w:left="-107" w:hanging="2"/>
              <w:jc w:val="left"/>
              <w:rPr>
                <w:rFonts w:ascii="宋体" w:eastAsia="宋体" w:hAnsi="宋体"/>
                <w:sz w:val="24"/>
              </w:rPr>
            </w:pPr>
            <w:r>
              <w:rPr>
                <w:rFonts w:ascii="宋体" w:eastAsia="宋体" w:hAnsi="宋体"/>
                <w:sz w:val="24"/>
              </w:rPr>
              <w:t>百威英博（南京）啤酒有限公司</w:t>
            </w:r>
          </w:p>
        </w:tc>
        <w:tc>
          <w:tcPr>
            <w:tcW w:w="1559" w:type="dxa"/>
          </w:tcPr>
          <w:p w14:paraId="2DBE96D3" w14:textId="77777777" w:rsidR="00E25955" w:rsidRDefault="001514A3">
            <w:pPr>
              <w:jc w:val="left"/>
              <w:rPr>
                <w:rFonts w:ascii="宋体" w:eastAsia="宋体" w:hAnsi="宋体"/>
                <w:sz w:val="24"/>
              </w:rPr>
            </w:pPr>
            <w:r>
              <w:rPr>
                <w:rFonts w:ascii="宋体" w:eastAsia="宋体" w:hAnsi="宋体"/>
                <w:sz w:val="24"/>
              </w:rPr>
              <w:t>总排口</w:t>
            </w:r>
          </w:p>
        </w:tc>
        <w:tc>
          <w:tcPr>
            <w:tcW w:w="992" w:type="dxa"/>
          </w:tcPr>
          <w:p w14:paraId="03ACFAEB"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40CE2235" w14:textId="77777777">
        <w:trPr>
          <w:trHeight w:val="421"/>
        </w:trPr>
        <w:tc>
          <w:tcPr>
            <w:tcW w:w="567" w:type="dxa"/>
            <w:vMerge w:val="restart"/>
            <w:vAlign w:val="center"/>
          </w:tcPr>
          <w:p w14:paraId="32D9835B" w14:textId="77777777" w:rsidR="00E25955" w:rsidRDefault="001514A3">
            <w:pPr>
              <w:rPr>
                <w:rFonts w:ascii="宋体" w:eastAsia="宋体" w:hAnsi="宋体"/>
                <w:sz w:val="24"/>
              </w:rPr>
            </w:pPr>
            <w:r>
              <w:rPr>
                <w:rFonts w:ascii="宋体" w:eastAsia="宋体" w:hAnsi="宋体"/>
                <w:sz w:val="24"/>
              </w:rPr>
              <w:t>无锡市</w:t>
            </w:r>
          </w:p>
        </w:tc>
        <w:tc>
          <w:tcPr>
            <w:tcW w:w="1559" w:type="dxa"/>
          </w:tcPr>
          <w:p w14:paraId="5D90F806" w14:textId="77777777" w:rsidR="00E25955" w:rsidRDefault="001514A3">
            <w:pPr>
              <w:rPr>
                <w:rFonts w:ascii="宋体" w:eastAsia="宋体" w:hAnsi="宋体"/>
                <w:sz w:val="24"/>
              </w:rPr>
            </w:pPr>
            <w:r>
              <w:rPr>
                <w:rFonts w:ascii="宋体" w:eastAsia="宋体" w:hAnsi="宋体"/>
                <w:sz w:val="24"/>
              </w:rPr>
              <w:t>锡山区</w:t>
            </w:r>
          </w:p>
        </w:tc>
        <w:tc>
          <w:tcPr>
            <w:tcW w:w="3119" w:type="dxa"/>
          </w:tcPr>
          <w:p w14:paraId="1D87E057" w14:textId="77777777" w:rsidR="00E25955" w:rsidRDefault="001514A3">
            <w:pPr>
              <w:ind w:leftChars="-52" w:left="-107" w:hanging="2"/>
              <w:jc w:val="left"/>
              <w:rPr>
                <w:rFonts w:ascii="宋体" w:eastAsia="宋体" w:hAnsi="宋体"/>
                <w:sz w:val="24"/>
              </w:rPr>
            </w:pPr>
            <w:r>
              <w:rPr>
                <w:rFonts w:ascii="宋体" w:eastAsia="宋体" w:hAnsi="宋体"/>
                <w:sz w:val="24"/>
              </w:rPr>
              <w:t>健鼎（无锡）电子有限公司</w:t>
            </w:r>
          </w:p>
        </w:tc>
        <w:tc>
          <w:tcPr>
            <w:tcW w:w="1559" w:type="dxa"/>
          </w:tcPr>
          <w:p w14:paraId="00B61B23" w14:textId="77777777" w:rsidR="00E25955" w:rsidRDefault="001514A3">
            <w:pPr>
              <w:jc w:val="left"/>
              <w:rPr>
                <w:rFonts w:ascii="宋体" w:eastAsia="宋体" w:hAnsi="宋体"/>
                <w:sz w:val="24"/>
              </w:rPr>
            </w:pPr>
            <w:r>
              <w:rPr>
                <w:rFonts w:ascii="宋体" w:eastAsia="宋体" w:hAnsi="宋体"/>
                <w:sz w:val="24"/>
              </w:rPr>
              <w:t>7</w:t>
            </w:r>
          </w:p>
        </w:tc>
        <w:tc>
          <w:tcPr>
            <w:tcW w:w="992" w:type="dxa"/>
          </w:tcPr>
          <w:p w14:paraId="653BC3A9"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6A5ED676" w14:textId="77777777">
        <w:trPr>
          <w:trHeight w:val="90"/>
        </w:trPr>
        <w:tc>
          <w:tcPr>
            <w:tcW w:w="567" w:type="dxa"/>
            <w:vMerge/>
            <w:vAlign w:val="center"/>
          </w:tcPr>
          <w:p w14:paraId="3F031B34" w14:textId="77777777" w:rsidR="00E25955" w:rsidRDefault="00E25955">
            <w:pPr>
              <w:ind w:firstLine="420"/>
              <w:rPr>
                <w:rFonts w:ascii="宋体" w:eastAsia="宋体" w:hAnsi="宋体"/>
                <w:sz w:val="24"/>
              </w:rPr>
            </w:pPr>
          </w:p>
        </w:tc>
        <w:tc>
          <w:tcPr>
            <w:tcW w:w="1559" w:type="dxa"/>
          </w:tcPr>
          <w:p w14:paraId="75376C75"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6A48CB26" w14:textId="77777777" w:rsidR="00E25955" w:rsidRDefault="001514A3">
            <w:pPr>
              <w:ind w:leftChars="-52" w:left="-107" w:hanging="2"/>
              <w:jc w:val="left"/>
              <w:rPr>
                <w:rFonts w:ascii="宋体" w:eastAsia="宋体" w:hAnsi="宋体"/>
                <w:sz w:val="24"/>
              </w:rPr>
            </w:pPr>
            <w:r>
              <w:rPr>
                <w:rFonts w:ascii="宋体" w:eastAsia="宋体" w:hAnsi="宋体"/>
                <w:sz w:val="24"/>
              </w:rPr>
              <w:t>江苏苏龙发电有限公司</w:t>
            </w:r>
          </w:p>
        </w:tc>
        <w:tc>
          <w:tcPr>
            <w:tcW w:w="1559" w:type="dxa"/>
          </w:tcPr>
          <w:p w14:paraId="05A65A62" w14:textId="77777777" w:rsidR="00E25955" w:rsidRDefault="001514A3">
            <w:pPr>
              <w:jc w:val="left"/>
              <w:rPr>
                <w:rFonts w:ascii="宋体" w:eastAsia="宋体" w:hAnsi="宋体"/>
                <w:sz w:val="24"/>
              </w:rPr>
            </w:pPr>
            <w:r>
              <w:rPr>
                <w:rFonts w:ascii="宋体" w:eastAsia="宋体" w:hAnsi="宋体"/>
                <w:sz w:val="24"/>
              </w:rPr>
              <w:t>2#（3#，4#锅炉）</w:t>
            </w:r>
          </w:p>
        </w:tc>
        <w:tc>
          <w:tcPr>
            <w:tcW w:w="992" w:type="dxa"/>
          </w:tcPr>
          <w:p w14:paraId="59E61274"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352C6FBD" w14:textId="77777777">
        <w:trPr>
          <w:trHeight w:val="370"/>
        </w:trPr>
        <w:tc>
          <w:tcPr>
            <w:tcW w:w="567" w:type="dxa"/>
            <w:vMerge/>
            <w:vAlign w:val="center"/>
          </w:tcPr>
          <w:p w14:paraId="53566367" w14:textId="77777777" w:rsidR="00E25955" w:rsidRDefault="00E25955">
            <w:pPr>
              <w:ind w:firstLine="420"/>
              <w:rPr>
                <w:rFonts w:ascii="宋体" w:eastAsia="宋体" w:hAnsi="宋体"/>
                <w:sz w:val="24"/>
              </w:rPr>
            </w:pPr>
          </w:p>
        </w:tc>
        <w:tc>
          <w:tcPr>
            <w:tcW w:w="1559" w:type="dxa"/>
          </w:tcPr>
          <w:p w14:paraId="34304DE5"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3C291E1D" w14:textId="77777777" w:rsidR="00E25955" w:rsidRDefault="001514A3">
            <w:pPr>
              <w:ind w:leftChars="-52" w:left="-107" w:hanging="2"/>
              <w:jc w:val="left"/>
              <w:rPr>
                <w:rFonts w:ascii="宋体" w:eastAsia="宋体" w:hAnsi="宋体"/>
                <w:sz w:val="24"/>
              </w:rPr>
            </w:pPr>
            <w:r>
              <w:rPr>
                <w:rFonts w:ascii="宋体" w:eastAsia="宋体" w:hAnsi="宋体"/>
                <w:sz w:val="24"/>
              </w:rPr>
              <w:t>江阴华西钢铁有限公司</w:t>
            </w:r>
          </w:p>
        </w:tc>
        <w:tc>
          <w:tcPr>
            <w:tcW w:w="1559" w:type="dxa"/>
          </w:tcPr>
          <w:p w14:paraId="107502CC" w14:textId="77777777" w:rsidR="00E25955" w:rsidRDefault="001514A3">
            <w:pPr>
              <w:jc w:val="left"/>
              <w:rPr>
                <w:rFonts w:ascii="宋体" w:eastAsia="宋体" w:hAnsi="宋体"/>
                <w:sz w:val="24"/>
              </w:rPr>
            </w:pPr>
            <w:r>
              <w:rPr>
                <w:rFonts w:ascii="宋体" w:eastAsia="宋体" w:hAnsi="宋体"/>
                <w:sz w:val="24"/>
              </w:rPr>
              <w:t>炼铁高炉矿槽2#废气</w:t>
            </w:r>
          </w:p>
        </w:tc>
        <w:tc>
          <w:tcPr>
            <w:tcW w:w="992" w:type="dxa"/>
          </w:tcPr>
          <w:p w14:paraId="73F911CA"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7BCA3FD2" w14:textId="77777777">
        <w:tc>
          <w:tcPr>
            <w:tcW w:w="567" w:type="dxa"/>
            <w:vMerge/>
            <w:vAlign w:val="center"/>
          </w:tcPr>
          <w:p w14:paraId="04C77B28" w14:textId="77777777" w:rsidR="00E25955" w:rsidRDefault="00E25955">
            <w:pPr>
              <w:ind w:firstLine="420"/>
              <w:rPr>
                <w:rFonts w:ascii="宋体" w:eastAsia="宋体" w:hAnsi="宋体"/>
                <w:sz w:val="24"/>
              </w:rPr>
            </w:pPr>
          </w:p>
        </w:tc>
        <w:tc>
          <w:tcPr>
            <w:tcW w:w="1559" w:type="dxa"/>
          </w:tcPr>
          <w:p w14:paraId="73CC6AAB"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04252AB8" w14:textId="77777777" w:rsidR="00E25955" w:rsidRDefault="001514A3">
            <w:pPr>
              <w:ind w:leftChars="-52" w:left="-107" w:hanging="2"/>
              <w:jc w:val="left"/>
              <w:rPr>
                <w:rFonts w:ascii="宋体" w:eastAsia="宋体" w:hAnsi="宋体"/>
                <w:sz w:val="24"/>
              </w:rPr>
            </w:pPr>
            <w:r>
              <w:rPr>
                <w:rFonts w:ascii="宋体" w:eastAsia="宋体" w:hAnsi="宋体"/>
                <w:sz w:val="24"/>
              </w:rPr>
              <w:t>江阴兴澄特种钢铁有限公司</w:t>
            </w:r>
          </w:p>
        </w:tc>
        <w:tc>
          <w:tcPr>
            <w:tcW w:w="1559" w:type="dxa"/>
          </w:tcPr>
          <w:p w14:paraId="20E48D6B" w14:textId="77777777" w:rsidR="00E25955" w:rsidRDefault="001514A3">
            <w:pPr>
              <w:jc w:val="left"/>
              <w:rPr>
                <w:rFonts w:ascii="宋体" w:eastAsia="宋体" w:hAnsi="宋体"/>
                <w:sz w:val="24"/>
              </w:rPr>
            </w:pPr>
            <w:r>
              <w:rPr>
                <w:rFonts w:ascii="宋体" w:eastAsia="宋体" w:hAnsi="宋体"/>
                <w:sz w:val="24"/>
              </w:rPr>
              <w:t>1#高炉出铁厂废气烟囱</w:t>
            </w:r>
          </w:p>
        </w:tc>
        <w:tc>
          <w:tcPr>
            <w:tcW w:w="992" w:type="dxa"/>
          </w:tcPr>
          <w:p w14:paraId="7B11FAAA"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0AFFD487" w14:textId="77777777">
        <w:tc>
          <w:tcPr>
            <w:tcW w:w="567" w:type="dxa"/>
            <w:vMerge/>
            <w:vAlign w:val="center"/>
          </w:tcPr>
          <w:p w14:paraId="18FF4311" w14:textId="77777777" w:rsidR="00E25955" w:rsidRDefault="00E25955">
            <w:pPr>
              <w:ind w:firstLine="420"/>
              <w:rPr>
                <w:rFonts w:ascii="宋体" w:eastAsia="宋体" w:hAnsi="宋体"/>
                <w:sz w:val="24"/>
              </w:rPr>
            </w:pPr>
          </w:p>
        </w:tc>
        <w:tc>
          <w:tcPr>
            <w:tcW w:w="1559" w:type="dxa"/>
          </w:tcPr>
          <w:p w14:paraId="13BCACAF"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48397051" w14:textId="77777777" w:rsidR="00E25955" w:rsidRDefault="001514A3">
            <w:pPr>
              <w:ind w:leftChars="-52" w:left="-107" w:hanging="2"/>
              <w:jc w:val="left"/>
              <w:rPr>
                <w:rFonts w:ascii="宋体" w:eastAsia="宋体" w:hAnsi="宋体"/>
                <w:sz w:val="24"/>
              </w:rPr>
            </w:pPr>
            <w:r>
              <w:rPr>
                <w:rFonts w:ascii="宋体" w:eastAsia="宋体" w:hAnsi="宋体"/>
                <w:sz w:val="24"/>
              </w:rPr>
              <w:t>江苏苏龙发电有限公司</w:t>
            </w:r>
          </w:p>
        </w:tc>
        <w:tc>
          <w:tcPr>
            <w:tcW w:w="1559" w:type="dxa"/>
          </w:tcPr>
          <w:p w14:paraId="5E96BCD9" w14:textId="77777777" w:rsidR="00E25955" w:rsidRDefault="001514A3">
            <w:pPr>
              <w:jc w:val="left"/>
              <w:rPr>
                <w:rFonts w:ascii="宋体" w:eastAsia="宋体" w:hAnsi="宋体"/>
                <w:sz w:val="24"/>
              </w:rPr>
            </w:pPr>
            <w:r>
              <w:rPr>
                <w:rFonts w:ascii="宋体" w:eastAsia="宋体" w:hAnsi="宋体"/>
                <w:sz w:val="24"/>
              </w:rPr>
              <w:t>3#排口（5#锅炉）</w:t>
            </w:r>
          </w:p>
        </w:tc>
        <w:tc>
          <w:tcPr>
            <w:tcW w:w="992" w:type="dxa"/>
          </w:tcPr>
          <w:p w14:paraId="57D7C079"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5120B202" w14:textId="77777777">
        <w:tc>
          <w:tcPr>
            <w:tcW w:w="567" w:type="dxa"/>
            <w:vMerge/>
            <w:vAlign w:val="center"/>
          </w:tcPr>
          <w:p w14:paraId="1388E81B" w14:textId="77777777" w:rsidR="00E25955" w:rsidRDefault="00E25955">
            <w:pPr>
              <w:ind w:firstLine="420"/>
              <w:rPr>
                <w:rFonts w:ascii="宋体" w:eastAsia="宋体" w:hAnsi="宋体"/>
                <w:sz w:val="24"/>
              </w:rPr>
            </w:pPr>
          </w:p>
        </w:tc>
        <w:tc>
          <w:tcPr>
            <w:tcW w:w="1559" w:type="dxa"/>
          </w:tcPr>
          <w:p w14:paraId="063D1BF8"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7166A97F" w14:textId="77777777" w:rsidR="00E25955" w:rsidRDefault="001514A3">
            <w:pPr>
              <w:ind w:leftChars="-52" w:left="-107" w:hanging="2"/>
              <w:jc w:val="left"/>
              <w:rPr>
                <w:rFonts w:ascii="宋体" w:eastAsia="宋体" w:hAnsi="宋体"/>
                <w:sz w:val="24"/>
              </w:rPr>
            </w:pPr>
            <w:r>
              <w:rPr>
                <w:rFonts w:ascii="宋体" w:eastAsia="宋体" w:hAnsi="宋体"/>
                <w:sz w:val="24"/>
              </w:rPr>
              <w:t>江阴兴澄特种钢铁有限公司</w:t>
            </w:r>
          </w:p>
        </w:tc>
        <w:tc>
          <w:tcPr>
            <w:tcW w:w="1559" w:type="dxa"/>
          </w:tcPr>
          <w:p w14:paraId="0A815404" w14:textId="77777777" w:rsidR="00E25955" w:rsidRDefault="001514A3">
            <w:pPr>
              <w:jc w:val="left"/>
              <w:rPr>
                <w:rFonts w:ascii="宋体" w:eastAsia="宋体" w:hAnsi="宋体"/>
                <w:sz w:val="24"/>
              </w:rPr>
            </w:pPr>
            <w:r>
              <w:rPr>
                <w:rFonts w:ascii="宋体" w:eastAsia="宋体" w:hAnsi="宋体"/>
                <w:sz w:val="24"/>
              </w:rPr>
              <w:t>大烧结机尾废气烟囱</w:t>
            </w:r>
          </w:p>
        </w:tc>
        <w:tc>
          <w:tcPr>
            <w:tcW w:w="992" w:type="dxa"/>
          </w:tcPr>
          <w:p w14:paraId="1E80E011"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70F7958A" w14:textId="77777777">
        <w:tc>
          <w:tcPr>
            <w:tcW w:w="567" w:type="dxa"/>
            <w:vMerge/>
            <w:vAlign w:val="center"/>
          </w:tcPr>
          <w:p w14:paraId="6E59DBA7" w14:textId="77777777" w:rsidR="00E25955" w:rsidRDefault="00E25955">
            <w:pPr>
              <w:ind w:firstLine="420"/>
              <w:rPr>
                <w:rFonts w:ascii="宋体" w:eastAsia="宋体" w:hAnsi="宋体"/>
                <w:sz w:val="24"/>
              </w:rPr>
            </w:pPr>
          </w:p>
        </w:tc>
        <w:tc>
          <w:tcPr>
            <w:tcW w:w="1559" w:type="dxa"/>
          </w:tcPr>
          <w:p w14:paraId="084C8936"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7B3893B0" w14:textId="77777777" w:rsidR="00E25955" w:rsidRDefault="001514A3">
            <w:pPr>
              <w:ind w:leftChars="-52" w:left="-107" w:hanging="2"/>
              <w:jc w:val="left"/>
              <w:rPr>
                <w:rFonts w:ascii="宋体" w:eastAsia="宋体" w:hAnsi="宋体"/>
                <w:sz w:val="24"/>
              </w:rPr>
            </w:pPr>
            <w:r>
              <w:rPr>
                <w:rFonts w:ascii="宋体" w:eastAsia="宋体" w:hAnsi="宋体"/>
                <w:sz w:val="24"/>
              </w:rPr>
              <w:t>江苏苏龙发电有限公司</w:t>
            </w:r>
          </w:p>
        </w:tc>
        <w:tc>
          <w:tcPr>
            <w:tcW w:w="1559" w:type="dxa"/>
          </w:tcPr>
          <w:p w14:paraId="4486B42F" w14:textId="77777777" w:rsidR="00E25955" w:rsidRDefault="001514A3">
            <w:pPr>
              <w:jc w:val="left"/>
              <w:rPr>
                <w:rFonts w:ascii="宋体" w:eastAsia="宋体" w:hAnsi="宋体"/>
                <w:sz w:val="24"/>
              </w:rPr>
            </w:pPr>
            <w:r>
              <w:rPr>
                <w:rFonts w:ascii="宋体" w:eastAsia="宋体" w:hAnsi="宋体"/>
                <w:sz w:val="24"/>
              </w:rPr>
              <w:t>4#排口（6#锅炉）</w:t>
            </w:r>
          </w:p>
        </w:tc>
        <w:tc>
          <w:tcPr>
            <w:tcW w:w="992" w:type="dxa"/>
          </w:tcPr>
          <w:p w14:paraId="7EBB429E"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16C76BCA" w14:textId="77777777">
        <w:tc>
          <w:tcPr>
            <w:tcW w:w="567" w:type="dxa"/>
            <w:vMerge/>
            <w:vAlign w:val="center"/>
          </w:tcPr>
          <w:p w14:paraId="6530CFEF" w14:textId="77777777" w:rsidR="00E25955" w:rsidRDefault="00E25955">
            <w:pPr>
              <w:ind w:firstLine="420"/>
              <w:rPr>
                <w:rFonts w:ascii="宋体" w:eastAsia="宋体" w:hAnsi="宋体"/>
                <w:sz w:val="24"/>
              </w:rPr>
            </w:pPr>
          </w:p>
        </w:tc>
        <w:tc>
          <w:tcPr>
            <w:tcW w:w="1559" w:type="dxa"/>
          </w:tcPr>
          <w:p w14:paraId="1CA5E6F5"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239A0465" w14:textId="77777777" w:rsidR="00E25955" w:rsidRDefault="001514A3">
            <w:pPr>
              <w:ind w:leftChars="-52" w:left="-107" w:hanging="2"/>
              <w:jc w:val="left"/>
              <w:rPr>
                <w:rFonts w:ascii="宋体" w:eastAsia="宋体" w:hAnsi="宋体"/>
                <w:sz w:val="24"/>
              </w:rPr>
            </w:pPr>
            <w:r>
              <w:rPr>
                <w:rFonts w:ascii="宋体" w:eastAsia="宋体" w:hAnsi="宋体"/>
                <w:sz w:val="24"/>
              </w:rPr>
              <w:t>江阴兴澄特种钢铁有限公司</w:t>
            </w:r>
          </w:p>
        </w:tc>
        <w:tc>
          <w:tcPr>
            <w:tcW w:w="1559" w:type="dxa"/>
          </w:tcPr>
          <w:p w14:paraId="66A763CA" w14:textId="77777777" w:rsidR="00E25955" w:rsidRDefault="001514A3">
            <w:pPr>
              <w:jc w:val="left"/>
              <w:rPr>
                <w:rFonts w:ascii="宋体" w:eastAsia="宋体" w:hAnsi="宋体"/>
                <w:sz w:val="24"/>
              </w:rPr>
            </w:pPr>
            <w:r>
              <w:rPr>
                <w:rFonts w:ascii="宋体" w:eastAsia="宋体" w:hAnsi="宋体"/>
                <w:sz w:val="24"/>
              </w:rPr>
              <w:t>0#高炉出铁厂</w:t>
            </w:r>
          </w:p>
          <w:p w14:paraId="3EAC3910" w14:textId="77777777" w:rsidR="00E25955" w:rsidRDefault="001514A3">
            <w:pPr>
              <w:jc w:val="left"/>
              <w:rPr>
                <w:rFonts w:ascii="宋体" w:eastAsia="宋体" w:hAnsi="宋体"/>
                <w:sz w:val="24"/>
              </w:rPr>
            </w:pPr>
            <w:r>
              <w:rPr>
                <w:rFonts w:ascii="宋体" w:eastAsia="宋体" w:hAnsi="宋体"/>
                <w:sz w:val="24"/>
              </w:rPr>
              <w:t>废气烟囱</w:t>
            </w:r>
          </w:p>
        </w:tc>
        <w:tc>
          <w:tcPr>
            <w:tcW w:w="992" w:type="dxa"/>
          </w:tcPr>
          <w:p w14:paraId="7015FE3D"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03F8647C" w14:textId="77777777">
        <w:trPr>
          <w:trHeight w:val="214"/>
        </w:trPr>
        <w:tc>
          <w:tcPr>
            <w:tcW w:w="567" w:type="dxa"/>
            <w:vMerge/>
            <w:vAlign w:val="center"/>
          </w:tcPr>
          <w:p w14:paraId="7B7EE125" w14:textId="77777777" w:rsidR="00E25955" w:rsidRDefault="00E25955">
            <w:pPr>
              <w:ind w:firstLine="420"/>
              <w:rPr>
                <w:rFonts w:ascii="宋体" w:eastAsia="宋体" w:hAnsi="宋体"/>
                <w:sz w:val="24"/>
              </w:rPr>
            </w:pPr>
          </w:p>
        </w:tc>
        <w:tc>
          <w:tcPr>
            <w:tcW w:w="1559" w:type="dxa"/>
          </w:tcPr>
          <w:p w14:paraId="4D90548F" w14:textId="77777777" w:rsidR="00E25955" w:rsidRDefault="001514A3">
            <w:pPr>
              <w:rPr>
                <w:rFonts w:ascii="宋体" w:eastAsia="宋体" w:hAnsi="宋体"/>
                <w:sz w:val="24"/>
              </w:rPr>
            </w:pPr>
            <w:r>
              <w:rPr>
                <w:rFonts w:ascii="宋体" w:eastAsia="宋体" w:hAnsi="宋体"/>
                <w:sz w:val="24"/>
              </w:rPr>
              <w:t>江阴区</w:t>
            </w:r>
          </w:p>
        </w:tc>
        <w:tc>
          <w:tcPr>
            <w:tcW w:w="3119" w:type="dxa"/>
          </w:tcPr>
          <w:p w14:paraId="3508BF34" w14:textId="77777777" w:rsidR="00E25955" w:rsidRDefault="001514A3">
            <w:pPr>
              <w:ind w:leftChars="-52" w:left="-107" w:hanging="2"/>
              <w:jc w:val="left"/>
              <w:rPr>
                <w:rFonts w:ascii="宋体" w:eastAsia="宋体" w:hAnsi="宋体"/>
                <w:sz w:val="24"/>
              </w:rPr>
            </w:pPr>
            <w:r>
              <w:rPr>
                <w:rFonts w:ascii="宋体" w:eastAsia="宋体" w:hAnsi="宋体"/>
                <w:sz w:val="24"/>
              </w:rPr>
              <w:t>亚同环保水处理江阴有限公司</w:t>
            </w:r>
          </w:p>
        </w:tc>
        <w:tc>
          <w:tcPr>
            <w:tcW w:w="1559" w:type="dxa"/>
          </w:tcPr>
          <w:p w14:paraId="2B9BEBC8" w14:textId="77777777" w:rsidR="00E25955" w:rsidRDefault="001514A3">
            <w:pPr>
              <w:jc w:val="left"/>
              <w:rPr>
                <w:rFonts w:ascii="宋体" w:eastAsia="宋体" w:hAnsi="宋体"/>
                <w:sz w:val="24"/>
              </w:rPr>
            </w:pPr>
            <w:r>
              <w:rPr>
                <w:rFonts w:ascii="宋体" w:eastAsia="宋体" w:hAnsi="宋体"/>
                <w:sz w:val="24"/>
              </w:rPr>
              <w:t>总</w:t>
            </w:r>
          </w:p>
        </w:tc>
        <w:tc>
          <w:tcPr>
            <w:tcW w:w="992" w:type="dxa"/>
          </w:tcPr>
          <w:p w14:paraId="17B132D9"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5DF236D8" w14:textId="77777777">
        <w:trPr>
          <w:trHeight w:val="516"/>
        </w:trPr>
        <w:tc>
          <w:tcPr>
            <w:tcW w:w="567" w:type="dxa"/>
            <w:vAlign w:val="center"/>
          </w:tcPr>
          <w:p w14:paraId="6B339E9E" w14:textId="77777777" w:rsidR="00E25955" w:rsidRDefault="001514A3">
            <w:pPr>
              <w:rPr>
                <w:rFonts w:ascii="宋体" w:eastAsia="宋体" w:hAnsi="宋体"/>
                <w:sz w:val="24"/>
              </w:rPr>
            </w:pPr>
            <w:r>
              <w:rPr>
                <w:rFonts w:ascii="宋体" w:eastAsia="宋体" w:hAnsi="宋体"/>
                <w:sz w:val="24"/>
              </w:rPr>
              <w:t>徐州市</w:t>
            </w:r>
          </w:p>
        </w:tc>
        <w:tc>
          <w:tcPr>
            <w:tcW w:w="1559" w:type="dxa"/>
          </w:tcPr>
          <w:p w14:paraId="36590EBB" w14:textId="77777777" w:rsidR="00E25955" w:rsidRDefault="001514A3">
            <w:pPr>
              <w:rPr>
                <w:rFonts w:ascii="宋体" w:eastAsia="宋体" w:hAnsi="宋体"/>
                <w:sz w:val="24"/>
              </w:rPr>
            </w:pPr>
            <w:r>
              <w:rPr>
                <w:rFonts w:ascii="宋体" w:eastAsia="宋体" w:hAnsi="宋体"/>
                <w:sz w:val="24"/>
              </w:rPr>
              <w:t>沛县</w:t>
            </w:r>
          </w:p>
        </w:tc>
        <w:tc>
          <w:tcPr>
            <w:tcW w:w="3119" w:type="dxa"/>
          </w:tcPr>
          <w:p w14:paraId="1196F52D" w14:textId="77777777" w:rsidR="00E25955" w:rsidRDefault="001514A3">
            <w:pPr>
              <w:jc w:val="left"/>
              <w:rPr>
                <w:rFonts w:ascii="宋体" w:eastAsia="宋体" w:hAnsi="宋体"/>
                <w:sz w:val="24"/>
              </w:rPr>
            </w:pPr>
            <w:r>
              <w:rPr>
                <w:rFonts w:ascii="宋体" w:eastAsia="宋体" w:hAnsi="宋体"/>
                <w:sz w:val="24"/>
              </w:rPr>
              <w:t>光大环保能源（沛县）有限公司</w:t>
            </w:r>
          </w:p>
        </w:tc>
        <w:tc>
          <w:tcPr>
            <w:tcW w:w="1559" w:type="dxa"/>
          </w:tcPr>
          <w:p w14:paraId="67487FA2" w14:textId="77777777" w:rsidR="00E25955" w:rsidRDefault="001514A3">
            <w:pPr>
              <w:jc w:val="left"/>
              <w:rPr>
                <w:rFonts w:ascii="宋体" w:eastAsia="宋体" w:hAnsi="宋体"/>
                <w:sz w:val="24"/>
              </w:rPr>
            </w:pPr>
            <w:r>
              <w:rPr>
                <w:rFonts w:ascii="宋体" w:eastAsia="宋体" w:hAnsi="宋体"/>
                <w:sz w:val="24"/>
              </w:rPr>
              <w:t>废气排放口</w:t>
            </w:r>
          </w:p>
        </w:tc>
        <w:tc>
          <w:tcPr>
            <w:tcW w:w="992" w:type="dxa"/>
          </w:tcPr>
          <w:p w14:paraId="63556435"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41E5828D" w14:textId="77777777">
        <w:trPr>
          <w:trHeight w:val="716"/>
        </w:trPr>
        <w:tc>
          <w:tcPr>
            <w:tcW w:w="567" w:type="dxa"/>
            <w:vAlign w:val="center"/>
          </w:tcPr>
          <w:p w14:paraId="302EE465" w14:textId="77777777" w:rsidR="00E25955" w:rsidRDefault="001514A3">
            <w:pPr>
              <w:rPr>
                <w:rFonts w:ascii="宋体" w:eastAsia="宋体" w:hAnsi="宋体"/>
                <w:sz w:val="24"/>
              </w:rPr>
            </w:pPr>
            <w:r>
              <w:rPr>
                <w:rFonts w:ascii="宋体" w:eastAsia="宋体" w:hAnsi="宋体"/>
                <w:sz w:val="24"/>
              </w:rPr>
              <w:t>常州市</w:t>
            </w:r>
          </w:p>
        </w:tc>
        <w:tc>
          <w:tcPr>
            <w:tcW w:w="1559" w:type="dxa"/>
            <w:vAlign w:val="center"/>
          </w:tcPr>
          <w:p w14:paraId="11FCCE10" w14:textId="77777777" w:rsidR="00E25955" w:rsidRDefault="001514A3">
            <w:pPr>
              <w:rPr>
                <w:rFonts w:ascii="宋体" w:eastAsia="宋体" w:hAnsi="宋体"/>
                <w:sz w:val="24"/>
              </w:rPr>
            </w:pPr>
            <w:r>
              <w:rPr>
                <w:rFonts w:ascii="宋体" w:eastAsia="宋体" w:hAnsi="宋体"/>
                <w:sz w:val="24"/>
              </w:rPr>
              <w:t>武进区湖塘镇</w:t>
            </w:r>
          </w:p>
        </w:tc>
        <w:tc>
          <w:tcPr>
            <w:tcW w:w="3119" w:type="dxa"/>
            <w:vAlign w:val="center"/>
          </w:tcPr>
          <w:p w14:paraId="2A79E759" w14:textId="77777777" w:rsidR="00E25955" w:rsidRDefault="001514A3">
            <w:pPr>
              <w:ind w:leftChars="-52" w:left="-107" w:hanging="2"/>
              <w:jc w:val="left"/>
              <w:rPr>
                <w:rFonts w:ascii="宋体" w:eastAsia="宋体" w:hAnsi="宋体"/>
                <w:sz w:val="24"/>
              </w:rPr>
            </w:pPr>
            <w:r>
              <w:rPr>
                <w:rFonts w:ascii="宋体" w:eastAsia="宋体" w:hAnsi="宋体"/>
                <w:sz w:val="24"/>
              </w:rPr>
              <w:t>常州江凌环保科技有限公司</w:t>
            </w:r>
          </w:p>
        </w:tc>
        <w:tc>
          <w:tcPr>
            <w:tcW w:w="1559" w:type="dxa"/>
            <w:vAlign w:val="center"/>
          </w:tcPr>
          <w:p w14:paraId="21AD0944" w14:textId="77777777" w:rsidR="00E25955" w:rsidRDefault="001514A3">
            <w:pPr>
              <w:jc w:val="left"/>
              <w:rPr>
                <w:rFonts w:ascii="宋体" w:eastAsia="宋体" w:hAnsi="宋体"/>
                <w:sz w:val="24"/>
              </w:rPr>
            </w:pPr>
            <w:r>
              <w:rPr>
                <w:rFonts w:ascii="宋体" w:eastAsia="宋体" w:hAnsi="宋体"/>
                <w:sz w:val="24"/>
              </w:rPr>
              <w:t>排污口</w:t>
            </w:r>
          </w:p>
        </w:tc>
        <w:tc>
          <w:tcPr>
            <w:tcW w:w="992" w:type="dxa"/>
          </w:tcPr>
          <w:p w14:paraId="06493792"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4576D389" w14:textId="77777777">
        <w:tc>
          <w:tcPr>
            <w:tcW w:w="567" w:type="dxa"/>
            <w:vAlign w:val="center"/>
          </w:tcPr>
          <w:p w14:paraId="1CCE4300" w14:textId="77777777" w:rsidR="00E25955" w:rsidRDefault="001514A3">
            <w:pPr>
              <w:rPr>
                <w:rFonts w:ascii="宋体" w:eastAsia="宋体" w:hAnsi="宋体"/>
                <w:sz w:val="24"/>
              </w:rPr>
            </w:pPr>
            <w:r>
              <w:rPr>
                <w:rFonts w:ascii="宋体" w:eastAsia="宋体" w:hAnsi="宋体"/>
                <w:sz w:val="24"/>
              </w:rPr>
              <w:t>淮安市</w:t>
            </w:r>
          </w:p>
        </w:tc>
        <w:tc>
          <w:tcPr>
            <w:tcW w:w="1559" w:type="dxa"/>
            <w:vAlign w:val="center"/>
          </w:tcPr>
          <w:p w14:paraId="2FED206E" w14:textId="77777777" w:rsidR="00E25955" w:rsidRDefault="001514A3">
            <w:pPr>
              <w:rPr>
                <w:rFonts w:ascii="宋体" w:eastAsia="宋体" w:hAnsi="宋体"/>
                <w:sz w:val="24"/>
              </w:rPr>
            </w:pPr>
            <w:r>
              <w:rPr>
                <w:rFonts w:ascii="宋体" w:eastAsia="宋体" w:hAnsi="宋体"/>
                <w:sz w:val="24"/>
              </w:rPr>
              <w:t>盱眙县</w:t>
            </w:r>
          </w:p>
          <w:p w14:paraId="3701F61A" w14:textId="77777777" w:rsidR="00E25955" w:rsidRDefault="001514A3">
            <w:pPr>
              <w:rPr>
                <w:rFonts w:ascii="宋体" w:eastAsia="宋体" w:hAnsi="宋体"/>
                <w:sz w:val="24"/>
              </w:rPr>
            </w:pPr>
            <w:r>
              <w:rPr>
                <w:rFonts w:ascii="宋体" w:eastAsia="宋体" w:hAnsi="宋体"/>
                <w:sz w:val="24"/>
              </w:rPr>
              <w:t>三河农场</w:t>
            </w:r>
          </w:p>
        </w:tc>
        <w:tc>
          <w:tcPr>
            <w:tcW w:w="3119" w:type="dxa"/>
            <w:vAlign w:val="center"/>
          </w:tcPr>
          <w:p w14:paraId="614B0AA0" w14:textId="77777777" w:rsidR="00E25955" w:rsidRDefault="001514A3">
            <w:pPr>
              <w:ind w:leftChars="-52" w:left="-107" w:hanging="2"/>
              <w:jc w:val="left"/>
              <w:rPr>
                <w:rFonts w:ascii="宋体" w:eastAsia="宋体" w:hAnsi="宋体"/>
                <w:sz w:val="24"/>
              </w:rPr>
            </w:pPr>
            <w:r>
              <w:rPr>
                <w:rFonts w:ascii="宋体" w:eastAsia="宋体" w:hAnsi="宋体"/>
                <w:sz w:val="24"/>
              </w:rPr>
              <w:t>江苏淮河化工有限公司</w:t>
            </w:r>
          </w:p>
        </w:tc>
        <w:tc>
          <w:tcPr>
            <w:tcW w:w="1559" w:type="dxa"/>
            <w:vAlign w:val="center"/>
          </w:tcPr>
          <w:p w14:paraId="16E38B65" w14:textId="77777777" w:rsidR="00E25955" w:rsidRDefault="001514A3">
            <w:pPr>
              <w:jc w:val="left"/>
              <w:rPr>
                <w:rFonts w:ascii="宋体" w:eastAsia="宋体" w:hAnsi="宋体"/>
                <w:sz w:val="24"/>
              </w:rPr>
            </w:pPr>
            <w:r>
              <w:rPr>
                <w:rFonts w:ascii="宋体" w:eastAsia="宋体" w:hAnsi="宋体"/>
                <w:sz w:val="24"/>
              </w:rPr>
              <w:t>锅炉布袋除尘监控点</w:t>
            </w:r>
          </w:p>
        </w:tc>
        <w:tc>
          <w:tcPr>
            <w:tcW w:w="992" w:type="dxa"/>
          </w:tcPr>
          <w:p w14:paraId="3267716B"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65946725" w14:textId="77777777">
        <w:tc>
          <w:tcPr>
            <w:tcW w:w="567" w:type="dxa"/>
            <w:vAlign w:val="center"/>
          </w:tcPr>
          <w:p w14:paraId="7A9E1B6A" w14:textId="77777777" w:rsidR="00E25955" w:rsidRDefault="001514A3">
            <w:pPr>
              <w:rPr>
                <w:rFonts w:ascii="宋体" w:eastAsia="宋体" w:hAnsi="宋体"/>
                <w:sz w:val="24"/>
              </w:rPr>
            </w:pPr>
            <w:r>
              <w:rPr>
                <w:rFonts w:ascii="宋体" w:eastAsia="宋体" w:hAnsi="宋体"/>
                <w:sz w:val="24"/>
              </w:rPr>
              <w:t>盐城市</w:t>
            </w:r>
          </w:p>
        </w:tc>
        <w:tc>
          <w:tcPr>
            <w:tcW w:w="1559" w:type="dxa"/>
            <w:vAlign w:val="center"/>
          </w:tcPr>
          <w:p w14:paraId="1E8E99E3" w14:textId="77777777" w:rsidR="00E25955" w:rsidRDefault="001514A3">
            <w:pPr>
              <w:rPr>
                <w:rFonts w:ascii="宋体" w:eastAsia="宋体" w:hAnsi="宋体"/>
                <w:sz w:val="24"/>
              </w:rPr>
            </w:pPr>
            <w:r>
              <w:rPr>
                <w:rFonts w:ascii="宋体" w:eastAsia="宋体" w:hAnsi="宋体"/>
                <w:sz w:val="24"/>
              </w:rPr>
              <w:t>建湖县</w:t>
            </w:r>
          </w:p>
        </w:tc>
        <w:tc>
          <w:tcPr>
            <w:tcW w:w="3119" w:type="dxa"/>
            <w:vAlign w:val="center"/>
          </w:tcPr>
          <w:p w14:paraId="5FB24DFD" w14:textId="77777777" w:rsidR="00E25955" w:rsidRDefault="001514A3">
            <w:pPr>
              <w:ind w:leftChars="-52" w:left="-107" w:hanging="2"/>
              <w:jc w:val="left"/>
              <w:rPr>
                <w:rFonts w:ascii="宋体" w:eastAsia="宋体" w:hAnsi="宋体"/>
                <w:sz w:val="24"/>
              </w:rPr>
            </w:pPr>
            <w:r>
              <w:rPr>
                <w:rFonts w:ascii="宋体" w:eastAsia="宋体" w:hAnsi="宋体"/>
                <w:sz w:val="24"/>
              </w:rPr>
              <w:t>江苏森达热电集团有限公司</w:t>
            </w:r>
          </w:p>
        </w:tc>
        <w:tc>
          <w:tcPr>
            <w:tcW w:w="1559" w:type="dxa"/>
            <w:vAlign w:val="center"/>
          </w:tcPr>
          <w:p w14:paraId="5666C969" w14:textId="77777777" w:rsidR="00E25955" w:rsidRDefault="001514A3">
            <w:pPr>
              <w:jc w:val="left"/>
              <w:rPr>
                <w:rFonts w:ascii="宋体" w:eastAsia="宋体" w:hAnsi="宋体"/>
                <w:sz w:val="24"/>
              </w:rPr>
            </w:pPr>
            <w:r>
              <w:rPr>
                <w:rFonts w:ascii="宋体" w:eastAsia="宋体" w:hAnsi="宋体"/>
                <w:sz w:val="24"/>
              </w:rPr>
              <w:t>2号脱硫净烟气排放口</w:t>
            </w:r>
          </w:p>
        </w:tc>
        <w:tc>
          <w:tcPr>
            <w:tcW w:w="992" w:type="dxa"/>
          </w:tcPr>
          <w:p w14:paraId="4049AD91"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67FD2D01" w14:textId="77777777">
        <w:trPr>
          <w:trHeight w:val="486"/>
        </w:trPr>
        <w:tc>
          <w:tcPr>
            <w:tcW w:w="567" w:type="dxa"/>
            <w:vAlign w:val="center"/>
          </w:tcPr>
          <w:p w14:paraId="0945DD9F" w14:textId="77777777" w:rsidR="00E25955" w:rsidRDefault="001514A3">
            <w:pPr>
              <w:rPr>
                <w:rFonts w:ascii="宋体" w:eastAsia="宋体" w:hAnsi="宋体"/>
                <w:sz w:val="24"/>
              </w:rPr>
            </w:pPr>
            <w:r>
              <w:rPr>
                <w:rFonts w:ascii="宋体" w:eastAsia="宋体" w:hAnsi="宋体"/>
                <w:sz w:val="24"/>
              </w:rPr>
              <w:t>泰州市</w:t>
            </w:r>
          </w:p>
        </w:tc>
        <w:tc>
          <w:tcPr>
            <w:tcW w:w="1559" w:type="dxa"/>
            <w:vAlign w:val="center"/>
          </w:tcPr>
          <w:p w14:paraId="5853D4CF" w14:textId="77777777" w:rsidR="00E25955" w:rsidRDefault="001514A3">
            <w:pPr>
              <w:rPr>
                <w:rFonts w:ascii="宋体" w:eastAsia="宋体" w:hAnsi="宋体"/>
                <w:sz w:val="24"/>
              </w:rPr>
            </w:pPr>
            <w:r>
              <w:rPr>
                <w:rFonts w:ascii="宋体" w:eastAsia="宋体" w:hAnsi="宋体"/>
                <w:sz w:val="24"/>
              </w:rPr>
              <w:t>泰兴市滨江镇</w:t>
            </w:r>
          </w:p>
        </w:tc>
        <w:tc>
          <w:tcPr>
            <w:tcW w:w="3119" w:type="dxa"/>
            <w:vAlign w:val="center"/>
          </w:tcPr>
          <w:p w14:paraId="2317DDF2" w14:textId="77777777" w:rsidR="00E25955" w:rsidRDefault="001514A3">
            <w:pPr>
              <w:ind w:leftChars="-52" w:left="-107" w:hanging="2"/>
              <w:jc w:val="left"/>
              <w:rPr>
                <w:rFonts w:ascii="宋体" w:eastAsia="宋体" w:hAnsi="宋体"/>
                <w:sz w:val="24"/>
              </w:rPr>
            </w:pPr>
            <w:r>
              <w:rPr>
                <w:rFonts w:ascii="宋体" w:eastAsia="宋体" w:hAnsi="宋体"/>
                <w:sz w:val="24"/>
              </w:rPr>
              <w:t>济州药业集团有限公司开发区分厂</w:t>
            </w:r>
          </w:p>
        </w:tc>
        <w:tc>
          <w:tcPr>
            <w:tcW w:w="1559" w:type="dxa"/>
            <w:vAlign w:val="center"/>
          </w:tcPr>
          <w:p w14:paraId="65AA5119" w14:textId="77777777" w:rsidR="00E25955" w:rsidRDefault="001514A3">
            <w:pPr>
              <w:jc w:val="left"/>
              <w:rPr>
                <w:rFonts w:ascii="宋体" w:eastAsia="宋体" w:hAnsi="宋体"/>
                <w:sz w:val="24"/>
              </w:rPr>
            </w:pPr>
            <w:r>
              <w:rPr>
                <w:rFonts w:ascii="宋体" w:eastAsia="宋体" w:hAnsi="宋体"/>
                <w:sz w:val="24"/>
              </w:rPr>
              <w:t>开分区分厂污水排放口</w:t>
            </w:r>
          </w:p>
        </w:tc>
        <w:tc>
          <w:tcPr>
            <w:tcW w:w="992" w:type="dxa"/>
          </w:tcPr>
          <w:p w14:paraId="51F61129" w14:textId="77777777" w:rsidR="00E25955" w:rsidRDefault="001514A3">
            <w:pPr>
              <w:ind w:firstLine="420"/>
              <w:jc w:val="left"/>
              <w:rPr>
                <w:rFonts w:ascii="宋体" w:eastAsia="宋体" w:hAnsi="宋体"/>
                <w:sz w:val="24"/>
              </w:rPr>
            </w:pPr>
            <w:r>
              <w:rPr>
                <w:rFonts w:ascii="宋体" w:eastAsia="宋体" w:hAnsi="宋体"/>
                <w:sz w:val="24"/>
              </w:rPr>
              <w:t>√</w:t>
            </w:r>
          </w:p>
        </w:tc>
      </w:tr>
      <w:tr w:rsidR="00E25955" w14:paraId="3C4F49DF" w14:textId="77777777">
        <w:trPr>
          <w:trHeight w:val="442"/>
        </w:trPr>
        <w:tc>
          <w:tcPr>
            <w:tcW w:w="6804" w:type="dxa"/>
            <w:gridSpan w:val="4"/>
            <w:vAlign w:val="center"/>
          </w:tcPr>
          <w:p w14:paraId="76B47AC4" w14:textId="77777777" w:rsidR="00E25955" w:rsidRDefault="001514A3">
            <w:pPr>
              <w:ind w:firstLine="420"/>
              <w:rPr>
                <w:rFonts w:ascii="宋体" w:eastAsia="宋体" w:hAnsi="宋体"/>
                <w:sz w:val="24"/>
              </w:rPr>
            </w:pPr>
            <w:r>
              <w:rPr>
                <w:rFonts w:ascii="宋体" w:eastAsia="宋体" w:hAnsi="宋体"/>
                <w:sz w:val="24"/>
              </w:rPr>
              <w:lastRenderedPageBreak/>
              <w:t>合计：</w:t>
            </w:r>
          </w:p>
        </w:tc>
        <w:tc>
          <w:tcPr>
            <w:tcW w:w="992" w:type="dxa"/>
          </w:tcPr>
          <w:p w14:paraId="04D6B7A1" w14:textId="77777777" w:rsidR="00E25955" w:rsidRDefault="001514A3">
            <w:pPr>
              <w:ind w:firstLine="420"/>
              <w:rPr>
                <w:rFonts w:ascii="宋体" w:eastAsia="宋体" w:hAnsi="宋体"/>
                <w:sz w:val="24"/>
              </w:rPr>
            </w:pPr>
            <w:r>
              <w:rPr>
                <w:rFonts w:ascii="宋体" w:eastAsia="宋体" w:hAnsi="宋体"/>
                <w:sz w:val="24"/>
              </w:rPr>
              <w:t>22</w:t>
            </w:r>
          </w:p>
        </w:tc>
      </w:tr>
    </w:tbl>
    <w:p w14:paraId="48D1B432" w14:textId="77777777" w:rsidR="00E25955" w:rsidRDefault="00E25955"/>
    <w:p w14:paraId="2FFAC73E" w14:textId="77777777" w:rsidR="00E25955" w:rsidRDefault="001514A3">
      <w:pPr>
        <w:pStyle w:val="2"/>
        <w:rPr>
          <w:rFonts w:ascii="Times New Roman" w:eastAsia="黑体" w:hAnsi="Times New Roman" w:cs="Times New Roman"/>
          <w:b w:val="0"/>
        </w:rPr>
      </w:pPr>
      <w:bookmarkStart w:id="4" w:name="_Toc78381231"/>
      <w:r>
        <w:rPr>
          <w:rFonts w:ascii="Times New Roman" w:eastAsia="黑体" w:hAnsi="Times New Roman" w:cs="Times New Roman" w:hint="eastAsia"/>
          <w:b w:val="0"/>
        </w:rPr>
        <w:t>2.2</w:t>
      </w:r>
      <w:r>
        <w:rPr>
          <w:rFonts w:ascii="Times New Roman" w:eastAsia="黑体" w:hAnsi="Times New Roman" w:cs="Times New Roman"/>
          <w:b w:val="0"/>
        </w:rPr>
        <w:t xml:space="preserve"> </w:t>
      </w:r>
      <w:r>
        <w:rPr>
          <w:rFonts w:ascii="Times New Roman" w:eastAsia="黑体" w:hAnsi="Times New Roman" w:cs="Times New Roman"/>
          <w:b w:val="0"/>
        </w:rPr>
        <w:t>实施单位情况</w:t>
      </w:r>
      <w:bookmarkEnd w:id="4"/>
    </w:p>
    <w:p w14:paraId="42BA70A3" w14:textId="77777777" w:rsidR="00E25955" w:rsidRDefault="001514A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本项目由南京工业大学作为牵头单位，南京工业大学具有百年办学历史，是首批入选国家</w:t>
      </w:r>
      <w:r>
        <w:rPr>
          <w:rFonts w:ascii="Times New Roman" w:eastAsia="宋体" w:hAnsi="Times New Roman" w:cs="Times New Roman"/>
          <w:sz w:val="24"/>
          <w:szCs w:val="24"/>
        </w:rPr>
        <w:t>“</w:t>
      </w:r>
      <w:r>
        <w:rPr>
          <w:rFonts w:ascii="Times New Roman" w:eastAsia="宋体" w:hAnsi="Times New Roman" w:cs="Times New Roman"/>
          <w:sz w:val="24"/>
          <w:szCs w:val="24"/>
        </w:rPr>
        <w:t>高等学校创新能力提升计划（</w:t>
      </w:r>
      <w:r>
        <w:rPr>
          <w:rFonts w:ascii="Times New Roman" w:eastAsia="宋体" w:hAnsi="Times New Roman" w:cs="Times New Roman"/>
          <w:sz w:val="24"/>
          <w:szCs w:val="24"/>
        </w:rPr>
        <w:t>2011</w:t>
      </w:r>
      <w:r>
        <w:rPr>
          <w:rFonts w:ascii="Times New Roman" w:eastAsia="宋体" w:hAnsi="Times New Roman" w:cs="Times New Roman"/>
          <w:sz w:val="24"/>
          <w:szCs w:val="24"/>
        </w:rPr>
        <w:t>计划）</w:t>
      </w:r>
      <w:r>
        <w:rPr>
          <w:rFonts w:ascii="Times New Roman" w:eastAsia="宋体" w:hAnsi="Times New Roman" w:cs="Times New Roman"/>
          <w:sz w:val="24"/>
          <w:szCs w:val="24"/>
        </w:rPr>
        <w:t>”</w:t>
      </w:r>
      <w:r>
        <w:rPr>
          <w:rFonts w:ascii="Times New Roman" w:eastAsia="宋体" w:hAnsi="Times New Roman" w:cs="Times New Roman"/>
          <w:sz w:val="24"/>
          <w:szCs w:val="24"/>
        </w:rPr>
        <w:t>的</w:t>
      </w:r>
      <w:r>
        <w:rPr>
          <w:rFonts w:ascii="Times New Roman" w:eastAsia="宋体" w:hAnsi="Times New Roman" w:cs="Times New Roman"/>
          <w:sz w:val="24"/>
          <w:szCs w:val="24"/>
        </w:rPr>
        <w:t>14</w:t>
      </w:r>
      <w:r>
        <w:rPr>
          <w:rFonts w:ascii="Times New Roman" w:eastAsia="宋体" w:hAnsi="Times New Roman" w:cs="Times New Roman"/>
          <w:sz w:val="24"/>
          <w:szCs w:val="24"/>
        </w:rPr>
        <w:t>所高校之一，是江苏高水平大学建设</w:t>
      </w:r>
      <w:r>
        <w:rPr>
          <w:rFonts w:ascii="Times New Roman" w:eastAsia="宋体" w:hAnsi="Times New Roman" w:cs="Times New Roman"/>
          <w:sz w:val="24"/>
          <w:szCs w:val="24"/>
        </w:rPr>
        <w:t>“</w:t>
      </w:r>
      <w:r>
        <w:rPr>
          <w:rFonts w:ascii="Times New Roman" w:eastAsia="宋体" w:hAnsi="Times New Roman" w:cs="Times New Roman"/>
          <w:sz w:val="24"/>
          <w:szCs w:val="24"/>
        </w:rPr>
        <w:t>全国百强省属高校</w:t>
      </w:r>
      <w:r>
        <w:rPr>
          <w:rFonts w:ascii="Times New Roman" w:eastAsia="宋体" w:hAnsi="Times New Roman" w:cs="Times New Roman"/>
          <w:sz w:val="24"/>
          <w:szCs w:val="24"/>
        </w:rPr>
        <w:t>”</w:t>
      </w:r>
      <w:r>
        <w:rPr>
          <w:rFonts w:ascii="Times New Roman" w:eastAsia="宋体" w:hAnsi="Times New Roman" w:cs="Times New Roman"/>
          <w:sz w:val="24"/>
          <w:szCs w:val="24"/>
        </w:rPr>
        <w:t>、江苏省重点建设高校、江苏省综合改革试点高校、国家首批深化创新创业教育改革示范高校。学校设有</w:t>
      </w:r>
      <w:r>
        <w:rPr>
          <w:rFonts w:ascii="Times New Roman" w:eastAsia="宋体" w:hAnsi="Times New Roman" w:cs="Times New Roman"/>
          <w:sz w:val="24"/>
          <w:szCs w:val="24"/>
        </w:rPr>
        <w:t>11</w:t>
      </w:r>
      <w:r>
        <w:rPr>
          <w:rFonts w:ascii="Times New Roman" w:eastAsia="宋体" w:hAnsi="Times New Roman" w:cs="Times New Roman"/>
          <w:sz w:val="24"/>
          <w:szCs w:val="24"/>
        </w:rPr>
        <w:t>个学部，</w:t>
      </w:r>
      <w:r>
        <w:rPr>
          <w:rFonts w:ascii="Times New Roman" w:eastAsia="宋体" w:hAnsi="Times New Roman" w:cs="Times New Roman"/>
          <w:sz w:val="24"/>
          <w:szCs w:val="24"/>
        </w:rPr>
        <w:t>28</w:t>
      </w:r>
      <w:r>
        <w:rPr>
          <w:rFonts w:ascii="Times New Roman" w:eastAsia="宋体" w:hAnsi="Times New Roman" w:cs="Times New Roman"/>
          <w:sz w:val="24"/>
          <w:szCs w:val="24"/>
        </w:rPr>
        <w:t>个学院，各类学生</w:t>
      </w:r>
      <w:r>
        <w:rPr>
          <w:rFonts w:ascii="Times New Roman" w:eastAsia="宋体" w:hAnsi="Times New Roman" w:cs="Times New Roman"/>
          <w:sz w:val="24"/>
          <w:szCs w:val="24"/>
        </w:rPr>
        <w:t>3</w:t>
      </w:r>
      <w:r>
        <w:rPr>
          <w:rFonts w:ascii="Times New Roman" w:eastAsia="宋体" w:hAnsi="Times New Roman" w:cs="Times New Roman"/>
          <w:sz w:val="24"/>
          <w:szCs w:val="24"/>
        </w:rPr>
        <w:t>万余人。拥有国家一级重点学科</w:t>
      </w:r>
      <w:r>
        <w:rPr>
          <w:rFonts w:ascii="Times New Roman" w:eastAsia="宋体" w:hAnsi="Times New Roman" w:cs="Times New Roman"/>
          <w:sz w:val="24"/>
          <w:szCs w:val="24"/>
        </w:rPr>
        <w:t>1</w:t>
      </w:r>
      <w:r>
        <w:rPr>
          <w:rFonts w:ascii="Times New Roman" w:eastAsia="宋体" w:hAnsi="Times New Roman" w:cs="Times New Roman"/>
          <w:sz w:val="24"/>
          <w:szCs w:val="24"/>
        </w:rPr>
        <w:t>个，江苏省一级学科国家重点学科培育建设点</w:t>
      </w:r>
      <w:r>
        <w:rPr>
          <w:rFonts w:ascii="Times New Roman" w:eastAsia="宋体" w:hAnsi="Times New Roman" w:cs="Times New Roman"/>
          <w:sz w:val="24"/>
          <w:szCs w:val="24"/>
        </w:rPr>
        <w:t>1</w:t>
      </w:r>
      <w:r>
        <w:rPr>
          <w:rFonts w:ascii="Times New Roman" w:eastAsia="宋体" w:hAnsi="Times New Roman" w:cs="Times New Roman"/>
          <w:sz w:val="24"/>
          <w:szCs w:val="24"/>
        </w:rPr>
        <w:t>个，江苏高校国家重点学科培育建设点</w:t>
      </w:r>
      <w:r>
        <w:rPr>
          <w:rFonts w:ascii="Times New Roman" w:eastAsia="宋体" w:hAnsi="Times New Roman" w:cs="Times New Roman"/>
          <w:sz w:val="24"/>
          <w:szCs w:val="24"/>
        </w:rPr>
        <w:t>2</w:t>
      </w:r>
      <w:r>
        <w:rPr>
          <w:rFonts w:ascii="Times New Roman" w:eastAsia="宋体" w:hAnsi="Times New Roman" w:cs="Times New Roman"/>
          <w:sz w:val="24"/>
          <w:szCs w:val="24"/>
        </w:rPr>
        <w:t>个，</w:t>
      </w:r>
      <w:r>
        <w:rPr>
          <w:rFonts w:ascii="Times New Roman" w:eastAsia="宋体" w:hAnsi="Times New Roman" w:cs="Times New Roman"/>
          <w:sz w:val="24"/>
          <w:szCs w:val="24"/>
        </w:rPr>
        <w:t>“</w:t>
      </w:r>
      <w:r>
        <w:rPr>
          <w:rFonts w:ascii="Times New Roman" w:eastAsia="宋体" w:hAnsi="Times New Roman" w:cs="Times New Roman"/>
          <w:sz w:val="24"/>
          <w:szCs w:val="24"/>
        </w:rPr>
        <w:t>十三五</w:t>
      </w:r>
      <w:r>
        <w:rPr>
          <w:rFonts w:ascii="Times New Roman" w:eastAsia="宋体" w:hAnsi="Times New Roman" w:cs="Times New Roman"/>
          <w:sz w:val="24"/>
          <w:szCs w:val="24"/>
        </w:rPr>
        <w:t>”</w:t>
      </w:r>
      <w:r>
        <w:rPr>
          <w:rFonts w:ascii="Times New Roman" w:eastAsia="宋体" w:hAnsi="Times New Roman" w:cs="Times New Roman"/>
          <w:sz w:val="24"/>
          <w:szCs w:val="24"/>
        </w:rPr>
        <w:t>江苏省重点学科</w:t>
      </w:r>
      <w:r>
        <w:rPr>
          <w:rFonts w:ascii="Times New Roman" w:eastAsia="宋体" w:hAnsi="Times New Roman" w:cs="Times New Roman"/>
          <w:sz w:val="24"/>
          <w:szCs w:val="24"/>
        </w:rPr>
        <w:t>2</w:t>
      </w:r>
      <w:r>
        <w:rPr>
          <w:rFonts w:ascii="Times New Roman" w:eastAsia="宋体" w:hAnsi="Times New Roman" w:cs="Times New Roman"/>
          <w:sz w:val="24"/>
          <w:szCs w:val="24"/>
        </w:rPr>
        <w:t>个。</w:t>
      </w:r>
    </w:p>
    <w:p w14:paraId="057FF243" w14:textId="77777777" w:rsidR="00E25955" w:rsidRDefault="001514A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学校拥有高级职称人员</w:t>
      </w:r>
      <w:r>
        <w:rPr>
          <w:rFonts w:ascii="Times New Roman" w:eastAsia="宋体" w:hAnsi="Times New Roman" w:cs="Times New Roman"/>
          <w:sz w:val="24"/>
          <w:szCs w:val="24"/>
        </w:rPr>
        <w:t>1300</w:t>
      </w:r>
      <w:r>
        <w:rPr>
          <w:rFonts w:ascii="Times New Roman" w:eastAsia="宋体" w:hAnsi="Times New Roman" w:cs="Times New Roman"/>
          <w:sz w:val="24"/>
          <w:szCs w:val="24"/>
        </w:rPr>
        <w:t>余人，其中中国科学院院士</w:t>
      </w:r>
      <w:r>
        <w:rPr>
          <w:rFonts w:ascii="Times New Roman" w:eastAsia="宋体" w:hAnsi="Times New Roman" w:cs="Times New Roman"/>
          <w:sz w:val="24"/>
          <w:szCs w:val="24"/>
        </w:rPr>
        <w:t>3</w:t>
      </w:r>
      <w:r>
        <w:rPr>
          <w:rFonts w:ascii="Times New Roman" w:eastAsia="宋体" w:hAnsi="Times New Roman" w:cs="Times New Roman"/>
          <w:sz w:val="24"/>
          <w:szCs w:val="24"/>
        </w:rPr>
        <w:t>人、中国工程院院士</w:t>
      </w:r>
      <w:r>
        <w:rPr>
          <w:rFonts w:ascii="Times New Roman" w:eastAsia="宋体" w:hAnsi="Times New Roman" w:cs="Times New Roman"/>
          <w:sz w:val="24"/>
          <w:szCs w:val="24"/>
        </w:rPr>
        <w:t>5</w:t>
      </w:r>
      <w:r>
        <w:rPr>
          <w:rFonts w:ascii="Times New Roman" w:eastAsia="宋体" w:hAnsi="Times New Roman" w:cs="Times New Roman"/>
          <w:sz w:val="24"/>
          <w:szCs w:val="24"/>
        </w:rPr>
        <w:t>人、</w:t>
      </w:r>
      <w:r>
        <w:rPr>
          <w:rFonts w:ascii="Times New Roman" w:eastAsia="宋体" w:hAnsi="Times New Roman" w:cs="Times New Roman"/>
          <w:sz w:val="24"/>
          <w:szCs w:val="24"/>
        </w:rPr>
        <w:t>“</w:t>
      </w:r>
      <w:r>
        <w:rPr>
          <w:rFonts w:ascii="Times New Roman" w:eastAsia="宋体" w:hAnsi="Times New Roman" w:cs="Times New Roman"/>
          <w:sz w:val="24"/>
          <w:szCs w:val="24"/>
        </w:rPr>
        <w:t>长江学者</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sz w:val="24"/>
          <w:szCs w:val="24"/>
        </w:rPr>
        <w:t>千人计划</w:t>
      </w:r>
      <w:r>
        <w:rPr>
          <w:rFonts w:ascii="Times New Roman" w:eastAsia="宋体" w:hAnsi="Times New Roman" w:cs="Times New Roman"/>
          <w:sz w:val="24"/>
          <w:szCs w:val="24"/>
        </w:rPr>
        <w:t>”</w:t>
      </w:r>
      <w:r>
        <w:rPr>
          <w:rFonts w:ascii="Times New Roman" w:eastAsia="宋体" w:hAnsi="Times New Roman" w:cs="Times New Roman"/>
          <w:sz w:val="24"/>
          <w:szCs w:val="24"/>
        </w:rPr>
        <w:t>、杰青、优青等国家级人才</w:t>
      </w:r>
      <w:r>
        <w:rPr>
          <w:rFonts w:ascii="Times New Roman" w:eastAsia="宋体" w:hAnsi="Times New Roman" w:cs="Times New Roman"/>
          <w:sz w:val="24"/>
          <w:szCs w:val="24"/>
        </w:rPr>
        <w:t>50</w:t>
      </w:r>
      <w:r>
        <w:rPr>
          <w:rFonts w:ascii="Times New Roman" w:eastAsia="宋体" w:hAnsi="Times New Roman" w:cs="Times New Roman"/>
          <w:sz w:val="24"/>
          <w:szCs w:val="24"/>
        </w:rPr>
        <w:t>多人。</w:t>
      </w:r>
      <w:r>
        <w:rPr>
          <w:rFonts w:ascii="Times New Roman" w:eastAsia="宋体" w:hAnsi="Times New Roman" w:cs="Times New Roman"/>
          <w:sz w:val="24"/>
          <w:szCs w:val="24"/>
        </w:rPr>
        <w:t>“</w:t>
      </w:r>
      <w:r>
        <w:rPr>
          <w:rFonts w:ascii="Times New Roman" w:eastAsia="宋体" w:hAnsi="Times New Roman" w:cs="Times New Roman"/>
          <w:sz w:val="24"/>
          <w:szCs w:val="24"/>
        </w:rPr>
        <w:t>十二五</w:t>
      </w:r>
      <w:r>
        <w:rPr>
          <w:rFonts w:ascii="Times New Roman" w:eastAsia="宋体" w:hAnsi="Times New Roman" w:cs="Times New Roman"/>
          <w:sz w:val="24"/>
          <w:szCs w:val="24"/>
        </w:rPr>
        <w:t>”</w:t>
      </w:r>
      <w:r>
        <w:rPr>
          <w:rFonts w:ascii="Times New Roman" w:eastAsia="宋体" w:hAnsi="Times New Roman" w:cs="Times New Roman"/>
          <w:sz w:val="24"/>
          <w:szCs w:val="24"/>
        </w:rPr>
        <w:t>以来，学校科研项目及成果获各级各类奖励</w:t>
      </w:r>
      <w:r>
        <w:rPr>
          <w:rFonts w:ascii="Times New Roman" w:eastAsia="宋体" w:hAnsi="Times New Roman" w:cs="Times New Roman"/>
          <w:sz w:val="24"/>
          <w:szCs w:val="24"/>
        </w:rPr>
        <w:t>207</w:t>
      </w:r>
      <w:r>
        <w:rPr>
          <w:rFonts w:ascii="Times New Roman" w:eastAsia="宋体" w:hAnsi="Times New Roman" w:cs="Times New Roman"/>
          <w:sz w:val="24"/>
          <w:szCs w:val="24"/>
        </w:rPr>
        <w:t>项，其中主持项目成果获国家技术发明奖二等奖</w:t>
      </w:r>
      <w:r>
        <w:rPr>
          <w:rFonts w:ascii="Times New Roman" w:eastAsia="宋体" w:hAnsi="Times New Roman" w:cs="Times New Roman"/>
          <w:sz w:val="24"/>
          <w:szCs w:val="24"/>
        </w:rPr>
        <w:t>6</w:t>
      </w:r>
      <w:r>
        <w:rPr>
          <w:rFonts w:ascii="Times New Roman" w:eastAsia="宋体" w:hAnsi="Times New Roman" w:cs="Times New Roman"/>
          <w:sz w:val="24"/>
          <w:szCs w:val="24"/>
        </w:rPr>
        <w:t>项、国家科技进步奖二等奖</w:t>
      </w:r>
      <w:r>
        <w:rPr>
          <w:rFonts w:ascii="Times New Roman" w:eastAsia="宋体" w:hAnsi="Times New Roman" w:cs="Times New Roman"/>
          <w:sz w:val="24"/>
          <w:szCs w:val="24"/>
        </w:rPr>
        <w:t>6</w:t>
      </w:r>
      <w:r>
        <w:rPr>
          <w:rFonts w:ascii="Times New Roman" w:eastAsia="宋体" w:hAnsi="Times New Roman" w:cs="Times New Roman"/>
          <w:sz w:val="24"/>
          <w:szCs w:val="24"/>
        </w:rPr>
        <w:t>项。设有材料化学工程国家重点实验室、国家柔性电子材料与器件国际联合研究中心、国家生化工程技术研究中心、国家特种分离膜工程技术研究中心和国家热管技术研究推广中心等国家级科研机构</w:t>
      </w:r>
      <w:r>
        <w:rPr>
          <w:rFonts w:ascii="Times New Roman" w:eastAsia="宋体" w:hAnsi="Times New Roman" w:cs="Times New Roman"/>
          <w:sz w:val="24"/>
          <w:szCs w:val="24"/>
        </w:rPr>
        <w:t>5</w:t>
      </w:r>
      <w:r>
        <w:rPr>
          <w:rFonts w:ascii="Times New Roman" w:eastAsia="宋体" w:hAnsi="Times New Roman" w:cs="Times New Roman"/>
          <w:sz w:val="24"/>
          <w:szCs w:val="24"/>
        </w:rPr>
        <w:t>个，省部级研究中心</w:t>
      </w:r>
      <w:r>
        <w:rPr>
          <w:rFonts w:ascii="Times New Roman" w:eastAsia="宋体" w:hAnsi="Times New Roman" w:cs="Times New Roman"/>
          <w:sz w:val="24"/>
          <w:szCs w:val="24"/>
        </w:rPr>
        <w:t>24</w:t>
      </w:r>
      <w:r>
        <w:rPr>
          <w:rFonts w:ascii="Times New Roman" w:eastAsia="宋体" w:hAnsi="Times New Roman" w:cs="Times New Roman"/>
          <w:sz w:val="24"/>
          <w:szCs w:val="24"/>
        </w:rPr>
        <w:t>个，省部级重点实验室</w:t>
      </w:r>
      <w:r>
        <w:rPr>
          <w:rFonts w:ascii="Times New Roman" w:eastAsia="宋体" w:hAnsi="Times New Roman" w:cs="Times New Roman"/>
          <w:sz w:val="24"/>
          <w:szCs w:val="24"/>
        </w:rPr>
        <w:t>25</w:t>
      </w:r>
      <w:r>
        <w:rPr>
          <w:rFonts w:ascii="Times New Roman" w:eastAsia="宋体" w:hAnsi="Times New Roman" w:cs="Times New Roman"/>
          <w:sz w:val="24"/>
          <w:szCs w:val="24"/>
        </w:rPr>
        <w:t>个，其中包括多个环境相关的国家、省级研究机构。</w:t>
      </w:r>
    </w:p>
    <w:p w14:paraId="187DAE0A" w14:textId="77777777" w:rsidR="00E25955" w:rsidRDefault="001514A3">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1</w:t>
      </w:r>
      <w:r>
        <w:rPr>
          <w:rFonts w:ascii="Times New Roman" w:eastAsia="宋体" w:hAnsi="Times New Roman" w:cs="Times New Roman"/>
          <w:b/>
          <w:bCs/>
          <w:sz w:val="24"/>
          <w:szCs w:val="24"/>
        </w:rPr>
        <w:t>）材料化学工程国家重点实验室</w:t>
      </w:r>
    </w:p>
    <w:p w14:paraId="288A63DE" w14:textId="77777777" w:rsidR="00E25955" w:rsidRDefault="001514A3">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sz w:val="24"/>
          <w:szCs w:val="24"/>
        </w:rPr>
        <w:t>南京工业大学材料化学国家重点实验室现有建筑面积</w:t>
      </w:r>
      <w:r>
        <w:rPr>
          <w:rFonts w:ascii="Times New Roman" w:eastAsia="宋体" w:hAnsi="Times New Roman" w:cs="Times New Roman"/>
          <w:sz w:val="24"/>
          <w:szCs w:val="24"/>
        </w:rPr>
        <w:t>10000</w:t>
      </w:r>
      <w:r>
        <w:rPr>
          <w:rFonts w:ascii="Times New Roman" w:eastAsia="宋体" w:hAnsi="Times New Roman" w:cs="Times New Roman"/>
          <w:sz w:val="24"/>
          <w:szCs w:val="24"/>
        </w:rPr>
        <w:t>平方米，拥有一批材料微结构表征与宏观性能测试等仪器设备，在</w:t>
      </w:r>
      <w:r>
        <w:rPr>
          <w:rFonts w:ascii="Times New Roman" w:eastAsia="宋体" w:hAnsi="Times New Roman" w:cs="Times New Roman"/>
          <w:sz w:val="24"/>
          <w:szCs w:val="24"/>
        </w:rPr>
        <w:t>“</w:t>
      </w:r>
      <w:r>
        <w:rPr>
          <w:rFonts w:ascii="Times New Roman" w:eastAsia="宋体" w:hAnsi="Times New Roman" w:cs="Times New Roman"/>
          <w:sz w:val="24"/>
          <w:szCs w:val="24"/>
        </w:rPr>
        <w:t>材料结构与传递现象、材料制备的化学工程方法、材料的化学工程应用</w:t>
      </w:r>
      <w:r>
        <w:rPr>
          <w:rFonts w:ascii="Times New Roman" w:eastAsia="宋体" w:hAnsi="Times New Roman" w:cs="Times New Roman"/>
          <w:sz w:val="24"/>
          <w:szCs w:val="24"/>
        </w:rPr>
        <w:t>”</w:t>
      </w:r>
      <w:r>
        <w:rPr>
          <w:rFonts w:ascii="Times New Roman" w:eastAsia="宋体" w:hAnsi="Times New Roman" w:cs="Times New Roman"/>
          <w:sz w:val="24"/>
          <w:szCs w:val="24"/>
        </w:rPr>
        <w:t>三个研究方向上逐步显示了自己的特色与优势，形成了以</w:t>
      </w:r>
      <w:r>
        <w:rPr>
          <w:rFonts w:ascii="Times New Roman" w:eastAsia="宋体" w:hAnsi="Times New Roman" w:cs="Times New Roman"/>
          <w:sz w:val="24"/>
          <w:szCs w:val="24"/>
        </w:rPr>
        <w:t>3</w:t>
      </w:r>
      <w:r>
        <w:rPr>
          <w:rFonts w:ascii="Times New Roman" w:eastAsia="宋体" w:hAnsi="Times New Roman" w:cs="Times New Roman"/>
          <w:sz w:val="24"/>
          <w:szCs w:val="24"/>
        </w:rPr>
        <w:t>位院士为带头人，以青年博士生导师和海外归国博士为主体，年轻博士为骨干的研究队伍。</w:t>
      </w:r>
    </w:p>
    <w:p w14:paraId="6025F1E5" w14:textId="77777777" w:rsidR="00E25955" w:rsidRDefault="001514A3">
      <w:pPr>
        <w:spacing w:line="360" w:lineRule="auto"/>
        <w:ind w:firstLineChars="100" w:firstLine="241"/>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2</w:t>
      </w:r>
      <w:r>
        <w:rPr>
          <w:rFonts w:ascii="Times New Roman" w:eastAsia="宋体" w:hAnsi="Times New Roman" w:cs="Times New Roman"/>
          <w:b/>
          <w:bCs/>
          <w:sz w:val="24"/>
          <w:szCs w:val="24"/>
        </w:rPr>
        <w:t>）江苏省绿色智能制造工程研究中心</w:t>
      </w:r>
    </w:p>
    <w:p w14:paraId="2ABDCB83" w14:textId="77777777" w:rsidR="00E25955" w:rsidRDefault="001514A3">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sz w:val="24"/>
          <w:szCs w:val="24"/>
        </w:rPr>
        <w:t>江苏省绿色智能制造工程研究中心，秉承</w:t>
      </w:r>
      <w:r>
        <w:rPr>
          <w:rFonts w:ascii="Times New Roman" w:eastAsia="宋体" w:hAnsi="Times New Roman" w:cs="Times New Roman"/>
          <w:sz w:val="24"/>
          <w:szCs w:val="24"/>
        </w:rPr>
        <w:t>“</w:t>
      </w:r>
      <w:r>
        <w:rPr>
          <w:rFonts w:ascii="Times New Roman" w:eastAsia="宋体" w:hAnsi="Times New Roman" w:cs="Times New Roman"/>
          <w:sz w:val="24"/>
          <w:szCs w:val="24"/>
        </w:rPr>
        <w:t>靠近科学、靠近工程</w:t>
      </w:r>
      <w:r>
        <w:rPr>
          <w:rFonts w:ascii="Times New Roman" w:eastAsia="宋体" w:hAnsi="Times New Roman" w:cs="Times New Roman"/>
          <w:sz w:val="24"/>
          <w:szCs w:val="24"/>
        </w:rPr>
        <w:t>”</w:t>
      </w:r>
      <w:r>
        <w:rPr>
          <w:rFonts w:ascii="Times New Roman" w:eastAsia="宋体" w:hAnsi="Times New Roman" w:cs="Times New Roman"/>
          <w:sz w:val="24"/>
          <w:szCs w:val="24"/>
        </w:rPr>
        <w:t>的理念，发挥大学机制和市场机制的双重作用，推进产教深度融合，开展绿色工艺、智慧环保、智能优化、能效管控等绿色制造、智能制造关键核心技术研究，促进先进科</w:t>
      </w:r>
      <w:r>
        <w:rPr>
          <w:rFonts w:ascii="Times New Roman" w:eastAsia="宋体" w:hAnsi="Times New Roman" w:cs="Times New Roman"/>
          <w:sz w:val="24"/>
          <w:szCs w:val="24"/>
        </w:rPr>
        <w:lastRenderedPageBreak/>
        <w:t>研成果的转化；着力推进绿色制造和智能制造突破性技术向产业渗透、融合，构建涵盖基础研究、技术创新、产业应用的</w:t>
      </w:r>
      <w:r>
        <w:rPr>
          <w:rFonts w:ascii="Times New Roman" w:eastAsia="宋体" w:hAnsi="Times New Roman" w:cs="Times New Roman"/>
          <w:sz w:val="24"/>
          <w:szCs w:val="24"/>
        </w:rPr>
        <w:t>“</w:t>
      </w:r>
      <w:r>
        <w:rPr>
          <w:rFonts w:ascii="Times New Roman" w:eastAsia="宋体" w:hAnsi="Times New Roman" w:cs="Times New Roman"/>
          <w:sz w:val="24"/>
          <w:szCs w:val="24"/>
        </w:rPr>
        <w:t>产</w:t>
      </w:r>
      <w:r>
        <w:rPr>
          <w:rFonts w:ascii="Times New Roman" w:eastAsia="宋体" w:hAnsi="Times New Roman" w:cs="Times New Roman"/>
          <w:sz w:val="24"/>
          <w:szCs w:val="24"/>
        </w:rPr>
        <w:t>-</w:t>
      </w:r>
      <w:r>
        <w:rPr>
          <w:rFonts w:ascii="Times New Roman" w:eastAsia="宋体" w:hAnsi="Times New Roman" w:cs="Times New Roman"/>
          <w:sz w:val="24"/>
          <w:szCs w:val="24"/>
        </w:rPr>
        <w:t>学</w:t>
      </w:r>
      <w:r>
        <w:rPr>
          <w:rFonts w:ascii="Times New Roman" w:eastAsia="宋体" w:hAnsi="Times New Roman" w:cs="Times New Roman"/>
          <w:sz w:val="24"/>
          <w:szCs w:val="24"/>
        </w:rPr>
        <w:t>-</w:t>
      </w:r>
      <w:r>
        <w:rPr>
          <w:rFonts w:ascii="Times New Roman" w:eastAsia="宋体" w:hAnsi="Times New Roman" w:cs="Times New Roman"/>
          <w:sz w:val="24"/>
          <w:szCs w:val="24"/>
        </w:rPr>
        <w:t>研</w:t>
      </w:r>
      <w:r>
        <w:rPr>
          <w:rFonts w:ascii="Times New Roman" w:eastAsia="宋体" w:hAnsi="Times New Roman" w:cs="Times New Roman"/>
          <w:sz w:val="24"/>
          <w:szCs w:val="24"/>
        </w:rPr>
        <w:t>-</w:t>
      </w:r>
      <w:r>
        <w:rPr>
          <w:rFonts w:ascii="Times New Roman" w:eastAsia="宋体" w:hAnsi="Times New Roman" w:cs="Times New Roman"/>
          <w:sz w:val="24"/>
          <w:szCs w:val="24"/>
        </w:rPr>
        <w:t>用</w:t>
      </w:r>
      <w:r>
        <w:rPr>
          <w:rFonts w:ascii="Times New Roman" w:eastAsia="宋体" w:hAnsi="Times New Roman" w:cs="Times New Roman"/>
          <w:sz w:val="24"/>
          <w:szCs w:val="24"/>
        </w:rPr>
        <w:t>”</w:t>
      </w:r>
      <w:r>
        <w:rPr>
          <w:rFonts w:ascii="Times New Roman" w:eastAsia="宋体" w:hAnsi="Times New Roman" w:cs="Times New Roman"/>
          <w:sz w:val="24"/>
          <w:szCs w:val="24"/>
        </w:rPr>
        <w:t>全过程创新生态链。将建设成为绿色制造、智能制造领域国际先进、国内领先的工程研究中心，构建多学科协同的高层次人才培养体系，培育一批掌握核心技术的高端人才；取得一批创新成果，核心关键技术步入国内领先行列。在产品研发上，与国内外高校、研究院所、龙头企业合作进行全球化产品开发，在国内著名大学设立奖学金或赞助等。</w:t>
      </w:r>
    </w:p>
    <w:p w14:paraId="4E353AF4" w14:textId="77777777" w:rsidR="00E25955" w:rsidRDefault="001514A3">
      <w:pPr>
        <w:spacing w:line="360" w:lineRule="auto"/>
        <w:ind w:firstLineChars="100" w:firstLine="241"/>
        <w:rPr>
          <w:rFonts w:ascii="Times New Roman" w:eastAsia="宋体" w:hAnsi="Times New Roman" w:cs="Times New Roman"/>
          <w:b/>
          <w:bCs/>
          <w:sz w:val="24"/>
          <w:szCs w:val="24"/>
        </w:rPr>
      </w:pPr>
      <w:r>
        <w:rPr>
          <w:rFonts w:ascii="Times New Roman" w:eastAsia="宋体" w:hAnsi="Times New Roman" w:cs="Times New Roman"/>
          <w:b/>
          <w:bCs/>
          <w:sz w:val="24"/>
          <w:szCs w:val="24"/>
        </w:rPr>
        <w:t>（</w:t>
      </w:r>
      <w:r>
        <w:rPr>
          <w:rFonts w:ascii="Times New Roman" w:eastAsia="宋体" w:hAnsi="Times New Roman" w:cs="Times New Roman"/>
          <w:b/>
          <w:bCs/>
          <w:sz w:val="24"/>
          <w:szCs w:val="24"/>
        </w:rPr>
        <w:t>3</w:t>
      </w:r>
      <w:r>
        <w:rPr>
          <w:rFonts w:ascii="Times New Roman" w:eastAsia="宋体" w:hAnsi="Times New Roman" w:cs="Times New Roman"/>
          <w:b/>
          <w:bCs/>
          <w:sz w:val="24"/>
          <w:szCs w:val="24"/>
        </w:rPr>
        <w:t>）江苏省流程工业节能环保技术与装备工程实验室</w:t>
      </w:r>
    </w:p>
    <w:p w14:paraId="6B237EBA" w14:textId="77777777" w:rsidR="00E25955" w:rsidRDefault="001514A3">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江苏省流程工业节能技术与装备过程实验室主要围绕石化、冶金、建材等流程工业中的高能耗、高物耗、高污染以及低效率和低附加值的问题，针对流程工业中节能技术与装备的迫切需求，建立苛刻条件工业余热高效利用、大规模储能与多形态余能高效转化技术、能量传递的协同机理与系统综合节能技术</w:t>
      </w:r>
      <w:r>
        <w:rPr>
          <w:rFonts w:ascii="Times New Roman" w:eastAsia="宋体" w:hAnsi="Times New Roman" w:cs="Times New Roman"/>
          <w:sz w:val="24"/>
          <w:szCs w:val="24"/>
        </w:rPr>
        <w:t>3</w:t>
      </w:r>
      <w:r>
        <w:rPr>
          <w:rFonts w:ascii="Times New Roman" w:eastAsia="宋体" w:hAnsi="Times New Roman" w:cs="Times New Roman"/>
          <w:sz w:val="24"/>
          <w:szCs w:val="24"/>
        </w:rPr>
        <w:t>个研发平台，开展工业节能与技术与装备方面的研究，突破苛刻条件下余热回收技术、能质传递与输运强化技术、系统综合节能技术等关键技术问题，开发高效的流程工业节能装备，满足提升流程工业的创新能力，促进区域经济发展的需求。</w:t>
      </w:r>
    </w:p>
    <w:p w14:paraId="4BC1887A" w14:textId="77777777" w:rsidR="00E25955" w:rsidRDefault="00E25955">
      <w:pPr>
        <w:spacing w:line="360" w:lineRule="auto"/>
        <w:ind w:firstLineChars="200" w:firstLine="480"/>
        <w:rPr>
          <w:rFonts w:ascii="Times New Roman" w:eastAsia="宋体" w:hAnsi="Times New Roman" w:cs="Times New Roman"/>
          <w:sz w:val="24"/>
          <w:szCs w:val="24"/>
        </w:rPr>
      </w:pPr>
    </w:p>
    <w:p w14:paraId="5A9D812B" w14:textId="77777777" w:rsidR="00E25955" w:rsidRDefault="00E25955">
      <w:pPr>
        <w:spacing w:line="360" w:lineRule="auto"/>
        <w:ind w:firstLineChars="200" w:firstLine="480"/>
        <w:rPr>
          <w:rFonts w:ascii="Times New Roman" w:eastAsia="宋体" w:hAnsi="Times New Roman" w:cs="Times New Roman"/>
          <w:sz w:val="24"/>
          <w:szCs w:val="24"/>
        </w:rPr>
      </w:pPr>
    </w:p>
    <w:p w14:paraId="67712815" w14:textId="77777777" w:rsidR="00E25955" w:rsidRDefault="00E25955">
      <w:pPr>
        <w:spacing w:line="360" w:lineRule="auto"/>
        <w:ind w:firstLineChars="200" w:firstLine="480"/>
        <w:rPr>
          <w:rFonts w:ascii="Times New Roman" w:eastAsia="宋体" w:hAnsi="Times New Roman" w:cs="Times New Roman"/>
          <w:sz w:val="24"/>
          <w:szCs w:val="24"/>
        </w:rPr>
      </w:pPr>
    </w:p>
    <w:p w14:paraId="7B1BA92F" w14:textId="77777777" w:rsidR="00E25955" w:rsidRDefault="001514A3">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4-</w:t>
      </w:r>
      <w:r>
        <w:rPr>
          <w:rFonts w:ascii="Times New Roman" w:eastAsia="宋体" w:hAnsi="Times New Roman" w:cs="Times New Roman" w:hint="eastAsia"/>
          <w:sz w:val="24"/>
          <w:szCs w:val="24"/>
        </w:rPr>
        <w:t>6</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编制组主要成员一览表</w:t>
      </w:r>
    </w:p>
    <w:tbl>
      <w:tblPr>
        <w:tblStyle w:val="TableNormal"/>
        <w:tblW w:w="7938"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276"/>
        <w:gridCol w:w="1275"/>
        <w:gridCol w:w="2410"/>
        <w:gridCol w:w="1985"/>
      </w:tblGrid>
      <w:tr w:rsidR="00E25955" w14:paraId="6EB2D8AC" w14:textId="77777777">
        <w:trPr>
          <w:trHeight w:val="503"/>
        </w:trPr>
        <w:tc>
          <w:tcPr>
            <w:tcW w:w="992" w:type="dxa"/>
            <w:tcBorders>
              <w:top w:val="single" w:sz="6" w:space="0" w:color="000000"/>
              <w:left w:val="single" w:sz="12" w:space="0" w:color="000000"/>
              <w:bottom w:val="single" w:sz="6" w:space="0" w:color="000000"/>
              <w:right w:val="single" w:sz="6" w:space="0" w:color="000000"/>
            </w:tcBorders>
          </w:tcPr>
          <w:p w14:paraId="6F365E11" w14:textId="77777777" w:rsidR="00E25955" w:rsidRDefault="001514A3">
            <w:pPr>
              <w:pStyle w:val="TableParagraph"/>
              <w:spacing w:line="276" w:lineRule="auto"/>
              <w:ind w:rightChars="51" w:right="107"/>
              <w:jc w:val="center"/>
              <w:rPr>
                <w:rFonts w:ascii="宋体" w:eastAsia="宋体" w:hAnsi="宋体" w:cs="Times New Roman"/>
                <w:b/>
                <w:sz w:val="21"/>
                <w:szCs w:val="21"/>
              </w:rPr>
            </w:pPr>
            <w:proofErr w:type="spellStart"/>
            <w:r>
              <w:rPr>
                <w:rFonts w:ascii="宋体" w:eastAsia="宋体" w:hAnsi="宋体" w:cs="Times New Roman"/>
                <w:b/>
                <w:sz w:val="24"/>
                <w:szCs w:val="24"/>
              </w:rPr>
              <w:t>姓名</w:t>
            </w:r>
            <w:proofErr w:type="spellEnd"/>
          </w:p>
        </w:tc>
        <w:tc>
          <w:tcPr>
            <w:tcW w:w="1276" w:type="dxa"/>
            <w:tcBorders>
              <w:top w:val="single" w:sz="6" w:space="0" w:color="000000"/>
              <w:left w:val="single" w:sz="6" w:space="0" w:color="000000"/>
              <w:bottom w:val="single" w:sz="6" w:space="0" w:color="000000"/>
              <w:right w:val="single" w:sz="6" w:space="0" w:color="000000"/>
            </w:tcBorders>
          </w:tcPr>
          <w:p w14:paraId="13C3A4E5" w14:textId="77777777" w:rsidR="00E25955" w:rsidRDefault="001514A3">
            <w:pPr>
              <w:pStyle w:val="TableParagraph"/>
              <w:spacing w:line="276" w:lineRule="auto"/>
              <w:jc w:val="center"/>
              <w:rPr>
                <w:rFonts w:ascii="宋体" w:eastAsia="宋体" w:hAnsi="宋体" w:cs="Times New Roman"/>
                <w:b/>
                <w:sz w:val="21"/>
                <w:szCs w:val="21"/>
              </w:rPr>
            </w:pPr>
            <w:proofErr w:type="spellStart"/>
            <w:r>
              <w:rPr>
                <w:rFonts w:ascii="宋体" w:eastAsia="宋体" w:hAnsi="宋体" w:cs="Times New Roman"/>
                <w:b/>
                <w:sz w:val="24"/>
                <w:szCs w:val="24"/>
              </w:rPr>
              <w:t>专业</w:t>
            </w:r>
            <w:proofErr w:type="spellEnd"/>
          </w:p>
        </w:tc>
        <w:tc>
          <w:tcPr>
            <w:tcW w:w="1275" w:type="dxa"/>
            <w:tcBorders>
              <w:top w:val="single" w:sz="6" w:space="0" w:color="000000"/>
              <w:left w:val="single" w:sz="6" w:space="0" w:color="000000"/>
              <w:bottom w:val="single" w:sz="6" w:space="0" w:color="000000"/>
              <w:right w:val="single" w:sz="6" w:space="0" w:color="000000"/>
            </w:tcBorders>
          </w:tcPr>
          <w:p w14:paraId="53999C43" w14:textId="77777777" w:rsidR="00E25955" w:rsidRDefault="001514A3">
            <w:pPr>
              <w:pStyle w:val="TableParagraph"/>
              <w:spacing w:line="276" w:lineRule="auto"/>
              <w:jc w:val="center"/>
              <w:rPr>
                <w:rFonts w:ascii="宋体" w:eastAsia="宋体" w:hAnsi="宋体" w:cs="Times New Roman"/>
                <w:b/>
                <w:sz w:val="21"/>
                <w:szCs w:val="21"/>
              </w:rPr>
            </w:pPr>
            <w:proofErr w:type="spellStart"/>
            <w:r>
              <w:rPr>
                <w:rFonts w:ascii="宋体" w:eastAsia="宋体" w:hAnsi="宋体" w:cs="Times New Roman"/>
                <w:b/>
                <w:sz w:val="24"/>
                <w:szCs w:val="24"/>
              </w:rPr>
              <w:t>职称</w:t>
            </w:r>
            <w:proofErr w:type="spellEnd"/>
          </w:p>
        </w:tc>
        <w:tc>
          <w:tcPr>
            <w:tcW w:w="2410" w:type="dxa"/>
            <w:tcBorders>
              <w:top w:val="single" w:sz="6" w:space="0" w:color="000000"/>
              <w:left w:val="single" w:sz="6" w:space="0" w:color="000000"/>
              <w:bottom w:val="single" w:sz="6" w:space="0" w:color="000000"/>
              <w:right w:val="single" w:sz="6" w:space="0" w:color="000000"/>
            </w:tcBorders>
          </w:tcPr>
          <w:p w14:paraId="470CA396" w14:textId="77777777" w:rsidR="00E25955" w:rsidRDefault="001514A3">
            <w:pPr>
              <w:pStyle w:val="TableParagraph"/>
              <w:spacing w:line="276" w:lineRule="auto"/>
              <w:jc w:val="center"/>
              <w:rPr>
                <w:rFonts w:ascii="宋体" w:eastAsia="宋体" w:hAnsi="宋体" w:cs="Times New Roman"/>
                <w:b/>
                <w:sz w:val="21"/>
                <w:szCs w:val="21"/>
              </w:rPr>
            </w:pPr>
            <w:proofErr w:type="spellStart"/>
            <w:r>
              <w:rPr>
                <w:rFonts w:ascii="宋体" w:eastAsia="宋体" w:hAnsi="宋体" w:cs="Times New Roman"/>
                <w:b/>
                <w:sz w:val="24"/>
                <w:szCs w:val="24"/>
              </w:rPr>
              <w:t>工作单位</w:t>
            </w:r>
            <w:proofErr w:type="spellEnd"/>
          </w:p>
        </w:tc>
        <w:tc>
          <w:tcPr>
            <w:tcW w:w="1985" w:type="dxa"/>
            <w:tcBorders>
              <w:top w:val="single" w:sz="6" w:space="0" w:color="000000"/>
              <w:left w:val="single" w:sz="6" w:space="0" w:color="000000"/>
              <w:bottom w:val="single" w:sz="6" w:space="0" w:color="000000"/>
              <w:right w:val="single" w:sz="6" w:space="0" w:color="000000"/>
            </w:tcBorders>
          </w:tcPr>
          <w:p w14:paraId="4AEC84E3" w14:textId="77777777" w:rsidR="00E25955" w:rsidRDefault="001514A3">
            <w:pPr>
              <w:pStyle w:val="TableParagraph"/>
              <w:spacing w:line="276" w:lineRule="auto"/>
              <w:jc w:val="center"/>
              <w:rPr>
                <w:rFonts w:ascii="宋体" w:eastAsia="宋体" w:hAnsi="宋体" w:cs="Times New Roman"/>
                <w:b/>
                <w:sz w:val="21"/>
                <w:szCs w:val="21"/>
              </w:rPr>
            </w:pPr>
            <w:proofErr w:type="spellStart"/>
            <w:r>
              <w:rPr>
                <w:rFonts w:ascii="宋体" w:eastAsia="宋体" w:hAnsi="宋体" w:cs="Times New Roman"/>
                <w:b/>
                <w:sz w:val="24"/>
                <w:szCs w:val="24"/>
              </w:rPr>
              <w:t>项目分工</w:t>
            </w:r>
            <w:proofErr w:type="spellEnd"/>
          </w:p>
        </w:tc>
      </w:tr>
      <w:tr w:rsidR="00E25955" w14:paraId="1533965D" w14:textId="77777777">
        <w:trPr>
          <w:trHeight w:val="576"/>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F2103" w14:textId="77777777" w:rsidR="00E25955" w:rsidRDefault="001514A3">
            <w:pPr>
              <w:pStyle w:val="TableParagraph"/>
              <w:spacing w:line="276" w:lineRule="auto"/>
              <w:jc w:val="center"/>
              <w:rPr>
                <w:rFonts w:ascii="宋体" w:eastAsia="宋体" w:hAnsi="宋体" w:cs="Times New Roman"/>
                <w:sz w:val="21"/>
                <w:szCs w:val="21"/>
              </w:rPr>
            </w:pPr>
            <w:r>
              <w:rPr>
                <w:rFonts w:ascii="宋体" w:eastAsia="宋体" w:hAnsi="宋体"/>
                <w:szCs w:val="20"/>
              </w:rPr>
              <w:t>俞辉</w:t>
            </w:r>
          </w:p>
        </w:tc>
        <w:tc>
          <w:tcPr>
            <w:tcW w:w="1276" w:type="dxa"/>
            <w:tcBorders>
              <w:top w:val="single" w:sz="6" w:space="0" w:color="000000"/>
              <w:left w:val="single" w:sz="6" w:space="0" w:color="000000"/>
              <w:bottom w:val="single" w:sz="6" w:space="0" w:color="000000"/>
              <w:right w:val="single" w:sz="6" w:space="0" w:color="000000"/>
            </w:tcBorders>
            <w:vAlign w:val="center"/>
          </w:tcPr>
          <w:p w14:paraId="51126AE6"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4A9BC83B"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副</w:t>
            </w:r>
            <w:r>
              <w:rPr>
                <w:rFonts w:ascii="宋体" w:eastAsia="宋体" w:hAnsi="宋体" w:cs="Times New Roman"/>
                <w:sz w:val="24"/>
                <w:szCs w:val="24"/>
              </w:rPr>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555D4EA2"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779E7676"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项目负责人</w:t>
            </w:r>
            <w:proofErr w:type="spellEnd"/>
          </w:p>
        </w:tc>
      </w:tr>
      <w:tr w:rsidR="00E25955" w14:paraId="2FE06578" w14:textId="77777777">
        <w:trPr>
          <w:trHeight w:val="5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1C2D3F"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hint="eastAsia"/>
                <w:szCs w:val="20"/>
              </w:rPr>
              <w:t>周进</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0F00C453"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环境工程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2B785023"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工程师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41A71A18" w14:textId="77777777" w:rsidR="00E25955" w:rsidRDefault="001514A3">
            <w:pPr>
              <w:pStyle w:val="TableParagraph"/>
              <w:spacing w:line="276" w:lineRule="auto"/>
              <w:jc w:val="center"/>
              <w:rPr>
                <w:rFonts w:ascii="宋体" w:eastAsia="宋体" w:hAnsi="宋体" w:cs="Times New Roman"/>
                <w:sz w:val="21"/>
                <w:szCs w:val="21"/>
                <w:lang w:eastAsia="zh-CN"/>
              </w:rPr>
            </w:pPr>
            <w:r>
              <w:rPr>
                <w:rFonts w:ascii="宋体" w:eastAsia="宋体" w:hAnsi="宋体" w:cs="Times New Roman" w:hint="eastAsia"/>
                <w:sz w:val="24"/>
                <w:szCs w:val="24"/>
                <w:lang w:eastAsia="zh-CN"/>
              </w:rPr>
              <w:t>江苏省生态环境厅监控中心</w:t>
            </w:r>
          </w:p>
        </w:tc>
        <w:tc>
          <w:tcPr>
            <w:tcW w:w="1985" w:type="dxa"/>
            <w:tcBorders>
              <w:top w:val="single" w:sz="6" w:space="0" w:color="000000"/>
              <w:left w:val="single" w:sz="6" w:space="0" w:color="000000"/>
              <w:bottom w:val="single" w:sz="6" w:space="0" w:color="000000"/>
              <w:right w:val="single" w:sz="6" w:space="0" w:color="000000"/>
            </w:tcBorders>
            <w:vAlign w:val="center"/>
          </w:tcPr>
          <w:p w14:paraId="42A0DA38"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标准制定方案设计</w:t>
            </w:r>
            <w:proofErr w:type="spellEnd"/>
          </w:p>
        </w:tc>
      </w:tr>
      <w:tr w:rsidR="00E25955" w14:paraId="2FB7D6C0" w14:textId="77777777">
        <w:trPr>
          <w:trHeight w:val="5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A17F3D"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szCs w:val="20"/>
              </w:rPr>
              <w:t>徐启</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249B2E6A"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70505785"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工程师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553A804D"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4058F4E5"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资料查阅</w:t>
            </w:r>
            <w:r>
              <w:rPr>
                <w:rFonts w:ascii="宋体" w:eastAsia="宋体" w:hAnsi="宋体" w:cs="Times New Roman"/>
                <w:sz w:val="24"/>
                <w:szCs w:val="24"/>
              </w:rPr>
              <w:t>、撰写</w:t>
            </w:r>
            <w:proofErr w:type="spellEnd"/>
          </w:p>
        </w:tc>
      </w:tr>
      <w:tr w:rsidR="00E25955" w14:paraId="0FC479D4"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B64A42"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szCs w:val="20"/>
              </w:rPr>
              <w:t>李俊</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7E4B9CE4"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电气工程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35CECBA4"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5967334F" w14:textId="77777777" w:rsidR="00E25955" w:rsidRDefault="001514A3">
            <w:pPr>
              <w:pStyle w:val="TableParagraph"/>
              <w:spacing w:line="276" w:lineRule="auto"/>
              <w:jc w:val="center"/>
              <w:rPr>
                <w:rFonts w:ascii="宋体" w:eastAsia="宋体" w:hAnsi="宋体" w:cs="Times New Roman"/>
                <w:sz w:val="21"/>
                <w:szCs w:val="21"/>
                <w:lang w:eastAsia="zh-CN"/>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67284AA5"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标准制定方案设计</w:t>
            </w:r>
            <w:proofErr w:type="spellEnd"/>
          </w:p>
        </w:tc>
      </w:tr>
      <w:tr w:rsidR="00E25955" w14:paraId="6049E152"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828457"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szCs w:val="20"/>
              </w:rPr>
              <w:t>薄翠梅</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4D1C0500"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46F8B388"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4E0C3CC6"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46846600"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组织</w:t>
            </w:r>
            <w:r>
              <w:rPr>
                <w:rFonts w:ascii="宋体" w:eastAsia="宋体" w:hAnsi="宋体" w:cs="Times New Roman" w:hint="eastAsia"/>
                <w:sz w:val="24"/>
                <w:szCs w:val="24"/>
              </w:rPr>
              <w:t>协调、</w:t>
            </w:r>
            <w:r>
              <w:rPr>
                <w:rFonts w:ascii="宋体" w:eastAsia="宋体" w:hAnsi="宋体" w:cs="Times New Roman"/>
                <w:sz w:val="24"/>
                <w:szCs w:val="24"/>
              </w:rPr>
              <w:t>实施</w:t>
            </w:r>
            <w:proofErr w:type="spellEnd"/>
          </w:p>
        </w:tc>
      </w:tr>
      <w:tr w:rsidR="00E25955" w14:paraId="120F1CAB"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55E008"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hint="eastAsia"/>
                <w:szCs w:val="20"/>
              </w:rPr>
              <w:t>沈燕飞</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32805332"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环境工程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0004792A"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工程师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46A8E51F" w14:textId="77777777" w:rsidR="00E25955" w:rsidRDefault="001514A3">
            <w:pPr>
              <w:pStyle w:val="TableParagraph"/>
              <w:spacing w:line="276" w:lineRule="auto"/>
              <w:jc w:val="center"/>
              <w:rPr>
                <w:rFonts w:ascii="宋体" w:eastAsia="宋体" w:hAnsi="宋体" w:cs="Times New Roman"/>
                <w:sz w:val="21"/>
                <w:szCs w:val="21"/>
                <w:lang w:eastAsia="zh-CN"/>
              </w:rPr>
            </w:pPr>
            <w:r>
              <w:rPr>
                <w:rFonts w:ascii="宋体" w:eastAsia="宋体" w:hAnsi="宋体" w:cs="Times New Roman" w:hint="eastAsia"/>
                <w:sz w:val="24"/>
                <w:szCs w:val="24"/>
                <w:lang w:eastAsia="zh-CN"/>
              </w:rPr>
              <w:t>江苏省生态环境厅监控中心</w:t>
            </w:r>
          </w:p>
        </w:tc>
        <w:tc>
          <w:tcPr>
            <w:tcW w:w="1985" w:type="dxa"/>
            <w:tcBorders>
              <w:top w:val="single" w:sz="6" w:space="0" w:color="000000"/>
              <w:left w:val="single" w:sz="6" w:space="0" w:color="000000"/>
              <w:bottom w:val="single" w:sz="6" w:space="0" w:color="000000"/>
              <w:right w:val="single" w:sz="6" w:space="0" w:color="000000"/>
            </w:tcBorders>
            <w:vAlign w:val="center"/>
          </w:tcPr>
          <w:p w14:paraId="586ABE30"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资料查阅、撰写</w:t>
            </w:r>
            <w:proofErr w:type="spellEnd"/>
          </w:p>
        </w:tc>
      </w:tr>
      <w:tr w:rsidR="00E25955" w14:paraId="4F8D5F87"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CB8ECE"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Times New Roman" w:hAnsi="Times New Roman" w:cs="Times New Roman" w:hint="eastAsia"/>
                <w:szCs w:val="20"/>
              </w:rPr>
              <w:t>张泉灵</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64326800"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w:t>
            </w:r>
            <w:r>
              <w:rPr>
                <w:rFonts w:ascii="宋体" w:eastAsia="宋体" w:hAnsi="宋体" w:cs="Times New Roman"/>
                <w:sz w:val="24"/>
                <w:szCs w:val="24"/>
              </w:rPr>
              <w:lastRenderedPageBreak/>
              <w:t>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7CCCA8CE"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lastRenderedPageBreak/>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5274DAC0" w14:textId="77777777" w:rsidR="00E25955" w:rsidRDefault="001514A3">
            <w:pPr>
              <w:pStyle w:val="TableParagraph"/>
              <w:spacing w:line="276" w:lineRule="auto"/>
              <w:jc w:val="center"/>
              <w:rPr>
                <w:rFonts w:ascii="宋体" w:eastAsia="宋体" w:hAnsi="宋体" w:cs="Times New Roman"/>
                <w:sz w:val="21"/>
                <w:szCs w:val="21"/>
                <w:lang w:eastAsia="zh-CN"/>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67F8D196"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组织</w:t>
            </w:r>
            <w:r>
              <w:rPr>
                <w:rFonts w:ascii="宋体" w:eastAsia="宋体" w:hAnsi="宋体" w:cs="Times New Roman" w:hint="eastAsia"/>
                <w:sz w:val="24"/>
                <w:szCs w:val="24"/>
              </w:rPr>
              <w:t>协调、</w:t>
            </w:r>
            <w:r>
              <w:rPr>
                <w:rFonts w:ascii="宋体" w:eastAsia="宋体" w:hAnsi="宋体" w:cs="Times New Roman"/>
                <w:sz w:val="24"/>
                <w:szCs w:val="24"/>
              </w:rPr>
              <w:t>实施</w:t>
            </w:r>
            <w:proofErr w:type="spellEnd"/>
          </w:p>
        </w:tc>
      </w:tr>
      <w:tr w:rsidR="00E25955" w14:paraId="2486F7CB"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96976E"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Times New Roman" w:hAnsi="Times New Roman" w:cs="Times New Roman" w:hint="eastAsia"/>
                <w:szCs w:val="20"/>
              </w:rPr>
              <w:t>张登峰</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153C4B8D"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452B2BFA"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2442E1CD" w14:textId="77777777" w:rsidR="00E25955" w:rsidRDefault="001514A3">
            <w:pPr>
              <w:pStyle w:val="TableParagraph"/>
              <w:spacing w:line="276" w:lineRule="auto"/>
              <w:jc w:val="center"/>
              <w:rPr>
                <w:rFonts w:ascii="宋体" w:eastAsia="宋体" w:hAnsi="宋体" w:cs="Times New Roman"/>
                <w:sz w:val="21"/>
                <w:szCs w:val="21"/>
                <w:lang w:eastAsia="zh-CN"/>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34DD2FFE"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组织</w:t>
            </w:r>
            <w:r>
              <w:rPr>
                <w:rFonts w:ascii="宋体" w:eastAsia="宋体" w:hAnsi="宋体" w:cs="Times New Roman" w:hint="eastAsia"/>
                <w:sz w:val="24"/>
                <w:szCs w:val="24"/>
              </w:rPr>
              <w:t>协调、</w:t>
            </w:r>
            <w:r>
              <w:rPr>
                <w:rFonts w:ascii="宋体" w:eastAsia="宋体" w:hAnsi="宋体" w:cs="Times New Roman"/>
                <w:sz w:val="24"/>
                <w:szCs w:val="24"/>
              </w:rPr>
              <w:t>实施</w:t>
            </w:r>
            <w:proofErr w:type="spellEnd"/>
          </w:p>
        </w:tc>
      </w:tr>
      <w:tr w:rsidR="00E25955" w14:paraId="65B2414C" w14:textId="77777777">
        <w:trPr>
          <w:trHeight w:val="57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DCFC63"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szCs w:val="20"/>
              </w:rPr>
              <w:t>梁雪春</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00CB5369"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系统工程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134B96C6"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55E3E32D" w14:textId="77777777" w:rsidR="00E25955" w:rsidRDefault="001514A3">
            <w:pPr>
              <w:pStyle w:val="TableParagraph"/>
              <w:spacing w:line="276" w:lineRule="auto"/>
              <w:jc w:val="center"/>
              <w:rPr>
                <w:rFonts w:ascii="宋体" w:eastAsia="宋体" w:hAnsi="宋体" w:cs="Times New Roman"/>
                <w:sz w:val="21"/>
                <w:szCs w:val="21"/>
                <w:lang w:eastAsia="zh-CN"/>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228F1200"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信息化技术</w:t>
            </w:r>
            <w:proofErr w:type="spellEnd"/>
          </w:p>
        </w:tc>
      </w:tr>
      <w:tr w:rsidR="00E25955" w14:paraId="58236D78" w14:textId="77777777">
        <w:trPr>
          <w:trHeight w:val="5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7FDC67"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szCs w:val="20"/>
              </w:rPr>
              <w:t>丁园</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7E36FC15"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1E71B954"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工程师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0BDF9420" w14:textId="77777777" w:rsidR="00E25955" w:rsidRDefault="001514A3">
            <w:pPr>
              <w:pStyle w:val="TableParagraph"/>
              <w:spacing w:line="276" w:lineRule="auto"/>
              <w:jc w:val="center"/>
              <w:rPr>
                <w:rFonts w:ascii="宋体" w:eastAsia="宋体" w:hAnsi="宋体" w:cs="Times New Roman"/>
                <w:sz w:val="21"/>
                <w:szCs w:val="21"/>
                <w:lang w:eastAsia="zh-CN"/>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1B42437A" w14:textId="77777777" w:rsidR="00E25955" w:rsidRDefault="001514A3">
            <w:pPr>
              <w:pStyle w:val="TableParagraph"/>
              <w:spacing w:line="276" w:lineRule="auto"/>
              <w:jc w:val="center"/>
              <w:rPr>
                <w:rFonts w:ascii="宋体" w:eastAsia="宋体" w:hAnsi="宋体" w:cs="Times New Roman"/>
                <w:sz w:val="21"/>
                <w:szCs w:val="21"/>
              </w:rPr>
            </w:pPr>
            <w:proofErr w:type="spellStart"/>
            <w:r>
              <w:rPr>
                <w:rFonts w:ascii="宋体" w:eastAsia="宋体" w:hAnsi="宋体" w:cs="Times New Roman" w:hint="eastAsia"/>
                <w:sz w:val="24"/>
                <w:szCs w:val="24"/>
              </w:rPr>
              <w:t>资料查阅</w:t>
            </w:r>
            <w:r>
              <w:rPr>
                <w:rFonts w:ascii="宋体" w:eastAsia="宋体" w:hAnsi="宋体" w:cs="Times New Roman"/>
                <w:sz w:val="24"/>
                <w:szCs w:val="24"/>
              </w:rPr>
              <w:t>、撰写</w:t>
            </w:r>
            <w:proofErr w:type="spellEnd"/>
          </w:p>
        </w:tc>
      </w:tr>
      <w:tr w:rsidR="00E25955" w14:paraId="37631528" w14:textId="77777777">
        <w:trPr>
          <w:trHeight w:val="5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2B7FBD"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szCs w:val="20"/>
              </w:rPr>
              <w:t>窦迅</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39D06C1F"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hint="eastAsia"/>
                <w:sz w:val="24"/>
                <w:szCs w:val="24"/>
              </w:rPr>
              <w:t>电气工程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0BD0C1C6"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sz w:val="24"/>
                <w:szCs w:val="24"/>
              </w:rPr>
              <w:t>副教授</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62A67A9B"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27BA768F"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hint="eastAsia"/>
                <w:sz w:val="24"/>
                <w:szCs w:val="24"/>
              </w:rPr>
              <w:t>技术调研考察</w:t>
            </w:r>
            <w:proofErr w:type="spellEnd"/>
          </w:p>
        </w:tc>
      </w:tr>
      <w:tr w:rsidR="00E25955" w14:paraId="047586E4" w14:textId="77777777">
        <w:trPr>
          <w:trHeight w:val="57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2F64C3"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hint="eastAsia"/>
                <w:sz w:val="24"/>
                <w:szCs w:val="24"/>
              </w:rPr>
              <w:t>高世达</w:t>
            </w:r>
            <w:proofErr w:type="spellEnd"/>
          </w:p>
        </w:tc>
        <w:tc>
          <w:tcPr>
            <w:tcW w:w="1276" w:type="dxa"/>
            <w:tcBorders>
              <w:top w:val="single" w:sz="6" w:space="0" w:color="000000"/>
              <w:left w:val="single" w:sz="6" w:space="0" w:color="000000"/>
              <w:bottom w:val="single" w:sz="6" w:space="0" w:color="000000"/>
              <w:right w:val="single" w:sz="6" w:space="0" w:color="000000"/>
            </w:tcBorders>
            <w:vAlign w:val="center"/>
          </w:tcPr>
          <w:p w14:paraId="083986C0"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sz w:val="24"/>
                <w:szCs w:val="24"/>
              </w:rPr>
              <w:t>控制科学与工程</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tcPr>
          <w:p w14:paraId="21F33B9C"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hint="eastAsia"/>
                <w:sz w:val="24"/>
                <w:szCs w:val="24"/>
              </w:rPr>
              <w:t>研究生</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0B428A92"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sz w:val="24"/>
                <w:szCs w:val="24"/>
              </w:rPr>
              <w:t>南京工业大学</w:t>
            </w:r>
            <w:proofErr w:type="spellEnd"/>
          </w:p>
        </w:tc>
        <w:tc>
          <w:tcPr>
            <w:tcW w:w="1985" w:type="dxa"/>
            <w:tcBorders>
              <w:top w:val="single" w:sz="6" w:space="0" w:color="000000"/>
              <w:left w:val="single" w:sz="6" w:space="0" w:color="000000"/>
              <w:bottom w:val="single" w:sz="6" w:space="0" w:color="000000"/>
              <w:right w:val="single" w:sz="6" w:space="0" w:color="000000"/>
            </w:tcBorders>
            <w:vAlign w:val="center"/>
          </w:tcPr>
          <w:p w14:paraId="12CAADAD" w14:textId="77777777" w:rsidR="00E25955" w:rsidRDefault="001514A3">
            <w:pPr>
              <w:pStyle w:val="TableParagraph"/>
              <w:spacing w:line="276" w:lineRule="auto"/>
              <w:jc w:val="center"/>
              <w:rPr>
                <w:rFonts w:ascii="宋体" w:eastAsia="宋体" w:hAnsi="宋体" w:cs="Times New Roman"/>
                <w:sz w:val="24"/>
                <w:szCs w:val="24"/>
              </w:rPr>
            </w:pPr>
            <w:proofErr w:type="spellStart"/>
            <w:r>
              <w:rPr>
                <w:rFonts w:ascii="宋体" w:eastAsia="宋体" w:hAnsi="宋体" w:cs="Times New Roman"/>
                <w:sz w:val="24"/>
                <w:szCs w:val="24"/>
              </w:rPr>
              <w:t>资料</w:t>
            </w:r>
            <w:r>
              <w:rPr>
                <w:rFonts w:ascii="宋体" w:eastAsia="宋体" w:hAnsi="宋体" w:cs="Times New Roman" w:hint="eastAsia"/>
                <w:sz w:val="24"/>
                <w:szCs w:val="24"/>
              </w:rPr>
              <w:t>查阅</w:t>
            </w:r>
            <w:r>
              <w:rPr>
                <w:rFonts w:ascii="宋体" w:eastAsia="宋体" w:hAnsi="宋体" w:cs="Times New Roman"/>
                <w:sz w:val="24"/>
                <w:szCs w:val="24"/>
              </w:rPr>
              <w:t>、撰写</w:t>
            </w:r>
            <w:proofErr w:type="spellEnd"/>
          </w:p>
        </w:tc>
      </w:tr>
    </w:tbl>
    <w:p w14:paraId="2BC47F6B" w14:textId="77777777" w:rsidR="00E25955" w:rsidRDefault="001514A3">
      <w:pPr>
        <w:pStyle w:val="1"/>
        <w:spacing w:before="240"/>
        <w:ind w:left="0" w:firstLine="0"/>
        <w:rPr>
          <w:rFonts w:ascii="Times New Roman" w:hAnsi="Times New Roman" w:cs="Times New Roman"/>
          <w:b/>
          <w:sz w:val="32"/>
          <w:szCs w:val="32"/>
        </w:rPr>
      </w:pPr>
      <w:bookmarkStart w:id="5" w:name="_Toc78381232"/>
      <w:r>
        <w:rPr>
          <w:rFonts w:ascii="Times New Roman" w:hAnsi="Times New Roman" w:cs="Times New Roman" w:hint="eastAsia"/>
          <w:b/>
          <w:sz w:val="32"/>
          <w:szCs w:val="32"/>
        </w:rPr>
        <w:t>3</w:t>
      </w:r>
      <w:r>
        <w:rPr>
          <w:rFonts w:ascii="Times New Roman" w:hAnsi="Times New Roman" w:cs="Times New Roman" w:hint="eastAsia"/>
          <w:b/>
          <w:sz w:val="32"/>
          <w:szCs w:val="32"/>
        </w:rPr>
        <w:t>标准编制的</w:t>
      </w:r>
      <w:r>
        <w:rPr>
          <w:rFonts w:ascii="Times New Roman" w:hAnsi="Times New Roman" w:cs="Times New Roman"/>
          <w:b/>
          <w:sz w:val="32"/>
          <w:szCs w:val="32"/>
        </w:rPr>
        <w:t>必要性</w:t>
      </w:r>
      <w:r>
        <w:rPr>
          <w:rFonts w:ascii="Times New Roman" w:hAnsi="Times New Roman" w:cs="Times New Roman" w:hint="eastAsia"/>
          <w:b/>
          <w:sz w:val="32"/>
          <w:szCs w:val="32"/>
        </w:rPr>
        <w:t>和可行性</w:t>
      </w:r>
      <w:bookmarkEnd w:id="5"/>
      <w:r>
        <w:rPr>
          <w:rFonts w:ascii="Times New Roman" w:hAnsi="Times New Roman" w:cs="Times New Roman"/>
          <w:b/>
          <w:sz w:val="32"/>
          <w:szCs w:val="32"/>
        </w:rPr>
        <w:t xml:space="preserve"> </w:t>
      </w:r>
    </w:p>
    <w:p w14:paraId="2C58F441" w14:textId="77777777" w:rsidR="00E25955" w:rsidRDefault="001514A3">
      <w:pPr>
        <w:pStyle w:val="2"/>
        <w:jc w:val="left"/>
        <w:rPr>
          <w:rFonts w:ascii="黑体" w:eastAsia="黑体" w:hAnsi="黑体" w:cs="Times New Roman"/>
        </w:rPr>
      </w:pPr>
      <w:bookmarkStart w:id="6" w:name="_Toc78381233"/>
      <w:r>
        <w:rPr>
          <w:rFonts w:ascii="黑体" w:eastAsia="黑体" w:hAnsi="黑体" w:cs="Times New Roman" w:hint="eastAsia"/>
        </w:rPr>
        <w:t>3.1标准编制的必要性</w:t>
      </w:r>
      <w:bookmarkEnd w:id="6"/>
    </w:p>
    <w:p w14:paraId="6B9F26EB" w14:textId="77777777" w:rsidR="00E25955" w:rsidRDefault="001514A3">
      <w:pPr>
        <w:pStyle w:val="2"/>
        <w:jc w:val="left"/>
        <w:rPr>
          <w:rFonts w:ascii="黑体" w:eastAsia="黑体" w:hAnsi="黑体" w:cs="Times New Roman"/>
        </w:rPr>
      </w:pPr>
      <w:bookmarkStart w:id="7" w:name="_Toc78381234"/>
      <w:r>
        <w:rPr>
          <w:rFonts w:ascii="黑体" w:eastAsia="黑体" w:hAnsi="黑体" w:cs="Times New Roman" w:hint="eastAsia"/>
        </w:rPr>
        <w:t>3.1.1</w:t>
      </w:r>
      <w:r>
        <w:rPr>
          <w:rFonts w:ascii="黑体" w:eastAsia="黑体" w:hAnsi="黑体" w:cs="Times New Roman"/>
        </w:rPr>
        <w:t>生态文明建设的要求</w:t>
      </w:r>
      <w:bookmarkEnd w:id="7"/>
    </w:p>
    <w:p w14:paraId="53A5063F"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党的十九大报告提出：</w:t>
      </w:r>
      <w:r>
        <w:rPr>
          <w:rFonts w:ascii="Times New Roman" w:eastAsia="宋体" w:hAnsi="Times New Roman" w:cs="Times New Roman"/>
          <w:sz w:val="24"/>
          <w:szCs w:val="24"/>
        </w:rPr>
        <w:t>“</w:t>
      </w:r>
      <w:r>
        <w:rPr>
          <w:rFonts w:ascii="Times New Roman" w:eastAsia="宋体" w:hAnsi="Times New Roman" w:cs="Times New Roman"/>
          <w:sz w:val="24"/>
          <w:szCs w:val="24"/>
        </w:rPr>
        <w:t>加快生态文明体制改革，建设美丽中国。着力解决突出环境问题。坚持全民共治、源头防治，持续实施大气污染防治行动，打赢蓝天保卫战。加快水污染防治，实施流域环境和近岸海域综合治理。强化土壤污染管控和修复，加强农业面源污染防治，开展农村人居环境整治行动。加强固体废弃物和垃圾处置。提高污染排放标准，强化排污者责任，健全环保信用评价、信息强制性披露、严惩重罚等制度。构建政府为主导、企业为主体、社会组织和公众共同参与的环境治理体系。积极参与全球环境治理，落实减排承诺</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CED88E8"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习近平总书记在</w:t>
      </w:r>
      <w:r>
        <w:rPr>
          <w:rFonts w:ascii="Times New Roman" w:eastAsia="宋体" w:hAnsi="Times New Roman" w:cs="Times New Roman"/>
          <w:sz w:val="24"/>
          <w:szCs w:val="24"/>
        </w:rPr>
        <w:t xml:space="preserve"> 2018 </w:t>
      </w:r>
      <w:r>
        <w:rPr>
          <w:rFonts w:ascii="Times New Roman" w:eastAsia="宋体" w:hAnsi="Times New Roman" w:cs="Times New Roman"/>
          <w:sz w:val="24"/>
          <w:szCs w:val="24"/>
        </w:rPr>
        <w:t>年全国生态环境保护大会发表了重要讲话，提出</w:t>
      </w:r>
      <w:r>
        <w:rPr>
          <w:rFonts w:ascii="Times New Roman" w:eastAsia="宋体" w:hAnsi="Times New Roman" w:cs="Times New Roman"/>
          <w:sz w:val="24"/>
          <w:szCs w:val="24"/>
        </w:rPr>
        <w:t>“</w:t>
      </w:r>
      <w:r>
        <w:rPr>
          <w:rFonts w:ascii="Times New Roman" w:eastAsia="宋体" w:hAnsi="Times New Roman" w:cs="Times New Roman"/>
          <w:sz w:val="24"/>
          <w:szCs w:val="24"/>
        </w:rPr>
        <w:t>新时代推进生态文明建设，加快构建生态文明体系是制度保障。制度才能管根本、管长远。严格的制度、严密的法治，可以为生态文明建设提供可靠保障。新时代推进生态文明建设，打好污染防治攻坚战是重点任务。污染防治攻坚战时间紧、任务重、难度大，是一场大仗、硬仗、苦仗，必须加强党的领导，各地区各部门坚决担负起生态文明建设的政治责任是关键</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3FAA2D4F" w14:textId="77777777" w:rsidR="00E25955" w:rsidRDefault="001514A3">
      <w:pPr>
        <w:pStyle w:val="2"/>
        <w:rPr>
          <w:rFonts w:ascii="黑体" w:eastAsia="黑体" w:hAnsi="黑体" w:cs="Times New Roman"/>
        </w:rPr>
      </w:pPr>
      <w:bookmarkStart w:id="8" w:name="_Toc78381235"/>
      <w:r>
        <w:rPr>
          <w:rFonts w:ascii="黑体" w:eastAsia="黑体" w:hAnsi="黑体" w:cs="Times New Roman" w:hint="eastAsia"/>
        </w:rPr>
        <w:lastRenderedPageBreak/>
        <w:t>3.1.2</w:t>
      </w:r>
      <w:r>
        <w:rPr>
          <w:rFonts w:ascii="黑体" w:eastAsia="黑体" w:hAnsi="黑体" w:cs="Times New Roman"/>
        </w:rPr>
        <w:t>长江经济带生态环境保护的要求</w:t>
      </w:r>
      <w:bookmarkEnd w:id="8"/>
    </w:p>
    <w:p w14:paraId="7E990171"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kern w:val="0"/>
          <w:sz w:val="24"/>
          <w:szCs w:val="24"/>
        </w:rPr>
        <w:t>近年来</w:t>
      </w:r>
      <w:r>
        <w:rPr>
          <w:rFonts w:ascii="Times New Roman" w:eastAsia="宋体" w:hAnsi="Times New Roman" w:cs="Times New Roman"/>
          <w:sz w:val="24"/>
          <w:szCs w:val="24"/>
        </w:rPr>
        <w:t>，习近平总书记多次对长江经济带生态环境保护工作作出重要指示，强调推动长江经济带发展，理念要先进，要坚持生态优先、绿色发展，把生态环境保护摆上优先地位，涉及长江的一切经济活动都要以不破坏生态环境为前提，共抓大保护，不搞大开发。《长江经济带生态环境保护规划》提出：</w:t>
      </w:r>
      <w:r>
        <w:rPr>
          <w:rFonts w:ascii="Times New Roman" w:eastAsia="宋体" w:hAnsi="Times New Roman" w:cs="Times New Roman"/>
          <w:sz w:val="24"/>
          <w:szCs w:val="24"/>
        </w:rPr>
        <w:t>“</w:t>
      </w:r>
      <w:r>
        <w:rPr>
          <w:rFonts w:ascii="Times New Roman" w:eastAsia="宋体" w:hAnsi="Times New Roman" w:cs="Times New Roman"/>
          <w:sz w:val="24"/>
          <w:szCs w:val="24"/>
        </w:rPr>
        <w:t>建设统一的生态环境监测网络，充分发挥各部门作用，统一布局、规划建设覆盖环境质量、重点污染源、生态状况的生态环境监测网络。建立长江流域水质监测预警系统，加强水体放射性和有毒有机污染物监测预警，逐步实现流域水质变化趋势分析预测和风险预警</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4ED952C5"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为落实党中央、国务院关于长江经济带生态环境保护的决策部署，进一步加强江苏省长江经济带生态环境保护工作，江苏省出台了《江苏省长江经济带生态环境保护实施规划》，规划提出：</w:t>
      </w:r>
      <w:r>
        <w:rPr>
          <w:rFonts w:ascii="Times New Roman" w:eastAsia="宋体" w:hAnsi="Times New Roman" w:cs="Times New Roman"/>
          <w:sz w:val="24"/>
          <w:szCs w:val="24"/>
        </w:rPr>
        <w:t>“</w:t>
      </w:r>
      <w:r>
        <w:rPr>
          <w:rFonts w:ascii="Times New Roman" w:eastAsia="宋体" w:hAnsi="Times New Roman" w:cs="Times New Roman"/>
          <w:sz w:val="24"/>
          <w:szCs w:val="24"/>
        </w:rPr>
        <w:t>充分发挥各部门作用，统一布局、规划建设覆盖环境质量、重点污染源、生态状况的生态环境监测网络，到</w:t>
      </w:r>
      <w:r>
        <w:rPr>
          <w:rFonts w:ascii="Times New Roman" w:eastAsia="宋体" w:hAnsi="Times New Roman" w:cs="Times New Roman"/>
          <w:sz w:val="24"/>
          <w:szCs w:val="24"/>
        </w:rPr>
        <w:t xml:space="preserve"> 2020</w:t>
      </w:r>
      <w:r>
        <w:rPr>
          <w:rFonts w:ascii="Times New Roman" w:eastAsia="宋体" w:hAnsi="Times New Roman" w:cs="Times New Roman"/>
          <w:sz w:val="24"/>
          <w:szCs w:val="24"/>
        </w:rPr>
        <w:t>年，全省生态环境监测网络实现环境质量、重点污染源、生态状况监测全覆盖</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02494030" w14:textId="77777777" w:rsidR="00E25955" w:rsidRDefault="001514A3">
      <w:pPr>
        <w:pStyle w:val="2"/>
        <w:rPr>
          <w:rFonts w:ascii="黑体" w:eastAsia="黑体" w:hAnsi="黑体" w:cs="Times New Roman"/>
        </w:rPr>
      </w:pPr>
      <w:bookmarkStart w:id="9" w:name="_Toc78381236"/>
      <w:r>
        <w:rPr>
          <w:rFonts w:ascii="黑体" w:eastAsia="黑体" w:hAnsi="黑体" w:cs="Times New Roman" w:hint="eastAsia"/>
        </w:rPr>
        <w:t>3.1.3</w:t>
      </w:r>
      <w:r>
        <w:rPr>
          <w:rFonts w:ascii="黑体" w:eastAsia="黑体" w:hAnsi="黑体" w:cs="Times New Roman"/>
        </w:rPr>
        <w:t>坚决打好污染防治攻坚战的要求</w:t>
      </w:r>
      <w:bookmarkEnd w:id="9"/>
    </w:p>
    <w:p w14:paraId="4F302523"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党的十九大报告中提出</w:t>
      </w:r>
      <w:r>
        <w:rPr>
          <w:rFonts w:ascii="Times New Roman" w:eastAsia="宋体" w:hAnsi="Times New Roman" w:cs="Times New Roman"/>
          <w:sz w:val="24"/>
          <w:szCs w:val="24"/>
        </w:rPr>
        <w:t>“</w:t>
      </w:r>
      <w:r>
        <w:rPr>
          <w:rFonts w:ascii="Times New Roman" w:eastAsia="宋体" w:hAnsi="Times New Roman" w:cs="Times New Roman"/>
          <w:sz w:val="24"/>
          <w:szCs w:val="24"/>
        </w:rPr>
        <w:t>污染防治的攻坚战</w:t>
      </w:r>
      <w:r>
        <w:rPr>
          <w:rFonts w:ascii="Times New Roman" w:eastAsia="宋体" w:hAnsi="Times New Roman" w:cs="Times New Roman"/>
          <w:sz w:val="24"/>
          <w:szCs w:val="24"/>
        </w:rPr>
        <w:t>”</w:t>
      </w:r>
      <w:r>
        <w:rPr>
          <w:rFonts w:ascii="Times New Roman" w:eastAsia="宋体" w:hAnsi="Times New Roman" w:cs="Times New Roman"/>
          <w:sz w:val="24"/>
          <w:szCs w:val="24"/>
        </w:rPr>
        <w:t>概念，并在全国生态环境保护大会上强调：坚决打好污染防治攻坚战，推动我国生态文明建设迈上新台阶。为深入学习贯彻习近平新时代中国特色社会主义思想和党的十九大精神，国家和江苏省相继出台了《关于全面加强生态环境保护坚决打好污染防治攻坚战的实施意见》、《省政府关于印发江苏省打赢蓝天保卫战三年行动计划实施方案的通知》（苏政发〔</w:t>
      </w:r>
      <w:r>
        <w:rPr>
          <w:rFonts w:ascii="Times New Roman" w:eastAsia="宋体" w:hAnsi="Times New Roman" w:cs="Times New Roman"/>
          <w:sz w:val="24"/>
          <w:szCs w:val="24"/>
        </w:rPr>
        <w:t>2018</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122 </w:t>
      </w:r>
      <w:r>
        <w:rPr>
          <w:rFonts w:ascii="Times New Roman" w:eastAsia="宋体" w:hAnsi="Times New Roman" w:cs="Times New Roman"/>
          <w:sz w:val="24"/>
          <w:szCs w:val="24"/>
        </w:rPr>
        <w:t>号），为打赢蓝天保卫战，打好碧水、净土保卫战制定了战略详图。</w:t>
      </w:r>
    </w:p>
    <w:p w14:paraId="050D964C"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《关于全面加强生态环境保护坚决打好污染防治攻坚战的实施意见》中对监控能力建设提出了要求：</w:t>
      </w:r>
      <w:r>
        <w:rPr>
          <w:rFonts w:ascii="Times New Roman" w:eastAsia="宋体" w:hAnsi="Times New Roman" w:cs="Times New Roman"/>
          <w:sz w:val="24"/>
          <w:szCs w:val="24"/>
        </w:rPr>
        <w:t xml:space="preserve">“2018 </w:t>
      </w:r>
      <w:r>
        <w:rPr>
          <w:rFonts w:ascii="Times New Roman" w:eastAsia="宋体" w:hAnsi="Times New Roman" w:cs="Times New Roman"/>
          <w:sz w:val="24"/>
          <w:szCs w:val="24"/>
        </w:rPr>
        <w:t>年年底前，重点排污单位全部安装自动在线监控设备并同生态环境主管部门联网，依法公开排污信息。到</w:t>
      </w:r>
      <w:r>
        <w:rPr>
          <w:rFonts w:ascii="Times New Roman" w:eastAsia="宋体" w:hAnsi="Times New Roman" w:cs="Times New Roman"/>
          <w:sz w:val="24"/>
          <w:szCs w:val="24"/>
        </w:rPr>
        <w:t xml:space="preserve"> 2020 </w:t>
      </w:r>
      <w:r>
        <w:rPr>
          <w:rFonts w:ascii="Times New Roman" w:eastAsia="宋体" w:hAnsi="Times New Roman" w:cs="Times New Roman"/>
          <w:sz w:val="24"/>
          <w:szCs w:val="24"/>
        </w:rPr>
        <w:t>年，实现长江经济带入河排污口监测全覆盖，并将监测数据纳入长江经济带综合信息平台</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54B9F46"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《省政府关于印发江苏省打赢蓝天保卫战三年行动计划实施方案的通知》</w:t>
      </w:r>
      <w:r>
        <w:rPr>
          <w:rFonts w:ascii="Times New Roman" w:eastAsia="宋体" w:hAnsi="Times New Roman" w:cs="Times New Roman"/>
          <w:sz w:val="24"/>
          <w:szCs w:val="24"/>
        </w:rPr>
        <w:lastRenderedPageBreak/>
        <w:t>（苏政发〔</w:t>
      </w:r>
      <w:r>
        <w:rPr>
          <w:rFonts w:ascii="Times New Roman" w:eastAsia="宋体" w:hAnsi="Times New Roman" w:cs="Times New Roman"/>
          <w:sz w:val="24"/>
          <w:szCs w:val="24"/>
        </w:rPr>
        <w:t>2018</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122 </w:t>
      </w:r>
      <w:r>
        <w:rPr>
          <w:rFonts w:ascii="Times New Roman" w:eastAsia="宋体" w:hAnsi="Times New Roman" w:cs="Times New Roman"/>
          <w:sz w:val="24"/>
          <w:szCs w:val="24"/>
        </w:rPr>
        <w:t>号）对强化重点污染源自动监控体系建设提出了要求：</w:t>
      </w:r>
      <w:r>
        <w:rPr>
          <w:rFonts w:ascii="Times New Roman" w:eastAsia="宋体" w:hAnsi="Times New Roman" w:cs="Times New Roman"/>
          <w:sz w:val="24"/>
          <w:szCs w:val="24"/>
        </w:rPr>
        <w:t>“</w:t>
      </w:r>
      <w:r>
        <w:rPr>
          <w:rFonts w:ascii="Times New Roman" w:eastAsia="宋体" w:hAnsi="Times New Roman" w:cs="Times New Roman"/>
          <w:sz w:val="24"/>
          <w:szCs w:val="24"/>
        </w:rPr>
        <w:t>加强固定污染源生产、治污、排污全过程信息自动采集、分析、预警能力，逐步扩大污染源在线监控覆盖面。建设大气污染源排放动态管理平台和跟踪评估系统，整合污普、</w:t>
      </w:r>
      <w:r>
        <w:rPr>
          <w:rFonts w:ascii="Times New Roman" w:eastAsia="宋体" w:hAnsi="Times New Roman" w:cs="Times New Roman"/>
          <w:sz w:val="24"/>
          <w:szCs w:val="24"/>
        </w:rPr>
        <w:t xml:space="preserve">VOCs </w:t>
      </w:r>
      <w:r>
        <w:rPr>
          <w:rFonts w:ascii="Times New Roman" w:eastAsia="宋体" w:hAnsi="Times New Roman" w:cs="Times New Roman"/>
          <w:sz w:val="24"/>
          <w:szCs w:val="24"/>
        </w:rPr>
        <w:t>在线监测等信息，完善污染源监测平台建设，为污染防治、执法检查、减排评估等提供支撑</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712A2D13" w14:textId="77777777" w:rsidR="00E25955" w:rsidRDefault="001514A3">
      <w:pPr>
        <w:pStyle w:val="2"/>
        <w:ind w:left="-142"/>
        <w:rPr>
          <w:rFonts w:ascii="黑体" w:eastAsia="黑体" w:hAnsi="黑体" w:cs="Times New Roman"/>
        </w:rPr>
      </w:pPr>
      <w:bookmarkStart w:id="10" w:name="_Toc78381237"/>
      <w:r>
        <w:rPr>
          <w:rFonts w:ascii="黑体" w:eastAsia="黑体" w:hAnsi="黑体" w:cs="Times New Roman" w:hint="eastAsia"/>
        </w:rPr>
        <w:t>3.1.4</w:t>
      </w:r>
      <w:r>
        <w:rPr>
          <w:rFonts w:ascii="黑体" w:eastAsia="黑体" w:hAnsi="黑体" w:cs="Times New Roman"/>
        </w:rPr>
        <w:t>重点排污单位在线监控网络和质量控制体系建设的要求</w:t>
      </w:r>
      <w:bookmarkEnd w:id="10"/>
    </w:p>
    <w:p w14:paraId="7A101A6D"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为深入贯彻落实党的十九大精神和习近平总书记生态文明思想，按照党中央、国务院决策部署，江苏省出台了《江苏省生态环境监测监控系统三年建设规划（</w:t>
      </w:r>
      <w:r>
        <w:rPr>
          <w:rFonts w:ascii="Times New Roman" w:eastAsia="宋体" w:hAnsi="Times New Roman" w:cs="Times New Roman"/>
          <w:sz w:val="24"/>
          <w:szCs w:val="24"/>
        </w:rPr>
        <w:t xml:space="preserve">2018-2020 </w:t>
      </w:r>
      <w:r>
        <w:rPr>
          <w:rFonts w:ascii="Times New Roman" w:eastAsia="宋体" w:hAnsi="Times New Roman" w:cs="Times New Roman"/>
          <w:sz w:val="24"/>
          <w:szCs w:val="24"/>
        </w:rPr>
        <w:t>年）》（苏政办发〔</w:t>
      </w:r>
      <w:r>
        <w:rPr>
          <w:rFonts w:ascii="Times New Roman" w:eastAsia="宋体" w:hAnsi="Times New Roman" w:cs="Times New Roman"/>
          <w:sz w:val="24"/>
          <w:szCs w:val="24"/>
        </w:rPr>
        <w:t>2019</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27 </w:t>
      </w:r>
      <w:r>
        <w:rPr>
          <w:rFonts w:ascii="Times New Roman" w:eastAsia="宋体" w:hAnsi="Times New Roman" w:cs="Times New Roman"/>
          <w:sz w:val="24"/>
          <w:szCs w:val="24"/>
        </w:rPr>
        <w:t>号）（以下简称《规划》），《规划》从江苏省当前污染攻坚形势和监测监控能力现状综合分析，以提升监测监控能力为目标，为打好污染防治攻坚战提供有力支撑为原则，对江苏省生态环境监测监控系统建设进行了科学的规划。</w:t>
      </w:r>
    </w:p>
    <w:p w14:paraId="56D2B06C"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《规划》中提到建设完善重点排污单位在线监控网络和质量控制体系：</w:t>
      </w:r>
      <w:r>
        <w:rPr>
          <w:rFonts w:ascii="Times New Roman" w:eastAsia="宋体" w:hAnsi="Times New Roman" w:cs="Times New Roman"/>
          <w:sz w:val="24"/>
          <w:szCs w:val="24"/>
        </w:rPr>
        <w:t>“</w:t>
      </w:r>
      <w:r>
        <w:rPr>
          <w:rFonts w:ascii="Times New Roman" w:eastAsia="宋体" w:hAnsi="Times New Roman" w:cs="Times New Roman"/>
          <w:sz w:val="24"/>
          <w:szCs w:val="24"/>
        </w:rPr>
        <w:t>拓展污染源监控联网范围，建设完善重点排污单位自动监控网络和质量控制体系。</w:t>
      </w:r>
      <w:r>
        <w:rPr>
          <w:rFonts w:ascii="Times New Roman" w:eastAsia="宋体" w:hAnsi="Times New Roman" w:cs="Times New Roman"/>
          <w:sz w:val="24"/>
          <w:szCs w:val="24"/>
        </w:rPr>
        <w:t xml:space="preserve">2019 </w:t>
      </w:r>
      <w:r>
        <w:rPr>
          <w:rFonts w:ascii="Times New Roman" w:eastAsia="宋体" w:hAnsi="Times New Roman" w:cs="Times New Roman"/>
          <w:sz w:val="24"/>
          <w:szCs w:val="24"/>
        </w:rPr>
        <w:t>年，对重点排污单位全面安装自动监控设施，推进监控设施数据传输标准改造，进一步提升监控数据质量控制和评估分析能力，提高监控数据的合法性、有效性，提升污染源监管现代化水平</w:t>
      </w:r>
      <w:r>
        <w:rPr>
          <w:rFonts w:ascii="Times New Roman" w:eastAsia="宋体" w:hAnsi="Times New Roman" w:cs="Times New Roman"/>
          <w:sz w:val="24"/>
          <w:szCs w:val="24"/>
        </w:rPr>
        <w:t>”</w:t>
      </w:r>
      <w:r>
        <w:rPr>
          <w:rFonts w:ascii="Times New Roman" w:eastAsia="宋体" w:hAnsi="Times New Roman" w:cs="Times New Roman"/>
          <w:sz w:val="24"/>
          <w:szCs w:val="24"/>
        </w:rPr>
        <w:t>。按照《污染物在线监控（监测）系统数据传输标准》要求，加强自动监控设施设置参数的动态监控管理，实时动态收集污染源现场端自动监控设施的运行日志、工作状态、参数信息、标记数据等信息，提升系统联网能力、存储能力、计算能力、分析能力、系统间对接联动能力，以及监控数据质量大数据分析评估能力。</w:t>
      </w:r>
      <w:r>
        <w:rPr>
          <w:rFonts w:ascii="Times New Roman" w:eastAsia="宋体" w:hAnsi="Times New Roman" w:cs="Times New Roman"/>
          <w:sz w:val="24"/>
          <w:szCs w:val="24"/>
        </w:rPr>
        <w:t xml:space="preserve">2020 </w:t>
      </w:r>
      <w:r>
        <w:rPr>
          <w:rFonts w:ascii="Times New Roman" w:eastAsia="宋体" w:hAnsi="Times New Roman" w:cs="Times New Roman"/>
          <w:sz w:val="24"/>
          <w:szCs w:val="24"/>
        </w:rPr>
        <w:t>年，加强污染源监控动态质量控制体系建设，重点污水处理厂安装自动校标设施、同步留样设施，实现监控系统数据异常远程取证，提升自动监控数据的有效性，为精准执法提供数据支撑。</w:t>
      </w:r>
    </w:p>
    <w:p w14:paraId="6BC6FD91" w14:textId="77777777" w:rsidR="00E25955" w:rsidRDefault="001514A3">
      <w:pPr>
        <w:pStyle w:val="2"/>
        <w:rPr>
          <w:rFonts w:ascii="黑体" w:eastAsia="黑体" w:hAnsi="黑体" w:cs="Times New Roman"/>
        </w:rPr>
      </w:pPr>
      <w:bookmarkStart w:id="11" w:name="_Toc78381238"/>
      <w:r>
        <w:rPr>
          <w:rFonts w:ascii="黑体" w:eastAsia="黑体" w:hAnsi="黑体" w:cs="Times New Roman" w:hint="eastAsia"/>
        </w:rPr>
        <w:t>3.1.5</w:t>
      </w:r>
      <w:r>
        <w:rPr>
          <w:rFonts w:ascii="黑体" w:eastAsia="黑体" w:hAnsi="黑体" w:cs="Times New Roman"/>
        </w:rPr>
        <w:t>江苏省化工园区（集中区）环境治理的要求</w:t>
      </w:r>
      <w:bookmarkEnd w:id="11"/>
    </w:p>
    <w:p w14:paraId="4BFA97D0" w14:textId="77777777" w:rsidR="00E25955" w:rsidRDefault="001514A3">
      <w:pPr>
        <w:spacing w:after="111" w:line="360" w:lineRule="auto"/>
        <w:ind w:left="-15" w:right="146" w:firstLine="583"/>
        <w:rPr>
          <w:rFonts w:ascii="Times New Roman" w:eastAsia="宋体" w:hAnsi="Times New Roman" w:cs="Times New Roman"/>
          <w:sz w:val="24"/>
          <w:szCs w:val="24"/>
        </w:rPr>
      </w:pPr>
      <w:r>
        <w:rPr>
          <w:rFonts w:ascii="Times New Roman" w:eastAsia="宋体" w:hAnsi="Times New Roman" w:cs="Times New Roman"/>
          <w:sz w:val="24"/>
          <w:szCs w:val="24"/>
        </w:rPr>
        <w:t>《江苏省化工园区（集中区）环境治理工程的实施意见》（苏政办发〔</w:t>
      </w:r>
      <w:r>
        <w:rPr>
          <w:rFonts w:ascii="Times New Roman" w:eastAsia="宋体" w:hAnsi="Times New Roman" w:cs="Times New Roman"/>
          <w:sz w:val="24"/>
          <w:szCs w:val="24"/>
        </w:rPr>
        <w:t>2019</w:t>
      </w:r>
      <w:r>
        <w:rPr>
          <w:rFonts w:ascii="Times New Roman" w:eastAsia="宋体" w:hAnsi="Times New Roman" w:cs="Times New Roman"/>
          <w:sz w:val="24"/>
          <w:szCs w:val="24"/>
        </w:rPr>
        <w:t>〕</w:t>
      </w:r>
      <w:r>
        <w:rPr>
          <w:rFonts w:ascii="Times New Roman" w:eastAsia="宋体" w:hAnsi="Times New Roman" w:cs="Times New Roman"/>
          <w:sz w:val="24"/>
          <w:szCs w:val="24"/>
        </w:rPr>
        <w:lastRenderedPageBreak/>
        <w:t xml:space="preserve">15 </w:t>
      </w:r>
      <w:r>
        <w:rPr>
          <w:rFonts w:ascii="Times New Roman" w:eastAsia="宋体" w:hAnsi="Times New Roman" w:cs="Times New Roman"/>
          <w:sz w:val="24"/>
          <w:szCs w:val="24"/>
        </w:rPr>
        <w:t>号）中提出了江苏省化工园区（集中区）环境保护的基本思路：</w:t>
      </w:r>
      <w:r>
        <w:rPr>
          <w:rFonts w:ascii="Times New Roman" w:eastAsia="宋体" w:hAnsi="Times New Roman" w:cs="Times New Roman"/>
          <w:sz w:val="24"/>
          <w:szCs w:val="24"/>
        </w:rPr>
        <w:t>“</w:t>
      </w:r>
      <w:r>
        <w:rPr>
          <w:rFonts w:ascii="Times New Roman" w:eastAsia="宋体" w:hAnsi="Times New Roman" w:cs="Times New Roman"/>
          <w:sz w:val="24"/>
          <w:szCs w:val="24"/>
        </w:rPr>
        <w:t>在全省化工园区（集中区）实施环境治理工程，严格执行建设项目准入和污染物处置标准，全面提升污染物收集、污染物处置、能源清洁化利用以及监测监控能力，有效开展园区环境绩效评价。通过严格考核、限期整改、区域限批、行政约谈、挂牌督办、园区退出等措施，倒逼化工园区（集中区）完善环保基础设施，提高治污能力，从根本上彻底解决园区突出环境问题。</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其中，提升监测监控能力是化工园区（集中区）环境治理的重要环节。《意见》在提升监控能力方面提出以下要求：</w:t>
      </w:r>
      <w:r>
        <w:rPr>
          <w:rFonts w:ascii="Times New Roman" w:eastAsia="宋体" w:hAnsi="Times New Roman" w:cs="Times New Roman"/>
          <w:sz w:val="24"/>
          <w:szCs w:val="24"/>
        </w:rPr>
        <w:t>“</w:t>
      </w:r>
      <w:r>
        <w:rPr>
          <w:rFonts w:ascii="Times New Roman" w:eastAsia="宋体" w:hAnsi="Times New Roman" w:cs="Times New Roman"/>
          <w:sz w:val="24"/>
          <w:szCs w:val="24"/>
        </w:rPr>
        <w:t>园区建立统一的</w:t>
      </w:r>
      <w:r>
        <w:rPr>
          <w:rFonts w:ascii="Times New Roman" w:eastAsia="宋体" w:hAnsi="Times New Roman" w:cs="Times New Roman"/>
          <w:sz w:val="24"/>
          <w:szCs w:val="24"/>
        </w:rPr>
        <w:t>‘</w:t>
      </w:r>
      <w:r>
        <w:rPr>
          <w:rFonts w:ascii="Times New Roman" w:eastAsia="宋体" w:hAnsi="Times New Roman" w:cs="Times New Roman"/>
          <w:sz w:val="24"/>
          <w:szCs w:val="24"/>
        </w:rPr>
        <w:t>一园一档环境信息管理平台</w:t>
      </w:r>
      <w:r>
        <w:rPr>
          <w:rFonts w:ascii="Times New Roman" w:eastAsia="宋体" w:hAnsi="Times New Roman" w:cs="Times New Roman"/>
          <w:sz w:val="24"/>
          <w:szCs w:val="24"/>
        </w:rPr>
        <w:t>’</w:t>
      </w:r>
      <w:r>
        <w:rPr>
          <w:rFonts w:ascii="Times New Roman" w:eastAsia="宋体" w:hAnsi="Times New Roman" w:cs="Times New Roman"/>
          <w:sz w:val="24"/>
          <w:szCs w:val="24"/>
        </w:rPr>
        <w:t>，涵盖园区基本情况、企业基础档案、特征污染物名录库、环保专项业务管理、环境监控预警、</w:t>
      </w:r>
      <w:r>
        <w:rPr>
          <w:rFonts w:ascii="Times New Roman" w:eastAsia="宋体" w:hAnsi="Times New Roman" w:cs="Times New Roman"/>
          <w:sz w:val="24"/>
          <w:szCs w:val="24"/>
        </w:rPr>
        <w:t xml:space="preserve">LDAR </w:t>
      </w:r>
      <w:r>
        <w:rPr>
          <w:rFonts w:ascii="Times New Roman" w:eastAsia="宋体" w:hAnsi="Times New Roman" w:cs="Times New Roman"/>
          <w:sz w:val="24"/>
          <w:szCs w:val="24"/>
        </w:rPr>
        <w:t>管理系统、园区污染溯源分析、园区风险与应急指挥以及园区环境视频监控等。</w:t>
      </w:r>
      <w:r>
        <w:rPr>
          <w:rFonts w:ascii="Times New Roman" w:eastAsia="宋体" w:hAnsi="Times New Roman" w:cs="Times New Roman"/>
          <w:sz w:val="24"/>
          <w:szCs w:val="24"/>
        </w:rPr>
        <w:t xml:space="preserve">” </w:t>
      </w:r>
    </w:p>
    <w:p w14:paraId="679EF561" w14:textId="77777777" w:rsidR="00E25955" w:rsidRDefault="001514A3">
      <w:pPr>
        <w:pStyle w:val="2"/>
        <w:rPr>
          <w:rFonts w:ascii="黑体" w:eastAsia="黑体" w:hAnsi="黑体" w:cs="Times New Roman"/>
        </w:rPr>
      </w:pPr>
      <w:bookmarkStart w:id="12" w:name="_Toc78381239"/>
      <w:r>
        <w:rPr>
          <w:rFonts w:ascii="黑体" w:eastAsia="黑体" w:hAnsi="黑体" w:cs="Times New Roman" w:hint="eastAsia"/>
        </w:rPr>
        <w:t>3.1.6</w:t>
      </w:r>
      <w:r>
        <w:rPr>
          <w:rFonts w:ascii="黑体" w:eastAsia="黑体" w:hAnsi="黑体" w:cs="Times New Roman"/>
        </w:rPr>
        <w:t>网络安全和信息化工作的要求</w:t>
      </w:r>
      <w:bookmarkEnd w:id="12"/>
    </w:p>
    <w:p w14:paraId="58387CE1"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为全面落实《网络强国战略实施纲要》、《国家信息化发展战略纲要》和《网络强省战略实施纲要》，加快推进网络强省建设，高水平建设智慧江苏，</w:t>
      </w:r>
      <w:r>
        <w:rPr>
          <w:rFonts w:ascii="Times New Roman" w:eastAsia="宋体" w:hAnsi="Times New Roman" w:cs="Times New Roman"/>
          <w:sz w:val="24"/>
          <w:szCs w:val="24"/>
        </w:rPr>
        <w:t xml:space="preserve">2018 </w:t>
      </w:r>
      <w:r>
        <w:rPr>
          <w:rFonts w:ascii="Times New Roman" w:eastAsia="宋体" w:hAnsi="Times New Roman" w:cs="Times New Roman"/>
          <w:sz w:val="24"/>
          <w:szCs w:val="24"/>
        </w:rPr>
        <w:t>年江苏省出台了《智慧江苏建设三年行动计划（</w:t>
      </w:r>
      <w:r>
        <w:rPr>
          <w:rFonts w:ascii="Times New Roman" w:eastAsia="宋体" w:hAnsi="Times New Roman" w:cs="Times New Roman"/>
          <w:sz w:val="24"/>
          <w:szCs w:val="24"/>
        </w:rPr>
        <w:t>2018</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2020 </w:t>
      </w:r>
      <w:r>
        <w:rPr>
          <w:rFonts w:ascii="Times New Roman" w:eastAsia="宋体" w:hAnsi="Times New Roman" w:cs="Times New Roman"/>
          <w:sz w:val="24"/>
          <w:szCs w:val="24"/>
        </w:rPr>
        <w:t>年）》（苏政办发〔</w:t>
      </w:r>
      <w:r>
        <w:rPr>
          <w:rFonts w:ascii="Times New Roman" w:eastAsia="宋体" w:hAnsi="Times New Roman" w:cs="Times New Roman"/>
          <w:sz w:val="24"/>
          <w:szCs w:val="24"/>
        </w:rPr>
        <w:t>2018</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70 </w:t>
      </w:r>
      <w:r>
        <w:rPr>
          <w:rFonts w:ascii="Times New Roman" w:eastAsia="宋体" w:hAnsi="Times New Roman" w:cs="Times New Roman"/>
          <w:sz w:val="24"/>
          <w:szCs w:val="24"/>
        </w:rPr>
        <w:t>号）。该三年行动计划提出：</w:t>
      </w:r>
      <w:r>
        <w:rPr>
          <w:rFonts w:ascii="Times New Roman" w:eastAsia="宋体" w:hAnsi="Times New Roman" w:cs="Times New Roman"/>
          <w:sz w:val="24"/>
          <w:szCs w:val="24"/>
        </w:rPr>
        <w:t>“</w:t>
      </w:r>
      <w:r>
        <w:rPr>
          <w:rFonts w:ascii="Times New Roman" w:eastAsia="宋体" w:hAnsi="Times New Roman" w:cs="Times New Roman"/>
          <w:sz w:val="24"/>
          <w:szCs w:val="24"/>
        </w:rPr>
        <w:t>牢牢把握网络安全和信息技术发展应用的辩证关系，坚持依法管理，完善制度规范，提升技术能力，形成与信息化发展相协调的网络安全保障体系</w:t>
      </w:r>
      <w:r>
        <w:rPr>
          <w:rFonts w:ascii="Times New Roman" w:eastAsia="宋体" w:hAnsi="Times New Roman" w:cs="Times New Roman"/>
          <w:sz w:val="24"/>
          <w:szCs w:val="24"/>
        </w:rPr>
        <w:t>”</w:t>
      </w:r>
      <w:r>
        <w:rPr>
          <w:rFonts w:ascii="Times New Roman" w:eastAsia="宋体" w:hAnsi="Times New Roman" w:cs="Times New Roman"/>
          <w:sz w:val="24"/>
          <w:szCs w:val="24"/>
        </w:rPr>
        <w:t>。</w:t>
      </w:r>
    </w:p>
    <w:p w14:paraId="0A1B9A22" w14:textId="77777777" w:rsidR="00E25955" w:rsidRDefault="001514A3">
      <w:pPr>
        <w:spacing w:line="360" w:lineRule="auto"/>
        <w:ind w:left="-15" w:right="14" w:firstLineChars="183" w:firstLine="439"/>
        <w:rPr>
          <w:rFonts w:ascii="Times New Roman" w:eastAsia="宋体" w:hAnsi="Times New Roman" w:cs="Times New Roman"/>
          <w:sz w:val="24"/>
          <w:szCs w:val="24"/>
        </w:rPr>
      </w:pPr>
      <w:r>
        <w:rPr>
          <w:rFonts w:ascii="Times New Roman" w:eastAsia="宋体" w:hAnsi="Times New Roman" w:cs="Times New Roman"/>
          <w:sz w:val="24"/>
          <w:szCs w:val="24"/>
        </w:rPr>
        <w:t xml:space="preserve">2019 </w:t>
      </w:r>
      <w:r>
        <w:rPr>
          <w:rFonts w:ascii="Times New Roman" w:eastAsia="宋体" w:hAnsi="Times New Roman" w:cs="Times New Roman"/>
          <w:sz w:val="24"/>
          <w:szCs w:val="24"/>
        </w:rPr>
        <w:t>年</w:t>
      </w:r>
      <w:r>
        <w:rPr>
          <w:rFonts w:ascii="Times New Roman" w:eastAsia="宋体" w:hAnsi="Times New Roman" w:cs="Times New Roman"/>
          <w:sz w:val="24"/>
          <w:szCs w:val="24"/>
        </w:rPr>
        <w:t xml:space="preserve"> 3 </w:t>
      </w:r>
      <w:r>
        <w:rPr>
          <w:rFonts w:ascii="Times New Roman" w:eastAsia="宋体" w:hAnsi="Times New Roman" w:cs="Times New Roman"/>
          <w:sz w:val="24"/>
          <w:szCs w:val="24"/>
        </w:rPr>
        <w:t>月，在生态环境部网络安全和信息化领导小组</w:t>
      </w:r>
      <w:r>
        <w:rPr>
          <w:rFonts w:ascii="Times New Roman" w:eastAsia="宋体" w:hAnsi="Times New Roman" w:cs="Times New Roman"/>
          <w:sz w:val="24"/>
          <w:szCs w:val="24"/>
        </w:rPr>
        <w:t xml:space="preserve"> 2019 </w:t>
      </w:r>
      <w:r>
        <w:rPr>
          <w:rFonts w:ascii="Times New Roman" w:eastAsia="宋体" w:hAnsi="Times New Roman" w:cs="Times New Roman"/>
          <w:sz w:val="24"/>
          <w:szCs w:val="24"/>
        </w:rPr>
        <w:t>年第</w:t>
      </w:r>
      <w:r>
        <w:rPr>
          <w:rFonts w:ascii="Times New Roman" w:eastAsia="宋体" w:hAnsi="Times New Roman" w:cs="Times New Roman"/>
          <w:sz w:val="24"/>
          <w:szCs w:val="24"/>
        </w:rPr>
        <w:t xml:space="preserve"> 1 </w:t>
      </w:r>
      <w:r>
        <w:rPr>
          <w:rFonts w:ascii="Times New Roman" w:eastAsia="宋体" w:hAnsi="Times New Roman" w:cs="Times New Roman"/>
          <w:sz w:val="24"/>
          <w:szCs w:val="24"/>
        </w:rPr>
        <w:t>次全体会议上，李干杰部长明确提出，当前生态环境信息化的基础依然薄弱，与为打好污染防治攻坚战提供坚强保障的要求相比仍然存在不小差距，加速推动信息化高质量跨越式发展势在必行。要充分认识网络安全和信息化工作的极端重要性，把各项工作抓紧抓实抓出成效。</w:t>
      </w:r>
    </w:p>
    <w:p w14:paraId="5FF4CE63" w14:textId="77777777" w:rsidR="00E25955" w:rsidRDefault="001514A3">
      <w:pPr>
        <w:pStyle w:val="2"/>
        <w:rPr>
          <w:rFonts w:ascii="黑体" w:eastAsia="黑体" w:hAnsi="黑体" w:cs="Times New Roman"/>
        </w:rPr>
      </w:pPr>
      <w:bookmarkStart w:id="13" w:name="_Toc78381240"/>
      <w:r>
        <w:rPr>
          <w:rFonts w:ascii="黑体" w:eastAsia="黑体" w:hAnsi="黑体" w:cs="Times New Roman" w:hint="eastAsia"/>
        </w:rPr>
        <w:t>3.1.7</w:t>
      </w:r>
      <w:r>
        <w:rPr>
          <w:rFonts w:ascii="黑体" w:eastAsia="黑体" w:hAnsi="黑体" w:cs="Times New Roman"/>
        </w:rPr>
        <w:t>排污单位视频监控系统建设需求</w:t>
      </w:r>
      <w:bookmarkEnd w:id="13"/>
    </w:p>
    <w:p w14:paraId="4D9E831B" w14:textId="77777777" w:rsidR="00E25955" w:rsidRDefault="001514A3">
      <w:pPr>
        <w:spacing w:after="109" w:line="360" w:lineRule="auto"/>
        <w:ind w:left="-17" w:right="11" w:firstLineChars="184" w:firstLine="442"/>
        <w:rPr>
          <w:rFonts w:ascii="Times New Roman" w:eastAsia="宋体" w:hAnsi="Times New Roman" w:cs="Times New Roman"/>
          <w:sz w:val="24"/>
          <w:szCs w:val="24"/>
        </w:rPr>
      </w:pPr>
      <w:r>
        <w:rPr>
          <w:rFonts w:ascii="Times New Roman" w:eastAsia="宋体" w:hAnsi="Times New Roman" w:cs="Times New Roman"/>
          <w:sz w:val="24"/>
          <w:szCs w:val="24"/>
        </w:rPr>
        <w:t>目前，江苏省缺乏省级排污单位视频监控系统，无法实现重点排污单位视频监控数据的联网接入，各级生态环境部门无法根据视频监控识别企业人为作假等违法违规行为。因此，存在省级视频监控系统的建设需求，同时建立统一的视频</w:t>
      </w:r>
      <w:r>
        <w:rPr>
          <w:rFonts w:ascii="Times New Roman" w:eastAsia="宋体" w:hAnsi="Times New Roman" w:cs="Times New Roman"/>
          <w:sz w:val="24"/>
          <w:szCs w:val="24"/>
        </w:rPr>
        <w:lastRenderedPageBreak/>
        <w:t>监控安装接入标准规范，指导排污单位按照要求安装视频监控设施。通过建设排污单位视频监控系统，联网接入企业污染处理过程、末端排放、站房运维等环节的视频监控数据，实现现场抓拍监控情况和企业在线监控数据进行对比分析和预警，有效识别企业人为作假等违法违规行为。</w:t>
      </w:r>
    </w:p>
    <w:p w14:paraId="5518862A" w14:textId="77777777" w:rsidR="00E25955" w:rsidRDefault="00E25955">
      <w:pPr>
        <w:rPr>
          <w:rFonts w:ascii="Times New Roman" w:hAnsi="Times New Roman" w:cs="Times New Roman"/>
        </w:rPr>
      </w:pPr>
    </w:p>
    <w:p w14:paraId="28DFCD8E" w14:textId="77777777" w:rsidR="00E25955" w:rsidRDefault="001514A3">
      <w:pPr>
        <w:keepNext/>
        <w:keepLines/>
        <w:widowControl/>
        <w:spacing w:after="139" w:line="259" w:lineRule="auto"/>
        <w:ind w:left="-5" w:hanging="10"/>
        <w:jc w:val="left"/>
        <w:outlineLvl w:val="0"/>
        <w:rPr>
          <w:rFonts w:ascii="Times New Roman" w:eastAsia="黑体" w:hAnsi="Times New Roman" w:cs="Times New Roman"/>
          <w:b/>
          <w:color w:val="000000"/>
          <w:sz w:val="32"/>
          <w:szCs w:val="32"/>
        </w:rPr>
      </w:pPr>
      <w:bookmarkStart w:id="14" w:name="_Toc78381241"/>
      <w:r>
        <w:rPr>
          <w:rFonts w:ascii="Times New Roman" w:eastAsia="黑体" w:hAnsi="Times New Roman" w:cs="Times New Roman"/>
          <w:b/>
          <w:color w:val="000000"/>
          <w:sz w:val="32"/>
          <w:szCs w:val="32"/>
        </w:rPr>
        <w:t>3</w:t>
      </w:r>
      <w:r>
        <w:rPr>
          <w:rFonts w:ascii="Times New Roman" w:eastAsia="黑体" w:hAnsi="Times New Roman" w:cs="Times New Roman" w:hint="eastAsia"/>
          <w:b/>
          <w:color w:val="000000"/>
          <w:sz w:val="32"/>
          <w:szCs w:val="32"/>
        </w:rPr>
        <w:t>.2</w:t>
      </w:r>
      <w:r>
        <w:rPr>
          <w:rFonts w:ascii="Times New Roman" w:eastAsia="黑体" w:hAnsi="Times New Roman" w:cs="Times New Roman"/>
          <w:b/>
          <w:color w:val="000000"/>
          <w:sz w:val="32"/>
          <w:szCs w:val="32"/>
        </w:rPr>
        <w:t xml:space="preserve"> </w:t>
      </w:r>
      <w:r>
        <w:rPr>
          <w:rFonts w:ascii="Times New Roman" w:eastAsia="黑体" w:hAnsi="Times New Roman" w:cs="Times New Roman" w:hint="eastAsia"/>
          <w:b/>
          <w:color w:val="000000"/>
          <w:sz w:val="32"/>
          <w:szCs w:val="32"/>
        </w:rPr>
        <w:t>标准编制的</w:t>
      </w:r>
      <w:r>
        <w:rPr>
          <w:rFonts w:ascii="Times New Roman" w:eastAsia="黑体" w:hAnsi="Times New Roman" w:cs="Times New Roman"/>
          <w:b/>
          <w:color w:val="000000"/>
          <w:sz w:val="32"/>
          <w:szCs w:val="32"/>
        </w:rPr>
        <w:t>可行性</w:t>
      </w:r>
      <w:bookmarkEnd w:id="14"/>
      <w:r>
        <w:rPr>
          <w:rFonts w:ascii="Times New Roman" w:eastAsia="黑体" w:hAnsi="Times New Roman" w:cs="Times New Roman"/>
          <w:b/>
          <w:color w:val="000000"/>
          <w:sz w:val="32"/>
          <w:szCs w:val="32"/>
        </w:rPr>
        <w:t xml:space="preserve"> </w:t>
      </w:r>
    </w:p>
    <w:p w14:paraId="2CDD8153" w14:textId="77777777" w:rsidR="00E25955" w:rsidRDefault="001514A3">
      <w:pPr>
        <w:pStyle w:val="afffc"/>
        <w:spacing w:line="360" w:lineRule="auto"/>
        <w:ind w:firstLineChars="202" w:firstLine="485"/>
        <w:jc w:val="left"/>
        <w:rPr>
          <w:rFonts w:ascii="宋体" w:eastAsia="宋体" w:hAnsi="宋体"/>
          <w:sz w:val="24"/>
          <w:szCs w:val="24"/>
        </w:rPr>
      </w:pPr>
      <w:r>
        <w:rPr>
          <w:rFonts w:ascii="宋体" w:eastAsia="宋体" w:hAnsi="宋体" w:hint="eastAsia"/>
          <w:sz w:val="24"/>
          <w:szCs w:val="24"/>
        </w:rPr>
        <w:t>当前全国绝大部分省份重点污染源和重点治污设施</w:t>
      </w:r>
      <w:r>
        <w:rPr>
          <w:rFonts w:ascii="宋体" w:eastAsia="宋体" w:hAnsi="宋体"/>
          <w:sz w:val="24"/>
          <w:szCs w:val="24"/>
        </w:rPr>
        <w:t>, 都已经建设了不同种类的污染源在线监测系统, 包括排污化工企业、火电厂、化工园区和重点污水处理厂等, 一般在污染源附近部署各种感知传感器、</w:t>
      </w:r>
      <w:r>
        <w:rPr>
          <w:rFonts w:ascii="宋体" w:eastAsia="宋体" w:hAnsi="宋体" w:hint="eastAsia"/>
          <w:sz w:val="24"/>
          <w:szCs w:val="24"/>
        </w:rPr>
        <w:t>监测仪</w:t>
      </w:r>
      <w:r>
        <w:rPr>
          <w:rFonts w:ascii="宋体" w:eastAsia="宋体" w:hAnsi="宋体"/>
          <w:sz w:val="24"/>
          <w:szCs w:val="24"/>
        </w:rPr>
        <w:t>, 通过不同类型的感知网络, 将采集到的数据上传省/市环保监控中心, 实现对主要污染物排放情况的实时在线监控。</w:t>
      </w:r>
    </w:p>
    <w:p w14:paraId="48B72498" w14:textId="77777777" w:rsidR="00E25955" w:rsidRDefault="001514A3">
      <w:pPr>
        <w:pStyle w:val="afffc"/>
        <w:spacing w:line="360" w:lineRule="auto"/>
        <w:ind w:firstLineChars="202" w:firstLine="485"/>
        <w:jc w:val="left"/>
        <w:rPr>
          <w:rFonts w:ascii="宋体" w:eastAsia="宋体" w:hAnsi="宋体"/>
          <w:sz w:val="24"/>
          <w:szCs w:val="24"/>
        </w:rPr>
      </w:pPr>
      <w:r>
        <w:rPr>
          <w:noProof/>
          <w:sz w:val="24"/>
          <w:szCs w:val="24"/>
        </w:rPr>
        <w:drawing>
          <wp:anchor distT="0" distB="0" distL="114300" distR="114300" simplePos="0" relativeHeight="251661312" behindDoc="0" locked="0" layoutInCell="1" allowOverlap="1" wp14:anchorId="1C0DEE1B" wp14:editId="5D743056">
            <wp:simplePos x="0" y="0"/>
            <wp:positionH relativeFrom="column">
              <wp:posOffset>3279775</wp:posOffset>
            </wp:positionH>
            <wp:positionV relativeFrom="paragraph">
              <wp:posOffset>82550</wp:posOffset>
            </wp:positionV>
            <wp:extent cx="1832610" cy="1578610"/>
            <wp:effectExtent l="0" t="0" r="0"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32610" cy="1578610"/>
                    </a:xfrm>
                    <a:prstGeom prst="rect">
                      <a:avLst/>
                    </a:prstGeom>
                    <a:noFill/>
                    <a:ln>
                      <a:noFill/>
                    </a:ln>
                  </pic:spPr>
                </pic:pic>
              </a:graphicData>
            </a:graphic>
          </wp:anchor>
        </w:drawing>
      </w:r>
      <w:r>
        <w:rPr>
          <w:rFonts w:ascii="宋体" w:eastAsia="宋体" w:hAnsi="宋体" w:hint="eastAsia"/>
          <w:sz w:val="24"/>
          <w:szCs w:val="24"/>
        </w:rPr>
        <w:t>视频监控由于其本身特性的限制</w:t>
      </w:r>
      <w:r>
        <w:rPr>
          <w:rFonts w:ascii="宋体" w:eastAsia="宋体" w:hAnsi="宋体"/>
          <w:sz w:val="24"/>
          <w:szCs w:val="24"/>
        </w:rPr>
        <w:t>, 如高带宽占用、与数据直接关联性低等, 一直在传统的污染源监控项目中处于辅助或安保地位, 实施完成后也仅作为现场情况全景查看的辅助手段, 与传统的污染数据采集分开独立建</w:t>
      </w:r>
      <w:r>
        <w:rPr>
          <w:rFonts w:ascii="宋体" w:eastAsia="宋体" w:hAnsi="宋体" w:hint="eastAsia"/>
          <w:sz w:val="24"/>
          <w:szCs w:val="24"/>
        </w:rPr>
        <w:t>设。而以往模拟摄像机清晰度低、传输线路铺设困难等问题</w:t>
      </w:r>
      <w:r>
        <w:rPr>
          <w:rFonts w:ascii="宋体" w:eastAsia="宋体" w:hAnsi="宋体"/>
          <w:sz w:val="24"/>
          <w:szCs w:val="24"/>
        </w:rPr>
        <w:t>, 使得视频监控系统与整个污染源数据监控系统脱离, 有效利用率并不高。</w:t>
      </w:r>
      <w:r>
        <w:rPr>
          <w:rFonts w:ascii="宋体" w:eastAsia="宋体" w:hAnsi="宋体" w:hint="eastAsia"/>
          <w:sz w:val="24"/>
          <w:szCs w:val="24"/>
        </w:rPr>
        <w:t>随着视频技术的发展</w:t>
      </w:r>
      <w:r>
        <w:rPr>
          <w:rFonts w:ascii="宋体" w:eastAsia="宋体" w:hAnsi="宋体"/>
          <w:sz w:val="24"/>
          <w:szCs w:val="24"/>
        </w:rPr>
        <w:t xml:space="preserve">, 清晰度大幅提升, 码流压缩率越来越高, </w:t>
      </w:r>
      <w:r>
        <w:rPr>
          <w:rFonts w:ascii="宋体" w:eastAsia="宋体" w:hAnsi="宋体" w:hint="eastAsia"/>
          <w:sz w:val="24"/>
          <w:szCs w:val="24"/>
        </w:rPr>
        <w:t>4</w:t>
      </w:r>
      <w:r>
        <w:rPr>
          <w:rFonts w:ascii="宋体" w:eastAsia="宋体" w:hAnsi="宋体"/>
          <w:sz w:val="24"/>
          <w:szCs w:val="24"/>
        </w:rPr>
        <w:t>G/</w:t>
      </w:r>
      <w:r>
        <w:rPr>
          <w:rFonts w:ascii="宋体" w:eastAsia="宋体" w:hAnsi="宋体" w:hint="eastAsia"/>
          <w:sz w:val="24"/>
          <w:szCs w:val="24"/>
        </w:rPr>
        <w:t>5</w:t>
      </w:r>
      <w:r>
        <w:rPr>
          <w:rFonts w:ascii="宋体" w:eastAsia="宋体" w:hAnsi="宋体"/>
          <w:sz w:val="24"/>
          <w:szCs w:val="24"/>
        </w:rPr>
        <w:t>G无线视频和图片传输技术的应用, 使得视频监控在污染源监控领域有了新的切入。</w:t>
      </w:r>
    </w:p>
    <w:p w14:paraId="3503B416" w14:textId="77777777" w:rsidR="00E25955" w:rsidRDefault="001514A3">
      <w:pPr>
        <w:pStyle w:val="2"/>
        <w:jc w:val="left"/>
        <w:rPr>
          <w:rFonts w:ascii="黑体" w:eastAsia="黑体" w:hAnsi="黑体" w:cs="Times New Roman"/>
        </w:rPr>
      </w:pPr>
      <w:bookmarkStart w:id="15" w:name="_Toc78381242"/>
      <w:r>
        <w:rPr>
          <w:rFonts w:ascii="黑体" w:eastAsia="黑体" w:hAnsi="黑体" w:cs="Times New Roman" w:hint="eastAsia"/>
        </w:rPr>
        <w:t>3.2.1</w:t>
      </w:r>
      <w:r>
        <w:rPr>
          <w:rFonts w:ascii="黑体" w:eastAsia="黑体" w:hAnsi="黑体" w:cs="Times New Roman"/>
        </w:rPr>
        <w:t xml:space="preserve"> </w:t>
      </w:r>
      <w:r>
        <w:rPr>
          <w:rFonts w:ascii="黑体" w:eastAsia="黑体" w:hAnsi="黑体" w:cs="Times New Roman" w:hint="eastAsia"/>
        </w:rPr>
        <w:t>污染源视频监控基本架构</w:t>
      </w:r>
      <w:bookmarkEnd w:id="15"/>
    </w:p>
    <w:p w14:paraId="6A2073CD"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污染源视频监控的基本架构如下图</w:t>
      </w:r>
      <w:r>
        <w:rPr>
          <w:rFonts w:ascii="宋体" w:eastAsia="宋体" w:hAnsi="宋体"/>
          <w:sz w:val="24"/>
          <w:szCs w:val="24"/>
        </w:rPr>
        <w:t>所示,</w:t>
      </w:r>
      <w:r>
        <w:rPr>
          <w:rFonts w:ascii="宋体" w:eastAsia="宋体" w:hAnsi="宋体" w:hint="eastAsia"/>
          <w:sz w:val="24"/>
          <w:szCs w:val="24"/>
        </w:rPr>
        <w:t>在</w:t>
      </w:r>
      <w:r>
        <w:rPr>
          <w:rFonts w:ascii="宋体" w:eastAsia="宋体" w:hAnsi="宋体"/>
          <w:sz w:val="24"/>
          <w:szCs w:val="24"/>
        </w:rPr>
        <w:t>省</w:t>
      </w:r>
      <w:r>
        <w:rPr>
          <w:rFonts w:ascii="宋体" w:eastAsia="宋体" w:hAnsi="宋体" w:hint="eastAsia"/>
          <w:sz w:val="24"/>
          <w:szCs w:val="24"/>
        </w:rPr>
        <w:t>生态环境</w:t>
      </w:r>
      <w:r>
        <w:rPr>
          <w:rFonts w:ascii="宋体" w:eastAsia="宋体" w:hAnsi="宋体"/>
          <w:sz w:val="24"/>
          <w:szCs w:val="24"/>
        </w:rPr>
        <w:t>厅和县市环保局建立两级联网平台, 前端排污企业则是视频+门禁+报警的经典安防配置。</w:t>
      </w:r>
      <w:r>
        <w:rPr>
          <w:rFonts w:ascii="宋体" w:eastAsia="宋体" w:hAnsi="宋体" w:hint="eastAsia"/>
          <w:sz w:val="24"/>
          <w:szCs w:val="24"/>
        </w:rPr>
        <w:t>前端视频监控系统负责对工厂主要污染物排放口、监测站取样处等重要地点进行全天候的视频监视</w:t>
      </w:r>
      <w:r>
        <w:rPr>
          <w:rFonts w:ascii="宋体" w:eastAsia="宋体" w:hAnsi="宋体"/>
          <w:sz w:val="24"/>
          <w:szCs w:val="24"/>
        </w:rPr>
        <w:t>, 满足环保部门对工厂排污实时监控的要求。</w:t>
      </w:r>
    </w:p>
    <w:p w14:paraId="7A076812" w14:textId="77777777" w:rsidR="00E25955" w:rsidRDefault="001514A3">
      <w:pPr>
        <w:pStyle w:val="afffc"/>
        <w:spacing w:line="360" w:lineRule="auto"/>
        <w:ind w:firstLineChars="202" w:firstLine="485"/>
        <w:jc w:val="center"/>
        <w:rPr>
          <w:sz w:val="24"/>
          <w:szCs w:val="24"/>
        </w:rPr>
      </w:pPr>
      <w:r>
        <w:rPr>
          <w:noProof/>
          <w:sz w:val="24"/>
          <w:szCs w:val="24"/>
        </w:rPr>
        <w:lastRenderedPageBreak/>
        <w:drawing>
          <wp:inline distT="0" distB="0" distL="0" distR="0" wp14:anchorId="4D6F4BBA" wp14:editId="41B8FB68">
            <wp:extent cx="3451860" cy="438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70769" cy="4405619"/>
                    </a:xfrm>
                    <a:prstGeom prst="rect">
                      <a:avLst/>
                    </a:prstGeom>
                    <a:noFill/>
                    <a:ln>
                      <a:noFill/>
                    </a:ln>
                  </pic:spPr>
                </pic:pic>
              </a:graphicData>
            </a:graphic>
          </wp:inline>
        </w:drawing>
      </w:r>
    </w:p>
    <w:p w14:paraId="09306A43" w14:textId="77777777" w:rsidR="00E25955" w:rsidRDefault="001514A3">
      <w:pPr>
        <w:pStyle w:val="afffc"/>
        <w:spacing w:line="360" w:lineRule="auto"/>
        <w:ind w:firstLineChars="202" w:firstLine="485"/>
        <w:jc w:val="center"/>
        <w:rPr>
          <w:rFonts w:ascii="楷体" w:eastAsia="楷体" w:hAnsi="楷体"/>
          <w:sz w:val="24"/>
          <w:szCs w:val="24"/>
        </w:rPr>
      </w:pPr>
      <w:r>
        <w:rPr>
          <w:rFonts w:ascii="楷体" w:eastAsia="楷体" w:hAnsi="楷体" w:hint="eastAsia"/>
          <w:sz w:val="24"/>
          <w:szCs w:val="24"/>
        </w:rPr>
        <w:t>图3-</w:t>
      </w:r>
      <w:r>
        <w:rPr>
          <w:rFonts w:ascii="楷体" w:eastAsia="楷体" w:hAnsi="楷体"/>
          <w:sz w:val="24"/>
          <w:szCs w:val="24"/>
        </w:rPr>
        <w:t>1污染源视频监控的基本架构</w:t>
      </w:r>
    </w:p>
    <w:p w14:paraId="21693939" w14:textId="77777777" w:rsidR="00E25955" w:rsidRDefault="001514A3">
      <w:pPr>
        <w:pStyle w:val="afffc"/>
        <w:spacing w:line="360" w:lineRule="auto"/>
        <w:ind w:firstLineChars="202" w:firstLine="485"/>
        <w:rPr>
          <w:sz w:val="24"/>
          <w:szCs w:val="24"/>
        </w:rPr>
      </w:pPr>
      <w:r>
        <w:rPr>
          <w:rFonts w:ascii="宋体" w:eastAsia="宋体" w:hAnsi="宋体" w:hint="eastAsia"/>
          <w:sz w:val="24"/>
          <w:szCs w:val="24"/>
        </w:rPr>
        <w:t>工厂在生产活动中会排出大量的废水和废液</w:t>
      </w:r>
      <w:r>
        <w:rPr>
          <w:rFonts w:ascii="宋体" w:eastAsia="宋体" w:hAnsi="宋体"/>
          <w:sz w:val="24"/>
          <w:szCs w:val="24"/>
        </w:rPr>
        <w:t>, 其中含有随水流失的工业生产用料、中间产物、副产品以及生产过程中产生的污染物, 是造成环境污染, 特别是水污染的重要原因。</w:t>
      </w:r>
      <w:r>
        <w:rPr>
          <w:rFonts w:ascii="宋体" w:eastAsia="宋体" w:hAnsi="宋体" w:hint="eastAsia"/>
          <w:sz w:val="24"/>
          <w:szCs w:val="24"/>
        </w:rPr>
        <w:t>国家对于工业废水的排放有极其严格的标准</w:t>
      </w:r>
      <w:r>
        <w:rPr>
          <w:rFonts w:ascii="宋体" w:eastAsia="宋体" w:hAnsi="宋体"/>
          <w:sz w:val="24"/>
          <w:szCs w:val="24"/>
        </w:rPr>
        <w:t>, 但是在实施过程中总会有某些不法企业试图通过偷排的方式来躲避监管, 因此对企业废水排放的监控就显得尤为重要。</w:t>
      </w:r>
    </w:p>
    <w:p w14:paraId="5CC511FA" w14:textId="77777777" w:rsidR="00E25955" w:rsidRDefault="00E25955">
      <w:pPr>
        <w:pStyle w:val="afffc"/>
        <w:spacing w:line="360" w:lineRule="auto"/>
        <w:ind w:firstLineChars="202" w:firstLine="485"/>
        <w:rPr>
          <w:rFonts w:ascii="宋体" w:eastAsia="宋体" w:hAnsi="宋体"/>
          <w:sz w:val="24"/>
          <w:szCs w:val="24"/>
        </w:rPr>
      </w:pPr>
    </w:p>
    <w:p w14:paraId="0F4F8E99" w14:textId="77777777" w:rsidR="00E25955" w:rsidRDefault="00E25955">
      <w:pPr>
        <w:pStyle w:val="afffc"/>
        <w:spacing w:line="360" w:lineRule="auto"/>
        <w:ind w:firstLineChars="202" w:firstLine="485"/>
        <w:rPr>
          <w:rFonts w:ascii="宋体" w:eastAsia="宋体" w:hAnsi="宋体"/>
          <w:sz w:val="24"/>
          <w:szCs w:val="24"/>
        </w:rPr>
      </w:pPr>
    </w:p>
    <w:p w14:paraId="7A1E30D6" w14:textId="77777777" w:rsidR="00E25955" w:rsidRDefault="001514A3">
      <w:pPr>
        <w:pStyle w:val="afffc"/>
        <w:spacing w:line="360" w:lineRule="auto"/>
        <w:ind w:firstLineChars="202" w:firstLine="485"/>
        <w:jc w:val="center"/>
        <w:rPr>
          <w:rFonts w:ascii="楷体" w:eastAsia="楷体" w:hAnsi="楷体"/>
          <w:sz w:val="24"/>
          <w:szCs w:val="24"/>
        </w:rPr>
      </w:pPr>
      <w:r>
        <w:rPr>
          <w:noProof/>
          <w:sz w:val="24"/>
          <w:szCs w:val="24"/>
        </w:rPr>
        <w:drawing>
          <wp:anchor distT="0" distB="0" distL="114300" distR="114300" simplePos="0" relativeHeight="251662336" behindDoc="0" locked="0" layoutInCell="1" allowOverlap="1" wp14:anchorId="7091A0A4" wp14:editId="1DCCA7F2">
            <wp:simplePos x="0" y="0"/>
            <wp:positionH relativeFrom="column">
              <wp:posOffset>1255395</wp:posOffset>
            </wp:positionH>
            <wp:positionV relativeFrom="paragraph">
              <wp:posOffset>107950</wp:posOffset>
            </wp:positionV>
            <wp:extent cx="2666365" cy="1229360"/>
            <wp:effectExtent l="0" t="0" r="635"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66365" cy="1229360"/>
                    </a:xfrm>
                    <a:prstGeom prst="rect">
                      <a:avLst/>
                    </a:prstGeom>
                    <a:noFill/>
                    <a:ln>
                      <a:noFill/>
                    </a:ln>
                  </pic:spPr>
                </pic:pic>
              </a:graphicData>
            </a:graphic>
          </wp:anchor>
        </w:drawing>
      </w:r>
      <w:r>
        <w:rPr>
          <w:rFonts w:ascii="楷体" w:eastAsia="楷体" w:hAnsi="楷体" w:hint="eastAsia"/>
          <w:sz w:val="24"/>
          <w:szCs w:val="24"/>
        </w:rPr>
        <w:t>图3-</w:t>
      </w:r>
      <w:r>
        <w:rPr>
          <w:rFonts w:ascii="楷体" w:eastAsia="楷体" w:hAnsi="楷体"/>
          <w:sz w:val="24"/>
          <w:szCs w:val="24"/>
        </w:rPr>
        <w:t>2</w:t>
      </w:r>
      <w:r>
        <w:rPr>
          <w:rFonts w:ascii="楷体" w:eastAsia="楷体" w:hAnsi="楷体" w:hint="eastAsia"/>
          <w:sz w:val="24"/>
          <w:szCs w:val="24"/>
        </w:rPr>
        <w:t>排污渠</w:t>
      </w:r>
      <w:r>
        <w:rPr>
          <w:rFonts w:ascii="楷体" w:eastAsia="楷体" w:hAnsi="楷体"/>
          <w:sz w:val="24"/>
          <w:szCs w:val="24"/>
        </w:rPr>
        <w:t>污染源视频监控</w:t>
      </w:r>
      <w:r>
        <w:rPr>
          <w:rFonts w:ascii="楷体" w:eastAsia="楷体" w:hAnsi="楷体" w:hint="eastAsia"/>
          <w:sz w:val="24"/>
          <w:szCs w:val="24"/>
        </w:rPr>
        <w:t>安装</w:t>
      </w:r>
    </w:p>
    <w:p w14:paraId="734476DA"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环保部门一般在企业都设有污水监测站</w:t>
      </w:r>
      <w:r>
        <w:rPr>
          <w:rFonts w:ascii="宋体" w:eastAsia="宋体" w:hAnsi="宋体"/>
          <w:sz w:val="24"/>
          <w:szCs w:val="24"/>
        </w:rPr>
        <w:t xml:space="preserve">, 负责对企业排出的废水进行检测, </w:t>
      </w:r>
      <w:r>
        <w:rPr>
          <w:rFonts w:ascii="宋体" w:eastAsia="宋体" w:hAnsi="宋体"/>
          <w:sz w:val="24"/>
          <w:szCs w:val="24"/>
        </w:rPr>
        <w:lastRenderedPageBreak/>
        <w:t>取得各种污染物的含量指标, 确保企业排出的工业废水达到规定的标准。</w:t>
      </w:r>
      <w:r>
        <w:rPr>
          <w:rFonts w:ascii="宋体" w:eastAsia="宋体" w:hAnsi="宋体" w:hint="eastAsia"/>
          <w:sz w:val="24"/>
          <w:szCs w:val="24"/>
        </w:rPr>
        <w:t>但是这种方式获得的仅仅是数据的信息</w:t>
      </w:r>
      <w:r>
        <w:rPr>
          <w:rFonts w:ascii="宋体" w:eastAsia="宋体" w:hAnsi="宋体"/>
          <w:sz w:val="24"/>
          <w:szCs w:val="24"/>
        </w:rPr>
        <w:t>, 缺少一种直观的方式来对废水的情况进行观察了解, 并且监测站大都采用的是自动取样检测的无人运行方式, 为了避免偷排的情况发生,</w:t>
      </w:r>
      <w:r>
        <w:rPr>
          <w:rFonts w:hint="eastAsia"/>
          <w:sz w:val="24"/>
          <w:szCs w:val="24"/>
        </w:rPr>
        <w:t xml:space="preserve"> </w:t>
      </w:r>
      <w:r>
        <w:rPr>
          <w:rFonts w:ascii="宋体" w:eastAsia="宋体" w:hAnsi="宋体" w:hint="eastAsia"/>
          <w:sz w:val="24"/>
          <w:szCs w:val="24"/>
        </w:rPr>
        <w:t>可部署一套视频监控系统作为监测系统的完善和补充。</w:t>
      </w:r>
    </w:p>
    <w:p w14:paraId="249085CE"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在排污管和取样口附近部署球机</w:t>
      </w:r>
      <w:r>
        <w:rPr>
          <w:rFonts w:ascii="宋体" w:eastAsia="宋体" w:hAnsi="宋体"/>
          <w:sz w:val="24"/>
          <w:szCs w:val="24"/>
        </w:rPr>
        <w:t>, 确保实时全面地观察到污水排放到取样的整个过程, 杜绝了企业弄虚作假的可能。高清摄像机的运用, 使得管理人员能够通过监控画面清晰地观察到污水的颜色等信息, 而不仅仅依赖于检测的数据。</w:t>
      </w:r>
    </w:p>
    <w:p w14:paraId="5769E602"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污水监测站多是采用无人值守的方式</w:t>
      </w:r>
      <w:r>
        <w:rPr>
          <w:rFonts w:ascii="宋体" w:eastAsia="宋体" w:hAnsi="宋体"/>
          <w:sz w:val="24"/>
          <w:szCs w:val="24"/>
        </w:rPr>
        <w:t>, 为了防止站内的检测仪器遭受人为破坏和偷盗, 以及防止企业人员进去篡改数据, 可以在大门部署门禁系统, 室内部署红外双鉴及红外摄像机。</w:t>
      </w:r>
      <w:r>
        <w:rPr>
          <w:rFonts w:ascii="宋体" w:eastAsia="宋体" w:hAnsi="宋体" w:hint="eastAsia"/>
          <w:sz w:val="24"/>
          <w:szCs w:val="24"/>
        </w:rPr>
        <w:t>当</w:t>
      </w:r>
      <w:r>
        <w:rPr>
          <w:rFonts w:ascii="宋体" w:eastAsia="宋体" w:hAnsi="宋体"/>
          <w:sz w:val="24"/>
          <w:szCs w:val="24"/>
        </w:rPr>
        <w:t>CEMS检测到污染物超标时, 管理人员可调整摄像机至预置位, 监控目标烟囱, 获得现场的实时高清图像, 有助于了解事件的全貌。</w:t>
      </w:r>
    </w:p>
    <w:p w14:paraId="14A9C115" w14:textId="77777777" w:rsidR="00E25955" w:rsidRDefault="001514A3">
      <w:pPr>
        <w:pStyle w:val="2"/>
        <w:jc w:val="left"/>
        <w:rPr>
          <w:rFonts w:ascii="黑体" w:eastAsia="黑体" w:hAnsi="黑体" w:cs="Times New Roman"/>
        </w:rPr>
      </w:pPr>
      <w:bookmarkStart w:id="16" w:name="_Toc78381243"/>
      <w:r>
        <w:rPr>
          <w:rFonts w:ascii="黑体" w:eastAsia="黑体" w:hAnsi="黑体" w:cs="Times New Roman" w:hint="eastAsia"/>
        </w:rPr>
        <w:t>3.2.2</w:t>
      </w:r>
      <w:r>
        <w:rPr>
          <w:rFonts w:ascii="黑体" w:eastAsia="黑体" w:hAnsi="黑体" w:cs="Times New Roman"/>
        </w:rPr>
        <w:t xml:space="preserve"> </w:t>
      </w:r>
      <w:r>
        <w:rPr>
          <w:rFonts w:ascii="黑体" w:eastAsia="黑体" w:hAnsi="黑体" w:cs="Times New Roman" w:hint="eastAsia"/>
        </w:rPr>
        <w:t>视频与其它业务系统的融合</w:t>
      </w:r>
      <w:bookmarkEnd w:id="16"/>
    </w:p>
    <w:p w14:paraId="4F60FAC0"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随着全国视频安防监控行业的不断发展</w:t>
      </w:r>
      <w:r>
        <w:rPr>
          <w:rFonts w:ascii="宋体" w:eastAsia="宋体" w:hAnsi="宋体"/>
          <w:sz w:val="24"/>
          <w:szCs w:val="24"/>
        </w:rPr>
        <w:t>, 公安、金融、环保等不同的行业也对安防厂商提出了不同的监控需求。传统硬件安防厂商在引领视频高清化、智能化趋势的同时, 纷纷立足自有产品, 细分行业市场,</w:t>
      </w:r>
      <w:r>
        <w:rPr>
          <w:rFonts w:hint="eastAsia"/>
          <w:sz w:val="24"/>
          <w:szCs w:val="24"/>
        </w:rPr>
        <w:t xml:space="preserve"> </w:t>
      </w:r>
      <w:r>
        <w:rPr>
          <w:rFonts w:ascii="宋体" w:eastAsia="宋体" w:hAnsi="宋体" w:hint="eastAsia"/>
          <w:sz w:val="24"/>
          <w:szCs w:val="24"/>
        </w:rPr>
        <w:t>对环保行业越发重视</w:t>
      </w:r>
      <w:r>
        <w:rPr>
          <w:rFonts w:ascii="宋体" w:eastAsia="宋体" w:hAnsi="宋体"/>
          <w:sz w:val="24"/>
          <w:szCs w:val="24"/>
        </w:rPr>
        <w:t>, 通过项目挖掘环保行业需求, 提出了针对环保行业的解决方案, 并开发出了针对性的行业平台软件, 这就为视频监控与环保业务系统的融合提供了技术基础, 这种融合主要通过以下几个步骤实现</w:t>
      </w:r>
      <w:r>
        <w:rPr>
          <w:rFonts w:ascii="宋体" w:eastAsia="宋体" w:hAnsi="宋体" w:hint="eastAsia"/>
          <w:sz w:val="24"/>
          <w:szCs w:val="24"/>
        </w:rPr>
        <w:t>:</w:t>
      </w:r>
    </w:p>
    <w:p w14:paraId="56807376" w14:textId="77777777" w:rsidR="00E25955" w:rsidRDefault="001514A3">
      <w:pPr>
        <w:pStyle w:val="afffc"/>
        <w:numPr>
          <w:ilvl w:val="0"/>
          <w:numId w:val="19"/>
        </w:numPr>
        <w:spacing w:line="360" w:lineRule="auto"/>
        <w:ind w:firstLineChars="0"/>
        <w:rPr>
          <w:rFonts w:ascii="宋体" w:eastAsia="宋体" w:hAnsi="宋体"/>
          <w:sz w:val="24"/>
          <w:szCs w:val="24"/>
        </w:rPr>
      </w:pPr>
      <w:r>
        <w:rPr>
          <w:rFonts w:ascii="宋体" w:eastAsia="宋体" w:hAnsi="宋体"/>
          <w:sz w:val="24"/>
          <w:szCs w:val="24"/>
        </w:rPr>
        <w:t>环保业务数据获取</w:t>
      </w:r>
    </w:p>
    <w:p w14:paraId="18DA5C4C"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环保业务数据获取一般通过软件对接方式实现</w:t>
      </w:r>
      <w:r>
        <w:rPr>
          <w:rFonts w:ascii="宋体" w:eastAsia="宋体" w:hAnsi="宋体"/>
          <w:sz w:val="24"/>
          <w:szCs w:val="24"/>
        </w:rPr>
        <w:t>, 环保业务软件提供的平台SDK, 视频监控软件平台通过开发, 获取有关联性的环保监测系统数据。</w:t>
      </w:r>
    </w:p>
    <w:p w14:paraId="0C138EB4" w14:textId="77777777" w:rsidR="00E25955" w:rsidRDefault="001514A3">
      <w:pPr>
        <w:pStyle w:val="afffc"/>
        <w:numPr>
          <w:ilvl w:val="0"/>
          <w:numId w:val="19"/>
        </w:numPr>
        <w:spacing w:line="360" w:lineRule="auto"/>
        <w:ind w:firstLineChars="0"/>
        <w:rPr>
          <w:rFonts w:ascii="宋体" w:eastAsia="宋体" w:hAnsi="宋体"/>
          <w:sz w:val="24"/>
          <w:szCs w:val="24"/>
        </w:rPr>
      </w:pPr>
      <w:r>
        <w:rPr>
          <w:rFonts w:ascii="宋体" w:eastAsia="宋体" w:hAnsi="宋体"/>
          <w:sz w:val="24"/>
          <w:szCs w:val="24"/>
        </w:rPr>
        <w:t>视频OSD叠加</w:t>
      </w:r>
    </w:p>
    <w:p w14:paraId="6556409E"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视频监控软件平台将数据获取后</w:t>
      </w:r>
      <w:r>
        <w:rPr>
          <w:rFonts w:ascii="宋体" w:eastAsia="宋体" w:hAnsi="宋体"/>
          <w:sz w:val="24"/>
          <w:szCs w:val="24"/>
        </w:rPr>
        <w:t xml:space="preserve">, 利用DVR、IPC等视频设备本身的OSD功能, 将数据叠加到对应视频画面中去, 使数据有了更加直观的呈现。该数据直接叠加入码流中进行存储, 在后期录像回放时依然是视频和数据的匹配呈现。 </w:t>
      </w:r>
    </w:p>
    <w:p w14:paraId="38F9D433" w14:textId="77777777" w:rsidR="00E25955" w:rsidRDefault="001514A3">
      <w:pPr>
        <w:pStyle w:val="afffc"/>
        <w:spacing w:line="360" w:lineRule="auto"/>
        <w:ind w:firstLineChars="202" w:firstLine="485"/>
        <w:jc w:val="center"/>
        <w:rPr>
          <w:rFonts w:ascii="宋体" w:eastAsia="宋体" w:hAnsi="宋体"/>
          <w:sz w:val="24"/>
          <w:szCs w:val="24"/>
        </w:rPr>
      </w:pPr>
      <w:r>
        <w:rPr>
          <w:rFonts w:ascii="宋体" w:eastAsia="宋体" w:hAnsi="宋体" w:hint="eastAsia"/>
          <w:noProof/>
          <w:sz w:val="24"/>
          <w:szCs w:val="24"/>
        </w:rPr>
        <w:lastRenderedPageBreak/>
        <w:drawing>
          <wp:inline distT="0" distB="0" distL="0" distR="0" wp14:anchorId="4F53A5D6" wp14:editId="570DE20D">
            <wp:extent cx="2312670" cy="1644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12670" cy="1644650"/>
                    </a:xfrm>
                    <a:prstGeom prst="rect">
                      <a:avLst/>
                    </a:prstGeom>
                    <a:noFill/>
                    <a:ln>
                      <a:noFill/>
                    </a:ln>
                  </pic:spPr>
                </pic:pic>
              </a:graphicData>
            </a:graphic>
          </wp:inline>
        </w:drawing>
      </w:r>
    </w:p>
    <w:p w14:paraId="634E8A75" w14:textId="77777777" w:rsidR="00E25955" w:rsidRDefault="001514A3">
      <w:pPr>
        <w:pStyle w:val="afffc"/>
        <w:spacing w:line="360" w:lineRule="auto"/>
        <w:ind w:firstLineChars="202" w:firstLine="485"/>
        <w:jc w:val="center"/>
        <w:rPr>
          <w:rFonts w:ascii="楷体" w:eastAsia="楷体" w:hAnsi="楷体"/>
          <w:sz w:val="24"/>
          <w:szCs w:val="24"/>
        </w:rPr>
      </w:pPr>
      <w:r>
        <w:rPr>
          <w:rFonts w:ascii="楷体" w:eastAsia="楷体" w:hAnsi="楷体" w:hint="eastAsia"/>
          <w:sz w:val="24"/>
          <w:szCs w:val="24"/>
        </w:rPr>
        <w:t>图3-</w:t>
      </w:r>
      <w:r>
        <w:rPr>
          <w:rFonts w:ascii="楷体" w:eastAsia="楷体" w:hAnsi="楷体"/>
          <w:sz w:val="24"/>
          <w:szCs w:val="24"/>
        </w:rPr>
        <w:t>3视频OSD叠加界面</w:t>
      </w:r>
    </w:p>
    <w:p w14:paraId="572293DA" w14:textId="77777777" w:rsidR="00E25955" w:rsidRDefault="001514A3">
      <w:pPr>
        <w:pStyle w:val="afffc"/>
        <w:numPr>
          <w:ilvl w:val="0"/>
          <w:numId w:val="19"/>
        </w:numPr>
        <w:spacing w:line="360" w:lineRule="auto"/>
        <w:ind w:firstLineChars="0"/>
        <w:rPr>
          <w:rFonts w:ascii="宋体" w:eastAsia="宋体" w:hAnsi="宋体"/>
          <w:sz w:val="24"/>
          <w:szCs w:val="24"/>
        </w:rPr>
      </w:pPr>
      <w:r>
        <w:rPr>
          <w:rFonts w:ascii="宋体" w:eastAsia="宋体" w:hAnsi="宋体"/>
          <w:sz w:val="24"/>
          <w:szCs w:val="24"/>
        </w:rPr>
        <w:t>预案联动</w:t>
      </w:r>
    </w:p>
    <w:p w14:paraId="648EFADE"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可以根据环保数据监测的内容</w:t>
      </w:r>
      <w:r>
        <w:rPr>
          <w:rFonts w:ascii="宋体" w:eastAsia="宋体" w:hAnsi="宋体"/>
          <w:sz w:val="24"/>
          <w:szCs w:val="24"/>
        </w:rPr>
        <w:t>, 设置不同种类、不同等级的报警阈值, 当数据超过阈值时, 就会联动设置好的预案, 如关联的视频在监控中心大屏弹出、中心视频存储、在电子地图上显示位置信息/管理</w:t>
      </w:r>
      <w:r>
        <w:rPr>
          <w:rFonts w:ascii="宋体" w:eastAsia="宋体" w:hAnsi="宋体" w:hint="eastAsia"/>
          <w:sz w:val="24"/>
          <w:szCs w:val="24"/>
        </w:rPr>
        <w:t>人员信息、短信通知管理人员等等。</w:t>
      </w:r>
    </w:p>
    <w:p w14:paraId="5C3B0D55" w14:textId="77777777" w:rsidR="00E25955" w:rsidRDefault="001514A3">
      <w:pPr>
        <w:pStyle w:val="2"/>
        <w:jc w:val="left"/>
        <w:rPr>
          <w:rFonts w:ascii="黑体" w:eastAsia="黑体" w:hAnsi="黑体" w:cs="Times New Roman"/>
        </w:rPr>
      </w:pPr>
      <w:bookmarkStart w:id="17" w:name="_Toc78381244"/>
      <w:r>
        <w:rPr>
          <w:rFonts w:ascii="黑体" w:eastAsia="黑体" w:hAnsi="黑体" w:cs="Times New Roman" w:hint="eastAsia"/>
        </w:rPr>
        <w:t>3.2.3</w:t>
      </w:r>
      <w:r>
        <w:rPr>
          <w:rFonts w:ascii="黑体" w:eastAsia="黑体" w:hAnsi="黑体" w:cs="Times New Roman"/>
        </w:rPr>
        <w:t xml:space="preserve"> </w:t>
      </w:r>
      <w:r>
        <w:rPr>
          <w:rFonts w:ascii="黑体" w:eastAsia="黑体" w:hAnsi="黑体" w:cs="Times New Roman" w:hint="eastAsia"/>
        </w:rPr>
        <w:t>视频监控技术对环保监控的支撑</w:t>
      </w:r>
      <w:bookmarkEnd w:id="17"/>
    </w:p>
    <w:p w14:paraId="607B6B4A"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高清、智能、融合、联动等视频技术和概念被提出并逐渐成熟</w:t>
      </w:r>
      <w:r>
        <w:rPr>
          <w:rFonts w:ascii="宋体" w:eastAsia="宋体" w:hAnsi="宋体"/>
          <w:sz w:val="24"/>
          <w:szCs w:val="24"/>
        </w:rPr>
        <w:t>, 视频监控在污染源监测中起到的作用越来越大, 同时污染源监测</w:t>
      </w:r>
      <w:r>
        <w:rPr>
          <w:rFonts w:ascii="宋体" w:eastAsia="宋体" w:hAnsi="宋体" w:hint="eastAsia"/>
          <w:sz w:val="24"/>
          <w:szCs w:val="24"/>
        </w:rPr>
        <w:t>的智能化需求对</w:t>
      </w:r>
      <w:r>
        <w:rPr>
          <w:rFonts w:ascii="宋体" w:eastAsia="宋体" w:hAnsi="宋体"/>
          <w:sz w:val="24"/>
          <w:szCs w:val="24"/>
        </w:rPr>
        <w:t>视频监控软硬件技术对提出了更高的要求,</w:t>
      </w:r>
      <w:r>
        <w:rPr>
          <w:rFonts w:hint="eastAsia"/>
          <w:sz w:val="24"/>
          <w:szCs w:val="24"/>
        </w:rPr>
        <w:t xml:space="preserve"> </w:t>
      </w:r>
      <w:r>
        <w:rPr>
          <w:rFonts w:ascii="宋体" w:eastAsia="宋体" w:hAnsi="宋体" w:hint="eastAsia"/>
          <w:sz w:val="24"/>
          <w:szCs w:val="24"/>
        </w:rPr>
        <w:t>技术和行业需求互相促进</w:t>
      </w:r>
      <w:r>
        <w:rPr>
          <w:rFonts w:ascii="宋体" w:eastAsia="宋体" w:hAnsi="宋体"/>
          <w:sz w:val="24"/>
          <w:szCs w:val="24"/>
        </w:rPr>
        <w:t>, 共同推动了智慧环保的发展。</w:t>
      </w:r>
    </w:p>
    <w:p w14:paraId="79CFE7EC" w14:textId="77777777" w:rsidR="00E25955" w:rsidRDefault="001514A3">
      <w:pPr>
        <w:pStyle w:val="afffc"/>
        <w:spacing w:line="360" w:lineRule="auto"/>
        <w:ind w:firstLineChars="202" w:firstLine="485"/>
        <w:rPr>
          <w:rFonts w:ascii="宋体" w:eastAsia="宋体" w:hAnsi="宋体"/>
          <w:sz w:val="24"/>
          <w:szCs w:val="24"/>
        </w:rPr>
      </w:pPr>
      <w:r>
        <w:rPr>
          <w:rFonts w:ascii="宋体" w:eastAsia="宋体" w:hAnsi="宋体" w:hint="eastAsia"/>
          <w:sz w:val="24"/>
          <w:szCs w:val="24"/>
        </w:rPr>
        <w:t>视频监控产品和技术对污染源监测的支撑作用</w:t>
      </w:r>
      <w:r>
        <w:rPr>
          <w:rFonts w:ascii="宋体" w:eastAsia="宋体" w:hAnsi="宋体"/>
          <w:sz w:val="24"/>
          <w:szCs w:val="24"/>
        </w:rPr>
        <w:t>, 主要体现在以下方面:</w:t>
      </w:r>
    </w:p>
    <w:p w14:paraId="3801341C"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看的更远的高清技术</w:t>
      </w:r>
    </w:p>
    <w:p w14:paraId="2138D4E4" w14:textId="77777777" w:rsidR="00E25955" w:rsidRDefault="001514A3">
      <w:pPr>
        <w:spacing w:line="360" w:lineRule="auto"/>
        <w:ind w:firstLineChars="202" w:firstLine="485"/>
        <w:rPr>
          <w:rFonts w:ascii="宋体" w:eastAsia="宋体" w:hAnsi="宋体"/>
          <w:sz w:val="24"/>
          <w:szCs w:val="24"/>
        </w:rPr>
      </w:pPr>
      <w:r>
        <w:rPr>
          <w:rFonts w:ascii="宋体" w:eastAsia="宋体" w:hAnsi="宋体"/>
          <w:sz w:val="24"/>
          <w:szCs w:val="24"/>
        </w:rPr>
        <w:t>720P、1080P等高清图像已经在交通等对视频质量要求较高的行业大量使用, 污染源监控涉及对气体、颗粒、悬浮物等细小对象的监控, 对图像同样有高清的需求。</w:t>
      </w:r>
      <w:r>
        <w:rPr>
          <w:rFonts w:ascii="宋体" w:eastAsia="宋体" w:hAnsi="宋体" w:hint="eastAsia"/>
          <w:sz w:val="24"/>
          <w:szCs w:val="24"/>
        </w:rPr>
        <w:t>除了高像素的高清外</w:t>
      </w:r>
      <w:r>
        <w:rPr>
          <w:rFonts w:ascii="宋体" w:eastAsia="宋体" w:hAnsi="宋体"/>
          <w:sz w:val="24"/>
          <w:szCs w:val="24"/>
        </w:rPr>
        <w:t>, 可以看几公里甚至十几公里远的高清激光云台摄像机在水体、大气污染监测方面也有了更多的使用需求</w:t>
      </w:r>
      <w:r>
        <w:rPr>
          <w:rFonts w:ascii="宋体" w:eastAsia="宋体" w:hAnsi="宋体" w:hint="eastAsia"/>
          <w:sz w:val="24"/>
          <w:szCs w:val="24"/>
        </w:rPr>
        <w:t>，现有的远距离</w:t>
      </w:r>
      <w:r>
        <w:rPr>
          <w:rFonts w:ascii="宋体" w:eastAsia="宋体" w:hAnsi="宋体"/>
          <w:sz w:val="24"/>
          <w:szCs w:val="24"/>
        </w:rPr>
        <w:t>高清激光云台摄像机</w:t>
      </w:r>
      <w:r>
        <w:rPr>
          <w:rFonts w:ascii="宋体" w:eastAsia="宋体" w:hAnsi="宋体" w:hint="eastAsia"/>
          <w:sz w:val="24"/>
          <w:szCs w:val="24"/>
        </w:rPr>
        <w:t>产品和技术已非常成熟</w:t>
      </w:r>
      <w:r>
        <w:rPr>
          <w:rFonts w:ascii="宋体" w:eastAsia="宋体" w:hAnsi="宋体"/>
          <w:sz w:val="24"/>
          <w:szCs w:val="24"/>
        </w:rPr>
        <w:t>。</w:t>
      </w:r>
    </w:p>
    <w:p w14:paraId="1C4BE395"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看得更透的透“雾”技术</w:t>
      </w:r>
    </w:p>
    <w:p w14:paraId="266679D0" w14:textId="77777777" w:rsidR="00E25955" w:rsidRDefault="001514A3">
      <w:pPr>
        <w:spacing w:line="360" w:lineRule="auto"/>
        <w:ind w:firstLineChars="202" w:firstLine="485"/>
        <w:rPr>
          <w:rFonts w:ascii="宋体" w:eastAsia="宋体" w:hAnsi="宋体"/>
          <w:sz w:val="24"/>
          <w:szCs w:val="24"/>
        </w:rPr>
      </w:pPr>
      <w:r>
        <w:rPr>
          <w:rFonts w:ascii="宋体" w:eastAsia="宋体" w:hAnsi="宋体" w:hint="eastAsia"/>
          <w:sz w:val="24"/>
          <w:szCs w:val="24"/>
        </w:rPr>
        <w:t>这里的“雾”是指雾霾</w:t>
      </w:r>
      <w:r>
        <w:rPr>
          <w:rFonts w:ascii="宋体" w:eastAsia="宋体" w:hAnsi="宋体"/>
          <w:sz w:val="24"/>
          <w:szCs w:val="24"/>
        </w:rPr>
        <w:t>, 即空气中悬浮的的微小水滴或冰晶与微小固体颗粒物的混合物。雾霾会对光线产生较强的散射和遮挡, 使图像模糊, 细节丢失。当前视频监控透雾技术主要有两大类, 即电子透雾和光学透雾。</w:t>
      </w:r>
    </w:p>
    <w:p w14:paraId="445BDA42" w14:textId="77777777" w:rsidR="00E25955" w:rsidRDefault="001514A3">
      <w:pPr>
        <w:spacing w:line="360" w:lineRule="auto"/>
        <w:ind w:firstLineChars="202" w:firstLine="485"/>
        <w:rPr>
          <w:rFonts w:ascii="宋体" w:eastAsia="宋体" w:hAnsi="宋体"/>
          <w:sz w:val="24"/>
          <w:szCs w:val="24"/>
        </w:rPr>
      </w:pPr>
      <w:r>
        <w:rPr>
          <w:rFonts w:ascii="宋体" w:eastAsia="宋体" w:hAnsi="宋体" w:hint="eastAsia"/>
          <w:sz w:val="24"/>
          <w:szCs w:val="24"/>
        </w:rPr>
        <w:lastRenderedPageBreak/>
        <w:t>电子视频透雾技术针对由烟尘、雾气、灰霾等成像特征建模</w:t>
      </w:r>
      <w:r>
        <w:rPr>
          <w:rFonts w:ascii="宋体" w:eastAsia="宋体" w:hAnsi="宋体"/>
          <w:sz w:val="24"/>
          <w:szCs w:val="24"/>
        </w:rPr>
        <w:t>, 采用图像处理技术有效恢复细节和色彩, 获得准确、自然的透雾效果。</w:t>
      </w:r>
      <w:r>
        <w:rPr>
          <w:rFonts w:ascii="宋体" w:eastAsia="宋体" w:hAnsi="宋体" w:hint="eastAsia"/>
          <w:sz w:val="24"/>
          <w:szCs w:val="24"/>
        </w:rPr>
        <w:t>光学透雾则是通过对特定近红外波段光线的截取与聚焦进行成像，这种方式的成像效果更加细腻，但成像图像只能是黑白色调。</w:t>
      </w:r>
    </w:p>
    <w:p w14:paraId="12D0EA93" w14:textId="77777777" w:rsidR="00E25955" w:rsidRDefault="001514A3">
      <w:pPr>
        <w:spacing w:line="360" w:lineRule="auto"/>
        <w:ind w:firstLineChars="202" w:firstLine="485"/>
        <w:rPr>
          <w:rFonts w:ascii="宋体" w:eastAsia="宋体" w:hAnsi="宋体"/>
          <w:sz w:val="24"/>
          <w:szCs w:val="24"/>
        </w:rPr>
      </w:pPr>
      <w:r>
        <w:rPr>
          <w:noProof/>
          <w:sz w:val="24"/>
          <w:szCs w:val="24"/>
        </w:rPr>
        <w:drawing>
          <wp:anchor distT="0" distB="0" distL="114300" distR="114300" simplePos="0" relativeHeight="251659264" behindDoc="0" locked="0" layoutInCell="1" allowOverlap="1" wp14:anchorId="4AA5E85C" wp14:editId="59CFF0E1">
            <wp:simplePos x="0" y="0"/>
            <wp:positionH relativeFrom="column">
              <wp:posOffset>165735</wp:posOffset>
            </wp:positionH>
            <wp:positionV relativeFrom="paragraph">
              <wp:posOffset>66675</wp:posOffset>
            </wp:positionV>
            <wp:extent cx="2489200" cy="1406525"/>
            <wp:effectExtent l="0" t="0" r="635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200" cy="1406525"/>
                    </a:xfrm>
                    <a:prstGeom prst="rect">
                      <a:avLst/>
                    </a:prstGeom>
                  </pic:spPr>
                </pic:pic>
              </a:graphicData>
            </a:graphic>
          </wp:anchor>
        </w:drawing>
      </w:r>
      <w:r>
        <w:rPr>
          <w:noProof/>
          <w:sz w:val="24"/>
          <w:szCs w:val="24"/>
        </w:rPr>
        <w:drawing>
          <wp:anchor distT="0" distB="0" distL="114300" distR="114300" simplePos="0" relativeHeight="251660288" behindDoc="0" locked="0" layoutInCell="1" allowOverlap="1" wp14:anchorId="1958D151" wp14:editId="7F62C147">
            <wp:simplePos x="0" y="0"/>
            <wp:positionH relativeFrom="column">
              <wp:posOffset>2747645</wp:posOffset>
            </wp:positionH>
            <wp:positionV relativeFrom="paragraph">
              <wp:posOffset>66675</wp:posOffset>
            </wp:positionV>
            <wp:extent cx="2484120" cy="1406525"/>
            <wp:effectExtent l="0" t="0" r="0"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072" cy="1406525"/>
                    </a:xfrm>
                    <a:prstGeom prst="rect">
                      <a:avLst/>
                    </a:prstGeom>
                  </pic:spPr>
                </pic:pic>
              </a:graphicData>
            </a:graphic>
          </wp:anchor>
        </w:drawing>
      </w:r>
    </w:p>
    <w:p w14:paraId="73C3BFA6" w14:textId="77777777" w:rsidR="00E25955" w:rsidRDefault="00E25955">
      <w:pPr>
        <w:spacing w:line="360" w:lineRule="auto"/>
        <w:ind w:firstLineChars="202" w:firstLine="485"/>
        <w:rPr>
          <w:rFonts w:ascii="宋体" w:eastAsia="宋体" w:hAnsi="宋体"/>
          <w:sz w:val="24"/>
          <w:szCs w:val="24"/>
        </w:rPr>
      </w:pPr>
    </w:p>
    <w:p w14:paraId="379C30A0" w14:textId="77777777" w:rsidR="00E25955" w:rsidRDefault="00E25955">
      <w:pPr>
        <w:spacing w:line="360" w:lineRule="auto"/>
        <w:ind w:firstLineChars="202" w:firstLine="485"/>
        <w:rPr>
          <w:rFonts w:ascii="宋体" w:eastAsia="宋体" w:hAnsi="宋体"/>
          <w:sz w:val="24"/>
          <w:szCs w:val="24"/>
        </w:rPr>
      </w:pPr>
    </w:p>
    <w:p w14:paraId="7E02448F" w14:textId="77777777" w:rsidR="00E25955" w:rsidRDefault="00E25955">
      <w:pPr>
        <w:spacing w:line="360" w:lineRule="auto"/>
        <w:ind w:firstLineChars="202" w:firstLine="485"/>
        <w:rPr>
          <w:rFonts w:ascii="宋体" w:eastAsia="宋体" w:hAnsi="宋体"/>
          <w:sz w:val="24"/>
          <w:szCs w:val="24"/>
        </w:rPr>
      </w:pPr>
    </w:p>
    <w:p w14:paraId="380D2B5E" w14:textId="77777777" w:rsidR="00E25955" w:rsidRDefault="00E25955">
      <w:pPr>
        <w:spacing w:line="360" w:lineRule="auto"/>
        <w:ind w:firstLineChars="202" w:firstLine="485"/>
        <w:rPr>
          <w:rFonts w:ascii="宋体" w:eastAsia="宋体" w:hAnsi="宋体"/>
          <w:sz w:val="24"/>
          <w:szCs w:val="24"/>
        </w:rPr>
      </w:pPr>
    </w:p>
    <w:p w14:paraId="6C459415" w14:textId="77777777" w:rsidR="00E25955" w:rsidRDefault="001514A3">
      <w:pPr>
        <w:spacing w:line="360" w:lineRule="auto"/>
        <w:ind w:firstLineChars="202" w:firstLine="485"/>
        <w:jc w:val="center"/>
        <w:rPr>
          <w:rFonts w:ascii="楷体" w:eastAsia="楷体" w:hAnsi="楷体"/>
          <w:sz w:val="24"/>
          <w:szCs w:val="24"/>
        </w:rPr>
      </w:pPr>
      <w:r>
        <w:rPr>
          <w:rFonts w:ascii="楷体" w:eastAsia="楷体" w:hAnsi="楷体" w:hint="eastAsia"/>
          <w:sz w:val="24"/>
          <w:szCs w:val="24"/>
        </w:rPr>
        <w:t>图3-</w:t>
      </w:r>
      <w:r>
        <w:rPr>
          <w:rFonts w:ascii="楷体" w:eastAsia="楷体" w:hAnsi="楷体"/>
          <w:sz w:val="24"/>
          <w:szCs w:val="24"/>
        </w:rPr>
        <w:t>4透“雾”技术图像前后处理对比</w:t>
      </w:r>
    </w:p>
    <w:p w14:paraId="444EC8CA"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更有针对性的视频智能分析</w:t>
      </w:r>
    </w:p>
    <w:p w14:paraId="1D79BB3C"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视频智能分析技术是视频监控由被动变主动的重要技术，其中行为分析、人脸识别、车牌识别等技术已经广泛应用于公安、交通等行业。</w:t>
      </w:r>
    </w:p>
    <w:p w14:paraId="6210BC12"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在污染源监控中，排污口、污水检测采样点的区域入侵等行为分析可以有效识别人为作假等行为，同时还有很多行业性的智能分析需求，现有的人工智能技术也完全可以实现，主要体现在：</w:t>
      </w:r>
    </w:p>
    <w:p w14:paraId="370BDF1F" w14:textId="77777777" w:rsidR="00E25955" w:rsidRDefault="001514A3">
      <w:pPr>
        <w:pStyle w:val="afffc"/>
        <w:numPr>
          <w:ilvl w:val="0"/>
          <w:numId w:val="21"/>
        </w:numPr>
        <w:spacing w:line="360" w:lineRule="auto"/>
        <w:ind w:firstLineChars="0"/>
        <w:jc w:val="left"/>
        <w:rPr>
          <w:rFonts w:ascii="宋体" w:eastAsia="宋体" w:hAnsi="宋体"/>
          <w:sz w:val="24"/>
          <w:szCs w:val="24"/>
        </w:rPr>
      </w:pPr>
      <w:r>
        <w:rPr>
          <w:rFonts w:ascii="宋体" w:eastAsia="宋体" w:hAnsi="宋体"/>
          <w:sz w:val="24"/>
          <w:szCs w:val="24"/>
        </w:rPr>
        <w:t>烟体色彩识别：分析识别烟体的颜色;</w:t>
      </w:r>
    </w:p>
    <w:p w14:paraId="5D7B8745" w14:textId="77777777" w:rsidR="00E25955" w:rsidRDefault="001514A3">
      <w:pPr>
        <w:pStyle w:val="afffc"/>
        <w:numPr>
          <w:ilvl w:val="0"/>
          <w:numId w:val="21"/>
        </w:numPr>
        <w:spacing w:line="360" w:lineRule="auto"/>
        <w:ind w:firstLineChars="0"/>
        <w:jc w:val="left"/>
        <w:rPr>
          <w:rFonts w:ascii="宋体" w:eastAsia="宋体" w:hAnsi="宋体"/>
          <w:sz w:val="24"/>
          <w:szCs w:val="24"/>
        </w:rPr>
      </w:pPr>
      <w:r>
        <w:rPr>
          <w:rFonts w:ascii="宋体" w:eastAsia="宋体" w:hAnsi="宋体"/>
          <w:sz w:val="24"/>
          <w:szCs w:val="24"/>
        </w:rPr>
        <w:t>烟体黑度分析：判断烟体的黑度信息;</w:t>
      </w:r>
    </w:p>
    <w:p w14:paraId="67014831" w14:textId="77777777" w:rsidR="00E25955" w:rsidRDefault="001514A3">
      <w:pPr>
        <w:pStyle w:val="afffc"/>
        <w:numPr>
          <w:ilvl w:val="0"/>
          <w:numId w:val="21"/>
        </w:numPr>
        <w:spacing w:line="360" w:lineRule="auto"/>
        <w:ind w:firstLineChars="0"/>
        <w:jc w:val="left"/>
        <w:rPr>
          <w:rFonts w:ascii="宋体" w:eastAsia="宋体" w:hAnsi="宋体"/>
          <w:sz w:val="24"/>
          <w:szCs w:val="24"/>
        </w:rPr>
      </w:pPr>
      <w:r>
        <w:rPr>
          <w:rFonts w:ascii="宋体" w:eastAsia="宋体" w:hAnsi="宋体"/>
          <w:sz w:val="24"/>
          <w:szCs w:val="24"/>
        </w:rPr>
        <w:t>水体颜色分析：识别水体的颜色;</w:t>
      </w:r>
    </w:p>
    <w:p w14:paraId="373B6FBF" w14:textId="77777777" w:rsidR="00E25955" w:rsidRDefault="001514A3">
      <w:pPr>
        <w:pStyle w:val="afffc"/>
        <w:numPr>
          <w:ilvl w:val="0"/>
          <w:numId w:val="21"/>
        </w:numPr>
        <w:spacing w:line="360" w:lineRule="auto"/>
        <w:ind w:firstLineChars="0"/>
        <w:jc w:val="left"/>
        <w:rPr>
          <w:rFonts w:ascii="宋体" w:eastAsia="宋体" w:hAnsi="宋体"/>
          <w:sz w:val="24"/>
          <w:szCs w:val="24"/>
        </w:rPr>
      </w:pPr>
      <w:r>
        <w:rPr>
          <w:rFonts w:ascii="宋体" w:eastAsia="宋体" w:hAnsi="宋体"/>
          <w:sz w:val="24"/>
          <w:szCs w:val="24"/>
        </w:rPr>
        <w:t>水体漂浮物分析：判断水体漂浮物的数量、密度等信息;</w:t>
      </w:r>
    </w:p>
    <w:p w14:paraId="7E3AB418" w14:textId="77777777" w:rsidR="00E25955" w:rsidRDefault="001514A3">
      <w:pPr>
        <w:pStyle w:val="afffc"/>
        <w:numPr>
          <w:ilvl w:val="0"/>
          <w:numId w:val="21"/>
        </w:numPr>
        <w:spacing w:line="360" w:lineRule="auto"/>
        <w:ind w:firstLineChars="0"/>
        <w:jc w:val="left"/>
        <w:rPr>
          <w:rFonts w:ascii="宋体" w:eastAsia="宋体" w:hAnsi="宋体"/>
          <w:sz w:val="24"/>
          <w:szCs w:val="24"/>
        </w:rPr>
      </w:pPr>
      <w:r>
        <w:rPr>
          <w:rFonts w:ascii="宋体" w:eastAsia="宋体" w:hAnsi="宋体"/>
          <w:sz w:val="24"/>
          <w:szCs w:val="24"/>
        </w:rPr>
        <w:t>智能读表：通过视频进行环境仪表的数据识别读取。</w:t>
      </w:r>
    </w:p>
    <w:p w14:paraId="2D1C0863" w14:textId="77777777" w:rsidR="00E25955" w:rsidRDefault="001514A3">
      <w:pPr>
        <w:pStyle w:val="afffc"/>
        <w:numPr>
          <w:ilvl w:val="0"/>
          <w:numId w:val="22"/>
        </w:numPr>
        <w:spacing w:line="360" w:lineRule="auto"/>
        <w:ind w:firstLineChars="0"/>
        <w:rPr>
          <w:rFonts w:ascii="宋体" w:eastAsia="宋体" w:hAnsi="宋体"/>
          <w:sz w:val="24"/>
          <w:szCs w:val="24"/>
        </w:rPr>
      </w:pPr>
      <w:r>
        <w:rPr>
          <w:rFonts w:ascii="宋体" w:eastAsia="宋体" w:hAnsi="宋体"/>
          <w:sz w:val="24"/>
          <w:szCs w:val="24"/>
        </w:rPr>
        <w:t>低功耗、无线传输</w:t>
      </w:r>
    </w:p>
    <w:p w14:paraId="277A879F"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污染源大都分散且偏远，供电和有线传输都非常困难。现在许多传感器都支持无线传输，而且由于其本身功耗就很低，通常一块电池就可以支持数年的数据采集。相比起来，一般视频采集设备功耗较大，设计更加低功耗的摄像机，使“风光互补“的供电方式可以满足用电需求；</w:t>
      </w:r>
      <w:r>
        <w:rPr>
          <w:rFonts w:ascii="宋体" w:eastAsia="宋体" w:hAnsi="宋体"/>
          <w:sz w:val="24"/>
          <w:szCs w:val="24"/>
        </w:rPr>
        <w:t>同时支持无线传输，可选择性上传视频或图片</w:t>
      </w:r>
      <w:r>
        <w:rPr>
          <w:rFonts w:ascii="宋体" w:eastAsia="宋体" w:hAnsi="宋体" w:hint="eastAsia"/>
          <w:sz w:val="24"/>
          <w:szCs w:val="24"/>
        </w:rPr>
        <w:t>的专用视频采集设备可以满足</w:t>
      </w:r>
      <w:r>
        <w:rPr>
          <w:rFonts w:ascii="宋体" w:eastAsia="宋体" w:hAnsi="宋体"/>
          <w:sz w:val="24"/>
          <w:szCs w:val="24"/>
        </w:rPr>
        <w:t>环保视频</w:t>
      </w:r>
      <w:r>
        <w:rPr>
          <w:rFonts w:ascii="宋体" w:eastAsia="宋体" w:hAnsi="宋体" w:hint="eastAsia"/>
          <w:sz w:val="24"/>
          <w:szCs w:val="24"/>
        </w:rPr>
        <w:t>长期</w:t>
      </w:r>
      <w:r>
        <w:rPr>
          <w:rFonts w:ascii="宋体" w:eastAsia="宋体" w:hAnsi="宋体"/>
          <w:sz w:val="24"/>
          <w:szCs w:val="24"/>
        </w:rPr>
        <w:t>监控</w:t>
      </w:r>
      <w:r>
        <w:rPr>
          <w:rFonts w:ascii="宋体" w:eastAsia="宋体" w:hAnsi="宋体" w:hint="eastAsia"/>
          <w:sz w:val="24"/>
          <w:szCs w:val="24"/>
        </w:rPr>
        <w:t>的</w:t>
      </w:r>
      <w:r>
        <w:rPr>
          <w:rFonts w:ascii="宋体" w:eastAsia="宋体" w:hAnsi="宋体"/>
          <w:sz w:val="24"/>
          <w:szCs w:val="24"/>
        </w:rPr>
        <w:t>需求。</w:t>
      </w:r>
    </w:p>
    <w:p w14:paraId="22B1A772"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耐腐蚀，自清理</w:t>
      </w:r>
    </w:p>
    <w:p w14:paraId="14717B3C"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污染源处经常处于水汽多、烟尘多、腐蚀物多的环境，需重点考虑监控设</w:t>
      </w:r>
      <w:r>
        <w:rPr>
          <w:rFonts w:ascii="宋体" w:eastAsia="宋体" w:hAnsi="宋体" w:hint="eastAsia"/>
          <w:sz w:val="24"/>
          <w:szCs w:val="24"/>
        </w:rPr>
        <w:lastRenderedPageBreak/>
        <w:t>备的防尘、防水以及防腐蚀的保护。同时需要监控设备自带雨刷等自清理功能，可以定时或远程控制其进行自清理，来保证画面有效性。</w:t>
      </w:r>
    </w:p>
    <w:p w14:paraId="609176D3"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OSD叠加和GIS地图对接</w:t>
      </w:r>
    </w:p>
    <w:p w14:paraId="4788682D"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把环保业务数据读取过来，叠加到对应视频上，并通过和</w:t>
      </w:r>
      <w:r>
        <w:rPr>
          <w:rFonts w:ascii="宋体" w:eastAsia="宋体" w:hAnsi="宋体"/>
          <w:sz w:val="24"/>
          <w:szCs w:val="24"/>
        </w:rPr>
        <w:t>GIS地图的结合实现图上实时显示，使呈现更加直观。</w:t>
      </w:r>
    </w:p>
    <w:p w14:paraId="571152EC" w14:textId="77777777" w:rsidR="00E25955" w:rsidRDefault="001514A3">
      <w:pPr>
        <w:spacing w:line="360" w:lineRule="auto"/>
        <w:rPr>
          <w:rFonts w:ascii="宋体" w:eastAsia="宋体" w:hAnsi="宋体"/>
          <w:sz w:val="24"/>
          <w:szCs w:val="24"/>
        </w:rPr>
      </w:pPr>
      <w:r>
        <w:rPr>
          <w:noProof/>
          <w:sz w:val="24"/>
          <w:szCs w:val="24"/>
        </w:rPr>
        <w:drawing>
          <wp:anchor distT="0" distB="0" distL="114300" distR="114300" simplePos="0" relativeHeight="251663360" behindDoc="0" locked="0" layoutInCell="1" allowOverlap="1" wp14:anchorId="0A9DAB1F" wp14:editId="5DBA6E25">
            <wp:simplePos x="0" y="0"/>
            <wp:positionH relativeFrom="column">
              <wp:posOffset>669925</wp:posOffset>
            </wp:positionH>
            <wp:positionV relativeFrom="paragraph">
              <wp:posOffset>-3810</wp:posOffset>
            </wp:positionV>
            <wp:extent cx="3688715" cy="1936115"/>
            <wp:effectExtent l="0" t="0" r="6985"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8888" cy="1936377"/>
                    </a:xfrm>
                    <a:prstGeom prst="rect">
                      <a:avLst/>
                    </a:prstGeom>
                  </pic:spPr>
                </pic:pic>
              </a:graphicData>
            </a:graphic>
          </wp:anchor>
        </w:drawing>
      </w:r>
    </w:p>
    <w:p w14:paraId="4EA71A00" w14:textId="77777777" w:rsidR="00E25955" w:rsidRDefault="00E25955">
      <w:pPr>
        <w:spacing w:line="360" w:lineRule="auto"/>
        <w:ind w:firstLineChars="202" w:firstLine="485"/>
        <w:rPr>
          <w:rFonts w:ascii="宋体" w:eastAsia="宋体" w:hAnsi="宋体"/>
          <w:sz w:val="24"/>
          <w:szCs w:val="24"/>
        </w:rPr>
      </w:pPr>
    </w:p>
    <w:p w14:paraId="7B9D4BE9" w14:textId="77777777" w:rsidR="00E25955" w:rsidRDefault="00E25955">
      <w:pPr>
        <w:spacing w:line="360" w:lineRule="auto"/>
        <w:ind w:firstLineChars="202" w:firstLine="485"/>
        <w:rPr>
          <w:rFonts w:ascii="宋体" w:eastAsia="宋体" w:hAnsi="宋体"/>
          <w:sz w:val="24"/>
          <w:szCs w:val="24"/>
        </w:rPr>
      </w:pPr>
    </w:p>
    <w:p w14:paraId="5C7628A6" w14:textId="77777777" w:rsidR="00E25955" w:rsidRDefault="00E25955">
      <w:pPr>
        <w:spacing w:line="360" w:lineRule="auto"/>
        <w:ind w:firstLineChars="202" w:firstLine="485"/>
        <w:rPr>
          <w:rFonts w:ascii="宋体" w:eastAsia="宋体" w:hAnsi="宋体"/>
          <w:sz w:val="24"/>
          <w:szCs w:val="24"/>
        </w:rPr>
      </w:pPr>
    </w:p>
    <w:p w14:paraId="3C023DA6" w14:textId="77777777" w:rsidR="00E25955" w:rsidRDefault="00E25955">
      <w:pPr>
        <w:spacing w:line="360" w:lineRule="auto"/>
        <w:ind w:firstLineChars="202" w:firstLine="485"/>
        <w:rPr>
          <w:rFonts w:ascii="宋体" w:eastAsia="宋体" w:hAnsi="宋体"/>
          <w:sz w:val="24"/>
          <w:szCs w:val="24"/>
        </w:rPr>
      </w:pPr>
    </w:p>
    <w:p w14:paraId="3D03DEE0" w14:textId="77777777" w:rsidR="00E25955" w:rsidRDefault="00E25955">
      <w:pPr>
        <w:spacing w:line="360" w:lineRule="auto"/>
        <w:ind w:firstLineChars="202" w:firstLine="485"/>
        <w:rPr>
          <w:rFonts w:ascii="宋体" w:eastAsia="宋体" w:hAnsi="宋体"/>
          <w:sz w:val="24"/>
          <w:szCs w:val="24"/>
        </w:rPr>
      </w:pPr>
    </w:p>
    <w:p w14:paraId="5889FB7C" w14:textId="77777777" w:rsidR="00E25955" w:rsidRDefault="00E25955">
      <w:pPr>
        <w:spacing w:line="360" w:lineRule="auto"/>
        <w:ind w:firstLineChars="202" w:firstLine="485"/>
        <w:rPr>
          <w:rFonts w:ascii="宋体" w:eastAsia="宋体" w:hAnsi="宋体"/>
          <w:sz w:val="24"/>
          <w:szCs w:val="24"/>
        </w:rPr>
      </w:pPr>
    </w:p>
    <w:p w14:paraId="4081A228" w14:textId="77777777" w:rsidR="00E25955" w:rsidRDefault="001514A3">
      <w:pPr>
        <w:spacing w:line="360" w:lineRule="auto"/>
        <w:jc w:val="center"/>
        <w:rPr>
          <w:rFonts w:ascii="楷体" w:eastAsia="楷体" w:hAnsi="楷体"/>
          <w:sz w:val="24"/>
          <w:szCs w:val="24"/>
        </w:rPr>
      </w:pPr>
      <w:r>
        <w:rPr>
          <w:rFonts w:ascii="楷体" w:eastAsia="楷体" w:hAnsi="楷体" w:hint="eastAsia"/>
          <w:sz w:val="24"/>
          <w:szCs w:val="24"/>
        </w:rPr>
        <w:t>图3-</w:t>
      </w:r>
      <w:r>
        <w:rPr>
          <w:rFonts w:ascii="楷体" w:eastAsia="楷体" w:hAnsi="楷体"/>
          <w:sz w:val="24"/>
          <w:szCs w:val="24"/>
        </w:rPr>
        <w:t>5 OSD叠加和GIS地图对接</w:t>
      </w:r>
    </w:p>
    <w:p w14:paraId="4836B7C4" w14:textId="77777777" w:rsidR="00E25955" w:rsidRDefault="001514A3">
      <w:pPr>
        <w:pStyle w:val="afffc"/>
        <w:numPr>
          <w:ilvl w:val="0"/>
          <w:numId w:val="20"/>
        </w:numPr>
        <w:spacing w:line="360" w:lineRule="auto"/>
        <w:ind w:firstLineChars="0"/>
        <w:rPr>
          <w:rFonts w:ascii="宋体" w:eastAsia="宋体" w:hAnsi="宋体"/>
          <w:sz w:val="24"/>
          <w:szCs w:val="24"/>
        </w:rPr>
      </w:pPr>
      <w:r>
        <w:rPr>
          <w:rFonts w:ascii="宋体" w:eastAsia="宋体" w:hAnsi="宋体"/>
          <w:sz w:val="24"/>
          <w:szCs w:val="24"/>
        </w:rPr>
        <w:t>业务融合与数据挖掘</w:t>
      </w:r>
    </w:p>
    <w:p w14:paraId="7634AEDE" w14:textId="77777777" w:rsidR="00E25955" w:rsidRDefault="001514A3">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视频传感网已成为环保智能化的重要组成部分，而视频监控与环境监测系统业务的融合还处于开拓阶段，更多的交集也需要安防厂家进一步研发。</w:t>
      </w:r>
    </w:p>
    <w:p w14:paraId="5E258497" w14:textId="77777777" w:rsidR="00E25955" w:rsidRDefault="001514A3">
      <w:pPr>
        <w:spacing w:line="360" w:lineRule="auto"/>
        <w:jc w:val="center"/>
        <w:rPr>
          <w:rFonts w:ascii="宋体" w:eastAsia="宋体" w:hAnsi="宋体"/>
          <w:sz w:val="24"/>
          <w:szCs w:val="24"/>
        </w:rPr>
      </w:pPr>
      <w:r>
        <w:rPr>
          <w:noProof/>
          <w:sz w:val="24"/>
          <w:szCs w:val="24"/>
        </w:rPr>
        <w:drawing>
          <wp:inline distT="0" distB="0" distL="0" distR="0" wp14:anchorId="54206FE3" wp14:editId="7B712743">
            <wp:extent cx="4202430" cy="3611245"/>
            <wp:effectExtent l="0" t="0" r="762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216267" cy="3623370"/>
                    </a:xfrm>
                    <a:prstGeom prst="rect">
                      <a:avLst/>
                    </a:prstGeom>
                  </pic:spPr>
                </pic:pic>
              </a:graphicData>
            </a:graphic>
          </wp:inline>
        </w:drawing>
      </w:r>
    </w:p>
    <w:p w14:paraId="605C7E21" w14:textId="77777777" w:rsidR="00E25955" w:rsidRDefault="001514A3">
      <w:pPr>
        <w:spacing w:line="360" w:lineRule="auto"/>
        <w:ind w:firstLineChars="202" w:firstLine="485"/>
        <w:jc w:val="center"/>
        <w:rPr>
          <w:rFonts w:ascii="楷体" w:eastAsia="楷体" w:hAnsi="楷体"/>
          <w:sz w:val="24"/>
          <w:szCs w:val="24"/>
        </w:rPr>
      </w:pPr>
      <w:r>
        <w:rPr>
          <w:rFonts w:ascii="楷体" w:eastAsia="楷体" w:hAnsi="楷体" w:hint="eastAsia"/>
          <w:sz w:val="24"/>
          <w:szCs w:val="24"/>
        </w:rPr>
        <w:t>图3-</w:t>
      </w:r>
      <w:r>
        <w:rPr>
          <w:rFonts w:ascii="楷体" w:eastAsia="楷体" w:hAnsi="楷体"/>
          <w:sz w:val="24"/>
          <w:szCs w:val="24"/>
        </w:rPr>
        <w:t>6环保</w:t>
      </w:r>
      <w:r>
        <w:rPr>
          <w:rFonts w:ascii="楷体" w:eastAsia="楷体" w:hAnsi="楷体" w:hint="eastAsia"/>
          <w:sz w:val="24"/>
          <w:szCs w:val="24"/>
        </w:rPr>
        <w:t>智能化</w:t>
      </w:r>
      <w:r>
        <w:rPr>
          <w:rFonts w:ascii="楷体" w:eastAsia="楷体" w:hAnsi="楷体"/>
          <w:sz w:val="24"/>
          <w:szCs w:val="24"/>
        </w:rPr>
        <w:t>的总体框架</w:t>
      </w:r>
    </w:p>
    <w:p w14:paraId="575F99B2" w14:textId="77777777" w:rsidR="00E25955" w:rsidRDefault="001514A3">
      <w:pPr>
        <w:spacing w:line="360" w:lineRule="auto"/>
        <w:ind w:firstLineChars="202" w:firstLine="485"/>
        <w:jc w:val="left"/>
        <w:rPr>
          <w:sz w:val="24"/>
          <w:szCs w:val="24"/>
        </w:rPr>
      </w:pPr>
      <w:r>
        <w:rPr>
          <w:rFonts w:ascii="宋体" w:eastAsia="宋体" w:hAnsi="宋体" w:hint="eastAsia"/>
          <w:sz w:val="24"/>
          <w:szCs w:val="24"/>
        </w:rPr>
        <w:lastRenderedPageBreak/>
        <w:t>同时随着这种多系统的数据融合，如何通过云计算、虚拟化和高性能计算等技术手段，来整合和分析海量的跨地域、跨行业的环境、视频信息，实现海量存储、处理、挖掘和分析，实现“更深入的智能化”，是“智慧环保”的核心价值所在。</w:t>
      </w:r>
    </w:p>
    <w:p w14:paraId="0998161D" w14:textId="77777777" w:rsidR="00E25955" w:rsidRDefault="00E25955"/>
    <w:p w14:paraId="2A94FED9" w14:textId="77777777" w:rsidR="00E25955" w:rsidRDefault="001514A3">
      <w:pPr>
        <w:pStyle w:val="1"/>
        <w:ind w:left="0" w:firstLine="0"/>
        <w:rPr>
          <w:rFonts w:ascii="Times New Roman" w:hAnsi="Times New Roman" w:cs="Times New Roman"/>
          <w:b/>
          <w:sz w:val="32"/>
          <w:szCs w:val="32"/>
        </w:rPr>
      </w:pPr>
      <w:bookmarkStart w:id="18" w:name="_Toc78381245"/>
      <w:r>
        <w:rPr>
          <w:rFonts w:ascii="Times New Roman" w:hAnsi="Times New Roman" w:cs="Times New Roman"/>
          <w:b/>
          <w:sz w:val="32"/>
          <w:szCs w:val="32"/>
        </w:rPr>
        <w:t xml:space="preserve">4 </w:t>
      </w:r>
      <w:r>
        <w:rPr>
          <w:rFonts w:ascii="Times New Roman" w:hAnsi="Times New Roman" w:cs="Times New Roman"/>
          <w:b/>
          <w:sz w:val="32"/>
          <w:szCs w:val="32"/>
        </w:rPr>
        <w:t>研究基础</w:t>
      </w:r>
      <w:bookmarkEnd w:id="18"/>
    </w:p>
    <w:p w14:paraId="31019A08" w14:textId="77777777" w:rsidR="00E25955" w:rsidRDefault="001514A3">
      <w:pPr>
        <w:pStyle w:val="2"/>
        <w:rPr>
          <w:rFonts w:ascii="Times New Roman" w:eastAsia="黑体" w:hAnsi="Times New Roman" w:cs="Times New Roman"/>
          <w:b w:val="0"/>
        </w:rPr>
      </w:pPr>
      <w:bookmarkStart w:id="19" w:name="_Toc78381246"/>
      <w:r>
        <w:rPr>
          <w:rFonts w:ascii="Times New Roman" w:eastAsia="黑体" w:hAnsi="Times New Roman" w:cs="Times New Roman"/>
          <w:b w:val="0"/>
        </w:rPr>
        <w:t>4.1</w:t>
      </w:r>
      <w:r>
        <w:rPr>
          <w:rFonts w:ascii="Times New Roman" w:eastAsia="黑体" w:hAnsi="Times New Roman" w:cs="Times New Roman"/>
          <w:b w:val="0"/>
        </w:rPr>
        <w:t>国内政策现状</w:t>
      </w:r>
      <w:bookmarkEnd w:id="19"/>
    </w:p>
    <w:p w14:paraId="257EFE86"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随着全球工业化的深入发展，环境污染问题日益严重，对环境的监控和管理提出了更高的要求。互联网技术的发展和国家信息化建设的推进，信息化把人们带进高速度、多媒体、智能化、个人化、全球一体的信息环境，为环境保护工作的科学化、规范化管理提供了全新的技术支持。在此基础上各级环境保护部门建立了污染源信息系统和在线监控系统等环保业务系统。</w:t>
      </w:r>
    </w:p>
    <w:p w14:paraId="13F71773"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由于污染源企业分布零散，污染事件大多为突发性事件，因而环保监察部门无法对排污企业做到全天候监督，环保安全隐患更谈不上及时发现。为加强对大气、水环境、企业废气、废水排放以及对突发污染事件实现监测、实时监控和及时处理，预防和及时发现污染事故，迫切需要建一套能对大气、水环境和各类污染源进行全天候远距离的视频监控系统。</w:t>
      </w:r>
    </w:p>
    <w:p w14:paraId="094B562C"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我国环境监测监控已进入新的发展时期，逐步实现了从粗放到精准、从现状监测到预测预警的转型。毫无疑问，这种转型包括重点污染源自动监控装置建设。作为污染减排“三大”体系中“准确的减排监测体系”的重要内容，国家重点企业污染源监控系统建设工作已取得一定的成果。污染源自动监控是实施环境监管的先进手段，具有自动、实时、在线等特性，可提供海量的排污口监测数据和图像，</w:t>
      </w:r>
      <w:r>
        <w:rPr>
          <w:rFonts w:ascii="Times New Roman" w:eastAsia="宋体" w:hAnsi="宋体" w:hint="eastAsia"/>
          <w:sz w:val="24"/>
        </w:rPr>
        <w:t>使环保部门能在第一时间掌握最新的污染源排放及治理设施运行情况。</w:t>
      </w:r>
    </w:p>
    <w:p w14:paraId="2A357CB9"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目前，全国绝大部分省份的重点污染源和重点治污设施，包括排污化工企业、</w:t>
      </w:r>
      <w:r>
        <w:rPr>
          <w:rFonts w:ascii="Times New Roman" w:eastAsia="宋体" w:hAnsi="宋体" w:hint="eastAsia"/>
          <w:sz w:val="24"/>
        </w:rPr>
        <w:t>化工园区和重点污水处理厂等，都已经建设了污染源在线监测系统，实现了对主要污染物排放情况的实时在线监控，但对环保部门而言这还远远不够，因为目前绝大部分的监测系统仅仅实现了数据监测功能，比如实时采集和监测排污点的二氧化硫和化学需氧量排放量，而没有实现图像监控功能，不能直观地看到排污点</w:t>
      </w:r>
      <w:r>
        <w:rPr>
          <w:rFonts w:ascii="Times New Roman" w:eastAsia="宋体" w:hAnsi="宋体" w:hint="eastAsia"/>
          <w:sz w:val="24"/>
        </w:rPr>
        <w:lastRenderedPageBreak/>
        <w:t>实时图像，另外也无法杜绝这些企业弄虚作假的可能。所以，建立以环保部门为中心、相关排污企业为分支点的污染源视频监控系统势在必行。</w:t>
      </w:r>
    </w:p>
    <w:p w14:paraId="60FE9B86"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当前，随着我国环境信息化建设的快速推进，我国环境监测监控已进入新的发展时期，逐步实现了从粗放到精准、从现状监测到预测预警的转型。毫无疑问，这种转型包括重点污染源自动监控装置建设。作为污染减排“三大”体系中“准确的减排监测体系”的重要内容，国家重点企业污染源监控系统建设工作已取得一定的成果。污染源自动监控是实施环境监管的先进手段，具有自动、实时、在线等特性，可提供海量的排污口监测数据和图像，使环保部门能在第一时间掌握最新的污染源排放及治理设施运行情况。</w:t>
      </w:r>
    </w:p>
    <w:p w14:paraId="22A1471D"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自我国提出污染源自动监控系统以来，各级环保部门在相关领域的投入就呈现快速增长势头。国家环保部</w:t>
      </w:r>
      <w:r>
        <w:rPr>
          <w:rFonts w:ascii="Times New Roman" w:eastAsia="宋体" w:hAnsi="宋体"/>
          <w:sz w:val="24"/>
        </w:rPr>
        <w:t>2</w:t>
      </w:r>
      <w:r>
        <w:rPr>
          <w:rFonts w:ascii="Times New Roman" w:eastAsia="宋体" w:hAnsi="宋体" w:hint="eastAsia"/>
          <w:sz w:val="24"/>
        </w:rPr>
        <w:t>012</w:t>
      </w:r>
      <w:r>
        <w:rPr>
          <w:rFonts w:ascii="Times New Roman" w:eastAsia="宋体" w:hAnsi="宋体"/>
          <w:sz w:val="24"/>
        </w:rPr>
        <w:t>年的环境统计年报显示，</w:t>
      </w:r>
      <w:r>
        <w:rPr>
          <w:rFonts w:ascii="Times New Roman" w:eastAsia="宋体" w:hAnsi="宋体"/>
          <w:sz w:val="24"/>
        </w:rPr>
        <w:t>2012</w:t>
      </w:r>
      <w:r>
        <w:rPr>
          <w:rFonts w:ascii="Times New Roman" w:eastAsia="宋体" w:hAnsi="宋体"/>
          <w:sz w:val="24"/>
        </w:rPr>
        <w:t>年，环境污染治理投资总额为</w:t>
      </w:r>
      <w:r>
        <w:rPr>
          <w:rFonts w:ascii="Times New Roman" w:eastAsia="宋体" w:hAnsi="宋体"/>
          <w:sz w:val="24"/>
        </w:rPr>
        <w:t>8253.6</w:t>
      </w:r>
      <w:r>
        <w:rPr>
          <w:rFonts w:ascii="Times New Roman" w:eastAsia="宋体" w:hAnsi="宋体"/>
          <w:sz w:val="24"/>
        </w:rPr>
        <w:t>亿元，较上年上升</w:t>
      </w:r>
      <w:r>
        <w:rPr>
          <w:rFonts w:ascii="Times New Roman" w:eastAsia="宋体" w:hAnsi="宋体"/>
          <w:sz w:val="24"/>
        </w:rPr>
        <w:t>37.0%</w:t>
      </w:r>
      <w:r>
        <w:rPr>
          <w:rFonts w:ascii="Times New Roman" w:eastAsia="宋体" w:hAnsi="宋体"/>
          <w:sz w:val="24"/>
        </w:rPr>
        <w:t>。在污染源监控系统建设上，各个省市的投入都很大，建设资金到位保障了监控对象不断增多，目前污染源监控已覆盖几乎全部的国控污染源和一定量的省控污染源。经过近十多年来的努力和国家对节能环保工作的支持，污染源自动监控工作已由最初只是调取污染治理设施的开关情况，到目前部分实现</w:t>
      </w:r>
      <w:r>
        <w:rPr>
          <w:rFonts w:ascii="Times New Roman" w:eastAsia="宋体" w:hAnsi="宋体"/>
          <w:sz w:val="24"/>
        </w:rPr>
        <w:t>COD</w:t>
      </w:r>
      <w:r>
        <w:rPr>
          <w:rFonts w:ascii="Times New Roman" w:eastAsia="宋体" w:hAnsi="宋体"/>
          <w:sz w:val="24"/>
        </w:rPr>
        <w:t>、</w:t>
      </w:r>
      <w:r>
        <w:rPr>
          <w:rFonts w:ascii="Times New Roman" w:eastAsia="宋体" w:hAnsi="宋体"/>
          <w:sz w:val="24"/>
        </w:rPr>
        <w:t>NH</w:t>
      </w:r>
      <w:r>
        <w:rPr>
          <w:rFonts w:ascii="Times New Roman" w:eastAsia="宋体" w:hAnsi="宋体"/>
          <w:sz w:val="24"/>
          <w:vertAlign w:val="subscript"/>
        </w:rPr>
        <w:t>3</w:t>
      </w:r>
      <w:r>
        <w:rPr>
          <w:rFonts w:ascii="Times New Roman" w:eastAsia="宋体" w:hAnsi="宋体"/>
          <w:sz w:val="24"/>
        </w:rPr>
        <w:t>-N</w:t>
      </w:r>
      <w:r>
        <w:rPr>
          <w:rFonts w:ascii="Times New Roman" w:eastAsia="宋体" w:hAnsi="宋体"/>
          <w:sz w:val="24"/>
        </w:rPr>
        <w:t>、</w:t>
      </w:r>
      <w:r>
        <w:rPr>
          <w:rFonts w:ascii="Times New Roman" w:eastAsia="宋体" w:hAnsi="宋体"/>
          <w:sz w:val="24"/>
        </w:rPr>
        <w:t>SO</w:t>
      </w:r>
      <w:r>
        <w:rPr>
          <w:rFonts w:ascii="Times New Roman" w:eastAsia="宋体" w:hAnsi="宋体"/>
          <w:sz w:val="24"/>
          <w:vertAlign w:val="subscript"/>
        </w:rPr>
        <w:t>2</w:t>
      </w:r>
      <w:r>
        <w:rPr>
          <w:rFonts w:ascii="Times New Roman" w:eastAsia="宋体" w:hAnsi="宋体"/>
          <w:sz w:val="24"/>
        </w:rPr>
        <w:t>、</w:t>
      </w:r>
      <w:r>
        <w:rPr>
          <w:rFonts w:ascii="Times New Roman" w:eastAsia="宋体" w:hAnsi="宋体"/>
          <w:sz w:val="24"/>
        </w:rPr>
        <w:t>NO</w:t>
      </w:r>
      <w:r>
        <w:rPr>
          <w:rFonts w:ascii="Times New Roman" w:eastAsia="宋体" w:hAnsi="宋体"/>
          <w:sz w:val="24"/>
          <w:vertAlign w:val="subscript"/>
        </w:rPr>
        <w:t>x</w:t>
      </w:r>
      <w:r>
        <w:rPr>
          <w:rFonts w:ascii="Times New Roman" w:eastAsia="宋体" w:hAnsi="宋体"/>
          <w:sz w:val="24"/>
        </w:rPr>
        <w:t>等主要污染因子现场自动监测分析、无线传输、远程控制和实时报警，我国的污染源监控网络建设取得了较好成绩。主要体现在：一是污染源自动监控系统框架建设工作基本完成。目前，全国各个省市不同规模的重点污染源自动监控中心很多，监控中心内部部分已实现联网。部分地区的污染源污染排放数据已经可以及时传送到国家、省、市三级监控中心。二是污染源自动监控系统建设投入逐年增长，监控对象逐年递增。</w:t>
      </w:r>
    </w:p>
    <w:p w14:paraId="2031D870" w14:textId="77777777" w:rsidR="00E25955" w:rsidRDefault="001514A3">
      <w:pPr>
        <w:pStyle w:val="2"/>
        <w:rPr>
          <w:rFonts w:ascii="Times New Roman" w:eastAsia="黑体" w:hAnsi="Times New Roman" w:cs="Times New Roman"/>
          <w:b w:val="0"/>
        </w:rPr>
      </w:pPr>
      <w:bookmarkStart w:id="20" w:name="_Toc78381247"/>
      <w:r>
        <w:rPr>
          <w:rFonts w:ascii="Times New Roman" w:eastAsia="黑体" w:hAnsi="Times New Roman" w:cs="Times New Roman"/>
          <w:b w:val="0"/>
        </w:rPr>
        <w:t>4.2</w:t>
      </w:r>
      <w:r>
        <w:rPr>
          <w:rFonts w:ascii="Times New Roman" w:eastAsia="黑体" w:hAnsi="Times New Roman" w:cs="Times New Roman"/>
          <w:b w:val="0"/>
        </w:rPr>
        <w:t>国内相关标准现状</w:t>
      </w:r>
      <w:bookmarkEnd w:id="20"/>
    </w:p>
    <w:p w14:paraId="3348FD4E" w14:textId="77777777" w:rsidR="00E25955" w:rsidRDefault="001514A3">
      <w:pPr>
        <w:pStyle w:val="3"/>
        <w:rPr>
          <w:rFonts w:ascii="Times New Roman" w:eastAsia="黑体" w:hAnsi="Times New Roman" w:cs="Times New Roman"/>
          <w:b w:val="0"/>
          <w:sz w:val="28"/>
          <w:szCs w:val="28"/>
        </w:rPr>
      </w:pPr>
      <w:bookmarkStart w:id="21" w:name="_Toc61509242"/>
      <w:bookmarkStart w:id="22" w:name="_Toc78381248"/>
      <w:r>
        <w:rPr>
          <w:rFonts w:ascii="Times New Roman" w:eastAsia="黑体" w:hAnsi="Times New Roman" w:cs="Times New Roman"/>
          <w:b w:val="0"/>
          <w:sz w:val="28"/>
          <w:szCs w:val="28"/>
        </w:rPr>
        <w:t>4.2.1</w:t>
      </w:r>
      <w:r>
        <w:rPr>
          <w:rFonts w:ascii="Times New Roman" w:eastAsia="黑体" w:hAnsi="Times New Roman" w:cs="Times New Roman"/>
          <w:b w:val="0"/>
          <w:sz w:val="28"/>
          <w:szCs w:val="28"/>
        </w:rPr>
        <w:t>国</w:t>
      </w:r>
      <w:r>
        <w:rPr>
          <w:rFonts w:ascii="Times New Roman" w:eastAsia="黑体" w:hAnsi="Times New Roman" w:cs="Times New Roman" w:hint="eastAsia"/>
          <w:b w:val="0"/>
          <w:sz w:val="28"/>
          <w:szCs w:val="28"/>
        </w:rPr>
        <w:t>内</w:t>
      </w:r>
      <w:r>
        <w:rPr>
          <w:rFonts w:ascii="Times New Roman" w:eastAsia="黑体" w:hAnsi="Times New Roman" w:cs="Times New Roman"/>
          <w:b w:val="0"/>
          <w:sz w:val="28"/>
          <w:szCs w:val="28"/>
        </w:rPr>
        <w:t>相关标准</w:t>
      </w:r>
      <w:bookmarkEnd w:id="21"/>
      <w:bookmarkEnd w:id="22"/>
    </w:p>
    <w:p w14:paraId="122A7128" w14:textId="77777777" w:rsidR="00E25955" w:rsidRDefault="001514A3">
      <w:pPr>
        <w:spacing w:line="360" w:lineRule="auto"/>
        <w:ind w:firstLine="420"/>
        <w:rPr>
          <w:rFonts w:ascii="Times New Roman" w:eastAsia="宋体" w:hAnsi="宋体"/>
          <w:sz w:val="24"/>
        </w:rPr>
      </w:pPr>
      <w:r>
        <w:rPr>
          <w:rFonts w:ascii="Times New Roman" w:eastAsia="宋体" w:hAnsi="宋体"/>
          <w:sz w:val="24"/>
        </w:rPr>
        <w:t>根据《主要污染物总量减排监测办法》和《污染源自动监控管理办法》，为确保国家重点监控企业污染源自动监测数据的有效性，我部制定了《国家重点监控企业污染源自动监测数据有效性审核办法》和《国家重点监控企业污染源监测</w:t>
      </w:r>
      <w:r>
        <w:rPr>
          <w:rFonts w:ascii="Times New Roman" w:eastAsia="宋体" w:hAnsi="宋体"/>
          <w:sz w:val="24"/>
        </w:rPr>
        <w:lastRenderedPageBreak/>
        <w:t>设备监督考核规程》。国家重点监控企业污染源自动监测设备监督考核规程，为确保国家重点监控企业的污染源安装的自动监测设备提供的监测数据的有效性，规范环境保护主管部门对国控企业安装的自动监测设备日常运行监督考核程序，制定了主要规程</w:t>
      </w:r>
      <w:r>
        <w:rPr>
          <w:rFonts w:ascii="Times New Roman" w:eastAsia="宋体" w:hAnsi="宋体" w:hint="eastAsia"/>
          <w:sz w:val="24"/>
        </w:rPr>
        <w:t>：</w:t>
      </w:r>
    </w:p>
    <w:p w14:paraId="0143BA84" w14:textId="77777777" w:rsidR="00E25955" w:rsidRDefault="001514A3">
      <w:pPr>
        <w:pStyle w:val="afffc"/>
        <w:numPr>
          <w:ilvl w:val="0"/>
          <w:numId w:val="23"/>
        </w:numPr>
        <w:spacing w:line="360" w:lineRule="auto"/>
        <w:ind w:firstLineChars="0"/>
        <w:rPr>
          <w:rFonts w:ascii="Times New Roman" w:eastAsia="宋体" w:hAnsi="宋体"/>
          <w:sz w:val="24"/>
        </w:rPr>
      </w:pPr>
      <w:r>
        <w:rPr>
          <w:rFonts w:ascii="Times New Roman" w:eastAsia="宋体" w:hAnsi="宋体"/>
          <w:sz w:val="24"/>
        </w:rPr>
        <w:t>《主要污染物总量减排监测办法》（国发（</w:t>
      </w:r>
      <w:r>
        <w:rPr>
          <w:rFonts w:ascii="Times New Roman" w:eastAsia="宋体" w:hAnsi="宋体"/>
          <w:sz w:val="24"/>
        </w:rPr>
        <w:t>2007</w:t>
      </w:r>
      <w:r>
        <w:rPr>
          <w:rFonts w:ascii="Times New Roman" w:eastAsia="宋体" w:hAnsi="宋体"/>
          <w:sz w:val="24"/>
        </w:rPr>
        <w:t>）</w:t>
      </w:r>
      <w:r>
        <w:rPr>
          <w:rFonts w:ascii="Times New Roman" w:eastAsia="宋体" w:hAnsi="宋体"/>
          <w:sz w:val="24"/>
        </w:rPr>
        <w:t>36</w:t>
      </w:r>
      <w:r>
        <w:rPr>
          <w:rFonts w:ascii="Times New Roman" w:eastAsia="宋体" w:hAnsi="宋体"/>
          <w:sz w:val="24"/>
        </w:rPr>
        <w:t>号）</w:t>
      </w:r>
    </w:p>
    <w:p w14:paraId="1E570929" w14:textId="77777777" w:rsidR="00E25955" w:rsidRDefault="001514A3">
      <w:pPr>
        <w:pStyle w:val="afffc"/>
        <w:numPr>
          <w:ilvl w:val="0"/>
          <w:numId w:val="23"/>
        </w:numPr>
        <w:spacing w:line="360" w:lineRule="auto"/>
        <w:ind w:firstLineChars="0"/>
        <w:rPr>
          <w:rFonts w:ascii="Times New Roman" w:eastAsia="宋体" w:hAnsi="宋体"/>
          <w:sz w:val="24"/>
        </w:rPr>
      </w:pPr>
      <w:r>
        <w:rPr>
          <w:rFonts w:ascii="Times New Roman" w:eastAsia="宋体" w:hAnsi="宋体"/>
          <w:sz w:val="24"/>
        </w:rPr>
        <w:t>《污染源自动监控管理办法》（国家环保总局令第</w:t>
      </w:r>
      <w:r>
        <w:rPr>
          <w:rFonts w:ascii="Times New Roman" w:eastAsia="宋体" w:hAnsi="宋体"/>
          <w:sz w:val="24"/>
        </w:rPr>
        <w:t>28</w:t>
      </w:r>
      <w:r>
        <w:rPr>
          <w:rFonts w:ascii="Times New Roman" w:eastAsia="宋体" w:hAnsi="宋体"/>
          <w:sz w:val="24"/>
        </w:rPr>
        <w:t>号）</w:t>
      </w:r>
    </w:p>
    <w:p w14:paraId="0C072E02" w14:textId="77777777" w:rsidR="00E25955" w:rsidRDefault="001514A3">
      <w:pPr>
        <w:pStyle w:val="afffc"/>
        <w:numPr>
          <w:ilvl w:val="0"/>
          <w:numId w:val="23"/>
        </w:numPr>
        <w:spacing w:line="360" w:lineRule="auto"/>
        <w:ind w:firstLineChars="0"/>
        <w:rPr>
          <w:rFonts w:ascii="Times New Roman" w:eastAsia="宋体" w:hAnsi="宋体"/>
          <w:sz w:val="24"/>
        </w:rPr>
      </w:pPr>
      <w:r>
        <w:rPr>
          <w:rFonts w:ascii="Times New Roman" w:eastAsia="宋体" w:hAnsi="宋体"/>
          <w:sz w:val="24"/>
        </w:rPr>
        <w:t>《污染源自动监控系统运行管理办法》（环发（</w:t>
      </w:r>
      <w:r>
        <w:rPr>
          <w:rFonts w:ascii="Times New Roman" w:eastAsia="宋体" w:hAnsi="宋体"/>
          <w:sz w:val="24"/>
        </w:rPr>
        <w:t>2008</w:t>
      </w:r>
      <w:r>
        <w:rPr>
          <w:rFonts w:ascii="Times New Roman" w:eastAsia="宋体" w:hAnsi="宋体"/>
          <w:sz w:val="24"/>
        </w:rPr>
        <w:t>）</w:t>
      </w:r>
      <w:r>
        <w:rPr>
          <w:rFonts w:ascii="Times New Roman" w:eastAsia="宋体" w:hAnsi="宋体"/>
          <w:sz w:val="24"/>
        </w:rPr>
        <w:t>6</w:t>
      </w:r>
      <w:r>
        <w:rPr>
          <w:rFonts w:ascii="Times New Roman" w:eastAsia="宋体" w:hAnsi="宋体"/>
          <w:sz w:val="24"/>
        </w:rPr>
        <w:t>号）</w:t>
      </w:r>
    </w:p>
    <w:p w14:paraId="0A7CC5FA" w14:textId="77777777" w:rsidR="00E25955" w:rsidRDefault="001514A3">
      <w:pPr>
        <w:pStyle w:val="afffc"/>
        <w:numPr>
          <w:ilvl w:val="0"/>
          <w:numId w:val="23"/>
        </w:numPr>
        <w:spacing w:line="360" w:lineRule="auto"/>
        <w:ind w:firstLineChars="0"/>
        <w:rPr>
          <w:rFonts w:ascii="Times New Roman" w:eastAsia="宋体" w:hAnsi="宋体"/>
          <w:sz w:val="24"/>
        </w:rPr>
      </w:pPr>
      <w:r>
        <w:rPr>
          <w:rFonts w:ascii="Times New Roman" w:eastAsia="宋体" w:hAnsi="宋体"/>
          <w:sz w:val="24"/>
        </w:rPr>
        <w:t>《国家重点监控企业污染源自动监测数据有效性审核办法》</w:t>
      </w:r>
    </w:p>
    <w:p w14:paraId="6FC3CF56" w14:textId="77777777" w:rsidR="00E25955" w:rsidRDefault="001514A3">
      <w:pPr>
        <w:pStyle w:val="afffc"/>
        <w:numPr>
          <w:ilvl w:val="0"/>
          <w:numId w:val="23"/>
        </w:numPr>
        <w:spacing w:line="360" w:lineRule="auto"/>
        <w:ind w:firstLineChars="0"/>
        <w:jc w:val="left"/>
        <w:rPr>
          <w:rFonts w:ascii="Times New Roman" w:eastAsia="宋体" w:hAnsi="宋体"/>
          <w:sz w:val="24"/>
        </w:rPr>
      </w:pPr>
      <w:r>
        <w:rPr>
          <w:rFonts w:ascii="Times New Roman" w:eastAsia="宋体" w:hAnsi="宋体"/>
          <w:sz w:val="24"/>
        </w:rPr>
        <w:t>《水污染源在线监测系统安装技术规范（试行）》（</w:t>
      </w:r>
      <w:r>
        <w:rPr>
          <w:rFonts w:ascii="Times New Roman" w:eastAsia="宋体" w:hAnsi="宋体"/>
          <w:sz w:val="24"/>
        </w:rPr>
        <w:t>hjt353-2007</w:t>
      </w:r>
      <w:r>
        <w:rPr>
          <w:rFonts w:ascii="Times New Roman" w:eastAsia="宋体" w:hAnsi="宋体"/>
          <w:sz w:val="24"/>
        </w:rPr>
        <w:t>）、《水污染源在线监测系统验收技术规范（试行）》（</w:t>
      </w:r>
      <w:proofErr w:type="spellStart"/>
      <w:r>
        <w:rPr>
          <w:rFonts w:ascii="Times New Roman" w:eastAsia="宋体" w:hAnsi="宋体"/>
          <w:sz w:val="24"/>
        </w:rPr>
        <w:t>hj</w:t>
      </w:r>
      <w:proofErr w:type="spellEnd"/>
      <w:r>
        <w:rPr>
          <w:rFonts w:ascii="Times New Roman" w:eastAsia="宋体" w:hAnsi="宋体"/>
          <w:sz w:val="24"/>
        </w:rPr>
        <w:t>/t354-2007</w:t>
      </w:r>
      <w:r>
        <w:rPr>
          <w:rFonts w:ascii="Times New Roman" w:eastAsia="宋体" w:hAnsi="宋体"/>
          <w:sz w:val="24"/>
        </w:rPr>
        <w:t>）、《水污染源在线监测系统运行与考核技术规范（试行）》（</w:t>
      </w:r>
      <w:r>
        <w:rPr>
          <w:rFonts w:ascii="Times New Roman" w:eastAsia="宋体" w:hAnsi="宋体"/>
          <w:sz w:val="24"/>
        </w:rPr>
        <w:t>hjt355-2007</w:t>
      </w:r>
      <w:r>
        <w:rPr>
          <w:rFonts w:ascii="Times New Roman" w:eastAsia="宋体" w:hAnsi="宋体"/>
          <w:sz w:val="24"/>
        </w:rPr>
        <w:t>）、《水污染源在线监测系统数据有效性判别技术规范（试行）》（</w:t>
      </w:r>
      <w:proofErr w:type="spellStart"/>
      <w:r>
        <w:rPr>
          <w:rFonts w:ascii="Times New Roman" w:eastAsia="宋体" w:hAnsi="宋体"/>
          <w:sz w:val="24"/>
        </w:rPr>
        <w:t>hj</w:t>
      </w:r>
      <w:proofErr w:type="spellEnd"/>
      <w:r>
        <w:rPr>
          <w:rFonts w:ascii="Times New Roman" w:eastAsia="宋体" w:hAnsi="宋体"/>
          <w:sz w:val="24"/>
        </w:rPr>
        <w:t>/t356-2007</w:t>
      </w:r>
      <w:r>
        <w:rPr>
          <w:rFonts w:ascii="Times New Roman" w:eastAsia="宋体" w:hAnsi="宋体"/>
          <w:sz w:val="24"/>
        </w:rPr>
        <w:t>）</w:t>
      </w:r>
    </w:p>
    <w:p w14:paraId="45F611B0" w14:textId="77777777" w:rsidR="00E25955" w:rsidRDefault="001514A3">
      <w:pPr>
        <w:pStyle w:val="afffc"/>
        <w:numPr>
          <w:ilvl w:val="0"/>
          <w:numId w:val="23"/>
        </w:numPr>
        <w:spacing w:line="360" w:lineRule="auto"/>
        <w:ind w:firstLineChars="0"/>
        <w:jc w:val="left"/>
        <w:rPr>
          <w:rFonts w:ascii="Times New Roman" w:eastAsia="宋体" w:hAnsi="宋体"/>
          <w:sz w:val="24"/>
        </w:rPr>
      </w:pPr>
      <w:r>
        <w:rPr>
          <w:rFonts w:ascii="Times New Roman" w:eastAsia="宋体" w:hAnsi="宋体"/>
          <w:sz w:val="24"/>
        </w:rPr>
        <w:t>《固定污染源烟气排放连续监测技术规范（试行）》（</w:t>
      </w:r>
      <w:proofErr w:type="spellStart"/>
      <w:r>
        <w:rPr>
          <w:rFonts w:ascii="Times New Roman" w:eastAsia="宋体" w:hAnsi="宋体"/>
          <w:sz w:val="24"/>
        </w:rPr>
        <w:t>hj</w:t>
      </w:r>
      <w:proofErr w:type="spellEnd"/>
      <w:r>
        <w:rPr>
          <w:rFonts w:ascii="Times New Roman" w:eastAsia="宋体" w:hAnsi="宋体"/>
          <w:sz w:val="24"/>
        </w:rPr>
        <w:t>/t75-2007</w:t>
      </w:r>
      <w:r>
        <w:rPr>
          <w:rFonts w:ascii="Times New Roman" w:eastAsia="宋体" w:hAnsi="宋体"/>
          <w:sz w:val="24"/>
        </w:rPr>
        <w:t>）、《固定污染源烟气排放连续监测系统技术要求及检测方法（试行）》（</w:t>
      </w:r>
      <w:proofErr w:type="spellStart"/>
      <w:r>
        <w:rPr>
          <w:rFonts w:ascii="Times New Roman" w:eastAsia="宋体" w:hAnsi="宋体"/>
          <w:sz w:val="24"/>
        </w:rPr>
        <w:t>hj</w:t>
      </w:r>
      <w:proofErr w:type="spellEnd"/>
      <w:r>
        <w:rPr>
          <w:rFonts w:ascii="Times New Roman" w:eastAsia="宋体" w:hAnsi="宋体"/>
          <w:sz w:val="24"/>
        </w:rPr>
        <w:t>/t76-2007</w:t>
      </w:r>
      <w:r>
        <w:rPr>
          <w:rFonts w:ascii="Times New Roman" w:eastAsia="宋体" w:hAnsi="宋体"/>
          <w:sz w:val="24"/>
        </w:rPr>
        <w:t>）</w:t>
      </w:r>
    </w:p>
    <w:p w14:paraId="0C115D57" w14:textId="77777777" w:rsidR="00E25955" w:rsidRDefault="001514A3">
      <w:pPr>
        <w:pStyle w:val="afffc"/>
        <w:numPr>
          <w:ilvl w:val="0"/>
          <w:numId w:val="23"/>
        </w:numPr>
        <w:spacing w:line="360" w:lineRule="auto"/>
        <w:ind w:firstLineChars="0"/>
        <w:jc w:val="left"/>
        <w:rPr>
          <w:rFonts w:ascii="Times New Roman" w:eastAsia="宋体" w:hAnsi="宋体"/>
          <w:sz w:val="24"/>
        </w:rPr>
      </w:pPr>
      <w:r>
        <w:rPr>
          <w:rFonts w:ascii="Times New Roman" w:eastAsia="宋体" w:hAnsi="宋体"/>
          <w:sz w:val="24"/>
        </w:rPr>
        <w:t>《污染源在线自动监控（监测）系统数据传输标准》（</w:t>
      </w:r>
      <w:proofErr w:type="spellStart"/>
      <w:r>
        <w:rPr>
          <w:rFonts w:ascii="Times New Roman" w:eastAsia="宋体" w:hAnsi="宋体"/>
          <w:sz w:val="24"/>
        </w:rPr>
        <w:t>hj</w:t>
      </w:r>
      <w:proofErr w:type="spellEnd"/>
      <w:r>
        <w:rPr>
          <w:rFonts w:ascii="Times New Roman" w:eastAsia="宋体" w:hAnsi="宋体"/>
          <w:sz w:val="24"/>
        </w:rPr>
        <w:t>/t212-2005</w:t>
      </w:r>
      <w:r>
        <w:rPr>
          <w:rFonts w:ascii="Times New Roman" w:eastAsia="宋体" w:hAnsi="宋体"/>
          <w:sz w:val="24"/>
        </w:rPr>
        <w:t>）、《环境污染源自动监控信息传输、交换技术规范（试行）》（</w:t>
      </w:r>
      <w:proofErr w:type="spellStart"/>
      <w:r>
        <w:rPr>
          <w:rFonts w:ascii="Times New Roman" w:eastAsia="宋体" w:hAnsi="宋体"/>
          <w:sz w:val="24"/>
        </w:rPr>
        <w:t>hj</w:t>
      </w:r>
      <w:proofErr w:type="spellEnd"/>
      <w:r>
        <w:rPr>
          <w:rFonts w:ascii="Times New Roman" w:eastAsia="宋体" w:hAnsi="宋体"/>
          <w:sz w:val="24"/>
        </w:rPr>
        <w:t>/t352-2007</w:t>
      </w:r>
      <w:r>
        <w:rPr>
          <w:rFonts w:ascii="Times New Roman" w:eastAsia="宋体" w:hAnsi="宋体"/>
          <w:sz w:val="24"/>
        </w:rPr>
        <w:t>）</w:t>
      </w:r>
    </w:p>
    <w:p w14:paraId="11368243" w14:textId="77777777" w:rsidR="00E25955" w:rsidRDefault="001514A3">
      <w:pPr>
        <w:pStyle w:val="afffc"/>
        <w:numPr>
          <w:ilvl w:val="0"/>
          <w:numId w:val="23"/>
        </w:numPr>
        <w:spacing w:line="360" w:lineRule="auto"/>
        <w:ind w:firstLineChars="0"/>
        <w:jc w:val="left"/>
        <w:rPr>
          <w:rFonts w:ascii="Times New Roman" w:eastAsia="宋体" w:hAnsi="宋体"/>
          <w:sz w:val="24"/>
        </w:rPr>
      </w:pPr>
      <w:r>
        <w:rPr>
          <w:rFonts w:ascii="Times New Roman" w:eastAsia="宋体" w:hAnsi="宋体"/>
          <w:sz w:val="24"/>
        </w:rPr>
        <w:t>《国控重点污染源自动监控能力建设项目污染源自动监控现场端建设规范（暂行）》（环发（</w:t>
      </w:r>
      <w:r>
        <w:rPr>
          <w:rFonts w:ascii="Times New Roman" w:eastAsia="宋体" w:hAnsi="宋体"/>
          <w:sz w:val="24"/>
        </w:rPr>
        <w:t>2008</w:t>
      </w:r>
      <w:r>
        <w:rPr>
          <w:rFonts w:ascii="Times New Roman" w:eastAsia="宋体" w:hAnsi="宋体"/>
          <w:sz w:val="24"/>
        </w:rPr>
        <w:t>）</w:t>
      </w:r>
      <w:r>
        <w:rPr>
          <w:rFonts w:ascii="Times New Roman" w:eastAsia="宋体" w:hAnsi="宋体"/>
          <w:sz w:val="24"/>
        </w:rPr>
        <w:t>25</w:t>
      </w:r>
      <w:r>
        <w:rPr>
          <w:rFonts w:ascii="Times New Roman" w:eastAsia="宋体" w:hAnsi="宋体"/>
          <w:sz w:val="24"/>
        </w:rPr>
        <w:t>）</w:t>
      </w:r>
    </w:p>
    <w:p w14:paraId="4CB004A3" w14:textId="0425E51F" w:rsidR="00E67CE1" w:rsidRDefault="001514A3">
      <w:pPr>
        <w:spacing w:line="360" w:lineRule="auto"/>
        <w:ind w:firstLine="420"/>
        <w:rPr>
          <w:rFonts w:ascii="Times New Roman" w:eastAsia="宋体" w:hAnsi="宋体"/>
          <w:sz w:val="24"/>
        </w:rPr>
      </w:pPr>
      <w:r>
        <w:rPr>
          <w:rFonts w:ascii="Times New Roman" w:eastAsia="宋体" w:hAnsi="宋体"/>
          <w:sz w:val="24"/>
        </w:rPr>
        <w:t>目前国内</w:t>
      </w:r>
      <w:r w:rsidR="00E67CE1">
        <w:rPr>
          <w:rFonts w:ascii="Times New Roman" w:eastAsia="宋体" w:hAnsi="宋体" w:hint="eastAsia"/>
          <w:sz w:val="24"/>
        </w:rPr>
        <w:t>很多省份</w:t>
      </w:r>
      <w:r>
        <w:rPr>
          <w:rFonts w:ascii="Times New Roman" w:eastAsia="宋体" w:hAnsi="宋体"/>
          <w:sz w:val="24"/>
        </w:rPr>
        <w:t>对于污染源视频监控</w:t>
      </w:r>
      <w:r w:rsidR="00E67CE1">
        <w:rPr>
          <w:rFonts w:ascii="Times New Roman" w:eastAsia="宋体" w:hAnsi="宋体" w:hint="eastAsia"/>
          <w:sz w:val="24"/>
        </w:rPr>
        <w:t>已经发布了相关文件，具体有：</w:t>
      </w:r>
    </w:p>
    <w:p w14:paraId="031A0A58" w14:textId="7FF13020" w:rsidR="00E67CE1" w:rsidRP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t>[</w:t>
      </w:r>
      <w:r>
        <w:rPr>
          <w:rFonts w:ascii="Times New Roman" w:eastAsia="宋体" w:hAnsi="宋体"/>
          <w:sz w:val="24"/>
        </w:rPr>
        <w:t xml:space="preserve">1] </w:t>
      </w:r>
      <w:r w:rsidRPr="00E67CE1">
        <w:rPr>
          <w:rFonts w:ascii="Times New Roman" w:eastAsia="宋体" w:hAnsi="宋体" w:hint="eastAsia"/>
          <w:sz w:val="24"/>
        </w:rPr>
        <w:t>四川省固定污染源视频监控建设技术要求（试行），</w:t>
      </w:r>
      <w:r w:rsidRPr="00E67CE1">
        <w:rPr>
          <w:rFonts w:ascii="Times New Roman" w:eastAsia="宋体" w:hAnsi="宋体"/>
          <w:sz w:val="24"/>
        </w:rPr>
        <w:t>2020</w:t>
      </w:r>
      <w:r>
        <w:rPr>
          <w:rFonts w:ascii="Times New Roman" w:eastAsia="宋体" w:hAnsi="宋体"/>
          <w:sz w:val="24"/>
        </w:rPr>
        <w:t>.</w:t>
      </w:r>
    </w:p>
    <w:p w14:paraId="190B896B" w14:textId="2E66ED78" w:rsidR="00E67CE1" w:rsidRP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t>[</w:t>
      </w:r>
      <w:r>
        <w:rPr>
          <w:rFonts w:ascii="Times New Roman" w:eastAsia="宋体" w:hAnsi="宋体"/>
          <w:sz w:val="24"/>
        </w:rPr>
        <w:t xml:space="preserve">2] </w:t>
      </w:r>
      <w:r w:rsidRPr="00E67CE1">
        <w:rPr>
          <w:rFonts w:ascii="Times New Roman" w:eastAsia="宋体" w:hAnsi="宋体" w:hint="eastAsia"/>
          <w:sz w:val="24"/>
        </w:rPr>
        <w:t>江苏省污染源站房视频监控系统建设技术指南（征求意见稿），</w:t>
      </w:r>
      <w:r w:rsidRPr="00E67CE1">
        <w:rPr>
          <w:rFonts w:ascii="Times New Roman" w:eastAsia="宋体" w:hAnsi="宋体"/>
          <w:sz w:val="24"/>
        </w:rPr>
        <w:t>2019.</w:t>
      </w:r>
    </w:p>
    <w:p w14:paraId="6AA3913B" w14:textId="1B5FF906" w:rsidR="00E67CE1" w:rsidRP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t>[</w:t>
      </w:r>
      <w:r>
        <w:rPr>
          <w:rFonts w:ascii="Times New Roman" w:eastAsia="宋体" w:hAnsi="宋体"/>
          <w:sz w:val="24"/>
        </w:rPr>
        <w:t xml:space="preserve">3] </w:t>
      </w:r>
      <w:r w:rsidRPr="00E67CE1">
        <w:rPr>
          <w:rFonts w:ascii="Times New Roman" w:eastAsia="宋体" w:hAnsi="宋体" w:hint="eastAsia"/>
          <w:sz w:val="24"/>
        </w:rPr>
        <w:t>山西省污染源视频监控系统技术规范</w:t>
      </w:r>
      <w:r w:rsidRPr="00E67CE1">
        <w:rPr>
          <w:rFonts w:ascii="Times New Roman" w:eastAsia="宋体" w:hAnsi="宋体"/>
          <w:sz w:val="24"/>
        </w:rPr>
        <w:t>(</w:t>
      </w:r>
      <w:r w:rsidRPr="00E67CE1">
        <w:rPr>
          <w:rFonts w:ascii="Times New Roman" w:eastAsia="宋体" w:hAnsi="宋体"/>
          <w:sz w:val="24"/>
        </w:rPr>
        <w:t>试行</w:t>
      </w:r>
      <w:r w:rsidRPr="00E67CE1">
        <w:rPr>
          <w:rFonts w:ascii="Times New Roman" w:eastAsia="宋体" w:hAnsi="宋体"/>
          <w:sz w:val="24"/>
        </w:rPr>
        <w:t>)</w:t>
      </w:r>
      <w:r w:rsidRPr="00E67CE1">
        <w:rPr>
          <w:rFonts w:ascii="Times New Roman" w:eastAsia="宋体" w:hAnsi="宋体"/>
          <w:sz w:val="24"/>
        </w:rPr>
        <w:t>，</w:t>
      </w:r>
      <w:r w:rsidRPr="00E67CE1">
        <w:rPr>
          <w:rFonts w:ascii="Times New Roman" w:eastAsia="宋体" w:hAnsi="宋体"/>
          <w:sz w:val="24"/>
        </w:rPr>
        <w:t>2011</w:t>
      </w:r>
      <w:r>
        <w:rPr>
          <w:rFonts w:ascii="Times New Roman" w:eastAsia="宋体" w:hAnsi="宋体"/>
          <w:sz w:val="24"/>
        </w:rPr>
        <w:t>.</w:t>
      </w:r>
    </w:p>
    <w:p w14:paraId="20078098" w14:textId="753FB8CA" w:rsidR="00E67CE1" w:rsidRPr="00E67CE1" w:rsidRDefault="00E67CE1" w:rsidP="00E67CE1">
      <w:pPr>
        <w:spacing w:line="360" w:lineRule="auto"/>
        <w:ind w:firstLine="420"/>
        <w:rPr>
          <w:rFonts w:ascii="Times New Roman" w:eastAsia="宋体" w:hAnsi="宋体"/>
          <w:sz w:val="24"/>
        </w:rPr>
      </w:pPr>
      <w:r>
        <w:rPr>
          <w:rFonts w:ascii="Times New Roman" w:eastAsia="宋体" w:hAnsi="宋体"/>
          <w:sz w:val="24"/>
        </w:rPr>
        <w:t xml:space="preserve">[4] </w:t>
      </w:r>
      <w:r w:rsidRPr="00E67CE1">
        <w:rPr>
          <w:rFonts w:ascii="Times New Roman" w:eastAsia="宋体" w:hAnsi="宋体" w:hint="eastAsia"/>
          <w:sz w:val="24"/>
        </w:rPr>
        <w:t>河北省污染源自动监控现场端门禁监控、视频监控、参数监控有关技术规范（试行</w:t>
      </w:r>
      <w:r w:rsidRPr="00E67CE1">
        <w:rPr>
          <w:rFonts w:ascii="Times New Roman" w:eastAsia="宋体" w:hAnsi="宋体"/>
          <w:sz w:val="24"/>
        </w:rPr>
        <w:t>)</w:t>
      </w:r>
      <w:r w:rsidRPr="00E67CE1">
        <w:rPr>
          <w:rFonts w:ascii="Times New Roman" w:eastAsia="宋体" w:hAnsi="宋体"/>
          <w:sz w:val="24"/>
        </w:rPr>
        <w:t>，</w:t>
      </w:r>
      <w:r w:rsidRPr="00E67CE1">
        <w:rPr>
          <w:rFonts w:ascii="Times New Roman" w:eastAsia="宋体" w:hAnsi="宋体"/>
          <w:sz w:val="24"/>
        </w:rPr>
        <w:t>2020.</w:t>
      </w:r>
    </w:p>
    <w:p w14:paraId="5ADCF9DE" w14:textId="6345D4C4" w:rsidR="00E67CE1" w:rsidRP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t>[</w:t>
      </w:r>
      <w:r>
        <w:rPr>
          <w:rFonts w:ascii="Times New Roman" w:eastAsia="宋体" w:hAnsi="宋体"/>
          <w:sz w:val="24"/>
        </w:rPr>
        <w:t xml:space="preserve">5] </w:t>
      </w:r>
      <w:r w:rsidRPr="00E67CE1">
        <w:rPr>
          <w:rFonts w:ascii="Times New Roman" w:eastAsia="宋体" w:hAnsi="宋体" w:hint="eastAsia"/>
          <w:sz w:val="24"/>
        </w:rPr>
        <w:t>浙江省污染源自动监控现场端视频监视站房门禁系统建设技术导则（试行），</w:t>
      </w:r>
      <w:r w:rsidRPr="00E67CE1">
        <w:rPr>
          <w:rFonts w:ascii="Times New Roman" w:eastAsia="宋体" w:hAnsi="宋体"/>
          <w:sz w:val="24"/>
        </w:rPr>
        <w:t>2018</w:t>
      </w:r>
      <w:r>
        <w:rPr>
          <w:rFonts w:ascii="Times New Roman" w:eastAsia="宋体" w:hAnsi="宋体"/>
          <w:sz w:val="24"/>
        </w:rPr>
        <w:t>.</w:t>
      </w:r>
    </w:p>
    <w:p w14:paraId="6A6AB1C2" w14:textId="11E4F9C6" w:rsidR="00E67CE1" w:rsidRP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lastRenderedPageBreak/>
        <w:t>[</w:t>
      </w:r>
      <w:r>
        <w:rPr>
          <w:rFonts w:ascii="Times New Roman" w:eastAsia="宋体" w:hAnsi="宋体"/>
          <w:sz w:val="24"/>
        </w:rPr>
        <w:t xml:space="preserve">6] </w:t>
      </w:r>
      <w:r w:rsidRPr="00E67CE1">
        <w:rPr>
          <w:rFonts w:ascii="Times New Roman" w:eastAsia="宋体" w:hAnsi="宋体" w:hint="eastAsia"/>
          <w:sz w:val="24"/>
        </w:rPr>
        <w:t>安徽省重点排污单位视频监控系统建设总体技术要求，</w:t>
      </w:r>
      <w:r w:rsidRPr="00E67CE1">
        <w:rPr>
          <w:rFonts w:ascii="Times New Roman" w:eastAsia="宋体" w:hAnsi="宋体"/>
          <w:sz w:val="24"/>
        </w:rPr>
        <w:t>2018</w:t>
      </w:r>
      <w:r>
        <w:rPr>
          <w:rFonts w:ascii="Times New Roman" w:eastAsia="宋体" w:hAnsi="宋体"/>
          <w:sz w:val="24"/>
        </w:rPr>
        <w:t>.</w:t>
      </w:r>
    </w:p>
    <w:p w14:paraId="65AE058D" w14:textId="725A6BC3" w:rsidR="00E67CE1" w:rsidRDefault="00E67CE1" w:rsidP="00E67CE1">
      <w:pPr>
        <w:spacing w:line="360" w:lineRule="auto"/>
        <w:ind w:firstLine="420"/>
        <w:rPr>
          <w:rFonts w:ascii="Times New Roman" w:eastAsia="宋体" w:hAnsi="宋体"/>
          <w:sz w:val="24"/>
        </w:rPr>
      </w:pPr>
      <w:r>
        <w:rPr>
          <w:rFonts w:ascii="Times New Roman" w:eastAsia="宋体" w:hAnsi="宋体" w:hint="eastAsia"/>
          <w:sz w:val="24"/>
        </w:rPr>
        <w:t>[</w:t>
      </w:r>
      <w:r>
        <w:rPr>
          <w:rFonts w:ascii="Times New Roman" w:eastAsia="宋体" w:hAnsi="宋体"/>
          <w:sz w:val="24"/>
        </w:rPr>
        <w:t xml:space="preserve">7] </w:t>
      </w:r>
      <w:r w:rsidRPr="00E67CE1">
        <w:rPr>
          <w:rFonts w:ascii="Times New Roman" w:eastAsia="宋体" w:hAnsi="宋体" w:hint="eastAsia"/>
          <w:sz w:val="24"/>
        </w:rPr>
        <w:t>河南省环境保护厅办公室关于开展污染源视频监控试点工作的通知，</w:t>
      </w:r>
      <w:r w:rsidRPr="00E67CE1">
        <w:rPr>
          <w:rFonts w:ascii="Times New Roman" w:eastAsia="宋体" w:hAnsi="宋体"/>
          <w:sz w:val="24"/>
        </w:rPr>
        <w:t>2018.</w:t>
      </w:r>
    </w:p>
    <w:p w14:paraId="309BC4E6" w14:textId="77777777" w:rsidR="00E25955" w:rsidRDefault="001514A3">
      <w:pPr>
        <w:pStyle w:val="3"/>
        <w:rPr>
          <w:rFonts w:ascii="Times New Roman" w:eastAsia="黑体" w:hAnsi="Times New Roman" w:cs="Times New Roman"/>
          <w:b w:val="0"/>
          <w:sz w:val="28"/>
          <w:szCs w:val="28"/>
        </w:rPr>
      </w:pPr>
      <w:bookmarkStart w:id="23" w:name="_Toc61509243"/>
      <w:bookmarkStart w:id="24" w:name="_Toc78381249"/>
      <w:r>
        <w:rPr>
          <w:rFonts w:ascii="Times New Roman" w:eastAsia="黑体" w:hAnsi="Times New Roman" w:cs="Times New Roman"/>
          <w:b w:val="0"/>
          <w:sz w:val="28"/>
          <w:szCs w:val="28"/>
        </w:rPr>
        <w:t>4.2.2</w:t>
      </w:r>
      <w:r>
        <w:rPr>
          <w:rFonts w:ascii="Times New Roman" w:eastAsia="黑体" w:hAnsi="Times New Roman" w:cs="Times New Roman" w:hint="eastAsia"/>
          <w:b w:val="0"/>
          <w:sz w:val="28"/>
          <w:szCs w:val="28"/>
        </w:rPr>
        <w:t>江苏省</w:t>
      </w:r>
      <w:r>
        <w:rPr>
          <w:rFonts w:ascii="Times New Roman" w:eastAsia="黑体" w:hAnsi="Times New Roman" w:cs="Times New Roman"/>
          <w:b w:val="0"/>
          <w:sz w:val="28"/>
          <w:szCs w:val="28"/>
        </w:rPr>
        <w:t>相关标准</w:t>
      </w:r>
      <w:bookmarkEnd w:id="23"/>
      <w:bookmarkEnd w:id="24"/>
    </w:p>
    <w:p w14:paraId="62DD8BB0" w14:textId="77777777" w:rsidR="00E25955" w:rsidRDefault="001514A3">
      <w:pPr>
        <w:spacing w:line="360" w:lineRule="auto"/>
        <w:ind w:firstLineChars="236" w:firstLine="566"/>
        <w:rPr>
          <w:rFonts w:ascii="宋体" w:eastAsia="宋体" w:hAnsi="宋体" w:cs="Times New Roman"/>
          <w:sz w:val="24"/>
          <w:szCs w:val="24"/>
        </w:rPr>
      </w:pPr>
      <w:r>
        <w:rPr>
          <w:rFonts w:ascii="宋体" w:eastAsia="宋体" w:hAnsi="宋体" w:cs="Times New Roman" w:hint="eastAsia"/>
          <w:sz w:val="24"/>
          <w:szCs w:val="24"/>
        </w:rPr>
        <w:t>江苏省生态环境厅针对站房视频监控系统组织起草了《江苏省污染源站房视频监控系统建设技术指南（征求意见稿）》，对系统建设要求、系统总体架构、前端监控系统建设技术要求、省市级站房视频监控系统建设技术要以及摄像机命名和编码等做出了整体要求，已于2019年5月向社会公开征求意见。</w:t>
      </w:r>
    </w:p>
    <w:p w14:paraId="6844BA7F" w14:textId="77777777" w:rsidR="00E25955" w:rsidRDefault="001514A3">
      <w:pPr>
        <w:spacing w:line="360" w:lineRule="auto"/>
        <w:ind w:right="40"/>
        <w:jc w:val="center"/>
        <w:rPr>
          <w:rFonts w:ascii="宋体" w:eastAsia="宋体" w:hAnsi="宋体" w:cs="Times New Roman"/>
          <w:sz w:val="24"/>
          <w:szCs w:val="24"/>
        </w:rPr>
      </w:pPr>
      <w:r>
        <w:rPr>
          <w:noProof/>
          <w:szCs w:val="24"/>
        </w:rPr>
        <w:drawing>
          <wp:inline distT="0" distB="0" distL="0" distR="0" wp14:anchorId="3EFC2056" wp14:editId="69716BC4">
            <wp:extent cx="4827905" cy="29406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47632" cy="2952727"/>
                    </a:xfrm>
                    <a:prstGeom prst="rect">
                      <a:avLst/>
                    </a:prstGeom>
                    <a:noFill/>
                    <a:ln>
                      <a:noFill/>
                    </a:ln>
                  </pic:spPr>
                </pic:pic>
              </a:graphicData>
            </a:graphic>
          </wp:inline>
        </w:drawing>
      </w:r>
    </w:p>
    <w:p w14:paraId="2FB398FE" w14:textId="77777777" w:rsidR="00E25955" w:rsidRDefault="001514A3">
      <w:pPr>
        <w:spacing w:line="360" w:lineRule="auto"/>
        <w:ind w:right="40"/>
        <w:jc w:val="center"/>
        <w:rPr>
          <w:rFonts w:ascii="楷体" w:eastAsia="楷体" w:hAnsi="楷体" w:cs="Times New Roman"/>
          <w:sz w:val="24"/>
          <w:szCs w:val="24"/>
        </w:rPr>
      </w:pPr>
      <w:r>
        <w:rPr>
          <w:rFonts w:ascii="楷体" w:eastAsia="楷体" w:hAnsi="楷体" w:hint="eastAsia"/>
          <w:sz w:val="24"/>
          <w:szCs w:val="24"/>
        </w:rPr>
        <w:t>图4-</w:t>
      </w:r>
      <w:r>
        <w:rPr>
          <w:rFonts w:ascii="楷体" w:eastAsia="楷体" w:hAnsi="楷体"/>
          <w:sz w:val="24"/>
          <w:szCs w:val="24"/>
        </w:rPr>
        <w:t>1</w:t>
      </w:r>
      <w:r>
        <w:rPr>
          <w:rFonts w:ascii="楷体" w:eastAsia="楷体" w:hAnsi="楷体" w:hint="eastAsia"/>
          <w:sz w:val="24"/>
          <w:szCs w:val="24"/>
        </w:rPr>
        <w:t>污染源站房视频监控系统架构图</w:t>
      </w:r>
    </w:p>
    <w:p w14:paraId="18010F9C" w14:textId="7EBC2F08" w:rsidR="00E25955" w:rsidRDefault="001514A3">
      <w:pPr>
        <w:spacing w:line="360" w:lineRule="auto"/>
        <w:ind w:right="40" w:firstLineChars="200" w:firstLine="480"/>
        <w:rPr>
          <w:rFonts w:ascii="宋体" w:eastAsia="宋体" w:hAnsi="宋体" w:cs="Times New Roman"/>
          <w:sz w:val="24"/>
          <w:szCs w:val="24"/>
        </w:rPr>
      </w:pPr>
      <w:r>
        <w:rPr>
          <w:rFonts w:ascii="宋体" w:eastAsia="宋体" w:hAnsi="宋体" w:cs="Times New Roman" w:hint="eastAsia"/>
          <w:sz w:val="24"/>
          <w:szCs w:val="24"/>
        </w:rPr>
        <w:t>江苏省重点排污单位站房视频监控系统部署</w:t>
      </w:r>
      <w:r>
        <w:rPr>
          <w:rFonts w:ascii="宋体" w:eastAsia="宋体" w:hAnsi="宋体" w:cs="Times New Roman"/>
          <w:sz w:val="24"/>
          <w:szCs w:val="24"/>
        </w:rPr>
        <w:t>采用分级部署模式。前端</w:t>
      </w:r>
      <w:r>
        <w:rPr>
          <w:rFonts w:ascii="宋体" w:eastAsia="宋体" w:hAnsi="宋体" w:cs="Times New Roman" w:hint="eastAsia"/>
          <w:sz w:val="24"/>
          <w:szCs w:val="24"/>
        </w:rPr>
        <w:t>监控系统负责实现</w:t>
      </w:r>
      <w:r>
        <w:rPr>
          <w:rFonts w:ascii="宋体" w:eastAsia="宋体" w:hAnsi="宋体" w:cs="Times New Roman"/>
          <w:sz w:val="24"/>
          <w:szCs w:val="24"/>
        </w:rPr>
        <w:t>各</w:t>
      </w:r>
      <w:r>
        <w:rPr>
          <w:rFonts w:ascii="宋体" w:eastAsia="宋体" w:hAnsi="宋体" w:cs="Times New Roman" w:hint="eastAsia"/>
          <w:sz w:val="24"/>
          <w:szCs w:val="24"/>
        </w:rPr>
        <w:t>污染源自动监控站房门禁出入、人员操作、仪器仪表机柜的视频综合采集、实时传输和本地存储。省、市站房视频监控平台可对重点排污单位自动监测站房</w:t>
      </w:r>
      <w:r>
        <w:rPr>
          <w:rFonts w:ascii="宋体" w:eastAsia="宋体" w:hAnsi="宋体" w:cs="Times New Roman"/>
          <w:sz w:val="24"/>
          <w:szCs w:val="24"/>
        </w:rPr>
        <w:t>视频</w:t>
      </w:r>
      <w:r>
        <w:rPr>
          <w:rFonts w:ascii="宋体" w:eastAsia="宋体" w:hAnsi="宋体" w:cs="Times New Roman" w:hint="eastAsia"/>
          <w:sz w:val="24"/>
          <w:szCs w:val="24"/>
        </w:rPr>
        <w:t>资源进行统一</w:t>
      </w:r>
      <w:r>
        <w:rPr>
          <w:rFonts w:ascii="宋体" w:eastAsia="宋体" w:hAnsi="宋体" w:cs="Times New Roman"/>
          <w:sz w:val="24"/>
          <w:szCs w:val="24"/>
        </w:rPr>
        <w:t>管理</w:t>
      </w:r>
      <w:r>
        <w:rPr>
          <w:rFonts w:ascii="宋体" w:eastAsia="宋体" w:hAnsi="宋体" w:cs="Times New Roman" w:hint="eastAsia"/>
          <w:sz w:val="24"/>
          <w:szCs w:val="24"/>
        </w:rPr>
        <w:t>和智能运维，同时具备监控视频业务联动功能，可实时</w:t>
      </w:r>
      <w:r>
        <w:rPr>
          <w:rFonts w:ascii="宋体" w:eastAsia="宋体" w:hAnsi="宋体" w:cs="Times New Roman"/>
          <w:sz w:val="24"/>
          <w:szCs w:val="24"/>
        </w:rPr>
        <w:t>预览及回放</w:t>
      </w:r>
      <w:r>
        <w:rPr>
          <w:rFonts w:ascii="宋体" w:eastAsia="宋体" w:hAnsi="宋体" w:cs="Times New Roman" w:hint="eastAsia"/>
          <w:sz w:val="24"/>
          <w:szCs w:val="24"/>
        </w:rPr>
        <w:t>各监控点</w:t>
      </w:r>
      <w:r>
        <w:rPr>
          <w:rFonts w:ascii="宋体" w:eastAsia="宋体" w:hAnsi="宋体" w:cs="Times New Roman"/>
          <w:sz w:val="24"/>
          <w:szCs w:val="24"/>
        </w:rPr>
        <w:t>监控视频</w:t>
      </w:r>
      <w:r>
        <w:rPr>
          <w:rFonts w:ascii="宋体" w:eastAsia="宋体" w:hAnsi="宋体" w:cs="Times New Roman" w:hint="eastAsia"/>
          <w:sz w:val="24"/>
          <w:szCs w:val="24"/>
        </w:rPr>
        <w:t>，对前端监控设备进行</w:t>
      </w:r>
      <w:r>
        <w:rPr>
          <w:rFonts w:ascii="宋体" w:eastAsia="宋体" w:hAnsi="宋体" w:cs="Times New Roman"/>
          <w:sz w:val="24"/>
          <w:szCs w:val="24"/>
        </w:rPr>
        <w:t>云台</w:t>
      </w:r>
      <w:r>
        <w:rPr>
          <w:rFonts w:ascii="宋体" w:eastAsia="宋体" w:hAnsi="宋体" w:cs="Times New Roman" w:hint="eastAsia"/>
          <w:sz w:val="24"/>
          <w:szCs w:val="24"/>
        </w:rPr>
        <w:t>操作以查看站房环境，还可通过视频监控和污染源自动监测数据的业务融合，完成异常自动取证与动态报警，从而实现</w:t>
      </w:r>
      <w:r>
        <w:rPr>
          <w:rFonts w:ascii="宋体" w:eastAsia="宋体" w:hAnsi="宋体" w:cs="Times New Roman"/>
          <w:sz w:val="24"/>
          <w:szCs w:val="24"/>
        </w:rPr>
        <w:t>24小时不间断</w:t>
      </w:r>
      <w:r>
        <w:rPr>
          <w:rFonts w:ascii="宋体" w:eastAsia="宋体" w:hAnsi="宋体" w:cs="Times New Roman" w:hint="eastAsia"/>
          <w:sz w:val="24"/>
          <w:szCs w:val="24"/>
        </w:rPr>
        <w:t>地站房</w:t>
      </w:r>
      <w:r>
        <w:rPr>
          <w:rFonts w:ascii="宋体" w:eastAsia="宋体" w:hAnsi="宋体" w:cs="Times New Roman"/>
          <w:sz w:val="24"/>
          <w:szCs w:val="24"/>
        </w:rPr>
        <w:t>环境监控</w:t>
      </w:r>
      <w:r>
        <w:rPr>
          <w:rFonts w:ascii="宋体" w:eastAsia="宋体" w:hAnsi="宋体" w:cs="Times New Roman" w:hint="eastAsia"/>
          <w:sz w:val="24"/>
          <w:szCs w:val="24"/>
        </w:rPr>
        <w:t>和联动录像，有效保障污染源自动监控数据的真实性和可靠性</w:t>
      </w:r>
      <w:r>
        <w:rPr>
          <w:rFonts w:ascii="宋体" w:eastAsia="宋体" w:hAnsi="宋体" w:cs="Times New Roman"/>
          <w:sz w:val="24"/>
          <w:szCs w:val="24"/>
        </w:rPr>
        <w:t>。</w:t>
      </w:r>
    </w:p>
    <w:p w14:paraId="1465322E" w14:textId="221BA6C5" w:rsidR="00856969" w:rsidRDefault="00856969">
      <w:pPr>
        <w:spacing w:line="360" w:lineRule="auto"/>
        <w:ind w:right="40" w:firstLineChars="200" w:firstLine="480"/>
        <w:rPr>
          <w:rFonts w:ascii="宋体" w:eastAsia="宋体" w:hAnsi="宋体" w:cs="Times New Roman"/>
          <w:sz w:val="24"/>
          <w:szCs w:val="24"/>
        </w:rPr>
      </w:pPr>
      <w:r>
        <w:rPr>
          <w:rFonts w:ascii="宋体" w:eastAsia="宋体" w:hAnsi="宋体" w:cs="Times New Roman" w:hint="eastAsia"/>
          <w:sz w:val="24"/>
          <w:szCs w:val="24"/>
        </w:rPr>
        <w:t>《江苏省污染源站房视频监控系统建设技术指南（征求意见稿）》重点对污</w:t>
      </w:r>
      <w:r>
        <w:rPr>
          <w:rFonts w:ascii="宋体" w:eastAsia="宋体" w:hAnsi="宋体" w:cs="Times New Roman" w:hint="eastAsia"/>
          <w:sz w:val="24"/>
          <w:szCs w:val="24"/>
        </w:rPr>
        <w:lastRenderedPageBreak/>
        <w:t>染源站房的视频监控系统的建设做出规定，此次《江苏省重污染源视频监控系统建设技术指南（征求意见稿）》将对该标准进行扩展，内容覆盖</w:t>
      </w:r>
      <w:r w:rsidRPr="00856969">
        <w:rPr>
          <w:rFonts w:ascii="宋体" w:eastAsia="宋体" w:hAnsi="宋体" w:cs="Times New Roman" w:hint="eastAsia"/>
          <w:sz w:val="24"/>
          <w:szCs w:val="24"/>
        </w:rPr>
        <w:t>排污口及采样区、站房、治理设施</w:t>
      </w:r>
      <w:r w:rsidR="003F049E">
        <w:rPr>
          <w:rFonts w:ascii="宋体" w:eastAsia="宋体" w:hAnsi="宋体" w:cs="Times New Roman" w:hint="eastAsia"/>
          <w:sz w:val="24"/>
          <w:szCs w:val="24"/>
        </w:rPr>
        <w:t>等</w:t>
      </w:r>
      <w:r>
        <w:rPr>
          <w:rFonts w:ascii="宋体" w:eastAsia="宋体" w:hAnsi="宋体" w:cs="Times New Roman" w:hint="eastAsia"/>
          <w:sz w:val="24"/>
          <w:szCs w:val="24"/>
        </w:rPr>
        <w:t>视频监控系统的建设。</w:t>
      </w:r>
    </w:p>
    <w:p w14:paraId="7BC08426" w14:textId="77777777" w:rsidR="00E25955" w:rsidRDefault="001514A3">
      <w:pPr>
        <w:pStyle w:val="1"/>
        <w:spacing w:beforeLines="100" w:before="312"/>
        <w:ind w:left="-6" w:hanging="11"/>
        <w:rPr>
          <w:rFonts w:ascii="Times New Roman" w:hAnsi="Times New Roman" w:cs="Times New Roman"/>
          <w:b/>
          <w:sz w:val="32"/>
          <w:szCs w:val="32"/>
        </w:rPr>
      </w:pPr>
      <w:bookmarkStart w:id="25" w:name="_Toc78381250"/>
      <w:r>
        <w:rPr>
          <w:rFonts w:ascii="Times New Roman" w:hAnsi="Times New Roman" w:cs="Times New Roman"/>
          <w:b/>
          <w:sz w:val="32"/>
          <w:szCs w:val="32"/>
        </w:rPr>
        <w:t xml:space="preserve">5 </w:t>
      </w:r>
      <w:r>
        <w:rPr>
          <w:rFonts w:ascii="Times New Roman" w:hAnsi="Times New Roman" w:cs="Times New Roman" w:hint="eastAsia"/>
          <w:b/>
          <w:sz w:val="32"/>
          <w:szCs w:val="32"/>
        </w:rPr>
        <w:t>标准编制的原则与编制依据</w:t>
      </w:r>
      <w:bookmarkEnd w:id="25"/>
      <w:r>
        <w:rPr>
          <w:rFonts w:ascii="Times New Roman" w:hAnsi="Times New Roman" w:cs="Times New Roman"/>
          <w:b/>
          <w:sz w:val="32"/>
          <w:szCs w:val="32"/>
        </w:rPr>
        <w:t xml:space="preserve"> </w:t>
      </w:r>
    </w:p>
    <w:p w14:paraId="239A93A7" w14:textId="77777777" w:rsidR="00E25955" w:rsidRDefault="001514A3">
      <w:pPr>
        <w:pStyle w:val="2"/>
        <w:spacing w:before="0" w:after="0"/>
        <w:rPr>
          <w:rFonts w:ascii="Times New Roman" w:eastAsia="宋体" w:hAnsi="宋体"/>
          <w:sz w:val="24"/>
        </w:rPr>
      </w:pPr>
      <w:bookmarkStart w:id="26" w:name="_Toc78381251"/>
      <w:r>
        <w:rPr>
          <w:rFonts w:ascii="Times New Roman" w:eastAsia="黑体" w:hAnsi="Times New Roman" w:cs="Times New Roman"/>
          <w:b w:val="0"/>
        </w:rPr>
        <w:t xml:space="preserve">5.1 </w:t>
      </w:r>
      <w:r>
        <w:rPr>
          <w:rFonts w:ascii="Times New Roman" w:eastAsia="黑体" w:hAnsi="Times New Roman" w:cs="Times New Roman" w:hint="eastAsia"/>
          <w:b w:val="0"/>
        </w:rPr>
        <w:t>编制原则</w:t>
      </w:r>
      <w:bookmarkEnd w:id="26"/>
      <w:r>
        <w:rPr>
          <w:rFonts w:ascii="Times New Roman" w:eastAsia="黑体" w:hAnsi="Times New Roman" w:cs="Times New Roman"/>
          <w:b w:val="0"/>
        </w:rPr>
        <w:t xml:space="preserve"> </w:t>
      </w:r>
    </w:p>
    <w:p w14:paraId="7C1F2C3B" w14:textId="77777777" w:rsidR="00E25955" w:rsidRDefault="001514A3">
      <w:pPr>
        <w:spacing w:line="360" w:lineRule="auto"/>
        <w:ind w:firstLine="420"/>
        <w:rPr>
          <w:rFonts w:ascii="Times New Roman" w:eastAsia="宋体" w:hAnsi="宋体"/>
          <w:sz w:val="24"/>
        </w:rPr>
      </w:pPr>
      <w:r>
        <w:rPr>
          <w:rFonts w:ascii="Times New Roman" w:eastAsia="宋体" w:hAnsi="宋体" w:hint="eastAsia"/>
          <w:sz w:val="24"/>
        </w:rPr>
        <w:t>本技术指南编制主要遵从以下原则：</w:t>
      </w:r>
    </w:p>
    <w:p w14:paraId="52F0C6F9" w14:textId="77777777" w:rsidR="00E25955" w:rsidRDefault="001514A3">
      <w:pPr>
        <w:spacing w:line="360" w:lineRule="auto"/>
        <w:ind w:firstLine="420"/>
        <w:rPr>
          <w:rFonts w:ascii="Times New Roman" w:eastAsia="宋体" w:hAnsi="宋体"/>
          <w:sz w:val="24"/>
        </w:rPr>
      </w:pPr>
      <w:r>
        <w:rPr>
          <w:rFonts w:ascii="Times New Roman" w:eastAsia="宋体" w:hAnsi="宋体" w:hint="eastAsia"/>
          <w:sz w:val="24"/>
        </w:rPr>
        <w:t>针对性原则：针对污染源视频监控系统建设在江苏省的需求及最新要求，从而提出了本标准。</w:t>
      </w:r>
    </w:p>
    <w:p w14:paraId="7A0E1BE4" w14:textId="77777777" w:rsidR="00E25955" w:rsidRDefault="001514A3">
      <w:pPr>
        <w:spacing w:line="360" w:lineRule="auto"/>
        <w:ind w:firstLine="420"/>
        <w:rPr>
          <w:rFonts w:ascii="Times New Roman" w:eastAsia="宋体" w:hAnsi="宋体"/>
          <w:sz w:val="24"/>
        </w:rPr>
      </w:pPr>
      <w:r>
        <w:rPr>
          <w:rFonts w:ascii="Times New Roman" w:eastAsia="宋体" w:hAnsi="宋体" w:hint="eastAsia"/>
          <w:sz w:val="24"/>
        </w:rPr>
        <w:t>规范性原则：本标准按《</w:t>
      </w:r>
      <w:r>
        <w:rPr>
          <w:rFonts w:ascii="Times New Roman" w:eastAsia="宋体" w:hAnsi="宋体" w:hint="eastAsia"/>
          <w:sz w:val="24"/>
        </w:rPr>
        <w:t xml:space="preserve">GBT 1.1-2009 </w:t>
      </w:r>
      <w:r>
        <w:rPr>
          <w:rFonts w:ascii="Times New Roman" w:eastAsia="宋体" w:hAnsi="宋体" w:hint="eastAsia"/>
          <w:sz w:val="24"/>
        </w:rPr>
        <w:t>标准化工作导则</w:t>
      </w:r>
      <w:r>
        <w:rPr>
          <w:rFonts w:ascii="Times New Roman" w:eastAsia="宋体" w:hAnsi="宋体" w:hint="eastAsia"/>
          <w:sz w:val="24"/>
        </w:rPr>
        <w:t xml:space="preserve"> </w:t>
      </w:r>
      <w:r>
        <w:rPr>
          <w:rFonts w:ascii="Times New Roman" w:eastAsia="宋体" w:hAnsi="宋体" w:hint="eastAsia"/>
          <w:sz w:val="24"/>
        </w:rPr>
        <w:t>第</w:t>
      </w:r>
      <w:r>
        <w:rPr>
          <w:rFonts w:ascii="Times New Roman" w:eastAsia="宋体" w:hAnsi="宋体" w:hint="eastAsia"/>
          <w:sz w:val="24"/>
        </w:rPr>
        <w:t xml:space="preserve"> 1 </w:t>
      </w:r>
      <w:r>
        <w:rPr>
          <w:rFonts w:ascii="Times New Roman" w:eastAsia="宋体" w:hAnsi="宋体" w:hint="eastAsia"/>
          <w:sz w:val="24"/>
        </w:rPr>
        <w:t>部分：标准的</w:t>
      </w:r>
    </w:p>
    <w:p w14:paraId="0A50E714" w14:textId="77777777" w:rsidR="00E25955" w:rsidRDefault="001514A3">
      <w:pPr>
        <w:spacing w:line="360" w:lineRule="auto"/>
        <w:rPr>
          <w:rFonts w:ascii="Times New Roman" w:eastAsia="宋体" w:hAnsi="宋体"/>
          <w:sz w:val="24"/>
        </w:rPr>
      </w:pPr>
      <w:r>
        <w:rPr>
          <w:rFonts w:ascii="Times New Roman" w:eastAsia="宋体" w:hAnsi="宋体" w:hint="eastAsia"/>
          <w:sz w:val="24"/>
        </w:rPr>
        <w:t>结构和编写》编制，规范了污染源视频监控系统建设方面的技术要求。</w:t>
      </w:r>
    </w:p>
    <w:p w14:paraId="5CBD9772" w14:textId="77777777" w:rsidR="00E25955" w:rsidRDefault="001514A3">
      <w:pPr>
        <w:spacing w:line="360" w:lineRule="auto"/>
        <w:ind w:firstLine="420"/>
        <w:rPr>
          <w:rFonts w:ascii="Times New Roman" w:eastAsia="宋体" w:hAnsi="宋体"/>
          <w:sz w:val="24"/>
        </w:rPr>
      </w:pPr>
      <w:r>
        <w:rPr>
          <w:rFonts w:ascii="Times New Roman" w:eastAsia="宋体" w:hAnsi="宋体" w:hint="eastAsia"/>
          <w:sz w:val="24"/>
        </w:rPr>
        <w:t>可操作性原则：充分考虑江苏省污染源视频监控系统建设使用现状，结合省级至区县级管理部门的管理要求与企业实施的难度，借鉴国外、省外先进经验，细化各项技术方法，确保本技术指南的可操作性，便于实施与推广。</w:t>
      </w:r>
    </w:p>
    <w:p w14:paraId="7067DE8E" w14:textId="77777777" w:rsidR="00E25955" w:rsidRDefault="001514A3">
      <w:pPr>
        <w:keepNext/>
        <w:keepLines/>
        <w:spacing w:after="240" w:line="415" w:lineRule="auto"/>
        <w:outlineLvl w:val="1"/>
        <w:rPr>
          <w:rFonts w:ascii="Times New Roman" w:eastAsia="黑体" w:hAnsi="Times New Roman" w:cs="Times New Roman"/>
          <w:bCs/>
          <w:sz w:val="32"/>
          <w:szCs w:val="32"/>
        </w:rPr>
      </w:pPr>
      <w:bookmarkStart w:id="27" w:name="_Toc78381252"/>
      <w:r>
        <w:rPr>
          <w:rFonts w:ascii="Times New Roman" w:eastAsia="黑体" w:hAnsi="Times New Roman" w:cs="Times New Roman" w:hint="eastAsia"/>
          <w:bCs/>
          <w:sz w:val="32"/>
          <w:szCs w:val="32"/>
        </w:rPr>
        <w:t>5</w:t>
      </w:r>
      <w:r>
        <w:rPr>
          <w:rFonts w:ascii="Times New Roman" w:eastAsia="黑体" w:hAnsi="Times New Roman" w:cs="Times New Roman"/>
          <w:bCs/>
          <w:sz w:val="32"/>
          <w:szCs w:val="32"/>
        </w:rPr>
        <w:t>.</w:t>
      </w:r>
      <w:r>
        <w:rPr>
          <w:rFonts w:ascii="Times New Roman" w:eastAsia="黑体" w:hAnsi="Times New Roman" w:cs="Times New Roman" w:hint="eastAsia"/>
          <w:bCs/>
          <w:sz w:val="32"/>
          <w:szCs w:val="32"/>
        </w:rPr>
        <w:t>2</w:t>
      </w:r>
      <w:r>
        <w:rPr>
          <w:rFonts w:ascii="Times New Roman" w:eastAsia="黑体" w:hAnsi="Times New Roman" w:cs="Times New Roman" w:hint="eastAsia"/>
          <w:bCs/>
          <w:sz w:val="32"/>
          <w:szCs w:val="32"/>
        </w:rPr>
        <w:t>编制依据</w:t>
      </w:r>
      <w:bookmarkEnd w:id="27"/>
    </w:p>
    <w:p w14:paraId="5BD1EE3D" w14:textId="77777777" w:rsidR="00E25955" w:rsidRPr="00383745" w:rsidRDefault="001514A3">
      <w:pPr>
        <w:spacing w:line="360" w:lineRule="auto"/>
        <w:ind w:firstLineChars="200" w:firstLine="480"/>
        <w:rPr>
          <w:rFonts w:ascii="宋体" w:eastAsia="宋体" w:hAnsi="宋体"/>
          <w:sz w:val="24"/>
          <w:szCs w:val="24"/>
        </w:rPr>
      </w:pPr>
      <w:r w:rsidRPr="00383745">
        <w:rPr>
          <w:rFonts w:ascii="宋体" w:eastAsia="宋体" w:hAnsi="宋体" w:hint="eastAsia"/>
          <w:sz w:val="24"/>
          <w:szCs w:val="24"/>
        </w:rPr>
        <w:t>标准编制过程中参考的相关法律法规、技术规范如下：</w:t>
      </w:r>
    </w:p>
    <w:p w14:paraId="287DB083" w14:textId="77777777" w:rsidR="002B31E1" w:rsidRPr="007E7F76" w:rsidRDefault="002B31E1" w:rsidP="002B31E1">
      <w:pPr>
        <w:spacing w:line="560" w:lineRule="exact"/>
        <w:ind w:firstLineChars="200" w:firstLine="480"/>
        <w:rPr>
          <w:rFonts w:ascii="宋体" w:eastAsia="宋体" w:hAnsi="宋体"/>
          <w:sz w:val="24"/>
          <w:szCs w:val="24"/>
        </w:rPr>
      </w:pPr>
      <w:r w:rsidRPr="00434CB1">
        <w:rPr>
          <w:rFonts w:ascii="宋体" w:eastAsia="宋体" w:hAnsi="宋体" w:hint="eastAsia"/>
          <w:sz w:val="24"/>
          <w:szCs w:val="24"/>
        </w:rPr>
        <w:t>GB/T28181-2016 《公共安全视频监控联网系统信息传输、交换、控制技术要求》</w:t>
      </w:r>
    </w:p>
    <w:p w14:paraId="78E96A60"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GA/T367</w:t>
      </w:r>
      <w:r w:rsidRPr="007E7F76">
        <w:rPr>
          <w:rFonts w:ascii="宋体" w:eastAsia="宋体" w:hAnsi="宋体"/>
          <w:sz w:val="24"/>
          <w:szCs w:val="24"/>
        </w:rPr>
        <w:t>视频安防监控系统技术要求</w:t>
      </w:r>
    </w:p>
    <w:p w14:paraId="2DA2EE72"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GA/T751-2008</w:t>
      </w:r>
      <w:r w:rsidRPr="007E7F76">
        <w:rPr>
          <w:rFonts w:ascii="宋体" w:eastAsia="宋体" w:hAnsi="宋体"/>
          <w:sz w:val="24"/>
          <w:szCs w:val="24"/>
        </w:rPr>
        <w:t>视频图像文字标注规范</w:t>
      </w:r>
    </w:p>
    <w:p w14:paraId="5EA251C5"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GB/T28181 安全防范视频监控联网系统信息传输、交换、控制技术要求</w:t>
      </w:r>
    </w:p>
    <w:p w14:paraId="1427E1EA"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GB50348-2004</w:t>
      </w:r>
      <w:r w:rsidRPr="007E7F76">
        <w:rPr>
          <w:rFonts w:ascii="宋体" w:eastAsia="宋体" w:hAnsi="宋体"/>
          <w:sz w:val="24"/>
          <w:szCs w:val="24"/>
        </w:rPr>
        <w:t>安全防范工程技术规范</w:t>
      </w:r>
    </w:p>
    <w:p w14:paraId="59127E56"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GB50395-2007 视频安防监控系统工程设计规范</w:t>
      </w:r>
    </w:p>
    <w:p w14:paraId="35858927"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H.264/AVC 先进视频编码标准</w:t>
      </w:r>
    </w:p>
    <w:p w14:paraId="5EEB63D3"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H.265/HEVC 高效视频编码标准</w:t>
      </w:r>
    </w:p>
    <w:p w14:paraId="07617A82"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t>HJ 608-2011 污染源编码规则（试行）</w:t>
      </w:r>
    </w:p>
    <w:p w14:paraId="41A5936F" w14:textId="77777777" w:rsidR="002B31E1" w:rsidRPr="007E7F76" w:rsidRDefault="002B31E1" w:rsidP="002B31E1">
      <w:pPr>
        <w:spacing w:line="560" w:lineRule="exact"/>
        <w:ind w:firstLineChars="200" w:firstLine="480"/>
        <w:rPr>
          <w:rFonts w:ascii="宋体" w:eastAsia="宋体" w:hAnsi="宋体"/>
          <w:sz w:val="24"/>
          <w:szCs w:val="24"/>
        </w:rPr>
      </w:pPr>
      <w:r w:rsidRPr="007E7F76">
        <w:rPr>
          <w:rFonts w:ascii="宋体" w:eastAsia="宋体" w:hAnsi="宋体" w:hint="eastAsia"/>
          <w:sz w:val="24"/>
          <w:szCs w:val="24"/>
        </w:rPr>
        <w:lastRenderedPageBreak/>
        <w:t>HJ 212-2017污染物在线监控（监测）系统数据传输标准</w:t>
      </w:r>
    </w:p>
    <w:p w14:paraId="35391576" w14:textId="45C3D9CE" w:rsidR="00E25955" w:rsidRDefault="003F049E" w:rsidP="00C824D8">
      <w:pPr>
        <w:pStyle w:val="1"/>
        <w:rPr>
          <w:rFonts w:ascii="Times New Roman" w:hAnsi="Times New Roman" w:cs="Times New Roman"/>
          <w:kern w:val="44"/>
          <w:sz w:val="32"/>
          <w:szCs w:val="44"/>
        </w:rPr>
      </w:pPr>
      <w:bookmarkStart w:id="28" w:name="_Toc78381253"/>
      <w:r>
        <w:rPr>
          <w:rFonts w:ascii="Times New Roman" w:hAnsi="Times New Roman" w:cs="Times New Roman" w:hint="eastAsia"/>
          <w:kern w:val="44"/>
          <w:sz w:val="32"/>
          <w:szCs w:val="44"/>
        </w:rPr>
        <w:t>6</w:t>
      </w:r>
      <w:r w:rsidR="001514A3">
        <w:rPr>
          <w:rFonts w:ascii="Times New Roman" w:hAnsi="Times New Roman" w:cs="Times New Roman" w:hint="eastAsia"/>
          <w:kern w:val="44"/>
          <w:sz w:val="32"/>
          <w:szCs w:val="44"/>
        </w:rPr>
        <w:t>与同类标准的水平对比分析</w:t>
      </w:r>
      <w:bookmarkEnd w:id="28"/>
    </w:p>
    <w:p w14:paraId="69F92DC0" w14:textId="0DF09876" w:rsidR="00E25955" w:rsidRDefault="00B47452">
      <w:pPr>
        <w:widowControl/>
        <w:spacing w:line="360" w:lineRule="auto"/>
        <w:ind w:firstLine="420"/>
        <w:jc w:val="left"/>
        <w:rPr>
          <w:rFonts w:ascii="Times New Roman" w:eastAsia="宋体" w:hAnsi="Times New Roman" w:cs="Times New Roman"/>
          <w:kern w:val="0"/>
          <w:sz w:val="24"/>
          <w:szCs w:val="24"/>
        </w:rPr>
      </w:pPr>
      <w:r w:rsidRPr="00B47452">
        <w:rPr>
          <w:rFonts w:ascii="Times New Roman" w:eastAsia="宋体" w:hAnsi="Times New Roman" w:cs="Times New Roman" w:hint="eastAsia"/>
          <w:kern w:val="0"/>
          <w:sz w:val="24"/>
          <w:szCs w:val="24"/>
        </w:rPr>
        <w:t>为统一全省重点排污单位站房视频监控网络建设标准，加强对排污企业的监控管理，省生态环境厅组织起草了《江苏省污染源站房视频监控系统建设技术指南（征求意见稿）》，</w:t>
      </w:r>
      <w:r>
        <w:rPr>
          <w:rFonts w:ascii="Times New Roman" w:eastAsia="宋体" w:hAnsi="Times New Roman" w:cs="Times New Roman" w:hint="eastAsia"/>
          <w:kern w:val="0"/>
          <w:sz w:val="24"/>
          <w:szCs w:val="24"/>
        </w:rPr>
        <w:t>该指南重要针对污染源站房的视频监控系统的建设提出要求，</w:t>
      </w:r>
      <w:r w:rsidR="00067881">
        <w:rPr>
          <w:rFonts w:ascii="Times New Roman" w:eastAsia="宋体" w:hAnsi="Times New Roman" w:cs="Times New Roman" w:hint="eastAsia"/>
          <w:kern w:val="0"/>
          <w:sz w:val="24"/>
          <w:szCs w:val="24"/>
        </w:rPr>
        <w:t>适用范围相对较小，且未对视频监控设备的</w:t>
      </w:r>
      <w:r w:rsidR="00067881" w:rsidRPr="00067881">
        <w:rPr>
          <w:rFonts w:ascii="Times New Roman" w:eastAsia="宋体" w:hAnsi="Times New Roman" w:cs="Times New Roman" w:hint="eastAsia"/>
          <w:kern w:val="0"/>
          <w:sz w:val="24"/>
          <w:szCs w:val="24"/>
        </w:rPr>
        <w:t>安装、联网、验收和维护</w:t>
      </w:r>
      <w:r w:rsidR="00067881">
        <w:rPr>
          <w:rFonts w:ascii="Times New Roman" w:eastAsia="宋体" w:hAnsi="Times New Roman" w:cs="Times New Roman" w:hint="eastAsia"/>
          <w:kern w:val="0"/>
          <w:sz w:val="24"/>
          <w:szCs w:val="24"/>
        </w:rPr>
        <w:t>提出要求</w:t>
      </w:r>
      <w:r>
        <w:rPr>
          <w:rFonts w:ascii="Times New Roman" w:eastAsia="宋体" w:hAnsi="Times New Roman" w:cs="Times New Roman" w:hint="eastAsia"/>
          <w:kern w:val="0"/>
          <w:sz w:val="24"/>
          <w:szCs w:val="24"/>
        </w:rPr>
        <w:t>，</w:t>
      </w:r>
      <w:r w:rsidR="00067881">
        <w:rPr>
          <w:rFonts w:ascii="Times New Roman" w:eastAsia="宋体" w:hAnsi="Times New Roman" w:cs="Times New Roman" w:hint="eastAsia"/>
          <w:kern w:val="0"/>
          <w:sz w:val="24"/>
          <w:szCs w:val="24"/>
        </w:rPr>
        <w:t>因此该指南需要进一步完善</w:t>
      </w:r>
      <w:r w:rsidR="001514A3">
        <w:rPr>
          <w:rFonts w:ascii="Times New Roman" w:eastAsia="宋体" w:hAnsi="Times New Roman" w:cs="Times New Roman" w:hint="eastAsia"/>
          <w:kern w:val="0"/>
          <w:sz w:val="24"/>
          <w:szCs w:val="24"/>
        </w:rPr>
        <w:t>。</w:t>
      </w:r>
    </w:p>
    <w:p w14:paraId="121B26D6" w14:textId="4BDFEC15" w:rsidR="00FF4E77" w:rsidRPr="00FF4E77" w:rsidRDefault="00D32F4F" w:rsidP="00FF4E77">
      <w:pPr>
        <w:pStyle w:val="aff2"/>
        <w:spacing w:line="360" w:lineRule="auto"/>
        <w:ind w:left="0" w:firstLine="420"/>
        <w:rPr>
          <w:rFonts w:ascii="Times New Roman" w:hAnsi="Times New Roman" w:cs="Times New Roman"/>
          <w:sz w:val="24"/>
          <w:szCs w:val="24"/>
          <w:lang w:eastAsia="zh-CN"/>
        </w:rPr>
      </w:pPr>
      <w:r>
        <w:rPr>
          <w:rFonts w:ascii="Times New Roman" w:hAnsi="Times New Roman" w:cs="Times New Roman" w:hint="eastAsia"/>
          <w:sz w:val="24"/>
          <w:szCs w:val="24"/>
          <w:lang w:eastAsia="zh-CN"/>
        </w:rPr>
        <w:t>河北省</w:t>
      </w:r>
      <w:r w:rsidRPr="00D32F4F">
        <w:rPr>
          <w:rFonts w:ascii="Times New Roman" w:hAnsi="Times New Roman" w:cs="Times New Roman" w:hint="eastAsia"/>
          <w:sz w:val="24"/>
          <w:szCs w:val="24"/>
          <w:lang w:eastAsia="zh-CN"/>
        </w:rPr>
        <w:t>生态环境厅</w:t>
      </w:r>
      <w:r>
        <w:rPr>
          <w:rFonts w:ascii="Times New Roman" w:hAnsi="Times New Roman" w:cs="Times New Roman" w:hint="eastAsia"/>
          <w:sz w:val="24"/>
          <w:szCs w:val="24"/>
          <w:lang w:eastAsia="zh-CN"/>
        </w:rPr>
        <w:t>2020</w:t>
      </w:r>
      <w:r>
        <w:rPr>
          <w:rFonts w:ascii="Times New Roman" w:hAnsi="Times New Roman" w:cs="Times New Roman" w:hint="eastAsia"/>
          <w:sz w:val="24"/>
          <w:szCs w:val="24"/>
          <w:lang w:eastAsia="zh-CN"/>
        </w:rPr>
        <w:t>年</w:t>
      </w:r>
      <w:r w:rsidRPr="00D32F4F">
        <w:rPr>
          <w:rFonts w:ascii="Times New Roman" w:hAnsi="Times New Roman" w:cs="Times New Roman" w:hint="eastAsia"/>
          <w:sz w:val="24"/>
          <w:szCs w:val="24"/>
          <w:lang w:eastAsia="zh-CN"/>
        </w:rPr>
        <w:t>组织编写了《河北省污染源自动监控现场端门禁监控，视频监控、参数监控有关技术规范</w:t>
      </w:r>
      <w:r w:rsidRPr="00D32F4F">
        <w:rPr>
          <w:rFonts w:ascii="Times New Roman" w:hAnsi="Times New Roman" w:cs="Times New Roman"/>
          <w:sz w:val="24"/>
          <w:szCs w:val="24"/>
          <w:lang w:eastAsia="zh-CN"/>
        </w:rPr>
        <w:t>(</w:t>
      </w:r>
      <w:r w:rsidRPr="00D32F4F">
        <w:rPr>
          <w:rFonts w:ascii="Times New Roman" w:hAnsi="Times New Roman" w:cs="Times New Roman"/>
          <w:sz w:val="24"/>
          <w:szCs w:val="24"/>
          <w:lang w:eastAsia="zh-CN"/>
        </w:rPr>
        <w:t>试行</w:t>
      </w:r>
      <w:r w:rsidRPr="00D32F4F">
        <w:rPr>
          <w:rFonts w:ascii="Times New Roman" w:hAnsi="Times New Roman" w:cs="Times New Roman"/>
          <w:sz w:val="24"/>
          <w:szCs w:val="24"/>
          <w:lang w:eastAsia="zh-CN"/>
        </w:rPr>
        <w:t>)</w:t>
      </w:r>
      <w:r w:rsidRPr="00D32F4F">
        <w:rPr>
          <w:rFonts w:ascii="Times New Roman" w:hAnsi="Times New Roman" w:cs="Times New Roman"/>
          <w:sz w:val="24"/>
          <w:szCs w:val="24"/>
          <w:lang w:eastAsia="zh-CN"/>
        </w:rPr>
        <w:t>》</w:t>
      </w:r>
      <w:r>
        <w:rPr>
          <w:rFonts w:ascii="Times New Roman" w:hAnsi="Times New Roman" w:cs="Times New Roman" w:hint="eastAsia"/>
          <w:sz w:val="24"/>
          <w:szCs w:val="24"/>
          <w:lang w:eastAsia="zh-CN"/>
        </w:rPr>
        <w:t>，并于</w:t>
      </w:r>
      <w:r>
        <w:rPr>
          <w:rFonts w:ascii="Times New Roman" w:hAnsi="Times New Roman" w:cs="Times New Roman" w:hint="eastAsia"/>
          <w:sz w:val="24"/>
          <w:szCs w:val="24"/>
          <w:lang w:eastAsia="zh-CN"/>
        </w:rPr>
        <w:t>2021</w:t>
      </w:r>
      <w:r>
        <w:rPr>
          <w:rFonts w:ascii="Times New Roman" w:hAnsi="Times New Roman" w:cs="Times New Roman" w:hint="eastAsia"/>
          <w:sz w:val="24"/>
          <w:szCs w:val="24"/>
          <w:lang w:eastAsia="zh-CN"/>
        </w:rPr>
        <w:t>年</w:t>
      </w:r>
      <w:r>
        <w:rPr>
          <w:rFonts w:ascii="Times New Roman" w:hAnsi="Times New Roman" w:cs="Times New Roman" w:hint="eastAsia"/>
          <w:sz w:val="24"/>
          <w:szCs w:val="24"/>
          <w:lang w:eastAsia="zh-CN"/>
        </w:rPr>
        <w:t>1</w:t>
      </w:r>
      <w:r>
        <w:rPr>
          <w:rFonts w:ascii="Times New Roman" w:hAnsi="Times New Roman" w:cs="Times New Roman" w:hint="eastAsia"/>
          <w:sz w:val="24"/>
          <w:szCs w:val="24"/>
          <w:lang w:eastAsia="zh-CN"/>
        </w:rPr>
        <w:t>月实行，该技术规范仅对监控摄像头的安装、功能、数据上传、反控作出要求，规范内容较粗，实用性不强。</w:t>
      </w:r>
    </w:p>
    <w:p w14:paraId="175D0F72" w14:textId="7EB3E684" w:rsidR="00E25955" w:rsidRDefault="00FF4E77" w:rsidP="00460E29">
      <w:pPr>
        <w:pStyle w:val="aff2"/>
        <w:spacing w:line="360" w:lineRule="auto"/>
        <w:ind w:left="0" w:firstLine="420"/>
        <w:rPr>
          <w:rFonts w:ascii="Times New Roman" w:hAnsi="Times New Roman" w:cs="Times New Roman"/>
          <w:sz w:val="24"/>
          <w:szCs w:val="24"/>
          <w:lang w:eastAsia="zh-CN"/>
        </w:rPr>
      </w:pPr>
      <w:r w:rsidRPr="00FF4E77">
        <w:rPr>
          <w:rFonts w:ascii="Times New Roman" w:hAnsi="Times New Roman" w:cs="Times New Roman" w:hint="eastAsia"/>
          <w:sz w:val="24"/>
          <w:szCs w:val="24"/>
          <w:lang w:eastAsia="zh-CN"/>
        </w:rPr>
        <w:t>浙江省环境保护厅</w:t>
      </w:r>
      <w:r>
        <w:rPr>
          <w:rFonts w:ascii="Times New Roman" w:hAnsi="Times New Roman" w:cs="Times New Roman" w:hint="eastAsia"/>
          <w:sz w:val="24"/>
          <w:szCs w:val="24"/>
          <w:lang w:eastAsia="zh-CN"/>
        </w:rPr>
        <w:t>2017</w:t>
      </w:r>
      <w:r>
        <w:rPr>
          <w:rFonts w:ascii="Times New Roman" w:hAnsi="Times New Roman" w:cs="Times New Roman" w:hint="eastAsia"/>
          <w:sz w:val="24"/>
          <w:szCs w:val="24"/>
          <w:lang w:eastAsia="zh-CN"/>
        </w:rPr>
        <w:t>年发布</w:t>
      </w:r>
      <w:r w:rsidR="00627F40">
        <w:rPr>
          <w:rFonts w:ascii="Times New Roman" w:hAnsi="Times New Roman" w:cs="Times New Roman" w:hint="eastAsia"/>
          <w:sz w:val="24"/>
          <w:szCs w:val="24"/>
          <w:lang w:eastAsia="zh-CN"/>
        </w:rPr>
        <w:t>了</w:t>
      </w:r>
      <w:r w:rsidRPr="00FF4E77">
        <w:rPr>
          <w:rFonts w:ascii="Times New Roman" w:hAnsi="Times New Roman" w:cs="Times New Roman" w:hint="eastAsia"/>
          <w:sz w:val="24"/>
          <w:szCs w:val="24"/>
          <w:lang w:eastAsia="zh-CN"/>
        </w:rPr>
        <w:t>《浙江省污染源自动监控现场端视频监控及站房门禁系统建设技术要求（试行）》</w:t>
      </w:r>
      <w:r w:rsidR="00627F40">
        <w:rPr>
          <w:rFonts w:ascii="Times New Roman" w:hAnsi="Times New Roman" w:cs="Times New Roman" w:hint="eastAsia"/>
          <w:sz w:val="24"/>
          <w:szCs w:val="24"/>
          <w:lang w:eastAsia="zh-CN"/>
        </w:rPr>
        <w:t>，</w:t>
      </w:r>
      <w:r w:rsidR="00460E29">
        <w:rPr>
          <w:rFonts w:ascii="Times New Roman" w:hAnsi="Times New Roman" w:cs="Times New Roman" w:hint="eastAsia"/>
          <w:sz w:val="24"/>
          <w:szCs w:val="24"/>
          <w:lang w:eastAsia="zh-CN"/>
        </w:rPr>
        <w:t>针对</w:t>
      </w:r>
      <w:r w:rsidR="00627F40" w:rsidRPr="00627F40">
        <w:rPr>
          <w:rFonts w:ascii="Times New Roman" w:hAnsi="Times New Roman" w:cs="Times New Roman" w:hint="eastAsia"/>
          <w:sz w:val="24"/>
          <w:szCs w:val="24"/>
          <w:lang w:eastAsia="zh-CN"/>
        </w:rPr>
        <w:t>浙江省污染源自动监控系统中视频监视站房门禁系统的级联方式、点位部署、监视要点、图像采集、传输显示、存储和应用</w:t>
      </w:r>
      <w:r w:rsidR="00460E29">
        <w:rPr>
          <w:rFonts w:ascii="Times New Roman" w:hAnsi="Times New Roman" w:cs="Times New Roman" w:hint="eastAsia"/>
          <w:sz w:val="24"/>
          <w:szCs w:val="24"/>
          <w:lang w:eastAsia="zh-CN"/>
        </w:rPr>
        <w:t>提出了</w:t>
      </w:r>
      <w:r w:rsidR="00627F40" w:rsidRPr="00627F40">
        <w:rPr>
          <w:rFonts w:ascii="Times New Roman" w:hAnsi="Times New Roman" w:cs="Times New Roman" w:hint="eastAsia"/>
          <w:sz w:val="24"/>
          <w:szCs w:val="24"/>
          <w:lang w:eastAsia="zh-CN"/>
        </w:rPr>
        <w:t>技术要求，</w:t>
      </w:r>
      <w:r w:rsidR="00460E29">
        <w:rPr>
          <w:rFonts w:ascii="Times New Roman" w:hAnsi="Times New Roman" w:cs="Times New Roman" w:hint="eastAsia"/>
          <w:sz w:val="24"/>
          <w:szCs w:val="24"/>
          <w:lang w:eastAsia="zh-CN"/>
        </w:rPr>
        <w:t>该技术要求主要针对</w:t>
      </w:r>
      <w:r w:rsidR="00460E29" w:rsidRPr="00627F40">
        <w:rPr>
          <w:rFonts w:ascii="Times New Roman" w:hAnsi="Times New Roman" w:cs="Times New Roman" w:hint="eastAsia"/>
          <w:sz w:val="24"/>
          <w:szCs w:val="24"/>
          <w:lang w:eastAsia="zh-CN"/>
        </w:rPr>
        <w:t>站房门禁系统</w:t>
      </w:r>
      <w:r w:rsidR="00460E29">
        <w:rPr>
          <w:rFonts w:ascii="Times New Roman" w:hAnsi="Times New Roman" w:cs="Times New Roman" w:hint="eastAsia"/>
          <w:sz w:val="24"/>
          <w:szCs w:val="24"/>
          <w:lang w:eastAsia="zh-CN"/>
        </w:rPr>
        <w:t>，适用范围相对较小。</w:t>
      </w:r>
    </w:p>
    <w:p w14:paraId="1EE85F16" w14:textId="02C50624" w:rsidR="00E25955" w:rsidRDefault="003F049E">
      <w:pPr>
        <w:keepNext/>
        <w:keepLines/>
        <w:spacing w:before="340"/>
        <w:outlineLvl w:val="0"/>
        <w:rPr>
          <w:rFonts w:ascii="Times New Roman" w:eastAsia="黑体" w:hAnsi="Times New Roman" w:cs="Times New Roman"/>
          <w:kern w:val="44"/>
          <w:sz w:val="32"/>
          <w:szCs w:val="44"/>
        </w:rPr>
      </w:pPr>
      <w:bookmarkStart w:id="29" w:name="_Toc78381254"/>
      <w:r>
        <w:rPr>
          <w:rFonts w:ascii="Times New Roman" w:eastAsia="黑体" w:hAnsi="Times New Roman" w:cs="Times New Roman" w:hint="eastAsia"/>
          <w:kern w:val="44"/>
          <w:sz w:val="32"/>
          <w:szCs w:val="44"/>
        </w:rPr>
        <w:t>7</w:t>
      </w:r>
      <w:r w:rsidR="001514A3">
        <w:rPr>
          <w:rFonts w:ascii="Times New Roman" w:eastAsia="黑体" w:hAnsi="Times New Roman" w:cs="Times New Roman" w:hint="eastAsia"/>
          <w:kern w:val="44"/>
          <w:sz w:val="32"/>
          <w:szCs w:val="44"/>
        </w:rPr>
        <w:t xml:space="preserve"> </w:t>
      </w:r>
      <w:r w:rsidR="001514A3">
        <w:rPr>
          <w:rFonts w:ascii="Times New Roman" w:eastAsia="黑体" w:hAnsi="Times New Roman" w:cs="Times New Roman" w:hint="eastAsia"/>
          <w:kern w:val="44"/>
          <w:sz w:val="32"/>
          <w:szCs w:val="44"/>
        </w:rPr>
        <w:t>对实施本</w:t>
      </w:r>
      <w:r w:rsidR="00C42357">
        <w:rPr>
          <w:rFonts w:ascii="Times New Roman" w:eastAsia="黑体" w:hAnsi="Times New Roman" w:cs="Times New Roman" w:hint="eastAsia"/>
          <w:kern w:val="44"/>
          <w:sz w:val="32"/>
          <w:szCs w:val="44"/>
        </w:rPr>
        <w:t>技术指南</w:t>
      </w:r>
      <w:r w:rsidR="001514A3">
        <w:rPr>
          <w:rFonts w:ascii="Times New Roman" w:eastAsia="黑体" w:hAnsi="Times New Roman" w:cs="Times New Roman" w:hint="eastAsia"/>
          <w:kern w:val="44"/>
          <w:sz w:val="32"/>
          <w:szCs w:val="44"/>
        </w:rPr>
        <w:t>的建议</w:t>
      </w:r>
      <w:bookmarkEnd w:id="29"/>
      <w:r w:rsidR="001514A3">
        <w:rPr>
          <w:rFonts w:ascii="Times New Roman" w:eastAsia="黑体" w:hAnsi="Times New Roman" w:cs="Times New Roman" w:hint="eastAsia"/>
          <w:kern w:val="44"/>
          <w:sz w:val="32"/>
          <w:szCs w:val="44"/>
        </w:rPr>
        <w:t xml:space="preserve"> </w:t>
      </w:r>
    </w:p>
    <w:p w14:paraId="53949C64" w14:textId="70092246" w:rsidR="00E25955" w:rsidRDefault="001514A3">
      <w:pPr>
        <w:widowControl/>
        <w:spacing w:line="360" w:lineRule="auto"/>
        <w:ind w:firstLineChars="200" w:firstLine="480"/>
        <w:jc w:val="left"/>
      </w:pPr>
      <w:r>
        <w:rPr>
          <w:rFonts w:ascii="宋体" w:eastAsia="宋体" w:hAnsi="宋体" w:cs="宋体" w:hint="eastAsia"/>
          <w:color w:val="000000"/>
          <w:kern w:val="0"/>
          <w:sz w:val="24"/>
          <w:szCs w:val="24"/>
          <w:lang w:bidi="ar"/>
        </w:rPr>
        <w:t>一、是注重经验总结。结合近几年</w:t>
      </w:r>
      <w:r w:rsidR="00437371" w:rsidRPr="00437371">
        <w:rPr>
          <w:rFonts w:ascii="宋体" w:eastAsia="宋体" w:hAnsi="宋体" w:cs="宋体" w:hint="eastAsia"/>
          <w:color w:val="000000"/>
          <w:kern w:val="0"/>
          <w:sz w:val="24"/>
          <w:szCs w:val="24"/>
          <w:lang w:bidi="ar"/>
        </w:rPr>
        <w:t>江苏省污染源自动监控管理办法</w:t>
      </w:r>
      <w:r>
        <w:rPr>
          <w:rFonts w:ascii="宋体" w:eastAsia="宋体" w:hAnsi="宋体" w:cs="宋体" w:hint="eastAsia"/>
          <w:color w:val="000000"/>
          <w:kern w:val="0"/>
          <w:sz w:val="24"/>
          <w:szCs w:val="24"/>
          <w:lang w:bidi="ar"/>
        </w:rPr>
        <w:t>的实际推广运用过程中发现存在的技术性问题：如</w:t>
      </w:r>
      <w:r w:rsidR="00437371">
        <w:rPr>
          <w:rFonts w:ascii="宋体" w:eastAsia="宋体" w:hAnsi="宋体" w:cs="宋体" w:hint="eastAsia"/>
          <w:color w:val="000000"/>
          <w:kern w:val="0"/>
          <w:sz w:val="24"/>
          <w:szCs w:val="24"/>
          <w:lang w:bidi="ar"/>
        </w:rPr>
        <w:t>视频监控点位，设备</w:t>
      </w:r>
      <w:r w:rsidR="00437371" w:rsidRPr="00437371">
        <w:rPr>
          <w:rFonts w:ascii="宋体" w:eastAsia="宋体" w:hAnsi="宋体" w:cs="宋体"/>
          <w:color w:val="000000"/>
          <w:kern w:val="0"/>
          <w:sz w:val="24"/>
          <w:szCs w:val="24"/>
          <w:lang w:bidi="ar"/>
        </w:rPr>
        <w:t>安装、联网、验收和维护</w:t>
      </w:r>
      <w:r w:rsidR="00437371">
        <w:rPr>
          <w:rFonts w:ascii="宋体" w:eastAsia="宋体" w:hAnsi="宋体" w:cs="宋体" w:hint="eastAsia"/>
          <w:color w:val="000000"/>
          <w:kern w:val="0"/>
          <w:sz w:val="24"/>
          <w:szCs w:val="24"/>
          <w:lang w:bidi="ar"/>
        </w:rPr>
        <w:t>标准，</w:t>
      </w:r>
      <w:r w:rsidR="00437371" w:rsidRPr="00437371">
        <w:rPr>
          <w:rFonts w:ascii="宋体" w:eastAsia="宋体" w:hAnsi="宋体" w:cs="宋体"/>
          <w:color w:val="000000"/>
          <w:kern w:val="0"/>
          <w:sz w:val="24"/>
          <w:szCs w:val="24"/>
          <w:lang w:bidi="ar"/>
        </w:rPr>
        <w:t>编址、命名和编码</w:t>
      </w:r>
      <w:r w:rsidR="00437371">
        <w:rPr>
          <w:rFonts w:ascii="宋体" w:eastAsia="宋体" w:hAnsi="宋体" w:cs="宋体" w:hint="eastAsia"/>
          <w:color w:val="000000"/>
          <w:kern w:val="0"/>
          <w:sz w:val="24"/>
          <w:szCs w:val="24"/>
          <w:lang w:bidi="ar"/>
        </w:rPr>
        <w:t>规范等问题，需要</w:t>
      </w:r>
      <w:r w:rsidR="00C42357">
        <w:rPr>
          <w:rFonts w:ascii="宋体" w:eastAsia="宋体" w:hAnsi="宋体" w:cs="宋体" w:hint="eastAsia"/>
          <w:color w:val="000000"/>
          <w:kern w:val="0"/>
          <w:sz w:val="24"/>
          <w:szCs w:val="24"/>
          <w:lang w:bidi="ar"/>
        </w:rPr>
        <w:t>对</w:t>
      </w:r>
      <w:r w:rsidR="00437371">
        <w:rPr>
          <w:rFonts w:ascii="宋体" w:eastAsia="宋体" w:hAnsi="宋体" w:cs="宋体" w:hint="eastAsia"/>
          <w:color w:val="000000"/>
          <w:kern w:val="0"/>
          <w:sz w:val="24"/>
          <w:szCs w:val="24"/>
          <w:lang w:bidi="ar"/>
        </w:rPr>
        <w:t>本技术指南</w:t>
      </w:r>
      <w:r w:rsidR="00C42357">
        <w:rPr>
          <w:rFonts w:ascii="宋体" w:eastAsia="宋体" w:hAnsi="宋体" w:cs="宋体" w:hint="eastAsia"/>
          <w:color w:val="000000"/>
          <w:kern w:val="0"/>
          <w:sz w:val="24"/>
          <w:szCs w:val="24"/>
          <w:lang w:bidi="ar"/>
        </w:rPr>
        <w:t>进一步细化和修正</w:t>
      </w:r>
      <w:r>
        <w:rPr>
          <w:rFonts w:ascii="宋体" w:eastAsia="宋体" w:hAnsi="宋体" w:cs="宋体" w:hint="eastAsia"/>
          <w:color w:val="000000"/>
          <w:kern w:val="0"/>
          <w:sz w:val="24"/>
          <w:szCs w:val="24"/>
          <w:lang w:bidi="ar"/>
        </w:rPr>
        <w:t xml:space="preserve">。 </w:t>
      </w:r>
    </w:p>
    <w:p w14:paraId="07409A86" w14:textId="77777777" w:rsidR="00E25955" w:rsidRDefault="001514A3">
      <w:pPr>
        <w:widowControl/>
        <w:spacing w:line="360" w:lineRule="auto"/>
        <w:ind w:firstLineChars="200" w:firstLine="480"/>
        <w:jc w:val="left"/>
      </w:pPr>
      <w:r>
        <w:rPr>
          <w:rFonts w:ascii="宋体" w:eastAsia="宋体" w:hAnsi="宋体" w:cs="宋体" w:hint="eastAsia"/>
          <w:color w:val="000000"/>
          <w:kern w:val="0"/>
          <w:sz w:val="24"/>
          <w:szCs w:val="24"/>
          <w:lang w:bidi="ar"/>
        </w:rPr>
        <w:t xml:space="preserve">二、是加强标准宣贯。建立分级分层、集散相结合的制度宣贯方式。组织相关 人员、部门、岗位进行统一培训学习、共同研究讨论，进而由学习人员进行二级 传达，传达至区县生态环境局，达到与标准相关人员人人皆知、人人皆守的效果； 树立制度指导实践、实践验证制度的思想，宣贯过程中必须与实际现状相结合， 进行针对性学习。 </w:t>
      </w:r>
    </w:p>
    <w:p w14:paraId="5474B343" w14:textId="77777777" w:rsidR="00E25955" w:rsidRDefault="00E25955">
      <w:pPr>
        <w:pStyle w:val="aff2"/>
        <w:spacing w:line="360" w:lineRule="auto"/>
        <w:ind w:left="0"/>
        <w:rPr>
          <w:rFonts w:ascii="Times New Roman" w:hAnsi="Times New Roman" w:cs="Times New Roman"/>
          <w:sz w:val="24"/>
          <w:szCs w:val="24"/>
          <w:lang w:eastAsia="zh-CN"/>
        </w:rPr>
      </w:pPr>
    </w:p>
    <w:sectPr w:rsidR="00E25955">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6284C" w14:textId="77777777" w:rsidR="00C61551" w:rsidRDefault="00C61551">
      <w:r>
        <w:separator/>
      </w:r>
    </w:p>
  </w:endnote>
  <w:endnote w:type="continuationSeparator" w:id="0">
    <w:p w14:paraId="241BFDF0" w14:textId="77777777" w:rsidR="00C61551" w:rsidRDefault="00C6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GPPD L+ Melior">
    <w:altName w:val="宋体"/>
    <w:charset w:val="86"/>
    <w:family w:val="roman"/>
    <w:pitch w:val="default"/>
    <w:sig w:usb0="00000000" w:usb1="00000000" w:usb2="00000010" w:usb3="00000000" w:csb0="00040000"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310921"/>
    </w:sdtPr>
    <w:sdtEndPr/>
    <w:sdtContent>
      <w:p w14:paraId="41378850" w14:textId="77777777" w:rsidR="00E25955" w:rsidRDefault="001514A3">
        <w:pPr>
          <w:pStyle w:val="affa"/>
          <w:jc w:val="center"/>
        </w:pPr>
        <w:r>
          <w:fldChar w:fldCharType="begin"/>
        </w:r>
        <w:r>
          <w:instrText>PAGE   \* MERGEFORMAT</w:instrText>
        </w:r>
        <w:r>
          <w:fldChar w:fldCharType="separate"/>
        </w:r>
        <w:r>
          <w:rPr>
            <w:lang w:val="zh-CN"/>
          </w:rPr>
          <w:t>1</w:t>
        </w:r>
        <w:r>
          <w:fldChar w:fldCharType="end"/>
        </w:r>
      </w:p>
    </w:sdtContent>
  </w:sdt>
  <w:p w14:paraId="0A7537DD" w14:textId="77777777" w:rsidR="00E25955" w:rsidRDefault="00E25955">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C6415" w14:textId="77777777" w:rsidR="00C61551" w:rsidRDefault="00C61551">
      <w:r>
        <w:separator/>
      </w:r>
    </w:p>
  </w:footnote>
  <w:footnote w:type="continuationSeparator" w:id="0">
    <w:p w14:paraId="39E7ED06" w14:textId="77777777" w:rsidR="00C61551" w:rsidRDefault="00C61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00000002"/>
    <w:multiLevelType w:val="multilevel"/>
    <w:tmpl w:val="00000002"/>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0000003"/>
    <w:multiLevelType w:val="multilevel"/>
    <w:tmpl w:val="00000003"/>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15:restartNumberingAfterBreak="0">
    <w:nsid w:val="00000004"/>
    <w:multiLevelType w:val="multilevel"/>
    <w:tmpl w:val="00000004"/>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15:restartNumberingAfterBreak="0">
    <w:nsid w:val="00000005"/>
    <w:multiLevelType w:val="multilevel"/>
    <w:tmpl w:val="00000005"/>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5" w15:restartNumberingAfterBreak="0">
    <w:nsid w:val="00000006"/>
    <w:multiLevelType w:val="multilevel"/>
    <w:tmpl w:val="00000006"/>
    <w:lvl w:ilvl="0">
      <w:start w:val="1"/>
      <w:numFmt w:val="decimal"/>
      <w:suff w:val="nothing"/>
      <w:lvlText w:val="%1　"/>
      <w:lvlJc w:val="left"/>
      <w:pPr>
        <w:ind w:left="0" w:firstLine="0"/>
      </w:pPr>
      <w:rPr>
        <w:rFonts w:ascii="黑体" w:eastAsia="黑体" w:hAnsi="Times New Roman" w:hint="eastAsia"/>
        <w:b/>
        <w:i w:val="0"/>
        <w:sz w:val="28"/>
        <w:szCs w:val="28"/>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6" w15:restartNumberingAfterBreak="0">
    <w:nsid w:val="00000008"/>
    <w:multiLevelType w:val="multilevel"/>
    <w:tmpl w:val="00000008"/>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7" w15:restartNumberingAfterBreak="0">
    <w:nsid w:val="0000000A"/>
    <w:multiLevelType w:val="multilevel"/>
    <w:tmpl w:val="0000000A"/>
    <w:lvl w:ilvl="0">
      <w:start w:val="1"/>
      <w:numFmt w:val="none"/>
      <w:pStyle w:val="a7"/>
      <w:suff w:val="nothing"/>
      <w:lvlText w:val="%1——"/>
      <w:lvlJc w:val="left"/>
      <w:pPr>
        <w:ind w:left="833" w:hanging="408"/>
      </w:pPr>
      <w:rPr>
        <w:rFonts w:hint="eastAsia"/>
        <w:b w:val="0"/>
      </w:rPr>
    </w:lvl>
    <w:lvl w:ilvl="1">
      <w:start w:val="1"/>
      <w:numFmt w:val="bullet"/>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8" w15:restartNumberingAfterBreak="0">
    <w:nsid w:val="0000000C"/>
    <w:multiLevelType w:val="multilevel"/>
    <w:tmpl w:val="0000000C"/>
    <w:lvl w:ilvl="0">
      <w:start w:val="1"/>
      <w:numFmt w:val="decimal"/>
      <w:pStyle w:val="a9"/>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9" w15:restartNumberingAfterBreak="0">
    <w:nsid w:val="0000000D"/>
    <w:multiLevelType w:val="multilevel"/>
    <w:tmpl w:val="0000000D"/>
    <w:lvl w:ilvl="0">
      <w:start w:val="1"/>
      <w:numFmt w:val="lowerLetter"/>
      <w:pStyle w:val="aa"/>
      <w:lvlText w:val="%1)"/>
      <w:lvlJc w:val="left"/>
      <w:pPr>
        <w:tabs>
          <w:tab w:val="left" w:pos="840"/>
        </w:tabs>
        <w:ind w:left="839" w:hanging="419"/>
      </w:pPr>
      <w:rPr>
        <w:rFonts w:ascii="宋体" w:eastAsia="宋体" w:hint="eastAsia"/>
        <w:b w:val="0"/>
        <w:i w:val="0"/>
        <w:sz w:val="21"/>
        <w:szCs w:val="21"/>
      </w:rPr>
    </w:lvl>
    <w:lvl w:ilvl="1">
      <w:start w:val="1"/>
      <w:numFmt w:val="decimal"/>
      <w:pStyle w:val="ab"/>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15:restartNumberingAfterBreak="0">
    <w:nsid w:val="0000000F"/>
    <w:multiLevelType w:val="multilevel"/>
    <w:tmpl w:val="0000000F"/>
    <w:lvl w:ilvl="0">
      <w:start w:val="1"/>
      <w:numFmt w:val="decimal"/>
      <w:pStyle w:val="ac"/>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1" w15:restartNumberingAfterBreak="0">
    <w:nsid w:val="00000011"/>
    <w:multiLevelType w:val="multilevel"/>
    <w:tmpl w:val="00000011"/>
    <w:lvl w:ilvl="0">
      <w:start w:val="1"/>
      <w:numFmt w:val="decimal"/>
      <w:pStyle w:val="ad"/>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15:restartNumberingAfterBreak="0">
    <w:nsid w:val="00000015"/>
    <w:multiLevelType w:val="multilevel"/>
    <w:tmpl w:val="00000015"/>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3544"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 w15:restartNumberingAfterBreak="0">
    <w:nsid w:val="00000016"/>
    <w:multiLevelType w:val="multilevel"/>
    <w:tmpl w:val="00000016"/>
    <w:lvl w:ilvl="0">
      <w:start w:val="1"/>
      <w:numFmt w:val="decimal"/>
      <w:pStyle w:val="af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15:restartNumberingAfterBreak="0">
    <w:nsid w:val="00000017"/>
    <w:multiLevelType w:val="multilevel"/>
    <w:tmpl w:val="00000017"/>
    <w:lvl w:ilvl="0">
      <w:start w:val="1"/>
      <w:numFmt w:val="upperLetter"/>
      <w:pStyle w:val="af1"/>
      <w:suff w:val="nothing"/>
      <w:lvlText w:val="附　录　%1"/>
      <w:lvlJc w:val="left"/>
      <w:pPr>
        <w:ind w:left="326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15:restartNumberingAfterBreak="0">
    <w:nsid w:val="0000001A"/>
    <w:multiLevelType w:val="multilevel"/>
    <w:tmpl w:val="0000001A"/>
    <w:lvl w:ilvl="0">
      <w:start w:val="1"/>
      <w:numFmt w:val="none"/>
      <w:pStyle w:val="af3"/>
      <w:suff w:val="nothing"/>
      <w:lvlText w:val="%1"/>
      <w:lvlJc w:val="left"/>
      <w:pPr>
        <w:ind w:left="0" w:firstLine="0"/>
      </w:pPr>
      <w:rPr>
        <w:rFonts w:ascii="Times New Roman" w:hAnsi="Times New Roman" w:cs="Times New Roman" w:hint="default"/>
        <w:b/>
        <w:i w:val="0"/>
        <w:sz w:val="21"/>
      </w:rPr>
    </w:lvl>
    <w:lvl w:ilvl="1">
      <w:start w:val="1"/>
      <w:numFmt w:val="decimal"/>
      <w:pStyle w:val="af4"/>
      <w:suff w:val="space"/>
      <w:lvlText w:val="%1%2　"/>
      <w:lvlJc w:val="left"/>
      <w:pPr>
        <w:ind w:left="0" w:firstLine="0"/>
      </w:pPr>
      <w:rPr>
        <w:rFonts w:ascii="黑体" w:eastAsia="黑体" w:hAnsi="Times New Roman" w:hint="eastAsia"/>
        <w:b w:val="0"/>
        <w:i w:val="0"/>
        <w:sz w:val="21"/>
      </w:rPr>
    </w:lvl>
    <w:lvl w:ilvl="2">
      <w:start w:val="1"/>
      <w:numFmt w:val="decimal"/>
      <w:suff w:val="space"/>
      <w:lvlText w:val="%1%2.%3　"/>
      <w:lvlJc w:val="left"/>
      <w:pPr>
        <w:ind w:left="0" w:firstLine="0"/>
      </w:pPr>
      <w:rPr>
        <w:rFonts w:ascii="黑体" w:eastAsia="黑体" w:hAnsi="Times New Roman" w:hint="eastAsia"/>
        <w:b w:val="0"/>
        <w:i w:val="0"/>
        <w:sz w:val="21"/>
      </w:rPr>
    </w:lvl>
    <w:lvl w:ilvl="3">
      <w:start w:val="1"/>
      <w:numFmt w:val="decimal"/>
      <w:suff w:val="space"/>
      <w:lvlText w:val="%1%2.%3.%4　"/>
      <w:lvlJc w:val="left"/>
      <w:pPr>
        <w:ind w:left="0" w:firstLine="0"/>
      </w:pPr>
      <w:rPr>
        <w:rFonts w:ascii="黑体" w:eastAsia="黑体" w:hAnsi="Times New Roman" w:hint="eastAsia"/>
        <w:b w:val="0"/>
        <w:i w:val="0"/>
        <w:sz w:val="21"/>
      </w:rPr>
    </w:lvl>
    <w:lvl w:ilvl="4">
      <w:start w:val="1"/>
      <w:numFmt w:val="decimal"/>
      <w:suff w:val="space"/>
      <w:lvlText w:val="%1%2.%3.%4.%5　"/>
      <w:lvlJc w:val="left"/>
      <w:pPr>
        <w:ind w:left="851" w:firstLine="0"/>
      </w:pPr>
      <w:rPr>
        <w:rFonts w:ascii="黑体" w:eastAsia="黑体" w:hAnsi="Times New Roman" w:hint="eastAsia"/>
        <w:b w:val="0"/>
        <w:i w:val="0"/>
        <w:sz w:val="21"/>
      </w:rPr>
    </w:lvl>
    <w:lvl w:ilvl="5">
      <w:start w:val="1"/>
      <w:numFmt w:val="decimal"/>
      <w:suff w:val="space"/>
      <w:lvlText w:val="%1%2.%3.%4.%5.%6　"/>
      <w:lvlJc w:val="left"/>
      <w:pPr>
        <w:ind w:left="0" w:firstLine="0"/>
      </w:pPr>
      <w:rPr>
        <w:rFonts w:ascii="黑体" w:eastAsia="黑体" w:hAnsi="Times New Roman" w:hint="eastAsia"/>
        <w:b w:val="0"/>
        <w:i w:val="0"/>
        <w:sz w:val="21"/>
      </w:rPr>
    </w:lvl>
    <w:lvl w:ilvl="6">
      <w:start w:val="1"/>
      <w:numFmt w:val="decimal"/>
      <w:suff w:val="space"/>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6" w15:restartNumberingAfterBreak="0">
    <w:nsid w:val="0000001B"/>
    <w:multiLevelType w:val="multilevel"/>
    <w:tmpl w:val="0000001B"/>
    <w:lvl w:ilvl="0">
      <w:start w:val="1"/>
      <w:numFmt w:val="lowerLetter"/>
      <w:pStyle w:val="af5"/>
      <w:lvlText w:val="%1)"/>
      <w:lvlJc w:val="left"/>
      <w:pPr>
        <w:tabs>
          <w:tab w:val="left" w:pos="839"/>
        </w:tabs>
        <w:ind w:left="839" w:hanging="419"/>
      </w:pPr>
      <w:rPr>
        <w:rFonts w:ascii="宋体" w:eastAsia="宋体" w:hint="eastAsia"/>
        <w:b w:val="0"/>
        <w:i w:val="0"/>
        <w:sz w:val="21"/>
      </w:rPr>
    </w:lvl>
    <w:lvl w:ilvl="1">
      <w:start w:val="1"/>
      <w:numFmt w:val="decimal"/>
      <w:pStyle w:val="af6"/>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7" w15:restartNumberingAfterBreak="0">
    <w:nsid w:val="0000001C"/>
    <w:multiLevelType w:val="multilevel"/>
    <w:tmpl w:val="0000001C"/>
    <w:lvl w:ilvl="0">
      <w:start w:val="1"/>
      <w:numFmt w:val="none"/>
      <w:pStyle w:val="af7"/>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8" w15:restartNumberingAfterBreak="0">
    <w:nsid w:val="112D2E31"/>
    <w:multiLevelType w:val="multilevel"/>
    <w:tmpl w:val="112D2E31"/>
    <w:lvl w:ilvl="0">
      <w:start w:val="1"/>
      <w:numFmt w:val="lowerLetter"/>
      <w:lvlText w:val="%1)"/>
      <w:lvlJc w:val="left"/>
      <w:pPr>
        <w:ind w:left="905" w:hanging="420"/>
      </w:p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19" w15:restartNumberingAfterBreak="0">
    <w:nsid w:val="22392D6E"/>
    <w:multiLevelType w:val="multilevel"/>
    <w:tmpl w:val="22392D6E"/>
    <w:lvl w:ilvl="0">
      <w:start w:val="1"/>
      <w:numFmt w:val="upperLetter"/>
      <w:lvlText w:val="%1."/>
      <w:lvlJc w:val="left"/>
      <w:pPr>
        <w:ind w:left="845" w:hanging="360"/>
      </w:pPr>
      <w:rPr>
        <w:rFonts w:hint="default"/>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0" w15:restartNumberingAfterBreak="0">
    <w:nsid w:val="37A33245"/>
    <w:multiLevelType w:val="multilevel"/>
    <w:tmpl w:val="37A33245"/>
    <w:lvl w:ilvl="0">
      <w:start w:val="1"/>
      <w:numFmt w:val="decimal"/>
      <w:lvlText w:val="[%1]"/>
      <w:lvlJc w:val="left"/>
      <w:pPr>
        <w:ind w:left="840" w:hanging="420"/>
      </w:pPr>
      <w:rPr>
        <w:rFonts w:cs="Times New Roman"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40D4411D"/>
    <w:multiLevelType w:val="multilevel"/>
    <w:tmpl w:val="40D4411D"/>
    <w:lvl w:ilvl="0">
      <w:start w:val="1"/>
      <w:numFmt w:val="upperLetter"/>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2" w15:restartNumberingAfterBreak="0">
    <w:nsid w:val="41DE1113"/>
    <w:multiLevelType w:val="multilevel"/>
    <w:tmpl w:val="41DE1113"/>
    <w:lvl w:ilvl="0">
      <w:start w:val="1"/>
      <w:numFmt w:val="decimal"/>
      <w:lvlText w:val="%1."/>
      <w:lvlJc w:val="left"/>
      <w:pPr>
        <w:ind w:left="784" w:hanging="360"/>
      </w:pPr>
      <w:rPr>
        <w:rFonts w:hint="eastAsia"/>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3" w15:restartNumberingAfterBreak="0">
    <w:nsid w:val="4CA22F19"/>
    <w:multiLevelType w:val="multilevel"/>
    <w:tmpl w:val="4CA22F19"/>
    <w:lvl w:ilvl="0">
      <w:start w:val="1"/>
      <w:numFmt w:val="decimal"/>
      <w:lvlText w:val="%1）"/>
      <w:lvlJc w:val="left"/>
      <w:pPr>
        <w:tabs>
          <w:tab w:val="left" w:pos="1080"/>
        </w:tabs>
        <w:ind w:left="1080" w:hanging="720"/>
      </w:pPr>
      <w:rPr>
        <w:rFonts w:ascii="仿宋_GB2312" w:eastAsia="仿宋_GB2312" w:hAnsi="ˎ̥" w:cs="宋体"/>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num w:numId="1">
    <w:abstractNumId w:va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2"/>
  </w:num>
  <w:num w:numId="6">
    <w:abstractNumId w:val="9"/>
  </w:num>
  <w:num w:numId="7">
    <w:abstractNumId w:val="17"/>
  </w:num>
  <w:num w:numId="8">
    <w:abstractNumId w:val="0"/>
  </w:num>
  <w:num w:numId="9">
    <w:abstractNumId w:val="10"/>
  </w:num>
  <w:num w:numId="10">
    <w:abstractNumId w:val="4"/>
  </w:num>
  <w:num w:numId="11">
    <w:abstractNumId w:val="14"/>
  </w:num>
  <w:num w:numId="12">
    <w:abstractNumId w:val="12"/>
  </w:num>
  <w:num w:numId="13">
    <w:abstractNumId w:val="16"/>
  </w:num>
  <w:num w:numId="14">
    <w:abstractNumId w:val="6"/>
  </w:num>
  <w:num w:numId="15">
    <w:abstractNumId w:val="1"/>
  </w:num>
  <w:num w:numId="16">
    <w:abstractNumId w:val="3"/>
  </w:num>
  <w:num w:numId="17">
    <w:abstractNumId w:val="13"/>
  </w:num>
  <w:num w:numId="18">
    <w:abstractNumId w:val="11"/>
  </w:num>
  <w:num w:numId="19">
    <w:abstractNumId w:val="19"/>
  </w:num>
  <w:num w:numId="20">
    <w:abstractNumId w:val="22"/>
  </w:num>
  <w:num w:numId="21">
    <w:abstractNumId w:val="18"/>
  </w:num>
  <w:num w:numId="22">
    <w:abstractNumId w:val="21"/>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hideSpellingError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D3E"/>
    <w:rsid w:val="00005F7A"/>
    <w:rsid w:val="00011B56"/>
    <w:rsid w:val="0002066B"/>
    <w:rsid w:val="000252B3"/>
    <w:rsid w:val="000326D4"/>
    <w:rsid w:val="00034085"/>
    <w:rsid w:val="000445A9"/>
    <w:rsid w:val="00052661"/>
    <w:rsid w:val="00067881"/>
    <w:rsid w:val="0009628F"/>
    <w:rsid w:val="000B2087"/>
    <w:rsid w:val="000E1567"/>
    <w:rsid w:val="000F1EA6"/>
    <w:rsid w:val="00101BDF"/>
    <w:rsid w:val="001023E7"/>
    <w:rsid w:val="00105F94"/>
    <w:rsid w:val="001210BF"/>
    <w:rsid w:val="0012207D"/>
    <w:rsid w:val="00131E44"/>
    <w:rsid w:val="00144C15"/>
    <w:rsid w:val="0015072E"/>
    <w:rsid w:val="001514A3"/>
    <w:rsid w:val="00176B84"/>
    <w:rsid w:val="001C47C5"/>
    <w:rsid w:val="001C5296"/>
    <w:rsid w:val="001D227D"/>
    <w:rsid w:val="001E4F97"/>
    <w:rsid w:val="001E6146"/>
    <w:rsid w:val="001F244D"/>
    <w:rsid w:val="00202549"/>
    <w:rsid w:val="0022423F"/>
    <w:rsid w:val="00231D80"/>
    <w:rsid w:val="002336F9"/>
    <w:rsid w:val="00234978"/>
    <w:rsid w:val="00234A0C"/>
    <w:rsid w:val="00266AB7"/>
    <w:rsid w:val="00274EC2"/>
    <w:rsid w:val="002A172F"/>
    <w:rsid w:val="002B1B6D"/>
    <w:rsid w:val="002B31E1"/>
    <w:rsid w:val="002B5B72"/>
    <w:rsid w:val="002C0955"/>
    <w:rsid w:val="002C1E60"/>
    <w:rsid w:val="002E20CF"/>
    <w:rsid w:val="002E6E74"/>
    <w:rsid w:val="002F1142"/>
    <w:rsid w:val="003176E8"/>
    <w:rsid w:val="00327305"/>
    <w:rsid w:val="00335351"/>
    <w:rsid w:val="003370A9"/>
    <w:rsid w:val="003523EE"/>
    <w:rsid w:val="0035244E"/>
    <w:rsid w:val="00352C02"/>
    <w:rsid w:val="0036438E"/>
    <w:rsid w:val="00366619"/>
    <w:rsid w:val="0036678B"/>
    <w:rsid w:val="003722B9"/>
    <w:rsid w:val="00383689"/>
    <w:rsid w:val="00383745"/>
    <w:rsid w:val="00390E99"/>
    <w:rsid w:val="003C3A0C"/>
    <w:rsid w:val="003D0240"/>
    <w:rsid w:val="003E20CA"/>
    <w:rsid w:val="003F049E"/>
    <w:rsid w:val="00413484"/>
    <w:rsid w:val="00414FDC"/>
    <w:rsid w:val="00423921"/>
    <w:rsid w:val="00437371"/>
    <w:rsid w:val="00442B9F"/>
    <w:rsid w:val="00460E29"/>
    <w:rsid w:val="00474D80"/>
    <w:rsid w:val="00476E23"/>
    <w:rsid w:val="00485A8E"/>
    <w:rsid w:val="00486F18"/>
    <w:rsid w:val="004B749A"/>
    <w:rsid w:val="004B789D"/>
    <w:rsid w:val="004C7025"/>
    <w:rsid w:val="004D4C33"/>
    <w:rsid w:val="004E07B2"/>
    <w:rsid w:val="004E13E8"/>
    <w:rsid w:val="0050683D"/>
    <w:rsid w:val="005156FC"/>
    <w:rsid w:val="005214BE"/>
    <w:rsid w:val="00560DC1"/>
    <w:rsid w:val="00561F05"/>
    <w:rsid w:val="00570A76"/>
    <w:rsid w:val="00571F4C"/>
    <w:rsid w:val="00574485"/>
    <w:rsid w:val="0057657D"/>
    <w:rsid w:val="0059411F"/>
    <w:rsid w:val="005A2AB7"/>
    <w:rsid w:val="005A31B0"/>
    <w:rsid w:val="005A4C74"/>
    <w:rsid w:val="005A55C9"/>
    <w:rsid w:val="005B1836"/>
    <w:rsid w:val="005B6EAB"/>
    <w:rsid w:val="005D0C11"/>
    <w:rsid w:val="005D3085"/>
    <w:rsid w:val="005D6B1C"/>
    <w:rsid w:val="005E4958"/>
    <w:rsid w:val="00604ADD"/>
    <w:rsid w:val="00611123"/>
    <w:rsid w:val="00627F40"/>
    <w:rsid w:val="006326D4"/>
    <w:rsid w:val="00634E93"/>
    <w:rsid w:val="006521D3"/>
    <w:rsid w:val="00671D6D"/>
    <w:rsid w:val="00681CEE"/>
    <w:rsid w:val="0068769E"/>
    <w:rsid w:val="00691AD9"/>
    <w:rsid w:val="00694F3E"/>
    <w:rsid w:val="006B4280"/>
    <w:rsid w:val="006B5E7E"/>
    <w:rsid w:val="006C5A6A"/>
    <w:rsid w:val="006D2087"/>
    <w:rsid w:val="006D53D3"/>
    <w:rsid w:val="006D7519"/>
    <w:rsid w:val="006F0A31"/>
    <w:rsid w:val="006F54E6"/>
    <w:rsid w:val="007115A2"/>
    <w:rsid w:val="00712D83"/>
    <w:rsid w:val="00713F88"/>
    <w:rsid w:val="00714C90"/>
    <w:rsid w:val="00717411"/>
    <w:rsid w:val="007242ED"/>
    <w:rsid w:val="00742E7E"/>
    <w:rsid w:val="00757CD7"/>
    <w:rsid w:val="00763A84"/>
    <w:rsid w:val="00770049"/>
    <w:rsid w:val="00784B75"/>
    <w:rsid w:val="00793891"/>
    <w:rsid w:val="00797205"/>
    <w:rsid w:val="007A1B49"/>
    <w:rsid w:val="007A364A"/>
    <w:rsid w:val="007C3B03"/>
    <w:rsid w:val="007D1460"/>
    <w:rsid w:val="007D1C2A"/>
    <w:rsid w:val="007E02BA"/>
    <w:rsid w:val="007E3BFE"/>
    <w:rsid w:val="007E4240"/>
    <w:rsid w:val="0081057A"/>
    <w:rsid w:val="008158A1"/>
    <w:rsid w:val="00816221"/>
    <w:rsid w:val="00824894"/>
    <w:rsid w:val="00825727"/>
    <w:rsid w:val="008337AC"/>
    <w:rsid w:val="00856969"/>
    <w:rsid w:val="008649CE"/>
    <w:rsid w:val="008711A5"/>
    <w:rsid w:val="0087529C"/>
    <w:rsid w:val="00882A0C"/>
    <w:rsid w:val="0088376A"/>
    <w:rsid w:val="0089117A"/>
    <w:rsid w:val="008C4B35"/>
    <w:rsid w:val="008D11E8"/>
    <w:rsid w:val="008D4766"/>
    <w:rsid w:val="008D7152"/>
    <w:rsid w:val="008E3029"/>
    <w:rsid w:val="009064A8"/>
    <w:rsid w:val="00910E92"/>
    <w:rsid w:val="00916069"/>
    <w:rsid w:val="009200DF"/>
    <w:rsid w:val="00920251"/>
    <w:rsid w:val="0092357B"/>
    <w:rsid w:val="00925462"/>
    <w:rsid w:val="00930B06"/>
    <w:rsid w:val="00961BCD"/>
    <w:rsid w:val="0096396F"/>
    <w:rsid w:val="00970FB8"/>
    <w:rsid w:val="009A7F05"/>
    <w:rsid w:val="009C7AC0"/>
    <w:rsid w:val="009D090D"/>
    <w:rsid w:val="009E1C72"/>
    <w:rsid w:val="00A07FB3"/>
    <w:rsid w:val="00A130A6"/>
    <w:rsid w:val="00A15469"/>
    <w:rsid w:val="00A174C6"/>
    <w:rsid w:val="00A30E7D"/>
    <w:rsid w:val="00A35F03"/>
    <w:rsid w:val="00A44916"/>
    <w:rsid w:val="00A46388"/>
    <w:rsid w:val="00A46527"/>
    <w:rsid w:val="00A545D4"/>
    <w:rsid w:val="00A67821"/>
    <w:rsid w:val="00A70B37"/>
    <w:rsid w:val="00A733CE"/>
    <w:rsid w:val="00A73B79"/>
    <w:rsid w:val="00A828B0"/>
    <w:rsid w:val="00A928E4"/>
    <w:rsid w:val="00AA080B"/>
    <w:rsid w:val="00AA6E16"/>
    <w:rsid w:val="00AC6266"/>
    <w:rsid w:val="00AD22D1"/>
    <w:rsid w:val="00AF0073"/>
    <w:rsid w:val="00AF138D"/>
    <w:rsid w:val="00AF28A4"/>
    <w:rsid w:val="00B05071"/>
    <w:rsid w:val="00B06803"/>
    <w:rsid w:val="00B06C60"/>
    <w:rsid w:val="00B3159F"/>
    <w:rsid w:val="00B33B75"/>
    <w:rsid w:val="00B410C8"/>
    <w:rsid w:val="00B47452"/>
    <w:rsid w:val="00B64829"/>
    <w:rsid w:val="00B64F5C"/>
    <w:rsid w:val="00B6553E"/>
    <w:rsid w:val="00B66788"/>
    <w:rsid w:val="00B66895"/>
    <w:rsid w:val="00B717BD"/>
    <w:rsid w:val="00B8182A"/>
    <w:rsid w:val="00BA2DB1"/>
    <w:rsid w:val="00BB13A1"/>
    <w:rsid w:val="00BB4741"/>
    <w:rsid w:val="00BD00B9"/>
    <w:rsid w:val="00BE2989"/>
    <w:rsid w:val="00BE3C6F"/>
    <w:rsid w:val="00BF07D4"/>
    <w:rsid w:val="00BF2D3E"/>
    <w:rsid w:val="00C004D3"/>
    <w:rsid w:val="00C012D8"/>
    <w:rsid w:val="00C03A04"/>
    <w:rsid w:val="00C12ED7"/>
    <w:rsid w:val="00C13EFE"/>
    <w:rsid w:val="00C225FC"/>
    <w:rsid w:val="00C24940"/>
    <w:rsid w:val="00C25731"/>
    <w:rsid w:val="00C327C4"/>
    <w:rsid w:val="00C368D0"/>
    <w:rsid w:val="00C42357"/>
    <w:rsid w:val="00C462C2"/>
    <w:rsid w:val="00C47817"/>
    <w:rsid w:val="00C55983"/>
    <w:rsid w:val="00C61551"/>
    <w:rsid w:val="00C824D8"/>
    <w:rsid w:val="00C90FBF"/>
    <w:rsid w:val="00C93597"/>
    <w:rsid w:val="00C95F66"/>
    <w:rsid w:val="00CA37EB"/>
    <w:rsid w:val="00CB4F45"/>
    <w:rsid w:val="00CC1921"/>
    <w:rsid w:val="00CC6040"/>
    <w:rsid w:val="00CC7A73"/>
    <w:rsid w:val="00CF68E3"/>
    <w:rsid w:val="00D05057"/>
    <w:rsid w:val="00D05254"/>
    <w:rsid w:val="00D0709D"/>
    <w:rsid w:val="00D31BDE"/>
    <w:rsid w:val="00D32555"/>
    <w:rsid w:val="00D32F4F"/>
    <w:rsid w:val="00D3393C"/>
    <w:rsid w:val="00D35028"/>
    <w:rsid w:val="00D45277"/>
    <w:rsid w:val="00D6376F"/>
    <w:rsid w:val="00D645E3"/>
    <w:rsid w:val="00D66F52"/>
    <w:rsid w:val="00D82C1E"/>
    <w:rsid w:val="00D8360D"/>
    <w:rsid w:val="00D93729"/>
    <w:rsid w:val="00D9724E"/>
    <w:rsid w:val="00D97320"/>
    <w:rsid w:val="00DB3090"/>
    <w:rsid w:val="00DD3643"/>
    <w:rsid w:val="00DE099A"/>
    <w:rsid w:val="00DE3ADC"/>
    <w:rsid w:val="00E03E9A"/>
    <w:rsid w:val="00E158F5"/>
    <w:rsid w:val="00E25955"/>
    <w:rsid w:val="00E4542A"/>
    <w:rsid w:val="00E463ED"/>
    <w:rsid w:val="00E4654B"/>
    <w:rsid w:val="00E67CE1"/>
    <w:rsid w:val="00E7423C"/>
    <w:rsid w:val="00E810E5"/>
    <w:rsid w:val="00E864E6"/>
    <w:rsid w:val="00E8690A"/>
    <w:rsid w:val="00E92BAE"/>
    <w:rsid w:val="00EA0BB2"/>
    <w:rsid w:val="00EA6F99"/>
    <w:rsid w:val="00EB49E5"/>
    <w:rsid w:val="00EC180A"/>
    <w:rsid w:val="00EC45FC"/>
    <w:rsid w:val="00EC4F1C"/>
    <w:rsid w:val="00EE1F98"/>
    <w:rsid w:val="00EE62A6"/>
    <w:rsid w:val="00EF1591"/>
    <w:rsid w:val="00F01CF1"/>
    <w:rsid w:val="00F13C0F"/>
    <w:rsid w:val="00F17986"/>
    <w:rsid w:val="00F21066"/>
    <w:rsid w:val="00F22C30"/>
    <w:rsid w:val="00F413A2"/>
    <w:rsid w:val="00F4769E"/>
    <w:rsid w:val="00F50B12"/>
    <w:rsid w:val="00F57276"/>
    <w:rsid w:val="00F647C8"/>
    <w:rsid w:val="00F80624"/>
    <w:rsid w:val="00FB5568"/>
    <w:rsid w:val="00FD7F48"/>
    <w:rsid w:val="00FE02BF"/>
    <w:rsid w:val="00FE0F0F"/>
    <w:rsid w:val="00FF263C"/>
    <w:rsid w:val="00FF31A1"/>
    <w:rsid w:val="00FF4E77"/>
    <w:rsid w:val="00FF7800"/>
    <w:rsid w:val="08DA3044"/>
    <w:rsid w:val="360E5EB9"/>
    <w:rsid w:val="38E42B66"/>
    <w:rsid w:val="3CF545DB"/>
    <w:rsid w:val="43A17606"/>
    <w:rsid w:val="4853075C"/>
    <w:rsid w:val="54BA1B08"/>
    <w:rsid w:val="57BB15ED"/>
    <w:rsid w:val="5A364DB9"/>
    <w:rsid w:val="62BD7972"/>
    <w:rsid w:val="67E63447"/>
    <w:rsid w:val="709578C6"/>
    <w:rsid w:val="79CD5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30B3DA"/>
  <w15:docId w15:val="{13BD093F-3676-48A8-AF4A-6BD88343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8">
    <w:name w:val="Normal"/>
    <w:qFormat/>
    <w:pPr>
      <w:widowControl w:val="0"/>
      <w:jc w:val="both"/>
    </w:pPr>
    <w:rPr>
      <w:rFonts w:asciiTheme="minorHAnsi" w:eastAsiaTheme="minorEastAsia" w:hAnsiTheme="minorHAnsi" w:cstheme="minorBidi"/>
      <w:kern w:val="2"/>
      <w:sz w:val="21"/>
      <w:szCs w:val="22"/>
    </w:rPr>
  </w:style>
  <w:style w:type="paragraph" w:styleId="1">
    <w:name w:val="heading 1"/>
    <w:next w:val="af8"/>
    <w:link w:val="10"/>
    <w:qFormat/>
    <w:pPr>
      <w:keepNext/>
      <w:keepLines/>
      <w:spacing w:after="139" w:line="259" w:lineRule="auto"/>
      <w:ind w:left="10" w:hanging="10"/>
      <w:outlineLvl w:val="0"/>
    </w:pPr>
    <w:rPr>
      <w:rFonts w:ascii="黑体" w:eastAsia="黑体" w:hAnsi="黑体" w:cs="黑体"/>
      <w:color w:val="000000"/>
      <w:kern w:val="2"/>
      <w:sz w:val="28"/>
      <w:szCs w:val="22"/>
    </w:rPr>
  </w:style>
  <w:style w:type="paragraph" w:styleId="2">
    <w:name w:val="heading 2"/>
    <w:basedOn w:val="af8"/>
    <w:next w:val="af8"/>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f8"/>
    <w:next w:val="af8"/>
    <w:link w:val="30"/>
    <w:unhideWhenUsed/>
    <w:qFormat/>
    <w:pPr>
      <w:keepNext/>
      <w:keepLines/>
      <w:spacing w:before="260" w:after="260" w:line="416" w:lineRule="auto"/>
      <w:outlineLvl w:val="2"/>
    </w:pPr>
    <w:rPr>
      <w:b/>
      <w:bCs/>
      <w:sz w:val="32"/>
      <w:szCs w:val="32"/>
    </w:rPr>
  </w:style>
  <w:style w:type="paragraph" w:styleId="4">
    <w:name w:val="heading 4"/>
    <w:basedOn w:val="af8"/>
    <w:next w:val="af8"/>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f8"/>
    <w:next w:val="af8"/>
    <w:link w:val="50"/>
    <w:unhideWhenUsed/>
    <w:qFormat/>
    <w:pPr>
      <w:keepNext/>
      <w:keepLines/>
      <w:spacing w:before="280" w:after="290" w:line="376" w:lineRule="auto"/>
      <w:outlineLvl w:val="4"/>
    </w:pPr>
    <w:rPr>
      <w:b/>
      <w:bCs/>
      <w:sz w:val="28"/>
      <w:szCs w:val="2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TOC7">
    <w:name w:val="toc 7"/>
    <w:basedOn w:val="af8"/>
    <w:next w:val="af8"/>
    <w:uiPriority w:val="39"/>
    <w:qFormat/>
    <w:pPr>
      <w:ind w:leftChars="1200" w:left="2520"/>
    </w:pPr>
    <w:rPr>
      <w:rFonts w:ascii="Calibri" w:eastAsia="宋体" w:hAnsi="Calibri" w:cs="宋体"/>
    </w:rPr>
  </w:style>
  <w:style w:type="paragraph" w:styleId="8">
    <w:name w:val="index 8"/>
    <w:basedOn w:val="af8"/>
    <w:next w:val="af8"/>
    <w:qFormat/>
    <w:pPr>
      <w:ind w:left="1680" w:hanging="210"/>
      <w:jc w:val="left"/>
    </w:pPr>
    <w:rPr>
      <w:rFonts w:ascii="Calibri" w:eastAsia="宋体" w:hAnsi="Calibri" w:cs="Times New Roman"/>
      <w:sz w:val="20"/>
      <w:szCs w:val="20"/>
    </w:rPr>
  </w:style>
  <w:style w:type="paragraph" w:styleId="afc">
    <w:name w:val="Normal Indent"/>
    <w:basedOn w:val="af8"/>
    <w:link w:val="afd"/>
    <w:qFormat/>
    <w:pPr>
      <w:ind w:firstLine="420"/>
    </w:pPr>
    <w:rPr>
      <w:rFonts w:ascii="Times New Roman" w:eastAsia="宋体" w:hAnsi="Times New Roman" w:cs="Times New Roman"/>
      <w:szCs w:val="20"/>
    </w:rPr>
  </w:style>
  <w:style w:type="paragraph" w:styleId="afe">
    <w:name w:val="caption"/>
    <w:basedOn w:val="af8"/>
    <w:next w:val="af8"/>
    <w:qFormat/>
    <w:pPr>
      <w:spacing w:before="152" w:after="160"/>
    </w:pPr>
    <w:rPr>
      <w:rFonts w:ascii="Arial" w:eastAsia="黑体" w:hAnsi="Arial" w:cs="Arial"/>
      <w:sz w:val="20"/>
      <w:szCs w:val="20"/>
    </w:rPr>
  </w:style>
  <w:style w:type="paragraph" w:styleId="51">
    <w:name w:val="index 5"/>
    <w:basedOn w:val="af8"/>
    <w:next w:val="af8"/>
    <w:qFormat/>
    <w:pPr>
      <w:ind w:left="1050" w:hanging="210"/>
      <w:jc w:val="left"/>
    </w:pPr>
    <w:rPr>
      <w:rFonts w:ascii="Calibri" w:eastAsia="宋体" w:hAnsi="Calibri" w:cs="Times New Roman"/>
      <w:sz w:val="20"/>
      <w:szCs w:val="20"/>
    </w:rPr>
  </w:style>
  <w:style w:type="paragraph" w:styleId="aff">
    <w:name w:val="Document Map"/>
    <w:basedOn w:val="af8"/>
    <w:link w:val="aff0"/>
    <w:qFormat/>
    <w:pPr>
      <w:shd w:val="clear" w:color="auto" w:fill="000080"/>
    </w:pPr>
    <w:rPr>
      <w:rFonts w:ascii="Times New Roman" w:eastAsia="宋体" w:hAnsi="Times New Roman" w:cs="Times New Roman"/>
      <w:szCs w:val="24"/>
    </w:rPr>
  </w:style>
  <w:style w:type="paragraph" w:styleId="aff1">
    <w:name w:val="annotation text"/>
    <w:basedOn w:val="af8"/>
    <w:link w:val="11"/>
    <w:qFormat/>
    <w:pPr>
      <w:jc w:val="left"/>
    </w:pPr>
    <w:rPr>
      <w:rFonts w:ascii="Times New Roman" w:eastAsia="宋体" w:hAnsi="Times New Roman" w:cs="Times New Roman"/>
      <w:szCs w:val="24"/>
    </w:rPr>
  </w:style>
  <w:style w:type="paragraph" w:styleId="6">
    <w:name w:val="index 6"/>
    <w:basedOn w:val="af8"/>
    <w:next w:val="af8"/>
    <w:qFormat/>
    <w:pPr>
      <w:ind w:left="1260" w:hanging="210"/>
      <w:jc w:val="left"/>
    </w:pPr>
    <w:rPr>
      <w:rFonts w:ascii="Calibri" w:eastAsia="宋体" w:hAnsi="Calibri" w:cs="Times New Roman"/>
      <w:sz w:val="20"/>
      <w:szCs w:val="20"/>
    </w:rPr>
  </w:style>
  <w:style w:type="paragraph" w:styleId="aff2">
    <w:name w:val="Body Text"/>
    <w:basedOn w:val="af8"/>
    <w:link w:val="aff3"/>
    <w:uiPriority w:val="1"/>
    <w:qFormat/>
    <w:pPr>
      <w:ind w:left="532"/>
      <w:jc w:val="left"/>
    </w:pPr>
    <w:rPr>
      <w:rFonts w:ascii="宋体" w:eastAsia="宋体" w:hAnsi="宋体" w:cs="宋体"/>
      <w:kern w:val="0"/>
      <w:szCs w:val="21"/>
      <w:lang w:eastAsia="en-US"/>
    </w:rPr>
  </w:style>
  <w:style w:type="paragraph" w:styleId="41">
    <w:name w:val="index 4"/>
    <w:basedOn w:val="af8"/>
    <w:next w:val="af8"/>
    <w:qFormat/>
    <w:pPr>
      <w:ind w:left="840" w:hanging="210"/>
      <w:jc w:val="left"/>
    </w:pPr>
    <w:rPr>
      <w:rFonts w:ascii="Calibri" w:eastAsia="宋体" w:hAnsi="Calibri" w:cs="Times New Roman"/>
      <w:sz w:val="20"/>
      <w:szCs w:val="20"/>
    </w:rPr>
  </w:style>
  <w:style w:type="paragraph" w:styleId="TOC5">
    <w:name w:val="toc 5"/>
    <w:basedOn w:val="af8"/>
    <w:next w:val="af8"/>
    <w:uiPriority w:val="39"/>
    <w:qFormat/>
    <w:pPr>
      <w:ind w:leftChars="800" w:left="1680"/>
    </w:pPr>
    <w:rPr>
      <w:rFonts w:ascii="Calibri" w:eastAsia="宋体" w:hAnsi="Calibri" w:cs="宋体"/>
    </w:rPr>
  </w:style>
  <w:style w:type="paragraph" w:styleId="TOC3">
    <w:name w:val="toc 3"/>
    <w:basedOn w:val="af8"/>
    <w:next w:val="af8"/>
    <w:uiPriority w:val="39"/>
    <w:unhideWhenUsed/>
    <w:qFormat/>
    <w:pPr>
      <w:ind w:leftChars="400" w:left="840"/>
    </w:pPr>
  </w:style>
  <w:style w:type="paragraph" w:styleId="aff4">
    <w:name w:val="Plain Text"/>
    <w:basedOn w:val="af8"/>
    <w:link w:val="12"/>
    <w:qFormat/>
    <w:rPr>
      <w:rFonts w:ascii="宋体" w:eastAsia="宋体" w:hAnsi="Courier New" w:cs="Times New Roman"/>
      <w:szCs w:val="20"/>
    </w:rPr>
  </w:style>
  <w:style w:type="paragraph" w:styleId="TOC8">
    <w:name w:val="toc 8"/>
    <w:basedOn w:val="af8"/>
    <w:next w:val="af8"/>
    <w:uiPriority w:val="39"/>
    <w:qFormat/>
    <w:pPr>
      <w:ind w:leftChars="1400" w:left="2940"/>
    </w:pPr>
    <w:rPr>
      <w:rFonts w:ascii="Calibri" w:eastAsia="宋体" w:hAnsi="Calibri" w:cs="宋体"/>
    </w:rPr>
  </w:style>
  <w:style w:type="paragraph" w:styleId="31">
    <w:name w:val="index 3"/>
    <w:basedOn w:val="af8"/>
    <w:next w:val="af8"/>
    <w:qFormat/>
    <w:pPr>
      <w:ind w:left="630" w:hanging="210"/>
      <w:jc w:val="left"/>
    </w:pPr>
    <w:rPr>
      <w:rFonts w:ascii="Calibri" w:eastAsia="宋体" w:hAnsi="Calibri" w:cs="Times New Roman"/>
      <w:sz w:val="20"/>
      <w:szCs w:val="20"/>
    </w:rPr>
  </w:style>
  <w:style w:type="paragraph" w:styleId="aff5">
    <w:name w:val="Date"/>
    <w:basedOn w:val="af8"/>
    <w:next w:val="af8"/>
    <w:link w:val="aff6"/>
    <w:qFormat/>
    <w:pPr>
      <w:ind w:leftChars="2500" w:left="100"/>
    </w:pPr>
    <w:rPr>
      <w:rFonts w:ascii="Calibri" w:eastAsia="宋体" w:hAnsi="Calibri" w:cs="宋体"/>
    </w:rPr>
  </w:style>
  <w:style w:type="paragraph" w:styleId="aff7">
    <w:name w:val="endnote text"/>
    <w:basedOn w:val="af8"/>
    <w:link w:val="aff8"/>
    <w:qFormat/>
    <w:pPr>
      <w:snapToGrid w:val="0"/>
      <w:jc w:val="left"/>
    </w:pPr>
    <w:rPr>
      <w:rFonts w:ascii="Times New Roman" w:eastAsia="宋体" w:hAnsi="Times New Roman" w:cs="Times New Roman"/>
      <w:szCs w:val="24"/>
    </w:rPr>
  </w:style>
  <w:style w:type="paragraph" w:styleId="aff9">
    <w:name w:val="Balloon Text"/>
    <w:basedOn w:val="af8"/>
    <w:link w:val="13"/>
    <w:qFormat/>
    <w:rPr>
      <w:rFonts w:ascii="Times New Roman" w:eastAsia="宋体" w:hAnsi="Times New Roman" w:cs="Times New Roman"/>
      <w:sz w:val="18"/>
      <w:szCs w:val="18"/>
    </w:rPr>
  </w:style>
  <w:style w:type="paragraph" w:styleId="affa">
    <w:name w:val="footer"/>
    <w:basedOn w:val="af8"/>
    <w:link w:val="affb"/>
    <w:uiPriority w:val="99"/>
    <w:unhideWhenUsed/>
    <w:qFormat/>
    <w:pPr>
      <w:tabs>
        <w:tab w:val="center" w:pos="4153"/>
        <w:tab w:val="right" w:pos="8306"/>
      </w:tabs>
      <w:snapToGrid w:val="0"/>
      <w:jc w:val="left"/>
    </w:pPr>
    <w:rPr>
      <w:sz w:val="18"/>
      <w:szCs w:val="18"/>
    </w:rPr>
  </w:style>
  <w:style w:type="paragraph" w:styleId="affc">
    <w:name w:val="header"/>
    <w:basedOn w:val="af8"/>
    <w:link w:val="affd"/>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8"/>
    <w:next w:val="af8"/>
    <w:uiPriority w:val="39"/>
    <w:unhideWhenUsed/>
    <w:qFormat/>
    <w:pPr>
      <w:tabs>
        <w:tab w:val="right" w:leader="dot" w:pos="8296"/>
      </w:tabs>
    </w:pPr>
    <w:rPr>
      <w:rFonts w:eastAsiaTheme="minorHAnsi" w:cs="Times New Roman"/>
      <w:b/>
      <w:bCs/>
      <w:kern w:val="44"/>
    </w:rPr>
  </w:style>
  <w:style w:type="paragraph" w:styleId="TOC4">
    <w:name w:val="toc 4"/>
    <w:basedOn w:val="af8"/>
    <w:next w:val="af8"/>
    <w:uiPriority w:val="39"/>
    <w:qFormat/>
    <w:pPr>
      <w:ind w:leftChars="600" w:left="1260"/>
    </w:pPr>
    <w:rPr>
      <w:rFonts w:ascii="Calibri" w:eastAsia="宋体" w:hAnsi="Calibri" w:cs="宋体"/>
    </w:rPr>
  </w:style>
  <w:style w:type="paragraph" w:styleId="affe">
    <w:name w:val="index heading"/>
    <w:basedOn w:val="af8"/>
    <w:next w:val="14"/>
    <w:qFormat/>
    <w:pPr>
      <w:spacing w:before="120" w:after="120"/>
      <w:jc w:val="center"/>
    </w:pPr>
    <w:rPr>
      <w:rFonts w:ascii="Calibri" w:eastAsia="宋体" w:hAnsi="Calibri" w:cs="Times New Roman"/>
      <w:b/>
      <w:bCs/>
      <w:iCs/>
      <w:szCs w:val="20"/>
    </w:rPr>
  </w:style>
  <w:style w:type="paragraph" w:styleId="14">
    <w:name w:val="index 1"/>
    <w:basedOn w:val="af8"/>
    <w:next w:val="af8"/>
    <w:unhideWhenUsed/>
    <w:qFormat/>
    <w:rPr>
      <w:rFonts w:ascii="Calibri" w:eastAsia="宋体" w:hAnsi="Calibri" w:cs="宋体"/>
    </w:rPr>
  </w:style>
  <w:style w:type="paragraph" w:styleId="a9">
    <w:name w:val="footnote text"/>
    <w:basedOn w:val="af8"/>
    <w:link w:val="afff"/>
    <w:qFormat/>
    <w:pPr>
      <w:numPr>
        <w:numId w:val="1"/>
      </w:numPr>
      <w:snapToGrid w:val="0"/>
      <w:jc w:val="left"/>
    </w:pPr>
    <w:rPr>
      <w:rFonts w:ascii="宋体" w:eastAsia="宋体" w:hAnsi="Times New Roman" w:cs="Times New Roman"/>
      <w:sz w:val="18"/>
      <w:szCs w:val="18"/>
    </w:rPr>
  </w:style>
  <w:style w:type="paragraph" w:styleId="TOC6">
    <w:name w:val="toc 6"/>
    <w:basedOn w:val="af8"/>
    <w:next w:val="af8"/>
    <w:uiPriority w:val="39"/>
    <w:qFormat/>
    <w:pPr>
      <w:ind w:leftChars="1000" w:left="2100"/>
    </w:pPr>
    <w:rPr>
      <w:rFonts w:ascii="Calibri" w:eastAsia="宋体" w:hAnsi="Calibri" w:cs="宋体"/>
    </w:rPr>
  </w:style>
  <w:style w:type="paragraph" w:styleId="7">
    <w:name w:val="index 7"/>
    <w:basedOn w:val="af8"/>
    <w:next w:val="af8"/>
    <w:qFormat/>
    <w:pPr>
      <w:ind w:left="1470" w:hanging="210"/>
      <w:jc w:val="left"/>
    </w:pPr>
    <w:rPr>
      <w:rFonts w:ascii="Calibri" w:eastAsia="宋体" w:hAnsi="Calibri" w:cs="Times New Roman"/>
      <w:sz w:val="20"/>
      <w:szCs w:val="20"/>
    </w:rPr>
  </w:style>
  <w:style w:type="paragraph" w:styleId="9">
    <w:name w:val="index 9"/>
    <w:basedOn w:val="af8"/>
    <w:next w:val="af8"/>
    <w:qFormat/>
    <w:pPr>
      <w:ind w:left="1890" w:hanging="210"/>
      <w:jc w:val="left"/>
    </w:pPr>
    <w:rPr>
      <w:rFonts w:ascii="Calibri" w:eastAsia="宋体" w:hAnsi="Calibri" w:cs="Times New Roman"/>
      <w:sz w:val="20"/>
      <w:szCs w:val="20"/>
    </w:rPr>
  </w:style>
  <w:style w:type="paragraph" w:styleId="TOC2">
    <w:name w:val="toc 2"/>
    <w:basedOn w:val="af8"/>
    <w:next w:val="af8"/>
    <w:uiPriority w:val="39"/>
    <w:unhideWhenUsed/>
    <w:qFormat/>
    <w:pPr>
      <w:ind w:leftChars="200" w:left="420"/>
    </w:pPr>
  </w:style>
  <w:style w:type="paragraph" w:styleId="TOC9">
    <w:name w:val="toc 9"/>
    <w:basedOn w:val="af8"/>
    <w:next w:val="af8"/>
    <w:uiPriority w:val="39"/>
    <w:qFormat/>
    <w:pPr>
      <w:ind w:leftChars="1600" w:left="3360"/>
    </w:pPr>
    <w:rPr>
      <w:rFonts w:ascii="Calibri" w:eastAsia="宋体" w:hAnsi="Calibri" w:cs="宋体"/>
    </w:rPr>
  </w:style>
  <w:style w:type="paragraph" w:styleId="afff0">
    <w:name w:val="Normal (Web)"/>
    <w:basedOn w:val="af8"/>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1">
    <w:name w:val="index 2"/>
    <w:basedOn w:val="af8"/>
    <w:next w:val="af8"/>
    <w:qFormat/>
    <w:pPr>
      <w:ind w:left="420" w:hanging="210"/>
      <w:jc w:val="left"/>
    </w:pPr>
    <w:rPr>
      <w:rFonts w:ascii="Calibri" w:eastAsia="宋体" w:hAnsi="Calibri" w:cs="Times New Roman"/>
      <w:sz w:val="20"/>
      <w:szCs w:val="20"/>
    </w:rPr>
  </w:style>
  <w:style w:type="paragraph" w:styleId="afff1">
    <w:name w:val="Title"/>
    <w:basedOn w:val="af8"/>
    <w:next w:val="af8"/>
    <w:link w:val="afff2"/>
    <w:qFormat/>
    <w:pPr>
      <w:spacing w:before="240" w:after="60"/>
      <w:jc w:val="center"/>
      <w:outlineLvl w:val="0"/>
    </w:pPr>
    <w:rPr>
      <w:rFonts w:ascii="Cambria" w:eastAsia="宋体" w:hAnsi="Cambria" w:cs="宋体"/>
      <w:b/>
      <w:bCs/>
      <w:sz w:val="32"/>
      <w:szCs w:val="32"/>
    </w:rPr>
  </w:style>
  <w:style w:type="paragraph" w:styleId="afff3">
    <w:name w:val="annotation subject"/>
    <w:basedOn w:val="aff1"/>
    <w:next w:val="aff1"/>
    <w:link w:val="15"/>
    <w:qFormat/>
    <w:rPr>
      <w:b/>
      <w:bCs/>
    </w:rPr>
  </w:style>
  <w:style w:type="table" w:styleId="afff4">
    <w:name w:val="Table Grid"/>
    <w:basedOn w:val="af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basedOn w:val="af9"/>
    <w:qFormat/>
    <w:rPr>
      <w:b/>
      <w:bCs/>
    </w:rPr>
  </w:style>
  <w:style w:type="character" w:styleId="afff6">
    <w:name w:val="endnote reference"/>
    <w:qFormat/>
    <w:rPr>
      <w:vertAlign w:val="superscript"/>
    </w:rPr>
  </w:style>
  <w:style w:type="character" w:styleId="afff7">
    <w:name w:val="page number"/>
    <w:qFormat/>
    <w:rPr>
      <w:rFonts w:ascii="Times New Roman" w:eastAsia="宋体" w:hAnsi="Times New Roman"/>
      <w:sz w:val="18"/>
    </w:rPr>
  </w:style>
  <w:style w:type="character" w:styleId="afff8">
    <w:name w:val="FollowedHyperlink"/>
    <w:basedOn w:val="af9"/>
    <w:uiPriority w:val="99"/>
    <w:qFormat/>
    <w:rPr>
      <w:color w:val="954F72"/>
      <w:u w:val="single"/>
    </w:rPr>
  </w:style>
  <w:style w:type="character" w:styleId="afff9">
    <w:name w:val="Hyperlink"/>
    <w:basedOn w:val="af9"/>
    <w:uiPriority w:val="99"/>
    <w:unhideWhenUsed/>
    <w:qFormat/>
    <w:rPr>
      <w:color w:val="0000FF"/>
      <w:u w:val="single"/>
    </w:rPr>
  </w:style>
  <w:style w:type="character" w:styleId="afffa">
    <w:name w:val="annotation reference"/>
    <w:qFormat/>
    <w:rPr>
      <w:sz w:val="21"/>
      <w:szCs w:val="21"/>
    </w:rPr>
  </w:style>
  <w:style w:type="character" w:styleId="afffb">
    <w:name w:val="footnote reference"/>
    <w:qFormat/>
    <w:rPr>
      <w:vertAlign w:val="superscript"/>
    </w:rPr>
  </w:style>
  <w:style w:type="character" w:customStyle="1" w:styleId="10">
    <w:name w:val="标题 1 字符"/>
    <w:basedOn w:val="af9"/>
    <w:link w:val="1"/>
    <w:qFormat/>
    <w:rPr>
      <w:rFonts w:ascii="黑体" w:eastAsia="黑体" w:hAnsi="黑体" w:cs="黑体"/>
      <w:color w:val="000000"/>
      <w:sz w:val="28"/>
    </w:rPr>
  </w:style>
  <w:style w:type="character" w:customStyle="1" w:styleId="20">
    <w:name w:val="标题 2 字符"/>
    <w:basedOn w:val="af9"/>
    <w:link w:val="2"/>
    <w:qFormat/>
    <w:rPr>
      <w:rFonts w:asciiTheme="majorHAnsi" w:eastAsiaTheme="majorEastAsia" w:hAnsiTheme="majorHAnsi" w:cstheme="majorBidi"/>
      <w:b/>
      <w:bCs/>
      <w:sz w:val="32"/>
      <w:szCs w:val="32"/>
    </w:rPr>
  </w:style>
  <w:style w:type="character" w:customStyle="1" w:styleId="affd">
    <w:name w:val="页眉 字符"/>
    <w:basedOn w:val="af9"/>
    <w:link w:val="affc"/>
    <w:qFormat/>
    <w:rPr>
      <w:sz w:val="18"/>
      <w:szCs w:val="18"/>
    </w:rPr>
  </w:style>
  <w:style w:type="character" w:customStyle="1" w:styleId="affb">
    <w:name w:val="页脚 字符"/>
    <w:basedOn w:val="af9"/>
    <w:link w:val="affa"/>
    <w:uiPriority w:val="99"/>
    <w:qFormat/>
    <w:rPr>
      <w:sz w:val="18"/>
      <w:szCs w:val="18"/>
    </w:rPr>
  </w:style>
  <w:style w:type="character" w:customStyle="1" w:styleId="30">
    <w:name w:val="标题 3 字符"/>
    <w:basedOn w:val="af9"/>
    <w:link w:val="3"/>
    <w:qFormat/>
    <w:rPr>
      <w:b/>
      <w:bCs/>
      <w:sz w:val="32"/>
      <w:szCs w:val="32"/>
    </w:rPr>
  </w:style>
  <w:style w:type="paragraph" w:styleId="afffc">
    <w:name w:val="List Paragraph"/>
    <w:basedOn w:val="af8"/>
    <w:uiPriority w:val="34"/>
    <w:qFormat/>
    <w:pPr>
      <w:ind w:firstLineChars="200" w:firstLine="420"/>
    </w:pPr>
  </w:style>
  <w:style w:type="character" w:customStyle="1" w:styleId="40">
    <w:name w:val="标题 4 字符"/>
    <w:basedOn w:val="af9"/>
    <w:link w:val="4"/>
    <w:qFormat/>
    <w:rPr>
      <w:rFonts w:asciiTheme="majorHAnsi" w:eastAsiaTheme="majorEastAsia" w:hAnsiTheme="majorHAnsi" w:cstheme="majorBidi"/>
      <w:b/>
      <w:bCs/>
      <w:sz w:val="28"/>
      <w:szCs w:val="28"/>
    </w:rPr>
  </w:style>
  <w:style w:type="character" w:customStyle="1" w:styleId="50">
    <w:name w:val="标题 5 字符"/>
    <w:basedOn w:val="af9"/>
    <w:link w:val="5"/>
    <w:qFormat/>
    <w:rPr>
      <w:b/>
      <w:bCs/>
      <w:sz w:val="28"/>
      <w:szCs w:val="28"/>
    </w:rPr>
  </w:style>
  <w:style w:type="paragraph" w:customStyle="1" w:styleId="TOC10">
    <w:name w:val="TOC 标题1"/>
    <w:basedOn w:val="1"/>
    <w:next w:val="af8"/>
    <w:uiPriority w:val="39"/>
    <w:unhideWhenUsed/>
    <w:qFormat/>
    <w:pPr>
      <w:spacing w:before="240" w:after="0"/>
      <w:ind w:left="0" w:firstLine="0"/>
      <w:outlineLvl w:val="9"/>
    </w:pPr>
    <w:rPr>
      <w:rFonts w:asciiTheme="majorHAnsi" w:eastAsiaTheme="majorEastAsia" w:hAnsiTheme="majorHAnsi" w:cstheme="majorBidi"/>
      <w:color w:val="2F5496" w:themeColor="accent1" w:themeShade="BF"/>
      <w:kern w:val="0"/>
      <w:sz w:val="32"/>
      <w:szCs w:val="32"/>
    </w:rPr>
  </w:style>
  <w:style w:type="character" w:customStyle="1" w:styleId="aff0">
    <w:name w:val="文档结构图 字符"/>
    <w:basedOn w:val="af9"/>
    <w:link w:val="aff"/>
    <w:qFormat/>
    <w:rPr>
      <w:rFonts w:ascii="Times New Roman" w:eastAsia="宋体" w:hAnsi="Times New Roman" w:cs="Times New Roman"/>
      <w:szCs w:val="24"/>
      <w:shd w:val="clear" w:color="auto" w:fill="000080"/>
    </w:rPr>
  </w:style>
  <w:style w:type="character" w:customStyle="1" w:styleId="afffd">
    <w:name w:val="批注文字 字符"/>
    <w:basedOn w:val="af9"/>
    <w:uiPriority w:val="99"/>
    <w:qFormat/>
  </w:style>
  <w:style w:type="character" w:customStyle="1" w:styleId="11">
    <w:name w:val="批注文字 字符1"/>
    <w:basedOn w:val="af9"/>
    <w:link w:val="aff1"/>
    <w:qFormat/>
    <w:rPr>
      <w:rFonts w:ascii="Times New Roman" w:eastAsia="宋体" w:hAnsi="Times New Roman" w:cs="Times New Roman"/>
      <w:szCs w:val="24"/>
    </w:rPr>
  </w:style>
  <w:style w:type="character" w:customStyle="1" w:styleId="aff3">
    <w:name w:val="正文文本 字符"/>
    <w:basedOn w:val="af9"/>
    <w:link w:val="aff2"/>
    <w:uiPriority w:val="1"/>
    <w:qFormat/>
    <w:rPr>
      <w:rFonts w:ascii="宋体" w:eastAsia="宋体" w:hAnsi="宋体" w:cs="宋体"/>
      <w:kern w:val="0"/>
      <w:szCs w:val="21"/>
      <w:lang w:eastAsia="en-US"/>
    </w:rPr>
  </w:style>
  <w:style w:type="character" w:customStyle="1" w:styleId="afffe">
    <w:name w:val="纯文本 字符"/>
    <w:basedOn w:val="af9"/>
    <w:uiPriority w:val="99"/>
    <w:qFormat/>
    <w:rPr>
      <w:rFonts w:asciiTheme="minorEastAsia" w:hAnsi="Courier New" w:cs="Courier New"/>
    </w:rPr>
  </w:style>
  <w:style w:type="character" w:customStyle="1" w:styleId="12">
    <w:name w:val="纯文本 字符1"/>
    <w:basedOn w:val="af9"/>
    <w:link w:val="aff4"/>
    <w:qFormat/>
    <w:rPr>
      <w:rFonts w:ascii="宋体" w:eastAsia="宋体" w:hAnsi="Courier New" w:cs="Times New Roman"/>
      <w:szCs w:val="20"/>
    </w:rPr>
  </w:style>
  <w:style w:type="character" w:customStyle="1" w:styleId="aff6">
    <w:name w:val="日期 字符"/>
    <w:basedOn w:val="af9"/>
    <w:link w:val="aff5"/>
    <w:qFormat/>
    <w:rPr>
      <w:rFonts w:ascii="Calibri" w:eastAsia="宋体" w:hAnsi="Calibri" w:cs="宋体"/>
    </w:rPr>
  </w:style>
  <w:style w:type="character" w:customStyle="1" w:styleId="aff8">
    <w:name w:val="尾注文本 字符"/>
    <w:basedOn w:val="af9"/>
    <w:link w:val="aff7"/>
    <w:qFormat/>
    <w:rPr>
      <w:rFonts w:ascii="Times New Roman" w:eastAsia="宋体" w:hAnsi="Times New Roman" w:cs="Times New Roman"/>
      <w:szCs w:val="24"/>
    </w:rPr>
  </w:style>
  <w:style w:type="character" w:customStyle="1" w:styleId="affff">
    <w:name w:val="批注框文本 字符"/>
    <w:basedOn w:val="af9"/>
    <w:uiPriority w:val="99"/>
    <w:qFormat/>
    <w:rPr>
      <w:sz w:val="18"/>
      <w:szCs w:val="18"/>
    </w:rPr>
  </w:style>
  <w:style w:type="character" w:customStyle="1" w:styleId="13">
    <w:name w:val="批注框文本 字符1"/>
    <w:basedOn w:val="af9"/>
    <w:link w:val="aff9"/>
    <w:qFormat/>
    <w:rPr>
      <w:rFonts w:ascii="Times New Roman" w:eastAsia="宋体" w:hAnsi="Times New Roman" w:cs="Times New Roman"/>
      <w:sz w:val="18"/>
      <w:szCs w:val="18"/>
    </w:rPr>
  </w:style>
  <w:style w:type="character" w:customStyle="1" w:styleId="Char">
    <w:name w:val="页脚 Char"/>
    <w:basedOn w:val="af9"/>
    <w:uiPriority w:val="99"/>
    <w:qFormat/>
    <w:rPr>
      <w:rFonts w:ascii="Calibri" w:eastAsia="宋体" w:hAnsi="Calibri" w:cs="宋体"/>
      <w:sz w:val="18"/>
      <w:szCs w:val="18"/>
    </w:rPr>
  </w:style>
  <w:style w:type="character" w:customStyle="1" w:styleId="Char0">
    <w:name w:val="页眉 Char"/>
    <w:basedOn w:val="af9"/>
    <w:qFormat/>
    <w:rPr>
      <w:rFonts w:ascii="Calibri" w:eastAsia="宋体" w:hAnsi="Calibri" w:cs="宋体"/>
      <w:sz w:val="18"/>
      <w:szCs w:val="18"/>
    </w:rPr>
  </w:style>
  <w:style w:type="character" w:customStyle="1" w:styleId="afff">
    <w:name w:val="脚注文本 字符"/>
    <w:basedOn w:val="af9"/>
    <w:link w:val="a9"/>
    <w:qFormat/>
    <w:rPr>
      <w:rFonts w:ascii="宋体" w:eastAsia="宋体" w:hAnsi="Times New Roman" w:cs="Times New Roman"/>
      <w:sz w:val="18"/>
      <w:szCs w:val="18"/>
    </w:rPr>
  </w:style>
  <w:style w:type="character" w:customStyle="1" w:styleId="afff2">
    <w:name w:val="标题 字符"/>
    <w:basedOn w:val="af9"/>
    <w:link w:val="afff1"/>
    <w:qFormat/>
    <w:rPr>
      <w:rFonts w:ascii="Cambria" w:eastAsia="宋体" w:hAnsi="Cambria" w:cs="宋体"/>
      <w:b/>
      <w:bCs/>
      <w:sz w:val="32"/>
      <w:szCs w:val="32"/>
    </w:rPr>
  </w:style>
  <w:style w:type="character" w:customStyle="1" w:styleId="affff0">
    <w:name w:val="批注主题 字符"/>
    <w:basedOn w:val="afffd"/>
    <w:uiPriority w:val="99"/>
    <w:qFormat/>
    <w:rPr>
      <w:b/>
      <w:bCs/>
    </w:rPr>
  </w:style>
  <w:style w:type="character" w:customStyle="1" w:styleId="15">
    <w:name w:val="批注主题 字符1"/>
    <w:basedOn w:val="11"/>
    <w:link w:val="afff3"/>
    <w:qFormat/>
    <w:rPr>
      <w:rFonts w:ascii="Times New Roman" w:eastAsia="宋体" w:hAnsi="Times New Roman" w:cs="Times New Roman"/>
      <w:b/>
      <w:bCs/>
      <w:szCs w:val="24"/>
    </w:rPr>
  </w:style>
  <w:style w:type="table" w:customStyle="1" w:styleId="16">
    <w:name w:val="网格型1"/>
    <w:basedOn w:val="afa"/>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段"/>
    <w:link w:val="Char1"/>
    <w:qFormat/>
    <w:pPr>
      <w:numPr>
        <w:numId w:val="2"/>
      </w:numPr>
      <w:tabs>
        <w:tab w:val="center" w:pos="4201"/>
        <w:tab w:val="right" w:leader="dot" w:pos="9298"/>
      </w:tabs>
      <w:autoSpaceDE w:val="0"/>
      <w:autoSpaceDN w:val="0"/>
      <w:jc w:val="both"/>
    </w:pPr>
    <w:rPr>
      <w:rFonts w:ascii="宋体"/>
      <w:sz w:val="21"/>
    </w:rPr>
  </w:style>
  <w:style w:type="character" w:customStyle="1" w:styleId="Char1">
    <w:name w:val="段 Char"/>
    <w:link w:val="af3"/>
    <w:qFormat/>
    <w:rPr>
      <w:rFonts w:ascii="宋体" w:eastAsia="宋体" w:hAnsi="Times New Roman" w:cs="Times New Roman"/>
      <w:kern w:val="0"/>
      <w:szCs w:val="20"/>
    </w:rPr>
  </w:style>
  <w:style w:type="paragraph" w:customStyle="1" w:styleId="af4">
    <w:name w:val="一级条标题"/>
    <w:next w:val="af3"/>
    <w:qFormat/>
    <w:pPr>
      <w:numPr>
        <w:ilvl w:val="1"/>
        <w:numId w:val="2"/>
      </w:numPr>
      <w:spacing w:beforeLines="50" w:afterLines="50"/>
      <w:outlineLvl w:val="2"/>
    </w:pPr>
    <w:rPr>
      <w:rFonts w:ascii="黑体" w:eastAsia="黑体"/>
      <w:sz w:val="21"/>
      <w:szCs w:val="21"/>
    </w:rPr>
  </w:style>
  <w:style w:type="paragraph" w:customStyle="1" w:styleId="affff1">
    <w:name w:val="标准书脚_奇数页"/>
    <w:qFormat/>
    <w:pPr>
      <w:spacing w:before="120"/>
      <w:ind w:right="198"/>
      <w:jc w:val="right"/>
    </w:pPr>
    <w:rPr>
      <w:rFonts w:ascii="宋体"/>
      <w:sz w:val="18"/>
      <w:szCs w:val="18"/>
    </w:rPr>
  </w:style>
  <w:style w:type="paragraph" w:customStyle="1" w:styleId="affff2">
    <w:name w:val="标准书眉_奇数页"/>
    <w:next w:val="af8"/>
    <w:qFormat/>
    <w:pPr>
      <w:tabs>
        <w:tab w:val="center" w:pos="4154"/>
        <w:tab w:val="right" w:pos="8306"/>
      </w:tabs>
      <w:spacing w:after="220"/>
      <w:jc w:val="right"/>
    </w:pPr>
    <w:rPr>
      <w:rFonts w:ascii="黑体" w:eastAsia="黑体"/>
      <w:sz w:val="21"/>
      <w:szCs w:val="21"/>
    </w:rPr>
  </w:style>
  <w:style w:type="paragraph" w:customStyle="1" w:styleId="affff3">
    <w:name w:val="章标题"/>
    <w:next w:val="af3"/>
    <w:qFormat/>
    <w:pPr>
      <w:spacing w:beforeLines="100" w:afterLines="100"/>
      <w:jc w:val="both"/>
      <w:outlineLvl w:val="1"/>
    </w:pPr>
    <w:rPr>
      <w:rFonts w:ascii="黑体" w:eastAsia="黑体"/>
      <w:sz w:val="21"/>
    </w:rPr>
  </w:style>
  <w:style w:type="paragraph" w:customStyle="1" w:styleId="affff4">
    <w:name w:val="二级条标题"/>
    <w:basedOn w:val="af4"/>
    <w:next w:val="af3"/>
    <w:link w:val="Char2"/>
    <w:qFormat/>
    <w:pPr>
      <w:numPr>
        <w:ilvl w:val="0"/>
        <w:numId w:val="0"/>
      </w:numPr>
      <w:spacing w:before="50" w:after="50"/>
      <w:outlineLvl w:val="3"/>
    </w:pPr>
  </w:style>
  <w:style w:type="paragraph" w:customStyle="1" w:styleId="2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7">
    <w:name w:val="列项——（一级）"/>
    <w:qFormat/>
    <w:pPr>
      <w:widowControl w:val="0"/>
      <w:numPr>
        <w:numId w:val="3"/>
      </w:numPr>
      <w:jc w:val="both"/>
    </w:pPr>
    <w:rPr>
      <w:rFonts w:ascii="宋体"/>
      <w:sz w:val="21"/>
    </w:rPr>
  </w:style>
  <w:style w:type="paragraph" w:customStyle="1" w:styleId="affff5">
    <w:name w:val="列项●（二级）"/>
    <w:qFormat/>
    <w:pPr>
      <w:tabs>
        <w:tab w:val="left" w:pos="760"/>
        <w:tab w:val="left" w:pos="840"/>
      </w:tabs>
      <w:ind w:left="1264" w:hanging="413"/>
      <w:jc w:val="both"/>
    </w:pPr>
    <w:rPr>
      <w:rFonts w:ascii="宋体"/>
      <w:sz w:val="21"/>
    </w:rPr>
  </w:style>
  <w:style w:type="paragraph" w:customStyle="1" w:styleId="affff6">
    <w:name w:val="目次、标准名称标题"/>
    <w:basedOn w:val="af8"/>
    <w:next w:val="af3"/>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4">
    <w:name w:val="三级条标题"/>
    <w:basedOn w:val="affff4"/>
    <w:next w:val="af3"/>
    <w:qFormat/>
    <w:pPr>
      <w:numPr>
        <w:ilvl w:val="3"/>
        <w:numId w:val="4"/>
      </w:numPr>
      <w:ind w:left="2160" w:hanging="420"/>
      <w:outlineLvl w:val="4"/>
    </w:pPr>
  </w:style>
  <w:style w:type="paragraph" w:customStyle="1" w:styleId="a1">
    <w:name w:val="示例"/>
    <w:next w:val="affff7"/>
    <w:qFormat/>
    <w:pPr>
      <w:widowControl w:val="0"/>
      <w:numPr>
        <w:numId w:val="5"/>
      </w:numPr>
      <w:jc w:val="both"/>
    </w:pPr>
    <w:rPr>
      <w:rFonts w:ascii="宋体"/>
      <w:sz w:val="18"/>
      <w:szCs w:val="18"/>
    </w:rPr>
  </w:style>
  <w:style w:type="paragraph" w:customStyle="1" w:styleId="affff7">
    <w:name w:val="示例内容"/>
    <w:qFormat/>
    <w:pPr>
      <w:ind w:firstLineChars="200" w:firstLine="200"/>
    </w:pPr>
    <w:rPr>
      <w:rFonts w:ascii="宋体"/>
      <w:sz w:val="18"/>
      <w:szCs w:val="18"/>
    </w:rPr>
  </w:style>
  <w:style w:type="paragraph" w:customStyle="1" w:styleId="ab">
    <w:name w:val="数字编号列项（二级）"/>
    <w:qFormat/>
    <w:pPr>
      <w:numPr>
        <w:ilvl w:val="1"/>
        <w:numId w:val="6"/>
      </w:numPr>
      <w:jc w:val="both"/>
    </w:pPr>
    <w:rPr>
      <w:rFonts w:ascii="宋体"/>
      <w:sz w:val="21"/>
    </w:rPr>
  </w:style>
  <w:style w:type="paragraph" w:customStyle="1" w:styleId="affff8">
    <w:name w:val="四级条标题"/>
    <w:basedOn w:val="a4"/>
    <w:next w:val="af3"/>
    <w:qFormat/>
    <w:pPr>
      <w:numPr>
        <w:ilvl w:val="4"/>
        <w:numId w:val="0"/>
      </w:numPr>
      <w:outlineLvl w:val="5"/>
    </w:pPr>
  </w:style>
  <w:style w:type="paragraph" w:customStyle="1" w:styleId="affff9">
    <w:name w:val="五级条标题"/>
    <w:basedOn w:val="affff8"/>
    <w:next w:val="af3"/>
    <w:qFormat/>
    <w:pPr>
      <w:numPr>
        <w:ilvl w:val="5"/>
      </w:numPr>
      <w:outlineLvl w:val="6"/>
    </w:pPr>
  </w:style>
  <w:style w:type="paragraph" w:customStyle="1" w:styleId="af7">
    <w:name w:val="注："/>
    <w:next w:val="af3"/>
    <w:qFormat/>
    <w:pPr>
      <w:widowControl w:val="0"/>
      <w:numPr>
        <w:numId w:val="7"/>
      </w:numPr>
      <w:autoSpaceDE w:val="0"/>
      <w:autoSpaceDN w:val="0"/>
      <w:jc w:val="both"/>
    </w:pPr>
    <w:rPr>
      <w:rFonts w:ascii="宋体"/>
      <w:sz w:val="18"/>
      <w:szCs w:val="18"/>
    </w:rPr>
  </w:style>
  <w:style w:type="paragraph" w:customStyle="1" w:styleId="a">
    <w:name w:val="注×："/>
    <w:qFormat/>
    <w:pPr>
      <w:widowControl w:val="0"/>
      <w:numPr>
        <w:numId w:val="8"/>
      </w:numPr>
      <w:autoSpaceDE w:val="0"/>
      <w:autoSpaceDN w:val="0"/>
      <w:jc w:val="both"/>
    </w:pPr>
    <w:rPr>
      <w:rFonts w:ascii="宋体"/>
      <w:sz w:val="18"/>
      <w:szCs w:val="18"/>
    </w:rPr>
  </w:style>
  <w:style w:type="paragraph" w:customStyle="1" w:styleId="aa">
    <w:name w:val="字母编号列项（一级）"/>
    <w:qFormat/>
    <w:pPr>
      <w:numPr>
        <w:numId w:val="6"/>
      </w:numPr>
      <w:jc w:val="both"/>
    </w:pPr>
    <w:rPr>
      <w:rFonts w:ascii="宋体"/>
      <w:sz w:val="21"/>
    </w:rPr>
  </w:style>
  <w:style w:type="paragraph" w:customStyle="1" w:styleId="a8">
    <w:name w:val="列项◆（三级）"/>
    <w:basedOn w:val="af8"/>
    <w:qFormat/>
    <w:pPr>
      <w:numPr>
        <w:ilvl w:val="2"/>
        <w:numId w:val="3"/>
      </w:numPr>
    </w:pPr>
    <w:rPr>
      <w:rFonts w:ascii="宋体" w:eastAsia="宋体" w:hAnsi="Times New Roman" w:cs="Times New Roman"/>
      <w:szCs w:val="21"/>
    </w:rPr>
  </w:style>
  <w:style w:type="paragraph" w:customStyle="1" w:styleId="affffa">
    <w:name w:val="编号列项（三级）"/>
    <w:qFormat/>
    <w:pPr>
      <w:tabs>
        <w:tab w:val="left" w:pos="0"/>
      </w:tabs>
      <w:ind w:left="1679" w:hanging="420"/>
    </w:pPr>
    <w:rPr>
      <w:rFonts w:ascii="宋体"/>
      <w:sz w:val="21"/>
    </w:rPr>
  </w:style>
  <w:style w:type="paragraph" w:customStyle="1" w:styleId="ac">
    <w:name w:val="示例×："/>
    <w:basedOn w:val="affff3"/>
    <w:qFormat/>
    <w:pPr>
      <w:numPr>
        <w:numId w:val="9"/>
      </w:numPr>
      <w:outlineLvl w:val="9"/>
    </w:pPr>
    <w:rPr>
      <w:rFonts w:ascii="宋体" w:eastAsia="宋体"/>
      <w:sz w:val="18"/>
      <w:szCs w:val="18"/>
    </w:rPr>
  </w:style>
  <w:style w:type="paragraph" w:customStyle="1" w:styleId="affffb">
    <w:name w:val="二级无"/>
    <w:basedOn w:val="affff4"/>
    <w:qFormat/>
    <w:rPr>
      <w:rFonts w:ascii="宋体" w:eastAsia="宋体"/>
    </w:rPr>
  </w:style>
  <w:style w:type="paragraph" w:customStyle="1" w:styleId="affffc">
    <w:name w:val="注：（正文）"/>
    <w:basedOn w:val="af7"/>
    <w:next w:val="af3"/>
    <w:qFormat/>
  </w:style>
  <w:style w:type="paragraph" w:customStyle="1" w:styleId="a3">
    <w:name w:val="注×：（正文）"/>
    <w:qFormat/>
    <w:pPr>
      <w:numPr>
        <w:numId w:val="10"/>
      </w:numPr>
      <w:jc w:val="both"/>
    </w:pPr>
    <w:rPr>
      <w:rFonts w:ascii="宋体"/>
      <w:sz w:val="18"/>
      <w:szCs w:val="18"/>
    </w:rPr>
  </w:style>
  <w:style w:type="paragraph" w:customStyle="1" w:styleId="affffd">
    <w:name w:val="标准标志"/>
    <w:next w:val="af8"/>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e">
    <w:name w:val="标准称谓"/>
    <w:next w:val="af8"/>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
    <w:name w:val="标准书脚_偶数页"/>
    <w:qFormat/>
    <w:pPr>
      <w:spacing w:before="120"/>
      <w:ind w:left="221"/>
    </w:pPr>
    <w:rPr>
      <w:rFonts w:ascii="宋体"/>
      <w:sz w:val="18"/>
      <w:szCs w:val="18"/>
    </w:rPr>
  </w:style>
  <w:style w:type="paragraph" w:customStyle="1" w:styleId="afffff0">
    <w:name w:val="标准书眉_偶数页"/>
    <w:basedOn w:val="affff2"/>
    <w:next w:val="af8"/>
    <w:qFormat/>
    <w:pPr>
      <w:jc w:val="left"/>
    </w:pPr>
  </w:style>
  <w:style w:type="paragraph" w:customStyle="1" w:styleId="afffff1">
    <w:name w:val="标准书眉一"/>
    <w:qFormat/>
    <w:pPr>
      <w:jc w:val="both"/>
    </w:pPr>
  </w:style>
  <w:style w:type="paragraph" w:customStyle="1" w:styleId="afffff2">
    <w:name w:val="参考文献"/>
    <w:basedOn w:val="af8"/>
    <w:next w:val="af3"/>
    <w:qFormat/>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fffff3">
    <w:name w:val="参考文献、索引标题"/>
    <w:basedOn w:val="af8"/>
    <w:next w:val="af3"/>
    <w:qFormat/>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character" w:customStyle="1" w:styleId="afffff4">
    <w:name w:val="发布"/>
    <w:qFormat/>
    <w:rPr>
      <w:rFonts w:ascii="黑体" w:eastAsia="黑体"/>
      <w:spacing w:val="85"/>
      <w:w w:val="100"/>
      <w:position w:val="3"/>
      <w:sz w:val="28"/>
      <w:szCs w:val="28"/>
    </w:rPr>
  </w:style>
  <w:style w:type="paragraph" w:customStyle="1" w:styleId="afffff5">
    <w:name w:val="发布部门"/>
    <w:next w:val="af3"/>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6">
    <w:name w:val="发布日期"/>
    <w:qFormat/>
    <w:pPr>
      <w:framePr w:w="3997" w:h="471" w:hRule="exact" w:vSpace="181" w:wrap="around" w:hAnchor="page" w:x="7089" w:y="14097" w:anchorLock="1"/>
    </w:pPr>
    <w:rPr>
      <w:rFonts w:eastAsia="黑体"/>
      <w:sz w:val="28"/>
    </w:rPr>
  </w:style>
  <w:style w:type="paragraph" w:customStyle="1" w:styleId="afffff7">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7">
    <w:name w:val="封面标准号1"/>
    <w:qFormat/>
    <w:pPr>
      <w:widowControl w:val="0"/>
      <w:kinsoku w:val="0"/>
      <w:overflowPunct w:val="0"/>
      <w:autoSpaceDE w:val="0"/>
      <w:autoSpaceDN w:val="0"/>
      <w:spacing w:before="308"/>
      <w:jc w:val="right"/>
      <w:textAlignment w:val="center"/>
    </w:pPr>
    <w:rPr>
      <w:sz w:val="28"/>
    </w:rPr>
  </w:style>
  <w:style w:type="paragraph" w:customStyle="1" w:styleId="afffff8">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9">
    <w:name w:val="封面标准英文名称"/>
    <w:basedOn w:val="afffff8"/>
    <w:qFormat/>
    <w:pPr>
      <w:framePr w:wrap="around"/>
      <w:spacing w:before="370" w:line="400" w:lineRule="exact"/>
    </w:pPr>
    <w:rPr>
      <w:rFonts w:ascii="Times New Roman"/>
      <w:sz w:val="28"/>
      <w:szCs w:val="28"/>
    </w:rPr>
  </w:style>
  <w:style w:type="paragraph" w:customStyle="1" w:styleId="afffffa">
    <w:name w:val="封面一致性程度标识"/>
    <w:basedOn w:val="afffff9"/>
    <w:qFormat/>
    <w:pPr>
      <w:framePr w:wrap="around"/>
      <w:spacing w:before="440"/>
    </w:pPr>
    <w:rPr>
      <w:rFonts w:ascii="宋体" w:eastAsia="宋体"/>
    </w:rPr>
  </w:style>
  <w:style w:type="paragraph" w:customStyle="1" w:styleId="afffffb">
    <w:name w:val="封面标准文稿类别"/>
    <w:basedOn w:val="afffffa"/>
    <w:qFormat/>
    <w:pPr>
      <w:framePr w:wrap="around"/>
      <w:spacing w:after="160" w:line="240" w:lineRule="auto"/>
    </w:pPr>
    <w:rPr>
      <w:sz w:val="24"/>
    </w:rPr>
  </w:style>
  <w:style w:type="paragraph" w:customStyle="1" w:styleId="afffffc">
    <w:name w:val="封面标准文稿编辑信息"/>
    <w:basedOn w:val="afffffb"/>
    <w:qFormat/>
    <w:pPr>
      <w:framePr w:wrap="around"/>
      <w:spacing w:before="180" w:line="180" w:lineRule="exact"/>
    </w:pPr>
    <w:rPr>
      <w:sz w:val="21"/>
    </w:rPr>
  </w:style>
  <w:style w:type="paragraph" w:customStyle="1" w:styleId="afffffd">
    <w:name w:val="封面正文"/>
    <w:qFormat/>
    <w:pPr>
      <w:jc w:val="both"/>
    </w:pPr>
  </w:style>
  <w:style w:type="paragraph" w:customStyle="1" w:styleId="af1">
    <w:name w:val="附录标识"/>
    <w:basedOn w:val="af8"/>
    <w:next w:val="af3"/>
    <w:qFormat/>
    <w:pPr>
      <w:keepNext/>
      <w:widowControl/>
      <w:numPr>
        <w:numId w:val="11"/>
      </w:numPr>
      <w:shd w:val="clear" w:color="FFFFFF" w:fill="FFFFFF"/>
      <w:tabs>
        <w:tab w:val="left" w:pos="6405"/>
      </w:tabs>
      <w:spacing w:before="640" w:after="280"/>
      <w:jc w:val="center"/>
      <w:outlineLvl w:val="0"/>
    </w:pPr>
    <w:rPr>
      <w:rFonts w:ascii="黑体" w:eastAsia="黑体" w:hAnsi="Times New Roman" w:cs="Times New Roman"/>
      <w:kern w:val="0"/>
      <w:szCs w:val="20"/>
    </w:rPr>
  </w:style>
  <w:style w:type="paragraph" w:customStyle="1" w:styleId="afffffe">
    <w:name w:val="附录标题"/>
    <w:basedOn w:val="af3"/>
    <w:next w:val="af3"/>
    <w:qFormat/>
    <w:pPr>
      <w:jc w:val="center"/>
    </w:pPr>
    <w:rPr>
      <w:rFonts w:ascii="黑体" w:eastAsia="黑体"/>
    </w:rPr>
  </w:style>
  <w:style w:type="paragraph" w:customStyle="1" w:styleId="ae">
    <w:name w:val="附录表标号"/>
    <w:basedOn w:val="af8"/>
    <w:next w:val="af3"/>
    <w:qFormat/>
    <w:pPr>
      <w:numPr>
        <w:numId w:val="12"/>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
    <w:name w:val="附录表标题"/>
    <w:basedOn w:val="af8"/>
    <w:next w:val="af3"/>
    <w:qFormat/>
    <w:pPr>
      <w:numPr>
        <w:ilvl w:val="1"/>
        <w:numId w:val="12"/>
      </w:numPr>
      <w:spacing w:beforeLines="50" w:afterLines="50"/>
      <w:jc w:val="center"/>
    </w:pPr>
    <w:rPr>
      <w:rFonts w:ascii="黑体" w:eastAsia="黑体" w:hAnsi="Times New Roman" w:cs="Times New Roman"/>
      <w:szCs w:val="21"/>
    </w:rPr>
  </w:style>
  <w:style w:type="paragraph" w:customStyle="1" w:styleId="af2">
    <w:name w:val="附录二级条标题"/>
    <w:basedOn w:val="af8"/>
    <w:next w:val="af3"/>
    <w:qFormat/>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fff">
    <w:name w:val="附录二级无"/>
    <w:basedOn w:val="af2"/>
    <w:qFormat/>
    <w:pPr>
      <w:tabs>
        <w:tab w:val="clear" w:pos="360"/>
      </w:tabs>
    </w:pPr>
    <w:rPr>
      <w:rFonts w:ascii="宋体" w:eastAsia="宋体"/>
      <w:szCs w:val="21"/>
    </w:rPr>
  </w:style>
  <w:style w:type="paragraph" w:customStyle="1" w:styleId="affffff0">
    <w:name w:val="附录公式"/>
    <w:basedOn w:val="af3"/>
    <w:next w:val="af3"/>
    <w:link w:val="Char3"/>
    <w:qFormat/>
  </w:style>
  <w:style w:type="character" w:customStyle="1" w:styleId="Char3">
    <w:name w:val="附录公式 Char"/>
    <w:link w:val="affffff0"/>
    <w:qFormat/>
    <w:rPr>
      <w:rFonts w:ascii="宋体" w:eastAsia="宋体" w:hAnsi="Times New Roman" w:cs="Times New Roman"/>
      <w:kern w:val="0"/>
      <w:szCs w:val="20"/>
    </w:rPr>
  </w:style>
  <w:style w:type="paragraph" w:customStyle="1" w:styleId="affffff1">
    <w:name w:val="附录公式编号制表符"/>
    <w:basedOn w:val="af8"/>
    <w:next w:val="af3"/>
    <w:qFormat/>
    <w:pPr>
      <w:widowControl/>
      <w:tabs>
        <w:tab w:val="center" w:pos="4201"/>
        <w:tab w:val="right" w:leader="dot" w:pos="9298"/>
      </w:tabs>
      <w:autoSpaceDE w:val="0"/>
      <w:autoSpaceDN w:val="0"/>
    </w:pPr>
    <w:rPr>
      <w:rFonts w:ascii="宋体" w:eastAsia="宋体" w:hAnsi="Times New Roman" w:cs="Times New Roman"/>
      <w:kern w:val="0"/>
      <w:szCs w:val="20"/>
    </w:rPr>
  </w:style>
  <w:style w:type="paragraph" w:customStyle="1" w:styleId="affffff2">
    <w:name w:val="附录三级条标题"/>
    <w:basedOn w:val="af2"/>
    <w:next w:val="af3"/>
    <w:qFormat/>
    <w:pPr>
      <w:numPr>
        <w:ilvl w:val="4"/>
        <w:numId w:val="0"/>
      </w:numPr>
      <w:outlineLvl w:val="4"/>
    </w:pPr>
  </w:style>
  <w:style w:type="paragraph" w:customStyle="1" w:styleId="affffff3">
    <w:name w:val="附录三级无"/>
    <w:basedOn w:val="affffff2"/>
    <w:qFormat/>
    <w:pPr>
      <w:tabs>
        <w:tab w:val="clear" w:pos="360"/>
      </w:tabs>
    </w:pPr>
    <w:rPr>
      <w:rFonts w:ascii="宋体" w:eastAsia="宋体"/>
      <w:szCs w:val="21"/>
    </w:rPr>
  </w:style>
  <w:style w:type="paragraph" w:customStyle="1" w:styleId="af6">
    <w:name w:val="附录数字编号列项（二级）"/>
    <w:qFormat/>
    <w:pPr>
      <w:numPr>
        <w:ilvl w:val="1"/>
        <w:numId w:val="13"/>
      </w:numPr>
    </w:pPr>
    <w:rPr>
      <w:rFonts w:ascii="宋体"/>
      <w:sz w:val="21"/>
    </w:rPr>
  </w:style>
  <w:style w:type="paragraph" w:customStyle="1" w:styleId="affffff4">
    <w:name w:val="附录四级条标题"/>
    <w:basedOn w:val="affffff2"/>
    <w:next w:val="af3"/>
    <w:qFormat/>
    <w:pPr>
      <w:numPr>
        <w:ilvl w:val="0"/>
      </w:numPr>
      <w:outlineLvl w:val="5"/>
    </w:pPr>
  </w:style>
  <w:style w:type="paragraph" w:customStyle="1" w:styleId="affffff5">
    <w:name w:val="附录四级无"/>
    <w:basedOn w:val="affffff4"/>
    <w:qFormat/>
    <w:pPr>
      <w:tabs>
        <w:tab w:val="clear" w:pos="360"/>
      </w:tabs>
    </w:pPr>
    <w:rPr>
      <w:rFonts w:ascii="宋体" w:eastAsia="宋体"/>
      <w:szCs w:val="21"/>
    </w:rPr>
  </w:style>
  <w:style w:type="paragraph" w:customStyle="1" w:styleId="a5">
    <w:name w:val="附录图标号"/>
    <w:basedOn w:val="af8"/>
    <w:qFormat/>
    <w:pPr>
      <w:keepNext/>
      <w:pageBreakBefore/>
      <w:widowControl/>
      <w:numPr>
        <w:numId w:val="1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6">
    <w:name w:val="附录图标题"/>
    <w:basedOn w:val="af8"/>
    <w:next w:val="af3"/>
    <w:qFormat/>
    <w:pPr>
      <w:numPr>
        <w:ilvl w:val="1"/>
        <w:numId w:val="14"/>
      </w:numPr>
      <w:tabs>
        <w:tab w:val="left" w:pos="363"/>
      </w:tabs>
      <w:spacing w:beforeLines="50" w:afterLines="50"/>
      <w:ind w:left="0" w:firstLine="0"/>
      <w:jc w:val="center"/>
    </w:pPr>
    <w:rPr>
      <w:rFonts w:ascii="黑体" w:eastAsia="黑体" w:hAnsi="Times New Roman" w:cs="Times New Roman"/>
      <w:szCs w:val="21"/>
    </w:rPr>
  </w:style>
  <w:style w:type="paragraph" w:customStyle="1" w:styleId="affffff6">
    <w:name w:val="附录五级条标题"/>
    <w:basedOn w:val="affffff4"/>
    <w:next w:val="af3"/>
    <w:qFormat/>
    <w:pPr>
      <w:numPr>
        <w:ilvl w:val="6"/>
      </w:numPr>
      <w:outlineLvl w:val="6"/>
    </w:pPr>
  </w:style>
  <w:style w:type="paragraph" w:customStyle="1" w:styleId="affffff7">
    <w:name w:val="附录五级无"/>
    <w:basedOn w:val="affffff6"/>
    <w:qFormat/>
    <w:pPr>
      <w:tabs>
        <w:tab w:val="clear" w:pos="360"/>
      </w:tabs>
    </w:pPr>
    <w:rPr>
      <w:rFonts w:ascii="宋体" w:eastAsia="宋体"/>
      <w:szCs w:val="21"/>
    </w:rPr>
  </w:style>
  <w:style w:type="paragraph" w:customStyle="1" w:styleId="affffff8">
    <w:name w:val="附录章标题"/>
    <w:next w:val="af3"/>
    <w:qFormat/>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f9">
    <w:name w:val="附录一级条标题"/>
    <w:basedOn w:val="affffff8"/>
    <w:next w:val="af3"/>
    <w:qFormat/>
    <w:pPr>
      <w:autoSpaceDN w:val="0"/>
      <w:spacing w:beforeLines="50" w:afterLines="50"/>
      <w:outlineLvl w:val="2"/>
    </w:pPr>
  </w:style>
  <w:style w:type="paragraph" w:customStyle="1" w:styleId="affffffa">
    <w:name w:val="附录一级无"/>
    <w:basedOn w:val="affffff9"/>
    <w:qFormat/>
    <w:pPr>
      <w:tabs>
        <w:tab w:val="clear" w:pos="360"/>
      </w:tabs>
    </w:pPr>
    <w:rPr>
      <w:rFonts w:ascii="宋体" w:eastAsia="宋体"/>
      <w:szCs w:val="21"/>
    </w:rPr>
  </w:style>
  <w:style w:type="paragraph" w:customStyle="1" w:styleId="af5">
    <w:name w:val="附录字母编号列项（一级）"/>
    <w:qFormat/>
    <w:pPr>
      <w:numPr>
        <w:numId w:val="13"/>
      </w:numPr>
    </w:pPr>
    <w:rPr>
      <w:rFonts w:ascii="宋体"/>
      <w:sz w:val="21"/>
    </w:rPr>
  </w:style>
  <w:style w:type="paragraph" w:customStyle="1" w:styleId="affffffb">
    <w:name w:val="列项说明"/>
    <w:basedOn w:val="af8"/>
    <w:qFormat/>
    <w:pPr>
      <w:adjustRightInd w:val="0"/>
      <w:spacing w:line="320" w:lineRule="exact"/>
      <w:ind w:leftChars="200" w:left="400" w:hangingChars="200" w:hanging="200"/>
      <w:jc w:val="left"/>
      <w:textAlignment w:val="baseline"/>
    </w:pPr>
    <w:rPr>
      <w:rFonts w:ascii="宋体" w:eastAsia="宋体" w:hAnsi="Times New Roman" w:cs="Times New Roman"/>
      <w:kern w:val="0"/>
      <w:szCs w:val="20"/>
    </w:rPr>
  </w:style>
  <w:style w:type="paragraph" w:customStyle="1" w:styleId="affffffc">
    <w:name w:val="列项说明数字编号"/>
    <w:qFormat/>
    <w:pPr>
      <w:ind w:leftChars="400" w:left="600" w:hangingChars="200" w:hanging="200"/>
    </w:pPr>
    <w:rPr>
      <w:rFonts w:ascii="宋体"/>
      <w:sz w:val="21"/>
    </w:rPr>
  </w:style>
  <w:style w:type="paragraph" w:customStyle="1" w:styleId="affffffd">
    <w:name w:val="目次、索引正文"/>
    <w:qFormat/>
    <w:pPr>
      <w:spacing w:line="320" w:lineRule="exact"/>
      <w:jc w:val="both"/>
    </w:pPr>
    <w:rPr>
      <w:rFonts w:ascii="宋体"/>
      <w:sz w:val="21"/>
    </w:rPr>
  </w:style>
  <w:style w:type="paragraph" w:customStyle="1" w:styleId="Style84">
    <w:name w:val="_Style 84"/>
    <w:basedOn w:val="af8"/>
    <w:next w:val="afffc"/>
    <w:uiPriority w:val="34"/>
    <w:qFormat/>
    <w:pPr>
      <w:ind w:firstLineChars="200" w:firstLine="420"/>
    </w:pPr>
    <w:rPr>
      <w:rFonts w:ascii="Times New Roman" w:eastAsia="宋体" w:hAnsi="Times New Roman" w:cs="Times New Roman"/>
      <w:szCs w:val="24"/>
    </w:rPr>
  </w:style>
  <w:style w:type="paragraph" w:customStyle="1" w:styleId="affffffe">
    <w:name w:val="其他标准标志"/>
    <w:basedOn w:val="affffd"/>
    <w:qFormat/>
    <w:pPr>
      <w:framePr w:w="6101" w:wrap="around" w:vAnchor="page" w:hAnchor="page" w:x="4673" w:y="942"/>
    </w:pPr>
    <w:rPr>
      <w:w w:val="130"/>
    </w:rPr>
  </w:style>
  <w:style w:type="paragraph" w:customStyle="1" w:styleId="afffffff">
    <w:name w:val="其他标准称谓"/>
    <w:next w:val="af8"/>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0">
    <w:name w:val="其他发布部门"/>
    <w:basedOn w:val="afffff5"/>
    <w:qFormat/>
    <w:pPr>
      <w:framePr w:wrap="around" w:y="15310"/>
      <w:spacing w:line="0" w:lineRule="atLeast"/>
    </w:pPr>
    <w:rPr>
      <w:rFonts w:ascii="黑体" w:eastAsia="黑体"/>
      <w:b w:val="0"/>
    </w:rPr>
  </w:style>
  <w:style w:type="paragraph" w:customStyle="1" w:styleId="afffffff1">
    <w:name w:val="前言、引言标题"/>
    <w:next w:val="af3"/>
    <w:qFormat/>
    <w:pPr>
      <w:keepNext/>
      <w:pageBreakBefore/>
      <w:shd w:val="clear" w:color="FFFFFF" w:fill="FFFFFF"/>
      <w:spacing w:before="640" w:after="560"/>
      <w:jc w:val="center"/>
      <w:outlineLvl w:val="0"/>
    </w:pPr>
    <w:rPr>
      <w:rFonts w:ascii="黑体" w:eastAsia="黑体"/>
      <w:sz w:val="32"/>
    </w:rPr>
  </w:style>
  <w:style w:type="paragraph" w:customStyle="1" w:styleId="afffffff2">
    <w:name w:val="三级无"/>
    <w:basedOn w:val="a4"/>
    <w:qFormat/>
    <w:rPr>
      <w:rFonts w:ascii="宋体" w:eastAsia="宋体"/>
    </w:rPr>
  </w:style>
  <w:style w:type="paragraph" w:customStyle="1" w:styleId="afffffff3">
    <w:name w:val="实施日期"/>
    <w:basedOn w:val="afffff6"/>
    <w:qFormat/>
    <w:pPr>
      <w:framePr w:wrap="around" w:vAnchor="page" w:hAnchor="text"/>
      <w:jc w:val="right"/>
    </w:pPr>
  </w:style>
  <w:style w:type="paragraph" w:customStyle="1" w:styleId="afffffff4">
    <w:name w:val="示例后文字"/>
    <w:basedOn w:val="af3"/>
    <w:next w:val="af3"/>
    <w:qFormat/>
    <w:pPr>
      <w:ind w:firstLine="360"/>
    </w:pPr>
    <w:rPr>
      <w:sz w:val="18"/>
    </w:rPr>
  </w:style>
  <w:style w:type="paragraph" w:customStyle="1" w:styleId="a0">
    <w:name w:val="首示例"/>
    <w:next w:val="af3"/>
    <w:link w:val="Char4"/>
    <w:qFormat/>
    <w:pPr>
      <w:numPr>
        <w:numId w:val="15"/>
      </w:numPr>
      <w:tabs>
        <w:tab w:val="left" w:pos="360"/>
      </w:tabs>
      <w:ind w:firstLine="0"/>
    </w:pPr>
    <w:rPr>
      <w:rFonts w:ascii="宋体" w:hAnsi="宋体"/>
      <w:kern w:val="2"/>
      <w:sz w:val="18"/>
      <w:szCs w:val="18"/>
    </w:rPr>
  </w:style>
  <w:style w:type="character" w:customStyle="1" w:styleId="Char4">
    <w:name w:val="首示例 Char"/>
    <w:link w:val="a0"/>
    <w:qFormat/>
    <w:rPr>
      <w:rFonts w:ascii="宋体" w:eastAsia="宋体" w:hAnsi="宋体" w:cs="Times New Roman"/>
      <w:sz w:val="18"/>
      <w:szCs w:val="18"/>
    </w:rPr>
  </w:style>
  <w:style w:type="paragraph" w:customStyle="1" w:styleId="afffffff5">
    <w:name w:val="四级无"/>
    <w:basedOn w:val="affff8"/>
    <w:qFormat/>
    <w:rPr>
      <w:rFonts w:ascii="宋体" w:eastAsia="宋体"/>
    </w:rPr>
  </w:style>
  <w:style w:type="paragraph" w:customStyle="1" w:styleId="afffffff6">
    <w:name w:val="条文脚注"/>
    <w:basedOn w:val="a9"/>
    <w:qFormat/>
    <w:pPr>
      <w:numPr>
        <w:numId w:val="0"/>
      </w:numPr>
      <w:jc w:val="both"/>
    </w:pPr>
  </w:style>
  <w:style w:type="paragraph" w:customStyle="1" w:styleId="afffffff7">
    <w:name w:val="图标脚注说明"/>
    <w:basedOn w:val="af3"/>
    <w:qFormat/>
    <w:pPr>
      <w:ind w:left="840" w:hanging="420"/>
    </w:pPr>
    <w:rPr>
      <w:sz w:val="18"/>
      <w:szCs w:val="18"/>
    </w:rPr>
  </w:style>
  <w:style w:type="paragraph" w:customStyle="1" w:styleId="a2">
    <w:name w:val="图表脚注说明"/>
    <w:basedOn w:val="af8"/>
    <w:qFormat/>
    <w:pPr>
      <w:numPr>
        <w:numId w:val="16"/>
      </w:numPr>
    </w:pPr>
    <w:rPr>
      <w:rFonts w:ascii="宋体" w:eastAsia="宋体" w:hAnsi="Times New Roman" w:cs="Times New Roman"/>
      <w:sz w:val="18"/>
      <w:szCs w:val="18"/>
    </w:rPr>
  </w:style>
  <w:style w:type="paragraph" w:customStyle="1" w:styleId="afffffff8">
    <w:name w:val="图的脚注"/>
    <w:next w:val="af3"/>
    <w:qFormat/>
    <w:pPr>
      <w:widowControl w:val="0"/>
      <w:ind w:leftChars="200" w:left="840" w:hangingChars="200" w:hanging="420"/>
      <w:jc w:val="both"/>
    </w:pPr>
    <w:rPr>
      <w:rFonts w:ascii="宋体"/>
      <w:sz w:val="18"/>
    </w:rPr>
  </w:style>
  <w:style w:type="paragraph" w:customStyle="1" w:styleId="afffffff9">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a">
    <w:name w:val="五级无"/>
    <w:basedOn w:val="affff9"/>
    <w:qFormat/>
    <w:rPr>
      <w:rFonts w:ascii="宋体" w:eastAsia="宋体"/>
    </w:rPr>
  </w:style>
  <w:style w:type="paragraph" w:customStyle="1" w:styleId="afffffffb">
    <w:name w:val="一级无"/>
    <w:basedOn w:val="af4"/>
    <w:qFormat/>
    <w:rPr>
      <w:rFonts w:ascii="宋体" w:eastAsia="宋体"/>
    </w:rPr>
  </w:style>
  <w:style w:type="character" w:customStyle="1" w:styleId="18">
    <w:name w:val="已访问的超链接1"/>
    <w:qFormat/>
    <w:rPr>
      <w:color w:val="800080"/>
      <w:u w:val="single"/>
    </w:rPr>
  </w:style>
  <w:style w:type="paragraph" w:customStyle="1" w:styleId="af0">
    <w:name w:val="正文表标题"/>
    <w:next w:val="af3"/>
    <w:qFormat/>
    <w:pPr>
      <w:numPr>
        <w:numId w:val="17"/>
      </w:numPr>
      <w:tabs>
        <w:tab w:val="left" w:pos="360"/>
      </w:tabs>
      <w:spacing w:beforeLines="50" w:afterLines="50"/>
      <w:jc w:val="center"/>
    </w:pPr>
    <w:rPr>
      <w:rFonts w:ascii="黑体" w:eastAsia="黑体"/>
      <w:sz w:val="21"/>
    </w:rPr>
  </w:style>
  <w:style w:type="paragraph" w:customStyle="1" w:styleId="afffffffc">
    <w:name w:val="正文公式编号制表符"/>
    <w:basedOn w:val="af3"/>
    <w:next w:val="af3"/>
    <w:qFormat/>
  </w:style>
  <w:style w:type="paragraph" w:customStyle="1" w:styleId="ad">
    <w:name w:val="正文图标题"/>
    <w:next w:val="af3"/>
    <w:qFormat/>
    <w:pPr>
      <w:numPr>
        <w:numId w:val="18"/>
      </w:numPr>
      <w:tabs>
        <w:tab w:val="left" w:pos="360"/>
      </w:tabs>
      <w:spacing w:beforeLines="50" w:afterLines="50"/>
      <w:jc w:val="center"/>
    </w:pPr>
    <w:rPr>
      <w:rFonts w:ascii="黑体" w:eastAsia="黑体"/>
      <w:sz w:val="21"/>
    </w:rPr>
  </w:style>
  <w:style w:type="paragraph" w:customStyle="1" w:styleId="afffffffd">
    <w:name w:val="终结线"/>
    <w:basedOn w:val="af8"/>
    <w:qFormat/>
    <w:pPr>
      <w:framePr w:hSpace="181" w:vSpace="181" w:wrap="around" w:vAnchor="text" w:hAnchor="margin" w:xAlign="center" w:y="285"/>
    </w:pPr>
    <w:rPr>
      <w:rFonts w:ascii="Times New Roman" w:eastAsia="宋体" w:hAnsi="Times New Roman" w:cs="Times New Roman"/>
      <w:szCs w:val="24"/>
    </w:rPr>
  </w:style>
  <w:style w:type="paragraph" w:customStyle="1" w:styleId="afffffffe">
    <w:name w:val="其他发布日期"/>
    <w:basedOn w:val="afffff6"/>
    <w:qFormat/>
    <w:pPr>
      <w:framePr w:wrap="around" w:vAnchor="page" w:hAnchor="text" w:x="1419"/>
    </w:pPr>
  </w:style>
  <w:style w:type="paragraph" w:customStyle="1" w:styleId="affffffff">
    <w:name w:val="其他实施日期"/>
    <w:basedOn w:val="afffffff3"/>
    <w:qFormat/>
    <w:pPr>
      <w:framePr w:wrap="around"/>
    </w:pPr>
  </w:style>
  <w:style w:type="paragraph" w:customStyle="1" w:styleId="23">
    <w:name w:val="封面标准名称2"/>
    <w:basedOn w:val="afffff8"/>
    <w:qFormat/>
    <w:pPr>
      <w:framePr w:wrap="around" w:y="4469"/>
      <w:spacing w:beforeLines="630"/>
    </w:pPr>
  </w:style>
  <w:style w:type="paragraph" w:customStyle="1" w:styleId="24">
    <w:name w:val="封面标准英文名称2"/>
    <w:basedOn w:val="afffff9"/>
    <w:qFormat/>
    <w:pPr>
      <w:framePr w:wrap="around" w:y="4469"/>
    </w:pPr>
  </w:style>
  <w:style w:type="paragraph" w:customStyle="1" w:styleId="25">
    <w:name w:val="封面一致性程度标识2"/>
    <w:basedOn w:val="afffffa"/>
    <w:qFormat/>
    <w:pPr>
      <w:framePr w:wrap="around" w:y="4469"/>
    </w:pPr>
  </w:style>
  <w:style w:type="paragraph" w:customStyle="1" w:styleId="26">
    <w:name w:val="封面标准文稿类别2"/>
    <w:basedOn w:val="afffffb"/>
    <w:qFormat/>
    <w:pPr>
      <w:framePr w:wrap="around" w:y="4469"/>
    </w:pPr>
  </w:style>
  <w:style w:type="paragraph" w:customStyle="1" w:styleId="27">
    <w:name w:val="封面标准文稿编辑信息2"/>
    <w:basedOn w:val="afffffc"/>
    <w:qFormat/>
    <w:pPr>
      <w:framePr w:wrap="around" w:y="4469"/>
    </w:pPr>
  </w:style>
  <w:style w:type="paragraph" w:styleId="affffffff0">
    <w:name w:val="No Spacing"/>
    <w:uiPriority w:val="1"/>
    <w:qFormat/>
    <w:pPr>
      <w:widowControl w:val="0"/>
      <w:jc w:val="both"/>
    </w:pPr>
    <w:rPr>
      <w:kern w:val="2"/>
      <w:sz w:val="21"/>
      <w:szCs w:val="24"/>
    </w:rPr>
  </w:style>
  <w:style w:type="paragraph" w:customStyle="1" w:styleId="TOC11">
    <w:name w:val="TOC 标题1"/>
    <w:basedOn w:val="1"/>
    <w:next w:val="af8"/>
    <w:uiPriority w:val="39"/>
    <w:qFormat/>
    <w:pPr>
      <w:spacing w:before="240" w:after="0"/>
      <w:ind w:left="0" w:firstLine="0"/>
      <w:outlineLvl w:val="9"/>
    </w:pPr>
    <w:rPr>
      <w:rFonts w:ascii="Cambria" w:eastAsia="宋体" w:hAnsi="Cambria" w:cs="宋体"/>
      <w:color w:val="365F91"/>
      <w:kern w:val="0"/>
      <w:sz w:val="32"/>
      <w:szCs w:val="32"/>
    </w:rPr>
  </w:style>
  <w:style w:type="character" w:styleId="affffffff1">
    <w:name w:val="Placeholder Text"/>
    <w:basedOn w:val="af9"/>
    <w:uiPriority w:val="99"/>
    <w:qFormat/>
    <w:rPr>
      <w:color w:val="80808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fffffff2">
    <w:name w:val="项目正文"/>
    <w:basedOn w:val="af8"/>
    <w:qFormat/>
    <w:pPr>
      <w:spacing w:line="360" w:lineRule="auto"/>
      <w:ind w:firstLine="420"/>
    </w:pPr>
    <w:rPr>
      <w:rFonts w:ascii="Times New Roman" w:eastAsia="宋体" w:hAnsi="Times New Roman" w:cs="宋体"/>
      <w:sz w:val="24"/>
      <w:szCs w:val="24"/>
    </w:rPr>
  </w:style>
  <w:style w:type="paragraph" w:customStyle="1" w:styleId="Normal2">
    <w:name w:val="Normal+2"/>
    <w:basedOn w:val="Default"/>
    <w:next w:val="Default"/>
    <w:qFormat/>
    <w:rPr>
      <w:color w:val="auto"/>
    </w:rPr>
  </w:style>
  <w:style w:type="character" w:customStyle="1" w:styleId="atn">
    <w:name w:val="atn"/>
    <w:basedOn w:val="af9"/>
    <w:qFormat/>
  </w:style>
  <w:style w:type="character" w:customStyle="1" w:styleId="hps">
    <w:name w:val="hps"/>
    <w:basedOn w:val="af9"/>
    <w:qFormat/>
  </w:style>
  <w:style w:type="paragraph" w:customStyle="1" w:styleId="CM14">
    <w:name w:val="CM14"/>
    <w:basedOn w:val="Default"/>
    <w:next w:val="Default"/>
    <w:qFormat/>
    <w:pPr>
      <w:spacing w:line="188" w:lineRule="atLeast"/>
    </w:pPr>
    <w:rPr>
      <w:rFonts w:ascii="MGPPD L+ Melior" w:eastAsia="MGPPD L+ Melior"/>
      <w:color w:val="auto"/>
    </w:rPr>
  </w:style>
  <w:style w:type="paragraph" w:customStyle="1" w:styleId="ReportSignature">
    <w:name w:val="Report Signature"/>
    <w:basedOn w:val="Default"/>
    <w:next w:val="Default"/>
    <w:qFormat/>
    <w:rPr>
      <w:rFonts w:ascii="Book Antiqua" w:eastAsia="Book Antiqua"/>
      <w:color w:val="auto"/>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pPr>
      <w:widowControl w:val="0"/>
      <w:topLinePunct/>
      <w:jc w:val="both"/>
    </w:pPr>
    <w:rPr>
      <w:kern w:val="2"/>
      <w:sz w:val="21"/>
      <w:szCs w:val="22"/>
    </w:rPr>
  </w:style>
  <w:style w:type="paragraph" w:customStyle="1" w:styleId="affffffff3">
    <w:name w:val="_标准条文"/>
    <w:basedOn w:val="af8"/>
    <w:link w:val="Char5"/>
    <w:qFormat/>
    <w:pPr>
      <w:overflowPunct w:val="0"/>
      <w:snapToGrid w:val="0"/>
      <w:spacing w:line="276" w:lineRule="auto"/>
      <w:ind w:firstLineChars="200" w:firstLine="420"/>
    </w:pPr>
    <w:rPr>
      <w:rFonts w:ascii="Arial" w:eastAsia="宋体" w:hAnsi="Arial" w:cs="宋体"/>
    </w:rPr>
  </w:style>
  <w:style w:type="table" w:customStyle="1" w:styleId="TableNormal">
    <w:name w:val="Table Normal"/>
    <w:uiPriority w:val="2"/>
    <w:qFormat/>
    <w:pPr>
      <w:widowControl w:val="0"/>
    </w:pPr>
    <w:rPr>
      <w:rFonts w:ascii="等线" w:eastAsia="等线" w:hAnsi="等线" w:cs="宋体"/>
      <w:sz w:val="22"/>
      <w:lang w:eastAsia="en-US"/>
    </w:rPr>
    <w:tblPr>
      <w:tblCellMar>
        <w:top w:w="0" w:type="dxa"/>
        <w:left w:w="0" w:type="dxa"/>
        <w:bottom w:w="0" w:type="dxa"/>
        <w:right w:w="0" w:type="dxa"/>
      </w:tblCellMar>
    </w:tblPr>
  </w:style>
  <w:style w:type="paragraph" w:customStyle="1" w:styleId="TableParagraph">
    <w:name w:val="Table Paragraph"/>
    <w:basedOn w:val="af8"/>
    <w:uiPriority w:val="1"/>
    <w:qFormat/>
    <w:pPr>
      <w:jc w:val="left"/>
    </w:pPr>
    <w:rPr>
      <w:rFonts w:ascii="等线" w:eastAsia="等线" w:hAnsi="等线" w:cs="宋体"/>
      <w:kern w:val="0"/>
      <w:sz w:val="22"/>
      <w:lang w:eastAsia="en-US"/>
    </w:rPr>
  </w:style>
  <w:style w:type="paragraph" w:customStyle="1" w:styleId="19">
    <w:name w:val="正文缩进1"/>
    <w:basedOn w:val="af8"/>
    <w:qFormat/>
    <w:pPr>
      <w:ind w:firstLineChars="200" w:firstLine="200"/>
    </w:pPr>
    <w:rPr>
      <w:rFonts w:ascii="Times New Roman" w:eastAsia="宋体" w:hAnsi="Times New Roman" w:cs="Times New Roman"/>
      <w:szCs w:val="24"/>
    </w:rPr>
  </w:style>
  <w:style w:type="paragraph" w:customStyle="1" w:styleId="Normal9">
    <w:name w:val="Normal_9"/>
    <w:qFormat/>
    <w:pPr>
      <w:spacing w:before="120" w:after="240"/>
      <w:jc w:val="both"/>
    </w:pPr>
    <w:rPr>
      <w:rFonts w:ascii="Calibri" w:eastAsia="Calibri" w:hAnsi="Calibri"/>
      <w:sz w:val="22"/>
      <w:szCs w:val="22"/>
      <w:lang w:val="ru-RU" w:eastAsia="en-US"/>
    </w:rPr>
  </w:style>
  <w:style w:type="character" w:customStyle="1" w:styleId="1a">
    <w:name w:val="未处理的提及1"/>
    <w:basedOn w:val="af9"/>
    <w:uiPriority w:val="99"/>
    <w:qFormat/>
    <w:rPr>
      <w:color w:val="605E5C"/>
      <w:shd w:val="clear" w:color="auto" w:fill="E1DFDD"/>
    </w:rPr>
  </w:style>
  <w:style w:type="paragraph" w:customStyle="1" w:styleId="Normal43">
    <w:name w:val="Normal_43"/>
    <w:qFormat/>
    <w:pPr>
      <w:spacing w:before="120" w:after="240"/>
      <w:jc w:val="both"/>
    </w:pPr>
    <w:rPr>
      <w:rFonts w:ascii="等线" w:eastAsia="等线" w:hAnsi="等线" w:cs="宋体"/>
      <w:sz w:val="22"/>
      <w:szCs w:val="22"/>
      <w:lang w:val="ru-RU" w:eastAsia="en-US"/>
    </w:rPr>
  </w:style>
  <w:style w:type="paragraph" w:customStyle="1" w:styleId="Normal44">
    <w:name w:val="Normal_44"/>
    <w:qFormat/>
    <w:pPr>
      <w:spacing w:before="120" w:after="240"/>
      <w:jc w:val="both"/>
    </w:pPr>
    <w:rPr>
      <w:rFonts w:ascii="等线" w:eastAsia="等线" w:hAnsi="等线" w:cs="宋体"/>
      <w:sz w:val="22"/>
      <w:szCs w:val="22"/>
      <w:lang w:val="ru-RU" w:eastAsia="en-US"/>
    </w:rPr>
  </w:style>
  <w:style w:type="paragraph" w:customStyle="1" w:styleId="Normal37">
    <w:name w:val="Normal_37"/>
    <w:qFormat/>
    <w:pPr>
      <w:spacing w:before="120" w:after="240"/>
      <w:jc w:val="both"/>
    </w:pPr>
    <w:rPr>
      <w:rFonts w:ascii="等线" w:eastAsia="等线" w:hAnsi="等线" w:cs="宋体"/>
      <w:sz w:val="22"/>
      <w:szCs w:val="22"/>
      <w:lang w:val="ru-RU" w:eastAsia="en-US"/>
    </w:rPr>
  </w:style>
  <w:style w:type="paragraph" w:customStyle="1" w:styleId="affffffff4">
    <w:name w:val="_表格条文"/>
    <w:basedOn w:val="af8"/>
    <w:qFormat/>
    <w:pPr>
      <w:spacing w:line="276" w:lineRule="auto"/>
    </w:pPr>
    <w:rPr>
      <w:rFonts w:ascii="Arial" w:eastAsia="宋体" w:hAnsi="Arial" w:cs="Times New Roman"/>
      <w:color w:val="000000"/>
      <w:sz w:val="18"/>
      <w:szCs w:val="21"/>
    </w:rPr>
  </w:style>
  <w:style w:type="character" w:customStyle="1" w:styleId="Char5">
    <w:name w:val="_标准条文 Char"/>
    <w:link w:val="affffffff3"/>
    <w:qFormat/>
    <w:rPr>
      <w:rFonts w:ascii="Arial" w:eastAsia="宋体" w:hAnsi="Arial" w:cs="宋体"/>
    </w:rPr>
  </w:style>
  <w:style w:type="character" w:customStyle="1" w:styleId="Char2">
    <w:name w:val="二级条标题 Char"/>
    <w:basedOn w:val="af9"/>
    <w:link w:val="affff4"/>
    <w:qFormat/>
    <w:rPr>
      <w:rFonts w:ascii="黑体" w:eastAsia="黑体" w:hAnsi="Times New Roman" w:cs="Times New Roman"/>
      <w:kern w:val="0"/>
      <w:szCs w:val="21"/>
    </w:rPr>
  </w:style>
  <w:style w:type="paragraph" w:customStyle="1" w:styleId="TOC20">
    <w:name w:val="TOC 标题2"/>
    <w:basedOn w:val="1"/>
    <w:next w:val="af8"/>
    <w:uiPriority w:val="39"/>
    <w:qFormat/>
    <w:pPr>
      <w:spacing w:before="240" w:after="0"/>
      <w:ind w:left="0" w:firstLine="0"/>
      <w:outlineLvl w:val="9"/>
    </w:pPr>
    <w:rPr>
      <w:rFonts w:ascii="Cambria" w:eastAsia="宋体" w:hAnsi="Cambria" w:cs="宋体"/>
      <w:color w:val="365F91"/>
      <w:kern w:val="0"/>
      <w:sz w:val="32"/>
      <w:szCs w:val="32"/>
    </w:rPr>
  </w:style>
  <w:style w:type="table" w:customStyle="1" w:styleId="TableNormal1">
    <w:name w:val="Table Normal1"/>
    <w:uiPriority w:val="2"/>
    <w:qFormat/>
    <w:pPr>
      <w:widowControl w:val="0"/>
    </w:pPr>
    <w:rPr>
      <w:rFonts w:ascii="等线" w:eastAsia="等线" w:hAnsi="等线" w:cs="宋体"/>
      <w:sz w:val="22"/>
      <w:lang w:eastAsia="en-US"/>
    </w:rPr>
    <w:tblPr>
      <w:tblCellMar>
        <w:top w:w="0" w:type="dxa"/>
        <w:left w:w="0" w:type="dxa"/>
        <w:bottom w:w="0" w:type="dxa"/>
        <w:right w:w="0" w:type="dxa"/>
      </w:tblCellMar>
    </w:tblPr>
  </w:style>
  <w:style w:type="paragraph" w:customStyle="1" w:styleId="1b">
    <w:name w:val="列出段落1"/>
    <w:basedOn w:val="af8"/>
    <w:qFormat/>
    <w:pPr>
      <w:ind w:firstLineChars="200" w:firstLine="420"/>
    </w:pPr>
    <w:rPr>
      <w:rFonts w:ascii="Calibri" w:eastAsia="宋体" w:hAnsi="Calibri" w:cs="Times New Roman"/>
    </w:rPr>
  </w:style>
  <w:style w:type="table" w:customStyle="1" w:styleId="28">
    <w:name w:val="网格型2"/>
    <w:basedOn w:val="afa"/>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占位符文本1"/>
    <w:basedOn w:val="af9"/>
    <w:qFormat/>
    <w:rPr>
      <w:rFonts w:cs="Times New Roman"/>
      <w:color w:val="808080"/>
    </w:rPr>
  </w:style>
  <w:style w:type="character" w:customStyle="1" w:styleId="afd">
    <w:name w:val="正文缩进 字符"/>
    <w:link w:val="afc"/>
    <w:qFormat/>
    <w:rPr>
      <w:rFonts w:ascii="Times New Roman" w:eastAsia="宋体" w:hAnsi="Times New Roman" w:cs="Times New Roman"/>
      <w:szCs w:val="20"/>
    </w:rPr>
  </w:style>
  <w:style w:type="character" w:customStyle="1" w:styleId="font81">
    <w:name w:val="font81"/>
    <w:basedOn w:val="af9"/>
    <w:qFormat/>
    <w:rPr>
      <w:rFonts w:ascii="Arial" w:hAnsi="Arial" w:cs="Arial"/>
      <w:color w:val="000000"/>
      <w:sz w:val="24"/>
      <w:szCs w:val="24"/>
      <w:u w:val="none"/>
    </w:rPr>
  </w:style>
  <w:style w:type="character" w:customStyle="1" w:styleId="font31">
    <w:name w:val="font31"/>
    <w:basedOn w:val="af9"/>
    <w:qFormat/>
    <w:rPr>
      <w:rFonts w:ascii="宋体" w:eastAsia="宋体" w:hAnsi="宋体" w:cs="宋体" w:hint="eastAsia"/>
      <w:color w:val="000000"/>
      <w:sz w:val="24"/>
      <w:szCs w:val="24"/>
      <w:u w:val="none"/>
      <w:vertAlign w:val="subscript"/>
    </w:rPr>
  </w:style>
  <w:style w:type="character" w:customStyle="1" w:styleId="font41">
    <w:name w:val="font41"/>
    <w:basedOn w:val="af9"/>
    <w:qFormat/>
    <w:rPr>
      <w:rFonts w:ascii="宋体" w:eastAsia="宋体" w:hAnsi="宋体" w:cs="宋体" w:hint="eastAsia"/>
      <w:color w:val="FF0000"/>
      <w:sz w:val="24"/>
      <w:szCs w:val="24"/>
      <w:u w:val="none"/>
    </w:rPr>
  </w:style>
  <w:style w:type="character" w:customStyle="1" w:styleId="font01">
    <w:name w:val="font01"/>
    <w:basedOn w:val="af9"/>
    <w:qFormat/>
    <w:rPr>
      <w:rFonts w:ascii="宋体" w:eastAsia="宋体" w:hAnsi="宋体" w:cs="宋体" w:hint="eastAsia"/>
      <w:color w:val="FF0000"/>
      <w:sz w:val="24"/>
      <w:szCs w:val="24"/>
      <w:u w:val="none"/>
      <w:vertAlign w:val="superscript"/>
    </w:rPr>
  </w:style>
  <w:style w:type="character" w:customStyle="1" w:styleId="font11">
    <w:name w:val="font11"/>
    <w:basedOn w:val="af9"/>
    <w:qFormat/>
    <w:rPr>
      <w:rFonts w:ascii="宋体" w:eastAsia="宋体" w:hAnsi="宋体" w:cs="宋体" w:hint="eastAsia"/>
      <w:color w:val="FF0000"/>
      <w:sz w:val="24"/>
      <w:szCs w:val="24"/>
      <w:u w:val="none"/>
      <w:vertAlign w:val="subscript"/>
    </w:rPr>
  </w:style>
  <w:style w:type="character" w:customStyle="1" w:styleId="font21">
    <w:name w:val="font21"/>
    <w:basedOn w:val="af9"/>
    <w:qFormat/>
    <w:rPr>
      <w:rFonts w:ascii="宋体" w:eastAsia="宋体" w:hAnsi="宋体" w:cs="宋体" w:hint="eastAsia"/>
      <w:color w:val="000000"/>
      <w:sz w:val="24"/>
      <w:szCs w:val="24"/>
      <w:u w:val="none"/>
      <w:vertAlign w:val="superscript"/>
    </w:rPr>
  </w:style>
  <w:style w:type="character" w:customStyle="1" w:styleId="font61">
    <w:name w:val="font61"/>
    <w:basedOn w:val="af9"/>
    <w:qFormat/>
    <w:rPr>
      <w:rFonts w:ascii="宋体" w:eastAsia="宋体" w:hAnsi="宋体" w:cs="宋体" w:hint="eastAsia"/>
      <w:color w:val="000000"/>
      <w:sz w:val="24"/>
      <w:szCs w:val="24"/>
      <w:u w:val="none"/>
    </w:rPr>
  </w:style>
  <w:style w:type="table" w:customStyle="1" w:styleId="32">
    <w:name w:val="网格型3"/>
    <w:basedOn w:val="afa"/>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网格型4"/>
    <w:basedOn w:val="afa"/>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2">
    <w:name w:val="Char Char2"/>
    <w:basedOn w:val="af8"/>
    <w:qFormat/>
    <w:rPr>
      <w:rFonts w:ascii="Times New Roman" w:eastAsia="仿宋_GB2312" w:hAnsi="Times New Roman" w:cs="Times New Roman"/>
      <w:sz w:val="32"/>
      <w:szCs w:val="24"/>
    </w:rPr>
  </w:style>
  <w:style w:type="paragraph" w:customStyle="1" w:styleId="29">
    <w:name w:val="列出段落2"/>
    <w:basedOn w:val="af8"/>
    <w:qFormat/>
    <w:pPr>
      <w:ind w:firstLineChars="200" w:firstLine="420"/>
    </w:pPr>
    <w:rPr>
      <w:rFonts w:ascii="Calibri" w:eastAsia="宋体" w:hAnsi="Calibri" w:cs="Times New Roman"/>
    </w:rPr>
  </w:style>
  <w:style w:type="character" w:customStyle="1" w:styleId="2a">
    <w:name w:val="占位符文本2"/>
    <w:basedOn w:val="af9"/>
    <w:qFormat/>
    <w:rPr>
      <w:rFonts w:cs="Times New Roman"/>
      <w:color w:val="808080"/>
    </w:rPr>
  </w:style>
  <w:style w:type="character" w:customStyle="1" w:styleId="2b">
    <w:name w:val="未处理的提及2"/>
    <w:basedOn w:val="af9"/>
    <w:uiPriority w:val="99"/>
    <w:semiHidden/>
    <w:unhideWhenUsed/>
    <w:qFormat/>
    <w:rPr>
      <w:color w:val="605E5C"/>
      <w:shd w:val="clear" w:color="auto" w:fill="E1DFDD"/>
    </w:rPr>
  </w:style>
  <w:style w:type="paragraph" w:customStyle="1" w:styleId="1d">
    <w:name w:val="样式 标题 1 + 小三"/>
    <w:basedOn w:val="1"/>
    <w:link w:val="1Char"/>
    <w:qFormat/>
    <w:pPr>
      <w:widowControl w:val="0"/>
      <w:spacing w:before="340" w:after="330" w:line="578" w:lineRule="auto"/>
      <w:ind w:left="0" w:firstLine="0"/>
      <w:jc w:val="both"/>
    </w:pPr>
    <w:rPr>
      <w:rFonts w:ascii="Times New Roman" w:hAnsi="Times New Roman" w:cs="Times New Roman"/>
      <w:kern w:val="44"/>
      <w:sz w:val="44"/>
      <w:szCs w:val="30"/>
    </w:rPr>
  </w:style>
  <w:style w:type="character" w:customStyle="1" w:styleId="1Char">
    <w:name w:val="样式 标题 1 + 小三 Char"/>
    <w:basedOn w:val="10"/>
    <w:link w:val="1d"/>
    <w:qFormat/>
    <w:rPr>
      <w:rFonts w:ascii="Times New Roman" w:eastAsia="黑体" w:hAnsi="Times New Roman" w:cs="Times New Roman"/>
      <w:color w:val="000000"/>
      <w:kern w:val="44"/>
      <w:sz w:val="44"/>
      <w:szCs w:val="30"/>
    </w:rPr>
  </w:style>
  <w:style w:type="paragraph" w:customStyle="1" w:styleId="figuretitle">
    <w:name w:val="figure title"/>
    <w:basedOn w:val="af8"/>
    <w:next w:val="af8"/>
    <w:qFormat/>
    <w:pPr>
      <w:widowControl/>
      <w:autoSpaceDE w:val="0"/>
      <w:autoSpaceDN w:val="0"/>
      <w:spacing w:before="120" w:after="60"/>
      <w:jc w:val="center"/>
    </w:pPr>
    <w:rPr>
      <w:rFonts w:ascii="Arial" w:eastAsia="宋体" w:hAnsi="Arial" w:cs="Times New Roman"/>
      <w:kern w:val="0"/>
      <w:sz w:val="20"/>
      <w:szCs w:val="20"/>
      <w:lang w:val="en-GB"/>
    </w:rPr>
  </w:style>
  <w:style w:type="paragraph" w:customStyle="1" w:styleId="CharCharCharCharCharCharCharCharCharCharCharCharCharCharCharChar">
    <w:name w:val="Char Char Char Char Char Char Char Char Char Char Char Char Char Char Char Char"/>
    <w:basedOn w:val="af8"/>
    <w:qFormat/>
    <w:pPr>
      <w:tabs>
        <w:tab w:val="left" w:pos="360"/>
      </w:tabs>
      <w:spacing w:line="360" w:lineRule="auto"/>
      <w:ind w:left="482" w:firstLineChars="200" w:firstLine="200"/>
    </w:pPr>
    <w:rPr>
      <w:rFonts w:ascii="宋体" w:eastAsia="宋体" w:hAnsi="Times New Roman" w:cs="Times New Roman"/>
      <w:sz w:val="24"/>
      <w:szCs w:val="24"/>
    </w:rPr>
  </w:style>
  <w:style w:type="table" w:customStyle="1" w:styleId="TableGrid">
    <w:name w:val="TableGrid"/>
    <w:qFormat/>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affffffff5">
    <w:name w:val="图注"/>
    <w:basedOn w:val="af8"/>
    <w:link w:val="Char6"/>
    <w:qFormat/>
    <w:rsid w:val="00383745"/>
    <w:pPr>
      <w:spacing w:line="360" w:lineRule="auto"/>
      <w:jc w:val="center"/>
    </w:pPr>
    <w:rPr>
      <w:rFonts w:eastAsia="宋体"/>
      <w:szCs w:val="18"/>
    </w:rPr>
  </w:style>
  <w:style w:type="character" w:customStyle="1" w:styleId="Char6">
    <w:name w:val="图注 Char"/>
    <w:basedOn w:val="af9"/>
    <w:link w:val="affffffff5"/>
    <w:qFormat/>
    <w:rsid w:val="00383745"/>
    <w:rPr>
      <w:rFonts w:asciiTheme="minorHAnsi" w:hAnsiTheme="minorHAnsi" w:cstheme="minorBidi"/>
      <w:kern w:val="2"/>
      <w:sz w:val="21"/>
      <w:szCs w:val="18"/>
    </w:rPr>
  </w:style>
  <w:style w:type="paragraph" w:customStyle="1" w:styleId="affffffff6">
    <w:name w:val="正文黑体"/>
    <w:basedOn w:val="af8"/>
    <w:qFormat/>
    <w:rsid w:val="00383745"/>
    <w:pPr>
      <w:spacing w:line="360" w:lineRule="auto"/>
      <w:ind w:firstLineChars="200" w:firstLine="480"/>
    </w:pPr>
    <w:rPr>
      <w:rFonts w:ascii="黑体" w:eastAsia="黑体" w:hAnsi="黑体" w:cs="宋体"/>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EDBC6F22-1BF7-4F7B-929C-6366CBB4A2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2621</Words>
  <Characters>14940</Characters>
  <Application>Microsoft Office Word</Application>
  <DocSecurity>0</DocSecurity>
  <Lines>124</Lines>
  <Paragraphs>35</Paragraphs>
  <ScaleCrop>false</ScaleCrop>
  <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peng</dc:creator>
  <cp:lastModifiedBy>俞辉</cp:lastModifiedBy>
  <cp:revision>37</cp:revision>
  <cp:lastPrinted>2021-01-14T07:42:00Z</cp:lastPrinted>
  <dcterms:created xsi:type="dcterms:W3CDTF">2020-12-08T08:44:00Z</dcterms:created>
  <dcterms:modified xsi:type="dcterms:W3CDTF">2021-09-30T06:18:00Z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D6A3B7A58C714D6C95DB0CC1D024B98D</vt:lpwstr>
  </property>
</Properties>
</file>