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10" w:lineRule="exact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黑体_GBK"/>
          <w:color w:val="000000"/>
        </w:rPr>
        <w:t>附件1</w:t>
      </w:r>
    </w:p>
    <w:p>
      <w:pPr>
        <w:adjustRightInd w:val="0"/>
        <w:snapToGrid w:val="0"/>
        <w:spacing w:line="610" w:lineRule="exact"/>
        <w:ind w:firstLine="640" w:firstLineChars="200"/>
        <w:rPr>
          <w:rFonts w:ascii="Times New Roman" w:hAnsi="Times New Roman"/>
        </w:rPr>
      </w:pPr>
    </w:p>
    <w:p>
      <w:pPr>
        <w:adjustRightInd w:val="0"/>
        <w:snapToGrid w:val="0"/>
        <w:spacing w:line="61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结项申报材料及相关要求</w:t>
      </w:r>
    </w:p>
    <w:p>
      <w:pPr>
        <w:adjustRightInd w:val="0"/>
        <w:snapToGrid w:val="0"/>
        <w:spacing w:line="610" w:lineRule="exact"/>
        <w:ind w:firstLine="836" w:firstLineChars="200"/>
        <w:jc w:val="center"/>
        <w:rPr>
          <w:rFonts w:ascii="Times New Roman" w:hAnsi="Times New Roman" w:eastAsia="方正小标宋_GBK"/>
          <w:color w:val="000000"/>
          <w:spacing w:val="-11"/>
          <w:sz w:val="44"/>
          <w:szCs w:val="44"/>
        </w:rPr>
      </w:pPr>
    </w:p>
    <w:p>
      <w:pPr>
        <w:adjustRightInd w:val="0"/>
        <w:snapToGrid w:val="0"/>
        <w:spacing w:line="610" w:lineRule="exact"/>
        <w:ind w:firstLine="640" w:firstLineChars="200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黑体_GBK"/>
          <w:color w:val="000000"/>
        </w:rPr>
        <w:t>一、江苏省“六大人才高峰”资助项目结项验收申请表</w:t>
      </w:r>
    </w:p>
    <w:p>
      <w:pPr>
        <w:adjustRightInd w:val="0"/>
        <w:snapToGrid w:val="0"/>
        <w:spacing w:line="61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</w:t>
      </w:r>
      <w:r>
        <w:rPr>
          <w:rFonts w:ascii="Times New Roman"/>
          <w:color w:val="000000"/>
        </w:rPr>
        <w:t>．</w:t>
      </w:r>
      <w:r>
        <w:rPr>
          <w:rFonts w:ascii="Times New Roman" w:hAnsi="Times New Roman"/>
          <w:color w:val="000000"/>
        </w:rPr>
        <w:t>项目负责人填写（A4纸打印），并</w:t>
      </w:r>
      <w:r>
        <w:rPr>
          <w:rFonts w:ascii="Times New Roman" w:hAnsi="Times New Roman"/>
        </w:rPr>
        <w:t>提交电子版（word）。</w:t>
      </w:r>
    </w:p>
    <w:p>
      <w:pPr>
        <w:adjustRightInd w:val="0"/>
        <w:snapToGrid w:val="0"/>
        <w:spacing w:line="61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>
        <w:rPr>
          <w:rFonts w:ascii="Times New Roman"/>
          <w:color w:val="000000"/>
        </w:rPr>
        <w:t>．</w:t>
      </w:r>
      <w:r>
        <w:rPr>
          <w:rFonts w:ascii="Times New Roman" w:hAnsi="Times New Roman"/>
          <w:color w:val="000000"/>
        </w:rPr>
        <w:t>项目承担单位对资金使用情况进行审计。组织不少于3名专家（专业技术职称副高以上）对任务完成、取得成效、人才及团队成长等情况进行评估鉴定，并提出结项的意见建议。</w:t>
      </w:r>
    </w:p>
    <w:p>
      <w:pPr>
        <w:adjustRightInd w:val="0"/>
        <w:snapToGrid w:val="0"/>
        <w:spacing w:line="610" w:lineRule="exact"/>
        <w:ind w:firstLine="640" w:firstLineChars="200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黑体_GBK"/>
          <w:color w:val="000000"/>
        </w:rPr>
        <w:t>二、项目结项报告及项目成果证明材料</w:t>
      </w:r>
    </w:p>
    <w:p>
      <w:pPr>
        <w:adjustRightInd w:val="0"/>
        <w:snapToGrid w:val="0"/>
        <w:spacing w:line="61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项目负责人提供，材料装订成册，封面加盖项目承担单位印章。成果证明材料（著作论文、奖励和专利证书等）为复印件的，应加盖单位印章。</w:t>
      </w:r>
    </w:p>
    <w:p>
      <w:pPr>
        <w:adjustRightInd w:val="0"/>
        <w:snapToGrid w:val="0"/>
        <w:spacing w:line="610" w:lineRule="exact"/>
        <w:ind w:firstLine="640" w:firstLineChars="200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黑体_GBK"/>
          <w:color w:val="000000"/>
        </w:rPr>
        <w:t>三、江苏省“六大人才高峰”资助项目结项验收情况统计表</w:t>
      </w:r>
    </w:p>
    <w:p>
      <w:pPr>
        <w:adjustRightInd w:val="0"/>
        <w:snapToGrid w:val="0"/>
        <w:spacing w:line="61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>
        <w:rPr>
          <w:rFonts w:ascii="Times New Roman"/>
          <w:color w:val="000000"/>
        </w:rPr>
        <w:t>．</w:t>
      </w:r>
      <w:r>
        <w:rPr>
          <w:rFonts w:ascii="Times New Roman" w:hAnsi="Times New Roman"/>
          <w:color w:val="000000"/>
        </w:rPr>
        <w:t>项目承担单位填写（A3纸打印），并提交电子版（Excel）。</w:t>
      </w:r>
    </w:p>
    <w:p>
      <w:pPr>
        <w:adjustRightInd w:val="0"/>
        <w:snapToGrid w:val="0"/>
        <w:spacing w:line="61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>
        <w:rPr>
          <w:rFonts w:ascii="Times New Roman"/>
          <w:color w:val="000000"/>
        </w:rPr>
        <w:t>．</w:t>
      </w:r>
      <w:r>
        <w:rPr>
          <w:rFonts w:ascii="Times New Roman" w:hAnsi="Times New Roman"/>
          <w:color w:val="000000"/>
        </w:rPr>
        <w:t>各设区市人社局汇总后报省人社厅。</w:t>
      </w:r>
    </w:p>
    <w:p>
      <w:pPr>
        <w:adjustRightInd w:val="0"/>
        <w:snapToGrid w:val="0"/>
        <w:spacing w:line="610" w:lineRule="exact"/>
        <w:ind w:firstLine="640" w:firstLineChars="200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黑体_GBK"/>
          <w:color w:val="000000"/>
        </w:rPr>
        <w:t>四、各设区市结项情况报告</w:t>
      </w:r>
    </w:p>
    <w:p>
      <w:pPr>
        <w:adjustRightInd w:val="0"/>
        <w:snapToGrid w:val="0"/>
        <w:spacing w:line="61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各设区市人社局对负责的结项工作进行总结，包括组织情况、结项名单等，报省人社厅。</w:t>
      </w:r>
    </w:p>
    <w:p>
      <w:pPr>
        <w:adjustRightInd w:val="0"/>
        <w:snapToGrid w:val="0"/>
        <w:spacing w:line="610" w:lineRule="exact"/>
        <w:ind w:firstLine="640" w:firstLineChars="200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黑体_GBK"/>
          <w:color w:val="000000"/>
        </w:rPr>
        <w:t>五、所有申报材料一式一份，申报材料不再退还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E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2021-10-15T01:52:15Z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