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附件1</w:t>
      </w:r>
    </w:p>
    <w:p>
      <w:pPr>
        <w:spacing w:line="590" w:lineRule="atLeast"/>
        <w:ind w:right="-87"/>
        <w:jc w:val="center"/>
        <w:rPr>
          <w:rFonts w:hint="default" w:eastAsia="方正小标宋_GBK"/>
          <w:sz w:val="44"/>
          <w:szCs w:val="44"/>
        </w:rPr>
      </w:pPr>
      <w:bookmarkStart w:id="0" w:name="_Hlk70545744"/>
    </w:p>
    <w:p>
      <w:pPr>
        <w:spacing w:line="590" w:lineRule="atLeast"/>
        <w:ind w:right="-87"/>
        <w:jc w:val="center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市级初赛总结材料报送要求</w:t>
      </w:r>
    </w:p>
    <w:p>
      <w:pPr>
        <w:spacing w:line="590" w:lineRule="atLeast"/>
        <w:ind w:right="-87"/>
        <w:jc w:val="center"/>
        <w:rPr>
          <w:rFonts w:eastAsia="方正小标宋_GBK"/>
          <w:sz w:val="44"/>
          <w:szCs w:val="44"/>
        </w:rPr>
      </w:pPr>
    </w:p>
    <w:bookmarkEnd w:id="0"/>
    <w:p>
      <w:pPr>
        <w:spacing w:line="590" w:lineRule="atLeast"/>
        <w:ind w:firstLine="640" w:firstLineChars="200"/>
        <w:jc w:val="left"/>
        <w:rPr>
          <w:rFonts w:eastAsia="方正仿宋_GBK"/>
          <w:szCs w:val="32"/>
        </w:rPr>
      </w:pPr>
      <w:bookmarkStart w:id="1" w:name="_Hlk70547389"/>
      <w:r>
        <w:rPr>
          <w:rFonts w:hint="default" w:eastAsia="方正仿宋_GBK"/>
          <w:szCs w:val="32"/>
        </w:rPr>
        <w:t>市级初赛总结材料包括：赛事总结、统计报表、影像资料。由市级初赛承办单位在初赛结束</w:t>
      </w:r>
      <w:r>
        <w:rPr>
          <w:rFonts w:eastAsia="方正仿宋_GBK"/>
          <w:szCs w:val="32"/>
        </w:rPr>
        <w:t>5</w:t>
      </w:r>
      <w:r>
        <w:rPr>
          <w:rFonts w:hint="default" w:eastAsia="方正仿宋_GBK"/>
          <w:szCs w:val="32"/>
        </w:rPr>
        <w:t>个工作日内上报决赛组委会。</w:t>
      </w:r>
    </w:p>
    <w:bookmarkEnd w:id="1"/>
    <w:p>
      <w:pPr>
        <w:spacing w:line="590" w:lineRule="atLeast"/>
        <w:ind w:firstLine="640" w:firstLineChars="200"/>
        <w:rPr>
          <w:rFonts w:eastAsia="方正黑体_GBK"/>
          <w:szCs w:val="32"/>
        </w:rPr>
      </w:pPr>
      <w:r>
        <w:rPr>
          <w:rFonts w:hint="default" w:eastAsia="方正黑体_GBK"/>
          <w:szCs w:val="32"/>
        </w:rPr>
        <w:t>1. 赛事总结</w:t>
      </w:r>
    </w:p>
    <w:p>
      <w:pPr>
        <w:spacing w:line="590" w:lineRule="atLeast"/>
        <w:ind w:firstLine="640" w:firstLineChars="200"/>
        <w:rPr>
          <w:rFonts w:eastAsia="方正黑体_GBK"/>
          <w:szCs w:val="32"/>
        </w:rPr>
      </w:pPr>
      <w:r>
        <w:rPr>
          <w:rFonts w:hint="default" w:eastAsia="方正仿宋_GBK"/>
          <w:szCs w:val="32"/>
        </w:rPr>
        <w:t>内容包括但不限于：组织机构、宣传发动、赛事组织、举办配套活动、取得成效等。需报送纸质材料、</w:t>
      </w:r>
      <w:r>
        <w:rPr>
          <w:rFonts w:eastAsia="方正仿宋_GBK"/>
          <w:szCs w:val="32"/>
        </w:rPr>
        <w:t>Word</w:t>
      </w:r>
      <w:r>
        <w:rPr>
          <w:rFonts w:hint="default" w:eastAsia="方正仿宋_GBK"/>
          <w:szCs w:val="32"/>
        </w:rPr>
        <w:t>文档，纸质总结盖报送单位公章，电子文档名为“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市赛事总结”。</w:t>
      </w:r>
    </w:p>
    <w:p>
      <w:pPr>
        <w:spacing w:line="590" w:lineRule="atLeast"/>
        <w:ind w:firstLine="640" w:firstLineChars="200"/>
        <w:rPr>
          <w:rFonts w:eastAsia="方正黑体_GBK"/>
          <w:szCs w:val="32"/>
        </w:rPr>
      </w:pPr>
      <w:r>
        <w:rPr>
          <w:rFonts w:hint="default" w:eastAsia="方正黑体_GBK"/>
          <w:szCs w:val="32"/>
        </w:rPr>
        <w:t>2. 统计报表</w:t>
      </w:r>
    </w:p>
    <w:p>
      <w:pPr>
        <w:spacing w:line="590" w:lineRule="atLeast"/>
        <w:ind w:firstLine="640" w:firstLineChars="200"/>
        <w:rPr>
          <w:rFonts w:eastAsia="方正仿宋_GBK"/>
          <w:szCs w:val="32"/>
        </w:rPr>
      </w:pPr>
      <w:r>
        <w:rPr>
          <w:rFonts w:hint="default" w:eastAsia="方正仿宋_GBK"/>
          <w:szCs w:val="32"/>
        </w:rPr>
        <w:t>《市级初赛参赛情况统计表》（附件</w:t>
      </w:r>
      <w:r>
        <w:rPr>
          <w:rFonts w:eastAsia="方正仿宋_GBK"/>
          <w:szCs w:val="32"/>
        </w:rPr>
        <w:t>1-1</w:t>
      </w:r>
      <w:r>
        <w:rPr>
          <w:rFonts w:hint="default" w:eastAsia="方正仿宋_GBK"/>
          <w:szCs w:val="32"/>
        </w:rPr>
        <w:t>），需报送纸质、电子表格（</w:t>
      </w:r>
      <w:r>
        <w:rPr>
          <w:rFonts w:eastAsia="方正仿宋_GBK"/>
          <w:szCs w:val="32"/>
        </w:rPr>
        <w:t>Excel</w:t>
      </w:r>
      <w:r>
        <w:rPr>
          <w:rFonts w:hint="default" w:eastAsia="方正仿宋_GBK"/>
          <w:szCs w:val="32"/>
        </w:rPr>
        <w:t>格式），纸质表格盖填报单位公章，电子表格名为“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市参赛情况”。</w:t>
      </w:r>
    </w:p>
    <w:p>
      <w:pPr>
        <w:spacing w:line="590" w:lineRule="atLeast"/>
        <w:ind w:firstLine="640" w:firstLineChars="200"/>
        <w:rPr>
          <w:rFonts w:eastAsia="方正黑体_GBK"/>
          <w:szCs w:val="32"/>
        </w:rPr>
      </w:pPr>
      <w:r>
        <w:rPr>
          <w:rFonts w:hint="default" w:eastAsia="方正黑体_GBK"/>
          <w:szCs w:val="32"/>
        </w:rPr>
        <w:t>3. 影像资料</w:t>
      </w:r>
    </w:p>
    <w:p>
      <w:pPr>
        <w:spacing w:line="590" w:lineRule="atLeast"/>
        <w:ind w:firstLine="640" w:firstLineChars="200"/>
        <w:rPr>
          <w:rFonts w:eastAsia="方正仿宋_GBK"/>
          <w:szCs w:val="32"/>
        </w:rPr>
      </w:pPr>
      <w:r>
        <w:rPr>
          <w:rFonts w:hint="eastAsia" w:ascii="宋体" w:hAnsi="宋体" w:eastAsia="宋体" w:cs="宋体"/>
          <w:szCs w:val="32"/>
        </w:rPr>
        <w:t>①</w:t>
      </w:r>
      <w:r>
        <w:rPr>
          <w:rFonts w:hint="default" w:eastAsia="方正仿宋_GBK"/>
          <w:szCs w:val="32"/>
        </w:rPr>
        <w:t>市级初赛宣传发动、竞赛现场、举办配套活动等环节总长不超过</w:t>
      </w:r>
      <w:r>
        <w:rPr>
          <w:rFonts w:eastAsia="方正仿宋_GBK"/>
          <w:szCs w:val="32"/>
        </w:rPr>
        <w:t>5</w:t>
      </w:r>
      <w:r>
        <w:rPr>
          <w:rFonts w:hint="default" w:eastAsia="方正仿宋_GBK"/>
          <w:szCs w:val="32"/>
        </w:rPr>
        <w:t>分钟视频集锦（</w:t>
      </w:r>
      <w:r>
        <w:rPr>
          <w:rFonts w:eastAsia="方正仿宋_GBK"/>
          <w:szCs w:val="32"/>
        </w:rPr>
        <w:t>MP4</w:t>
      </w:r>
      <w:r>
        <w:rPr>
          <w:rFonts w:hint="default" w:eastAsia="方正仿宋_GBK"/>
          <w:szCs w:val="32"/>
        </w:rPr>
        <w:t>格式、高清</w:t>
      </w:r>
      <w:r>
        <w:rPr>
          <w:rFonts w:eastAsia="方正仿宋_GBK"/>
          <w:szCs w:val="32"/>
        </w:rPr>
        <w:t>1920*1080</w:t>
      </w:r>
      <w:r>
        <w:rPr>
          <w:rFonts w:hint="default" w:eastAsia="方正仿宋_GBK"/>
          <w:szCs w:val="32"/>
        </w:rPr>
        <w:t>、无字幕），各环节不少于</w:t>
      </w:r>
      <w:r>
        <w:rPr>
          <w:rFonts w:eastAsia="方正仿宋_GBK"/>
          <w:szCs w:val="32"/>
        </w:rPr>
        <w:t>5</w:t>
      </w:r>
      <w:r>
        <w:rPr>
          <w:rFonts w:hint="default" w:eastAsia="方正仿宋_GBK"/>
          <w:szCs w:val="32"/>
        </w:rPr>
        <w:t>张照片（高清、原图），需有部分视频、照片能体现市级初赛名称。视频文件名为“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市视频”，建立“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市照片”文件夹，将照片以“市名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环节名称”形式命名后存入文件夹，例：“南京市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赛前培训”“无锡市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颁奖”。</w:t>
      </w:r>
    </w:p>
    <w:p>
      <w:pPr>
        <w:spacing w:line="590" w:lineRule="atLeast"/>
        <w:ind w:firstLine="640" w:firstLineChars="200"/>
        <w:rPr>
          <w:rFonts w:eastAsia="方正仿宋_GBK"/>
          <w:szCs w:val="21"/>
        </w:rPr>
      </w:pPr>
      <w:r>
        <w:rPr>
          <w:rFonts w:hint="eastAsia" w:ascii="宋体" w:hAnsi="宋体" w:eastAsia="宋体" w:cs="宋体"/>
          <w:szCs w:val="32"/>
        </w:rPr>
        <w:t>②</w:t>
      </w:r>
      <w:r>
        <w:rPr>
          <w:rFonts w:hint="default" w:ascii="Times New Roman" w:eastAsia="方正仿宋_GBK"/>
          <w:szCs w:val="32"/>
        </w:rPr>
        <w:t>各市代表队团队合影（全身照、高清、原图），</w:t>
      </w:r>
      <w:r>
        <w:rPr>
          <w:rFonts w:hint="default" w:eastAsia="方正仿宋_GBK"/>
          <w:szCs w:val="32"/>
        </w:rPr>
        <w:t>将照片以“市名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团队合影”形式命名后存入文件夹，例：“南京市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团队合影”。</w:t>
      </w:r>
    </w:p>
    <w:p>
      <w:pPr>
        <w:spacing w:line="590" w:lineRule="atLeast"/>
        <w:ind w:firstLine="640" w:firstLineChars="200"/>
        <w:rPr>
          <w:rFonts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赛事视频集锦将作为颁奖典礼大赛视频集锦素材，团队合影将用于决赛现场展示，各地要高度注视，认真准备。</w:t>
      </w:r>
    </w:p>
    <w:p>
      <w:pPr>
        <w:widowControl/>
        <w:jc w:val="left"/>
        <w:rPr>
          <w:rFonts w:eastAsia="方正仿宋_GBK"/>
          <w:szCs w:val="32"/>
        </w:rPr>
        <w:sectPr>
          <w:footerReference r:id="rId3" w:type="default"/>
          <w:pgSz w:w="11907" w:h="16840"/>
          <w:pgMar w:top="2041" w:right="1531" w:bottom="1928" w:left="1531" w:header="851" w:footer="1361" w:gutter="0"/>
          <w:pgNumType w:fmt="decimal"/>
          <w:cols w:space="425" w:num="1"/>
          <w:titlePg/>
          <w:docGrid w:type="lines" w:linePitch="616" w:charSpace="0"/>
        </w:sectPr>
      </w:pPr>
    </w:p>
    <w:p>
      <w:pPr>
        <w:spacing w:line="590" w:lineRule="exact"/>
        <w:rPr>
          <w:rFonts w:eastAsia="黑体"/>
          <w:szCs w:val="32"/>
        </w:rPr>
      </w:pPr>
      <w:r>
        <w:rPr>
          <w:rFonts w:hint="default" w:eastAsia="黑体"/>
          <w:kern w:val="0"/>
          <w:szCs w:val="32"/>
        </w:rPr>
        <w:t>附件</w:t>
      </w:r>
      <w:r>
        <w:rPr>
          <w:rFonts w:eastAsia="黑体"/>
          <w:szCs w:val="32"/>
        </w:rPr>
        <w:t>1-1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市级初赛参赛情况统计表</w:t>
      </w:r>
    </w:p>
    <w:p>
      <w:pPr>
        <w:spacing w:line="59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rPr>
          <w:rFonts w:eastAsia="仿宋"/>
          <w:b/>
          <w:bCs/>
          <w:szCs w:val="32"/>
        </w:rPr>
      </w:pPr>
      <w:r>
        <w:rPr>
          <w:rFonts w:hint="default" w:eastAsia="仿宋"/>
          <w:bCs/>
          <w:szCs w:val="32"/>
        </w:rPr>
        <w:t>填报单位（盖章）：</w:t>
      </w:r>
      <w:r>
        <w:rPr>
          <w:rFonts w:eastAsia="仿宋"/>
          <w:bCs/>
          <w:szCs w:val="32"/>
        </w:rPr>
        <w:t xml:space="preserve">                               </w:t>
      </w:r>
      <w:r>
        <w:rPr>
          <w:rFonts w:eastAsia="仿宋"/>
          <w:b/>
          <w:bCs/>
          <w:szCs w:val="32"/>
        </w:rPr>
        <w:t xml:space="preserve">                       </w:t>
      </w:r>
      <w:r>
        <w:rPr>
          <w:rFonts w:hint="default" w:eastAsia="仿宋"/>
          <w:bCs/>
          <w:szCs w:val="32"/>
        </w:rPr>
        <w:t>单位：人</w:t>
      </w:r>
    </w:p>
    <w:tbl>
      <w:tblPr>
        <w:tblStyle w:val="4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1"/>
        <w:gridCol w:w="1513"/>
        <w:gridCol w:w="1513"/>
        <w:gridCol w:w="1513"/>
        <w:gridCol w:w="1513"/>
        <w:gridCol w:w="151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参赛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default" w:eastAsia="方正仿宋_GBK"/>
                <w:sz w:val="28"/>
                <w:szCs w:val="28"/>
              </w:rPr>
              <w:t>总人数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选手来源</w:t>
            </w:r>
          </w:p>
        </w:tc>
        <w:tc>
          <w:tcPr>
            <w:tcW w:w="6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  <w:lang w:bidi="ar"/>
              </w:rPr>
              <w:t>选手职业指导员职业技能等级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人社部门公共就业服务机构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人社基层服务平台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高校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其它公共就业服务机构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一级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二级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三级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widowControl/>
        <w:autoSpaceDN w:val="0"/>
        <w:snapToGrid w:val="0"/>
        <w:spacing w:line="400" w:lineRule="exact"/>
        <w:rPr>
          <w:rFonts w:eastAsia="方正仿宋_GBK"/>
          <w:sz w:val="24"/>
        </w:rPr>
      </w:pPr>
      <w:r>
        <w:rPr>
          <w:rFonts w:hint="default" w:eastAsia="方正仿宋_GBK"/>
          <w:sz w:val="24"/>
        </w:rPr>
        <w:t>栏目关系：</w:t>
      </w:r>
      <w:r>
        <w:rPr>
          <w:rFonts w:eastAsia="方正仿宋_GBK"/>
          <w:sz w:val="24"/>
        </w:rPr>
        <w:t>1=2+3+4+5=6+7+8+9</w:t>
      </w:r>
    </w:p>
    <w:p>
      <w:pPr>
        <w:widowControl/>
        <w:autoSpaceDN w:val="0"/>
        <w:snapToGrid w:val="0"/>
        <w:spacing w:line="590" w:lineRule="exact"/>
        <w:rPr>
          <w:rFonts w:eastAsia="方正仿宋_GBK"/>
          <w:sz w:val="28"/>
          <w:szCs w:val="28"/>
        </w:rPr>
      </w:pPr>
      <w:r>
        <w:rPr>
          <w:rFonts w:hint="default" w:eastAsia="方正仿宋_GBK"/>
          <w:sz w:val="28"/>
          <w:szCs w:val="28"/>
        </w:rPr>
        <w:t>制表人：</w:t>
      </w:r>
      <w:r>
        <w:rPr>
          <w:rFonts w:eastAsia="方正仿宋_GBK"/>
          <w:sz w:val="28"/>
          <w:szCs w:val="28"/>
        </w:rPr>
        <w:t xml:space="preserve">                  </w:t>
      </w:r>
      <w:r>
        <w:rPr>
          <w:rFonts w:hint="default" w:eastAsia="方正仿宋_GBK"/>
          <w:sz w:val="28"/>
          <w:szCs w:val="28"/>
        </w:rPr>
        <w:t>联系电话：</w:t>
      </w:r>
      <w:r>
        <w:rPr>
          <w:rFonts w:eastAsia="方正仿宋_GBK"/>
          <w:sz w:val="28"/>
          <w:szCs w:val="28"/>
        </w:rPr>
        <w:t xml:space="preserve">                                           </w:t>
      </w:r>
      <w:r>
        <w:rPr>
          <w:rFonts w:hint="default"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default"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default" w:eastAsia="方正仿宋_GBK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 xml:space="preserve">  </w:t>
      </w:r>
    </w:p>
    <w:p>
      <w:pPr>
        <w:spacing w:line="360" w:lineRule="exact"/>
        <w:rPr>
          <w:rFonts w:eastAsia="方正仿宋_GBK"/>
          <w:kern w:val="0"/>
          <w:sz w:val="28"/>
          <w:szCs w:val="28"/>
        </w:rPr>
      </w:pPr>
    </w:p>
    <w:p>
      <w:pPr>
        <w:spacing w:line="360" w:lineRule="exact"/>
        <w:rPr>
          <w:rFonts w:eastAsia="方正小标宋_GBK"/>
          <w:sz w:val="44"/>
          <w:szCs w:val="44"/>
        </w:rPr>
      </w:pPr>
      <w:r>
        <w:rPr>
          <w:rFonts w:hint="default" w:eastAsia="方正仿宋_GBK"/>
          <w:kern w:val="0"/>
          <w:sz w:val="24"/>
        </w:rPr>
        <w:t>填报说明：</w:t>
      </w:r>
      <w:r>
        <w:rPr>
          <w:rFonts w:hint="default" w:eastAsia="方正仿宋_GBK"/>
          <w:sz w:val="24"/>
          <w:lang w:bidi="ar"/>
        </w:rPr>
        <w:t>选手职业指导员职业技能等级：填报选手取得的最高等级，一级、二级、三级、四级分别对应一级</w:t>
      </w:r>
      <w:r>
        <w:rPr>
          <w:rFonts w:eastAsia="方正仿宋_GBK"/>
          <w:sz w:val="24"/>
          <w:lang w:bidi="ar"/>
        </w:rPr>
        <w:t>/</w:t>
      </w:r>
      <w:r>
        <w:rPr>
          <w:rFonts w:hint="default" w:eastAsia="方正仿宋_GBK"/>
          <w:sz w:val="24"/>
          <w:lang w:bidi="ar"/>
        </w:rPr>
        <w:t>高级技师、二级</w:t>
      </w:r>
      <w:r>
        <w:rPr>
          <w:rFonts w:eastAsia="方正仿宋_GBK"/>
          <w:sz w:val="24"/>
          <w:lang w:bidi="ar"/>
        </w:rPr>
        <w:t>/</w:t>
      </w:r>
      <w:r>
        <w:rPr>
          <w:rFonts w:hint="default" w:eastAsia="方正仿宋_GBK"/>
          <w:sz w:val="24"/>
          <w:lang w:bidi="ar"/>
        </w:rPr>
        <w:t>技师、三级</w:t>
      </w:r>
      <w:r>
        <w:rPr>
          <w:rFonts w:eastAsia="方正仿宋_GBK"/>
          <w:sz w:val="24"/>
          <w:lang w:bidi="ar"/>
        </w:rPr>
        <w:t>/</w:t>
      </w:r>
      <w:r>
        <w:rPr>
          <w:rFonts w:hint="default" w:eastAsia="方正仿宋_GBK"/>
          <w:sz w:val="24"/>
          <w:lang w:bidi="ar"/>
        </w:rPr>
        <w:t>高级工、四级</w:t>
      </w:r>
      <w:r>
        <w:rPr>
          <w:rFonts w:eastAsia="方正仿宋_GBK"/>
          <w:sz w:val="24"/>
          <w:lang w:bidi="ar"/>
        </w:rPr>
        <w:t>/</w:t>
      </w:r>
      <w:r>
        <w:rPr>
          <w:rFonts w:hint="default" w:eastAsia="方正仿宋_GBK"/>
          <w:sz w:val="24"/>
          <w:lang w:bidi="ar"/>
        </w:rPr>
        <w:t>中级工，如选手持有的是原职业指导人员国家职业资格证书，请对应职业指导员相应职业技能等级填报。</w:t>
      </w:r>
    </w:p>
    <w:p>
      <w:pPr>
        <w:spacing w:line="590" w:lineRule="exact"/>
        <w:jc w:val="left"/>
        <w:rPr>
          <w:rFonts w:ascii="Times New Roman" w:eastAsia="方正黑体_GBK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type="linesAndChars" w:linePitch="312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2021-10-25T09:46:19Z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