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476" w:rsidRPr="00D07478" w:rsidRDefault="00D80476" w:rsidP="00D80476">
      <w:pPr>
        <w:spacing w:line="600" w:lineRule="exact"/>
        <w:jc w:val="center"/>
        <w:rPr>
          <w:rStyle w:val="NormalCharacter"/>
          <w:rFonts w:ascii="方正小标宋_GBK" w:eastAsia="方正小标宋_GBK" w:hAnsi="仿宋"/>
          <w:sz w:val="44"/>
          <w:szCs w:val="44"/>
        </w:rPr>
      </w:pPr>
    </w:p>
    <w:p w:rsidR="00125EFC" w:rsidRPr="00D07478" w:rsidRDefault="00802661" w:rsidP="00D80476">
      <w:pPr>
        <w:spacing w:line="600" w:lineRule="exact"/>
        <w:jc w:val="center"/>
        <w:rPr>
          <w:rStyle w:val="NormalCharacter"/>
          <w:rFonts w:ascii="方正小标宋_GBK" w:eastAsia="方正小标宋_GBK" w:hAnsi="仿宋"/>
          <w:sz w:val="44"/>
          <w:szCs w:val="44"/>
        </w:rPr>
      </w:pPr>
      <w:r w:rsidRPr="00D07478">
        <w:rPr>
          <w:rStyle w:val="NormalCharacter"/>
          <w:rFonts w:ascii="方正小标宋_GBK" w:eastAsia="方正小标宋_GBK" w:hAnsi="仿宋" w:hint="eastAsia"/>
          <w:sz w:val="44"/>
          <w:szCs w:val="44"/>
        </w:rPr>
        <w:t>江苏省新能源汽车充（换）电设施</w:t>
      </w:r>
    </w:p>
    <w:p w:rsidR="00125EFC" w:rsidRPr="00D07478" w:rsidRDefault="00802661" w:rsidP="00D80476">
      <w:pPr>
        <w:spacing w:line="600" w:lineRule="exact"/>
        <w:jc w:val="center"/>
        <w:rPr>
          <w:rStyle w:val="NormalCharacter"/>
          <w:rFonts w:ascii="方正小标宋_GBK" w:eastAsia="方正小标宋_GBK" w:hAnsi="仿宋"/>
          <w:sz w:val="44"/>
          <w:szCs w:val="44"/>
        </w:rPr>
      </w:pPr>
      <w:r w:rsidRPr="00D07478">
        <w:rPr>
          <w:rStyle w:val="NormalCharacter"/>
          <w:rFonts w:ascii="方正小标宋_GBK" w:eastAsia="方正小标宋_GBK" w:hAnsi="仿宋" w:hint="eastAsia"/>
          <w:sz w:val="44"/>
          <w:szCs w:val="44"/>
        </w:rPr>
        <w:t>建设运营管理办法</w:t>
      </w:r>
    </w:p>
    <w:p w:rsidR="00125EFC" w:rsidRPr="00D07478" w:rsidRDefault="00125EFC" w:rsidP="00D80476">
      <w:pPr>
        <w:widowControl w:val="0"/>
        <w:overflowPunct w:val="0"/>
        <w:spacing w:line="590" w:lineRule="exact"/>
        <w:ind w:firstLineChars="1100" w:firstLine="3520"/>
        <w:rPr>
          <w:rStyle w:val="NormalCharacter"/>
          <w:rFonts w:ascii="仿宋" w:eastAsia="方正仿宋_GBK" w:hAnsi="仿宋"/>
          <w:sz w:val="32"/>
          <w:szCs w:val="32"/>
        </w:rPr>
      </w:pPr>
    </w:p>
    <w:p w:rsidR="00125EFC" w:rsidRPr="00D07478" w:rsidRDefault="00802661" w:rsidP="00D80476">
      <w:pPr>
        <w:widowControl w:val="0"/>
        <w:overflowPunct w:val="0"/>
        <w:spacing w:beforeLines="50" w:before="156" w:afterLines="50" w:after="156" w:line="590" w:lineRule="exact"/>
        <w:jc w:val="center"/>
        <w:rPr>
          <w:rStyle w:val="NormalCharacter"/>
          <w:rFonts w:eastAsia="方正黑体_GBK"/>
          <w:sz w:val="32"/>
          <w:szCs w:val="32"/>
        </w:rPr>
      </w:pPr>
      <w:r w:rsidRPr="00D07478">
        <w:rPr>
          <w:rStyle w:val="NormalCharacter"/>
          <w:rFonts w:eastAsia="方正黑体_GBK" w:hAnsi="黑体"/>
          <w:sz w:val="32"/>
          <w:szCs w:val="32"/>
        </w:rPr>
        <w:t>第一章</w:t>
      </w:r>
      <w:r w:rsidRPr="00D07478">
        <w:rPr>
          <w:rStyle w:val="NormalCharacter"/>
          <w:rFonts w:eastAsia="方正黑体_GBK"/>
          <w:sz w:val="32"/>
          <w:szCs w:val="32"/>
        </w:rPr>
        <w:t xml:space="preserve">  </w:t>
      </w:r>
      <w:r w:rsidRPr="00D07478">
        <w:rPr>
          <w:rStyle w:val="NormalCharacter"/>
          <w:rFonts w:eastAsia="方正黑体_GBK" w:hAnsi="黑体"/>
          <w:sz w:val="32"/>
          <w:szCs w:val="32"/>
        </w:rPr>
        <w:t>总</w:t>
      </w:r>
      <w:r w:rsidR="00D80476" w:rsidRPr="00D07478">
        <w:rPr>
          <w:rStyle w:val="NormalCharacter"/>
          <w:rFonts w:eastAsia="方正黑体_GBK" w:hint="eastAsia"/>
          <w:sz w:val="32"/>
          <w:szCs w:val="32"/>
        </w:rPr>
        <w:t xml:space="preserve">  </w:t>
      </w:r>
      <w:r w:rsidRPr="00D07478">
        <w:rPr>
          <w:rStyle w:val="NormalCharacter"/>
          <w:rFonts w:eastAsia="方正黑体_GBK" w:hAnsi="黑体"/>
          <w:sz w:val="32"/>
          <w:szCs w:val="32"/>
        </w:rPr>
        <w:t>则</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第一条　为加快我省新能源汽车推广应用，进一步规范新能源汽车</w:t>
      </w:r>
      <w:r w:rsidRPr="00560F33">
        <w:rPr>
          <w:rStyle w:val="NormalCharacter"/>
          <w:rFonts w:eastAsia="方正仿宋_GBK" w:hAnsi="仿宋"/>
          <w:sz w:val="32"/>
          <w:szCs w:val="32"/>
        </w:rPr>
        <w:t>充</w:t>
      </w:r>
      <w:r w:rsidR="00DA6A2A" w:rsidRPr="00560F33">
        <w:rPr>
          <w:rStyle w:val="NormalCharacter"/>
          <w:rFonts w:eastAsia="方正仿宋_GBK" w:hAnsi="仿宋" w:hint="eastAsia"/>
          <w:sz w:val="32"/>
          <w:szCs w:val="32"/>
        </w:rPr>
        <w:t>（换）</w:t>
      </w:r>
      <w:r w:rsidRPr="00560F33">
        <w:rPr>
          <w:rStyle w:val="NormalCharacter"/>
          <w:rFonts w:eastAsia="方正仿宋_GBK" w:hAnsi="仿宋"/>
          <w:sz w:val="32"/>
          <w:szCs w:val="32"/>
        </w:rPr>
        <w:t>电设施的建设和运营，保证新能源汽车充（换）电设施安全高效使用，根据《国务院办公厅关于加快电动汽车充电基础设施建设的指导意见》（国办发〔</w:t>
      </w:r>
      <w:r w:rsidRPr="00560F33">
        <w:rPr>
          <w:rStyle w:val="NormalCharacter"/>
          <w:rFonts w:eastAsia="方正仿宋_GBK"/>
          <w:sz w:val="32"/>
          <w:szCs w:val="32"/>
        </w:rPr>
        <w:t>2015</w:t>
      </w:r>
      <w:r w:rsidRPr="00560F33">
        <w:rPr>
          <w:rStyle w:val="NormalCharacter"/>
          <w:rFonts w:eastAsia="方正仿宋_GBK" w:hAnsi="仿宋"/>
          <w:sz w:val="32"/>
          <w:szCs w:val="32"/>
        </w:rPr>
        <w:t>〕</w:t>
      </w:r>
      <w:r w:rsidRPr="00560F33">
        <w:rPr>
          <w:rStyle w:val="NormalCharacter"/>
          <w:rFonts w:eastAsia="方正仿宋_GBK"/>
          <w:sz w:val="32"/>
          <w:szCs w:val="32"/>
        </w:rPr>
        <w:t>73</w:t>
      </w:r>
      <w:r w:rsidRPr="00560F33">
        <w:rPr>
          <w:rStyle w:val="NormalCharacter"/>
          <w:rFonts w:eastAsia="方正仿宋_GBK" w:hAnsi="仿宋"/>
          <w:sz w:val="32"/>
          <w:szCs w:val="32"/>
        </w:rPr>
        <w:t>号）、《提升新能源汽车充电保障能力行动计划》（发改能源〔</w:t>
      </w:r>
      <w:r w:rsidRPr="00560F33">
        <w:rPr>
          <w:rStyle w:val="NormalCharacter"/>
          <w:rFonts w:eastAsia="方正仿宋_GBK"/>
          <w:sz w:val="32"/>
          <w:szCs w:val="32"/>
        </w:rPr>
        <w:t>2018</w:t>
      </w:r>
      <w:r w:rsidRPr="00560F33">
        <w:rPr>
          <w:rStyle w:val="NormalCharacter"/>
          <w:rFonts w:eastAsia="方正仿宋_GBK" w:hAnsi="仿宋"/>
          <w:sz w:val="32"/>
          <w:szCs w:val="32"/>
        </w:rPr>
        <w:t>〕</w:t>
      </w:r>
      <w:r w:rsidRPr="00560F33">
        <w:rPr>
          <w:rStyle w:val="NormalCharacter"/>
          <w:rFonts w:eastAsia="方正仿宋_GBK"/>
          <w:sz w:val="32"/>
          <w:szCs w:val="32"/>
        </w:rPr>
        <w:t>1698</w:t>
      </w:r>
      <w:r w:rsidRPr="00560F33">
        <w:rPr>
          <w:rStyle w:val="NormalCharacter"/>
          <w:rFonts w:eastAsia="方正仿宋_GBK" w:hAnsi="仿宋"/>
          <w:sz w:val="32"/>
          <w:szCs w:val="32"/>
        </w:rPr>
        <w:t>号）、《关于印发</w:t>
      </w:r>
      <w:r w:rsidRPr="00560F33">
        <w:rPr>
          <w:rStyle w:val="NormalCharacter"/>
          <w:rFonts w:eastAsia="方正仿宋_GBK"/>
          <w:sz w:val="32"/>
          <w:szCs w:val="32"/>
        </w:rPr>
        <w:t>&lt;</w:t>
      </w:r>
      <w:r w:rsidRPr="00560F33">
        <w:rPr>
          <w:rStyle w:val="NormalCharacter"/>
          <w:rFonts w:eastAsia="方正仿宋_GBK" w:hAnsi="仿宋"/>
          <w:sz w:val="32"/>
          <w:szCs w:val="32"/>
        </w:rPr>
        <w:t>推动公共领域车辆电动化行动计划</w:t>
      </w:r>
      <w:r w:rsidRPr="00560F33">
        <w:rPr>
          <w:rStyle w:val="NormalCharacter"/>
          <w:rFonts w:eastAsia="方正仿宋_GBK"/>
          <w:sz w:val="32"/>
          <w:szCs w:val="32"/>
        </w:rPr>
        <w:t>&gt;</w:t>
      </w:r>
      <w:r w:rsidRPr="00560F33">
        <w:rPr>
          <w:rStyle w:val="NormalCharacter"/>
          <w:rFonts w:eastAsia="方正仿宋_GBK" w:hAnsi="仿宋"/>
          <w:sz w:val="32"/>
          <w:szCs w:val="32"/>
        </w:rPr>
        <w:t>的通知》（工信部联通装〔</w:t>
      </w:r>
      <w:r w:rsidRPr="00560F33">
        <w:rPr>
          <w:rStyle w:val="NormalCharacter"/>
          <w:rFonts w:eastAsia="方正仿宋_GBK"/>
          <w:sz w:val="32"/>
          <w:szCs w:val="32"/>
        </w:rPr>
        <w:t>2020</w:t>
      </w:r>
      <w:r w:rsidRPr="00560F33">
        <w:rPr>
          <w:rStyle w:val="NormalCharacter"/>
          <w:rFonts w:eastAsia="方正仿宋_GBK" w:hAnsi="仿宋"/>
          <w:sz w:val="32"/>
          <w:szCs w:val="32"/>
        </w:rPr>
        <w:t>〕</w:t>
      </w:r>
      <w:r w:rsidRPr="00560F33">
        <w:rPr>
          <w:rStyle w:val="NormalCharacter"/>
          <w:rFonts w:eastAsia="方正仿宋_GBK"/>
          <w:sz w:val="32"/>
          <w:szCs w:val="32"/>
        </w:rPr>
        <w:t>159</w:t>
      </w:r>
      <w:r w:rsidRPr="00560F33">
        <w:rPr>
          <w:rStyle w:val="NormalCharacter"/>
          <w:rFonts w:eastAsia="方正仿宋_GBK" w:hAnsi="仿宋"/>
          <w:sz w:val="32"/>
          <w:szCs w:val="32"/>
        </w:rPr>
        <w:t>号）、《江苏省电力条例》等文件精神，制定本办法。</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第二条　本</w:t>
      </w:r>
      <w:r w:rsidR="00010C7F" w:rsidRPr="00560F33">
        <w:rPr>
          <w:rStyle w:val="NormalCharacter"/>
          <w:rFonts w:eastAsia="方正仿宋_GBK" w:hAnsi="仿宋" w:hint="eastAsia"/>
          <w:sz w:val="32"/>
          <w:szCs w:val="32"/>
        </w:rPr>
        <w:t>办</w:t>
      </w:r>
      <w:r w:rsidRPr="00560F33">
        <w:rPr>
          <w:rStyle w:val="NormalCharacter"/>
          <w:rFonts w:eastAsia="方正仿宋_GBK" w:hAnsi="仿宋"/>
          <w:sz w:val="32"/>
          <w:szCs w:val="32"/>
        </w:rPr>
        <w:t>法所称的新能源汽车充（换）电设施是指为新能源汽车提供电能补给的相关设施的总称。主要包括：</w:t>
      </w:r>
    </w:p>
    <w:p w:rsidR="00125EFC" w:rsidRPr="00560F33" w:rsidRDefault="00802661" w:rsidP="00D80476">
      <w:pPr>
        <w:widowControl w:val="0"/>
        <w:overflowPunct w:val="0"/>
        <w:spacing w:line="590" w:lineRule="exact"/>
        <w:ind w:firstLineChars="200" w:firstLine="640"/>
        <w:jc w:val="left"/>
        <w:rPr>
          <w:rStyle w:val="NormalCharacter"/>
          <w:rFonts w:eastAsia="方正仿宋_GBK"/>
          <w:sz w:val="32"/>
          <w:szCs w:val="32"/>
        </w:rPr>
      </w:pPr>
      <w:r w:rsidRPr="00560F33">
        <w:rPr>
          <w:rStyle w:val="NormalCharacter"/>
          <w:rFonts w:eastAsia="方正仿宋_GBK" w:hAnsi="仿宋"/>
          <w:sz w:val="32"/>
          <w:szCs w:val="32"/>
        </w:rPr>
        <w:t>（一）</w:t>
      </w:r>
      <w:r w:rsidRPr="00560F33">
        <w:rPr>
          <w:rStyle w:val="NormalCharacter"/>
          <w:rFonts w:eastAsia="方正仿宋_GBK" w:hAnsi="仿宋"/>
          <w:kern w:val="0"/>
          <w:sz w:val="32"/>
          <w:szCs w:val="32"/>
        </w:rPr>
        <w:t>自用充电设施，</w:t>
      </w:r>
      <w:r w:rsidR="00E20117" w:rsidRPr="00560F33">
        <w:rPr>
          <w:rStyle w:val="NormalCharacter"/>
          <w:rFonts w:eastAsia="方正仿宋_GBK" w:hAnsi="仿宋" w:hint="eastAsia"/>
          <w:kern w:val="0"/>
          <w:sz w:val="32"/>
          <w:szCs w:val="32"/>
        </w:rPr>
        <w:t>即</w:t>
      </w:r>
      <w:r w:rsidR="00A70D7D">
        <w:rPr>
          <w:rStyle w:val="NormalCharacter"/>
          <w:rFonts w:eastAsia="方正仿宋_GBK" w:hAnsi="仿宋"/>
          <w:kern w:val="0"/>
          <w:sz w:val="32"/>
          <w:szCs w:val="32"/>
        </w:rPr>
        <w:t>专为</w:t>
      </w:r>
      <w:r w:rsidRPr="00560F33">
        <w:rPr>
          <w:rStyle w:val="NormalCharacter"/>
          <w:rFonts w:eastAsia="方正仿宋_GBK" w:hAnsi="仿宋"/>
          <w:kern w:val="0"/>
          <w:sz w:val="32"/>
          <w:szCs w:val="32"/>
        </w:rPr>
        <w:t>私人用户车辆提供充电服务的充电设施。</w:t>
      </w:r>
    </w:p>
    <w:p w:rsidR="00125EFC" w:rsidRPr="00560F33" w:rsidRDefault="00E2638C"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（二）专用充电设施，</w:t>
      </w:r>
      <w:r w:rsidR="00E20117" w:rsidRPr="00560F33">
        <w:rPr>
          <w:rStyle w:val="NormalCharacter"/>
          <w:rFonts w:eastAsia="方正仿宋_GBK" w:hAnsi="仿宋" w:hint="eastAsia"/>
          <w:kern w:val="0"/>
          <w:sz w:val="32"/>
          <w:szCs w:val="32"/>
        </w:rPr>
        <w:t>即</w:t>
      </w:r>
      <w:r w:rsidRPr="00560F33">
        <w:rPr>
          <w:rStyle w:val="NormalCharacter"/>
          <w:rFonts w:eastAsia="方正仿宋_GBK" w:hAnsi="仿宋"/>
          <w:sz w:val="32"/>
          <w:szCs w:val="32"/>
        </w:rPr>
        <w:t>专为居住（小）区、单位等特定范围</w:t>
      </w:r>
      <w:r w:rsidRPr="00560F33">
        <w:rPr>
          <w:rStyle w:val="NormalCharacter"/>
          <w:rFonts w:eastAsia="方正仿宋_GBK" w:hAnsi="仿宋" w:hint="eastAsia"/>
          <w:sz w:val="32"/>
          <w:szCs w:val="32"/>
        </w:rPr>
        <w:t>的</w:t>
      </w:r>
      <w:r w:rsidR="00802661" w:rsidRPr="00560F33">
        <w:rPr>
          <w:rStyle w:val="NormalCharacter"/>
          <w:rFonts w:eastAsia="方正仿宋_GBK" w:hAnsi="仿宋"/>
          <w:sz w:val="32"/>
          <w:szCs w:val="32"/>
        </w:rPr>
        <w:t>车辆提供充电服务的充电设施，以及专为公交、环卫等特定</w:t>
      </w:r>
      <w:r w:rsidR="00D70913" w:rsidRPr="00560F33">
        <w:rPr>
          <w:rStyle w:val="NormalCharacter"/>
          <w:rFonts w:eastAsia="方正仿宋_GBK" w:hAnsi="仿宋" w:hint="eastAsia"/>
          <w:sz w:val="32"/>
          <w:szCs w:val="32"/>
        </w:rPr>
        <w:t>领域</w:t>
      </w:r>
      <w:r w:rsidR="00802661" w:rsidRPr="00560F33">
        <w:rPr>
          <w:rStyle w:val="NormalCharacter"/>
          <w:rFonts w:eastAsia="方正仿宋_GBK" w:hAnsi="仿宋"/>
          <w:sz w:val="32"/>
          <w:szCs w:val="32"/>
        </w:rPr>
        <w:t>的车辆提供充电服务的充电设施。</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（三）公用充电设施，</w:t>
      </w:r>
      <w:r w:rsidR="00E20117" w:rsidRPr="00560F33">
        <w:rPr>
          <w:rStyle w:val="NormalCharacter"/>
          <w:rFonts w:eastAsia="方正仿宋_GBK" w:hAnsi="仿宋" w:hint="eastAsia"/>
          <w:kern w:val="0"/>
          <w:sz w:val="32"/>
          <w:szCs w:val="32"/>
        </w:rPr>
        <w:t>即</w:t>
      </w:r>
      <w:r w:rsidR="000C70D1" w:rsidRPr="00560F33">
        <w:rPr>
          <w:rStyle w:val="NormalCharacter"/>
          <w:rFonts w:eastAsia="方正仿宋_GBK" w:hAnsi="仿宋" w:hint="eastAsia"/>
          <w:kern w:val="0"/>
          <w:sz w:val="32"/>
          <w:szCs w:val="32"/>
        </w:rPr>
        <w:t>为</w:t>
      </w:r>
      <w:r w:rsidRPr="00560F33">
        <w:rPr>
          <w:rStyle w:val="NormalCharacter"/>
          <w:rFonts w:eastAsia="方正仿宋_GBK" w:hAnsi="仿宋"/>
          <w:sz w:val="32"/>
          <w:szCs w:val="32"/>
        </w:rPr>
        <w:t>社会</w:t>
      </w:r>
      <w:r w:rsidR="000C70D1" w:rsidRPr="00560F33">
        <w:rPr>
          <w:rStyle w:val="NormalCharacter"/>
          <w:rFonts w:eastAsia="方正仿宋_GBK" w:hAnsi="仿宋" w:hint="eastAsia"/>
          <w:sz w:val="32"/>
          <w:szCs w:val="32"/>
        </w:rPr>
        <w:t>公众</w:t>
      </w:r>
      <w:r w:rsidR="000C70D1" w:rsidRPr="00560F33">
        <w:rPr>
          <w:rStyle w:val="NormalCharacter"/>
          <w:rFonts w:eastAsia="方正仿宋_GBK" w:hAnsi="仿宋"/>
          <w:sz w:val="32"/>
          <w:szCs w:val="32"/>
        </w:rPr>
        <w:t>车辆</w:t>
      </w:r>
      <w:r w:rsidR="000C70D1" w:rsidRPr="00560F33">
        <w:rPr>
          <w:rStyle w:val="NormalCharacter"/>
          <w:rFonts w:eastAsia="方正仿宋_GBK" w:hAnsi="仿宋" w:hint="eastAsia"/>
          <w:sz w:val="32"/>
          <w:szCs w:val="32"/>
        </w:rPr>
        <w:t>开</w:t>
      </w:r>
      <w:r w:rsidR="000C70D1" w:rsidRPr="00560F33">
        <w:rPr>
          <w:rStyle w:val="NormalCharacter"/>
          <w:rFonts w:eastAsia="方正仿宋_GBK" w:hAnsi="仿宋"/>
          <w:sz w:val="32"/>
          <w:szCs w:val="32"/>
        </w:rPr>
        <w:t>放经营、</w:t>
      </w:r>
      <w:r w:rsidR="00010C7F" w:rsidRPr="00560F33">
        <w:rPr>
          <w:rStyle w:val="NormalCharacter"/>
          <w:rFonts w:eastAsia="方正仿宋_GBK" w:hAnsi="仿宋" w:hint="eastAsia"/>
          <w:sz w:val="32"/>
          <w:szCs w:val="32"/>
        </w:rPr>
        <w:t>提供充电服务</w:t>
      </w:r>
      <w:r w:rsidRPr="00560F33">
        <w:rPr>
          <w:rStyle w:val="NormalCharacter"/>
          <w:rFonts w:eastAsia="方正仿宋_GBK" w:hAnsi="仿宋"/>
          <w:sz w:val="32"/>
          <w:szCs w:val="32"/>
        </w:rPr>
        <w:t>的充电设施。</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（四）专用换电设施，</w:t>
      </w:r>
      <w:r w:rsidR="00E20117" w:rsidRPr="00560F33">
        <w:rPr>
          <w:rStyle w:val="NormalCharacter"/>
          <w:rFonts w:eastAsia="方正仿宋_GBK" w:hAnsi="仿宋" w:hint="eastAsia"/>
          <w:kern w:val="0"/>
          <w:sz w:val="32"/>
          <w:szCs w:val="32"/>
        </w:rPr>
        <w:t>即</w:t>
      </w:r>
      <w:r w:rsidRPr="00560F33">
        <w:rPr>
          <w:rStyle w:val="NormalCharacter"/>
          <w:rFonts w:eastAsia="方正仿宋_GBK" w:hAnsi="仿宋"/>
          <w:sz w:val="32"/>
          <w:szCs w:val="32"/>
        </w:rPr>
        <w:t>专为特定型号或特定领域的</w:t>
      </w:r>
      <w:r w:rsidR="00D46749" w:rsidRPr="00560F33">
        <w:rPr>
          <w:rStyle w:val="NormalCharacter"/>
          <w:rFonts w:eastAsia="方正仿宋_GBK" w:hAnsi="仿宋" w:hint="eastAsia"/>
          <w:sz w:val="32"/>
          <w:szCs w:val="32"/>
        </w:rPr>
        <w:t>车辆</w:t>
      </w:r>
      <w:r w:rsidRPr="00560F33">
        <w:rPr>
          <w:rStyle w:val="NormalCharacter"/>
          <w:rFonts w:eastAsia="方正仿宋_GBK" w:hAnsi="仿宋"/>
          <w:sz w:val="32"/>
          <w:szCs w:val="32"/>
        </w:rPr>
        <w:lastRenderedPageBreak/>
        <w:t>提供换电服务的换电设施。</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第三条</w:t>
      </w:r>
      <w:r w:rsidRPr="00560F33">
        <w:rPr>
          <w:rStyle w:val="NormalCharacter"/>
          <w:rFonts w:eastAsia="方正仿宋_GBK"/>
          <w:sz w:val="32"/>
          <w:szCs w:val="32"/>
        </w:rPr>
        <w:t xml:space="preserve">  </w:t>
      </w:r>
      <w:r w:rsidRPr="00560F33">
        <w:rPr>
          <w:rStyle w:val="NormalCharacter"/>
          <w:rFonts w:eastAsia="方正仿宋_GBK" w:hAnsi="仿宋"/>
          <w:sz w:val="32"/>
          <w:szCs w:val="32"/>
        </w:rPr>
        <w:t>本办法所称的</w:t>
      </w:r>
      <w:r w:rsidR="00DB4995" w:rsidRPr="00560F33">
        <w:rPr>
          <w:rStyle w:val="NormalCharacter"/>
          <w:rFonts w:eastAsia="方正仿宋_GBK" w:hAnsi="仿宋" w:hint="eastAsia"/>
          <w:kern w:val="0"/>
          <w:sz w:val="32"/>
          <w:szCs w:val="32"/>
        </w:rPr>
        <w:t>新能源</w:t>
      </w:r>
      <w:r w:rsidR="00DB4995" w:rsidRPr="00560F33">
        <w:rPr>
          <w:rStyle w:val="NormalCharacter"/>
          <w:rFonts w:eastAsia="方正仿宋_GBK" w:hAnsi="仿宋"/>
          <w:kern w:val="0"/>
          <w:sz w:val="32"/>
          <w:szCs w:val="32"/>
        </w:rPr>
        <w:t>汽车</w:t>
      </w:r>
      <w:r w:rsidRPr="00560F33">
        <w:rPr>
          <w:rStyle w:val="NormalCharacter"/>
          <w:rFonts w:eastAsia="方正仿宋_GBK" w:hAnsi="仿宋"/>
          <w:sz w:val="32"/>
          <w:szCs w:val="32"/>
        </w:rPr>
        <w:t>有序充电是指在满足新能源汽车充电需求的前提下，根据电网系统发布的台区</w:t>
      </w:r>
      <w:r w:rsidR="004D75D1" w:rsidRPr="00560F33">
        <w:rPr>
          <w:rStyle w:val="NormalCharacter"/>
          <w:rFonts w:eastAsia="方正仿宋_GBK" w:hAnsi="仿宋" w:hint="eastAsia"/>
          <w:sz w:val="32"/>
          <w:szCs w:val="32"/>
        </w:rPr>
        <w:t>用</w:t>
      </w:r>
      <w:r w:rsidR="004D75D1" w:rsidRPr="00560F33">
        <w:rPr>
          <w:rStyle w:val="NormalCharacter"/>
          <w:rFonts w:eastAsia="方正仿宋_GBK" w:hAnsi="仿宋"/>
          <w:sz w:val="32"/>
          <w:szCs w:val="32"/>
        </w:rPr>
        <w:t>电</w:t>
      </w:r>
      <w:r w:rsidRPr="00560F33">
        <w:rPr>
          <w:rStyle w:val="NormalCharacter"/>
          <w:rFonts w:eastAsia="方正仿宋_GBK" w:hAnsi="仿宋"/>
          <w:sz w:val="32"/>
          <w:szCs w:val="32"/>
        </w:rPr>
        <w:t>负荷</w:t>
      </w:r>
      <w:r w:rsidR="00B069F3" w:rsidRPr="00560F33">
        <w:rPr>
          <w:rStyle w:val="NormalCharacter"/>
          <w:rFonts w:eastAsia="方正仿宋_GBK" w:hAnsi="仿宋" w:hint="eastAsia"/>
          <w:sz w:val="32"/>
          <w:szCs w:val="32"/>
        </w:rPr>
        <w:t>和</w:t>
      </w:r>
      <w:r w:rsidR="00D70913" w:rsidRPr="00560F33">
        <w:rPr>
          <w:rStyle w:val="NormalCharacter"/>
          <w:rFonts w:eastAsia="方正仿宋_GBK" w:hAnsi="仿宋"/>
          <w:sz w:val="32"/>
          <w:szCs w:val="32"/>
        </w:rPr>
        <w:t>用电需求</w:t>
      </w:r>
      <w:r w:rsidRPr="00560F33">
        <w:rPr>
          <w:rStyle w:val="NormalCharacter"/>
          <w:rFonts w:eastAsia="方正仿宋_GBK" w:hAnsi="仿宋"/>
          <w:sz w:val="32"/>
          <w:szCs w:val="32"/>
        </w:rPr>
        <w:t>信息</w:t>
      </w:r>
      <w:r w:rsidR="00D70913" w:rsidRPr="00560F33">
        <w:rPr>
          <w:rStyle w:val="NormalCharacter"/>
          <w:rFonts w:eastAsia="方正仿宋_GBK" w:hAnsi="仿宋" w:hint="eastAsia"/>
          <w:sz w:val="32"/>
          <w:szCs w:val="32"/>
        </w:rPr>
        <w:t>，</w:t>
      </w:r>
      <w:r w:rsidR="00D70913" w:rsidRPr="00560F33">
        <w:rPr>
          <w:rStyle w:val="NormalCharacter"/>
          <w:rFonts w:eastAsia="方正仿宋_GBK" w:hAnsi="仿宋"/>
          <w:sz w:val="32"/>
          <w:szCs w:val="32"/>
        </w:rPr>
        <w:t>结合</w:t>
      </w:r>
      <w:r w:rsidRPr="00560F33">
        <w:rPr>
          <w:rStyle w:val="NormalCharacter"/>
          <w:rFonts w:eastAsia="方正仿宋_GBK" w:hAnsi="仿宋"/>
          <w:sz w:val="32"/>
          <w:szCs w:val="32"/>
        </w:rPr>
        <w:t>充电设施运行状态监测，运用</w:t>
      </w:r>
      <w:r w:rsidR="009D6A77" w:rsidRPr="00560F33">
        <w:rPr>
          <w:rStyle w:val="NormalCharacter"/>
          <w:rFonts w:eastAsia="方正仿宋_GBK" w:hAnsi="仿宋"/>
          <w:sz w:val="32"/>
          <w:szCs w:val="32"/>
        </w:rPr>
        <w:t>技术</w:t>
      </w:r>
      <w:r w:rsidR="008F761F" w:rsidRPr="00560F33">
        <w:rPr>
          <w:rStyle w:val="NormalCharacter"/>
          <w:rFonts w:eastAsia="方正仿宋_GBK" w:hAnsi="仿宋" w:hint="eastAsia"/>
          <w:sz w:val="32"/>
          <w:szCs w:val="32"/>
        </w:rPr>
        <w:t>和</w:t>
      </w:r>
      <w:r w:rsidR="009D6A77" w:rsidRPr="00560F33">
        <w:rPr>
          <w:rStyle w:val="NormalCharacter"/>
          <w:rFonts w:eastAsia="方正仿宋_GBK" w:hAnsi="仿宋" w:hint="eastAsia"/>
          <w:sz w:val="32"/>
          <w:szCs w:val="32"/>
        </w:rPr>
        <w:t>经济</w:t>
      </w:r>
      <w:r w:rsidR="00EA17BE" w:rsidRPr="00560F33">
        <w:rPr>
          <w:rStyle w:val="NormalCharacter"/>
          <w:rFonts w:eastAsia="方正仿宋_GBK" w:hAnsi="仿宋" w:hint="eastAsia"/>
          <w:sz w:val="32"/>
          <w:szCs w:val="32"/>
        </w:rPr>
        <w:t>等</w:t>
      </w:r>
      <w:r w:rsidR="008F761F" w:rsidRPr="00560F33">
        <w:rPr>
          <w:rStyle w:val="NormalCharacter"/>
          <w:rFonts w:eastAsia="方正仿宋_GBK" w:hAnsi="仿宋" w:hint="eastAsia"/>
          <w:sz w:val="32"/>
          <w:szCs w:val="32"/>
        </w:rPr>
        <w:t>手段</w:t>
      </w:r>
      <w:r w:rsidRPr="00560F33">
        <w:rPr>
          <w:rStyle w:val="NormalCharacter"/>
          <w:rFonts w:eastAsia="方正仿宋_GBK" w:hAnsi="仿宋"/>
          <w:sz w:val="32"/>
          <w:szCs w:val="32"/>
        </w:rPr>
        <w:t>，</w:t>
      </w:r>
      <w:r w:rsidR="001824A3" w:rsidRPr="00560F33">
        <w:rPr>
          <w:rStyle w:val="NormalCharacter"/>
          <w:rFonts w:eastAsia="方正仿宋_GBK" w:hAnsi="仿宋" w:hint="eastAsia"/>
          <w:sz w:val="32"/>
          <w:szCs w:val="32"/>
        </w:rPr>
        <w:t>落实</w:t>
      </w:r>
      <w:r w:rsidR="001824A3" w:rsidRPr="00560F33">
        <w:rPr>
          <w:rStyle w:val="NormalCharacter"/>
          <w:rFonts w:eastAsia="方正仿宋_GBK" w:hAnsi="仿宋"/>
          <w:sz w:val="32"/>
          <w:szCs w:val="32"/>
        </w:rPr>
        <w:t>电力削峰填谷</w:t>
      </w:r>
      <w:r w:rsidR="001824A3" w:rsidRPr="00560F33">
        <w:rPr>
          <w:rStyle w:val="NormalCharacter"/>
          <w:rFonts w:eastAsia="方正仿宋_GBK" w:hAnsi="仿宋" w:hint="eastAsia"/>
          <w:sz w:val="32"/>
          <w:szCs w:val="32"/>
        </w:rPr>
        <w:t>措施，</w:t>
      </w:r>
      <w:r w:rsidRPr="00560F33">
        <w:rPr>
          <w:rStyle w:val="NormalCharacter"/>
          <w:rFonts w:eastAsia="方正仿宋_GBK" w:hAnsi="仿宋"/>
          <w:sz w:val="32"/>
          <w:szCs w:val="32"/>
        </w:rPr>
        <w:t>引导新能源汽车</w:t>
      </w:r>
      <w:r w:rsidR="008F761F" w:rsidRPr="00560F33">
        <w:rPr>
          <w:rStyle w:val="NormalCharacter"/>
          <w:rFonts w:eastAsia="方正仿宋_GBK" w:hAnsi="仿宋" w:hint="eastAsia"/>
          <w:sz w:val="32"/>
          <w:szCs w:val="32"/>
        </w:rPr>
        <w:t>有</w:t>
      </w:r>
      <w:r w:rsidR="008F761F" w:rsidRPr="00560F33">
        <w:rPr>
          <w:rStyle w:val="NormalCharacter"/>
          <w:rFonts w:eastAsia="方正仿宋_GBK" w:hAnsi="仿宋"/>
          <w:sz w:val="32"/>
          <w:szCs w:val="32"/>
        </w:rPr>
        <w:t>序</w:t>
      </w:r>
      <w:r w:rsidRPr="00560F33">
        <w:rPr>
          <w:rStyle w:val="NormalCharacter"/>
          <w:rFonts w:eastAsia="方正仿宋_GBK" w:hAnsi="仿宋"/>
          <w:sz w:val="32"/>
          <w:szCs w:val="32"/>
        </w:rPr>
        <w:t>充电，</w:t>
      </w:r>
      <w:r w:rsidR="001824A3" w:rsidRPr="00560F33">
        <w:rPr>
          <w:rStyle w:val="NormalCharacter"/>
          <w:rFonts w:eastAsia="方正仿宋_GBK" w:hAnsi="仿宋" w:hint="eastAsia"/>
          <w:sz w:val="32"/>
          <w:szCs w:val="32"/>
        </w:rPr>
        <w:t>确保</w:t>
      </w:r>
      <w:r w:rsidRPr="00560F33">
        <w:rPr>
          <w:rStyle w:val="NormalCharacter"/>
          <w:rFonts w:eastAsia="方正仿宋_GBK" w:hAnsi="仿宋"/>
          <w:sz w:val="32"/>
          <w:szCs w:val="32"/>
        </w:rPr>
        <w:t>安全、可靠、便捷充电，</w:t>
      </w:r>
      <w:r w:rsidR="001824A3" w:rsidRPr="00560F33">
        <w:rPr>
          <w:rStyle w:val="NormalCharacter"/>
          <w:rFonts w:eastAsia="方正仿宋_GBK" w:hAnsi="仿宋" w:hint="eastAsia"/>
          <w:sz w:val="32"/>
          <w:szCs w:val="32"/>
        </w:rPr>
        <w:t>促进</w:t>
      </w:r>
      <w:r w:rsidR="001824A3" w:rsidRPr="00560F33">
        <w:rPr>
          <w:rStyle w:val="NormalCharacter"/>
          <w:rFonts w:eastAsia="方正仿宋_GBK" w:hAnsi="仿宋"/>
          <w:sz w:val="32"/>
          <w:szCs w:val="32"/>
        </w:rPr>
        <w:t>新能源汽车与电网</w:t>
      </w:r>
      <w:r w:rsidRPr="00560F33">
        <w:rPr>
          <w:rStyle w:val="NormalCharacter"/>
          <w:rFonts w:eastAsia="方正仿宋_GBK" w:hAnsi="仿宋"/>
          <w:sz w:val="32"/>
          <w:szCs w:val="32"/>
        </w:rPr>
        <w:t>协调互动发展。</w:t>
      </w:r>
    </w:p>
    <w:p w:rsidR="00125EFC" w:rsidRPr="00560F33" w:rsidRDefault="00802661" w:rsidP="00D80476">
      <w:pPr>
        <w:widowControl w:val="0"/>
        <w:overflowPunct w:val="0"/>
        <w:spacing w:line="590" w:lineRule="exact"/>
        <w:ind w:firstLineChars="200" w:firstLine="640"/>
        <w:jc w:val="left"/>
        <w:rPr>
          <w:rStyle w:val="NormalCharacter"/>
          <w:rFonts w:eastAsia="方正仿宋_GBK"/>
          <w:sz w:val="32"/>
          <w:szCs w:val="32"/>
        </w:rPr>
      </w:pPr>
      <w:r w:rsidRPr="00560F33">
        <w:rPr>
          <w:rStyle w:val="NormalCharacter"/>
          <w:rFonts w:eastAsia="方正仿宋_GBK" w:hAnsi="仿宋"/>
          <w:sz w:val="32"/>
          <w:szCs w:val="32"/>
        </w:rPr>
        <w:t xml:space="preserve">第四条　</w:t>
      </w:r>
      <w:r w:rsidRPr="00560F33">
        <w:rPr>
          <w:rStyle w:val="NormalCharacter"/>
          <w:rFonts w:eastAsia="方正仿宋_GBK" w:hAnsi="仿宋"/>
          <w:kern w:val="0"/>
          <w:sz w:val="32"/>
          <w:szCs w:val="32"/>
        </w:rPr>
        <w:t>本办法所称的</w:t>
      </w:r>
      <w:r w:rsidR="00DB4995" w:rsidRPr="00560F33">
        <w:rPr>
          <w:rStyle w:val="NormalCharacter"/>
          <w:rFonts w:eastAsia="方正仿宋_GBK" w:hAnsi="仿宋" w:hint="eastAsia"/>
          <w:kern w:val="0"/>
          <w:sz w:val="32"/>
          <w:szCs w:val="32"/>
        </w:rPr>
        <w:t>新能源</w:t>
      </w:r>
      <w:r w:rsidR="00DB4995" w:rsidRPr="00560F33">
        <w:rPr>
          <w:rStyle w:val="NormalCharacter"/>
          <w:rFonts w:eastAsia="方正仿宋_GBK" w:hAnsi="仿宋"/>
          <w:kern w:val="0"/>
          <w:sz w:val="32"/>
          <w:szCs w:val="32"/>
        </w:rPr>
        <w:t>汽车充（换）电设施建设运营企业是指</w:t>
      </w:r>
      <w:r w:rsidR="00DB4995" w:rsidRPr="00560F33">
        <w:rPr>
          <w:rStyle w:val="NormalCharacter"/>
          <w:rFonts w:eastAsia="方正仿宋_GBK" w:hAnsi="仿宋" w:hint="eastAsia"/>
          <w:kern w:val="0"/>
          <w:sz w:val="32"/>
          <w:szCs w:val="32"/>
        </w:rPr>
        <w:t>提供新能源</w:t>
      </w:r>
      <w:r w:rsidR="00DB4995" w:rsidRPr="00560F33">
        <w:rPr>
          <w:rStyle w:val="NormalCharacter"/>
          <w:rFonts w:eastAsia="方正仿宋_GBK" w:hAnsi="仿宋"/>
          <w:kern w:val="0"/>
          <w:sz w:val="32"/>
          <w:szCs w:val="32"/>
        </w:rPr>
        <w:t>汽车充（</w:t>
      </w:r>
      <w:r w:rsidR="00DB4995" w:rsidRPr="00560F33">
        <w:rPr>
          <w:rStyle w:val="NormalCharacter"/>
          <w:rFonts w:eastAsia="方正仿宋_GBK" w:hAnsi="仿宋" w:hint="eastAsia"/>
          <w:kern w:val="0"/>
          <w:sz w:val="32"/>
          <w:szCs w:val="32"/>
        </w:rPr>
        <w:t>换</w:t>
      </w:r>
      <w:r w:rsidR="00DB4995" w:rsidRPr="00560F33">
        <w:rPr>
          <w:rStyle w:val="NormalCharacter"/>
          <w:rFonts w:eastAsia="方正仿宋_GBK" w:hAnsi="仿宋"/>
          <w:kern w:val="0"/>
          <w:sz w:val="32"/>
          <w:szCs w:val="32"/>
        </w:rPr>
        <w:t>）</w:t>
      </w:r>
      <w:r w:rsidR="00DB4995" w:rsidRPr="00560F33">
        <w:rPr>
          <w:rStyle w:val="NormalCharacter"/>
          <w:rFonts w:eastAsia="方正仿宋_GBK" w:hAnsi="仿宋" w:hint="eastAsia"/>
          <w:kern w:val="0"/>
          <w:sz w:val="32"/>
          <w:szCs w:val="32"/>
        </w:rPr>
        <w:t>电</w:t>
      </w:r>
      <w:r w:rsidRPr="00560F33">
        <w:rPr>
          <w:rStyle w:val="NormalCharacter"/>
          <w:rFonts w:eastAsia="方正仿宋_GBK" w:hAnsi="仿宋"/>
          <w:kern w:val="0"/>
          <w:sz w:val="32"/>
          <w:szCs w:val="32"/>
        </w:rPr>
        <w:t>服务，专业从事充（换）</w:t>
      </w:r>
      <w:r w:rsidR="009D6A77" w:rsidRPr="00560F33">
        <w:rPr>
          <w:rStyle w:val="NormalCharacter"/>
          <w:rFonts w:eastAsia="方正仿宋_GBK" w:hAnsi="仿宋" w:hint="eastAsia"/>
          <w:kern w:val="0"/>
          <w:sz w:val="32"/>
          <w:szCs w:val="32"/>
        </w:rPr>
        <w:t>电</w:t>
      </w:r>
      <w:r w:rsidRPr="00560F33">
        <w:rPr>
          <w:rStyle w:val="NormalCharacter"/>
          <w:rFonts w:eastAsia="方正仿宋_GBK" w:hAnsi="仿宋"/>
          <w:kern w:val="0"/>
          <w:sz w:val="32"/>
          <w:szCs w:val="32"/>
        </w:rPr>
        <w:t>设施建设</w:t>
      </w:r>
      <w:r w:rsidR="00DB4995" w:rsidRPr="00560F33">
        <w:rPr>
          <w:rStyle w:val="NormalCharacter"/>
          <w:rFonts w:eastAsia="方正仿宋_GBK" w:hAnsi="仿宋" w:hint="eastAsia"/>
          <w:kern w:val="0"/>
          <w:sz w:val="32"/>
          <w:szCs w:val="32"/>
        </w:rPr>
        <w:t>、</w:t>
      </w:r>
      <w:r w:rsidRPr="00560F33">
        <w:rPr>
          <w:rStyle w:val="NormalCharacter"/>
          <w:rFonts w:eastAsia="方正仿宋_GBK" w:hAnsi="仿宋"/>
          <w:kern w:val="0"/>
          <w:sz w:val="32"/>
          <w:szCs w:val="32"/>
        </w:rPr>
        <w:t>运营</w:t>
      </w:r>
      <w:r w:rsidR="00DB4995" w:rsidRPr="00560F33">
        <w:rPr>
          <w:rStyle w:val="NormalCharacter"/>
          <w:rFonts w:eastAsia="方正仿宋_GBK" w:hAnsi="仿宋" w:hint="eastAsia"/>
          <w:kern w:val="0"/>
          <w:sz w:val="32"/>
          <w:szCs w:val="32"/>
        </w:rPr>
        <w:t>和维护</w:t>
      </w:r>
      <w:r w:rsidRPr="00560F33">
        <w:rPr>
          <w:rStyle w:val="NormalCharacter"/>
          <w:rFonts w:eastAsia="方正仿宋_GBK" w:hAnsi="仿宋"/>
          <w:kern w:val="0"/>
          <w:sz w:val="32"/>
          <w:szCs w:val="32"/>
        </w:rPr>
        <w:t>的企业。</w:t>
      </w:r>
    </w:p>
    <w:p w:rsidR="00125EFC" w:rsidRPr="00560F33" w:rsidRDefault="00802661" w:rsidP="00D80476">
      <w:pPr>
        <w:widowControl w:val="0"/>
        <w:overflowPunct w:val="0"/>
        <w:spacing w:line="590" w:lineRule="exact"/>
        <w:ind w:firstLineChars="200" w:firstLine="640"/>
        <w:jc w:val="left"/>
        <w:rPr>
          <w:rStyle w:val="NormalCharacter"/>
          <w:rFonts w:eastAsia="方正仿宋_GBK"/>
          <w:sz w:val="32"/>
          <w:szCs w:val="32"/>
        </w:rPr>
      </w:pPr>
      <w:r w:rsidRPr="00560F33">
        <w:rPr>
          <w:rStyle w:val="NormalCharacter"/>
          <w:rFonts w:eastAsia="方正仿宋_GBK" w:hAnsi="仿宋"/>
          <w:sz w:val="32"/>
          <w:szCs w:val="32"/>
        </w:rPr>
        <w:t>第五条　按照</w:t>
      </w:r>
      <w:r w:rsidRPr="00560F33">
        <w:rPr>
          <w:rStyle w:val="NormalCharacter"/>
          <w:rFonts w:eastAsia="方正仿宋_GBK"/>
          <w:kern w:val="0"/>
          <w:sz w:val="32"/>
          <w:szCs w:val="32"/>
        </w:rPr>
        <w:t>“</w:t>
      </w:r>
      <w:r w:rsidRPr="00560F33">
        <w:rPr>
          <w:rStyle w:val="NormalCharacter"/>
          <w:rFonts w:eastAsia="方正仿宋_GBK" w:hAnsi="仿宋"/>
          <w:sz w:val="32"/>
          <w:szCs w:val="32"/>
        </w:rPr>
        <w:t>适度超前、布局合理，车桩协调、充换结合，安全可靠、智能高效</w:t>
      </w:r>
      <w:r w:rsidRPr="00560F33">
        <w:rPr>
          <w:rStyle w:val="NormalCharacter"/>
          <w:rFonts w:eastAsia="方正仿宋_GBK"/>
          <w:kern w:val="0"/>
          <w:sz w:val="32"/>
          <w:szCs w:val="32"/>
        </w:rPr>
        <w:t>”</w:t>
      </w:r>
      <w:r w:rsidRPr="00560F33">
        <w:rPr>
          <w:rStyle w:val="NormalCharacter"/>
          <w:rFonts w:eastAsia="方正仿宋_GBK" w:hAnsi="仿宋"/>
          <w:sz w:val="32"/>
          <w:szCs w:val="32"/>
        </w:rPr>
        <w:t>的原则，构建覆盖全省的充（换）电服务网络，保障</w:t>
      </w:r>
      <w:r w:rsidR="00A10A06" w:rsidRPr="00560F33">
        <w:rPr>
          <w:rStyle w:val="NormalCharacter"/>
          <w:rFonts w:eastAsia="方正仿宋_GBK" w:hAnsi="仿宋" w:hint="eastAsia"/>
          <w:sz w:val="32"/>
          <w:szCs w:val="32"/>
        </w:rPr>
        <w:t>我</w:t>
      </w:r>
      <w:r w:rsidRPr="00560F33">
        <w:rPr>
          <w:rStyle w:val="NormalCharacter"/>
          <w:rFonts w:eastAsia="方正仿宋_GBK" w:hAnsi="仿宋"/>
          <w:sz w:val="32"/>
          <w:szCs w:val="32"/>
        </w:rPr>
        <w:t>省充（换）电服务</w:t>
      </w:r>
      <w:r w:rsidR="001824A3" w:rsidRPr="00560F33">
        <w:rPr>
          <w:rStyle w:val="NormalCharacter"/>
          <w:rFonts w:eastAsia="方正仿宋_GBK" w:hAnsi="仿宋" w:hint="eastAsia"/>
          <w:sz w:val="32"/>
          <w:szCs w:val="32"/>
        </w:rPr>
        <w:t>水平</w:t>
      </w:r>
      <w:r w:rsidRPr="00560F33">
        <w:rPr>
          <w:rStyle w:val="NormalCharacter"/>
          <w:rFonts w:eastAsia="方正仿宋_GBK" w:hAnsi="仿宋"/>
          <w:sz w:val="32"/>
          <w:szCs w:val="32"/>
        </w:rPr>
        <w:t>高质量发展。</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（一）在新建</w:t>
      </w:r>
      <w:r w:rsidR="00010C7F" w:rsidRPr="00560F33">
        <w:rPr>
          <w:rStyle w:val="NormalCharacter"/>
          <w:rFonts w:eastAsia="方正仿宋_GBK" w:hAnsi="仿宋" w:hint="eastAsia"/>
          <w:sz w:val="32"/>
          <w:szCs w:val="32"/>
        </w:rPr>
        <w:t>居住（</w:t>
      </w:r>
      <w:r w:rsidR="00010C7F" w:rsidRPr="00560F33">
        <w:rPr>
          <w:rStyle w:val="NormalCharacter"/>
          <w:rFonts w:eastAsia="方正仿宋_GBK" w:hAnsi="仿宋"/>
          <w:sz w:val="32"/>
          <w:szCs w:val="32"/>
        </w:rPr>
        <w:t>小</w:t>
      </w:r>
      <w:r w:rsidR="00010C7F"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区或具备电力增容条件的</w:t>
      </w:r>
      <w:r w:rsidR="00010C7F" w:rsidRPr="00560F33">
        <w:rPr>
          <w:rStyle w:val="NormalCharacter"/>
          <w:rFonts w:eastAsia="方正仿宋_GBK" w:hAnsi="仿宋" w:hint="eastAsia"/>
          <w:sz w:val="32"/>
          <w:szCs w:val="32"/>
        </w:rPr>
        <w:t>存量居住（</w:t>
      </w:r>
      <w:r w:rsidR="00010C7F" w:rsidRPr="00560F33">
        <w:rPr>
          <w:rStyle w:val="NormalCharacter"/>
          <w:rFonts w:eastAsia="方正仿宋_GBK" w:hAnsi="仿宋"/>
          <w:sz w:val="32"/>
          <w:szCs w:val="32"/>
        </w:rPr>
        <w:t>小</w:t>
      </w:r>
      <w:r w:rsidR="00010C7F" w:rsidRPr="00560F33">
        <w:rPr>
          <w:rStyle w:val="NormalCharacter"/>
          <w:rFonts w:eastAsia="方正仿宋_GBK" w:hAnsi="仿宋" w:hint="eastAsia"/>
          <w:sz w:val="32"/>
          <w:szCs w:val="32"/>
        </w:rPr>
        <w:t>）</w:t>
      </w:r>
      <w:r w:rsidR="00010C7F" w:rsidRPr="00560F33">
        <w:rPr>
          <w:rStyle w:val="NormalCharacter"/>
          <w:rFonts w:eastAsia="方正仿宋_GBK" w:hAnsi="仿宋"/>
          <w:sz w:val="32"/>
          <w:szCs w:val="32"/>
        </w:rPr>
        <w:t>区</w:t>
      </w:r>
      <w:r w:rsidR="00EA17BE"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建设以慢充为主、快充为辅的自（专）用充电设施</w:t>
      </w:r>
      <w:r w:rsidR="00317DE8" w:rsidRPr="00560F33">
        <w:rPr>
          <w:rStyle w:val="NormalCharacter"/>
          <w:rFonts w:eastAsia="方正仿宋_GBK" w:hAnsi="仿宋" w:hint="eastAsia"/>
          <w:sz w:val="32"/>
          <w:szCs w:val="32"/>
        </w:rPr>
        <w:t>；</w:t>
      </w:r>
      <w:r w:rsidR="00010C7F" w:rsidRPr="00560F33">
        <w:rPr>
          <w:rStyle w:val="NormalCharacter"/>
          <w:rFonts w:eastAsia="方正仿宋_GBK" w:hAnsi="仿宋" w:hint="eastAsia"/>
          <w:sz w:val="32"/>
          <w:szCs w:val="32"/>
        </w:rPr>
        <w:t>居住（</w:t>
      </w:r>
      <w:r w:rsidR="00010C7F" w:rsidRPr="00560F33">
        <w:rPr>
          <w:rStyle w:val="NormalCharacter"/>
          <w:rFonts w:eastAsia="方正仿宋_GBK" w:hAnsi="仿宋"/>
          <w:sz w:val="32"/>
          <w:szCs w:val="32"/>
        </w:rPr>
        <w:t>小</w:t>
      </w:r>
      <w:r w:rsidR="00010C7F" w:rsidRPr="00560F33">
        <w:rPr>
          <w:rStyle w:val="NormalCharacter"/>
          <w:rFonts w:eastAsia="方正仿宋_GBK" w:hAnsi="仿宋" w:hint="eastAsia"/>
          <w:sz w:val="32"/>
          <w:szCs w:val="32"/>
        </w:rPr>
        <w:t>）</w:t>
      </w:r>
      <w:r w:rsidR="00010C7F" w:rsidRPr="00560F33">
        <w:rPr>
          <w:rStyle w:val="NormalCharacter"/>
          <w:rFonts w:eastAsia="方正仿宋_GBK" w:hAnsi="仿宋"/>
          <w:sz w:val="32"/>
          <w:szCs w:val="32"/>
        </w:rPr>
        <w:t>区</w:t>
      </w:r>
      <w:r w:rsidR="00010C7F" w:rsidRPr="00560F33">
        <w:rPr>
          <w:rStyle w:val="NormalCharacter"/>
          <w:rFonts w:eastAsia="方正仿宋_GBK" w:hAnsi="仿宋" w:hint="eastAsia"/>
          <w:sz w:val="32"/>
          <w:szCs w:val="32"/>
        </w:rPr>
        <w:t>充电</w:t>
      </w:r>
      <w:r w:rsidR="00010C7F" w:rsidRPr="00560F33">
        <w:rPr>
          <w:rStyle w:val="NormalCharacter"/>
          <w:rFonts w:eastAsia="方正仿宋_GBK" w:hAnsi="仿宋"/>
          <w:sz w:val="32"/>
          <w:szCs w:val="32"/>
        </w:rPr>
        <w:t>设施由充电设施建设运营企业统一建设、统一运营，且</w:t>
      </w:r>
      <w:r w:rsidRPr="00560F33">
        <w:rPr>
          <w:rStyle w:val="NormalCharacter"/>
          <w:rFonts w:eastAsia="方正仿宋_GBK" w:hAnsi="仿宋"/>
          <w:sz w:val="32"/>
          <w:szCs w:val="32"/>
        </w:rPr>
        <w:t>应具备有序充电功能。</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（二）在</w:t>
      </w:r>
      <w:r w:rsidR="00FA1CB3" w:rsidRPr="00560F33">
        <w:rPr>
          <w:rStyle w:val="NormalCharacter"/>
          <w:rFonts w:eastAsia="方正仿宋_GBK" w:hAnsi="仿宋" w:hint="eastAsia"/>
          <w:sz w:val="32"/>
          <w:szCs w:val="32"/>
        </w:rPr>
        <w:t>政府机关</w:t>
      </w:r>
      <w:r w:rsidR="00FA1CB3" w:rsidRPr="00560F33">
        <w:rPr>
          <w:rStyle w:val="NormalCharacter"/>
          <w:rFonts w:eastAsia="方正仿宋_GBK" w:hAnsi="仿宋"/>
          <w:sz w:val="32"/>
          <w:szCs w:val="32"/>
        </w:rPr>
        <w:t>、公共机构和企事业单位</w:t>
      </w:r>
      <w:r w:rsidRPr="00560F33">
        <w:rPr>
          <w:rStyle w:val="NormalCharacter"/>
          <w:rFonts w:eastAsia="方正仿宋_GBK" w:hAnsi="仿宋"/>
          <w:sz w:val="32"/>
          <w:szCs w:val="32"/>
        </w:rPr>
        <w:t>停车场</w:t>
      </w:r>
      <w:r w:rsidR="00EA17BE"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建设快慢结合的专用充电设施。</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（三）在商业</w:t>
      </w:r>
      <w:r w:rsidR="00D40456" w:rsidRPr="00560F33">
        <w:rPr>
          <w:rStyle w:val="NormalCharacter"/>
          <w:rFonts w:eastAsia="方正仿宋_GBK" w:hAnsi="仿宋" w:hint="eastAsia"/>
          <w:sz w:val="32"/>
          <w:szCs w:val="32"/>
        </w:rPr>
        <w:t>等</w:t>
      </w:r>
      <w:r w:rsidRPr="00560F33">
        <w:rPr>
          <w:rStyle w:val="NormalCharacter"/>
          <w:rFonts w:eastAsia="方正仿宋_GBK" w:hAnsi="仿宋"/>
          <w:sz w:val="32"/>
          <w:szCs w:val="32"/>
        </w:rPr>
        <w:t>公共服务</w:t>
      </w:r>
      <w:r w:rsidR="00D40456" w:rsidRPr="00560F33">
        <w:rPr>
          <w:rStyle w:val="NormalCharacter"/>
          <w:rFonts w:eastAsia="方正仿宋_GBK" w:hAnsi="仿宋" w:hint="eastAsia"/>
          <w:sz w:val="32"/>
          <w:szCs w:val="32"/>
        </w:rPr>
        <w:t>场所</w:t>
      </w:r>
      <w:r w:rsidRPr="00560F33">
        <w:rPr>
          <w:rStyle w:val="NormalCharacter"/>
          <w:rFonts w:eastAsia="方正仿宋_GBK" w:hAnsi="仿宋"/>
          <w:sz w:val="32"/>
          <w:szCs w:val="32"/>
        </w:rPr>
        <w:t>、公共停车场、高速公路服务区、加油站以及具备停车条件的可利用场地，建设以快充为主的公用充电设施</w:t>
      </w:r>
      <w:r w:rsidR="00010C7F" w:rsidRPr="00560F33">
        <w:rPr>
          <w:rStyle w:val="NormalCharacter"/>
          <w:rFonts w:eastAsia="方正仿宋_GBK" w:hAnsi="仿宋" w:hint="eastAsia"/>
          <w:sz w:val="32"/>
          <w:szCs w:val="32"/>
        </w:rPr>
        <w:t>和</w:t>
      </w:r>
      <w:r w:rsidR="00010C7F" w:rsidRPr="00560F33">
        <w:rPr>
          <w:rStyle w:val="NormalCharacter"/>
          <w:rFonts w:eastAsia="方正仿宋_GBK" w:hAnsi="仿宋"/>
          <w:sz w:val="32"/>
          <w:szCs w:val="32"/>
        </w:rPr>
        <w:t>换电设施</w:t>
      </w:r>
      <w:r w:rsidRPr="00560F33">
        <w:rPr>
          <w:rStyle w:val="NormalCharacter"/>
          <w:rFonts w:eastAsia="方正仿宋_GBK" w:hAnsi="仿宋"/>
          <w:sz w:val="32"/>
          <w:szCs w:val="32"/>
        </w:rPr>
        <w:t>。</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（四）在城市交通节点、物流园区、港口码头等区域</w:t>
      </w:r>
      <w:r w:rsidR="00EA17BE"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建</w:t>
      </w:r>
      <w:r w:rsidRPr="00560F33">
        <w:rPr>
          <w:rStyle w:val="NormalCharacter"/>
          <w:rFonts w:eastAsia="方正仿宋_GBK" w:hAnsi="仿宋"/>
          <w:sz w:val="32"/>
          <w:szCs w:val="32"/>
        </w:rPr>
        <w:lastRenderedPageBreak/>
        <w:t>设服务</w:t>
      </w:r>
      <w:r w:rsidR="00982F4F" w:rsidRPr="00560F33">
        <w:rPr>
          <w:rStyle w:val="NormalCharacter"/>
          <w:rFonts w:eastAsia="方正仿宋_GBK" w:hAnsi="仿宋" w:hint="eastAsia"/>
          <w:sz w:val="32"/>
          <w:szCs w:val="32"/>
        </w:rPr>
        <w:t>于</w:t>
      </w:r>
      <w:r w:rsidRPr="00560F33">
        <w:rPr>
          <w:rStyle w:val="NormalCharacter"/>
          <w:rFonts w:eastAsia="方正仿宋_GBK" w:hAnsi="仿宋"/>
          <w:sz w:val="32"/>
          <w:szCs w:val="32"/>
        </w:rPr>
        <w:t>特定型号或特定</w:t>
      </w:r>
      <w:r w:rsidR="00982F4F" w:rsidRPr="00560F33">
        <w:rPr>
          <w:rStyle w:val="NormalCharacter"/>
          <w:rFonts w:eastAsia="方正仿宋_GBK" w:hAnsi="仿宋" w:hint="eastAsia"/>
          <w:sz w:val="32"/>
          <w:szCs w:val="32"/>
        </w:rPr>
        <w:t>领域</w:t>
      </w:r>
      <w:r w:rsidRPr="00560F33">
        <w:rPr>
          <w:rStyle w:val="NormalCharacter"/>
          <w:rFonts w:eastAsia="方正仿宋_GBK" w:hAnsi="仿宋"/>
          <w:sz w:val="32"/>
          <w:szCs w:val="32"/>
        </w:rPr>
        <w:t>车辆的充（换）电设施。</w:t>
      </w:r>
    </w:p>
    <w:p w:rsidR="00EE16DF" w:rsidRPr="00560F33" w:rsidRDefault="00802661" w:rsidP="00D80476">
      <w:pPr>
        <w:widowControl w:val="0"/>
        <w:overflowPunct w:val="0"/>
        <w:spacing w:beforeLines="50" w:before="156" w:afterLines="50" w:after="156" w:line="590" w:lineRule="exact"/>
        <w:jc w:val="center"/>
        <w:rPr>
          <w:rStyle w:val="NormalCharacter"/>
          <w:rFonts w:eastAsia="方正黑体_GBK"/>
          <w:sz w:val="32"/>
          <w:szCs w:val="32"/>
        </w:rPr>
      </w:pPr>
      <w:r w:rsidRPr="00560F33">
        <w:rPr>
          <w:rStyle w:val="NormalCharacter"/>
          <w:rFonts w:eastAsia="方正黑体_GBK" w:hAnsi="黑体"/>
          <w:sz w:val="32"/>
          <w:szCs w:val="32"/>
        </w:rPr>
        <w:t>第</w:t>
      </w:r>
      <w:r w:rsidR="00DB4995" w:rsidRPr="00560F33">
        <w:rPr>
          <w:rStyle w:val="NormalCharacter"/>
          <w:rFonts w:eastAsia="方正黑体_GBK" w:hAnsi="黑体" w:hint="eastAsia"/>
          <w:sz w:val="32"/>
          <w:szCs w:val="32"/>
        </w:rPr>
        <w:t>二</w:t>
      </w:r>
      <w:r w:rsidRPr="00560F33">
        <w:rPr>
          <w:rStyle w:val="NormalCharacter"/>
          <w:rFonts w:eastAsia="方正黑体_GBK" w:hAnsi="黑体"/>
          <w:sz w:val="32"/>
          <w:szCs w:val="32"/>
        </w:rPr>
        <w:t>章</w:t>
      </w:r>
      <w:r w:rsidRPr="00560F33">
        <w:rPr>
          <w:rStyle w:val="NormalCharacter"/>
          <w:rFonts w:eastAsia="方正黑体_GBK"/>
          <w:sz w:val="32"/>
          <w:szCs w:val="32"/>
        </w:rPr>
        <w:t xml:space="preserve">  </w:t>
      </w:r>
      <w:r w:rsidR="00EE16DF" w:rsidRPr="00560F33">
        <w:rPr>
          <w:rStyle w:val="NormalCharacter"/>
          <w:rFonts w:eastAsia="方正黑体_GBK" w:hAnsi="黑体"/>
          <w:sz w:val="32"/>
          <w:szCs w:val="32"/>
        </w:rPr>
        <w:t>建设运营主体</w:t>
      </w:r>
    </w:p>
    <w:p w:rsidR="00EE16DF" w:rsidRPr="00560F33" w:rsidRDefault="00EE16DF"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Pr="00560F33">
        <w:rPr>
          <w:rStyle w:val="NormalCharacter"/>
          <w:rFonts w:eastAsia="方正仿宋_GBK" w:hAnsi="仿宋" w:hint="eastAsia"/>
          <w:sz w:val="32"/>
          <w:szCs w:val="32"/>
        </w:rPr>
        <w:t>六</w:t>
      </w:r>
      <w:r w:rsidRPr="00560F33">
        <w:rPr>
          <w:rStyle w:val="NormalCharacter"/>
          <w:rFonts w:eastAsia="方正仿宋_GBK" w:hAnsi="仿宋"/>
          <w:sz w:val="32"/>
          <w:szCs w:val="32"/>
        </w:rPr>
        <w:t xml:space="preserve">条　</w:t>
      </w:r>
      <w:r w:rsidRPr="00560F33">
        <w:rPr>
          <w:rStyle w:val="NormalCharacter"/>
          <w:rFonts w:eastAsia="方正仿宋_GBK" w:hAnsi="仿宋" w:hint="eastAsia"/>
          <w:sz w:val="32"/>
          <w:szCs w:val="32"/>
        </w:rPr>
        <w:t>从事</w:t>
      </w:r>
      <w:r w:rsidR="00DB4995" w:rsidRPr="00560F33">
        <w:rPr>
          <w:rStyle w:val="NormalCharacter"/>
          <w:rFonts w:eastAsia="方正仿宋_GBK" w:hAnsi="仿宋" w:hint="eastAsia"/>
          <w:sz w:val="32"/>
          <w:szCs w:val="32"/>
        </w:rPr>
        <w:t>新能源</w:t>
      </w:r>
      <w:r w:rsidR="00DB4995" w:rsidRPr="00560F33">
        <w:rPr>
          <w:rStyle w:val="NormalCharacter"/>
          <w:rFonts w:eastAsia="方正仿宋_GBK" w:hAnsi="仿宋"/>
          <w:sz w:val="32"/>
          <w:szCs w:val="32"/>
        </w:rPr>
        <w:t>汽车</w:t>
      </w:r>
      <w:r w:rsidRPr="00560F33">
        <w:rPr>
          <w:rStyle w:val="NormalCharacter"/>
          <w:rFonts w:eastAsia="方正仿宋_GBK" w:hAnsi="仿宋"/>
          <w:sz w:val="32"/>
          <w:szCs w:val="32"/>
        </w:rPr>
        <w:t>充</w:t>
      </w:r>
      <w:r w:rsidRPr="00560F33">
        <w:rPr>
          <w:rStyle w:val="NormalCharacter"/>
          <w:rFonts w:eastAsia="方正仿宋_GBK" w:hAnsi="仿宋" w:hint="eastAsia"/>
          <w:sz w:val="32"/>
          <w:szCs w:val="32"/>
        </w:rPr>
        <w:t>（换）</w:t>
      </w:r>
      <w:r w:rsidRPr="00560F33">
        <w:rPr>
          <w:rStyle w:val="NormalCharacter"/>
          <w:rFonts w:eastAsia="方正仿宋_GBK" w:hAnsi="仿宋"/>
          <w:sz w:val="32"/>
          <w:szCs w:val="32"/>
        </w:rPr>
        <w:t>电设施建设运营的企业须满足以下条件：</w:t>
      </w:r>
    </w:p>
    <w:p w:rsidR="00EE16DF" w:rsidRPr="00560F33" w:rsidRDefault="00EE16DF" w:rsidP="00D80476">
      <w:pPr>
        <w:widowControl w:val="0"/>
        <w:overflowPunct w:val="0"/>
        <w:spacing w:line="590" w:lineRule="exact"/>
        <w:ind w:firstLineChars="200" w:firstLine="640"/>
        <w:jc w:val="left"/>
        <w:rPr>
          <w:rStyle w:val="NormalCharacter"/>
          <w:rFonts w:eastAsia="方正仿宋_GBK"/>
          <w:sz w:val="32"/>
          <w:szCs w:val="32"/>
        </w:rPr>
      </w:pPr>
      <w:r w:rsidRPr="00560F33">
        <w:rPr>
          <w:rStyle w:val="NormalCharacter"/>
          <w:rFonts w:eastAsia="方正仿宋_GBK" w:hAnsi="仿宋"/>
          <w:sz w:val="32"/>
          <w:szCs w:val="32"/>
        </w:rPr>
        <w:t>（一）经市场监督管理部门登记注册</w:t>
      </w:r>
      <w:r w:rsidRPr="00560F33">
        <w:rPr>
          <w:rStyle w:val="NormalCharacter"/>
          <w:rFonts w:eastAsia="方正仿宋_GBK" w:hAnsi="仿宋" w:hint="eastAsia"/>
          <w:sz w:val="32"/>
          <w:szCs w:val="32"/>
        </w:rPr>
        <w:t>（含</w:t>
      </w:r>
      <w:r w:rsidRPr="00560F33">
        <w:rPr>
          <w:rStyle w:val="NormalCharacter"/>
          <w:rFonts w:eastAsia="方正仿宋_GBK" w:hAnsi="仿宋"/>
          <w:sz w:val="32"/>
          <w:szCs w:val="32"/>
        </w:rPr>
        <w:t>分公司</w:t>
      </w:r>
      <w:r w:rsidRPr="00560F33">
        <w:rPr>
          <w:rStyle w:val="NormalCharacter"/>
          <w:rFonts w:eastAsia="方正仿宋_GBK" w:hAnsi="仿宋" w:hint="eastAsia"/>
          <w:sz w:val="32"/>
          <w:szCs w:val="32"/>
        </w:rPr>
        <w:t>）</w:t>
      </w:r>
      <w:r w:rsidR="008A091C" w:rsidRPr="00560F33">
        <w:rPr>
          <w:rStyle w:val="NormalCharacter"/>
          <w:rFonts w:eastAsia="方正仿宋_GBK" w:hint="eastAsia"/>
          <w:sz w:val="32"/>
          <w:szCs w:val="32"/>
        </w:rPr>
        <w:t>，</w:t>
      </w:r>
      <w:r w:rsidRPr="00560F33">
        <w:rPr>
          <w:rStyle w:val="NormalCharacter"/>
          <w:rFonts w:eastAsia="方正仿宋_GBK" w:hAnsi="仿宋" w:hint="eastAsia"/>
          <w:sz w:val="32"/>
          <w:szCs w:val="32"/>
        </w:rPr>
        <w:t>具</w:t>
      </w:r>
      <w:r w:rsidRPr="00560F33">
        <w:rPr>
          <w:rStyle w:val="NormalCharacter"/>
          <w:rFonts w:eastAsia="方正仿宋_GBK" w:hAnsi="仿宋"/>
          <w:sz w:val="32"/>
          <w:szCs w:val="32"/>
        </w:rPr>
        <w:t>有充</w:t>
      </w:r>
      <w:r w:rsidRPr="00560F33">
        <w:rPr>
          <w:rStyle w:val="NormalCharacter"/>
          <w:rFonts w:eastAsia="方正仿宋_GBK" w:hAnsi="仿宋" w:hint="eastAsia"/>
          <w:sz w:val="32"/>
          <w:szCs w:val="32"/>
        </w:rPr>
        <w:t>（换）</w:t>
      </w:r>
      <w:r w:rsidRPr="00560F33">
        <w:rPr>
          <w:rStyle w:val="NormalCharacter"/>
          <w:rFonts w:eastAsia="方正仿宋_GBK" w:hAnsi="仿宋"/>
          <w:sz w:val="32"/>
          <w:szCs w:val="32"/>
        </w:rPr>
        <w:t>电</w:t>
      </w:r>
      <w:r w:rsidRPr="00560F33">
        <w:rPr>
          <w:rStyle w:val="NormalCharacter"/>
          <w:rFonts w:eastAsia="方正仿宋_GBK" w:hAnsi="仿宋" w:hint="eastAsia"/>
          <w:sz w:val="32"/>
          <w:szCs w:val="32"/>
        </w:rPr>
        <w:t>设施</w:t>
      </w:r>
      <w:r w:rsidRPr="00560F33">
        <w:rPr>
          <w:rStyle w:val="NormalCharacter"/>
          <w:rFonts w:eastAsia="方正仿宋_GBK" w:hAnsi="仿宋"/>
          <w:sz w:val="32"/>
          <w:szCs w:val="32"/>
        </w:rPr>
        <w:t>建设运营</w:t>
      </w:r>
      <w:r w:rsidRPr="00560F33">
        <w:rPr>
          <w:rStyle w:val="NormalCharacter"/>
          <w:rFonts w:eastAsia="方正仿宋_GBK" w:hAnsi="仿宋" w:hint="eastAsia"/>
          <w:sz w:val="32"/>
          <w:szCs w:val="32"/>
        </w:rPr>
        <w:t>经</w:t>
      </w:r>
      <w:r w:rsidRPr="00560F33">
        <w:rPr>
          <w:rStyle w:val="NormalCharacter"/>
          <w:rFonts w:eastAsia="方正仿宋_GBK" w:hAnsi="仿宋"/>
          <w:sz w:val="32"/>
          <w:szCs w:val="32"/>
        </w:rPr>
        <w:t>营</w:t>
      </w:r>
      <w:r w:rsidRPr="00560F33">
        <w:rPr>
          <w:rStyle w:val="NormalCharacter"/>
          <w:rFonts w:eastAsia="方正仿宋_GBK" w:hAnsi="仿宋" w:hint="eastAsia"/>
          <w:sz w:val="32"/>
          <w:szCs w:val="32"/>
        </w:rPr>
        <w:t>范围</w:t>
      </w:r>
      <w:r w:rsidRPr="00560F33">
        <w:rPr>
          <w:rStyle w:val="NormalCharacter"/>
          <w:rFonts w:eastAsia="方正仿宋_GBK" w:hAnsi="仿宋"/>
          <w:sz w:val="32"/>
          <w:szCs w:val="32"/>
        </w:rPr>
        <w:t>。</w:t>
      </w:r>
    </w:p>
    <w:p w:rsidR="00EE16DF" w:rsidRPr="00560F33" w:rsidRDefault="00EE16DF"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（二）</w:t>
      </w:r>
      <w:r w:rsidR="00010C7F" w:rsidRPr="00560F33">
        <w:rPr>
          <w:rStyle w:val="NormalCharacter"/>
          <w:rFonts w:eastAsia="方正仿宋_GBK" w:hAnsi="仿宋" w:hint="eastAsia"/>
          <w:sz w:val="32"/>
          <w:szCs w:val="32"/>
        </w:rPr>
        <w:t>建</w:t>
      </w:r>
      <w:r w:rsidR="00D46749" w:rsidRPr="00560F33">
        <w:rPr>
          <w:rStyle w:val="NormalCharacter"/>
          <w:rFonts w:eastAsia="方正仿宋_GBK" w:hAnsi="仿宋" w:hint="eastAsia"/>
          <w:sz w:val="32"/>
          <w:szCs w:val="32"/>
        </w:rPr>
        <w:t>立</w:t>
      </w:r>
      <w:r w:rsidRPr="00560F33">
        <w:rPr>
          <w:rStyle w:val="NormalCharacter"/>
          <w:rFonts w:eastAsia="方正仿宋_GBK" w:hAnsi="仿宋"/>
          <w:sz w:val="32"/>
          <w:szCs w:val="32"/>
        </w:rPr>
        <w:t>充（换）电设施运营管理系统</w:t>
      </w:r>
      <w:r w:rsidR="008A091C" w:rsidRPr="00560F33">
        <w:rPr>
          <w:rStyle w:val="NormalCharacter"/>
          <w:rFonts w:eastAsia="方正仿宋_GBK" w:hAnsi="仿宋" w:hint="eastAsia"/>
          <w:sz w:val="32"/>
          <w:szCs w:val="32"/>
        </w:rPr>
        <w:t>。管理</w:t>
      </w:r>
      <w:r w:rsidR="008A091C" w:rsidRPr="00560F33">
        <w:rPr>
          <w:rStyle w:val="NormalCharacter"/>
          <w:rFonts w:eastAsia="方正仿宋_GBK" w:hAnsi="仿宋"/>
          <w:sz w:val="32"/>
          <w:szCs w:val="32"/>
        </w:rPr>
        <w:t>系统</w:t>
      </w:r>
      <w:r w:rsidRPr="00560F33">
        <w:rPr>
          <w:rStyle w:val="NormalCharacter"/>
          <w:rFonts w:eastAsia="方正仿宋_GBK" w:hAnsi="仿宋"/>
          <w:sz w:val="32"/>
          <w:szCs w:val="32"/>
        </w:rPr>
        <w:t>对其运营</w:t>
      </w:r>
      <w:r w:rsidRPr="00560F33">
        <w:rPr>
          <w:rStyle w:val="NormalCharacter"/>
          <w:rFonts w:eastAsia="方正仿宋_GBK" w:hAnsi="仿宋" w:hint="eastAsia"/>
          <w:sz w:val="32"/>
          <w:szCs w:val="32"/>
        </w:rPr>
        <w:t>的</w:t>
      </w:r>
      <w:r w:rsidRPr="00560F33">
        <w:rPr>
          <w:rStyle w:val="NormalCharacter"/>
          <w:rFonts w:eastAsia="方正仿宋_GBK" w:hAnsi="仿宋"/>
          <w:sz w:val="32"/>
          <w:szCs w:val="32"/>
        </w:rPr>
        <w:t>充（换）电设施进行有效管理</w:t>
      </w:r>
      <w:r w:rsidRPr="00560F33">
        <w:rPr>
          <w:rStyle w:val="NormalCharacter"/>
          <w:rFonts w:eastAsia="方正仿宋_GBK" w:hAnsi="仿宋" w:hint="eastAsia"/>
          <w:sz w:val="32"/>
          <w:szCs w:val="32"/>
        </w:rPr>
        <w:t>和</w:t>
      </w:r>
      <w:r w:rsidRPr="00560F33">
        <w:rPr>
          <w:rStyle w:val="NormalCharacter"/>
          <w:rFonts w:eastAsia="方正仿宋_GBK" w:hAnsi="仿宋"/>
          <w:sz w:val="32"/>
          <w:szCs w:val="32"/>
        </w:rPr>
        <w:t>监控；管理系统能对运营数据进行安全监测、采集和存储，保存期限不低于</w:t>
      </w:r>
      <w:r w:rsidRPr="00560F33">
        <w:rPr>
          <w:rStyle w:val="NormalCharacter"/>
          <w:rFonts w:eastAsia="方正仿宋_GBK"/>
          <w:sz w:val="32"/>
          <w:szCs w:val="32"/>
        </w:rPr>
        <w:t>5</w:t>
      </w:r>
      <w:r w:rsidRPr="00560F33">
        <w:rPr>
          <w:rStyle w:val="NormalCharacter"/>
          <w:rFonts w:eastAsia="方正仿宋_GBK" w:hAnsi="仿宋"/>
          <w:sz w:val="32"/>
          <w:szCs w:val="32"/>
        </w:rPr>
        <w:t>年；管理系统具备数据输出功能</w:t>
      </w:r>
      <w:r w:rsidRPr="00560F33">
        <w:rPr>
          <w:rStyle w:val="NormalCharacter"/>
          <w:rFonts w:eastAsia="方正仿宋_GBK" w:hAnsi="仿宋" w:hint="eastAsia"/>
          <w:sz w:val="32"/>
          <w:szCs w:val="32"/>
        </w:rPr>
        <w:t>和</w:t>
      </w:r>
      <w:r w:rsidRPr="00560F33">
        <w:rPr>
          <w:rStyle w:val="NormalCharacter"/>
          <w:rFonts w:eastAsia="方正仿宋_GBK" w:hAnsi="仿宋"/>
          <w:sz w:val="32"/>
          <w:szCs w:val="32"/>
        </w:rPr>
        <w:t>数据输出接口</w:t>
      </w:r>
      <w:r w:rsidRPr="00560F33">
        <w:rPr>
          <w:rStyle w:val="NormalCharacter"/>
          <w:rFonts w:eastAsia="方正仿宋_GBK" w:hAnsi="仿宋" w:hint="eastAsia"/>
          <w:sz w:val="32"/>
          <w:szCs w:val="32"/>
        </w:rPr>
        <w:t>，并</w:t>
      </w:r>
      <w:r w:rsidRPr="00560F33">
        <w:rPr>
          <w:rStyle w:val="NormalCharacter"/>
          <w:rFonts w:eastAsia="方正仿宋_GBK" w:hAnsi="仿宋"/>
          <w:sz w:val="32"/>
          <w:szCs w:val="32"/>
        </w:rPr>
        <w:t>将充（换）电设施建设、运营等有关数据接入省</w:t>
      </w:r>
      <w:r w:rsidR="008A091C" w:rsidRPr="00560F33">
        <w:rPr>
          <w:rStyle w:val="NormalCharacter"/>
          <w:rFonts w:eastAsia="方正仿宋_GBK" w:hAnsi="仿宋" w:hint="eastAsia"/>
          <w:sz w:val="32"/>
          <w:szCs w:val="32"/>
        </w:rPr>
        <w:t>、</w:t>
      </w:r>
      <w:r w:rsidR="008A091C" w:rsidRPr="00560F33">
        <w:rPr>
          <w:rStyle w:val="NormalCharacter"/>
          <w:rFonts w:eastAsia="方正仿宋_GBK" w:hAnsi="仿宋"/>
          <w:sz w:val="32"/>
          <w:szCs w:val="32"/>
        </w:rPr>
        <w:t>市</w:t>
      </w:r>
      <w:r w:rsidRPr="00560F33">
        <w:rPr>
          <w:rStyle w:val="NormalCharacter"/>
          <w:rFonts w:eastAsia="方正仿宋_GBK" w:hAnsi="仿宋"/>
          <w:sz w:val="32"/>
          <w:szCs w:val="32"/>
        </w:rPr>
        <w:t>新能源汽车充</w:t>
      </w:r>
      <w:r w:rsidR="008A091C" w:rsidRPr="00560F33">
        <w:rPr>
          <w:rStyle w:val="NormalCharacter"/>
          <w:rFonts w:eastAsia="方正仿宋_GBK" w:hAnsi="仿宋" w:hint="eastAsia"/>
          <w:sz w:val="32"/>
          <w:szCs w:val="32"/>
        </w:rPr>
        <w:t>（换）</w:t>
      </w:r>
      <w:r w:rsidRPr="00560F33">
        <w:rPr>
          <w:rStyle w:val="NormalCharacter"/>
          <w:rFonts w:eastAsia="方正仿宋_GBK" w:hAnsi="仿宋"/>
          <w:sz w:val="32"/>
          <w:szCs w:val="32"/>
        </w:rPr>
        <w:t>电设施运</w:t>
      </w:r>
      <w:r w:rsidR="002D6B64" w:rsidRPr="00560F33">
        <w:rPr>
          <w:rStyle w:val="NormalCharacter"/>
          <w:rFonts w:eastAsia="方正仿宋_GBK" w:hAnsi="仿宋" w:hint="eastAsia"/>
          <w:sz w:val="32"/>
          <w:szCs w:val="32"/>
        </w:rPr>
        <w:t>行</w:t>
      </w:r>
      <w:r w:rsidRPr="00560F33">
        <w:rPr>
          <w:rStyle w:val="NormalCharacter"/>
          <w:rFonts w:eastAsia="方正仿宋_GBK" w:hAnsi="仿宋"/>
          <w:sz w:val="32"/>
          <w:szCs w:val="32"/>
        </w:rPr>
        <w:t>监测平台，实现数据实时上传</w:t>
      </w:r>
      <w:r w:rsidR="00010C7F"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管理系统还应具备防盗、防火、防人为事故的预防及报警功能</w:t>
      </w:r>
      <w:r w:rsidRPr="00560F33">
        <w:rPr>
          <w:rStyle w:val="NormalCharacter"/>
          <w:rFonts w:eastAsia="方正仿宋_GBK" w:hAnsi="仿宋" w:hint="eastAsia"/>
          <w:sz w:val="32"/>
          <w:szCs w:val="32"/>
        </w:rPr>
        <w:t>。</w:t>
      </w:r>
    </w:p>
    <w:p w:rsidR="00EE16DF" w:rsidRPr="00560F33" w:rsidRDefault="00EE16DF"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（三）具备充（换）电设施建设运营质量保证能力，并建立充（换）电设施建设运营质量保证体系（见附件</w:t>
      </w:r>
      <w:r w:rsidRPr="00560F33">
        <w:rPr>
          <w:rStyle w:val="NormalCharacter"/>
          <w:rFonts w:eastAsia="方正仿宋_GBK"/>
          <w:sz w:val="32"/>
          <w:szCs w:val="32"/>
        </w:rPr>
        <w:t>1</w:t>
      </w:r>
      <w:r w:rsidRPr="00560F33">
        <w:rPr>
          <w:rStyle w:val="NormalCharacter"/>
          <w:rFonts w:eastAsia="方正仿宋_GBK" w:hAnsi="仿宋"/>
          <w:sz w:val="32"/>
          <w:szCs w:val="32"/>
        </w:rPr>
        <w:t>）。</w:t>
      </w:r>
    </w:p>
    <w:p w:rsidR="00EE16DF" w:rsidRPr="00560F33" w:rsidRDefault="00EE16DF"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四</w:t>
      </w:r>
      <w:r w:rsidRPr="00560F33">
        <w:rPr>
          <w:rStyle w:val="NormalCharacter"/>
          <w:rFonts w:eastAsia="方正仿宋_GBK" w:hAnsi="仿宋"/>
          <w:sz w:val="32"/>
          <w:szCs w:val="32"/>
        </w:rPr>
        <w:t>）建立信息公开制度和服务投诉处理机制，自觉接受行业监管和用户监督。</w:t>
      </w:r>
    </w:p>
    <w:p w:rsidR="00EE16DF" w:rsidRPr="00560F33" w:rsidRDefault="00EE16DF"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五</w:t>
      </w:r>
      <w:r w:rsidRPr="00560F33">
        <w:rPr>
          <w:rStyle w:val="NormalCharacter"/>
          <w:rFonts w:eastAsia="方正仿宋_GBK" w:hAnsi="仿宋"/>
          <w:sz w:val="32"/>
          <w:szCs w:val="32"/>
        </w:rPr>
        <w:t>）履行</w:t>
      </w:r>
      <w:r w:rsidRPr="00560F33">
        <w:rPr>
          <w:rStyle w:val="NormalCharacter"/>
          <w:rFonts w:eastAsia="方正仿宋_GBK" w:hAnsi="仿宋" w:hint="eastAsia"/>
          <w:sz w:val="32"/>
          <w:szCs w:val="32"/>
        </w:rPr>
        <w:t>建设</w:t>
      </w:r>
      <w:r w:rsidRPr="00560F33">
        <w:rPr>
          <w:rStyle w:val="NormalCharacter"/>
          <w:rFonts w:eastAsia="方正仿宋_GBK" w:hAnsi="仿宋"/>
          <w:sz w:val="32"/>
          <w:szCs w:val="32"/>
        </w:rPr>
        <w:t>运营安全主体责任，</w:t>
      </w:r>
      <w:r w:rsidRPr="00560F33">
        <w:rPr>
          <w:rStyle w:val="NormalCharacter"/>
          <w:rFonts w:eastAsia="方正仿宋_GBK" w:hAnsi="仿宋" w:hint="eastAsia"/>
          <w:sz w:val="32"/>
          <w:szCs w:val="32"/>
        </w:rPr>
        <w:t>建立</w:t>
      </w:r>
      <w:r w:rsidRPr="00560F33">
        <w:rPr>
          <w:rStyle w:val="NormalCharacter"/>
          <w:rFonts w:eastAsia="方正仿宋_GBK" w:hAnsi="仿宋"/>
          <w:sz w:val="32"/>
          <w:szCs w:val="32"/>
        </w:rPr>
        <w:t>安全职责制度，明确安全责任人</w:t>
      </w:r>
      <w:r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具备突发事件应对能力，最大限度地减轻可能产生的损失。</w:t>
      </w:r>
    </w:p>
    <w:p w:rsidR="00EE16DF" w:rsidRPr="00560F33" w:rsidRDefault="00EE16DF"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Pr="00560F33">
        <w:rPr>
          <w:rStyle w:val="NormalCharacter"/>
          <w:rFonts w:eastAsia="方正仿宋_GBK" w:hAnsi="仿宋" w:hint="eastAsia"/>
          <w:sz w:val="32"/>
          <w:szCs w:val="32"/>
        </w:rPr>
        <w:t>七</w:t>
      </w:r>
      <w:r w:rsidRPr="00560F33">
        <w:rPr>
          <w:rStyle w:val="NormalCharacter"/>
          <w:rFonts w:eastAsia="方正仿宋_GBK" w:hAnsi="仿宋"/>
          <w:sz w:val="32"/>
          <w:szCs w:val="32"/>
        </w:rPr>
        <w:t xml:space="preserve">条　</w:t>
      </w:r>
      <w:r w:rsidRPr="00560F33">
        <w:rPr>
          <w:rStyle w:val="NormalCharacter"/>
          <w:rFonts w:eastAsia="方正仿宋_GBK" w:hAnsi="仿宋" w:hint="eastAsia"/>
          <w:sz w:val="32"/>
          <w:szCs w:val="32"/>
        </w:rPr>
        <w:t>对</w:t>
      </w:r>
      <w:r w:rsidRPr="00560F33">
        <w:rPr>
          <w:rStyle w:val="NormalCharacter"/>
          <w:rFonts w:eastAsia="方正仿宋_GBK" w:hAnsi="仿宋"/>
          <w:sz w:val="32"/>
          <w:szCs w:val="32"/>
        </w:rPr>
        <w:t>充（换）电设施建设运营主体实行</w:t>
      </w:r>
      <w:r w:rsidRPr="00560F33">
        <w:rPr>
          <w:rStyle w:val="NormalCharacter"/>
          <w:rFonts w:eastAsia="方正仿宋_GBK" w:hAnsi="仿宋" w:hint="eastAsia"/>
          <w:sz w:val="32"/>
          <w:szCs w:val="32"/>
        </w:rPr>
        <w:t>承诺公示</w:t>
      </w:r>
      <w:r w:rsidRPr="00560F33">
        <w:rPr>
          <w:rStyle w:val="NormalCharacter"/>
          <w:rFonts w:eastAsia="方正仿宋_GBK" w:hAnsi="仿宋"/>
          <w:sz w:val="32"/>
          <w:szCs w:val="32"/>
        </w:rPr>
        <w:t>制</w:t>
      </w:r>
      <w:r w:rsidRPr="00560F33">
        <w:rPr>
          <w:rStyle w:val="NormalCharacter"/>
          <w:rFonts w:eastAsia="方正仿宋_GBK" w:hAnsi="仿宋" w:hint="eastAsia"/>
          <w:sz w:val="32"/>
          <w:szCs w:val="32"/>
        </w:rPr>
        <w:t>管理。</w:t>
      </w:r>
      <w:r w:rsidRPr="00560F33">
        <w:rPr>
          <w:rStyle w:val="NormalCharacter"/>
          <w:rFonts w:eastAsia="方正仿宋_GBK" w:hAnsi="仿宋"/>
          <w:sz w:val="32"/>
          <w:szCs w:val="32"/>
        </w:rPr>
        <w:t>省工业和信息化厅</w:t>
      </w:r>
      <w:r w:rsidRPr="00560F33">
        <w:rPr>
          <w:rStyle w:val="NormalCharacter"/>
          <w:rFonts w:eastAsia="方正仿宋_GBK" w:hAnsi="仿宋" w:hint="eastAsia"/>
          <w:sz w:val="32"/>
          <w:szCs w:val="32"/>
        </w:rPr>
        <w:t>按季</w:t>
      </w:r>
      <w:r w:rsidR="00147A2C" w:rsidRPr="00560F33">
        <w:rPr>
          <w:rStyle w:val="NormalCharacter"/>
          <w:rFonts w:eastAsia="方正仿宋_GBK" w:hAnsi="仿宋" w:hint="eastAsia"/>
          <w:sz w:val="32"/>
          <w:szCs w:val="32"/>
        </w:rPr>
        <w:t>将</w:t>
      </w:r>
      <w:r w:rsidR="0036599E" w:rsidRPr="00560F33">
        <w:rPr>
          <w:rStyle w:val="NormalCharacter"/>
          <w:rFonts w:eastAsia="方正仿宋_GBK" w:hAnsi="仿宋" w:hint="eastAsia"/>
          <w:sz w:val="32"/>
          <w:szCs w:val="32"/>
        </w:rPr>
        <w:t>承诺</w:t>
      </w:r>
      <w:r w:rsidR="0036599E" w:rsidRPr="00560F33">
        <w:rPr>
          <w:rStyle w:val="NormalCharacter"/>
          <w:rFonts w:eastAsia="方正仿宋_GBK" w:hAnsi="仿宋"/>
          <w:sz w:val="32"/>
          <w:szCs w:val="32"/>
        </w:rPr>
        <w:t>公示的</w:t>
      </w:r>
      <w:r w:rsidRPr="00560F33">
        <w:rPr>
          <w:rStyle w:val="NormalCharacter"/>
          <w:rFonts w:eastAsia="方正仿宋_GBK" w:hAnsi="仿宋"/>
          <w:sz w:val="32"/>
          <w:szCs w:val="32"/>
        </w:rPr>
        <w:t>新能源汽车充（</w:t>
      </w:r>
      <w:r w:rsidRPr="00560F33">
        <w:rPr>
          <w:rStyle w:val="NormalCharacter"/>
          <w:rFonts w:eastAsia="方正仿宋_GBK" w:hAnsi="仿宋" w:hint="eastAsia"/>
          <w:sz w:val="32"/>
          <w:szCs w:val="32"/>
        </w:rPr>
        <w:t>换</w:t>
      </w: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电</w:t>
      </w:r>
      <w:r w:rsidR="00147A2C" w:rsidRPr="00560F33">
        <w:rPr>
          <w:rStyle w:val="NormalCharacter"/>
          <w:rFonts w:eastAsia="方正仿宋_GBK" w:hAnsi="仿宋" w:hint="eastAsia"/>
          <w:sz w:val="32"/>
          <w:szCs w:val="32"/>
        </w:rPr>
        <w:t>设施</w:t>
      </w:r>
      <w:r w:rsidRPr="00560F33">
        <w:rPr>
          <w:rStyle w:val="NormalCharacter"/>
          <w:rFonts w:eastAsia="方正仿宋_GBK" w:hAnsi="仿宋"/>
          <w:sz w:val="32"/>
          <w:szCs w:val="32"/>
        </w:rPr>
        <w:t>建设运营企业</w:t>
      </w:r>
      <w:r w:rsidR="00147A2C" w:rsidRPr="00560F33">
        <w:rPr>
          <w:rStyle w:val="NormalCharacter"/>
          <w:rFonts w:eastAsia="方正仿宋_GBK" w:hAnsi="仿宋" w:hint="eastAsia"/>
          <w:sz w:val="32"/>
          <w:szCs w:val="32"/>
        </w:rPr>
        <w:t>相关信</w:t>
      </w:r>
      <w:r w:rsidR="00147A2C" w:rsidRPr="00560F33">
        <w:rPr>
          <w:rStyle w:val="NormalCharacter"/>
          <w:rFonts w:eastAsia="方正仿宋_GBK" w:hAnsi="仿宋"/>
          <w:sz w:val="32"/>
          <w:szCs w:val="32"/>
        </w:rPr>
        <w:t>息</w:t>
      </w:r>
      <w:r w:rsidRPr="00560F33">
        <w:rPr>
          <w:rStyle w:val="NormalCharacter"/>
          <w:rFonts w:eastAsia="方正仿宋_GBK" w:hAnsi="仿宋"/>
          <w:sz w:val="32"/>
          <w:szCs w:val="32"/>
        </w:rPr>
        <w:t>在厅官方网站</w:t>
      </w:r>
      <w:r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省新能源</w:t>
      </w:r>
      <w:r w:rsidRPr="00560F33">
        <w:rPr>
          <w:rStyle w:val="NormalCharacter"/>
          <w:rFonts w:eastAsia="方正仿宋_GBK" w:hAnsi="仿宋"/>
          <w:sz w:val="32"/>
          <w:szCs w:val="32"/>
        </w:rPr>
        <w:lastRenderedPageBreak/>
        <w:t>汽车充电设施运行监测平台</w:t>
      </w:r>
      <w:r w:rsidRPr="00560F33">
        <w:rPr>
          <w:rStyle w:val="NormalCharacter"/>
          <w:rFonts w:eastAsia="方正仿宋_GBK" w:hAnsi="仿宋" w:hint="eastAsia"/>
          <w:sz w:val="32"/>
          <w:szCs w:val="32"/>
        </w:rPr>
        <w:t>上</w:t>
      </w:r>
      <w:r w:rsidRPr="00560F33">
        <w:rPr>
          <w:rStyle w:val="NormalCharacter"/>
          <w:rFonts w:eastAsia="方正仿宋_GBK" w:hAnsi="仿宋"/>
          <w:sz w:val="32"/>
          <w:szCs w:val="32"/>
        </w:rPr>
        <w:t>对外公示，接受社会监督。</w:t>
      </w:r>
      <w:r w:rsidR="00871FE6" w:rsidRPr="00560F33">
        <w:rPr>
          <w:rStyle w:val="NormalCharacter"/>
          <w:rFonts w:eastAsia="方正仿宋_GBK" w:hAnsi="仿宋" w:hint="eastAsia"/>
          <w:sz w:val="32"/>
          <w:szCs w:val="32"/>
        </w:rPr>
        <w:t>（公示</w:t>
      </w:r>
      <w:r w:rsidR="00871FE6" w:rsidRPr="00560F33">
        <w:rPr>
          <w:rStyle w:val="NormalCharacter"/>
          <w:rFonts w:eastAsia="方正仿宋_GBK" w:hAnsi="仿宋"/>
          <w:sz w:val="32"/>
          <w:szCs w:val="32"/>
        </w:rPr>
        <w:t>内容</w:t>
      </w:r>
      <w:r w:rsidR="00871FE6" w:rsidRPr="00560F33">
        <w:rPr>
          <w:rStyle w:val="NormalCharacter"/>
          <w:rFonts w:eastAsia="方正仿宋_GBK" w:hAnsi="仿宋" w:hint="eastAsia"/>
          <w:sz w:val="32"/>
          <w:szCs w:val="32"/>
        </w:rPr>
        <w:t>主要</w:t>
      </w:r>
      <w:r w:rsidR="00871FE6" w:rsidRPr="00560F33">
        <w:rPr>
          <w:rStyle w:val="NormalCharacter"/>
          <w:rFonts w:eastAsia="方正仿宋_GBK" w:hAnsi="仿宋"/>
          <w:sz w:val="32"/>
          <w:szCs w:val="32"/>
        </w:rPr>
        <w:t>包括</w:t>
      </w:r>
      <w:r w:rsidR="009D246B" w:rsidRPr="00560F33">
        <w:rPr>
          <w:rStyle w:val="NormalCharacter"/>
          <w:rFonts w:eastAsia="方正仿宋_GBK" w:hAnsi="仿宋" w:hint="eastAsia"/>
          <w:sz w:val="32"/>
          <w:szCs w:val="32"/>
        </w:rPr>
        <w:t>：</w:t>
      </w:r>
      <w:r w:rsidR="00871FE6" w:rsidRPr="00560F33">
        <w:rPr>
          <w:rStyle w:val="NormalCharacter"/>
          <w:rFonts w:eastAsia="方正仿宋_GBK" w:hAnsi="仿宋" w:hint="eastAsia"/>
          <w:sz w:val="32"/>
          <w:szCs w:val="32"/>
        </w:rPr>
        <w:t>公司</w:t>
      </w:r>
      <w:r w:rsidR="00871FE6" w:rsidRPr="00560F33">
        <w:rPr>
          <w:rStyle w:val="NormalCharacter"/>
          <w:rFonts w:eastAsia="方正仿宋_GBK" w:hAnsi="仿宋"/>
          <w:sz w:val="32"/>
          <w:szCs w:val="32"/>
        </w:rPr>
        <w:t>名称、</w:t>
      </w:r>
      <w:r w:rsidR="00871FE6" w:rsidRPr="00560F33">
        <w:rPr>
          <w:rStyle w:val="NormalCharacter"/>
          <w:rFonts w:eastAsia="方正仿宋_GBK" w:hAnsi="仿宋" w:hint="eastAsia"/>
          <w:sz w:val="32"/>
          <w:szCs w:val="32"/>
        </w:rPr>
        <w:t>注册</w:t>
      </w:r>
      <w:r w:rsidR="00871FE6" w:rsidRPr="00560F33">
        <w:rPr>
          <w:rStyle w:val="NormalCharacter"/>
          <w:rFonts w:eastAsia="方正仿宋_GBK" w:hAnsi="仿宋"/>
          <w:sz w:val="32"/>
          <w:szCs w:val="32"/>
        </w:rPr>
        <w:t>地址、</w:t>
      </w:r>
      <w:r w:rsidR="00871FE6" w:rsidRPr="00560F33">
        <w:rPr>
          <w:rStyle w:val="NormalCharacter"/>
          <w:rFonts w:eastAsia="方正仿宋_GBK" w:hAnsi="仿宋" w:hint="eastAsia"/>
          <w:sz w:val="32"/>
          <w:szCs w:val="32"/>
        </w:rPr>
        <w:t>安全</w:t>
      </w:r>
      <w:r w:rsidR="00871FE6" w:rsidRPr="00560F33">
        <w:rPr>
          <w:rStyle w:val="NormalCharacter"/>
          <w:rFonts w:eastAsia="方正仿宋_GBK" w:hAnsi="仿宋"/>
          <w:sz w:val="32"/>
          <w:szCs w:val="32"/>
        </w:rPr>
        <w:t>运营承诺等</w:t>
      </w:r>
      <w:r w:rsidR="00871FE6" w:rsidRPr="00560F33">
        <w:rPr>
          <w:rStyle w:val="NormalCharacter"/>
          <w:rFonts w:eastAsia="方正仿宋_GBK" w:hAnsi="仿宋" w:hint="eastAsia"/>
          <w:sz w:val="32"/>
          <w:szCs w:val="32"/>
        </w:rPr>
        <w:t>）</w:t>
      </w:r>
    </w:p>
    <w:p w:rsidR="00EE16DF" w:rsidRPr="00560F33" w:rsidRDefault="00EE16DF"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hint="eastAsia"/>
          <w:sz w:val="32"/>
          <w:szCs w:val="32"/>
        </w:rPr>
        <w:t>第八</w:t>
      </w:r>
      <w:r w:rsidRPr="00560F33">
        <w:rPr>
          <w:rStyle w:val="NormalCharacter"/>
          <w:rFonts w:eastAsia="方正仿宋_GBK" w:hAnsi="仿宋"/>
          <w:sz w:val="32"/>
          <w:szCs w:val="32"/>
        </w:rPr>
        <w:t>条</w:t>
      </w:r>
      <w:r w:rsidRPr="00560F33">
        <w:rPr>
          <w:rStyle w:val="NormalCharacter"/>
          <w:rFonts w:eastAsia="方正仿宋_GBK"/>
          <w:sz w:val="32"/>
          <w:szCs w:val="32"/>
        </w:rPr>
        <w:t xml:space="preserve">  </w:t>
      </w:r>
      <w:r w:rsidRPr="00560F33">
        <w:rPr>
          <w:rStyle w:val="NormalCharacter"/>
          <w:rFonts w:eastAsia="方正仿宋_GBK" w:hAnsi="仿宋"/>
          <w:sz w:val="32"/>
          <w:szCs w:val="32"/>
        </w:rPr>
        <w:t>从事充（换）电设施建设运营的企业</w:t>
      </w:r>
      <w:r w:rsidR="008A091C" w:rsidRPr="00560F33">
        <w:rPr>
          <w:rStyle w:val="NormalCharacter"/>
          <w:rFonts w:eastAsia="方正仿宋_GBK" w:hAnsi="仿宋" w:hint="eastAsia"/>
          <w:sz w:val="32"/>
          <w:szCs w:val="32"/>
        </w:rPr>
        <w:t>须</w:t>
      </w:r>
      <w:r w:rsidRPr="00560F33">
        <w:rPr>
          <w:rStyle w:val="NormalCharacter"/>
          <w:rFonts w:eastAsia="方正仿宋_GBK" w:hAnsi="仿宋" w:hint="eastAsia"/>
          <w:sz w:val="32"/>
          <w:szCs w:val="32"/>
        </w:rPr>
        <w:t>填</w:t>
      </w:r>
      <w:r w:rsidR="00147A2C" w:rsidRPr="00560F33">
        <w:rPr>
          <w:rStyle w:val="NormalCharacter"/>
          <w:rFonts w:eastAsia="方正仿宋_GBK" w:hAnsi="仿宋" w:hint="eastAsia"/>
          <w:sz w:val="32"/>
          <w:szCs w:val="32"/>
        </w:rPr>
        <w:t>报</w:t>
      </w: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江苏省</w:t>
      </w:r>
      <w:r w:rsidRPr="00560F33">
        <w:rPr>
          <w:rStyle w:val="NormalCharacter"/>
          <w:rFonts w:eastAsia="方正仿宋_GBK" w:hAnsi="仿宋"/>
          <w:sz w:val="32"/>
          <w:szCs w:val="32"/>
        </w:rPr>
        <w:t>新能源汽车充（换）电设施建设运营企业</w:t>
      </w:r>
      <w:r w:rsidRPr="00560F33">
        <w:rPr>
          <w:rStyle w:val="NormalCharacter"/>
          <w:rFonts w:eastAsia="方正仿宋_GBK" w:hAnsi="仿宋" w:hint="eastAsia"/>
          <w:sz w:val="32"/>
          <w:szCs w:val="32"/>
        </w:rPr>
        <w:t>信息表</w:t>
      </w: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（见</w:t>
      </w:r>
      <w:r w:rsidRPr="00560F33">
        <w:rPr>
          <w:rStyle w:val="NormalCharacter"/>
          <w:rFonts w:eastAsia="方正仿宋_GBK" w:hAnsi="仿宋"/>
          <w:sz w:val="32"/>
          <w:szCs w:val="32"/>
        </w:rPr>
        <w:t>附件</w:t>
      </w:r>
      <w:r w:rsidRPr="00560F33">
        <w:rPr>
          <w:rStyle w:val="NormalCharacter"/>
          <w:rFonts w:eastAsia="方正仿宋_GBK"/>
          <w:sz w:val="32"/>
          <w:szCs w:val="32"/>
        </w:rPr>
        <w:t>5</w:t>
      </w:r>
      <w:r w:rsidRPr="00560F33">
        <w:rPr>
          <w:rStyle w:val="NormalCharacter"/>
          <w:rFonts w:eastAsia="方正仿宋_GBK" w:hAnsi="仿宋" w:hint="eastAsia"/>
          <w:sz w:val="32"/>
          <w:szCs w:val="32"/>
        </w:rPr>
        <w:t>），并将下列</w:t>
      </w:r>
      <w:r w:rsidRPr="00560F33">
        <w:rPr>
          <w:rStyle w:val="NormalCharacter"/>
          <w:rFonts w:eastAsia="方正仿宋_GBK" w:hAnsi="仿宋"/>
          <w:sz w:val="32"/>
          <w:szCs w:val="32"/>
        </w:rPr>
        <w:t>附件材料</w:t>
      </w:r>
      <w:r w:rsidR="007B2554" w:rsidRPr="00560F33">
        <w:rPr>
          <w:rStyle w:val="NormalCharacter"/>
          <w:rFonts w:eastAsia="方正仿宋_GBK" w:hAnsi="仿宋" w:hint="eastAsia"/>
          <w:sz w:val="32"/>
          <w:szCs w:val="32"/>
        </w:rPr>
        <w:t>（纸</w:t>
      </w:r>
      <w:r w:rsidR="007B2554" w:rsidRPr="00560F33">
        <w:rPr>
          <w:rStyle w:val="NormalCharacter"/>
          <w:rFonts w:eastAsia="方正仿宋_GBK" w:hAnsi="仿宋"/>
          <w:sz w:val="32"/>
          <w:szCs w:val="32"/>
        </w:rPr>
        <w:t>质</w:t>
      </w:r>
      <w:r w:rsidR="007B2554" w:rsidRPr="00560F33">
        <w:rPr>
          <w:rStyle w:val="NormalCharacter"/>
          <w:rFonts w:eastAsia="方正仿宋_GBK" w:hint="eastAsia"/>
          <w:sz w:val="32"/>
          <w:szCs w:val="32"/>
        </w:rPr>
        <w:t>1</w:t>
      </w:r>
      <w:r w:rsidR="007B2554" w:rsidRPr="00560F33">
        <w:rPr>
          <w:rStyle w:val="NormalCharacter"/>
          <w:rFonts w:eastAsia="方正仿宋_GBK" w:hAnsi="仿宋" w:hint="eastAsia"/>
          <w:sz w:val="32"/>
          <w:szCs w:val="32"/>
        </w:rPr>
        <w:t>份）</w:t>
      </w:r>
      <w:r w:rsidR="00871FE6" w:rsidRPr="00560F33">
        <w:rPr>
          <w:rStyle w:val="NormalCharacter"/>
          <w:rFonts w:eastAsia="方正仿宋_GBK" w:hAnsi="仿宋" w:hint="eastAsia"/>
          <w:sz w:val="32"/>
          <w:szCs w:val="32"/>
        </w:rPr>
        <w:t>及</w:t>
      </w:r>
      <w:r w:rsidR="00871FE6" w:rsidRPr="00560F33">
        <w:rPr>
          <w:rStyle w:val="NormalCharacter"/>
          <w:rFonts w:eastAsia="方正仿宋_GBK" w:hAnsi="仿宋"/>
          <w:sz w:val="32"/>
          <w:szCs w:val="32"/>
        </w:rPr>
        <w:t>电子版</w:t>
      </w:r>
      <w:r w:rsidR="00147A2C" w:rsidRPr="00560F33">
        <w:rPr>
          <w:rStyle w:val="NormalCharacter"/>
          <w:rFonts w:eastAsia="方正仿宋_GBK" w:hAnsi="仿宋" w:hint="eastAsia"/>
          <w:sz w:val="32"/>
          <w:szCs w:val="32"/>
        </w:rPr>
        <w:t>一</w:t>
      </w:r>
      <w:r w:rsidR="00147A2C" w:rsidRPr="00560F33">
        <w:rPr>
          <w:rStyle w:val="NormalCharacter"/>
          <w:rFonts w:eastAsia="方正仿宋_GBK" w:hAnsi="仿宋"/>
          <w:sz w:val="32"/>
          <w:szCs w:val="32"/>
        </w:rPr>
        <w:t>同</w:t>
      </w:r>
      <w:r w:rsidRPr="00560F33">
        <w:rPr>
          <w:rStyle w:val="NormalCharacter"/>
          <w:rFonts w:eastAsia="方正仿宋_GBK" w:hAnsi="仿宋"/>
          <w:sz w:val="32"/>
          <w:szCs w:val="32"/>
        </w:rPr>
        <w:t>逐级上报</w:t>
      </w:r>
      <w:r w:rsidRPr="00560F33">
        <w:rPr>
          <w:rStyle w:val="NormalCharacter"/>
          <w:rFonts w:eastAsia="方正仿宋_GBK" w:hAnsi="仿宋" w:hint="eastAsia"/>
          <w:sz w:val="32"/>
          <w:szCs w:val="32"/>
        </w:rPr>
        <w:t>至</w:t>
      </w:r>
      <w:r w:rsidRPr="00560F33">
        <w:rPr>
          <w:rStyle w:val="NormalCharacter"/>
          <w:rFonts w:eastAsia="方正仿宋_GBK" w:hAnsi="仿宋"/>
          <w:sz w:val="32"/>
          <w:szCs w:val="32"/>
        </w:rPr>
        <w:t>省工业和信息化厅。</w:t>
      </w:r>
    </w:p>
    <w:p w:rsidR="00EE16DF" w:rsidRPr="00560F33" w:rsidRDefault="00316620"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hint="eastAsia"/>
          <w:sz w:val="32"/>
          <w:szCs w:val="32"/>
        </w:rPr>
        <w:t>（一）</w:t>
      </w:r>
      <w:r w:rsidR="00EE16DF" w:rsidRPr="00560F33">
        <w:rPr>
          <w:rStyle w:val="NormalCharacter"/>
          <w:rFonts w:eastAsia="方正仿宋_GBK" w:hAnsi="仿宋"/>
          <w:sz w:val="32"/>
          <w:szCs w:val="32"/>
        </w:rPr>
        <w:t>营业执照复印件</w:t>
      </w:r>
      <w:r w:rsidR="00EE16DF" w:rsidRPr="00560F33">
        <w:rPr>
          <w:rStyle w:val="NormalCharacter"/>
          <w:rFonts w:eastAsia="方正仿宋_GBK" w:hAnsi="仿宋" w:hint="eastAsia"/>
          <w:sz w:val="32"/>
          <w:szCs w:val="32"/>
        </w:rPr>
        <w:t>。</w:t>
      </w:r>
    </w:p>
    <w:p w:rsidR="00EE16DF" w:rsidRPr="00560F33" w:rsidRDefault="00316620" w:rsidP="00D80476">
      <w:pPr>
        <w:widowControl w:val="0"/>
        <w:overflowPunct w:val="0"/>
        <w:spacing w:line="590" w:lineRule="exact"/>
        <w:ind w:left="640"/>
        <w:rPr>
          <w:rStyle w:val="NormalCharacter"/>
          <w:rFonts w:eastAsia="方正仿宋_GBK"/>
          <w:sz w:val="32"/>
          <w:szCs w:val="32"/>
        </w:rPr>
      </w:pPr>
      <w:r w:rsidRPr="00560F33">
        <w:rPr>
          <w:rStyle w:val="NormalCharacter"/>
          <w:rFonts w:eastAsia="方正仿宋_GBK" w:hAnsi="仿宋" w:hint="eastAsia"/>
          <w:sz w:val="32"/>
          <w:szCs w:val="32"/>
        </w:rPr>
        <w:t>（二）</w:t>
      </w:r>
      <w:r w:rsidR="00EE16DF" w:rsidRPr="00560F33">
        <w:rPr>
          <w:rStyle w:val="NormalCharacter"/>
          <w:rFonts w:eastAsia="方正仿宋_GBK" w:hAnsi="仿宋" w:hint="eastAsia"/>
          <w:sz w:val="32"/>
          <w:szCs w:val="32"/>
        </w:rPr>
        <w:t>运营</w:t>
      </w:r>
      <w:r w:rsidR="00EE16DF" w:rsidRPr="00560F33">
        <w:rPr>
          <w:rStyle w:val="NormalCharacter"/>
          <w:rFonts w:eastAsia="方正仿宋_GBK" w:hAnsi="仿宋"/>
          <w:sz w:val="32"/>
          <w:szCs w:val="32"/>
        </w:rPr>
        <w:t>管理</w:t>
      </w:r>
      <w:r w:rsidR="00EE16DF" w:rsidRPr="00560F33">
        <w:rPr>
          <w:rStyle w:val="NormalCharacter"/>
          <w:rFonts w:eastAsia="方正仿宋_GBK" w:hAnsi="仿宋" w:hint="eastAsia"/>
          <w:sz w:val="32"/>
          <w:szCs w:val="32"/>
        </w:rPr>
        <w:t>系统</w:t>
      </w:r>
      <w:r w:rsidR="00EE16DF" w:rsidRPr="00560F33">
        <w:rPr>
          <w:rStyle w:val="NormalCharacter"/>
          <w:rFonts w:eastAsia="方正仿宋_GBK" w:hAnsi="仿宋"/>
          <w:sz w:val="32"/>
          <w:szCs w:val="32"/>
        </w:rPr>
        <w:t>介绍</w:t>
      </w:r>
      <w:r w:rsidR="00EE16DF" w:rsidRPr="00560F33">
        <w:rPr>
          <w:rStyle w:val="NormalCharacter"/>
          <w:rFonts w:eastAsia="方正仿宋_GBK" w:hAnsi="仿宋" w:hint="eastAsia"/>
          <w:sz w:val="32"/>
          <w:szCs w:val="32"/>
        </w:rPr>
        <w:t>。</w:t>
      </w:r>
    </w:p>
    <w:p w:rsidR="00EE16DF" w:rsidRPr="00560F33" w:rsidRDefault="0052756C"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hint="eastAsia"/>
          <w:sz w:val="32"/>
          <w:szCs w:val="32"/>
        </w:rPr>
        <w:t>（三）</w:t>
      </w:r>
      <w:r w:rsidR="003236DC" w:rsidRPr="00560F33">
        <w:rPr>
          <w:rStyle w:val="NormalCharacter"/>
          <w:rFonts w:eastAsia="方正仿宋_GBK" w:hAnsi="仿宋" w:hint="eastAsia"/>
          <w:sz w:val="32"/>
          <w:szCs w:val="32"/>
        </w:rPr>
        <w:t>信用</w:t>
      </w:r>
      <w:r w:rsidR="00EE16DF" w:rsidRPr="00560F33">
        <w:rPr>
          <w:rStyle w:val="NormalCharacter"/>
          <w:rFonts w:eastAsia="方正仿宋_GBK" w:hAnsi="仿宋"/>
          <w:sz w:val="32"/>
          <w:szCs w:val="32"/>
        </w:rPr>
        <w:t>承诺书</w:t>
      </w:r>
      <w:r w:rsidR="00EE16DF" w:rsidRPr="00560F33">
        <w:rPr>
          <w:rStyle w:val="NormalCharacter"/>
          <w:rFonts w:eastAsia="方正仿宋_GBK" w:hAnsi="仿宋" w:hint="eastAsia"/>
          <w:sz w:val="32"/>
          <w:szCs w:val="32"/>
        </w:rPr>
        <w:t>。（见附件</w:t>
      </w:r>
      <w:r w:rsidR="00EE16DF" w:rsidRPr="00560F33">
        <w:rPr>
          <w:rStyle w:val="NormalCharacter"/>
          <w:rFonts w:eastAsia="方正仿宋_GBK"/>
          <w:sz w:val="32"/>
          <w:szCs w:val="32"/>
        </w:rPr>
        <w:t>6</w:t>
      </w:r>
      <w:r w:rsidR="00EE16DF" w:rsidRPr="00560F33">
        <w:rPr>
          <w:rStyle w:val="NormalCharacter"/>
          <w:rFonts w:eastAsia="方正仿宋_GBK" w:hAnsi="仿宋" w:hint="eastAsia"/>
          <w:sz w:val="32"/>
          <w:szCs w:val="32"/>
        </w:rPr>
        <w:t>）</w:t>
      </w:r>
    </w:p>
    <w:p w:rsidR="00EE16DF" w:rsidRPr="00560F33" w:rsidRDefault="00EE16DF"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四</w:t>
      </w:r>
      <w:r w:rsidRPr="00560F33">
        <w:rPr>
          <w:rStyle w:val="NormalCharacter"/>
          <w:rFonts w:eastAsia="方正仿宋_GBK" w:hAnsi="仿宋"/>
          <w:sz w:val="32"/>
          <w:szCs w:val="32"/>
        </w:rPr>
        <w:t>）省</w:t>
      </w:r>
      <w:r w:rsidR="00010C7F" w:rsidRPr="00560F33">
        <w:rPr>
          <w:rStyle w:val="NormalCharacter"/>
          <w:rFonts w:eastAsia="方正仿宋_GBK" w:hAnsi="仿宋" w:hint="eastAsia"/>
          <w:sz w:val="32"/>
          <w:szCs w:val="32"/>
        </w:rPr>
        <w:t>、</w:t>
      </w:r>
      <w:r w:rsidR="00010C7F" w:rsidRPr="00560F33">
        <w:rPr>
          <w:rStyle w:val="NormalCharacter"/>
          <w:rFonts w:eastAsia="方正仿宋_GBK" w:hAnsi="仿宋"/>
          <w:sz w:val="32"/>
          <w:szCs w:val="32"/>
        </w:rPr>
        <w:t>市</w:t>
      </w:r>
      <w:r w:rsidRPr="00560F33">
        <w:rPr>
          <w:rStyle w:val="NormalCharacter"/>
          <w:rFonts w:eastAsia="方正仿宋_GBK" w:hAnsi="仿宋"/>
          <w:sz w:val="32"/>
          <w:szCs w:val="32"/>
        </w:rPr>
        <w:t>新能源汽车充</w:t>
      </w:r>
      <w:r w:rsidR="008A091C" w:rsidRPr="00560F33">
        <w:rPr>
          <w:rStyle w:val="NormalCharacter"/>
          <w:rFonts w:eastAsia="方正仿宋_GBK" w:hAnsi="仿宋" w:hint="eastAsia"/>
          <w:sz w:val="32"/>
          <w:szCs w:val="32"/>
        </w:rPr>
        <w:t>（换）</w:t>
      </w:r>
      <w:r w:rsidRPr="00560F33">
        <w:rPr>
          <w:rStyle w:val="NormalCharacter"/>
          <w:rFonts w:eastAsia="方正仿宋_GBK" w:hAnsi="仿宋"/>
          <w:sz w:val="32"/>
          <w:szCs w:val="32"/>
        </w:rPr>
        <w:t>电设施运</w:t>
      </w:r>
      <w:r w:rsidR="002D6B64" w:rsidRPr="00560F33">
        <w:rPr>
          <w:rStyle w:val="NormalCharacter"/>
          <w:rFonts w:eastAsia="方正仿宋_GBK" w:hAnsi="仿宋" w:hint="eastAsia"/>
          <w:sz w:val="32"/>
          <w:szCs w:val="32"/>
        </w:rPr>
        <w:t>行</w:t>
      </w:r>
      <w:r w:rsidRPr="00560F33">
        <w:rPr>
          <w:rStyle w:val="NormalCharacter"/>
          <w:rFonts w:eastAsia="方正仿宋_GBK" w:hAnsi="仿宋"/>
          <w:sz w:val="32"/>
          <w:szCs w:val="32"/>
        </w:rPr>
        <w:t>监测平台</w:t>
      </w:r>
      <w:r w:rsidRPr="00560F33">
        <w:rPr>
          <w:rStyle w:val="NormalCharacter"/>
          <w:rFonts w:eastAsia="方正仿宋_GBK" w:hAnsi="仿宋" w:hint="eastAsia"/>
          <w:sz w:val="32"/>
          <w:szCs w:val="32"/>
        </w:rPr>
        <w:t>的</w:t>
      </w:r>
      <w:r w:rsidRPr="00560F33">
        <w:rPr>
          <w:rStyle w:val="NormalCharacter"/>
          <w:rFonts w:eastAsia="方正仿宋_GBK" w:hAnsi="仿宋"/>
          <w:sz w:val="32"/>
          <w:szCs w:val="32"/>
        </w:rPr>
        <w:t>接入证明</w:t>
      </w:r>
      <w:r w:rsidRPr="00560F33">
        <w:rPr>
          <w:rStyle w:val="NormalCharacter"/>
          <w:rFonts w:eastAsia="方正仿宋_GBK" w:hAnsi="仿宋" w:hint="eastAsia"/>
          <w:sz w:val="32"/>
          <w:szCs w:val="32"/>
        </w:rPr>
        <w:t>。</w:t>
      </w:r>
      <w:r w:rsidRPr="00560F33">
        <w:rPr>
          <w:rStyle w:val="NormalCharacter"/>
          <w:rFonts w:eastAsia="方正仿宋_GBK"/>
          <w:sz w:val="32"/>
          <w:szCs w:val="32"/>
        </w:rPr>
        <w:t xml:space="preserve"> </w:t>
      </w:r>
    </w:p>
    <w:p w:rsidR="00EE16DF" w:rsidRPr="00560F33" w:rsidRDefault="00EE16DF"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五</w:t>
      </w:r>
      <w:r w:rsidRPr="00560F33">
        <w:rPr>
          <w:rStyle w:val="NormalCharacter"/>
          <w:rFonts w:eastAsia="方正仿宋_GBK" w:hAnsi="仿宋"/>
          <w:sz w:val="32"/>
          <w:szCs w:val="32"/>
        </w:rPr>
        <w:t>）质量保证体系</w:t>
      </w:r>
      <w:r w:rsidRPr="00560F33">
        <w:rPr>
          <w:rStyle w:val="NormalCharacter"/>
          <w:rFonts w:eastAsia="方正仿宋_GBK" w:hAnsi="仿宋" w:hint="eastAsia"/>
          <w:sz w:val="32"/>
          <w:szCs w:val="32"/>
        </w:rPr>
        <w:t>材料</w:t>
      </w: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主</w:t>
      </w:r>
      <w:r w:rsidRPr="00560F33">
        <w:rPr>
          <w:rStyle w:val="NormalCharacter"/>
          <w:rFonts w:eastAsia="方正仿宋_GBK" w:hAnsi="仿宋"/>
          <w:sz w:val="32"/>
          <w:szCs w:val="32"/>
        </w:rPr>
        <w:t>要包括岗位和人员职责权限管理、设备设施安全管理、人员培训管理、文件和记录管理、采购和进货检验管理、充（换）电场站建设管理、充（换）电场站竣工验收管理、场站与设施设备管理、充（换）电车辆管理、充（换）电设施安全操作管理、场站巡检管理、场站设施维护保养与故障处理、场站安全隐患自查（排查）与消除处理、场站应急管理、场站应急值守管理、事故处理、运营平台监控管理、信息公开制度、服务投诉处理制度、内部审核制度等</w:t>
      </w:r>
      <w:r w:rsidRPr="00560F33">
        <w:rPr>
          <w:rStyle w:val="NormalCharacter"/>
          <w:rFonts w:eastAsia="方正仿宋_GBK" w:hAnsi="仿宋" w:hint="eastAsia"/>
          <w:sz w:val="32"/>
          <w:szCs w:val="32"/>
        </w:rPr>
        <w:t>（见</w:t>
      </w:r>
      <w:r w:rsidRPr="00560F33">
        <w:rPr>
          <w:rStyle w:val="NormalCharacter"/>
          <w:rFonts w:eastAsia="方正仿宋_GBK" w:hAnsi="仿宋"/>
          <w:sz w:val="32"/>
          <w:szCs w:val="32"/>
        </w:rPr>
        <w:t>附件</w:t>
      </w:r>
      <w:r w:rsidRPr="00560F33">
        <w:rPr>
          <w:rStyle w:val="NormalCharacter"/>
          <w:rFonts w:eastAsia="方正仿宋_GBK"/>
          <w:sz w:val="32"/>
          <w:szCs w:val="32"/>
        </w:rPr>
        <w:t>1</w:t>
      </w:r>
      <w:r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w:t>
      </w:r>
    </w:p>
    <w:p w:rsidR="00125EFC" w:rsidRPr="00560F33" w:rsidRDefault="00EE16DF" w:rsidP="00D80476">
      <w:pPr>
        <w:widowControl w:val="0"/>
        <w:overflowPunct w:val="0"/>
        <w:spacing w:beforeLines="50" w:before="156" w:afterLines="50" w:after="156" w:line="590" w:lineRule="exact"/>
        <w:jc w:val="center"/>
        <w:rPr>
          <w:rStyle w:val="NormalCharacter"/>
          <w:rFonts w:eastAsia="方正黑体_GBK"/>
          <w:sz w:val="32"/>
          <w:szCs w:val="32"/>
        </w:rPr>
      </w:pPr>
      <w:r w:rsidRPr="00560F33">
        <w:rPr>
          <w:rStyle w:val="NormalCharacter"/>
          <w:rFonts w:eastAsia="方正黑体_GBK" w:hAnsi="黑体" w:hint="eastAsia"/>
          <w:sz w:val="32"/>
          <w:szCs w:val="32"/>
        </w:rPr>
        <w:t>第</w:t>
      </w:r>
      <w:r w:rsidR="00FA1CB3" w:rsidRPr="00560F33">
        <w:rPr>
          <w:rStyle w:val="NormalCharacter"/>
          <w:rFonts w:eastAsia="方正黑体_GBK" w:hAnsi="黑体" w:hint="eastAsia"/>
          <w:sz w:val="32"/>
          <w:szCs w:val="32"/>
        </w:rPr>
        <w:t>三</w:t>
      </w:r>
      <w:r w:rsidRPr="00560F33">
        <w:rPr>
          <w:rStyle w:val="NormalCharacter"/>
          <w:rFonts w:eastAsia="方正黑体_GBK" w:hAnsi="黑体"/>
          <w:sz w:val="32"/>
          <w:szCs w:val="32"/>
        </w:rPr>
        <w:t>章</w:t>
      </w:r>
      <w:r w:rsidRPr="00560F33">
        <w:rPr>
          <w:rStyle w:val="NormalCharacter"/>
          <w:rFonts w:eastAsia="方正黑体_GBK"/>
          <w:sz w:val="32"/>
          <w:szCs w:val="32"/>
        </w:rPr>
        <w:t xml:space="preserve">  </w:t>
      </w:r>
      <w:r w:rsidR="00802661" w:rsidRPr="00560F33">
        <w:rPr>
          <w:rStyle w:val="NormalCharacter"/>
          <w:rFonts w:eastAsia="方正黑体_GBK" w:hAnsi="黑体"/>
          <w:sz w:val="32"/>
          <w:szCs w:val="32"/>
        </w:rPr>
        <w:t>建设</w:t>
      </w:r>
      <w:r w:rsidR="00317DE8" w:rsidRPr="00560F33">
        <w:rPr>
          <w:rStyle w:val="NormalCharacter"/>
          <w:rFonts w:eastAsia="方正黑体_GBK" w:hAnsi="黑体" w:hint="eastAsia"/>
          <w:sz w:val="32"/>
          <w:szCs w:val="32"/>
        </w:rPr>
        <w:t>要求</w:t>
      </w:r>
    </w:p>
    <w:p w:rsidR="00125EFC" w:rsidRPr="00560F33" w:rsidRDefault="00B42DBC"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0036599E" w:rsidRPr="00560F33">
        <w:rPr>
          <w:rStyle w:val="NormalCharacter"/>
          <w:rFonts w:eastAsia="方正仿宋_GBK" w:hAnsi="仿宋" w:hint="eastAsia"/>
          <w:sz w:val="32"/>
          <w:szCs w:val="32"/>
        </w:rPr>
        <w:t>九</w:t>
      </w:r>
      <w:r w:rsidR="00802661" w:rsidRPr="00560F33">
        <w:rPr>
          <w:rStyle w:val="NormalCharacter"/>
          <w:rFonts w:eastAsia="方正仿宋_GBK" w:hAnsi="仿宋"/>
          <w:sz w:val="32"/>
          <w:szCs w:val="32"/>
        </w:rPr>
        <w:t>条　充（换）电设施及配套电网建设应符合国家</w:t>
      </w:r>
      <w:r w:rsidR="00D40456" w:rsidRPr="00560F33">
        <w:rPr>
          <w:rStyle w:val="NormalCharacter"/>
          <w:rFonts w:eastAsia="方正仿宋_GBK" w:hAnsi="仿宋" w:hint="eastAsia"/>
          <w:sz w:val="32"/>
          <w:szCs w:val="32"/>
        </w:rPr>
        <w:t>、</w:t>
      </w:r>
      <w:r w:rsidR="00802661" w:rsidRPr="00560F33">
        <w:rPr>
          <w:rStyle w:val="NormalCharacter"/>
          <w:rFonts w:eastAsia="方正仿宋_GBK" w:hAnsi="仿宋"/>
          <w:sz w:val="32"/>
          <w:szCs w:val="32"/>
        </w:rPr>
        <w:t>省相关技术标准、设计规范和管理要求，严格执行《电动汽车充</w:t>
      </w:r>
      <w:r w:rsidR="00802661" w:rsidRPr="00560F33">
        <w:rPr>
          <w:rStyle w:val="NormalCharacter"/>
          <w:rFonts w:eastAsia="方正仿宋_GBK" w:hAnsi="仿宋"/>
          <w:sz w:val="32"/>
          <w:szCs w:val="32"/>
        </w:rPr>
        <w:lastRenderedPageBreak/>
        <w:t>换电设施建设技术导则》（</w:t>
      </w:r>
      <w:r w:rsidR="00802661" w:rsidRPr="00560F33">
        <w:rPr>
          <w:rStyle w:val="NormalCharacter"/>
          <w:rFonts w:eastAsia="方正仿宋_GBK"/>
          <w:sz w:val="32"/>
          <w:szCs w:val="32"/>
        </w:rPr>
        <w:t>NB/T 33009</w:t>
      </w:r>
      <w:r w:rsidR="00802661" w:rsidRPr="00560F33">
        <w:rPr>
          <w:rStyle w:val="NormalCharacter"/>
          <w:rFonts w:eastAsia="方正仿宋_GBK" w:hAnsi="仿宋"/>
          <w:sz w:val="32"/>
          <w:szCs w:val="32"/>
        </w:rPr>
        <w:t>）、《电动汽车充换电设施供电系统技术规范》（</w:t>
      </w:r>
      <w:r w:rsidR="00802661" w:rsidRPr="00560F33">
        <w:rPr>
          <w:rStyle w:val="NormalCharacter"/>
          <w:rFonts w:eastAsia="方正仿宋_GBK"/>
          <w:sz w:val="32"/>
          <w:szCs w:val="32"/>
        </w:rPr>
        <w:t>NB/T 33018</w:t>
      </w:r>
      <w:r w:rsidR="00802661" w:rsidRPr="00560F33">
        <w:rPr>
          <w:rStyle w:val="NormalCharacter"/>
          <w:rFonts w:eastAsia="方正仿宋_GBK" w:hAnsi="仿宋"/>
          <w:sz w:val="32"/>
          <w:szCs w:val="32"/>
        </w:rPr>
        <w:t>）等标准的规定。</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00EE16DF" w:rsidRPr="00560F33">
        <w:rPr>
          <w:rStyle w:val="NormalCharacter"/>
          <w:rFonts w:eastAsia="方正仿宋_GBK" w:hAnsi="仿宋" w:hint="eastAsia"/>
          <w:sz w:val="32"/>
          <w:szCs w:val="32"/>
        </w:rPr>
        <w:t>十</w:t>
      </w:r>
      <w:r w:rsidRPr="00560F33">
        <w:rPr>
          <w:rStyle w:val="NormalCharacter"/>
          <w:rFonts w:eastAsia="方正仿宋_GBK" w:hAnsi="仿宋"/>
          <w:sz w:val="32"/>
          <w:szCs w:val="32"/>
        </w:rPr>
        <w:t>条　充（换）电设施建设运营企业在</w:t>
      </w:r>
      <w:r w:rsidR="008A091C" w:rsidRPr="00560F33">
        <w:rPr>
          <w:rStyle w:val="NormalCharacter"/>
          <w:rFonts w:eastAsia="方正仿宋_GBK" w:hAnsi="仿宋" w:hint="eastAsia"/>
          <w:sz w:val="32"/>
          <w:szCs w:val="32"/>
        </w:rPr>
        <w:t>居住</w:t>
      </w:r>
      <w:r w:rsidR="00982F4F"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小</w:t>
      </w:r>
      <w:r w:rsidR="00982F4F"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区、办公场所、停车场等地安装充（换）电设施的，物业服务企业应配合充（换）电设施建设运营企业做好相关工作。</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00EE16DF" w:rsidRPr="00560F33">
        <w:rPr>
          <w:rStyle w:val="NormalCharacter"/>
          <w:rFonts w:eastAsia="方正仿宋_GBK" w:hAnsi="仿宋" w:hint="eastAsia"/>
          <w:sz w:val="32"/>
          <w:szCs w:val="32"/>
        </w:rPr>
        <w:t>十</w:t>
      </w:r>
      <w:r w:rsidR="0036599E" w:rsidRPr="00560F33">
        <w:rPr>
          <w:rStyle w:val="NormalCharacter"/>
          <w:rFonts w:eastAsia="方正仿宋_GBK" w:hAnsi="仿宋" w:hint="eastAsia"/>
          <w:sz w:val="32"/>
          <w:szCs w:val="32"/>
        </w:rPr>
        <w:t>一</w:t>
      </w:r>
      <w:r w:rsidRPr="00560F33">
        <w:rPr>
          <w:rStyle w:val="NormalCharacter"/>
          <w:rFonts w:eastAsia="方正仿宋_GBK" w:hAnsi="仿宋"/>
          <w:sz w:val="32"/>
          <w:szCs w:val="32"/>
        </w:rPr>
        <w:t>条　充（换）电设施建设运营企业在项目建设前期，应与</w:t>
      </w:r>
      <w:r w:rsidR="00FA1CB3" w:rsidRPr="00560F33">
        <w:rPr>
          <w:rStyle w:val="NormalCharacter"/>
          <w:rFonts w:eastAsia="方正仿宋_GBK" w:hAnsi="仿宋" w:hint="eastAsia"/>
          <w:sz w:val="32"/>
          <w:szCs w:val="32"/>
        </w:rPr>
        <w:t>业主或</w:t>
      </w:r>
      <w:r w:rsidR="00FA1CB3" w:rsidRPr="00560F33">
        <w:rPr>
          <w:rStyle w:val="NormalCharacter"/>
          <w:rFonts w:eastAsia="方正仿宋_GBK" w:hAnsi="仿宋"/>
          <w:sz w:val="32"/>
          <w:szCs w:val="32"/>
        </w:rPr>
        <w:t>提供物业服务的企业</w:t>
      </w:r>
      <w:r w:rsidRPr="00560F33">
        <w:rPr>
          <w:rStyle w:val="NormalCharacter"/>
          <w:rFonts w:eastAsia="方正仿宋_GBK" w:hAnsi="仿宋"/>
          <w:sz w:val="32"/>
          <w:szCs w:val="32"/>
        </w:rPr>
        <w:t>签订协议，明确充（换）电设施的所有权归属于建设运营企业。对于非独立增容的充（换）电设施还需明确配电容量能满足充（换）电设施正常运营的需要。</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00EE16DF" w:rsidRPr="00560F33">
        <w:rPr>
          <w:rStyle w:val="NormalCharacter"/>
          <w:rFonts w:eastAsia="方正仿宋_GBK" w:hAnsi="仿宋" w:hint="eastAsia"/>
          <w:sz w:val="32"/>
          <w:szCs w:val="32"/>
        </w:rPr>
        <w:t>十</w:t>
      </w:r>
      <w:r w:rsidR="0036599E" w:rsidRPr="00560F33">
        <w:rPr>
          <w:rStyle w:val="NormalCharacter"/>
          <w:rFonts w:eastAsia="方正仿宋_GBK" w:hAnsi="仿宋" w:hint="eastAsia"/>
          <w:sz w:val="32"/>
          <w:szCs w:val="32"/>
        </w:rPr>
        <w:t>二</w:t>
      </w:r>
      <w:r w:rsidRPr="00560F33">
        <w:rPr>
          <w:rStyle w:val="NormalCharacter"/>
          <w:rFonts w:eastAsia="方正仿宋_GBK" w:hAnsi="仿宋"/>
          <w:sz w:val="32"/>
          <w:szCs w:val="32"/>
        </w:rPr>
        <w:t>条　充（换）电设施施工应当由具备电力设施承装（修）或机电安装工程施工资质的施工单位承担。不具备相应资质的充（换）电设施建设</w:t>
      </w:r>
      <w:r w:rsidR="00FA1CB3" w:rsidRPr="00560F33">
        <w:rPr>
          <w:rStyle w:val="NormalCharacter"/>
          <w:rFonts w:eastAsia="方正仿宋_GBK" w:hAnsi="仿宋" w:hint="eastAsia"/>
          <w:sz w:val="32"/>
          <w:szCs w:val="32"/>
        </w:rPr>
        <w:t>运营</w:t>
      </w:r>
      <w:r w:rsidRPr="00560F33">
        <w:rPr>
          <w:rStyle w:val="NormalCharacter"/>
          <w:rFonts w:eastAsia="方正仿宋_GBK" w:hAnsi="仿宋"/>
          <w:sz w:val="32"/>
          <w:szCs w:val="32"/>
        </w:rPr>
        <w:t>企业应当委托具备相应资质的施工单位负责施工。</w:t>
      </w:r>
    </w:p>
    <w:p w:rsidR="00125EFC" w:rsidRPr="001A0718" w:rsidRDefault="00B42DBC"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第十</w:t>
      </w:r>
      <w:r w:rsidR="0036599E" w:rsidRPr="00560F33">
        <w:rPr>
          <w:rStyle w:val="NormalCharacter"/>
          <w:rFonts w:eastAsia="方正仿宋_GBK" w:hAnsi="仿宋" w:hint="eastAsia"/>
          <w:sz w:val="32"/>
          <w:szCs w:val="32"/>
        </w:rPr>
        <w:t>三</w:t>
      </w:r>
      <w:r w:rsidR="00802661" w:rsidRPr="00560F33">
        <w:rPr>
          <w:rStyle w:val="NormalCharacter"/>
          <w:rFonts w:eastAsia="方正仿宋_GBK" w:hAnsi="仿宋"/>
          <w:sz w:val="32"/>
          <w:szCs w:val="32"/>
        </w:rPr>
        <w:t>条　充（换）电设施</w:t>
      </w:r>
      <w:r w:rsidR="00FA1CB3" w:rsidRPr="00560F33">
        <w:rPr>
          <w:rStyle w:val="NormalCharacter"/>
          <w:rFonts w:eastAsia="方正仿宋_GBK" w:hAnsi="仿宋" w:hint="eastAsia"/>
          <w:sz w:val="32"/>
          <w:szCs w:val="32"/>
        </w:rPr>
        <w:t>建设运营</w:t>
      </w:r>
      <w:r w:rsidR="00FA1CB3" w:rsidRPr="00560F33">
        <w:rPr>
          <w:rStyle w:val="NormalCharacter"/>
          <w:rFonts w:eastAsia="方正仿宋_GBK" w:hAnsi="仿宋"/>
          <w:sz w:val="32"/>
          <w:szCs w:val="32"/>
        </w:rPr>
        <w:t>企业</w:t>
      </w:r>
      <w:r w:rsidR="00802661" w:rsidRPr="00560F33">
        <w:rPr>
          <w:rStyle w:val="NormalCharacter"/>
          <w:rFonts w:eastAsia="方正仿宋_GBK" w:hAnsi="仿宋"/>
          <w:sz w:val="32"/>
          <w:szCs w:val="32"/>
        </w:rPr>
        <w:t>应当承担充（换）电设施维修更新养护及侵害第三者权益责任</w:t>
      </w:r>
      <w:r w:rsidR="00E81DF2" w:rsidRPr="00560F33">
        <w:rPr>
          <w:rStyle w:val="NormalCharacter"/>
          <w:rFonts w:eastAsia="方正仿宋_GBK" w:hAnsi="仿宋" w:hint="eastAsia"/>
          <w:sz w:val="32"/>
          <w:szCs w:val="32"/>
        </w:rPr>
        <w:t>。</w:t>
      </w:r>
      <w:r w:rsidR="00802661" w:rsidRPr="00560F33">
        <w:rPr>
          <w:rStyle w:val="NormalCharacter"/>
          <w:rFonts w:eastAsia="方正仿宋_GBK" w:hAnsi="仿宋"/>
          <w:sz w:val="32"/>
          <w:szCs w:val="32"/>
        </w:rPr>
        <w:t>充（换）电设施建设不得影响消防车通行、登高作业和人员疏散逃生</w:t>
      </w:r>
      <w:r w:rsidR="00F0006D" w:rsidRPr="00560F33">
        <w:rPr>
          <w:rStyle w:val="NormalCharacter"/>
          <w:rFonts w:eastAsia="方正仿宋_GBK" w:hAnsi="仿宋" w:hint="eastAsia"/>
          <w:sz w:val="32"/>
          <w:szCs w:val="32"/>
        </w:rPr>
        <w:t>等</w:t>
      </w:r>
      <w:r w:rsidR="00802661" w:rsidRPr="00560F33">
        <w:rPr>
          <w:rStyle w:val="NormalCharacter"/>
          <w:rFonts w:eastAsia="方正仿宋_GBK" w:hAnsi="仿宋"/>
          <w:sz w:val="32"/>
          <w:szCs w:val="32"/>
        </w:rPr>
        <w:t>。</w:t>
      </w:r>
      <w:r w:rsidR="00055A1F" w:rsidRPr="001A0718">
        <w:rPr>
          <w:rStyle w:val="NormalCharacter"/>
          <w:rFonts w:eastAsia="方正仿宋_GBK" w:hAnsi="仿宋" w:hint="eastAsia"/>
          <w:sz w:val="32"/>
          <w:szCs w:val="32"/>
        </w:rPr>
        <w:t>在</w:t>
      </w:r>
      <w:r w:rsidR="00055A1F" w:rsidRPr="001A0718">
        <w:rPr>
          <w:rStyle w:val="NormalCharacter"/>
          <w:rFonts w:eastAsia="方正仿宋_GBK" w:hAnsi="仿宋"/>
          <w:sz w:val="32"/>
          <w:szCs w:val="32"/>
        </w:rPr>
        <w:t>平时用作停车位的人防工程中安装充</w:t>
      </w:r>
      <w:r w:rsidR="00055A1F" w:rsidRPr="001A0718">
        <w:rPr>
          <w:rStyle w:val="NormalCharacter"/>
          <w:rFonts w:eastAsia="方正仿宋_GBK" w:hAnsi="仿宋" w:hint="eastAsia"/>
          <w:sz w:val="32"/>
          <w:szCs w:val="32"/>
        </w:rPr>
        <w:t>（换）</w:t>
      </w:r>
      <w:r w:rsidR="00055A1F" w:rsidRPr="001A0718">
        <w:rPr>
          <w:rStyle w:val="NormalCharacter"/>
          <w:rFonts w:eastAsia="方正仿宋_GBK" w:hAnsi="仿宋"/>
          <w:sz w:val="32"/>
          <w:szCs w:val="32"/>
        </w:rPr>
        <w:t>电</w:t>
      </w:r>
      <w:r w:rsidR="00055A1F" w:rsidRPr="001A0718">
        <w:rPr>
          <w:rStyle w:val="NormalCharacter"/>
          <w:rFonts w:eastAsia="方正仿宋_GBK" w:hAnsi="仿宋" w:hint="eastAsia"/>
          <w:sz w:val="32"/>
          <w:szCs w:val="32"/>
        </w:rPr>
        <w:t>设施</w:t>
      </w:r>
      <w:r w:rsidR="00055A1F" w:rsidRPr="001A0718">
        <w:rPr>
          <w:rStyle w:val="NormalCharacter"/>
          <w:rFonts w:eastAsia="方正仿宋_GBK" w:hAnsi="仿宋"/>
          <w:sz w:val="32"/>
          <w:szCs w:val="32"/>
        </w:rPr>
        <w:t>的，需符合人防部门的相关监管要求，不得损害影响战时防护功能。</w:t>
      </w:r>
    </w:p>
    <w:p w:rsidR="00125EFC" w:rsidRPr="00560F33" w:rsidRDefault="00802661" w:rsidP="00D80476">
      <w:pPr>
        <w:widowControl w:val="0"/>
        <w:overflowPunct w:val="0"/>
        <w:spacing w:beforeLines="50" w:before="156" w:afterLines="50" w:after="156" w:line="590" w:lineRule="exact"/>
        <w:jc w:val="center"/>
        <w:rPr>
          <w:rStyle w:val="NormalCharacter"/>
          <w:rFonts w:eastAsia="方正黑体_GBK"/>
          <w:sz w:val="32"/>
          <w:szCs w:val="32"/>
        </w:rPr>
      </w:pPr>
      <w:r w:rsidRPr="00560F33">
        <w:rPr>
          <w:rStyle w:val="NormalCharacter"/>
          <w:rFonts w:eastAsia="方正黑体_GBK" w:hAnsi="黑体"/>
          <w:sz w:val="32"/>
          <w:szCs w:val="32"/>
        </w:rPr>
        <w:t>第</w:t>
      </w:r>
      <w:r w:rsidR="00FA1CB3" w:rsidRPr="00560F33">
        <w:rPr>
          <w:rStyle w:val="NormalCharacter"/>
          <w:rFonts w:eastAsia="方正黑体_GBK" w:hAnsi="黑体" w:hint="eastAsia"/>
          <w:sz w:val="32"/>
          <w:szCs w:val="32"/>
        </w:rPr>
        <w:t>四</w:t>
      </w:r>
      <w:r w:rsidRPr="00560F33">
        <w:rPr>
          <w:rStyle w:val="NormalCharacter"/>
          <w:rFonts w:eastAsia="方正黑体_GBK" w:hAnsi="黑体"/>
          <w:sz w:val="32"/>
          <w:szCs w:val="32"/>
        </w:rPr>
        <w:t>章</w:t>
      </w:r>
      <w:r w:rsidRPr="00560F33">
        <w:rPr>
          <w:rStyle w:val="NormalCharacter"/>
          <w:rFonts w:eastAsia="方正黑体_GBK"/>
          <w:sz w:val="32"/>
          <w:szCs w:val="32"/>
        </w:rPr>
        <w:t xml:space="preserve">  </w:t>
      </w:r>
      <w:r w:rsidRPr="00560F33">
        <w:rPr>
          <w:rStyle w:val="NormalCharacter"/>
          <w:rFonts w:eastAsia="方正黑体_GBK" w:hAnsi="黑体"/>
          <w:sz w:val="32"/>
          <w:szCs w:val="32"/>
        </w:rPr>
        <w:t>运营要求</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第十</w:t>
      </w:r>
      <w:r w:rsidR="0036599E" w:rsidRPr="00560F33">
        <w:rPr>
          <w:rStyle w:val="NormalCharacter"/>
          <w:rFonts w:eastAsia="方正仿宋_GBK" w:hAnsi="仿宋" w:hint="eastAsia"/>
          <w:sz w:val="32"/>
          <w:szCs w:val="32"/>
        </w:rPr>
        <w:t>四</w:t>
      </w:r>
      <w:r w:rsidRPr="00560F33">
        <w:rPr>
          <w:rStyle w:val="NormalCharacter"/>
          <w:rFonts w:eastAsia="方正仿宋_GBK" w:hAnsi="仿宋"/>
          <w:sz w:val="32"/>
          <w:szCs w:val="32"/>
        </w:rPr>
        <w:t>条</w:t>
      </w:r>
      <w:r w:rsidRPr="00560F33">
        <w:rPr>
          <w:rStyle w:val="NormalCharacter"/>
          <w:rFonts w:eastAsia="方正仿宋_GBK"/>
          <w:sz w:val="32"/>
          <w:szCs w:val="32"/>
        </w:rPr>
        <w:t xml:space="preserve">  </w:t>
      </w:r>
      <w:r w:rsidRPr="00560F33">
        <w:rPr>
          <w:rStyle w:val="NormalCharacter"/>
          <w:rFonts w:eastAsia="方正仿宋_GBK" w:hAnsi="仿宋"/>
          <w:sz w:val="32"/>
          <w:szCs w:val="32"/>
        </w:rPr>
        <w:t>各设区市</w:t>
      </w:r>
      <w:r w:rsidR="00CA5BDF" w:rsidRPr="00560F33">
        <w:rPr>
          <w:rStyle w:val="NormalCharacter"/>
          <w:rFonts w:eastAsia="方正仿宋_GBK" w:hAnsi="仿宋" w:hint="eastAsia"/>
          <w:sz w:val="32"/>
          <w:szCs w:val="32"/>
        </w:rPr>
        <w:t>新</w:t>
      </w:r>
      <w:r w:rsidR="00CA5BDF" w:rsidRPr="00560F33">
        <w:rPr>
          <w:rStyle w:val="NormalCharacter"/>
          <w:rFonts w:eastAsia="方正仿宋_GBK" w:hAnsi="仿宋"/>
          <w:sz w:val="32"/>
          <w:szCs w:val="32"/>
        </w:rPr>
        <w:t>能源</w:t>
      </w:r>
      <w:r w:rsidR="00CA5BDF" w:rsidRPr="00560F33">
        <w:rPr>
          <w:rStyle w:val="NormalCharacter"/>
          <w:rFonts w:eastAsia="方正仿宋_GBK" w:hAnsi="仿宋" w:hint="eastAsia"/>
          <w:sz w:val="32"/>
          <w:szCs w:val="32"/>
        </w:rPr>
        <w:t>汽车</w:t>
      </w:r>
      <w:r w:rsidRPr="00560F33">
        <w:rPr>
          <w:rStyle w:val="NormalCharacter"/>
          <w:rFonts w:eastAsia="方正仿宋_GBK" w:hAnsi="仿宋"/>
          <w:sz w:val="32"/>
          <w:szCs w:val="32"/>
        </w:rPr>
        <w:t>充电设施建设运营牵头部门按照</w:t>
      </w:r>
      <w:r w:rsidR="00CA5BDF" w:rsidRPr="00560F33">
        <w:rPr>
          <w:rStyle w:val="NormalCharacter"/>
          <w:rFonts w:eastAsia="方正仿宋_GBK" w:hAnsi="仿宋" w:hint="eastAsia"/>
          <w:sz w:val="32"/>
          <w:szCs w:val="32"/>
        </w:rPr>
        <w:t>《江苏</w:t>
      </w:r>
      <w:r w:rsidR="00CA5BDF" w:rsidRPr="00560F33">
        <w:rPr>
          <w:rStyle w:val="NormalCharacter"/>
          <w:rFonts w:eastAsia="方正仿宋_GBK" w:hAnsi="仿宋"/>
          <w:sz w:val="32"/>
          <w:szCs w:val="32"/>
        </w:rPr>
        <w:t>省新</w:t>
      </w:r>
      <w:r w:rsidR="00CA5BDF" w:rsidRPr="00560F33">
        <w:rPr>
          <w:rStyle w:val="NormalCharacter"/>
          <w:rFonts w:eastAsia="方正仿宋_GBK" w:hAnsi="仿宋" w:hint="eastAsia"/>
          <w:sz w:val="32"/>
          <w:szCs w:val="32"/>
        </w:rPr>
        <w:t>能源</w:t>
      </w:r>
      <w:r w:rsidR="00CA5BDF" w:rsidRPr="00560F33">
        <w:rPr>
          <w:rStyle w:val="NormalCharacter"/>
          <w:rFonts w:eastAsia="方正仿宋_GBK" w:hAnsi="仿宋"/>
          <w:sz w:val="32"/>
          <w:szCs w:val="32"/>
        </w:rPr>
        <w:t>汽车充</w:t>
      </w:r>
      <w:r w:rsidR="00871FE6" w:rsidRPr="00560F33">
        <w:rPr>
          <w:rStyle w:val="NormalCharacter"/>
          <w:rFonts w:eastAsia="方正仿宋_GBK" w:hAnsi="仿宋" w:hint="eastAsia"/>
          <w:sz w:val="32"/>
          <w:szCs w:val="32"/>
        </w:rPr>
        <w:t>（</w:t>
      </w:r>
      <w:r w:rsidR="00871FE6" w:rsidRPr="00560F33">
        <w:rPr>
          <w:rStyle w:val="NormalCharacter"/>
          <w:rFonts w:eastAsia="方正仿宋_GBK" w:hAnsi="仿宋"/>
          <w:sz w:val="32"/>
          <w:szCs w:val="32"/>
        </w:rPr>
        <w:t>换</w:t>
      </w:r>
      <w:r w:rsidR="00871FE6" w:rsidRPr="00560F33">
        <w:rPr>
          <w:rStyle w:val="NormalCharacter"/>
          <w:rFonts w:eastAsia="方正仿宋_GBK" w:hAnsi="仿宋" w:hint="eastAsia"/>
          <w:sz w:val="32"/>
          <w:szCs w:val="32"/>
        </w:rPr>
        <w:t>）</w:t>
      </w:r>
      <w:r w:rsidR="00CA5BDF" w:rsidRPr="00560F33">
        <w:rPr>
          <w:rStyle w:val="NormalCharacter"/>
          <w:rFonts w:eastAsia="方正仿宋_GBK" w:hAnsi="仿宋"/>
          <w:sz w:val="32"/>
          <w:szCs w:val="32"/>
        </w:rPr>
        <w:t>电设施建设运营企业质量</w:t>
      </w:r>
      <w:r w:rsidR="00CA5BDF" w:rsidRPr="00560F33">
        <w:rPr>
          <w:rStyle w:val="NormalCharacter"/>
          <w:rFonts w:eastAsia="方正仿宋_GBK" w:hAnsi="仿宋"/>
          <w:sz w:val="32"/>
          <w:szCs w:val="32"/>
        </w:rPr>
        <w:lastRenderedPageBreak/>
        <w:t>安全保证能力要求</w:t>
      </w:r>
      <w:r w:rsidR="00CA5BDF"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《江苏省新能源汽车充电设施验收细则》、《江苏省新能源汽车换电设施验收细则》</w:t>
      </w:r>
      <w:r w:rsidR="00CA5BDF" w:rsidRPr="00560F33">
        <w:rPr>
          <w:rStyle w:val="NormalCharacter"/>
          <w:rFonts w:eastAsia="方正仿宋_GBK" w:hAnsi="仿宋" w:hint="eastAsia"/>
          <w:sz w:val="32"/>
          <w:szCs w:val="32"/>
        </w:rPr>
        <w:t>、</w:t>
      </w:r>
      <w:r w:rsidR="00CA5BDF" w:rsidRPr="00560F33">
        <w:rPr>
          <w:rStyle w:val="NormalCharacter"/>
          <w:rFonts w:eastAsia="方正仿宋_GBK" w:hAnsi="仿宋"/>
          <w:sz w:val="32"/>
          <w:szCs w:val="32"/>
        </w:rPr>
        <w:t>《</w:t>
      </w:r>
      <w:r w:rsidR="00CA5BDF" w:rsidRPr="00560F33">
        <w:rPr>
          <w:rStyle w:val="NormalCharacter"/>
          <w:rFonts w:eastAsia="方正仿宋_GBK" w:hAnsi="仿宋" w:hint="eastAsia"/>
          <w:sz w:val="32"/>
          <w:szCs w:val="32"/>
        </w:rPr>
        <w:t>江苏</w:t>
      </w:r>
      <w:r w:rsidR="00CA5BDF" w:rsidRPr="00560F33">
        <w:rPr>
          <w:rStyle w:val="NormalCharacter"/>
          <w:rFonts w:eastAsia="方正仿宋_GBK" w:hAnsi="仿宋"/>
          <w:sz w:val="32"/>
          <w:szCs w:val="32"/>
        </w:rPr>
        <w:t>省居住</w:t>
      </w:r>
      <w:r w:rsidR="008A091C" w:rsidRPr="00560F33">
        <w:rPr>
          <w:rStyle w:val="NormalCharacter"/>
          <w:rFonts w:eastAsia="方正仿宋_GBK" w:hAnsi="仿宋" w:hint="eastAsia"/>
          <w:sz w:val="32"/>
          <w:szCs w:val="32"/>
        </w:rPr>
        <w:t>（小）</w:t>
      </w:r>
      <w:r w:rsidR="00CA5BDF" w:rsidRPr="00560F33">
        <w:rPr>
          <w:rStyle w:val="NormalCharacter"/>
          <w:rFonts w:eastAsia="方正仿宋_GBK" w:hAnsi="仿宋"/>
          <w:sz w:val="32"/>
          <w:szCs w:val="32"/>
        </w:rPr>
        <w:t>区新能源汽车充电设施有序充电技术规范》</w:t>
      </w:r>
      <w:r w:rsidR="00CA5BDF" w:rsidRPr="00560F33">
        <w:rPr>
          <w:rStyle w:val="NormalCharacter"/>
          <w:rFonts w:eastAsia="方正仿宋_GBK" w:hAnsi="仿宋" w:hint="eastAsia"/>
          <w:sz w:val="32"/>
          <w:szCs w:val="32"/>
        </w:rPr>
        <w:t>等</w:t>
      </w:r>
      <w:r w:rsidRPr="00560F33">
        <w:rPr>
          <w:rStyle w:val="NormalCharacter"/>
          <w:rFonts w:eastAsia="方正仿宋_GBK" w:hAnsi="仿宋"/>
          <w:sz w:val="32"/>
          <w:szCs w:val="32"/>
        </w:rPr>
        <w:t>，组织或委托第三方</w:t>
      </w:r>
      <w:r w:rsidR="009657CB" w:rsidRPr="00560F33">
        <w:rPr>
          <w:rStyle w:val="NormalCharacter"/>
          <w:rFonts w:eastAsia="方正仿宋_GBK" w:hAnsi="仿宋"/>
          <w:sz w:val="32"/>
          <w:szCs w:val="32"/>
        </w:rPr>
        <w:t>专业</w:t>
      </w:r>
      <w:r w:rsidR="009657CB" w:rsidRPr="00560F33">
        <w:rPr>
          <w:rStyle w:val="NormalCharacter"/>
          <w:rFonts w:eastAsia="方正仿宋_GBK" w:hAnsi="仿宋" w:hint="eastAsia"/>
          <w:sz w:val="32"/>
          <w:szCs w:val="32"/>
        </w:rPr>
        <w:t>机构</w:t>
      </w:r>
      <w:r w:rsidRPr="00560F33">
        <w:rPr>
          <w:rStyle w:val="NormalCharacter"/>
          <w:rFonts w:eastAsia="方正仿宋_GBK" w:hAnsi="仿宋"/>
          <w:sz w:val="32"/>
          <w:szCs w:val="32"/>
        </w:rPr>
        <w:t>对</w:t>
      </w:r>
      <w:r w:rsidR="00982F4F" w:rsidRPr="00560F33">
        <w:rPr>
          <w:rStyle w:val="NormalCharacter"/>
          <w:rFonts w:eastAsia="方正仿宋_GBK" w:hAnsi="仿宋" w:hint="eastAsia"/>
          <w:sz w:val="32"/>
          <w:szCs w:val="32"/>
        </w:rPr>
        <w:t>承诺</w:t>
      </w:r>
      <w:r w:rsidR="00982F4F" w:rsidRPr="00560F33">
        <w:rPr>
          <w:rStyle w:val="NormalCharacter"/>
          <w:rFonts w:eastAsia="方正仿宋_GBK" w:hAnsi="仿宋"/>
          <w:sz w:val="32"/>
          <w:szCs w:val="32"/>
        </w:rPr>
        <w:t>公示</w:t>
      </w:r>
      <w:r w:rsidRPr="00560F33">
        <w:rPr>
          <w:rStyle w:val="NormalCharacter"/>
          <w:rFonts w:eastAsia="方正仿宋_GBK" w:hAnsi="仿宋"/>
          <w:sz w:val="32"/>
          <w:szCs w:val="32"/>
        </w:rPr>
        <w:t>的充（换）电设施建设运营企业建设的对外提供服务的充（换）电设施进行验收，</w:t>
      </w:r>
      <w:r w:rsidR="00B42DBC" w:rsidRPr="00560F33">
        <w:rPr>
          <w:rStyle w:val="NormalCharacter"/>
          <w:rFonts w:eastAsia="方正仿宋_GBK" w:hAnsi="仿宋" w:hint="eastAsia"/>
          <w:sz w:val="32"/>
          <w:szCs w:val="32"/>
        </w:rPr>
        <w:t>符合</w:t>
      </w:r>
      <w:r w:rsidRPr="00560F33">
        <w:rPr>
          <w:rStyle w:val="NormalCharacter"/>
          <w:rFonts w:eastAsia="方正仿宋_GBK" w:hAnsi="仿宋"/>
          <w:sz w:val="32"/>
          <w:szCs w:val="32"/>
        </w:rPr>
        <w:t>验收</w:t>
      </w:r>
      <w:r w:rsidR="00982F4F" w:rsidRPr="00560F33">
        <w:rPr>
          <w:rStyle w:val="NormalCharacter"/>
          <w:rFonts w:eastAsia="方正仿宋_GBK" w:hAnsi="仿宋" w:hint="eastAsia"/>
          <w:sz w:val="32"/>
          <w:szCs w:val="32"/>
        </w:rPr>
        <w:t>条件</w:t>
      </w:r>
      <w:r w:rsidRPr="00560F33">
        <w:rPr>
          <w:rStyle w:val="NormalCharacter"/>
          <w:rFonts w:eastAsia="方正仿宋_GBK" w:hAnsi="仿宋"/>
          <w:sz w:val="32"/>
          <w:szCs w:val="32"/>
        </w:rPr>
        <w:t>的充（换）电设施方可开展运营服务。</w:t>
      </w:r>
      <w:r w:rsidR="00317DE8" w:rsidRPr="00560F33">
        <w:rPr>
          <w:rStyle w:val="NormalCharacter"/>
          <w:rFonts w:eastAsia="方正仿宋_GBK" w:hAnsi="仿宋" w:hint="eastAsia"/>
          <w:sz w:val="32"/>
          <w:szCs w:val="32"/>
        </w:rPr>
        <w:t>获得</w:t>
      </w:r>
      <w:r w:rsidR="00317DE8" w:rsidRPr="00560F33">
        <w:rPr>
          <w:rStyle w:val="NormalCharacter"/>
          <w:rFonts w:eastAsia="方正仿宋_GBK" w:hAnsi="仿宋"/>
          <w:sz w:val="32"/>
          <w:szCs w:val="32"/>
        </w:rPr>
        <w:t>充</w:t>
      </w:r>
      <w:r w:rsidR="00871FE6" w:rsidRPr="00560F33">
        <w:rPr>
          <w:rStyle w:val="NormalCharacter"/>
          <w:rFonts w:eastAsia="方正仿宋_GBK" w:hAnsi="仿宋" w:hint="eastAsia"/>
          <w:sz w:val="32"/>
          <w:szCs w:val="32"/>
        </w:rPr>
        <w:t>（换）</w:t>
      </w:r>
      <w:r w:rsidR="00317DE8" w:rsidRPr="00560F33">
        <w:rPr>
          <w:rStyle w:val="NormalCharacter"/>
          <w:rFonts w:eastAsia="方正仿宋_GBK" w:hAnsi="仿宋"/>
          <w:sz w:val="32"/>
          <w:szCs w:val="32"/>
        </w:rPr>
        <w:t>电设施建设</w:t>
      </w:r>
      <w:r w:rsidR="00E81DF2" w:rsidRPr="00560F33">
        <w:rPr>
          <w:rStyle w:val="NormalCharacter"/>
          <w:rFonts w:eastAsia="方正仿宋_GBK" w:hAnsi="仿宋" w:hint="eastAsia"/>
          <w:sz w:val="32"/>
          <w:szCs w:val="32"/>
        </w:rPr>
        <w:t>和</w:t>
      </w:r>
      <w:r w:rsidR="00E81DF2" w:rsidRPr="00560F33">
        <w:rPr>
          <w:rStyle w:val="NormalCharacter"/>
          <w:rFonts w:eastAsia="方正仿宋_GBK" w:hAnsi="仿宋"/>
          <w:sz w:val="32"/>
          <w:szCs w:val="32"/>
        </w:rPr>
        <w:t>运营</w:t>
      </w:r>
      <w:r w:rsidR="00317DE8" w:rsidRPr="00560F33">
        <w:rPr>
          <w:rStyle w:val="NormalCharacter"/>
          <w:rFonts w:eastAsia="方正仿宋_GBK" w:hAnsi="仿宋"/>
          <w:sz w:val="32"/>
          <w:szCs w:val="32"/>
        </w:rPr>
        <w:t>补助资金的充（换）电设施运营时间不少于</w:t>
      </w:r>
      <w:r w:rsidR="00317DE8" w:rsidRPr="00560F33">
        <w:rPr>
          <w:rStyle w:val="NormalCharacter"/>
          <w:rFonts w:eastAsia="方正仿宋_GBK"/>
          <w:sz w:val="32"/>
          <w:szCs w:val="32"/>
        </w:rPr>
        <w:t>5</w:t>
      </w:r>
      <w:r w:rsidR="00317DE8" w:rsidRPr="00560F33">
        <w:rPr>
          <w:rStyle w:val="NormalCharacter"/>
          <w:rFonts w:eastAsia="方正仿宋_GBK" w:hAnsi="仿宋"/>
          <w:sz w:val="32"/>
          <w:szCs w:val="32"/>
        </w:rPr>
        <w:t>年</w:t>
      </w:r>
      <w:r w:rsidR="00B42DBC" w:rsidRPr="00560F33">
        <w:rPr>
          <w:rStyle w:val="NormalCharacter"/>
          <w:rFonts w:eastAsia="方正仿宋_GBK" w:hAnsi="仿宋" w:hint="eastAsia"/>
          <w:sz w:val="32"/>
          <w:szCs w:val="32"/>
        </w:rPr>
        <w:t>。</w:t>
      </w:r>
    </w:p>
    <w:p w:rsidR="00B42DBC" w:rsidRPr="00560F33" w:rsidRDefault="00B42DBC"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hint="eastAsia"/>
          <w:sz w:val="32"/>
          <w:szCs w:val="32"/>
        </w:rPr>
        <w:t>第十</w:t>
      </w:r>
      <w:r w:rsidR="0036599E" w:rsidRPr="00560F33">
        <w:rPr>
          <w:rStyle w:val="NormalCharacter"/>
          <w:rFonts w:eastAsia="方正仿宋_GBK" w:hAnsi="仿宋" w:hint="eastAsia"/>
          <w:sz w:val="32"/>
          <w:szCs w:val="32"/>
        </w:rPr>
        <w:t>五</w:t>
      </w:r>
      <w:r w:rsidRPr="00560F33">
        <w:rPr>
          <w:rStyle w:val="NormalCharacter"/>
          <w:rFonts w:eastAsia="方正仿宋_GBK" w:hAnsi="仿宋" w:hint="eastAsia"/>
          <w:sz w:val="32"/>
          <w:szCs w:val="32"/>
        </w:rPr>
        <w:t>条</w:t>
      </w:r>
      <w:r w:rsidRPr="00560F33">
        <w:rPr>
          <w:rStyle w:val="NormalCharacter"/>
          <w:rFonts w:eastAsia="方正仿宋_GBK" w:hint="eastAsia"/>
          <w:sz w:val="32"/>
          <w:szCs w:val="32"/>
        </w:rPr>
        <w:t xml:space="preserve"> </w:t>
      </w:r>
      <w:r w:rsidRPr="00560F33">
        <w:rPr>
          <w:rStyle w:val="NormalCharacter"/>
          <w:rFonts w:eastAsia="方正仿宋_GBK" w:hAnsi="仿宋" w:hint="eastAsia"/>
          <w:sz w:val="32"/>
          <w:szCs w:val="32"/>
        </w:rPr>
        <w:t>鼓励</w:t>
      </w:r>
      <w:r w:rsidRPr="00560F33">
        <w:rPr>
          <w:rStyle w:val="NormalCharacter"/>
          <w:rFonts w:eastAsia="方正仿宋_GBK" w:hAnsi="仿宋"/>
          <w:sz w:val="32"/>
          <w:szCs w:val="32"/>
        </w:rPr>
        <w:t>充</w:t>
      </w:r>
      <w:r w:rsidRPr="00560F33">
        <w:rPr>
          <w:rStyle w:val="NormalCharacter"/>
          <w:rFonts w:eastAsia="方正仿宋_GBK" w:hAnsi="仿宋" w:hint="eastAsia"/>
          <w:sz w:val="32"/>
          <w:szCs w:val="32"/>
        </w:rPr>
        <w:t>（换）</w:t>
      </w:r>
      <w:r w:rsidRPr="00560F33">
        <w:rPr>
          <w:rStyle w:val="NormalCharacter"/>
          <w:rFonts w:eastAsia="方正仿宋_GBK" w:hAnsi="仿宋"/>
          <w:sz w:val="32"/>
          <w:szCs w:val="32"/>
        </w:rPr>
        <w:t>电设施</w:t>
      </w:r>
      <w:r w:rsidR="00FA1CB3" w:rsidRPr="00560F33">
        <w:rPr>
          <w:rStyle w:val="NormalCharacter"/>
          <w:rFonts w:eastAsia="方正仿宋_GBK" w:hAnsi="仿宋" w:hint="eastAsia"/>
          <w:sz w:val="32"/>
          <w:szCs w:val="32"/>
        </w:rPr>
        <w:t>建设运营</w:t>
      </w:r>
      <w:r w:rsidR="00FA1CB3" w:rsidRPr="00560F33">
        <w:rPr>
          <w:rStyle w:val="NormalCharacter"/>
          <w:rFonts w:eastAsia="方正仿宋_GBK" w:hAnsi="仿宋"/>
          <w:sz w:val="32"/>
          <w:szCs w:val="32"/>
        </w:rPr>
        <w:t>企业</w:t>
      </w:r>
      <w:r w:rsidRPr="00560F33">
        <w:rPr>
          <w:rStyle w:val="NormalCharacter"/>
          <w:rFonts w:eastAsia="方正仿宋_GBK" w:hAnsi="仿宋" w:hint="eastAsia"/>
          <w:sz w:val="32"/>
          <w:szCs w:val="32"/>
        </w:rPr>
        <w:t>将充</w:t>
      </w: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换</w:t>
      </w: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电</w:t>
      </w:r>
      <w:r w:rsidRPr="00560F33">
        <w:rPr>
          <w:rStyle w:val="NormalCharacter"/>
          <w:rFonts w:eastAsia="方正仿宋_GBK" w:hAnsi="仿宋"/>
          <w:sz w:val="32"/>
          <w:szCs w:val="32"/>
        </w:rPr>
        <w:t>设施委托</w:t>
      </w:r>
      <w:r w:rsidR="000D5C23" w:rsidRPr="00560F33">
        <w:rPr>
          <w:rStyle w:val="NormalCharacter"/>
          <w:rFonts w:eastAsia="方正仿宋_GBK" w:hAnsi="仿宋" w:hint="eastAsia"/>
          <w:sz w:val="32"/>
          <w:szCs w:val="32"/>
        </w:rPr>
        <w:t>按照</w:t>
      </w:r>
      <w:r w:rsidR="000D5C23" w:rsidRPr="00560F33">
        <w:rPr>
          <w:rStyle w:val="NormalCharacter"/>
          <w:rFonts w:eastAsia="方正仿宋_GBK" w:hAnsi="仿宋"/>
          <w:sz w:val="32"/>
          <w:szCs w:val="32"/>
        </w:rPr>
        <w:t>本办法要求承诺公示</w:t>
      </w:r>
      <w:r w:rsidR="000D5C23" w:rsidRPr="00560F33">
        <w:rPr>
          <w:rStyle w:val="NormalCharacter"/>
          <w:rFonts w:eastAsia="方正仿宋_GBK" w:hAnsi="仿宋" w:hint="eastAsia"/>
          <w:sz w:val="32"/>
          <w:szCs w:val="32"/>
        </w:rPr>
        <w:t>的</w:t>
      </w:r>
      <w:r w:rsidR="000D5C23" w:rsidRPr="00560F33">
        <w:rPr>
          <w:rStyle w:val="NormalCharacter"/>
          <w:rFonts w:eastAsia="方正仿宋_GBK" w:hAnsi="仿宋"/>
          <w:sz w:val="32"/>
          <w:szCs w:val="32"/>
        </w:rPr>
        <w:t>、</w:t>
      </w:r>
      <w:r w:rsidRPr="00560F33">
        <w:rPr>
          <w:rStyle w:val="NormalCharacter"/>
          <w:rFonts w:eastAsia="方正仿宋_GBK" w:hAnsi="仿宋"/>
          <w:sz w:val="32"/>
          <w:szCs w:val="32"/>
        </w:rPr>
        <w:t>具备较强充</w:t>
      </w:r>
      <w:r w:rsidRPr="00560F33">
        <w:rPr>
          <w:rStyle w:val="NormalCharacter"/>
          <w:rFonts w:eastAsia="方正仿宋_GBK" w:hAnsi="仿宋" w:hint="eastAsia"/>
          <w:sz w:val="32"/>
          <w:szCs w:val="32"/>
        </w:rPr>
        <w:t>（换）电</w:t>
      </w:r>
      <w:r w:rsidRPr="00560F33">
        <w:rPr>
          <w:rStyle w:val="NormalCharacter"/>
          <w:rFonts w:eastAsia="方正仿宋_GBK" w:hAnsi="仿宋"/>
          <w:sz w:val="32"/>
          <w:szCs w:val="32"/>
        </w:rPr>
        <w:t>设施</w:t>
      </w:r>
      <w:r w:rsidRPr="00560F33">
        <w:rPr>
          <w:rStyle w:val="NormalCharacter"/>
          <w:rFonts w:eastAsia="方正仿宋_GBK" w:hAnsi="仿宋" w:hint="eastAsia"/>
          <w:sz w:val="32"/>
          <w:szCs w:val="32"/>
        </w:rPr>
        <w:t>安全</w:t>
      </w:r>
      <w:r w:rsidRPr="00560F33">
        <w:rPr>
          <w:rStyle w:val="NormalCharacter"/>
          <w:rFonts w:eastAsia="方正仿宋_GBK" w:hAnsi="仿宋"/>
          <w:sz w:val="32"/>
          <w:szCs w:val="32"/>
        </w:rPr>
        <w:t>运营服务能力</w:t>
      </w:r>
      <w:r w:rsidRPr="00560F33">
        <w:rPr>
          <w:rStyle w:val="NormalCharacter"/>
          <w:rFonts w:eastAsia="方正仿宋_GBK" w:hAnsi="仿宋" w:hint="eastAsia"/>
          <w:sz w:val="32"/>
          <w:szCs w:val="32"/>
        </w:rPr>
        <w:t>的</w:t>
      </w:r>
      <w:r w:rsidRPr="00560F33">
        <w:rPr>
          <w:rStyle w:val="NormalCharacter"/>
          <w:rFonts w:eastAsia="方正仿宋_GBK" w:hAnsi="仿宋"/>
          <w:sz w:val="32"/>
          <w:szCs w:val="32"/>
        </w:rPr>
        <w:t>企业统一运营。</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第十</w:t>
      </w:r>
      <w:r w:rsidR="0036599E" w:rsidRPr="00560F33">
        <w:rPr>
          <w:rStyle w:val="NormalCharacter"/>
          <w:rFonts w:eastAsia="方正仿宋_GBK" w:hAnsi="仿宋" w:hint="eastAsia"/>
          <w:sz w:val="32"/>
          <w:szCs w:val="32"/>
        </w:rPr>
        <w:t>六</w:t>
      </w:r>
      <w:r w:rsidRPr="00560F33">
        <w:rPr>
          <w:rStyle w:val="NormalCharacter"/>
          <w:rFonts w:eastAsia="方正仿宋_GBK" w:hAnsi="仿宋"/>
          <w:sz w:val="32"/>
          <w:szCs w:val="32"/>
        </w:rPr>
        <w:t>条</w:t>
      </w:r>
      <w:r w:rsidR="007513FB" w:rsidRPr="00560F33">
        <w:rPr>
          <w:rStyle w:val="NormalCharacter"/>
          <w:rFonts w:eastAsia="方正仿宋_GBK"/>
          <w:sz w:val="32"/>
          <w:szCs w:val="32"/>
        </w:rPr>
        <w:t xml:space="preserve"> </w:t>
      </w:r>
      <w:r w:rsidRPr="00560F33">
        <w:rPr>
          <w:rStyle w:val="NormalCharacter"/>
          <w:rFonts w:eastAsia="方正仿宋_GBK" w:hAnsi="仿宋"/>
          <w:sz w:val="32"/>
          <w:szCs w:val="32"/>
        </w:rPr>
        <w:t>对外运营的充（换）电设施经营场所应按照《图形标志</w:t>
      </w:r>
      <w:r w:rsidRPr="00560F33">
        <w:rPr>
          <w:rStyle w:val="NormalCharacter"/>
          <w:rFonts w:eastAsia="方正仿宋_GBK"/>
          <w:sz w:val="32"/>
          <w:szCs w:val="32"/>
        </w:rPr>
        <w:t xml:space="preserve"> </w:t>
      </w:r>
      <w:r w:rsidRPr="00560F33">
        <w:rPr>
          <w:rStyle w:val="NormalCharacter"/>
          <w:rFonts w:eastAsia="方正仿宋_GBK" w:hAnsi="仿宋"/>
          <w:sz w:val="32"/>
          <w:szCs w:val="32"/>
        </w:rPr>
        <w:t>电动汽车充换电设施标志》（</w:t>
      </w:r>
      <w:r w:rsidRPr="00560F33">
        <w:rPr>
          <w:rStyle w:val="NormalCharacter"/>
          <w:rFonts w:eastAsia="方正仿宋_GBK"/>
          <w:sz w:val="32"/>
          <w:szCs w:val="32"/>
        </w:rPr>
        <w:t>GB/T 31525</w:t>
      </w:r>
      <w:r w:rsidRPr="00560F33">
        <w:rPr>
          <w:rStyle w:val="NormalCharacter"/>
          <w:rFonts w:eastAsia="方正仿宋_GBK" w:hAnsi="仿宋"/>
          <w:sz w:val="32"/>
          <w:szCs w:val="32"/>
        </w:rPr>
        <w:t>）的规定，设置完备的充（换）电设施标识标志。各相关部门应积极配合支持。</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00B42DBC" w:rsidRPr="00560F33">
        <w:rPr>
          <w:rStyle w:val="NormalCharacter"/>
          <w:rFonts w:eastAsia="方正仿宋_GBK" w:hAnsi="仿宋" w:hint="eastAsia"/>
          <w:sz w:val="32"/>
          <w:szCs w:val="32"/>
        </w:rPr>
        <w:t>十</w:t>
      </w:r>
      <w:r w:rsidR="0036599E" w:rsidRPr="00560F33">
        <w:rPr>
          <w:rStyle w:val="NormalCharacter"/>
          <w:rFonts w:eastAsia="方正仿宋_GBK" w:hAnsi="仿宋" w:hint="eastAsia"/>
          <w:sz w:val="32"/>
          <w:szCs w:val="32"/>
        </w:rPr>
        <w:t>七</w:t>
      </w:r>
      <w:r w:rsidRPr="00560F33">
        <w:rPr>
          <w:rStyle w:val="NormalCharacter"/>
          <w:rFonts w:eastAsia="方正仿宋_GBK" w:hAnsi="仿宋"/>
          <w:sz w:val="32"/>
          <w:szCs w:val="32"/>
        </w:rPr>
        <w:t>条</w:t>
      </w:r>
      <w:r w:rsidRPr="00560F33">
        <w:rPr>
          <w:rStyle w:val="NormalCharacter"/>
          <w:rFonts w:eastAsia="方正仿宋_GBK"/>
          <w:sz w:val="32"/>
          <w:szCs w:val="32"/>
        </w:rPr>
        <w:t xml:space="preserve">  </w:t>
      </w:r>
      <w:r w:rsidRPr="00560F33">
        <w:rPr>
          <w:rStyle w:val="NormalCharacter"/>
          <w:rFonts w:eastAsia="方正仿宋_GBK" w:hAnsi="仿宋"/>
          <w:sz w:val="32"/>
          <w:szCs w:val="32"/>
        </w:rPr>
        <w:t>充（换）电设施建设运营企业</w:t>
      </w:r>
      <w:r w:rsidR="0036599E" w:rsidRPr="00560F33">
        <w:rPr>
          <w:rStyle w:val="NormalCharacter"/>
          <w:rFonts w:eastAsia="方正仿宋_GBK" w:hAnsi="仿宋" w:hint="eastAsia"/>
          <w:sz w:val="32"/>
          <w:szCs w:val="32"/>
        </w:rPr>
        <w:t>应当</w:t>
      </w:r>
      <w:r w:rsidRPr="00560F33">
        <w:rPr>
          <w:rStyle w:val="NormalCharacter"/>
          <w:rFonts w:eastAsia="方正仿宋_GBK" w:hAnsi="仿宋"/>
          <w:sz w:val="32"/>
          <w:szCs w:val="32"/>
        </w:rPr>
        <w:t>为本企业运营的充（换）电设施购买安全责任保险</w:t>
      </w:r>
      <w:r w:rsidR="0036599E" w:rsidRPr="00560F33">
        <w:rPr>
          <w:rStyle w:val="NormalCharacter"/>
          <w:rFonts w:eastAsia="方正仿宋_GBK" w:hAnsi="仿宋" w:hint="eastAsia"/>
          <w:sz w:val="32"/>
          <w:szCs w:val="32"/>
        </w:rPr>
        <w:t>。</w:t>
      </w:r>
      <w:r w:rsidRPr="00560F33">
        <w:rPr>
          <w:rStyle w:val="NormalCharacter"/>
          <w:rFonts w:eastAsia="方正仿宋_GBK" w:hAnsi="仿宋"/>
          <w:sz w:val="32"/>
          <w:szCs w:val="32"/>
        </w:rPr>
        <w:t>鼓励</w:t>
      </w:r>
      <w:r w:rsidR="0036599E" w:rsidRPr="00560F33">
        <w:rPr>
          <w:rStyle w:val="NormalCharacter"/>
          <w:rFonts w:eastAsia="方正仿宋_GBK" w:hAnsi="仿宋"/>
          <w:sz w:val="32"/>
          <w:szCs w:val="32"/>
        </w:rPr>
        <w:t>充（换）电设施建设运营企业</w:t>
      </w:r>
      <w:r w:rsidRPr="00560F33">
        <w:rPr>
          <w:rStyle w:val="NormalCharacter"/>
          <w:rFonts w:eastAsia="方正仿宋_GBK" w:hAnsi="仿宋"/>
          <w:sz w:val="32"/>
          <w:szCs w:val="32"/>
        </w:rPr>
        <w:t>购买财产险、产品责任险、火灾险等险种，保护消费者权益。</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00FA1CB3" w:rsidRPr="00560F33">
        <w:rPr>
          <w:rStyle w:val="NormalCharacter"/>
          <w:rFonts w:eastAsia="方正仿宋_GBK" w:hAnsi="仿宋" w:hint="eastAsia"/>
          <w:sz w:val="32"/>
          <w:szCs w:val="32"/>
        </w:rPr>
        <w:t>十</w:t>
      </w:r>
      <w:r w:rsidR="0036599E" w:rsidRPr="00560F33">
        <w:rPr>
          <w:rStyle w:val="NormalCharacter"/>
          <w:rFonts w:eastAsia="方正仿宋_GBK" w:hAnsi="仿宋" w:hint="eastAsia"/>
          <w:sz w:val="32"/>
          <w:szCs w:val="32"/>
        </w:rPr>
        <w:t>八</w:t>
      </w:r>
      <w:r w:rsidRPr="00560F33">
        <w:rPr>
          <w:rStyle w:val="NormalCharacter"/>
          <w:rFonts w:eastAsia="方正仿宋_GBK" w:hAnsi="仿宋"/>
          <w:sz w:val="32"/>
          <w:szCs w:val="32"/>
        </w:rPr>
        <w:t>条</w:t>
      </w:r>
      <w:r w:rsidRPr="00560F33">
        <w:rPr>
          <w:rStyle w:val="NormalCharacter"/>
          <w:rFonts w:eastAsia="方正仿宋_GBK"/>
          <w:sz w:val="32"/>
          <w:szCs w:val="32"/>
        </w:rPr>
        <w:t xml:space="preserve">  </w:t>
      </w:r>
      <w:r w:rsidRPr="00560F33">
        <w:rPr>
          <w:rStyle w:val="NormalCharacter"/>
          <w:rFonts w:eastAsia="方正仿宋_GBK" w:hAnsi="仿宋"/>
          <w:sz w:val="32"/>
          <w:szCs w:val="32"/>
        </w:rPr>
        <w:t>充（换）电设施建设运营企业应当严格执行企业建立的充（换）电设施</w:t>
      </w:r>
      <w:r w:rsidR="00010C7F" w:rsidRPr="00560F33">
        <w:rPr>
          <w:rStyle w:val="NormalCharacter"/>
          <w:rFonts w:eastAsia="方正仿宋_GBK" w:hAnsi="仿宋" w:hint="eastAsia"/>
          <w:sz w:val="32"/>
          <w:szCs w:val="32"/>
        </w:rPr>
        <w:t>质量安全</w:t>
      </w:r>
      <w:r w:rsidR="009B7370" w:rsidRPr="00560F33">
        <w:rPr>
          <w:rStyle w:val="NormalCharacter"/>
          <w:rFonts w:eastAsia="方正仿宋_GBK" w:hAnsi="仿宋" w:hint="eastAsia"/>
          <w:sz w:val="32"/>
          <w:szCs w:val="32"/>
        </w:rPr>
        <w:t>保证</w:t>
      </w:r>
      <w:r w:rsidR="00010C7F" w:rsidRPr="00560F33">
        <w:rPr>
          <w:rStyle w:val="NormalCharacter"/>
          <w:rFonts w:eastAsia="方正仿宋_GBK" w:hAnsi="仿宋"/>
          <w:sz w:val="32"/>
          <w:szCs w:val="32"/>
        </w:rPr>
        <w:t>能力体系</w:t>
      </w:r>
      <w:r w:rsidRPr="00560F33">
        <w:rPr>
          <w:rStyle w:val="NormalCharacter"/>
          <w:rFonts w:eastAsia="方正仿宋_GBK" w:hAnsi="仿宋"/>
          <w:sz w:val="32"/>
          <w:szCs w:val="32"/>
        </w:rPr>
        <w:t>，及时处理充（换）电设施故障，及时受理</w:t>
      </w:r>
      <w:r w:rsidR="00010C7F" w:rsidRPr="00560F33">
        <w:rPr>
          <w:rStyle w:val="NormalCharacter"/>
          <w:rFonts w:eastAsia="方正仿宋_GBK" w:hAnsi="仿宋" w:hint="eastAsia"/>
          <w:sz w:val="32"/>
          <w:szCs w:val="32"/>
        </w:rPr>
        <w:t>和</w:t>
      </w:r>
      <w:r w:rsidR="00010C7F" w:rsidRPr="00560F33">
        <w:rPr>
          <w:rStyle w:val="NormalCharacter"/>
          <w:rFonts w:eastAsia="方正仿宋_GBK" w:hAnsi="仿宋"/>
          <w:sz w:val="32"/>
          <w:szCs w:val="32"/>
        </w:rPr>
        <w:t>处理</w:t>
      </w:r>
      <w:r w:rsidRPr="00560F33">
        <w:rPr>
          <w:rStyle w:val="NormalCharacter"/>
          <w:rFonts w:eastAsia="方正仿宋_GBK" w:hAnsi="仿宋"/>
          <w:sz w:val="32"/>
          <w:szCs w:val="32"/>
        </w:rPr>
        <w:t>用户咨询和投诉。</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0036599E" w:rsidRPr="00560F33">
        <w:rPr>
          <w:rStyle w:val="NormalCharacter"/>
          <w:rFonts w:eastAsia="方正仿宋_GBK" w:hAnsi="仿宋" w:hint="eastAsia"/>
          <w:sz w:val="32"/>
          <w:szCs w:val="32"/>
        </w:rPr>
        <w:t>十九</w:t>
      </w:r>
      <w:r w:rsidRPr="00560F33">
        <w:rPr>
          <w:rStyle w:val="NormalCharacter"/>
          <w:rFonts w:eastAsia="方正仿宋_GBK" w:hAnsi="仿宋"/>
          <w:sz w:val="32"/>
          <w:szCs w:val="32"/>
        </w:rPr>
        <w:t>条　充（换）电设施建设运营企业可向用户收取电</w:t>
      </w:r>
      <w:r w:rsidRPr="00560F33">
        <w:rPr>
          <w:rStyle w:val="NormalCharacter"/>
          <w:rFonts w:eastAsia="方正仿宋_GBK" w:hAnsi="仿宋"/>
          <w:sz w:val="32"/>
          <w:szCs w:val="32"/>
        </w:rPr>
        <w:lastRenderedPageBreak/>
        <w:t>费及充（换）电服务费，费用收取须明码标价并应当符合价格管理部门的规定。</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00EE16DF" w:rsidRPr="00560F33">
        <w:rPr>
          <w:rStyle w:val="NormalCharacter"/>
          <w:rFonts w:eastAsia="方正仿宋_GBK" w:hAnsi="仿宋" w:hint="eastAsia"/>
          <w:sz w:val="32"/>
          <w:szCs w:val="32"/>
        </w:rPr>
        <w:t>二</w:t>
      </w:r>
      <w:r w:rsidR="00B42DBC" w:rsidRPr="00560F33">
        <w:rPr>
          <w:rStyle w:val="NormalCharacter"/>
          <w:rFonts w:eastAsia="方正仿宋_GBK" w:hAnsi="仿宋" w:hint="eastAsia"/>
          <w:sz w:val="32"/>
          <w:szCs w:val="32"/>
        </w:rPr>
        <w:t>十</w:t>
      </w:r>
      <w:r w:rsidRPr="00560F33">
        <w:rPr>
          <w:rStyle w:val="NormalCharacter"/>
          <w:rFonts w:eastAsia="方正仿宋_GBK" w:hAnsi="仿宋"/>
          <w:sz w:val="32"/>
          <w:szCs w:val="32"/>
        </w:rPr>
        <w:t>条　符合条件的充（换）电设施建设运营企业可按照售电企业管理办法规定，注册成为售电企业，参与电力市场交易。</w:t>
      </w:r>
    </w:p>
    <w:p w:rsidR="00FA1CB3" w:rsidRPr="00560F33" w:rsidRDefault="00FA1CB3"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Pr="00560F33">
        <w:rPr>
          <w:rStyle w:val="NormalCharacter"/>
          <w:rFonts w:eastAsia="方正仿宋_GBK" w:hAnsi="仿宋" w:hint="eastAsia"/>
          <w:sz w:val="32"/>
          <w:szCs w:val="32"/>
        </w:rPr>
        <w:t>二十</w:t>
      </w:r>
      <w:r w:rsidR="0036599E" w:rsidRPr="00560F33">
        <w:rPr>
          <w:rStyle w:val="NormalCharacter"/>
          <w:rFonts w:eastAsia="方正仿宋_GBK" w:hAnsi="仿宋" w:hint="eastAsia"/>
          <w:sz w:val="32"/>
          <w:szCs w:val="32"/>
        </w:rPr>
        <w:t>一</w:t>
      </w:r>
      <w:r w:rsidRPr="00560F33">
        <w:rPr>
          <w:rStyle w:val="NormalCharacter"/>
          <w:rFonts w:eastAsia="方正仿宋_GBK" w:hAnsi="仿宋"/>
          <w:sz w:val="32"/>
          <w:szCs w:val="32"/>
        </w:rPr>
        <w:t>条</w:t>
      </w:r>
      <w:r w:rsidRPr="00560F33">
        <w:rPr>
          <w:rStyle w:val="NormalCharacter"/>
          <w:rFonts w:eastAsia="方正仿宋_GBK"/>
          <w:sz w:val="32"/>
          <w:szCs w:val="32"/>
        </w:rPr>
        <w:t xml:space="preserve">  </w:t>
      </w:r>
      <w:r w:rsidRPr="00560F33">
        <w:rPr>
          <w:rStyle w:val="NormalCharacter"/>
          <w:rFonts w:eastAsia="方正仿宋_GBK" w:hAnsi="仿宋" w:hint="eastAsia"/>
          <w:sz w:val="32"/>
          <w:szCs w:val="32"/>
        </w:rPr>
        <w:t>充</w:t>
      </w: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换</w:t>
      </w:r>
      <w:r w:rsidRPr="00560F33">
        <w:rPr>
          <w:rStyle w:val="NormalCharacter"/>
          <w:rFonts w:eastAsia="方正仿宋_GBK" w:hAnsi="仿宋"/>
          <w:sz w:val="32"/>
          <w:szCs w:val="32"/>
        </w:rPr>
        <w:t>）</w:t>
      </w:r>
      <w:r w:rsidRPr="00560F33">
        <w:rPr>
          <w:rStyle w:val="NormalCharacter"/>
          <w:rFonts w:eastAsia="方正仿宋_GBK" w:hAnsi="仿宋" w:hint="eastAsia"/>
          <w:sz w:val="32"/>
          <w:szCs w:val="32"/>
        </w:rPr>
        <w:t>电</w:t>
      </w:r>
      <w:r w:rsidRPr="00560F33">
        <w:rPr>
          <w:rStyle w:val="NormalCharacter"/>
          <w:rFonts w:eastAsia="方正仿宋_GBK" w:hAnsi="仿宋"/>
          <w:sz w:val="32"/>
          <w:szCs w:val="32"/>
        </w:rPr>
        <w:t>设施建设运营企业应当综合运用互联网、人工智能、大数据等技术，提升充（换）电服务的智能化水平，促进</w:t>
      </w:r>
      <w:r w:rsidRPr="00560F33">
        <w:rPr>
          <w:rStyle w:val="NormalCharacter"/>
          <w:rFonts w:eastAsia="方正仿宋_GBK" w:hAnsi="仿宋" w:hint="eastAsia"/>
          <w:sz w:val="32"/>
          <w:szCs w:val="32"/>
        </w:rPr>
        <w:t>新</w:t>
      </w:r>
      <w:r w:rsidRPr="00560F33">
        <w:rPr>
          <w:rStyle w:val="NormalCharacter"/>
          <w:rFonts w:eastAsia="方正仿宋_GBK" w:hAnsi="仿宋"/>
          <w:sz w:val="32"/>
          <w:szCs w:val="32"/>
        </w:rPr>
        <w:t>能源汽车和智能电网间能量与信息的双向互动。</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shd w:val="pct10" w:color="auto" w:fill="FFFFFF"/>
        </w:rPr>
      </w:pPr>
      <w:r w:rsidRPr="00560F33">
        <w:rPr>
          <w:rStyle w:val="NormalCharacter"/>
          <w:rFonts w:eastAsia="方正仿宋_GBK" w:hAnsi="仿宋"/>
          <w:sz w:val="32"/>
          <w:szCs w:val="32"/>
        </w:rPr>
        <w:t>第</w:t>
      </w:r>
      <w:r w:rsidR="00EE16DF" w:rsidRPr="00560F33">
        <w:rPr>
          <w:rStyle w:val="NormalCharacter"/>
          <w:rFonts w:eastAsia="方正仿宋_GBK" w:hAnsi="仿宋" w:hint="eastAsia"/>
          <w:sz w:val="32"/>
          <w:szCs w:val="32"/>
        </w:rPr>
        <w:t>二</w:t>
      </w:r>
      <w:r w:rsidR="00B42DBC" w:rsidRPr="00560F33">
        <w:rPr>
          <w:rStyle w:val="NormalCharacter"/>
          <w:rFonts w:eastAsia="方正仿宋_GBK" w:hAnsi="仿宋" w:hint="eastAsia"/>
          <w:sz w:val="32"/>
          <w:szCs w:val="32"/>
        </w:rPr>
        <w:t>十</w:t>
      </w:r>
      <w:r w:rsidR="0036599E" w:rsidRPr="00560F33">
        <w:rPr>
          <w:rStyle w:val="NormalCharacter"/>
          <w:rFonts w:eastAsia="方正仿宋_GBK" w:hAnsi="仿宋" w:hint="eastAsia"/>
          <w:sz w:val="32"/>
          <w:szCs w:val="32"/>
        </w:rPr>
        <w:t>二</w:t>
      </w:r>
      <w:r w:rsidRPr="00560F33">
        <w:rPr>
          <w:rStyle w:val="NormalCharacter"/>
          <w:rFonts w:eastAsia="方正仿宋_GBK" w:hAnsi="仿宋"/>
          <w:sz w:val="32"/>
          <w:szCs w:val="32"/>
        </w:rPr>
        <w:t>条　充（换）电设施不再运营的，充（换）电设施建设运营企业应向电网公司办理拆表销户手续，拆除充（换）电设施</w:t>
      </w:r>
      <w:r w:rsidR="009D6A77" w:rsidRPr="00560F33">
        <w:rPr>
          <w:rStyle w:val="NormalCharacter"/>
          <w:rFonts w:eastAsia="方正仿宋_GBK" w:hAnsi="仿宋" w:hint="eastAsia"/>
          <w:sz w:val="32"/>
          <w:szCs w:val="32"/>
        </w:rPr>
        <w:t>，</w:t>
      </w:r>
      <w:r w:rsidR="006705FE" w:rsidRPr="00560F33">
        <w:rPr>
          <w:rStyle w:val="NormalCharacter"/>
          <w:rFonts w:eastAsia="方正仿宋_GBK" w:hAnsi="仿宋" w:hint="eastAsia"/>
          <w:sz w:val="32"/>
          <w:szCs w:val="32"/>
        </w:rPr>
        <w:t>并</w:t>
      </w:r>
      <w:r w:rsidR="00010C7F" w:rsidRPr="00560F33">
        <w:rPr>
          <w:rStyle w:val="NormalCharacter"/>
          <w:rFonts w:eastAsia="方正仿宋_GBK" w:hAnsi="仿宋" w:hint="eastAsia"/>
          <w:sz w:val="32"/>
          <w:szCs w:val="32"/>
        </w:rPr>
        <w:t>于</w:t>
      </w:r>
      <w:r w:rsidR="00010C7F" w:rsidRPr="00560F33">
        <w:rPr>
          <w:rStyle w:val="NormalCharacter"/>
          <w:rFonts w:eastAsia="方正仿宋_GBK" w:hAnsi="仿宋"/>
          <w:sz w:val="32"/>
          <w:szCs w:val="32"/>
        </w:rPr>
        <w:t>当月</w:t>
      </w:r>
      <w:r w:rsidR="009D6A77" w:rsidRPr="00560F33">
        <w:rPr>
          <w:rStyle w:val="NormalCharacter"/>
          <w:rFonts w:eastAsia="方正仿宋_GBK" w:hAnsi="仿宋"/>
          <w:sz w:val="32"/>
          <w:szCs w:val="32"/>
        </w:rPr>
        <w:t>将</w:t>
      </w:r>
      <w:r w:rsidR="009D6A77" w:rsidRPr="00560F33">
        <w:rPr>
          <w:rStyle w:val="NormalCharacter"/>
          <w:rFonts w:eastAsia="方正仿宋_GBK" w:hAnsi="仿宋" w:hint="eastAsia"/>
          <w:sz w:val="32"/>
          <w:szCs w:val="32"/>
        </w:rPr>
        <w:t>设施</w:t>
      </w:r>
      <w:r w:rsidR="009D6A77" w:rsidRPr="00560F33">
        <w:rPr>
          <w:rStyle w:val="NormalCharacter"/>
          <w:rFonts w:eastAsia="方正仿宋_GBK" w:hAnsi="仿宋"/>
          <w:sz w:val="32"/>
          <w:szCs w:val="32"/>
        </w:rPr>
        <w:t>拆除信息</w:t>
      </w:r>
      <w:r w:rsidR="00371218" w:rsidRPr="00560F33">
        <w:rPr>
          <w:rStyle w:val="NormalCharacter"/>
          <w:rFonts w:eastAsia="方正仿宋_GBK" w:hAnsi="仿宋" w:hint="eastAsia"/>
          <w:sz w:val="32"/>
          <w:szCs w:val="32"/>
        </w:rPr>
        <w:t>上</w:t>
      </w:r>
      <w:r w:rsidR="009D6A77" w:rsidRPr="00560F33">
        <w:rPr>
          <w:rStyle w:val="NormalCharacter"/>
          <w:rFonts w:eastAsia="方正仿宋_GBK" w:hAnsi="仿宋"/>
          <w:sz w:val="32"/>
          <w:szCs w:val="32"/>
        </w:rPr>
        <w:t>报</w:t>
      </w:r>
      <w:r w:rsidR="006619E1" w:rsidRPr="00560F33">
        <w:rPr>
          <w:rStyle w:val="NormalCharacter"/>
          <w:rFonts w:eastAsia="方正仿宋_GBK" w:hAnsi="仿宋" w:hint="eastAsia"/>
          <w:sz w:val="32"/>
          <w:szCs w:val="32"/>
        </w:rPr>
        <w:t>设</w:t>
      </w:r>
      <w:r w:rsidR="006619E1" w:rsidRPr="00560F33">
        <w:rPr>
          <w:rStyle w:val="NormalCharacter"/>
          <w:rFonts w:eastAsia="方正仿宋_GBK" w:hAnsi="仿宋"/>
          <w:sz w:val="32"/>
          <w:szCs w:val="32"/>
        </w:rPr>
        <w:t>区市</w:t>
      </w:r>
      <w:r w:rsidR="009D6A77" w:rsidRPr="00560F33">
        <w:rPr>
          <w:rStyle w:val="NormalCharacter"/>
          <w:rFonts w:eastAsia="方正仿宋_GBK" w:hAnsi="仿宋"/>
          <w:sz w:val="32"/>
          <w:szCs w:val="32"/>
        </w:rPr>
        <w:t>牵头部门</w:t>
      </w:r>
      <w:r w:rsidRPr="00560F33">
        <w:rPr>
          <w:rStyle w:val="NormalCharacter"/>
          <w:rFonts w:eastAsia="方正仿宋_GBK" w:hAnsi="仿宋"/>
          <w:sz w:val="32"/>
          <w:szCs w:val="32"/>
        </w:rPr>
        <w:t>。</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007513FB" w:rsidRPr="00560F33">
        <w:rPr>
          <w:rStyle w:val="NormalCharacter"/>
          <w:rFonts w:eastAsia="方正仿宋_GBK" w:hAnsi="仿宋" w:hint="eastAsia"/>
          <w:sz w:val="32"/>
          <w:szCs w:val="32"/>
        </w:rPr>
        <w:t>二十</w:t>
      </w:r>
      <w:r w:rsidR="0036599E" w:rsidRPr="00560F33">
        <w:rPr>
          <w:rStyle w:val="NormalCharacter"/>
          <w:rFonts w:eastAsia="方正仿宋_GBK" w:hAnsi="仿宋" w:hint="eastAsia"/>
          <w:sz w:val="32"/>
          <w:szCs w:val="32"/>
        </w:rPr>
        <w:t>三</w:t>
      </w:r>
      <w:r w:rsidRPr="00560F33">
        <w:rPr>
          <w:rStyle w:val="NormalCharacter"/>
          <w:rFonts w:eastAsia="方正仿宋_GBK" w:hAnsi="仿宋"/>
          <w:sz w:val="32"/>
          <w:szCs w:val="32"/>
        </w:rPr>
        <w:t>条</w:t>
      </w:r>
      <w:r w:rsidRPr="00560F33">
        <w:rPr>
          <w:rStyle w:val="NormalCharacter"/>
          <w:rFonts w:eastAsia="方正仿宋_GBK"/>
          <w:sz w:val="32"/>
          <w:szCs w:val="32"/>
        </w:rPr>
        <w:t xml:space="preserve"> </w:t>
      </w:r>
      <w:r w:rsidRPr="00560F33">
        <w:rPr>
          <w:rStyle w:val="NormalCharacter"/>
          <w:rFonts w:eastAsia="方正仿宋_GBK" w:hint="eastAsia"/>
          <w:sz w:val="32"/>
          <w:szCs w:val="32"/>
        </w:rPr>
        <w:t xml:space="preserve"> </w:t>
      </w:r>
      <w:r w:rsidRPr="00560F33">
        <w:rPr>
          <w:rStyle w:val="NormalCharacter"/>
          <w:rFonts w:eastAsia="方正仿宋_GBK" w:hAnsi="仿宋"/>
          <w:sz w:val="32"/>
          <w:szCs w:val="32"/>
        </w:rPr>
        <w:t>充（换）电设施建设运营企业</w:t>
      </w:r>
      <w:r w:rsidR="0036599E" w:rsidRPr="00560F33">
        <w:rPr>
          <w:rStyle w:val="NormalCharacter"/>
          <w:rFonts w:eastAsia="方正仿宋_GBK" w:hAnsi="仿宋" w:hint="eastAsia"/>
          <w:sz w:val="32"/>
          <w:szCs w:val="32"/>
        </w:rPr>
        <w:t>应当</w:t>
      </w:r>
      <w:r w:rsidRPr="00560F33">
        <w:rPr>
          <w:rStyle w:val="NormalCharacter"/>
          <w:rFonts w:eastAsia="方正仿宋_GBK" w:hAnsi="仿宋"/>
          <w:sz w:val="32"/>
          <w:szCs w:val="32"/>
        </w:rPr>
        <w:t>自行或委托第三方专业机构定期开展充（换）电设施安全隐患检查，并保留安全检查记录，每半年至少检查一次。安全隐患检查项目年度应覆盖本办法附件</w:t>
      </w:r>
      <w:r w:rsidR="000260D1" w:rsidRPr="00560F33">
        <w:rPr>
          <w:rStyle w:val="NormalCharacter"/>
          <w:rFonts w:eastAsia="方正仿宋_GBK"/>
          <w:sz w:val="32"/>
          <w:szCs w:val="32"/>
        </w:rPr>
        <w:t>2</w:t>
      </w:r>
      <w:r w:rsidRPr="00560F33">
        <w:rPr>
          <w:rStyle w:val="NormalCharacter"/>
          <w:rFonts w:eastAsia="方正仿宋_GBK" w:hAnsi="仿宋"/>
          <w:sz w:val="32"/>
          <w:szCs w:val="32"/>
        </w:rPr>
        <w:t>中</w:t>
      </w:r>
      <w:r w:rsidR="00D3359A" w:rsidRPr="00560F33">
        <w:rPr>
          <w:rStyle w:val="NormalCharacter"/>
          <w:rFonts w:eastAsia="方正仿宋_GBK" w:hAnsi="仿宋" w:hint="eastAsia"/>
          <w:sz w:val="32"/>
          <w:szCs w:val="32"/>
        </w:rPr>
        <w:t>的</w:t>
      </w:r>
      <w:r w:rsidRPr="00560F33">
        <w:rPr>
          <w:rStyle w:val="NormalCharacter"/>
          <w:rFonts w:eastAsia="方正仿宋_GBK" w:hAnsi="仿宋"/>
          <w:sz w:val="32"/>
          <w:szCs w:val="32"/>
        </w:rPr>
        <w:t>附表</w:t>
      </w:r>
      <w:r w:rsidRPr="00560F33">
        <w:rPr>
          <w:rStyle w:val="NormalCharacter"/>
          <w:rFonts w:eastAsia="方正仿宋_GBK"/>
          <w:sz w:val="32"/>
          <w:szCs w:val="32"/>
        </w:rPr>
        <w:t>1</w:t>
      </w:r>
      <w:r w:rsidRPr="00560F33">
        <w:rPr>
          <w:rStyle w:val="NormalCharacter"/>
          <w:rFonts w:eastAsia="方正仿宋_GBK" w:hAnsi="仿宋"/>
          <w:sz w:val="32"/>
          <w:szCs w:val="32"/>
        </w:rPr>
        <w:t>、附表</w:t>
      </w:r>
      <w:r w:rsidRPr="00560F33">
        <w:rPr>
          <w:rStyle w:val="NormalCharacter"/>
          <w:rFonts w:eastAsia="方正仿宋_GBK"/>
          <w:sz w:val="32"/>
          <w:szCs w:val="32"/>
        </w:rPr>
        <w:t>2</w:t>
      </w:r>
      <w:r w:rsidRPr="00560F33">
        <w:rPr>
          <w:rStyle w:val="NormalCharacter"/>
          <w:rFonts w:eastAsia="方正仿宋_GBK" w:hAnsi="仿宋"/>
          <w:sz w:val="32"/>
          <w:szCs w:val="32"/>
        </w:rPr>
        <w:t>和附件</w:t>
      </w:r>
      <w:r w:rsidRPr="00560F33">
        <w:rPr>
          <w:rStyle w:val="NormalCharacter"/>
          <w:rFonts w:eastAsia="方正仿宋_GBK"/>
          <w:sz w:val="32"/>
          <w:szCs w:val="32"/>
        </w:rPr>
        <w:t>3</w:t>
      </w:r>
      <w:r w:rsidRPr="00560F33">
        <w:rPr>
          <w:rStyle w:val="NormalCharacter"/>
          <w:rFonts w:eastAsia="方正仿宋_GBK" w:hAnsi="仿宋"/>
          <w:sz w:val="32"/>
          <w:szCs w:val="32"/>
        </w:rPr>
        <w:t>中</w:t>
      </w:r>
      <w:r w:rsidR="00D3359A" w:rsidRPr="00560F33">
        <w:rPr>
          <w:rStyle w:val="NormalCharacter"/>
          <w:rFonts w:eastAsia="方正仿宋_GBK" w:hAnsi="仿宋" w:hint="eastAsia"/>
          <w:sz w:val="32"/>
          <w:szCs w:val="32"/>
        </w:rPr>
        <w:t>的</w:t>
      </w:r>
      <w:r w:rsidRPr="00560F33">
        <w:rPr>
          <w:rStyle w:val="NormalCharacter"/>
          <w:rFonts w:eastAsia="方正仿宋_GBK" w:hAnsi="仿宋"/>
          <w:sz w:val="32"/>
          <w:szCs w:val="32"/>
        </w:rPr>
        <w:t>附表</w:t>
      </w:r>
      <w:r w:rsidRPr="00560F33">
        <w:rPr>
          <w:rStyle w:val="NormalCharacter"/>
          <w:rFonts w:eastAsia="方正仿宋_GBK"/>
          <w:sz w:val="32"/>
          <w:szCs w:val="32"/>
        </w:rPr>
        <w:t>1</w:t>
      </w:r>
      <w:r w:rsidRPr="00560F33">
        <w:rPr>
          <w:rStyle w:val="NormalCharacter"/>
          <w:rFonts w:eastAsia="方正仿宋_GBK" w:hAnsi="仿宋"/>
          <w:sz w:val="32"/>
          <w:szCs w:val="32"/>
        </w:rPr>
        <w:t>所列项目。</w:t>
      </w:r>
    </w:p>
    <w:p w:rsidR="00125EFC" w:rsidRPr="00560F33" w:rsidRDefault="00802661" w:rsidP="00D80476">
      <w:pPr>
        <w:widowControl w:val="0"/>
        <w:overflowPunct w:val="0"/>
        <w:spacing w:beforeLines="50" w:before="156" w:afterLines="50" w:after="156" w:line="590" w:lineRule="exact"/>
        <w:jc w:val="center"/>
        <w:rPr>
          <w:rStyle w:val="NormalCharacter"/>
          <w:rFonts w:eastAsia="方正黑体_GBK"/>
          <w:sz w:val="32"/>
          <w:szCs w:val="32"/>
        </w:rPr>
      </w:pPr>
      <w:r w:rsidRPr="00560F33">
        <w:rPr>
          <w:rStyle w:val="NormalCharacter"/>
          <w:rFonts w:eastAsia="方正黑体_GBK" w:hAnsi="黑体"/>
          <w:sz w:val="32"/>
          <w:szCs w:val="32"/>
        </w:rPr>
        <w:t>第</w:t>
      </w:r>
      <w:r w:rsidR="0036599E" w:rsidRPr="00560F33">
        <w:rPr>
          <w:rStyle w:val="NormalCharacter"/>
          <w:rFonts w:eastAsia="方正黑体_GBK" w:hAnsi="黑体" w:hint="eastAsia"/>
          <w:sz w:val="32"/>
          <w:szCs w:val="32"/>
        </w:rPr>
        <w:t>五</w:t>
      </w:r>
      <w:r w:rsidRPr="00560F33">
        <w:rPr>
          <w:rStyle w:val="NormalCharacter"/>
          <w:rFonts w:eastAsia="方正黑体_GBK" w:hAnsi="黑体"/>
          <w:sz w:val="32"/>
          <w:szCs w:val="32"/>
        </w:rPr>
        <w:t>章</w:t>
      </w:r>
      <w:r w:rsidRPr="00560F33">
        <w:rPr>
          <w:rStyle w:val="NormalCharacter"/>
          <w:rFonts w:eastAsia="方正黑体_GBK"/>
          <w:sz w:val="32"/>
          <w:szCs w:val="32"/>
        </w:rPr>
        <w:t xml:space="preserve"> </w:t>
      </w:r>
      <w:r w:rsidRPr="00560F33">
        <w:rPr>
          <w:rStyle w:val="NormalCharacter"/>
          <w:rFonts w:eastAsia="方正黑体_GBK" w:hAnsi="黑体"/>
          <w:sz w:val="32"/>
          <w:szCs w:val="32"/>
        </w:rPr>
        <w:t>政策支持</w:t>
      </w:r>
    </w:p>
    <w:p w:rsidR="00125EFC"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第二十</w:t>
      </w:r>
      <w:r w:rsidR="0036599E" w:rsidRPr="00560F33">
        <w:rPr>
          <w:rStyle w:val="NormalCharacter"/>
          <w:rFonts w:eastAsia="方正仿宋_GBK" w:hAnsi="仿宋" w:hint="eastAsia"/>
          <w:sz w:val="32"/>
          <w:szCs w:val="32"/>
        </w:rPr>
        <w:t>四</w:t>
      </w:r>
      <w:r w:rsidRPr="00560F33">
        <w:rPr>
          <w:rStyle w:val="NormalCharacter"/>
          <w:rFonts w:eastAsia="方正仿宋_GBK" w:hAnsi="仿宋"/>
          <w:sz w:val="32"/>
          <w:szCs w:val="32"/>
        </w:rPr>
        <w:t>条　对充（换）电设施建设实行简化的审批手续：</w:t>
      </w:r>
    </w:p>
    <w:p w:rsidR="00125EFC" w:rsidRPr="001A0718"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（一）在自有停车库、停车位，各居住</w:t>
      </w:r>
      <w:r w:rsidR="001C0E09" w:rsidRPr="00560F33">
        <w:rPr>
          <w:rStyle w:val="NormalCharacter"/>
          <w:rFonts w:eastAsia="方正仿宋_GBK" w:hAnsi="仿宋" w:hint="eastAsia"/>
          <w:sz w:val="32"/>
          <w:szCs w:val="32"/>
        </w:rPr>
        <w:t>（小）</w:t>
      </w:r>
      <w:r w:rsidRPr="00560F33">
        <w:rPr>
          <w:rStyle w:val="NormalCharacter"/>
          <w:rFonts w:eastAsia="方正仿宋_GBK" w:hAnsi="仿宋"/>
          <w:sz w:val="32"/>
          <w:szCs w:val="32"/>
        </w:rPr>
        <w:t>区</w:t>
      </w:r>
      <w:r w:rsidRPr="00D07478">
        <w:rPr>
          <w:rStyle w:val="NormalCharacter"/>
          <w:rFonts w:eastAsia="方正仿宋_GBK" w:hAnsi="仿宋"/>
          <w:sz w:val="32"/>
          <w:szCs w:val="32"/>
        </w:rPr>
        <w:t>、单位在既有停车泊位安装充（换）电设施的，无需办理建设用地规划</w:t>
      </w:r>
      <w:r w:rsidRPr="00D07478">
        <w:rPr>
          <w:rStyle w:val="NormalCharacter"/>
          <w:rFonts w:eastAsia="方正仿宋_GBK" w:hAnsi="仿宋"/>
          <w:sz w:val="32"/>
          <w:szCs w:val="32"/>
        </w:rPr>
        <w:lastRenderedPageBreak/>
        <w:t>许可证、建设工程规划许可证和施工许可证。</w:t>
      </w:r>
      <w:r w:rsidR="00494E50" w:rsidRPr="001A0718">
        <w:rPr>
          <w:rStyle w:val="NormalCharacter"/>
          <w:rFonts w:eastAsia="方正仿宋_GBK" w:hAnsi="仿宋"/>
          <w:sz w:val="32"/>
          <w:szCs w:val="32"/>
        </w:rPr>
        <w:t>充电设施雨棚</w:t>
      </w:r>
      <w:r w:rsidR="00494E50" w:rsidRPr="001A0718">
        <w:rPr>
          <w:rStyle w:val="NormalCharacter"/>
          <w:rFonts w:eastAsia="方正仿宋_GBK" w:hAnsi="仿宋" w:hint="eastAsia"/>
          <w:sz w:val="32"/>
          <w:szCs w:val="32"/>
        </w:rPr>
        <w:t>、</w:t>
      </w:r>
      <w:r w:rsidR="00494E50" w:rsidRPr="001A0718">
        <w:rPr>
          <w:rStyle w:val="NormalCharacter"/>
          <w:rFonts w:eastAsia="方正仿宋_GBK" w:hAnsi="仿宋"/>
          <w:sz w:val="32"/>
          <w:szCs w:val="32"/>
        </w:rPr>
        <w:t>换电站水箱作为附属设施</w:t>
      </w:r>
      <w:r w:rsidR="00494E50" w:rsidRPr="001A0718">
        <w:rPr>
          <w:rStyle w:val="NormalCharacter"/>
          <w:rFonts w:eastAsia="方正仿宋_GBK" w:hAnsi="仿宋" w:hint="eastAsia"/>
          <w:sz w:val="32"/>
          <w:szCs w:val="32"/>
        </w:rPr>
        <w:t>，</w:t>
      </w:r>
      <w:r w:rsidR="00494E50" w:rsidRPr="001A0718">
        <w:rPr>
          <w:rStyle w:val="NormalCharacter"/>
          <w:rFonts w:eastAsia="方正仿宋_GBK" w:hAnsi="仿宋"/>
          <w:sz w:val="32"/>
          <w:szCs w:val="32"/>
        </w:rPr>
        <w:t>列入规划部门的豁免清单，不需单独报批</w:t>
      </w:r>
      <w:r w:rsidR="00494E50" w:rsidRPr="001A0718">
        <w:rPr>
          <w:rStyle w:val="NormalCharacter"/>
          <w:rFonts w:eastAsia="方正仿宋_GBK" w:hAnsi="仿宋" w:hint="eastAsia"/>
          <w:sz w:val="32"/>
          <w:szCs w:val="32"/>
        </w:rPr>
        <w:t>。</w:t>
      </w:r>
    </w:p>
    <w:p w:rsidR="00125EFC" w:rsidRPr="001A0718" w:rsidRDefault="00802661" w:rsidP="00D80476">
      <w:pPr>
        <w:widowControl w:val="0"/>
        <w:overflowPunct w:val="0"/>
        <w:spacing w:line="590" w:lineRule="exact"/>
        <w:ind w:firstLineChars="200" w:firstLine="640"/>
        <w:rPr>
          <w:rStyle w:val="NormalCharacter"/>
          <w:rFonts w:eastAsia="方正仿宋_GBK"/>
          <w:sz w:val="32"/>
          <w:szCs w:val="32"/>
        </w:rPr>
      </w:pPr>
      <w:r w:rsidRPr="001A0718">
        <w:rPr>
          <w:rStyle w:val="NormalCharacter"/>
          <w:rFonts w:eastAsia="方正仿宋_GBK" w:hAnsi="仿宋"/>
          <w:sz w:val="32"/>
          <w:szCs w:val="32"/>
        </w:rPr>
        <w:t>（二）建设城市公共停车场（楼）时，无需为同步建设充（换）电设施单独办理建设工程规划许可证和施工许可证。</w:t>
      </w:r>
    </w:p>
    <w:p w:rsidR="00125EFC" w:rsidRPr="001A0718" w:rsidRDefault="00802661" w:rsidP="00D80476">
      <w:pPr>
        <w:widowControl w:val="0"/>
        <w:overflowPunct w:val="0"/>
        <w:spacing w:line="590" w:lineRule="exact"/>
        <w:ind w:firstLineChars="200" w:firstLine="640"/>
        <w:rPr>
          <w:rStyle w:val="NormalCharacter"/>
          <w:rFonts w:eastAsia="方正仿宋_GBK"/>
          <w:sz w:val="32"/>
          <w:szCs w:val="32"/>
        </w:rPr>
      </w:pPr>
      <w:r w:rsidRPr="001A0718">
        <w:rPr>
          <w:rStyle w:val="NormalCharacter"/>
          <w:rFonts w:eastAsia="方正仿宋_GBK" w:hAnsi="仿宋"/>
          <w:sz w:val="32"/>
          <w:szCs w:val="32"/>
        </w:rPr>
        <w:t>（三）建设需单独征地的充（换）电设施，应按有关规定向所在县（市、区）发改部门</w:t>
      </w:r>
      <w:r w:rsidR="00E36E6A" w:rsidRPr="001A0718">
        <w:rPr>
          <w:rStyle w:val="NormalCharacter"/>
          <w:rFonts w:eastAsia="方正仿宋_GBK" w:hAnsi="仿宋" w:hint="eastAsia"/>
          <w:sz w:val="32"/>
          <w:szCs w:val="32"/>
        </w:rPr>
        <w:t>申请</w:t>
      </w:r>
      <w:r w:rsidRPr="001A0718">
        <w:rPr>
          <w:rStyle w:val="NormalCharacter"/>
          <w:rFonts w:eastAsia="方正仿宋_GBK" w:hAnsi="仿宋"/>
          <w:sz w:val="32"/>
          <w:szCs w:val="32"/>
        </w:rPr>
        <w:t>项目备案。</w:t>
      </w:r>
    </w:p>
    <w:p w:rsidR="00055A1F" w:rsidRDefault="00802661" w:rsidP="00055A1F">
      <w:pPr>
        <w:widowControl w:val="0"/>
        <w:overflowPunct w:val="0"/>
        <w:spacing w:line="590" w:lineRule="exact"/>
        <w:ind w:firstLineChars="200" w:firstLine="640"/>
        <w:rPr>
          <w:rStyle w:val="NormalCharacter"/>
          <w:rFonts w:eastAsia="方正仿宋_GBK" w:hAnsi="仿宋"/>
          <w:sz w:val="32"/>
          <w:szCs w:val="32"/>
        </w:rPr>
      </w:pPr>
      <w:r w:rsidRPr="001A0718">
        <w:rPr>
          <w:rStyle w:val="NormalCharacter"/>
          <w:rFonts w:eastAsia="方正仿宋_GBK" w:hAnsi="仿宋"/>
          <w:sz w:val="32"/>
          <w:szCs w:val="32"/>
        </w:rPr>
        <w:t>（四）在既有车位安装充电桩，按一般电气设备安装</w:t>
      </w:r>
      <w:r w:rsidRPr="00D07478">
        <w:rPr>
          <w:rStyle w:val="NormalCharacter"/>
          <w:rFonts w:eastAsia="方正仿宋_GBK" w:hAnsi="仿宋"/>
          <w:sz w:val="32"/>
          <w:szCs w:val="32"/>
        </w:rPr>
        <w:t>管理，可不办理项目备案；利用市政道路建设充电桩的，如涉及道路交通管理问题，参照市政配套设施建设的有关规定，向所在县（市、区）道路主管部门和公安交通管理部门办理相关手续。</w:t>
      </w:r>
    </w:p>
    <w:p w:rsidR="00055A1F" w:rsidRPr="001A0718" w:rsidRDefault="001C0E09" w:rsidP="00D80476">
      <w:pPr>
        <w:widowControl w:val="0"/>
        <w:overflowPunct w:val="0"/>
        <w:spacing w:line="590" w:lineRule="exact"/>
        <w:ind w:firstLineChars="200" w:firstLine="640"/>
        <w:rPr>
          <w:rStyle w:val="NormalCharacter"/>
          <w:rFonts w:ascii="Batang" w:eastAsiaTheme="minorEastAsia" w:hAnsi="Batang"/>
          <w:sz w:val="32"/>
          <w:szCs w:val="32"/>
        </w:rPr>
      </w:pPr>
      <w:r w:rsidRPr="001A0718">
        <w:rPr>
          <w:rStyle w:val="NormalCharacter"/>
          <w:rFonts w:eastAsia="方正仿宋_GBK" w:hAnsi="仿宋" w:hint="eastAsia"/>
          <w:sz w:val="32"/>
          <w:szCs w:val="32"/>
        </w:rPr>
        <w:t>（五）</w:t>
      </w:r>
      <w:r w:rsidRPr="001A0718">
        <w:rPr>
          <w:rStyle w:val="NormalCharacter"/>
          <w:rFonts w:eastAsia="方正仿宋_GBK" w:hAnsi="仿宋"/>
          <w:sz w:val="32"/>
          <w:szCs w:val="32"/>
        </w:rPr>
        <w:t>在现有建设用地上建设充（换）电</w:t>
      </w:r>
      <w:r w:rsidRPr="001A0718">
        <w:rPr>
          <w:rStyle w:val="NormalCharacter"/>
          <w:rFonts w:eastAsia="方正仿宋_GBK" w:hAnsi="仿宋" w:hint="eastAsia"/>
          <w:sz w:val="32"/>
          <w:szCs w:val="32"/>
        </w:rPr>
        <w:t>站，</w:t>
      </w:r>
      <w:r w:rsidRPr="001A0718">
        <w:rPr>
          <w:rStyle w:val="NormalCharacter"/>
          <w:rFonts w:eastAsia="方正仿宋_GBK" w:hAnsi="仿宋"/>
          <w:sz w:val="32"/>
          <w:szCs w:val="32"/>
        </w:rPr>
        <w:t>规划部门</w:t>
      </w:r>
      <w:r w:rsidR="00055A1F" w:rsidRPr="001A0718">
        <w:rPr>
          <w:rStyle w:val="NormalCharacter"/>
          <w:rFonts w:eastAsia="方正仿宋_GBK" w:hAnsi="仿宋" w:hint="eastAsia"/>
          <w:sz w:val="32"/>
          <w:szCs w:val="32"/>
        </w:rPr>
        <w:t>和</w:t>
      </w:r>
      <w:r w:rsidR="00055A1F" w:rsidRPr="001A0718">
        <w:rPr>
          <w:rStyle w:val="NormalCharacter"/>
          <w:rFonts w:eastAsia="方正仿宋_GBK" w:hAnsi="仿宋"/>
          <w:sz w:val="32"/>
          <w:szCs w:val="32"/>
        </w:rPr>
        <w:t>住建部门</w:t>
      </w:r>
      <w:r w:rsidR="000F2ECA" w:rsidRPr="001A0718">
        <w:rPr>
          <w:rStyle w:val="NormalCharacter"/>
          <w:rFonts w:eastAsia="方正仿宋_GBK" w:hAnsi="仿宋" w:hint="eastAsia"/>
          <w:sz w:val="32"/>
          <w:szCs w:val="32"/>
        </w:rPr>
        <w:t>应</w:t>
      </w:r>
      <w:r w:rsidRPr="001A0718">
        <w:rPr>
          <w:rStyle w:val="NormalCharacter"/>
          <w:rFonts w:eastAsia="方正仿宋_GBK" w:hAnsi="仿宋"/>
          <w:sz w:val="32"/>
          <w:szCs w:val="32"/>
        </w:rPr>
        <w:t>在不改变土地使用性质</w:t>
      </w:r>
      <w:r w:rsidRPr="001A0718">
        <w:rPr>
          <w:rStyle w:val="NormalCharacter"/>
          <w:rFonts w:eastAsia="方正仿宋_GBK" w:hAnsi="仿宋" w:hint="eastAsia"/>
          <w:sz w:val="32"/>
          <w:szCs w:val="32"/>
        </w:rPr>
        <w:t>的</w:t>
      </w:r>
      <w:r w:rsidRPr="001A0718">
        <w:rPr>
          <w:rStyle w:val="NormalCharacter"/>
          <w:rFonts w:eastAsia="方正仿宋_GBK" w:hAnsi="仿宋"/>
          <w:sz w:val="32"/>
          <w:szCs w:val="32"/>
        </w:rPr>
        <w:t>前提下，办理建设用地规划许可证、建设工程规划许可证和施工许可证</w:t>
      </w:r>
      <w:r w:rsidRPr="001A0718">
        <w:rPr>
          <w:rStyle w:val="NormalCharacter"/>
          <w:rFonts w:eastAsia="方正仿宋_GBK" w:hAnsi="仿宋" w:hint="eastAsia"/>
          <w:sz w:val="32"/>
          <w:szCs w:val="32"/>
        </w:rPr>
        <w:t>。</w:t>
      </w:r>
    </w:p>
    <w:p w:rsidR="00055A1F" w:rsidRPr="001A0718" w:rsidRDefault="00055A1F" w:rsidP="00D80476">
      <w:pPr>
        <w:widowControl w:val="0"/>
        <w:overflowPunct w:val="0"/>
        <w:spacing w:line="590" w:lineRule="exact"/>
        <w:ind w:firstLineChars="200" w:firstLine="640"/>
        <w:rPr>
          <w:rStyle w:val="NormalCharacter"/>
          <w:rFonts w:eastAsia="方正仿宋_GBK" w:hAnsi="仿宋"/>
          <w:sz w:val="32"/>
          <w:szCs w:val="32"/>
        </w:rPr>
      </w:pPr>
      <w:r w:rsidRPr="001A0718">
        <w:rPr>
          <w:rStyle w:val="NormalCharacter"/>
          <w:rFonts w:eastAsia="方正仿宋_GBK" w:hAnsi="仿宋" w:hint="eastAsia"/>
          <w:sz w:val="32"/>
          <w:szCs w:val="32"/>
        </w:rPr>
        <w:t>（六）需要</w:t>
      </w:r>
      <w:r w:rsidRPr="001A0718">
        <w:rPr>
          <w:rStyle w:val="NormalCharacter"/>
          <w:rFonts w:eastAsia="方正仿宋_GBK" w:hAnsi="仿宋"/>
          <w:sz w:val="32"/>
          <w:szCs w:val="32"/>
        </w:rPr>
        <w:t>备案的充（</w:t>
      </w:r>
      <w:r w:rsidRPr="001A0718">
        <w:rPr>
          <w:rStyle w:val="NormalCharacter"/>
          <w:rFonts w:eastAsia="方正仿宋_GBK" w:hAnsi="仿宋" w:hint="eastAsia"/>
          <w:sz w:val="32"/>
          <w:szCs w:val="32"/>
        </w:rPr>
        <w:t>换</w:t>
      </w:r>
      <w:r w:rsidRPr="001A0718">
        <w:rPr>
          <w:rStyle w:val="NormalCharacter"/>
          <w:rFonts w:eastAsia="方正仿宋_GBK" w:hAnsi="仿宋"/>
          <w:sz w:val="32"/>
          <w:szCs w:val="32"/>
        </w:rPr>
        <w:t>）</w:t>
      </w:r>
      <w:r w:rsidRPr="001A0718">
        <w:rPr>
          <w:rStyle w:val="NormalCharacter"/>
          <w:rFonts w:eastAsia="方正仿宋_GBK" w:hAnsi="仿宋" w:hint="eastAsia"/>
          <w:sz w:val="32"/>
          <w:szCs w:val="32"/>
        </w:rPr>
        <w:t>电</w:t>
      </w:r>
      <w:r w:rsidRPr="001A0718">
        <w:rPr>
          <w:rStyle w:val="NormalCharacter"/>
          <w:rFonts w:eastAsia="方正仿宋_GBK" w:hAnsi="仿宋"/>
          <w:sz w:val="32"/>
          <w:szCs w:val="32"/>
        </w:rPr>
        <w:t>设施建设项目，由充</w:t>
      </w:r>
      <w:r w:rsidRPr="001A0718">
        <w:rPr>
          <w:rStyle w:val="NormalCharacter"/>
          <w:rFonts w:eastAsia="方正仿宋_GBK" w:hAnsi="仿宋" w:hint="eastAsia"/>
          <w:sz w:val="32"/>
          <w:szCs w:val="32"/>
        </w:rPr>
        <w:t>（换）电</w:t>
      </w:r>
      <w:r w:rsidRPr="001A0718">
        <w:rPr>
          <w:rStyle w:val="NormalCharacter"/>
          <w:rFonts w:eastAsia="方正仿宋_GBK" w:hAnsi="仿宋"/>
          <w:sz w:val="32"/>
          <w:szCs w:val="32"/>
        </w:rPr>
        <w:t>设施建设运营企业，</w:t>
      </w:r>
      <w:r w:rsidRPr="001A0718">
        <w:rPr>
          <w:rStyle w:val="NormalCharacter"/>
          <w:rFonts w:ascii="宋体" w:hAnsi="宋体" w:cs="宋体" w:hint="eastAsia"/>
          <w:sz w:val="32"/>
          <w:szCs w:val="32"/>
        </w:rPr>
        <w:t>凭</w:t>
      </w:r>
      <w:r w:rsidRPr="001A0718">
        <w:rPr>
          <w:rStyle w:val="NormalCharacter"/>
          <w:rFonts w:eastAsia="方正仿宋_GBK" w:hAnsi="仿宋" w:hint="eastAsia"/>
          <w:sz w:val="32"/>
          <w:szCs w:val="32"/>
        </w:rPr>
        <w:t>与业主或</w:t>
      </w:r>
      <w:r w:rsidRPr="001A0718">
        <w:rPr>
          <w:rStyle w:val="NormalCharacter"/>
          <w:rFonts w:eastAsia="方正仿宋_GBK" w:hAnsi="仿宋"/>
          <w:sz w:val="32"/>
          <w:szCs w:val="32"/>
        </w:rPr>
        <w:t>提供物业服务的企业签订</w:t>
      </w:r>
      <w:r w:rsidRPr="001A0718">
        <w:rPr>
          <w:rStyle w:val="NormalCharacter"/>
          <w:rFonts w:eastAsia="方正仿宋_GBK" w:hAnsi="仿宋" w:hint="eastAsia"/>
          <w:sz w:val="32"/>
          <w:szCs w:val="32"/>
        </w:rPr>
        <w:t>的</w:t>
      </w:r>
      <w:r w:rsidRPr="001A0718">
        <w:rPr>
          <w:rStyle w:val="NormalCharacter"/>
          <w:rFonts w:eastAsia="方正仿宋_GBK" w:hAnsi="仿宋"/>
          <w:sz w:val="32"/>
          <w:szCs w:val="32"/>
        </w:rPr>
        <w:t>合作协议</w:t>
      </w:r>
      <w:r w:rsidRPr="001A0718">
        <w:rPr>
          <w:rStyle w:val="NormalCharacter"/>
          <w:rFonts w:eastAsia="方正仿宋_GBK" w:hAnsi="仿宋" w:hint="eastAsia"/>
          <w:sz w:val="32"/>
          <w:szCs w:val="32"/>
        </w:rPr>
        <w:t>申请</w:t>
      </w:r>
      <w:r w:rsidRPr="001A0718">
        <w:rPr>
          <w:rStyle w:val="NormalCharacter"/>
          <w:rFonts w:eastAsia="方正仿宋_GBK" w:hAnsi="仿宋"/>
          <w:sz w:val="32"/>
          <w:szCs w:val="32"/>
        </w:rPr>
        <w:t>项目备案。</w:t>
      </w:r>
    </w:p>
    <w:p w:rsidR="00B523CC" w:rsidRPr="00D07478" w:rsidRDefault="00B523CC" w:rsidP="00D80476">
      <w:pPr>
        <w:widowControl w:val="0"/>
        <w:overflowPunct w:val="0"/>
        <w:spacing w:line="590" w:lineRule="exact"/>
        <w:ind w:firstLineChars="200" w:firstLine="640"/>
        <w:rPr>
          <w:rFonts w:eastAsia="方正仿宋_GBK"/>
          <w:sz w:val="32"/>
          <w:szCs w:val="32"/>
        </w:rPr>
      </w:pPr>
      <w:r w:rsidRPr="00D07478">
        <w:rPr>
          <w:rFonts w:eastAsia="方正仿宋_GBK" w:hAnsi="仿宋" w:hint="eastAsia"/>
          <w:sz w:val="32"/>
          <w:szCs w:val="32"/>
        </w:rPr>
        <w:t>第二十</w:t>
      </w:r>
      <w:r w:rsidR="0036599E" w:rsidRPr="00D07478">
        <w:rPr>
          <w:rFonts w:eastAsia="方正仿宋_GBK" w:hAnsi="仿宋" w:hint="eastAsia"/>
          <w:sz w:val="32"/>
          <w:szCs w:val="32"/>
        </w:rPr>
        <w:t>五</w:t>
      </w:r>
      <w:r w:rsidRPr="00D07478">
        <w:rPr>
          <w:rFonts w:eastAsia="方正仿宋_GBK" w:hAnsi="仿宋" w:hint="eastAsia"/>
          <w:sz w:val="32"/>
          <w:szCs w:val="32"/>
        </w:rPr>
        <w:t>条　充</w:t>
      </w:r>
      <w:r w:rsidR="00010C7F" w:rsidRPr="00D07478">
        <w:rPr>
          <w:rFonts w:eastAsia="方正仿宋_GBK" w:hAnsi="仿宋" w:hint="eastAsia"/>
          <w:sz w:val="32"/>
          <w:szCs w:val="32"/>
        </w:rPr>
        <w:t>（换）</w:t>
      </w:r>
      <w:r w:rsidRPr="00D07478">
        <w:rPr>
          <w:rFonts w:eastAsia="方正仿宋_GBK" w:hAnsi="仿宋" w:hint="eastAsia"/>
          <w:sz w:val="32"/>
          <w:szCs w:val="32"/>
        </w:rPr>
        <w:t>电设施建设运营企业建设的经营性充（换）电设施用电可单独报装，按照大工业电价收取电费（电压等级不满</w:t>
      </w:r>
      <w:r w:rsidRPr="00D07478">
        <w:rPr>
          <w:rFonts w:eastAsia="方正仿宋_GBK" w:hint="eastAsia"/>
          <w:sz w:val="32"/>
          <w:szCs w:val="32"/>
        </w:rPr>
        <w:t>1</w:t>
      </w:r>
      <w:r w:rsidRPr="00D07478">
        <w:rPr>
          <w:rFonts w:eastAsia="方正仿宋_GBK" w:hAnsi="仿宋" w:hint="eastAsia"/>
          <w:sz w:val="32"/>
          <w:szCs w:val="32"/>
        </w:rPr>
        <w:t>千伏的，参照</w:t>
      </w:r>
      <w:r w:rsidRPr="00D07478">
        <w:rPr>
          <w:rFonts w:eastAsia="方正仿宋_GBK" w:hint="eastAsia"/>
          <w:sz w:val="32"/>
          <w:szCs w:val="32"/>
        </w:rPr>
        <w:t>1-10</w:t>
      </w:r>
      <w:r w:rsidRPr="00D07478">
        <w:rPr>
          <w:rFonts w:eastAsia="方正仿宋_GBK" w:hAnsi="仿宋" w:hint="eastAsia"/>
          <w:sz w:val="32"/>
          <w:szCs w:val="32"/>
        </w:rPr>
        <w:t>千伏电度电价水平执行），</w:t>
      </w:r>
      <w:r w:rsidRPr="00D07478">
        <w:rPr>
          <w:rFonts w:eastAsia="方正仿宋_GBK" w:hint="eastAsia"/>
          <w:sz w:val="32"/>
          <w:szCs w:val="32"/>
        </w:rPr>
        <w:t>2025</w:t>
      </w:r>
      <w:r w:rsidRPr="00D07478">
        <w:rPr>
          <w:rFonts w:eastAsia="方正仿宋_GBK" w:hAnsi="仿宋" w:hint="eastAsia"/>
          <w:sz w:val="32"/>
          <w:szCs w:val="32"/>
        </w:rPr>
        <w:t>年底前，免收容量电费。经营企业可选择执行峰谷分时电价政策，选定后在</w:t>
      </w:r>
      <w:r w:rsidRPr="00D07478">
        <w:rPr>
          <w:rFonts w:eastAsia="方正仿宋_GBK" w:hint="eastAsia"/>
          <w:sz w:val="32"/>
          <w:szCs w:val="32"/>
        </w:rPr>
        <w:t>12</w:t>
      </w:r>
      <w:r w:rsidRPr="00D07478">
        <w:rPr>
          <w:rFonts w:eastAsia="方正仿宋_GBK" w:hAnsi="仿宋" w:hint="eastAsia"/>
          <w:sz w:val="32"/>
          <w:szCs w:val="32"/>
        </w:rPr>
        <w:t>个月之内应保持不变。具备条件的</w:t>
      </w:r>
      <w:r w:rsidRPr="00D07478">
        <w:rPr>
          <w:rFonts w:eastAsia="方正仿宋_GBK" w:hAnsi="仿宋" w:hint="eastAsia"/>
          <w:sz w:val="32"/>
          <w:szCs w:val="32"/>
        </w:rPr>
        <w:lastRenderedPageBreak/>
        <w:t>充（换）电设施，通过安装核减表，满足电费发票抵扣需求。其他充（换）电设施按其所在场所执行分类目录电价。</w:t>
      </w:r>
    </w:p>
    <w:p w:rsidR="002D3199" w:rsidRPr="00D07478" w:rsidRDefault="002D3199" w:rsidP="00D80476">
      <w:pPr>
        <w:widowControl w:val="0"/>
        <w:overflowPunct w:val="0"/>
        <w:spacing w:line="590" w:lineRule="exact"/>
        <w:ind w:firstLineChars="200" w:firstLine="640"/>
        <w:rPr>
          <w:rFonts w:eastAsia="方正仿宋_GBK"/>
          <w:sz w:val="32"/>
          <w:szCs w:val="32"/>
        </w:rPr>
      </w:pPr>
      <w:r w:rsidRPr="00D07478">
        <w:rPr>
          <w:rFonts w:eastAsia="方正仿宋_GBK" w:hAnsi="仿宋" w:hint="eastAsia"/>
          <w:sz w:val="32"/>
          <w:szCs w:val="32"/>
        </w:rPr>
        <w:t>第二十</w:t>
      </w:r>
      <w:r w:rsidR="0036599E" w:rsidRPr="00D07478">
        <w:rPr>
          <w:rFonts w:eastAsia="方正仿宋_GBK" w:hAnsi="仿宋" w:hint="eastAsia"/>
          <w:sz w:val="32"/>
          <w:szCs w:val="32"/>
        </w:rPr>
        <w:t>六</w:t>
      </w:r>
      <w:r w:rsidRPr="00D07478">
        <w:rPr>
          <w:rFonts w:eastAsia="方正仿宋_GBK" w:hAnsi="仿宋"/>
          <w:sz w:val="32"/>
          <w:szCs w:val="32"/>
        </w:rPr>
        <w:t>条</w:t>
      </w:r>
      <w:r w:rsidRPr="00D07478">
        <w:rPr>
          <w:rFonts w:eastAsia="方正仿宋_GBK" w:hint="eastAsia"/>
          <w:sz w:val="32"/>
          <w:szCs w:val="32"/>
        </w:rPr>
        <w:t xml:space="preserve">  </w:t>
      </w:r>
      <w:r w:rsidRPr="00D07478">
        <w:rPr>
          <w:rFonts w:eastAsia="方正仿宋_GBK" w:hAnsi="仿宋" w:hint="eastAsia"/>
          <w:sz w:val="32"/>
          <w:szCs w:val="32"/>
        </w:rPr>
        <w:t>积极</w:t>
      </w:r>
      <w:r w:rsidRPr="00D07478">
        <w:rPr>
          <w:rFonts w:eastAsia="方正仿宋_GBK" w:hAnsi="仿宋"/>
          <w:sz w:val="32"/>
          <w:szCs w:val="32"/>
        </w:rPr>
        <w:t>鼓励</w:t>
      </w:r>
      <w:r w:rsidRPr="00D07478">
        <w:rPr>
          <w:rFonts w:eastAsia="方正仿宋_GBK" w:hAnsi="仿宋" w:hint="eastAsia"/>
          <w:sz w:val="32"/>
          <w:szCs w:val="32"/>
        </w:rPr>
        <w:t>在居住</w:t>
      </w:r>
      <w:r w:rsidR="00982F4F" w:rsidRPr="00D07478">
        <w:rPr>
          <w:rFonts w:eastAsia="方正仿宋_GBK" w:hAnsi="仿宋" w:hint="eastAsia"/>
          <w:sz w:val="32"/>
          <w:szCs w:val="32"/>
        </w:rPr>
        <w:t>（小）</w:t>
      </w:r>
      <w:r w:rsidRPr="00D07478">
        <w:rPr>
          <w:rFonts w:eastAsia="方正仿宋_GBK" w:hAnsi="仿宋" w:hint="eastAsia"/>
          <w:sz w:val="32"/>
          <w:szCs w:val="32"/>
        </w:rPr>
        <w:t>区及专用、公共充电场站</w:t>
      </w:r>
      <w:r w:rsidRPr="00D07478">
        <w:rPr>
          <w:rFonts w:eastAsia="方正仿宋_GBK" w:hAnsi="仿宋"/>
          <w:sz w:val="32"/>
          <w:szCs w:val="32"/>
        </w:rPr>
        <w:t>开展</w:t>
      </w:r>
      <w:r w:rsidRPr="00D07478">
        <w:rPr>
          <w:rFonts w:eastAsia="方正仿宋_GBK" w:hAnsi="仿宋" w:hint="eastAsia"/>
          <w:sz w:val="32"/>
          <w:szCs w:val="32"/>
        </w:rPr>
        <w:t>有序</w:t>
      </w:r>
      <w:r w:rsidRPr="00D07478">
        <w:rPr>
          <w:rFonts w:eastAsia="方正仿宋_GBK" w:hAnsi="仿宋"/>
          <w:sz w:val="32"/>
          <w:szCs w:val="32"/>
        </w:rPr>
        <w:t>充电</w:t>
      </w:r>
      <w:r w:rsidRPr="00D07478">
        <w:rPr>
          <w:rFonts w:eastAsia="方正仿宋_GBK" w:hAnsi="仿宋" w:hint="eastAsia"/>
          <w:sz w:val="32"/>
          <w:szCs w:val="32"/>
        </w:rPr>
        <w:t>，</w:t>
      </w:r>
      <w:r w:rsidRPr="00D07478">
        <w:rPr>
          <w:rFonts w:eastAsia="方正仿宋_GBK" w:hAnsi="仿宋"/>
          <w:sz w:val="32"/>
          <w:szCs w:val="32"/>
        </w:rPr>
        <w:t>居住</w:t>
      </w:r>
      <w:r w:rsidR="00982F4F" w:rsidRPr="00D07478">
        <w:rPr>
          <w:rFonts w:eastAsia="方正仿宋_GBK" w:hAnsi="仿宋" w:hint="eastAsia"/>
          <w:sz w:val="32"/>
          <w:szCs w:val="32"/>
        </w:rPr>
        <w:t>（小）</w:t>
      </w:r>
      <w:r w:rsidRPr="00D07478">
        <w:rPr>
          <w:rFonts w:eastAsia="方正仿宋_GBK" w:hAnsi="仿宋"/>
          <w:sz w:val="32"/>
          <w:szCs w:val="32"/>
        </w:rPr>
        <w:t>区</w:t>
      </w:r>
      <w:r w:rsidRPr="00D07478">
        <w:rPr>
          <w:rFonts w:eastAsia="方正仿宋_GBK" w:hAnsi="仿宋" w:hint="eastAsia"/>
          <w:sz w:val="32"/>
          <w:szCs w:val="32"/>
        </w:rPr>
        <w:t>及专用、公共区域新建的充电设施应具备有序充电功能，并</w:t>
      </w:r>
      <w:r w:rsidRPr="00D07478">
        <w:rPr>
          <w:rFonts w:eastAsia="方正仿宋_GBK" w:hAnsi="仿宋"/>
          <w:sz w:val="32"/>
          <w:szCs w:val="32"/>
        </w:rPr>
        <w:t>鼓励存量充电设施</w:t>
      </w:r>
      <w:r w:rsidRPr="00D07478">
        <w:rPr>
          <w:rFonts w:eastAsia="方正仿宋_GBK" w:hAnsi="仿宋" w:hint="eastAsia"/>
          <w:sz w:val="32"/>
          <w:szCs w:val="32"/>
        </w:rPr>
        <w:t>进行</w:t>
      </w:r>
      <w:r w:rsidRPr="00D07478">
        <w:rPr>
          <w:rFonts w:eastAsia="方正仿宋_GBK" w:hAnsi="仿宋"/>
          <w:sz w:val="32"/>
          <w:szCs w:val="32"/>
        </w:rPr>
        <w:t>有序充电改造。</w:t>
      </w:r>
      <w:r w:rsidRPr="00D07478">
        <w:rPr>
          <w:rFonts w:eastAsia="方正仿宋_GBK" w:hAnsi="仿宋" w:hint="eastAsia"/>
          <w:sz w:val="32"/>
          <w:szCs w:val="32"/>
        </w:rPr>
        <w:t>对</w:t>
      </w:r>
      <w:r w:rsidRPr="00D07478">
        <w:rPr>
          <w:rFonts w:eastAsia="方正仿宋_GBK" w:hAnsi="仿宋"/>
          <w:sz w:val="32"/>
          <w:szCs w:val="32"/>
        </w:rPr>
        <w:t>具备有序充电功能的充电设施</w:t>
      </w:r>
      <w:r w:rsidRPr="00D07478">
        <w:rPr>
          <w:rFonts w:eastAsia="方正仿宋_GBK" w:hAnsi="仿宋" w:hint="eastAsia"/>
          <w:sz w:val="32"/>
          <w:szCs w:val="32"/>
        </w:rPr>
        <w:t>适当</w:t>
      </w:r>
      <w:r w:rsidRPr="00D07478">
        <w:rPr>
          <w:rFonts w:eastAsia="方正仿宋_GBK" w:hAnsi="仿宋"/>
          <w:sz w:val="32"/>
          <w:szCs w:val="32"/>
        </w:rPr>
        <w:t>提高建设</w:t>
      </w:r>
      <w:r w:rsidRPr="00D07478">
        <w:rPr>
          <w:rFonts w:eastAsia="方正仿宋_GBK" w:hAnsi="仿宋" w:hint="eastAsia"/>
          <w:sz w:val="32"/>
          <w:szCs w:val="32"/>
        </w:rPr>
        <w:t>运营补贴</w:t>
      </w:r>
      <w:r w:rsidRPr="00D07478">
        <w:rPr>
          <w:rFonts w:eastAsia="方正仿宋_GBK" w:hAnsi="仿宋"/>
          <w:sz w:val="32"/>
          <w:szCs w:val="32"/>
        </w:rPr>
        <w:t>标准</w:t>
      </w:r>
      <w:r w:rsidRPr="00D07478">
        <w:rPr>
          <w:rFonts w:eastAsia="方正仿宋_GBK" w:hAnsi="仿宋" w:hint="eastAsia"/>
          <w:sz w:val="32"/>
          <w:szCs w:val="32"/>
        </w:rPr>
        <w:t>。</w:t>
      </w:r>
      <w:r w:rsidR="00010C7F" w:rsidRPr="00D07478">
        <w:rPr>
          <w:rFonts w:eastAsia="方正仿宋_GBK" w:hAnsi="仿宋"/>
          <w:sz w:val="32"/>
          <w:szCs w:val="32"/>
        </w:rPr>
        <w:t>居住</w:t>
      </w:r>
      <w:r w:rsidR="00010C7F" w:rsidRPr="00D07478">
        <w:rPr>
          <w:rFonts w:eastAsia="方正仿宋_GBK" w:hAnsi="仿宋" w:hint="eastAsia"/>
          <w:sz w:val="32"/>
          <w:szCs w:val="32"/>
        </w:rPr>
        <w:t>（小）</w:t>
      </w:r>
      <w:r w:rsidR="00010C7F" w:rsidRPr="00D07478">
        <w:rPr>
          <w:rFonts w:eastAsia="方正仿宋_GBK" w:hAnsi="仿宋"/>
          <w:sz w:val="32"/>
          <w:szCs w:val="32"/>
        </w:rPr>
        <w:t>区</w:t>
      </w:r>
      <w:r w:rsidRPr="00D07478">
        <w:rPr>
          <w:rFonts w:eastAsia="方正仿宋_GBK" w:hAnsi="仿宋" w:hint="eastAsia"/>
          <w:sz w:val="32"/>
          <w:szCs w:val="32"/>
        </w:rPr>
        <w:t>、执行居民电价的非居民用户中设置的充电设施用电，执行居民用电价格中的合表用户电价，并执行峰谷分时电价。</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第二十</w:t>
      </w:r>
      <w:r w:rsidR="0036599E" w:rsidRPr="00D07478">
        <w:rPr>
          <w:rStyle w:val="NormalCharacter"/>
          <w:rFonts w:eastAsia="方正仿宋_GBK" w:hAnsi="仿宋" w:hint="eastAsia"/>
          <w:sz w:val="32"/>
          <w:szCs w:val="32"/>
        </w:rPr>
        <w:t>七</w:t>
      </w:r>
      <w:r w:rsidRPr="00D07478">
        <w:rPr>
          <w:rStyle w:val="NormalCharacter"/>
          <w:rFonts w:eastAsia="方正仿宋_GBK" w:hAnsi="仿宋"/>
          <w:sz w:val="32"/>
          <w:szCs w:val="32"/>
        </w:rPr>
        <w:t>条　电网公司应将充（换）电设施供电纳入配电网专项规划，保证供电容量满足需求且具有包容性。电网公司负责充（换）电设施从产权分界点至公共电网的配套接网工程，对单独报装、独立挂表或单独增挂分计量表的经营性专用和公用充（换）电设施，电力企业免收业扩费。电网公司要设置专用服务窗口，简化办事程序，开辟电力扩容等审批服务的绿色通道，利用公司营业窗口和供电服务热线等途径，做好服务、宣传工作。</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第</w:t>
      </w:r>
      <w:r w:rsidR="00D32076" w:rsidRPr="00D07478">
        <w:rPr>
          <w:rStyle w:val="NormalCharacter"/>
          <w:rFonts w:eastAsia="方正仿宋_GBK" w:hAnsi="仿宋" w:hint="eastAsia"/>
          <w:sz w:val="32"/>
          <w:szCs w:val="32"/>
        </w:rPr>
        <w:t>二十</w:t>
      </w:r>
      <w:r w:rsidR="0036599E" w:rsidRPr="00D07478">
        <w:rPr>
          <w:rStyle w:val="NormalCharacter"/>
          <w:rFonts w:eastAsia="方正仿宋_GBK" w:hAnsi="仿宋" w:hint="eastAsia"/>
          <w:sz w:val="32"/>
          <w:szCs w:val="32"/>
        </w:rPr>
        <w:t>八</w:t>
      </w:r>
      <w:r w:rsidRPr="00D07478">
        <w:rPr>
          <w:rStyle w:val="NormalCharacter"/>
          <w:rFonts w:eastAsia="方正仿宋_GBK" w:hAnsi="仿宋"/>
          <w:sz w:val="32"/>
          <w:szCs w:val="32"/>
        </w:rPr>
        <w:t>条　对充（换）电设施建设给予土地政策支持。</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（一）明确和细化充（换）电基础设施的用地政策，保证公交车、出租车、物流车、</w:t>
      </w:r>
      <w:r w:rsidR="00010C7F">
        <w:rPr>
          <w:rStyle w:val="NormalCharacter"/>
          <w:rFonts w:eastAsia="方正仿宋_GBK" w:hAnsi="仿宋" w:hint="eastAsia"/>
          <w:sz w:val="32"/>
          <w:szCs w:val="32"/>
        </w:rPr>
        <w:t>重卡</w:t>
      </w:r>
      <w:r w:rsidRPr="00D07478">
        <w:rPr>
          <w:rStyle w:val="NormalCharacter"/>
          <w:rFonts w:eastAsia="方正仿宋_GBK" w:hAnsi="仿宋"/>
          <w:sz w:val="32"/>
          <w:szCs w:val="32"/>
        </w:rPr>
        <w:t>等运营类新能源汽车充（换）电设施的建设用地，以及有明确需求的其他新能源车辆的充（换）电专用场地，提高充电保障能力。</w:t>
      </w:r>
    </w:p>
    <w:p w:rsidR="00125EFC" w:rsidRPr="002D6B64"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（二）针对</w:t>
      </w:r>
      <w:r w:rsidR="00010C7F">
        <w:rPr>
          <w:rStyle w:val="NormalCharacter"/>
          <w:rFonts w:eastAsia="方正仿宋_GBK" w:hAnsi="仿宋" w:hint="eastAsia"/>
          <w:sz w:val="32"/>
          <w:szCs w:val="32"/>
        </w:rPr>
        <w:t>存量</w:t>
      </w:r>
      <w:r w:rsidRPr="00D07478">
        <w:rPr>
          <w:rStyle w:val="NormalCharacter"/>
          <w:rFonts w:eastAsia="方正仿宋_GBK" w:hAnsi="仿宋"/>
          <w:sz w:val="32"/>
          <w:szCs w:val="32"/>
        </w:rPr>
        <w:t>、电力增容困难且有充（换）电需求的居</w:t>
      </w:r>
      <w:r w:rsidRPr="00D07478">
        <w:rPr>
          <w:rStyle w:val="NormalCharacter"/>
          <w:rFonts w:eastAsia="方正仿宋_GBK" w:hAnsi="仿宋"/>
          <w:sz w:val="32"/>
          <w:szCs w:val="32"/>
        </w:rPr>
        <w:lastRenderedPageBreak/>
        <w:t>住（小）区</w:t>
      </w:r>
      <w:r w:rsidR="000C71A4" w:rsidRPr="002D6B64">
        <w:rPr>
          <w:rStyle w:val="NormalCharacter"/>
          <w:rFonts w:eastAsia="方正仿宋_GBK" w:hAnsi="仿宋" w:hint="eastAsia"/>
          <w:sz w:val="32"/>
          <w:szCs w:val="32"/>
        </w:rPr>
        <w:t>，</w:t>
      </w:r>
      <w:r w:rsidRPr="002D6B64">
        <w:rPr>
          <w:rStyle w:val="NormalCharacter"/>
          <w:rFonts w:eastAsia="方正仿宋_GBK" w:hAnsi="仿宋"/>
          <w:sz w:val="32"/>
          <w:szCs w:val="32"/>
        </w:rPr>
        <w:t>在周边合理范围内科学规划公共充（换）电设施建设用地</w:t>
      </w:r>
      <w:r w:rsidR="000C71A4" w:rsidRPr="002D6B64">
        <w:rPr>
          <w:rStyle w:val="NormalCharacter"/>
          <w:rFonts w:eastAsia="方正仿宋_GBK" w:hAnsi="仿宋" w:hint="eastAsia"/>
          <w:sz w:val="32"/>
          <w:szCs w:val="32"/>
        </w:rPr>
        <w:t>。</w:t>
      </w:r>
      <w:r w:rsidRPr="002D6B64">
        <w:rPr>
          <w:rStyle w:val="NormalCharacter"/>
          <w:rFonts w:eastAsia="方正仿宋_GBK" w:hAnsi="仿宋"/>
          <w:sz w:val="32"/>
          <w:szCs w:val="32"/>
        </w:rPr>
        <w:t>新建充电设施应满足有序充电要求。</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（三）利用市政道路建设充（换）电设施的，可按照市政公用设施的建设管理要求使用土地，并向相关部门办理相关手续。</w:t>
      </w:r>
    </w:p>
    <w:p w:rsidR="00125EFC" w:rsidRPr="0009454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（四）鼓励与加油加气站合作建设充（换）电设施，将合建的</w:t>
      </w:r>
      <w:r w:rsidRPr="00094548">
        <w:rPr>
          <w:rStyle w:val="NormalCharacter"/>
          <w:rFonts w:eastAsia="方正仿宋_GBK" w:hAnsi="仿宋"/>
          <w:sz w:val="32"/>
          <w:szCs w:val="32"/>
        </w:rPr>
        <w:t>充（换）电设施的建设要求纳入土地供应条件。</w:t>
      </w:r>
    </w:p>
    <w:p w:rsidR="00125EFC" w:rsidRPr="00094548" w:rsidRDefault="00802661" w:rsidP="00D80476">
      <w:pPr>
        <w:widowControl w:val="0"/>
        <w:overflowPunct w:val="0"/>
        <w:spacing w:line="590" w:lineRule="exact"/>
        <w:ind w:firstLineChars="200" w:firstLine="640"/>
        <w:rPr>
          <w:rStyle w:val="NormalCharacter"/>
          <w:rFonts w:eastAsia="方正仿宋_GBK"/>
          <w:sz w:val="32"/>
          <w:szCs w:val="32"/>
        </w:rPr>
      </w:pPr>
      <w:r w:rsidRPr="00094548">
        <w:rPr>
          <w:rStyle w:val="NormalCharacter"/>
          <w:rFonts w:eastAsia="方正仿宋_GBK" w:hAnsi="仿宋"/>
          <w:sz w:val="32"/>
          <w:szCs w:val="32"/>
        </w:rPr>
        <w:t>（五）将充（换）电设施用地纳入公用设施营业网点用地范围</w:t>
      </w:r>
      <w:r w:rsidR="000C71A4" w:rsidRPr="00094548">
        <w:rPr>
          <w:rStyle w:val="NormalCharacter"/>
          <w:rFonts w:eastAsia="方正仿宋_GBK" w:hAnsi="仿宋" w:hint="eastAsia"/>
          <w:sz w:val="32"/>
          <w:szCs w:val="32"/>
        </w:rPr>
        <w:t>。</w:t>
      </w:r>
      <w:r w:rsidR="00D32076" w:rsidRPr="00094548">
        <w:rPr>
          <w:rStyle w:val="NormalCharacter"/>
          <w:rFonts w:eastAsia="方正仿宋_GBK" w:hAnsi="仿宋" w:hint="eastAsia"/>
          <w:sz w:val="32"/>
          <w:szCs w:val="32"/>
        </w:rPr>
        <w:t>各设区市根据</w:t>
      </w:r>
      <w:r w:rsidR="00D32076" w:rsidRPr="00094548">
        <w:rPr>
          <w:rStyle w:val="NormalCharacter"/>
          <w:rFonts w:eastAsia="方正仿宋_GBK" w:hAnsi="仿宋"/>
          <w:sz w:val="32"/>
          <w:szCs w:val="32"/>
        </w:rPr>
        <w:t>充</w:t>
      </w:r>
      <w:r w:rsidR="00966492" w:rsidRPr="00094548">
        <w:rPr>
          <w:rStyle w:val="NormalCharacter"/>
          <w:rFonts w:eastAsia="方正仿宋_GBK" w:hAnsi="仿宋" w:hint="eastAsia"/>
          <w:sz w:val="32"/>
          <w:szCs w:val="32"/>
        </w:rPr>
        <w:t>（换）</w:t>
      </w:r>
      <w:r w:rsidR="00D32076" w:rsidRPr="00094548">
        <w:rPr>
          <w:rStyle w:val="NormalCharacter"/>
          <w:rFonts w:eastAsia="方正仿宋_GBK" w:hAnsi="仿宋"/>
          <w:sz w:val="32"/>
          <w:szCs w:val="32"/>
        </w:rPr>
        <w:t>电设施建设需要，每年安排一定的建设用地</w:t>
      </w:r>
      <w:r w:rsidR="00D32076" w:rsidRPr="00094548">
        <w:rPr>
          <w:rStyle w:val="NormalCharacter"/>
          <w:rFonts w:eastAsia="方正仿宋_GBK" w:hAnsi="仿宋" w:hint="eastAsia"/>
          <w:sz w:val="32"/>
          <w:szCs w:val="32"/>
        </w:rPr>
        <w:t>，</w:t>
      </w:r>
      <w:r w:rsidR="00D32076" w:rsidRPr="00094548">
        <w:rPr>
          <w:rStyle w:val="NormalCharacter"/>
          <w:rFonts w:eastAsia="方正仿宋_GBK" w:hAnsi="仿宋"/>
          <w:sz w:val="32"/>
          <w:szCs w:val="32"/>
        </w:rPr>
        <w:t>用于充（</w:t>
      </w:r>
      <w:r w:rsidR="00D32076" w:rsidRPr="00094548">
        <w:rPr>
          <w:rStyle w:val="NormalCharacter"/>
          <w:rFonts w:eastAsia="方正仿宋_GBK" w:hAnsi="仿宋" w:hint="eastAsia"/>
          <w:sz w:val="32"/>
          <w:szCs w:val="32"/>
        </w:rPr>
        <w:t>换</w:t>
      </w:r>
      <w:r w:rsidR="00D32076" w:rsidRPr="00094548">
        <w:rPr>
          <w:rStyle w:val="NormalCharacter"/>
          <w:rFonts w:eastAsia="方正仿宋_GBK" w:hAnsi="仿宋"/>
          <w:sz w:val="32"/>
          <w:szCs w:val="32"/>
        </w:rPr>
        <w:t>）</w:t>
      </w:r>
      <w:r w:rsidR="00D32076" w:rsidRPr="00094548">
        <w:rPr>
          <w:rStyle w:val="NormalCharacter"/>
          <w:rFonts w:eastAsia="方正仿宋_GBK" w:hAnsi="仿宋" w:hint="eastAsia"/>
          <w:sz w:val="32"/>
          <w:szCs w:val="32"/>
        </w:rPr>
        <w:t>电</w:t>
      </w:r>
      <w:r w:rsidR="00D32076" w:rsidRPr="00094548">
        <w:rPr>
          <w:rStyle w:val="NormalCharacter"/>
          <w:rFonts w:eastAsia="方正仿宋_GBK" w:hAnsi="仿宋"/>
          <w:sz w:val="32"/>
          <w:szCs w:val="32"/>
        </w:rPr>
        <w:t>站建设</w:t>
      </w:r>
      <w:r w:rsidRPr="00094548">
        <w:rPr>
          <w:rStyle w:val="NormalCharacter"/>
          <w:rFonts w:eastAsia="方正仿宋_GBK" w:hAnsi="仿宋"/>
          <w:sz w:val="32"/>
          <w:szCs w:val="32"/>
        </w:rPr>
        <w:t>。</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第</w:t>
      </w:r>
      <w:r w:rsidR="0036599E" w:rsidRPr="00D07478">
        <w:rPr>
          <w:rStyle w:val="NormalCharacter"/>
          <w:rFonts w:eastAsia="方正仿宋_GBK" w:hAnsi="仿宋" w:hint="eastAsia"/>
          <w:sz w:val="32"/>
          <w:szCs w:val="32"/>
        </w:rPr>
        <w:t>二十九</w:t>
      </w:r>
      <w:r w:rsidRPr="00D07478">
        <w:rPr>
          <w:rStyle w:val="NormalCharacter"/>
          <w:rFonts w:eastAsia="方正仿宋_GBK" w:hAnsi="仿宋"/>
          <w:sz w:val="32"/>
          <w:szCs w:val="32"/>
        </w:rPr>
        <w:t>条　优化充（换）电设施布局，支持行业龙头企业加快兼并重组</w:t>
      </w:r>
      <w:r w:rsidR="009657CB" w:rsidRPr="00D07478">
        <w:rPr>
          <w:rStyle w:val="NormalCharacter"/>
          <w:rFonts w:eastAsia="方正仿宋_GBK" w:hAnsi="仿宋" w:hint="eastAsia"/>
          <w:sz w:val="32"/>
          <w:szCs w:val="32"/>
        </w:rPr>
        <w:t>，</w:t>
      </w:r>
      <w:r w:rsidRPr="00D07478">
        <w:rPr>
          <w:rStyle w:val="NormalCharacter"/>
          <w:rFonts w:eastAsia="方正仿宋_GBK" w:hAnsi="仿宋"/>
          <w:sz w:val="32"/>
          <w:szCs w:val="32"/>
        </w:rPr>
        <w:t>做大做强产业，</w:t>
      </w:r>
      <w:r w:rsidR="009657CB" w:rsidRPr="00D07478">
        <w:rPr>
          <w:rStyle w:val="NormalCharacter"/>
          <w:rFonts w:eastAsia="方正仿宋_GBK" w:hAnsi="仿宋"/>
          <w:sz w:val="32"/>
          <w:szCs w:val="32"/>
        </w:rPr>
        <w:t>提高产业集中度</w:t>
      </w:r>
      <w:r w:rsidR="009657CB" w:rsidRPr="00D07478">
        <w:rPr>
          <w:rStyle w:val="NormalCharacter"/>
          <w:rFonts w:eastAsia="方正仿宋_GBK" w:hAnsi="仿宋" w:hint="eastAsia"/>
          <w:sz w:val="32"/>
          <w:szCs w:val="32"/>
        </w:rPr>
        <w:t>，</w:t>
      </w:r>
      <w:r w:rsidRPr="00D07478">
        <w:rPr>
          <w:rStyle w:val="NormalCharacter"/>
          <w:rFonts w:eastAsia="方正仿宋_GBK" w:hAnsi="仿宋"/>
          <w:sz w:val="32"/>
          <w:szCs w:val="32"/>
        </w:rPr>
        <w:t>形成规模、技术、管理、资金和服务网络等优势，提升充（换）电设施建设运营水平。建立以场站服务质量、安全测评、设备可用率、用户体验为核心的服务质量考核体系，充分发挥市场作用，实行僵尸企业和僵尸桩退出机制，促进行业优胜劣汰，培育一批具有规模和品牌效应的优势企业。</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第</w:t>
      </w:r>
      <w:r w:rsidR="0036599E" w:rsidRPr="00D07478">
        <w:rPr>
          <w:rStyle w:val="NormalCharacter"/>
          <w:rFonts w:eastAsia="方正仿宋_GBK" w:hAnsi="仿宋" w:hint="eastAsia"/>
          <w:sz w:val="32"/>
          <w:szCs w:val="32"/>
        </w:rPr>
        <w:t>三十</w:t>
      </w:r>
      <w:r w:rsidRPr="00D07478">
        <w:rPr>
          <w:rStyle w:val="NormalCharacter"/>
          <w:rFonts w:eastAsia="方正仿宋_GBK" w:hAnsi="仿宋"/>
          <w:sz w:val="32"/>
          <w:szCs w:val="32"/>
        </w:rPr>
        <w:t>条　进一步加大对充（换）电设施运营模式创新的支持力度，在公</w:t>
      </w:r>
      <w:r w:rsidR="009657CB" w:rsidRPr="00D07478">
        <w:rPr>
          <w:rStyle w:val="NormalCharacter"/>
          <w:rFonts w:eastAsia="方正仿宋_GBK" w:hAnsi="仿宋" w:hint="eastAsia"/>
          <w:sz w:val="32"/>
          <w:szCs w:val="32"/>
        </w:rPr>
        <w:t>用</w:t>
      </w:r>
      <w:r w:rsidRPr="00D07478">
        <w:rPr>
          <w:rStyle w:val="NormalCharacter"/>
          <w:rFonts w:eastAsia="方正仿宋_GBK" w:hAnsi="仿宋"/>
          <w:sz w:val="32"/>
          <w:szCs w:val="32"/>
        </w:rPr>
        <w:t>、自用、专用充（换）电服务领域打造商业模式创新示范工程。鼓励整车、充（换）电设施运营服务、出行服务等企业开展合作，促进充（换）电服务专业化发展。</w:t>
      </w:r>
    </w:p>
    <w:p w:rsidR="002D3199" w:rsidRPr="00560F33" w:rsidRDefault="002D3199" w:rsidP="00D80476">
      <w:pPr>
        <w:widowControl w:val="0"/>
        <w:overflowPunct w:val="0"/>
        <w:spacing w:line="590" w:lineRule="exact"/>
        <w:ind w:firstLineChars="200" w:firstLine="640"/>
        <w:rPr>
          <w:rFonts w:eastAsia="方正仿宋_GBK"/>
          <w:sz w:val="32"/>
          <w:szCs w:val="32"/>
        </w:rPr>
      </w:pPr>
      <w:r w:rsidRPr="00D07478">
        <w:rPr>
          <w:rFonts w:eastAsia="方正仿宋_GBK" w:hAnsi="仿宋" w:hint="eastAsia"/>
          <w:sz w:val="32"/>
          <w:szCs w:val="32"/>
        </w:rPr>
        <w:t>第</w:t>
      </w:r>
      <w:r w:rsidR="007513FB" w:rsidRPr="00D07478">
        <w:rPr>
          <w:rFonts w:eastAsia="方正仿宋_GBK" w:hAnsi="仿宋" w:hint="eastAsia"/>
          <w:sz w:val="32"/>
          <w:szCs w:val="32"/>
        </w:rPr>
        <w:t>三十</w:t>
      </w:r>
      <w:r w:rsidR="0036599E" w:rsidRPr="00D07478">
        <w:rPr>
          <w:rFonts w:eastAsia="方正仿宋_GBK" w:hAnsi="仿宋" w:hint="eastAsia"/>
          <w:sz w:val="32"/>
          <w:szCs w:val="32"/>
        </w:rPr>
        <w:t>一</w:t>
      </w:r>
      <w:r w:rsidRPr="00D07478">
        <w:rPr>
          <w:rFonts w:eastAsia="方正仿宋_GBK" w:hAnsi="仿宋" w:hint="eastAsia"/>
          <w:sz w:val="32"/>
          <w:szCs w:val="32"/>
        </w:rPr>
        <w:t>条　建立使用导向的财政补助机制。</w:t>
      </w:r>
      <w:r w:rsidR="00D32076" w:rsidRPr="00D07478">
        <w:rPr>
          <w:rFonts w:eastAsia="方正仿宋_GBK" w:hAnsi="仿宋" w:hint="eastAsia"/>
          <w:sz w:val="32"/>
          <w:szCs w:val="32"/>
        </w:rPr>
        <w:t>对</w:t>
      </w:r>
      <w:r w:rsidR="00D32076" w:rsidRPr="00D07478">
        <w:rPr>
          <w:rFonts w:eastAsia="方正仿宋_GBK" w:hAnsi="仿宋"/>
          <w:sz w:val="32"/>
          <w:szCs w:val="32"/>
        </w:rPr>
        <w:t>符合本办法要求</w:t>
      </w:r>
      <w:r w:rsidR="00D32076" w:rsidRPr="00D07478">
        <w:rPr>
          <w:rFonts w:eastAsia="方正仿宋_GBK" w:hAnsi="仿宋" w:hint="eastAsia"/>
          <w:sz w:val="32"/>
          <w:szCs w:val="32"/>
        </w:rPr>
        <w:t>且</w:t>
      </w:r>
      <w:r w:rsidR="00D32076" w:rsidRPr="00D07478">
        <w:rPr>
          <w:rFonts w:eastAsia="方正仿宋_GBK" w:hAnsi="仿宋"/>
          <w:sz w:val="32"/>
          <w:szCs w:val="32"/>
        </w:rPr>
        <w:t>通过验收</w:t>
      </w:r>
      <w:r w:rsidR="00D32076" w:rsidRPr="00560F33">
        <w:rPr>
          <w:rFonts w:eastAsia="方正仿宋_GBK" w:hAnsi="仿宋"/>
          <w:sz w:val="32"/>
          <w:szCs w:val="32"/>
        </w:rPr>
        <w:t>的</w:t>
      </w:r>
      <w:r w:rsidR="00D32076" w:rsidRPr="00560F33">
        <w:rPr>
          <w:rFonts w:eastAsia="方正仿宋_GBK" w:hAnsi="仿宋" w:hint="eastAsia"/>
          <w:sz w:val="32"/>
          <w:szCs w:val="32"/>
        </w:rPr>
        <w:t>充</w:t>
      </w:r>
      <w:r w:rsidR="00D32076" w:rsidRPr="00560F33">
        <w:rPr>
          <w:rFonts w:eastAsia="方正仿宋_GBK" w:hAnsi="仿宋"/>
          <w:sz w:val="32"/>
          <w:szCs w:val="32"/>
        </w:rPr>
        <w:t>（</w:t>
      </w:r>
      <w:r w:rsidR="00D32076" w:rsidRPr="00560F33">
        <w:rPr>
          <w:rFonts w:eastAsia="方正仿宋_GBK" w:hAnsi="仿宋" w:hint="eastAsia"/>
          <w:sz w:val="32"/>
          <w:szCs w:val="32"/>
        </w:rPr>
        <w:t>换</w:t>
      </w:r>
      <w:r w:rsidR="00D32076" w:rsidRPr="00560F33">
        <w:rPr>
          <w:rFonts w:eastAsia="方正仿宋_GBK" w:hAnsi="仿宋"/>
          <w:sz w:val="32"/>
          <w:szCs w:val="32"/>
        </w:rPr>
        <w:t>）</w:t>
      </w:r>
      <w:r w:rsidR="00D32076" w:rsidRPr="00560F33">
        <w:rPr>
          <w:rFonts w:eastAsia="方正仿宋_GBK" w:hAnsi="仿宋" w:hint="eastAsia"/>
          <w:sz w:val="32"/>
          <w:szCs w:val="32"/>
        </w:rPr>
        <w:t>电</w:t>
      </w:r>
      <w:r w:rsidR="00D32076" w:rsidRPr="00560F33">
        <w:rPr>
          <w:rFonts w:eastAsia="方正仿宋_GBK" w:hAnsi="仿宋"/>
          <w:sz w:val="32"/>
          <w:szCs w:val="32"/>
        </w:rPr>
        <w:t>设施</w:t>
      </w:r>
      <w:r w:rsidR="003F6C59">
        <w:rPr>
          <w:rFonts w:eastAsia="方正仿宋_GBK" w:hAnsi="仿宋" w:hint="eastAsia"/>
          <w:sz w:val="32"/>
          <w:szCs w:val="32"/>
        </w:rPr>
        <w:t>（</w:t>
      </w:r>
      <w:r w:rsidR="003F6C59" w:rsidRPr="003F6C59">
        <w:rPr>
          <w:rFonts w:eastAsia="方正仿宋_GBK" w:hAnsi="仿宋" w:hint="eastAsia"/>
          <w:sz w:val="32"/>
          <w:szCs w:val="32"/>
        </w:rPr>
        <w:t>含参与</w:t>
      </w:r>
      <w:r w:rsidR="003F6C59" w:rsidRPr="003F6C59">
        <w:rPr>
          <w:rFonts w:eastAsia="方正仿宋_GBK" w:hAnsi="仿宋"/>
          <w:sz w:val="32"/>
          <w:szCs w:val="32"/>
        </w:rPr>
        <w:t>有序充电、</w:t>
      </w:r>
      <w:r w:rsidR="003F6C59" w:rsidRPr="003F6C59">
        <w:rPr>
          <w:rFonts w:eastAsia="方正仿宋_GBK" w:hAnsi="仿宋" w:hint="eastAsia"/>
          <w:sz w:val="32"/>
          <w:szCs w:val="32"/>
        </w:rPr>
        <w:t>统建</w:t>
      </w:r>
      <w:r w:rsidR="003F6C59" w:rsidRPr="003F6C59">
        <w:rPr>
          <w:rFonts w:eastAsia="方正仿宋_GBK" w:hAnsi="仿宋"/>
          <w:sz w:val="32"/>
          <w:szCs w:val="32"/>
        </w:rPr>
        <w:lastRenderedPageBreak/>
        <w:t>统营的私人充电设施</w:t>
      </w:r>
      <w:r w:rsidR="003F6C59">
        <w:rPr>
          <w:rFonts w:eastAsia="方正仿宋_GBK" w:hAnsi="仿宋" w:hint="eastAsia"/>
          <w:sz w:val="32"/>
          <w:szCs w:val="32"/>
        </w:rPr>
        <w:t>）</w:t>
      </w:r>
      <w:r w:rsidR="002D6B64" w:rsidRPr="00560F33">
        <w:rPr>
          <w:rFonts w:eastAsia="方正仿宋_GBK" w:hAnsi="仿宋" w:hint="eastAsia"/>
          <w:sz w:val="32"/>
          <w:szCs w:val="32"/>
        </w:rPr>
        <w:t>，</w:t>
      </w:r>
      <w:r w:rsidR="002D6B64" w:rsidRPr="00560F33">
        <w:rPr>
          <w:rFonts w:eastAsia="方正仿宋_GBK" w:hAnsi="仿宋"/>
          <w:sz w:val="32"/>
          <w:szCs w:val="32"/>
        </w:rPr>
        <w:t>财政</w:t>
      </w:r>
      <w:r w:rsidR="00D32076" w:rsidRPr="00560F33">
        <w:rPr>
          <w:rFonts w:eastAsia="方正仿宋_GBK" w:hAnsi="仿宋" w:hint="eastAsia"/>
          <w:sz w:val="32"/>
          <w:szCs w:val="32"/>
        </w:rPr>
        <w:t>给予</w:t>
      </w:r>
      <w:r w:rsidR="00D32076" w:rsidRPr="00560F33">
        <w:rPr>
          <w:rFonts w:eastAsia="方正仿宋_GBK" w:hAnsi="仿宋"/>
          <w:sz w:val="32"/>
          <w:szCs w:val="32"/>
        </w:rPr>
        <w:t>一定的建设</w:t>
      </w:r>
      <w:r w:rsidR="000C71A4" w:rsidRPr="00560F33">
        <w:rPr>
          <w:rFonts w:eastAsia="方正仿宋_GBK" w:hAnsi="仿宋" w:hint="eastAsia"/>
          <w:sz w:val="32"/>
          <w:szCs w:val="32"/>
        </w:rPr>
        <w:t>和</w:t>
      </w:r>
      <w:r w:rsidR="00D32076" w:rsidRPr="00560F33">
        <w:rPr>
          <w:rFonts w:eastAsia="方正仿宋_GBK" w:hAnsi="仿宋"/>
          <w:sz w:val="32"/>
          <w:szCs w:val="32"/>
        </w:rPr>
        <w:t>运营补</w:t>
      </w:r>
      <w:r w:rsidR="007B2554" w:rsidRPr="00560F33">
        <w:rPr>
          <w:rFonts w:eastAsia="方正仿宋_GBK" w:hAnsi="仿宋" w:hint="eastAsia"/>
          <w:sz w:val="32"/>
          <w:szCs w:val="32"/>
        </w:rPr>
        <w:t>助</w:t>
      </w:r>
      <w:r w:rsidR="00BC3A6A" w:rsidRPr="00560F33">
        <w:rPr>
          <w:rFonts w:eastAsia="方正仿宋_GBK" w:hAnsi="仿宋" w:hint="eastAsia"/>
          <w:sz w:val="32"/>
          <w:szCs w:val="32"/>
        </w:rPr>
        <w:t>，</w:t>
      </w:r>
      <w:r w:rsidR="00BC3A6A" w:rsidRPr="00560F33">
        <w:rPr>
          <w:rFonts w:eastAsia="方正仿宋_GBK" w:hAnsi="仿宋"/>
          <w:sz w:val="32"/>
          <w:szCs w:val="32"/>
        </w:rPr>
        <w:t>具体的补助条件和补助标准</w:t>
      </w:r>
      <w:r w:rsidR="007B2554" w:rsidRPr="00560F33">
        <w:rPr>
          <w:rFonts w:eastAsia="方正仿宋_GBK" w:hAnsi="仿宋" w:hint="eastAsia"/>
          <w:sz w:val="32"/>
          <w:szCs w:val="32"/>
        </w:rPr>
        <w:t>由</w:t>
      </w:r>
      <w:r w:rsidR="00BC3A6A" w:rsidRPr="00560F33">
        <w:rPr>
          <w:rFonts w:eastAsia="方正仿宋_GBK" w:hAnsi="仿宋"/>
          <w:sz w:val="32"/>
          <w:szCs w:val="32"/>
        </w:rPr>
        <w:t>各设区市</w:t>
      </w:r>
      <w:r w:rsidR="000C71A4" w:rsidRPr="00560F33">
        <w:rPr>
          <w:rFonts w:eastAsia="方正仿宋_GBK" w:hAnsi="仿宋" w:hint="eastAsia"/>
          <w:sz w:val="32"/>
          <w:szCs w:val="32"/>
        </w:rPr>
        <w:t>自行</w:t>
      </w:r>
      <w:r w:rsidR="00BC3A6A" w:rsidRPr="00560F33">
        <w:rPr>
          <w:rFonts w:eastAsia="方正仿宋_GBK" w:hAnsi="仿宋"/>
          <w:sz w:val="32"/>
          <w:szCs w:val="32"/>
        </w:rPr>
        <w:t>制定</w:t>
      </w:r>
      <w:r w:rsidR="00BC3A6A" w:rsidRPr="00560F33">
        <w:rPr>
          <w:rFonts w:eastAsia="方正仿宋_GBK" w:hAnsi="仿宋" w:hint="eastAsia"/>
          <w:sz w:val="32"/>
          <w:szCs w:val="32"/>
        </w:rPr>
        <w:t>。</w:t>
      </w:r>
    </w:p>
    <w:p w:rsidR="00125EFC" w:rsidRPr="00560F33" w:rsidRDefault="00802661" w:rsidP="00D80476">
      <w:pPr>
        <w:widowControl w:val="0"/>
        <w:overflowPunct w:val="0"/>
        <w:spacing w:beforeLines="50" w:before="156" w:afterLines="50" w:after="156" w:line="590" w:lineRule="exact"/>
        <w:jc w:val="center"/>
        <w:rPr>
          <w:rStyle w:val="NormalCharacter"/>
          <w:rFonts w:eastAsia="方正黑体_GBK"/>
          <w:sz w:val="32"/>
          <w:szCs w:val="32"/>
        </w:rPr>
      </w:pPr>
      <w:r w:rsidRPr="00560F33">
        <w:rPr>
          <w:rStyle w:val="NormalCharacter"/>
          <w:rFonts w:eastAsia="方正黑体_GBK" w:hAnsi="黑体"/>
          <w:sz w:val="32"/>
          <w:szCs w:val="32"/>
        </w:rPr>
        <w:t>第</w:t>
      </w:r>
      <w:r w:rsidR="0036599E" w:rsidRPr="00560F33">
        <w:rPr>
          <w:rStyle w:val="NormalCharacter"/>
          <w:rFonts w:eastAsia="方正黑体_GBK" w:hAnsi="黑体" w:hint="eastAsia"/>
          <w:sz w:val="32"/>
          <w:szCs w:val="32"/>
        </w:rPr>
        <w:t>六</w:t>
      </w:r>
      <w:r w:rsidRPr="00560F33">
        <w:rPr>
          <w:rStyle w:val="NormalCharacter"/>
          <w:rFonts w:eastAsia="方正黑体_GBK" w:hAnsi="黑体"/>
          <w:sz w:val="32"/>
          <w:szCs w:val="32"/>
        </w:rPr>
        <w:t>章</w:t>
      </w:r>
      <w:r w:rsidRPr="00560F33">
        <w:rPr>
          <w:rStyle w:val="NormalCharacter"/>
          <w:rFonts w:eastAsia="方正黑体_GBK"/>
          <w:sz w:val="32"/>
          <w:szCs w:val="32"/>
        </w:rPr>
        <w:t xml:space="preserve">  </w:t>
      </w:r>
      <w:r w:rsidR="0036599E" w:rsidRPr="00560F33">
        <w:rPr>
          <w:rStyle w:val="NormalCharacter"/>
          <w:rFonts w:eastAsia="方正黑体_GBK" w:hAnsi="黑体" w:hint="eastAsia"/>
          <w:sz w:val="32"/>
          <w:szCs w:val="32"/>
        </w:rPr>
        <w:t>监督管理</w:t>
      </w:r>
    </w:p>
    <w:p w:rsidR="00125EFC" w:rsidRPr="00560F33" w:rsidRDefault="00D32076"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w:t>
      </w:r>
      <w:r w:rsidR="007513FB" w:rsidRPr="00560F33">
        <w:rPr>
          <w:rStyle w:val="NormalCharacter"/>
          <w:rFonts w:eastAsia="方正仿宋_GBK" w:hAnsi="仿宋" w:hint="eastAsia"/>
          <w:sz w:val="32"/>
          <w:szCs w:val="32"/>
        </w:rPr>
        <w:t>三十</w:t>
      </w:r>
      <w:r w:rsidR="0036599E" w:rsidRPr="00560F33">
        <w:rPr>
          <w:rStyle w:val="NormalCharacter"/>
          <w:rFonts w:eastAsia="方正仿宋_GBK" w:hAnsi="仿宋" w:hint="eastAsia"/>
          <w:sz w:val="32"/>
          <w:szCs w:val="32"/>
        </w:rPr>
        <w:t>二</w:t>
      </w:r>
      <w:r w:rsidR="00802661" w:rsidRPr="00560F33">
        <w:rPr>
          <w:rStyle w:val="NormalCharacter"/>
          <w:rFonts w:eastAsia="方正仿宋_GBK" w:hAnsi="仿宋"/>
          <w:sz w:val="32"/>
          <w:szCs w:val="32"/>
        </w:rPr>
        <w:t>条　省工业和信息化厅会同成员单位要按照本办法规定，统筹推进我省新能源汽车充（换）电设施建设运营工作；省新能源汽车推广应用协调小组成员单位按照职能分工认真履行相应职责；各地充电设施建设运营牵头部门做好统筹协调，保证有关政策的贯彻落实。</w:t>
      </w:r>
    </w:p>
    <w:p w:rsidR="00D32076" w:rsidRPr="00560F33"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第三十</w:t>
      </w:r>
      <w:r w:rsidR="0036599E" w:rsidRPr="00560F33">
        <w:rPr>
          <w:rStyle w:val="NormalCharacter"/>
          <w:rFonts w:eastAsia="方正仿宋_GBK" w:hAnsi="仿宋" w:hint="eastAsia"/>
          <w:sz w:val="32"/>
          <w:szCs w:val="32"/>
        </w:rPr>
        <w:t>三</w:t>
      </w:r>
      <w:r w:rsidRPr="00560F33">
        <w:rPr>
          <w:rStyle w:val="NormalCharacter"/>
          <w:rFonts w:eastAsia="方正仿宋_GBK" w:hAnsi="仿宋"/>
          <w:sz w:val="32"/>
          <w:szCs w:val="32"/>
        </w:rPr>
        <w:t>条　充（换）电设施建设运营企业要按照本办法规定，做好新能源汽车充（换）电设施的建设</w:t>
      </w:r>
      <w:r w:rsidR="000C71A4" w:rsidRPr="00560F33">
        <w:rPr>
          <w:rStyle w:val="NormalCharacter"/>
          <w:rFonts w:eastAsia="方正仿宋_GBK" w:hAnsi="仿宋" w:hint="eastAsia"/>
          <w:sz w:val="32"/>
          <w:szCs w:val="32"/>
        </w:rPr>
        <w:t>和</w:t>
      </w:r>
      <w:r w:rsidRPr="00560F33">
        <w:rPr>
          <w:rStyle w:val="NormalCharacter"/>
          <w:rFonts w:eastAsia="方正仿宋_GBK" w:hAnsi="仿宋"/>
          <w:sz w:val="32"/>
          <w:szCs w:val="32"/>
        </w:rPr>
        <w:t>运营，保证充（换）电设施安全高效运行。</w:t>
      </w:r>
    </w:p>
    <w:p w:rsidR="0036599E"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560F33">
        <w:rPr>
          <w:rStyle w:val="NormalCharacter"/>
          <w:rFonts w:eastAsia="方正仿宋_GBK" w:hAnsi="仿宋"/>
          <w:sz w:val="32"/>
          <w:szCs w:val="32"/>
        </w:rPr>
        <w:t>第三十</w:t>
      </w:r>
      <w:r w:rsidR="0036599E" w:rsidRPr="00560F33">
        <w:rPr>
          <w:rStyle w:val="NormalCharacter"/>
          <w:rFonts w:eastAsia="方正仿宋_GBK" w:hAnsi="仿宋" w:hint="eastAsia"/>
          <w:sz w:val="32"/>
          <w:szCs w:val="32"/>
        </w:rPr>
        <w:t>四</w:t>
      </w:r>
      <w:r w:rsidRPr="00560F33">
        <w:rPr>
          <w:rStyle w:val="NormalCharacter"/>
          <w:rFonts w:eastAsia="方正仿宋_GBK" w:hAnsi="仿宋"/>
          <w:sz w:val="32"/>
          <w:szCs w:val="32"/>
        </w:rPr>
        <w:t>条　省工业和信息化厅按照</w:t>
      </w:r>
      <w:r w:rsidR="000C71A4" w:rsidRPr="00560F33">
        <w:rPr>
          <w:rStyle w:val="NormalCharacter"/>
          <w:rFonts w:eastAsia="方正仿宋_GBK"/>
          <w:sz w:val="32"/>
          <w:szCs w:val="32"/>
        </w:rPr>
        <w:t>“</w:t>
      </w:r>
      <w:r w:rsidRPr="00560F33">
        <w:rPr>
          <w:rStyle w:val="NormalCharacter"/>
          <w:rFonts w:eastAsia="方正仿宋_GBK" w:hAnsi="仿宋"/>
          <w:sz w:val="32"/>
          <w:szCs w:val="32"/>
        </w:rPr>
        <w:t>双随机一公开</w:t>
      </w:r>
      <w:r w:rsidRPr="00560F33">
        <w:rPr>
          <w:rStyle w:val="NormalCharacter"/>
          <w:rFonts w:eastAsia="方正仿宋_GBK"/>
          <w:sz w:val="32"/>
          <w:szCs w:val="32"/>
        </w:rPr>
        <w:t>”</w:t>
      </w:r>
      <w:r w:rsidRPr="00560F33">
        <w:rPr>
          <w:rStyle w:val="NormalCharacter"/>
          <w:rFonts w:eastAsia="方正仿宋_GBK" w:hAnsi="仿宋"/>
          <w:sz w:val="32"/>
          <w:szCs w:val="32"/>
        </w:rPr>
        <w:t>形式</w:t>
      </w:r>
      <w:r w:rsidR="000C71A4" w:rsidRPr="00560F33">
        <w:rPr>
          <w:rStyle w:val="NormalCharacter"/>
          <w:rFonts w:eastAsia="方正仿宋_GBK" w:hAnsi="仿宋" w:hint="eastAsia"/>
          <w:sz w:val="32"/>
          <w:szCs w:val="32"/>
        </w:rPr>
        <w:t>，</w:t>
      </w:r>
      <w:r w:rsidR="00C92CD1" w:rsidRPr="00560F33">
        <w:rPr>
          <w:rStyle w:val="NormalCharacter"/>
          <w:rFonts w:eastAsia="方正仿宋_GBK" w:hAnsi="仿宋"/>
          <w:sz w:val="32"/>
          <w:szCs w:val="32"/>
        </w:rPr>
        <w:t>不定期</w:t>
      </w:r>
      <w:r w:rsidRPr="00560F33">
        <w:rPr>
          <w:rStyle w:val="NormalCharacter"/>
          <w:rFonts w:eastAsia="方正仿宋_GBK" w:hAnsi="仿宋"/>
          <w:sz w:val="32"/>
          <w:szCs w:val="32"/>
        </w:rPr>
        <w:t>组织第三方专业机构开展抽查，发布抽查结果</w:t>
      </w:r>
      <w:r w:rsidR="0036599E" w:rsidRPr="00560F33">
        <w:rPr>
          <w:rStyle w:val="NormalCharacter"/>
          <w:rFonts w:eastAsia="方正仿宋_GBK" w:hAnsi="仿宋" w:hint="eastAsia"/>
          <w:sz w:val="32"/>
          <w:szCs w:val="32"/>
        </w:rPr>
        <w:t>。</w:t>
      </w:r>
      <w:r w:rsidR="00C92CD1" w:rsidRPr="00560F33">
        <w:rPr>
          <w:rStyle w:val="NormalCharacter"/>
          <w:rFonts w:eastAsia="方正仿宋_GBK" w:hAnsi="仿宋" w:hint="eastAsia"/>
          <w:sz w:val="32"/>
          <w:szCs w:val="32"/>
        </w:rPr>
        <w:t>对</w:t>
      </w:r>
      <w:r w:rsidR="00010C7F" w:rsidRPr="00560F33">
        <w:rPr>
          <w:rStyle w:val="NormalCharacter"/>
          <w:rFonts w:eastAsia="方正仿宋_GBK" w:hAnsi="仿宋"/>
          <w:sz w:val="32"/>
          <w:szCs w:val="32"/>
        </w:rPr>
        <w:t>检查中发现存在</w:t>
      </w:r>
      <w:r w:rsidR="00010C7F" w:rsidRPr="00560F33">
        <w:rPr>
          <w:rStyle w:val="NormalCharacter"/>
          <w:rFonts w:eastAsia="方正仿宋_GBK" w:hAnsi="仿宋" w:hint="eastAsia"/>
          <w:sz w:val="32"/>
          <w:szCs w:val="32"/>
        </w:rPr>
        <w:t>重大</w:t>
      </w:r>
      <w:r w:rsidR="00010C7F" w:rsidRPr="00560F33">
        <w:rPr>
          <w:rStyle w:val="NormalCharacter"/>
          <w:rFonts w:eastAsia="方正仿宋_GBK" w:hAnsi="仿宋"/>
          <w:sz w:val="32"/>
          <w:szCs w:val="32"/>
        </w:rPr>
        <w:t>安全隐患的充</w:t>
      </w:r>
      <w:r w:rsidR="00C92CD1" w:rsidRPr="00560F33">
        <w:rPr>
          <w:rStyle w:val="NormalCharacter"/>
          <w:rFonts w:eastAsia="方正仿宋_GBK" w:hAnsi="仿宋" w:hint="eastAsia"/>
          <w:sz w:val="32"/>
          <w:szCs w:val="32"/>
        </w:rPr>
        <w:t>（换）</w:t>
      </w:r>
      <w:r w:rsidR="00010C7F" w:rsidRPr="00560F33">
        <w:rPr>
          <w:rStyle w:val="NormalCharacter"/>
          <w:rFonts w:eastAsia="方正仿宋_GBK" w:hAnsi="仿宋"/>
          <w:sz w:val="32"/>
          <w:szCs w:val="32"/>
        </w:rPr>
        <w:t>电设施，</w:t>
      </w:r>
      <w:r w:rsidR="00FC139B" w:rsidRPr="00560F33">
        <w:rPr>
          <w:rStyle w:val="NormalCharacter"/>
          <w:rFonts w:eastAsia="方正仿宋_GBK" w:hAnsi="仿宋" w:hint="eastAsia"/>
          <w:sz w:val="32"/>
          <w:szCs w:val="32"/>
        </w:rPr>
        <w:t>责令</w:t>
      </w:r>
      <w:r w:rsidR="00C92CD1" w:rsidRPr="00560F33">
        <w:rPr>
          <w:rStyle w:val="NormalCharacter"/>
          <w:rFonts w:eastAsia="方正仿宋_GBK" w:hAnsi="仿宋"/>
          <w:sz w:val="32"/>
          <w:szCs w:val="32"/>
        </w:rPr>
        <w:t>加</w:t>
      </w:r>
      <w:r w:rsidR="00C92CD1" w:rsidRPr="00560F33">
        <w:rPr>
          <w:rStyle w:val="NormalCharacter"/>
          <w:rFonts w:eastAsia="方正仿宋_GBK" w:hAnsi="仿宋" w:hint="eastAsia"/>
          <w:sz w:val="32"/>
          <w:szCs w:val="32"/>
        </w:rPr>
        <w:t>以整改</w:t>
      </w:r>
      <w:r w:rsidR="00C92CD1" w:rsidRPr="00560F33">
        <w:rPr>
          <w:rStyle w:val="NormalCharacter"/>
          <w:rFonts w:eastAsia="方正仿宋_GBK" w:hAnsi="仿宋"/>
          <w:sz w:val="32"/>
          <w:szCs w:val="32"/>
        </w:rPr>
        <w:t>。</w:t>
      </w:r>
      <w:r w:rsidR="00010C7F" w:rsidRPr="00560F33">
        <w:rPr>
          <w:rStyle w:val="NormalCharacter"/>
          <w:rFonts w:eastAsia="方正仿宋_GBK" w:hAnsi="仿宋"/>
          <w:sz w:val="32"/>
          <w:szCs w:val="32"/>
        </w:rPr>
        <w:t>在整改完成前</w:t>
      </w:r>
      <w:r w:rsidR="00010C7F" w:rsidRPr="00560F33">
        <w:rPr>
          <w:rStyle w:val="NormalCharacter"/>
          <w:rFonts w:eastAsia="方正仿宋_GBK" w:hAnsi="仿宋" w:hint="eastAsia"/>
          <w:sz w:val="32"/>
          <w:szCs w:val="32"/>
        </w:rPr>
        <w:t>，</w:t>
      </w:r>
      <w:r w:rsidR="00010C7F" w:rsidRPr="001A0718">
        <w:rPr>
          <w:rStyle w:val="NormalCharacter"/>
          <w:rFonts w:eastAsia="方正仿宋_GBK" w:hAnsi="仿宋"/>
          <w:sz w:val="32"/>
          <w:szCs w:val="32"/>
        </w:rPr>
        <w:t>由电力部门暂时切断外部电源，确保充</w:t>
      </w:r>
      <w:r w:rsidR="00C92CD1" w:rsidRPr="001A0718">
        <w:rPr>
          <w:rStyle w:val="NormalCharacter"/>
          <w:rFonts w:eastAsia="方正仿宋_GBK" w:hAnsi="仿宋" w:hint="eastAsia"/>
          <w:sz w:val="32"/>
          <w:szCs w:val="32"/>
        </w:rPr>
        <w:t>（换）</w:t>
      </w:r>
      <w:r w:rsidR="00010C7F" w:rsidRPr="001A0718">
        <w:rPr>
          <w:rStyle w:val="NormalCharacter"/>
          <w:rFonts w:eastAsia="方正仿宋_GBK" w:hAnsi="仿宋"/>
          <w:sz w:val="32"/>
          <w:szCs w:val="32"/>
        </w:rPr>
        <w:t>电设施安全</w:t>
      </w:r>
      <w:r w:rsidR="00010C7F" w:rsidRPr="001A0718">
        <w:rPr>
          <w:rStyle w:val="NormalCharacter"/>
          <w:rFonts w:eastAsia="方正仿宋_GBK" w:hAnsi="仿宋" w:hint="eastAsia"/>
          <w:sz w:val="32"/>
          <w:szCs w:val="32"/>
        </w:rPr>
        <w:t>。</w:t>
      </w:r>
      <w:r w:rsidR="0036599E" w:rsidRPr="001A0718">
        <w:rPr>
          <w:rStyle w:val="NormalCharacter"/>
          <w:rFonts w:eastAsia="方正仿宋_GBK" w:hAnsi="仿宋"/>
          <w:sz w:val="32"/>
          <w:szCs w:val="32"/>
        </w:rPr>
        <w:t>充（换）电设施建设运营企业</w:t>
      </w:r>
      <w:r w:rsidR="0036599E" w:rsidRPr="001A0718">
        <w:rPr>
          <w:rStyle w:val="NormalCharacter"/>
          <w:rFonts w:eastAsia="方正仿宋_GBK" w:hAnsi="仿宋" w:hint="eastAsia"/>
          <w:sz w:val="32"/>
          <w:szCs w:val="32"/>
        </w:rPr>
        <w:t>未</w:t>
      </w:r>
      <w:r w:rsidR="0036599E" w:rsidRPr="001A0718">
        <w:rPr>
          <w:rStyle w:val="NormalCharacter"/>
          <w:rFonts w:eastAsia="方正仿宋_GBK" w:hAnsi="仿宋"/>
          <w:sz w:val="32"/>
          <w:szCs w:val="32"/>
        </w:rPr>
        <w:t>按照</w:t>
      </w:r>
      <w:r w:rsidR="0036599E" w:rsidRPr="001A0718">
        <w:rPr>
          <w:rStyle w:val="NormalCharacter"/>
          <w:rFonts w:eastAsia="方正仿宋_GBK" w:hAnsi="仿宋" w:hint="eastAsia"/>
          <w:sz w:val="32"/>
          <w:szCs w:val="32"/>
        </w:rPr>
        <w:t>本办法</w:t>
      </w:r>
      <w:r w:rsidR="0036599E" w:rsidRPr="001A0718">
        <w:rPr>
          <w:rStyle w:val="NormalCharacter"/>
          <w:rFonts w:eastAsia="方正仿宋_GBK" w:hAnsi="仿宋"/>
          <w:sz w:val="32"/>
          <w:szCs w:val="32"/>
        </w:rPr>
        <w:t>要求，</w:t>
      </w:r>
      <w:r w:rsidR="0036599E" w:rsidRPr="001A0718">
        <w:rPr>
          <w:rStyle w:val="NormalCharacter"/>
          <w:rFonts w:eastAsia="方正仿宋_GBK" w:hAnsi="仿宋" w:hint="eastAsia"/>
          <w:sz w:val="32"/>
          <w:szCs w:val="32"/>
        </w:rPr>
        <w:t>在</w:t>
      </w:r>
      <w:r w:rsidR="0036599E" w:rsidRPr="001A0718">
        <w:rPr>
          <w:rStyle w:val="NormalCharacter"/>
          <w:rFonts w:eastAsia="方正仿宋_GBK" w:hAnsi="仿宋"/>
          <w:sz w:val="32"/>
          <w:szCs w:val="32"/>
        </w:rPr>
        <w:t>运营服</w:t>
      </w:r>
      <w:r w:rsidR="0036599E" w:rsidRPr="00D07478">
        <w:rPr>
          <w:rStyle w:val="NormalCharacter"/>
          <w:rFonts w:eastAsia="方正仿宋_GBK" w:hAnsi="仿宋"/>
          <w:sz w:val="32"/>
          <w:szCs w:val="32"/>
        </w:rPr>
        <w:t>务中出现人员伤亡、财产损失或造成其他严重后果</w:t>
      </w:r>
      <w:r w:rsidR="0036599E" w:rsidRPr="00D07478">
        <w:rPr>
          <w:rStyle w:val="NormalCharacter"/>
          <w:rFonts w:eastAsia="方正仿宋_GBK" w:hAnsi="仿宋" w:hint="eastAsia"/>
          <w:sz w:val="32"/>
          <w:szCs w:val="32"/>
        </w:rPr>
        <w:t>的</w:t>
      </w:r>
      <w:r w:rsidR="0036599E" w:rsidRPr="00D07478">
        <w:rPr>
          <w:rStyle w:val="NormalCharacter"/>
          <w:rFonts w:eastAsia="方正仿宋_GBK" w:hAnsi="仿宋"/>
          <w:sz w:val="32"/>
          <w:szCs w:val="32"/>
        </w:rPr>
        <w:t>，按照《</w:t>
      </w:r>
      <w:r w:rsidR="0036599E" w:rsidRPr="00D07478">
        <w:rPr>
          <w:rStyle w:val="NormalCharacter"/>
          <w:rFonts w:eastAsia="方正仿宋_GBK" w:hAnsi="仿宋" w:hint="eastAsia"/>
          <w:sz w:val="32"/>
          <w:szCs w:val="32"/>
        </w:rPr>
        <w:t>中华</w:t>
      </w:r>
      <w:r w:rsidR="0036599E" w:rsidRPr="00D07478">
        <w:rPr>
          <w:rStyle w:val="NormalCharacter"/>
          <w:rFonts w:eastAsia="方正仿宋_GBK" w:hAnsi="仿宋"/>
          <w:sz w:val="32"/>
          <w:szCs w:val="32"/>
        </w:rPr>
        <w:t>人民共和国安全生产法》</w:t>
      </w:r>
      <w:r w:rsidR="0036599E" w:rsidRPr="00D07478">
        <w:rPr>
          <w:rStyle w:val="NormalCharacter"/>
          <w:rFonts w:eastAsia="方正仿宋_GBK" w:hAnsi="仿宋" w:hint="eastAsia"/>
          <w:sz w:val="32"/>
          <w:szCs w:val="32"/>
        </w:rPr>
        <w:t>追究</w:t>
      </w:r>
      <w:r w:rsidR="0036599E" w:rsidRPr="00D07478">
        <w:rPr>
          <w:rStyle w:val="NormalCharacter"/>
          <w:rFonts w:eastAsia="方正仿宋_GBK" w:hAnsi="仿宋"/>
          <w:sz w:val="32"/>
          <w:szCs w:val="32"/>
        </w:rPr>
        <w:t>相关责任。</w:t>
      </w:r>
    </w:p>
    <w:p w:rsidR="00125EFC" w:rsidRPr="00D07478" w:rsidRDefault="0036599E" w:rsidP="00D80476">
      <w:pPr>
        <w:widowControl w:val="0"/>
        <w:overflowPunct w:val="0"/>
        <w:spacing w:beforeLines="50" w:before="156" w:afterLines="50" w:after="156" w:line="590" w:lineRule="exact"/>
        <w:jc w:val="center"/>
        <w:rPr>
          <w:rStyle w:val="NormalCharacter"/>
          <w:rFonts w:eastAsia="方正黑体_GBK"/>
          <w:sz w:val="32"/>
          <w:szCs w:val="32"/>
        </w:rPr>
      </w:pPr>
      <w:r w:rsidRPr="00D07478">
        <w:rPr>
          <w:rStyle w:val="NormalCharacter"/>
          <w:rFonts w:eastAsia="方正黑体_GBK" w:hAnsi="黑体" w:hint="eastAsia"/>
          <w:sz w:val="32"/>
          <w:szCs w:val="32"/>
        </w:rPr>
        <w:t>第七章</w:t>
      </w:r>
      <w:r w:rsidRPr="00D07478">
        <w:rPr>
          <w:rStyle w:val="NormalCharacter"/>
          <w:rFonts w:eastAsia="方正黑体_GBK" w:hint="eastAsia"/>
          <w:sz w:val="32"/>
          <w:szCs w:val="32"/>
        </w:rPr>
        <w:t xml:space="preserve">  </w:t>
      </w:r>
      <w:r w:rsidRPr="00D07478">
        <w:rPr>
          <w:rStyle w:val="NormalCharacter"/>
          <w:rFonts w:eastAsia="方正黑体_GBK" w:hAnsi="黑体" w:hint="eastAsia"/>
          <w:sz w:val="32"/>
          <w:szCs w:val="32"/>
        </w:rPr>
        <w:t>附</w:t>
      </w:r>
      <w:r w:rsidR="00D80476" w:rsidRPr="00D07478">
        <w:rPr>
          <w:rStyle w:val="NormalCharacter"/>
          <w:rFonts w:eastAsia="方正黑体_GBK" w:hint="eastAsia"/>
          <w:sz w:val="32"/>
          <w:szCs w:val="32"/>
        </w:rPr>
        <w:t xml:space="preserve">  </w:t>
      </w:r>
      <w:r w:rsidRPr="00D07478">
        <w:rPr>
          <w:rStyle w:val="NormalCharacter"/>
          <w:rFonts w:eastAsia="方正黑体_GBK" w:hAnsi="黑体" w:hint="eastAsia"/>
          <w:sz w:val="32"/>
          <w:szCs w:val="32"/>
        </w:rPr>
        <w:t>则</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第</w:t>
      </w:r>
      <w:r w:rsidR="002D3199" w:rsidRPr="00D07478">
        <w:rPr>
          <w:rStyle w:val="NormalCharacter"/>
          <w:rFonts w:eastAsia="方正仿宋_GBK" w:hAnsi="仿宋" w:hint="eastAsia"/>
          <w:sz w:val="32"/>
          <w:szCs w:val="32"/>
        </w:rPr>
        <w:t>三十</w:t>
      </w:r>
      <w:r w:rsidR="0036599E" w:rsidRPr="00D07478">
        <w:rPr>
          <w:rStyle w:val="NormalCharacter"/>
          <w:rFonts w:eastAsia="方正仿宋_GBK" w:hAnsi="仿宋" w:hint="eastAsia"/>
          <w:sz w:val="32"/>
          <w:szCs w:val="32"/>
        </w:rPr>
        <w:t>五</w:t>
      </w:r>
      <w:r w:rsidRPr="00D07478">
        <w:rPr>
          <w:rStyle w:val="NormalCharacter"/>
          <w:rFonts w:eastAsia="方正仿宋_GBK" w:hAnsi="仿宋"/>
          <w:sz w:val="32"/>
          <w:szCs w:val="32"/>
        </w:rPr>
        <w:t>条　本办法自公布后</w:t>
      </w:r>
      <w:r w:rsidRPr="00D07478">
        <w:rPr>
          <w:rStyle w:val="NormalCharacter"/>
          <w:rFonts w:eastAsia="方正仿宋_GBK"/>
          <w:sz w:val="32"/>
          <w:szCs w:val="32"/>
        </w:rPr>
        <w:t>30</w:t>
      </w:r>
      <w:r w:rsidRPr="00D07478">
        <w:rPr>
          <w:rStyle w:val="NormalCharacter"/>
          <w:rFonts w:eastAsia="方正仿宋_GBK" w:hAnsi="仿宋"/>
          <w:sz w:val="32"/>
          <w:szCs w:val="32"/>
        </w:rPr>
        <w:t>日起实施，原办法废止。</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第</w:t>
      </w:r>
      <w:r w:rsidR="002D3199" w:rsidRPr="00D07478">
        <w:rPr>
          <w:rStyle w:val="NormalCharacter"/>
          <w:rFonts w:eastAsia="方正仿宋_GBK" w:hAnsi="仿宋" w:hint="eastAsia"/>
          <w:sz w:val="32"/>
          <w:szCs w:val="32"/>
        </w:rPr>
        <w:t>三十</w:t>
      </w:r>
      <w:r w:rsidR="0036599E" w:rsidRPr="00D07478">
        <w:rPr>
          <w:rStyle w:val="NormalCharacter"/>
          <w:rFonts w:eastAsia="方正仿宋_GBK" w:hAnsi="仿宋" w:hint="eastAsia"/>
          <w:sz w:val="32"/>
          <w:szCs w:val="32"/>
        </w:rPr>
        <w:t>六</w:t>
      </w:r>
      <w:r w:rsidRPr="00D07478">
        <w:rPr>
          <w:rStyle w:val="NormalCharacter"/>
          <w:rFonts w:eastAsia="方正仿宋_GBK" w:hAnsi="仿宋"/>
          <w:sz w:val="32"/>
          <w:szCs w:val="32"/>
        </w:rPr>
        <w:t>条　本办法由江苏省工业和信息化厅负责解释。</w:t>
      </w:r>
    </w:p>
    <w:p w:rsidR="0036599E" w:rsidRPr="00D07478" w:rsidRDefault="0036599E" w:rsidP="00D80476">
      <w:pPr>
        <w:widowControl w:val="0"/>
        <w:overflowPunct w:val="0"/>
        <w:spacing w:line="590" w:lineRule="exact"/>
        <w:ind w:firstLineChars="200" w:firstLine="640"/>
        <w:rPr>
          <w:rStyle w:val="NormalCharacter"/>
          <w:rFonts w:eastAsia="方正仿宋_GBK"/>
          <w:sz w:val="32"/>
          <w:szCs w:val="32"/>
        </w:rPr>
      </w:pPr>
    </w:p>
    <w:p w:rsidR="00125EFC" w:rsidRPr="00D07478" w:rsidRDefault="00802661" w:rsidP="00D80476">
      <w:pPr>
        <w:widowControl w:val="0"/>
        <w:overflowPunct w:val="0"/>
        <w:spacing w:line="590" w:lineRule="exact"/>
        <w:rPr>
          <w:rStyle w:val="NormalCharacter"/>
          <w:rFonts w:eastAsia="方正仿宋_GBK"/>
          <w:sz w:val="32"/>
          <w:szCs w:val="32"/>
        </w:rPr>
      </w:pPr>
      <w:r w:rsidRPr="00D07478">
        <w:rPr>
          <w:rStyle w:val="NormalCharacter"/>
          <w:rFonts w:eastAsia="方正仿宋_GBK" w:hAnsi="仿宋"/>
          <w:sz w:val="32"/>
          <w:szCs w:val="32"/>
        </w:rPr>
        <w:t>附件：</w:t>
      </w:r>
    </w:p>
    <w:p w:rsidR="00125EFC" w:rsidRPr="00D07478" w:rsidRDefault="007513FB" w:rsidP="00D80476">
      <w:pPr>
        <w:widowControl w:val="0"/>
        <w:shd w:val="clear" w:color="auto" w:fill="FFFFFF"/>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int="eastAsia"/>
          <w:sz w:val="32"/>
          <w:szCs w:val="32"/>
        </w:rPr>
        <w:t>1</w:t>
      </w:r>
      <w:r w:rsidRPr="00D07478">
        <w:rPr>
          <w:rStyle w:val="NormalCharacter"/>
          <w:rFonts w:eastAsia="方正仿宋_GBK" w:hAnsi="仿宋" w:hint="eastAsia"/>
          <w:sz w:val="32"/>
          <w:szCs w:val="32"/>
        </w:rPr>
        <w:t>、</w:t>
      </w:r>
      <w:r w:rsidR="00B73E40" w:rsidRPr="00D07478">
        <w:rPr>
          <w:rStyle w:val="NormalCharacter"/>
          <w:rFonts w:eastAsia="方正仿宋_GBK" w:hAnsi="仿宋" w:hint="eastAsia"/>
          <w:sz w:val="32"/>
          <w:szCs w:val="32"/>
        </w:rPr>
        <w:t>江苏</w:t>
      </w:r>
      <w:r w:rsidR="00B73E40" w:rsidRPr="00D07478">
        <w:rPr>
          <w:rStyle w:val="NormalCharacter"/>
          <w:rFonts w:eastAsia="方正仿宋_GBK" w:hAnsi="仿宋"/>
          <w:sz w:val="32"/>
          <w:szCs w:val="32"/>
        </w:rPr>
        <w:t>省新能源汽车</w:t>
      </w:r>
      <w:r w:rsidR="00802661" w:rsidRPr="00D07478">
        <w:rPr>
          <w:rStyle w:val="NormalCharacter"/>
          <w:rFonts w:eastAsia="方正仿宋_GBK" w:hAnsi="仿宋"/>
          <w:sz w:val="32"/>
          <w:szCs w:val="32"/>
        </w:rPr>
        <w:t>充</w:t>
      </w:r>
      <w:r w:rsidR="00892B70">
        <w:rPr>
          <w:rStyle w:val="NormalCharacter"/>
          <w:rFonts w:eastAsia="方正仿宋_GBK" w:hAnsi="仿宋" w:hint="eastAsia"/>
          <w:sz w:val="32"/>
          <w:szCs w:val="32"/>
        </w:rPr>
        <w:t>（</w:t>
      </w:r>
      <w:r w:rsidR="00892B70" w:rsidRPr="00D07478">
        <w:rPr>
          <w:rStyle w:val="NormalCharacter"/>
          <w:rFonts w:eastAsia="方正仿宋_GBK" w:hAnsi="仿宋"/>
          <w:sz w:val="32"/>
          <w:szCs w:val="32"/>
        </w:rPr>
        <w:t>换</w:t>
      </w:r>
      <w:r w:rsidR="00892B70">
        <w:rPr>
          <w:rStyle w:val="NormalCharacter"/>
          <w:rFonts w:eastAsia="方正仿宋_GBK" w:hAnsi="仿宋" w:hint="eastAsia"/>
          <w:sz w:val="32"/>
          <w:szCs w:val="32"/>
        </w:rPr>
        <w:t>）</w:t>
      </w:r>
      <w:r w:rsidR="00802661" w:rsidRPr="00D07478">
        <w:rPr>
          <w:rStyle w:val="NormalCharacter"/>
          <w:rFonts w:eastAsia="方正仿宋_GBK" w:hAnsi="仿宋"/>
          <w:sz w:val="32"/>
          <w:szCs w:val="32"/>
        </w:rPr>
        <w:t>电设施建设运营企业质量安全保证能力要求</w:t>
      </w:r>
    </w:p>
    <w:p w:rsidR="007513FB" w:rsidRPr="00D07478" w:rsidRDefault="007513FB" w:rsidP="00D80476">
      <w:pPr>
        <w:widowControl w:val="0"/>
        <w:shd w:val="clear" w:color="auto" w:fill="FFFFFF"/>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int="eastAsia"/>
          <w:sz w:val="32"/>
          <w:szCs w:val="32"/>
        </w:rPr>
        <w:t>2</w:t>
      </w:r>
      <w:r w:rsidRPr="00D07478">
        <w:rPr>
          <w:rStyle w:val="NormalCharacter"/>
          <w:rFonts w:eastAsia="方正仿宋_GBK" w:hAnsi="仿宋" w:hint="eastAsia"/>
          <w:sz w:val="32"/>
          <w:szCs w:val="32"/>
        </w:rPr>
        <w:t>、</w:t>
      </w:r>
      <w:r w:rsidR="00141ECB" w:rsidRPr="00D07478">
        <w:rPr>
          <w:rStyle w:val="NormalCharacter"/>
          <w:rFonts w:eastAsia="方正仿宋_GBK" w:hAnsi="仿宋"/>
          <w:sz w:val="32"/>
          <w:szCs w:val="32"/>
        </w:rPr>
        <w:t>江苏省新能源汽车充电设施验收细则</w:t>
      </w:r>
    </w:p>
    <w:p w:rsidR="00125EFC" w:rsidRPr="00D07478" w:rsidRDefault="007513FB" w:rsidP="00D80476">
      <w:pPr>
        <w:widowControl w:val="0"/>
        <w:shd w:val="clear" w:color="auto" w:fill="FFFFFF"/>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3</w:t>
      </w:r>
      <w:r w:rsidR="00802661" w:rsidRPr="00D07478">
        <w:rPr>
          <w:rStyle w:val="NormalCharacter"/>
          <w:rFonts w:eastAsia="方正仿宋_GBK" w:hAnsi="仿宋"/>
          <w:sz w:val="32"/>
          <w:szCs w:val="32"/>
        </w:rPr>
        <w:t>、</w:t>
      </w:r>
      <w:r w:rsidR="00141ECB" w:rsidRPr="00D07478">
        <w:rPr>
          <w:rStyle w:val="NormalCharacter"/>
          <w:rFonts w:eastAsia="方正仿宋_GBK" w:hAnsi="仿宋"/>
          <w:sz w:val="32"/>
          <w:szCs w:val="32"/>
        </w:rPr>
        <w:t>江苏省新能源汽车换电设施验收细则</w:t>
      </w:r>
    </w:p>
    <w:p w:rsidR="00125EFC" w:rsidRPr="00D07478" w:rsidRDefault="007513FB" w:rsidP="00D80476">
      <w:pPr>
        <w:widowControl w:val="0"/>
        <w:shd w:val="clear" w:color="auto" w:fill="FFFFFF"/>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4</w:t>
      </w:r>
      <w:r w:rsidR="00802661" w:rsidRPr="00D07478">
        <w:rPr>
          <w:rStyle w:val="NormalCharacter"/>
          <w:rFonts w:eastAsia="方正仿宋_GBK" w:hAnsi="仿宋"/>
          <w:sz w:val="32"/>
          <w:szCs w:val="32"/>
        </w:rPr>
        <w:t>、</w:t>
      </w:r>
      <w:r w:rsidR="00141ECB" w:rsidRPr="00D07478">
        <w:rPr>
          <w:rStyle w:val="NormalCharacter"/>
          <w:rFonts w:eastAsia="方正仿宋_GBK" w:hAnsi="仿宋"/>
          <w:sz w:val="32"/>
          <w:szCs w:val="32"/>
        </w:rPr>
        <w:t>江苏省居住</w:t>
      </w:r>
      <w:r w:rsidR="00141ECB" w:rsidRPr="00D07478">
        <w:rPr>
          <w:rStyle w:val="NormalCharacter"/>
          <w:rFonts w:eastAsia="方正仿宋_GBK" w:hAnsi="仿宋" w:hint="eastAsia"/>
          <w:sz w:val="32"/>
          <w:szCs w:val="32"/>
        </w:rPr>
        <w:t>（小）</w:t>
      </w:r>
      <w:r w:rsidR="00141ECB" w:rsidRPr="00D07478">
        <w:rPr>
          <w:rStyle w:val="NormalCharacter"/>
          <w:rFonts w:eastAsia="方正仿宋_GBK" w:hAnsi="仿宋"/>
          <w:sz w:val="32"/>
          <w:szCs w:val="32"/>
        </w:rPr>
        <w:t>区新能源汽车充电设施有序充电技术规范</w:t>
      </w:r>
    </w:p>
    <w:p w:rsidR="00125EFC" w:rsidRPr="00D07478" w:rsidRDefault="007513FB" w:rsidP="00D80476">
      <w:pPr>
        <w:widowControl w:val="0"/>
        <w:shd w:val="clear" w:color="auto" w:fill="FFFFFF"/>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5</w:t>
      </w:r>
      <w:r w:rsidR="00802661" w:rsidRPr="00D07478">
        <w:rPr>
          <w:rStyle w:val="NormalCharacter"/>
          <w:rFonts w:eastAsia="方正仿宋_GBK" w:hAnsi="仿宋"/>
          <w:sz w:val="32"/>
          <w:szCs w:val="32"/>
        </w:rPr>
        <w:t>、</w:t>
      </w:r>
      <w:r w:rsidR="00141ECB" w:rsidRPr="00D07478">
        <w:rPr>
          <w:rStyle w:val="NormalCharacter"/>
          <w:rFonts w:eastAsia="方正仿宋_GBK" w:hAnsi="仿宋" w:hint="eastAsia"/>
          <w:sz w:val="32"/>
          <w:szCs w:val="32"/>
        </w:rPr>
        <w:t>江苏省</w:t>
      </w:r>
      <w:r w:rsidR="00141ECB" w:rsidRPr="00D07478">
        <w:rPr>
          <w:rStyle w:val="NormalCharacter"/>
          <w:rFonts w:eastAsia="方正仿宋_GBK" w:hAnsi="仿宋"/>
          <w:sz w:val="32"/>
          <w:szCs w:val="32"/>
        </w:rPr>
        <w:t>新能源汽车充（换）电设施建设运营企业</w:t>
      </w:r>
      <w:r w:rsidR="00141ECB" w:rsidRPr="00D07478">
        <w:rPr>
          <w:rStyle w:val="NormalCharacter"/>
          <w:rFonts w:eastAsia="方正仿宋_GBK" w:hAnsi="仿宋" w:hint="eastAsia"/>
          <w:sz w:val="32"/>
          <w:szCs w:val="32"/>
        </w:rPr>
        <w:t>信息表</w:t>
      </w:r>
    </w:p>
    <w:p w:rsidR="00125EFC" w:rsidRPr="00D07478" w:rsidRDefault="00CE0665" w:rsidP="00D80476">
      <w:pPr>
        <w:widowControl w:val="0"/>
        <w:overflowPunct w:val="0"/>
        <w:spacing w:line="590" w:lineRule="exact"/>
        <w:jc w:val="left"/>
        <w:rPr>
          <w:rStyle w:val="NormalCharacter"/>
          <w:rFonts w:eastAsia="方正仿宋_GBK"/>
          <w:sz w:val="32"/>
          <w:szCs w:val="32"/>
        </w:rPr>
      </w:pPr>
      <w:r w:rsidRPr="00D07478">
        <w:rPr>
          <w:rStyle w:val="NormalCharacter"/>
          <w:rFonts w:eastAsia="方正仿宋_GBK" w:cs="仿宋" w:hint="eastAsia"/>
          <w:bCs/>
          <w:sz w:val="32"/>
          <w:szCs w:val="32"/>
        </w:rPr>
        <w:t xml:space="preserve">  </w:t>
      </w:r>
      <w:r w:rsidRPr="00D07478">
        <w:rPr>
          <w:rStyle w:val="NormalCharacter"/>
          <w:rFonts w:eastAsia="方正仿宋_GBK" w:hint="eastAsia"/>
          <w:sz w:val="32"/>
          <w:szCs w:val="32"/>
        </w:rPr>
        <w:t xml:space="preserve">  6</w:t>
      </w:r>
      <w:r w:rsidRPr="00D07478">
        <w:rPr>
          <w:rStyle w:val="NormalCharacter"/>
          <w:rFonts w:eastAsia="方正仿宋_GBK" w:hAnsi="仿宋" w:hint="eastAsia"/>
          <w:sz w:val="32"/>
          <w:szCs w:val="32"/>
        </w:rPr>
        <w:t>、</w:t>
      </w:r>
      <w:r w:rsidR="00B73E40" w:rsidRPr="00D07478">
        <w:rPr>
          <w:rStyle w:val="NormalCharacter"/>
          <w:rFonts w:eastAsia="方正仿宋_GBK" w:hAnsi="仿宋" w:hint="eastAsia"/>
          <w:sz w:val="32"/>
          <w:szCs w:val="32"/>
        </w:rPr>
        <w:t>江苏</w:t>
      </w:r>
      <w:r w:rsidR="00B73E40" w:rsidRPr="00D07478">
        <w:rPr>
          <w:rStyle w:val="NormalCharacter"/>
          <w:rFonts w:eastAsia="方正仿宋_GBK" w:hAnsi="仿宋"/>
          <w:sz w:val="32"/>
          <w:szCs w:val="32"/>
        </w:rPr>
        <w:t>省新能源</w:t>
      </w:r>
      <w:r w:rsidR="00B73E40" w:rsidRPr="00D07478">
        <w:rPr>
          <w:rStyle w:val="NormalCharacter"/>
          <w:rFonts w:eastAsia="方正仿宋_GBK" w:hAnsi="仿宋" w:hint="eastAsia"/>
          <w:sz w:val="32"/>
          <w:szCs w:val="32"/>
        </w:rPr>
        <w:t>汽车</w:t>
      </w:r>
      <w:r w:rsidRPr="00D07478">
        <w:rPr>
          <w:rStyle w:val="NormalCharacter"/>
          <w:rFonts w:eastAsia="方正仿宋_GBK" w:hAnsi="仿宋"/>
          <w:sz w:val="32"/>
          <w:szCs w:val="32"/>
        </w:rPr>
        <w:t>充</w:t>
      </w:r>
      <w:r w:rsidR="00892B70">
        <w:rPr>
          <w:rStyle w:val="NormalCharacter"/>
          <w:rFonts w:eastAsia="方正仿宋_GBK" w:hAnsi="仿宋" w:hint="eastAsia"/>
          <w:sz w:val="32"/>
          <w:szCs w:val="32"/>
        </w:rPr>
        <w:t>（</w:t>
      </w:r>
      <w:r w:rsidR="00892B70" w:rsidRPr="00D07478">
        <w:rPr>
          <w:rStyle w:val="NormalCharacter"/>
          <w:rFonts w:eastAsia="方正仿宋_GBK" w:hAnsi="仿宋"/>
          <w:sz w:val="32"/>
          <w:szCs w:val="32"/>
        </w:rPr>
        <w:t>换</w:t>
      </w:r>
      <w:r w:rsidR="00892B70">
        <w:rPr>
          <w:rStyle w:val="NormalCharacter"/>
          <w:rFonts w:eastAsia="方正仿宋_GBK" w:hAnsi="仿宋" w:hint="eastAsia"/>
          <w:sz w:val="32"/>
          <w:szCs w:val="32"/>
        </w:rPr>
        <w:t>）</w:t>
      </w:r>
      <w:r w:rsidRPr="00D07478">
        <w:rPr>
          <w:rStyle w:val="NormalCharacter"/>
          <w:rFonts w:eastAsia="方正仿宋_GBK" w:hAnsi="仿宋"/>
          <w:sz w:val="32"/>
          <w:szCs w:val="32"/>
        </w:rPr>
        <w:t>电设施建设运营企业</w:t>
      </w:r>
      <w:r w:rsidR="00165523" w:rsidRPr="00D07478">
        <w:rPr>
          <w:rStyle w:val="NormalCharacter"/>
          <w:rFonts w:eastAsia="方正仿宋_GBK" w:hAnsi="仿宋" w:hint="eastAsia"/>
          <w:sz w:val="32"/>
          <w:szCs w:val="32"/>
        </w:rPr>
        <w:t>信用</w:t>
      </w:r>
      <w:r w:rsidRPr="00D07478">
        <w:rPr>
          <w:rStyle w:val="NormalCharacter"/>
          <w:rFonts w:eastAsia="方正仿宋_GBK" w:hAnsi="仿宋" w:hint="eastAsia"/>
          <w:sz w:val="32"/>
          <w:szCs w:val="32"/>
        </w:rPr>
        <w:t>承诺</w:t>
      </w:r>
      <w:r w:rsidRPr="00D07478">
        <w:rPr>
          <w:rStyle w:val="NormalCharacter"/>
          <w:rFonts w:eastAsia="方正仿宋_GBK" w:hAnsi="仿宋"/>
          <w:sz w:val="32"/>
          <w:szCs w:val="32"/>
        </w:rPr>
        <w:t>书</w:t>
      </w:r>
    </w:p>
    <w:p w:rsidR="00892B70" w:rsidRDefault="00892B70">
      <w:pPr>
        <w:spacing w:line="560" w:lineRule="exact"/>
        <w:jc w:val="left"/>
        <w:rPr>
          <w:rStyle w:val="NormalCharacter"/>
          <w:rFonts w:eastAsia="方正仿宋_GBK" w:hAnsi="仿宋" w:cs="仿宋"/>
          <w:bCs/>
          <w:sz w:val="32"/>
          <w:szCs w:val="32"/>
        </w:rPr>
      </w:pPr>
    </w:p>
    <w:p w:rsidR="00892B70" w:rsidRDefault="00892B70">
      <w:pPr>
        <w:spacing w:line="560" w:lineRule="exact"/>
        <w:jc w:val="left"/>
        <w:rPr>
          <w:rStyle w:val="NormalCharacter"/>
          <w:rFonts w:eastAsia="方正仿宋_GBK" w:hAnsi="仿宋" w:cs="仿宋"/>
          <w:bCs/>
          <w:sz w:val="32"/>
          <w:szCs w:val="32"/>
        </w:rPr>
      </w:pPr>
    </w:p>
    <w:p w:rsidR="00892B70" w:rsidRDefault="00892B70">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bCs/>
          <w:sz w:val="32"/>
          <w:szCs w:val="32"/>
        </w:rPr>
      </w:pPr>
    </w:p>
    <w:p w:rsidR="00D1671A" w:rsidRDefault="00D1671A">
      <w:pPr>
        <w:spacing w:line="560" w:lineRule="exact"/>
        <w:jc w:val="left"/>
        <w:rPr>
          <w:rStyle w:val="NormalCharacter"/>
          <w:rFonts w:eastAsia="方正仿宋_GBK" w:hAnsi="仿宋" w:cs="仿宋" w:hint="eastAsia"/>
          <w:bCs/>
          <w:sz w:val="32"/>
          <w:szCs w:val="32"/>
        </w:rPr>
      </w:pPr>
    </w:p>
    <w:p w:rsidR="00125EFC" w:rsidRPr="00D07478" w:rsidRDefault="00802661">
      <w:pPr>
        <w:spacing w:line="560" w:lineRule="exact"/>
        <w:jc w:val="left"/>
        <w:rPr>
          <w:rStyle w:val="NormalCharacter"/>
          <w:rFonts w:cs="宋体"/>
          <w:bCs/>
          <w:sz w:val="32"/>
          <w:szCs w:val="32"/>
        </w:rPr>
      </w:pPr>
      <w:r w:rsidRPr="00D07478">
        <w:rPr>
          <w:rStyle w:val="NormalCharacter"/>
          <w:rFonts w:eastAsia="方正仿宋_GBK" w:hAnsi="仿宋" w:cs="仿宋"/>
          <w:bCs/>
          <w:sz w:val="32"/>
          <w:szCs w:val="32"/>
        </w:rPr>
        <w:t>附件</w:t>
      </w:r>
      <w:r w:rsidRPr="00D07478">
        <w:rPr>
          <w:rStyle w:val="NormalCharacter"/>
          <w:rFonts w:eastAsia="方正仿宋_GBK" w:cs="仿宋"/>
          <w:bCs/>
          <w:sz w:val="32"/>
          <w:szCs w:val="32"/>
        </w:rPr>
        <w:t>1</w:t>
      </w:r>
      <w:r w:rsidRPr="00D07478">
        <w:rPr>
          <w:rStyle w:val="NormalCharacter"/>
          <w:rFonts w:eastAsia="方正仿宋_GBK" w:hAnsi="仿宋" w:cs="仿宋"/>
          <w:bCs/>
          <w:sz w:val="32"/>
          <w:szCs w:val="32"/>
        </w:rPr>
        <w:t>：</w:t>
      </w:r>
    </w:p>
    <w:p w:rsidR="00125EFC" w:rsidRPr="00D07478" w:rsidRDefault="00125EFC" w:rsidP="00D80476">
      <w:pPr>
        <w:widowControl w:val="0"/>
        <w:overflowPunct w:val="0"/>
        <w:spacing w:line="590" w:lineRule="exact"/>
        <w:jc w:val="center"/>
        <w:rPr>
          <w:rStyle w:val="NormalCharacter"/>
          <w:rFonts w:eastAsia="方正小标宋_GBK"/>
          <w:b/>
          <w:kern w:val="0"/>
          <w:sz w:val="32"/>
          <w:szCs w:val="32"/>
        </w:rPr>
      </w:pPr>
    </w:p>
    <w:p w:rsidR="00125EFC" w:rsidRPr="00D07478" w:rsidRDefault="00B73E40" w:rsidP="00D80476">
      <w:pPr>
        <w:widowControl w:val="0"/>
        <w:overflowPunct w:val="0"/>
        <w:spacing w:line="590" w:lineRule="exact"/>
        <w:jc w:val="center"/>
        <w:rPr>
          <w:rStyle w:val="NormalCharacter"/>
          <w:rFonts w:eastAsia="方正小标宋_GBK"/>
          <w:kern w:val="0"/>
          <w:sz w:val="44"/>
          <w:szCs w:val="32"/>
        </w:rPr>
      </w:pPr>
      <w:r w:rsidRPr="00D07478">
        <w:rPr>
          <w:rStyle w:val="NormalCharacter"/>
          <w:rFonts w:eastAsia="方正小标宋_GBK" w:hint="eastAsia"/>
          <w:kern w:val="0"/>
          <w:sz w:val="44"/>
          <w:szCs w:val="32"/>
        </w:rPr>
        <w:t>江苏</w:t>
      </w:r>
      <w:r w:rsidRPr="00D07478">
        <w:rPr>
          <w:rStyle w:val="NormalCharacter"/>
          <w:rFonts w:eastAsia="方正小标宋_GBK"/>
          <w:kern w:val="0"/>
          <w:sz w:val="44"/>
          <w:szCs w:val="32"/>
        </w:rPr>
        <w:t>省新能源</w:t>
      </w:r>
      <w:r w:rsidRPr="00D07478">
        <w:rPr>
          <w:rStyle w:val="NormalCharacter"/>
          <w:rFonts w:eastAsia="方正小标宋_GBK" w:hint="eastAsia"/>
          <w:kern w:val="0"/>
          <w:sz w:val="44"/>
          <w:szCs w:val="32"/>
        </w:rPr>
        <w:t>汽车</w:t>
      </w:r>
      <w:r w:rsidR="00802661" w:rsidRPr="00D07478">
        <w:rPr>
          <w:rStyle w:val="NormalCharacter"/>
          <w:rFonts w:eastAsia="方正小标宋_GBK" w:hint="eastAsia"/>
          <w:kern w:val="0"/>
          <w:sz w:val="44"/>
          <w:szCs w:val="32"/>
        </w:rPr>
        <w:t>充</w:t>
      </w:r>
      <w:r w:rsidR="00892B70">
        <w:rPr>
          <w:rStyle w:val="NormalCharacter"/>
          <w:rFonts w:eastAsia="方正小标宋_GBK" w:hint="eastAsia"/>
          <w:kern w:val="0"/>
          <w:sz w:val="44"/>
          <w:szCs w:val="32"/>
        </w:rPr>
        <w:t>（</w:t>
      </w:r>
      <w:r w:rsidR="00892B70" w:rsidRPr="00D07478">
        <w:rPr>
          <w:rStyle w:val="NormalCharacter"/>
          <w:rFonts w:eastAsia="方正小标宋_GBK"/>
          <w:kern w:val="0"/>
          <w:sz w:val="44"/>
          <w:szCs w:val="32"/>
        </w:rPr>
        <w:t>换</w:t>
      </w:r>
      <w:r w:rsidR="00892B70">
        <w:rPr>
          <w:rStyle w:val="NormalCharacter"/>
          <w:rFonts w:eastAsia="方正小标宋_GBK" w:hint="eastAsia"/>
          <w:kern w:val="0"/>
          <w:sz w:val="44"/>
          <w:szCs w:val="32"/>
        </w:rPr>
        <w:t>）</w:t>
      </w:r>
      <w:r w:rsidR="00802661" w:rsidRPr="00D07478">
        <w:rPr>
          <w:rStyle w:val="NormalCharacter"/>
          <w:rFonts w:eastAsia="方正小标宋_GBK"/>
          <w:kern w:val="0"/>
          <w:sz w:val="44"/>
          <w:szCs w:val="32"/>
        </w:rPr>
        <w:t>电设施建设运营企业质量安全保证能力要求</w:t>
      </w:r>
    </w:p>
    <w:p w:rsidR="00125EFC" w:rsidRPr="00D07478" w:rsidRDefault="00125EFC" w:rsidP="00D80476">
      <w:pPr>
        <w:widowControl w:val="0"/>
        <w:overflowPunct w:val="0"/>
        <w:spacing w:line="590" w:lineRule="exact"/>
        <w:jc w:val="center"/>
        <w:rPr>
          <w:rStyle w:val="NormalCharacter"/>
          <w:rFonts w:eastAsia="方正小标宋_GBK"/>
          <w:b/>
          <w:kern w:val="0"/>
          <w:sz w:val="32"/>
          <w:szCs w:val="32"/>
        </w:rPr>
      </w:pP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hAnsi="黑体"/>
          <w:sz w:val="32"/>
          <w:szCs w:val="32"/>
        </w:rPr>
        <w:t>一、职责和资源</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（一）设置必要的岗位并明确岗位和人员的职责权限</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企业应规定与充（换）电设施建设运营有关的岗位和各类人员职责、权限及相互关系，并在本组织管理层中指定一名质量负责人（安全生产管理者），无论该成员在其它方面的职责如何，应使其具有以下方面的职责和权限：</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1</w:t>
      </w:r>
      <w:r w:rsidRPr="00D07478">
        <w:rPr>
          <w:rStyle w:val="NormalCharacter"/>
          <w:rFonts w:eastAsia="方正仿宋_GBK" w:hAnsi="仿宋"/>
          <w:sz w:val="32"/>
          <w:szCs w:val="32"/>
        </w:rPr>
        <w:t>、熟悉新能源汽车充（换）电设施建设运营有关的政府和行业管理要求；</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2</w:t>
      </w:r>
      <w:r w:rsidRPr="00D07478">
        <w:rPr>
          <w:rStyle w:val="NormalCharacter"/>
          <w:rFonts w:eastAsia="方正仿宋_GBK" w:hAnsi="仿宋"/>
          <w:sz w:val="32"/>
          <w:szCs w:val="32"/>
        </w:rPr>
        <w:t>、负责建立满足办法要求的建设运营质量保证体系，确保体系的有效并持续保持；</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3</w:t>
      </w:r>
      <w:r w:rsidRPr="00D07478">
        <w:rPr>
          <w:rStyle w:val="NormalCharacter"/>
          <w:rFonts w:eastAsia="方正仿宋_GBK" w:hAnsi="仿宋"/>
          <w:sz w:val="32"/>
          <w:szCs w:val="32"/>
        </w:rPr>
        <w:t>、牵头或组织本企业安全生产教育和培训；</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4</w:t>
      </w:r>
      <w:r w:rsidRPr="00D07478">
        <w:rPr>
          <w:rStyle w:val="NormalCharacter"/>
          <w:rFonts w:eastAsia="方正仿宋_GBK" w:hAnsi="仿宋"/>
          <w:sz w:val="32"/>
          <w:szCs w:val="32"/>
        </w:rPr>
        <w:t>、确保充（换）电场站所用产品符合国家现行有效标准；</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5</w:t>
      </w:r>
      <w:r w:rsidRPr="00D07478">
        <w:rPr>
          <w:rStyle w:val="NormalCharacter"/>
          <w:rFonts w:eastAsia="方正仿宋_GBK" w:hAnsi="仿宋"/>
          <w:sz w:val="32"/>
          <w:szCs w:val="32"/>
        </w:rPr>
        <w:t>、督促落实本企业重大危险源的安全管理措施，组织本企业应急救援演练，负责应对和处理各类突发事件；</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6</w:t>
      </w:r>
      <w:r w:rsidRPr="00D07478">
        <w:rPr>
          <w:rStyle w:val="NormalCharacter"/>
          <w:rFonts w:eastAsia="方正仿宋_GBK" w:hAnsi="仿宋"/>
          <w:sz w:val="32"/>
          <w:szCs w:val="32"/>
        </w:rPr>
        <w:t>、牵头企业场站建设运营质量安全状况的检查工作，排查场站建设运营安全事故隐患，提出质量安全管理的改进建议；</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7</w:t>
      </w:r>
      <w:r w:rsidRPr="00D07478">
        <w:rPr>
          <w:rStyle w:val="NormalCharacter"/>
          <w:rFonts w:eastAsia="方正仿宋_GBK" w:hAnsi="仿宋"/>
          <w:sz w:val="32"/>
          <w:szCs w:val="32"/>
        </w:rPr>
        <w:t>、制止和纠正违章指挥、强令冒险作业、违反操作规程的</w:t>
      </w:r>
      <w:r w:rsidRPr="00D07478">
        <w:rPr>
          <w:rStyle w:val="NormalCharacter"/>
          <w:rFonts w:eastAsia="方正仿宋_GBK" w:hAnsi="仿宋"/>
          <w:sz w:val="32"/>
          <w:szCs w:val="32"/>
        </w:rPr>
        <w:lastRenderedPageBreak/>
        <w:t>行为，督促落实本企业建设运营质量安全整改措施；</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8</w:t>
      </w:r>
      <w:r w:rsidRPr="00D07478">
        <w:rPr>
          <w:rStyle w:val="NormalCharacter"/>
          <w:rFonts w:eastAsia="方正仿宋_GBK" w:hAnsi="仿宋"/>
          <w:sz w:val="32"/>
          <w:szCs w:val="32"/>
        </w:rPr>
        <w:t>、负责在充（换）电设施建设运营过程中与行业主管部门的联络，有责任及时跟踪、了解行业及相关政府部门有关充（换）电设施建设运营的要求或规定，并向组织内报告和传达。</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（二）配置相应的资源</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1</w:t>
      </w:r>
      <w:r w:rsidRPr="00D07478">
        <w:rPr>
          <w:rStyle w:val="NormalCharacter"/>
          <w:rFonts w:eastAsia="方正仿宋_GBK" w:hAnsi="仿宋"/>
          <w:sz w:val="32"/>
          <w:szCs w:val="32"/>
        </w:rPr>
        <w:t>、企业应建立设备设施安全管理制度且应配备必须的设施与检验试验仪器设备。主要包括必须的安全防护用品、消防器材、工具及检验试验仪器设备，且应定期检查与更新，以满足充（换）电设施建设运营与安全的需要；</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2</w:t>
      </w:r>
      <w:r w:rsidRPr="00D07478">
        <w:rPr>
          <w:rStyle w:val="NormalCharacter"/>
          <w:rFonts w:eastAsia="方正仿宋_GBK" w:hAnsi="仿宋"/>
          <w:sz w:val="32"/>
          <w:szCs w:val="32"/>
        </w:rPr>
        <w:t>、企业应建立人员培训管理制度且应配备满足各岗位职责需求的人力资源。人员应进行必要的技能和安全教育培训，确保从事对充（换）电设施建设运营质量有影响的工作人员具备必要的工作能力和安全生产知识。相关人员应熟悉有关安全生产规章制度和安全操作规程，掌握本岗位安全操作技能，了解事故应急处理措施，知悉自身在安全生产方面的权利和义务。未经安全生产教育和培训合格的从业人员，不得上岗作业，特种作业人员应拥有相关的职业资格；</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3</w:t>
      </w:r>
      <w:r w:rsidRPr="00D07478">
        <w:rPr>
          <w:rStyle w:val="NormalCharacter"/>
          <w:rFonts w:eastAsia="方正仿宋_GBK" w:hAnsi="仿宋"/>
          <w:sz w:val="32"/>
          <w:szCs w:val="32"/>
        </w:rPr>
        <w:t>、企业应建立并保持适宜的产品采购、检验试验、储存等必备的环境和设施；</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4</w:t>
      </w:r>
      <w:r w:rsidRPr="00D07478">
        <w:rPr>
          <w:rStyle w:val="NormalCharacter"/>
          <w:rFonts w:eastAsia="方正仿宋_GBK" w:hAnsi="仿宋"/>
          <w:sz w:val="32"/>
          <w:szCs w:val="32"/>
        </w:rPr>
        <w:t>、企业应建立有效的运营管理平台系统，并能实现自有或托管平台的服务和安全监测功能。</w:t>
      </w: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hAnsi="黑体"/>
          <w:sz w:val="32"/>
          <w:szCs w:val="32"/>
        </w:rPr>
        <w:t>二、文件和记录控制</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lastRenderedPageBreak/>
        <w:t>（一）企业应对本指导意见所要求的充（换）电设施建设运营相关的文件和资料进行有效的控制。这些控制应确保：</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1</w:t>
      </w:r>
      <w:r w:rsidRPr="00D07478">
        <w:rPr>
          <w:rStyle w:val="NormalCharacter"/>
          <w:rFonts w:eastAsia="方正仿宋_GBK" w:hAnsi="仿宋"/>
          <w:sz w:val="32"/>
          <w:szCs w:val="32"/>
        </w:rPr>
        <w:t>、文件发布前和更改应由授权人批准，以确保其适宜性；</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2</w:t>
      </w:r>
      <w:r w:rsidRPr="00D07478">
        <w:rPr>
          <w:rStyle w:val="NormalCharacter"/>
          <w:rFonts w:eastAsia="方正仿宋_GBK" w:hAnsi="仿宋"/>
          <w:sz w:val="32"/>
          <w:szCs w:val="32"/>
        </w:rPr>
        <w:t>、文件的更改和修订状态得到识别，防止作废文件的非预期使用；</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3</w:t>
      </w:r>
      <w:r w:rsidRPr="00D07478">
        <w:rPr>
          <w:rStyle w:val="NormalCharacter"/>
          <w:rFonts w:eastAsia="方正仿宋_GBK" w:hAnsi="仿宋"/>
          <w:sz w:val="32"/>
          <w:szCs w:val="32"/>
        </w:rPr>
        <w:t>、确保在使用处可获得相应文件的有效版本。</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二）企业应建立充（换）电场站建设运营全生命周期档案。建立并保存包括场站建设运营合同（合同中应明确安全生产管理或明确各自的安全生产管理责任）、场站施工建设、场站站点信息、设备信息台账、巡检记录、故障情况、维修情况、安全检查情况等充（换）电设施建设运营活动的相关记录。</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三）企业应建立人员上岗培训、安全生产教育和定期培训等的人员培训档案，如实记录教育和培训的时间、内容、参加人员以及考核结果等情况。涉及巡检、检修等充（换）电建设运营活动中的安全岗位人员必要时应通过第三方安全评估机构的资质或能力验证。</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（四）充（换）电设施建设运营全生命周期活动中的相关记录应清晰、完整并至少保存</w:t>
      </w:r>
      <w:r w:rsidRPr="00D07478">
        <w:rPr>
          <w:rStyle w:val="NormalCharacter"/>
          <w:rFonts w:eastAsia="方正仿宋_GBK"/>
          <w:sz w:val="32"/>
          <w:szCs w:val="32"/>
        </w:rPr>
        <w:t>5</w:t>
      </w:r>
      <w:r w:rsidRPr="00D07478">
        <w:rPr>
          <w:rStyle w:val="NormalCharacter"/>
          <w:rFonts w:eastAsia="方正仿宋_GBK" w:hAnsi="仿宋"/>
          <w:sz w:val="32"/>
          <w:szCs w:val="32"/>
        </w:rPr>
        <w:t>年以上。</w:t>
      </w: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hAnsi="黑体"/>
          <w:sz w:val="32"/>
          <w:szCs w:val="32"/>
        </w:rPr>
        <w:t>三、采购和进货检验管理</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（一）企业应对充（换）电设施产品和（或）场站建设用关键元器件和材料的供应商实施控制。</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企业应制定对充（换）电设施产品和（或）场站建设用关</w:t>
      </w:r>
      <w:r w:rsidRPr="00D07478">
        <w:rPr>
          <w:rStyle w:val="NormalCharacter"/>
          <w:rFonts w:eastAsia="方正仿宋_GBK" w:hAnsi="仿宋"/>
          <w:sz w:val="32"/>
          <w:szCs w:val="32"/>
        </w:rPr>
        <w:lastRenderedPageBreak/>
        <w:t>键元器件和材料的供应商的选择、评定要求，以确保供应商具有保证生产充（换）电设施和（或）相关关键元器件和材料满足要求的能力。应保存对供应商的选择评价和日常管理记录。</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（二）企业应制定充（换）电设施和（或）关键元器件及材料检验或验证规范并按规范实施检验或验证。</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1</w:t>
      </w:r>
      <w:r w:rsidRPr="00D07478">
        <w:rPr>
          <w:rStyle w:val="NormalCharacter"/>
          <w:rFonts w:eastAsia="方正仿宋_GBK" w:hAnsi="仿宋"/>
          <w:sz w:val="32"/>
          <w:szCs w:val="32"/>
        </w:rPr>
        <w:t>、采购的充（换）电设施和（或）关键元器件及材料应能提供符合国家、行业标准的第三方型式试验报告和</w:t>
      </w:r>
      <w:r w:rsidRPr="00D07478">
        <w:rPr>
          <w:rStyle w:val="NormalCharacter"/>
          <w:rFonts w:eastAsia="方正仿宋_GBK"/>
          <w:sz w:val="32"/>
          <w:szCs w:val="32"/>
        </w:rPr>
        <w:t>(</w:t>
      </w:r>
      <w:r w:rsidRPr="00D07478">
        <w:rPr>
          <w:rStyle w:val="NormalCharacter"/>
          <w:rFonts w:eastAsia="方正仿宋_GBK" w:hAnsi="仿宋"/>
          <w:sz w:val="32"/>
          <w:szCs w:val="32"/>
        </w:rPr>
        <w:t>或</w:t>
      </w:r>
      <w:r w:rsidRPr="00D07478">
        <w:rPr>
          <w:rStyle w:val="NormalCharacter"/>
          <w:rFonts w:eastAsia="方正仿宋_GBK"/>
          <w:sz w:val="32"/>
          <w:szCs w:val="32"/>
        </w:rPr>
        <w:t>)</w:t>
      </w:r>
      <w:r w:rsidRPr="00D07478">
        <w:rPr>
          <w:rStyle w:val="NormalCharacter"/>
          <w:rFonts w:eastAsia="方正仿宋_GBK" w:hAnsi="仿宋"/>
          <w:sz w:val="32"/>
          <w:szCs w:val="32"/>
        </w:rPr>
        <w:t>产品认证证书和出厂检验报告。企业应按制定的检验或验证规范实施对供应商提供的充（换）电设施和（或）其他关键元器件和材料的检验或验证，以确保充（换）电设施产品和（或）其他关键元器件和材料满足规定的要求，并确保与通过认证检测样品的一致性。</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2</w:t>
      </w:r>
      <w:r w:rsidRPr="00D07478">
        <w:rPr>
          <w:rStyle w:val="NormalCharacter"/>
          <w:rFonts w:eastAsia="方正仿宋_GBK" w:hAnsi="仿宋"/>
          <w:sz w:val="32"/>
          <w:szCs w:val="32"/>
        </w:rPr>
        <w:t>、充（换）电设施和（或）关键元器件和材料的检验可由企业进行，也可以由供应商完成。当由供应商检验时，工厂应对供应商提出明确的检验要求。应保存充（换）电设施和（或）关键件检验或验证记录及供应商提供的合格证明及有关检验数据等。</w:t>
      </w: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hAnsi="黑体"/>
          <w:sz w:val="32"/>
          <w:szCs w:val="32"/>
        </w:rPr>
        <w:t>四、充（换）电设施建设过程控制</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一）企业应建立充（换）电场站建设安全管理制度。须对影响充（换）电场站建设质量的关键过程进行识别和控制，所识别的关键过程应符合相应的规定要求；充（换）电场站建设应具有相应的建设资质，关键过程操作人员应具备相应的资质能力。</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lastRenderedPageBreak/>
        <w:t>（二）充（换）电场站建设运营过程如对环境条件有要求，企业应保证工作环境满足规定要求。</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（三）企业应进行充（换）电场站竣工验收。设计应按照《低压配电设计规范》</w:t>
      </w:r>
      <w:r w:rsidRPr="00D07478">
        <w:rPr>
          <w:rStyle w:val="NormalCharacter"/>
          <w:rFonts w:eastAsia="方正仿宋_GBK"/>
          <w:sz w:val="32"/>
          <w:szCs w:val="32"/>
        </w:rPr>
        <w:t>(GB 50054)</w:t>
      </w:r>
      <w:r w:rsidRPr="00D07478">
        <w:rPr>
          <w:rStyle w:val="NormalCharacter"/>
          <w:rFonts w:eastAsia="方正仿宋_GBK" w:hAnsi="仿宋"/>
          <w:sz w:val="32"/>
          <w:szCs w:val="32"/>
        </w:rPr>
        <w:t>、《电动汽车充电站设计规范》</w:t>
      </w:r>
      <w:r w:rsidRPr="00D07478">
        <w:rPr>
          <w:rStyle w:val="NormalCharacter"/>
          <w:rFonts w:eastAsia="方正仿宋_GBK"/>
          <w:sz w:val="32"/>
          <w:szCs w:val="32"/>
        </w:rPr>
        <w:t>(GB 50966)</w:t>
      </w:r>
      <w:r w:rsidRPr="00D07478">
        <w:rPr>
          <w:rStyle w:val="NormalCharacter"/>
          <w:rFonts w:eastAsia="方正仿宋_GBK" w:hAnsi="仿宋"/>
          <w:sz w:val="32"/>
          <w:szCs w:val="32"/>
        </w:rPr>
        <w:t>、《电动汽车分散充电设施工程技术标准》</w:t>
      </w:r>
      <w:r w:rsidRPr="00D07478">
        <w:rPr>
          <w:rStyle w:val="NormalCharacter"/>
          <w:rFonts w:eastAsia="方正仿宋_GBK"/>
          <w:sz w:val="32"/>
          <w:szCs w:val="32"/>
        </w:rPr>
        <w:t>(GB/T 51313)</w:t>
      </w:r>
      <w:r w:rsidRPr="00D07478">
        <w:rPr>
          <w:rStyle w:val="NormalCharacter"/>
          <w:rFonts w:eastAsia="方正仿宋_GBK" w:hAnsi="仿宋"/>
          <w:sz w:val="32"/>
          <w:szCs w:val="32"/>
        </w:rPr>
        <w:t>、《电动汽车充电基础设施设计与安装》</w:t>
      </w:r>
      <w:r w:rsidRPr="00D07478">
        <w:rPr>
          <w:rStyle w:val="NormalCharacter"/>
          <w:rFonts w:eastAsia="方正仿宋_GBK"/>
          <w:sz w:val="32"/>
          <w:szCs w:val="32"/>
        </w:rPr>
        <w:t>(18D705-2)</w:t>
      </w:r>
      <w:r w:rsidRPr="00D07478">
        <w:rPr>
          <w:rStyle w:val="NormalCharacter"/>
          <w:rFonts w:eastAsia="方正仿宋_GBK" w:hAnsi="仿宋"/>
          <w:sz w:val="32"/>
          <w:szCs w:val="32"/>
        </w:rPr>
        <w:t>等标准要求。施工应按照相关的施工工艺规范。验收应按照《电动汽车充换电设施工程施工和竣工验收规范》</w:t>
      </w:r>
      <w:r w:rsidRPr="00D07478">
        <w:rPr>
          <w:rStyle w:val="NormalCharacter"/>
          <w:rFonts w:eastAsia="方正仿宋_GBK"/>
          <w:sz w:val="32"/>
          <w:szCs w:val="32"/>
        </w:rPr>
        <w:t>(NB/T 33004)</w:t>
      </w:r>
      <w:r w:rsidRPr="00D07478">
        <w:rPr>
          <w:rStyle w:val="NormalCharacter"/>
          <w:rFonts w:eastAsia="方正仿宋_GBK" w:hAnsi="仿宋"/>
          <w:sz w:val="32"/>
          <w:szCs w:val="32"/>
        </w:rPr>
        <w:t>、《建筑电气工程施工质量验收规范》</w:t>
      </w:r>
      <w:r w:rsidRPr="00D07478">
        <w:rPr>
          <w:rStyle w:val="NormalCharacter"/>
          <w:rFonts w:eastAsia="方正仿宋_GBK"/>
          <w:sz w:val="32"/>
          <w:szCs w:val="32"/>
        </w:rPr>
        <w:t>(GB 50303)</w:t>
      </w:r>
      <w:r w:rsidRPr="00D07478">
        <w:rPr>
          <w:rStyle w:val="NormalCharacter"/>
          <w:rFonts w:eastAsia="方正仿宋_GBK" w:hAnsi="仿宋"/>
          <w:sz w:val="32"/>
          <w:szCs w:val="32"/>
        </w:rPr>
        <w:t>等标准要求，验收重点针对施工质量、电气安全、计量系统、电能质量等指标，验收项目可参照国家有关部门关于充（换）电设施现场安全评估的有关要求。鼓励建设运营企业委托专业第三方机构开展验收工作。</w:t>
      </w: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hAnsi="黑体"/>
          <w:sz w:val="32"/>
          <w:szCs w:val="32"/>
        </w:rPr>
        <w:t>五、充（换）电设施运营服务</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企业应建立并保持完善的充（换）电设施运营管理相关要求并按遵照执行，主要包括：</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（一）</w:t>
      </w:r>
      <w:r w:rsidR="00802661" w:rsidRPr="00D07478">
        <w:rPr>
          <w:rStyle w:val="NormalCharacter"/>
          <w:rFonts w:eastAsia="方正仿宋_GBK" w:hAnsi="仿宋"/>
          <w:sz w:val="32"/>
          <w:szCs w:val="32"/>
        </w:rPr>
        <w:t>场站与设施设备管理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（二）</w:t>
      </w:r>
      <w:r w:rsidR="00802661" w:rsidRPr="00D07478">
        <w:rPr>
          <w:rStyle w:val="NormalCharacter"/>
          <w:rFonts w:eastAsia="方正仿宋_GBK" w:hAnsi="仿宋"/>
          <w:sz w:val="32"/>
          <w:szCs w:val="32"/>
        </w:rPr>
        <w:t>充（换）电车辆管理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（三）</w:t>
      </w:r>
      <w:r w:rsidR="00802661" w:rsidRPr="00D07478">
        <w:rPr>
          <w:rStyle w:val="NormalCharacter"/>
          <w:rFonts w:eastAsia="方正仿宋_GBK" w:hAnsi="仿宋"/>
          <w:sz w:val="32"/>
          <w:szCs w:val="32"/>
        </w:rPr>
        <w:t>充（换）电设施安全操作管理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（四）</w:t>
      </w:r>
      <w:r w:rsidR="00802661" w:rsidRPr="00D07478">
        <w:rPr>
          <w:rStyle w:val="NormalCharacter"/>
          <w:rFonts w:eastAsia="方正仿宋_GBK" w:hAnsi="仿宋"/>
          <w:sz w:val="32"/>
          <w:szCs w:val="32"/>
        </w:rPr>
        <w:t>场站巡检管理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巡检分为日常例行巡检、全面巡检以及特殊巡检。对发现的事故隐患，建设运营企业应当立即消除；无法立即消除的，应当按照事故隐患危害程度、影响范围、整改难度，制定治理方案，落实治理措施，消除事故隐</w:t>
      </w:r>
      <w:r w:rsidR="00802661" w:rsidRPr="00D07478">
        <w:rPr>
          <w:rStyle w:val="NormalCharacter"/>
          <w:rFonts w:eastAsia="方正仿宋_GBK" w:hAnsi="仿宋"/>
          <w:sz w:val="32"/>
          <w:szCs w:val="32"/>
        </w:rPr>
        <w:lastRenderedPageBreak/>
        <w:t>患。特殊时期</w:t>
      </w:r>
      <w:r w:rsidR="00802661" w:rsidRPr="00D07478">
        <w:rPr>
          <w:rStyle w:val="NormalCharacter"/>
          <w:rFonts w:eastAsia="方正仿宋_GBK"/>
          <w:sz w:val="32"/>
          <w:szCs w:val="32"/>
        </w:rPr>
        <w:t>(</w:t>
      </w:r>
      <w:r w:rsidR="00802661" w:rsidRPr="00D07478">
        <w:rPr>
          <w:rStyle w:val="NormalCharacter"/>
          <w:rFonts w:eastAsia="方正仿宋_GBK" w:hAnsi="仿宋"/>
          <w:sz w:val="32"/>
          <w:szCs w:val="32"/>
        </w:rPr>
        <w:t>如重大节日、政治活动</w:t>
      </w:r>
      <w:r w:rsidR="00802661" w:rsidRPr="00D07478">
        <w:rPr>
          <w:rStyle w:val="NormalCharacter"/>
          <w:rFonts w:eastAsia="方正仿宋_GBK"/>
          <w:sz w:val="32"/>
          <w:szCs w:val="32"/>
        </w:rPr>
        <w:t>)</w:t>
      </w:r>
      <w:r w:rsidR="00802661" w:rsidRPr="00D07478">
        <w:rPr>
          <w:rStyle w:val="NormalCharacter"/>
          <w:rFonts w:eastAsia="方正仿宋_GBK" w:hAnsi="仿宋"/>
          <w:sz w:val="32"/>
          <w:szCs w:val="32"/>
        </w:rPr>
        <w:t>及特殊环境气候条件</w:t>
      </w:r>
      <w:r w:rsidR="00802661" w:rsidRPr="00D07478">
        <w:rPr>
          <w:rStyle w:val="NormalCharacter"/>
          <w:rFonts w:eastAsia="方正仿宋_GBK"/>
          <w:sz w:val="32"/>
          <w:szCs w:val="32"/>
        </w:rPr>
        <w:t>(</w:t>
      </w:r>
      <w:r w:rsidR="00802661" w:rsidRPr="00D07478">
        <w:rPr>
          <w:rStyle w:val="NormalCharacter"/>
          <w:rFonts w:eastAsia="方正仿宋_GBK" w:hAnsi="仿宋"/>
          <w:sz w:val="32"/>
          <w:szCs w:val="32"/>
        </w:rPr>
        <w:t>飞絮、汛期、高温等</w:t>
      </w:r>
      <w:r w:rsidR="00802661" w:rsidRPr="00D07478">
        <w:rPr>
          <w:rStyle w:val="NormalCharacter"/>
          <w:rFonts w:eastAsia="方正仿宋_GBK"/>
          <w:sz w:val="32"/>
          <w:szCs w:val="32"/>
        </w:rPr>
        <w:t>)</w:t>
      </w:r>
      <w:r w:rsidR="00802661" w:rsidRPr="00D07478">
        <w:rPr>
          <w:rStyle w:val="NormalCharacter"/>
          <w:rFonts w:eastAsia="方正仿宋_GBK" w:hAnsi="仿宋"/>
          <w:sz w:val="32"/>
          <w:szCs w:val="32"/>
        </w:rPr>
        <w:t>应进行特殊巡检，并加大巡检频率。</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（五）</w:t>
      </w:r>
      <w:r w:rsidR="00802661" w:rsidRPr="00D07478">
        <w:rPr>
          <w:rStyle w:val="NormalCharacter"/>
          <w:rFonts w:eastAsia="方正仿宋_GBK" w:hAnsi="仿宋"/>
          <w:sz w:val="32"/>
          <w:szCs w:val="32"/>
        </w:rPr>
        <w:t>场站设施维护保养与故障处理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（六）</w:t>
      </w:r>
      <w:r w:rsidR="00802661" w:rsidRPr="00D07478">
        <w:rPr>
          <w:rStyle w:val="NormalCharacter"/>
          <w:rFonts w:eastAsia="方正仿宋_GBK" w:hAnsi="仿宋"/>
          <w:sz w:val="32"/>
          <w:szCs w:val="32"/>
        </w:rPr>
        <w:t>充（换）电设施安全隐患自查（排查）与消除处理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。采取技术和管理措施和（或）委托专业第三方，依据企业自身能力定期开展充（换）电场站的安全隐患自查（排查），及时发现并消除隐患，并承担事故隐患排查纠正的主体责任。</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（七）</w:t>
      </w:r>
      <w:r w:rsidR="00802661" w:rsidRPr="00D07478">
        <w:rPr>
          <w:rStyle w:val="NormalCharacter"/>
          <w:rFonts w:eastAsia="方正仿宋_GBK" w:hAnsi="仿宋"/>
          <w:sz w:val="32"/>
          <w:szCs w:val="32"/>
        </w:rPr>
        <w:t>场站应急管理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应包括明确火灾事故应急、触电事故应急、应急演练等要求。企业须履行建设运营安全主体责任，具备突发事件应对能力，最大限度地减轻可能产生的人身和财产损失。运营设施发生质量安全事故时，应及时通知行业主管部门。</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w:t>
      </w:r>
      <w:r w:rsidRPr="00D07478">
        <w:rPr>
          <w:rStyle w:val="NormalCharacter"/>
          <w:rFonts w:eastAsia="方正仿宋_GBK" w:hAnsi="仿宋"/>
          <w:sz w:val="32"/>
          <w:szCs w:val="32"/>
        </w:rPr>
        <w:t>八</w:t>
      </w:r>
      <w:r w:rsidRPr="00D07478">
        <w:rPr>
          <w:rStyle w:val="NormalCharacter"/>
          <w:rFonts w:eastAsia="方正仿宋_GBK" w:hAnsi="仿宋" w:hint="eastAsia"/>
          <w:sz w:val="32"/>
          <w:szCs w:val="32"/>
        </w:rPr>
        <w:t>）</w:t>
      </w:r>
      <w:r w:rsidR="00802661" w:rsidRPr="00D07478">
        <w:rPr>
          <w:rStyle w:val="NormalCharacter"/>
          <w:rFonts w:eastAsia="方正仿宋_GBK" w:hAnsi="仿宋"/>
          <w:sz w:val="32"/>
          <w:szCs w:val="32"/>
        </w:rPr>
        <w:t>场站应急值守管理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。落实安全第一、预防为主的方针，确保企业在节假日及休息时间安全生产工作的连续性，保证在紧急事件发生时的应急组织、领导、指挥能力。</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（九）</w:t>
      </w:r>
      <w:r w:rsidR="00802661" w:rsidRPr="00D07478">
        <w:rPr>
          <w:rStyle w:val="NormalCharacter"/>
          <w:rFonts w:eastAsia="方正仿宋_GBK" w:hAnsi="仿宋"/>
          <w:sz w:val="32"/>
          <w:szCs w:val="32"/>
        </w:rPr>
        <w:t>事故处理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（十）</w:t>
      </w:r>
      <w:r w:rsidR="00802661" w:rsidRPr="00D07478">
        <w:rPr>
          <w:rStyle w:val="NormalCharacter"/>
          <w:rFonts w:eastAsia="方正仿宋_GBK" w:hAnsi="仿宋"/>
          <w:sz w:val="32"/>
          <w:szCs w:val="32"/>
        </w:rPr>
        <w:t>运营平台监控管理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（十</w:t>
      </w:r>
      <w:r w:rsidRPr="00D07478">
        <w:rPr>
          <w:rStyle w:val="NormalCharacter"/>
          <w:rFonts w:eastAsia="方正仿宋_GBK" w:hAnsi="仿宋"/>
          <w:sz w:val="32"/>
          <w:szCs w:val="32"/>
        </w:rPr>
        <w:t>一</w:t>
      </w:r>
      <w:r w:rsidRPr="00D07478">
        <w:rPr>
          <w:rStyle w:val="NormalCharacter"/>
          <w:rFonts w:eastAsia="方正仿宋_GBK" w:hAnsi="仿宋" w:hint="eastAsia"/>
          <w:sz w:val="32"/>
          <w:szCs w:val="32"/>
        </w:rPr>
        <w:t>）</w:t>
      </w:r>
      <w:r w:rsidR="00802661" w:rsidRPr="00D07478">
        <w:rPr>
          <w:rStyle w:val="NormalCharacter"/>
          <w:rFonts w:eastAsia="方正仿宋_GBK" w:hAnsi="仿宋"/>
          <w:sz w:val="32"/>
          <w:szCs w:val="32"/>
        </w:rPr>
        <w:t>信息公开制度。公开内容包括企业基本信息、充（换）电设施位置信息、充（换）电设施操作方法和注意事项、充（换）电设施当前运行状态、充（换）电异常情况下用户紧急处置方法及紧急联系方式等。</w:t>
      </w:r>
    </w:p>
    <w:p w:rsidR="00125EFC" w:rsidRPr="00D07478" w:rsidRDefault="00036B52"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hint="eastAsia"/>
          <w:sz w:val="32"/>
          <w:szCs w:val="32"/>
        </w:rPr>
        <w:t>（十</w:t>
      </w:r>
      <w:r w:rsidRPr="00D07478">
        <w:rPr>
          <w:rStyle w:val="NormalCharacter"/>
          <w:rFonts w:eastAsia="方正仿宋_GBK" w:hAnsi="仿宋"/>
          <w:sz w:val="32"/>
          <w:szCs w:val="32"/>
        </w:rPr>
        <w:t>二</w:t>
      </w:r>
      <w:r w:rsidRPr="00D07478">
        <w:rPr>
          <w:rStyle w:val="NormalCharacter"/>
          <w:rFonts w:eastAsia="方正仿宋_GBK" w:hAnsi="仿宋" w:hint="eastAsia"/>
          <w:sz w:val="32"/>
          <w:szCs w:val="32"/>
        </w:rPr>
        <w:t>）</w:t>
      </w:r>
      <w:r w:rsidR="00802661" w:rsidRPr="00D07478">
        <w:rPr>
          <w:rStyle w:val="NormalCharacter"/>
          <w:rFonts w:eastAsia="方正仿宋_GBK" w:hAnsi="仿宋"/>
          <w:sz w:val="32"/>
          <w:szCs w:val="32"/>
        </w:rPr>
        <w:t>服务投诉处理</w:t>
      </w:r>
      <w:r w:rsidR="002528D4" w:rsidRPr="00D07478">
        <w:rPr>
          <w:rStyle w:val="NormalCharacter"/>
          <w:rFonts w:eastAsia="方正仿宋_GBK" w:hAnsi="仿宋" w:hint="eastAsia"/>
          <w:sz w:val="32"/>
          <w:szCs w:val="32"/>
        </w:rPr>
        <w:t>制度</w:t>
      </w:r>
      <w:r w:rsidR="00802661" w:rsidRPr="00D07478">
        <w:rPr>
          <w:rStyle w:val="NormalCharacter"/>
          <w:rFonts w:eastAsia="方正仿宋_GBK" w:hAnsi="仿宋"/>
          <w:sz w:val="32"/>
          <w:szCs w:val="32"/>
        </w:rPr>
        <w:t>。自觉接受行业监管和用户监</w:t>
      </w:r>
      <w:r w:rsidR="00802661" w:rsidRPr="00D07478">
        <w:rPr>
          <w:rStyle w:val="NormalCharacter"/>
          <w:rFonts w:eastAsia="方正仿宋_GBK" w:hAnsi="仿宋"/>
          <w:sz w:val="32"/>
          <w:szCs w:val="32"/>
        </w:rPr>
        <w:lastRenderedPageBreak/>
        <w:t>督。</w:t>
      </w: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hAnsi="黑体"/>
          <w:sz w:val="32"/>
          <w:szCs w:val="32"/>
        </w:rPr>
        <w:t>六、检验试验仪器设备</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（一）基本要求</w:t>
      </w:r>
    </w:p>
    <w:p w:rsidR="00125EFC" w:rsidRPr="00D07478" w:rsidRDefault="00802661" w:rsidP="00D80476">
      <w:pPr>
        <w:widowControl w:val="0"/>
        <w:overflowPunct w:val="0"/>
        <w:spacing w:line="590" w:lineRule="exact"/>
        <w:ind w:firstLineChars="228" w:firstLine="730"/>
        <w:rPr>
          <w:rStyle w:val="NormalCharacter"/>
          <w:rFonts w:eastAsia="方正仿宋_GBK"/>
          <w:sz w:val="32"/>
          <w:szCs w:val="32"/>
        </w:rPr>
      </w:pPr>
      <w:r w:rsidRPr="00D07478">
        <w:rPr>
          <w:rStyle w:val="NormalCharacter"/>
          <w:rFonts w:eastAsia="方正仿宋_GBK" w:hAnsi="仿宋"/>
          <w:sz w:val="32"/>
          <w:szCs w:val="32"/>
        </w:rPr>
        <w:t>企业应配备足够的检验试验仪器设备，确保在采购、建设运营等环节中使用的仪器设备能力满足相应的要求。检验试验人员应能正确使用仪器设备，掌握检验试验要求并有效实施。</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（二）校准、检定</w:t>
      </w:r>
    </w:p>
    <w:p w:rsidR="00125EFC" w:rsidRPr="00D07478" w:rsidRDefault="00802661" w:rsidP="00D80476">
      <w:pPr>
        <w:widowControl w:val="0"/>
        <w:overflowPunct w:val="0"/>
        <w:spacing w:line="590" w:lineRule="exact"/>
        <w:ind w:firstLineChars="228" w:firstLine="730"/>
        <w:rPr>
          <w:rStyle w:val="NormalCharacter"/>
          <w:rFonts w:eastAsia="方正仿宋_GBK"/>
          <w:sz w:val="32"/>
          <w:szCs w:val="32"/>
        </w:rPr>
      </w:pPr>
      <w:r w:rsidRPr="00D07478">
        <w:rPr>
          <w:rStyle w:val="NormalCharacter"/>
          <w:rFonts w:eastAsia="方正仿宋_GBK" w:hAnsi="仿宋"/>
          <w:sz w:val="32"/>
          <w:szCs w:val="32"/>
        </w:rPr>
        <w:t>用于确定所建设运营的设施符合规定要求的仪器设备应按规定的周期进行校准或检定；仪器设备的校准或检定状态应能被使用及管理人员方便识别。工厂应保存设施仪器设备的校准或检定记录。</w:t>
      </w: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hAnsi="黑体"/>
          <w:sz w:val="32"/>
          <w:szCs w:val="32"/>
        </w:rPr>
        <w:t>七、设施故障控制</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（一）对于采购、建设、运营等环节中发现的故障或存在安全隐患的设施，企业应采取标识、隔离、处置等措施，避免设施的非预期使用和造成安全事故。</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二）对于行业主管部门抽查、顾客投诉及抱怨等来自外部的不合格和投诉抱怨信息，企业应分析不合格和投诉抱怨产生的原因，并采取适当的纠正措施。企业应保存设施产品的不合格或投诉抱怨信息、原因分析、处置及纠正措施等记录。</w:t>
      </w:r>
    </w:p>
    <w:p w:rsidR="00D80476" w:rsidRPr="00D1671A" w:rsidRDefault="00802661" w:rsidP="00D1671A">
      <w:pPr>
        <w:widowControl w:val="0"/>
        <w:overflowPunct w:val="0"/>
        <w:spacing w:line="590" w:lineRule="exact"/>
        <w:ind w:firstLineChars="200" w:firstLine="640"/>
        <w:rPr>
          <w:rStyle w:val="NormalCharacter"/>
          <w:rFonts w:eastAsia="方正仿宋简体" w:hint="eastAsia"/>
          <w:sz w:val="32"/>
          <w:szCs w:val="32"/>
        </w:rPr>
      </w:pPr>
      <w:r w:rsidRPr="00D07478">
        <w:rPr>
          <w:rStyle w:val="NormalCharacter"/>
          <w:rFonts w:eastAsia="方正仿宋_GBK" w:hAnsi="仿宋"/>
          <w:sz w:val="32"/>
          <w:szCs w:val="32"/>
        </w:rPr>
        <w:t>（三）企业应建立场站建设运营活动内部审核制度（规范）。定期从充（换）电场站建设运营全过程开展风险识别与风险源调查、风险分析评估和纠正情况等方面的风险控制和动态监测情况内部审核，确保和避免类似已发生问题再次发生。</w:t>
      </w:r>
    </w:p>
    <w:p w:rsidR="00125EFC" w:rsidRPr="00D07478" w:rsidRDefault="00802661">
      <w:pPr>
        <w:spacing w:line="560" w:lineRule="exact"/>
        <w:rPr>
          <w:rStyle w:val="NormalCharacter"/>
          <w:rFonts w:eastAsia="方正仿宋_GBK"/>
          <w:bCs/>
          <w:sz w:val="32"/>
          <w:szCs w:val="32"/>
        </w:rPr>
      </w:pPr>
      <w:r w:rsidRPr="00D07478">
        <w:rPr>
          <w:rStyle w:val="NormalCharacter"/>
          <w:rFonts w:eastAsia="方正仿宋_GBK" w:hAnsi="仿宋"/>
          <w:bCs/>
          <w:sz w:val="32"/>
          <w:szCs w:val="32"/>
        </w:rPr>
        <w:lastRenderedPageBreak/>
        <w:t>附件</w:t>
      </w:r>
      <w:r w:rsidR="00141ECB" w:rsidRPr="00D07478">
        <w:rPr>
          <w:rStyle w:val="NormalCharacter"/>
          <w:rFonts w:eastAsia="方正仿宋_GBK"/>
          <w:bCs/>
          <w:sz w:val="32"/>
          <w:szCs w:val="32"/>
        </w:rPr>
        <w:t>2</w:t>
      </w:r>
      <w:r w:rsidRPr="00D07478">
        <w:rPr>
          <w:rStyle w:val="NormalCharacter"/>
          <w:rFonts w:eastAsia="方正仿宋_GBK" w:hAnsi="仿宋"/>
          <w:bCs/>
          <w:sz w:val="32"/>
          <w:szCs w:val="32"/>
        </w:rPr>
        <w:t>：</w:t>
      </w:r>
    </w:p>
    <w:p w:rsidR="00D80476" w:rsidRPr="00D07478" w:rsidRDefault="00D80476" w:rsidP="00D80476">
      <w:pPr>
        <w:widowControl w:val="0"/>
        <w:overflowPunct w:val="0"/>
        <w:spacing w:line="590" w:lineRule="exact"/>
        <w:rPr>
          <w:rStyle w:val="NormalCharacter"/>
          <w:rFonts w:cs="宋体"/>
          <w:bCs/>
          <w:sz w:val="32"/>
          <w:szCs w:val="32"/>
        </w:rPr>
      </w:pPr>
    </w:p>
    <w:p w:rsidR="00125EFC" w:rsidRPr="00D07478" w:rsidRDefault="00802661" w:rsidP="00D80476">
      <w:pPr>
        <w:widowControl w:val="0"/>
        <w:overflowPunct w:val="0"/>
        <w:spacing w:line="590" w:lineRule="exact"/>
        <w:jc w:val="center"/>
        <w:rPr>
          <w:rStyle w:val="NormalCharacter"/>
          <w:rFonts w:eastAsia="方正小标宋_GBK"/>
          <w:sz w:val="44"/>
          <w:szCs w:val="44"/>
        </w:rPr>
      </w:pPr>
      <w:r w:rsidRPr="00D07478">
        <w:rPr>
          <w:rStyle w:val="NormalCharacter"/>
          <w:rFonts w:eastAsia="方正小标宋_GBK" w:cs="宋体"/>
          <w:bCs/>
          <w:sz w:val="44"/>
          <w:szCs w:val="44"/>
        </w:rPr>
        <w:t>江苏省新能源汽车充电设施验收细则</w:t>
      </w:r>
    </w:p>
    <w:p w:rsidR="00125EFC" w:rsidRPr="00D07478" w:rsidRDefault="00125EFC" w:rsidP="00D80476">
      <w:pPr>
        <w:widowControl w:val="0"/>
        <w:overflowPunct w:val="0"/>
        <w:spacing w:line="590" w:lineRule="exact"/>
        <w:rPr>
          <w:rStyle w:val="NormalCharacter"/>
          <w:rFonts w:eastAsia="方正仿宋简体"/>
          <w:sz w:val="32"/>
          <w:szCs w:val="32"/>
        </w:rPr>
      </w:pP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1.</w:t>
      </w:r>
      <w:r w:rsidRPr="00D07478">
        <w:rPr>
          <w:rStyle w:val="NormalCharacter"/>
          <w:rFonts w:eastAsia="方正黑体_GBK" w:hAnsi="黑体"/>
          <w:sz w:val="32"/>
          <w:szCs w:val="32"/>
        </w:rPr>
        <w:t>总则</w:t>
      </w:r>
    </w:p>
    <w:p w:rsidR="00125EFC" w:rsidRPr="00D07478" w:rsidRDefault="00802661" w:rsidP="00D80476">
      <w:pPr>
        <w:widowControl w:val="0"/>
        <w:overflowPunct w:val="0"/>
        <w:spacing w:line="590" w:lineRule="exact"/>
        <w:ind w:firstLineChars="228" w:firstLine="730"/>
        <w:rPr>
          <w:rStyle w:val="NormalCharacter"/>
          <w:rFonts w:eastAsia="方正仿宋_GBK"/>
          <w:sz w:val="32"/>
          <w:szCs w:val="32"/>
        </w:rPr>
      </w:pPr>
      <w:r w:rsidRPr="00D07478">
        <w:rPr>
          <w:rStyle w:val="NormalCharacter"/>
          <w:rFonts w:eastAsia="方正仿宋_GBK" w:hAnsi="仿宋"/>
          <w:sz w:val="32"/>
          <w:szCs w:val="32"/>
        </w:rPr>
        <w:t>根据《国务院办公厅关于加快电动汽车充电基础设施建设的指导意见》（国办发〔</w:t>
      </w:r>
      <w:r w:rsidRPr="00D07478">
        <w:rPr>
          <w:rStyle w:val="NormalCharacter"/>
          <w:rFonts w:eastAsia="方正仿宋_GBK"/>
          <w:sz w:val="32"/>
          <w:szCs w:val="32"/>
        </w:rPr>
        <w:t>2015</w:t>
      </w:r>
      <w:r w:rsidRPr="00D07478">
        <w:rPr>
          <w:rStyle w:val="NormalCharacter"/>
          <w:rFonts w:eastAsia="方正仿宋_GBK" w:hAnsi="仿宋"/>
          <w:sz w:val="32"/>
          <w:szCs w:val="32"/>
        </w:rPr>
        <w:t>〕</w:t>
      </w:r>
      <w:r w:rsidRPr="00D07478">
        <w:rPr>
          <w:rStyle w:val="NormalCharacter"/>
          <w:rFonts w:eastAsia="方正仿宋_GBK"/>
          <w:sz w:val="32"/>
          <w:szCs w:val="32"/>
        </w:rPr>
        <w:t>73</w:t>
      </w:r>
      <w:r w:rsidRPr="00D07478">
        <w:rPr>
          <w:rStyle w:val="NormalCharacter"/>
          <w:rFonts w:eastAsia="方正仿宋_GBK" w:hAnsi="仿宋"/>
          <w:sz w:val="32"/>
          <w:szCs w:val="32"/>
        </w:rPr>
        <w:t>号）、《提升新能源汽车充电保障能力行动计划》（发改能源〔</w:t>
      </w:r>
      <w:r w:rsidRPr="00D07478">
        <w:rPr>
          <w:rStyle w:val="NormalCharacter"/>
          <w:rFonts w:eastAsia="方正仿宋_GBK"/>
          <w:sz w:val="32"/>
          <w:szCs w:val="32"/>
        </w:rPr>
        <w:t>2018</w:t>
      </w:r>
      <w:r w:rsidRPr="00D07478">
        <w:rPr>
          <w:rStyle w:val="NormalCharacter"/>
          <w:rFonts w:eastAsia="方正仿宋_GBK" w:hAnsi="仿宋"/>
          <w:sz w:val="32"/>
          <w:szCs w:val="32"/>
        </w:rPr>
        <w:t>〕</w:t>
      </w:r>
      <w:r w:rsidRPr="00D07478">
        <w:rPr>
          <w:rStyle w:val="NormalCharacter"/>
          <w:rFonts w:eastAsia="方正仿宋_GBK"/>
          <w:sz w:val="32"/>
          <w:szCs w:val="32"/>
        </w:rPr>
        <w:t>1698</w:t>
      </w:r>
      <w:r w:rsidRPr="00D07478">
        <w:rPr>
          <w:rStyle w:val="NormalCharacter"/>
          <w:rFonts w:eastAsia="方正仿宋_GBK" w:hAnsi="仿宋"/>
          <w:sz w:val="32"/>
          <w:szCs w:val="32"/>
        </w:rPr>
        <w:t>号）、《关于印发</w:t>
      </w:r>
      <w:r w:rsidRPr="00D07478">
        <w:rPr>
          <w:rStyle w:val="NormalCharacter"/>
          <w:rFonts w:eastAsia="方正仿宋_GBK"/>
          <w:sz w:val="32"/>
          <w:szCs w:val="32"/>
        </w:rPr>
        <w:t>&lt;</w:t>
      </w:r>
      <w:r w:rsidRPr="00D07478">
        <w:rPr>
          <w:rStyle w:val="NormalCharacter"/>
          <w:rFonts w:eastAsia="方正仿宋_GBK" w:hAnsi="仿宋"/>
          <w:sz w:val="32"/>
          <w:szCs w:val="32"/>
        </w:rPr>
        <w:t>推动公共领域车辆电动化行动计划</w:t>
      </w:r>
      <w:r w:rsidRPr="00D07478">
        <w:rPr>
          <w:rStyle w:val="NormalCharacter"/>
          <w:rFonts w:eastAsia="方正仿宋_GBK"/>
          <w:sz w:val="32"/>
          <w:szCs w:val="32"/>
        </w:rPr>
        <w:t>&gt;</w:t>
      </w:r>
      <w:r w:rsidRPr="00D07478">
        <w:rPr>
          <w:rStyle w:val="NormalCharacter"/>
          <w:rFonts w:eastAsia="方正仿宋_GBK" w:hAnsi="仿宋"/>
          <w:sz w:val="32"/>
          <w:szCs w:val="32"/>
        </w:rPr>
        <w:t>的通知》（工信部联通装〔</w:t>
      </w:r>
      <w:r w:rsidRPr="00D07478">
        <w:rPr>
          <w:rStyle w:val="NormalCharacter"/>
          <w:rFonts w:eastAsia="方正仿宋_GBK"/>
          <w:sz w:val="32"/>
          <w:szCs w:val="32"/>
        </w:rPr>
        <w:t>2020</w:t>
      </w:r>
      <w:r w:rsidRPr="00D07478">
        <w:rPr>
          <w:rStyle w:val="NormalCharacter"/>
          <w:rFonts w:eastAsia="方正仿宋_GBK" w:hAnsi="仿宋"/>
          <w:sz w:val="32"/>
          <w:szCs w:val="32"/>
        </w:rPr>
        <w:t>〕</w:t>
      </w:r>
      <w:r w:rsidRPr="00D07478">
        <w:rPr>
          <w:rStyle w:val="NormalCharacter"/>
          <w:rFonts w:eastAsia="方正仿宋_GBK"/>
          <w:sz w:val="32"/>
          <w:szCs w:val="32"/>
        </w:rPr>
        <w:t>159</w:t>
      </w:r>
      <w:r w:rsidRPr="00D07478">
        <w:rPr>
          <w:rStyle w:val="NormalCharacter"/>
          <w:rFonts w:eastAsia="方正仿宋_GBK" w:hAnsi="仿宋"/>
          <w:sz w:val="32"/>
          <w:szCs w:val="32"/>
        </w:rPr>
        <w:t>号）、《江苏省电力条例》等文件精神，为规范江苏省范围内新建、扩建或改建的专用和公用新能源汽车充电设施的验收工作，确认充电设施建设、运营符合相关国家及行业标准，并保障验收工作的公正性和专业性，制定本细则。</w:t>
      </w: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2.</w:t>
      </w:r>
      <w:r w:rsidRPr="00D07478">
        <w:rPr>
          <w:rStyle w:val="NormalCharacter"/>
          <w:rFonts w:eastAsia="方正黑体_GBK" w:hAnsi="黑体"/>
          <w:sz w:val="32"/>
          <w:szCs w:val="32"/>
        </w:rPr>
        <w:t>适用范围</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本细则适用于江苏省范围内新建、扩建或改建的专用和公用新能源汽车充电设施的验收。</w:t>
      </w: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3.</w:t>
      </w:r>
      <w:r w:rsidRPr="00D07478">
        <w:rPr>
          <w:rStyle w:val="NormalCharacter"/>
          <w:rFonts w:eastAsia="方正黑体_GBK" w:hAnsi="黑体"/>
          <w:sz w:val="32"/>
          <w:szCs w:val="32"/>
        </w:rPr>
        <w:t>验收模式</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江苏省新能源汽车充电设施验收的基本模式为：</w:t>
      </w:r>
    </w:p>
    <w:p w:rsidR="00125EFC" w:rsidRPr="00D07478" w:rsidRDefault="00802661" w:rsidP="00D80476">
      <w:pPr>
        <w:widowControl w:val="0"/>
        <w:overflowPunct w:val="0"/>
        <w:spacing w:line="590" w:lineRule="exact"/>
        <w:ind w:firstLine="570"/>
        <w:rPr>
          <w:rStyle w:val="NormalCharacter"/>
          <w:rFonts w:eastAsia="方正仿宋_GBK"/>
          <w:sz w:val="32"/>
          <w:szCs w:val="32"/>
        </w:rPr>
      </w:pPr>
      <w:r w:rsidRPr="00D07478">
        <w:rPr>
          <w:rStyle w:val="NormalCharacter"/>
          <w:rFonts w:eastAsia="方正仿宋_GBK" w:hAnsi="仿宋"/>
          <w:sz w:val="32"/>
          <w:szCs w:val="32"/>
        </w:rPr>
        <w:t>文件资料验收</w:t>
      </w:r>
      <w:r w:rsidRPr="00D07478">
        <w:rPr>
          <w:rStyle w:val="NormalCharacter"/>
          <w:rFonts w:eastAsia="方正仿宋_GBK"/>
          <w:sz w:val="32"/>
          <w:szCs w:val="32"/>
        </w:rPr>
        <w:t>+</w:t>
      </w:r>
      <w:r w:rsidRPr="00D07478">
        <w:rPr>
          <w:rStyle w:val="NormalCharacter"/>
          <w:rFonts w:eastAsia="方正仿宋_GBK" w:hAnsi="仿宋"/>
          <w:sz w:val="32"/>
          <w:szCs w:val="32"/>
        </w:rPr>
        <w:t>平台验收</w:t>
      </w:r>
      <w:r w:rsidRPr="00D07478">
        <w:rPr>
          <w:rStyle w:val="NormalCharacter"/>
          <w:rFonts w:eastAsia="方正仿宋_GBK"/>
          <w:sz w:val="32"/>
          <w:szCs w:val="32"/>
        </w:rPr>
        <w:t>+</w:t>
      </w:r>
      <w:r w:rsidRPr="00D07478">
        <w:rPr>
          <w:rStyle w:val="NormalCharacter"/>
          <w:rFonts w:eastAsia="方正仿宋_GBK" w:hAnsi="仿宋"/>
          <w:sz w:val="32"/>
          <w:szCs w:val="32"/>
        </w:rPr>
        <w:t>场站现场验收</w:t>
      </w: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4.</w:t>
      </w:r>
      <w:r w:rsidRPr="00D07478">
        <w:rPr>
          <w:rStyle w:val="NormalCharacter"/>
          <w:rFonts w:eastAsia="方正黑体_GBK" w:hAnsi="黑体"/>
          <w:sz w:val="32"/>
          <w:szCs w:val="32"/>
        </w:rPr>
        <w:t>验收流程</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4.1 </w:t>
      </w:r>
      <w:r w:rsidRPr="00D07478">
        <w:rPr>
          <w:rStyle w:val="NormalCharacter"/>
          <w:rFonts w:eastAsia="方正仿宋_GBK" w:hAnsi="仿宋"/>
          <w:sz w:val="32"/>
          <w:szCs w:val="32"/>
        </w:rPr>
        <w:t>企业提交验收申请；</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4.2 </w:t>
      </w:r>
      <w:r w:rsidRPr="00D07478">
        <w:rPr>
          <w:rStyle w:val="NormalCharacter"/>
          <w:rFonts w:eastAsia="方正仿宋_GBK" w:hAnsi="仿宋"/>
          <w:sz w:val="32"/>
          <w:szCs w:val="32"/>
        </w:rPr>
        <w:t>设区市充电设施建设运营牵头部门对申请材料初审；</w:t>
      </w:r>
    </w:p>
    <w:p w:rsidR="00125EFC" w:rsidRPr="00D07478" w:rsidRDefault="00802661" w:rsidP="00D80476">
      <w:pPr>
        <w:widowControl w:val="0"/>
        <w:overflowPunct w:val="0"/>
        <w:spacing w:line="590" w:lineRule="exact"/>
        <w:ind w:left="1" w:firstLineChars="200" w:firstLine="640"/>
        <w:rPr>
          <w:rStyle w:val="NormalCharacter"/>
          <w:rFonts w:eastAsia="方正仿宋_GBK"/>
          <w:sz w:val="32"/>
          <w:szCs w:val="32"/>
        </w:rPr>
      </w:pPr>
      <w:r w:rsidRPr="00D07478">
        <w:rPr>
          <w:rStyle w:val="NormalCharacter"/>
          <w:rFonts w:eastAsia="方正仿宋_GBK"/>
          <w:sz w:val="32"/>
          <w:szCs w:val="32"/>
        </w:rPr>
        <w:t xml:space="preserve">4.3 </w:t>
      </w:r>
      <w:r w:rsidRPr="00D07478">
        <w:rPr>
          <w:rStyle w:val="NormalCharacter"/>
          <w:rFonts w:eastAsia="方正仿宋_GBK" w:hAnsi="仿宋"/>
          <w:sz w:val="32"/>
          <w:szCs w:val="32"/>
        </w:rPr>
        <w:t>设区市充电设施建设运营牵头部门组织对充电设施建</w:t>
      </w:r>
      <w:r w:rsidRPr="00D07478">
        <w:rPr>
          <w:rStyle w:val="NormalCharacter"/>
          <w:rFonts w:eastAsia="方正仿宋_GBK" w:hAnsi="仿宋"/>
          <w:sz w:val="32"/>
          <w:szCs w:val="32"/>
        </w:rPr>
        <w:lastRenderedPageBreak/>
        <w:t>设项目进行验收。</w:t>
      </w:r>
    </w:p>
    <w:p w:rsidR="00125EFC" w:rsidRPr="00D07478" w:rsidRDefault="00802661" w:rsidP="00D80476">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5.</w:t>
      </w:r>
      <w:r w:rsidRPr="00D07478">
        <w:rPr>
          <w:rStyle w:val="NormalCharacter"/>
          <w:rFonts w:eastAsia="方正黑体_GBK" w:hAnsi="黑体"/>
          <w:sz w:val="32"/>
          <w:szCs w:val="32"/>
        </w:rPr>
        <w:t>验收依据</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50052  </w:t>
      </w:r>
      <w:r w:rsidRPr="00D07478">
        <w:rPr>
          <w:rStyle w:val="NormalCharacter"/>
          <w:rFonts w:eastAsia="方正仿宋_GBK" w:hAnsi="仿宋"/>
          <w:sz w:val="32"/>
          <w:szCs w:val="32"/>
        </w:rPr>
        <w:t>《供配电系统设计规范》；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12523  </w:t>
      </w:r>
      <w:r w:rsidRPr="00D07478">
        <w:rPr>
          <w:rStyle w:val="NormalCharacter"/>
          <w:rFonts w:eastAsia="方正仿宋_GBK" w:hAnsi="仿宋"/>
          <w:sz w:val="32"/>
          <w:szCs w:val="32"/>
        </w:rPr>
        <w:t>《建筑施工场界环境噪声排放标准》；</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17945  </w:t>
      </w:r>
      <w:r w:rsidRPr="00D07478">
        <w:rPr>
          <w:rStyle w:val="NormalCharacter"/>
          <w:rFonts w:eastAsia="方正仿宋_GBK" w:hAnsi="仿宋"/>
          <w:sz w:val="32"/>
          <w:szCs w:val="32"/>
        </w:rPr>
        <w:t>《消防应急照明和疏散指示系统》；</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50016  </w:t>
      </w:r>
      <w:r w:rsidRPr="00D07478">
        <w:rPr>
          <w:rStyle w:val="NormalCharacter"/>
          <w:rFonts w:eastAsia="方正仿宋_GBK" w:hAnsi="仿宋"/>
          <w:sz w:val="32"/>
          <w:szCs w:val="32"/>
        </w:rPr>
        <w:t>《建筑设计防火规范》；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50053  </w:t>
      </w:r>
      <w:r w:rsidRPr="00D07478">
        <w:rPr>
          <w:rStyle w:val="NormalCharacter"/>
          <w:rFonts w:eastAsia="方正仿宋_GBK" w:hAnsi="仿宋"/>
          <w:sz w:val="32"/>
          <w:szCs w:val="32"/>
        </w:rPr>
        <w:t>《</w:t>
      </w:r>
      <w:r w:rsidRPr="00D07478">
        <w:rPr>
          <w:rStyle w:val="NormalCharacter"/>
          <w:rFonts w:eastAsia="方正仿宋_GBK"/>
          <w:sz w:val="32"/>
          <w:szCs w:val="32"/>
        </w:rPr>
        <w:t>20kV</w:t>
      </w:r>
      <w:r w:rsidRPr="00D07478">
        <w:rPr>
          <w:rStyle w:val="NormalCharacter"/>
          <w:rFonts w:eastAsia="方正仿宋_GBK" w:hAnsi="仿宋"/>
          <w:sz w:val="32"/>
          <w:szCs w:val="32"/>
        </w:rPr>
        <w:t>及以下变电所设计规范》；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50054  </w:t>
      </w:r>
      <w:r w:rsidRPr="00D07478">
        <w:rPr>
          <w:rStyle w:val="NormalCharacter"/>
          <w:rFonts w:eastAsia="方正仿宋_GBK" w:hAnsi="仿宋"/>
          <w:sz w:val="32"/>
          <w:szCs w:val="32"/>
        </w:rPr>
        <w:t>《低压配电设计规范》；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50108  </w:t>
      </w:r>
      <w:r w:rsidRPr="00D07478">
        <w:rPr>
          <w:rStyle w:val="NormalCharacter"/>
          <w:rFonts w:eastAsia="方正仿宋_GBK" w:hAnsi="仿宋"/>
          <w:sz w:val="32"/>
          <w:szCs w:val="32"/>
        </w:rPr>
        <w:t>《地下工程防水技术规范》；</w:t>
      </w:r>
    </w:p>
    <w:p w:rsidR="00125EFC" w:rsidRPr="00D07478" w:rsidRDefault="002D3199"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50147 </w:t>
      </w:r>
      <w:r w:rsidR="00802661" w:rsidRPr="00D07478">
        <w:rPr>
          <w:rStyle w:val="NormalCharacter"/>
          <w:rFonts w:eastAsia="方正仿宋_GBK" w:hAnsi="仿宋"/>
          <w:sz w:val="32"/>
          <w:szCs w:val="32"/>
        </w:rPr>
        <w:t>《电气装置安装工程</w:t>
      </w:r>
      <w:r w:rsidR="00802661" w:rsidRPr="00D07478">
        <w:rPr>
          <w:rStyle w:val="NormalCharacter"/>
          <w:rFonts w:eastAsia="方正仿宋_GBK"/>
          <w:sz w:val="32"/>
          <w:szCs w:val="32"/>
        </w:rPr>
        <w:t xml:space="preserve"> </w:t>
      </w:r>
      <w:r w:rsidR="00802661" w:rsidRPr="00D07478">
        <w:rPr>
          <w:rStyle w:val="NormalCharacter"/>
          <w:rFonts w:eastAsia="方正仿宋_GBK" w:hAnsi="仿宋"/>
          <w:sz w:val="32"/>
          <w:szCs w:val="32"/>
        </w:rPr>
        <w:t>高压电器施工及验收规范》；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50148  </w:t>
      </w:r>
      <w:r w:rsidRPr="00D07478">
        <w:rPr>
          <w:rStyle w:val="NormalCharacter"/>
          <w:rFonts w:eastAsia="方正仿宋_GBK" w:hAnsi="仿宋"/>
          <w:sz w:val="32"/>
          <w:szCs w:val="32"/>
        </w:rPr>
        <w:t>《电气装置安装工程电力变压器、油浸电抗器、互感器施工及验收规范》；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50150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电气设备交接试验标准》；</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50058  </w:t>
      </w:r>
      <w:r w:rsidRPr="00D07478">
        <w:rPr>
          <w:rStyle w:val="NormalCharacter"/>
          <w:rFonts w:eastAsia="方正仿宋_GBK" w:hAnsi="仿宋"/>
          <w:sz w:val="32"/>
          <w:szCs w:val="32"/>
        </w:rPr>
        <w:t>《爆炸危险环境电力装置设计规范》；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50229  </w:t>
      </w:r>
      <w:r w:rsidRPr="00D07478">
        <w:rPr>
          <w:rStyle w:val="NormalCharacter"/>
          <w:rFonts w:eastAsia="方正仿宋_GBK" w:hAnsi="仿宋"/>
          <w:sz w:val="32"/>
          <w:szCs w:val="32"/>
        </w:rPr>
        <w:t>《火力发电厂与变电站设计防火规范》；</w:t>
      </w:r>
      <w:r w:rsidRPr="00D07478">
        <w:rPr>
          <w:rStyle w:val="NormalCharacter"/>
          <w:rFonts w:eastAsia="方正仿宋_GBK"/>
          <w:sz w:val="32"/>
          <w:szCs w:val="32"/>
        </w:rPr>
        <w:t xml:space="preserve"> </w:t>
      </w:r>
    </w:p>
    <w:p w:rsidR="00125EFC" w:rsidRPr="00D07478" w:rsidRDefault="00802661" w:rsidP="00D80476">
      <w:pPr>
        <w:widowControl w:val="0"/>
        <w:overflowPunct w:val="0"/>
        <w:spacing w:line="590" w:lineRule="exact"/>
        <w:ind w:leftChars="300" w:left="1590" w:hanging="960"/>
        <w:rPr>
          <w:rStyle w:val="NormalCharacter"/>
          <w:rFonts w:eastAsia="方正仿宋_GBK"/>
          <w:sz w:val="32"/>
          <w:szCs w:val="32"/>
        </w:rPr>
      </w:pPr>
      <w:r w:rsidRPr="00D07478">
        <w:rPr>
          <w:rStyle w:val="NormalCharacter"/>
          <w:rFonts w:eastAsia="方正仿宋_GBK"/>
          <w:sz w:val="32"/>
          <w:szCs w:val="32"/>
        </w:rPr>
        <w:t xml:space="preserve">GB 50016  </w:t>
      </w:r>
      <w:r w:rsidRPr="00D07478">
        <w:rPr>
          <w:rStyle w:val="NormalCharacter"/>
          <w:rFonts w:eastAsia="方正仿宋_GBK" w:hAnsi="仿宋"/>
          <w:sz w:val="32"/>
          <w:szCs w:val="32"/>
        </w:rPr>
        <w:t>《建筑设计防火规范》；</w:t>
      </w:r>
    </w:p>
    <w:p w:rsidR="00125EFC" w:rsidRPr="00D07478" w:rsidRDefault="00802661" w:rsidP="00D80476">
      <w:pPr>
        <w:widowControl w:val="0"/>
        <w:overflowPunct w:val="0"/>
        <w:spacing w:line="590" w:lineRule="exact"/>
        <w:ind w:leftChars="300" w:left="1590" w:hanging="960"/>
        <w:rPr>
          <w:rStyle w:val="NormalCharacter"/>
          <w:rFonts w:eastAsia="方正仿宋_GBK"/>
          <w:sz w:val="32"/>
          <w:szCs w:val="32"/>
        </w:rPr>
      </w:pPr>
      <w:r w:rsidRPr="00D07478">
        <w:rPr>
          <w:rStyle w:val="NormalCharacter"/>
          <w:rFonts w:eastAsia="方正仿宋_GBK"/>
          <w:sz w:val="32"/>
          <w:szCs w:val="32"/>
        </w:rPr>
        <w:t xml:space="preserve">GB 50140  </w:t>
      </w:r>
      <w:r w:rsidRPr="00D07478">
        <w:rPr>
          <w:rStyle w:val="NormalCharacter"/>
          <w:rFonts w:eastAsia="方正仿宋_GBK" w:hAnsi="仿宋"/>
          <w:sz w:val="32"/>
          <w:szCs w:val="32"/>
        </w:rPr>
        <w:t>《建筑灭火器配置设计规范》；</w:t>
      </w:r>
    </w:p>
    <w:p w:rsidR="00125EFC" w:rsidRPr="00D07478" w:rsidRDefault="00802661" w:rsidP="00D80476">
      <w:pPr>
        <w:widowControl w:val="0"/>
        <w:overflowPunct w:val="0"/>
        <w:spacing w:line="590" w:lineRule="exact"/>
        <w:ind w:leftChars="300" w:left="1590" w:hanging="960"/>
        <w:rPr>
          <w:rStyle w:val="NormalCharacter"/>
          <w:rFonts w:eastAsia="方正仿宋_GBK"/>
          <w:sz w:val="32"/>
          <w:szCs w:val="32"/>
        </w:rPr>
      </w:pPr>
      <w:r w:rsidRPr="00D07478">
        <w:rPr>
          <w:rStyle w:val="NormalCharacter"/>
          <w:rFonts w:eastAsia="方正仿宋_GBK"/>
          <w:sz w:val="32"/>
          <w:szCs w:val="32"/>
        </w:rPr>
        <w:t xml:space="preserve">GB 3096   </w:t>
      </w:r>
      <w:r w:rsidRPr="00D07478">
        <w:rPr>
          <w:rStyle w:val="NormalCharacter"/>
          <w:rFonts w:eastAsia="方正仿宋_GBK" w:hAnsi="仿宋"/>
          <w:sz w:val="32"/>
          <w:szCs w:val="32"/>
        </w:rPr>
        <w:t>《声环境质量标准》；</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50149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w:t>
      </w:r>
      <w:r w:rsidRPr="00D07478">
        <w:rPr>
          <w:rStyle w:val="NormalCharacter"/>
          <w:rFonts w:eastAsia="方正仿宋_GBK" w:hAnsi="仿宋"/>
          <w:sz w:val="32"/>
          <w:szCs w:val="32"/>
        </w:rPr>
        <w:t>母线装置施工及验收规范》；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50168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电缆线路施工及验收规</w:t>
      </w:r>
      <w:r w:rsidRPr="00D07478">
        <w:rPr>
          <w:rStyle w:val="NormalCharacter"/>
          <w:rFonts w:eastAsia="方正仿宋_GBK" w:hAnsi="仿宋"/>
          <w:sz w:val="32"/>
          <w:szCs w:val="32"/>
        </w:rPr>
        <w:lastRenderedPageBreak/>
        <w:t>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50169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w:t>
      </w:r>
      <w:r w:rsidRPr="00D07478">
        <w:rPr>
          <w:rStyle w:val="NormalCharacter"/>
          <w:rFonts w:eastAsia="方正仿宋_GBK" w:hAnsi="仿宋"/>
          <w:sz w:val="32"/>
          <w:szCs w:val="32"/>
        </w:rPr>
        <w:t>接地装置施工及验收规范》；</w:t>
      </w:r>
    </w:p>
    <w:p w:rsidR="00125EFC" w:rsidRPr="00D07478" w:rsidRDefault="00802661" w:rsidP="00D80476">
      <w:pPr>
        <w:pStyle w:val="BodyText"/>
        <w:widowControl w:val="0"/>
        <w:overflowPunct w:val="0"/>
        <w:spacing w:line="590" w:lineRule="exact"/>
        <w:ind w:leftChars="48" w:left="101" w:firstLineChars="200" w:firstLine="640"/>
        <w:rPr>
          <w:rStyle w:val="NormalCharacter"/>
          <w:rFonts w:ascii="Times New Roman" w:eastAsia="方正仿宋_GBK" w:hAnsi="Times New Roman"/>
          <w:kern w:val="2"/>
          <w:sz w:val="32"/>
          <w:szCs w:val="32"/>
          <w:lang w:val="en-US" w:bidi="ar-SA"/>
        </w:rPr>
      </w:pPr>
      <w:r w:rsidRPr="00D07478">
        <w:rPr>
          <w:rStyle w:val="NormalCharacter"/>
          <w:rFonts w:ascii="Times New Roman" w:eastAsia="方正仿宋_GBK" w:hAnsi="Times New Roman"/>
          <w:kern w:val="2"/>
          <w:sz w:val="32"/>
          <w:szCs w:val="32"/>
          <w:lang w:val="en-US" w:bidi="ar-SA"/>
        </w:rPr>
        <w:t xml:space="preserve">GB 50171  </w:t>
      </w:r>
      <w:r w:rsidRPr="00D07478">
        <w:rPr>
          <w:rStyle w:val="NormalCharacter"/>
          <w:rFonts w:ascii="Times New Roman" w:eastAsia="方正仿宋_GBK" w:hAnsi="仿宋"/>
          <w:kern w:val="2"/>
          <w:sz w:val="32"/>
          <w:szCs w:val="32"/>
          <w:lang w:val="en-US" w:bidi="ar-SA"/>
        </w:rPr>
        <w:t>《电气装置安装工程</w:t>
      </w:r>
      <w:r w:rsidRPr="00D07478">
        <w:rPr>
          <w:rStyle w:val="NormalCharacter"/>
          <w:rFonts w:ascii="Times New Roman" w:eastAsia="方正仿宋_GBK" w:hAnsi="Times New Roman"/>
          <w:kern w:val="2"/>
          <w:sz w:val="32"/>
          <w:szCs w:val="32"/>
          <w:lang w:val="en-US" w:bidi="ar-SA"/>
        </w:rPr>
        <w:t xml:space="preserve"> </w:t>
      </w:r>
      <w:r w:rsidRPr="00D07478">
        <w:rPr>
          <w:rStyle w:val="NormalCharacter"/>
          <w:rFonts w:ascii="Times New Roman" w:eastAsia="方正仿宋_GBK" w:hAnsi="仿宋"/>
          <w:kern w:val="2"/>
          <w:sz w:val="32"/>
          <w:szCs w:val="32"/>
          <w:lang w:val="en-US" w:bidi="ar-SA"/>
        </w:rPr>
        <w:t>盘、柜及二次回路接线施工及验收规范》；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50173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66kV</w:t>
      </w:r>
      <w:r w:rsidRPr="00D07478">
        <w:rPr>
          <w:rStyle w:val="NormalCharacter"/>
          <w:rFonts w:eastAsia="方正仿宋_GBK" w:hAnsi="仿宋"/>
          <w:sz w:val="32"/>
          <w:szCs w:val="32"/>
        </w:rPr>
        <w:t>及以下架空电力线路施工及验收规范》；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50202  </w:t>
      </w:r>
      <w:r w:rsidRPr="00D07478">
        <w:rPr>
          <w:rStyle w:val="NormalCharacter"/>
          <w:rFonts w:eastAsia="方正仿宋_GBK" w:hAnsi="仿宋"/>
          <w:sz w:val="32"/>
          <w:szCs w:val="32"/>
        </w:rPr>
        <w:t>《建筑地基基础工程施工质量验收标准》；</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50203  </w:t>
      </w:r>
      <w:r w:rsidRPr="00D07478">
        <w:rPr>
          <w:rStyle w:val="NormalCharacter"/>
          <w:rFonts w:eastAsia="方正仿宋_GBK" w:hAnsi="仿宋"/>
          <w:sz w:val="32"/>
          <w:szCs w:val="32"/>
        </w:rPr>
        <w:t>《砌体结构工程施工质量验收规范》；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50204  </w:t>
      </w:r>
      <w:r w:rsidRPr="00D07478">
        <w:rPr>
          <w:rStyle w:val="NormalCharacter"/>
          <w:rFonts w:eastAsia="方正仿宋_GBK" w:hAnsi="仿宋"/>
          <w:sz w:val="32"/>
          <w:szCs w:val="32"/>
        </w:rPr>
        <w:t>《混凝土结构工程施工质量验收规范》；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50205  </w:t>
      </w:r>
      <w:r w:rsidRPr="00D07478">
        <w:rPr>
          <w:rStyle w:val="NormalCharacter"/>
          <w:rFonts w:eastAsia="方正仿宋_GBK" w:hAnsi="仿宋"/>
          <w:sz w:val="32"/>
          <w:szCs w:val="32"/>
        </w:rPr>
        <w:t>《钢结构工程施工质量验收规范》；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50209  </w:t>
      </w:r>
      <w:r w:rsidRPr="00D07478">
        <w:rPr>
          <w:rStyle w:val="NormalCharacter"/>
          <w:rFonts w:eastAsia="方正仿宋_GBK" w:hAnsi="仿宋"/>
          <w:sz w:val="32"/>
          <w:szCs w:val="32"/>
        </w:rPr>
        <w:t>《建筑地面工程施工质量验收规范》；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50210  </w:t>
      </w:r>
      <w:r w:rsidRPr="00D07478">
        <w:rPr>
          <w:rStyle w:val="NormalCharacter"/>
          <w:rFonts w:eastAsia="方正仿宋_GBK" w:hAnsi="仿宋"/>
          <w:sz w:val="32"/>
          <w:szCs w:val="32"/>
        </w:rPr>
        <w:t>《建筑装饰装修工程质量验收标准》；</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50254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w:t>
      </w:r>
      <w:r w:rsidRPr="00D07478">
        <w:rPr>
          <w:rStyle w:val="NormalCharacter"/>
          <w:rFonts w:eastAsia="方正仿宋_GBK" w:hAnsi="仿宋"/>
          <w:sz w:val="32"/>
          <w:szCs w:val="32"/>
        </w:rPr>
        <w:t>低压电器施工及验收规范》；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50255  </w:t>
      </w:r>
      <w:r w:rsidRPr="00D07478">
        <w:rPr>
          <w:rStyle w:val="NormalCharacter"/>
          <w:rFonts w:eastAsia="方正仿宋_GBK" w:hAnsi="仿宋"/>
          <w:sz w:val="32"/>
          <w:szCs w:val="32"/>
        </w:rPr>
        <w:t>《电气装置安装工程电力变流设备施工及验收规范》；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50289  </w:t>
      </w:r>
      <w:r w:rsidRPr="00D07478">
        <w:rPr>
          <w:rStyle w:val="NormalCharacter"/>
          <w:rFonts w:eastAsia="方正仿宋_GBK" w:hAnsi="仿宋"/>
          <w:sz w:val="32"/>
          <w:szCs w:val="32"/>
        </w:rPr>
        <w:t>《城市工程管线综合规划规范》；</w:t>
      </w:r>
    </w:p>
    <w:p w:rsidR="00125EFC" w:rsidRPr="00D07478" w:rsidRDefault="00802661" w:rsidP="00D80476">
      <w:pPr>
        <w:pStyle w:val="BodyText"/>
        <w:widowControl w:val="0"/>
        <w:overflowPunct w:val="0"/>
        <w:spacing w:line="590" w:lineRule="exact"/>
        <w:ind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GB 50300</w:t>
      </w:r>
      <w:r w:rsidRPr="00D07478">
        <w:rPr>
          <w:rStyle w:val="NormalCharacter"/>
          <w:rFonts w:ascii="Times New Roman" w:eastAsia="方正仿宋_GBK" w:hAnsi="Times New Roman"/>
          <w:kern w:val="2"/>
          <w:sz w:val="32"/>
          <w:szCs w:val="32"/>
          <w:lang w:val="en-US" w:bidi="ar-SA"/>
        </w:rPr>
        <w:t xml:space="preserve">  </w:t>
      </w:r>
      <w:r w:rsidRPr="00D07478">
        <w:rPr>
          <w:rStyle w:val="NormalCharacter"/>
          <w:rFonts w:ascii="Times New Roman" w:eastAsia="方正仿宋_GBK" w:hAnsi="仿宋"/>
          <w:kern w:val="2"/>
          <w:sz w:val="32"/>
          <w:szCs w:val="32"/>
          <w:lang w:val="en-US" w:bidi="ar-SA"/>
        </w:rPr>
        <w:t>《</w:t>
      </w:r>
      <w:r w:rsidRPr="00D07478">
        <w:rPr>
          <w:rStyle w:val="NormalCharacter"/>
          <w:rFonts w:ascii="Times New Roman" w:eastAsia="方正仿宋_GBK" w:hAnsi="仿宋"/>
          <w:sz w:val="32"/>
          <w:szCs w:val="32"/>
        </w:rPr>
        <w:t>建筑工程施工质量验收统一标准》；</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50303  </w:t>
      </w:r>
      <w:r w:rsidRPr="00D07478">
        <w:rPr>
          <w:rStyle w:val="NormalCharacter"/>
          <w:rFonts w:eastAsia="方正仿宋_GBK" w:hAnsi="仿宋"/>
          <w:sz w:val="32"/>
          <w:szCs w:val="32"/>
        </w:rPr>
        <w:t>《建筑电气工程施工质量验收规范》；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50312  </w:t>
      </w:r>
      <w:r w:rsidRPr="00D07478">
        <w:rPr>
          <w:rStyle w:val="NormalCharacter"/>
          <w:rFonts w:eastAsia="方正仿宋_GBK" w:hAnsi="仿宋"/>
          <w:sz w:val="32"/>
          <w:szCs w:val="32"/>
        </w:rPr>
        <w:t>《综合布线系统工程验收规范》；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50575  </w:t>
      </w:r>
      <w:r w:rsidRPr="00D07478">
        <w:rPr>
          <w:rStyle w:val="NormalCharacter"/>
          <w:rFonts w:eastAsia="方正仿宋_GBK" w:hAnsi="仿宋"/>
          <w:sz w:val="32"/>
          <w:szCs w:val="32"/>
        </w:rPr>
        <w:t>《</w:t>
      </w:r>
      <w:r w:rsidRPr="00D07478">
        <w:rPr>
          <w:rStyle w:val="NormalCharacter"/>
          <w:rFonts w:eastAsia="方正仿宋_GBK"/>
          <w:sz w:val="32"/>
          <w:szCs w:val="32"/>
        </w:rPr>
        <w:t xml:space="preserve">1kV </w:t>
      </w:r>
      <w:r w:rsidRPr="00D07478">
        <w:rPr>
          <w:rStyle w:val="NormalCharacter"/>
          <w:rFonts w:eastAsia="方正仿宋_GBK" w:hAnsi="仿宋"/>
          <w:sz w:val="32"/>
          <w:szCs w:val="32"/>
        </w:rPr>
        <w:t>及以下配线工程施工与验收规范》；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50966  </w:t>
      </w:r>
      <w:r w:rsidRPr="00D07478">
        <w:rPr>
          <w:rStyle w:val="NormalCharacter"/>
          <w:rFonts w:eastAsia="方正仿宋_GBK" w:hAnsi="仿宋"/>
          <w:sz w:val="32"/>
          <w:szCs w:val="32"/>
        </w:rPr>
        <w:t>《电动汽车充电站设计规范》；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lastRenderedPageBreak/>
        <w:t xml:space="preserve">GB 51171  </w:t>
      </w:r>
      <w:r w:rsidRPr="00D07478">
        <w:rPr>
          <w:rStyle w:val="NormalCharacter"/>
          <w:rFonts w:eastAsia="方正仿宋_GBK" w:hAnsi="仿宋"/>
          <w:sz w:val="32"/>
          <w:szCs w:val="32"/>
        </w:rPr>
        <w:t>《通信线路工程验收规范》；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51348  </w:t>
      </w:r>
      <w:r w:rsidRPr="00D07478">
        <w:rPr>
          <w:rStyle w:val="NormalCharacter"/>
          <w:rFonts w:eastAsia="方正仿宋_GBK" w:hAnsi="仿宋"/>
          <w:sz w:val="32"/>
          <w:szCs w:val="32"/>
        </w:rPr>
        <w:t>《民用建筑电气设计标准》；</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12325  </w:t>
      </w:r>
      <w:r w:rsidRPr="00D07478">
        <w:rPr>
          <w:rStyle w:val="NormalCharacter"/>
          <w:rFonts w:eastAsia="方正仿宋_GBK" w:hAnsi="仿宋"/>
          <w:sz w:val="32"/>
          <w:szCs w:val="32"/>
        </w:rPr>
        <w:t>《电能质量</w:t>
      </w:r>
      <w:r w:rsidRPr="00D07478">
        <w:rPr>
          <w:rStyle w:val="NormalCharacter"/>
          <w:rFonts w:eastAsia="方正仿宋_GBK"/>
          <w:sz w:val="32"/>
          <w:szCs w:val="32"/>
        </w:rPr>
        <w:t xml:space="preserve"> </w:t>
      </w:r>
      <w:r w:rsidRPr="00D07478">
        <w:rPr>
          <w:rStyle w:val="NormalCharacter"/>
          <w:rFonts w:eastAsia="方正仿宋_GBK" w:hAnsi="仿宋"/>
          <w:sz w:val="32"/>
          <w:szCs w:val="32"/>
        </w:rPr>
        <w:t>供电电压允许偏差》；</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14549  </w:t>
      </w:r>
      <w:r w:rsidRPr="00D07478">
        <w:rPr>
          <w:rStyle w:val="NormalCharacter"/>
          <w:rFonts w:eastAsia="方正仿宋_GBK" w:hAnsi="仿宋"/>
          <w:sz w:val="32"/>
          <w:szCs w:val="32"/>
        </w:rPr>
        <w:t>《电能质量</w:t>
      </w:r>
      <w:r w:rsidRPr="00D07478">
        <w:rPr>
          <w:rStyle w:val="NormalCharacter"/>
          <w:rFonts w:eastAsia="方正仿宋_GBK"/>
          <w:sz w:val="32"/>
          <w:szCs w:val="32"/>
        </w:rPr>
        <w:t xml:space="preserve"> </w:t>
      </w:r>
      <w:r w:rsidRPr="00D07478">
        <w:rPr>
          <w:rStyle w:val="NormalCharacter"/>
          <w:rFonts w:eastAsia="方正仿宋_GBK" w:hAnsi="仿宋"/>
          <w:sz w:val="32"/>
          <w:szCs w:val="32"/>
        </w:rPr>
        <w:t>公用电网谐波》；</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15543  </w:t>
      </w:r>
      <w:r w:rsidRPr="00D07478">
        <w:rPr>
          <w:rStyle w:val="NormalCharacter"/>
          <w:rFonts w:eastAsia="方正仿宋_GBK" w:hAnsi="仿宋"/>
          <w:sz w:val="32"/>
          <w:szCs w:val="32"/>
        </w:rPr>
        <w:t>《电能质量</w:t>
      </w:r>
      <w:r w:rsidRPr="00D07478">
        <w:rPr>
          <w:rStyle w:val="NormalCharacter"/>
          <w:rFonts w:eastAsia="方正仿宋_GBK"/>
          <w:sz w:val="32"/>
          <w:szCs w:val="32"/>
        </w:rPr>
        <w:t xml:space="preserve"> </w:t>
      </w:r>
      <w:r w:rsidRPr="00D07478">
        <w:rPr>
          <w:rStyle w:val="NormalCharacter"/>
          <w:rFonts w:eastAsia="方正仿宋_GBK" w:hAnsi="仿宋"/>
          <w:sz w:val="32"/>
          <w:szCs w:val="32"/>
        </w:rPr>
        <w:t>三相电压不平衡》；</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21431  </w:t>
      </w:r>
      <w:r w:rsidRPr="00D07478">
        <w:rPr>
          <w:rStyle w:val="NormalCharacter"/>
          <w:rFonts w:eastAsia="方正仿宋_GBK" w:hAnsi="仿宋"/>
          <w:sz w:val="32"/>
          <w:szCs w:val="32"/>
        </w:rPr>
        <w:t>《建筑物防雷装置检测技术规范》；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50065  </w:t>
      </w:r>
      <w:r w:rsidRPr="00D07478">
        <w:rPr>
          <w:rStyle w:val="NormalCharacter"/>
          <w:rFonts w:eastAsia="方正仿宋_GBK" w:hAnsi="仿宋"/>
          <w:sz w:val="32"/>
          <w:szCs w:val="32"/>
        </w:rPr>
        <w:t>《交流电气装置的接地设计规范》；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51313  </w:t>
      </w:r>
      <w:r w:rsidRPr="00D07478">
        <w:rPr>
          <w:rStyle w:val="NormalCharacter"/>
          <w:rFonts w:eastAsia="方正仿宋_GBK" w:hAnsi="仿宋"/>
          <w:sz w:val="32"/>
          <w:szCs w:val="32"/>
        </w:rPr>
        <w:t>《电动汽车分散充电设施工程技术标准》；</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4208  </w:t>
      </w:r>
      <w:r w:rsidRPr="00D07478">
        <w:rPr>
          <w:rStyle w:val="NormalCharacter"/>
          <w:rFonts w:eastAsia="方正仿宋_GBK" w:hAnsi="仿宋"/>
          <w:sz w:val="32"/>
          <w:szCs w:val="32"/>
        </w:rPr>
        <w:t>《外壳防护等级（</w:t>
      </w:r>
      <w:r w:rsidRPr="00D07478">
        <w:rPr>
          <w:rStyle w:val="NormalCharacter"/>
          <w:rFonts w:eastAsia="方正仿宋_GBK"/>
          <w:sz w:val="32"/>
          <w:szCs w:val="32"/>
        </w:rPr>
        <w:t>IP</w:t>
      </w:r>
      <w:r w:rsidRPr="00D07478">
        <w:rPr>
          <w:rStyle w:val="NormalCharacter"/>
          <w:rFonts w:eastAsia="方正仿宋_GBK" w:hAnsi="仿宋"/>
          <w:sz w:val="32"/>
          <w:szCs w:val="32"/>
        </w:rPr>
        <w:t>代码）》；</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DL 5027   </w:t>
      </w:r>
      <w:r w:rsidRPr="00D07478">
        <w:rPr>
          <w:rStyle w:val="NormalCharacter"/>
          <w:rFonts w:eastAsia="方正仿宋_GBK" w:hAnsi="仿宋"/>
          <w:sz w:val="32"/>
          <w:szCs w:val="32"/>
        </w:rPr>
        <w:t>《电力设备典型消防规程》；</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7251.1 </w:t>
      </w:r>
      <w:r w:rsidRPr="00D07478">
        <w:rPr>
          <w:rStyle w:val="NormalCharacter"/>
          <w:rFonts w:eastAsia="方正仿宋_GBK" w:hAnsi="仿宋"/>
          <w:sz w:val="32"/>
          <w:szCs w:val="32"/>
        </w:rPr>
        <w:t>《低压成套开关设备和控制设备</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1</w:t>
      </w:r>
      <w:r w:rsidRPr="00D07478">
        <w:rPr>
          <w:rStyle w:val="NormalCharacter"/>
          <w:rFonts w:eastAsia="方正仿宋_GBK" w:hAnsi="仿宋"/>
          <w:sz w:val="32"/>
          <w:szCs w:val="32"/>
        </w:rPr>
        <w:t>部分总则》；</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7251.3 </w:t>
      </w:r>
      <w:r w:rsidRPr="00D07478">
        <w:rPr>
          <w:rStyle w:val="NormalCharacter"/>
          <w:rFonts w:eastAsia="方正仿宋_GBK" w:hAnsi="仿宋"/>
          <w:sz w:val="32"/>
          <w:szCs w:val="32"/>
        </w:rPr>
        <w:t>《低压成套开关设备和控制设备</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3</w:t>
      </w:r>
      <w:r w:rsidRPr="00D07478">
        <w:rPr>
          <w:rStyle w:val="NormalCharacter"/>
          <w:rFonts w:eastAsia="方正仿宋_GBK" w:hAnsi="仿宋"/>
          <w:sz w:val="32"/>
          <w:szCs w:val="32"/>
        </w:rPr>
        <w:t>部分：由一般人员操作的配电板》；</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7251.5  </w:t>
      </w:r>
      <w:r w:rsidRPr="00D07478">
        <w:rPr>
          <w:rStyle w:val="NormalCharacter"/>
          <w:rFonts w:eastAsia="方正仿宋_GBK" w:hAnsi="仿宋"/>
          <w:sz w:val="32"/>
          <w:szCs w:val="32"/>
        </w:rPr>
        <w:t>《低压成套开关设备和控制设备</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5</w:t>
      </w:r>
      <w:r w:rsidRPr="00D07478">
        <w:rPr>
          <w:rStyle w:val="NormalCharacter"/>
          <w:rFonts w:eastAsia="方正仿宋_GBK" w:hAnsi="仿宋"/>
          <w:sz w:val="32"/>
          <w:szCs w:val="32"/>
        </w:rPr>
        <w:t>部分：公用电网配电成套设备》；</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7251.12  </w:t>
      </w:r>
      <w:r w:rsidRPr="00D07478">
        <w:rPr>
          <w:rStyle w:val="NormalCharacter"/>
          <w:rFonts w:eastAsia="方正仿宋_GBK" w:hAnsi="仿宋"/>
          <w:sz w:val="32"/>
          <w:szCs w:val="32"/>
        </w:rPr>
        <w:t>《低压成套开关设备和控制设备</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12</w:t>
      </w:r>
      <w:r w:rsidRPr="00D07478">
        <w:rPr>
          <w:rStyle w:val="NormalCharacter"/>
          <w:rFonts w:eastAsia="方正仿宋_GBK" w:hAnsi="仿宋"/>
          <w:sz w:val="32"/>
          <w:szCs w:val="32"/>
        </w:rPr>
        <w:t>部分：成套电力开关和控制设备》；</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51048    </w:t>
      </w:r>
      <w:r w:rsidRPr="00D07478">
        <w:rPr>
          <w:rStyle w:val="NormalCharacter"/>
          <w:rFonts w:eastAsia="方正仿宋_GBK" w:hAnsi="仿宋"/>
          <w:sz w:val="32"/>
          <w:szCs w:val="32"/>
        </w:rPr>
        <w:t>《电化学储能电站设计规范》；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31525  </w:t>
      </w:r>
      <w:r w:rsidRPr="00D07478">
        <w:rPr>
          <w:rStyle w:val="NormalCharacter"/>
          <w:rFonts w:eastAsia="方正仿宋_GBK" w:hAnsi="仿宋"/>
          <w:sz w:val="32"/>
          <w:szCs w:val="32"/>
        </w:rPr>
        <w:t>《图形标志</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电动汽车充换电设施标志》；</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1094.7  </w:t>
      </w:r>
      <w:r w:rsidRPr="00D07478">
        <w:rPr>
          <w:rStyle w:val="NormalCharacter"/>
          <w:rFonts w:eastAsia="方正仿宋_GBK" w:hAnsi="仿宋"/>
          <w:sz w:val="32"/>
          <w:szCs w:val="32"/>
        </w:rPr>
        <w:t>《电力变压器</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7</w:t>
      </w:r>
      <w:r w:rsidRPr="00D07478">
        <w:rPr>
          <w:rStyle w:val="NormalCharacter"/>
          <w:rFonts w:eastAsia="方正仿宋_GBK" w:hAnsi="仿宋"/>
          <w:sz w:val="32"/>
          <w:szCs w:val="32"/>
        </w:rPr>
        <w:t>部分</w:t>
      </w:r>
      <w:r w:rsidRPr="00D07478">
        <w:rPr>
          <w:rStyle w:val="NormalCharacter"/>
          <w:rFonts w:eastAsia="方正仿宋_GBK"/>
          <w:sz w:val="32"/>
          <w:szCs w:val="32"/>
        </w:rPr>
        <w:t xml:space="preserve"> </w:t>
      </w:r>
      <w:r w:rsidRPr="00D07478">
        <w:rPr>
          <w:rStyle w:val="NormalCharacter"/>
          <w:rFonts w:eastAsia="方正仿宋_GBK" w:hAnsi="仿宋"/>
          <w:sz w:val="32"/>
          <w:szCs w:val="32"/>
        </w:rPr>
        <w:t>油浸式电力变压器负载导则》；</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1094.11  </w:t>
      </w:r>
      <w:r w:rsidRPr="00D07478">
        <w:rPr>
          <w:rStyle w:val="NormalCharacter"/>
          <w:rFonts w:eastAsia="方正仿宋_GBK" w:hAnsi="仿宋"/>
          <w:sz w:val="32"/>
          <w:szCs w:val="32"/>
        </w:rPr>
        <w:t>《电力变压器</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11</w:t>
      </w:r>
      <w:r w:rsidRPr="00D07478">
        <w:rPr>
          <w:rStyle w:val="NormalCharacter"/>
          <w:rFonts w:eastAsia="方正仿宋_GBK" w:hAnsi="仿宋"/>
          <w:sz w:val="32"/>
          <w:szCs w:val="32"/>
        </w:rPr>
        <w:t>部分</w:t>
      </w:r>
      <w:r w:rsidRPr="00D07478">
        <w:rPr>
          <w:rStyle w:val="NormalCharacter"/>
          <w:rFonts w:eastAsia="方正仿宋_GBK"/>
          <w:sz w:val="32"/>
          <w:szCs w:val="32"/>
        </w:rPr>
        <w:t xml:space="preserve"> </w:t>
      </w:r>
      <w:r w:rsidRPr="00D07478">
        <w:rPr>
          <w:rStyle w:val="NormalCharacter"/>
          <w:rFonts w:eastAsia="方正仿宋_GBK" w:hAnsi="仿宋"/>
          <w:sz w:val="32"/>
          <w:szCs w:val="32"/>
        </w:rPr>
        <w:t>干式变压器》；</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lastRenderedPageBreak/>
        <w:t xml:space="preserve">GB/T 3906  </w:t>
      </w:r>
      <w:r w:rsidRPr="00D07478">
        <w:rPr>
          <w:rStyle w:val="NormalCharacter"/>
          <w:rFonts w:eastAsia="方正仿宋_GBK" w:hAnsi="仿宋"/>
          <w:sz w:val="32"/>
          <w:szCs w:val="32"/>
        </w:rPr>
        <w:t>《</w:t>
      </w:r>
      <w:r w:rsidRPr="00D07478">
        <w:rPr>
          <w:rStyle w:val="NormalCharacter"/>
          <w:rFonts w:eastAsia="方正仿宋_GBK"/>
          <w:sz w:val="32"/>
          <w:szCs w:val="32"/>
        </w:rPr>
        <w:t>3.6kV-40.5kV</w:t>
      </w:r>
      <w:r w:rsidRPr="00D07478">
        <w:rPr>
          <w:rStyle w:val="NormalCharacter"/>
          <w:rFonts w:eastAsia="方正仿宋_GBK" w:hAnsi="仿宋"/>
          <w:sz w:val="32"/>
          <w:szCs w:val="32"/>
        </w:rPr>
        <w:t>交流金属封闭开关设备和控制设备》；</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29781  </w:t>
      </w:r>
      <w:r w:rsidRPr="00D07478">
        <w:rPr>
          <w:rStyle w:val="NormalCharacter"/>
          <w:rFonts w:eastAsia="方正仿宋_GBK" w:hAnsi="仿宋"/>
          <w:sz w:val="32"/>
          <w:szCs w:val="32"/>
        </w:rPr>
        <w:t>《电动汽车充电站通用要求》；</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18487.1  </w:t>
      </w:r>
      <w:r w:rsidRPr="00D07478">
        <w:rPr>
          <w:rStyle w:val="NormalCharacter"/>
          <w:rFonts w:eastAsia="方正仿宋_GBK" w:hAnsi="仿宋"/>
          <w:sz w:val="32"/>
          <w:szCs w:val="32"/>
        </w:rPr>
        <w:t>《电动车辆传导充电系统</w:t>
      </w:r>
      <w:r w:rsidRPr="00D07478">
        <w:rPr>
          <w:rStyle w:val="NormalCharacter"/>
          <w:rFonts w:eastAsia="方正仿宋_GBK"/>
          <w:sz w:val="32"/>
          <w:szCs w:val="32"/>
        </w:rPr>
        <w:t> </w:t>
      </w:r>
      <w:r w:rsidRPr="00D07478">
        <w:rPr>
          <w:rStyle w:val="NormalCharacter"/>
          <w:rFonts w:eastAsia="方正仿宋_GBK" w:hAnsi="仿宋"/>
          <w:sz w:val="32"/>
          <w:szCs w:val="32"/>
        </w:rPr>
        <w:t>第</w:t>
      </w:r>
      <w:r w:rsidRPr="00D07478">
        <w:rPr>
          <w:rStyle w:val="NormalCharacter"/>
          <w:rFonts w:eastAsia="方正仿宋_GBK"/>
          <w:sz w:val="32"/>
          <w:szCs w:val="32"/>
        </w:rPr>
        <w:t>1</w:t>
      </w:r>
      <w:r w:rsidRPr="00D07478">
        <w:rPr>
          <w:rStyle w:val="NormalCharacter"/>
          <w:rFonts w:eastAsia="方正仿宋_GBK" w:hAnsi="仿宋"/>
          <w:sz w:val="32"/>
          <w:szCs w:val="32"/>
        </w:rPr>
        <w:t>部分</w:t>
      </w:r>
      <w:r w:rsidRPr="00D07478">
        <w:rPr>
          <w:rStyle w:val="NormalCharacter"/>
          <w:rFonts w:eastAsia="方正仿宋_GBK"/>
          <w:sz w:val="32"/>
          <w:szCs w:val="32"/>
        </w:rPr>
        <w:t> </w:t>
      </w:r>
      <w:r w:rsidRPr="00D07478">
        <w:rPr>
          <w:rStyle w:val="NormalCharacter"/>
          <w:rFonts w:eastAsia="方正仿宋_GBK" w:hAnsi="仿宋"/>
          <w:sz w:val="32"/>
          <w:szCs w:val="32"/>
        </w:rPr>
        <w:t>一般要求》；</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20234.1  </w:t>
      </w:r>
      <w:r w:rsidRPr="00D07478">
        <w:rPr>
          <w:rStyle w:val="NormalCharacter"/>
          <w:rFonts w:eastAsia="方正仿宋_GBK" w:hAnsi="仿宋"/>
          <w:sz w:val="32"/>
          <w:szCs w:val="32"/>
        </w:rPr>
        <w:t>《电动汽车传导充电用连接装置</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1</w:t>
      </w:r>
      <w:r w:rsidRPr="00D07478">
        <w:rPr>
          <w:rStyle w:val="NormalCharacter"/>
          <w:rFonts w:eastAsia="方正仿宋_GBK" w:hAnsi="仿宋"/>
          <w:sz w:val="32"/>
          <w:szCs w:val="32"/>
        </w:rPr>
        <w:t>部分</w:t>
      </w:r>
      <w:r w:rsidRPr="00D07478">
        <w:rPr>
          <w:rStyle w:val="NormalCharacter"/>
          <w:rFonts w:eastAsia="方正仿宋_GBK"/>
          <w:sz w:val="32"/>
          <w:szCs w:val="32"/>
        </w:rPr>
        <w:t xml:space="preserve"> </w:t>
      </w:r>
      <w:r w:rsidRPr="00D07478">
        <w:rPr>
          <w:rStyle w:val="NormalCharacter"/>
          <w:rFonts w:eastAsia="方正仿宋_GBK" w:hAnsi="仿宋"/>
          <w:sz w:val="32"/>
          <w:szCs w:val="32"/>
        </w:rPr>
        <w:t>通用要求》；</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20234.2 </w:t>
      </w:r>
      <w:r w:rsidRPr="00D07478">
        <w:rPr>
          <w:rStyle w:val="NormalCharacter"/>
          <w:rFonts w:eastAsia="方正仿宋_GBK" w:hAnsi="仿宋"/>
          <w:sz w:val="32"/>
          <w:szCs w:val="32"/>
        </w:rPr>
        <w:t>《电动汽车传导充电用连接装置</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2</w:t>
      </w:r>
      <w:r w:rsidRPr="00D07478">
        <w:rPr>
          <w:rStyle w:val="NormalCharacter"/>
          <w:rFonts w:eastAsia="方正仿宋_GBK" w:hAnsi="仿宋"/>
          <w:sz w:val="32"/>
          <w:szCs w:val="32"/>
        </w:rPr>
        <w:t>部分</w:t>
      </w:r>
      <w:r w:rsidRPr="00D07478">
        <w:rPr>
          <w:rStyle w:val="NormalCharacter"/>
          <w:rFonts w:eastAsia="方正仿宋_GBK"/>
          <w:sz w:val="32"/>
          <w:szCs w:val="32"/>
        </w:rPr>
        <w:t xml:space="preserve"> </w:t>
      </w:r>
      <w:r w:rsidRPr="00D07478">
        <w:rPr>
          <w:rStyle w:val="NormalCharacter"/>
          <w:rFonts w:eastAsia="方正仿宋_GBK" w:hAnsi="仿宋"/>
          <w:sz w:val="32"/>
          <w:szCs w:val="32"/>
        </w:rPr>
        <w:t>交流充电接口》；</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20234.3  </w:t>
      </w:r>
      <w:r w:rsidRPr="00D07478">
        <w:rPr>
          <w:rStyle w:val="NormalCharacter"/>
          <w:rFonts w:eastAsia="方正仿宋_GBK" w:hAnsi="仿宋"/>
          <w:sz w:val="32"/>
          <w:szCs w:val="32"/>
        </w:rPr>
        <w:t>《电动汽车传导充电用连接装置</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 xml:space="preserve"> 3 </w:t>
      </w:r>
      <w:r w:rsidRPr="00D07478">
        <w:rPr>
          <w:rStyle w:val="NormalCharacter"/>
          <w:rFonts w:eastAsia="方正仿宋_GBK" w:hAnsi="仿宋"/>
          <w:sz w:val="32"/>
          <w:szCs w:val="32"/>
        </w:rPr>
        <w:t>部分：直流充电接口》；</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28569   </w:t>
      </w:r>
      <w:r w:rsidRPr="00D07478">
        <w:rPr>
          <w:rStyle w:val="NormalCharacter"/>
          <w:rFonts w:eastAsia="方正仿宋_GBK" w:hAnsi="仿宋"/>
          <w:sz w:val="32"/>
          <w:szCs w:val="32"/>
        </w:rPr>
        <w:t>《电动汽车交流充电桩电能计量》；</w:t>
      </w:r>
    </w:p>
    <w:p w:rsidR="00125EFC" w:rsidRPr="00D07478" w:rsidRDefault="00802661" w:rsidP="00D80476">
      <w:pPr>
        <w:widowControl w:val="0"/>
        <w:overflowPunct w:val="0"/>
        <w:spacing w:line="590" w:lineRule="exact"/>
        <w:ind w:firstLineChars="200" w:firstLine="640"/>
        <w:rPr>
          <w:rStyle w:val="NormalCharacter"/>
          <w:rFonts w:eastAsia="方正仿宋_GBK"/>
          <w:spacing w:val="-10"/>
          <w:sz w:val="32"/>
          <w:szCs w:val="32"/>
        </w:rPr>
      </w:pPr>
      <w:r w:rsidRPr="00D07478">
        <w:rPr>
          <w:rStyle w:val="NormalCharacter"/>
          <w:rFonts w:eastAsia="方正仿宋_GBK"/>
          <w:sz w:val="32"/>
          <w:szCs w:val="32"/>
        </w:rPr>
        <w:t xml:space="preserve">GB/T 29316 </w:t>
      </w:r>
      <w:r w:rsidRPr="00D07478">
        <w:rPr>
          <w:rStyle w:val="NormalCharacter"/>
          <w:rFonts w:eastAsia="方正仿宋_GBK"/>
          <w:spacing w:val="-10"/>
          <w:sz w:val="32"/>
          <w:szCs w:val="32"/>
        </w:rPr>
        <w:t xml:space="preserve">  </w:t>
      </w:r>
      <w:r w:rsidRPr="00D07478">
        <w:rPr>
          <w:rStyle w:val="NormalCharacter"/>
          <w:rFonts w:eastAsia="方正仿宋_GBK" w:hAnsi="仿宋"/>
          <w:spacing w:val="-6"/>
          <w:sz w:val="32"/>
          <w:szCs w:val="32"/>
        </w:rPr>
        <w:t>《电动汽车充换电设施电能质量技术要求》；</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29318  </w:t>
      </w:r>
      <w:r w:rsidRPr="00D07478">
        <w:rPr>
          <w:rStyle w:val="NormalCharacter"/>
          <w:rFonts w:eastAsia="方正仿宋_GBK" w:hAnsi="仿宋"/>
          <w:sz w:val="32"/>
          <w:szCs w:val="32"/>
        </w:rPr>
        <w:t>《电动汽车非车载充电机电能计量》；</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29772  </w:t>
      </w:r>
      <w:r w:rsidRPr="00D07478">
        <w:rPr>
          <w:rStyle w:val="NormalCharacter"/>
          <w:rFonts w:eastAsia="方正仿宋_GBK" w:hAnsi="仿宋"/>
          <w:sz w:val="32"/>
          <w:szCs w:val="32"/>
        </w:rPr>
        <w:t>《电动汽车电池更换站通用技术要求》；</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GB/T 34657.1</w:t>
      </w:r>
      <w:r w:rsidRPr="00D07478">
        <w:rPr>
          <w:rStyle w:val="NormalCharacter"/>
          <w:rFonts w:eastAsia="方正仿宋_GBK" w:hAnsi="仿宋"/>
          <w:sz w:val="32"/>
          <w:szCs w:val="32"/>
        </w:rPr>
        <w:t>《电动汽车传导充电互操作性测试规范</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1</w:t>
      </w:r>
      <w:r w:rsidRPr="00D07478">
        <w:rPr>
          <w:rStyle w:val="NormalCharacter"/>
          <w:rFonts w:eastAsia="方正仿宋_GBK" w:hAnsi="仿宋"/>
          <w:sz w:val="32"/>
          <w:szCs w:val="32"/>
        </w:rPr>
        <w:t>部分</w:t>
      </w:r>
      <w:r w:rsidRPr="00D07478">
        <w:rPr>
          <w:rStyle w:val="NormalCharacter"/>
          <w:rFonts w:eastAsia="方正仿宋_GBK"/>
          <w:sz w:val="32"/>
          <w:szCs w:val="32"/>
        </w:rPr>
        <w:t>:</w:t>
      </w:r>
      <w:r w:rsidRPr="00D07478">
        <w:rPr>
          <w:rStyle w:val="NormalCharacter"/>
          <w:rFonts w:eastAsia="方正仿宋_GBK" w:hAnsi="仿宋"/>
          <w:sz w:val="32"/>
          <w:szCs w:val="32"/>
        </w:rPr>
        <w:t>供电设备》；</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34658  </w:t>
      </w:r>
      <w:r w:rsidRPr="00D07478">
        <w:rPr>
          <w:rStyle w:val="NormalCharacter"/>
          <w:rFonts w:eastAsia="方正仿宋_GBK" w:hAnsi="仿宋"/>
          <w:sz w:val="32"/>
          <w:szCs w:val="32"/>
        </w:rPr>
        <w:t>《电动汽车非车载传导式充电机与电池管理系统之间的通信协议一致性测试》；</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27930  </w:t>
      </w:r>
      <w:r w:rsidRPr="00D07478">
        <w:rPr>
          <w:rStyle w:val="NormalCharacter"/>
          <w:rFonts w:eastAsia="方正仿宋_GBK" w:hAnsi="仿宋"/>
          <w:sz w:val="32"/>
          <w:szCs w:val="32"/>
        </w:rPr>
        <w:t>《电动汽车非车载传导式充电机与电池管理系统之间的通信协议》；</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DL/T 448    </w:t>
      </w:r>
      <w:r w:rsidRPr="00D07478">
        <w:rPr>
          <w:rStyle w:val="NormalCharacter"/>
          <w:rFonts w:eastAsia="方正仿宋_GBK" w:hAnsi="仿宋"/>
          <w:sz w:val="32"/>
          <w:szCs w:val="32"/>
        </w:rPr>
        <w:t>《电能计量装置技术管理规程》；</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JB/T 10216  </w:t>
      </w:r>
      <w:r w:rsidRPr="00D07478">
        <w:rPr>
          <w:rStyle w:val="NormalCharacter"/>
          <w:rFonts w:eastAsia="方正仿宋_GBK" w:hAnsi="仿宋"/>
          <w:sz w:val="32"/>
          <w:szCs w:val="32"/>
        </w:rPr>
        <w:t>《电控配电用电缆桥架》；</w:t>
      </w:r>
    </w:p>
    <w:p w:rsidR="00125EFC" w:rsidRPr="00D07478" w:rsidRDefault="00802661" w:rsidP="00D80476">
      <w:pPr>
        <w:widowControl w:val="0"/>
        <w:overflowPunct w:val="0"/>
        <w:spacing w:line="590" w:lineRule="exact"/>
        <w:ind w:firstLineChars="200" w:firstLine="640"/>
        <w:rPr>
          <w:rStyle w:val="NormalCharacter"/>
          <w:rFonts w:eastAsia="方正仿宋_GBK"/>
          <w:spacing w:val="-10"/>
          <w:sz w:val="32"/>
          <w:szCs w:val="32"/>
        </w:rPr>
      </w:pPr>
      <w:r w:rsidRPr="00D07478">
        <w:rPr>
          <w:rStyle w:val="NormalCharacter"/>
          <w:rFonts w:eastAsia="方正仿宋_GBK"/>
          <w:sz w:val="32"/>
          <w:szCs w:val="32"/>
        </w:rPr>
        <w:lastRenderedPageBreak/>
        <w:t xml:space="preserve">CJJ/T 15   </w:t>
      </w:r>
      <w:r w:rsidRPr="00D07478">
        <w:rPr>
          <w:rStyle w:val="NormalCharacter"/>
          <w:rFonts w:eastAsia="方正仿宋_GBK" w:hAnsi="仿宋"/>
          <w:spacing w:val="-10"/>
          <w:sz w:val="32"/>
          <w:szCs w:val="32"/>
        </w:rPr>
        <w:t>《城市道路公共交通站、场、厂工程设计规范》；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NB/T 33001  </w:t>
      </w:r>
      <w:r w:rsidRPr="00D07478">
        <w:rPr>
          <w:rStyle w:val="NormalCharacter"/>
          <w:rFonts w:eastAsia="方正仿宋_GBK" w:hAnsi="仿宋"/>
          <w:sz w:val="32"/>
          <w:szCs w:val="32"/>
        </w:rPr>
        <w:t>《电动汽车非车载传导式充电机技术条件》；</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NB/T 33002  </w:t>
      </w:r>
      <w:r w:rsidRPr="00D07478">
        <w:rPr>
          <w:rStyle w:val="NormalCharacter"/>
          <w:rFonts w:eastAsia="方正仿宋_GBK" w:hAnsi="仿宋"/>
          <w:sz w:val="32"/>
          <w:szCs w:val="32"/>
        </w:rPr>
        <w:t>《电动汽车交流充电桩技术条件》；</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NB/T 33008.1 </w:t>
      </w:r>
      <w:r w:rsidRPr="00D07478">
        <w:rPr>
          <w:rStyle w:val="NormalCharacter"/>
          <w:rFonts w:eastAsia="方正仿宋_GBK" w:hAnsi="仿宋"/>
          <w:sz w:val="32"/>
          <w:szCs w:val="32"/>
        </w:rPr>
        <w:t>《电动汽车充电设备检验试验规范</w:t>
      </w:r>
      <w:r w:rsidRPr="00D07478">
        <w:rPr>
          <w:rStyle w:val="NormalCharacter"/>
          <w:rFonts w:eastAsia="方正仿宋_GBK"/>
          <w:sz w:val="32"/>
          <w:szCs w:val="32"/>
        </w:rPr>
        <w:t> </w:t>
      </w:r>
      <w:r w:rsidRPr="00D07478">
        <w:rPr>
          <w:rStyle w:val="NormalCharacter"/>
          <w:rFonts w:eastAsia="方正仿宋_GBK" w:hAnsi="仿宋"/>
          <w:sz w:val="32"/>
          <w:szCs w:val="32"/>
        </w:rPr>
        <w:t>第</w:t>
      </w:r>
      <w:r w:rsidRPr="00D07478">
        <w:rPr>
          <w:rStyle w:val="NormalCharacter"/>
          <w:rFonts w:eastAsia="方正仿宋_GBK"/>
          <w:sz w:val="32"/>
          <w:szCs w:val="32"/>
        </w:rPr>
        <w:t>1</w:t>
      </w:r>
      <w:r w:rsidRPr="00D07478">
        <w:rPr>
          <w:rStyle w:val="NormalCharacter"/>
          <w:rFonts w:eastAsia="方正仿宋_GBK" w:hAnsi="仿宋"/>
          <w:sz w:val="32"/>
          <w:szCs w:val="32"/>
        </w:rPr>
        <w:t>部分：非车载充电机》；</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NB/T 33008.2  </w:t>
      </w:r>
      <w:r w:rsidRPr="00D07478">
        <w:rPr>
          <w:rStyle w:val="NormalCharacter"/>
          <w:rFonts w:eastAsia="方正仿宋_GBK" w:hAnsi="仿宋"/>
          <w:sz w:val="32"/>
          <w:szCs w:val="32"/>
        </w:rPr>
        <w:t>《电动汽车充电设备检验试验规范</w:t>
      </w:r>
      <w:r w:rsidRPr="00D07478">
        <w:rPr>
          <w:rStyle w:val="NormalCharacter"/>
          <w:rFonts w:eastAsia="方正仿宋_GBK"/>
          <w:sz w:val="32"/>
          <w:szCs w:val="32"/>
        </w:rPr>
        <w:t> </w:t>
      </w:r>
      <w:r w:rsidRPr="00D07478">
        <w:rPr>
          <w:rStyle w:val="NormalCharacter"/>
          <w:rFonts w:eastAsia="方正仿宋_GBK" w:hAnsi="仿宋"/>
          <w:sz w:val="32"/>
          <w:szCs w:val="32"/>
        </w:rPr>
        <w:t>第</w:t>
      </w:r>
      <w:r w:rsidRPr="00D07478">
        <w:rPr>
          <w:rStyle w:val="NormalCharacter"/>
          <w:rFonts w:eastAsia="方正仿宋_GBK"/>
          <w:sz w:val="32"/>
          <w:szCs w:val="32"/>
        </w:rPr>
        <w:t>2</w:t>
      </w:r>
      <w:r w:rsidRPr="00D07478">
        <w:rPr>
          <w:rStyle w:val="NormalCharacter"/>
          <w:rFonts w:eastAsia="方正仿宋_GBK" w:hAnsi="仿宋"/>
          <w:sz w:val="32"/>
          <w:szCs w:val="32"/>
        </w:rPr>
        <w:t>部分：交流充电桩》；</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NB/T 33018  </w:t>
      </w:r>
      <w:r w:rsidRPr="00D07478">
        <w:rPr>
          <w:rStyle w:val="NormalCharacter"/>
          <w:rFonts w:eastAsia="方正仿宋_GBK" w:hAnsi="仿宋"/>
          <w:sz w:val="32"/>
          <w:szCs w:val="32"/>
        </w:rPr>
        <w:t>《电动汽车充换电设施供电系统技术规范》；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NB/T 33004  </w:t>
      </w:r>
      <w:r w:rsidRPr="00D07478">
        <w:rPr>
          <w:rStyle w:val="NormalCharacter"/>
          <w:rFonts w:eastAsia="方正仿宋_GBK" w:hAnsi="仿宋"/>
          <w:sz w:val="32"/>
          <w:szCs w:val="32"/>
        </w:rPr>
        <w:t>《电动汽车充换电设施工程施工和竣工验收规范》；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NB/T 33005  </w:t>
      </w:r>
      <w:r w:rsidRPr="00D07478">
        <w:rPr>
          <w:rStyle w:val="NormalCharacter"/>
          <w:rFonts w:eastAsia="方正仿宋_GBK" w:hAnsi="仿宋"/>
          <w:sz w:val="32"/>
          <w:szCs w:val="32"/>
        </w:rPr>
        <w:t>《电动汽车充电站及电池更换站监控系统技术规范》；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NB/T 33009  </w:t>
      </w:r>
      <w:r w:rsidRPr="00D07478">
        <w:rPr>
          <w:rStyle w:val="NormalCharacter"/>
          <w:rFonts w:eastAsia="方正仿宋_GBK" w:hAnsi="仿宋"/>
          <w:sz w:val="32"/>
          <w:szCs w:val="32"/>
        </w:rPr>
        <w:t>《电动汽车充换电设施建设技术导则》；</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NB/T 33007  </w:t>
      </w:r>
      <w:r w:rsidRPr="00D07478">
        <w:rPr>
          <w:rStyle w:val="NormalCharacter"/>
          <w:rFonts w:eastAsia="方正仿宋_GBK" w:hAnsi="仿宋"/>
          <w:sz w:val="32"/>
          <w:szCs w:val="32"/>
        </w:rPr>
        <w:t>《电动汽车充电站电池更换站监控系统与充换电设备通信协议》；</w:t>
      </w:r>
    </w:p>
    <w:p w:rsidR="00125EFC" w:rsidRPr="00D07478" w:rsidRDefault="00802661" w:rsidP="00D80476">
      <w:pPr>
        <w:widowControl w:val="0"/>
        <w:overflowPunct w:val="0"/>
        <w:spacing w:line="590" w:lineRule="exact"/>
        <w:ind w:firstLineChars="200" w:firstLine="640"/>
        <w:rPr>
          <w:rStyle w:val="NormalCharacter"/>
          <w:rFonts w:eastAsia="方正仿宋_GBK"/>
          <w:spacing w:val="-10"/>
          <w:sz w:val="32"/>
          <w:szCs w:val="32"/>
        </w:rPr>
      </w:pPr>
      <w:r w:rsidRPr="00D07478">
        <w:rPr>
          <w:rStyle w:val="NormalCharacter"/>
          <w:rFonts w:eastAsia="方正仿宋_GBK"/>
          <w:sz w:val="32"/>
          <w:szCs w:val="32"/>
        </w:rPr>
        <w:t xml:space="preserve">DL/T 5759 </w:t>
      </w:r>
      <w:r w:rsidRPr="00D07478">
        <w:rPr>
          <w:rStyle w:val="NormalCharacter"/>
          <w:rFonts w:eastAsia="方正仿宋_GBK"/>
          <w:spacing w:val="-10"/>
          <w:sz w:val="32"/>
          <w:szCs w:val="32"/>
        </w:rPr>
        <w:t xml:space="preserve"> </w:t>
      </w:r>
      <w:r w:rsidRPr="00D07478">
        <w:rPr>
          <w:rStyle w:val="NormalCharacter"/>
          <w:rFonts w:eastAsia="方正仿宋_GBK" w:hAnsi="仿宋"/>
          <w:spacing w:val="-10"/>
          <w:sz w:val="32"/>
          <w:szCs w:val="32"/>
        </w:rPr>
        <w:t>《配电系统电气装置安装工程施工及验收规范》；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DL/T 995  </w:t>
      </w:r>
      <w:r w:rsidRPr="00D07478">
        <w:rPr>
          <w:rStyle w:val="NormalCharacter"/>
          <w:rFonts w:eastAsia="方正仿宋_GBK" w:hAnsi="仿宋"/>
          <w:sz w:val="32"/>
          <w:szCs w:val="32"/>
        </w:rPr>
        <w:t>《继电保护和电网安全自动装置检验规程》；</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DL/T 1529  </w:t>
      </w:r>
      <w:r w:rsidRPr="00D07478">
        <w:rPr>
          <w:rStyle w:val="NormalCharacter"/>
          <w:rFonts w:eastAsia="方正仿宋_GBK" w:hAnsi="仿宋"/>
          <w:sz w:val="32"/>
          <w:szCs w:val="32"/>
        </w:rPr>
        <w:t>《配电自动化终端设备检测规程》；</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DL/T 5293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电气设备交接试验报告</w:t>
      </w:r>
      <w:r w:rsidRPr="00D07478">
        <w:rPr>
          <w:rStyle w:val="NormalCharacter"/>
          <w:rFonts w:eastAsia="方正仿宋_GBK" w:hAnsi="仿宋"/>
          <w:sz w:val="32"/>
          <w:szCs w:val="32"/>
        </w:rPr>
        <w:lastRenderedPageBreak/>
        <w:t>统一格式》；</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DL/T 5700  </w:t>
      </w:r>
      <w:r w:rsidRPr="00D07478">
        <w:rPr>
          <w:rStyle w:val="NormalCharacter"/>
          <w:rFonts w:eastAsia="方正仿宋_GBK" w:hAnsi="仿宋"/>
          <w:sz w:val="32"/>
          <w:szCs w:val="32"/>
        </w:rPr>
        <w:t>《城市居住区供配电设施建设规范》；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DL/T 5707  </w:t>
      </w:r>
      <w:r w:rsidRPr="00D07478">
        <w:rPr>
          <w:rStyle w:val="NormalCharacter"/>
          <w:rFonts w:eastAsia="方正仿宋_GBK" w:hAnsi="仿宋"/>
          <w:sz w:val="32"/>
          <w:szCs w:val="32"/>
        </w:rPr>
        <w:t>《电力工程电缆防火封堵施工工艺导则》；</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DL/T 5740  </w:t>
      </w:r>
      <w:r w:rsidRPr="00D07478">
        <w:rPr>
          <w:rStyle w:val="NormalCharacter"/>
          <w:rFonts w:eastAsia="方正仿宋_GBK" w:hAnsi="仿宋"/>
          <w:sz w:val="32"/>
          <w:szCs w:val="32"/>
        </w:rPr>
        <w:t>《智能变电站施工技术规范》；</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JJG 1148  </w:t>
      </w:r>
      <w:r w:rsidRPr="00D07478">
        <w:rPr>
          <w:rStyle w:val="NormalCharacter"/>
          <w:rFonts w:eastAsia="方正仿宋_GBK" w:hAnsi="仿宋"/>
          <w:sz w:val="32"/>
          <w:szCs w:val="32"/>
        </w:rPr>
        <w:t>《电动汽车交流充电桩》；</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JJG 1149  </w:t>
      </w:r>
      <w:r w:rsidRPr="00D07478">
        <w:rPr>
          <w:rStyle w:val="NormalCharacter"/>
          <w:rFonts w:eastAsia="方正仿宋_GBK" w:hAnsi="仿宋"/>
          <w:sz w:val="32"/>
          <w:szCs w:val="32"/>
        </w:rPr>
        <w:t>《电动汽车非车载充电机》。</w:t>
      </w:r>
    </w:p>
    <w:p w:rsidR="00125EFC" w:rsidRPr="00D07478" w:rsidRDefault="00802661" w:rsidP="00D80476">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黑体_GBK"/>
          <w:sz w:val="32"/>
          <w:szCs w:val="32"/>
        </w:rPr>
        <w:t>6.</w:t>
      </w:r>
      <w:r w:rsidRPr="00D07478">
        <w:rPr>
          <w:rStyle w:val="NormalCharacter"/>
          <w:rFonts w:eastAsia="方正黑体_GBK" w:hAnsi="黑体"/>
          <w:sz w:val="32"/>
          <w:szCs w:val="32"/>
        </w:rPr>
        <w:t>验收项目及验收方法</w:t>
      </w:r>
    </w:p>
    <w:p w:rsidR="00125EFC" w:rsidRPr="00D07478" w:rsidRDefault="00802661" w:rsidP="00D80476">
      <w:pPr>
        <w:pStyle w:val="BodyText"/>
        <w:widowControl w:val="0"/>
        <w:overflowPunct w:val="0"/>
        <w:spacing w:line="590" w:lineRule="exact"/>
        <w:ind w:right="-55"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6.1</w:t>
      </w:r>
      <w:r w:rsidRPr="00D07478">
        <w:rPr>
          <w:rStyle w:val="NormalCharacter"/>
          <w:rFonts w:ascii="Times New Roman" w:eastAsia="方正仿宋_GBK" w:hAnsi="Times New Roman"/>
          <w:sz w:val="32"/>
          <w:szCs w:val="32"/>
          <w:lang w:val="en-US"/>
        </w:rPr>
        <w:t xml:space="preserve"> </w:t>
      </w:r>
      <w:r w:rsidRPr="00D07478">
        <w:rPr>
          <w:rStyle w:val="NormalCharacter"/>
          <w:rFonts w:ascii="Times New Roman" w:eastAsia="方正仿宋_GBK" w:hAnsi="仿宋"/>
          <w:sz w:val="32"/>
          <w:szCs w:val="32"/>
        </w:rPr>
        <w:t>充电站及充电站布局验收（见表</w:t>
      </w:r>
      <w:r w:rsidRPr="00D07478">
        <w:rPr>
          <w:rStyle w:val="NormalCharacter"/>
          <w:rFonts w:ascii="Times New Roman" w:eastAsia="方正仿宋_GBK" w:hAnsi="Times New Roman"/>
          <w:sz w:val="32"/>
          <w:szCs w:val="32"/>
        </w:rPr>
        <w:t>1</w:t>
      </w:r>
      <w:r w:rsidRPr="00D07478">
        <w:rPr>
          <w:rStyle w:val="NormalCharacter"/>
          <w:rFonts w:ascii="Times New Roman" w:eastAsia="方正仿宋_GBK" w:hAnsi="仿宋"/>
          <w:sz w:val="32"/>
          <w:szCs w:val="32"/>
        </w:rPr>
        <w:t>）</w:t>
      </w:r>
    </w:p>
    <w:p w:rsidR="00125EFC" w:rsidRPr="00457517" w:rsidRDefault="00802661" w:rsidP="00D80476">
      <w:pPr>
        <w:pStyle w:val="BodyText"/>
        <w:spacing w:beforeLines="20" w:before="62" w:afterLines="20" w:after="62" w:line="560" w:lineRule="exact"/>
        <w:jc w:val="center"/>
        <w:rPr>
          <w:rStyle w:val="NormalCharacter"/>
          <w:rFonts w:ascii="Times New Roman" w:eastAsia="方正仿宋_GBK" w:hAnsi="仿宋"/>
          <w:sz w:val="32"/>
          <w:szCs w:val="32"/>
        </w:rPr>
      </w:pPr>
      <w:r w:rsidRPr="00D07478">
        <w:rPr>
          <w:rStyle w:val="NormalCharacter"/>
          <w:rFonts w:ascii="黑体" w:eastAsia="方正黑体_GBK" w:hAnsi="黑体"/>
          <w:sz w:val="32"/>
          <w:szCs w:val="32"/>
        </w:rPr>
        <w:t>表</w:t>
      </w:r>
      <w:r w:rsidRPr="00D07478">
        <w:rPr>
          <w:rStyle w:val="NormalCharacter"/>
          <w:rFonts w:ascii="黑体" w:eastAsia="方正黑体_GBK" w:hAnsi="黑体"/>
          <w:sz w:val="32"/>
          <w:szCs w:val="32"/>
        </w:rPr>
        <w:t>1</w:t>
      </w:r>
      <w:r w:rsidRPr="00D07478">
        <w:rPr>
          <w:rStyle w:val="NormalCharacter"/>
          <w:rFonts w:ascii="黑体" w:eastAsia="方正黑体_GBK" w:hAnsi="黑体"/>
          <w:sz w:val="32"/>
          <w:szCs w:val="32"/>
          <w:lang w:val="en-US"/>
        </w:rPr>
        <w:t xml:space="preserve">  </w:t>
      </w:r>
      <w:r w:rsidRPr="00D07478">
        <w:rPr>
          <w:rStyle w:val="NormalCharacter"/>
          <w:rFonts w:ascii="黑体" w:eastAsia="方正黑体_GBK" w:hAnsi="黑体"/>
          <w:sz w:val="32"/>
          <w:szCs w:val="32"/>
        </w:rPr>
        <w:t>充电站及充电站布局验收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2"/>
        <w:gridCol w:w="1355"/>
        <w:gridCol w:w="6707"/>
      </w:tblGrid>
      <w:tr w:rsidR="00125EFC" w:rsidRPr="00457517" w:rsidTr="00A67BC7">
        <w:trPr>
          <w:tblHeader/>
          <w:jc w:val="center"/>
        </w:trPr>
        <w:tc>
          <w:tcPr>
            <w:tcW w:w="437" w:type="pct"/>
            <w:tcBorders>
              <w:top w:val="single" w:sz="4" w:space="0" w:color="000000"/>
              <w:left w:val="single" w:sz="4" w:space="0" w:color="000000"/>
              <w:bottom w:val="single" w:sz="4" w:space="0" w:color="000000"/>
              <w:right w:val="single" w:sz="4" w:space="0" w:color="000000"/>
            </w:tcBorders>
          </w:tcPr>
          <w:p w:rsidR="00125EFC" w:rsidRPr="00457517" w:rsidRDefault="00802661">
            <w:pPr>
              <w:spacing w:line="400" w:lineRule="exact"/>
              <w:jc w:val="center"/>
              <w:rPr>
                <w:rStyle w:val="NormalCharacter"/>
                <w:rFonts w:eastAsia="方正仿宋_GBK" w:hAnsi="仿宋"/>
                <w:kern w:val="0"/>
                <w:sz w:val="32"/>
                <w:szCs w:val="32"/>
                <w:lang w:val="zh-CN" w:bidi="zh-CN"/>
              </w:rPr>
            </w:pPr>
            <w:r w:rsidRPr="00457517">
              <w:rPr>
                <w:rStyle w:val="NormalCharacter"/>
                <w:rFonts w:eastAsia="方正仿宋_GBK" w:hAnsi="仿宋"/>
                <w:kern w:val="0"/>
                <w:sz w:val="32"/>
                <w:szCs w:val="32"/>
                <w:lang w:val="zh-CN" w:bidi="zh-CN"/>
              </w:rPr>
              <w:t>序号</w:t>
            </w:r>
          </w:p>
        </w:tc>
        <w:tc>
          <w:tcPr>
            <w:tcW w:w="767" w:type="pct"/>
            <w:tcBorders>
              <w:top w:val="single" w:sz="4" w:space="0" w:color="000000"/>
              <w:left w:val="single" w:sz="4" w:space="0" w:color="000000"/>
              <w:bottom w:val="single" w:sz="4" w:space="0" w:color="000000"/>
              <w:right w:val="single" w:sz="4" w:space="0" w:color="000000"/>
            </w:tcBorders>
          </w:tcPr>
          <w:p w:rsidR="00125EFC" w:rsidRPr="00457517" w:rsidRDefault="00802661">
            <w:pPr>
              <w:spacing w:line="400" w:lineRule="exact"/>
              <w:jc w:val="center"/>
              <w:rPr>
                <w:rStyle w:val="NormalCharacter"/>
                <w:rFonts w:eastAsia="方正仿宋_GBK" w:hAnsi="仿宋"/>
                <w:kern w:val="0"/>
                <w:sz w:val="32"/>
                <w:szCs w:val="32"/>
                <w:lang w:val="zh-CN" w:bidi="zh-CN"/>
              </w:rPr>
            </w:pPr>
            <w:r w:rsidRPr="00457517">
              <w:rPr>
                <w:rStyle w:val="NormalCharacter"/>
                <w:rFonts w:eastAsia="方正仿宋_GBK" w:hAnsi="仿宋"/>
                <w:kern w:val="0"/>
                <w:sz w:val="32"/>
                <w:szCs w:val="32"/>
                <w:lang w:val="zh-CN" w:bidi="zh-CN"/>
              </w:rPr>
              <w:t>验收项目</w:t>
            </w: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spacing w:line="400" w:lineRule="exact"/>
              <w:jc w:val="center"/>
              <w:rPr>
                <w:rStyle w:val="NormalCharacter"/>
                <w:rFonts w:eastAsia="方正仿宋_GBK" w:hAnsi="仿宋"/>
                <w:kern w:val="0"/>
                <w:sz w:val="32"/>
                <w:szCs w:val="32"/>
                <w:lang w:val="zh-CN" w:bidi="zh-CN"/>
              </w:rPr>
            </w:pPr>
            <w:r w:rsidRPr="00457517">
              <w:rPr>
                <w:rStyle w:val="NormalCharacter"/>
                <w:rFonts w:eastAsia="方正仿宋_GBK" w:hAnsi="仿宋"/>
                <w:kern w:val="0"/>
                <w:sz w:val="32"/>
                <w:szCs w:val="32"/>
                <w:lang w:val="zh-CN" w:bidi="zh-CN"/>
              </w:rPr>
              <w:t>验收内容及要求</w:t>
            </w:r>
          </w:p>
        </w:tc>
      </w:tr>
      <w:tr w:rsidR="00125EFC" w:rsidRPr="00457517" w:rsidTr="00D80476">
        <w:trPr>
          <w:jc w:val="center"/>
        </w:trPr>
        <w:tc>
          <w:tcPr>
            <w:tcW w:w="43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1</w:t>
            </w:r>
          </w:p>
        </w:tc>
        <w:tc>
          <w:tcPr>
            <w:tcW w:w="76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充电站</w:t>
            </w:r>
          </w:p>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布局</w:t>
            </w: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充电站的总体布局应满足便于电动汽车的出入及停放，保障站内人员和设施的安全。</w:t>
            </w:r>
          </w:p>
        </w:tc>
      </w:tr>
      <w:tr w:rsidR="00125EFC" w:rsidRPr="00457517" w:rsidTr="00D80476">
        <w:trPr>
          <w:jc w:val="center"/>
        </w:trPr>
        <w:tc>
          <w:tcPr>
            <w:tcW w:w="437"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767"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pPr>
              <w:pStyle w:val="BodyText"/>
              <w:spacing w:line="400" w:lineRule="exact"/>
              <w:ind w:right="-55"/>
              <w:rPr>
                <w:rStyle w:val="NormalCharacter"/>
                <w:rFonts w:ascii="Times New Roman" w:eastAsia="方正仿宋_GBK" w:hAnsi="仿宋"/>
                <w:sz w:val="32"/>
                <w:szCs w:val="32"/>
              </w:rPr>
            </w:pP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充电设施应靠近充电区布局，电动汽车在停车位充电时不应妨碍站内其他车辆的充电与通行。</w:t>
            </w:r>
          </w:p>
        </w:tc>
      </w:tr>
      <w:tr w:rsidR="00125EFC" w:rsidRPr="00457517" w:rsidTr="00D80476">
        <w:trPr>
          <w:jc w:val="center"/>
        </w:trPr>
        <w:tc>
          <w:tcPr>
            <w:tcW w:w="43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76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rPr>
                <w:rStyle w:val="NormalCharacter"/>
                <w:rFonts w:ascii="Times New Roman" w:eastAsia="方正仿宋_GBK" w:hAnsi="仿宋"/>
                <w:sz w:val="32"/>
                <w:szCs w:val="32"/>
              </w:rPr>
            </w:pP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充电站的进出站道路应与市政道路顺畅衔接。</w:t>
            </w:r>
          </w:p>
        </w:tc>
      </w:tr>
      <w:tr w:rsidR="00125EFC" w:rsidRPr="00457517" w:rsidTr="00D80476">
        <w:trPr>
          <w:jc w:val="center"/>
        </w:trPr>
        <w:tc>
          <w:tcPr>
            <w:tcW w:w="43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76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rPr>
                <w:rStyle w:val="NormalCharacter"/>
                <w:rFonts w:ascii="Times New Roman" w:eastAsia="方正仿宋_GBK" w:hAnsi="仿宋"/>
                <w:sz w:val="32"/>
                <w:szCs w:val="32"/>
              </w:rPr>
            </w:pP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充电设施的布置应便于充电车辆停放和充电人员操作，一个（或多个）充电车位对应一个充电设施。</w:t>
            </w:r>
          </w:p>
        </w:tc>
      </w:tr>
      <w:tr w:rsidR="00125EFC" w:rsidRPr="00457517" w:rsidTr="00D80476">
        <w:trPr>
          <w:jc w:val="center"/>
        </w:trPr>
        <w:tc>
          <w:tcPr>
            <w:tcW w:w="43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76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rPr>
                <w:rStyle w:val="NormalCharacter"/>
                <w:rFonts w:ascii="Times New Roman" w:eastAsia="方正仿宋_GBK" w:hAnsi="仿宋"/>
                <w:sz w:val="32"/>
                <w:szCs w:val="32"/>
              </w:rPr>
            </w:pP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充电设施周围不应有影响充电设施散热等正常工作的杂物。</w:t>
            </w:r>
          </w:p>
        </w:tc>
      </w:tr>
      <w:tr w:rsidR="00125EFC" w:rsidRPr="00457517" w:rsidTr="00D80476">
        <w:trPr>
          <w:jc w:val="center"/>
        </w:trPr>
        <w:tc>
          <w:tcPr>
            <w:tcW w:w="43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2</w:t>
            </w:r>
          </w:p>
        </w:tc>
        <w:tc>
          <w:tcPr>
            <w:tcW w:w="76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选址</w:t>
            </w: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充电站不应设在有爆炸危险环境场所的正上方或正下方，当与有爆炸危险的建筑物毗邻时，应满足</w:t>
            </w:r>
            <w:r w:rsidRPr="00457517">
              <w:rPr>
                <w:rStyle w:val="NormalCharacter"/>
                <w:rFonts w:ascii="Times New Roman" w:eastAsia="方正仿宋_GBK" w:hAnsi="仿宋"/>
                <w:sz w:val="32"/>
                <w:szCs w:val="32"/>
              </w:rPr>
              <w:t>GB 50058</w:t>
            </w:r>
            <w:r w:rsidRPr="00457517">
              <w:rPr>
                <w:rStyle w:val="NormalCharacter"/>
                <w:rFonts w:ascii="Times New Roman" w:eastAsia="方正仿宋_GBK" w:hAnsi="仿宋"/>
                <w:sz w:val="32"/>
                <w:szCs w:val="32"/>
              </w:rPr>
              <w:t>《爆炸危险环境电力装置设计规范》的要求。</w:t>
            </w:r>
          </w:p>
        </w:tc>
      </w:tr>
      <w:tr w:rsidR="00125EFC" w:rsidRPr="00457517" w:rsidTr="00D80476">
        <w:trPr>
          <w:jc w:val="center"/>
        </w:trPr>
        <w:tc>
          <w:tcPr>
            <w:tcW w:w="43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76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充电站不应设在有剧烈振动或高温的场所，不宜设在多尘、水雾或有腐蚀性气体的场所。当无法远离时，不应设在污染源风向的下风侧。</w:t>
            </w:r>
          </w:p>
        </w:tc>
      </w:tr>
      <w:tr w:rsidR="00125EFC" w:rsidRPr="00457517" w:rsidTr="00D80476">
        <w:trPr>
          <w:jc w:val="center"/>
        </w:trPr>
        <w:tc>
          <w:tcPr>
            <w:tcW w:w="43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76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充电站不应设在厕所、</w:t>
            </w:r>
            <w:r w:rsidRPr="00457517">
              <w:rPr>
                <w:rStyle w:val="NormalCharacter"/>
                <w:rFonts w:ascii="Times New Roman" w:eastAsia="方正仿宋_GBK" w:hAnsi="仿宋"/>
                <w:sz w:val="32"/>
                <w:szCs w:val="32"/>
              </w:rPr>
              <w:t xml:space="preserve"> </w:t>
            </w:r>
            <w:r w:rsidRPr="00457517">
              <w:rPr>
                <w:rStyle w:val="NormalCharacter"/>
                <w:rFonts w:ascii="Times New Roman" w:eastAsia="方正仿宋_GBK" w:hAnsi="仿宋"/>
                <w:sz w:val="32"/>
                <w:szCs w:val="32"/>
              </w:rPr>
              <w:t>浴室或其他经常积水场所的正下方，安装电气设备的功能用房不应与上述场所贴邻。</w:t>
            </w:r>
          </w:p>
        </w:tc>
      </w:tr>
      <w:tr w:rsidR="00125EFC" w:rsidRPr="00457517" w:rsidTr="00D80476">
        <w:trPr>
          <w:jc w:val="center"/>
        </w:trPr>
        <w:tc>
          <w:tcPr>
            <w:tcW w:w="43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767" w:type="pct"/>
            <w:vMerge/>
            <w:tcBorders>
              <w:top w:val="single" w:sz="4" w:space="0" w:color="000000"/>
              <w:left w:val="single" w:sz="4" w:space="0" w:color="000000"/>
              <w:bottom w:val="single" w:sz="4" w:space="0" w:color="000000"/>
              <w:right w:val="single" w:sz="4" w:space="0" w:color="000000"/>
            </w:tcBorders>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充电站不应设在室外地势低洼、易积水的场所和易发生次生灾害的地点。</w:t>
            </w:r>
          </w:p>
        </w:tc>
      </w:tr>
      <w:tr w:rsidR="00125EFC" w:rsidRPr="00457517" w:rsidTr="00D80476">
        <w:trPr>
          <w:jc w:val="center"/>
        </w:trPr>
        <w:tc>
          <w:tcPr>
            <w:tcW w:w="43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lastRenderedPageBreak/>
              <w:t>3</w:t>
            </w:r>
          </w:p>
        </w:tc>
        <w:tc>
          <w:tcPr>
            <w:tcW w:w="76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标志</w:t>
            </w: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公用充电设施经营场所应按照</w:t>
            </w:r>
            <w:r w:rsidRPr="00457517">
              <w:rPr>
                <w:rStyle w:val="NormalCharacter"/>
                <w:rFonts w:ascii="Times New Roman" w:eastAsia="方正仿宋_GBK" w:hAnsi="仿宋"/>
                <w:sz w:val="32"/>
                <w:szCs w:val="32"/>
              </w:rPr>
              <w:t xml:space="preserve">GB/T 31525 </w:t>
            </w:r>
            <w:r w:rsidRPr="00457517">
              <w:rPr>
                <w:rStyle w:val="NormalCharacter"/>
                <w:rFonts w:ascii="Times New Roman" w:eastAsia="方正仿宋_GBK" w:hAnsi="仿宋"/>
                <w:sz w:val="32"/>
                <w:szCs w:val="32"/>
              </w:rPr>
              <w:t>《图形标志</w:t>
            </w:r>
            <w:r w:rsidRPr="00457517">
              <w:rPr>
                <w:rStyle w:val="NormalCharacter"/>
                <w:rFonts w:ascii="Times New Roman" w:eastAsia="方正仿宋_GBK" w:hAnsi="仿宋"/>
                <w:sz w:val="32"/>
                <w:szCs w:val="32"/>
              </w:rPr>
              <w:t xml:space="preserve"> </w:t>
            </w:r>
            <w:r w:rsidRPr="00457517">
              <w:rPr>
                <w:rStyle w:val="NormalCharacter"/>
                <w:rFonts w:ascii="Times New Roman" w:eastAsia="方正仿宋_GBK" w:hAnsi="仿宋"/>
                <w:sz w:val="32"/>
                <w:szCs w:val="32"/>
              </w:rPr>
              <w:t>电动汽车充换电设施标志》的规定，设置完备的充电设施标志。</w:t>
            </w:r>
          </w:p>
        </w:tc>
      </w:tr>
      <w:tr w:rsidR="00125EFC" w:rsidRPr="00457517" w:rsidTr="00D80476">
        <w:trPr>
          <w:jc w:val="center"/>
        </w:trPr>
        <w:tc>
          <w:tcPr>
            <w:tcW w:w="437"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767"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站区的醒目位置应设置导引、安全警告等标识。</w:t>
            </w:r>
          </w:p>
        </w:tc>
      </w:tr>
      <w:tr w:rsidR="00125EFC" w:rsidRPr="00457517" w:rsidTr="00A67BC7">
        <w:trPr>
          <w:jc w:val="center"/>
        </w:trPr>
        <w:tc>
          <w:tcPr>
            <w:tcW w:w="43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A67BC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4</w:t>
            </w:r>
          </w:p>
        </w:tc>
        <w:tc>
          <w:tcPr>
            <w:tcW w:w="76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A67BC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消防</w:t>
            </w: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电站应满足消防安全的要求，与其他建筑物、构筑物之间的防火间距应满足</w:t>
            </w:r>
            <w:r w:rsidRPr="00457517">
              <w:rPr>
                <w:rStyle w:val="NormalCharacter"/>
                <w:rFonts w:ascii="Times New Roman" w:eastAsia="方正仿宋_GBK" w:hAnsi="仿宋"/>
                <w:sz w:val="32"/>
                <w:szCs w:val="32"/>
              </w:rPr>
              <w:t xml:space="preserve"> GB 50229 </w:t>
            </w:r>
            <w:r w:rsidRPr="00457517">
              <w:rPr>
                <w:rStyle w:val="NormalCharacter"/>
                <w:rFonts w:ascii="Times New Roman" w:eastAsia="方正仿宋_GBK" w:hAnsi="仿宋"/>
                <w:sz w:val="32"/>
                <w:szCs w:val="32"/>
              </w:rPr>
              <w:t>《火力发电厂与变电站设计防火规范》、</w:t>
            </w:r>
            <w:r w:rsidRPr="00457517">
              <w:rPr>
                <w:rStyle w:val="NormalCharacter"/>
                <w:rFonts w:ascii="Times New Roman" w:eastAsia="方正仿宋_GBK" w:hAnsi="仿宋"/>
                <w:sz w:val="32"/>
                <w:szCs w:val="32"/>
              </w:rPr>
              <w:t xml:space="preserve"> GB 50016 </w:t>
            </w:r>
            <w:r w:rsidRPr="00457517">
              <w:rPr>
                <w:rStyle w:val="NormalCharacter"/>
                <w:rFonts w:ascii="Times New Roman" w:eastAsia="方正仿宋_GBK" w:hAnsi="仿宋"/>
                <w:sz w:val="32"/>
                <w:szCs w:val="32"/>
              </w:rPr>
              <w:t>《建筑设计防火规范》的有关要求。</w:t>
            </w:r>
          </w:p>
        </w:tc>
      </w:tr>
      <w:tr w:rsidR="00125EFC" w:rsidRPr="00457517" w:rsidTr="00A67BC7">
        <w:trPr>
          <w:jc w:val="center"/>
        </w:trPr>
        <w:tc>
          <w:tcPr>
            <w:tcW w:w="437"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A67BC7">
            <w:pPr>
              <w:pStyle w:val="BodyText"/>
              <w:spacing w:line="400" w:lineRule="exact"/>
              <w:ind w:right="-55"/>
              <w:jc w:val="center"/>
              <w:rPr>
                <w:rStyle w:val="NormalCharacter"/>
                <w:rFonts w:ascii="Times New Roman" w:eastAsia="方正仿宋_GBK" w:hAnsi="仿宋"/>
                <w:sz w:val="32"/>
                <w:szCs w:val="32"/>
              </w:rPr>
            </w:pPr>
          </w:p>
        </w:tc>
        <w:tc>
          <w:tcPr>
            <w:tcW w:w="767"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A67BC7">
            <w:pPr>
              <w:pStyle w:val="BodyText"/>
              <w:spacing w:line="400" w:lineRule="exact"/>
              <w:ind w:right="-55"/>
              <w:jc w:val="center"/>
              <w:rPr>
                <w:rStyle w:val="NormalCharacter"/>
                <w:rFonts w:ascii="Times New Roman" w:eastAsia="方正仿宋_GBK" w:hAnsi="仿宋"/>
                <w:sz w:val="32"/>
                <w:szCs w:val="32"/>
              </w:rPr>
            </w:pP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集中式充电场站的灭火器材配置应符合现行国家标准</w:t>
            </w:r>
            <w:r w:rsidRPr="00457517">
              <w:rPr>
                <w:rStyle w:val="NormalCharacter"/>
                <w:rFonts w:ascii="Times New Roman" w:eastAsia="方正仿宋_GBK" w:hAnsi="仿宋"/>
                <w:sz w:val="32"/>
                <w:szCs w:val="32"/>
              </w:rPr>
              <w:t xml:space="preserve">GB 50140 </w:t>
            </w:r>
            <w:r w:rsidRPr="00457517">
              <w:rPr>
                <w:rStyle w:val="NormalCharacter"/>
                <w:rFonts w:ascii="Times New Roman" w:eastAsia="方正仿宋_GBK" w:hAnsi="仿宋"/>
                <w:sz w:val="32"/>
                <w:szCs w:val="32"/>
              </w:rPr>
              <w:t>《建筑灭火器配置设计规范》的规定。</w:t>
            </w:r>
          </w:p>
        </w:tc>
      </w:tr>
      <w:tr w:rsidR="00125EFC" w:rsidRPr="00457517" w:rsidTr="00A67BC7">
        <w:trPr>
          <w:jc w:val="center"/>
        </w:trPr>
        <w:tc>
          <w:tcPr>
            <w:tcW w:w="437"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A67BC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5</w:t>
            </w:r>
          </w:p>
        </w:tc>
        <w:tc>
          <w:tcPr>
            <w:tcW w:w="767"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A67BC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噪音</w:t>
            </w:r>
          </w:p>
        </w:tc>
        <w:tc>
          <w:tcPr>
            <w:tcW w:w="3796" w:type="pct"/>
            <w:tcBorders>
              <w:top w:val="single" w:sz="4" w:space="0" w:color="000000"/>
              <w:left w:val="single" w:sz="4" w:space="0" w:color="000000"/>
              <w:bottom w:val="single" w:sz="4" w:space="0" w:color="000000"/>
              <w:right w:val="single" w:sz="4" w:space="0" w:color="000000"/>
            </w:tcBorders>
          </w:tcPr>
          <w:p w:rsidR="00125EFC" w:rsidRPr="00457517" w:rsidRDefault="00802661">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充电站的噪音限值不应超过</w:t>
            </w:r>
            <w:r w:rsidRPr="00457517">
              <w:rPr>
                <w:rStyle w:val="NormalCharacter"/>
                <w:rFonts w:ascii="Times New Roman" w:eastAsia="方正仿宋_GBK" w:hAnsi="仿宋"/>
                <w:sz w:val="32"/>
                <w:szCs w:val="32"/>
              </w:rPr>
              <w:t>GB 3096</w:t>
            </w:r>
            <w:r w:rsidRPr="00457517">
              <w:rPr>
                <w:rStyle w:val="NormalCharacter"/>
                <w:rFonts w:ascii="Times New Roman" w:eastAsia="方正仿宋_GBK" w:hAnsi="仿宋"/>
                <w:sz w:val="32"/>
                <w:szCs w:val="32"/>
              </w:rPr>
              <w:t>《声环境质量标准》的有关规定。</w:t>
            </w:r>
          </w:p>
        </w:tc>
      </w:tr>
    </w:tbl>
    <w:p w:rsidR="00125EFC" w:rsidRPr="00D07478" w:rsidRDefault="00802661" w:rsidP="00A67BC7">
      <w:pPr>
        <w:pStyle w:val="BodyText"/>
        <w:spacing w:line="560" w:lineRule="exact"/>
        <w:ind w:right="-55"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6.2</w:t>
      </w:r>
      <w:r w:rsidRPr="00D07478">
        <w:rPr>
          <w:rStyle w:val="NormalCharacter"/>
          <w:rFonts w:ascii="Times New Roman" w:eastAsia="方正仿宋_GBK" w:hAnsi="Times New Roman"/>
          <w:sz w:val="32"/>
          <w:szCs w:val="32"/>
          <w:lang w:val="en-US"/>
        </w:rPr>
        <w:t xml:space="preserve"> </w:t>
      </w:r>
      <w:r w:rsidRPr="00D07478">
        <w:rPr>
          <w:rStyle w:val="NormalCharacter"/>
          <w:rFonts w:ascii="Times New Roman" w:eastAsia="方正仿宋_GBK" w:hAnsi="仿宋"/>
          <w:sz w:val="32"/>
          <w:szCs w:val="32"/>
        </w:rPr>
        <w:t>供电系统验收（见表</w:t>
      </w:r>
      <w:r w:rsidRPr="00D07478">
        <w:rPr>
          <w:rStyle w:val="NormalCharacter"/>
          <w:rFonts w:ascii="Times New Roman" w:eastAsia="方正仿宋_GBK" w:hAnsi="Times New Roman"/>
          <w:sz w:val="32"/>
          <w:szCs w:val="32"/>
        </w:rPr>
        <w:t>2</w:t>
      </w:r>
      <w:r w:rsidRPr="00D07478">
        <w:rPr>
          <w:rStyle w:val="NormalCharacter"/>
          <w:rFonts w:ascii="Times New Roman" w:eastAsia="方正仿宋_GBK" w:hAnsi="仿宋"/>
          <w:sz w:val="32"/>
          <w:szCs w:val="32"/>
        </w:rPr>
        <w:t>）</w:t>
      </w:r>
    </w:p>
    <w:p w:rsidR="00125EFC" w:rsidRPr="00D07478" w:rsidRDefault="00802661" w:rsidP="00A67BC7">
      <w:pPr>
        <w:pStyle w:val="BodyText"/>
        <w:spacing w:line="560" w:lineRule="exact"/>
        <w:ind w:right="-57"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仿宋"/>
          <w:sz w:val="32"/>
          <w:szCs w:val="32"/>
        </w:rPr>
        <w:t>供电系统验收只针对需要新增供电变压器的大中型充电站或桩群，无需增加供电变压器的大中型充电站或桩群需提供有关证明。</w:t>
      </w:r>
    </w:p>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D07478">
        <w:rPr>
          <w:rStyle w:val="NormalCharacter"/>
          <w:rFonts w:ascii="黑体" w:eastAsia="方正黑体_GBK" w:hAnsi="黑体"/>
          <w:sz w:val="32"/>
          <w:szCs w:val="32"/>
        </w:rPr>
        <w:t>表</w:t>
      </w:r>
      <w:r w:rsidRPr="00D07478">
        <w:rPr>
          <w:rStyle w:val="NormalCharacter"/>
          <w:rFonts w:ascii="黑体" w:eastAsia="方正黑体_GBK" w:hAnsi="黑体"/>
          <w:sz w:val="32"/>
          <w:szCs w:val="32"/>
        </w:rPr>
        <w:t>2</w:t>
      </w:r>
      <w:r w:rsidRPr="00D07478">
        <w:rPr>
          <w:rStyle w:val="NormalCharacter"/>
          <w:rFonts w:ascii="黑体" w:eastAsia="方正黑体_GBK" w:hAnsi="黑体"/>
          <w:sz w:val="32"/>
          <w:szCs w:val="32"/>
          <w:lang w:val="en-US"/>
        </w:rPr>
        <w:t xml:space="preserve">  </w:t>
      </w:r>
      <w:r w:rsidRPr="00D07478">
        <w:rPr>
          <w:rStyle w:val="NormalCharacter"/>
          <w:rFonts w:ascii="黑体" w:eastAsia="方正黑体_GBK" w:hAnsi="黑体"/>
          <w:sz w:val="32"/>
          <w:szCs w:val="32"/>
        </w:rPr>
        <w:t>供电系统验收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63"/>
        <w:gridCol w:w="1493"/>
        <w:gridCol w:w="6578"/>
      </w:tblGrid>
      <w:tr w:rsidR="00125EFC" w:rsidRPr="00457517" w:rsidTr="00A67BC7">
        <w:trPr>
          <w:trHeight w:val="311"/>
          <w:tblHeader/>
          <w:jc w:val="center"/>
        </w:trPr>
        <w:tc>
          <w:tcPr>
            <w:tcW w:w="432" w:type="pct"/>
            <w:tcBorders>
              <w:top w:val="single" w:sz="4" w:space="0" w:color="000000"/>
              <w:left w:val="single" w:sz="4" w:space="0" w:color="000000"/>
              <w:bottom w:val="single" w:sz="4" w:space="0" w:color="000000"/>
              <w:right w:val="single" w:sz="4" w:space="0" w:color="000000"/>
            </w:tcBorders>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序号</w:t>
            </w:r>
          </w:p>
        </w:tc>
        <w:tc>
          <w:tcPr>
            <w:tcW w:w="845" w:type="pct"/>
            <w:tcBorders>
              <w:top w:val="single" w:sz="4" w:space="0" w:color="000000"/>
              <w:left w:val="single" w:sz="4" w:space="0" w:color="000000"/>
              <w:bottom w:val="single" w:sz="4" w:space="0" w:color="000000"/>
              <w:right w:val="single" w:sz="4" w:space="0" w:color="000000"/>
            </w:tcBorders>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验收项目</w:t>
            </w:r>
          </w:p>
        </w:tc>
        <w:tc>
          <w:tcPr>
            <w:tcW w:w="3724" w:type="pct"/>
            <w:tcBorders>
              <w:top w:val="single" w:sz="4" w:space="0" w:color="000000"/>
              <w:left w:val="single" w:sz="4" w:space="0" w:color="000000"/>
              <w:bottom w:val="single" w:sz="4" w:space="0" w:color="000000"/>
              <w:right w:val="single" w:sz="4" w:space="0" w:color="000000"/>
            </w:tcBorders>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验收内容及要求</w:t>
            </w:r>
          </w:p>
        </w:tc>
      </w:tr>
      <w:tr w:rsidR="00125EFC" w:rsidRPr="00457517" w:rsidTr="00A67BC7">
        <w:trPr>
          <w:trHeight w:val="572"/>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1</w:t>
            </w:r>
          </w:p>
        </w:tc>
        <w:tc>
          <w:tcPr>
            <w:tcW w:w="84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总体</w:t>
            </w:r>
          </w:p>
        </w:tc>
        <w:tc>
          <w:tcPr>
            <w:tcW w:w="3724" w:type="pct"/>
            <w:tcBorders>
              <w:top w:val="single" w:sz="4" w:space="0" w:color="000000"/>
              <w:left w:val="single" w:sz="4" w:space="0" w:color="000000"/>
              <w:bottom w:val="single" w:sz="4" w:space="0" w:color="000000"/>
              <w:right w:val="single" w:sz="4" w:space="0" w:color="000000"/>
            </w:tcBorders>
          </w:tcPr>
          <w:p w:rsidR="00125EFC" w:rsidRPr="00457517" w:rsidRDefault="00802661" w:rsidP="00DC6652">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主要电气设备应选用有国家认可资质的检测机构检验合格的产品，属于</w:t>
            </w:r>
            <w:r w:rsidRPr="00457517">
              <w:rPr>
                <w:rStyle w:val="NormalCharacter"/>
                <w:rFonts w:ascii="Times New Roman" w:eastAsia="方正仿宋_GBK" w:hAnsi="仿宋"/>
                <w:sz w:val="32"/>
                <w:szCs w:val="32"/>
              </w:rPr>
              <w:t>CCC</w:t>
            </w:r>
            <w:r w:rsidRPr="00457517">
              <w:rPr>
                <w:rStyle w:val="NormalCharacter"/>
                <w:rFonts w:ascii="Times New Roman" w:eastAsia="方正仿宋_GBK" w:hAnsi="仿宋"/>
                <w:sz w:val="32"/>
                <w:szCs w:val="32"/>
              </w:rPr>
              <w:t>目录内的电气和电子设备应具有</w:t>
            </w:r>
            <w:r w:rsidRPr="00457517">
              <w:rPr>
                <w:rStyle w:val="NormalCharacter"/>
                <w:rFonts w:ascii="Times New Roman" w:eastAsia="方正仿宋_GBK" w:hAnsi="仿宋"/>
                <w:sz w:val="32"/>
                <w:szCs w:val="32"/>
              </w:rPr>
              <w:t>CCC</w:t>
            </w:r>
            <w:r w:rsidRPr="00457517">
              <w:rPr>
                <w:rStyle w:val="NormalCharacter"/>
                <w:rFonts w:ascii="Times New Roman" w:eastAsia="方正仿宋_GBK" w:hAnsi="仿宋"/>
                <w:sz w:val="32"/>
                <w:szCs w:val="32"/>
              </w:rPr>
              <w:t>证书。</w:t>
            </w:r>
          </w:p>
        </w:tc>
      </w:tr>
      <w:tr w:rsidR="00125EFC" w:rsidRPr="00457517" w:rsidTr="00A67BC7">
        <w:trPr>
          <w:trHeight w:val="841"/>
          <w:jc w:val="center"/>
        </w:trPr>
        <w:tc>
          <w:tcPr>
            <w:tcW w:w="432"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2</w:t>
            </w:r>
          </w:p>
        </w:tc>
        <w:tc>
          <w:tcPr>
            <w:tcW w:w="845"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变压器</w:t>
            </w:r>
          </w:p>
        </w:tc>
        <w:tc>
          <w:tcPr>
            <w:tcW w:w="3724" w:type="pct"/>
            <w:tcBorders>
              <w:top w:val="single" w:sz="4" w:space="0" w:color="000000"/>
              <w:left w:val="single" w:sz="4" w:space="0" w:color="000000"/>
              <w:bottom w:val="single" w:sz="4" w:space="0" w:color="000000"/>
              <w:right w:val="single" w:sz="4" w:space="0" w:color="000000"/>
            </w:tcBorders>
          </w:tcPr>
          <w:p w:rsidR="00125EFC" w:rsidRPr="00457517" w:rsidRDefault="00802661" w:rsidP="00DC6652">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检查变压器的型号、配置和数量，变压器技术参数及实际施工结果与合同、设计图纸等技术文件应相符，检查施工记录，应符合现行国家标准</w:t>
            </w:r>
            <w:r w:rsidRPr="00457517">
              <w:rPr>
                <w:rStyle w:val="NormalCharacter"/>
                <w:rFonts w:ascii="Times New Roman" w:eastAsia="方正仿宋_GBK" w:hAnsi="仿宋"/>
                <w:sz w:val="32"/>
                <w:szCs w:val="32"/>
              </w:rPr>
              <w:t>GB 50053</w:t>
            </w:r>
            <w:r w:rsidRPr="00457517">
              <w:rPr>
                <w:rStyle w:val="NormalCharacter"/>
                <w:rFonts w:ascii="Times New Roman" w:eastAsia="方正仿宋_GBK" w:hAnsi="仿宋"/>
                <w:sz w:val="32"/>
                <w:szCs w:val="32"/>
              </w:rPr>
              <w:t>、</w:t>
            </w:r>
            <w:r w:rsidRPr="00457517">
              <w:rPr>
                <w:rStyle w:val="NormalCharacter"/>
                <w:rFonts w:ascii="Times New Roman" w:eastAsia="方正仿宋_GBK" w:hAnsi="仿宋"/>
                <w:sz w:val="32"/>
                <w:szCs w:val="32"/>
              </w:rPr>
              <w:t>GB 50148</w:t>
            </w:r>
            <w:r w:rsidRPr="00457517">
              <w:rPr>
                <w:rStyle w:val="NormalCharacter"/>
                <w:rFonts w:ascii="Times New Roman" w:eastAsia="方正仿宋_GBK" w:hAnsi="仿宋"/>
                <w:sz w:val="32"/>
                <w:szCs w:val="32"/>
              </w:rPr>
              <w:t>、</w:t>
            </w:r>
            <w:r w:rsidRPr="00457517">
              <w:rPr>
                <w:rStyle w:val="NormalCharacter"/>
                <w:rFonts w:ascii="Times New Roman" w:eastAsia="方正仿宋_GBK" w:hAnsi="仿宋"/>
                <w:sz w:val="32"/>
                <w:szCs w:val="32"/>
              </w:rPr>
              <w:t>GB/T 1094.7</w:t>
            </w:r>
            <w:r w:rsidRPr="00457517">
              <w:rPr>
                <w:rStyle w:val="NormalCharacter"/>
                <w:rFonts w:ascii="Times New Roman" w:eastAsia="方正仿宋_GBK" w:hAnsi="仿宋"/>
                <w:sz w:val="32"/>
                <w:szCs w:val="32"/>
              </w:rPr>
              <w:t>和</w:t>
            </w:r>
            <w:r w:rsidRPr="00457517">
              <w:rPr>
                <w:rStyle w:val="NormalCharacter"/>
                <w:rFonts w:ascii="Times New Roman" w:eastAsia="方正仿宋_GBK" w:hAnsi="仿宋"/>
                <w:sz w:val="32"/>
                <w:szCs w:val="32"/>
              </w:rPr>
              <w:t>GB/T 1094.11</w:t>
            </w:r>
            <w:r w:rsidRPr="00457517">
              <w:rPr>
                <w:rStyle w:val="NormalCharacter"/>
                <w:rFonts w:ascii="Times New Roman" w:eastAsia="方正仿宋_GBK" w:hAnsi="仿宋"/>
                <w:sz w:val="32"/>
                <w:szCs w:val="32"/>
              </w:rPr>
              <w:t>的有关规定，配电变压器的容量应能满足全部用电的负荷（充电站桩群总需求容量参考附件</w:t>
            </w:r>
            <w:r w:rsidRPr="00457517">
              <w:rPr>
                <w:rStyle w:val="NormalCharacter"/>
                <w:rFonts w:ascii="Times New Roman" w:eastAsia="方正仿宋_GBK" w:hAnsi="仿宋"/>
                <w:sz w:val="32"/>
                <w:szCs w:val="32"/>
              </w:rPr>
              <w:t>2</w:t>
            </w:r>
            <w:r w:rsidRPr="00457517">
              <w:rPr>
                <w:rStyle w:val="NormalCharacter"/>
                <w:rFonts w:ascii="Times New Roman" w:eastAsia="方正仿宋_GBK" w:hAnsi="仿宋" w:hint="eastAsia"/>
                <w:sz w:val="32"/>
                <w:szCs w:val="32"/>
              </w:rPr>
              <w:t>中</w:t>
            </w:r>
            <w:r w:rsidRPr="00457517">
              <w:rPr>
                <w:rStyle w:val="NormalCharacter"/>
                <w:rFonts w:ascii="Times New Roman" w:eastAsia="方正仿宋_GBK" w:hAnsi="仿宋" w:hint="eastAsia"/>
                <w:sz w:val="32"/>
                <w:szCs w:val="32"/>
              </w:rPr>
              <w:t>7.3</w:t>
            </w:r>
            <w:r w:rsidRPr="00457517">
              <w:rPr>
                <w:rStyle w:val="NormalCharacter"/>
                <w:rFonts w:ascii="Times New Roman" w:eastAsia="方正仿宋_GBK" w:hAnsi="仿宋"/>
                <w:sz w:val="32"/>
                <w:szCs w:val="32"/>
              </w:rPr>
              <w:t>）。</w:t>
            </w:r>
          </w:p>
        </w:tc>
      </w:tr>
      <w:tr w:rsidR="00125EFC" w:rsidRPr="00457517" w:rsidTr="00A67BC7">
        <w:trPr>
          <w:trHeight w:val="365"/>
          <w:jc w:val="center"/>
        </w:trPr>
        <w:tc>
          <w:tcPr>
            <w:tcW w:w="43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84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3724"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C6652">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变压器宜采用节能环保型变压器。</w:t>
            </w:r>
          </w:p>
        </w:tc>
      </w:tr>
      <w:tr w:rsidR="00125EFC" w:rsidRPr="00457517" w:rsidTr="00A67BC7">
        <w:trPr>
          <w:trHeight w:val="1261"/>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lastRenderedPageBreak/>
              <w:t>3</w:t>
            </w:r>
          </w:p>
        </w:tc>
        <w:tc>
          <w:tcPr>
            <w:tcW w:w="84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控制柜等盘柜</w:t>
            </w:r>
          </w:p>
        </w:tc>
        <w:tc>
          <w:tcPr>
            <w:tcW w:w="3724" w:type="pct"/>
            <w:tcBorders>
              <w:top w:val="single" w:sz="4" w:space="0" w:color="000000"/>
              <w:left w:val="single" w:sz="4" w:space="0" w:color="000000"/>
              <w:bottom w:val="single" w:sz="4" w:space="0" w:color="000000"/>
              <w:right w:val="single" w:sz="4" w:space="0" w:color="000000"/>
            </w:tcBorders>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检查供电系统盘柜的型号、配置和数量，盘柜技术参数及实施施工结果与合同、设计图纸等技术文件应相符，检查施工记录，应符合现行国家标准</w:t>
            </w:r>
            <w:r w:rsidRPr="00457517">
              <w:rPr>
                <w:rStyle w:val="NormalCharacter"/>
                <w:rFonts w:ascii="Times New Roman" w:eastAsia="方正仿宋_GBK" w:hAnsi="仿宋"/>
                <w:sz w:val="32"/>
                <w:szCs w:val="32"/>
              </w:rPr>
              <w:t>GB 50053</w:t>
            </w:r>
            <w:r w:rsidRPr="00457517">
              <w:rPr>
                <w:rStyle w:val="NormalCharacter"/>
                <w:rFonts w:ascii="Times New Roman" w:eastAsia="方正仿宋_GBK" w:hAnsi="仿宋"/>
                <w:sz w:val="32"/>
                <w:szCs w:val="32"/>
              </w:rPr>
              <w:t>、</w:t>
            </w:r>
            <w:r w:rsidRPr="00457517">
              <w:rPr>
                <w:rStyle w:val="NormalCharacter"/>
                <w:rFonts w:ascii="Times New Roman" w:eastAsia="方正仿宋_GBK" w:hAnsi="仿宋"/>
                <w:sz w:val="32"/>
                <w:szCs w:val="32"/>
              </w:rPr>
              <w:t>GB 50171</w:t>
            </w:r>
            <w:r w:rsidRPr="00457517">
              <w:rPr>
                <w:rStyle w:val="NormalCharacter"/>
                <w:rFonts w:ascii="Times New Roman" w:eastAsia="方正仿宋_GBK" w:hAnsi="仿宋"/>
                <w:sz w:val="32"/>
                <w:szCs w:val="32"/>
              </w:rPr>
              <w:t>和</w:t>
            </w:r>
            <w:r w:rsidRPr="00457517">
              <w:rPr>
                <w:rStyle w:val="NormalCharacter"/>
                <w:rFonts w:ascii="Times New Roman" w:eastAsia="方正仿宋_GBK" w:hAnsi="仿宋"/>
                <w:sz w:val="32"/>
                <w:szCs w:val="32"/>
              </w:rPr>
              <w:t>GB/T 3906</w:t>
            </w:r>
            <w:r w:rsidRPr="00457517">
              <w:rPr>
                <w:rStyle w:val="NormalCharacter"/>
                <w:rFonts w:ascii="Times New Roman" w:eastAsia="方正仿宋_GBK" w:hAnsi="仿宋"/>
                <w:sz w:val="32"/>
                <w:szCs w:val="32"/>
              </w:rPr>
              <w:t>的有关规定。</w:t>
            </w:r>
          </w:p>
        </w:tc>
      </w:tr>
      <w:tr w:rsidR="00125EFC" w:rsidRPr="00457517" w:rsidTr="00A67BC7">
        <w:trPr>
          <w:trHeight w:val="90"/>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4</w:t>
            </w:r>
          </w:p>
        </w:tc>
        <w:tc>
          <w:tcPr>
            <w:tcW w:w="84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低压母线及二次回路</w:t>
            </w:r>
          </w:p>
        </w:tc>
        <w:tc>
          <w:tcPr>
            <w:tcW w:w="3724" w:type="pct"/>
            <w:tcBorders>
              <w:top w:val="single" w:sz="4" w:space="0" w:color="000000"/>
              <w:left w:val="single" w:sz="4" w:space="0" w:color="000000"/>
              <w:bottom w:val="single" w:sz="4" w:space="0" w:color="000000"/>
              <w:right w:val="single" w:sz="4" w:space="0" w:color="000000"/>
            </w:tcBorders>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检查设备的型号、配置和数量，设备技术参数及实际施工结果与合同、设计图纸等技术文件应相符，检查施工记录，应符合现行国家标准</w:t>
            </w:r>
            <w:r w:rsidRPr="00457517">
              <w:rPr>
                <w:rStyle w:val="NormalCharacter"/>
                <w:rFonts w:ascii="Times New Roman" w:eastAsia="方正仿宋_GBK" w:hAnsi="仿宋"/>
                <w:sz w:val="32"/>
                <w:szCs w:val="32"/>
              </w:rPr>
              <w:t xml:space="preserve">GB 50171 </w:t>
            </w:r>
            <w:r w:rsidRPr="00457517">
              <w:rPr>
                <w:rStyle w:val="NormalCharacter"/>
                <w:rFonts w:ascii="Times New Roman" w:eastAsia="方正仿宋_GBK" w:hAnsi="仿宋"/>
                <w:sz w:val="32"/>
                <w:szCs w:val="32"/>
              </w:rPr>
              <w:t>、</w:t>
            </w:r>
            <w:r w:rsidRPr="00457517">
              <w:rPr>
                <w:rStyle w:val="NormalCharacter"/>
                <w:rFonts w:ascii="Times New Roman" w:eastAsia="方正仿宋_GBK" w:hAnsi="仿宋"/>
                <w:sz w:val="32"/>
                <w:szCs w:val="32"/>
              </w:rPr>
              <w:t>GB 50149</w:t>
            </w:r>
            <w:r w:rsidRPr="00457517">
              <w:rPr>
                <w:rStyle w:val="NormalCharacter"/>
                <w:rFonts w:ascii="Times New Roman" w:eastAsia="方正仿宋_GBK" w:hAnsi="仿宋"/>
                <w:sz w:val="32"/>
                <w:szCs w:val="32"/>
              </w:rPr>
              <w:t>和</w:t>
            </w:r>
            <w:r w:rsidRPr="00457517">
              <w:rPr>
                <w:rStyle w:val="NormalCharacter"/>
                <w:rFonts w:ascii="Times New Roman" w:eastAsia="方正仿宋_GBK" w:hAnsi="仿宋"/>
                <w:sz w:val="32"/>
                <w:szCs w:val="32"/>
              </w:rPr>
              <w:t>GB 7251</w:t>
            </w:r>
            <w:r w:rsidRPr="00457517">
              <w:rPr>
                <w:rStyle w:val="NormalCharacter"/>
                <w:rFonts w:ascii="Times New Roman" w:eastAsia="方正仿宋_GBK" w:hAnsi="仿宋"/>
                <w:sz w:val="32"/>
                <w:szCs w:val="32"/>
              </w:rPr>
              <w:t>的有关规定。</w:t>
            </w:r>
          </w:p>
        </w:tc>
      </w:tr>
      <w:tr w:rsidR="00125EFC" w:rsidRPr="00457517" w:rsidTr="00A67BC7">
        <w:trPr>
          <w:trHeight w:val="1080"/>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5</w:t>
            </w:r>
          </w:p>
        </w:tc>
        <w:tc>
          <w:tcPr>
            <w:tcW w:w="84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低压配电</w:t>
            </w:r>
          </w:p>
        </w:tc>
        <w:tc>
          <w:tcPr>
            <w:tcW w:w="3724" w:type="pct"/>
            <w:tcBorders>
              <w:top w:val="single" w:sz="4" w:space="0" w:color="000000"/>
              <w:left w:val="single" w:sz="4" w:space="0" w:color="000000"/>
              <w:bottom w:val="single" w:sz="4" w:space="0" w:color="000000"/>
              <w:right w:val="single" w:sz="4" w:space="0" w:color="000000"/>
            </w:tcBorders>
          </w:tcPr>
          <w:p w:rsidR="00125EFC" w:rsidRPr="00457517" w:rsidRDefault="00802661" w:rsidP="00DC6652">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检查低压配线的接线和相序、配电设备布置、配电线路的保护、配电线路的敷设等，配电设备技术参数及实施施工结果与设计图纸应相符，检查施工记录，应符合现行国家标准</w:t>
            </w:r>
            <w:r w:rsidRPr="00457517">
              <w:rPr>
                <w:rStyle w:val="NormalCharacter"/>
                <w:rFonts w:ascii="Times New Roman" w:eastAsia="方正仿宋_GBK" w:hAnsi="仿宋"/>
                <w:sz w:val="32"/>
                <w:szCs w:val="32"/>
              </w:rPr>
              <w:t>GB 50575</w:t>
            </w:r>
            <w:r w:rsidRPr="00457517">
              <w:rPr>
                <w:rStyle w:val="NormalCharacter"/>
                <w:rFonts w:ascii="Times New Roman" w:eastAsia="方正仿宋_GBK" w:hAnsi="仿宋"/>
                <w:sz w:val="32"/>
                <w:szCs w:val="32"/>
              </w:rPr>
              <w:t>、</w:t>
            </w:r>
            <w:r w:rsidRPr="00457517">
              <w:rPr>
                <w:rStyle w:val="NormalCharacter"/>
                <w:rFonts w:ascii="Times New Roman" w:eastAsia="方正仿宋_GBK" w:hAnsi="仿宋"/>
                <w:sz w:val="32"/>
                <w:szCs w:val="32"/>
              </w:rPr>
              <w:t>GB 50054</w:t>
            </w:r>
            <w:r w:rsidRPr="00457517">
              <w:rPr>
                <w:rStyle w:val="NormalCharacter"/>
                <w:rFonts w:ascii="Times New Roman" w:eastAsia="方正仿宋_GBK" w:hAnsi="仿宋"/>
                <w:sz w:val="32"/>
                <w:szCs w:val="32"/>
              </w:rPr>
              <w:t>和</w:t>
            </w:r>
            <w:r w:rsidRPr="00457517">
              <w:rPr>
                <w:rStyle w:val="NormalCharacter"/>
                <w:rFonts w:ascii="Times New Roman" w:eastAsia="方正仿宋_GBK" w:hAnsi="仿宋"/>
                <w:sz w:val="32"/>
                <w:szCs w:val="32"/>
              </w:rPr>
              <w:t>GB 7251</w:t>
            </w:r>
            <w:r w:rsidRPr="00457517">
              <w:rPr>
                <w:rStyle w:val="NormalCharacter"/>
                <w:rFonts w:ascii="Times New Roman" w:eastAsia="方正仿宋_GBK" w:hAnsi="仿宋"/>
                <w:sz w:val="32"/>
                <w:szCs w:val="32"/>
              </w:rPr>
              <w:t>的有关规定。</w:t>
            </w:r>
          </w:p>
        </w:tc>
      </w:tr>
      <w:tr w:rsidR="00125EFC" w:rsidRPr="00457517" w:rsidTr="00A67BC7">
        <w:trPr>
          <w:trHeight w:val="672"/>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6</w:t>
            </w:r>
          </w:p>
        </w:tc>
        <w:tc>
          <w:tcPr>
            <w:tcW w:w="84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电缆</w:t>
            </w:r>
          </w:p>
        </w:tc>
        <w:tc>
          <w:tcPr>
            <w:tcW w:w="3724" w:type="pct"/>
            <w:tcBorders>
              <w:top w:val="single" w:sz="4" w:space="0" w:color="000000"/>
              <w:left w:val="single" w:sz="4" w:space="0" w:color="000000"/>
              <w:bottom w:val="single" w:sz="4" w:space="0" w:color="000000"/>
              <w:right w:val="single" w:sz="4" w:space="0" w:color="000000"/>
            </w:tcBorders>
          </w:tcPr>
          <w:p w:rsidR="00125EFC" w:rsidRPr="00457517" w:rsidRDefault="00802661" w:rsidP="00DC6652">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检查电缆的型号、配置和参数，电缆技术参数及实际施工结果与合同、设计图纸等技术文件应相符，检查施工记录，应符合现行国家标准</w:t>
            </w:r>
            <w:r w:rsidRPr="00457517">
              <w:rPr>
                <w:rStyle w:val="NormalCharacter"/>
                <w:rFonts w:ascii="Times New Roman" w:eastAsia="方正仿宋_GBK" w:hAnsi="仿宋"/>
                <w:sz w:val="32"/>
                <w:szCs w:val="32"/>
              </w:rPr>
              <w:t xml:space="preserve">GB 50168 </w:t>
            </w:r>
            <w:r w:rsidRPr="00457517">
              <w:rPr>
                <w:rStyle w:val="NormalCharacter"/>
                <w:rFonts w:ascii="Times New Roman" w:eastAsia="方正仿宋_GBK" w:hAnsi="仿宋"/>
                <w:sz w:val="32"/>
                <w:szCs w:val="32"/>
              </w:rPr>
              <w:t>和</w:t>
            </w:r>
            <w:r w:rsidRPr="00457517">
              <w:rPr>
                <w:rStyle w:val="NormalCharacter"/>
                <w:rFonts w:ascii="Times New Roman" w:eastAsia="方正仿宋_GBK" w:hAnsi="仿宋"/>
                <w:sz w:val="32"/>
                <w:szCs w:val="32"/>
              </w:rPr>
              <w:t>GB 50303</w:t>
            </w:r>
            <w:r w:rsidRPr="00457517">
              <w:rPr>
                <w:rStyle w:val="NormalCharacter"/>
                <w:rFonts w:ascii="Times New Roman" w:eastAsia="方正仿宋_GBK" w:hAnsi="仿宋"/>
                <w:sz w:val="32"/>
                <w:szCs w:val="32"/>
              </w:rPr>
              <w:t>的有关规定。</w:t>
            </w:r>
          </w:p>
        </w:tc>
      </w:tr>
      <w:tr w:rsidR="00125EFC" w:rsidRPr="00457517" w:rsidTr="00A67BC7">
        <w:trPr>
          <w:trHeight w:val="431"/>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7</w:t>
            </w:r>
          </w:p>
        </w:tc>
        <w:tc>
          <w:tcPr>
            <w:tcW w:w="84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电能质量</w:t>
            </w:r>
          </w:p>
        </w:tc>
        <w:tc>
          <w:tcPr>
            <w:tcW w:w="3724" w:type="pct"/>
            <w:tcBorders>
              <w:top w:val="single" w:sz="4" w:space="0" w:color="000000"/>
              <w:left w:val="single" w:sz="4" w:space="0" w:color="000000"/>
              <w:bottom w:val="single" w:sz="4" w:space="0" w:color="000000"/>
              <w:right w:val="single" w:sz="4" w:space="0" w:color="000000"/>
            </w:tcBorders>
          </w:tcPr>
          <w:p w:rsidR="00125EFC" w:rsidRPr="00457517" w:rsidRDefault="00802661" w:rsidP="00DC6652">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检测供电系统电压偏差、电压不平衡度、谐波限值等参数，应符合现行国家标准</w:t>
            </w:r>
            <w:r w:rsidRPr="00457517">
              <w:rPr>
                <w:rStyle w:val="NormalCharacter"/>
                <w:rFonts w:ascii="Times New Roman" w:eastAsia="方正仿宋_GBK" w:hAnsi="仿宋"/>
                <w:sz w:val="32"/>
                <w:szCs w:val="32"/>
              </w:rPr>
              <w:t>GB 50052</w:t>
            </w:r>
            <w:r w:rsidRPr="00457517">
              <w:rPr>
                <w:rStyle w:val="NormalCharacter"/>
                <w:rFonts w:ascii="Times New Roman" w:eastAsia="方正仿宋_GBK" w:hAnsi="仿宋"/>
                <w:sz w:val="32"/>
                <w:szCs w:val="32"/>
              </w:rPr>
              <w:t>和</w:t>
            </w:r>
            <w:r w:rsidRPr="00457517">
              <w:rPr>
                <w:rStyle w:val="NormalCharacter"/>
                <w:rFonts w:ascii="Times New Roman" w:eastAsia="方正仿宋_GBK" w:hAnsi="仿宋"/>
                <w:sz w:val="32"/>
                <w:szCs w:val="32"/>
              </w:rPr>
              <w:t>GB/T 29316</w:t>
            </w:r>
            <w:r w:rsidRPr="00457517">
              <w:rPr>
                <w:rStyle w:val="NormalCharacter"/>
                <w:rFonts w:ascii="Times New Roman" w:eastAsia="方正仿宋_GBK" w:hAnsi="仿宋"/>
                <w:sz w:val="32"/>
                <w:szCs w:val="32"/>
              </w:rPr>
              <w:t>的有关规定。</w:t>
            </w:r>
          </w:p>
        </w:tc>
      </w:tr>
      <w:tr w:rsidR="00125EFC" w:rsidRPr="00457517" w:rsidTr="00A67BC7">
        <w:trPr>
          <w:trHeight w:val="841"/>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8</w:t>
            </w:r>
          </w:p>
        </w:tc>
        <w:tc>
          <w:tcPr>
            <w:tcW w:w="84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电能计量</w:t>
            </w:r>
          </w:p>
        </w:tc>
        <w:tc>
          <w:tcPr>
            <w:tcW w:w="3724" w:type="pct"/>
            <w:tcBorders>
              <w:top w:val="single" w:sz="4" w:space="0" w:color="000000"/>
              <w:left w:val="single" w:sz="4" w:space="0" w:color="000000"/>
              <w:bottom w:val="single" w:sz="4" w:space="0" w:color="000000"/>
              <w:right w:val="single" w:sz="4" w:space="0" w:color="000000"/>
            </w:tcBorders>
          </w:tcPr>
          <w:p w:rsidR="00125EFC" w:rsidRPr="00457517" w:rsidRDefault="00802661" w:rsidP="00DC6652">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检查供电系统电能计量装置的型号、配置和数量，计量装置的技术参数及实际施工结果与合同、设计图纸等技术文件应相符，检查施工记录及单独挂表的电能表计量证书，应符合现行行业标准</w:t>
            </w:r>
            <w:r w:rsidRPr="00457517">
              <w:rPr>
                <w:rStyle w:val="NormalCharacter"/>
                <w:rFonts w:ascii="Times New Roman" w:eastAsia="方正仿宋_GBK" w:hAnsi="仿宋"/>
                <w:sz w:val="32"/>
                <w:szCs w:val="32"/>
              </w:rPr>
              <w:t>DL/T 448</w:t>
            </w:r>
            <w:r w:rsidRPr="00457517">
              <w:rPr>
                <w:rStyle w:val="NormalCharacter"/>
                <w:rFonts w:ascii="Times New Roman" w:eastAsia="方正仿宋_GBK" w:hAnsi="仿宋"/>
                <w:sz w:val="32"/>
                <w:szCs w:val="32"/>
              </w:rPr>
              <w:t>的有关规定。</w:t>
            </w:r>
          </w:p>
        </w:tc>
      </w:tr>
      <w:tr w:rsidR="00125EFC" w:rsidRPr="00457517" w:rsidTr="00A67BC7">
        <w:trPr>
          <w:trHeight w:val="812"/>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9</w:t>
            </w:r>
          </w:p>
        </w:tc>
        <w:tc>
          <w:tcPr>
            <w:tcW w:w="84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防雷接地</w:t>
            </w:r>
          </w:p>
        </w:tc>
        <w:tc>
          <w:tcPr>
            <w:tcW w:w="3724" w:type="pct"/>
            <w:tcBorders>
              <w:top w:val="single" w:sz="4" w:space="0" w:color="000000"/>
              <w:left w:val="single" w:sz="4" w:space="0" w:color="000000"/>
              <w:bottom w:val="single" w:sz="4" w:space="0" w:color="000000"/>
              <w:right w:val="single" w:sz="4" w:space="0" w:color="000000"/>
            </w:tcBorders>
          </w:tcPr>
          <w:p w:rsidR="00125EFC" w:rsidRPr="00457517" w:rsidRDefault="00802661" w:rsidP="00DC6652">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检查供电系统电气装置的防雷和接地，实际施工结果与设计图纸应相符，检查施工记录，应满足现行国家标准</w:t>
            </w:r>
            <w:r w:rsidRPr="00457517">
              <w:rPr>
                <w:rStyle w:val="NormalCharacter"/>
                <w:rFonts w:ascii="Times New Roman" w:eastAsia="方正仿宋_GBK" w:hAnsi="仿宋"/>
                <w:sz w:val="32"/>
                <w:szCs w:val="32"/>
              </w:rPr>
              <w:t>GB 50169</w:t>
            </w:r>
            <w:r w:rsidRPr="00457517">
              <w:rPr>
                <w:rStyle w:val="NormalCharacter"/>
                <w:rFonts w:ascii="Times New Roman" w:eastAsia="方正仿宋_GBK" w:hAnsi="仿宋"/>
                <w:sz w:val="32"/>
                <w:szCs w:val="32"/>
              </w:rPr>
              <w:t>的有关规定。</w:t>
            </w:r>
          </w:p>
        </w:tc>
      </w:tr>
    </w:tbl>
    <w:p w:rsidR="00125EFC" w:rsidRPr="00D07478" w:rsidRDefault="00802661" w:rsidP="00A67BC7">
      <w:pPr>
        <w:pStyle w:val="BodyText"/>
        <w:spacing w:line="560" w:lineRule="exact"/>
        <w:ind w:right="-57"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6.3</w:t>
      </w:r>
      <w:r w:rsidRPr="00D07478">
        <w:rPr>
          <w:rStyle w:val="NormalCharacter"/>
          <w:rFonts w:ascii="Times New Roman" w:eastAsia="方正仿宋_GBK" w:hAnsi="Times New Roman"/>
          <w:sz w:val="32"/>
          <w:szCs w:val="32"/>
          <w:lang w:val="en-US"/>
        </w:rPr>
        <w:t xml:space="preserve"> </w:t>
      </w:r>
      <w:r w:rsidRPr="00D07478">
        <w:rPr>
          <w:rStyle w:val="NormalCharacter"/>
          <w:rFonts w:ascii="Times New Roman" w:eastAsia="方正仿宋_GBK" w:hAnsi="仿宋"/>
          <w:sz w:val="32"/>
          <w:szCs w:val="32"/>
        </w:rPr>
        <w:t>充电设施验收（见表</w:t>
      </w:r>
      <w:r w:rsidRPr="00D07478">
        <w:rPr>
          <w:rStyle w:val="NormalCharacter"/>
          <w:rFonts w:ascii="Times New Roman" w:eastAsia="方正仿宋_GBK" w:hAnsi="Times New Roman"/>
          <w:sz w:val="32"/>
          <w:szCs w:val="32"/>
        </w:rPr>
        <w:t>3</w:t>
      </w:r>
      <w:r w:rsidRPr="00D07478">
        <w:rPr>
          <w:rStyle w:val="NormalCharacter"/>
          <w:rFonts w:ascii="Times New Roman" w:eastAsia="方正仿宋_GBK" w:hAnsi="仿宋"/>
          <w:sz w:val="32"/>
          <w:szCs w:val="32"/>
        </w:rPr>
        <w:t>）</w:t>
      </w:r>
    </w:p>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D07478">
        <w:rPr>
          <w:rStyle w:val="NormalCharacter"/>
          <w:rFonts w:ascii="黑体" w:eastAsia="方正黑体_GBK" w:hAnsi="黑体"/>
          <w:sz w:val="32"/>
          <w:szCs w:val="32"/>
        </w:rPr>
        <w:t>表</w:t>
      </w:r>
      <w:r w:rsidRPr="00D07478">
        <w:rPr>
          <w:rStyle w:val="NormalCharacter"/>
          <w:rFonts w:ascii="黑体" w:eastAsia="方正黑体_GBK" w:hAnsi="黑体"/>
          <w:sz w:val="32"/>
          <w:szCs w:val="32"/>
        </w:rPr>
        <w:t xml:space="preserve">3  </w:t>
      </w:r>
      <w:r w:rsidRPr="00D07478">
        <w:rPr>
          <w:rStyle w:val="NormalCharacter"/>
          <w:rFonts w:ascii="黑体" w:eastAsia="方正黑体_GBK" w:hAnsi="黑体"/>
          <w:sz w:val="32"/>
          <w:szCs w:val="32"/>
        </w:rPr>
        <w:t>充电设施验收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2"/>
        <w:gridCol w:w="1710"/>
        <w:gridCol w:w="6232"/>
      </w:tblGrid>
      <w:tr w:rsidR="00125EFC" w:rsidRPr="00457517" w:rsidTr="00A67BC7">
        <w:trPr>
          <w:tblHeader/>
          <w:jc w:val="center"/>
        </w:trPr>
        <w:tc>
          <w:tcPr>
            <w:tcW w:w="5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lastRenderedPageBreak/>
              <w:t>序号</w:t>
            </w:r>
          </w:p>
        </w:tc>
        <w:tc>
          <w:tcPr>
            <w:tcW w:w="9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验收项目</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802661" w:rsidP="00457517">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验收内容及要求</w:t>
            </w:r>
          </w:p>
        </w:tc>
      </w:tr>
      <w:tr w:rsidR="00125EFC" w:rsidRPr="00457517" w:rsidTr="00A67BC7">
        <w:trPr>
          <w:trHeight w:val="1334"/>
          <w:jc w:val="center"/>
        </w:trPr>
        <w:tc>
          <w:tcPr>
            <w:tcW w:w="505"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1</w:t>
            </w:r>
          </w:p>
        </w:tc>
        <w:tc>
          <w:tcPr>
            <w:tcW w:w="96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标志与标识</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所有充电设施合格证和铭牌安装齐全、端正、牢固、字迹清晰，具有明显警示标志。铭牌需包含（型号、额定电压、额定电流、功率、制造商（生产厂家）、出厂编号、出厂日期、产品执行标准（含标准年份））等信息。</w:t>
            </w:r>
          </w:p>
        </w:tc>
      </w:tr>
      <w:tr w:rsidR="00125EFC" w:rsidRPr="00457517" w:rsidTr="00A67BC7">
        <w:trPr>
          <w:trHeight w:val="546"/>
          <w:jc w:val="center"/>
        </w:trPr>
        <w:tc>
          <w:tcPr>
            <w:tcW w:w="50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2</w:t>
            </w:r>
          </w:p>
        </w:tc>
        <w:tc>
          <w:tcPr>
            <w:tcW w:w="96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外观检查</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检查外壳是否坚固，结构上防止人体轻易触及露电部分。不会因变形而使带电部分与外壳相接触。</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检查充电设施安装是否整齐，底座或挂架固定可靠，无松动，框架无变形。</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检查充电设施的漆层是否均匀，无锈蚀、裂纹和脱落。</w:t>
            </w:r>
          </w:p>
        </w:tc>
      </w:tr>
      <w:tr w:rsidR="00125EFC" w:rsidRPr="00457517" w:rsidTr="00A67BC7">
        <w:trPr>
          <w:trHeight w:val="563"/>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充电设施接地应牢固。</w:t>
            </w:r>
          </w:p>
        </w:tc>
      </w:tr>
      <w:tr w:rsidR="00125EFC" w:rsidRPr="00457517" w:rsidTr="00A67BC7">
        <w:trPr>
          <w:trHeight w:val="479"/>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非绝缘材料外壳应可靠接地。</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充电设施外壳门应装防盗锁，固定充电设施的螺栓必须是在打开外壳的门后才能安装或拆卸。</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安装在室外的充电桩外壳防护等级不低于</w:t>
            </w:r>
            <w:r w:rsidRPr="00457517">
              <w:rPr>
                <w:rStyle w:val="NormalCharacter"/>
                <w:rFonts w:ascii="Times New Roman" w:eastAsia="方正仿宋_GBK" w:hAnsi="仿宋"/>
                <w:sz w:val="32"/>
                <w:szCs w:val="32"/>
              </w:rPr>
              <w:t>IP54</w:t>
            </w:r>
            <w:r w:rsidRPr="00457517">
              <w:rPr>
                <w:rStyle w:val="NormalCharacter"/>
                <w:rFonts w:ascii="Times New Roman" w:eastAsia="方正仿宋_GBK" w:hAnsi="仿宋"/>
                <w:sz w:val="32"/>
                <w:szCs w:val="32"/>
              </w:rPr>
              <w:t>。</w:t>
            </w:r>
          </w:p>
        </w:tc>
      </w:tr>
      <w:tr w:rsidR="00125EFC" w:rsidRPr="00457517" w:rsidTr="00A67BC7">
        <w:trPr>
          <w:jc w:val="center"/>
        </w:trPr>
        <w:tc>
          <w:tcPr>
            <w:tcW w:w="50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3</w:t>
            </w:r>
          </w:p>
        </w:tc>
        <w:tc>
          <w:tcPr>
            <w:tcW w:w="96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内部检查</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所有充电设施不借助专用工具可拆卸的门盖或外壳的进出线孔应良好封堵，无肉眼可见明显缝隙。</w:t>
            </w:r>
          </w:p>
        </w:tc>
      </w:tr>
      <w:tr w:rsidR="00125EFC" w:rsidRPr="00457517" w:rsidTr="00A67BC7">
        <w:trPr>
          <w:trHeight w:val="659"/>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所有充电设施内部电源进线、出线应布置整齐，并可靠固定，无表皮破损。</w:t>
            </w:r>
          </w:p>
        </w:tc>
      </w:tr>
      <w:tr w:rsidR="00125EFC" w:rsidRPr="00457517" w:rsidTr="00A67BC7">
        <w:trPr>
          <w:trHeight w:val="584"/>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所有充电设施输入和输出线缆绝缘无老化、腐蚀和损伤痕迹，端子无过热痕迹，无火花放电痕迹。</w:t>
            </w:r>
          </w:p>
        </w:tc>
      </w:tr>
      <w:tr w:rsidR="00125EFC" w:rsidRPr="00457517" w:rsidTr="00A67BC7">
        <w:trPr>
          <w:trHeight w:val="227"/>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所有充电设施内应无异物。</w:t>
            </w:r>
          </w:p>
        </w:tc>
      </w:tr>
      <w:tr w:rsidR="00125EFC" w:rsidRPr="00457517" w:rsidTr="00A67BC7">
        <w:trPr>
          <w:trHeight w:val="658"/>
          <w:jc w:val="center"/>
        </w:trPr>
        <w:tc>
          <w:tcPr>
            <w:tcW w:w="50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4</w:t>
            </w:r>
          </w:p>
        </w:tc>
        <w:tc>
          <w:tcPr>
            <w:tcW w:w="96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人机交互功能</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显示字符应清晰、完整、没有缺损现象，对比度高，不应依靠环境光源辨认。</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人机界面的菜单切换功能应正常。</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改变人机界面定值时，充电设施仍能够正常工作。</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充电设施开停机和急停开关应正常。</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人机界面的采集及显示数据应正确，功能正常。</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移动通讯设备与充电设施交互应正常。</w:t>
            </w:r>
          </w:p>
        </w:tc>
      </w:tr>
      <w:tr w:rsidR="00125EFC" w:rsidRPr="00457517" w:rsidTr="00A67BC7">
        <w:trPr>
          <w:jc w:val="center"/>
        </w:trPr>
        <w:tc>
          <w:tcPr>
            <w:tcW w:w="50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5</w:t>
            </w:r>
          </w:p>
        </w:tc>
        <w:tc>
          <w:tcPr>
            <w:tcW w:w="96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充电功能</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充电设施能够正常完成充电开始、充电结束和结算等全部充电流程。</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充电设施连接模拟负载或车辆进行充电操作时，充电过程中无异响、无异味、无异常发热。</w:t>
            </w:r>
          </w:p>
        </w:tc>
      </w:tr>
      <w:tr w:rsidR="00125EFC" w:rsidRPr="00457517" w:rsidTr="00A67BC7">
        <w:trPr>
          <w:jc w:val="center"/>
        </w:trPr>
        <w:tc>
          <w:tcPr>
            <w:tcW w:w="50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6</w:t>
            </w:r>
          </w:p>
        </w:tc>
        <w:tc>
          <w:tcPr>
            <w:tcW w:w="96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计量功能</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充电设施需配备检定或校准的电能表，满足对输出电能量的正确计量功能，计量准确度应符合</w:t>
            </w:r>
            <w:r w:rsidRPr="00457517">
              <w:rPr>
                <w:rStyle w:val="NormalCharacter"/>
                <w:rFonts w:ascii="Times New Roman" w:eastAsia="方正仿宋_GBK" w:hAnsi="仿宋"/>
                <w:sz w:val="32"/>
                <w:szCs w:val="32"/>
              </w:rPr>
              <w:t xml:space="preserve"> GB/T 28569</w:t>
            </w:r>
            <w:r w:rsidRPr="00457517">
              <w:rPr>
                <w:rStyle w:val="NormalCharacter"/>
                <w:rFonts w:ascii="Times New Roman" w:eastAsia="方正仿宋_GBK" w:hAnsi="仿宋"/>
                <w:sz w:val="32"/>
                <w:szCs w:val="32"/>
              </w:rPr>
              <w:t>或</w:t>
            </w:r>
            <w:r w:rsidRPr="00457517">
              <w:rPr>
                <w:rStyle w:val="NormalCharacter"/>
                <w:rFonts w:ascii="Times New Roman" w:eastAsia="方正仿宋_GBK" w:hAnsi="仿宋"/>
                <w:sz w:val="32"/>
                <w:szCs w:val="32"/>
              </w:rPr>
              <w:t>GB/T 29318</w:t>
            </w:r>
            <w:r w:rsidRPr="00457517">
              <w:rPr>
                <w:rStyle w:val="NormalCharacter"/>
                <w:rFonts w:ascii="Times New Roman" w:eastAsia="方正仿宋_GBK" w:hAnsi="仿宋"/>
                <w:sz w:val="32"/>
                <w:szCs w:val="32"/>
              </w:rPr>
              <w:t>。</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充电设施的电能表应能计量和保存累计的充电设施充电电能，应具有掉电保护功能。</w:t>
            </w:r>
          </w:p>
        </w:tc>
      </w:tr>
      <w:tr w:rsidR="00125EFC" w:rsidRPr="00457517" w:rsidTr="00A67BC7">
        <w:trPr>
          <w:jc w:val="center"/>
        </w:trPr>
        <w:tc>
          <w:tcPr>
            <w:tcW w:w="50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7</w:t>
            </w:r>
          </w:p>
        </w:tc>
        <w:tc>
          <w:tcPr>
            <w:tcW w:w="96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交易支付功能</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结算信息正确显示计量计费信息，充电时长信息、电卡信息及第三方支付信息。</w:t>
            </w:r>
          </w:p>
        </w:tc>
      </w:tr>
      <w:tr w:rsidR="00125EFC" w:rsidRPr="00457517" w:rsidTr="00A67BC7">
        <w:trPr>
          <w:trHeight w:val="436"/>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充电设施费率准确，电卡及第三方支付正常。</w:t>
            </w:r>
          </w:p>
        </w:tc>
      </w:tr>
      <w:tr w:rsidR="00125EFC" w:rsidRPr="00457517" w:rsidTr="00A67BC7">
        <w:trPr>
          <w:jc w:val="center"/>
        </w:trPr>
        <w:tc>
          <w:tcPr>
            <w:tcW w:w="50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8</w:t>
            </w:r>
          </w:p>
        </w:tc>
        <w:tc>
          <w:tcPr>
            <w:tcW w:w="96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通信功能</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充电设施充电时实时数据与监控系统采集数据核实一致。</w:t>
            </w:r>
          </w:p>
        </w:tc>
      </w:tr>
      <w:tr w:rsidR="00125EFC" w:rsidRPr="00457517" w:rsidTr="00A67BC7">
        <w:trPr>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充电设施充电记录信息与监控系统采集数据核实一致。</w:t>
            </w:r>
          </w:p>
        </w:tc>
      </w:tr>
      <w:tr w:rsidR="00125EFC" w:rsidRPr="00457517" w:rsidTr="00A67BC7">
        <w:trPr>
          <w:trHeight w:val="521"/>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故障及报警信息，与监控系统数据核实一致。</w:t>
            </w:r>
          </w:p>
        </w:tc>
      </w:tr>
      <w:tr w:rsidR="00125EFC" w:rsidRPr="00457517" w:rsidTr="00A67BC7">
        <w:trPr>
          <w:trHeight w:val="185"/>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rsidP="00457517">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有序交直流充电设施必须支持接入监控系统，能与监控系统通信，通信协议满足国家、行业相关标准规范的要求。</w:t>
            </w:r>
          </w:p>
        </w:tc>
      </w:tr>
      <w:tr w:rsidR="00125EFC" w:rsidRPr="00457517" w:rsidTr="00A67BC7">
        <w:trPr>
          <w:jc w:val="center"/>
        </w:trPr>
        <w:tc>
          <w:tcPr>
            <w:tcW w:w="505"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9</w:t>
            </w:r>
          </w:p>
        </w:tc>
        <w:tc>
          <w:tcPr>
            <w:tcW w:w="96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充电接口</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检验充电接口的结构、物理尺寸及公差、端子定义，连接线是否有磨损，应符合现行国家标准</w:t>
            </w:r>
            <w:r w:rsidRPr="00457517">
              <w:rPr>
                <w:rStyle w:val="NormalCharacter"/>
                <w:rFonts w:ascii="Times New Roman" w:eastAsia="方正仿宋_GBK" w:hAnsi="仿宋"/>
                <w:sz w:val="32"/>
                <w:szCs w:val="32"/>
              </w:rPr>
              <w:t>GB/T 20234.2</w:t>
            </w:r>
            <w:r w:rsidRPr="00457517">
              <w:rPr>
                <w:rStyle w:val="NormalCharacter"/>
                <w:rFonts w:ascii="Times New Roman" w:eastAsia="方正仿宋_GBK" w:hAnsi="仿宋"/>
                <w:sz w:val="32"/>
                <w:szCs w:val="32"/>
              </w:rPr>
              <w:t>或</w:t>
            </w:r>
            <w:r w:rsidRPr="00457517">
              <w:rPr>
                <w:rStyle w:val="NormalCharacter"/>
                <w:rFonts w:ascii="Times New Roman" w:eastAsia="方正仿宋_GBK" w:hAnsi="仿宋"/>
                <w:sz w:val="32"/>
                <w:szCs w:val="32"/>
              </w:rPr>
              <w:t>GB/T 20234.3</w:t>
            </w:r>
            <w:r w:rsidRPr="00457517">
              <w:rPr>
                <w:rStyle w:val="NormalCharacter"/>
                <w:rFonts w:ascii="Times New Roman" w:eastAsia="方正仿宋_GBK" w:hAnsi="仿宋"/>
                <w:sz w:val="32"/>
                <w:szCs w:val="32"/>
              </w:rPr>
              <w:t>的有关规定。</w:t>
            </w:r>
          </w:p>
        </w:tc>
      </w:tr>
      <w:tr w:rsidR="00125EFC" w:rsidRPr="00457517" w:rsidTr="00A67BC7">
        <w:trPr>
          <w:trHeight w:val="1331"/>
          <w:jc w:val="center"/>
        </w:trPr>
        <w:tc>
          <w:tcPr>
            <w:tcW w:w="505"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lastRenderedPageBreak/>
              <w:t>10</w:t>
            </w:r>
          </w:p>
        </w:tc>
        <w:tc>
          <w:tcPr>
            <w:tcW w:w="96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BMS</w:t>
            </w:r>
            <w:r w:rsidRPr="00457517">
              <w:rPr>
                <w:rStyle w:val="NormalCharacter"/>
                <w:rFonts w:ascii="Times New Roman" w:eastAsia="方正仿宋_GBK" w:hAnsi="仿宋"/>
                <w:sz w:val="32"/>
                <w:szCs w:val="32"/>
              </w:rPr>
              <w:t>通信功能（直流充电设施）</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充电过程中充电设施能够按照蓄电池管理系统（</w:t>
            </w:r>
            <w:r w:rsidRPr="00457517">
              <w:rPr>
                <w:rStyle w:val="NormalCharacter"/>
                <w:rFonts w:ascii="Times New Roman" w:eastAsia="方正仿宋_GBK" w:hAnsi="仿宋"/>
                <w:sz w:val="32"/>
                <w:szCs w:val="32"/>
              </w:rPr>
              <w:t>BMS</w:t>
            </w:r>
            <w:r w:rsidRPr="00457517">
              <w:rPr>
                <w:rStyle w:val="NormalCharacter"/>
                <w:rFonts w:ascii="Times New Roman" w:eastAsia="方正仿宋_GBK" w:hAnsi="仿宋"/>
                <w:sz w:val="32"/>
                <w:szCs w:val="32"/>
              </w:rPr>
              <w:t>）的要求动态调整充电参数，满足</w:t>
            </w:r>
            <w:r w:rsidRPr="00457517">
              <w:rPr>
                <w:rStyle w:val="NormalCharacter"/>
                <w:rFonts w:ascii="Times New Roman" w:eastAsia="方正仿宋_GBK" w:hAnsi="仿宋"/>
                <w:sz w:val="32"/>
                <w:szCs w:val="32"/>
              </w:rPr>
              <w:t>GB/T 27930</w:t>
            </w:r>
            <w:r w:rsidRPr="00457517">
              <w:rPr>
                <w:rStyle w:val="NormalCharacter"/>
                <w:rFonts w:ascii="Times New Roman" w:eastAsia="方正仿宋_GBK" w:hAnsi="仿宋"/>
                <w:sz w:val="32"/>
                <w:szCs w:val="32"/>
              </w:rPr>
              <w:t>的有关规定。</w:t>
            </w:r>
          </w:p>
        </w:tc>
      </w:tr>
      <w:tr w:rsidR="00125EFC" w:rsidRPr="00457517" w:rsidTr="00A67BC7">
        <w:trPr>
          <w:trHeight w:val="941"/>
          <w:jc w:val="center"/>
        </w:trPr>
        <w:tc>
          <w:tcPr>
            <w:tcW w:w="50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11</w:t>
            </w:r>
          </w:p>
        </w:tc>
        <w:tc>
          <w:tcPr>
            <w:tcW w:w="96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pPr>
              <w:pStyle w:val="BodyText"/>
              <w:spacing w:line="400" w:lineRule="exact"/>
              <w:ind w:right="-55"/>
              <w:jc w:val="center"/>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有序充电功能（适用于有序充电设施）</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有序充电设施应能响应监控系统下发的功率调节指令。有序交流充电设施能根据指令来实时调节</w:t>
            </w:r>
            <w:r w:rsidRPr="00457517">
              <w:rPr>
                <w:rStyle w:val="NormalCharacter"/>
                <w:rFonts w:ascii="Times New Roman" w:eastAsia="方正仿宋_GBK" w:hAnsi="仿宋"/>
                <w:sz w:val="32"/>
                <w:szCs w:val="32"/>
              </w:rPr>
              <w:t>CP</w:t>
            </w:r>
            <w:r w:rsidRPr="00D07478">
              <w:rPr>
                <w:rStyle w:val="NormalCharacter"/>
                <w:rFonts w:ascii="Times New Roman" w:eastAsia="方正仿宋_GBK" w:hAnsi="仿宋"/>
                <w:sz w:val="32"/>
                <w:szCs w:val="32"/>
              </w:rPr>
              <w:t>线上的</w:t>
            </w:r>
            <w:r w:rsidRPr="00457517">
              <w:rPr>
                <w:rStyle w:val="NormalCharacter"/>
                <w:rFonts w:ascii="Times New Roman" w:eastAsia="方正仿宋_GBK" w:hAnsi="仿宋"/>
                <w:sz w:val="32"/>
                <w:szCs w:val="32"/>
              </w:rPr>
              <w:t>PWM</w:t>
            </w:r>
            <w:r w:rsidRPr="00D07478">
              <w:rPr>
                <w:rStyle w:val="NormalCharacter"/>
                <w:rFonts w:ascii="Times New Roman" w:eastAsia="方正仿宋_GBK" w:hAnsi="仿宋"/>
                <w:sz w:val="32"/>
                <w:szCs w:val="32"/>
              </w:rPr>
              <w:t>占空比，功率和占空比值对应关系满足</w:t>
            </w:r>
            <w:r w:rsidRPr="00457517">
              <w:rPr>
                <w:rStyle w:val="NormalCharacter"/>
                <w:rFonts w:ascii="Times New Roman" w:eastAsia="方正仿宋_GBK" w:hAnsi="仿宋"/>
                <w:sz w:val="32"/>
                <w:szCs w:val="32"/>
              </w:rPr>
              <w:t>GB/T 18487.1-2015</w:t>
            </w:r>
            <w:r w:rsidRPr="00D07478">
              <w:rPr>
                <w:rStyle w:val="NormalCharacter"/>
                <w:rFonts w:ascii="Times New Roman" w:eastAsia="方正仿宋_GBK" w:hAnsi="仿宋"/>
                <w:sz w:val="32"/>
                <w:szCs w:val="32"/>
              </w:rPr>
              <w:t>标准的规定。有序直流充电设施能根据指令实时调节充电输出功率。</w:t>
            </w:r>
          </w:p>
        </w:tc>
      </w:tr>
      <w:tr w:rsidR="00125EFC" w:rsidRPr="00457517" w:rsidTr="00A67BC7">
        <w:trPr>
          <w:trHeight w:val="2170"/>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有序交直流充电设施应具备根据监控系统要求或充电设施的设定值在设定的时间点启动或暂停充电的功能。有序交直流充电设施应具备唤醒车辆恢复充电的功能。</w:t>
            </w:r>
          </w:p>
        </w:tc>
      </w:tr>
      <w:tr w:rsidR="00125EFC" w:rsidRPr="00457517" w:rsidTr="00A67BC7">
        <w:trPr>
          <w:trHeight w:val="2995"/>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jc w:val="center"/>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有序交流充电桩具备接收、识别、检测车辆端通过</w:t>
            </w:r>
            <w:r w:rsidRPr="00457517">
              <w:rPr>
                <w:rStyle w:val="NormalCharacter"/>
                <w:rFonts w:ascii="Times New Roman" w:eastAsia="方正仿宋_GBK" w:hAnsi="仿宋"/>
                <w:sz w:val="32"/>
                <w:szCs w:val="32"/>
              </w:rPr>
              <w:t>CP</w:t>
            </w:r>
            <w:r w:rsidRPr="00D07478">
              <w:rPr>
                <w:rStyle w:val="NormalCharacter"/>
                <w:rFonts w:ascii="Times New Roman" w:eastAsia="方正仿宋_GBK" w:hAnsi="仿宋"/>
                <w:sz w:val="32"/>
                <w:szCs w:val="32"/>
              </w:rPr>
              <w:t>信号线传输的方波信号，在车辆的配合下，获取车辆</w:t>
            </w:r>
            <w:r w:rsidRPr="00457517">
              <w:rPr>
                <w:rStyle w:val="NormalCharacter"/>
                <w:rFonts w:ascii="Times New Roman" w:eastAsia="方正仿宋_GBK" w:hAnsi="仿宋"/>
                <w:sz w:val="32"/>
                <w:szCs w:val="32"/>
              </w:rPr>
              <w:t>VIN</w:t>
            </w:r>
            <w:r w:rsidRPr="00D07478">
              <w:rPr>
                <w:rStyle w:val="NormalCharacter"/>
                <w:rFonts w:ascii="Times New Roman" w:eastAsia="方正仿宋_GBK" w:hAnsi="仿宋"/>
                <w:sz w:val="32"/>
                <w:szCs w:val="32"/>
              </w:rPr>
              <w:t>、</w:t>
            </w:r>
            <w:r w:rsidRPr="00457517">
              <w:rPr>
                <w:rStyle w:val="NormalCharacter"/>
                <w:rFonts w:ascii="Times New Roman" w:eastAsia="方正仿宋_GBK" w:hAnsi="仿宋"/>
                <w:sz w:val="32"/>
                <w:szCs w:val="32"/>
              </w:rPr>
              <w:t>SOC</w:t>
            </w:r>
            <w:r w:rsidRPr="00D07478">
              <w:rPr>
                <w:rStyle w:val="NormalCharacter"/>
                <w:rFonts w:ascii="Times New Roman" w:eastAsia="方正仿宋_GBK" w:hAnsi="仿宋"/>
                <w:sz w:val="32"/>
                <w:szCs w:val="32"/>
              </w:rPr>
              <w:t>、动力电池等信息的功能。直流充电机宜具备通过和车辆进行通信，在车辆的配合下，获取车辆的</w:t>
            </w:r>
            <w:r w:rsidRPr="00457517">
              <w:rPr>
                <w:rStyle w:val="NormalCharacter"/>
                <w:rFonts w:ascii="Times New Roman" w:eastAsia="方正仿宋_GBK" w:hAnsi="仿宋"/>
                <w:sz w:val="32"/>
                <w:szCs w:val="32"/>
              </w:rPr>
              <w:t>VIN</w:t>
            </w:r>
            <w:r w:rsidRPr="00D07478">
              <w:rPr>
                <w:rStyle w:val="NormalCharacter"/>
                <w:rFonts w:ascii="Times New Roman" w:eastAsia="方正仿宋_GBK" w:hAnsi="仿宋"/>
                <w:sz w:val="32"/>
                <w:szCs w:val="32"/>
              </w:rPr>
              <w:t>，</w:t>
            </w:r>
            <w:r w:rsidRPr="00457517">
              <w:rPr>
                <w:rStyle w:val="NormalCharacter"/>
                <w:rFonts w:ascii="Times New Roman" w:eastAsia="方正仿宋_GBK" w:hAnsi="仿宋"/>
                <w:sz w:val="32"/>
                <w:szCs w:val="32"/>
              </w:rPr>
              <w:t>SOC</w:t>
            </w:r>
            <w:r w:rsidRPr="00D07478">
              <w:rPr>
                <w:rStyle w:val="NormalCharacter"/>
                <w:rFonts w:ascii="Times New Roman" w:eastAsia="方正仿宋_GBK" w:hAnsi="仿宋"/>
                <w:sz w:val="32"/>
                <w:szCs w:val="32"/>
              </w:rPr>
              <w:t>，动力电池等相关信息等功能。</w:t>
            </w:r>
          </w:p>
        </w:tc>
      </w:tr>
      <w:tr w:rsidR="00125EFC" w:rsidRPr="00457517" w:rsidTr="00A67BC7">
        <w:trPr>
          <w:trHeight w:val="896"/>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pPr>
              <w:pStyle w:val="BodyText"/>
              <w:spacing w:line="400" w:lineRule="exact"/>
              <w:ind w:right="-55"/>
              <w:jc w:val="center"/>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有序交直流充电设施应具备向监控系统上传车辆车辆</w:t>
            </w:r>
            <w:r w:rsidRPr="00457517">
              <w:rPr>
                <w:rStyle w:val="NormalCharacter"/>
                <w:rFonts w:ascii="Times New Roman" w:eastAsia="方正仿宋_GBK" w:hAnsi="仿宋"/>
                <w:sz w:val="32"/>
                <w:szCs w:val="32"/>
              </w:rPr>
              <w:t>VIN</w:t>
            </w:r>
            <w:r w:rsidRPr="00D07478">
              <w:rPr>
                <w:rStyle w:val="NormalCharacter"/>
                <w:rFonts w:ascii="Times New Roman" w:eastAsia="方正仿宋_GBK" w:hAnsi="仿宋"/>
                <w:sz w:val="32"/>
                <w:szCs w:val="32"/>
              </w:rPr>
              <w:t>、</w:t>
            </w:r>
            <w:r w:rsidRPr="00457517">
              <w:rPr>
                <w:rStyle w:val="NormalCharacter"/>
                <w:rFonts w:ascii="Times New Roman" w:eastAsia="方正仿宋_GBK" w:hAnsi="仿宋"/>
                <w:sz w:val="32"/>
                <w:szCs w:val="32"/>
              </w:rPr>
              <w:t>SOC</w:t>
            </w:r>
            <w:r w:rsidRPr="00D07478">
              <w:rPr>
                <w:rStyle w:val="NormalCharacter"/>
                <w:rFonts w:ascii="Times New Roman" w:eastAsia="方正仿宋_GBK" w:hAnsi="仿宋"/>
                <w:sz w:val="32"/>
                <w:szCs w:val="32"/>
              </w:rPr>
              <w:t>及动力电池等信息的功能。</w:t>
            </w:r>
          </w:p>
        </w:tc>
      </w:tr>
      <w:tr w:rsidR="00125EFC" w:rsidRPr="00457517" w:rsidTr="00DC6652">
        <w:trPr>
          <w:trHeight w:val="3554"/>
          <w:jc w:val="center"/>
        </w:trPr>
        <w:tc>
          <w:tcPr>
            <w:tcW w:w="505"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rsidP="0016281F">
            <w:pPr>
              <w:pStyle w:val="BodyText"/>
              <w:spacing w:line="400" w:lineRule="exact"/>
              <w:ind w:right="-55"/>
              <w:rPr>
                <w:rStyle w:val="NormalCharacter"/>
                <w:rFonts w:ascii="Times New Roman" w:eastAsia="方正仿宋_GBK" w:hAnsi="仿宋"/>
                <w:sz w:val="32"/>
                <w:szCs w:val="32"/>
              </w:rPr>
            </w:pPr>
          </w:p>
        </w:tc>
        <w:tc>
          <w:tcPr>
            <w:tcW w:w="968"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125EFC" w:rsidP="0016281F">
            <w:pPr>
              <w:pStyle w:val="BodyText"/>
              <w:spacing w:line="400" w:lineRule="exact"/>
              <w:ind w:right="-55"/>
              <w:rPr>
                <w:rStyle w:val="NormalCharacter"/>
                <w:rFonts w:ascii="Times New Roman" w:eastAsia="方正仿宋_GBK" w:hAnsi="仿宋"/>
                <w:sz w:val="32"/>
                <w:szCs w:val="32"/>
              </w:rPr>
            </w:pP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有序交直流充电设施应具备与政府监测平台进行通信的功能，通信协议应满足相关标准的要求。有序交直流充电设施应具备向政府监测平台实时上传桩的运行状态（充电、非充电）、运行参数（充电电压、充电电流、有功功率、有功电能），数据准确率满足技术文件要求。有序交直流充电设施应能准确识别和上传充电业务数据，对充电业务数据识别准确率不低于</w:t>
            </w:r>
            <w:r w:rsidRPr="00457517">
              <w:rPr>
                <w:rStyle w:val="NormalCharacter"/>
                <w:rFonts w:ascii="Times New Roman" w:eastAsia="方正仿宋_GBK" w:hAnsi="仿宋"/>
                <w:sz w:val="32"/>
                <w:szCs w:val="32"/>
              </w:rPr>
              <w:t>99%</w:t>
            </w:r>
            <w:r w:rsidRPr="00457517">
              <w:rPr>
                <w:rStyle w:val="NormalCharacter"/>
                <w:rFonts w:ascii="Times New Roman" w:eastAsia="方正仿宋_GBK" w:hAnsi="仿宋"/>
                <w:sz w:val="32"/>
                <w:szCs w:val="32"/>
              </w:rPr>
              <w:t>。</w:t>
            </w:r>
          </w:p>
        </w:tc>
      </w:tr>
      <w:tr w:rsidR="00125EFC" w:rsidRPr="00457517" w:rsidTr="00A67BC7">
        <w:trPr>
          <w:trHeight w:val="1080"/>
          <w:jc w:val="center"/>
        </w:trPr>
        <w:tc>
          <w:tcPr>
            <w:tcW w:w="505"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lastRenderedPageBreak/>
              <w:t>12</w:t>
            </w:r>
          </w:p>
        </w:tc>
        <w:tc>
          <w:tcPr>
            <w:tcW w:w="96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充电设施现场检测</w:t>
            </w:r>
          </w:p>
        </w:tc>
        <w:tc>
          <w:tcPr>
            <w:tcW w:w="352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457517" w:rsidRDefault="00802661" w:rsidP="0016281F">
            <w:pPr>
              <w:pStyle w:val="BodyText"/>
              <w:spacing w:line="400" w:lineRule="exact"/>
              <w:ind w:right="-55"/>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具体检测方案见附件</w:t>
            </w:r>
            <w:r w:rsidRPr="00457517">
              <w:rPr>
                <w:rStyle w:val="NormalCharacter"/>
                <w:rFonts w:ascii="Times New Roman" w:eastAsia="方正仿宋_GBK" w:hAnsi="仿宋"/>
                <w:sz w:val="32"/>
                <w:szCs w:val="32"/>
              </w:rPr>
              <w:t>2</w:t>
            </w:r>
            <w:r w:rsidRPr="00457517">
              <w:rPr>
                <w:rStyle w:val="NormalCharacter"/>
                <w:rFonts w:ascii="Times New Roman" w:eastAsia="方正仿宋_GBK" w:hAnsi="仿宋" w:hint="eastAsia"/>
                <w:sz w:val="32"/>
                <w:szCs w:val="32"/>
              </w:rPr>
              <w:t>中</w:t>
            </w:r>
            <w:r w:rsidRPr="00457517">
              <w:rPr>
                <w:rStyle w:val="NormalCharacter"/>
                <w:rFonts w:ascii="Times New Roman" w:eastAsia="方正仿宋_GBK" w:hAnsi="仿宋" w:hint="eastAsia"/>
                <w:sz w:val="32"/>
                <w:szCs w:val="32"/>
              </w:rPr>
              <w:t>7.1</w:t>
            </w:r>
            <w:r w:rsidRPr="00457517">
              <w:rPr>
                <w:rStyle w:val="NormalCharacter"/>
                <w:rFonts w:ascii="Times New Roman" w:eastAsia="方正仿宋_GBK" w:hAnsi="仿宋" w:hint="eastAsia"/>
                <w:sz w:val="32"/>
                <w:szCs w:val="32"/>
              </w:rPr>
              <w:t>和</w:t>
            </w:r>
            <w:r w:rsidRPr="00457517">
              <w:rPr>
                <w:rStyle w:val="NormalCharacter"/>
                <w:rFonts w:ascii="Times New Roman" w:eastAsia="方正仿宋_GBK" w:hAnsi="仿宋" w:hint="eastAsia"/>
                <w:sz w:val="32"/>
                <w:szCs w:val="32"/>
              </w:rPr>
              <w:t>7.2</w:t>
            </w:r>
            <w:r w:rsidRPr="00457517">
              <w:rPr>
                <w:rStyle w:val="NormalCharacter"/>
                <w:rFonts w:ascii="Times New Roman" w:eastAsia="方正仿宋_GBK" w:hAnsi="仿宋"/>
                <w:sz w:val="32"/>
                <w:szCs w:val="32"/>
              </w:rPr>
              <w:t>。</w:t>
            </w:r>
          </w:p>
        </w:tc>
      </w:tr>
    </w:tbl>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 xml:space="preserve">6.4 </w:t>
      </w:r>
      <w:r w:rsidRPr="00D07478">
        <w:rPr>
          <w:rStyle w:val="NormalCharacter"/>
          <w:rFonts w:ascii="Times New Roman" w:eastAsia="方正仿宋_GBK" w:hAnsi="仿宋"/>
          <w:sz w:val="32"/>
          <w:szCs w:val="32"/>
        </w:rPr>
        <w:t>监控系统验收（见表</w:t>
      </w:r>
      <w:r w:rsidRPr="0016281F">
        <w:rPr>
          <w:rStyle w:val="NormalCharacter"/>
          <w:rFonts w:ascii="Times New Roman" w:eastAsia="方正仿宋_GBK" w:hAnsi="仿宋"/>
          <w:sz w:val="32"/>
          <w:szCs w:val="32"/>
        </w:rPr>
        <w:t>4</w:t>
      </w:r>
      <w:r w:rsidRPr="00D07478">
        <w:rPr>
          <w:rStyle w:val="NormalCharacter"/>
          <w:rFonts w:ascii="Times New Roman" w:eastAsia="方正仿宋_GBK" w:hAnsi="仿宋"/>
          <w:sz w:val="32"/>
          <w:szCs w:val="32"/>
        </w:rPr>
        <w:t>）</w:t>
      </w:r>
    </w:p>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表</w:t>
      </w:r>
      <w:r w:rsidRPr="0016281F">
        <w:rPr>
          <w:rStyle w:val="NormalCharacter"/>
          <w:rFonts w:ascii="Times New Roman" w:eastAsia="方正仿宋_GBK" w:hAnsi="仿宋"/>
          <w:sz w:val="32"/>
          <w:szCs w:val="32"/>
        </w:rPr>
        <w:t xml:space="preserve">4  </w:t>
      </w:r>
      <w:r w:rsidRPr="0016281F">
        <w:rPr>
          <w:rStyle w:val="NormalCharacter"/>
          <w:rFonts w:ascii="Times New Roman" w:eastAsia="方正仿宋_GBK" w:hAnsi="仿宋"/>
          <w:sz w:val="32"/>
          <w:szCs w:val="32"/>
        </w:rPr>
        <w:t>监控系统验收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5"/>
        <w:gridCol w:w="2171"/>
        <w:gridCol w:w="5938"/>
      </w:tblGrid>
      <w:tr w:rsidR="00125EFC" w:rsidRPr="0016281F" w:rsidTr="00A67BC7">
        <w:trPr>
          <w:tblHeader/>
          <w:jc w:val="center"/>
        </w:trPr>
        <w:tc>
          <w:tcPr>
            <w:tcW w:w="410"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序号</w:t>
            </w:r>
          </w:p>
        </w:tc>
        <w:tc>
          <w:tcPr>
            <w:tcW w:w="12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验收项目</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验收内容及要求</w:t>
            </w:r>
          </w:p>
        </w:tc>
      </w:tr>
      <w:tr w:rsidR="00125EFC" w:rsidRPr="0016281F" w:rsidTr="00A67BC7">
        <w:trPr>
          <w:trHeight w:val="425"/>
          <w:jc w:val="center"/>
        </w:trPr>
        <w:tc>
          <w:tcPr>
            <w:tcW w:w="410"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1</w:t>
            </w:r>
          </w:p>
        </w:tc>
        <w:tc>
          <w:tcPr>
            <w:tcW w:w="122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充电设施在线情况</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充电站内充电设施应全部在线且能显示空闲、使用中等状态。</w:t>
            </w:r>
          </w:p>
        </w:tc>
      </w:tr>
      <w:tr w:rsidR="00125EFC" w:rsidRPr="0016281F" w:rsidTr="00A67BC7">
        <w:trPr>
          <w:jc w:val="center"/>
        </w:trPr>
        <w:tc>
          <w:tcPr>
            <w:tcW w:w="410"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2</w:t>
            </w:r>
          </w:p>
        </w:tc>
        <w:tc>
          <w:tcPr>
            <w:tcW w:w="122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充电站地理信息</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充电站地理信息应显示准确。</w:t>
            </w:r>
          </w:p>
        </w:tc>
      </w:tr>
      <w:tr w:rsidR="00125EFC" w:rsidRPr="0016281F" w:rsidTr="00A67BC7">
        <w:trPr>
          <w:jc w:val="center"/>
        </w:trPr>
        <w:tc>
          <w:tcPr>
            <w:tcW w:w="4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3</w:t>
            </w:r>
          </w:p>
        </w:tc>
        <w:tc>
          <w:tcPr>
            <w:tcW w:w="122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系统实时性检测</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交易记录及故障告警信息应能够按照技术规范要求实时采集数据，及时上报。</w:t>
            </w:r>
          </w:p>
        </w:tc>
      </w:tr>
      <w:tr w:rsidR="00125EFC" w:rsidRPr="0016281F" w:rsidTr="00A67BC7">
        <w:trPr>
          <w:jc w:val="center"/>
        </w:trPr>
        <w:tc>
          <w:tcPr>
            <w:tcW w:w="4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122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充电设施充电过程中的实时数据与现场充电设施数据应一致。</w:t>
            </w:r>
          </w:p>
        </w:tc>
      </w:tr>
      <w:tr w:rsidR="00125EFC" w:rsidRPr="0016281F" w:rsidTr="00A67BC7">
        <w:trPr>
          <w:jc w:val="center"/>
        </w:trPr>
        <w:tc>
          <w:tcPr>
            <w:tcW w:w="4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122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充电设施充电过程中，需能实时显示车端需求电流、需求电压、充电设施输入电流、电压、</w:t>
            </w:r>
            <w:r w:rsidRPr="0016281F">
              <w:rPr>
                <w:rStyle w:val="NormalCharacter"/>
                <w:rFonts w:ascii="Times New Roman" w:eastAsia="方正仿宋_GBK" w:hAnsi="仿宋"/>
                <w:sz w:val="32"/>
                <w:szCs w:val="32"/>
              </w:rPr>
              <w:t>SOC</w:t>
            </w:r>
            <w:r w:rsidRPr="0016281F">
              <w:rPr>
                <w:rStyle w:val="NormalCharacter"/>
                <w:rFonts w:ascii="Times New Roman" w:eastAsia="方正仿宋_GBK" w:hAnsi="仿宋"/>
                <w:sz w:val="32"/>
                <w:szCs w:val="32"/>
              </w:rPr>
              <w:t>、电量等信息。</w:t>
            </w:r>
          </w:p>
        </w:tc>
      </w:tr>
      <w:tr w:rsidR="00125EFC" w:rsidRPr="0016281F" w:rsidTr="00A67BC7">
        <w:trPr>
          <w:jc w:val="center"/>
        </w:trPr>
        <w:tc>
          <w:tcPr>
            <w:tcW w:w="4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4</w:t>
            </w:r>
          </w:p>
        </w:tc>
        <w:tc>
          <w:tcPr>
            <w:tcW w:w="122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系统可靠性检测</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充电记录与现场结算信息应一致，包括充电卡号（账号）、充电起讫时间、充电金额、充电电量、各费率起止表码等。</w:t>
            </w:r>
          </w:p>
        </w:tc>
      </w:tr>
      <w:tr w:rsidR="00125EFC" w:rsidRPr="0016281F" w:rsidTr="00A67BC7">
        <w:trPr>
          <w:jc w:val="center"/>
        </w:trPr>
        <w:tc>
          <w:tcPr>
            <w:tcW w:w="4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122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充电设施现场发生故障时，监控系统故障信息显示及时、准确。</w:t>
            </w:r>
          </w:p>
        </w:tc>
      </w:tr>
      <w:tr w:rsidR="00125EFC" w:rsidRPr="0016281F" w:rsidTr="00A67BC7">
        <w:trPr>
          <w:jc w:val="center"/>
        </w:trPr>
        <w:tc>
          <w:tcPr>
            <w:tcW w:w="4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122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监控系统能够完整显示场站内所有充电设施相关数据，并可控制。</w:t>
            </w:r>
          </w:p>
        </w:tc>
      </w:tr>
      <w:tr w:rsidR="00125EFC" w:rsidRPr="0016281F" w:rsidTr="00A67BC7">
        <w:trPr>
          <w:jc w:val="center"/>
        </w:trPr>
        <w:tc>
          <w:tcPr>
            <w:tcW w:w="4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lastRenderedPageBreak/>
              <w:t>5</w:t>
            </w:r>
          </w:p>
        </w:tc>
        <w:tc>
          <w:tcPr>
            <w:tcW w:w="122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系统完整性检测</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充电设施交易记录无丢失、误报、重报等情况。</w:t>
            </w:r>
          </w:p>
        </w:tc>
      </w:tr>
      <w:tr w:rsidR="00125EFC" w:rsidRPr="0016281F" w:rsidTr="00A67BC7">
        <w:trPr>
          <w:jc w:val="center"/>
        </w:trPr>
        <w:tc>
          <w:tcPr>
            <w:tcW w:w="4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122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所有充电设施的故障均能准确在监控系统内记录显示。</w:t>
            </w:r>
          </w:p>
        </w:tc>
      </w:tr>
      <w:tr w:rsidR="00125EFC" w:rsidRPr="0016281F" w:rsidTr="00A67BC7">
        <w:trPr>
          <w:jc w:val="center"/>
        </w:trPr>
        <w:tc>
          <w:tcPr>
            <w:tcW w:w="41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1229"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监控系统所有记录保存时间满足技术规范要求。</w:t>
            </w:r>
          </w:p>
        </w:tc>
      </w:tr>
      <w:tr w:rsidR="00125EFC" w:rsidRPr="0016281F" w:rsidTr="00A67BC7">
        <w:trPr>
          <w:jc w:val="center"/>
        </w:trPr>
        <w:tc>
          <w:tcPr>
            <w:tcW w:w="4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122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125EFC" w:rsidP="0016281F">
            <w:pPr>
              <w:pStyle w:val="BodyText"/>
              <w:spacing w:line="400" w:lineRule="exact"/>
              <w:ind w:right="-55"/>
              <w:rPr>
                <w:rStyle w:val="NormalCharacter"/>
                <w:rFonts w:ascii="Times New Roman" w:eastAsia="方正仿宋_GBK" w:hAnsi="仿宋"/>
                <w:sz w:val="32"/>
                <w:szCs w:val="32"/>
              </w:rPr>
            </w:pP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监控系统可接入省、市平台，并提供相关充电设施数据。</w:t>
            </w:r>
          </w:p>
        </w:tc>
      </w:tr>
      <w:tr w:rsidR="00125EFC" w:rsidRPr="0016281F" w:rsidTr="00A67BC7">
        <w:trPr>
          <w:jc w:val="center"/>
        </w:trPr>
        <w:tc>
          <w:tcPr>
            <w:tcW w:w="410"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6</w:t>
            </w:r>
          </w:p>
        </w:tc>
        <w:tc>
          <w:tcPr>
            <w:tcW w:w="122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系统支付功能检测</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系统需具备支持在线支付功能的</w:t>
            </w:r>
            <w:r w:rsidRPr="0016281F">
              <w:rPr>
                <w:rStyle w:val="NormalCharacter"/>
                <w:rFonts w:ascii="Times New Roman" w:eastAsia="方正仿宋_GBK" w:hAnsi="仿宋"/>
                <w:sz w:val="32"/>
                <w:szCs w:val="32"/>
              </w:rPr>
              <w:t>APP</w:t>
            </w:r>
            <w:r w:rsidRPr="0016281F">
              <w:rPr>
                <w:rStyle w:val="NormalCharacter"/>
                <w:rFonts w:ascii="Times New Roman" w:eastAsia="方正仿宋_GBK" w:hAnsi="仿宋"/>
                <w:sz w:val="32"/>
                <w:szCs w:val="32"/>
              </w:rPr>
              <w:t>或程序。</w:t>
            </w:r>
          </w:p>
        </w:tc>
      </w:tr>
      <w:tr w:rsidR="00125EFC" w:rsidRPr="0016281F" w:rsidTr="00A67BC7">
        <w:trPr>
          <w:jc w:val="center"/>
        </w:trPr>
        <w:tc>
          <w:tcPr>
            <w:tcW w:w="410"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7</w:t>
            </w:r>
          </w:p>
        </w:tc>
        <w:tc>
          <w:tcPr>
            <w:tcW w:w="122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有序充电通信功能</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监控系统应具备与政府监测平台的通信接口，能与政府监测平台通信，接收政府监测平台下发的有序充电控制目标。</w:t>
            </w:r>
          </w:p>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监控系统应具备与所属有序充电设施通信，向其下发有序充电控制指令的功能。</w:t>
            </w:r>
          </w:p>
        </w:tc>
      </w:tr>
      <w:tr w:rsidR="00125EFC" w:rsidRPr="0016281F" w:rsidTr="00A67BC7">
        <w:trPr>
          <w:jc w:val="center"/>
        </w:trPr>
        <w:tc>
          <w:tcPr>
            <w:tcW w:w="410"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8</w:t>
            </w:r>
          </w:p>
        </w:tc>
        <w:tc>
          <w:tcPr>
            <w:tcW w:w="122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有序充电运行监测</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监控系统应能监测并显示有序充电相关运行信息，包括有序控制策略、有序充电控制目标、有序充电设施调控执行情况</w:t>
            </w:r>
            <w:r w:rsidRPr="0016281F">
              <w:rPr>
                <w:rStyle w:val="NormalCharacter"/>
                <w:rFonts w:ascii="Times New Roman" w:eastAsia="方正仿宋_GBK" w:hAnsi="仿宋"/>
                <w:sz w:val="32"/>
                <w:szCs w:val="32"/>
              </w:rPr>
              <w:t>(</w:t>
            </w:r>
            <w:r w:rsidRPr="00D07478">
              <w:rPr>
                <w:rStyle w:val="NormalCharacter"/>
                <w:rFonts w:ascii="Times New Roman" w:eastAsia="方正仿宋_GBK" w:hAnsi="仿宋"/>
                <w:sz w:val="32"/>
                <w:szCs w:val="32"/>
              </w:rPr>
              <w:t>如充电设施功率变化、启停等信息</w:t>
            </w:r>
            <w:r w:rsidRPr="0016281F">
              <w:rPr>
                <w:rStyle w:val="NormalCharacter"/>
                <w:rFonts w:ascii="Times New Roman" w:eastAsia="方正仿宋_GBK" w:hAnsi="仿宋"/>
                <w:sz w:val="32"/>
                <w:szCs w:val="32"/>
              </w:rPr>
              <w:t>)</w:t>
            </w:r>
            <w:r w:rsidRPr="00D07478">
              <w:rPr>
                <w:rStyle w:val="NormalCharacter"/>
                <w:rFonts w:ascii="Times New Roman" w:eastAsia="方正仿宋_GBK" w:hAnsi="仿宋"/>
                <w:sz w:val="32"/>
                <w:szCs w:val="32"/>
              </w:rPr>
              <w:t>、有序充电业务数据统计等。</w:t>
            </w:r>
          </w:p>
        </w:tc>
      </w:tr>
      <w:tr w:rsidR="00125EFC" w:rsidRPr="0016281F" w:rsidTr="00A67BC7">
        <w:trPr>
          <w:jc w:val="center"/>
        </w:trPr>
        <w:tc>
          <w:tcPr>
            <w:tcW w:w="410"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9</w:t>
            </w:r>
          </w:p>
        </w:tc>
        <w:tc>
          <w:tcPr>
            <w:tcW w:w="122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有序充电策略</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监控系统应能根据和用户签订的协议，自主生成对所属充电设施的有序充电控制策略，响应政府监测平台的有序充电控制目标，提升用户充电体验。</w:t>
            </w:r>
          </w:p>
        </w:tc>
      </w:tr>
      <w:tr w:rsidR="00125EFC" w:rsidRPr="0016281F" w:rsidTr="00A67BC7">
        <w:trPr>
          <w:jc w:val="center"/>
        </w:trPr>
        <w:tc>
          <w:tcPr>
            <w:tcW w:w="410"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16281F">
              <w:rPr>
                <w:rStyle w:val="NormalCharacter"/>
                <w:rFonts w:ascii="Times New Roman" w:eastAsia="方正仿宋_GBK" w:hAnsi="仿宋"/>
                <w:sz w:val="32"/>
                <w:szCs w:val="32"/>
              </w:rPr>
              <w:t>10</w:t>
            </w:r>
          </w:p>
        </w:tc>
        <w:tc>
          <w:tcPr>
            <w:tcW w:w="122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功率控制</w:t>
            </w:r>
          </w:p>
        </w:tc>
        <w:tc>
          <w:tcPr>
            <w:tcW w:w="336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16281F" w:rsidRDefault="00802661" w:rsidP="0016281F">
            <w:pPr>
              <w:pStyle w:val="BodyText"/>
              <w:spacing w:line="400" w:lineRule="exact"/>
              <w:ind w:right="-55"/>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监控系统应具备根据政府监测平台下发的有序充电控制目标和自身的有序充电策略生成对所属充电设施功率控制要求的功能；并可将功率控制要求下发给相应充电设施来调节该充电设施的实时输出功率。</w:t>
            </w:r>
          </w:p>
        </w:tc>
      </w:tr>
    </w:tbl>
    <w:p w:rsidR="00125EFC" w:rsidRPr="00D07478" w:rsidRDefault="00802661" w:rsidP="00A67BC7">
      <w:pPr>
        <w:pStyle w:val="BodyText"/>
        <w:overflowPunct w:val="0"/>
        <w:spacing w:line="590" w:lineRule="exact"/>
        <w:ind w:firstLineChars="200" w:firstLine="640"/>
        <w:jc w:val="both"/>
        <w:rPr>
          <w:rStyle w:val="NormalCharacter"/>
          <w:rFonts w:ascii="Times New Roman" w:eastAsia="方正仿宋_GBK" w:hAnsi="Times New Roman"/>
          <w:sz w:val="32"/>
          <w:szCs w:val="32"/>
        </w:rPr>
      </w:pPr>
      <w:r w:rsidRPr="00D07478">
        <w:rPr>
          <w:rStyle w:val="NormalCharacter"/>
          <w:rFonts w:ascii="Times New Roman" w:eastAsia="方正仿宋_GBK" w:hAnsi="仿宋"/>
          <w:sz w:val="32"/>
          <w:szCs w:val="32"/>
        </w:rPr>
        <w:t>备注：同一运营主体的同一运营监控系统准入验收合格后，后续不再根据每个项目单独验收。若后续项目验收时发现某一运营主体的运营监控系统出现某些功能参数与准入验收标</w:t>
      </w:r>
      <w:r w:rsidRPr="00D07478">
        <w:rPr>
          <w:rStyle w:val="NormalCharacter"/>
          <w:rFonts w:ascii="Times New Roman" w:eastAsia="方正仿宋_GBK" w:hAnsi="仿宋"/>
          <w:sz w:val="32"/>
          <w:szCs w:val="32"/>
        </w:rPr>
        <w:lastRenderedPageBreak/>
        <w:t>准不符的情况，需对该运营监控系统进行准入复验，复验合格后，才可对具体工程项目进行验收。</w:t>
      </w:r>
    </w:p>
    <w:p w:rsidR="00125EFC" w:rsidRPr="00D07478" w:rsidRDefault="00802661" w:rsidP="00A67BC7">
      <w:pPr>
        <w:pStyle w:val="BodyText"/>
        <w:overflowPunct w:val="0"/>
        <w:spacing w:line="590" w:lineRule="exact"/>
        <w:ind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6.5</w:t>
      </w:r>
      <w:r w:rsidRPr="00D07478">
        <w:rPr>
          <w:rStyle w:val="NormalCharacter"/>
          <w:rFonts w:ascii="Times New Roman" w:eastAsia="方正仿宋_GBK" w:hAnsi="Times New Roman"/>
          <w:sz w:val="32"/>
          <w:szCs w:val="32"/>
          <w:lang w:val="en-US"/>
        </w:rPr>
        <w:t xml:space="preserve"> </w:t>
      </w:r>
      <w:r w:rsidRPr="00D07478">
        <w:rPr>
          <w:rStyle w:val="NormalCharacter"/>
          <w:rFonts w:ascii="Times New Roman" w:eastAsia="方正仿宋_GBK" w:hAnsi="仿宋"/>
          <w:sz w:val="32"/>
          <w:szCs w:val="32"/>
        </w:rPr>
        <w:t>储能系统验收（见表</w:t>
      </w:r>
      <w:r w:rsidRPr="00D07478">
        <w:rPr>
          <w:rStyle w:val="NormalCharacter"/>
          <w:rFonts w:ascii="Times New Roman" w:eastAsia="方正仿宋_GBK" w:hAnsi="Times New Roman"/>
          <w:sz w:val="32"/>
          <w:szCs w:val="32"/>
        </w:rPr>
        <w:t>5</w:t>
      </w:r>
      <w:r w:rsidRPr="00D07478">
        <w:rPr>
          <w:rStyle w:val="NormalCharacter"/>
          <w:rFonts w:ascii="Times New Roman" w:eastAsia="方正仿宋_GBK" w:hAnsi="仿宋"/>
          <w:sz w:val="32"/>
          <w:szCs w:val="32"/>
        </w:rPr>
        <w:t>）</w:t>
      </w:r>
    </w:p>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D07478">
        <w:rPr>
          <w:rStyle w:val="NormalCharacter"/>
          <w:rFonts w:ascii="黑体" w:eastAsia="方正黑体_GBK" w:hAnsi="黑体"/>
          <w:sz w:val="32"/>
          <w:szCs w:val="32"/>
        </w:rPr>
        <w:t>表</w:t>
      </w:r>
      <w:r w:rsidRPr="00D07478">
        <w:rPr>
          <w:rStyle w:val="NormalCharacter"/>
          <w:rFonts w:ascii="黑体" w:eastAsia="方正黑体_GBK" w:hAnsi="黑体"/>
          <w:sz w:val="32"/>
          <w:szCs w:val="32"/>
        </w:rPr>
        <w:t xml:space="preserve">5  </w:t>
      </w:r>
      <w:r w:rsidRPr="00D07478">
        <w:rPr>
          <w:rStyle w:val="NormalCharacter"/>
          <w:rFonts w:ascii="黑体" w:eastAsia="方正黑体_GBK" w:hAnsi="黑体"/>
          <w:sz w:val="32"/>
          <w:szCs w:val="32"/>
        </w:rPr>
        <w:t>储能系统验收（如有）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2"/>
        <w:gridCol w:w="1401"/>
        <w:gridCol w:w="6721"/>
      </w:tblGrid>
      <w:tr w:rsidR="00125EFC" w:rsidRPr="00CA5F78" w:rsidTr="00A67BC7">
        <w:trPr>
          <w:tblHeader/>
        </w:trPr>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序号</w:t>
            </w:r>
          </w:p>
        </w:tc>
        <w:tc>
          <w:tcPr>
            <w:tcW w:w="7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验收项目</w:t>
            </w: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验收内容及要求</w:t>
            </w:r>
          </w:p>
        </w:tc>
      </w:tr>
      <w:tr w:rsidR="00125EFC" w:rsidRPr="00CA5F78" w:rsidTr="00A67BC7">
        <w:tc>
          <w:tcPr>
            <w:tcW w:w="40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1</w:t>
            </w:r>
          </w:p>
        </w:tc>
        <w:tc>
          <w:tcPr>
            <w:tcW w:w="79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储能系统</w:t>
            </w: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蓄电池室应有良好的通风，无腐蚀气体，干净整洁。运行温度范围应符合</w:t>
            </w:r>
            <w:r w:rsidRPr="00CA5F78">
              <w:rPr>
                <w:rStyle w:val="NormalCharacter"/>
                <w:rFonts w:ascii="Times New Roman" w:eastAsia="方正仿宋_GBK" w:hAnsi="仿宋"/>
                <w:sz w:val="32"/>
                <w:szCs w:val="32"/>
              </w:rPr>
              <w:t>GB 51048</w:t>
            </w:r>
            <w:r w:rsidRPr="00CA5F78">
              <w:rPr>
                <w:rStyle w:val="NormalCharacter"/>
                <w:rFonts w:ascii="Times New Roman" w:eastAsia="方正仿宋_GBK" w:hAnsi="仿宋"/>
                <w:sz w:val="32"/>
                <w:szCs w:val="32"/>
              </w:rPr>
              <w:t>中</w:t>
            </w:r>
            <w:r w:rsidRPr="00CA5F78">
              <w:rPr>
                <w:rStyle w:val="NormalCharacter"/>
                <w:rFonts w:ascii="Times New Roman" w:eastAsia="方正仿宋_GBK" w:hAnsi="仿宋"/>
                <w:sz w:val="32"/>
                <w:szCs w:val="32"/>
              </w:rPr>
              <w:t>9.0.3</w:t>
            </w:r>
            <w:r w:rsidRPr="00CA5F78">
              <w:rPr>
                <w:rStyle w:val="NormalCharacter"/>
                <w:rFonts w:ascii="Times New Roman" w:eastAsia="方正仿宋_GBK" w:hAnsi="仿宋"/>
                <w:sz w:val="32"/>
                <w:szCs w:val="32"/>
              </w:rPr>
              <w:t>条款要求。</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储能系统充电装置功率因数不应小于</w:t>
            </w:r>
            <w:r w:rsidRPr="00CA5F78">
              <w:rPr>
                <w:rStyle w:val="NormalCharacter"/>
                <w:rFonts w:ascii="Times New Roman" w:eastAsia="方正仿宋_GBK" w:hAnsi="仿宋"/>
                <w:sz w:val="32"/>
                <w:szCs w:val="32"/>
              </w:rPr>
              <w:t>0.95</w:t>
            </w:r>
            <w:r w:rsidRPr="00CA5F78">
              <w:rPr>
                <w:rStyle w:val="NormalCharacter"/>
                <w:rFonts w:ascii="Times New Roman" w:eastAsia="方正仿宋_GBK" w:hAnsi="仿宋"/>
                <w:sz w:val="32"/>
                <w:szCs w:val="32"/>
              </w:rPr>
              <w:t>。</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充电装置交流端宜由低压线路供电。</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蓄电池组的出口回路、充电装置直流侧出口回路应采用直流断路器或隔离开关。</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储能系统输出的交流电源和储能充电站配电的低压电源的进出线开关、分段开关宜采用断路器。来自不同电源的低压进线断路器和低压分段断路器之间应设机械闭锁和电气连锁装置，防止不同电源并联运行。</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储能电池组容量应根据储能充电站的规模与负荷的用电功率来确定，并留一定的余量。同组储能电池应由同型号、同容量、同制造厂的产品组成。</w:t>
            </w:r>
          </w:p>
        </w:tc>
      </w:tr>
      <w:tr w:rsidR="00125EFC" w:rsidRPr="00CA5F78" w:rsidTr="00A67BC7">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2</w:t>
            </w:r>
          </w:p>
        </w:tc>
        <w:tc>
          <w:tcPr>
            <w:tcW w:w="793"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电能质量</w:t>
            </w: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储能充电站电能质量应符合</w:t>
            </w:r>
            <w:r w:rsidRPr="00CA5F78">
              <w:rPr>
                <w:rStyle w:val="NormalCharacter"/>
                <w:rFonts w:ascii="Times New Roman" w:eastAsia="方正仿宋_GBK" w:hAnsi="仿宋"/>
                <w:sz w:val="32"/>
                <w:szCs w:val="32"/>
              </w:rPr>
              <w:t>GB 50966</w:t>
            </w:r>
            <w:r w:rsidRPr="00CA5F78">
              <w:rPr>
                <w:rStyle w:val="NormalCharacter"/>
                <w:rFonts w:ascii="Times New Roman" w:eastAsia="方正仿宋_GBK" w:hAnsi="仿宋"/>
                <w:sz w:val="32"/>
                <w:szCs w:val="32"/>
              </w:rPr>
              <w:t>标准的规定。</w:t>
            </w:r>
          </w:p>
        </w:tc>
      </w:tr>
      <w:tr w:rsidR="00125EFC" w:rsidRPr="00CA5F78" w:rsidTr="00A67BC7">
        <w:tc>
          <w:tcPr>
            <w:tcW w:w="40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3</w:t>
            </w:r>
          </w:p>
        </w:tc>
        <w:tc>
          <w:tcPr>
            <w:tcW w:w="79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监控系统</w:t>
            </w: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储能监控系统应具备数据读取、数据处理与存储、控制调节、事件记录、报警处理、报表管理等功能。</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通过电池管理系统读取储能电池的电和热相关的参数，读取储能电池的荷电状态，最大充放电电流（或功率）。</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应能实现向充放电设备发控制指令、控制充放电设备的起停、紧急停机、远程设定充放电参数的控制调节。</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系统应提供图形、文字、语音等一种或几种报警方式，并具备相应的报警处理功能。</w:t>
            </w:r>
          </w:p>
        </w:tc>
      </w:tr>
      <w:tr w:rsidR="00125EFC" w:rsidRPr="00CA5F78" w:rsidTr="00A67BC7">
        <w:tc>
          <w:tcPr>
            <w:tcW w:w="40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lastRenderedPageBreak/>
              <w:t>4</w:t>
            </w:r>
          </w:p>
        </w:tc>
        <w:tc>
          <w:tcPr>
            <w:tcW w:w="79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移动式储能充电系统</w:t>
            </w: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系统由车辆（分离式储能充电系统不包括车辆）、充电接口、蓄电池系统、放电装置、监控单元等组成。</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基本功能应包括储能、放电以及在充放电过程中对整个系统的监控。</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系统应有状态指示灯显示对应的工作状态。</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系统高压带电部分应与外界隔离，高压带电部分外壳防护等级达到</w:t>
            </w:r>
            <w:r w:rsidRPr="00CA5F78">
              <w:rPr>
                <w:rStyle w:val="NormalCharacter"/>
                <w:rFonts w:ascii="Times New Roman" w:eastAsia="方正仿宋_GBK" w:hAnsi="仿宋"/>
                <w:sz w:val="32"/>
                <w:szCs w:val="32"/>
              </w:rPr>
              <w:t>IP20</w:t>
            </w:r>
            <w:r w:rsidRPr="00CA5F78">
              <w:rPr>
                <w:rStyle w:val="NormalCharacter"/>
                <w:rFonts w:ascii="Times New Roman" w:eastAsia="方正仿宋_GBK" w:hAnsi="仿宋"/>
                <w:sz w:val="32"/>
                <w:szCs w:val="32"/>
              </w:rPr>
              <w:t>以上，防止他人触及。</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总体结构应便于车辆的停靠和充电，保障操作人员及设施的安全。</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总体结构应满足系统内设备的通风散热要求。</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应考虑户外防雨措施和配置照明灯。</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系统内部结构应布置合理，配件易拆卸，方便维修。</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所有机械及电气连接应牢固、防撞击、防振动。</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系统应配置急停开关。</w:t>
            </w:r>
          </w:p>
        </w:tc>
      </w:tr>
      <w:tr w:rsidR="00125EFC" w:rsidRPr="00CA5F78" w:rsidTr="00A67BC7">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系统外壳厢体在户外防护等级应能达到</w:t>
            </w:r>
            <w:r w:rsidRPr="00CA5F78">
              <w:rPr>
                <w:rStyle w:val="NormalCharacter"/>
                <w:rFonts w:ascii="Times New Roman" w:eastAsia="方正仿宋_GBK" w:hAnsi="仿宋"/>
                <w:sz w:val="32"/>
                <w:szCs w:val="32"/>
              </w:rPr>
              <w:t>IP44</w:t>
            </w:r>
            <w:r w:rsidRPr="00CA5F78">
              <w:rPr>
                <w:rStyle w:val="NormalCharacter"/>
                <w:rFonts w:ascii="Times New Roman" w:eastAsia="方正仿宋_GBK" w:hAnsi="仿宋"/>
                <w:sz w:val="32"/>
                <w:szCs w:val="32"/>
              </w:rPr>
              <w:t>。</w:t>
            </w:r>
          </w:p>
        </w:tc>
      </w:tr>
      <w:tr w:rsidR="00125EFC" w:rsidRPr="00CA5F78" w:rsidTr="00A67BC7">
        <w:trPr>
          <w:trHeight w:val="902"/>
        </w:trPr>
        <w:tc>
          <w:tcPr>
            <w:tcW w:w="403"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125EFC" w:rsidP="00CA5F78">
            <w:pPr>
              <w:pStyle w:val="BodyText"/>
              <w:spacing w:line="400" w:lineRule="exact"/>
              <w:ind w:right="-55"/>
              <w:rPr>
                <w:rStyle w:val="NormalCharacter"/>
                <w:rFonts w:ascii="Times New Roman" w:eastAsia="方正仿宋_GBK" w:hAnsi="仿宋"/>
                <w:sz w:val="32"/>
                <w:szCs w:val="32"/>
              </w:rPr>
            </w:pPr>
          </w:p>
        </w:tc>
        <w:tc>
          <w:tcPr>
            <w:tcW w:w="79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CA5F78" w:rsidRDefault="00125EFC">
            <w:pPr>
              <w:pStyle w:val="BodyText"/>
              <w:spacing w:line="400" w:lineRule="exact"/>
              <w:ind w:right="-55"/>
              <w:rPr>
                <w:rStyle w:val="NormalCharacter"/>
                <w:rFonts w:ascii="Times New Roman" w:eastAsia="方正仿宋_GBK" w:hAnsi="仿宋"/>
                <w:sz w:val="32"/>
                <w:szCs w:val="32"/>
              </w:rPr>
            </w:pPr>
          </w:p>
        </w:tc>
        <w:tc>
          <w:tcPr>
            <w:tcW w:w="380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CA5F78" w:rsidRDefault="00802661" w:rsidP="00CA5F78">
            <w:pPr>
              <w:pStyle w:val="BodyText"/>
              <w:spacing w:line="400" w:lineRule="exact"/>
              <w:ind w:right="-55"/>
              <w:rPr>
                <w:rStyle w:val="NormalCharacter"/>
                <w:rFonts w:ascii="Times New Roman" w:eastAsia="方正仿宋_GBK" w:hAnsi="仿宋"/>
                <w:sz w:val="32"/>
                <w:szCs w:val="32"/>
              </w:rPr>
            </w:pPr>
            <w:r w:rsidRPr="00CA5F78">
              <w:rPr>
                <w:rStyle w:val="NormalCharacter"/>
                <w:rFonts w:ascii="Times New Roman" w:eastAsia="方正仿宋_GBK" w:hAnsi="仿宋"/>
                <w:sz w:val="32"/>
                <w:szCs w:val="32"/>
              </w:rPr>
              <w:t>系统在充放电过程中，监控单元应实时监控蓄电池系统及车辆的状态，任何一端出现异常，监控单元应及时发送告警或执行相应的保护动作。</w:t>
            </w:r>
          </w:p>
        </w:tc>
      </w:tr>
    </w:tbl>
    <w:p w:rsidR="00125EFC" w:rsidRPr="00D07478" w:rsidRDefault="00802661" w:rsidP="00A67BC7">
      <w:pPr>
        <w:pStyle w:val="BodyText"/>
        <w:widowControl w:val="0"/>
        <w:overflowPunct w:val="0"/>
        <w:spacing w:line="590" w:lineRule="exact"/>
        <w:ind w:right="-55" w:firstLineChars="200" w:firstLine="640"/>
        <w:jc w:val="both"/>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6.6</w:t>
      </w:r>
      <w:r w:rsidRPr="00D07478">
        <w:rPr>
          <w:rStyle w:val="NormalCharacter"/>
          <w:rFonts w:ascii="Times New Roman" w:eastAsia="方正仿宋_GBK" w:hAnsi="Times New Roman"/>
          <w:sz w:val="32"/>
          <w:szCs w:val="32"/>
          <w:lang w:val="en-US"/>
        </w:rPr>
        <w:t xml:space="preserve"> </w:t>
      </w:r>
      <w:r w:rsidRPr="00D07478">
        <w:rPr>
          <w:rStyle w:val="NormalCharacter"/>
          <w:rFonts w:ascii="Times New Roman" w:eastAsia="方正仿宋_GBK" w:hAnsi="仿宋"/>
          <w:sz w:val="32"/>
          <w:szCs w:val="32"/>
        </w:rPr>
        <w:t>文件资料验收</w:t>
      </w:r>
    </w:p>
    <w:p w:rsidR="00125EFC" w:rsidRPr="00D07478" w:rsidRDefault="00802661" w:rsidP="00A67BC7">
      <w:pPr>
        <w:widowControl w:val="0"/>
        <w:tabs>
          <w:tab w:val="left" w:pos="639"/>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包括但不限于如下文件资料，对文件资料的完整性、有效性，与实际情况的一致性以及与标准要求的符合性等方面进行审核。</w:t>
      </w:r>
    </w:p>
    <w:p w:rsidR="00125EFC" w:rsidRPr="00D07478" w:rsidRDefault="00802661" w:rsidP="00A67BC7">
      <w:pPr>
        <w:widowControl w:val="0"/>
        <w:tabs>
          <w:tab w:val="left" w:pos="639"/>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6.6.1 </w:t>
      </w:r>
      <w:r w:rsidRPr="00D07478">
        <w:rPr>
          <w:rStyle w:val="NormalCharacter"/>
          <w:rFonts w:eastAsia="方正仿宋_GBK" w:hAnsi="仿宋"/>
          <w:sz w:val="32"/>
          <w:szCs w:val="32"/>
        </w:rPr>
        <w:t>运营企业的营业执照、企业充电设施建设运营发展规</w:t>
      </w:r>
      <w:r w:rsidRPr="00D07478">
        <w:rPr>
          <w:rStyle w:val="NormalCharacter"/>
          <w:rFonts w:eastAsia="方正仿宋_GBK" w:hAnsi="仿宋"/>
          <w:sz w:val="32"/>
          <w:szCs w:val="32"/>
        </w:rPr>
        <w:lastRenderedPageBreak/>
        <w:t>划、建设运营备案资质和技术人员资质；</w:t>
      </w:r>
    </w:p>
    <w:p w:rsidR="00125EFC" w:rsidRPr="00D07478" w:rsidRDefault="00802661" w:rsidP="00A67BC7">
      <w:pPr>
        <w:widowControl w:val="0"/>
        <w:tabs>
          <w:tab w:val="left" w:pos="639"/>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6.6.2 </w:t>
      </w:r>
      <w:r w:rsidRPr="00D07478">
        <w:rPr>
          <w:rStyle w:val="NormalCharacter"/>
          <w:rFonts w:eastAsia="方正仿宋_GBK" w:hAnsi="仿宋"/>
          <w:sz w:val="32"/>
          <w:szCs w:val="32"/>
        </w:rPr>
        <w:t>充电设施场站的验收申请书、与物业所有权人或物业服务企业签订的明确充电设施所有权的协议（充电站合作协议）；</w:t>
      </w:r>
    </w:p>
    <w:p w:rsidR="00125EFC" w:rsidRPr="00D07478" w:rsidRDefault="00802661" w:rsidP="00A67BC7">
      <w:pPr>
        <w:widowControl w:val="0"/>
        <w:tabs>
          <w:tab w:val="left" w:pos="639"/>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6.6.3 </w:t>
      </w:r>
      <w:r w:rsidRPr="00D07478">
        <w:rPr>
          <w:rStyle w:val="NormalCharacter"/>
          <w:rFonts w:eastAsia="方正仿宋_GBK" w:hAnsi="仿宋"/>
          <w:sz w:val="32"/>
          <w:szCs w:val="32"/>
        </w:rPr>
        <w:t>充电设施场站工程概况、项目平面图、施工图、配电箱连接线图、施工设计说明书、施工物料清单；</w:t>
      </w:r>
    </w:p>
    <w:p w:rsidR="00125EFC" w:rsidRPr="00D07478" w:rsidRDefault="00802661" w:rsidP="00A67BC7">
      <w:pPr>
        <w:widowControl w:val="0"/>
        <w:tabs>
          <w:tab w:val="left" w:pos="639"/>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6.6.4 </w:t>
      </w:r>
      <w:r w:rsidRPr="00D07478">
        <w:rPr>
          <w:rStyle w:val="NormalCharacter"/>
          <w:rFonts w:eastAsia="方正仿宋_GBK" w:hAnsi="仿宋"/>
          <w:sz w:val="32"/>
          <w:szCs w:val="32"/>
        </w:rPr>
        <w:t>充电设施场站建设工程施工合同、充电设施出厂试验报告、施工日志、工程材料进场验收单、安装记录、竣工调试记录、设备验收单、设备移交单、竣工检验记录、承装（修、试）电力设施许可证、施工材料发票复印件、建设主体质量终身责任制承诺书；</w:t>
      </w:r>
    </w:p>
    <w:p w:rsidR="00125EFC" w:rsidRPr="00D07478" w:rsidRDefault="00802661" w:rsidP="00A67BC7">
      <w:pPr>
        <w:widowControl w:val="0"/>
        <w:tabs>
          <w:tab w:val="left" w:pos="639"/>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6.6.5 </w:t>
      </w:r>
      <w:r w:rsidRPr="00D07478">
        <w:rPr>
          <w:rStyle w:val="NormalCharacter"/>
          <w:rFonts w:eastAsia="方正仿宋_GBK" w:hAnsi="仿宋"/>
          <w:sz w:val="32"/>
          <w:szCs w:val="32"/>
        </w:rPr>
        <w:t>制造厂提供的各规格充电设施所覆盖的第三方产品认证证书和型式试验报告（试验报告应有</w:t>
      </w:r>
      <w:r w:rsidRPr="00D07478">
        <w:rPr>
          <w:rStyle w:val="NormalCharacter"/>
          <w:rFonts w:eastAsia="方正仿宋_GBK"/>
          <w:sz w:val="32"/>
          <w:szCs w:val="32"/>
        </w:rPr>
        <w:t>CNAS</w:t>
      </w:r>
      <w:r w:rsidRPr="00D07478">
        <w:rPr>
          <w:rStyle w:val="NormalCharacter"/>
          <w:rFonts w:eastAsia="方正仿宋_GBK" w:hAnsi="仿宋"/>
          <w:sz w:val="32"/>
          <w:szCs w:val="32"/>
        </w:rPr>
        <w:t>、</w:t>
      </w:r>
      <w:r w:rsidRPr="00D07478">
        <w:rPr>
          <w:rStyle w:val="NormalCharacter"/>
          <w:rFonts w:eastAsia="方正仿宋_GBK"/>
          <w:sz w:val="32"/>
          <w:szCs w:val="32"/>
        </w:rPr>
        <w:t>CMA</w:t>
      </w:r>
      <w:r w:rsidRPr="00D07478">
        <w:rPr>
          <w:rStyle w:val="NormalCharacter"/>
          <w:rFonts w:eastAsia="方正仿宋_GBK" w:hAnsi="仿宋"/>
          <w:sz w:val="32"/>
          <w:szCs w:val="32"/>
        </w:rPr>
        <w:t>标志）、产品说明书、装配图、调试大纲、试验方法、试验记录、合格证件及安装图纸等技术文件核查；</w:t>
      </w:r>
    </w:p>
    <w:p w:rsidR="00125EFC" w:rsidRPr="00D07478" w:rsidRDefault="00802661" w:rsidP="00A67BC7">
      <w:pPr>
        <w:widowControl w:val="0"/>
        <w:tabs>
          <w:tab w:val="left" w:pos="639"/>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6.6.6 </w:t>
      </w:r>
      <w:r w:rsidRPr="00D07478">
        <w:rPr>
          <w:rStyle w:val="NormalCharacter"/>
          <w:rFonts w:eastAsia="方正仿宋_GBK" w:hAnsi="仿宋"/>
          <w:sz w:val="32"/>
          <w:szCs w:val="32"/>
        </w:rPr>
        <w:t>充电设施出厂试验报告（包括出厂合格证、质量证明书等）；</w:t>
      </w:r>
    </w:p>
    <w:p w:rsidR="00125EFC" w:rsidRPr="00D07478" w:rsidRDefault="00802661" w:rsidP="00A67BC7">
      <w:pPr>
        <w:widowControl w:val="0"/>
        <w:tabs>
          <w:tab w:val="left" w:pos="639"/>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6.6.7 </w:t>
      </w:r>
      <w:r w:rsidRPr="00D07478">
        <w:rPr>
          <w:rStyle w:val="NormalCharacter"/>
          <w:rFonts w:eastAsia="方正仿宋_GBK" w:hAnsi="仿宋"/>
          <w:sz w:val="32"/>
          <w:szCs w:val="32"/>
        </w:rPr>
        <w:t>增容配电设施安装、调试、竣工验收等记录；</w:t>
      </w:r>
    </w:p>
    <w:p w:rsidR="00125EFC" w:rsidRPr="00D07478" w:rsidRDefault="00802661" w:rsidP="00A67BC7">
      <w:pPr>
        <w:widowControl w:val="0"/>
        <w:tabs>
          <w:tab w:val="left" w:pos="639"/>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6.6.8 </w:t>
      </w:r>
      <w:r w:rsidRPr="00D07478">
        <w:rPr>
          <w:rStyle w:val="NormalCharacter"/>
          <w:rFonts w:eastAsia="方正仿宋_GBK" w:hAnsi="仿宋"/>
          <w:sz w:val="32"/>
          <w:szCs w:val="32"/>
        </w:rPr>
        <w:t>运营监控平台有效性核查（需提供运营监控平台接入证明），监控平台需体现充电桩在线情况、地理位置、数据实时性、可靠性和完整性等信息；</w:t>
      </w:r>
    </w:p>
    <w:p w:rsidR="00125EFC" w:rsidRPr="00D07478" w:rsidRDefault="00802661" w:rsidP="00A67BC7">
      <w:pPr>
        <w:widowControl w:val="0"/>
        <w:tabs>
          <w:tab w:val="left" w:pos="639"/>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6.6.9 </w:t>
      </w:r>
      <w:r w:rsidRPr="00D07478">
        <w:rPr>
          <w:rStyle w:val="NormalCharacter"/>
          <w:rFonts w:eastAsia="方正仿宋_GBK" w:hAnsi="仿宋"/>
          <w:sz w:val="32"/>
          <w:szCs w:val="32"/>
        </w:rPr>
        <w:t>企业运营管理制度、安全规范、应急预案处理制度、信息公开制度和服务投诉处理机制等相关运营企业质量保证体</w:t>
      </w:r>
      <w:r w:rsidRPr="00D07478">
        <w:rPr>
          <w:rStyle w:val="NormalCharacter"/>
          <w:rFonts w:eastAsia="方正仿宋_GBK" w:hAnsi="仿宋"/>
          <w:sz w:val="32"/>
          <w:szCs w:val="32"/>
        </w:rPr>
        <w:lastRenderedPageBreak/>
        <w:t>系核查。</w:t>
      </w:r>
    </w:p>
    <w:p w:rsidR="00125EFC" w:rsidRPr="00D07478" w:rsidRDefault="00802661" w:rsidP="00A67BC7">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7.</w:t>
      </w:r>
      <w:r w:rsidRPr="00D07478">
        <w:rPr>
          <w:rStyle w:val="NormalCharacter"/>
          <w:rFonts w:eastAsia="方正黑体_GBK" w:hAnsi="黑体"/>
          <w:sz w:val="32"/>
          <w:szCs w:val="32"/>
        </w:rPr>
        <w:t>充电场站现场检测</w:t>
      </w:r>
    </w:p>
    <w:p w:rsidR="00125EFC" w:rsidRPr="00D07478" w:rsidRDefault="00802661" w:rsidP="00A67BC7">
      <w:pPr>
        <w:pStyle w:val="BodyText"/>
        <w:widowControl w:val="0"/>
        <w:overflowPunct w:val="0"/>
        <w:spacing w:line="590" w:lineRule="exact"/>
        <w:ind w:right="-55" w:firstLineChars="200" w:firstLine="640"/>
        <w:jc w:val="both"/>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7.1</w:t>
      </w:r>
      <w:r w:rsidRPr="00D07478">
        <w:rPr>
          <w:rStyle w:val="NormalCharacter"/>
          <w:rFonts w:ascii="Times New Roman" w:eastAsia="方正仿宋_GBK" w:hAnsi="Times New Roman"/>
          <w:sz w:val="32"/>
          <w:szCs w:val="32"/>
          <w:lang w:val="en-US"/>
        </w:rPr>
        <w:t xml:space="preserve"> </w:t>
      </w:r>
      <w:r w:rsidRPr="00D07478">
        <w:rPr>
          <w:rStyle w:val="NormalCharacter"/>
          <w:rFonts w:ascii="Times New Roman" w:eastAsia="方正仿宋_GBK" w:hAnsi="仿宋"/>
          <w:sz w:val="32"/>
          <w:szCs w:val="32"/>
        </w:rPr>
        <w:t>抽检比例</w:t>
      </w:r>
    </w:p>
    <w:p w:rsidR="00125EFC" w:rsidRPr="00D07478" w:rsidRDefault="00802661" w:rsidP="00A67BC7">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为确保工程使用的充电设施质量、性能符合设计要求，减少不必要的返工或避免质量事故的发生，验收现场须抽样检测，建设验收、运营验收、安全监督的现场抽样应符合下列抽样规定：</w:t>
      </w:r>
    </w:p>
    <w:p w:rsidR="00125EFC" w:rsidRPr="00D07478" w:rsidRDefault="00802661" w:rsidP="00A67BC7">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7.1.1 </w:t>
      </w:r>
      <w:r w:rsidRPr="00D07478">
        <w:rPr>
          <w:rStyle w:val="NormalCharacter"/>
          <w:rFonts w:eastAsia="方正仿宋_GBK" w:hAnsi="仿宋"/>
          <w:sz w:val="32"/>
          <w:szCs w:val="32"/>
        </w:rPr>
        <w:t>同一充电设施建设运营企业，按申报充电场站总量的</w:t>
      </w:r>
      <w:r w:rsidRPr="00D07478">
        <w:rPr>
          <w:rStyle w:val="NormalCharacter"/>
          <w:rFonts w:eastAsia="方正仿宋_GBK"/>
          <w:sz w:val="32"/>
          <w:szCs w:val="32"/>
        </w:rPr>
        <w:t>20%-30%</w:t>
      </w:r>
      <w:r w:rsidRPr="00D07478">
        <w:rPr>
          <w:rStyle w:val="NormalCharacter"/>
          <w:rFonts w:eastAsia="方正仿宋_GBK" w:hAnsi="仿宋"/>
          <w:sz w:val="32"/>
          <w:szCs w:val="32"/>
        </w:rPr>
        <w:t>抽检，最小不少于</w:t>
      </w:r>
      <w:r w:rsidRPr="00D07478">
        <w:rPr>
          <w:rStyle w:val="NormalCharacter"/>
          <w:rFonts w:eastAsia="方正仿宋_GBK"/>
          <w:sz w:val="32"/>
          <w:szCs w:val="32"/>
        </w:rPr>
        <w:t>1</w:t>
      </w:r>
      <w:r w:rsidRPr="00D07478">
        <w:rPr>
          <w:rStyle w:val="NormalCharacter"/>
          <w:rFonts w:eastAsia="方正仿宋_GBK" w:hAnsi="仿宋"/>
          <w:sz w:val="32"/>
          <w:szCs w:val="32"/>
        </w:rPr>
        <w:t>个场站。</w:t>
      </w:r>
    </w:p>
    <w:p w:rsidR="00125EFC" w:rsidRPr="00D07478" w:rsidRDefault="00802661" w:rsidP="00A67BC7">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7.1.2 </w:t>
      </w:r>
      <w:r w:rsidRPr="00D07478">
        <w:rPr>
          <w:rStyle w:val="NormalCharacter"/>
          <w:rFonts w:eastAsia="方正仿宋_GBK" w:hAnsi="仿宋"/>
          <w:sz w:val="32"/>
          <w:szCs w:val="32"/>
        </w:rPr>
        <w:t>同一充电场站，不同规格型号，按</w:t>
      </w:r>
      <w:r w:rsidRPr="00D07478">
        <w:rPr>
          <w:rStyle w:val="NormalCharacter"/>
          <w:rFonts w:eastAsia="方正仿宋_GBK"/>
          <w:sz w:val="32"/>
          <w:szCs w:val="32"/>
        </w:rPr>
        <w:t>20-30%</w:t>
      </w:r>
      <w:r w:rsidRPr="00D07478">
        <w:rPr>
          <w:rStyle w:val="NormalCharacter"/>
          <w:rFonts w:eastAsia="方正仿宋_GBK" w:hAnsi="仿宋"/>
          <w:sz w:val="32"/>
          <w:szCs w:val="32"/>
        </w:rPr>
        <w:t>抽检，最小不少于</w:t>
      </w:r>
      <w:r w:rsidRPr="00D07478">
        <w:rPr>
          <w:rStyle w:val="NormalCharacter"/>
          <w:rFonts w:eastAsia="方正仿宋_GBK"/>
          <w:sz w:val="32"/>
          <w:szCs w:val="32"/>
        </w:rPr>
        <w:t>1</w:t>
      </w:r>
      <w:r w:rsidRPr="00D07478">
        <w:rPr>
          <w:rStyle w:val="NormalCharacter"/>
          <w:rFonts w:eastAsia="方正仿宋_GBK" w:hAnsi="仿宋"/>
          <w:sz w:val="32"/>
          <w:szCs w:val="32"/>
        </w:rPr>
        <w:t>台。</w:t>
      </w:r>
    </w:p>
    <w:p w:rsidR="00125EFC" w:rsidRPr="00D07478" w:rsidRDefault="00802661" w:rsidP="00A67BC7">
      <w:pPr>
        <w:pStyle w:val="BodyText"/>
        <w:widowControl w:val="0"/>
        <w:overflowPunct w:val="0"/>
        <w:spacing w:line="590" w:lineRule="exact"/>
        <w:ind w:right="-55" w:firstLineChars="200" w:firstLine="640"/>
        <w:jc w:val="both"/>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 xml:space="preserve">7.2 </w:t>
      </w:r>
      <w:r w:rsidRPr="00D07478">
        <w:rPr>
          <w:rStyle w:val="NormalCharacter"/>
          <w:rFonts w:ascii="Times New Roman" w:eastAsia="方正仿宋_GBK" w:hAnsi="仿宋"/>
          <w:sz w:val="32"/>
          <w:szCs w:val="32"/>
        </w:rPr>
        <w:t>现场检验项目（附表</w:t>
      </w:r>
      <w:r w:rsidRPr="00D07478">
        <w:rPr>
          <w:rStyle w:val="NormalCharacter"/>
          <w:rFonts w:ascii="Times New Roman" w:eastAsia="方正仿宋_GBK" w:hAnsi="Times New Roman"/>
          <w:sz w:val="32"/>
          <w:szCs w:val="32"/>
        </w:rPr>
        <w:t>1</w:t>
      </w:r>
      <w:r w:rsidRPr="00D07478">
        <w:rPr>
          <w:rStyle w:val="NormalCharacter"/>
          <w:rFonts w:ascii="Times New Roman" w:eastAsia="方正仿宋_GBK" w:hAnsi="仿宋"/>
          <w:sz w:val="32"/>
          <w:szCs w:val="32"/>
        </w:rPr>
        <w:t>、附表</w:t>
      </w:r>
      <w:r w:rsidRPr="00D07478">
        <w:rPr>
          <w:rStyle w:val="NormalCharacter"/>
          <w:rFonts w:ascii="Times New Roman" w:eastAsia="方正仿宋_GBK" w:hAnsi="Times New Roman"/>
          <w:sz w:val="32"/>
          <w:szCs w:val="32"/>
        </w:rPr>
        <w:t>2</w:t>
      </w:r>
      <w:r w:rsidRPr="00D07478">
        <w:rPr>
          <w:rStyle w:val="NormalCharacter"/>
          <w:rFonts w:ascii="Times New Roman" w:eastAsia="方正仿宋_GBK" w:hAnsi="仿宋"/>
          <w:sz w:val="32"/>
          <w:szCs w:val="32"/>
        </w:rPr>
        <w:t>）</w:t>
      </w:r>
    </w:p>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D07478">
        <w:rPr>
          <w:rStyle w:val="NormalCharacter"/>
          <w:rFonts w:ascii="黑体" w:eastAsia="方正黑体_GBK" w:hAnsi="黑体"/>
          <w:sz w:val="32"/>
          <w:szCs w:val="32"/>
        </w:rPr>
        <w:t>附表</w:t>
      </w:r>
      <w:r w:rsidRPr="00D07478">
        <w:rPr>
          <w:rStyle w:val="NormalCharacter"/>
          <w:rFonts w:ascii="黑体" w:eastAsia="方正黑体_GBK" w:hAnsi="黑体"/>
          <w:sz w:val="32"/>
          <w:szCs w:val="32"/>
        </w:rPr>
        <w:t xml:space="preserve">1  </w:t>
      </w:r>
      <w:r w:rsidRPr="00D07478">
        <w:rPr>
          <w:rStyle w:val="NormalCharacter"/>
          <w:rFonts w:ascii="黑体" w:eastAsia="方正黑体_GBK" w:hAnsi="黑体"/>
          <w:sz w:val="32"/>
          <w:szCs w:val="32"/>
        </w:rPr>
        <w:t>交流充电设施现场检验项目表</w:t>
      </w: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3"/>
        <w:gridCol w:w="1375"/>
        <w:gridCol w:w="2963"/>
        <w:gridCol w:w="1217"/>
        <w:gridCol w:w="1212"/>
        <w:gridCol w:w="1639"/>
      </w:tblGrid>
      <w:tr w:rsidR="00125EFC" w:rsidRPr="00E2724A" w:rsidTr="00A67BC7">
        <w:trPr>
          <w:jc w:val="center"/>
        </w:trPr>
        <w:tc>
          <w:tcPr>
            <w:tcW w:w="62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序号</w:t>
            </w:r>
          </w:p>
        </w:tc>
        <w:tc>
          <w:tcPr>
            <w:tcW w:w="137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验收项目</w:t>
            </w:r>
          </w:p>
        </w:tc>
        <w:tc>
          <w:tcPr>
            <w:tcW w:w="296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验收内容及要求</w:t>
            </w:r>
          </w:p>
        </w:tc>
        <w:tc>
          <w:tcPr>
            <w:tcW w:w="12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55313"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建设</w:t>
            </w:r>
          </w:p>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验收</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55313"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运营</w:t>
            </w:r>
          </w:p>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验收</w:t>
            </w: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55313"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安全隐患</w:t>
            </w:r>
          </w:p>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检查</w:t>
            </w:r>
          </w:p>
        </w:tc>
      </w:tr>
      <w:tr w:rsidR="00125EFC" w:rsidRPr="00E2724A" w:rsidTr="00A67BC7">
        <w:trPr>
          <w:jc w:val="center"/>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1</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一般检查</w:t>
            </w: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技术资料核查</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外观检查</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内部检查</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充电模式和连接方式检查</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电缆管理及贮存检查</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标志标识检查</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2</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安全性防护检验</w:t>
            </w: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绝缘电阻测试</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接地测试</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直接接触防护试验</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A67BC7">
        <w:trPr>
          <w:jc w:val="center"/>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3</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功能检验</w:t>
            </w: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显示功能</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输入功能</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充电功能</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有序充电功能</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rPr>
          <w:trHeight w:val="830"/>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与监控管理系统通信功能</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4</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安全要求检验</w:t>
            </w: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急停功能试验</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锁止功能试验</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漏电保护试验</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非正常条件下充电结束或停止</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PWM</w:t>
            </w:r>
            <w:r w:rsidRPr="00E2724A">
              <w:rPr>
                <w:rStyle w:val="NormalCharacter"/>
                <w:rFonts w:ascii="Times New Roman" w:eastAsia="方正仿宋_GBK" w:hAnsi="仿宋"/>
                <w:sz w:val="32"/>
                <w:szCs w:val="32"/>
              </w:rPr>
              <w:t>占空比映射关系</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开门保护试验</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A67BC7">
        <w:trPr>
          <w:jc w:val="center"/>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5</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交流充电桩互操作性检验</w:t>
            </w: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充电控制信号检查</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充电控制时序检查</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A67BC7">
        <w:trPr>
          <w:jc w:val="center"/>
        </w:trPr>
        <w:tc>
          <w:tcPr>
            <w:tcW w:w="623" w:type="dxa"/>
            <w:vMerge/>
            <w:tcBorders>
              <w:top w:val="single" w:sz="4" w:space="0" w:color="000000"/>
              <w:left w:val="single" w:sz="4" w:space="0" w:color="000000"/>
              <w:bottom w:val="single" w:sz="4" w:space="0" w:color="000000"/>
              <w:right w:val="single" w:sz="4" w:space="0" w:color="000000"/>
            </w:tcBorders>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375" w:type="dxa"/>
            <w:vMerge/>
            <w:tcBorders>
              <w:top w:val="single" w:sz="4" w:space="0" w:color="000000"/>
              <w:left w:val="single" w:sz="4" w:space="0" w:color="000000"/>
              <w:bottom w:val="single" w:sz="4" w:space="0" w:color="000000"/>
              <w:right w:val="single" w:sz="4" w:space="0" w:color="000000"/>
            </w:tcBorders>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2963"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充电异常状态检查</w:t>
            </w:r>
          </w:p>
        </w:tc>
        <w:tc>
          <w:tcPr>
            <w:tcW w:w="1217"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1212"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bl>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D07478">
        <w:rPr>
          <w:rStyle w:val="NormalCharacter"/>
          <w:rFonts w:ascii="黑体" w:eastAsia="方正黑体_GBK" w:hAnsi="黑体"/>
          <w:sz w:val="32"/>
          <w:szCs w:val="32"/>
        </w:rPr>
        <w:t>附表</w:t>
      </w:r>
      <w:r w:rsidRPr="00D07478">
        <w:rPr>
          <w:rStyle w:val="NormalCharacter"/>
          <w:rFonts w:ascii="黑体" w:eastAsia="方正黑体_GBK" w:hAnsi="黑体"/>
          <w:sz w:val="32"/>
          <w:szCs w:val="32"/>
        </w:rPr>
        <w:t xml:space="preserve">2  </w:t>
      </w:r>
      <w:r w:rsidRPr="00D07478">
        <w:rPr>
          <w:rStyle w:val="NormalCharacter"/>
          <w:rFonts w:ascii="黑体" w:eastAsia="方正黑体_GBK" w:hAnsi="黑体"/>
          <w:sz w:val="32"/>
          <w:szCs w:val="32"/>
        </w:rPr>
        <w:t>直流充电设施现场检测项目</w:t>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2"/>
        <w:gridCol w:w="1331"/>
        <w:gridCol w:w="2926"/>
        <w:gridCol w:w="1200"/>
        <w:gridCol w:w="1200"/>
        <w:gridCol w:w="1574"/>
      </w:tblGrid>
      <w:tr w:rsidR="00125EFC" w:rsidRPr="00E2724A" w:rsidTr="0086030C">
        <w:trPr>
          <w:tblHeader/>
        </w:trPr>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序号</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验收项目</w:t>
            </w: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验收内容及要求</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6030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建设</w:t>
            </w:r>
          </w:p>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验收</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6030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运营</w:t>
            </w:r>
          </w:p>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验收</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6030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安全隐患</w:t>
            </w:r>
          </w:p>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检查</w:t>
            </w:r>
          </w:p>
        </w:tc>
      </w:tr>
      <w:tr w:rsidR="00125EFC" w:rsidRPr="00E2724A" w:rsidTr="0086030C">
        <w:tc>
          <w:tcPr>
            <w:tcW w:w="36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1</w:t>
            </w:r>
          </w:p>
        </w:tc>
        <w:tc>
          <w:tcPr>
            <w:tcW w:w="75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一般检验</w:t>
            </w: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技术资料核查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外观检查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内部检查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充电模式和连接方式检查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电缆管理及贮存检查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标志标识检查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2</w:t>
            </w:r>
          </w:p>
        </w:tc>
        <w:tc>
          <w:tcPr>
            <w:tcW w:w="75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安全防护检验</w:t>
            </w: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绝缘电阻测试</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接地测试</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直接接触防护试验</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3</w:t>
            </w:r>
          </w:p>
        </w:tc>
        <w:tc>
          <w:tcPr>
            <w:tcW w:w="75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功能检验</w:t>
            </w: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显示功能</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输入功能</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充电功能</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有序充电功能</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与监控管理系统通信功能</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lastRenderedPageBreak/>
              <w:t>4</w:t>
            </w:r>
          </w:p>
        </w:tc>
        <w:tc>
          <w:tcPr>
            <w:tcW w:w="75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直流充电输出性能检验</w:t>
            </w: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低压辅助电源试验</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电能需求与输出误差试验</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5</w:t>
            </w:r>
          </w:p>
        </w:tc>
        <w:tc>
          <w:tcPr>
            <w:tcW w:w="75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安全要求检验</w:t>
            </w: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急停功能和泄放回路有效性</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锁止功能试验</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开门保护试验</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6</w:t>
            </w:r>
          </w:p>
        </w:tc>
        <w:tc>
          <w:tcPr>
            <w:tcW w:w="75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直流充电互操作性检验</w:t>
            </w: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充电控制信号检查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充电控制时序检查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rPr>
          <w:trHeight w:val="257"/>
        </w:trPr>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充电异常状态试验</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7</w:t>
            </w:r>
          </w:p>
        </w:tc>
        <w:tc>
          <w:tcPr>
            <w:tcW w:w="75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通信协议一致性检验</w:t>
            </w: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低压辅助上电及充电握手阶段检查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充电参数配置阶段检查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充电阶段检查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r>
      <w:tr w:rsidR="00125EFC" w:rsidRPr="00E2724A" w:rsidTr="0086030C">
        <w:tc>
          <w:tcPr>
            <w:tcW w:w="36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75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164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充电结束阶段检查</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802661" w:rsidP="00E2724A">
            <w:pPr>
              <w:pStyle w:val="BodyText"/>
              <w:spacing w:line="400" w:lineRule="exact"/>
              <w:ind w:right="-55"/>
              <w:rPr>
                <w:rStyle w:val="NormalCharacter"/>
                <w:rFonts w:ascii="Times New Roman" w:eastAsia="方正仿宋_GBK" w:hAnsi="仿宋"/>
                <w:sz w:val="32"/>
                <w:szCs w:val="32"/>
              </w:rPr>
            </w:pPr>
            <w:r w:rsidRPr="00E2724A">
              <w:rPr>
                <w:rStyle w:val="NormalCharacter"/>
                <w:rFonts w:ascii="Times New Roman" w:eastAsia="方正仿宋_GBK" w:hAnsi="仿宋"/>
                <w:sz w:val="32"/>
                <w:szCs w:val="32"/>
              </w:rPr>
              <w:t>√</w:t>
            </w:r>
          </w:p>
        </w:tc>
        <w:tc>
          <w:tcPr>
            <w:tcW w:w="67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c>
          <w:tcPr>
            <w:tcW w:w="88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25EFC" w:rsidRPr="00E2724A" w:rsidRDefault="00125EFC" w:rsidP="00E2724A">
            <w:pPr>
              <w:pStyle w:val="BodyText"/>
              <w:spacing w:line="400" w:lineRule="exact"/>
              <w:ind w:right="-55"/>
              <w:rPr>
                <w:rStyle w:val="NormalCharacter"/>
                <w:rFonts w:ascii="Times New Roman" w:eastAsia="方正仿宋_GBK" w:hAnsi="仿宋"/>
                <w:sz w:val="32"/>
                <w:szCs w:val="32"/>
              </w:rPr>
            </w:pPr>
          </w:p>
        </w:tc>
      </w:tr>
    </w:tbl>
    <w:p w:rsidR="00125EFC" w:rsidRPr="00D07478" w:rsidRDefault="00802661" w:rsidP="0086030C">
      <w:pPr>
        <w:pStyle w:val="BodyText"/>
        <w:widowControl w:val="0"/>
        <w:overflowPunct w:val="0"/>
        <w:spacing w:line="590" w:lineRule="exact"/>
        <w:ind w:right="-57"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仿宋"/>
          <w:sz w:val="32"/>
          <w:szCs w:val="32"/>
        </w:rPr>
        <w:t>备注：运营验收须按本方案进行线上政府监测平台、企业平台采集的运营数据与线下桩群数据一致性、有效性核对。</w:t>
      </w:r>
    </w:p>
    <w:p w:rsidR="00125EFC" w:rsidRPr="00D07478" w:rsidRDefault="00802661" w:rsidP="0086030C">
      <w:pPr>
        <w:widowControl w:val="0"/>
        <w:overflowPunct w:val="0"/>
        <w:spacing w:line="590" w:lineRule="exact"/>
        <w:ind w:right="-57" w:firstLineChars="200" w:firstLine="640"/>
        <w:jc w:val="left"/>
        <w:rPr>
          <w:rStyle w:val="NormalCharacter"/>
          <w:rFonts w:eastAsia="方正仿宋_GBK"/>
          <w:kern w:val="0"/>
          <w:sz w:val="32"/>
          <w:szCs w:val="32"/>
          <w:lang w:val="zh-CN" w:bidi="zh-CN"/>
        </w:rPr>
      </w:pPr>
      <w:r w:rsidRPr="00D07478">
        <w:rPr>
          <w:rStyle w:val="NormalCharacter"/>
          <w:rFonts w:eastAsia="方正仿宋_GBK"/>
          <w:kern w:val="0"/>
          <w:sz w:val="32"/>
          <w:szCs w:val="32"/>
          <w:lang w:val="zh-CN" w:bidi="zh-CN"/>
        </w:rPr>
        <w:t xml:space="preserve">7.3 </w:t>
      </w:r>
      <w:r w:rsidRPr="00D07478">
        <w:rPr>
          <w:rStyle w:val="NormalCharacter"/>
          <w:rFonts w:eastAsia="方正仿宋_GBK" w:hAnsi="仿宋"/>
          <w:kern w:val="0"/>
          <w:sz w:val="32"/>
          <w:szCs w:val="32"/>
          <w:lang w:val="zh-CN" w:bidi="zh-CN"/>
        </w:rPr>
        <w:t>充电站桩群需求容量的计算方法</w:t>
      </w:r>
    </w:p>
    <w:p w:rsidR="00125EFC" w:rsidRPr="00D07478" w:rsidRDefault="006375DD" w:rsidP="0086030C">
      <w:pPr>
        <w:widowControl w:val="0"/>
        <w:overflowPunct w:val="0"/>
        <w:spacing w:line="590" w:lineRule="exact"/>
        <w:ind w:firstLineChars="200" w:firstLine="640"/>
        <w:rPr>
          <w:rStyle w:val="NormalCharacter"/>
          <w:rFonts w:eastAsia="方正仿宋_GBK"/>
          <w:sz w:val="32"/>
          <w:szCs w:val="32"/>
        </w:rPr>
      </w:pPr>
      <w:r>
        <w:rPr>
          <w:rFonts w:eastAsia="方正仿宋_GBK"/>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8" name="AutoShape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0E456" id="AutoShape 22"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" filled="f" stroked="f">
                <o:lock v:ext="edit" selection="t"/>
              </v:shape>
            </w:pict>
          </mc:Fallback>
        </mc:AlternateContent>
      </w:r>
      <w:r w:rsidR="00802661" w:rsidRPr="00D07478">
        <w:rPr>
          <w:rFonts w:eastAsia="方正仿宋_GBK"/>
          <w:noProof/>
          <w:sz w:val="32"/>
          <w:szCs w:val="32"/>
        </w:rPr>
        <w:drawing>
          <wp:anchor distT="0" distB="0" distL="114300" distR="114300" simplePos="0" relativeHeight="251657728" behindDoc="0" locked="0" layoutInCell="1" allowOverlap="1">
            <wp:simplePos x="0" y="0"/>
            <wp:positionH relativeFrom="column">
              <wp:posOffset>1412240</wp:posOffset>
            </wp:positionH>
            <wp:positionV relativeFrom="paragraph">
              <wp:posOffset>86360</wp:posOffset>
            </wp:positionV>
            <wp:extent cx="3869690" cy="446405"/>
            <wp:effectExtent l="0" t="0" r="0" b="0"/>
            <wp:wrapSquare wrapText="bothSides"/>
            <wp:docPr id="17" name="图片 5"/>
            <wp:cNvGraphicFramePr/>
            <a:graphic xmlns:a="http://schemas.openxmlformats.org/drawingml/2006/main">
              <a:graphicData uri="http://schemas.openxmlformats.org/drawingml/2006/picture">
                <pic:pic xmlns:pic="http://schemas.openxmlformats.org/drawingml/2006/picture">
                  <pic:nvPicPr>
                    <pic:cNvPr id="17" name="图片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69690" cy="446405"/>
                    </a:xfrm>
                    <a:prstGeom prst="rect">
                      <a:avLst/>
                    </a:prstGeom>
                    <a:noFill/>
                    <a:ln>
                      <a:noFill/>
                    </a:ln>
                  </pic:spPr>
                </pic:pic>
              </a:graphicData>
            </a:graphic>
          </wp:anchor>
        </w:drawing>
      </w:r>
      <w:r w:rsidR="00802661" w:rsidRPr="00D07478">
        <w:rPr>
          <w:rStyle w:val="NormalCharacter"/>
          <w:rFonts w:eastAsia="方正仿宋_GBK" w:hAnsi="仿宋"/>
          <w:sz w:val="32"/>
          <w:szCs w:val="32"/>
        </w:rPr>
        <w:t>计算公式：</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其中：</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noProof/>
          <w:sz w:val="32"/>
          <w:szCs w:val="32"/>
        </w:rPr>
        <w:drawing>
          <wp:inline distT="0" distB="0" distL="0" distR="0">
            <wp:extent cx="146685" cy="1809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6685" cy="180975"/>
                    </a:xfrm>
                    <a:prstGeom prst="rect">
                      <a:avLst/>
                    </a:prstGeom>
                    <a:noFill/>
                    <a:ln>
                      <a:noFill/>
                    </a:ln>
                  </pic:spPr>
                </pic:pic>
              </a:graphicData>
            </a:graphic>
          </wp:inline>
        </w:drawing>
      </w:r>
      <w:r w:rsidRPr="00D07478">
        <w:rPr>
          <w:rStyle w:val="NormalCharacter"/>
          <w:rFonts w:eastAsia="方正仿宋_GBK"/>
          <w:sz w:val="32"/>
          <w:szCs w:val="32"/>
        </w:rPr>
        <w:t>---</w:t>
      </w:r>
      <w:r w:rsidRPr="00D07478">
        <w:rPr>
          <w:rStyle w:val="NormalCharacter"/>
          <w:rFonts w:eastAsia="方正仿宋_GBK" w:hAnsi="仿宋"/>
          <w:sz w:val="32"/>
          <w:szCs w:val="32"/>
        </w:rPr>
        <w:t>整站充电桩需求总容量；</w:t>
      </w:r>
      <w:r w:rsidRPr="00D07478">
        <w:rPr>
          <w:rStyle w:val="NormalCharacter"/>
          <w:rFonts w:eastAsia="方正仿宋_GBK"/>
          <w:sz w:val="32"/>
          <w:szCs w:val="32"/>
        </w:rPr>
        <w:t xml:space="preserve">                   </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K---</w:t>
      </w:r>
      <w:r w:rsidRPr="00D07478">
        <w:rPr>
          <w:rStyle w:val="NormalCharacter"/>
          <w:rFonts w:eastAsia="方正仿宋_GBK" w:hAnsi="仿宋"/>
          <w:sz w:val="32"/>
          <w:szCs w:val="32"/>
        </w:rPr>
        <w:t>充电机同时工作系数；</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noProof/>
          <w:sz w:val="32"/>
          <w:szCs w:val="32"/>
        </w:rPr>
        <w:drawing>
          <wp:inline distT="0" distB="0" distL="0" distR="0">
            <wp:extent cx="198120" cy="22415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8120" cy="224155"/>
                    </a:xfrm>
                    <a:prstGeom prst="rect">
                      <a:avLst/>
                    </a:prstGeom>
                    <a:noFill/>
                    <a:ln>
                      <a:noFill/>
                    </a:ln>
                  </pic:spPr>
                </pic:pic>
              </a:graphicData>
            </a:graphic>
          </wp:inline>
        </w:drawing>
      </w:r>
      <w:r w:rsidRPr="00D07478">
        <w:rPr>
          <w:rStyle w:val="NormalCharacter"/>
          <w:rFonts w:eastAsia="方正仿宋_GBK" w:hAnsi="仿宋"/>
          <w:sz w:val="32"/>
          <w:szCs w:val="32"/>
        </w:rPr>
        <w:t>、</w:t>
      </w:r>
      <w:r w:rsidRPr="00D07478">
        <w:rPr>
          <w:noProof/>
          <w:sz w:val="32"/>
          <w:szCs w:val="32"/>
        </w:rPr>
        <w:drawing>
          <wp:inline distT="0" distB="0" distL="0" distR="0">
            <wp:extent cx="224155" cy="224155"/>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4155" cy="224155"/>
                    </a:xfrm>
                    <a:prstGeom prst="rect">
                      <a:avLst/>
                    </a:prstGeom>
                    <a:noFill/>
                    <a:ln>
                      <a:noFill/>
                    </a:ln>
                  </pic:spPr>
                </pic:pic>
              </a:graphicData>
            </a:graphic>
          </wp:inline>
        </w:drawing>
      </w:r>
      <w:r w:rsidRPr="00D07478">
        <w:rPr>
          <w:rStyle w:val="NormalCharacter"/>
          <w:rFonts w:eastAsia="方正仿宋_GBK"/>
          <w:sz w:val="32"/>
          <w:szCs w:val="32"/>
        </w:rPr>
        <w:t>...</w:t>
      </w:r>
      <w:r w:rsidRPr="00D07478">
        <w:rPr>
          <w:noProof/>
          <w:sz w:val="32"/>
          <w:szCs w:val="32"/>
        </w:rPr>
        <w:drawing>
          <wp:inline distT="0" distB="0" distL="0" distR="0">
            <wp:extent cx="215900" cy="224155"/>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5900" cy="224155"/>
                    </a:xfrm>
                    <a:prstGeom prst="rect">
                      <a:avLst/>
                    </a:prstGeom>
                    <a:noFill/>
                    <a:ln>
                      <a:noFill/>
                    </a:ln>
                  </pic:spPr>
                </pic:pic>
              </a:graphicData>
            </a:graphic>
          </wp:inline>
        </w:drawing>
      </w:r>
      <w:r w:rsidRPr="00D07478">
        <w:rPr>
          <w:rStyle w:val="NormalCharacter"/>
          <w:rFonts w:eastAsia="方正仿宋_GBK"/>
          <w:sz w:val="32"/>
          <w:szCs w:val="32"/>
        </w:rPr>
        <w:t>---</w:t>
      </w:r>
      <w:r w:rsidRPr="00D07478">
        <w:rPr>
          <w:rStyle w:val="NormalCharacter"/>
          <w:rFonts w:eastAsia="方正仿宋_GBK" w:hAnsi="仿宋"/>
          <w:sz w:val="32"/>
          <w:szCs w:val="32"/>
        </w:rPr>
        <w:t>各直流充电机的输出功率；</w:t>
      </w:r>
      <w:r w:rsidRPr="00D07478">
        <w:rPr>
          <w:rStyle w:val="NormalCharacter"/>
          <w:rFonts w:eastAsia="方正仿宋_GBK"/>
          <w:sz w:val="32"/>
          <w:szCs w:val="32"/>
        </w:rPr>
        <w:t xml:space="preserve">  </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noProof/>
          <w:sz w:val="32"/>
          <w:szCs w:val="32"/>
        </w:rPr>
        <w:lastRenderedPageBreak/>
        <w:drawing>
          <wp:inline distT="0" distB="0" distL="0" distR="0">
            <wp:extent cx="198120" cy="22415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8120" cy="224155"/>
                    </a:xfrm>
                    <a:prstGeom prst="rect">
                      <a:avLst/>
                    </a:prstGeom>
                    <a:noFill/>
                    <a:ln>
                      <a:noFill/>
                    </a:ln>
                  </pic:spPr>
                </pic:pic>
              </a:graphicData>
            </a:graphic>
          </wp:inline>
        </w:drawing>
      </w:r>
      <w:r w:rsidRPr="00D07478">
        <w:rPr>
          <w:rStyle w:val="NormalCharacter"/>
          <w:rFonts w:eastAsia="方正仿宋_GBK" w:hAnsi="仿宋"/>
          <w:sz w:val="32"/>
          <w:szCs w:val="32"/>
        </w:rPr>
        <w:t>、</w:t>
      </w:r>
      <w:r w:rsidRPr="00D07478">
        <w:rPr>
          <w:noProof/>
          <w:sz w:val="32"/>
          <w:szCs w:val="32"/>
        </w:rPr>
        <w:drawing>
          <wp:inline distT="0" distB="0" distL="0" distR="0">
            <wp:extent cx="215900" cy="224155"/>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5900" cy="224155"/>
                    </a:xfrm>
                    <a:prstGeom prst="rect">
                      <a:avLst/>
                    </a:prstGeom>
                    <a:noFill/>
                    <a:ln>
                      <a:noFill/>
                    </a:ln>
                  </pic:spPr>
                </pic:pic>
              </a:graphicData>
            </a:graphic>
          </wp:inline>
        </w:drawing>
      </w:r>
      <w:r w:rsidRPr="00D07478">
        <w:rPr>
          <w:rStyle w:val="NormalCharacter"/>
          <w:rFonts w:eastAsia="方正仿宋_GBK"/>
          <w:sz w:val="32"/>
          <w:szCs w:val="32"/>
        </w:rPr>
        <w:t>...</w:t>
      </w:r>
      <w:r w:rsidRPr="00D07478">
        <w:rPr>
          <w:noProof/>
          <w:sz w:val="32"/>
          <w:szCs w:val="32"/>
        </w:rPr>
        <w:drawing>
          <wp:inline distT="0" distB="0" distL="0" distR="0">
            <wp:extent cx="215900" cy="224155"/>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5900" cy="224155"/>
                    </a:xfrm>
                    <a:prstGeom prst="rect">
                      <a:avLst/>
                    </a:prstGeom>
                    <a:noFill/>
                    <a:ln>
                      <a:noFill/>
                    </a:ln>
                  </pic:spPr>
                </pic:pic>
              </a:graphicData>
            </a:graphic>
          </wp:inline>
        </w:drawing>
      </w:r>
      <w:r w:rsidRPr="00D07478">
        <w:rPr>
          <w:rStyle w:val="NormalCharacter"/>
          <w:rFonts w:eastAsia="方正仿宋_GBK"/>
          <w:sz w:val="32"/>
          <w:szCs w:val="32"/>
        </w:rPr>
        <w:t>---</w:t>
      </w:r>
      <w:r w:rsidRPr="00D07478">
        <w:rPr>
          <w:rStyle w:val="NormalCharacter"/>
          <w:rFonts w:eastAsia="方正仿宋_GBK" w:hAnsi="仿宋"/>
          <w:sz w:val="32"/>
          <w:szCs w:val="32"/>
        </w:rPr>
        <w:t>各交流充电机的输出功率；</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noProof/>
          <w:sz w:val="32"/>
          <w:szCs w:val="32"/>
        </w:rPr>
        <w:drawing>
          <wp:inline distT="0" distB="0" distL="0" distR="0">
            <wp:extent cx="440055" cy="224155"/>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0055" cy="224155"/>
                    </a:xfrm>
                    <a:prstGeom prst="rect">
                      <a:avLst/>
                    </a:prstGeom>
                    <a:noFill/>
                    <a:ln>
                      <a:noFill/>
                    </a:ln>
                  </pic:spPr>
                </pic:pic>
              </a:graphicData>
            </a:graphic>
          </wp:inline>
        </w:drawing>
      </w:r>
      <w:r w:rsidRPr="00D07478">
        <w:rPr>
          <w:rStyle w:val="NormalCharacter"/>
          <w:rFonts w:eastAsia="方正仿宋_GBK" w:hAnsi="仿宋"/>
          <w:sz w:val="32"/>
          <w:szCs w:val="32"/>
        </w:rPr>
        <w:t>、</w:t>
      </w:r>
      <w:r w:rsidRPr="00D07478">
        <w:rPr>
          <w:noProof/>
          <w:sz w:val="32"/>
          <w:szCs w:val="32"/>
        </w:rPr>
        <w:drawing>
          <wp:inline distT="0" distB="0" distL="0" distR="0">
            <wp:extent cx="448310" cy="224155"/>
            <wp:effectExtent l="0" t="0" r="0"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8310" cy="224155"/>
                    </a:xfrm>
                    <a:prstGeom prst="rect">
                      <a:avLst/>
                    </a:prstGeom>
                    <a:noFill/>
                    <a:ln>
                      <a:noFill/>
                    </a:ln>
                  </pic:spPr>
                </pic:pic>
              </a:graphicData>
            </a:graphic>
          </wp:inline>
        </w:drawing>
      </w:r>
      <w:r w:rsidRPr="00D07478">
        <w:rPr>
          <w:rStyle w:val="NormalCharacter"/>
          <w:rFonts w:eastAsia="方正仿宋_GBK"/>
          <w:sz w:val="32"/>
          <w:szCs w:val="32"/>
        </w:rPr>
        <w:t>...</w:t>
      </w:r>
      <w:r w:rsidRPr="00D07478">
        <w:rPr>
          <w:noProof/>
          <w:sz w:val="32"/>
          <w:szCs w:val="32"/>
        </w:rPr>
        <w:drawing>
          <wp:inline distT="0" distB="0" distL="0" distR="0">
            <wp:extent cx="440055" cy="224155"/>
            <wp:effectExtent l="0" t="0" r="0" b="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0055" cy="224155"/>
                    </a:xfrm>
                    <a:prstGeom prst="rect">
                      <a:avLst/>
                    </a:prstGeom>
                    <a:noFill/>
                    <a:ln>
                      <a:noFill/>
                    </a:ln>
                  </pic:spPr>
                </pic:pic>
              </a:graphicData>
            </a:graphic>
          </wp:inline>
        </w:drawing>
      </w:r>
      <w:r w:rsidRPr="00D07478">
        <w:rPr>
          <w:rStyle w:val="NormalCharacter"/>
          <w:rFonts w:eastAsia="方正仿宋_GBK"/>
          <w:sz w:val="32"/>
          <w:szCs w:val="32"/>
        </w:rPr>
        <w:t>---</w:t>
      </w:r>
      <w:r w:rsidRPr="00D07478">
        <w:rPr>
          <w:rStyle w:val="NormalCharacter"/>
          <w:rFonts w:eastAsia="方正仿宋_GBK" w:hAnsi="仿宋"/>
          <w:sz w:val="32"/>
          <w:szCs w:val="32"/>
        </w:rPr>
        <w:t>各充电机的功率因数；</w:t>
      </w:r>
      <w:r w:rsidRPr="00D07478">
        <w:rPr>
          <w:rStyle w:val="NormalCharacter"/>
          <w:rFonts w:eastAsia="方正仿宋_GBK"/>
          <w:sz w:val="32"/>
          <w:szCs w:val="32"/>
        </w:rPr>
        <w:t xml:space="preserve">   </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noProof/>
          <w:sz w:val="32"/>
          <w:szCs w:val="32"/>
        </w:rPr>
        <w:drawing>
          <wp:inline distT="0" distB="0" distL="0" distR="0">
            <wp:extent cx="163830" cy="21590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3830" cy="215900"/>
                    </a:xfrm>
                    <a:prstGeom prst="rect">
                      <a:avLst/>
                    </a:prstGeom>
                    <a:noFill/>
                    <a:ln>
                      <a:noFill/>
                    </a:ln>
                  </pic:spPr>
                </pic:pic>
              </a:graphicData>
            </a:graphic>
          </wp:inline>
        </w:drawing>
      </w:r>
      <w:r w:rsidRPr="00D07478">
        <w:rPr>
          <w:rStyle w:val="NormalCharacter"/>
          <w:rFonts w:eastAsia="方正仿宋_GBK" w:hAnsi="仿宋"/>
          <w:sz w:val="32"/>
          <w:szCs w:val="32"/>
        </w:rPr>
        <w:t>、</w:t>
      </w:r>
      <w:r w:rsidRPr="00D07478">
        <w:rPr>
          <w:noProof/>
          <w:sz w:val="32"/>
          <w:szCs w:val="32"/>
        </w:rPr>
        <w:drawing>
          <wp:inline distT="0" distB="0" distL="0" distR="0">
            <wp:extent cx="180975" cy="215900"/>
            <wp:effectExtent l="0" t="0" r="0" b="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15900"/>
                    </a:xfrm>
                    <a:prstGeom prst="rect">
                      <a:avLst/>
                    </a:prstGeom>
                    <a:noFill/>
                    <a:ln>
                      <a:noFill/>
                    </a:ln>
                  </pic:spPr>
                </pic:pic>
              </a:graphicData>
            </a:graphic>
          </wp:inline>
        </w:drawing>
      </w:r>
      <w:r w:rsidRPr="00D07478">
        <w:rPr>
          <w:rStyle w:val="NormalCharacter"/>
          <w:rFonts w:eastAsia="方正仿宋_GBK"/>
          <w:sz w:val="32"/>
          <w:szCs w:val="32"/>
        </w:rPr>
        <w:t>...</w:t>
      </w:r>
      <w:r w:rsidRPr="00D07478">
        <w:rPr>
          <w:noProof/>
          <w:sz w:val="32"/>
          <w:szCs w:val="32"/>
        </w:rPr>
        <w:drawing>
          <wp:inline distT="0" distB="0" distL="0" distR="0">
            <wp:extent cx="180975" cy="224155"/>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224155"/>
                    </a:xfrm>
                    <a:prstGeom prst="rect">
                      <a:avLst/>
                    </a:prstGeom>
                    <a:noFill/>
                    <a:ln>
                      <a:noFill/>
                    </a:ln>
                  </pic:spPr>
                </pic:pic>
              </a:graphicData>
            </a:graphic>
          </wp:inline>
        </w:drawing>
      </w:r>
      <w:r w:rsidRPr="00D07478">
        <w:rPr>
          <w:rStyle w:val="NormalCharacter"/>
          <w:rFonts w:eastAsia="方正仿宋_GBK"/>
          <w:sz w:val="32"/>
          <w:szCs w:val="32"/>
        </w:rPr>
        <w:t>---</w:t>
      </w:r>
      <w:r w:rsidRPr="00D07478">
        <w:rPr>
          <w:rStyle w:val="NormalCharacter"/>
          <w:rFonts w:eastAsia="方正仿宋_GBK" w:hAnsi="仿宋"/>
          <w:sz w:val="32"/>
          <w:szCs w:val="32"/>
        </w:rPr>
        <w:t>各充电机的效率。</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说明：</w:t>
      </w:r>
    </w:p>
    <w:p w:rsidR="002D3199"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1</w:t>
      </w:r>
      <w:r w:rsidRPr="00D07478">
        <w:rPr>
          <w:rStyle w:val="NormalCharacter"/>
          <w:rFonts w:eastAsia="方正仿宋_GBK" w:hAnsi="仿宋"/>
          <w:sz w:val="32"/>
          <w:szCs w:val="32"/>
        </w:rPr>
        <w:t>）同时系数</w:t>
      </w:r>
      <w:r w:rsidRPr="00D07478">
        <w:rPr>
          <w:rStyle w:val="NormalCharacter"/>
          <w:rFonts w:eastAsia="方正仿宋_GBK"/>
          <w:sz w:val="32"/>
          <w:szCs w:val="32"/>
        </w:rPr>
        <w:t>K</w:t>
      </w:r>
      <w:r w:rsidRPr="00D07478">
        <w:rPr>
          <w:rStyle w:val="NormalCharacter"/>
          <w:rFonts w:eastAsia="方正仿宋_GBK" w:hAnsi="仿宋"/>
          <w:sz w:val="32"/>
          <w:szCs w:val="32"/>
        </w:rPr>
        <w:t>的选取原则：充电设施供电负荷的计算中应根据充电桩数量、充电功率、使用频率等，合理选取负荷同时系数。自用充电设施等同时率较低的应用场合应取较低值，专用充电设施可能出现较高的同时率的应用场合取较高值。居住区自用为主的专用充电设施（如</w:t>
      </w:r>
      <w:r w:rsidRPr="00D07478">
        <w:rPr>
          <w:rStyle w:val="NormalCharacter"/>
          <w:rFonts w:eastAsia="方正仿宋_GBK"/>
          <w:sz w:val="32"/>
          <w:szCs w:val="32"/>
        </w:rPr>
        <w:t>7kW</w:t>
      </w:r>
      <w:r w:rsidRPr="00D07478">
        <w:rPr>
          <w:rStyle w:val="NormalCharacter"/>
          <w:rFonts w:eastAsia="方正仿宋_GBK" w:hAnsi="仿宋"/>
          <w:sz w:val="32"/>
          <w:szCs w:val="32"/>
        </w:rPr>
        <w:t>交流充电桩）参考</w:t>
      </w:r>
      <w:r w:rsidRPr="00D07478">
        <w:rPr>
          <w:rStyle w:val="NormalCharacter"/>
          <w:rFonts w:eastAsia="方正仿宋_GBK"/>
          <w:sz w:val="32"/>
          <w:szCs w:val="32"/>
        </w:rPr>
        <w:t>DGJ32/TJ11-2016</w:t>
      </w:r>
      <w:r w:rsidRPr="00D07478">
        <w:rPr>
          <w:rStyle w:val="NormalCharacter"/>
          <w:rFonts w:eastAsia="方正仿宋_GBK" w:hAnsi="仿宋"/>
          <w:sz w:val="32"/>
          <w:szCs w:val="32"/>
        </w:rPr>
        <w:t>《居住区供配电设施建设标准》的规定，车位总数＜</w:t>
      </w:r>
      <w:r w:rsidRPr="00D07478">
        <w:rPr>
          <w:rStyle w:val="NormalCharacter"/>
          <w:rFonts w:eastAsia="方正仿宋_GBK"/>
          <w:sz w:val="32"/>
          <w:szCs w:val="32"/>
        </w:rPr>
        <w:t>200</w:t>
      </w:r>
      <w:r w:rsidRPr="00D07478">
        <w:rPr>
          <w:rStyle w:val="NormalCharacter"/>
          <w:rFonts w:eastAsia="方正仿宋_GBK" w:hAnsi="仿宋"/>
          <w:sz w:val="32"/>
          <w:szCs w:val="32"/>
        </w:rPr>
        <w:t>个，</w:t>
      </w:r>
      <w:r w:rsidRPr="00D07478">
        <w:rPr>
          <w:rStyle w:val="NormalCharacter"/>
          <w:rFonts w:eastAsia="方正仿宋_GBK"/>
          <w:sz w:val="32"/>
          <w:szCs w:val="32"/>
        </w:rPr>
        <w:t>K</w:t>
      </w:r>
      <w:r w:rsidRPr="00D07478">
        <w:rPr>
          <w:rStyle w:val="NormalCharacter"/>
          <w:rFonts w:eastAsia="方正仿宋_GBK" w:hAnsi="仿宋"/>
          <w:sz w:val="32"/>
          <w:szCs w:val="32"/>
        </w:rPr>
        <w:t>值取</w:t>
      </w:r>
      <w:r w:rsidRPr="00D07478">
        <w:rPr>
          <w:rStyle w:val="NormalCharacter"/>
          <w:rFonts w:eastAsia="方正仿宋_GBK"/>
          <w:sz w:val="32"/>
          <w:szCs w:val="32"/>
        </w:rPr>
        <w:t>0.4</w:t>
      </w:r>
      <w:r w:rsidR="00DC6652">
        <w:rPr>
          <w:rStyle w:val="NormalCharacter"/>
          <w:rFonts w:eastAsia="方正仿宋_GBK" w:hint="eastAsia"/>
          <w:sz w:val="32"/>
          <w:szCs w:val="32"/>
        </w:rPr>
        <w:t>（参与</w:t>
      </w:r>
      <w:r w:rsidR="00DC6652" w:rsidRPr="00D07478">
        <w:rPr>
          <w:rStyle w:val="NormalCharacter"/>
          <w:rFonts w:eastAsia="方正仿宋_GBK" w:hAnsi="仿宋"/>
          <w:sz w:val="32"/>
          <w:szCs w:val="32"/>
        </w:rPr>
        <w:t>有序</w:t>
      </w:r>
      <w:r w:rsidR="00DC6652">
        <w:rPr>
          <w:rStyle w:val="NormalCharacter"/>
          <w:rFonts w:eastAsia="方正仿宋_GBK" w:hAnsi="仿宋" w:hint="eastAsia"/>
          <w:sz w:val="32"/>
          <w:szCs w:val="32"/>
        </w:rPr>
        <w:t>充电</w:t>
      </w:r>
      <w:r w:rsidR="00DC6652" w:rsidRPr="00D07478">
        <w:rPr>
          <w:rStyle w:val="NormalCharacter"/>
          <w:rFonts w:eastAsia="方正仿宋_GBK" w:hAnsi="仿宋"/>
          <w:sz w:val="32"/>
          <w:szCs w:val="32"/>
        </w:rPr>
        <w:t>，</w:t>
      </w:r>
      <w:r w:rsidR="00DC6652" w:rsidRPr="00D07478">
        <w:rPr>
          <w:rStyle w:val="NormalCharacter"/>
          <w:rFonts w:eastAsia="方正仿宋_GBK"/>
          <w:sz w:val="32"/>
          <w:szCs w:val="32"/>
        </w:rPr>
        <w:t>K</w:t>
      </w:r>
      <w:r w:rsidR="00DC6652" w:rsidRPr="00D07478">
        <w:rPr>
          <w:rStyle w:val="NormalCharacter"/>
          <w:rFonts w:eastAsia="方正仿宋_GBK" w:hAnsi="仿宋"/>
          <w:sz w:val="32"/>
          <w:szCs w:val="32"/>
        </w:rPr>
        <w:t>值</w:t>
      </w:r>
      <w:r w:rsidR="00DC6652">
        <w:rPr>
          <w:rStyle w:val="NormalCharacter"/>
          <w:rFonts w:eastAsia="方正仿宋_GBK" w:hAnsi="仿宋" w:hint="eastAsia"/>
          <w:sz w:val="32"/>
          <w:szCs w:val="32"/>
        </w:rPr>
        <w:t>取</w:t>
      </w:r>
      <w:r w:rsidR="00DC6652">
        <w:rPr>
          <w:rStyle w:val="NormalCharacter"/>
          <w:rFonts w:eastAsia="方正仿宋_GBK" w:hAnsi="仿宋" w:hint="eastAsia"/>
          <w:sz w:val="32"/>
          <w:szCs w:val="32"/>
        </w:rPr>
        <w:t>0.15</w:t>
      </w:r>
      <w:r w:rsidR="00DC6652">
        <w:rPr>
          <w:rStyle w:val="NormalCharacter"/>
          <w:rFonts w:eastAsia="方正仿宋_GBK" w:hint="eastAsia"/>
          <w:sz w:val="32"/>
          <w:szCs w:val="32"/>
        </w:rPr>
        <w:t>）</w:t>
      </w:r>
      <w:r w:rsidRPr="00D07478">
        <w:rPr>
          <w:rStyle w:val="NormalCharacter"/>
          <w:rFonts w:eastAsia="方正仿宋_GBK" w:hAnsi="仿宋"/>
          <w:sz w:val="32"/>
          <w:szCs w:val="32"/>
        </w:rPr>
        <w:t>；车位总数</w:t>
      </w:r>
      <w:r w:rsidRPr="00D07478">
        <w:rPr>
          <w:rStyle w:val="NormalCharacter"/>
          <w:rFonts w:eastAsia="方正仿宋_GBK"/>
          <w:sz w:val="32"/>
          <w:szCs w:val="32"/>
        </w:rPr>
        <w:t>≥200</w:t>
      </w:r>
      <w:r w:rsidRPr="00D07478">
        <w:rPr>
          <w:rStyle w:val="NormalCharacter"/>
          <w:rFonts w:eastAsia="方正仿宋_GBK" w:hAnsi="仿宋"/>
          <w:sz w:val="32"/>
          <w:szCs w:val="32"/>
        </w:rPr>
        <w:t>个，</w:t>
      </w:r>
      <w:r w:rsidRPr="00D07478">
        <w:rPr>
          <w:rStyle w:val="NormalCharacter"/>
          <w:rFonts w:eastAsia="方正仿宋_GBK"/>
          <w:sz w:val="32"/>
          <w:szCs w:val="32"/>
        </w:rPr>
        <w:t>K</w:t>
      </w:r>
      <w:r w:rsidRPr="00D07478">
        <w:rPr>
          <w:rStyle w:val="NormalCharacter"/>
          <w:rFonts w:eastAsia="方正仿宋_GBK" w:hAnsi="仿宋"/>
          <w:sz w:val="32"/>
          <w:szCs w:val="32"/>
        </w:rPr>
        <w:t>值取</w:t>
      </w:r>
      <w:r w:rsidR="00DC6652">
        <w:rPr>
          <w:rStyle w:val="NormalCharacter"/>
          <w:rFonts w:eastAsia="方正仿宋_GBK"/>
          <w:sz w:val="32"/>
          <w:szCs w:val="32"/>
        </w:rPr>
        <w:t>0.3</w:t>
      </w:r>
      <w:r w:rsidR="00DC6652">
        <w:rPr>
          <w:rStyle w:val="NormalCharacter"/>
          <w:rFonts w:eastAsia="方正仿宋_GBK" w:hint="eastAsia"/>
          <w:sz w:val="32"/>
          <w:szCs w:val="32"/>
        </w:rPr>
        <w:t>（参与</w:t>
      </w:r>
      <w:r w:rsidR="00DC6652" w:rsidRPr="00D07478">
        <w:rPr>
          <w:rStyle w:val="NormalCharacter"/>
          <w:rFonts w:eastAsia="方正仿宋_GBK" w:hAnsi="仿宋"/>
          <w:sz w:val="32"/>
          <w:szCs w:val="32"/>
        </w:rPr>
        <w:t>有序</w:t>
      </w:r>
      <w:r w:rsidR="00DC6652">
        <w:rPr>
          <w:rStyle w:val="NormalCharacter"/>
          <w:rFonts w:eastAsia="方正仿宋_GBK" w:hAnsi="仿宋" w:hint="eastAsia"/>
          <w:sz w:val="32"/>
          <w:szCs w:val="32"/>
        </w:rPr>
        <w:t>充电</w:t>
      </w:r>
      <w:r w:rsidR="00DC6652" w:rsidRPr="00D07478">
        <w:rPr>
          <w:rStyle w:val="NormalCharacter"/>
          <w:rFonts w:eastAsia="方正仿宋_GBK" w:hAnsi="仿宋"/>
          <w:sz w:val="32"/>
          <w:szCs w:val="32"/>
        </w:rPr>
        <w:t>，</w:t>
      </w:r>
      <w:r w:rsidR="00DC6652" w:rsidRPr="00D07478">
        <w:rPr>
          <w:rStyle w:val="NormalCharacter"/>
          <w:rFonts w:eastAsia="方正仿宋_GBK"/>
          <w:sz w:val="32"/>
          <w:szCs w:val="32"/>
        </w:rPr>
        <w:t>K</w:t>
      </w:r>
      <w:r w:rsidR="00DC6652" w:rsidRPr="00D07478">
        <w:rPr>
          <w:rStyle w:val="NormalCharacter"/>
          <w:rFonts w:eastAsia="方正仿宋_GBK" w:hAnsi="仿宋"/>
          <w:sz w:val="32"/>
          <w:szCs w:val="32"/>
        </w:rPr>
        <w:t>值</w:t>
      </w:r>
      <w:r w:rsidR="00DC6652">
        <w:rPr>
          <w:rStyle w:val="NormalCharacter"/>
          <w:rFonts w:eastAsia="方正仿宋_GBK" w:hAnsi="仿宋" w:hint="eastAsia"/>
          <w:sz w:val="32"/>
          <w:szCs w:val="32"/>
        </w:rPr>
        <w:t>取</w:t>
      </w:r>
      <w:r w:rsidR="00DC6652">
        <w:rPr>
          <w:rStyle w:val="NormalCharacter"/>
          <w:rFonts w:eastAsia="方正仿宋_GBK" w:hAnsi="仿宋" w:hint="eastAsia"/>
          <w:sz w:val="32"/>
          <w:szCs w:val="32"/>
        </w:rPr>
        <w:t>0.1</w:t>
      </w:r>
      <w:r w:rsidR="00DC6652">
        <w:rPr>
          <w:rStyle w:val="NormalCharacter"/>
          <w:rFonts w:eastAsia="方正仿宋_GBK" w:hAnsi="仿宋"/>
          <w:sz w:val="32"/>
          <w:szCs w:val="32"/>
        </w:rPr>
        <w:t>2</w:t>
      </w:r>
      <w:r w:rsidR="00DC6652">
        <w:rPr>
          <w:rStyle w:val="NormalCharacter"/>
          <w:rFonts w:eastAsia="方正仿宋_GBK" w:hint="eastAsia"/>
          <w:sz w:val="32"/>
          <w:szCs w:val="32"/>
        </w:rPr>
        <w:t>）</w:t>
      </w:r>
      <w:r w:rsidRPr="00D07478">
        <w:rPr>
          <w:rStyle w:val="NormalCharacter"/>
          <w:rFonts w:eastAsia="方正仿宋_GBK" w:hAnsi="仿宋"/>
          <w:sz w:val="32"/>
          <w:szCs w:val="32"/>
        </w:rPr>
        <w:t>。其它公共、专用充电设施参考</w:t>
      </w:r>
      <w:r w:rsidRPr="00D07478">
        <w:rPr>
          <w:rStyle w:val="NormalCharacter"/>
          <w:rFonts w:eastAsia="方正仿宋_GBK"/>
          <w:sz w:val="32"/>
          <w:szCs w:val="32"/>
        </w:rPr>
        <w:t>GB 50966</w:t>
      </w:r>
      <w:r w:rsidRPr="00D07478">
        <w:rPr>
          <w:rStyle w:val="NormalCharacter"/>
          <w:rFonts w:eastAsia="方正仿宋_GBK" w:hAnsi="仿宋"/>
          <w:sz w:val="32"/>
          <w:szCs w:val="32"/>
        </w:rPr>
        <w:t>《电动汽车充电站设计规范》的规定，公交、出租车服务领域等重要的专用充电设施</w:t>
      </w:r>
      <w:r w:rsidRPr="00D07478">
        <w:rPr>
          <w:rStyle w:val="NormalCharacter"/>
          <w:rFonts w:eastAsia="方正仿宋_GBK"/>
          <w:sz w:val="32"/>
          <w:szCs w:val="32"/>
        </w:rPr>
        <w:t>K</w:t>
      </w:r>
      <w:r w:rsidRPr="00D07478">
        <w:rPr>
          <w:rStyle w:val="NormalCharacter"/>
          <w:rFonts w:eastAsia="方正仿宋_GBK" w:hAnsi="仿宋"/>
          <w:sz w:val="32"/>
          <w:szCs w:val="32"/>
        </w:rPr>
        <w:t>值取</w:t>
      </w:r>
      <w:r w:rsidRPr="00D07478">
        <w:rPr>
          <w:rStyle w:val="NormalCharacter"/>
          <w:rFonts w:eastAsia="方正仿宋_GBK"/>
          <w:sz w:val="32"/>
          <w:szCs w:val="32"/>
        </w:rPr>
        <w:t>0.</w:t>
      </w:r>
      <w:r w:rsidR="002D3199" w:rsidRPr="00D07478">
        <w:rPr>
          <w:rStyle w:val="NormalCharacter"/>
          <w:rFonts w:eastAsia="方正仿宋_GBK"/>
          <w:sz w:val="32"/>
          <w:szCs w:val="32"/>
        </w:rPr>
        <w:t>85</w:t>
      </w:r>
      <w:r w:rsidRPr="00D07478">
        <w:rPr>
          <w:rStyle w:val="NormalCharacter"/>
          <w:rFonts w:eastAsia="方正仿宋_GBK" w:hAnsi="仿宋"/>
          <w:sz w:val="32"/>
          <w:szCs w:val="32"/>
        </w:rPr>
        <w:t>（</w:t>
      </w:r>
      <w:r w:rsidRPr="00D07478">
        <w:rPr>
          <w:rStyle w:val="NormalCharacter"/>
          <w:rFonts w:eastAsia="方正仿宋_GBK"/>
          <w:sz w:val="32"/>
          <w:szCs w:val="32"/>
        </w:rPr>
        <w:t>0.65</w:t>
      </w:r>
      <w:r w:rsidRPr="00D07478">
        <w:rPr>
          <w:rStyle w:val="NormalCharacter"/>
          <w:rFonts w:eastAsia="方正仿宋_GBK" w:hAnsi="仿宋"/>
          <w:sz w:val="32"/>
          <w:szCs w:val="32"/>
        </w:rPr>
        <w:t>～</w:t>
      </w:r>
      <w:r w:rsidRPr="00D07478">
        <w:rPr>
          <w:rStyle w:val="NormalCharacter"/>
          <w:rFonts w:eastAsia="方正仿宋_GBK"/>
          <w:sz w:val="32"/>
          <w:szCs w:val="32"/>
        </w:rPr>
        <w:t>1</w:t>
      </w:r>
      <w:r w:rsidRPr="00D07478">
        <w:rPr>
          <w:rStyle w:val="NormalCharacter"/>
          <w:rFonts w:eastAsia="方正仿宋_GBK" w:hAnsi="仿宋"/>
          <w:sz w:val="32"/>
          <w:szCs w:val="32"/>
        </w:rPr>
        <w:t>）</w:t>
      </w:r>
      <w:r w:rsidR="00DC6652">
        <w:rPr>
          <w:rStyle w:val="NormalCharacter"/>
          <w:rFonts w:eastAsia="方正仿宋_GBK" w:hint="eastAsia"/>
          <w:sz w:val="32"/>
          <w:szCs w:val="32"/>
        </w:rPr>
        <w:t>（参与</w:t>
      </w:r>
      <w:r w:rsidR="00DC6652" w:rsidRPr="00D07478">
        <w:rPr>
          <w:rStyle w:val="NormalCharacter"/>
          <w:rFonts w:eastAsia="方正仿宋_GBK" w:hAnsi="仿宋"/>
          <w:sz w:val="32"/>
          <w:szCs w:val="32"/>
        </w:rPr>
        <w:t>有序</w:t>
      </w:r>
      <w:r w:rsidR="00DC6652">
        <w:rPr>
          <w:rStyle w:val="NormalCharacter"/>
          <w:rFonts w:eastAsia="方正仿宋_GBK" w:hAnsi="仿宋" w:hint="eastAsia"/>
          <w:sz w:val="32"/>
          <w:szCs w:val="32"/>
        </w:rPr>
        <w:t>充电</w:t>
      </w:r>
      <w:r w:rsidR="00DC6652" w:rsidRPr="00D07478">
        <w:rPr>
          <w:rStyle w:val="NormalCharacter"/>
          <w:rFonts w:eastAsia="方正仿宋_GBK" w:hAnsi="仿宋"/>
          <w:sz w:val="32"/>
          <w:szCs w:val="32"/>
        </w:rPr>
        <w:t>，</w:t>
      </w:r>
      <w:r w:rsidR="00DC6652" w:rsidRPr="00D07478">
        <w:rPr>
          <w:rStyle w:val="NormalCharacter"/>
          <w:rFonts w:eastAsia="方正仿宋_GBK"/>
          <w:sz w:val="32"/>
          <w:szCs w:val="32"/>
        </w:rPr>
        <w:t>K</w:t>
      </w:r>
      <w:r w:rsidR="00DC6652" w:rsidRPr="00D07478">
        <w:rPr>
          <w:rStyle w:val="NormalCharacter"/>
          <w:rFonts w:eastAsia="方正仿宋_GBK" w:hAnsi="仿宋"/>
          <w:sz w:val="32"/>
          <w:szCs w:val="32"/>
        </w:rPr>
        <w:t>值</w:t>
      </w:r>
      <w:r w:rsidR="00DC6652">
        <w:rPr>
          <w:rStyle w:val="NormalCharacter"/>
          <w:rFonts w:eastAsia="方正仿宋_GBK" w:hAnsi="仿宋" w:hint="eastAsia"/>
          <w:sz w:val="32"/>
          <w:szCs w:val="32"/>
        </w:rPr>
        <w:t>取</w:t>
      </w:r>
      <w:r w:rsidR="00DC6652">
        <w:rPr>
          <w:rStyle w:val="NormalCharacter"/>
          <w:rFonts w:eastAsia="方正仿宋_GBK" w:hAnsi="仿宋" w:hint="eastAsia"/>
          <w:sz w:val="32"/>
          <w:szCs w:val="32"/>
        </w:rPr>
        <w:t>0.</w:t>
      </w:r>
      <w:r w:rsidR="00DC6652">
        <w:rPr>
          <w:rStyle w:val="NormalCharacter"/>
          <w:rFonts w:eastAsia="方正仿宋_GBK" w:hAnsi="仿宋"/>
          <w:sz w:val="32"/>
          <w:szCs w:val="32"/>
        </w:rPr>
        <w:t>6</w:t>
      </w:r>
      <w:r w:rsidR="00DC6652">
        <w:rPr>
          <w:rStyle w:val="NormalCharacter"/>
          <w:rFonts w:eastAsia="方正仿宋_GBK" w:hint="eastAsia"/>
          <w:sz w:val="32"/>
          <w:szCs w:val="32"/>
        </w:rPr>
        <w:t>）</w:t>
      </w:r>
      <w:r w:rsidRPr="00D07478">
        <w:rPr>
          <w:rStyle w:val="NormalCharacter"/>
          <w:rFonts w:eastAsia="方正仿宋_GBK" w:hAnsi="仿宋"/>
          <w:sz w:val="32"/>
          <w:szCs w:val="32"/>
        </w:rPr>
        <w:t>，其余充电设施</w:t>
      </w:r>
      <w:r w:rsidRPr="00D07478">
        <w:rPr>
          <w:rStyle w:val="NormalCharacter"/>
          <w:rFonts w:eastAsia="方正仿宋_GBK"/>
          <w:sz w:val="32"/>
          <w:szCs w:val="32"/>
        </w:rPr>
        <w:t>K</w:t>
      </w:r>
      <w:r w:rsidRPr="00D07478">
        <w:rPr>
          <w:rStyle w:val="NormalCharacter"/>
          <w:rFonts w:eastAsia="方正仿宋_GBK" w:hAnsi="仿宋"/>
          <w:sz w:val="32"/>
          <w:szCs w:val="32"/>
        </w:rPr>
        <w:t>值取值区间为</w:t>
      </w:r>
      <w:r w:rsidR="002D3199" w:rsidRPr="00D07478">
        <w:rPr>
          <w:rStyle w:val="NormalCharacter"/>
          <w:rFonts w:eastAsia="方正仿宋_GBK" w:hint="eastAsia"/>
          <w:sz w:val="32"/>
          <w:szCs w:val="32"/>
        </w:rPr>
        <w:t>0.7</w:t>
      </w:r>
      <w:r w:rsidR="002D3199" w:rsidRPr="00D07478">
        <w:rPr>
          <w:rStyle w:val="NormalCharacter"/>
          <w:rFonts w:eastAsia="方正仿宋_GBK"/>
          <w:sz w:val="32"/>
          <w:szCs w:val="32"/>
        </w:rPr>
        <w:t>5</w:t>
      </w:r>
      <w:r w:rsidR="002D3199" w:rsidRPr="00D07478">
        <w:rPr>
          <w:rStyle w:val="NormalCharacter"/>
          <w:rFonts w:eastAsia="方正仿宋_GBK" w:hAnsi="仿宋" w:hint="eastAsia"/>
          <w:sz w:val="32"/>
          <w:szCs w:val="32"/>
        </w:rPr>
        <w:t>（</w:t>
      </w:r>
      <w:r w:rsidR="002D3199" w:rsidRPr="00D07478">
        <w:rPr>
          <w:rStyle w:val="NormalCharacter"/>
          <w:rFonts w:eastAsia="方正仿宋_GBK"/>
          <w:sz w:val="32"/>
          <w:szCs w:val="32"/>
        </w:rPr>
        <w:t>0.6</w:t>
      </w:r>
      <w:r w:rsidR="002D3199" w:rsidRPr="00D07478">
        <w:rPr>
          <w:rStyle w:val="NormalCharacter"/>
          <w:rFonts w:eastAsia="方正仿宋_GBK" w:hAnsi="仿宋"/>
          <w:sz w:val="32"/>
          <w:szCs w:val="32"/>
        </w:rPr>
        <w:t>～</w:t>
      </w:r>
      <w:r w:rsidR="002D3199" w:rsidRPr="00D07478">
        <w:rPr>
          <w:rStyle w:val="NormalCharacter"/>
          <w:rFonts w:eastAsia="方正仿宋_GBK"/>
          <w:sz w:val="32"/>
          <w:szCs w:val="32"/>
        </w:rPr>
        <w:t>0.85</w:t>
      </w:r>
      <w:r w:rsidR="002D3199" w:rsidRPr="00D07478">
        <w:rPr>
          <w:rStyle w:val="NormalCharacter"/>
          <w:rFonts w:eastAsia="方正仿宋_GBK" w:hAnsi="仿宋" w:hint="eastAsia"/>
          <w:sz w:val="32"/>
          <w:szCs w:val="32"/>
        </w:rPr>
        <w:t>）</w:t>
      </w:r>
      <w:r w:rsidR="00DC6652">
        <w:rPr>
          <w:rStyle w:val="NormalCharacter"/>
          <w:rFonts w:eastAsia="方正仿宋_GBK" w:hint="eastAsia"/>
          <w:sz w:val="32"/>
          <w:szCs w:val="32"/>
        </w:rPr>
        <w:t>（参与</w:t>
      </w:r>
      <w:r w:rsidR="00DC6652" w:rsidRPr="00D07478">
        <w:rPr>
          <w:rStyle w:val="NormalCharacter"/>
          <w:rFonts w:eastAsia="方正仿宋_GBK" w:hAnsi="仿宋"/>
          <w:sz w:val="32"/>
          <w:szCs w:val="32"/>
        </w:rPr>
        <w:t>有序</w:t>
      </w:r>
      <w:r w:rsidR="00DC6652">
        <w:rPr>
          <w:rStyle w:val="NormalCharacter"/>
          <w:rFonts w:eastAsia="方正仿宋_GBK" w:hAnsi="仿宋" w:hint="eastAsia"/>
          <w:sz w:val="32"/>
          <w:szCs w:val="32"/>
        </w:rPr>
        <w:t>充电</w:t>
      </w:r>
      <w:r w:rsidR="00DC6652" w:rsidRPr="00D07478">
        <w:rPr>
          <w:rStyle w:val="NormalCharacter"/>
          <w:rFonts w:eastAsia="方正仿宋_GBK" w:hAnsi="仿宋"/>
          <w:sz w:val="32"/>
          <w:szCs w:val="32"/>
        </w:rPr>
        <w:t>，</w:t>
      </w:r>
      <w:r w:rsidR="00DC6652" w:rsidRPr="00D07478">
        <w:rPr>
          <w:rStyle w:val="NormalCharacter"/>
          <w:rFonts w:eastAsia="方正仿宋_GBK"/>
          <w:sz w:val="32"/>
          <w:szCs w:val="32"/>
        </w:rPr>
        <w:t>K</w:t>
      </w:r>
      <w:r w:rsidR="00DC6652" w:rsidRPr="00D07478">
        <w:rPr>
          <w:rStyle w:val="NormalCharacter"/>
          <w:rFonts w:eastAsia="方正仿宋_GBK" w:hAnsi="仿宋"/>
          <w:sz w:val="32"/>
          <w:szCs w:val="32"/>
        </w:rPr>
        <w:t>值</w:t>
      </w:r>
      <w:r w:rsidR="00DC6652">
        <w:rPr>
          <w:rStyle w:val="NormalCharacter"/>
          <w:rFonts w:eastAsia="方正仿宋_GBK" w:hAnsi="仿宋" w:hint="eastAsia"/>
          <w:sz w:val="32"/>
          <w:szCs w:val="32"/>
        </w:rPr>
        <w:t>取</w:t>
      </w:r>
      <w:r w:rsidR="00DC6652">
        <w:rPr>
          <w:rStyle w:val="NormalCharacter"/>
          <w:rFonts w:eastAsia="方正仿宋_GBK" w:hAnsi="仿宋" w:hint="eastAsia"/>
          <w:sz w:val="32"/>
          <w:szCs w:val="32"/>
        </w:rPr>
        <w:t>0.</w:t>
      </w:r>
      <w:r w:rsidR="00DC6652">
        <w:rPr>
          <w:rStyle w:val="NormalCharacter"/>
          <w:rFonts w:eastAsia="方正仿宋_GBK" w:hAnsi="仿宋"/>
          <w:sz w:val="32"/>
          <w:szCs w:val="32"/>
        </w:rPr>
        <w:t>5</w:t>
      </w:r>
      <w:r w:rsidR="00DC6652">
        <w:rPr>
          <w:rStyle w:val="NormalCharacter"/>
          <w:rFonts w:eastAsia="方正仿宋_GBK" w:hint="eastAsia"/>
          <w:sz w:val="32"/>
          <w:szCs w:val="32"/>
        </w:rPr>
        <w:t>）</w:t>
      </w:r>
      <w:r w:rsidR="003B04AA" w:rsidRPr="00D07478">
        <w:rPr>
          <w:rStyle w:val="NormalCharacter"/>
          <w:rFonts w:eastAsia="方正仿宋_GBK" w:hAnsi="仿宋" w:hint="eastAsia"/>
          <w:sz w:val="32"/>
          <w:szCs w:val="32"/>
        </w:rPr>
        <w:t>；公用及</w:t>
      </w:r>
      <w:r w:rsidR="003B04AA" w:rsidRPr="00D07478">
        <w:rPr>
          <w:rStyle w:val="NormalCharacter"/>
          <w:rFonts w:eastAsia="方正仿宋_GBK" w:hAnsi="仿宋"/>
          <w:sz w:val="32"/>
          <w:szCs w:val="32"/>
        </w:rPr>
        <w:t>作用充电设施</w:t>
      </w:r>
      <w:r w:rsidR="003B04AA" w:rsidRPr="00D07478">
        <w:rPr>
          <w:rStyle w:val="NormalCharacter"/>
          <w:rFonts w:eastAsia="方正仿宋_GBK" w:hAnsi="仿宋" w:hint="eastAsia"/>
          <w:sz w:val="32"/>
          <w:szCs w:val="32"/>
        </w:rPr>
        <w:t>带有</w:t>
      </w:r>
      <w:r w:rsidR="003B04AA" w:rsidRPr="00D07478">
        <w:rPr>
          <w:rStyle w:val="NormalCharacter"/>
          <w:rFonts w:eastAsia="方正仿宋_GBK" w:hAnsi="仿宋"/>
          <w:sz w:val="32"/>
          <w:szCs w:val="32"/>
        </w:rPr>
        <w:t>储能功能的，储能量</w:t>
      </w:r>
      <w:r w:rsidR="003B04AA" w:rsidRPr="00D07478">
        <w:rPr>
          <w:rStyle w:val="NormalCharacter"/>
          <w:rFonts w:eastAsia="方正仿宋_GBK" w:hAnsi="仿宋" w:hint="eastAsia"/>
          <w:sz w:val="32"/>
          <w:szCs w:val="32"/>
        </w:rPr>
        <w:t>（</w:t>
      </w:r>
      <w:r w:rsidR="003B04AA" w:rsidRPr="00D07478">
        <w:rPr>
          <w:rStyle w:val="NormalCharacter"/>
          <w:rFonts w:eastAsia="方正仿宋_GBK" w:hint="eastAsia"/>
          <w:sz w:val="32"/>
          <w:szCs w:val="32"/>
        </w:rPr>
        <w:t>KWH</w:t>
      </w:r>
      <w:r w:rsidR="003B04AA" w:rsidRPr="00D07478">
        <w:rPr>
          <w:rStyle w:val="NormalCharacter"/>
          <w:rFonts w:eastAsia="方正仿宋_GBK" w:hAnsi="仿宋" w:hint="eastAsia"/>
          <w:sz w:val="32"/>
          <w:szCs w:val="32"/>
        </w:rPr>
        <w:t>）</w:t>
      </w:r>
      <w:r w:rsidR="00EC2218" w:rsidRPr="00D07478">
        <w:rPr>
          <w:rStyle w:val="NormalCharacter"/>
          <w:rFonts w:eastAsia="方正仿宋_GBK" w:hAnsi="仿宋" w:hint="eastAsia"/>
          <w:sz w:val="32"/>
          <w:szCs w:val="32"/>
        </w:rPr>
        <w:t>超过</w:t>
      </w:r>
      <w:r w:rsidR="003B04AA" w:rsidRPr="00D07478">
        <w:rPr>
          <w:rStyle w:val="NormalCharacter"/>
          <w:rFonts w:eastAsia="方正仿宋_GBK" w:hAnsi="仿宋" w:hint="eastAsia"/>
          <w:sz w:val="32"/>
          <w:szCs w:val="32"/>
        </w:rPr>
        <w:t>充电</w:t>
      </w:r>
      <w:r w:rsidR="003B04AA" w:rsidRPr="00D07478">
        <w:rPr>
          <w:rStyle w:val="NormalCharacter"/>
          <w:rFonts w:eastAsia="方正仿宋_GBK" w:hAnsi="仿宋"/>
          <w:sz w:val="32"/>
          <w:szCs w:val="32"/>
        </w:rPr>
        <w:t>设施总功率（</w:t>
      </w:r>
      <w:r w:rsidR="003B04AA" w:rsidRPr="00D07478">
        <w:rPr>
          <w:rStyle w:val="NormalCharacter"/>
          <w:rFonts w:eastAsia="方正仿宋_GBK" w:hint="eastAsia"/>
          <w:sz w:val="32"/>
          <w:szCs w:val="32"/>
        </w:rPr>
        <w:t>KW</w:t>
      </w:r>
      <w:r w:rsidR="003B04AA" w:rsidRPr="00D07478">
        <w:rPr>
          <w:rStyle w:val="NormalCharacter"/>
          <w:rFonts w:eastAsia="方正仿宋_GBK" w:hAnsi="仿宋"/>
          <w:sz w:val="32"/>
          <w:szCs w:val="32"/>
        </w:rPr>
        <w:t>）</w:t>
      </w:r>
      <w:r w:rsidR="003B04AA" w:rsidRPr="00D07478">
        <w:rPr>
          <w:rStyle w:val="NormalCharacter"/>
          <w:rFonts w:eastAsia="方正仿宋_GBK" w:hAnsi="仿宋" w:hint="eastAsia"/>
          <w:sz w:val="32"/>
          <w:szCs w:val="32"/>
        </w:rPr>
        <w:t>的</w:t>
      </w:r>
      <w:r w:rsidR="00EC2218" w:rsidRPr="00D07478">
        <w:rPr>
          <w:rStyle w:val="NormalCharacter"/>
          <w:rFonts w:eastAsia="方正仿宋_GBK" w:hint="eastAsia"/>
          <w:sz w:val="32"/>
          <w:szCs w:val="32"/>
        </w:rPr>
        <w:t>30</w:t>
      </w:r>
      <w:r w:rsidR="00EC2218" w:rsidRPr="00D07478">
        <w:rPr>
          <w:rStyle w:val="NormalCharacter"/>
          <w:rFonts w:eastAsia="方正仿宋_GBK"/>
          <w:sz w:val="32"/>
          <w:szCs w:val="32"/>
        </w:rPr>
        <w:t>%</w:t>
      </w:r>
      <w:r w:rsidR="00EC2218" w:rsidRPr="00D07478">
        <w:rPr>
          <w:rStyle w:val="NormalCharacter"/>
          <w:rFonts w:eastAsia="方正仿宋_GBK" w:hAnsi="仿宋" w:hint="eastAsia"/>
          <w:sz w:val="32"/>
          <w:szCs w:val="32"/>
        </w:rPr>
        <w:t>时</w:t>
      </w:r>
      <w:r w:rsidR="00EC2218" w:rsidRPr="00D07478">
        <w:rPr>
          <w:rStyle w:val="NormalCharacter"/>
          <w:rFonts w:eastAsia="方正仿宋_GBK"/>
          <w:sz w:val="32"/>
          <w:szCs w:val="32"/>
        </w:rPr>
        <w:t>K</w:t>
      </w:r>
      <w:r w:rsidR="00EC2218" w:rsidRPr="00D07478">
        <w:rPr>
          <w:rStyle w:val="NormalCharacter"/>
          <w:rFonts w:eastAsia="方正仿宋_GBK" w:hAnsi="仿宋" w:hint="eastAsia"/>
          <w:sz w:val="32"/>
          <w:szCs w:val="32"/>
        </w:rPr>
        <w:t>值降低</w:t>
      </w:r>
      <w:r w:rsidR="00EC2218" w:rsidRPr="00D07478">
        <w:rPr>
          <w:rStyle w:val="NormalCharacter"/>
          <w:rFonts w:eastAsia="方正仿宋_GBK" w:hint="eastAsia"/>
          <w:sz w:val="32"/>
          <w:szCs w:val="32"/>
        </w:rPr>
        <w:t>1</w:t>
      </w:r>
      <w:r w:rsidR="00EC2218" w:rsidRPr="00D07478">
        <w:rPr>
          <w:rStyle w:val="NormalCharacter"/>
          <w:rFonts w:eastAsia="方正仿宋_GBK"/>
          <w:sz w:val="32"/>
          <w:szCs w:val="32"/>
        </w:rPr>
        <w:t>5%</w:t>
      </w:r>
      <w:r w:rsidR="00EC2218" w:rsidRPr="00D07478">
        <w:rPr>
          <w:rStyle w:val="NormalCharacter"/>
          <w:rFonts w:eastAsia="方正仿宋_GBK" w:hAnsi="仿宋" w:hint="eastAsia"/>
          <w:sz w:val="32"/>
          <w:szCs w:val="32"/>
        </w:rPr>
        <w:t>。</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2</w:t>
      </w:r>
      <w:r w:rsidRPr="00D07478">
        <w:rPr>
          <w:rStyle w:val="NormalCharacter"/>
          <w:rFonts w:eastAsia="方正仿宋_GBK" w:hAnsi="仿宋"/>
          <w:sz w:val="32"/>
          <w:szCs w:val="32"/>
        </w:rPr>
        <w:t>）</w:t>
      </w:r>
      <w:r w:rsidRPr="00D07478">
        <w:rPr>
          <w:rStyle w:val="NormalCharacter"/>
          <w:rFonts w:eastAsia="方正仿宋_GBK"/>
          <w:sz w:val="32"/>
          <w:szCs w:val="32"/>
        </w:rPr>
        <w:t xml:space="preserve">NB/T 33001 </w:t>
      </w:r>
      <w:r w:rsidRPr="00D07478">
        <w:rPr>
          <w:rStyle w:val="NormalCharacter"/>
          <w:rFonts w:eastAsia="方正仿宋_GBK" w:hAnsi="仿宋"/>
          <w:sz w:val="32"/>
          <w:szCs w:val="32"/>
        </w:rPr>
        <w:t>《电动汽车非车载传导式充电机技术条件》中规定，当输出功率为额定功率的</w:t>
      </w:r>
      <w:r w:rsidRPr="00D07478">
        <w:rPr>
          <w:rStyle w:val="NormalCharacter"/>
          <w:rFonts w:eastAsia="方正仿宋_GBK"/>
          <w:sz w:val="32"/>
          <w:szCs w:val="32"/>
        </w:rPr>
        <w:t>50%~100%</w:t>
      </w:r>
      <w:r w:rsidRPr="00D07478">
        <w:rPr>
          <w:rStyle w:val="NormalCharacter"/>
          <w:rFonts w:eastAsia="方正仿宋_GBK" w:hAnsi="仿宋"/>
          <w:sz w:val="32"/>
          <w:szCs w:val="32"/>
        </w:rPr>
        <w:t>时，功率因数不应小于</w:t>
      </w:r>
      <w:r w:rsidRPr="00D07478">
        <w:rPr>
          <w:rStyle w:val="NormalCharacter"/>
          <w:rFonts w:eastAsia="方正仿宋_GBK"/>
          <w:sz w:val="32"/>
          <w:szCs w:val="32"/>
        </w:rPr>
        <w:t>0.9</w:t>
      </w:r>
      <w:r w:rsidRPr="00D07478">
        <w:rPr>
          <w:rStyle w:val="NormalCharacter"/>
          <w:rFonts w:eastAsia="方正仿宋_GBK" w:hAnsi="仿宋"/>
          <w:sz w:val="32"/>
          <w:szCs w:val="32"/>
        </w:rPr>
        <w:t>，效率不应小于</w:t>
      </w:r>
      <w:r w:rsidRPr="00D07478">
        <w:rPr>
          <w:rStyle w:val="NormalCharacter"/>
          <w:rFonts w:eastAsia="方正仿宋_GBK"/>
          <w:sz w:val="32"/>
          <w:szCs w:val="32"/>
        </w:rPr>
        <w:t>90%</w:t>
      </w:r>
      <w:r w:rsidRPr="00D07478">
        <w:rPr>
          <w:rStyle w:val="NormalCharacter"/>
          <w:rFonts w:eastAsia="方正仿宋_GBK" w:hAnsi="仿宋"/>
          <w:sz w:val="32"/>
          <w:szCs w:val="32"/>
        </w:rPr>
        <w:t>；</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3</w:t>
      </w:r>
      <w:r w:rsidRPr="00D07478">
        <w:rPr>
          <w:rStyle w:val="NormalCharacter"/>
          <w:rFonts w:eastAsia="方正仿宋_GBK" w:hAnsi="仿宋"/>
          <w:sz w:val="32"/>
          <w:szCs w:val="32"/>
        </w:rPr>
        <w:t>）考虑到产品差异与设计余量，功率因数与效率取低值，</w:t>
      </w:r>
      <w:r w:rsidRPr="00D07478">
        <w:rPr>
          <w:noProof/>
          <w:sz w:val="32"/>
          <w:szCs w:val="32"/>
        </w:rPr>
        <w:lastRenderedPageBreak/>
        <w:drawing>
          <wp:inline distT="0" distB="0" distL="0" distR="0">
            <wp:extent cx="594995" cy="310515"/>
            <wp:effectExtent l="0" t="0" r="0" b="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94995" cy="310515"/>
                    </a:xfrm>
                    <a:prstGeom prst="rect">
                      <a:avLst/>
                    </a:prstGeom>
                    <a:noFill/>
                    <a:ln>
                      <a:noFill/>
                    </a:ln>
                  </pic:spPr>
                </pic:pic>
              </a:graphicData>
            </a:graphic>
          </wp:inline>
        </w:drawing>
      </w:r>
      <w:r w:rsidRPr="00D07478">
        <w:rPr>
          <w:rStyle w:val="NormalCharacter"/>
          <w:rFonts w:eastAsia="方正仿宋_GBK" w:hAnsi="仿宋"/>
          <w:sz w:val="32"/>
          <w:szCs w:val="32"/>
        </w:rPr>
        <w:t>取</w:t>
      </w:r>
      <w:r w:rsidRPr="00D07478">
        <w:rPr>
          <w:rStyle w:val="NormalCharacter"/>
          <w:rFonts w:eastAsia="方正仿宋_GBK"/>
          <w:sz w:val="32"/>
          <w:szCs w:val="32"/>
        </w:rPr>
        <w:t>0.9</w:t>
      </w:r>
      <w:r w:rsidRPr="00D07478">
        <w:rPr>
          <w:rStyle w:val="NormalCharacter"/>
          <w:rFonts w:eastAsia="方正仿宋_GBK" w:hAnsi="仿宋"/>
          <w:sz w:val="32"/>
          <w:szCs w:val="32"/>
        </w:rPr>
        <w:t>，</w:t>
      </w:r>
      <w:r w:rsidRPr="00D07478">
        <w:rPr>
          <w:noProof/>
          <w:sz w:val="32"/>
          <w:szCs w:val="32"/>
        </w:rPr>
        <w:drawing>
          <wp:inline distT="0" distB="0" distL="0" distR="0">
            <wp:extent cx="180975" cy="224155"/>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224155"/>
                    </a:xfrm>
                    <a:prstGeom prst="rect">
                      <a:avLst/>
                    </a:prstGeom>
                    <a:noFill/>
                    <a:ln>
                      <a:noFill/>
                    </a:ln>
                  </pic:spPr>
                </pic:pic>
              </a:graphicData>
            </a:graphic>
          </wp:inline>
        </w:drawing>
      </w:r>
      <w:r w:rsidRPr="00D07478">
        <w:rPr>
          <w:rStyle w:val="NormalCharacter"/>
          <w:rFonts w:eastAsia="方正仿宋_GBK" w:hAnsi="仿宋"/>
          <w:sz w:val="32"/>
          <w:szCs w:val="32"/>
        </w:rPr>
        <w:t>取</w:t>
      </w:r>
      <w:r w:rsidRPr="00D07478">
        <w:rPr>
          <w:rStyle w:val="NormalCharacter"/>
          <w:rFonts w:eastAsia="方正仿宋_GBK"/>
          <w:sz w:val="32"/>
          <w:szCs w:val="32"/>
        </w:rPr>
        <w:t>0.9</w:t>
      </w:r>
      <w:r w:rsidRPr="00D07478">
        <w:rPr>
          <w:rStyle w:val="NormalCharacter"/>
          <w:rFonts w:eastAsia="方正仿宋_GBK" w:hAnsi="仿宋"/>
          <w:sz w:val="32"/>
          <w:szCs w:val="32"/>
        </w:rPr>
        <w:t>；</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4</w:t>
      </w:r>
      <w:r w:rsidRPr="00D07478">
        <w:rPr>
          <w:rStyle w:val="NormalCharacter"/>
          <w:rFonts w:eastAsia="方正仿宋_GBK" w:hAnsi="仿宋"/>
          <w:sz w:val="32"/>
          <w:szCs w:val="32"/>
        </w:rPr>
        <w:t>）因交流桩不涉及电能转换，故忽略功率因数与效率影响，输出功率即为输入容量。</w:t>
      </w:r>
    </w:p>
    <w:p w:rsidR="00125EFC" w:rsidRPr="00D07478" w:rsidRDefault="00802661" w:rsidP="0086030C">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8.</w:t>
      </w:r>
      <w:r w:rsidRPr="00D07478">
        <w:rPr>
          <w:rStyle w:val="NormalCharacter"/>
          <w:rFonts w:eastAsia="方正黑体_GBK" w:hAnsi="黑体"/>
          <w:sz w:val="32"/>
          <w:szCs w:val="32"/>
        </w:rPr>
        <w:t>验收评价</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8.1 </w:t>
      </w:r>
      <w:r w:rsidRPr="00D07478">
        <w:rPr>
          <w:rStyle w:val="NormalCharacter"/>
          <w:rFonts w:eastAsia="方正仿宋_GBK" w:hAnsi="仿宋"/>
          <w:sz w:val="32"/>
          <w:szCs w:val="32"/>
        </w:rPr>
        <w:t>验收达到以下要求时，可认为验收通过。</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8.1.1 </w:t>
      </w:r>
      <w:r w:rsidRPr="00D07478">
        <w:rPr>
          <w:rStyle w:val="NormalCharacter"/>
          <w:rFonts w:eastAsia="方正仿宋_GBK" w:hAnsi="仿宋"/>
          <w:sz w:val="32"/>
          <w:szCs w:val="32"/>
        </w:rPr>
        <w:t>项目的文档资料齐全；</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8.1.2 </w:t>
      </w:r>
      <w:r w:rsidRPr="00D07478">
        <w:rPr>
          <w:rStyle w:val="NormalCharacter"/>
          <w:rFonts w:eastAsia="方正仿宋_GBK" w:hAnsi="仿宋"/>
          <w:sz w:val="32"/>
          <w:szCs w:val="32"/>
        </w:rPr>
        <w:t>所有软、硬件设备型号、配置、数量和技术参数均满足项目合同等技术文件的要求；</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8.1.3 </w:t>
      </w:r>
      <w:r w:rsidRPr="00D07478">
        <w:rPr>
          <w:rStyle w:val="NormalCharacter"/>
          <w:rFonts w:eastAsia="方正仿宋_GBK" w:hAnsi="仿宋"/>
          <w:sz w:val="32"/>
          <w:szCs w:val="32"/>
        </w:rPr>
        <w:t>验收结果不存在不符合项，满足本标准及相关国家和行业标准规范的要求；</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8.1.4 </w:t>
      </w:r>
      <w:r w:rsidRPr="00D07478">
        <w:rPr>
          <w:rStyle w:val="NormalCharacter"/>
          <w:rFonts w:eastAsia="方正仿宋_GBK" w:hAnsi="仿宋"/>
          <w:sz w:val="32"/>
          <w:szCs w:val="32"/>
        </w:rPr>
        <w:t>充电设施存在不符合项，在规定时间内完成整改并复验合格；</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8.1.5 </w:t>
      </w:r>
      <w:r w:rsidRPr="00D07478">
        <w:rPr>
          <w:rStyle w:val="NormalCharacter"/>
          <w:rFonts w:eastAsia="方正仿宋_GBK" w:hAnsi="仿宋"/>
          <w:sz w:val="32"/>
          <w:szCs w:val="32"/>
        </w:rPr>
        <w:t>充电设施存在不影响系统正常运行或安全的偏差项，系统可按</w:t>
      </w:r>
      <w:r w:rsidRPr="00D07478">
        <w:rPr>
          <w:rStyle w:val="NormalCharacter"/>
          <w:rFonts w:eastAsia="方正仿宋_GBK"/>
          <w:sz w:val="32"/>
          <w:szCs w:val="32"/>
        </w:rPr>
        <w:t>“</w:t>
      </w:r>
      <w:r w:rsidRPr="00D07478">
        <w:rPr>
          <w:rStyle w:val="NormalCharacter"/>
          <w:rFonts w:eastAsia="方正仿宋_GBK" w:hAnsi="仿宋"/>
          <w:sz w:val="32"/>
          <w:szCs w:val="32"/>
        </w:rPr>
        <w:t>合格</w:t>
      </w:r>
      <w:r w:rsidRPr="00D07478">
        <w:rPr>
          <w:rStyle w:val="NormalCharacter"/>
          <w:rFonts w:eastAsia="方正仿宋_GBK"/>
          <w:sz w:val="32"/>
          <w:szCs w:val="32"/>
        </w:rPr>
        <w:t>”</w:t>
      </w:r>
      <w:r w:rsidRPr="00D07478">
        <w:rPr>
          <w:rStyle w:val="NormalCharacter"/>
          <w:rFonts w:eastAsia="方正仿宋_GBK" w:hAnsi="仿宋"/>
          <w:sz w:val="32"/>
          <w:szCs w:val="32"/>
        </w:rPr>
        <w:t>处理。</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8.2 </w:t>
      </w:r>
      <w:r w:rsidRPr="00D07478">
        <w:rPr>
          <w:rStyle w:val="NormalCharacter"/>
          <w:rFonts w:eastAsia="方正仿宋_GBK" w:hAnsi="仿宋"/>
          <w:sz w:val="32"/>
          <w:szCs w:val="32"/>
        </w:rPr>
        <w:t>复验频次及整改期限</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充电场站验收复验最多不允许超过两次，整改时间不应超过</w:t>
      </w:r>
      <w:r w:rsidRPr="00D07478">
        <w:rPr>
          <w:rStyle w:val="NormalCharacter"/>
          <w:rFonts w:eastAsia="方正仿宋_GBK"/>
          <w:sz w:val="32"/>
          <w:szCs w:val="32"/>
        </w:rPr>
        <w:t>1</w:t>
      </w:r>
      <w:r w:rsidRPr="00D07478">
        <w:rPr>
          <w:rStyle w:val="NormalCharacter"/>
          <w:rFonts w:eastAsia="方正仿宋_GBK" w:hAnsi="仿宋"/>
          <w:sz w:val="32"/>
          <w:szCs w:val="32"/>
        </w:rPr>
        <w:t>个月，如超过复验频次和整改期限，则本场站该型号所有充电设施按</w:t>
      </w:r>
      <w:r w:rsidRPr="00D07478">
        <w:rPr>
          <w:rStyle w:val="NormalCharacter"/>
          <w:rFonts w:eastAsia="方正仿宋_GBK"/>
          <w:sz w:val="32"/>
          <w:szCs w:val="32"/>
        </w:rPr>
        <w:t>“</w:t>
      </w:r>
      <w:r w:rsidRPr="00D07478">
        <w:rPr>
          <w:rStyle w:val="NormalCharacter"/>
          <w:rFonts w:eastAsia="方正仿宋_GBK" w:hAnsi="仿宋"/>
          <w:sz w:val="32"/>
          <w:szCs w:val="32"/>
        </w:rPr>
        <w:t>不合格</w:t>
      </w:r>
      <w:r w:rsidRPr="00D07478">
        <w:rPr>
          <w:rStyle w:val="NormalCharacter"/>
          <w:rFonts w:eastAsia="方正仿宋_GBK"/>
          <w:sz w:val="32"/>
          <w:szCs w:val="32"/>
        </w:rPr>
        <w:t>”</w:t>
      </w:r>
      <w:r w:rsidRPr="00D07478">
        <w:rPr>
          <w:rStyle w:val="NormalCharacter"/>
          <w:rFonts w:eastAsia="方正仿宋_GBK" w:hAnsi="仿宋"/>
          <w:sz w:val="32"/>
          <w:szCs w:val="32"/>
        </w:rPr>
        <w:t>处理。</w:t>
      </w:r>
    </w:p>
    <w:p w:rsidR="0086030C" w:rsidRPr="00D07478" w:rsidRDefault="0086030C">
      <w:pPr>
        <w:jc w:val="left"/>
        <w:textAlignment w:val="auto"/>
        <w:rPr>
          <w:rStyle w:val="NormalCharacter"/>
          <w:rFonts w:ascii="仿宋" w:eastAsia="方正仿宋_GBK" w:hAnsi="仿宋" w:cs="仿宋"/>
          <w:bCs/>
          <w:sz w:val="32"/>
          <w:szCs w:val="32"/>
        </w:rPr>
      </w:pPr>
      <w:r w:rsidRPr="00D07478">
        <w:rPr>
          <w:rStyle w:val="NormalCharacter"/>
          <w:rFonts w:ascii="仿宋" w:eastAsia="方正仿宋_GBK" w:hAnsi="仿宋" w:cs="仿宋"/>
          <w:bCs/>
          <w:sz w:val="32"/>
          <w:szCs w:val="32"/>
        </w:rPr>
        <w:br w:type="page"/>
      </w:r>
    </w:p>
    <w:p w:rsidR="00125EFC" w:rsidRPr="00D07478" w:rsidRDefault="00802661">
      <w:pPr>
        <w:jc w:val="left"/>
        <w:rPr>
          <w:rStyle w:val="NormalCharacter"/>
          <w:rFonts w:eastAsia="方正仿宋_GBK" w:hAnsi="仿宋"/>
          <w:bCs/>
          <w:sz w:val="32"/>
          <w:szCs w:val="32"/>
        </w:rPr>
      </w:pPr>
      <w:r w:rsidRPr="00D07478">
        <w:rPr>
          <w:rStyle w:val="NormalCharacter"/>
          <w:rFonts w:eastAsia="方正仿宋_GBK" w:hAnsi="仿宋"/>
          <w:bCs/>
          <w:sz w:val="32"/>
          <w:szCs w:val="32"/>
        </w:rPr>
        <w:lastRenderedPageBreak/>
        <w:t>附件</w:t>
      </w:r>
      <w:r w:rsidR="00141ECB" w:rsidRPr="00D07478">
        <w:rPr>
          <w:rStyle w:val="NormalCharacter"/>
          <w:rFonts w:eastAsia="方正仿宋_GBK"/>
          <w:bCs/>
          <w:sz w:val="32"/>
          <w:szCs w:val="32"/>
        </w:rPr>
        <w:t>3</w:t>
      </w:r>
      <w:r w:rsidRPr="00D07478">
        <w:rPr>
          <w:rStyle w:val="NormalCharacter"/>
          <w:rFonts w:eastAsia="方正仿宋_GBK" w:hAnsi="仿宋"/>
          <w:bCs/>
          <w:sz w:val="32"/>
          <w:szCs w:val="32"/>
        </w:rPr>
        <w:t>：</w:t>
      </w:r>
    </w:p>
    <w:p w:rsidR="0086030C" w:rsidRPr="00D07478" w:rsidRDefault="0086030C" w:rsidP="0086030C">
      <w:pPr>
        <w:widowControl w:val="0"/>
        <w:overflowPunct w:val="0"/>
        <w:spacing w:line="590" w:lineRule="exact"/>
        <w:jc w:val="left"/>
        <w:rPr>
          <w:rStyle w:val="NormalCharacter"/>
          <w:bCs/>
          <w:sz w:val="32"/>
          <w:szCs w:val="32"/>
        </w:rPr>
      </w:pPr>
    </w:p>
    <w:p w:rsidR="00125EFC" w:rsidRPr="00D07478" w:rsidRDefault="00802661" w:rsidP="0086030C">
      <w:pPr>
        <w:widowControl w:val="0"/>
        <w:overflowPunct w:val="0"/>
        <w:spacing w:line="590" w:lineRule="exact"/>
        <w:jc w:val="center"/>
        <w:rPr>
          <w:rStyle w:val="NormalCharacter"/>
          <w:rFonts w:eastAsia="方正小标宋_GBK" w:cs="宋体"/>
          <w:bCs/>
          <w:sz w:val="44"/>
          <w:szCs w:val="44"/>
        </w:rPr>
      </w:pPr>
      <w:r w:rsidRPr="00D07478">
        <w:rPr>
          <w:rStyle w:val="NormalCharacter"/>
          <w:rFonts w:eastAsia="方正小标宋_GBK" w:cs="宋体"/>
          <w:bCs/>
          <w:sz w:val="44"/>
          <w:szCs w:val="44"/>
        </w:rPr>
        <w:t>江苏省新能源汽车换电设施验收细则</w:t>
      </w:r>
    </w:p>
    <w:p w:rsidR="00125EFC" w:rsidRPr="00D07478" w:rsidRDefault="00125EFC" w:rsidP="0086030C">
      <w:pPr>
        <w:widowControl w:val="0"/>
        <w:overflowPunct w:val="0"/>
        <w:spacing w:line="590" w:lineRule="exact"/>
        <w:rPr>
          <w:rStyle w:val="NormalCharacter"/>
          <w:rFonts w:eastAsia="方正黑体_GBK"/>
          <w:sz w:val="32"/>
          <w:szCs w:val="32"/>
        </w:rPr>
      </w:pPr>
    </w:p>
    <w:p w:rsidR="00125EFC" w:rsidRPr="00D07478" w:rsidRDefault="00802661" w:rsidP="0086030C">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1.</w:t>
      </w:r>
      <w:r w:rsidRPr="00D07478">
        <w:rPr>
          <w:rStyle w:val="NormalCharacter"/>
          <w:rFonts w:eastAsia="方正黑体_GBK" w:hAnsi="黑体"/>
          <w:sz w:val="32"/>
          <w:szCs w:val="32"/>
        </w:rPr>
        <w:t>总则</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根据《国务院办公厅关于加快电动汽车充电基础设施建设的指导意见》（国办发〔</w:t>
      </w:r>
      <w:r w:rsidRPr="00D07478">
        <w:rPr>
          <w:rStyle w:val="NormalCharacter"/>
          <w:rFonts w:eastAsia="方正仿宋_GBK"/>
          <w:sz w:val="32"/>
          <w:szCs w:val="32"/>
        </w:rPr>
        <w:t>2015</w:t>
      </w:r>
      <w:r w:rsidRPr="00D07478">
        <w:rPr>
          <w:rStyle w:val="NormalCharacter"/>
          <w:rFonts w:eastAsia="方正仿宋_GBK" w:hAnsi="仿宋"/>
          <w:sz w:val="32"/>
          <w:szCs w:val="32"/>
        </w:rPr>
        <w:t>〕</w:t>
      </w:r>
      <w:r w:rsidRPr="00D07478">
        <w:rPr>
          <w:rStyle w:val="NormalCharacter"/>
          <w:rFonts w:eastAsia="方正仿宋_GBK"/>
          <w:sz w:val="32"/>
          <w:szCs w:val="32"/>
        </w:rPr>
        <w:t>73</w:t>
      </w:r>
      <w:r w:rsidRPr="00D07478">
        <w:rPr>
          <w:rStyle w:val="NormalCharacter"/>
          <w:rFonts w:eastAsia="方正仿宋_GBK" w:hAnsi="仿宋"/>
          <w:sz w:val="32"/>
          <w:szCs w:val="32"/>
        </w:rPr>
        <w:t>号）、《提升新能源汽车充电保障能力行动计划》（发改能源〔</w:t>
      </w:r>
      <w:r w:rsidRPr="00D07478">
        <w:rPr>
          <w:rStyle w:val="NormalCharacter"/>
          <w:rFonts w:eastAsia="方正仿宋_GBK"/>
          <w:sz w:val="32"/>
          <w:szCs w:val="32"/>
        </w:rPr>
        <w:t>2018</w:t>
      </w:r>
      <w:r w:rsidRPr="00D07478">
        <w:rPr>
          <w:rStyle w:val="NormalCharacter"/>
          <w:rFonts w:eastAsia="方正仿宋_GBK" w:hAnsi="仿宋"/>
          <w:sz w:val="32"/>
          <w:szCs w:val="32"/>
        </w:rPr>
        <w:t>〕</w:t>
      </w:r>
      <w:r w:rsidRPr="00D07478">
        <w:rPr>
          <w:rStyle w:val="NormalCharacter"/>
          <w:rFonts w:eastAsia="方正仿宋_GBK"/>
          <w:sz w:val="32"/>
          <w:szCs w:val="32"/>
        </w:rPr>
        <w:t>1698</w:t>
      </w:r>
      <w:r w:rsidRPr="00D07478">
        <w:rPr>
          <w:rStyle w:val="NormalCharacter"/>
          <w:rFonts w:eastAsia="方正仿宋_GBK" w:hAnsi="仿宋"/>
          <w:sz w:val="32"/>
          <w:szCs w:val="32"/>
        </w:rPr>
        <w:t>号）、《关于印发</w:t>
      </w:r>
      <w:r w:rsidRPr="00D07478">
        <w:rPr>
          <w:rStyle w:val="NormalCharacter"/>
          <w:rFonts w:eastAsia="方正仿宋_GBK"/>
          <w:sz w:val="32"/>
          <w:szCs w:val="32"/>
        </w:rPr>
        <w:t>&lt;</w:t>
      </w:r>
      <w:r w:rsidRPr="00D07478">
        <w:rPr>
          <w:rStyle w:val="NormalCharacter"/>
          <w:rFonts w:eastAsia="方正仿宋_GBK" w:hAnsi="仿宋"/>
          <w:sz w:val="32"/>
          <w:szCs w:val="32"/>
        </w:rPr>
        <w:t>推动公共领域车辆电动化行动计划</w:t>
      </w:r>
      <w:r w:rsidRPr="00D07478">
        <w:rPr>
          <w:rStyle w:val="NormalCharacter"/>
          <w:rFonts w:eastAsia="方正仿宋_GBK"/>
          <w:sz w:val="32"/>
          <w:szCs w:val="32"/>
        </w:rPr>
        <w:t>&gt;</w:t>
      </w:r>
      <w:r w:rsidRPr="00D07478">
        <w:rPr>
          <w:rStyle w:val="NormalCharacter"/>
          <w:rFonts w:eastAsia="方正仿宋_GBK" w:hAnsi="仿宋"/>
          <w:sz w:val="32"/>
          <w:szCs w:val="32"/>
        </w:rPr>
        <w:t>的通知》（工信部联通装〔</w:t>
      </w:r>
      <w:r w:rsidRPr="00D07478">
        <w:rPr>
          <w:rStyle w:val="NormalCharacter"/>
          <w:rFonts w:eastAsia="方正仿宋_GBK"/>
          <w:sz w:val="32"/>
          <w:szCs w:val="32"/>
        </w:rPr>
        <w:t>2020</w:t>
      </w:r>
      <w:r w:rsidRPr="00D07478">
        <w:rPr>
          <w:rStyle w:val="NormalCharacter"/>
          <w:rFonts w:eastAsia="方正仿宋_GBK" w:hAnsi="仿宋"/>
          <w:sz w:val="32"/>
          <w:szCs w:val="32"/>
        </w:rPr>
        <w:t>〕</w:t>
      </w:r>
      <w:r w:rsidRPr="00D07478">
        <w:rPr>
          <w:rStyle w:val="NormalCharacter"/>
          <w:rFonts w:eastAsia="方正仿宋_GBK"/>
          <w:sz w:val="32"/>
          <w:szCs w:val="32"/>
        </w:rPr>
        <w:t>159</w:t>
      </w:r>
      <w:r w:rsidRPr="00D07478">
        <w:rPr>
          <w:rStyle w:val="NormalCharacter"/>
          <w:rFonts w:eastAsia="方正仿宋_GBK" w:hAnsi="仿宋"/>
          <w:sz w:val="32"/>
          <w:szCs w:val="32"/>
        </w:rPr>
        <w:t>号）、《江苏省电力条例》等文件精神，为规范江苏省范围内新建、扩建或改建的新能源汽车换电设施的验收工作，确认换电设施建设、运营符合相关国家及行业标准，并保障验收工作的公正性和专业性，制定本细则。</w:t>
      </w:r>
    </w:p>
    <w:p w:rsidR="00125EFC" w:rsidRPr="00D07478" w:rsidRDefault="00802661" w:rsidP="0086030C">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2.</w:t>
      </w:r>
      <w:r w:rsidRPr="00D07478">
        <w:rPr>
          <w:rStyle w:val="NormalCharacter"/>
          <w:rFonts w:eastAsia="方正黑体_GBK" w:hAnsi="黑体"/>
          <w:sz w:val="32"/>
          <w:szCs w:val="32"/>
        </w:rPr>
        <w:t>适用范围</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本细则适用于江苏省范围内新建、扩建或改建的新能源汽车换电设施的验收。</w:t>
      </w:r>
    </w:p>
    <w:p w:rsidR="00125EFC" w:rsidRPr="00D07478" w:rsidRDefault="00802661" w:rsidP="0086030C">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3.</w:t>
      </w:r>
      <w:r w:rsidRPr="00D07478">
        <w:rPr>
          <w:rStyle w:val="NormalCharacter"/>
          <w:rFonts w:eastAsia="方正黑体_GBK" w:hAnsi="黑体"/>
          <w:sz w:val="32"/>
          <w:szCs w:val="32"/>
        </w:rPr>
        <w:t>验收模式</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江苏省新能源汽车换电设施验收的基本模式为：</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文件资料验收</w:t>
      </w:r>
      <w:r w:rsidRPr="00D07478">
        <w:rPr>
          <w:rStyle w:val="NormalCharacter"/>
          <w:rFonts w:eastAsia="方正仿宋_GBK"/>
          <w:sz w:val="32"/>
          <w:szCs w:val="32"/>
        </w:rPr>
        <w:t>+</w:t>
      </w:r>
      <w:r w:rsidRPr="00D07478">
        <w:rPr>
          <w:rStyle w:val="NormalCharacter"/>
          <w:rFonts w:eastAsia="方正仿宋_GBK" w:hAnsi="仿宋"/>
          <w:sz w:val="32"/>
          <w:szCs w:val="32"/>
        </w:rPr>
        <w:t>平台验收</w:t>
      </w:r>
      <w:r w:rsidRPr="00D07478">
        <w:rPr>
          <w:rStyle w:val="NormalCharacter"/>
          <w:rFonts w:eastAsia="方正仿宋_GBK"/>
          <w:sz w:val="32"/>
          <w:szCs w:val="32"/>
        </w:rPr>
        <w:t>+</w:t>
      </w:r>
      <w:r w:rsidRPr="00D07478">
        <w:rPr>
          <w:rStyle w:val="NormalCharacter"/>
          <w:rFonts w:eastAsia="方正仿宋_GBK" w:hAnsi="仿宋"/>
          <w:sz w:val="32"/>
          <w:szCs w:val="32"/>
        </w:rPr>
        <w:t>场站现场验收</w:t>
      </w:r>
    </w:p>
    <w:p w:rsidR="00125EFC" w:rsidRPr="00D07478" w:rsidRDefault="00802661" w:rsidP="0086030C">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4.</w:t>
      </w:r>
      <w:r w:rsidRPr="00D07478">
        <w:rPr>
          <w:rStyle w:val="NormalCharacter"/>
          <w:rFonts w:eastAsia="方正黑体_GBK" w:hAnsi="黑体"/>
          <w:sz w:val="32"/>
          <w:szCs w:val="32"/>
        </w:rPr>
        <w:t>验收流程</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4.1 </w:t>
      </w:r>
      <w:r w:rsidRPr="00D07478">
        <w:rPr>
          <w:rStyle w:val="NormalCharacter"/>
          <w:rFonts w:eastAsia="方正仿宋_GBK" w:hAnsi="仿宋"/>
          <w:sz w:val="32"/>
          <w:szCs w:val="32"/>
        </w:rPr>
        <w:t>企业提交验收申请；</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4.2 </w:t>
      </w:r>
      <w:r w:rsidRPr="00D07478">
        <w:rPr>
          <w:rStyle w:val="NormalCharacter"/>
          <w:rFonts w:eastAsia="方正仿宋_GBK" w:hAnsi="仿宋"/>
          <w:sz w:val="32"/>
          <w:szCs w:val="32"/>
        </w:rPr>
        <w:t>设区市充电设施建设运营牵头部门对申请材料初审；</w:t>
      </w:r>
    </w:p>
    <w:p w:rsidR="00125EFC" w:rsidRPr="00D07478" w:rsidRDefault="00802661" w:rsidP="0086030C">
      <w:pPr>
        <w:widowControl w:val="0"/>
        <w:overflowPunct w:val="0"/>
        <w:spacing w:line="590" w:lineRule="exact"/>
        <w:ind w:left="1" w:firstLineChars="200" w:firstLine="640"/>
        <w:rPr>
          <w:rStyle w:val="NormalCharacter"/>
          <w:rFonts w:eastAsia="方正仿宋_GBK"/>
          <w:sz w:val="32"/>
          <w:szCs w:val="32"/>
        </w:rPr>
      </w:pPr>
      <w:r w:rsidRPr="00D07478">
        <w:rPr>
          <w:rStyle w:val="NormalCharacter"/>
          <w:rFonts w:eastAsia="方正仿宋_GBK"/>
          <w:sz w:val="32"/>
          <w:szCs w:val="32"/>
        </w:rPr>
        <w:t xml:space="preserve">4.3 </w:t>
      </w:r>
      <w:r w:rsidRPr="00D07478">
        <w:rPr>
          <w:rStyle w:val="NormalCharacter"/>
          <w:rFonts w:eastAsia="方正仿宋_GBK" w:hAnsi="仿宋"/>
          <w:sz w:val="32"/>
          <w:szCs w:val="32"/>
        </w:rPr>
        <w:t>设区市充电设施建设运营牵头部门组织对换电设施建</w:t>
      </w:r>
      <w:r w:rsidRPr="00D07478">
        <w:rPr>
          <w:rStyle w:val="NormalCharacter"/>
          <w:rFonts w:eastAsia="方正仿宋_GBK" w:hAnsi="仿宋"/>
          <w:sz w:val="32"/>
          <w:szCs w:val="32"/>
        </w:rPr>
        <w:lastRenderedPageBreak/>
        <w:t>设项目进行验收。对于不合格的企业及换电设施建设项目不得对外开展换电运营服务，必要时电网公司应实施断电措施。</w:t>
      </w:r>
    </w:p>
    <w:p w:rsidR="00125EFC" w:rsidRPr="00D07478" w:rsidRDefault="00802661" w:rsidP="0086030C">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5.</w:t>
      </w:r>
      <w:r w:rsidRPr="00D07478">
        <w:rPr>
          <w:rStyle w:val="NormalCharacter"/>
          <w:rFonts w:eastAsia="方正黑体_GBK" w:hAnsi="黑体"/>
          <w:sz w:val="32"/>
          <w:szCs w:val="32"/>
        </w:rPr>
        <w:t>验收依据</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GB/T 51077 </w:t>
      </w:r>
      <w:r w:rsidRPr="00D07478">
        <w:rPr>
          <w:rStyle w:val="NormalCharacter"/>
          <w:rFonts w:eastAsia="方正仿宋_GBK" w:hAnsi="仿宋"/>
          <w:sz w:val="32"/>
          <w:szCs w:val="32"/>
        </w:rPr>
        <w:t>《电动汽车电池更换站设计规范》；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NB/T 33004 </w:t>
      </w:r>
      <w:r w:rsidRPr="00D07478">
        <w:rPr>
          <w:rStyle w:val="NormalCharacter"/>
          <w:rFonts w:eastAsia="方正仿宋_GBK" w:hAnsi="仿宋"/>
          <w:sz w:val="32"/>
          <w:szCs w:val="32"/>
        </w:rPr>
        <w:t>《电动汽车充换电设施工程施工和竣工验收规范》；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NB/T 33005 </w:t>
      </w:r>
      <w:r w:rsidRPr="00D07478">
        <w:rPr>
          <w:rStyle w:val="NormalCharacter"/>
          <w:rFonts w:eastAsia="方正仿宋_GBK" w:hAnsi="仿宋"/>
          <w:sz w:val="32"/>
          <w:szCs w:val="32"/>
        </w:rPr>
        <w:t>《电动汽车充电站及电池更换站监控系统技术规范》；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GB/T 29772 </w:t>
      </w:r>
      <w:r w:rsidRPr="00D07478">
        <w:rPr>
          <w:rStyle w:val="NormalCharacter"/>
          <w:rFonts w:eastAsia="方正仿宋_GBK" w:hAnsi="仿宋"/>
          <w:sz w:val="32"/>
          <w:szCs w:val="32"/>
        </w:rPr>
        <w:t>《电动汽车电池更换站通用技术要求》；</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50058  </w:t>
      </w:r>
      <w:r w:rsidRPr="00D07478">
        <w:rPr>
          <w:rStyle w:val="NormalCharacter"/>
          <w:rFonts w:eastAsia="方正仿宋_GBK" w:hAnsi="仿宋"/>
          <w:sz w:val="32"/>
          <w:szCs w:val="32"/>
        </w:rPr>
        <w:t>《爆炸危险环境电力装置设计规范》；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50229  </w:t>
      </w:r>
      <w:r w:rsidRPr="00D07478">
        <w:rPr>
          <w:rStyle w:val="NormalCharacter"/>
          <w:rFonts w:eastAsia="方正仿宋_GBK" w:hAnsi="仿宋"/>
          <w:sz w:val="32"/>
          <w:szCs w:val="32"/>
        </w:rPr>
        <w:t>《火力发电厂与变电站设计防火规范》；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50016  </w:t>
      </w:r>
      <w:r w:rsidRPr="00D07478">
        <w:rPr>
          <w:rStyle w:val="NormalCharacter"/>
          <w:rFonts w:eastAsia="方正仿宋_GBK" w:hAnsi="仿宋"/>
          <w:sz w:val="32"/>
          <w:szCs w:val="32"/>
        </w:rPr>
        <w:t>《建筑设计防火规范》；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50140  </w:t>
      </w:r>
      <w:r w:rsidRPr="00D07478">
        <w:rPr>
          <w:rStyle w:val="NormalCharacter"/>
          <w:rFonts w:eastAsia="方正仿宋_GBK" w:hAnsi="仿宋"/>
          <w:sz w:val="32"/>
          <w:szCs w:val="32"/>
        </w:rPr>
        <w:t>《建筑灭火器配置设计规范》；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12348  </w:t>
      </w:r>
      <w:r w:rsidRPr="00D07478">
        <w:rPr>
          <w:rStyle w:val="NormalCharacter"/>
          <w:rFonts w:eastAsia="方正仿宋_GBK" w:hAnsi="仿宋"/>
          <w:sz w:val="32"/>
          <w:szCs w:val="32"/>
        </w:rPr>
        <w:t>《工业企业厂界环境噪声排放标准》；</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3096   </w:t>
      </w:r>
      <w:r w:rsidRPr="00D07478">
        <w:rPr>
          <w:rStyle w:val="NormalCharacter"/>
          <w:rFonts w:eastAsia="方正仿宋_GBK" w:hAnsi="仿宋"/>
          <w:sz w:val="32"/>
          <w:szCs w:val="32"/>
        </w:rPr>
        <w:t>《声环境质量标准》；</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50053  </w:t>
      </w:r>
      <w:r w:rsidRPr="00D07478">
        <w:rPr>
          <w:rStyle w:val="NormalCharacter"/>
          <w:rFonts w:eastAsia="方正仿宋_GBK" w:hAnsi="仿宋"/>
          <w:sz w:val="32"/>
          <w:szCs w:val="32"/>
        </w:rPr>
        <w:t>《</w:t>
      </w:r>
      <w:r w:rsidRPr="00D07478">
        <w:rPr>
          <w:rStyle w:val="NormalCharacter"/>
          <w:rFonts w:eastAsia="方正仿宋_GBK"/>
          <w:sz w:val="32"/>
          <w:szCs w:val="32"/>
        </w:rPr>
        <w:t>20kV</w:t>
      </w:r>
      <w:r w:rsidRPr="00D07478">
        <w:rPr>
          <w:rStyle w:val="NormalCharacter"/>
          <w:rFonts w:eastAsia="方正仿宋_GBK" w:hAnsi="仿宋"/>
          <w:sz w:val="32"/>
          <w:szCs w:val="32"/>
        </w:rPr>
        <w:t>及以下变电所设计规范》；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50148  </w:t>
      </w:r>
      <w:r w:rsidRPr="00D07478">
        <w:rPr>
          <w:rStyle w:val="NormalCharacter"/>
          <w:rFonts w:eastAsia="方正仿宋_GBK" w:hAnsi="仿宋"/>
          <w:sz w:val="32"/>
          <w:szCs w:val="32"/>
        </w:rPr>
        <w:t>《电气装置安装工程电力变压器、油浸电抗器、互感器施工及验收规范》；</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1094.7  </w:t>
      </w:r>
      <w:r w:rsidRPr="00D07478">
        <w:rPr>
          <w:rStyle w:val="NormalCharacter"/>
          <w:rFonts w:eastAsia="方正仿宋_GBK" w:hAnsi="仿宋"/>
          <w:sz w:val="32"/>
          <w:szCs w:val="32"/>
        </w:rPr>
        <w:t>《电力变压器</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7</w:t>
      </w:r>
      <w:r w:rsidRPr="00D07478">
        <w:rPr>
          <w:rStyle w:val="NormalCharacter"/>
          <w:rFonts w:eastAsia="方正仿宋_GBK" w:hAnsi="仿宋"/>
          <w:sz w:val="32"/>
          <w:szCs w:val="32"/>
        </w:rPr>
        <w:t>部分</w:t>
      </w:r>
      <w:r w:rsidRPr="00D07478">
        <w:rPr>
          <w:rStyle w:val="NormalCharacter"/>
          <w:rFonts w:eastAsia="方正仿宋_GBK"/>
          <w:sz w:val="32"/>
          <w:szCs w:val="32"/>
        </w:rPr>
        <w:t xml:space="preserve"> </w:t>
      </w:r>
      <w:r w:rsidRPr="00D07478">
        <w:rPr>
          <w:rStyle w:val="NormalCharacter"/>
          <w:rFonts w:eastAsia="方正仿宋_GBK" w:hAnsi="仿宋"/>
          <w:sz w:val="32"/>
          <w:szCs w:val="32"/>
        </w:rPr>
        <w:t>油浸式电力变压器负载导则》；</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GB/T 1094.11  </w:t>
      </w:r>
      <w:r w:rsidRPr="00D07478">
        <w:rPr>
          <w:rStyle w:val="NormalCharacter"/>
          <w:rFonts w:eastAsia="方正仿宋_GBK" w:hAnsi="仿宋"/>
          <w:sz w:val="32"/>
          <w:szCs w:val="32"/>
        </w:rPr>
        <w:t>《电力变压器</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11</w:t>
      </w:r>
      <w:r w:rsidRPr="00D07478">
        <w:rPr>
          <w:rStyle w:val="NormalCharacter"/>
          <w:rFonts w:eastAsia="方正仿宋_GBK" w:hAnsi="仿宋"/>
          <w:sz w:val="32"/>
          <w:szCs w:val="32"/>
        </w:rPr>
        <w:t>部分</w:t>
      </w:r>
      <w:r w:rsidRPr="00D07478">
        <w:rPr>
          <w:rStyle w:val="NormalCharacter"/>
          <w:rFonts w:eastAsia="方正仿宋_GBK"/>
          <w:sz w:val="32"/>
          <w:szCs w:val="32"/>
        </w:rPr>
        <w:t xml:space="preserve"> </w:t>
      </w:r>
      <w:r w:rsidRPr="00D07478">
        <w:rPr>
          <w:rStyle w:val="NormalCharacter"/>
          <w:rFonts w:eastAsia="方正仿宋_GBK" w:hAnsi="仿宋"/>
          <w:sz w:val="32"/>
          <w:szCs w:val="32"/>
        </w:rPr>
        <w:t>干式变压器》；</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50171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盘、柜及二次回路接线施工及验收规范》；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lastRenderedPageBreak/>
        <w:t xml:space="preserve">GB/T 3906  </w:t>
      </w:r>
      <w:r w:rsidRPr="00D07478">
        <w:rPr>
          <w:rStyle w:val="NormalCharacter"/>
          <w:rFonts w:eastAsia="方正仿宋_GBK" w:hAnsi="仿宋"/>
          <w:sz w:val="32"/>
          <w:szCs w:val="32"/>
        </w:rPr>
        <w:t>《</w:t>
      </w:r>
      <w:r w:rsidRPr="00D07478">
        <w:rPr>
          <w:rStyle w:val="NormalCharacter"/>
          <w:rFonts w:eastAsia="方正仿宋_GBK"/>
          <w:sz w:val="32"/>
          <w:szCs w:val="32"/>
        </w:rPr>
        <w:t>3.6kV-40.5kV</w:t>
      </w:r>
      <w:r w:rsidRPr="00D07478">
        <w:rPr>
          <w:rStyle w:val="NormalCharacter"/>
          <w:rFonts w:eastAsia="方正仿宋_GBK" w:hAnsi="仿宋"/>
          <w:sz w:val="32"/>
          <w:szCs w:val="32"/>
        </w:rPr>
        <w:t>交流金属封闭开关设备和控制设备》；</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50149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w:t>
      </w:r>
      <w:r w:rsidRPr="00D07478">
        <w:rPr>
          <w:rStyle w:val="NormalCharacter"/>
          <w:rFonts w:eastAsia="方正仿宋_GBK" w:hAnsi="仿宋"/>
          <w:sz w:val="32"/>
          <w:szCs w:val="32"/>
        </w:rPr>
        <w:t>母线装置施工及验收规范》；</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7251.1 </w:t>
      </w:r>
      <w:r w:rsidRPr="00D07478">
        <w:rPr>
          <w:rStyle w:val="NormalCharacter"/>
          <w:rFonts w:eastAsia="方正仿宋_GBK" w:hAnsi="仿宋"/>
          <w:sz w:val="32"/>
          <w:szCs w:val="32"/>
        </w:rPr>
        <w:t>《低压成套开关设备和控制设备</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1</w:t>
      </w:r>
      <w:r w:rsidRPr="00D07478">
        <w:rPr>
          <w:rStyle w:val="NormalCharacter"/>
          <w:rFonts w:eastAsia="方正仿宋_GBK" w:hAnsi="仿宋"/>
          <w:sz w:val="32"/>
          <w:szCs w:val="32"/>
        </w:rPr>
        <w:t>部分总则》；</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7251.3 </w:t>
      </w:r>
      <w:r w:rsidRPr="00D07478">
        <w:rPr>
          <w:rStyle w:val="NormalCharacter"/>
          <w:rFonts w:eastAsia="方正仿宋_GBK" w:hAnsi="仿宋"/>
          <w:sz w:val="32"/>
          <w:szCs w:val="32"/>
        </w:rPr>
        <w:t>《低压成套开关设备和控制设备</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3</w:t>
      </w:r>
      <w:r w:rsidRPr="00D07478">
        <w:rPr>
          <w:rStyle w:val="NormalCharacter"/>
          <w:rFonts w:eastAsia="方正仿宋_GBK" w:hAnsi="仿宋"/>
          <w:sz w:val="32"/>
          <w:szCs w:val="32"/>
        </w:rPr>
        <w:t>部分：由一般人员操作的配电板》；</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 7251.5  </w:t>
      </w:r>
      <w:r w:rsidRPr="00D07478">
        <w:rPr>
          <w:rStyle w:val="NormalCharacter"/>
          <w:rFonts w:eastAsia="方正仿宋_GBK" w:hAnsi="仿宋"/>
          <w:sz w:val="32"/>
          <w:szCs w:val="32"/>
        </w:rPr>
        <w:t>《低压成套开关设备和控制设备</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5</w:t>
      </w:r>
      <w:r w:rsidRPr="00D07478">
        <w:rPr>
          <w:rStyle w:val="NormalCharacter"/>
          <w:rFonts w:eastAsia="方正仿宋_GBK" w:hAnsi="仿宋"/>
          <w:sz w:val="32"/>
          <w:szCs w:val="32"/>
        </w:rPr>
        <w:t>部分：公用电网配电成套设备》；</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7251.12  </w:t>
      </w:r>
      <w:r w:rsidRPr="00D07478">
        <w:rPr>
          <w:rStyle w:val="NormalCharacter"/>
          <w:rFonts w:eastAsia="方正仿宋_GBK" w:hAnsi="仿宋"/>
          <w:sz w:val="32"/>
          <w:szCs w:val="32"/>
        </w:rPr>
        <w:t>《低压成套开关设备和控制设备</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第</w:t>
      </w:r>
      <w:r w:rsidRPr="00D07478">
        <w:rPr>
          <w:rStyle w:val="NormalCharacter"/>
          <w:rFonts w:eastAsia="方正仿宋_GBK"/>
          <w:sz w:val="32"/>
          <w:szCs w:val="32"/>
        </w:rPr>
        <w:t>12</w:t>
      </w:r>
      <w:r w:rsidRPr="00D07478">
        <w:rPr>
          <w:rStyle w:val="NormalCharacter"/>
          <w:rFonts w:eastAsia="方正仿宋_GBK" w:hAnsi="仿宋"/>
          <w:sz w:val="32"/>
          <w:szCs w:val="32"/>
        </w:rPr>
        <w:t>部分：成套电力开关和控制设备》；</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50575  </w:t>
      </w:r>
      <w:r w:rsidRPr="00D07478">
        <w:rPr>
          <w:rStyle w:val="NormalCharacter"/>
          <w:rFonts w:eastAsia="方正仿宋_GBK" w:hAnsi="仿宋"/>
          <w:sz w:val="32"/>
          <w:szCs w:val="32"/>
        </w:rPr>
        <w:t>《</w:t>
      </w:r>
      <w:r w:rsidRPr="00D07478">
        <w:rPr>
          <w:rStyle w:val="NormalCharacter"/>
          <w:rFonts w:eastAsia="方正仿宋_GBK"/>
          <w:sz w:val="32"/>
          <w:szCs w:val="32"/>
        </w:rPr>
        <w:t xml:space="preserve">1kV </w:t>
      </w:r>
      <w:r w:rsidRPr="00D07478">
        <w:rPr>
          <w:rStyle w:val="NormalCharacter"/>
          <w:rFonts w:eastAsia="方正仿宋_GBK" w:hAnsi="仿宋"/>
          <w:sz w:val="32"/>
          <w:szCs w:val="32"/>
        </w:rPr>
        <w:t>及以下配线工程施工与验收规范》；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50054  </w:t>
      </w:r>
      <w:r w:rsidRPr="00D07478">
        <w:rPr>
          <w:rStyle w:val="NormalCharacter"/>
          <w:rFonts w:eastAsia="方正仿宋_GBK" w:hAnsi="仿宋"/>
          <w:sz w:val="32"/>
          <w:szCs w:val="32"/>
        </w:rPr>
        <w:t>《低压配电设计规范》；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50168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w:t>
      </w:r>
      <w:r w:rsidRPr="00D07478">
        <w:rPr>
          <w:rStyle w:val="NormalCharacter"/>
          <w:rFonts w:eastAsia="方正仿宋_GBK" w:hAnsi="仿宋"/>
          <w:sz w:val="32"/>
          <w:szCs w:val="32"/>
        </w:rPr>
        <w:t>电缆线路施工及验收规范》；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50303  </w:t>
      </w:r>
      <w:r w:rsidRPr="00D07478">
        <w:rPr>
          <w:rStyle w:val="NormalCharacter"/>
          <w:rFonts w:eastAsia="方正仿宋_GBK" w:hAnsi="仿宋"/>
          <w:sz w:val="32"/>
          <w:szCs w:val="32"/>
        </w:rPr>
        <w:t>《建筑电气工程施工质量验收规范》；</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12325  </w:t>
      </w:r>
      <w:r w:rsidRPr="00D07478">
        <w:rPr>
          <w:rStyle w:val="NormalCharacter"/>
          <w:rFonts w:eastAsia="方正仿宋_GBK" w:hAnsi="仿宋"/>
          <w:sz w:val="32"/>
          <w:szCs w:val="32"/>
        </w:rPr>
        <w:t>《电能质量</w:t>
      </w:r>
      <w:r w:rsidRPr="00D07478">
        <w:rPr>
          <w:rStyle w:val="NormalCharacter"/>
          <w:rFonts w:eastAsia="方正仿宋_GBK"/>
          <w:sz w:val="32"/>
          <w:szCs w:val="32"/>
        </w:rPr>
        <w:t xml:space="preserve"> </w:t>
      </w:r>
      <w:r w:rsidRPr="00D07478">
        <w:rPr>
          <w:rStyle w:val="NormalCharacter"/>
          <w:rFonts w:eastAsia="方正仿宋_GBK" w:hAnsi="仿宋"/>
          <w:sz w:val="32"/>
          <w:szCs w:val="32"/>
        </w:rPr>
        <w:t>供电电压允许偏差》；</w:t>
      </w:r>
    </w:p>
    <w:p w:rsidR="00125EFC" w:rsidRPr="00D07478" w:rsidRDefault="00802661" w:rsidP="0086030C">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t xml:space="preserve">GB/T 14549  </w:t>
      </w:r>
      <w:r w:rsidRPr="00D07478">
        <w:rPr>
          <w:rStyle w:val="NormalCharacter"/>
          <w:rFonts w:eastAsia="方正仿宋_GBK" w:hAnsi="仿宋"/>
          <w:sz w:val="32"/>
          <w:szCs w:val="32"/>
        </w:rPr>
        <w:t>《电能质量</w:t>
      </w:r>
      <w:r w:rsidRPr="00D07478">
        <w:rPr>
          <w:rStyle w:val="NormalCharacter"/>
          <w:rFonts w:eastAsia="方正仿宋_GBK"/>
          <w:sz w:val="32"/>
          <w:szCs w:val="32"/>
        </w:rPr>
        <w:t xml:space="preserve"> </w:t>
      </w:r>
      <w:r w:rsidRPr="00D07478">
        <w:rPr>
          <w:rStyle w:val="NormalCharacter"/>
          <w:rFonts w:eastAsia="方正仿宋_GBK" w:hAnsi="仿宋"/>
          <w:sz w:val="32"/>
          <w:szCs w:val="32"/>
        </w:rPr>
        <w:t>公用电网谐波》；</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GB/T 15543  </w:t>
      </w:r>
      <w:r w:rsidRPr="00D07478">
        <w:rPr>
          <w:rStyle w:val="NormalCharacter"/>
          <w:rFonts w:eastAsia="方正仿宋_GBK" w:hAnsi="仿宋"/>
          <w:sz w:val="32"/>
          <w:szCs w:val="32"/>
        </w:rPr>
        <w:t>《电能质量</w:t>
      </w:r>
      <w:r w:rsidRPr="00D07478">
        <w:rPr>
          <w:rStyle w:val="NormalCharacter"/>
          <w:rFonts w:eastAsia="方正仿宋_GBK"/>
          <w:sz w:val="32"/>
          <w:szCs w:val="32"/>
        </w:rPr>
        <w:t xml:space="preserve"> </w:t>
      </w:r>
      <w:r w:rsidRPr="00D07478">
        <w:rPr>
          <w:rStyle w:val="NormalCharacter"/>
          <w:rFonts w:eastAsia="方正仿宋_GBK" w:hAnsi="仿宋"/>
          <w:sz w:val="32"/>
          <w:szCs w:val="32"/>
        </w:rPr>
        <w:t>三相电压不平衡》；</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DL/T 448    </w:t>
      </w:r>
      <w:r w:rsidRPr="00D07478">
        <w:rPr>
          <w:rStyle w:val="NormalCharacter"/>
          <w:rFonts w:eastAsia="方正仿宋_GBK" w:hAnsi="仿宋"/>
          <w:sz w:val="32"/>
          <w:szCs w:val="32"/>
        </w:rPr>
        <w:t>《电能计量装置技术管理规程》；</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 50169  </w:t>
      </w:r>
      <w:r w:rsidRPr="00D07478">
        <w:rPr>
          <w:rStyle w:val="NormalCharacter"/>
          <w:rFonts w:eastAsia="方正仿宋_GBK" w:hAnsi="仿宋"/>
          <w:sz w:val="32"/>
          <w:szCs w:val="32"/>
        </w:rPr>
        <w:t>《电气装置安装工程</w:t>
      </w:r>
      <w:r w:rsidRPr="00D07478">
        <w:rPr>
          <w:rStyle w:val="NormalCharacter"/>
          <w:rFonts w:eastAsia="方正仿宋_GBK"/>
          <w:sz w:val="32"/>
          <w:szCs w:val="32"/>
        </w:rPr>
        <w:t xml:space="preserve"> </w:t>
      </w:r>
      <w:r w:rsidRPr="00D07478">
        <w:rPr>
          <w:rStyle w:val="NormalCharacter"/>
          <w:rFonts w:eastAsia="方正仿宋_GBK" w:hAnsi="仿宋"/>
          <w:sz w:val="32"/>
          <w:szCs w:val="32"/>
        </w:rPr>
        <w:t>接地装置施工及验收规范》；</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lastRenderedPageBreak/>
        <w:t xml:space="preserve">NB/T 33001 </w:t>
      </w:r>
      <w:r w:rsidRPr="00D07478">
        <w:rPr>
          <w:rStyle w:val="NormalCharacter"/>
          <w:rFonts w:eastAsia="方正仿宋_GBK" w:hAnsi="仿宋"/>
          <w:sz w:val="32"/>
          <w:szCs w:val="32"/>
        </w:rPr>
        <w:t>《电动汽车非车载传导式充电机技术条件》</w:t>
      </w:r>
      <w:r w:rsidRPr="00D07478">
        <w:rPr>
          <w:rStyle w:val="NormalCharacter"/>
          <w:rFonts w:eastAsia="方正仿宋_GBK"/>
          <w:sz w:val="32"/>
          <w:szCs w:val="32"/>
        </w:rPr>
        <w:t>;</w:t>
      </w:r>
    </w:p>
    <w:p w:rsidR="00125EFC" w:rsidRPr="00D07478" w:rsidRDefault="00802661" w:rsidP="0086030C">
      <w:pPr>
        <w:widowControl w:val="0"/>
        <w:tabs>
          <w:tab w:val="left" w:pos="862"/>
        </w:tabs>
        <w:overflowPunct w:val="0"/>
        <w:spacing w:line="590" w:lineRule="exact"/>
        <w:ind w:right="-20" w:firstLineChars="200" w:firstLine="640"/>
        <w:jc w:val="left"/>
        <w:rPr>
          <w:rStyle w:val="NormalCharacter"/>
          <w:rFonts w:eastAsia="方正仿宋_GBK"/>
          <w:sz w:val="32"/>
          <w:szCs w:val="32"/>
        </w:rPr>
      </w:pPr>
      <w:r w:rsidRPr="00D07478">
        <w:rPr>
          <w:rStyle w:val="NormalCharacter"/>
          <w:rFonts w:eastAsia="方正仿宋_GBK"/>
          <w:sz w:val="32"/>
          <w:szCs w:val="32"/>
        </w:rPr>
        <w:t xml:space="preserve">GB/T 27930 </w:t>
      </w:r>
      <w:r w:rsidRPr="00D07478">
        <w:rPr>
          <w:rStyle w:val="NormalCharacter"/>
          <w:rFonts w:eastAsia="方正仿宋_GBK" w:hAnsi="仿宋"/>
          <w:sz w:val="32"/>
          <w:szCs w:val="32"/>
        </w:rPr>
        <w:t>《电动汽车非车载传导式充电机与电池管理系统之间的通信协议》；</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GB/T 38031  </w:t>
      </w:r>
      <w:r w:rsidRPr="00D07478">
        <w:rPr>
          <w:rStyle w:val="NormalCharacter"/>
          <w:rFonts w:eastAsia="方正仿宋_GBK" w:hAnsi="仿宋"/>
          <w:sz w:val="32"/>
          <w:szCs w:val="32"/>
        </w:rPr>
        <w:t>《电动汽车用动力蓄电池安全要求》；</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GB/T 40032  </w:t>
      </w:r>
      <w:r w:rsidRPr="00D07478">
        <w:rPr>
          <w:rStyle w:val="NormalCharacter"/>
          <w:rFonts w:eastAsia="方正仿宋_GBK" w:hAnsi="仿宋"/>
          <w:sz w:val="32"/>
          <w:szCs w:val="32"/>
        </w:rPr>
        <w:t>《电动汽车换电安全要求》；</w:t>
      </w:r>
    </w:p>
    <w:p w:rsidR="00125EFC" w:rsidRPr="00D07478" w:rsidRDefault="00802661" w:rsidP="0086030C">
      <w:pPr>
        <w:widowControl w:val="0"/>
        <w:tabs>
          <w:tab w:val="left" w:pos="862"/>
        </w:tabs>
        <w:overflowPunct w:val="0"/>
        <w:spacing w:line="590" w:lineRule="exact"/>
        <w:ind w:right="-23" w:firstLineChars="200" w:firstLine="640"/>
        <w:rPr>
          <w:rStyle w:val="NormalCharacter"/>
          <w:rFonts w:eastAsia="方正仿宋_GBK"/>
          <w:sz w:val="32"/>
          <w:szCs w:val="32"/>
        </w:rPr>
      </w:pPr>
      <w:r w:rsidRPr="00D07478">
        <w:rPr>
          <w:rStyle w:val="NormalCharacter"/>
          <w:rFonts w:eastAsia="方正仿宋_GBK"/>
          <w:sz w:val="32"/>
          <w:szCs w:val="32"/>
        </w:rPr>
        <w:t xml:space="preserve">GB/T 3811   </w:t>
      </w:r>
      <w:r w:rsidRPr="00D07478">
        <w:rPr>
          <w:rStyle w:val="NormalCharacter"/>
          <w:rFonts w:eastAsia="方正仿宋_GBK" w:hAnsi="仿宋"/>
          <w:sz w:val="32"/>
          <w:szCs w:val="32"/>
        </w:rPr>
        <w:t>《起重机设计规范》；</w:t>
      </w:r>
    </w:p>
    <w:p w:rsidR="00125EFC" w:rsidRPr="00D07478" w:rsidRDefault="00802661" w:rsidP="0086030C">
      <w:pPr>
        <w:widowControl w:val="0"/>
        <w:tabs>
          <w:tab w:val="left" w:pos="862"/>
        </w:tabs>
        <w:overflowPunct w:val="0"/>
        <w:spacing w:line="590" w:lineRule="exact"/>
        <w:ind w:right="-23" w:firstLineChars="200" w:firstLine="640"/>
        <w:rPr>
          <w:rStyle w:val="NormalCharacter"/>
          <w:rFonts w:eastAsia="方正仿宋_GBK"/>
          <w:sz w:val="32"/>
          <w:szCs w:val="32"/>
        </w:rPr>
      </w:pPr>
      <w:r w:rsidRPr="00D07478">
        <w:rPr>
          <w:rStyle w:val="NormalCharacter"/>
          <w:rFonts w:eastAsia="方正仿宋_GBK"/>
          <w:sz w:val="32"/>
          <w:szCs w:val="32"/>
        </w:rPr>
        <w:t xml:space="preserve">GB 6067     </w:t>
      </w:r>
      <w:r w:rsidRPr="00D07478">
        <w:rPr>
          <w:rStyle w:val="NormalCharacter"/>
          <w:rFonts w:eastAsia="方正仿宋_GBK" w:hAnsi="仿宋"/>
          <w:sz w:val="32"/>
          <w:szCs w:val="32"/>
        </w:rPr>
        <w:t>《起重机械安全规程》；</w:t>
      </w:r>
    </w:p>
    <w:p w:rsidR="00125EFC" w:rsidRPr="00D07478" w:rsidRDefault="00802661" w:rsidP="0086030C">
      <w:pPr>
        <w:widowControl w:val="0"/>
        <w:tabs>
          <w:tab w:val="left" w:pos="862"/>
        </w:tabs>
        <w:overflowPunct w:val="0"/>
        <w:spacing w:line="590" w:lineRule="exact"/>
        <w:ind w:right="-20" w:firstLineChars="200" w:firstLine="640"/>
        <w:rPr>
          <w:rStyle w:val="NormalCharacter"/>
          <w:rFonts w:eastAsia="方正仿宋_GBK"/>
          <w:sz w:val="32"/>
          <w:szCs w:val="32"/>
        </w:rPr>
      </w:pPr>
      <w:r w:rsidRPr="00D07478">
        <w:rPr>
          <w:rStyle w:val="NormalCharacter"/>
          <w:rFonts w:eastAsia="方正仿宋_GBK"/>
          <w:sz w:val="32"/>
          <w:szCs w:val="32"/>
        </w:rPr>
        <w:t xml:space="preserve">NB/T 33007  </w:t>
      </w:r>
      <w:r w:rsidRPr="00D07478">
        <w:rPr>
          <w:rStyle w:val="NormalCharacter"/>
          <w:rFonts w:eastAsia="方正仿宋_GBK" w:hAnsi="仿宋"/>
          <w:sz w:val="32"/>
          <w:szCs w:val="32"/>
        </w:rPr>
        <w:t>《电动汽车充电站电池更换站监控系统与充换电设备通信协议》。</w:t>
      </w:r>
    </w:p>
    <w:p w:rsidR="00125EFC" w:rsidRPr="00D07478" w:rsidRDefault="00802661" w:rsidP="0086030C">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6.</w:t>
      </w:r>
      <w:r w:rsidRPr="00D07478">
        <w:rPr>
          <w:rStyle w:val="NormalCharacter"/>
          <w:rFonts w:eastAsia="方正黑体_GBK" w:hAnsi="黑体"/>
          <w:sz w:val="32"/>
          <w:szCs w:val="32"/>
        </w:rPr>
        <w:t>验收项目及验收方法</w:t>
      </w:r>
    </w:p>
    <w:p w:rsidR="00125EFC" w:rsidRPr="00D07478" w:rsidRDefault="00802661" w:rsidP="0086030C">
      <w:pPr>
        <w:pStyle w:val="BodyText"/>
        <w:widowControl w:val="0"/>
        <w:overflowPunct w:val="0"/>
        <w:spacing w:line="590" w:lineRule="exact"/>
        <w:ind w:right="-55"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6.1</w:t>
      </w:r>
      <w:r w:rsidRPr="00D07478">
        <w:rPr>
          <w:rStyle w:val="NormalCharacter"/>
          <w:rFonts w:ascii="Times New Roman" w:eastAsia="方正仿宋_GBK" w:hAnsi="Times New Roman"/>
          <w:sz w:val="32"/>
          <w:szCs w:val="32"/>
          <w:lang w:val="en-US"/>
        </w:rPr>
        <w:t xml:space="preserve"> </w:t>
      </w:r>
      <w:r w:rsidRPr="00D07478">
        <w:rPr>
          <w:rStyle w:val="NormalCharacter"/>
          <w:rFonts w:ascii="Times New Roman" w:eastAsia="方正仿宋_GBK" w:hAnsi="仿宋"/>
          <w:sz w:val="32"/>
          <w:szCs w:val="32"/>
        </w:rPr>
        <w:t>换电站及换电站选址验收（见表</w:t>
      </w:r>
      <w:r w:rsidRPr="00D07478">
        <w:rPr>
          <w:rStyle w:val="NormalCharacter"/>
          <w:rFonts w:ascii="Times New Roman" w:eastAsia="方正仿宋_GBK" w:hAnsi="Times New Roman"/>
          <w:sz w:val="32"/>
          <w:szCs w:val="32"/>
        </w:rPr>
        <w:t>1</w:t>
      </w:r>
      <w:r w:rsidRPr="00D07478">
        <w:rPr>
          <w:rStyle w:val="NormalCharacter"/>
          <w:rFonts w:ascii="Times New Roman" w:eastAsia="方正仿宋_GBK" w:hAnsi="仿宋"/>
          <w:sz w:val="32"/>
          <w:szCs w:val="32"/>
        </w:rPr>
        <w:t>）</w:t>
      </w:r>
    </w:p>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D07478">
        <w:rPr>
          <w:rStyle w:val="NormalCharacter"/>
          <w:rFonts w:ascii="方正黑体_GBK" w:eastAsia="方正黑体_GBK" w:hAnsi="黑体" w:hint="eastAsia"/>
          <w:sz w:val="32"/>
          <w:szCs w:val="32"/>
        </w:rPr>
        <w:t>表1</w:t>
      </w:r>
      <w:r w:rsidRPr="00D07478">
        <w:rPr>
          <w:rStyle w:val="NormalCharacter"/>
          <w:rFonts w:ascii="方正黑体_GBK" w:eastAsia="方正黑体_GBK" w:hAnsi="黑体" w:hint="eastAsia"/>
          <w:sz w:val="32"/>
          <w:szCs w:val="32"/>
          <w:lang w:val="en-US"/>
        </w:rPr>
        <w:t xml:space="preserve">  </w:t>
      </w:r>
      <w:r w:rsidRPr="00D07478">
        <w:rPr>
          <w:rStyle w:val="NormalCharacter"/>
          <w:rFonts w:ascii="方正黑体_GBK" w:eastAsia="方正黑体_GBK" w:hAnsi="黑体" w:hint="eastAsia"/>
          <w:sz w:val="32"/>
          <w:szCs w:val="32"/>
        </w:rPr>
        <w:t>换电站及换电站选址验收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7"/>
        <w:gridCol w:w="1396"/>
        <w:gridCol w:w="6641"/>
      </w:tblGrid>
      <w:tr w:rsidR="00125EFC" w:rsidRPr="00763D44" w:rsidTr="0086030C">
        <w:trPr>
          <w:trHeight w:val="534"/>
          <w:tblHeader/>
          <w:jc w:val="center"/>
        </w:trPr>
        <w:tc>
          <w:tcPr>
            <w:tcW w:w="451" w:type="pct"/>
            <w:tcBorders>
              <w:top w:val="single" w:sz="4" w:space="0" w:color="000000"/>
              <w:left w:val="single" w:sz="4" w:space="0" w:color="000000"/>
              <w:bottom w:val="single" w:sz="4" w:space="0" w:color="000000"/>
              <w:right w:val="single" w:sz="4" w:space="0" w:color="000000"/>
            </w:tcBorders>
            <w:vAlign w:val="center"/>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t>序号</w:t>
            </w:r>
          </w:p>
        </w:tc>
        <w:tc>
          <w:tcPr>
            <w:tcW w:w="790" w:type="pct"/>
            <w:tcBorders>
              <w:top w:val="single" w:sz="4" w:space="0" w:color="000000"/>
              <w:left w:val="single" w:sz="4" w:space="0" w:color="000000"/>
              <w:bottom w:val="single" w:sz="4" w:space="0" w:color="000000"/>
              <w:right w:val="single" w:sz="4" w:space="0" w:color="000000"/>
            </w:tcBorders>
            <w:vAlign w:val="center"/>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t>验收项目</w:t>
            </w: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t>验收内容及要求</w:t>
            </w:r>
          </w:p>
        </w:tc>
      </w:tr>
      <w:tr w:rsidR="00125EFC" w:rsidRPr="00763D44" w:rsidTr="0086030C">
        <w:trPr>
          <w:jc w:val="center"/>
        </w:trPr>
        <w:tc>
          <w:tcPr>
            <w:tcW w:w="451" w:type="pct"/>
            <w:vMerge w:val="restart"/>
            <w:tcBorders>
              <w:top w:val="single" w:sz="4" w:space="0" w:color="000000"/>
              <w:left w:val="single" w:sz="4" w:space="0" w:color="000000"/>
              <w:bottom w:val="single" w:sz="4" w:space="0" w:color="000000"/>
              <w:right w:val="single" w:sz="4" w:space="0" w:color="000000"/>
            </w:tcBorders>
            <w:vAlign w:val="center"/>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t>1</w:t>
            </w:r>
          </w:p>
        </w:tc>
        <w:tc>
          <w:tcPr>
            <w:tcW w:w="790" w:type="pct"/>
            <w:vMerge w:val="restart"/>
            <w:tcBorders>
              <w:top w:val="single" w:sz="4" w:space="0" w:color="000000"/>
              <w:left w:val="single" w:sz="4" w:space="0" w:color="000000"/>
              <w:bottom w:val="single" w:sz="4" w:space="0" w:color="000000"/>
              <w:right w:val="single" w:sz="4" w:space="0" w:color="000000"/>
            </w:tcBorders>
            <w:vAlign w:val="center"/>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t>选址</w:t>
            </w: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763D44">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换电站宜充分利用就近的供电、交通、消防、给排水及防排洪等公用设施，并对站区、电源进出线走廊、给排水设施、防排洪设施、进出站道路等进行合理布局、统筹安排。</w:t>
            </w:r>
          </w:p>
        </w:tc>
      </w:tr>
      <w:tr w:rsidR="00125EFC" w:rsidRPr="00763D44" w:rsidTr="0086030C">
        <w:trPr>
          <w:trHeight w:val="884"/>
          <w:jc w:val="center"/>
        </w:trPr>
        <w:tc>
          <w:tcPr>
            <w:tcW w:w="451" w:type="pct"/>
            <w:vMerge/>
            <w:tcBorders>
              <w:top w:val="single" w:sz="4" w:space="0" w:color="000000"/>
              <w:left w:val="single" w:sz="4" w:space="0" w:color="000000"/>
              <w:bottom w:val="single" w:sz="4" w:space="0" w:color="000000"/>
              <w:right w:val="single" w:sz="4" w:space="0" w:color="000000"/>
            </w:tcBorders>
            <w:vAlign w:val="center"/>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790" w:type="pct"/>
            <w:vMerge/>
            <w:tcBorders>
              <w:top w:val="single" w:sz="4" w:space="0" w:color="000000"/>
              <w:left w:val="single" w:sz="4" w:space="0" w:color="000000"/>
              <w:bottom w:val="single" w:sz="4" w:space="0" w:color="000000"/>
              <w:right w:val="single" w:sz="4" w:space="0" w:color="000000"/>
            </w:tcBorders>
            <w:vAlign w:val="center"/>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763D44">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换电站宜靠近城市道路，不宜选在城市干道的交叉路口和交通繁忙路段附近。</w:t>
            </w:r>
          </w:p>
        </w:tc>
      </w:tr>
      <w:tr w:rsidR="00125EFC" w:rsidRPr="00763D44" w:rsidTr="0086030C">
        <w:trPr>
          <w:jc w:val="center"/>
        </w:trPr>
        <w:tc>
          <w:tcPr>
            <w:tcW w:w="451" w:type="pct"/>
            <w:vMerge/>
            <w:tcBorders>
              <w:top w:val="single" w:sz="4" w:space="0" w:color="000000"/>
              <w:left w:val="single" w:sz="4" w:space="0" w:color="000000"/>
              <w:bottom w:val="single" w:sz="4" w:space="0" w:color="000000"/>
              <w:right w:val="single" w:sz="4" w:space="0" w:color="000000"/>
            </w:tcBorders>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790" w:type="pct"/>
            <w:vMerge/>
            <w:tcBorders>
              <w:top w:val="single" w:sz="4" w:space="0" w:color="000000"/>
              <w:left w:val="single" w:sz="4" w:space="0" w:color="000000"/>
              <w:bottom w:val="single" w:sz="4" w:space="0" w:color="000000"/>
              <w:right w:val="single" w:sz="4" w:space="0" w:color="000000"/>
            </w:tcBorders>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763D44">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换电站不应设在有潜在火灾或爆炸危险的地方，当与有爆炸危险的建筑物毗邻时，应符合现行国家标准</w:t>
            </w:r>
            <w:r w:rsidRPr="006538A9">
              <w:rPr>
                <w:rStyle w:val="NormalCharacter"/>
                <w:rFonts w:ascii="Times New Roman" w:eastAsia="方正仿宋_GBK" w:hAnsi="仿宋"/>
                <w:sz w:val="32"/>
                <w:szCs w:val="32"/>
              </w:rPr>
              <w:t>GB 50058</w:t>
            </w:r>
            <w:r w:rsidRPr="006538A9">
              <w:rPr>
                <w:rStyle w:val="NormalCharacter"/>
                <w:rFonts w:ascii="Times New Roman" w:eastAsia="方正仿宋_GBK" w:hAnsi="仿宋"/>
                <w:sz w:val="32"/>
                <w:szCs w:val="32"/>
              </w:rPr>
              <w:t>《爆炸危险环境电力装置设计规范》的要求。</w:t>
            </w:r>
          </w:p>
        </w:tc>
      </w:tr>
      <w:tr w:rsidR="00125EFC" w:rsidRPr="00763D44" w:rsidTr="0086030C">
        <w:trPr>
          <w:jc w:val="center"/>
        </w:trPr>
        <w:tc>
          <w:tcPr>
            <w:tcW w:w="451" w:type="pct"/>
            <w:vMerge/>
            <w:tcBorders>
              <w:top w:val="single" w:sz="4" w:space="0" w:color="000000"/>
              <w:left w:val="single" w:sz="4" w:space="0" w:color="000000"/>
              <w:bottom w:val="single" w:sz="4" w:space="0" w:color="000000"/>
              <w:right w:val="single" w:sz="4" w:space="0" w:color="000000"/>
            </w:tcBorders>
            <w:vAlign w:val="center"/>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790" w:type="pct"/>
            <w:vMerge/>
            <w:tcBorders>
              <w:top w:val="single" w:sz="4" w:space="0" w:color="000000"/>
              <w:left w:val="single" w:sz="4" w:space="0" w:color="000000"/>
              <w:bottom w:val="single" w:sz="4" w:space="0" w:color="000000"/>
              <w:right w:val="single" w:sz="4" w:space="0" w:color="000000"/>
            </w:tcBorders>
            <w:vAlign w:val="center"/>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763D44">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换电站不宜设在多尘或有腐蚀性气体的场所，当无法远离时，不应设在污染源盛行风向的下风侧。</w:t>
            </w:r>
          </w:p>
        </w:tc>
      </w:tr>
      <w:tr w:rsidR="00125EFC" w:rsidRPr="00763D44" w:rsidTr="0086030C">
        <w:trPr>
          <w:jc w:val="center"/>
        </w:trPr>
        <w:tc>
          <w:tcPr>
            <w:tcW w:w="451" w:type="pct"/>
            <w:vMerge/>
            <w:tcBorders>
              <w:top w:val="single" w:sz="4" w:space="0" w:color="000000"/>
              <w:left w:val="single" w:sz="4" w:space="0" w:color="000000"/>
              <w:bottom w:val="single" w:sz="4" w:space="0" w:color="000000"/>
              <w:right w:val="single" w:sz="4" w:space="0" w:color="000000"/>
            </w:tcBorders>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790" w:type="pct"/>
            <w:vMerge/>
            <w:tcBorders>
              <w:top w:val="single" w:sz="4" w:space="0" w:color="000000"/>
              <w:left w:val="single" w:sz="4" w:space="0" w:color="000000"/>
              <w:bottom w:val="single" w:sz="4" w:space="0" w:color="000000"/>
              <w:right w:val="single" w:sz="4" w:space="0" w:color="000000"/>
            </w:tcBorders>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763D44">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换电站不应设在有剧烈振动或高温的场所。</w:t>
            </w:r>
          </w:p>
        </w:tc>
      </w:tr>
      <w:tr w:rsidR="00125EFC" w:rsidRPr="00763D44" w:rsidTr="0086030C">
        <w:trPr>
          <w:jc w:val="center"/>
        </w:trPr>
        <w:tc>
          <w:tcPr>
            <w:tcW w:w="451" w:type="pct"/>
            <w:vMerge/>
            <w:tcBorders>
              <w:top w:val="single" w:sz="4" w:space="0" w:color="000000"/>
              <w:left w:val="single" w:sz="4" w:space="0" w:color="000000"/>
              <w:bottom w:val="single" w:sz="4" w:space="0" w:color="000000"/>
              <w:right w:val="single" w:sz="4" w:space="0" w:color="000000"/>
            </w:tcBorders>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790" w:type="pct"/>
            <w:vMerge/>
            <w:tcBorders>
              <w:top w:val="single" w:sz="4" w:space="0" w:color="000000"/>
              <w:left w:val="single" w:sz="4" w:space="0" w:color="000000"/>
              <w:bottom w:val="single" w:sz="4" w:space="0" w:color="000000"/>
              <w:right w:val="single" w:sz="4" w:space="0" w:color="000000"/>
            </w:tcBorders>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763D44">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换电站不应设在地势低洼和可能积水的场所。</w:t>
            </w:r>
          </w:p>
        </w:tc>
      </w:tr>
      <w:tr w:rsidR="00125EFC" w:rsidRPr="00763D44" w:rsidTr="0086030C">
        <w:trPr>
          <w:jc w:val="center"/>
        </w:trPr>
        <w:tc>
          <w:tcPr>
            <w:tcW w:w="451" w:type="pct"/>
            <w:vMerge w:val="restart"/>
            <w:tcBorders>
              <w:top w:val="single" w:sz="4" w:space="0" w:color="000000"/>
              <w:left w:val="single" w:sz="4" w:space="0" w:color="000000"/>
              <w:bottom w:val="single" w:sz="4" w:space="0" w:color="000000"/>
              <w:right w:val="single" w:sz="4" w:space="0" w:color="000000"/>
            </w:tcBorders>
            <w:vAlign w:val="center"/>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lastRenderedPageBreak/>
              <w:t>2</w:t>
            </w:r>
          </w:p>
        </w:tc>
        <w:tc>
          <w:tcPr>
            <w:tcW w:w="790" w:type="pct"/>
            <w:vMerge w:val="restart"/>
            <w:tcBorders>
              <w:top w:val="single" w:sz="4" w:space="0" w:color="000000"/>
              <w:left w:val="single" w:sz="4" w:space="0" w:color="000000"/>
              <w:bottom w:val="single" w:sz="4" w:space="0" w:color="000000"/>
              <w:right w:val="single" w:sz="4" w:space="0" w:color="000000"/>
            </w:tcBorders>
            <w:vAlign w:val="center"/>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t>标志</w:t>
            </w: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763D44">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换电站应按照</w:t>
            </w:r>
            <w:r w:rsidRPr="006538A9">
              <w:rPr>
                <w:rStyle w:val="NormalCharacter"/>
                <w:rFonts w:ascii="Times New Roman" w:eastAsia="方正仿宋_GBK" w:hAnsi="仿宋"/>
                <w:sz w:val="32"/>
                <w:szCs w:val="32"/>
              </w:rPr>
              <w:t xml:space="preserve">GB/T 31525 </w:t>
            </w:r>
            <w:r w:rsidRPr="006538A9">
              <w:rPr>
                <w:rStyle w:val="NormalCharacter"/>
                <w:rFonts w:ascii="Times New Roman" w:eastAsia="方正仿宋_GBK" w:hAnsi="仿宋"/>
                <w:sz w:val="32"/>
                <w:szCs w:val="32"/>
              </w:rPr>
              <w:t>《图形标志</w:t>
            </w:r>
            <w:r w:rsidRPr="006538A9">
              <w:rPr>
                <w:rStyle w:val="NormalCharacter"/>
                <w:rFonts w:ascii="Times New Roman" w:eastAsia="方正仿宋_GBK" w:hAnsi="仿宋"/>
                <w:sz w:val="32"/>
                <w:szCs w:val="32"/>
              </w:rPr>
              <w:t xml:space="preserve"> </w:t>
            </w:r>
            <w:r w:rsidRPr="006538A9">
              <w:rPr>
                <w:rStyle w:val="NormalCharacter"/>
                <w:rFonts w:ascii="Times New Roman" w:eastAsia="方正仿宋_GBK" w:hAnsi="仿宋"/>
                <w:sz w:val="32"/>
                <w:szCs w:val="32"/>
              </w:rPr>
              <w:t>电动汽车充换电设施标志》的规定，设置完备的换电设施标志。</w:t>
            </w:r>
          </w:p>
        </w:tc>
      </w:tr>
      <w:tr w:rsidR="00125EFC" w:rsidRPr="00763D44" w:rsidTr="0086030C">
        <w:trPr>
          <w:jc w:val="center"/>
        </w:trPr>
        <w:tc>
          <w:tcPr>
            <w:tcW w:w="451" w:type="pct"/>
            <w:vMerge/>
            <w:tcBorders>
              <w:top w:val="single" w:sz="4" w:space="0" w:color="000000"/>
              <w:left w:val="single" w:sz="4" w:space="0" w:color="000000"/>
              <w:bottom w:val="single" w:sz="4" w:space="0" w:color="000000"/>
              <w:right w:val="single" w:sz="4" w:space="0" w:color="000000"/>
            </w:tcBorders>
            <w:vAlign w:val="center"/>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790" w:type="pct"/>
            <w:vMerge/>
            <w:tcBorders>
              <w:top w:val="single" w:sz="4" w:space="0" w:color="000000"/>
              <w:left w:val="single" w:sz="4" w:space="0" w:color="000000"/>
              <w:bottom w:val="single" w:sz="4" w:space="0" w:color="000000"/>
              <w:right w:val="single" w:sz="4" w:space="0" w:color="000000"/>
            </w:tcBorders>
            <w:vAlign w:val="center"/>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763D44">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换电站的醒目位置应设置导引、安全警告等标识。</w:t>
            </w:r>
          </w:p>
        </w:tc>
      </w:tr>
      <w:tr w:rsidR="00125EFC" w:rsidRPr="00763D44" w:rsidTr="0086030C">
        <w:trPr>
          <w:jc w:val="center"/>
        </w:trPr>
        <w:tc>
          <w:tcPr>
            <w:tcW w:w="451" w:type="pct"/>
            <w:vMerge/>
            <w:tcBorders>
              <w:top w:val="single" w:sz="4" w:space="0" w:color="000000"/>
              <w:left w:val="single" w:sz="4" w:space="0" w:color="000000"/>
              <w:bottom w:val="single" w:sz="4" w:space="0" w:color="000000"/>
              <w:right w:val="single" w:sz="4" w:space="0" w:color="000000"/>
            </w:tcBorders>
            <w:vAlign w:val="center"/>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790" w:type="pct"/>
            <w:vMerge/>
            <w:tcBorders>
              <w:top w:val="single" w:sz="4" w:space="0" w:color="000000"/>
              <w:left w:val="single" w:sz="4" w:space="0" w:color="000000"/>
              <w:bottom w:val="single" w:sz="4" w:space="0" w:color="000000"/>
              <w:right w:val="single" w:sz="4" w:space="0" w:color="000000"/>
            </w:tcBorders>
            <w:vAlign w:val="center"/>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763D44">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电池箱更换区应设置工作区域警示线。</w:t>
            </w:r>
          </w:p>
        </w:tc>
      </w:tr>
      <w:tr w:rsidR="00125EFC" w:rsidRPr="00763D44" w:rsidTr="0086030C">
        <w:trPr>
          <w:jc w:val="center"/>
        </w:trPr>
        <w:tc>
          <w:tcPr>
            <w:tcW w:w="451" w:type="pct"/>
            <w:vMerge w:val="restart"/>
            <w:tcBorders>
              <w:top w:val="single" w:sz="4" w:space="0" w:color="000000"/>
              <w:left w:val="single" w:sz="4" w:space="0" w:color="000000"/>
              <w:bottom w:val="single" w:sz="4" w:space="0" w:color="000000"/>
              <w:right w:val="single" w:sz="4" w:space="0" w:color="000000"/>
            </w:tcBorders>
            <w:vAlign w:val="center"/>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t>3</w:t>
            </w:r>
          </w:p>
        </w:tc>
        <w:tc>
          <w:tcPr>
            <w:tcW w:w="790" w:type="pct"/>
            <w:vMerge w:val="restart"/>
            <w:tcBorders>
              <w:top w:val="single" w:sz="4" w:space="0" w:color="000000"/>
              <w:left w:val="single" w:sz="4" w:space="0" w:color="000000"/>
              <w:bottom w:val="single" w:sz="4" w:space="0" w:color="000000"/>
              <w:right w:val="single" w:sz="4" w:space="0" w:color="000000"/>
            </w:tcBorders>
            <w:vAlign w:val="center"/>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t>消防</w:t>
            </w: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D817E1">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换电站室内外应满足消防安全的要求，换电站</w:t>
            </w:r>
            <w:r w:rsidR="00A326DD">
              <w:rPr>
                <w:rStyle w:val="NormalCharacter"/>
                <w:rFonts w:ascii="Times New Roman" w:eastAsia="方正仿宋_GBK" w:hAnsi="仿宋" w:hint="eastAsia"/>
                <w:sz w:val="32"/>
                <w:szCs w:val="32"/>
              </w:rPr>
              <w:t>内</w:t>
            </w:r>
            <w:r w:rsidRPr="006538A9">
              <w:rPr>
                <w:rStyle w:val="NormalCharacter"/>
                <w:rFonts w:ascii="Times New Roman" w:eastAsia="方正仿宋_GBK" w:hAnsi="仿宋"/>
                <w:sz w:val="32"/>
                <w:szCs w:val="32"/>
              </w:rPr>
              <w:t>的建（构）筑物与站外建筑之间的防火间距应符合现行国家标准</w:t>
            </w:r>
            <w:r w:rsidRPr="006538A9">
              <w:rPr>
                <w:rStyle w:val="NormalCharacter"/>
                <w:rFonts w:ascii="Times New Roman" w:eastAsia="方正仿宋_GBK" w:hAnsi="仿宋"/>
                <w:sz w:val="32"/>
                <w:szCs w:val="32"/>
              </w:rPr>
              <w:t xml:space="preserve">GB 50229 </w:t>
            </w:r>
            <w:r w:rsidRPr="006538A9">
              <w:rPr>
                <w:rStyle w:val="NormalCharacter"/>
                <w:rFonts w:ascii="Times New Roman" w:eastAsia="方正仿宋_GBK" w:hAnsi="仿宋"/>
                <w:sz w:val="32"/>
                <w:szCs w:val="32"/>
              </w:rPr>
              <w:t>《火力发电厂与变电站设计防火规范》、</w:t>
            </w:r>
            <w:r w:rsidRPr="006538A9">
              <w:rPr>
                <w:rStyle w:val="NormalCharacter"/>
                <w:rFonts w:ascii="Times New Roman" w:eastAsia="方正仿宋_GBK" w:hAnsi="仿宋"/>
                <w:sz w:val="32"/>
                <w:szCs w:val="32"/>
              </w:rPr>
              <w:t xml:space="preserve"> GB 50016 </w:t>
            </w:r>
            <w:r w:rsidRPr="006538A9">
              <w:rPr>
                <w:rStyle w:val="NormalCharacter"/>
                <w:rFonts w:ascii="Times New Roman" w:eastAsia="方正仿宋_GBK" w:hAnsi="仿宋"/>
                <w:sz w:val="32"/>
                <w:szCs w:val="32"/>
              </w:rPr>
              <w:t>《建筑设计防火规范》的有关要求。</w:t>
            </w:r>
          </w:p>
        </w:tc>
      </w:tr>
      <w:tr w:rsidR="00125EFC" w:rsidRPr="00763D44" w:rsidTr="0086030C">
        <w:trPr>
          <w:jc w:val="center"/>
        </w:trPr>
        <w:tc>
          <w:tcPr>
            <w:tcW w:w="451" w:type="pct"/>
            <w:vMerge/>
            <w:tcBorders>
              <w:top w:val="single" w:sz="4" w:space="0" w:color="000000"/>
              <w:left w:val="single" w:sz="4" w:space="0" w:color="000000"/>
              <w:bottom w:val="single" w:sz="4" w:space="0" w:color="000000"/>
              <w:right w:val="single" w:sz="4" w:space="0" w:color="000000"/>
            </w:tcBorders>
            <w:vAlign w:val="center"/>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790" w:type="pct"/>
            <w:vMerge/>
            <w:tcBorders>
              <w:top w:val="single" w:sz="4" w:space="0" w:color="000000"/>
              <w:left w:val="single" w:sz="4" w:space="0" w:color="000000"/>
              <w:bottom w:val="single" w:sz="4" w:space="0" w:color="000000"/>
              <w:right w:val="single" w:sz="4" w:space="0" w:color="000000"/>
            </w:tcBorders>
            <w:vAlign w:val="center"/>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A326DD">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w:t>
            </w:r>
            <w:r w:rsidR="00A326DD">
              <w:rPr>
                <w:rStyle w:val="NormalCharacter"/>
                <w:rFonts w:ascii="Times New Roman" w:eastAsia="方正仿宋_GBK" w:hAnsi="仿宋" w:hint="eastAsia"/>
                <w:sz w:val="32"/>
                <w:szCs w:val="32"/>
              </w:rPr>
              <w:t>所在区域</w:t>
            </w:r>
            <w:r w:rsidRPr="006538A9">
              <w:rPr>
                <w:rStyle w:val="NormalCharacter"/>
                <w:rFonts w:ascii="Times New Roman" w:eastAsia="方正仿宋_GBK" w:hAnsi="仿宋"/>
                <w:sz w:val="32"/>
                <w:szCs w:val="32"/>
              </w:rPr>
              <w:t>单行车道宽度不应小于</w:t>
            </w:r>
            <w:r w:rsidRPr="006538A9">
              <w:rPr>
                <w:rStyle w:val="NormalCharacter"/>
                <w:rFonts w:ascii="Times New Roman" w:eastAsia="方正仿宋_GBK" w:hAnsi="仿宋"/>
                <w:sz w:val="32"/>
                <w:szCs w:val="32"/>
              </w:rPr>
              <w:t>3.5m</w:t>
            </w:r>
            <w:r w:rsidRPr="006538A9">
              <w:rPr>
                <w:rStyle w:val="NormalCharacter"/>
                <w:rFonts w:ascii="Times New Roman" w:eastAsia="方正仿宋_GBK" w:hAnsi="仿宋"/>
                <w:sz w:val="32"/>
                <w:szCs w:val="32"/>
              </w:rPr>
              <w:t>，双行车道宽度不应小于</w:t>
            </w:r>
            <w:r w:rsidRPr="006538A9">
              <w:rPr>
                <w:rStyle w:val="NormalCharacter"/>
                <w:rFonts w:ascii="Times New Roman" w:eastAsia="方正仿宋_GBK" w:hAnsi="仿宋"/>
                <w:sz w:val="32"/>
                <w:szCs w:val="32"/>
              </w:rPr>
              <w:t>6m</w:t>
            </w:r>
            <w:r w:rsidRPr="006538A9">
              <w:rPr>
                <w:rStyle w:val="NormalCharacter"/>
                <w:rFonts w:ascii="Times New Roman" w:eastAsia="方正仿宋_GBK" w:hAnsi="仿宋"/>
                <w:sz w:val="32"/>
                <w:szCs w:val="32"/>
              </w:rPr>
              <w:t>。当站内道路有消防车进出要求时，道路宽度不应小于</w:t>
            </w:r>
            <w:r w:rsidRPr="006538A9">
              <w:rPr>
                <w:rStyle w:val="NormalCharacter"/>
                <w:rFonts w:ascii="Times New Roman" w:eastAsia="方正仿宋_GBK" w:hAnsi="仿宋"/>
                <w:sz w:val="32"/>
                <w:szCs w:val="32"/>
              </w:rPr>
              <w:t>4m</w:t>
            </w:r>
            <w:r w:rsidRPr="006538A9">
              <w:rPr>
                <w:rStyle w:val="NormalCharacter"/>
                <w:rFonts w:ascii="Times New Roman" w:eastAsia="方正仿宋_GBK" w:hAnsi="仿宋"/>
                <w:sz w:val="32"/>
                <w:szCs w:val="32"/>
              </w:rPr>
              <w:t>，转弯半径不应小于</w:t>
            </w:r>
            <w:r w:rsidRPr="006538A9">
              <w:rPr>
                <w:rStyle w:val="NormalCharacter"/>
                <w:rFonts w:ascii="Times New Roman" w:eastAsia="方正仿宋_GBK" w:hAnsi="仿宋"/>
                <w:sz w:val="32"/>
                <w:szCs w:val="32"/>
              </w:rPr>
              <w:t>9m</w:t>
            </w:r>
            <w:r w:rsidRPr="006538A9">
              <w:rPr>
                <w:rStyle w:val="NormalCharacter"/>
                <w:rFonts w:ascii="Times New Roman" w:eastAsia="方正仿宋_GBK" w:hAnsi="仿宋"/>
                <w:sz w:val="32"/>
                <w:szCs w:val="32"/>
              </w:rPr>
              <w:t>。</w:t>
            </w:r>
          </w:p>
        </w:tc>
      </w:tr>
      <w:tr w:rsidR="00125EFC" w:rsidRPr="00763D44" w:rsidTr="00D817E1">
        <w:trPr>
          <w:trHeight w:val="920"/>
          <w:jc w:val="center"/>
        </w:trPr>
        <w:tc>
          <w:tcPr>
            <w:tcW w:w="451" w:type="pct"/>
            <w:vMerge/>
            <w:tcBorders>
              <w:top w:val="single" w:sz="4" w:space="0" w:color="000000"/>
              <w:left w:val="single" w:sz="4" w:space="0" w:color="000000"/>
              <w:bottom w:val="single" w:sz="4" w:space="0" w:color="000000"/>
              <w:right w:val="single" w:sz="4" w:space="0" w:color="000000"/>
            </w:tcBorders>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790" w:type="pct"/>
            <w:vMerge/>
            <w:tcBorders>
              <w:top w:val="single" w:sz="4" w:space="0" w:color="000000"/>
              <w:left w:val="single" w:sz="4" w:space="0" w:color="000000"/>
              <w:bottom w:val="single" w:sz="4" w:space="0" w:color="000000"/>
              <w:right w:val="single" w:sz="4" w:space="0" w:color="000000"/>
            </w:tcBorders>
          </w:tcPr>
          <w:p w:rsidR="00125EFC" w:rsidRPr="00763D44" w:rsidRDefault="00125EFC" w:rsidP="00763D44">
            <w:pPr>
              <w:pStyle w:val="BodyText"/>
              <w:spacing w:line="400" w:lineRule="exact"/>
              <w:ind w:right="-55"/>
              <w:rPr>
                <w:rStyle w:val="NormalCharacter"/>
                <w:rFonts w:ascii="Times New Roman" w:eastAsia="方正仿宋_GBK" w:hAnsi="仿宋"/>
                <w:sz w:val="32"/>
                <w:szCs w:val="32"/>
              </w:rPr>
            </w:pP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D817E1">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换电站灭火器材配置应符合现行国家标准</w:t>
            </w:r>
            <w:r w:rsidRPr="006538A9">
              <w:rPr>
                <w:rStyle w:val="NormalCharacter"/>
                <w:rFonts w:ascii="Times New Roman" w:eastAsia="方正仿宋_GBK" w:hAnsi="仿宋"/>
                <w:sz w:val="32"/>
                <w:szCs w:val="32"/>
              </w:rPr>
              <w:t xml:space="preserve">GB 50140 </w:t>
            </w:r>
            <w:r w:rsidRPr="006538A9">
              <w:rPr>
                <w:rStyle w:val="NormalCharacter"/>
                <w:rFonts w:ascii="Times New Roman" w:eastAsia="方正仿宋_GBK" w:hAnsi="仿宋"/>
                <w:sz w:val="32"/>
                <w:szCs w:val="32"/>
              </w:rPr>
              <w:t>《建筑灭火器配置设计规范》的规定。</w:t>
            </w:r>
          </w:p>
        </w:tc>
      </w:tr>
      <w:tr w:rsidR="00125EFC" w:rsidRPr="00763D44" w:rsidTr="0086030C">
        <w:trPr>
          <w:trHeight w:val="1695"/>
          <w:jc w:val="center"/>
        </w:trPr>
        <w:tc>
          <w:tcPr>
            <w:tcW w:w="451" w:type="pct"/>
            <w:tcBorders>
              <w:top w:val="single" w:sz="4" w:space="0" w:color="000000"/>
              <w:left w:val="single" w:sz="4" w:space="0" w:color="000000"/>
              <w:bottom w:val="single" w:sz="4" w:space="0" w:color="000000"/>
              <w:right w:val="single" w:sz="4" w:space="0" w:color="000000"/>
            </w:tcBorders>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t>4</w:t>
            </w:r>
          </w:p>
        </w:tc>
        <w:tc>
          <w:tcPr>
            <w:tcW w:w="790" w:type="pct"/>
            <w:tcBorders>
              <w:top w:val="single" w:sz="4" w:space="0" w:color="000000"/>
              <w:left w:val="single" w:sz="4" w:space="0" w:color="000000"/>
              <w:bottom w:val="single" w:sz="4" w:space="0" w:color="000000"/>
              <w:right w:val="single" w:sz="4" w:space="0" w:color="000000"/>
            </w:tcBorders>
            <w:vAlign w:val="center"/>
          </w:tcPr>
          <w:p w:rsidR="00125EFC" w:rsidRPr="00763D44" w:rsidRDefault="00802661" w:rsidP="00763D44">
            <w:pPr>
              <w:pStyle w:val="BodyText"/>
              <w:spacing w:line="400" w:lineRule="exact"/>
              <w:ind w:right="-55"/>
              <w:rPr>
                <w:rStyle w:val="NormalCharacter"/>
                <w:rFonts w:ascii="Times New Roman" w:eastAsia="方正仿宋_GBK" w:hAnsi="仿宋"/>
                <w:sz w:val="32"/>
                <w:szCs w:val="32"/>
              </w:rPr>
            </w:pPr>
            <w:r w:rsidRPr="00763D44">
              <w:rPr>
                <w:rStyle w:val="NormalCharacter"/>
                <w:rFonts w:ascii="Times New Roman" w:eastAsia="方正仿宋_GBK" w:hAnsi="仿宋"/>
                <w:sz w:val="32"/>
                <w:szCs w:val="32"/>
              </w:rPr>
              <w:t>噪音</w:t>
            </w:r>
          </w:p>
        </w:tc>
        <w:tc>
          <w:tcPr>
            <w:tcW w:w="375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763D44">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换电站噪声设备宜布置在室内，且应确保站内噪声对周围环境的影响，应符合现行国家标准</w:t>
            </w:r>
            <w:r w:rsidRPr="006538A9">
              <w:rPr>
                <w:rStyle w:val="NormalCharacter"/>
                <w:rFonts w:ascii="Times New Roman" w:eastAsia="方正仿宋_GBK" w:hAnsi="仿宋"/>
                <w:sz w:val="32"/>
                <w:szCs w:val="32"/>
              </w:rPr>
              <w:t>GB 12348</w:t>
            </w:r>
            <w:r w:rsidRPr="006538A9">
              <w:rPr>
                <w:rStyle w:val="NormalCharacter"/>
                <w:rFonts w:ascii="Times New Roman" w:eastAsia="方正仿宋_GBK" w:hAnsi="仿宋"/>
                <w:sz w:val="32"/>
                <w:szCs w:val="32"/>
              </w:rPr>
              <w:t>《工业企业厂界环境噪声排放标准》和</w:t>
            </w:r>
            <w:r w:rsidRPr="006538A9">
              <w:rPr>
                <w:rStyle w:val="NormalCharacter"/>
                <w:rFonts w:ascii="Times New Roman" w:eastAsia="方正仿宋_GBK" w:hAnsi="仿宋"/>
                <w:sz w:val="32"/>
                <w:szCs w:val="32"/>
              </w:rPr>
              <w:t>GB 3096</w:t>
            </w:r>
            <w:r w:rsidRPr="006538A9">
              <w:rPr>
                <w:rStyle w:val="NormalCharacter"/>
                <w:rFonts w:ascii="Times New Roman" w:eastAsia="方正仿宋_GBK" w:hAnsi="仿宋"/>
                <w:sz w:val="32"/>
                <w:szCs w:val="32"/>
              </w:rPr>
              <w:t>《声环境质量标准》的有关规定。</w:t>
            </w:r>
          </w:p>
        </w:tc>
      </w:tr>
    </w:tbl>
    <w:p w:rsidR="00125EFC" w:rsidRPr="00D07478" w:rsidRDefault="00802661" w:rsidP="0086030C">
      <w:pPr>
        <w:pStyle w:val="BodyText"/>
        <w:spacing w:line="560" w:lineRule="exact"/>
        <w:ind w:right="-55"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6.2</w:t>
      </w:r>
      <w:r w:rsidRPr="00D07478">
        <w:rPr>
          <w:rStyle w:val="NormalCharacter"/>
          <w:rFonts w:ascii="Times New Roman" w:eastAsia="方正仿宋_GBK" w:hAnsi="Times New Roman"/>
          <w:sz w:val="32"/>
          <w:szCs w:val="32"/>
          <w:lang w:val="en-US"/>
        </w:rPr>
        <w:t xml:space="preserve"> </w:t>
      </w:r>
      <w:r w:rsidRPr="00D07478">
        <w:rPr>
          <w:rStyle w:val="NormalCharacter"/>
          <w:rFonts w:ascii="Times New Roman" w:eastAsia="方正仿宋_GBK" w:hAnsi="仿宋"/>
          <w:sz w:val="32"/>
          <w:szCs w:val="32"/>
        </w:rPr>
        <w:t>供电系统验收（见表</w:t>
      </w:r>
      <w:r w:rsidRPr="00D07478">
        <w:rPr>
          <w:rStyle w:val="NormalCharacter"/>
          <w:rFonts w:ascii="Times New Roman" w:eastAsia="方正仿宋_GBK" w:hAnsi="Times New Roman"/>
          <w:sz w:val="32"/>
          <w:szCs w:val="32"/>
        </w:rPr>
        <w:t>2</w:t>
      </w:r>
      <w:r w:rsidRPr="00D07478">
        <w:rPr>
          <w:rStyle w:val="NormalCharacter"/>
          <w:rFonts w:ascii="Times New Roman" w:eastAsia="方正仿宋_GBK" w:hAnsi="仿宋"/>
          <w:sz w:val="32"/>
          <w:szCs w:val="32"/>
        </w:rPr>
        <w:t>）</w:t>
      </w:r>
    </w:p>
    <w:p w:rsidR="00125EFC" w:rsidRPr="00D07478" w:rsidRDefault="00802661" w:rsidP="0086030C">
      <w:pPr>
        <w:pStyle w:val="BodyText"/>
        <w:spacing w:line="560" w:lineRule="exact"/>
        <w:ind w:right="-57"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仿宋"/>
          <w:sz w:val="32"/>
          <w:szCs w:val="32"/>
        </w:rPr>
        <w:t>供电系统验收只针对需要新增供电变压器的换电站，无需增加供电变压器的换电站需提供有关证明。</w:t>
      </w:r>
    </w:p>
    <w:p w:rsidR="00125EFC" w:rsidRPr="0035661B" w:rsidRDefault="00802661" w:rsidP="00D817E1">
      <w:pPr>
        <w:pStyle w:val="BodyText"/>
        <w:spacing w:line="400" w:lineRule="exact"/>
        <w:ind w:right="-55"/>
        <w:jc w:val="center"/>
        <w:rPr>
          <w:rStyle w:val="NormalCharacter"/>
          <w:rFonts w:ascii="Times New Roman" w:eastAsia="方正仿宋_GBK" w:hAnsi="仿宋"/>
          <w:sz w:val="32"/>
          <w:szCs w:val="32"/>
        </w:rPr>
      </w:pPr>
      <w:r w:rsidRPr="00D07478">
        <w:rPr>
          <w:rStyle w:val="NormalCharacter"/>
          <w:rFonts w:ascii="方正黑体_GBK" w:eastAsia="方正黑体_GBK" w:hAnsi="黑体" w:hint="eastAsia"/>
          <w:sz w:val="32"/>
          <w:szCs w:val="32"/>
        </w:rPr>
        <w:t>表2  供电系统验</w:t>
      </w:r>
      <w:r w:rsidRPr="00D07478">
        <w:rPr>
          <w:rStyle w:val="NormalCharacter"/>
          <w:rFonts w:ascii="黑体" w:eastAsia="方正黑体_GBK" w:hAnsi="黑体"/>
          <w:sz w:val="32"/>
          <w:szCs w:val="32"/>
        </w:rPr>
        <w:t>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4"/>
        <w:gridCol w:w="1551"/>
        <w:gridCol w:w="6489"/>
      </w:tblGrid>
      <w:tr w:rsidR="00125EFC" w:rsidRPr="006538A9" w:rsidTr="0086030C">
        <w:trPr>
          <w:trHeight w:val="311"/>
          <w:tblHeader/>
          <w:jc w:val="center"/>
        </w:trPr>
        <w:tc>
          <w:tcPr>
            <w:tcW w:w="449" w:type="pct"/>
            <w:tcBorders>
              <w:top w:val="single" w:sz="4" w:space="0" w:color="000000"/>
              <w:left w:val="single" w:sz="4" w:space="0" w:color="000000"/>
              <w:bottom w:val="single" w:sz="4" w:space="0" w:color="000000"/>
              <w:right w:val="single" w:sz="4" w:space="0" w:color="000000"/>
            </w:tcBorders>
          </w:tcPr>
          <w:p w:rsidR="00125EFC" w:rsidRPr="0035661B" w:rsidRDefault="00802661" w:rsidP="00F957EE">
            <w:pPr>
              <w:pStyle w:val="BodyText"/>
              <w:spacing w:line="400" w:lineRule="exact"/>
              <w:ind w:right="-55"/>
              <w:jc w:val="center"/>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序号</w:t>
            </w:r>
          </w:p>
        </w:tc>
        <w:tc>
          <w:tcPr>
            <w:tcW w:w="878" w:type="pct"/>
            <w:tcBorders>
              <w:top w:val="single" w:sz="4" w:space="0" w:color="000000"/>
              <w:left w:val="single" w:sz="4" w:space="0" w:color="000000"/>
              <w:bottom w:val="single" w:sz="4" w:space="0" w:color="000000"/>
              <w:right w:val="single" w:sz="4" w:space="0" w:color="000000"/>
            </w:tcBorders>
          </w:tcPr>
          <w:p w:rsidR="00125EFC" w:rsidRPr="0035661B" w:rsidRDefault="00802661" w:rsidP="00F957EE">
            <w:pPr>
              <w:pStyle w:val="BodyText"/>
              <w:spacing w:line="400" w:lineRule="exact"/>
              <w:ind w:right="-55"/>
              <w:jc w:val="center"/>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验收项目</w:t>
            </w:r>
          </w:p>
        </w:tc>
        <w:tc>
          <w:tcPr>
            <w:tcW w:w="3672" w:type="pct"/>
            <w:tcBorders>
              <w:top w:val="single" w:sz="4" w:space="0" w:color="000000"/>
              <w:left w:val="single" w:sz="4" w:space="0" w:color="000000"/>
              <w:bottom w:val="single" w:sz="4" w:space="0" w:color="000000"/>
              <w:right w:val="single" w:sz="4" w:space="0" w:color="000000"/>
            </w:tcBorders>
          </w:tcPr>
          <w:p w:rsidR="00125EFC" w:rsidRPr="006538A9" w:rsidRDefault="00802661" w:rsidP="00F957EE">
            <w:pPr>
              <w:pStyle w:val="BodyText"/>
              <w:spacing w:line="400" w:lineRule="exact"/>
              <w:ind w:right="-55"/>
              <w:jc w:val="center"/>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验收内容及要求</w:t>
            </w:r>
          </w:p>
        </w:tc>
      </w:tr>
      <w:tr w:rsidR="00125EFC" w:rsidRPr="006538A9" w:rsidTr="0086030C">
        <w:trPr>
          <w:trHeight w:val="572"/>
          <w:jc w:val="center"/>
        </w:trPr>
        <w:tc>
          <w:tcPr>
            <w:tcW w:w="449"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1</w:t>
            </w:r>
          </w:p>
        </w:tc>
        <w:tc>
          <w:tcPr>
            <w:tcW w:w="878"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总体</w:t>
            </w:r>
          </w:p>
        </w:tc>
        <w:tc>
          <w:tcPr>
            <w:tcW w:w="3672"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35661B">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主要电气设备应选用有国家认可资质的检测机构检验合格的产品，属于</w:t>
            </w:r>
            <w:r w:rsidRPr="006538A9">
              <w:rPr>
                <w:rStyle w:val="NormalCharacter"/>
                <w:rFonts w:ascii="Times New Roman" w:eastAsia="方正仿宋_GBK" w:hAnsi="仿宋"/>
                <w:sz w:val="32"/>
                <w:szCs w:val="32"/>
              </w:rPr>
              <w:t>CCC</w:t>
            </w:r>
            <w:r w:rsidRPr="006538A9">
              <w:rPr>
                <w:rStyle w:val="NormalCharacter"/>
                <w:rFonts w:ascii="Times New Roman" w:eastAsia="方正仿宋_GBK" w:hAnsi="仿宋"/>
                <w:sz w:val="32"/>
                <w:szCs w:val="32"/>
              </w:rPr>
              <w:t>目录内的电气和电子设备应具有</w:t>
            </w:r>
            <w:r w:rsidRPr="006538A9">
              <w:rPr>
                <w:rStyle w:val="NormalCharacter"/>
                <w:rFonts w:ascii="Times New Roman" w:eastAsia="方正仿宋_GBK" w:hAnsi="仿宋"/>
                <w:sz w:val="32"/>
                <w:szCs w:val="32"/>
              </w:rPr>
              <w:t>CCC</w:t>
            </w:r>
            <w:r w:rsidRPr="006538A9">
              <w:rPr>
                <w:rStyle w:val="NormalCharacter"/>
                <w:rFonts w:ascii="Times New Roman" w:eastAsia="方正仿宋_GBK" w:hAnsi="仿宋"/>
                <w:sz w:val="32"/>
                <w:szCs w:val="32"/>
              </w:rPr>
              <w:t>证书。</w:t>
            </w:r>
          </w:p>
        </w:tc>
      </w:tr>
      <w:tr w:rsidR="00125EFC" w:rsidRPr="006538A9" w:rsidTr="0086030C">
        <w:trPr>
          <w:trHeight w:val="426"/>
          <w:jc w:val="center"/>
        </w:trPr>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2</w:t>
            </w:r>
          </w:p>
        </w:tc>
        <w:tc>
          <w:tcPr>
            <w:tcW w:w="878" w:type="pct"/>
            <w:vMerge w:val="restar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变压器</w:t>
            </w:r>
          </w:p>
        </w:tc>
        <w:tc>
          <w:tcPr>
            <w:tcW w:w="3672"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35661B">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检查变压器的型号、配置和数量，变压器技术参数及实际施工结果与合同、设计图纸等技术</w:t>
            </w:r>
            <w:r w:rsidRPr="006538A9">
              <w:rPr>
                <w:rStyle w:val="NormalCharacter"/>
                <w:rFonts w:ascii="Times New Roman" w:eastAsia="方正仿宋_GBK" w:hAnsi="仿宋"/>
                <w:sz w:val="32"/>
                <w:szCs w:val="32"/>
              </w:rPr>
              <w:lastRenderedPageBreak/>
              <w:t>文件应相符，检查施工记录，应符合现行国家标准</w:t>
            </w:r>
            <w:r w:rsidRPr="006538A9">
              <w:rPr>
                <w:rStyle w:val="NormalCharacter"/>
                <w:rFonts w:ascii="Times New Roman" w:eastAsia="方正仿宋_GBK" w:hAnsi="仿宋"/>
                <w:sz w:val="32"/>
                <w:szCs w:val="32"/>
              </w:rPr>
              <w:t>GB 50053</w:t>
            </w: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GB 50148</w:t>
            </w: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GB/T 1094.7</w:t>
            </w:r>
            <w:r w:rsidRPr="006538A9">
              <w:rPr>
                <w:rStyle w:val="NormalCharacter"/>
                <w:rFonts w:ascii="Times New Roman" w:eastAsia="方正仿宋_GBK" w:hAnsi="仿宋"/>
                <w:sz w:val="32"/>
                <w:szCs w:val="32"/>
              </w:rPr>
              <w:t>和</w:t>
            </w:r>
            <w:r w:rsidRPr="006538A9">
              <w:rPr>
                <w:rStyle w:val="NormalCharacter"/>
                <w:rFonts w:ascii="Times New Roman" w:eastAsia="方正仿宋_GBK" w:hAnsi="仿宋"/>
                <w:sz w:val="32"/>
                <w:szCs w:val="32"/>
              </w:rPr>
              <w:t>GB/T 1094.11</w:t>
            </w:r>
            <w:r w:rsidRPr="006538A9">
              <w:rPr>
                <w:rStyle w:val="NormalCharacter"/>
                <w:rFonts w:ascii="Times New Roman" w:eastAsia="方正仿宋_GBK" w:hAnsi="仿宋"/>
                <w:sz w:val="32"/>
                <w:szCs w:val="32"/>
              </w:rPr>
              <w:t>的有关规定，配电变压器的容量应能满足换电站内充电、电池箱更换、动力、监控、照明等用电的要求，并留有一定裕度。</w:t>
            </w:r>
          </w:p>
        </w:tc>
      </w:tr>
      <w:tr w:rsidR="00125EFC" w:rsidRPr="006538A9" w:rsidTr="0086030C">
        <w:trPr>
          <w:trHeight w:val="221"/>
          <w:jc w:val="center"/>
        </w:trPr>
        <w:tc>
          <w:tcPr>
            <w:tcW w:w="449" w:type="pct"/>
            <w:vMerge/>
            <w:tcBorders>
              <w:top w:val="single" w:sz="4" w:space="0" w:color="000000"/>
              <w:left w:val="single" w:sz="4" w:space="0" w:color="000000"/>
              <w:bottom w:val="single" w:sz="4" w:space="0" w:color="000000"/>
              <w:right w:val="single" w:sz="4" w:space="0" w:color="000000"/>
            </w:tcBorders>
            <w:vAlign w:val="center"/>
          </w:tcPr>
          <w:p w:rsidR="00125EFC" w:rsidRPr="0035661B" w:rsidRDefault="00125EFC" w:rsidP="0035661B">
            <w:pPr>
              <w:pStyle w:val="BodyText"/>
              <w:spacing w:line="400" w:lineRule="exact"/>
              <w:ind w:right="-55"/>
              <w:rPr>
                <w:rStyle w:val="NormalCharacter"/>
                <w:rFonts w:ascii="Times New Roman" w:eastAsia="方正仿宋_GBK" w:hAnsi="仿宋"/>
                <w:sz w:val="32"/>
                <w:szCs w:val="32"/>
              </w:rPr>
            </w:pPr>
          </w:p>
        </w:tc>
        <w:tc>
          <w:tcPr>
            <w:tcW w:w="878" w:type="pct"/>
            <w:vMerge/>
            <w:tcBorders>
              <w:top w:val="single" w:sz="4" w:space="0" w:color="000000"/>
              <w:left w:val="single" w:sz="4" w:space="0" w:color="000000"/>
              <w:bottom w:val="single" w:sz="4" w:space="0" w:color="000000"/>
              <w:right w:val="single" w:sz="4" w:space="0" w:color="000000"/>
            </w:tcBorders>
            <w:vAlign w:val="center"/>
          </w:tcPr>
          <w:p w:rsidR="00125EFC" w:rsidRPr="0035661B" w:rsidRDefault="00125EFC" w:rsidP="0035661B">
            <w:pPr>
              <w:pStyle w:val="BodyText"/>
              <w:spacing w:line="400" w:lineRule="exact"/>
              <w:ind w:right="-55"/>
              <w:rPr>
                <w:rStyle w:val="NormalCharacter"/>
                <w:rFonts w:ascii="Times New Roman" w:eastAsia="方正仿宋_GBK" w:hAnsi="仿宋"/>
                <w:sz w:val="32"/>
                <w:szCs w:val="32"/>
              </w:rPr>
            </w:pPr>
          </w:p>
        </w:tc>
        <w:tc>
          <w:tcPr>
            <w:tcW w:w="3672"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35661B">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变压器宜采用节能环保型变压器。</w:t>
            </w:r>
          </w:p>
        </w:tc>
      </w:tr>
      <w:tr w:rsidR="00125EFC" w:rsidRPr="006538A9" w:rsidTr="0086030C">
        <w:trPr>
          <w:trHeight w:val="1261"/>
          <w:jc w:val="center"/>
        </w:trPr>
        <w:tc>
          <w:tcPr>
            <w:tcW w:w="449"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3</w:t>
            </w:r>
          </w:p>
        </w:tc>
        <w:tc>
          <w:tcPr>
            <w:tcW w:w="878"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控制柜等盘柜</w:t>
            </w:r>
          </w:p>
        </w:tc>
        <w:tc>
          <w:tcPr>
            <w:tcW w:w="3672"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35661B">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检查供电系统盘柜的型号、配置和数量，盘柜技术参数及实施施工结果与合同、设计图纸等技术文件应相符，检查施工记录，应符合现行国家标准</w:t>
            </w:r>
            <w:r w:rsidRPr="006538A9">
              <w:rPr>
                <w:rStyle w:val="NormalCharacter"/>
                <w:rFonts w:ascii="Times New Roman" w:eastAsia="方正仿宋_GBK" w:hAnsi="仿宋"/>
                <w:sz w:val="32"/>
                <w:szCs w:val="32"/>
              </w:rPr>
              <w:t>GB 50053</w:t>
            </w: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GB 50171</w:t>
            </w:r>
            <w:r w:rsidRPr="006538A9">
              <w:rPr>
                <w:rStyle w:val="NormalCharacter"/>
                <w:rFonts w:ascii="Times New Roman" w:eastAsia="方正仿宋_GBK" w:hAnsi="仿宋"/>
                <w:sz w:val="32"/>
                <w:szCs w:val="32"/>
              </w:rPr>
              <w:t>和</w:t>
            </w:r>
            <w:r w:rsidRPr="006538A9">
              <w:rPr>
                <w:rStyle w:val="NormalCharacter"/>
                <w:rFonts w:ascii="Times New Roman" w:eastAsia="方正仿宋_GBK" w:hAnsi="仿宋"/>
                <w:sz w:val="32"/>
                <w:szCs w:val="32"/>
              </w:rPr>
              <w:t>GB/T 3906</w:t>
            </w:r>
            <w:r w:rsidRPr="006538A9">
              <w:rPr>
                <w:rStyle w:val="NormalCharacter"/>
                <w:rFonts w:ascii="Times New Roman" w:eastAsia="方正仿宋_GBK" w:hAnsi="仿宋"/>
                <w:sz w:val="32"/>
                <w:szCs w:val="32"/>
              </w:rPr>
              <w:t>的有关规定。</w:t>
            </w:r>
          </w:p>
        </w:tc>
      </w:tr>
      <w:tr w:rsidR="00125EFC" w:rsidRPr="006538A9" w:rsidTr="0086030C">
        <w:trPr>
          <w:trHeight w:val="90"/>
          <w:jc w:val="center"/>
        </w:trPr>
        <w:tc>
          <w:tcPr>
            <w:tcW w:w="449"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4</w:t>
            </w:r>
          </w:p>
        </w:tc>
        <w:tc>
          <w:tcPr>
            <w:tcW w:w="878"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低压母线及二次回路</w:t>
            </w:r>
          </w:p>
        </w:tc>
        <w:tc>
          <w:tcPr>
            <w:tcW w:w="3672"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35661B">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检查设备的型号、配置和数量，设备技术参数及实际施工结果与合同、设计图纸等技术文件应相符，检查施工记录，应符合现行国家标准</w:t>
            </w:r>
            <w:r w:rsidRPr="006538A9">
              <w:rPr>
                <w:rStyle w:val="NormalCharacter"/>
                <w:rFonts w:ascii="Times New Roman" w:eastAsia="方正仿宋_GBK" w:hAnsi="仿宋"/>
                <w:sz w:val="32"/>
                <w:szCs w:val="32"/>
              </w:rPr>
              <w:t xml:space="preserve">GB 50171 </w:t>
            </w: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GB 50149</w:t>
            </w:r>
            <w:r w:rsidRPr="006538A9">
              <w:rPr>
                <w:rStyle w:val="NormalCharacter"/>
                <w:rFonts w:ascii="Times New Roman" w:eastAsia="方正仿宋_GBK" w:hAnsi="仿宋"/>
                <w:sz w:val="32"/>
                <w:szCs w:val="32"/>
              </w:rPr>
              <w:t>和</w:t>
            </w:r>
            <w:r w:rsidRPr="006538A9">
              <w:rPr>
                <w:rStyle w:val="NormalCharacter"/>
                <w:rFonts w:ascii="Times New Roman" w:eastAsia="方正仿宋_GBK" w:hAnsi="仿宋"/>
                <w:sz w:val="32"/>
                <w:szCs w:val="32"/>
              </w:rPr>
              <w:t>GB 7251</w:t>
            </w:r>
            <w:r w:rsidRPr="006538A9">
              <w:rPr>
                <w:rStyle w:val="NormalCharacter"/>
                <w:rFonts w:ascii="Times New Roman" w:eastAsia="方正仿宋_GBK" w:hAnsi="仿宋"/>
                <w:sz w:val="32"/>
                <w:szCs w:val="32"/>
              </w:rPr>
              <w:t>的有关规定。</w:t>
            </w:r>
          </w:p>
        </w:tc>
      </w:tr>
      <w:tr w:rsidR="00125EFC" w:rsidRPr="006538A9" w:rsidTr="0086030C">
        <w:trPr>
          <w:trHeight w:val="890"/>
          <w:jc w:val="center"/>
        </w:trPr>
        <w:tc>
          <w:tcPr>
            <w:tcW w:w="449"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5</w:t>
            </w:r>
          </w:p>
        </w:tc>
        <w:tc>
          <w:tcPr>
            <w:tcW w:w="878"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低压配电</w:t>
            </w:r>
          </w:p>
        </w:tc>
        <w:tc>
          <w:tcPr>
            <w:tcW w:w="3672"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35661B">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检查低压配线的接线和相序、配电设备布置、配电线路的保护、配电线路的敷设等，配电设备技术参数及实施施工结果与设计图纸应相符，检查施工记录，应符合现行国家标准</w:t>
            </w:r>
            <w:r w:rsidRPr="006538A9">
              <w:rPr>
                <w:rStyle w:val="NormalCharacter"/>
                <w:rFonts w:ascii="Times New Roman" w:eastAsia="方正仿宋_GBK" w:hAnsi="仿宋"/>
                <w:sz w:val="32"/>
                <w:szCs w:val="32"/>
              </w:rPr>
              <w:t>GB 50575</w:t>
            </w: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GB 50054</w:t>
            </w:r>
            <w:r w:rsidRPr="006538A9">
              <w:rPr>
                <w:rStyle w:val="NormalCharacter"/>
                <w:rFonts w:ascii="Times New Roman" w:eastAsia="方正仿宋_GBK" w:hAnsi="仿宋"/>
                <w:sz w:val="32"/>
                <w:szCs w:val="32"/>
              </w:rPr>
              <w:t>和</w:t>
            </w:r>
            <w:r w:rsidRPr="006538A9">
              <w:rPr>
                <w:rStyle w:val="NormalCharacter"/>
                <w:rFonts w:ascii="Times New Roman" w:eastAsia="方正仿宋_GBK" w:hAnsi="仿宋"/>
                <w:sz w:val="32"/>
                <w:szCs w:val="32"/>
              </w:rPr>
              <w:t>GB 7251</w:t>
            </w:r>
            <w:r w:rsidRPr="006538A9">
              <w:rPr>
                <w:rStyle w:val="NormalCharacter"/>
                <w:rFonts w:ascii="Times New Roman" w:eastAsia="方正仿宋_GBK" w:hAnsi="仿宋"/>
                <w:sz w:val="32"/>
                <w:szCs w:val="32"/>
              </w:rPr>
              <w:t>的有关规定。</w:t>
            </w:r>
          </w:p>
        </w:tc>
      </w:tr>
      <w:tr w:rsidR="00125EFC" w:rsidRPr="006538A9" w:rsidTr="0086030C">
        <w:trPr>
          <w:trHeight w:val="672"/>
          <w:jc w:val="center"/>
        </w:trPr>
        <w:tc>
          <w:tcPr>
            <w:tcW w:w="449"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6</w:t>
            </w:r>
          </w:p>
        </w:tc>
        <w:tc>
          <w:tcPr>
            <w:tcW w:w="878"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电缆</w:t>
            </w:r>
          </w:p>
        </w:tc>
        <w:tc>
          <w:tcPr>
            <w:tcW w:w="3672"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35661B">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检查电缆的型号、配置和参数，电缆技术参数及实际施工结果与合同、设计图纸等技术文件应相符，检查施工记录，应符合现行国家标准</w:t>
            </w:r>
            <w:r w:rsidRPr="006538A9">
              <w:rPr>
                <w:rStyle w:val="NormalCharacter"/>
                <w:rFonts w:ascii="Times New Roman" w:eastAsia="方正仿宋_GBK" w:hAnsi="仿宋"/>
                <w:sz w:val="32"/>
                <w:szCs w:val="32"/>
              </w:rPr>
              <w:t xml:space="preserve">GB 50168 </w:t>
            </w:r>
            <w:r w:rsidRPr="006538A9">
              <w:rPr>
                <w:rStyle w:val="NormalCharacter"/>
                <w:rFonts w:ascii="Times New Roman" w:eastAsia="方正仿宋_GBK" w:hAnsi="仿宋"/>
                <w:sz w:val="32"/>
                <w:szCs w:val="32"/>
              </w:rPr>
              <w:t>和</w:t>
            </w:r>
            <w:r w:rsidRPr="006538A9">
              <w:rPr>
                <w:rStyle w:val="NormalCharacter"/>
                <w:rFonts w:ascii="Times New Roman" w:eastAsia="方正仿宋_GBK" w:hAnsi="仿宋"/>
                <w:sz w:val="32"/>
                <w:szCs w:val="32"/>
              </w:rPr>
              <w:t>GB 50303</w:t>
            </w:r>
            <w:r w:rsidRPr="006538A9">
              <w:rPr>
                <w:rStyle w:val="NormalCharacter"/>
                <w:rFonts w:ascii="Times New Roman" w:eastAsia="方正仿宋_GBK" w:hAnsi="仿宋"/>
                <w:sz w:val="32"/>
                <w:szCs w:val="32"/>
              </w:rPr>
              <w:t>的有关规定。</w:t>
            </w:r>
          </w:p>
        </w:tc>
      </w:tr>
      <w:tr w:rsidR="00125EFC" w:rsidRPr="006538A9" w:rsidTr="0086030C">
        <w:trPr>
          <w:trHeight w:val="431"/>
          <w:jc w:val="center"/>
        </w:trPr>
        <w:tc>
          <w:tcPr>
            <w:tcW w:w="449"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7</w:t>
            </w:r>
          </w:p>
        </w:tc>
        <w:tc>
          <w:tcPr>
            <w:tcW w:w="878"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电能质量</w:t>
            </w:r>
          </w:p>
        </w:tc>
        <w:tc>
          <w:tcPr>
            <w:tcW w:w="3672"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35661B">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检测供电系统电压偏差、电压不平衡度、谐波限值等参数，应符合现行国家标准</w:t>
            </w:r>
            <w:r w:rsidRPr="006538A9">
              <w:rPr>
                <w:rStyle w:val="NormalCharacter"/>
                <w:rFonts w:ascii="Times New Roman" w:eastAsia="方正仿宋_GBK" w:hAnsi="仿宋"/>
                <w:sz w:val="32"/>
                <w:szCs w:val="32"/>
              </w:rPr>
              <w:t>GB/T 12325</w:t>
            </w: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GB/T 14549</w:t>
            </w:r>
            <w:r w:rsidRPr="006538A9">
              <w:rPr>
                <w:rStyle w:val="NormalCharacter"/>
                <w:rFonts w:ascii="Times New Roman" w:eastAsia="方正仿宋_GBK" w:hAnsi="仿宋"/>
                <w:sz w:val="32"/>
                <w:szCs w:val="32"/>
              </w:rPr>
              <w:t>和</w:t>
            </w:r>
            <w:r w:rsidRPr="006538A9">
              <w:rPr>
                <w:rStyle w:val="NormalCharacter"/>
                <w:rFonts w:ascii="Times New Roman" w:eastAsia="方正仿宋_GBK" w:hAnsi="仿宋"/>
                <w:sz w:val="32"/>
                <w:szCs w:val="32"/>
              </w:rPr>
              <w:t>GB/T 15543</w:t>
            </w:r>
            <w:r w:rsidRPr="006538A9">
              <w:rPr>
                <w:rStyle w:val="NormalCharacter"/>
                <w:rFonts w:ascii="Times New Roman" w:eastAsia="方正仿宋_GBK" w:hAnsi="仿宋"/>
                <w:sz w:val="32"/>
                <w:szCs w:val="32"/>
              </w:rPr>
              <w:t>的有关规定。</w:t>
            </w:r>
          </w:p>
        </w:tc>
      </w:tr>
      <w:tr w:rsidR="00125EFC" w:rsidRPr="006538A9" w:rsidTr="0086030C">
        <w:trPr>
          <w:trHeight w:val="841"/>
          <w:jc w:val="center"/>
        </w:trPr>
        <w:tc>
          <w:tcPr>
            <w:tcW w:w="449"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8</w:t>
            </w:r>
          </w:p>
        </w:tc>
        <w:tc>
          <w:tcPr>
            <w:tcW w:w="878"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电能计量</w:t>
            </w:r>
          </w:p>
        </w:tc>
        <w:tc>
          <w:tcPr>
            <w:tcW w:w="3672"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35661B">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检查供电系统电能计量装置的型号、配置和数量，计量装置的技术参数及实际施工结果与合同、设计图纸等技术文件应相符，检查施工记</w:t>
            </w:r>
            <w:r w:rsidRPr="006538A9">
              <w:rPr>
                <w:rStyle w:val="NormalCharacter"/>
                <w:rFonts w:ascii="Times New Roman" w:eastAsia="方正仿宋_GBK" w:hAnsi="仿宋"/>
                <w:sz w:val="32"/>
                <w:szCs w:val="32"/>
              </w:rPr>
              <w:lastRenderedPageBreak/>
              <w:t>录及单独挂表的电能表计量证书，应符合现行行业标准</w:t>
            </w:r>
            <w:r w:rsidRPr="006538A9">
              <w:rPr>
                <w:rStyle w:val="NormalCharacter"/>
                <w:rFonts w:ascii="Times New Roman" w:eastAsia="方正仿宋_GBK" w:hAnsi="仿宋"/>
                <w:sz w:val="32"/>
                <w:szCs w:val="32"/>
              </w:rPr>
              <w:t>DL/T 448</w:t>
            </w:r>
            <w:r w:rsidRPr="006538A9">
              <w:rPr>
                <w:rStyle w:val="NormalCharacter"/>
                <w:rFonts w:ascii="Times New Roman" w:eastAsia="方正仿宋_GBK" w:hAnsi="仿宋"/>
                <w:sz w:val="32"/>
                <w:szCs w:val="32"/>
              </w:rPr>
              <w:t>的有关规定。</w:t>
            </w:r>
          </w:p>
        </w:tc>
      </w:tr>
      <w:tr w:rsidR="00125EFC" w:rsidRPr="006538A9" w:rsidTr="0086030C">
        <w:trPr>
          <w:trHeight w:val="812"/>
          <w:jc w:val="center"/>
        </w:trPr>
        <w:tc>
          <w:tcPr>
            <w:tcW w:w="449"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lastRenderedPageBreak/>
              <w:t>9</w:t>
            </w:r>
          </w:p>
        </w:tc>
        <w:tc>
          <w:tcPr>
            <w:tcW w:w="878" w:type="pct"/>
            <w:tcBorders>
              <w:top w:val="single" w:sz="4" w:space="0" w:color="000000"/>
              <w:left w:val="single" w:sz="4" w:space="0" w:color="000000"/>
              <w:bottom w:val="single" w:sz="4" w:space="0" w:color="000000"/>
              <w:right w:val="single" w:sz="4" w:space="0" w:color="000000"/>
            </w:tcBorders>
            <w:vAlign w:val="center"/>
          </w:tcPr>
          <w:p w:rsidR="00125EFC" w:rsidRPr="0035661B" w:rsidRDefault="00802661" w:rsidP="0035661B">
            <w:pPr>
              <w:pStyle w:val="BodyText"/>
              <w:spacing w:line="400" w:lineRule="exact"/>
              <w:ind w:right="-55"/>
              <w:rPr>
                <w:rStyle w:val="NormalCharacter"/>
                <w:rFonts w:ascii="Times New Roman" w:eastAsia="方正仿宋_GBK" w:hAnsi="仿宋"/>
                <w:sz w:val="32"/>
                <w:szCs w:val="32"/>
              </w:rPr>
            </w:pPr>
            <w:r w:rsidRPr="0035661B">
              <w:rPr>
                <w:rStyle w:val="NormalCharacter"/>
                <w:rFonts w:ascii="Times New Roman" w:eastAsia="方正仿宋_GBK" w:hAnsi="仿宋"/>
                <w:sz w:val="32"/>
                <w:szCs w:val="32"/>
              </w:rPr>
              <w:t>防雷接地</w:t>
            </w:r>
          </w:p>
        </w:tc>
        <w:tc>
          <w:tcPr>
            <w:tcW w:w="3672"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35661B">
            <w:pPr>
              <w:pStyle w:val="BodyText"/>
              <w:spacing w:line="400" w:lineRule="exact"/>
              <w:ind w:right="-55"/>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检查供电系统电气装置的防雷和接地，实际施工结果与设计图纸应相符，检查施工记录，应满足现行国家标准</w:t>
            </w:r>
            <w:r w:rsidRPr="006538A9">
              <w:rPr>
                <w:rStyle w:val="NormalCharacter"/>
                <w:rFonts w:ascii="Times New Roman" w:eastAsia="方正仿宋_GBK" w:hAnsi="仿宋"/>
                <w:sz w:val="32"/>
                <w:szCs w:val="32"/>
              </w:rPr>
              <w:t>GB 50169</w:t>
            </w:r>
            <w:r w:rsidRPr="006538A9">
              <w:rPr>
                <w:rStyle w:val="NormalCharacter"/>
                <w:rFonts w:ascii="Times New Roman" w:eastAsia="方正仿宋_GBK" w:hAnsi="仿宋"/>
                <w:sz w:val="32"/>
                <w:szCs w:val="32"/>
              </w:rPr>
              <w:t>的有关规定。</w:t>
            </w:r>
          </w:p>
        </w:tc>
      </w:tr>
    </w:tbl>
    <w:p w:rsidR="00125EFC" w:rsidRPr="00D07478" w:rsidRDefault="00802661">
      <w:pPr>
        <w:tabs>
          <w:tab w:val="left" w:pos="862"/>
        </w:tabs>
        <w:spacing w:line="560" w:lineRule="exact"/>
        <w:ind w:right="-23" w:firstLineChars="200" w:firstLine="640"/>
        <w:rPr>
          <w:rStyle w:val="NormalCharacter"/>
          <w:rFonts w:eastAsia="方正仿宋_GBK"/>
          <w:sz w:val="32"/>
          <w:szCs w:val="32"/>
        </w:rPr>
      </w:pPr>
      <w:r w:rsidRPr="00D07478">
        <w:rPr>
          <w:rStyle w:val="NormalCharacter"/>
          <w:rFonts w:eastAsia="方正仿宋_GBK"/>
          <w:sz w:val="32"/>
          <w:szCs w:val="32"/>
        </w:rPr>
        <w:t xml:space="preserve">6.3 </w:t>
      </w:r>
      <w:r w:rsidRPr="00D07478">
        <w:rPr>
          <w:rStyle w:val="NormalCharacter"/>
          <w:rFonts w:eastAsia="方正仿宋_GBK" w:hAnsi="仿宋"/>
          <w:sz w:val="32"/>
          <w:szCs w:val="32"/>
        </w:rPr>
        <w:t>换电站用充电机验收（见表</w:t>
      </w:r>
      <w:r w:rsidRPr="00D07478">
        <w:rPr>
          <w:rStyle w:val="NormalCharacter"/>
          <w:rFonts w:eastAsia="方正仿宋_GBK"/>
          <w:sz w:val="32"/>
          <w:szCs w:val="32"/>
        </w:rPr>
        <w:t>3</w:t>
      </w:r>
      <w:r w:rsidRPr="00D07478">
        <w:rPr>
          <w:rStyle w:val="NormalCharacter"/>
          <w:rFonts w:eastAsia="方正仿宋_GBK" w:hAnsi="仿宋"/>
          <w:sz w:val="32"/>
          <w:szCs w:val="32"/>
        </w:rPr>
        <w:t>）</w:t>
      </w:r>
    </w:p>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方正黑体_GBK" w:eastAsia="方正黑体_GBK" w:hAnsi="黑体" w:hint="eastAsia"/>
          <w:sz w:val="32"/>
          <w:szCs w:val="32"/>
        </w:rPr>
        <w:t>表3  换电站用充电机验收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11"/>
        <w:gridCol w:w="1779"/>
        <w:gridCol w:w="5944"/>
      </w:tblGrid>
      <w:tr w:rsidR="00125EFC" w:rsidRPr="006538A9" w:rsidTr="0086030C">
        <w:trPr>
          <w:tblHeader/>
          <w:jc w:val="center"/>
        </w:trPr>
        <w:tc>
          <w:tcPr>
            <w:tcW w:w="62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序号</w:t>
            </w:r>
          </w:p>
        </w:tc>
        <w:tc>
          <w:tcPr>
            <w:tcW w:w="1007"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验收项目</w:t>
            </w: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验收内容及要求</w:t>
            </w:r>
          </w:p>
        </w:tc>
      </w:tr>
      <w:tr w:rsidR="00125EFC" w:rsidRPr="006538A9" w:rsidTr="0086030C">
        <w:trPr>
          <w:trHeight w:val="795"/>
          <w:jc w:val="center"/>
        </w:trPr>
        <w:tc>
          <w:tcPr>
            <w:tcW w:w="62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1</w:t>
            </w:r>
          </w:p>
        </w:tc>
        <w:tc>
          <w:tcPr>
            <w:tcW w:w="1007"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标志与标识</w:t>
            </w: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检查所有设备合格证和铭牌安装齐全、端正、牢固、字迹清晰，具有明显警示标志。</w:t>
            </w:r>
          </w:p>
        </w:tc>
      </w:tr>
      <w:tr w:rsidR="00125EFC" w:rsidRPr="006538A9" w:rsidTr="0086030C">
        <w:trPr>
          <w:trHeight w:val="795"/>
          <w:jc w:val="center"/>
        </w:trPr>
        <w:tc>
          <w:tcPr>
            <w:tcW w:w="62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2</w:t>
            </w:r>
          </w:p>
        </w:tc>
        <w:tc>
          <w:tcPr>
            <w:tcW w:w="100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外观检查</w:t>
            </w: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检查充电仓外壳是否坚固，结构上防止人体轻易触及露电部分。不会因变形而使带电部分与外壳相接触。</w:t>
            </w:r>
          </w:p>
        </w:tc>
      </w:tr>
      <w:tr w:rsidR="00125EFC" w:rsidRPr="006538A9" w:rsidTr="0086030C">
        <w:trPr>
          <w:trHeight w:val="795"/>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检查充电模块安装是否整齐，底座或挂架固定可靠，无松动，框架无变形。</w:t>
            </w:r>
          </w:p>
        </w:tc>
      </w:tr>
      <w:tr w:rsidR="00125EFC" w:rsidRPr="006538A9" w:rsidTr="0086030C">
        <w:trPr>
          <w:trHeight w:val="795"/>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检查充电仓漆层是否均匀，无锈蚀、裂纹和脱落。</w:t>
            </w:r>
          </w:p>
        </w:tc>
      </w:tr>
      <w:tr w:rsidR="00125EFC" w:rsidRPr="006538A9" w:rsidTr="0086030C">
        <w:trPr>
          <w:trHeight w:val="795"/>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充电仓接地应牢固，非绝缘材料外壳应可靠接地，充电仓外壳门应装防盗锁。</w:t>
            </w:r>
          </w:p>
        </w:tc>
      </w:tr>
      <w:tr w:rsidR="00125EFC" w:rsidRPr="006538A9" w:rsidTr="0086030C">
        <w:trPr>
          <w:trHeight w:val="795"/>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安装在室内的充电桩外壳防护等级不低于</w:t>
            </w:r>
            <w:r w:rsidRPr="006538A9">
              <w:rPr>
                <w:rStyle w:val="NormalCharacter"/>
                <w:rFonts w:ascii="Times New Roman" w:eastAsia="方正仿宋_GBK" w:hAnsi="仿宋"/>
                <w:sz w:val="32"/>
                <w:szCs w:val="32"/>
              </w:rPr>
              <w:t>IP32</w:t>
            </w:r>
            <w:r w:rsidRPr="006538A9">
              <w:rPr>
                <w:rStyle w:val="NormalCharacter"/>
                <w:rFonts w:ascii="Times New Roman" w:eastAsia="方正仿宋_GBK" w:hAnsi="仿宋"/>
                <w:sz w:val="32"/>
                <w:szCs w:val="32"/>
              </w:rPr>
              <w:t>，室外的不低于</w:t>
            </w:r>
            <w:r w:rsidRPr="006538A9">
              <w:rPr>
                <w:rStyle w:val="NormalCharacter"/>
                <w:rFonts w:ascii="Times New Roman" w:eastAsia="方正仿宋_GBK" w:hAnsi="仿宋"/>
                <w:sz w:val="32"/>
                <w:szCs w:val="32"/>
              </w:rPr>
              <w:t>IP54</w:t>
            </w:r>
            <w:r w:rsidRPr="006538A9">
              <w:rPr>
                <w:rStyle w:val="NormalCharacter"/>
                <w:rFonts w:ascii="Times New Roman" w:eastAsia="方正仿宋_GBK" w:hAnsi="仿宋"/>
                <w:sz w:val="32"/>
                <w:szCs w:val="32"/>
              </w:rPr>
              <w:t>。</w:t>
            </w:r>
          </w:p>
        </w:tc>
      </w:tr>
      <w:tr w:rsidR="00125EFC" w:rsidRPr="006538A9" w:rsidTr="0086030C">
        <w:trPr>
          <w:trHeight w:val="795"/>
          <w:jc w:val="center"/>
        </w:trPr>
        <w:tc>
          <w:tcPr>
            <w:tcW w:w="62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3</w:t>
            </w:r>
          </w:p>
        </w:tc>
        <w:tc>
          <w:tcPr>
            <w:tcW w:w="100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内部检查</w:t>
            </w: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所有不借助专用工具可拆卸的门盖或外壳的进出线孔应良好封堵，无肉眼可见明显缝隙。</w:t>
            </w:r>
          </w:p>
        </w:tc>
      </w:tr>
      <w:tr w:rsidR="00125EFC" w:rsidRPr="006538A9" w:rsidTr="0086030C">
        <w:trPr>
          <w:trHeight w:val="795"/>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所有内部电源进线、出线应布置整齐，并可靠固定，无表皮破损。</w:t>
            </w:r>
          </w:p>
        </w:tc>
      </w:tr>
      <w:tr w:rsidR="00125EFC" w:rsidRPr="006538A9" w:rsidTr="0086030C">
        <w:trPr>
          <w:trHeight w:val="795"/>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所有输入和输出线缆绝缘无老化、腐蚀和损伤痕迹，端子无过热痕迹，无火花放电痕迹。</w:t>
            </w:r>
          </w:p>
        </w:tc>
      </w:tr>
      <w:tr w:rsidR="00125EFC" w:rsidRPr="006538A9" w:rsidTr="0086030C">
        <w:trPr>
          <w:trHeight w:val="507"/>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充电仓内应无异物。</w:t>
            </w:r>
          </w:p>
        </w:tc>
      </w:tr>
      <w:tr w:rsidR="00125EFC" w:rsidRPr="006538A9" w:rsidTr="0086030C">
        <w:trPr>
          <w:trHeight w:val="795"/>
          <w:jc w:val="center"/>
        </w:trPr>
        <w:tc>
          <w:tcPr>
            <w:tcW w:w="62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4</w:t>
            </w:r>
          </w:p>
        </w:tc>
        <w:tc>
          <w:tcPr>
            <w:tcW w:w="100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人机交互功能</w:t>
            </w: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显示字符应清晰、完整、没有缺损现象，对比度高，不应依靠环境光源辨认。</w:t>
            </w:r>
          </w:p>
        </w:tc>
      </w:tr>
      <w:tr w:rsidR="00125EFC" w:rsidRPr="006538A9" w:rsidTr="0086030C">
        <w:trPr>
          <w:trHeight w:val="465"/>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充电系统停机和急停开关应正常。</w:t>
            </w:r>
          </w:p>
        </w:tc>
      </w:tr>
      <w:tr w:rsidR="00125EFC" w:rsidRPr="006538A9" w:rsidTr="0086030C">
        <w:trPr>
          <w:trHeight w:val="795"/>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人机界面的采集及显示数据应正确，功能正常。</w:t>
            </w:r>
          </w:p>
        </w:tc>
      </w:tr>
      <w:tr w:rsidR="00125EFC" w:rsidRPr="006538A9" w:rsidTr="0086030C">
        <w:trPr>
          <w:trHeight w:val="795"/>
          <w:jc w:val="center"/>
        </w:trPr>
        <w:tc>
          <w:tcPr>
            <w:tcW w:w="62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5</w:t>
            </w:r>
          </w:p>
        </w:tc>
        <w:tc>
          <w:tcPr>
            <w:tcW w:w="1007"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充电功能</w:t>
            </w: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充电系统能够正常完成充电开始、充电结束等全部充电流程。充电机的功能要求和技术要求应符合现行行业标准《电动汽车非车载传导式充电机技术条件》</w:t>
            </w:r>
            <w:r w:rsidRPr="006538A9">
              <w:rPr>
                <w:rStyle w:val="NormalCharacter"/>
                <w:rFonts w:ascii="Times New Roman" w:eastAsia="方正仿宋_GBK" w:hAnsi="仿宋"/>
                <w:sz w:val="32"/>
                <w:szCs w:val="32"/>
              </w:rPr>
              <w:t>NB/T 33001</w:t>
            </w:r>
            <w:r w:rsidRPr="006538A9">
              <w:rPr>
                <w:rStyle w:val="NormalCharacter"/>
                <w:rFonts w:ascii="Times New Roman" w:eastAsia="方正仿宋_GBK" w:hAnsi="仿宋"/>
                <w:sz w:val="32"/>
                <w:szCs w:val="32"/>
              </w:rPr>
              <w:t>第</w:t>
            </w:r>
            <w:r w:rsidRPr="006538A9">
              <w:rPr>
                <w:rStyle w:val="NormalCharacter"/>
                <w:rFonts w:ascii="Times New Roman" w:eastAsia="方正仿宋_GBK" w:hAnsi="仿宋"/>
                <w:sz w:val="32"/>
                <w:szCs w:val="32"/>
              </w:rPr>
              <w:t>6</w:t>
            </w:r>
            <w:r w:rsidRPr="006538A9">
              <w:rPr>
                <w:rStyle w:val="NormalCharacter"/>
                <w:rFonts w:ascii="Times New Roman" w:eastAsia="方正仿宋_GBK" w:hAnsi="仿宋"/>
                <w:sz w:val="32"/>
                <w:szCs w:val="32"/>
              </w:rPr>
              <w:t>部分、第</w:t>
            </w:r>
            <w:r w:rsidRPr="006538A9">
              <w:rPr>
                <w:rStyle w:val="NormalCharacter"/>
                <w:rFonts w:ascii="Times New Roman" w:eastAsia="方正仿宋_GBK" w:hAnsi="仿宋"/>
                <w:sz w:val="32"/>
                <w:szCs w:val="32"/>
              </w:rPr>
              <w:t>7</w:t>
            </w:r>
            <w:r w:rsidRPr="006538A9">
              <w:rPr>
                <w:rStyle w:val="NormalCharacter"/>
                <w:rFonts w:ascii="Times New Roman" w:eastAsia="方正仿宋_GBK" w:hAnsi="仿宋"/>
                <w:sz w:val="32"/>
                <w:szCs w:val="32"/>
              </w:rPr>
              <w:t>部分的有关规定。</w:t>
            </w:r>
          </w:p>
        </w:tc>
      </w:tr>
      <w:tr w:rsidR="00125EFC" w:rsidRPr="006538A9" w:rsidTr="0086030C">
        <w:trPr>
          <w:trHeight w:val="795"/>
          <w:jc w:val="center"/>
        </w:trPr>
        <w:tc>
          <w:tcPr>
            <w:tcW w:w="62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6</w:t>
            </w:r>
          </w:p>
        </w:tc>
        <w:tc>
          <w:tcPr>
            <w:tcW w:w="1007"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计量功能</w:t>
            </w: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充电仓的电能表应能计量和保存累计的充电设施充电电能，应具有掉电保护功能，应符合现行行业标准</w:t>
            </w:r>
            <w:r w:rsidRPr="006538A9">
              <w:rPr>
                <w:rStyle w:val="NormalCharacter"/>
                <w:rFonts w:ascii="Times New Roman" w:eastAsia="方正仿宋_GBK" w:hAnsi="仿宋"/>
                <w:sz w:val="32"/>
                <w:szCs w:val="32"/>
              </w:rPr>
              <w:t>DL/T 448</w:t>
            </w:r>
            <w:r w:rsidRPr="006538A9">
              <w:rPr>
                <w:rStyle w:val="NormalCharacter"/>
                <w:rFonts w:ascii="Times New Roman" w:eastAsia="方正仿宋_GBK" w:hAnsi="仿宋"/>
                <w:sz w:val="32"/>
                <w:szCs w:val="32"/>
              </w:rPr>
              <w:t>的有关规定。</w:t>
            </w:r>
          </w:p>
        </w:tc>
      </w:tr>
      <w:tr w:rsidR="00125EFC" w:rsidRPr="006538A9" w:rsidTr="0086030C">
        <w:trPr>
          <w:trHeight w:val="795"/>
          <w:jc w:val="center"/>
        </w:trPr>
        <w:tc>
          <w:tcPr>
            <w:tcW w:w="62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7</w:t>
            </w:r>
          </w:p>
        </w:tc>
        <w:tc>
          <w:tcPr>
            <w:tcW w:w="1007"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通信功能</w:t>
            </w: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充电系统充电时实时数据与监控系统采集数据核实一致。</w:t>
            </w:r>
          </w:p>
        </w:tc>
      </w:tr>
      <w:tr w:rsidR="00125EFC" w:rsidRPr="006538A9" w:rsidTr="0086030C">
        <w:trPr>
          <w:trHeight w:val="795"/>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充电系统充电记录信息与监控系统采集数据核实一致。</w:t>
            </w:r>
          </w:p>
        </w:tc>
      </w:tr>
      <w:tr w:rsidR="00125EFC" w:rsidRPr="006538A9" w:rsidTr="0086030C">
        <w:trPr>
          <w:trHeight w:val="620"/>
          <w:jc w:val="center"/>
        </w:trPr>
        <w:tc>
          <w:tcPr>
            <w:tcW w:w="62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1007"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故障及报警信息，与监控系统数据核实一致。</w:t>
            </w:r>
          </w:p>
        </w:tc>
      </w:tr>
      <w:tr w:rsidR="00125EFC" w:rsidRPr="006538A9" w:rsidTr="0086030C">
        <w:trPr>
          <w:trHeight w:val="335"/>
          <w:jc w:val="center"/>
        </w:trPr>
        <w:tc>
          <w:tcPr>
            <w:tcW w:w="62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8</w:t>
            </w:r>
          </w:p>
        </w:tc>
        <w:tc>
          <w:tcPr>
            <w:tcW w:w="1007"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 xml:space="preserve">BMS </w:t>
            </w:r>
            <w:r w:rsidRPr="006538A9">
              <w:rPr>
                <w:rStyle w:val="NormalCharacter"/>
                <w:rFonts w:ascii="Times New Roman" w:eastAsia="方正仿宋_GBK" w:hAnsi="仿宋"/>
                <w:sz w:val="32"/>
                <w:szCs w:val="32"/>
              </w:rPr>
              <w:t>通信功能</w:t>
            </w: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充电过程中充电系统能够按照蓄电池管理系统（</w:t>
            </w:r>
            <w:r w:rsidRPr="006538A9">
              <w:rPr>
                <w:rStyle w:val="NormalCharacter"/>
                <w:rFonts w:ascii="Times New Roman" w:eastAsia="方正仿宋_GBK" w:hAnsi="仿宋"/>
                <w:sz w:val="32"/>
                <w:szCs w:val="32"/>
              </w:rPr>
              <w:t>BMS</w:t>
            </w:r>
            <w:r w:rsidRPr="006538A9">
              <w:rPr>
                <w:rStyle w:val="NormalCharacter"/>
                <w:rFonts w:ascii="Times New Roman" w:eastAsia="方正仿宋_GBK" w:hAnsi="仿宋"/>
                <w:sz w:val="32"/>
                <w:szCs w:val="32"/>
              </w:rPr>
              <w:t>）的要求动态调整充电参数，满足</w:t>
            </w:r>
            <w:r w:rsidRPr="006538A9">
              <w:rPr>
                <w:rStyle w:val="NormalCharacter"/>
                <w:rFonts w:ascii="Times New Roman" w:eastAsia="方正仿宋_GBK" w:hAnsi="仿宋"/>
                <w:sz w:val="32"/>
                <w:szCs w:val="32"/>
              </w:rPr>
              <w:t xml:space="preserve">GB/T 27930 </w:t>
            </w:r>
            <w:r w:rsidRPr="006538A9">
              <w:rPr>
                <w:rStyle w:val="NormalCharacter"/>
                <w:rFonts w:ascii="Times New Roman" w:eastAsia="方正仿宋_GBK" w:hAnsi="仿宋"/>
                <w:sz w:val="32"/>
                <w:szCs w:val="32"/>
              </w:rPr>
              <w:t>的有关规定。</w:t>
            </w:r>
          </w:p>
        </w:tc>
      </w:tr>
      <w:tr w:rsidR="00125EFC" w:rsidRPr="006538A9" w:rsidTr="0086030C">
        <w:trPr>
          <w:trHeight w:val="1341"/>
          <w:jc w:val="center"/>
        </w:trPr>
        <w:tc>
          <w:tcPr>
            <w:tcW w:w="62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9</w:t>
            </w:r>
          </w:p>
        </w:tc>
        <w:tc>
          <w:tcPr>
            <w:tcW w:w="1007"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充电机现场检测</w:t>
            </w:r>
          </w:p>
        </w:tc>
        <w:tc>
          <w:tcPr>
            <w:tcW w:w="3364"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与《江苏省新能源汽车充电设施验收细则》附件</w:t>
            </w:r>
            <w:r w:rsidRPr="006538A9">
              <w:rPr>
                <w:rStyle w:val="NormalCharacter"/>
                <w:rFonts w:ascii="Times New Roman" w:eastAsia="方正仿宋_GBK" w:hAnsi="仿宋"/>
                <w:sz w:val="32"/>
                <w:szCs w:val="32"/>
              </w:rPr>
              <w:t>2</w:t>
            </w:r>
            <w:r w:rsidRPr="006538A9">
              <w:rPr>
                <w:rStyle w:val="NormalCharacter"/>
                <w:rFonts w:ascii="Times New Roman" w:eastAsia="方正仿宋_GBK" w:hAnsi="仿宋"/>
                <w:sz w:val="32"/>
                <w:szCs w:val="32"/>
              </w:rPr>
              <w:t>中</w:t>
            </w:r>
            <w:r w:rsidRPr="006538A9">
              <w:rPr>
                <w:rStyle w:val="NormalCharacter"/>
                <w:rFonts w:ascii="Times New Roman" w:eastAsia="方正仿宋_GBK" w:hAnsi="仿宋"/>
                <w:sz w:val="32"/>
                <w:szCs w:val="32"/>
              </w:rPr>
              <w:t>7.2</w:t>
            </w:r>
            <w:r w:rsidRPr="006538A9">
              <w:rPr>
                <w:rStyle w:val="NormalCharacter"/>
                <w:rFonts w:ascii="Times New Roman" w:eastAsia="方正仿宋_GBK" w:hAnsi="仿宋"/>
                <w:sz w:val="32"/>
                <w:szCs w:val="32"/>
              </w:rPr>
              <w:t>现场检验项目一致。</w:t>
            </w:r>
          </w:p>
        </w:tc>
      </w:tr>
    </w:tbl>
    <w:p w:rsidR="00125EFC" w:rsidRPr="00D07478" w:rsidRDefault="00802661" w:rsidP="0086030C">
      <w:pPr>
        <w:tabs>
          <w:tab w:val="left" w:pos="862"/>
        </w:tabs>
        <w:spacing w:line="560" w:lineRule="exact"/>
        <w:ind w:right="-23" w:firstLineChars="200" w:firstLine="640"/>
        <w:rPr>
          <w:rStyle w:val="NormalCharacter"/>
          <w:rFonts w:eastAsia="方正仿宋_GBK" w:hAnsi="仿宋"/>
          <w:sz w:val="32"/>
          <w:szCs w:val="32"/>
        </w:rPr>
      </w:pPr>
      <w:r w:rsidRPr="00D07478">
        <w:rPr>
          <w:rStyle w:val="NormalCharacter"/>
          <w:rFonts w:eastAsia="方正仿宋_GBK" w:hAnsi="仿宋"/>
          <w:sz w:val="32"/>
          <w:szCs w:val="32"/>
        </w:rPr>
        <w:t xml:space="preserve">6.4 </w:t>
      </w:r>
      <w:r w:rsidRPr="00D07478">
        <w:rPr>
          <w:rStyle w:val="NormalCharacter"/>
          <w:rFonts w:eastAsia="方正仿宋_GBK" w:hAnsi="仿宋"/>
          <w:sz w:val="32"/>
          <w:szCs w:val="32"/>
        </w:rPr>
        <w:t>换电站电池更换系统验收（见表</w:t>
      </w:r>
      <w:r w:rsidRPr="00D07478">
        <w:rPr>
          <w:rStyle w:val="NormalCharacter"/>
          <w:rFonts w:eastAsia="方正仿宋_GBK" w:hAnsi="仿宋"/>
          <w:sz w:val="32"/>
          <w:szCs w:val="32"/>
        </w:rPr>
        <w:t>4</w:t>
      </w:r>
      <w:r w:rsidRPr="00D07478">
        <w:rPr>
          <w:rStyle w:val="NormalCharacter"/>
          <w:rFonts w:eastAsia="方正仿宋_GBK" w:hAnsi="仿宋"/>
          <w:sz w:val="32"/>
          <w:szCs w:val="32"/>
        </w:rPr>
        <w:t>）</w:t>
      </w:r>
    </w:p>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方正黑体_GBK" w:eastAsia="方正黑体_GBK" w:hAnsi="黑体"/>
          <w:sz w:val="32"/>
          <w:szCs w:val="32"/>
        </w:rPr>
        <w:t>表4  换电站电池更换系统验收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3"/>
        <w:gridCol w:w="1587"/>
        <w:gridCol w:w="6224"/>
      </w:tblGrid>
      <w:tr w:rsidR="00125EFC" w:rsidRPr="006538A9" w:rsidTr="0086030C">
        <w:trPr>
          <w:tblHeader/>
          <w:jc w:val="center"/>
        </w:trPr>
        <w:tc>
          <w:tcPr>
            <w:tcW w:w="579"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序号</w:t>
            </w:r>
          </w:p>
        </w:tc>
        <w:tc>
          <w:tcPr>
            <w:tcW w:w="898"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验收项目</w:t>
            </w: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验收内容及要求</w:t>
            </w:r>
          </w:p>
        </w:tc>
      </w:tr>
      <w:tr w:rsidR="00125EFC" w:rsidRPr="006538A9" w:rsidTr="0086030C">
        <w:trPr>
          <w:trHeight w:val="468"/>
          <w:jc w:val="center"/>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1</w:t>
            </w:r>
          </w:p>
        </w:tc>
        <w:tc>
          <w:tcPr>
            <w:tcW w:w="898"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A326DD">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w:t>
            </w: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检查电池箱的型号、配置和数量，电池箱技术参数及实际施工结果与合同、设计图纸等技术文件应相符，检查施工记录，应符合现行国家标准</w:t>
            </w:r>
            <w:r w:rsidRPr="006538A9">
              <w:rPr>
                <w:rStyle w:val="NormalCharacter"/>
                <w:rFonts w:ascii="Times New Roman" w:eastAsia="方正仿宋_GBK" w:hAnsi="仿宋"/>
                <w:sz w:val="32"/>
                <w:szCs w:val="32"/>
              </w:rPr>
              <w:t>GB/T 29772</w:t>
            </w:r>
            <w:r w:rsidRPr="006538A9">
              <w:rPr>
                <w:rStyle w:val="NormalCharacter"/>
                <w:rFonts w:ascii="Times New Roman" w:eastAsia="方正仿宋_GBK" w:hAnsi="仿宋"/>
                <w:sz w:val="32"/>
                <w:szCs w:val="32"/>
              </w:rPr>
              <w:t>的有关规定。换电电池包系统应符合</w:t>
            </w:r>
            <w:r w:rsidRPr="006538A9">
              <w:rPr>
                <w:rStyle w:val="NormalCharacter"/>
                <w:rFonts w:ascii="Times New Roman" w:eastAsia="方正仿宋_GBK" w:hAnsi="仿宋"/>
                <w:sz w:val="32"/>
                <w:szCs w:val="32"/>
              </w:rPr>
              <w:t>GB 38031</w:t>
            </w:r>
            <w:r w:rsidRPr="006538A9">
              <w:rPr>
                <w:rStyle w:val="NormalCharacter"/>
                <w:rFonts w:ascii="Times New Roman" w:eastAsia="方正仿宋_GBK" w:hAnsi="仿宋"/>
                <w:sz w:val="32"/>
                <w:szCs w:val="32"/>
              </w:rPr>
              <w:t>的有关规定，并依据国家和行业现行有效标准通过第三方检测认证或评价。</w:t>
            </w:r>
          </w:p>
        </w:tc>
      </w:tr>
      <w:tr w:rsidR="00125EFC" w:rsidRPr="006538A9" w:rsidTr="0086030C">
        <w:trPr>
          <w:trHeight w:val="435"/>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电池箱应具备标准的机械尺寸和电气参数，并满足设计要求：。</w:t>
            </w:r>
          </w:p>
          <w:p w:rsidR="00125EFC" w:rsidRPr="006538A9" w:rsidRDefault="00802661" w:rsidP="007D759D">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1</w:t>
            </w:r>
            <w:r w:rsidRPr="006538A9">
              <w:rPr>
                <w:rStyle w:val="NormalCharacter"/>
                <w:rFonts w:ascii="Times New Roman" w:eastAsia="方正仿宋_GBK" w:hAnsi="仿宋"/>
                <w:sz w:val="32"/>
                <w:szCs w:val="32"/>
              </w:rPr>
              <w:t>）乘用车和商用车应保证同一车辆生产商原则上采用统一标准的电池箱。</w:t>
            </w:r>
          </w:p>
          <w:p w:rsidR="00125EFC" w:rsidRPr="006538A9" w:rsidRDefault="00802661" w:rsidP="00E62335">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lastRenderedPageBreak/>
              <w:t>（</w:t>
            </w:r>
            <w:r w:rsidRPr="006538A9">
              <w:rPr>
                <w:rStyle w:val="NormalCharacter"/>
                <w:rFonts w:ascii="Times New Roman" w:eastAsia="方正仿宋_GBK" w:hAnsi="仿宋"/>
                <w:sz w:val="32"/>
                <w:szCs w:val="32"/>
              </w:rPr>
              <w:t>2</w:t>
            </w:r>
            <w:r w:rsidRPr="006538A9">
              <w:rPr>
                <w:rStyle w:val="NormalCharacter"/>
                <w:rFonts w:ascii="Times New Roman" w:eastAsia="方正仿宋_GBK" w:hAnsi="仿宋"/>
                <w:sz w:val="32"/>
                <w:szCs w:val="32"/>
              </w:rPr>
              <w:t>）重载卡车推荐使用换电模式，宜采用统一标准的电池箱</w:t>
            </w:r>
            <w:r w:rsidR="00E62335">
              <w:rPr>
                <w:rStyle w:val="NormalCharacter"/>
                <w:rFonts w:ascii="Times New Roman" w:eastAsia="方正仿宋_GBK" w:hAnsi="仿宋" w:hint="eastAsia"/>
                <w:sz w:val="32"/>
                <w:szCs w:val="32"/>
              </w:rPr>
              <w:t>和</w:t>
            </w:r>
            <w:r w:rsidR="00E62335">
              <w:rPr>
                <w:rStyle w:val="NormalCharacter"/>
                <w:rFonts w:ascii="Times New Roman" w:eastAsia="方正仿宋_GBK" w:hAnsi="仿宋"/>
                <w:sz w:val="32"/>
                <w:szCs w:val="32"/>
              </w:rPr>
              <w:t>统一接口。</w:t>
            </w:r>
            <w:r w:rsidRPr="006538A9">
              <w:rPr>
                <w:rStyle w:val="NormalCharacter"/>
                <w:rFonts w:ascii="Times New Roman" w:eastAsia="方正仿宋_GBK" w:hAnsi="仿宋"/>
                <w:sz w:val="32"/>
                <w:szCs w:val="32"/>
              </w:rPr>
              <w:t>推荐</w:t>
            </w:r>
            <w:r w:rsidR="00D1671A">
              <w:rPr>
                <w:rStyle w:val="NormalCharacter"/>
                <w:rFonts w:ascii="Times New Roman" w:eastAsia="方正仿宋_GBK" w:hAnsi="仿宋" w:hint="eastAsia"/>
                <w:sz w:val="32"/>
                <w:szCs w:val="32"/>
              </w:rPr>
              <w:t>箱体</w:t>
            </w:r>
            <w:r w:rsidRPr="006538A9">
              <w:rPr>
                <w:rStyle w:val="NormalCharacter"/>
                <w:rFonts w:ascii="Times New Roman" w:eastAsia="方正仿宋_GBK" w:hAnsi="仿宋"/>
                <w:sz w:val="32"/>
                <w:szCs w:val="32"/>
              </w:rPr>
              <w:t>尺寸：</w:t>
            </w:r>
            <w:r w:rsidRPr="006538A9">
              <w:rPr>
                <w:rStyle w:val="NormalCharacter"/>
                <w:rFonts w:ascii="Times New Roman" w:eastAsia="方正仿宋_GBK" w:hAnsi="仿宋"/>
                <w:sz w:val="32"/>
                <w:szCs w:val="32"/>
              </w:rPr>
              <w:t>2</w:t>
            </w:r>
            <w:r w:rsidR="00D1671A">
              <w:rPr>
                <w:rStyle w:val="NormalCharacter"/>
                <w:rFonts w:ascii="Times New Roman" w:eastAsia="方正仿宋_GBK" w:hAnsi="仿宋"/>
                <w:sz w:val="32"/>
                <w:szCs w:val="32"/>
              </w:rPr>
              <w:t>320</w:t>
            </w:r>
            <w:r w:rsidRPr="006538A9">
              <w:rPr>
                <w:rStyle w:val="NormalCharacter"/>
                <w:rFonts w:ascii="Times New Roman" w:eastAsia="方正仿宋_GBK" w:hAnsi="仿宋"/>
                <w:sz w:val="32"/>
                <w:szCs w:val="32"/>
              </w:rPr>
              <w:t>mm*8</w:t>
            </w:r>
            <w:r w:rsidR="00D1671A">
              <w:rPr>
                <w:rStyle w:val="NormalCharacter"/>
                <w:rFonts w:ascii="Times New Roman" w:eastAsia="方正仿宋_GBK" w:hAnsi="仿宋"/>
                <w:sz w:val="32"/>
                <w:szCs w:val="32"/>
              </w:rPr>
              <w:t>00</w:t>
            </w:r>
            <w:r w:rsidRPr="006538A9">
              <w:rPr>
                <w:rStyle w:val="NormalCharacter"/>
                <w:rFonts w:ascii="Times New Roman" w:eastAsia="方正仿宋_GBK" w:hAnsi="仿宋"/>
                <w:sz w:val="32"/>
                <w:szCs w:val="32"/>
              </w:rPr>
              <w:t>mm*2</w:t>
            </w:r>
            <w:r w:rsidR="00D1671A">
              <w:rPr>
                <w:rStyle w:val="NormalCharacter"/>
                <w:rFonts w:ascii="Times New Roman" w:eastAsia="方正仿宋_GBK" w:hAnsi="仿宋"/>
                <w:sz w:val="32"/>
                <w:szCs w:val="32"/>
              </w:rPr>
              <w:t>116</w:t>
            </w:r>
            <w:r w:rsidRPr="006538A9">
              <w:rPr>
                <w:rStyle w:val="NormalCharacter"/>
                <w:rFonts w:ascii="Times New Roman" w:eastAsia="方正仿宋_GBK" w:hAnsi="仿宋"/>
                <w:sz w:val="32"/>
                <w:szCs w:val="32"/>
              </w:rPr>
              <w:t>mm</w:t>
            </w:r>
            <w:r w:rsidRPr="006538A9">
              <w:rPr>
                <w:rStyle w:val="NormalCharacter"/>
                <w:rFonts w:ascii="Times New Roman" w:eastAsia="方正仿宋_GBK" w:hAnsi="仿宋"/>
                <w:sz w:val="32"/>
                <w:szCs w:val="32"/>
              </w:rPr>
              <w:t>（长</w:t>
            </w: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宽</w:t>
            </w: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高）</w:t>
            </w:r>
            <w:r w:rsidR="00D1671A">
              <w:rPr>
                <w:rStyle w:val="NormalCharacter"/>
                <w:rFonts w:ascii="Times New Roman" w:eastAsia="方正仿宋_GBK" w:hAnsi="仿宋" w:hint="eastAsia"/>
                <w:sz w:val="32"/>
                <w:szCs w:val="32"/>
              </w:rPr>
              <w:t>；</w:t>
            </w:r>
            <w:r w:rsidR="00D1671A">
              <w:rPr>
                <w:rStyle w:val="NormalCharacter"/>
                <w:rFonts w:ascii="Times New Roman" w:eastAsia="方正仿宋_GBK" w:hAnsi="仿宋"/>
                <w:sz w:val="32"/>
                <w:szCs w:val="32"/>
              </w:rPr>
              <w:t>托架尺寸：</w:t>
            </w:r>
            <w:r w:rsidR="00D1671A" w:rsidRPr="006538A9">
              <w:rPr>
                <w:rStyle w:val="NormalCharacter"/>
                <w:rFonts w:ascii="Times New Roman" w:eastAsia="方正仿宋_GBK" w:hAnsi="仿宋"/>
                <w:sz w:val="32"/>
                <w:szCs w:val="32"/>
              </w:rPr>
              <w:t>2</w:t>
            </w:r>
            <w:r w:rsidR="00D1671A">
              <w:rPr>
                <w:rStyle w:val="NormalCharacter"/>
                <w:rFonts w:ascii="Times New Roman" w:eastAsia="方正仿宋_GBK" w:hAnsi="仿宋"/>
                <w:sz w:val="32"/>
                <w:szCs w:val="32"/>
              </w:rPr>
              <w:t>32</w:t>
            </w:r>
            <w:r w:rsidR="00D1671A">
              <w:rPr>
                <w:rStyle w:val="NormalCharacter"/>
                <w:rFonts w:ascii="Times New Roman" w:eastAsia="方正仿宋_GBK" w:hAnsi="仿宋"/>
                <w:sz w:val="32"/>
                <w:szCs w:val="32"/>
              </w:rPr>
              <w:t>4</w:t>
            </w:r>
            <w:r w:rsidR="00D1671A" w:rsidRPr="006538A9">
              <w:rPr>
                <w:rStyle w:val="NormalCharacter"/>
                <w:rFonts w:ascii="Times New Roman" w:eastAsia="方正仿宋_GBK" w:hAnsi="仿宋"/>
                <w:sz w:val="32"/>
                <w:szCs w:val="32"/>
              </w:rPr>
              <w:t>mm*</w:t>
            </w:r>
            <w:r w:rsidR="00D1671A">
              <w:rPr>
                <w:rStyle w:val="NormalCharacter"/>
                <w:rFonts w:ascii="Times New Roman" w:eastAsia="方正仿宋_GBK" w:hAnsi="仿宋"/>
                <w:sz w:val="32"/>
                <w:szCs w:val="32"/>
              </w:rPr>
              <w:t>1074</w:t>
            </w:r>
            <w:r w:rsidR="00D1671A" w:rsidRPr="006538A9">
              <w:rPr>
                <w:rStyle w:val="NormalCharacter"/>
                <w:rFonts w:ascii="Times New Roman" w:eastAsia="方正仿宋_GBK" w:hAnsi="仿宋"/>
                <w:sz w:val="32"/>
                <w:szCs w:val="32"/>
              </w:rPr>
              <w:t>mm*</w:t>
            </w:r>
            <w:r w:rsidR="00D1671A">
              <w:rPr>
                <w:rStyle w:val="NormalCharacter"/>
                <w:rFonts w:ascii="Times New Roman" w:eastAsia="方正仿宋_GBK" w:hAnsi="仿宋"/>
                <w:sz w:val="32"/>
                <w:szCs w:val="32"/>
              </w:rPr>
              <w:t>415</w:t>
            </w:r>
            <w:r w:rsidR="00D1671A" w:rsidRPr="006538A9">
              <w:rPr>
                <w:rStyle w:val="NormalCharacter"/>
                <w:rFonts w:ascii="Times New Roman" w:eastAsia="方正仿宋_GBK" w:hAnsi="仿宋"/>
                <w:sz w:val="32"/>
                <w:szCs w:val="32"/>
              </w:rPr>
              <w:t>mm</w:t>
            </w:r>
            <w:r w:rsidR="00D1671A" w:rsidRPr="006538A9">
              <w:rPr>
                <w:rStyle w:val="NormalCharacter"/>
                <w:rFonts w:ascii="Times New Roman" w:eastAsia="方正仿宋_GBK" w:hAnsi="仿宋"/>
                <w:sz w:val="32"/>
                <w:szCs w:val="32"/>
              </w:rPr>
              <w:t>（长</w:t>
            </w:r>
            <w:r w:rsidR="00D1671A" w:rsidRPr="006538A9">
              <w:rPr>
                <w:rStyle w:val="NormalCharacter"/>
                <w:rFonts w:ascii="Times New Roman" w:eastAsia="方正仿宋_GBK" w:hAnsi="仿宋"/>
                <w:sz w:val="32"/>
                <w:szCs w:val="32"/>
              </w:rPr>
              <w:t>*</w:t>
            </w:r>
            <w:r w:rsidR="00D1671A" w:rsidRPr="006538A9">
              <w:rPr>
                <w:rStyle w:val="NormalCharacter"/>
                <w:rFonts w:ascii="Times New Roman" w:eastAsia="方正仿宋_GBK" w:hAnsi="仿宋"/>
                <w:sz w:val="32"/>
                <w:szCs w:val="32"/>
              </w:rPr>
              <w:t>宽</w:t>
            </w:r>
            <w:r w:rsidR="00D1671A" w:rsidRPr="006538A9">
              <w:rPr>
                <w:rStyle w:val="NormalCharacter"/>
                <w:rFonts w:ascii="Times New Roman" w:eastAsia="方正仿宋_GBK" w:hAnsi="仿宋"/>
                <w:sz w:val="32"/>
                <w:szCs w:val="32"/>
              </w:rPr>
              <w:t>*</w:t>
            </w:r>
            <w:r w:rsidR="00D1671A" w:rsidRPr="006538A9">
              <w:rPr>
                <w:rStyle w:val="NormalCharacter"/>
                <w:rFonts w:ascii="Times New Roman" w:eastAsia="方正仿宋_GBK" w:hAnsi="仿宋"/>
                <w:sz w:val="32"/>
                <w:szCs w:val="32"/>
              </w:rPr>
              <w:t>高）</w:t>
            </w:r>
            <w:r w:rsidRPr="006538A9">
              <w:rPr>
                <w:rStyle w:val="NormalCharacter"/>
                <w:rFonts w:ascii="Times New Roman" w:eastAsia="方正仿宋_GBK" w:hAnsi="仿宋"/>
                <w:sz w:val="32"/>
                <w:szCs w:val="32"/>
              </w:rPr>
              <w:t>。</w:t>
            </w:r>
          </w:p>
        </w:tc>
      </w:tr>
      <w:tr w:rsidR="00125EFC" w:rsidRPr="006538A9" w:rsidTr="0086030C">
        <w:trPr>
          <w:trHeight w:val="30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电池箱应具备与充电机、电动汽车进行通信的功能。</w:t>
            </w:r>
          </w:p>
        </w:tc>
      </w:tr>
      <w:tr w:rsidR="00125EFC" w:rsidRPr="006538A9" w:rsidTr="0086030C">
        <w:trPr>
          <w:trHeight w:val="362"/>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电池箱宜具备温度调节功能。</w:t>
            </w:r>
          </w:p>
        </w:tc>
      </w:tr>
      <w:tr w:rsidR="00125EFC" w:rsidRPr="006538A9" w:rsidTr="0086030C">
        <w:trPr>
          <w:trHeight w:val="362"/>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电池箱连接器宜采用强电与弱电分离的结构，并具有防误插的</w:t>
            </w:r>
            <w:bookmarkStart w:id="0" w:name="_GoBack"/>
            <w:bookmarkEnd w:id="0"/>
            <w:r w:rsidRPr="006538A9">
              <w:rPr>
                <w:rStyle w:val="NormalCharacter"/>
                <w:rFonts w:ascii="Times New Roman" w:eastAsia="方正仿宋_GBK" w:hAnsi="仿宋"/>
                <w:sz w:val="32"/>
                <w:szCs w:val="32"/>
              </w:rPr>
              <w:t>功能。</w:t>
            </w:r>
          </w:p>
        </w:tc>
      </w:tr>
      <w:tr w:rsidR="00125EFC" w:rsidRPr="006538A9" w:rsidTr="0086030C">
        <w:trPr>
          <w:trHeight w:val="362"/>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电池箱连接器应具备必要的位置修正功能，以确保端子准确可靠连接。</w:t>
            </w:r>
          </w:p>
        </w:tc>
      </w:tr>
      <w:tr w:rsidR="00125EFC" w:rsidRPr="006538A9" w:rsidTr="0086030C">
        <w:trPr>
          <w:trHeight w:val="454"/>
          <w:jc w:val="center"/>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2</w:t>
            </w:r>
          </w:p>
        </w:tc>
        <w:tc>
          <w:tcPr>
            <w:tcW w:w="898"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A326DD">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充电架</w:t>
            </w: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检查充电架的型号、配置和数量，充电架技术参数，按照合同和技术协议等相关文件进行验收，应符合现行国家标准</w:t>
            </w:r>
            <w:r w:rsidRPr="006538A9">
              <w:rPr>
                <w:rStyle w:val="NormalCharacter"/>
                <w:rFonts w:ascii="Times New Roman" w:eastAsia="方正仿宋_GBK" w:hAnsi="仿宋"/>
                <w:sz w:val="32"/>
                <w:szCs w:val="32"/>
              </w:rPr>
              <w:t>GB/T 29772</w:t>
            </w:r>
            <w:r w:rsidRPr="006538A9">
              <w:rPr>
                <w:rStyle w:val="NormalCharacter"/>
                <w:rFonts w:ascii="Times New Roman" w:eastAsia="方正仿宋_GBK" w:hAnsi="仿宋"/>
                <w:sz w:val="32"/>
                <w:szCs w:val="32"/>
              </w:rPr>
              <w:t>的有关规定。</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充电架应采用框架组合结构，且无变形、污渍、倾斜，牢固可靠。</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充电架应可靠接地。</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充电架应与电池箱匹配，并能与电池箱实现安全可靠的连接。</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充电架应具有对电池箱的限位固定功能及导向功能。</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充电架应具备电池箱就位、充电和充满等状态检测功能。</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充电架宜配置温度调节装置，并具备安全报警功能。</w:t>
            </w:r>
          </w:p>
        </w:tc>
      </w:tr>
      <w:tr w:rsidR="00125EFC" w:rsidRPr="006538A9" w:rsidTr="0086030C">
        <w:trPr>
          <w:trHeight w:val="454"/>
          <w:jc w:val="center"/>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3</w:t>
            </w:r>
          </w:p>
        </w:tc>
        <w:tc>
          <w:tcPr>
            <w:tcW w:w="898"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换电机构及换电接口</w:t>
            </w: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检查换电机构的型号、配置和数量，核对设备技术参数，按照合同和技术协议等相关文件进行验收。换电机构应依据国家和行业现行有效标准并通过第三方检测认证或评价。</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换电机构及换电接口表面不应有毛刺、异物、飞边及类似尖锐边缘。</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换电机构及换电接口应连接牢固，并且有防止不正确耦合的结构或设计。</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换电机构应具有自动、半自动、手动等多种可选的操作模式。</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换电机构应同时具备专用装置自动解锁功能和手动解锁功能</w:t>
            </w: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应符合现行国家标准</w:t>
            </w:r>
            <w:r w:rsidRPr="006538A9">
              <w:rPr>
                <w:rStyle w:val="NormalCharacter"/>
                <w:rFonts w:ascii="Times New Roman" w:eastAsia="方正仿宋_GBK" w:hAnsi="仿宋"/>
                <w:sz w:val="32"/>
                <w:szCs w:val="32"/>
              </w:rPr>
              <w:t>GB/T 40032</w:t>
            </w:r>
            <w:r w:rsidRPr="006538A9">
              <w:rPr>
                <w:rStyle w:val="NormalCharacter"/>
                <w:rFonts w:ascii="Times New Roman" w:eastAsia="方正仿宋_GBK" w:hAnsi="仿宋"/>
                <w:sz w:val="32"/>
                <w:szCs w:val="32"/>
              </w:rPr>
              <w:t>的有关规定。</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电气接口应具备正确的电气连接和断开顺序，应符合现行国家标准</w:t>
            </w:r>
            <w:r w:rsidRPr="006538A9">
              <w:rPr>
                <w:rStyle w:val="NormalCharacter"/>
                <w:rFonts w:ascii="Times New Roman" w:eastAsia="方正仿宋_GBK" w:hAnsi="仿宋"/>
                <w:sz w:val="32"/>
                <w:szCs w:val="32"/>
              </w:rPr>
              <w:t>GB/T 40032</w:t>
            </w:r>
            <w:r w:rsidRPr="006538A9">
              <w:rPr>
                <w:rStyle w:val="NormalCharacter"/>
                <w:rFonts w:ascii="Times New Roman" w:eastAsia="方正仿宋_GBK" w:hAnsi="仿宋"/>
                <w:sz w:val="32"/>
                <w:szCs w:val="32"/>
              </w:rPr>
              <w:t>的有关规定。</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换电机构中涉及起重等特种作业的，应参考现行国家标准</w:t>
            </w:r>
            <w:r w:rsidRPr="006538A9">
              <w:rPr>
                <w:rStyle w:val="NormalCharacter"/>
                <w:rFonts w:ascii="Times New Roman" w:eastAsia="方正仿宋_GBK" w:hAnsi="仿宋"/>
                <w:sz w:val="32"/>
                <w:szCs w:val="32"/>
              </w:rPr>
              <w:t>GB/T 3811</w:t>
            </w:r>
            <w:r w:rsidRPr="006538A9">
              <w:rPr>
                <w:rStyle w:val="NormalCharacter"/>
                <w:rFonts w:ascii="Times New Roman" w:eastAsia="方正仿宋_GBK" w:hAnsi="仿宋"/>
                <w:sz w:val="32"/>
                <w:szCs w:val="32"/>
              </w:rPr>
              <w:t>、</w:t>
            </w:r>
            <w:r w:rsidRPr="006538A9">
              <w:rPr>
                <w:rStyle w:val="NormalCharacter"/>
                <w:rFonts w:ascii="Times New Roman" w:eastAsia="方正仿宋_GBK" w:hAnsi="仿宋"/>
                <w:sz w:val="32"/>
                <w:szCs w:val="32"/>
              </w:rPr>
              <w:t>GB 6067</w:t>
            </w:r>
            <w:r w:rsidRPr="006538A9">
              <w:rPr>
                <w:rStyle w:val="NormalCharacter"/>
                <w:rFonts w:ascii="Times New Roman" w:eastAsia="方正仿宋_GBK" w:hAnsi="仿宋"/>
                <w:sz w:val="32"/>
                <w:szCs w:val="32"/>
              </w:rPr>
              <w:t>的有关规定。</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电池箱更换时间应符合现行国家标准</w:t>
            </w:r>
            <w:r w:rsidRPr="006538A9">
              <w:rPr>
                <w:rStyle w:val="NormalCharacter"/>
                <w:rFonts w:ascii="Times New Roman" w:eastAsia="方正仿宋_GBK" w:hAnsi="仿宋"/>
                <w:sz w:val="32"/>
                <w:szCs w:val="32"/>
              </w:rPr>
              <w:t>GB/T 29772</w:t>
            </w:r>
            <w:r w:rsidRPr="006538A9">
              <w:rPr>
                <w:rStyle w:val="NormalCharacter"/>
                <w:rFonts w:ascii="Times New Roman" w:eastAsia="方正仿宋_GBK" w:hAnsi="仿宋"/>
                <w:sz w:val="32"/>
                <w:szCs w:val="32"/>
              </w:rPr>
              <w:t>的有关规定。</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换电机构应具备异常状态的自动检测和停机功能，应在明显位置配备手动控制急停装置。</w:t>
            </w:r>
          </w:p>
        </w:tc>
      </w:tr>
      <w:tr w:rsidR="00125EFC" w:rsidRPr="006538A9" w:rsidTr="0086030C">
        <w:trPr>
          <w:trHeight w:val="454"/>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换电机构与监控系统之间的通信协议应符合现行行业标准</w:t>
            </w:r>
            <w:r w:rsidRPr="006538A9">
              <w:rPr>
                <w:rStyle w:val="NormalCharacter"/>
                <w:rFonts w:ascii="Times New Roman" w:eastAsia="方正仿宋_GBK" w:hAnsi="仿宋"/>
                <w:sz w:val="32"/>
                <w:szCs w:val="32"/>
              </w:rPr>
              <w:t>NB/T 33007</w:t>
            </w:r>
            <w:r w:rsidRPr="006538A9">
              <w:rPr>
                <w:rStyle w:val="NormalCharacter"/>
                <w:rFonts w:ascii="Times New Roman" w:eastAsia="方正仿宋_GBK" w:hAnsi="仿宋"/>
                <w:sz w:val="32"/>
                <w:szCs w:val="32"/>
              </w:rPr>
              <w:t>的有关规定。</w:t>
            </w:r>
          </w:p>
        </w:tc>
      </w:tr>
      <w:tr w:rsidR="00125EFC" w:rsidRPr="006538A9" w:rsidTr="0086030C">
        <w:trPr>
          <w:trHeight w:val="795"/>
          <w:jc w:val="center"/>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4</w:t>
            </w:r>
          </w:p>
        </w:tc>
        <w:tc>
          <w:tcPr>
            <w:tcW w:w="898"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电池箱存储架（如有）</w:t>
            </w: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检查电池箱存储架的型号、配置和数量，电池箱存储架技术参数及实际施工结果与合同、设计图纸等技术文件应相符，检查施工记录，应符合现行国家标准</w:t>
            </w:r>
            <w:r w:rsidRPr="006538A9">
              <w:rPr>
                <w:rStyle w:val="NormalCharacter"/>
                <w:rFonts w:ascii="Times New Roman" w:eastAsia="方正仿宋_GBK" w:hAnsi="仿宋"/>
                <w:sz w:val="32"/>
                <w:szCs w:val="32"/>
              </w:rPr>
              <w:t>GB/T 29772</w:t>
            </w:r>
            <w:r w:rsidRPr="006538A9">
              <w:rPr>
                <w:rStyle w:val="NormalCharacter"/>
                <w:rFonts w:ascii="Times New Roman" w:eastAsia="方正仿宋_GBK" w:hAnsi="仿宋"/>
                <w:sz w:val="32"/>
                <w:szCs w:val="32"/>
              </w:rPr>
              <w:t>的有关规定。</w:t>
            </w:r>
          </w:p>
        </w:tc>
      </w:tr>
      <w:tr w:rsidR="00125EFC" w:rsidRPr="006538A9" w:rsidTr="0086030C">
        <w:trPr>
          <w:trHeight w:val="517"/>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电池箱存储架的机械强度应满足电池箱承载要求。</w:t>
            </w:r>
          </w:p>
        </w:tc>
      </w:tr>
      <w:tr w:rsidR="00125EFC" w:rsidRPr="006538A9" w:rsidTr="0086030C">
        <w:trPr>
          <w:trHeight w:val="795"/>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电池箱存储架应带有电池箱限位、锁上装置、宜具备对电池箱的导向功能。</w:t>
            </w:r>
          </w:p>
        </w:tc>
      </w:tr>
      <w:tr w:rsidR="00125EFC" w:rsidRPr="006538A9" w:rsidTr="0086030C">
        <w:trPr>
          <w:trHeight w:val="485"/>
          <w:jc w:val="center"/>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5</w:t>
            </w:r>
          </w:p>
        </w:tc>
        <w:tc>
          <w:tcPr>
            <w:tcW w:w="898"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电池箱转运设备</w:t>
            </w: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F957EE">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检查电池箱转运设备的型号、配置和数量，电池箱转运设备技术参数及实际施工结果与合同、设计图纸等技术文件应相符，查施工记录，应符合现行国家标准</w:t>
            </w:r>
            <w:r w:rsidRPr="006538A9">
              <w:rPr>
                <w:rStyle w:val="NormalCharacter"/>
                <w:rFonts w:ascii="Times New Roman" w:eastAsia="方正仿宋_GBK" w:hAnsi="仿宋"/>
                <w:sz w:val="32"/>
                <w:szCs w:val="32"/>
              </w:rPr>
              <w:t>GB/T 29772</w:t>
            </w:r>
            <w:r w:rsidRPr="006538A9">
              <w:rPr>
                <w:rStyle w:val="NormalCharacter"/>
                <w:rFonts w:ascii="Times New Roman" w:eastAsia="方正仿宋_GBK" w:hAnsi="仿宋"/>
                <w:sz w:val="32"/>
                <w:szCs w:val="32"/>
              </w:rPr>
              <w:t>的有关规定。</w:t>
            </w:r>
          </w:p>
        </w:tc>
      </w:tr>
      <w:tr w:rsidR="00125EFC" w:rsidRPr="006538A9" w:rsidTr="0086030C">
        <w:trPr>
          <w:trHeight w:val="485"/>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电池箱转运设备应具有安全、快捷转移和运输电池箱的能力。</w:t>
            </w:r>
          </w:p>
        </w:tc>
      </w:tr>
      <w:tr w:rsidR="00125EFC" w:rsidRPr="006538A9" w:rsidTr="0086030C">
        <w:trPr>
          <w:trHeight w:val="485"/>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电池箱转运的过程中，应保证操作人员和设备的安全。</w:t>
            </w:r>
          </w:p>
        </w:tc>
      </w:tr>
      <w:tr w:rsidR="00125EFC" w:rsidRPr="006538A9" w:rsidTr="0086030C">
        <w:trPr>
          <w:trHeight w:val="795"/>
          <w:jc w:val="center"/>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lastRenderedPageBreak/>
              <w:t>6</w:t>
            </w:r>
          </w:p>
        </w:tc>
        <w:tc>
          <w:tcPr>
            <w:tcW w:w="898"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电池箱检测与维护设备</w:t>
            </w: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检查电池箱检测与维护设备的型号、配置和数量，电池箱检测与维护设备技术参数及实际施工结果与合同、设计图纸等技术文件应相符，检查施工记录，应符合现行国家标准</w:t>
            </w:r>
            <w:r w:rsidRPr="006538A9">
              <w:rPr>
                <w:rStyle w:val="NormalCharacter"/>
                <w:rFonts w:ascii="Times New Roman" w:eastAsia="方正仿宋_GBK" w:hAnsi="仿宋"/>
                <w:sz w:val="32"/>
                <w:szCs w:val="32"/>
              </w:rPr>
              <w:t>GB/T 29772</w:t>
            </w:r>
            <w:r w:rsidRPr="006538A9">
              <w:rPr>
                <w:rStyle w:val="NormalCharacter"/>
                <w:rFonts w:ascii="Times New Roman" w:eastAsia="方正仿宋_GBK" w:hAnsi="仿宋"/>
                <w:sz w:val="32"/>
                <w:szCs w:val="32"/>
              </w:rPr>
              <w:t>的有关规定。</w:t>
            </w:r>
          </w:p>
        </w:tc>
      </w:tr>
      <w:tr w:rsidR="00125EFC" w:rsidRPr="006538A9" w:rsidTr="0086030C">
        <w:trPr>
          <w:trHeight w:val="795"/>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电池箱检测与维护设备应具备电池箱总体电压及各个单体电压、电池箱内部电芯温度、电池箱容量的检测功能。</w:t>
            </w:r>
          </w:p>
        </w:tc>
      </w:tr>
      <w:tr w:rsidR="00125EFC" w:rsidRPr="006538A9" w:rsidTr="0086030C">
        <w:trPr>
          <w:trHeight w:val="795"/>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电池箱检测与维护设备应具有电池箱绝缘性能检测功能，应能检测各单体蓄电池或蓄电池模块绝缘性能。</w:t>
            </w:r>
          </w:p>
        </w:tc>
      </w:tr>
      <w:tr w:rsidR="00125EFC" w:rsidRPr="006538A9" w:rsidTr="0086030C">
        <w:trPr>
          <w:trHeight w:val="795"/>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电池箱检测与维护设备宜备电池箱内阻检测功能，应能检测各单体电池内阻。</w:t>
            </w:r>
          </w:p>
        </w:tc>
      </w:tr>
      <w:tr w:rsidR="00125EFC" w:rsidRPr="006538A9" w:rsidTr="0086030C">
        <w:trPr>
          <w:trHeight w:val="648"/>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电池箱检测与维护设备应具备电池均衡功能。</w:t>
            </w:r>
          </w:p>
        </w:tc>
      </w:tr>
      <w:tr w:rsidR="00125EFC" w:rsidRPr="006538A9" w:rsidTr="0086030C">
        <w:trPr>
          <w:trHeight w:val="795"/>
          <w:jc w:val="center"/>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7</w:t>
            </w:r>
          </w:p>
        </w:tc>
        <w:tc>
          <w:tcPr>
            <w:tcW w:w="898" w:type="pct"/>
            <w:vMerge w:val="restar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6538A9">
            <w:pPr>
              <w:pStyle w:val="BodyText"/>
              <w:spacing w:line="560" w:lineRule="exact"/>
              <w:ind w:right="-57" w:firstLineChars="200" w:firstLine="640"/>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车辆导引装置（如有）</w:t>
            </w: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检查车辆导引装置的型号、配置和数量，车辆导引装置技术参数及实际施工结果与合同、设计图纸等技术文件应相符，检查施工记录，应符合现行国家标准</w:t>
            </w:r>
            <w:r w:rsidRPr="006538A9">
              <w:rPr>
                <w:rStyle w:val="NormalCharacter"/>
                <w:rFonts w:ascii="Times New Roman" w:eastAsia="方正仿宋_GBK" w:hAnsi="仿宋"/>
                <w:sz w:val="32"/>
                <w:szCs w:val="32"/>
              </w:rPr>
              <w:t>GB/T 29772</w:t>
            </w:r>
            <w:r w:rsidRPr="006538A9">
              <w:rPr>
                <w:rStyle w:val="NormalCharacter"/>
                <w:rFonts w:ascii="Times New Roman" w:eastAsia="方正仿宋_GBK" w:hAnsi="仿宋"/>
                <w:sz w:val="32"/>
                <w:szCs w:val="32"/>
              </w:rPr>
              <w:t>的有关规定。</w:t>
            </w:r>
          </w:p>
        </w:tc>
      </w:tr>
      <w:tr w:rsidR="00125EFC" w:rsidRPr="006538A9" w:rsidTr="0086030C">
        <w:trPr>
          <w:trHeight w:val="795"/>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898" w:type="pct"/>
            <w:vMerge/>
            <w:tcBorders>
              <w:top w:val="single" w:sz="4" w:space="0" w:color="000000"/>
              <w:left w:val="single" w:sz="4" w:space="0" w:color="000000"/>
              <w:bottom w:val="single" w:sz="4" w:space="0" w:color="000000"/>
              <w:right w:val="single" w:sz="4" w:space="0" w:color="000000"/>
            </w:tcBorders>
            <w:vAlign w:val="center"/>
          </w:tcPr>
          <w:p w:rsidR="00125EFC" w:rsidRPr="006538A9" w:rsidRDefault="00125EFC" w:rsidP="006538A9">
            <w:pPr>
              <w:pStyle w:val="BodyText"/>
              <w:spacing w:line="560" w:lineRule="exact"/>
              <w:ind w:right="-57" w:firstLineChars="200" w:firstLine="640"/>
              <w:rPr>
                <w:rStyle w:val="NormalCharacter"/>
                <w:rFonts w:ascii="Times New Roman" w:eastAsia="方正仿宋_GBK" w:hAnsi="仿宋"/>
                <w:sz w:val="32"/>
                <w:szCs w:val="32"/>
              </w:rPr>
            </w:pPr>
          </w:p>
        </w:tc>
        <w:tc>
          <w:tcPr>
            <w:tcW w:w="3523" w:type="pct"/>
            <w:tcBorders>
              <w:top w:val="single" w:sz="4" w:space="0" w:color="000000"/>
              <w:left w:val="single" w:sz="4" w:space="0" w:color="000000"/>
              <w:bottom w:val="single" w:sz="4" w:space="0" w:color="000000"/>
              <w:right w:val="single" w:sz="4" w:space="0" w:color="000000"/>
            </w:tcBorders>
            <w:vAlign w:val="center"/>
          </w:tcPr>
          <w:p w:rsidR="00125EFC" w:rsidRPr="006538A9" w:rsidRDefault="00802661" w:rsidP="00457517">
            <w:pPr>
              <w:pStyle w:val="BodyText"/>
              <w:spacing w:line="560" w:lineRule="exact"/>
              <w:ind w:right="-57"/>
              <w:rPr>
                <w:rStyle w:val="NormalCharacter"/>
                <w:rFonts w:ascii="Times New Roman" w:eastAsia="方正仿宋_GBK" w:hAnsi="仿宋"/>
                <w:sz w:val="32"/>
                <w:szCs w:val="32"/>
              </w:rPr>
            </w:pPr>
            <w:r w:rsidRPr="006538A9">
              <w:rPr>
                <w:rStyle w:val="NormalCharacter"/>
                <w:rFonts w:ascii="Times New Roman" w:eastAsia="方正仿宋_GBK" w:hAnsi="仿宋"/>
                <w:sz w:val="32"/>
                <w:szCs w:val="32"/>
              </w:rPr>
              <w:t>车辆导引装置应具有车辆导引和定位功能。</w:t>
            </w:r>
          </w:p>
        </w:tc>
      </w:tr>
    </w:tbl>
    <w:p w:rsidR="00125EFC" w:rsidRPr="00D07478" w:rsidRDefault="00802661" w:rsidP="00D07478">
      <w:pPr>
        <w:tabs>
          <w:tab w:val="center" w:pos="4422"/>
          <w:tab w:val="left" w:pos="7479"/>
        </w:tabs>
        <w:overflowPunct w:val="0"/>
        <w:spacing w:line="400" w:lineRule="exact"/>
        <w:ind w:firstLineChars="200" w:firstLine="640"/>
        <w:rPr>
          <w:rStyle w:val="NormalCharacter"/>
          <w:rFonts w:eastAsia="方正仿宋_GBK"/>
          <w:sz w:val="32"/>
          <w:szCs w:val="32"/>
        </w:rPr>
      </w:pPr>
      <w:r w:rsidRPr="00D07478">
        <w:rPr>
          <w:rStyle w:val="NormalCharacter"/>
          <w:rFonts w:eastAsia="方正仿宋_GBK"/>
          <w:sz w:val="32"/>
          <w:szCs w:val="32"/>
        </w:rPr>
        <w:lastRenderedPageBreak/>
        <w:t xml:space="preserve">6.5 </w:t>
      </w:r>
      <w:r w:rsidRPr="00D07478">
        <w:rPr>
          <w:rStyle w:val="NormalCharacter"/>
          <w:rFonts w:eastAsia="方正仿宋_GBK" w:hAnsi="仿宋"/>
          <w:sz w:val="32"/>
          <w:szCs w:val="32"/>
        </w:rPr>
        <w:t>换电站监控系统验收（见表</w:t>
      </w:r>
      <w:r w:rsidRPr="00D07478">
        <w:rPr>
          <w:rStyle w:val="NormalCharacter"/>
          <w:rFonts w:eastAsia="方正仿宋_GBK"/>
          <w:sz w:val="32"/>
          <w:szCs w:val="32"/>
        </w:rPr>
        <w:t>5</w:t>
      </w:r>
      <w:r w:rsidRPr="00D07478">
        <w:rPr>
          <w:rStyle w:val="NormalCharacter"/>
          <w:rFonts w:eastAsia="方正仿宋_GBK" w:hAnsi="仿宋"/>
          <w:sz w:val="32"/>
          <w:szCs w:val="32"/>
        </w:rPr>
        <w:t>）</w:t>
      </w:r>
      <w:r w:rsidR="0086030C" w:rsidRPr="00D07478">
        <w:rPr>
          <w:rStyle w:val="NormalCharacter"/>
          <w:rFonts w:eastAsia="方正仿宋_GBK"/>
          <w:sz w:val="32"/>
          <w:szCs w:val="32"/>
        </w:rPr>
        <w:tab/>
      </w:r>
    </w:p>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方正黑体_GBK" w:eastAsia="方正黑体_GBK" w:hAnsi="黑体"/>
          <w:sz w:val="32"/>
          <w:szCs w:val="32"/>
        </w:rPr>
        <w:t>表5  换电站监控系统验收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10"/>
        <w:gridCol w:w="2147"/>
        <w:gridCol w:w="5677"/>
      </w:tblGrid>
      <w:tr w:rsidR="00125EFC" w:rsidRPr="00457517" w:rsidTr="00D07478">
        <w:trPr>
          <w:tblHeader/>
          <w:jc w:val="center"/>
        </w:trPr>
        <w:tc>
          <w:tcPr>
            <w:tcW w:w="57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序号</w:t>
            </w:r>
          </w:p>
        </w:tc>
        <w:tc>
          <w:tcPr>
            <w:tcW w:w="121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验收项目</w:t>
            </w: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验收内容及要求</w:t>
            </w:r>
          </w:p>
        </w:tc>
      </w:tr>
      <w:tr w:rsidR="00125EFC" w:rsidRPr="00457517" w:rsidTr="00D07478">
        <w:trPr>
          <w:trHeight w:val="795"/>
          <w:jc w:val="center"/>
        </w:trPr>
        <w:tc>
          <w:tcPr>
            <w:tcW w:w="57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1</w:t>
            </w:r>
          </w:p>
        </w:tc>
        <w:tc>
          <w:tcPr>
            <w:tcW w:w="121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换电站在线情况</w:t>
            </w: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换电站内电池箱应全部在线且能显示空闲、充电中等状态。</w:t>
            </w:r>
          </w:p>
        </w:tc>
      </w:tr>
      <w:tr w:rsidR="00125EFC" w:rsidRPr="00457517" w:rsidTr="00D64935">
        <w:trPr>
          <w:trHeight w:val="564"/>
          <w:jc w:val="center"/>
        </w:trPr>
        <w:tc>
          <w:tcPr>
            <w:tcW w:w="572"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2</w:t>
            </w:r>
          </w:p>
        </w:tc>
        <w:tc>
          <w:tcPr>
            <w:tcW w:w="1215"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换电站地理信息</w:t>
            </w: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换电站地理信息应显示准确。</w:t>
            </w:r>
          </w:p>
        </w:tc>
      </w:tr>
      <w:tr w:rsidR="00125EFC" w:rsidRPr="00457517" w:rsidTr="00D07478">
        <w:trPr>
          <w:trHeight w:val="795"/>
          <w:jc w:val="center"/>
        </w:trPr>
        <w:tc>
          <w:tcPr>
            <w:tcW w:w="572"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3</w:t>
            </w:r>
          </w:p>
        </w:tc>
        <w:tc>
          <w:tcPr>
            <w:tcW w:w="1215"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充电监控系统</w:t>
            </w: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采集充电设备工作状态、告警信号、故障信号、电压、电流、电量等；电池箱温度、荷电状态（</w:t>
            </w:r>
            <w:r w:rsidRPr="00457517">
              <w:rPr>
                <w:rStyle w:val="NormalCharacter"/>
                <w:rFonts w:ascii="Times New Roman" w:eastAsia="方正仿宋_GBK" w:hAnsi="仿宋"/>
                <w:sz w:val="32"/>
                <w:szCs w:val="32"/>
              </w:rPr>
              <w:t>SOC</w:t>
            </w:r>
            <w:r w:rsidRPr="00457517">
              <w:rPr>
                <w:rStyle w:val="NormalCharacter"/>
                <w:rFonts w:ascii="Times New Roman" w:eastAsia="方正仿宋_GBK" w:hAnsi="仿宋"/>
                <w:sz w:val="32"/>
                <w:szCs w:val="32"/>
              </w:rPr>
              <w:t>）、电压、电流、电池箱故障信号等。</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具备向充电设备下发控制命令，遥控起停、校时、紧急停机、远方设定充电参数等功能。</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具备操作记录、系统故障记录、参数异常记录等事件记录功能。</w:t>
            </w:r>
          </w:p>
        </w:tc>
      </w:tr>
      <w:tr w:rsidR="00125EFC" w:rsidRPr="00457517" w:rsidTr="00D07478">
        <w:trPr>
          <w:trHeight w:val="795"/>
          <w:jc w:val="center"/>
        </w:trPr>
        <w:tc>
          <w:tcPr>
            <w:tcW w:w="572"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4</w:t>
            </w:r>
          </w:p>
        </w:tc>
        <w:tc>
          <w:tcPr>
            <w:tcW w:w="1215"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电池更换系统</w:t>
            </w: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采集并上传电池箱更换设备的位置、工作状态、故障信息。</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具备接收启动、停止、移动、急停命令及更换电池箱位置等信息。</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具备操作记录、系统故障记录、参数异常记录等事件记录功能。</w:t>
            </w:r>
          </w:p>
        </w:tc>
      </w:tr>
      <w:tr w:rsidR="00125EFC" w:rsidRPr="00457517" w:rsidTr="00D07478">
        <w:trPr>
          <w:trHeight w:val="795"/>
          <w:jc w:val="center"/>
        </w:trPr>
        <w:tc>
          <w:tcPr>
            <w:tcW w:w="572"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5</w:t>
            </w:r>
          </w:p>
        </w:tc>
        <w:tc>
          <w:tcPr>
            <w:tcW w:w="1215"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安防监控系统</w:t>
            </w: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具备防盗、防火、防人为事故等监控报警功能。</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当发生火灾探测报警，消防应急照明和疏散指示系统应启动。</w:t>
            </w:r>
          </w:p>
        </w:tc>
      </w:tr>
      <w:tr w:rsidR="00125EFC" w:rsidRPr="00457517" w:rsidTr="00D07478">
        <w:trPr>
          <w:trHeight w:val="795"/>
          <w:jc w:val="center"/>
        </w:trPr>
        <w:tc>
          <w:tcPr>
            <w:tcW w:w="572"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lastRenderedPageBreak/>
              <w:t>6</w:t>
            </w:r>
          </w:p>
        </w:tc>
        <w:tc>
          <w:tcPr>
            <w:tcW w:w="1215"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系统实时性检测</w:t>
            </w: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交易记录及故障告警信息应能够按照技术规范要求实时采集数据，及时上报。</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换电站换电过程中的实时数据与现场换电数据应一致。</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换电站换电过程中，需能实时显示两次使用的电池箱编码、电量等信息。</w:t>
            </w:r>
          </w:p>
        </w:tc>
      </w:tr>
      <w:tr w:rsidR="00125EFC" w:rsidRPr="00457517" w:rsidTr="00D07478">
        <w:trPr>
          <w:trHeight w:val="795"/>
          <w:jc w:val="center"/>
        </w:trPr>
        <w:tc>
          <w:tcPr>
            <w:tcW w:w="572"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7</w:t>
            </w:r>
          </w:p>
        </w:tc>
        <w:tc>
          <w:tcPr>
            <w:tcW w:w="1215"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系统可靠性检测</w:t>
            </w: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换电记录与现场结算信息应一致，包括换电卡号（账号）、换电起讫时间、换电金额、换电电量、各费率起止表码等。</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换电站现场发生故障时，监控系统故障信息显示及时、准确。</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监控系统能够完整显示场站内所有电池箱相关数据。</w:t>
            </w:r>
          </w:p>
        </w:tc>
      </w:tr>
      <w:tr w:rsidR="00125EFC" w:rsidRPr="00457517" w:rsidTr="00D07478">
        <w:trPr>
          <w:trHeight w:val="795"/>
          <w:jc w:val="center"/>
        </w:trPr>
        <w:tc>
          <w:tcPr>
            <w:tcW w:w="572"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457517">
            <w:pPr>
              <w:pStyle w:val="BodyText"/>
              <w:spacing w:line="560" w:lineRule="exact"/>
              <w:ind w:right="-57" w:firstLineChars="200" w:firstLine="640"/>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8</w:t>
            </w:r>
          </w:p>
        </w:tc>
        <w:tc>
          <w:tcPr>
            <w:tcW w:w="1215" w:type="pct"/>
            <w:vMerge w:val="restar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系统完整性检测</w:t>
            </w: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换电交易记录无丢失、误报、重报等情况。所有换电记录的故障均能准确在监控系统内记录显示。</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监控系统所有记录保存时间满足技术规范要求。</w:t>
            </w:r>
          </w:p>
        </w:tc>
      </w:tr>
      <w:tr w:rsidR="00125EFC" w:rsidRPr="00457517" w:rsidTr="00D07478">
        <w:trPr>
          <w:trHeight w:val="795"/>
          <w:jc w:val="center"/>
        </w:trPr>
        <w:tc>
          <w:tcPr>
            <w:tcW w:w="572"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125EFC" w:rsidRPr="00457517" w:rsidRDefault="00125EFC" w:rsidP="00457517">
            <w:pPr>
              <w:pStyle w:val="BodyText"/>
              <w:spacing w:line="560" w:lineRule="exact"/>
              <w:ind w:right="-57" w:firstLineChars="200" w:firstLine="640"/>
              <w:rPr>
                <w:rStyle w:val="NormalCharacter"/>
                <w:rFonts w:ascii="Times New Roman" w:eastAsia="方正仿宋_GBK" w:hAnsi="仿宋"/>
                <w:sz w:val="32"/>
                <w:szCs w:val="32"/>
              </w:rPr>
            </w:pPr>
          </w:p>
        </w:tc>
        <w:tc>
          <w:tcPr>
            <w:tcW w:w="3213" w:type="pct"/>
            <w:tcBorders>
              <w:top w:val="single" w:sz="4" w:space="0" w:color="000000"/>
              <w:left w:val="single" w:sz="4" w:space="0" w:color="000000"/>
              <w:bottom w:val="single" w:sz="4" w:space="0" w:color="000000"/>
              <w:right w:val="single" w:sz="4" w:space="0" w:color="000000"/>
            </w:tcBorders>
            <w:vAlign w:val="center"/>
          </w:tcPr>
          <w:p w:rsidR="00125EFC" w:rsidRPr="00457517" w:rsidRDefault="00802661" w:rsidP="00D817E1">
            <w:pPr>
              <w:pStyle w:val="BodyText"/>
              <w:spacing w:line="560" w:lineRule="exact"/>
              <w:ind w:right="-57"/>
              <w:rPr>
                <w:rStyle w:val="NormalCharacter"/>
                <w:rFonts w:ascii="Times New Roman" w:eastAsia="方正仿宋_GBK" w:hAnsi="仿宋"/>
                <w:sz w:val="32"/>
                <w:szCs w:val="32"/>
              </w:rPr>
            </w:pPr>
            <w:r w:rsidRPr="00457517">
              <w:rPr>
                <w:rStyle w:val="NormalCharacter"/>
                <w:rFonts w:ascii="Times New Roman" w:eastAsia="方正仿宋_GBK" w:hAnsi="仿宋"/>
                <w:sz w:val="32"/>
                <w:szCs w:val="32"/>
              </w:rPr>
              <w:t>监控系统可接入第三方平台，并提供相关换电站数据。</w:t>
            </w:r>
          </w:p>
        </w:tc>
      </w:tr>
    </w:tbl>
    <w:p w:rsidR="00125EFC" w:rsidRPr="00D07478" w:rsidRDefault="00802661" w:rsidP="00D07478">
      <w:pPr>
        <w:widowControl w:val="0"/>
        <w:tabs>
          <w:tab w:val="left" w:pos="862"/>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sz w:val="32"/>
          <w:szCs w:val="32"/>
        </w:rPr>
        <w:lastRenderedPageBreak/>
        <w:t xml:space="preserve">6.6 </w:t>
      </w:r>
      <w:r w:rsidRPr="00D07478">
        <w:rPr>
          <w:rStyle w:val="NormalCharacter"/>
          <w:rFonts w:eastAsia="方正仿宋_GBK" w:hAnsi="仿宋"/>
          <w:sz w:val="32"/>
          <w:szCs w:val="32"/>
        </w:rPr>
        <w:t>换电站文件资料验收</w:t>
      </w:r>
    </w:p>
    <w:p w:rsidR="00125EFC" w:rsidRPr="00D07478" w:rsidRDefault="00802661" w:rsidP="00D07478">
      <w:pPr>
        <w:widowControl w:val="0"/>
        <w:tabs>
          <w:tab w:val="left" w:pos="862"/>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参照附件</w:t>
      </w:r>
      <w:r w:rsidRPr="00D07478">
        <w:rPr>
          <w:rStyle w:val="NormalCharacter"/>
          <w:rFonts w:eastAsia="方正仿宋_GBK"/>
          <w:sz w:val="32"/>
          <w:szCs w:val="32"/>
        </w:rPr>
        <w:t>2</w:t>
      </w:r>
      <w:r w:rsidRPr="00D07478">
        <w:rPr>
          <w:rStyle w:val="NormalCharacter"/>
          <w:rFonts w:eastAsia="方正仿宋_GBK" w:hAnsi="仿宋"/>
          <w:sz w:val="32"/>
          <w:szCs w:val="32"/>
        </w:rPr>
        <w:t>《江苏省新能源汽车充电设施验收细则》</w:t>
      </w:r>
      <w:r w:rsidRPr="00D07478">
        <w:rPr>
          <w:rStyle w:val="NormalCharacter"/>
          <w:rFonts w:eastAsia="方正仿宋_GBK"/>
          <w:sz w:val="32"/>
          <w:szCs w:val="32"/>
        </w:rPr>
        <w:t>6.6</w:t>
      </w:r>
      <w:r w:rsidRPr="00D07478">
        <w:rPr>
          <w:rStyle w:val="NormalCharacter"/>
          <w:rFonts w:eastAsia="方正仿宋_GBK" w:hAnsi="仿宋"/>
          <w:sz w:val="32"/>
          <w:szCs w:val="32"/>
        </w:rPr>
        <w:t>文件资料验收。</w:t>
      </w:r>
    </w:p>
    <w:p w:rsidR="00125EFC" w:rsidRPr="00D07478" w:rsidRDefault="00802661" w:rsidP="00D07478">
      <w:pPr>
        <w:widowControl w:val="0"/>
        <w:overflowPunct w:val="0"/>
        <w:spacing w:line="590" w:lineRule="exact"/>
        <w:ind w:firstLineChars="200" w:firstLine="640"/>
        <w:rPr>
          <w:rStyle w:val="NormalCharacter"/>
          <w:rFonts w:eastAsia="方正黑体_GBK"/>
          <w:sz w:val="32"/>
          <w:szCs w:val="32"/>
        </w:rPr>
      </w:pPr>
      <w:r w:rsidRPr="00D07478">
        <w:rPr>
          <w:rStyle w:val="NormalCharacter"/>
          <w:rFonts w:eastAsia="方正黑体_GBK"/>
          <w:sz w:val="32"/>
          <w:szCs w:val="32"/>
        </w:rPr>
        <w:t>7.</w:t>
      </w:r>
      <w:r w:rsidRPr="00D07478">
        <w:rPr>
          <w:rStyle w:val="NormalCharacter"/>
          <w:rFonts w:eastAsia="方正黑体_GBK" w:hAnsi="黑体"/>
          <w:sz w:val="32"/>
          <w:szCs w:val="32"/>
        </w:rPr>
        <w:t>换电场站现场检测</w:t>
      </w:r>
    </w:p>
    <w:p w:rsidR="00125EFC" w:rsidRPr="00D07478" w:rsidRDefault="00802661" w:rsidP="00D07478">
      <w:pPr>
        <w:widowControl w:val="0"/>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为确保工程使用的换电设施质量、性能符合设计要求，减少不必要的返工或避免质量事故的发生，现场验收采用</w:t>
      </w:r>
      <w:r w:rsidRPr="00D07478">
        <w:rPr>
          <w:rStyle w:val="NormalCharacter"/>
          <w:rFonts w:eastAsia="方正仿宋_GBK"/>
          <w:sz w:val="32"/>
          <w:szCs w:val="32"/>
        </w:rPr>
        <w:t>100%</w:t>
      </w:r>
      <w:r w:rsidRPr="00D07478">
        <w:rPr>
          <w:rStyle w:val="NormalCharacter"/>
          <w:rFonts w:eastAsia="方正仿宋_GBK" w:hAnsi="仿宋"/>
          <w:sz w:val="32"/>
          <w:szCs w:val="32"/>
        </w:rPr>
        <w:t>检测。</w:t>
      </w:r>
    </w:p>
    <w:p w:rsidR="00125EFC" w:rsidRPr="00D07478" w:rsidRDefault="00802661" w:rsidP="00D07478">
      <w:pPr>
        <w:pStyle w:val="BodyText"/>
        <w:widowControl w:val="0"/>
        <w:overflowPunct w:val="0"/>
        <w:spacing w:line="590" w:lineRule="exact"/>
        <w:ind w:firstLineChars="200" w:firstLine="640"/>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rPr>
        <w:t>7.</w:t>
      </w:r>
      <w:r w:rsidRPr="00D07478">
        <w:rPr>
          <w:rStyle w:val="NormalCharacter"/>
          <w:rFonts w:ascii="Times New Roman" w:eastAsia="方正仿宋_GBK" w:hAnsi="Times New Roman"/>
          <w:sz w:val="32"/>
          <w:szCs w:val="32"/>
          <w:lang w:val="en-US"/>
        </w:rPr>
        <w:t>1</w:t>
      </w:r>
      <w:r w:rsidRPr="00D07478">
        <w:rPr>
          <w:rStyle w:val="NormalCharacter"/>
          <w:rFonts w:ascii="Times New Roman" w:eastAsia="方正仿宋_GBK" w:hAnsi="Times New Roman"/>
          <w:sz w:val="32"/>
          <w:szCs w:val="32"/>
        </w:rPr>
        <w:t xml:space="preserve"> </w:t>
      </w:r>
      <w:r w:rsidRPr="00D07478">
        <w:rPr>
          <w:rStyle w:val="NormalCharacter"/>
          <w:rFonts w:ascii="Times New Roman" w:eastAsia="方正仿宋_GBK" w:hAnsi="仿宋"/>
          <w:sz w:val="32"/>
          <w:szCs w:val="32"/>
        </w:rPr>
        <w:t>现场检验项目（附表</w:t>
      </w:r>
      <w:r w:rsidRPr="00D07478">
        <w:rPr>
          <w:rStyle w:val="NormalCharacter"/>
          <w:rFonts w:ascii="Times New Roman" w:eastAsia="方正仿宋_GBK" w:hAnsi="Times New Roman"/>
          <w:sz w:val="32"/>
          <w:szCs w:val="32"/>
        </w:rPr>
        <w:t>1</w:t>
      </w:r>
      <w:r w:rsidRPr="00D07478">
        <w:rPr>
          <w:rStyle w:val="NormalCharacter"/>
          <w:rFonts w:ascii="Times New Roman" w:eastAsia="方正仿宋_GBK" w:hAnsi="仿宋"/>
          <w:sz w:val="32"/>
          <w:szCs w:val="32"/>
        </w:rPr>
        <w:t>）</w:t>
      </w:r>
    </w:p>
    <w:p w:rsidR="00125EFC" w:rsidRPr="00D07478" w:rsidRDefault="00125EFC">
      <w:pPr>
        <w:pStyle w:val="BodyText"/>
        <w:spacing w:line="560" w:lineRule="exact"/>
        <w:ind w:right="-55" w:firstLineChars="200" w:firstLine="644"/>
        <w:rPr>
          <w:rStyle w:val="NormalCharacter"/>
          <w:rFonts w:ascii="仿宋" w:eastAsia="方正仿宋_GBK" w:hAnsi="仿宋"/>
          <w:spacing w:val="1"/>
          <w:sz w:val="32"/>
          <w:szCs w:val="32"/>
        </w:rPr>
      </w:pPr>
    </w:p>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方正黑体_GBK" w:eastAsia="方正黑体_GBK" w:hAnsi="黑体"/>
          <w:sz w:val="32"/>
          <w:szCs w:val="32"/>
        </w:rPr>
        <w:t>附表1  换电设施现场检验项目表</w:t>
      </w:r>
    </w:p>
    <w:tbl>
      <w:tblPr>
        <w:tblW w:w="8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2"/>
        <w:gridCol w:w="1128"/>
        <w:gridCol w:w="2963"/>
        <w:gridCol w:w="1197"/>
        <w:gridCol w:w="1212"/>
        <w:gridCol w:w="1609"/>
      </w:tblGrid>
      <w:tr w:rsidR="00125EFC" w:rsidRPr="00D817E1" w:rsidTr="00D817E1">
        <w:trPr>
          <w:tblHeader/>
        </w:trPr>
        <w:tc>
          <w:tcPr>
            <w:tcW w:w="812" w:type="dxa"/>
            <w:tcMar>
              <w:left w:w="57" w:type="dxa"/>
              <w:right w:w="57" w:type="dxa"/>
            </w:tcMar>
            <w:vAlign w:val="center"/>
          </w:tcPr>
          <w:p w:rsidR="00125EFC" w:rsidRPr="00D817E1" w:rsidRDefault="00D817E1" w:rsidP="00D817E1">
            <w:pPr>
              <w:pStyle w:val="BodyText"/>
              <w:widowControl w:val="0"/>
              <w:overflowPunct w:val="0"/>
              <w:spacing w:line="590" w:lineRule="exact"/>
              <w:rPr>
                <w:rStyle w:val="NormalCharacter"/>
                <w:rFonts w:ascii="Times New Roman" w:eastAsia="方正仿宋_GBK" w:hAnsi="Times New Roman"/>
                <w:sz w:val="32"/>
                <w:szCs w:val="32"/>
              </w:rPr>
            </w:pPr>
            <w:r w:rsidRPr="00D817E1">
              <w:rPr>
                <w:rStyle w:val="NormalCharacter"/>
                <w:rFonts w:ascii="Times New Roman" w:eastAsia="方正仿宋_GBK" w:hAnsi="Times New Roman" w:hint="eastAsia"/>
                <w:sz w:val="32"/>
                <w:szCs w:val="32"/>
              </w:rPr>
              <w:t>序号</w:t>
            </w:r>
          </w:p>
        </w:tc>
        <w:tc>
          <w:tcPr>
            <w:tcW w:w="1128"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验收项目</w:t>
            </w: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验收内容及要求</w:t>
            </w:r>
          </w:p>
        </w:tc>
        <w:tc>
          <w:tcPr>
            <w:tcW w:w="1197"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建设验收</w:t>
            </w:r>
          </w:p>
        </w:tc>
        <w:tc>
          <w:tcPr>
            <w:tcW w:w="1212"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运营验收</w:t>
            </w:r>
          </w:p>
        </w:tc>
        <w:tc>
          <w:tcPr>
            <w:tcW w:w="1609"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安全隐患检查</w:t>
            </w:r>
          </w:p>
        </w:tc>
      </w:tr>
      <w:tr w:rsidR="00125EFC" w:rsidRPr="00D817E1" w:rsidTr="00D817E1">
        <w:tc>
          <w:tcPr>
            <w:tcW w:w="812" w:type="dxa"/>
            <w:vMerge w:val="restart"/>
            <w:tcMar>
              <w:left w:w="57" w:type="dxa"/>
              <w:right w:w="57" w:type="dxa"/>
            </w:tcMar>
            <w:vAlign w:val="center"/>
          </w:tcPr>
          <w:p w:rsidR="00125EFC" w:rsidRPr="00D817E1" w:rsidRDefault="00802661" w:rsidP="00D817E1">
            <w:pPr>
              <w:pStyle w:val="BodyText"/>
              <w:widowControl w:val="0"/>
              <w:overflowPunct w:val="0"/>
              <w:spacing w:line="590" w:lineRule="exact"/>
              <w:rPr>
                <w:rStyle w:val="NormalCharacter"/>
                <w:rFonts w:ascii="Times New Roman" w:eastAsia="方正仿宋_GBK" w:hAnsi="Times New Roman"/>
                <w:sz w:val="32"/>
                <w:szCs w:val="32"/>
              </w:rPr>
            </w:pPr>
            <w:r w:rsidRPr="00D817E1">
              <w:rPr>
                <w:rStyle w:val="NormalCharacter"/>
                <w:rFonts w:ascii="Times New Roman" w:eastAsia="方正仿宋_GBK" w:hAnsi="Times New Roman"/>
                <w:sz w:val="32"/>
                <w:szCs w:val="32"/>
              </w:rPr>
              <w:t>1</w:t>
            </w:r>
          </w:p>
        </w:tc>
        <w:tc>
          <w:tcPr>
            <w:tcW w:w="1128" w:type="dxa"/>
            <w:vMerge w:val="restart"/>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换电站用充电机验收</w:t>
            </w: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标志与标识</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外观检查</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内部检查</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人机交互功能</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充电功能</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计量功能</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通信功能</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 xml:space="preserve">BMS </w:t>
            </w:r>
            <w:r w:rsidRPr="00D07478">
              <w:rPr>
                <w:rStyle w:val="NormalCharacter"/>
                <w:rFonts w:ascii="Times New Roman" w:eastAsia="方正仿宋_GBK" w:hAnsi="仿宋"/>
                <w:sz w:val="32"/>
                <w:szCs w:val="32"/>
              </w:rPr>
              <w:t>通信功能</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充电机现场检测</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r>
      <w:tr w:rsidR="00125EFC" w:rsidRPr="00D817E1" w:rsidTr="00D817E1">
        <w:trPr>
          <w:trHeight w:val="90"/>
        </w:trPr>
        <w:tc>
          <w:tcPr>
            <w:tcW w:w="812" w:type="dxa"/>
            <w:vMerge w:val="restart"/>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2</w:t>
            </w:r>
          </w:p>
        </w:tc>
        <w:tc>
          <w:tcPr>
            <w:tcW w:w="1128" w:type="dxa"/>
            <w:vMerge w:val="restart"/>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换电站电池更换</w:t>
            </w:r>
            <w:r w:rsidRPr="00D817E1">
              <w:rPr>
                <w:rStyle w:val="NormalCharacter"/>
                <w:rFonts w:ascii="Times New Roman" w:eastAsia="方正仿宋_GBK" w:hAnsi="仿宋"/>
                <w:sz w:val="32"/>
                <w:szCs w:val="32"/>
              </w:rPr>
              <w:lastRenderedPageBreak/>
              <w:t>系统验收</w:t>
            </w: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lastRenderedPageBreak/>
              <w:t>电池箱</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充电架</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换电机构及换电接口</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电池箱存储架（如有）</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电池箱转运设备</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电池箱检测与维护设备</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车辆导引装置（如有）</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val="restart"/>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3</w:t>
            </w:r>
          </w:p>
        </w:tc>
        <w:tc>
          <w:tcPr>
            <w:tcW w:w="1128" w:type="dxa"/>
            <w:vMerge w:val="restart"/>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换电站监控系统验收</w:t>
            </w: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换电站在线情况</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换电站地理信息</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充电监控系统</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电池更换系统</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安防监控系统</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系统实时性检测</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系统可靠性检测</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r w:rsidR="00125EFC" w:rsidRPr="00D817E1" w:rsidTr="00D817E1">
        <w:tc>
          <w:tcPr>
            <w:tcW w:w="812"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1128" w:type="dxa"/>
            <w:vMerge/>
            <w:tcMar>
              <w:left w:w="57" w:type="dxa"/>
              <w:right w:w="57" w:type="dxa"/>
            </w:tcMar>
            <w:vAlign w:val="center"/>
          </w:tcPr>
          <w:p w:rsidR="00125EFC" w:rsidRPr="00D817E1" w:rsidRDefault="00125EFC" w:rsidP="00D817E1">
            <w:pPr>
              <w:pStyle w:val="BodyText"/>
              <w:spacing w:line="560" w:lineRule="exact"/>
              <w:ind w:right="-57" w:firstLineChars="200" w:firstLine="640"/>
              <w:rPr>
                <w:rStyle w:val="NormalCharacter"/>
                <w:rFonts w:ascii="Times New Roman" w:eastAsia="方正仿宋_GBK" w:hAnsi="仿宋"/>
                <w:sz w:val="32"/>
                <w:szCs w:val="32"/>
              </w:rPr>
            </w:pPr>
          </w:p>
        </w:tc>
        <w:tc>
          <w:tcPr>
            <w:tcW w:w="2963" w:type="dxa"/>
            <w:tcMar>
              <w:left w:w="57" w:type="dxa"/>
              <w:right w:w="57" w:type="dxa"/>
            </w:tcMar>
            <w:vAlign w:val="center"/>
          </w:tcPr>
          <w:p w:rsidR="00125EFC" w:rsidRPr="00D817E1" w:rsidRDefault="00802661" w:rsidP="00D817E1">
            <w:pPr>
              <w:pStyle w:val="BodyText"/>
              <w:spacing w:line="560" w:lineRule="exact"/>
              <w:ind w:right="-57"/>
              <w:rPr>
                <w:rStyle w:val="NormalCharacter"/>
                <w:rFonts w:ascii="Times New Roman" w:eastAsia="方正仿宋_GBK" w:hAnsi="仿宋"/>
                <w:sz w:val="32"/>
                <w:szCs w:val="32"/>
              </w:rPr>
            </w:pPr>
            <w:r w:rsidRPr="00D07478">
              <w:rPr>
                <w:rStyle w:val="NormalCharacter"/>
                <w:rFonts w:ascii="Times New Roman" w:eastAsia="方正仿宋_GBK" w:hAnsi="仿宋"/>
                <w:sz w:val="32"/>
                <w:szCs w:val="32"/>
              </w:rPr>
              <w:t>系统完整性检测</w:t>
            </w:r>
          </w:p>
        </w:tc>
        <w:tc>
          <w:tcPr>
            <w:tcW w:w="1197"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212"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c>
          <w:tcPr>
            <w:tcW w:w="1609" w:type="dxa"/>
            <w:tcMar>
              <w:left w:w="57" w:type="dxa"/>
              <w:right w:w="57" w:type="dxa"/>
            </w:tcMar>
            <w:vAlign w:val="center"/>
          </w:tcPr>
          <w:p w:rsidR="00125EFC" w:rsidRPr="00D817E1" w:rsidRDefault="00802661" w:rsidP="00D817E1">
            <w:pPr>
              <w:pStyle w:val="BodyText"/>
              <w:spacing w:line="560" w:lineRule="exact"/>
              <w:ind w:right="-57" w:firstLineChars="200" w:firstLine="640"/>
              <w:rPr>
                <w:rStyle w:val="NormalCharacter"/>
                <w:rFonts w:ascii="Times New Roman" w:eastAsia="方正仿宋_GBK" w:hAnsi="仿宋"/>
                <w:sz w:val="32"/>
                <w:szCs w:val="32"/>
              </w:rPr>
            </w:pPr>
            <w:r w:rsidRPr="00D817E1">
              <w:rPr>
                <w:rStyle w:val="NormalCharacter"/>
                <w:rFonts w:ascii="Times New Roman" w:eastAsia="方正仿宋_GBK" w:hAnsi="仿宋"/>
                <w:sz w:val="32"/>
                <w:szCs w:val="32"/>
              </w:rPr>
              <w:t>√</w:t>
            </w:r>
          </w:p>
        </w:tc>
      </w:tr>
    </w:tbl>
    <w:p w:rsidR="00125EFC" w:rsidRPr="00D07478" w:rsidRDefault="00802661" w:rsidP="00D07478">
      <w:pPr>
        <w:tabs>
          <w:tab w:val="left" w:pos="862"/>
        </w:tabs>
        <w:overflowPunct w:val="0"/>
        <w:spacing w:line="590" w:lineRule="exact"/>
        <w:ind w:firstLineChars="200" w:firstLine="640"/>
        <w:jc w:val="left"/>
        <w:rPr>
          <w:rStyle w:val="NormalCharacter"/>
          <w:rFonts w:ascii="方正黑体_GBK" w:eastAsia="方正黑体_GBK" w:hAnsi="黑体"/>
          <w:sz w:val="32"/>
          <w:szCs w:val="32"/>
        </w:rPr>
      </w:pPr>
      <w:r w:rsidRPr="00D07478">
        <w:rPr>
          <w:rStyle w:val="NormalCharacter"/>
          <w:rFonts w:ascii="方正黑体_GBK" w:eastAsia="方正黑体_GBK" w:hAnsi="黑体" w:hint="eastAsia"/>
          <w:sz w:val="32"/>
          <w:szCs w:val="32"/>
        </w:rPr>
        <w:t>8.换电场站验收评价</w:t>
      </w:r>
    </w:p>
    <w:p w:rsidR="00125EFC" w:rsidRPr="00D07478" w:rsidRDefault="00802661" w:rsidP="00D07478">
      <w:pPr>
        <w:tabs>
          <w:tab w:val="left" w:pos="862"/>
        </w:tabs>
        <w:overflowPunct w:val="0"/>
        <w:spacing w:line="590" w:lineRule="exact"/>
        <w:ind w:firstLineChars="200" w:firstLine="640"/>
        <w:rPr>
          <w:rStyle w:val="NormalCharacter"/>
          <w:rFonts w:eastAsia="方正仿宋_GBK"/>
          <w:sz w:val="32"/>
          <w:szCs w:val="32"/>
        </w:rPr>
      </w:pPr>
      <w:r w:rsidRPr="00D07478">
        <w:rPr>
          <w:rStyle w:val="NormalCharacter"/>
          <w:rFonts w:eastAsia="方正仿宋_GBK" w:hAnsi="仿宋"/>
          <w:sz w:val="32"/>
          <w:szCs w:val="32"/>
        </w:rPr>
        <w:t>参照附件</w:t>
      </w:r>
      <w:r w:rsidRPr="00D07478">
        <w:rPr>
          <w:rStyle w:val="NormalCharacter"/>
          <w:rFonts w:eastAsia="方正仿宋_GBK"/>
          <w:sz w:val="32"/>
          <w:szCs w:val="32"/>
        </w:rPr>
        <w:t>2</w:t>
      </w:r>
      <w:r w:rsidRPr="00D07478">
        <w:rPr>
          <w:rStyle w:val="NormalCharacter"/>
          <w:rFonts w:eastAsia="方正仿宋_GBK" w:hAnsi="仿宋"/>
          <w:sz w:val="32"/>
          <w:szCs w:val="32"/>
        </w:rPr>
        <w:t>《江苏省新能源汽车充电设施验收细则》</w:t>
      </w:r>
      <w:r w:rsidRPr="00D07478">
        <w:rPr>
          <w:rStyle w:val="NormalCharacter"/>
          <w:rFonts w:eastAsia="方正仿宋_GBK"/>
          <w:sz w:val="32"/>
          <w:szCs w:val="32"/>
        </w:rPr>
        <w:t>8.</w:t>
      </w:r>
      <w:r w:rsidRPr="00D07478">
        <w:rPr>
          <w:rStyle w:val="NormalCharacter"/>
          <w:rFonts w:eastAsia="方正仿宋_GBK" w:hAnsi="仿宋"/>
          <w:sz w:val="32"/>
          <w:szCs w:val="32"/>
        </w:rPr>
        <w:t>验收评价。</w:t>
      </w:r>
    </w:p>
    <w:p w:rsidR="00125EFC" w:rsidRPr="00D07478" w:rsidRDefault="00125EFC">
      <w:pPr>
        <w:tabs>
          <w:tab w:val="left" w:pos="862"/>
        </w:tabs>
        <w:spacing w:line="400" w:lineRule="exact"/>
        <w:ind w:right="-23" w:firstLineChars="200" w:firstLine="640"/>
        <w:rPr>
          <w:rStyle w:val="NormalCharacter"/>
          <w:rFonts w:eastAsia="方正仿宋_GBK"/>
          <w:sz w:val="32"/>
          <w:szCs w:val="32"/>
        </w:rPr>
      </w:pPr>
    </w:p>
    <w:p w:rsidR="00125EFC" w:rsidRDefault="00802661">
      <w:pPr>
        <w:snapToGrid w:val="0"/>
        <w:spacing w:line="580" w:lineRule="exact"/>
        <w:jc w:val="left"/>
        <w:rPr>
          <w:rStyle w:val="NormalCharacter"/>
          <w:rFonts w:ascii="仿宋" w:eastAsia="方正仿宋_GBK" w:hAnsi="仿宋"/>
          <w:sz w:val="32"/>
          <w:szCs w:val="32"/>
        </w:rPr>
      </w:pPr>
      <w:r w:rsidRPr="00D07478">
        <w:rPr>
          <w:rStyle w:val="NormalCharacter"/>
          <w:rFonts w:ascii="仿宋" w:eastAsia="方正仿宋_GBK" w:hAnsi="仿宋"/>
          <w:sz w:val="32"/>
          <w:szCs w:val="32"/>
        </w:rPr>
        <w:br/>
      </w:r>
    </w:p>
    <w:p w:rsidR="00D817E1" w:rsidRPr="00D07478" w:rsidRDefault="00D817E1">
      <w:pPr>
        <w:snapToGrid w:val="0"/>
        <w:spacing w:line="580" w:lineRule="exact"/>
        <w:jc w:val="left"/>
        <w:rPr>
          <w:rStyle w:val="NormalCharacter"/>
          <w:rFonts w:ascii="仿宋" w:eastAsia="方正仿宋_GBK" w:hAnsi="仿宋"/>
          <w:sz w:val="32"/>
          <w:szCs w:val="32"/>
        </w:rPr>
      </w:pPr>
    </w:p>
    <w:p w:rsidR="00125EFC" w:rsidRPr="00D07478" w:rsidRDefault="00802661">
      <w:pPr>
        <w:snapToGrid w:val="0"/>
        <w:spacing w:line="580" w:lineRule="exact"/>
        <w:jc w:val="left"/>
        <w:rPr>
          <w:rStyle w:val="NormalCharacter"/>
          <w:rFonts w:eastAsia="方正仿宋_GBK"/>
          <w:kern w:val="0"/>
          <w:sz w:val="32"/>
          <w:szCs w:val="32"/>
        </w:rPr>
      </w:pPr>
      <w:r w:rsidRPr="00D07478">
        <w:rPr>
          <w:rStyle w:val="NormalCharacter"/>
          <w:rFonts w:eastAsia="方正仿宋_GBK" w:hAnsi="仿宋"/>
          <w:kern w:val="0"/>
          <w:sz w:val="32"/>
          <w:szCs w:val="32"/>
        </w:rPr>
        <w:lastRenderedPageBreak/>
        <w:t>附件</w:t>
      </w:r>
      <w:r w:rsidR="00141ECB" w:rsidRPr="00D07478">
        <w:rPr>
          <w:rStyle w:val="NormalCharacter"/>
          <w:rFonts w:eastAsia="方正仿宋_GBK"/>
          <w:kern w:val="0"/>
          <w:sz w:val="32"/>
          <w:szCs w:val="32"/>
        </w:rPr>
        <w:t>4</w:t>
      </w:r>
      <w:r w:rsidRPr="00D07478">
        <w:rPr>
          <w:rStyle w:val="NormalCharacter"/>
          <w:rFonts w:eastAsia="方正仿宋_GBK" w:hAnsi="仿宋"/>
          <w:kern w:val="0"/>
          <w:sz w:val="32"/>
          <w:szCs w:val="32"/>
        </w:rPr>
        <w:t>：</w:t>
      </w:r>
    </w:p>
    <w:p w:rsidR="00125EFC" w:rsidRPr="00D07478" w:rsidRDefault="00125EFC" w:rsidP="00D07478">
      <w:pPr>
        <w:widowControl w:val="0"/>
        <w:overflowPunct w:val="0"/>
        <w:spacing w:line="590" w:lineRule="exact"/>
        <w:jc w:val="center"/>
        <w:rPr>
          <w:rStyle w:val="NormalCharacter"/>
          <w:rFonts w:eastAsia="方正小标宋_GBK" w:cs="宋体"/>
          <w:bCs/>
          <w:sz w:val="32"/>
          <w:szCs w:val="32"/>
        </w:rPr>
      </w:pPr>
    </w:p>
    <w:p w:rsidR="00125EFC" w:rsidRPr="00D07478" w:rsidRDefault="00802661" w:rsidP="00D07478">
      <w:pPr>
        <w:widowControl w:val="0"/>
        <w:overflowPunct w:val="0"/>
        <w:spacing w:line="590" w:lineRule="exact"/>
        <w:jc w:val="center"/>
        <w:rPr>
          <w:rStyle w:val="NormalCharacter"/>
          <w:rFonts w:eastAsia="方正仿宋_GBK"/>
          <w:b/>
          <w:kern w:val="0"/>
          <w:sz w:val="44"/>
          <w:szCs w:val="32"/>
        </w:rPr>
      </w:pPr>
      <w:r w:rsidRPr="00D07478">
        <w:rPr>
          <w:rStyle w:val="NormalCharacter"/>
          <w:rFonts w:eastAsia="方正小标宋_GBK" w:cs="宋体"/>
          <w:bCs/>
          <w:sz w:val="44"/>
          <w:szCs w:val="32"/>
        </w:rPr>
        <w:t>江苏省居住</w:t>
      </w:r>
      <w:r w:rsidRPr="00D07478">
        <w:rPr>
          <w:rStyle w:val="NormalCharacter"/>
          <w:rFonts w:eastAsia="方正小标宋_GBK" w:cs="宋体" w:hint="eastAsia"/>
          <w:bCs/>
          <w:sz w:val="44"/>
          <w:szCs w:val="32"/>
        </w:rPr>
        <w:t>（小）</w:t>
      </w:r>
      <w:r w:rsidRPr="00D07478">
        <w:rPr>
          <w:rStyle w:val="NormalCharacter"/>
          <w:rFonts w:eastAsia="方正小标宋_GBK" w:cs="宋体"/>
          <w:bCs/>
          <w:sz w:val="44"/>
          <w:szCs w:val="32"/>
        </w:rPr>
        <w:t>区新能源汽车充电设施有序充电技术规范</w:t>
      </w:r>
    </w:p>
    <w:p w:rsidR="00125EFC" w:rsidRPr="00D07478" w:rsidRDefault="00125EFC" w:rsidP="00D07478">
      <w:pPr>
        <w:widowControl w:val="0"/>
        <w:overflowPunct w:val="0"/>
        <w:snapToGrid w:val="0"/>
        <w:spacing w:line="590" w:lineRule="exact"/>
        <w:ind w:firstLineChars="200" w:firstLine="641"/>
        <w:rPr>
          <w:rStyle w:val="NormalCharacter"/>
          <w:rFonts w:eastAsia="方正仿宋_GBK"/>
          <w:b/>
          <w:kern w:val="0"/>
          <w:sz w:val="32"/>
          <w:szCs w:val="32"/>
        </w:rPr>
      </w:pPr>
    </w:p>
    <w:p w:rsidR="00125EFC" w:rsidRPr="00D07478" w:rsidRDefault="00802661" w:rsidP="00D07478">
      <w:pPr>
        <w:widowControl w:val="0"/>
        <w:tabs>
          <w:tab w:val="left" w:pos="0"/>
        </w:tabs>
        <w:overflowPunct w:val="0"/>
        <w:snapToGrid w:val="0"/>
        <w:spacing w:line="590" w:lineRule="exact"/>
        <w:ind w:firstLineChars="200" w:firstLine="640"/>
        <w:jc w:val="left"/>
        <w:rPr>
          <w:rStyle w:val="NormalCharacter"/>
          <w:rFonts w:eastAsia="方正仿宋_GBK"/>
          <w:bCs/>
          <w:kern w:val="0"/>
          <w:sz w:val="32"/>
          <w:szCs w:val="32"/>
        </w:rPr>
      </w:pPr>
      <w:r w:rsidRPr="00D07478">
        <w:rPr>
          <w:rStyle w:val="NormalCharacter"/>
          <w:rFonts w:eastAsia="方正黑体_GBK" w:cs="黑体"/>
          <w:bCs/>
          <w:kern w:val="0"/>
          <w:sz w:val="32"/>
          <w:szCs w:val="32"/>
        </w:rPr>
        <w:t>1.</w:t>
      </w:r>
      <w:r w:rsidRPr="00D07478">
        <w:rPr>
          <w:rStyle w:val="NormalCharacter"/>
          <w:rFonts w:eastAsia="方正黑体_GBK" w:hAnsi="黑体" w:cs="黑体"/>
          <w:bCs/>
          <w:kern w:val="0"/>
          <w:sz w:val="32"/>
          <w:szCs w:val="32"/>
        </w:rPr>
        <w:t>标准及规范</w:t>
      </w:r>
    </w:p>
    <w:p w:rsidR="00125EFC" w:rsidRPr="00D07478" w:rsidRDefault="00802661" w:rsidP="00D07478">
      <w:pPr>
        <w:pStyle w:val="179"/>
        <w:widowControl w:val="0"/>
        <w:overflowPunct w:val="0"/>
        <w:snapToGrid w:val="0"/>
        <w:spacing w:line="590" w:lineRule="exact"/>
        <w:ind w:left="0" w:firstLineChars="200" w:firstLine="640"/>
        <w:jc w:val="both"/>
        <w:rPr>
          <w:rStyle w:val="NormalCharacter"/>
          <w:rFonts w:ascii="Times New Roman" w:eastAsia="方正仿宋_GBK" w:hAnsi="Times New Roman"/>
          <w:sz w:val="32"/>
          <w:szCs w:val="32"/>
        </w:rPr>
      </w:pPr>
      <w:r w:rsidRPr="00D07478">
        <w:rPr>
          <w:rStyle w:val="NormalCharacter"/>
          <w:rFonts w:ascii="Times New Roman" w:eastAsia="方正仿宋_GBK" w:hAnsi="仿宋"/>
          <w:sz w:val="32"/>
          <w:szCs w:val="32"/>
          <w:lang w:val="en-US" w:bidi="ar-SA"/>
        </w:rPr>
        <w:t>本规范所规定的设备及系统应符合下列的标准、规范或准则的要求，</w:t>
      </w:r>
      <w:r w:rsidRPr="00D07478">
        <w:rPr>
          <w:rStyle w:val="NormalCharacter"/>
          <w:rFonts w:ascii="Times New Roman" w:eastAsia="方正仿宋_GBK" w:hAnsi="仿宋"/>
          <w:sz w:val="32"/>
          <w:szCs w:val="32"/>
        </w:rPr>
        <w:t>所列条款通过本规范的引用而成为本规范的条款，凡经修订的标准，其最新版本适用于本规范。</w:t>
      </w:r>
    </w:p>
    <w:p w:rsidR="00125EFC" w:rsidRPr="00D07478" w:rsidRDefault="00802661" w:rsidP="00D07478">
      <w:pPr>
        <w:widowControl w:val="0"/>
        <w:overflowPunct w:val="0"/>
        <w:snapToGrid w:val="0"/>
        <w:spacing w:line="590" w:lineRule="exact"/>
        <w:ind w:firstLineChars="200" w:firstLine="640"/>
        <w:rPr>
          <w:rStyle w:val="NormalCharacter"/>
          <w:rFonts w:eastAsia="方正黑体_GBK" w:cs="黑体"/>
          <w:bCs/>
          <w:kern w:val="0"/>
          <w:sz w:val="32"/>
          <w:szCs w:val="32"/>
        </w:rPr>
      </w:pPr>
      <w:r w:rsidRPr="00D07478">
        <w:rPr>
          <w:rStyle w:val="NormalCharacter"/>
          <w:rFonts w:eastAsia="方正黑体_GBK" w:cs="黑体"/>
          <w:bCs/>
          <w:kern w:val="0"/>
          <w:sz w:val="32"/>
          <w:szCs w:val="32"/>
        </w:rPr>
        <w:t>1.1</w:t>
      </w:r>
      <w:r w:rsidRPr="00D07478">
        <w:rPr>
          <w:rStyle w:val="NormalCharacter"/>
          <w:rFonts w:eastAsia="方正黑体_GBK" w:hAnsi="黑体" w:cs="黑体"/>
          <w:bCs/>
          <w:kern w:val="0"/>
          <w:sz w:val="32"/>
          <w:szCs w:val="32"/>
        </w:rPr>
        <w:t>依据的主要标准及规范</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cs="黑体"/>
          <w:bCs/>
          <w:kern w:val="0"/>
          <w:sz w:val="32"/>
          <w:szCs w:val="32"/>
        </w:rPr>
      </w:pPr>
      <w:r w:rsidRPr="00D07478">
        <w:rPr>
          <w:rStyle w:val="NormalCharacter"/>
          <w:rFonts w:eastAsia="方正仿宋_GBK"/>
          <w:kern w:val="0"/>
          <w:sz w:val="32"/>
          <w:szCs w:val="32"/>
        </w:rPr>
        <w:t xml:space="preserve">GB/T 2421 </w:t>
      </w:r>
      <w:r w:rsidRPr="00D07478">
        <w:rPr>
          <w:rStyle w:val="NormalCharacter"/>
          <w:rFonts w:eastAsia="方正仿宋_GBK" w:hAnsi="仿宋"/>
          <w:kern w:val="0"/>
          <w:sz w:val="32"/>
          <w:szCs w:val="32"/>
        </w:rPr>
        <w:t>《环境试验</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概述和指南》；</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cs="黑体"/>
          <w:bCs/>
          <w:kern w:val="0"/>
          <w:sz w:val="32"/>
          <w:szCs w:val="32"/>
        </w:rPr>
      </w:pPr>
      <w:r w:rsidRPr="00D07478">
        <w:rPr>
          <w:rStyle w:val="NormalCharacter"/>
          <w:rFonts w:eastAsia="方正仿宋_GBK"/>
          <w:kern w:val="0"/>
          <w:sz w:val="32"/>
          <w:szCs w:val="32"/>
        </w:rPr>
        <w:t xml:space="preserve">GB/T 2423.1 </w:t>
      </w:r>
      <w:r w:rsidRPr="00D07478">
        <w:rPr>
          <w:rStyle w:val="NormalCharacter"/>
          <w:rFonts w:eastAsia="方正仿宋_GBK" w:hAnsi="仿宋"/>
          <w:kern w:val="0"/>
          <w:sz w:val="32"/>
          <w:szCs w:val="32"/>
        </w:rPr>
        <w:t>《电工电子产品环境试验</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2</w:t>
      </w:r>
      <w:r w:rsidRPr="00D07478">
        <w:rPr>
          <w:rStyle w:val="NormalCharacter"/>
          <w:rFonts w:eastAsia="方正仿宋_GBK" w:hAnsi="仿宋"/>
          <w:kern w:val="0"/>
          <w:sz w:val="32"/>
          <w:szCs w:val="32"/>
        </w:rPr>
        <w:t>部分：试验方法</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试验</w:t>
      </w:r>
      <w:r w:rsidRPr="00D07478">
        <w:rPr>
          <w:rStyle w:val="NormalCharacter"/>
          <w:rFonts w:eastAsia="方正仿宋_GBK"/>
          <w:kern w:val="0"/>
          <w:sz w:val="32"/>
          <w:szCs w:val="32"/>
        </w:rPr>
        <w:t>A</w:t>
      </w:r>
      <w:r w:rsidRPr="00D07478">
        <w:rPr>
          <w:rStyle w:val="NormalCharacter"/>
          <w:rFonts w:eastAsia="方正仿宋_GBK" w:hAnsi="仿宋"/>
          <w:kern w:val="0"/>
          <w:sz w:val="32"/>
          <w:szCs w:val="32"/>
        </w:rPr>
        <w:t>：低温》；</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cs="黑体"/>
          <w:bCs/>
          <w:kern w:val="0"/>
          <w:sz w:val="32"/>
          <w:szCs w:val="32"/>
        </w:rPr>
      </w:pPr>
      <w:r w:rsidRPr="00D07478">
        <w:rPr>
          <w:rStyle w:val="NormalCharacter"/>
          <w:rFonts w:eastAsia="方正仿宋_GBK"/>
          <w:kern w:val="0"/>
          <w:sz w:val="32"/>
          <w:szCs w:val="32"/>
        </w:rPr>
        <w:t xml:space="preserve">GB/T 2423.2 </w:t>
      </w:r>
      <w:r w:rsidRPr="00D07478">
        <w:rPr>
          <w:rStyle w:val="NormalCharacter"/>
          <w:rFonts w:eastAsia="方正仿宋_GBK" w:hAnsi="仿宋"/>
          <w:kern w:val="0"/>
          <w:sz w:val="32"/>
          <w:szCs w:val="32"/>
        </w:rPr>
        <w:t>《电工电子产品环境试验</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2</w:t>
      </w:r>
      <w:r w:rsidRPr="00D07478">
        <w:rPr>
          <w:rStyle w:val="NormalCharacter"/>
          <w:rFonts w:eastAsia="方正仿宋_GBK" w:hAnsi="仿宋"/>
          <w:kern w:val="0"/>
          <w:sz w:val="32"/>
          <w:szCs w:val="32"/>
        </w:rPr>
        <w:t>部分：试验方法</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试验</w:t>
      </w:r>
      <w:r w:rsidRPr="00D07478">
        <w:rPr>
          <w:rStyle w:val="NormalCharacter"/>
          <w:rFonts w:eastAsia="方正仿宋_GBK"/>
          <w:kern w:val="0"/>
          <w:sz w:val="32"/>
          <w:szCs w:val="32"/>
        </w:rPr>
        <w:t>B</w:t>
      </w:r>
      <w:r w:rsidRPr="00D07478">
        <w:rPr>
          <w:rStyle w:val="NormalCharacter"/>
          <w:rFonts w:eastAsia="方正仿宋_GBK" w:hAnsi="仿宋"/>
          <w:kern w:val="0"/>
          <w:sz w:val="32"/>
          <w:szCs w:val="32"/>
        </w:rPr>
        <w:t>：高温》；</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cs="黑体"/>
          <w:bCs/>
          <w:kern w:val="0"/>
          <w:sz w:val="32"/>
          <w:szCs w:val="32"/>
        </w:rPr>
      </w:pPr>
      <w:r w:rsidRPr="00D07478">
        <w:rPr>
          <w:rStyle w:val="NormalCharacter"/>
          <w:rFonts w:eastAsia="方正仿宋_GBK"/>
          <w:kern w:val="0"/>
          <w:sz w:val="32"/>
          <w:szCs w:val="32"/>
        </w:rPr>
        <w:t xml:space="preserve">GB/T 2423.3 </w:t>
      </w:r>
      <w:r w:rsidRPr="00D07478">
        <w:rPr>
          <w:rStyle w:val="NormalCharacter"/>
          <w:rFonts w:eastAsia="方正仿宋_GBK" w:hAnsi="仿宋"/>
          <w:kern w:val="0"/>
          <w:sz w:val="32"/>
          <w:szCs w:val="32"/>
        </w:rPr>
        <w:t>《环境试验</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2</w:t>
      </w:r>
      <w:r w:rsidRPr="00D07478">
        <w:rPr>
          <w:rStyle w:val="NormalCharacter"/>
          <w:rFonts w:eastAsia="方正仿宋_GBK" w:hAnsi="仿宋"/>
          <w:kern w:val="0"/>
          <w:sz w:val="32"/>
          <w:szCs w:val="32"/>
        </w:rPr>
        <w:t>部分：试验方法</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试验</w:t>
      </w:r>
      <w:r w:rsidRPr="00D07478">
        <w:rPr>
          <w:rStyle w:val="NormalCharacter"/>
          <w:rFonts w:eastAsia="方正仿宋_GBK"/>
          <w:kern w:val="0"/>
          <w:sz w:val="32"/>
          <w:szCs w:val="32"/>
        </w:rPr>
        <w:t>Cab</w:t>
      </w:r>
      <w:r w:rsidRPr="00D07478">
        <w:rPr>
          <w:rStyle w:val="NormalCharacter"/>
          <w:rFonts w:eastAsia="方正仿宋_GBK" w:hAnsi="仿宋"/>
          <w:kern w:val="0"/>
          <w:sz w:val="32"/>
          <w:szCs w:val="32"/>
        </w:rPr>
        <w:t>：恒定湿热试验》；</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2423.4 </w:t>
      </w:r>
      <w:r w:rsidRPr="00D07478">
        <w:rPr>
          <w:rStyle w:val="NormalCharacter"/>
          <w:rFonts w:eastAsia="方正仿宋_GBK" w:hAnsi="仿宋"/>
          <w:kern w:val="0"/>
          <w:sz w:val="32"/>
          <w:szCs w:val="32"/>
        </w:rPr>
        <w:t>《电工电子产品环境试验</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2</w:t>
      </w:r>
      <w:r w:rsidRPr="00D07478">
        <w:rPr>
          <w:rStyle w:val="NormalCharacter"/>
          <w:rFonts w:eastAsia="方正仿宋_GBK" w:hAnsi="仿宋"/>
          <w:kern w:val="0"/>
          <w:sz w:val="32"/>
          <w:szCs w:val="32"/>
        </w:rPr>
        <w:t>部分：试验方法</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试验</w:t>
      </w:r>
      <w:r w:rsidRPr="00D07478">
        <w:rPr>
          <w:rStyle w:val="NormalCharacter"/>
          <w:rFonts w:eastAsia="方正仿宋_GBK"/>
          <w:kern w:val="0"/>
          <w:sz w:val="32"/>
          <w:szCs w:val="32"/>
        </w:rPr>
        <w:t>Db</w:t>
      </w:r>
      <w:r w:rsidRPr="00D07478">
        <w:rPr>
          <w:rStyle w:val="NormalCharacter"/>
          <w:rFonts w:eastAsia="方正仿宋_GBK" w:hAnsi="仿宋"/>
          <w:kern w:val="0"/>
          <w:sz w:val="32"/>
          <w:szCs w:val="32"/>
        </w:rPr>
        <w:t>：交变湿热（</w:t>
      </w:r>
      <w:r w:rsidRPr="00D07478">
        <w:rPr>
          <w:rStyle w:val="NormalCharacter"/>
          <w:rFonts w:eastAsia="方正仿宋_GBK"/>
          <w:kern w:val="0"/>
          <w:sz w:val="32"/>
          <w:szCs w:val="32"/>
        </w:rPr>
        <w:t>12h+12h</w:t>
      </w:r>
      <w:r w:rsidRPr="00D07478">
        <w:rPr>
          <w:rStyle w:val="NormalCharacter"/>
          <w:rFonts w:eastAsia="方正仿宋_GBK" w:hAnsi="仿宋"/>
          <w:kern w:val="0"/>
          <w:sz w:val="32"/>
          <w:szCs w:val="32"/>
        </w:rPr>
        <w:t>循环）》；</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2423.17 </w:t>
      </w:r>
      <w:r w:rsidRPr="00D07478">
        <w:rPr>
          <w:rStyle w:val="NormalCharacter"/>
          <w:rFonts w:eastAsia="方正仿宋_GBK" w:hAnsi="仿宋"/>
          <w:kern w:val="0"/>
          <w:sz w:val="32"/>
          <w:szCs w:val="32"/>
        </w:rPr>
        <w:t>《电工电子产品环境试验</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2</w:t>
      </w:r>
      <w:r w:rsidRPr="00D07478">
        <w:rPr>
          <w:rStyle w:val="NormalCharacter"/>
          <w:rFonts w:eastAsia="方正仿宋_GBK" w:hAnsi="仿宋"/>
          <w:kern w:val="0"/>
          <w:sz w:val="32"/>
          <w:szCs w:val="32"/>
        </w:rPr>
        <w:t>部分：试验方法</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试验</w:t>
      </w:r>
      <w:r w:rsidRPr="00D07478">
        <w:rPr>
          <w:rStyle w:val="NormalCharacter"/>
          <w:rFonts w:eastAsia="方正仿宋_GBK"/>
          <w:kern w:val="0"/>
          <w:sz w:val="32"/>
          <w:szCs w:val="32"/>
        </w:rPr>
        <w:t>Ka</w:t>
      </w:r>
      <w:r w:rsidRPr="00D07478">
        <w:rPr>
          <w:rStyle w:val="NormalCharacter"/>
          <w:rFonts w:eastAsia="方正仿宋_GBK" w:hAnsi="仿宋"/>
          <w:kern w:val="0"/>
          <w:sz w:val="32"/>
          <w:szCs w:val="32"/>
        </w:rPr>
        <w:t>：盐雾》；</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2423.55 </w:t>
      </w:r>
      <w:r w:rsidRPr="00D07478">
        <w:rPr>
          <w:rStyle w:val="NormalCharacter"/>
          <w:rFonts w:eastAsia="方正仿宋_GBK" w:hAnsi="仿宋"/>
          <w:kern w:val="0"/>
          <w:sz w:val="32"/>
          <w:szCs w:val="32"/>
        </w:rPr>
        <w:t>《电工电子产品环境试验</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2</w:t>
      </w:r>
      <w:r w:rsidRPr="00D07478">
        <w:rPr>
          <w:rStyle w:val="NormalCharacter"/>
          <w:rFonts w:eastAsia="方正仿宋_GBK" w:hAnsi="仿宋"/>
          <w:kern w:val="0"/>
          <w:sz w:val="32"/>
          <w:szCs w:val="32"/>
        </w:rPr>
        <w:t>部分：环境测试实验</w:t>
      </w:r>
      <w:r w:rsidRPr="00D07478">
        <w:rPr>
          <w:rStyle w:val="NormalCharacter"/>
          <w:rFonts w:eastAsia="方正仿宋_GBK"/>
          <w:kern w:val="0"/>
          <w:sz w:val="32"/>
          <w:szCs w:val="32"/>
        </w:rPr>
        <w:t>Eh</w:t>
      </w:r>
      <w:r w:rsidRPr="00D07478">
        <w:rPr>
          <w:rStyle w:val="NormalCharacter"/>
          <w:rFonts w:eastAsia="方正仿宋_GBK" w:hAnsi="仿宋"/>
          <w:kern w:val="0"/>
          <w:sz w:val="32"/>
          <w:szCs w:val="32"/>
        </w:rPr>
        <w:t>：锤击试验》；</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lastRenderedPageBreak/>
        <w:t xml:space="preserve">GB/T 4208 </w:t>
      </w:r>
      <w:r w:rsidRPr="00D07478">
        <w:rPr>
          <w:rStyle w:val="NormalCharacter"/>
          <w:rFonts w:eastAsia="方正仿宋_GBK" w:hAnsi="仿宋"/>
          <w:kern w:val="0"/>
          <w:sz w:val="32"/>
          <w:szCs w:val="32"/>
        </w:rPr>
        <w:t>《外壳防护等级（</w:t>
      </w:r>
      <w:r w:rsidRPr="00D07478">
        <w:rPr>
          <w:rStyle w:val="NormalCharacter"/>
          <w:rFonts w:eastAsia="方正仿宋_GBK"/>
          <w:kern w:val="0"/>
          <w:sz w:val="32"/>
          <w:szCs w:val="32"/>
        </w:rPr>
        <w:t>IP</w:t>
      </w:r>
      <w:r w:rsidRPr="00D07478">
        <w:rPr>
          <w:rStyle w:val="NormalCharacter"/>
          <w:rFonts w:eastAsia="方正仿宋_GBK" w:hAnsi="仿宋"/>
          <w:kern w:val="0"/>
          <w:sz w:val="32"/>
          <w:szCs w:val="32"/>
        </w:rPr>
        <w:t>代码）》；</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4797.5 </w:t>
      </w:r>
      <w:r w:rsidRPr="00D07478">
        <w:rPr>
          <w:rStyle w:val="NormalCharacter"/>
          <w:rFonts w:eastAsia="方正仿宋_GBK" w:hAnsi="仿宋"/>
          <w:kern w:val="0"/>
          <w:sz w:val="32"/>
          <w:szCs w:val="32"/>
        </w:rPr>
        <w:t>《环境条件分类</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自然环境条件</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降水和风》；</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13384 </w:t>
      </w:r>
      <w:r w:rsidRPr="00D07478">
        <w:rPr>
          <w:rStyle w:val="NormalCharacter"/>
          <w:rFonts w:eastAsia="方正仿宋_GBK" w:hAnsi="仿宋"/>
          <w:kern w:val="0"/>
          <w:sz w:val="32"/>
          <w:szCs w:val="32"/>
        </w:rPr>
        <w:t>《机电产品包装通用技术条件》；</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 17625.1 </w:t>
      </w:r>
      <w:r w:rsidRPr="00D07478">
        <w:rPr>
          <w:rStyle w:val="NormalCharacter"/>
          <w:rFonts w:eastAsia="方正仿宋_GBK" w:hAnsi="仿宋"/>
          <w:kern w:val="0"/>
          <w:sz w:val="32"/>
          <w:szCs w:val="32"/>
        </w:rPr>
        <w:t>《电磁兼容</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限值</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谐波电流发射限值（设备每相输入电流</w:t>
      </w:r>
      <w:r w:rsidRPr="00D07478">
        <w:rPr>
          <w:rStyle w:val="NormalCharacter"/>
          <w:rFonts w:eastAsia="方正仿宋_GBK"/>
          <w:kern w:val="0"/>
          <w:sz w:val="32"/>
          <w:szCs w:val="32"/>
        </w:rPr>
        <w:t>≤16 A</w:t>
      </w:r>
      <w:r w:rsidRPr="00D07478">
        <w:rPr>
          <w:rStyle w:val="NormalCharacter"/>
          <w:rFonts w:eastAsia="方正仿宋_GBK" w:hAnsi="仿宋"/>
          <w:kern w:val="0"/>
          <w:sz w:val="32"/>
          <w:szCs w:val="32"/>
        </w:rPr>
        <w:t>）》；</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GB/Z 17625.6 </w:t>
      </w:r>
      <w:r w:rsidRPr="00D07478">
        <w:rPr>
          <w:rStyle w:val="NormalCharacter"/>
          <w:rFonts w:eastAsia="方正仿宋_GBK" w:hAnsi="仿宋"/>
          <w:kern w:val="0"/>
          <w:sz w:val="32"/>
          <w:szCs w:val="32"/>
        </w:rPr>
        <w:t>《电磁兼容</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限值</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对额定电流大于</w:t>
      </w:r>
      <w:r w:rsidRPr="00D07478">
        <w:rPr>
          <w:rStyle w:val="NormalCharacter"/>
          <w:rFonts w:eastAsia="方正仿宋_GBK"/>
          <w:kern w:val="0"/>
          <w:sz w:val="32"/>
          <w:szCs w:val="32"/>
        </w:rPr>
        <w:t>16 A</w:t>
      </w:r>
      <w:r w:rsidRPr="00D07478">
        <w:rPr>
          <w:rStyle w:val="NormalCharacter"/>
          <w:rFonts w:eastAsia="方正仿宋_GBK" w:hAnsi="仿宋"/>
          <w:kern w:val="0"/>
          <w:sz w:val="32"/>
          <w:szCs w:val="32"/>
        </w:rPr>
        <w:t>的设备在低压供电系统中产生的谐波电流的限制》；</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17626.2 </w:t>
      </w:r>
      <w:r w:rsidRPr="00D07478">
        <w:rPr>
          <w:rStyle w:val="NormalCharacter"/>
          <w:rFonts w:eastAsia="方正仿宋_GBK" w:hAnsi="仿宋"/>
          <w:kern w:val="0"/>
          <w:sz w:val="32"/>
          <w:szCs w:val="32"/>
        </w:rPr>
        <w:t>《电磁兼容</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试验和测量技术</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静电放电抗扰度试验》；</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17626.3 </w:t>
      </w:r>
      <w:r w:rsidRPr="00D07478">
        <w:rPr>
          <w:rStyle w:val="NormalCharacter"/>
          <w:rFonts w:eastAsia="方正仿宋_GBK" w:hAnsi="仿宋"/>
          <w:kern w:val="0"/>
          <w:sz w:val="32"/>
          <w:szCs w:val="32"/>
        </w:rPr>
        <w:t>《电磁兼容</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试验和测量技术</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射频电磁场辐射抗扰度试验》；</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17626.4 </w:t>
      </w:r>
      <w:r w:rsidRPr="00D07478">
        <w:rPr>
          <w:rStyle w:val="NormalCharacter"/>
          <w:rFonts w:eastAsia="方正仿宋_GBK" w:hAnsi="仿宋"/>
          <w:kern w:val="0"/>
          <w:sz w:val="32"/>
          <w:szCs w:val="32"/>
        </w:rPr>
        <w:t>《电磁兼容</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试验和测量技术</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电快速瞬变脉冲群抗扰度试验》；</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17626.5 </w:t>
      </w:r>
      <w:r w:rsidRPr="00D07478">
        <w:rPr>
          <w:rStyle w:val="NormalCharacter"/>
          <w:rFonts w:eastAsia="方正仿宋_GBK" w:hAnsi="仿宋"/>
          <w:kern w:val="0"/>
          <w:sz w:val="32"/>
          <w:szCs w:val="32"/>
        </w:rPr>
        <w:t>《电磁兼容</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试验和测量技术</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浪涌</w:t>
      </w:r>
      <w:r w:rsidRPr="00D07478">
        <w:rPr>
          <w:rStyle w:val="NormalCharacter"/>
          <w:rFonts w:eastAsia="方正仿宋_GBK"/>
          <w:kern w:val="0"/>
          <w:sz w:val="32"/>
          <w:szCs w:val="32"/>
        </w:rPr>
        <w:t>(</w:t>
      </w:r>
      <w:r w:rsidRPr="00D07478">
        <w:rPr>
          <w:rStyle w:val="NormalCharacter"/>
          <w:rFonts w:eastAsia="方正仿宋_GBK" w:hAnsi="仿宋"/>
          <w:kern w:val="0"/>
          <w:sz w:val="32"/>
          <w:szCs w:val="32"/>
        </w:rPr>
        <w:t>冲击</w:t>
      </w:r>
      <w:r w:rsidRPr="00D07478">
        <w:rPr>
          <w:rStyle w:val="NormalCharacter"/>
          <w:rFonts w:eastAsia="方正仿宋_GBK"/>
          <w:kern w:val="0"/>
          <w:sz w:val="32"/>
          <w:szCs w:val="32"/>
        </w:rPr>
        <w:t>)</w:t>
      </w:r>
      <w:r w:rsidRPr="00D07478">
        <w:rPr>
          <w:rStyle w:val="NormalCharacter"/>
          <w:rFonts w:eastAsia="方正仿宋_GBK" w:hAnsi="仿宋"/>
          <w:kern w:val="0"/>
          <w:sz w:val="32"/>
          <w:szCs w:val="32"/>
        </w:rPr>
        <w:t>抗扰度试验》；</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17626.11 </w:t>
      </w:r>
      <w:r w:rsidRPr="00D07478">
        <w:rPr>
          <w:rStyle w:val="NormalCharacter"/>
          <w:rFonts w:eastAsia="方正仿宋_GBK" w:hAnsi="仿宋"/>
          <w:kern w:val="0"/>
          <w:sz w:val="32"/>
          <w:szCs w:val="32"/>
        </w:rPr>
        <w:t>《电磁兼容</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试验和测量技术</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电压暂降、短时中断和电压变化的抗扰度试验》；</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18487.1 </w:t>
      </w:r>
      <w:r w:rsidRPr="00D07478">
        <w:rPr>
          <w:rStyle w:val="NormalCharacter"/>
          <w:rFonts w:eastAsia="方正仿宋_GBK" w:hAnsi="仿宋"/>
          <w:kern w:val="0"/>
          <w:sz w:val="32"/>
          <w:szCs w:val="32"/>
        </w:rPr>
        <w:t>《电动汽车传导充电系统</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1</w:t>
      </w:r>
      <w:r w:rsidRPr="00D07478">
        <w:rPr>
          <w:rStyle w:val="NormalCharacter"/>
          <w:rFonts w:eastAsia="方正仿宋_GBK" w:hAnsi="仿宋"/>
          <w:kern w:val="0"/>
          <w:sz w:val="32"/>
          <w:szCs w:val="32"/>
        </w:rPr>
        <w:t>部分：通用要求》；</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18487.2 </w:t>
      </w:r>
      <w:r w:rsidRPr="00D07478">
        <w:rPr>
          <w:rStyle w:val="NormalCharacter"/>
          <w:rFonts w:eastAsia="方正仿宋_GBK" w:hAnsi="仿宋"/>
          <w:kern w:val="0"/>
          <w:sz w:val="32"/>
          <w:szCs w:val="32"/>
        </w:rPr>
        <w:t>《电动汽车传导传动系统</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2</w:t>
      </w:r>
      <w:r w:rsidRPr="00D07478">
        <w:rPr>
          <w:rStyle w:val="NormalCharacter"/>
          <w:rFonts w:eastAsia="方正仿宋_GBK" w:hAnsi="仿宋"/>
          <w:kern w:val="0"/>
          <w:sz w:val="32"/>
          <w:szCs w:val="32"/>
        </w:rPr>
        <w:t>部分：非车载传导供电设备电磁兼容要求》；</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20234.1 </w:t>
      </w:r>
      <w:r w:rsidRPr="00D07478">
        <w:rPr>
          <w:rStyle w:val="NormalCharacter"/>
          <w:rFonts w:eastAsia="方正仿宋_GBK" w:hAnsi="仿宋"/>
          <w:kern w:val="0"/>
          <w:sz w:val="32"/>
          <w:szCs w:val="32"/>
        </w:rPr>
        <w:t>《电动汽车传导充电连接装置</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1</w:t>
      </w:r>
      <w:r w:rsidRPr="00D07478">
        <w:rPr>
          <w:rStyle w:val="NormalCharacter"/>
          <w:rFonts w:eastAsia="方正仿宋_GBK" w:hAnsi="仿宋"/>
          <w:kern w:val="0"/>
          <w:sz w:val="32"/>
          <w:szCs w:val="32"/>
        </w:rPr>
        <w:t>部分：通</w:t>
      </w:r>
      <w:r w:rsidRPr="00D07478">
        <w:rPr>
          <w:rStyle w:val="NormalCharacter"/>
          <w:rFonts w:eastAsia="方正仿宋_GBK" w:hAnsi="仿宋"/>
          <w:kern w:val="0"/>
          <w:sz w:val="32"/>
          <w:szCs w:val="32"/>
        </w:rPr>
        <w:lastRenderedPageBreak/>
        <w:t>用要求》；</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20234.2 </w:t>
      </w:r>
      <w:r w:rsidRPr="00D07478">
        <w:rPr>
          <w:rStyle w:val="NormalCharacter"/>
          <w:rFonts w:eastAsia="方正仿宋_GBK" w:hAnsi="仿宋"/>
          <w:kern w:val="0"/>
          <w:sz w:val="32"/>
          <w:szCs w:val="32"/>
        </w:rPr>
        <w:t>《电动汽车传导充电连接装置</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2</w:t>
      </w:r>
      <w:r w:rsidRPr="00D07478">
        <w:rPr>
          <w:rStyle w:val="NormalCharacter"/>
          <w:rFonts w:eastAsia="方正仿宋_GBK" w:hAnsi="仿宋"/>
          <w:kern w:val="0"/>
          <w:sz w:val="32"/>
          <w:szCs w:val="32"/>
        </w:rPr>
        <w:t>部分：交流充电接口》；</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20234.3 </w:t>
      </w:r>
      <w:r w:rsidRPr="00D07478">
        <w:rPr>
          <w:rStyle w:val="NormalCharacter"/>
          <w:rFonts w:eastAsia="方正仿宋_GBK" w:hAnsi="仿宋"/>
          <w:kern w:val="0"/>
          <w:sz w:val="32"/>
          <w:szCs w:val="32"/>
        </w:rPr>
        <w:t>《电动汽车传导充电用连接装置</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3</w:t>
      </w:r>
      <w:r w:rsidRPr="00D07478">
        <w:rPr>
          <w:rStyle w:val="NormalCharacter"/>
          <w:rFonts w:eastAsia="方正仿宋_GBK" w:hAnsi="仿宋"/>
          <w:kern w:val="0"/>
          <w:sz w:val="32"/>
          <w:szCs w:val="32"/>
        </w:rPr>
        <w:t>部分：直流充电接口》；</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27930 </w:t>
      </w:r>
      <w:r w:rsidRPr="00D07478">
        <w:rPr>
          <w:rStyle w:val="NormalCharacter"/>
          <w:rFonts w:eastAsia="方正仿宋_GBK" w:hAnsi="仿宋"/>
          <w:kern w:val="0"/>
          <w:sz w:val="32"/>
          <w:szCs w:val="32"/>
        </w:rPr>
        <w:t>《电动汽车非车载传导式充电机与电池管理系统之间的通信协议》；</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29317 </w:t>
      </w:r>
      <w:r w:rsidRPr="00D07478">
        <w:rPr>
          <w:rStyle w:val="NormalCharacter"/>
          <w:rFonts w:eastAsia="方正仿宋_GBK" w:hAnsi="仿宋"/>
          <w:kern w:val="0"/>
          <w:sz w:val="32"/>
          <w:szCs w:val="32"/>
        </w:rPr>
        <w:t>《电动汽车充换电设施术语》；</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29318 </w:t>
      </w:r>
      <w:r w:rsidRPr="00D07478">
        <w:rPr>
          <w:rStyle w:val="NormalCharacter"/>
          <w:rFonts w:eastAsia="方正仿宋_GBK" w:hAnsi="仿宋"/>
          <w:kern w:val="0"/>
          <w:sz w:val="32"/>
          <w:szCs w:val="32"/>
        </w:rPr>
        <w:t>《电动汽车非车载充电机电能计量》；</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29316 </w:t>
      </w:r>
      <w:r w:rsidRPr="00D07478">
        <w:rPr>
          <w:rStyle w:val="NormalCharacter"/>
          <w:rFonts w:eastAsia="方正仿宋_GBK" w:hAnsi="仿宋"/>
          <w:kern w:val="0"/>
          <w:sz w:val="32"/>
          <w:szCs w:val="32"/>
        </w:rPr>
        <w:t>《电动汽车充换电设施电能质量技术要求》；</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33708 </w:t>
      </w:r>
      <w:r w:rsidRPr="00D07478">
        <w:rPr>
          <w:rStyle w:val="NormalCharacter"/>
          <w:rFonts w:eastAsia="方正仿宋_GBK" w:hAnsi="仿宋"/>
          <w:kern w:val="0"/>
          <w:sz w:val="32"/>
          <w:szCs w:val="32"/>
        </w:rPr>
        <w:t>《静止式直流电能表》；</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34657.1 </w:t>
      </w:r>
      <w:r w:rsidRPr="00D07478">
        <w:rPr>
          <w:rStyle w:val="NormalCharacter"/>
          <w:rFonts w:eastAsia="方正仿宋_GBK" w:hAnsi="仿宋"/>
          <w:kern w:val="0"/>
          <w:sz w:val="32"/>
          <w:szCs w:val="32"/>
        </w:rPr>
        <w:t>《电动汽车传导充电互操作性测试规范</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1</w:t>
      </w:r>
      <w:r w:rsidRPr="00D07478">
        <w:rPr>
          <w:rStyle w:val="NormalCharacter"/>
          <w:rFonts w:eastAsia="方正仿宋_GBK" w:hAnsi="仿宋"/>
          <w:kern w:val="0"/>
          <w:sz w:val="32"/>
          <w:szCs w:val="32"/>
        </w:rPr>
        <w:t>部分：供电设备》；</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GB/T 34658 </w:t>
      </w:r>
      <w:r w:rsidRPr="00D07478">
        <w:rPr>
          <w:rStyle w:val="NormalCharacter"/>
          <w:rFonts w:eastAsia="方正仿宋_GBK" w:hAnsi="仿宋"/>
          <w:kern w:val="0"/>
          <w:sz w:val="32"/>
          <w:szCs w:val="32"/>
        </w:rPr>
        <w:t>《电动汽车非车载传导式充电机与电池管理系统之间的通信协议一致性测试》；</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NB/T 33008.1 </w:t>
      </w:r>
      <w:r w:rsidRPr="00D07478">
        <w:rPr>
          <w:rStyle w:val="NormalCharacter"/>
          <w:rFonts w:eastAsia="方正仿宋_GBK" w:hAnsi="仿宋"/>
          <w:kern w:val="0"/>
          <w:sz w:val="32"/>
          <w:szCs w:val="32"/>
        </w:rPr>
        <w:t>《电动汽车充电设备检验试验规范</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1</w:t>
      </w:r>
      <w:r w:rsidRPr="00D07478">
        <w:rPr>
          <w:rStyle w:val="NormalCharacter"/>
          <w:rFonts w:eastAsia="方正仿宋_GBK" w:hAnsi="仿宋"/>
          <w:kern w:val="0"/>
          <w:sz w:val="32"/>
          <w:szCs w:val="32"/>
        </w:rPr>
        <w:t>部分：非车载充电机》；</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NB/T 33002 </w:t>
      </w:r>
      <w:r w:rsidRPr="00D07478">
        <w:rPr>
          <w:rStyle w:val="NormalCharacter"/>
          <w:rFonts w:eastAsia="方正仿宋_GBK" w:hAnsi="仿宋"/>
          <w:kern w:val="0"/>
          <w:sz w:val="32"/>
          <w:szCs w:val="32"/>
        </w:rPr>
        <w:t>《交流充电桩技术条件》；</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NB/T 33008.1 </w:t>
      </w:r>
      <w:r w:rsidRPr="00D07478">
        <w:rPr>
          <w:rStyle w:val="NormalCharacter"/>
          <w:rFonts w:eastAsia="方正仿宋_GBK" w:hAnsi="仿宋"/>
          <w:kern w:val="0"/>
          <w:sz w:val="32"/>
          <w:szCs w:val="32"/>
        </w:rPr>
        <w:t>《电动汽车充电设备检验试验规范</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1</w:t>
      </w:r>
      <w:r w:rsidRPr="00D07478">
        <w:rPr>
          <w:rStyle w:val="NormalCharacter"/>
          <w:rFonts w:eastAsia="方正仿宋_GBK" w:hAnsi="仿宋"/>
          <w:kern w:val="0"/>
          <w:sz w:val="32"/>
          <w:szCs w:val="32"/>
        </w:rPr>
        <w:t>部分：非车载充电机》；</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NB/T 33008.2 </w:t>
      </w:r>
      <w:r w:rsidRPr="00D07478">
        <w:rPr>
          <w:rStyle w:val="NormalCharacter"/>
          <w:rFonts w:eastAsia="方正仿宋_GBK" w:hAnsi="仿宋"/>
          <w:kern w:val="0"/>
          <w:sz w:val="32"/>
          <w:szCs w:val="32"/>
        </w:rPr>
        <w:t>《电动汽车充电设备检验试验规范</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2</w:t>
      </w:r>
      <w:r w:rsidRPr="00D07478">
        <w:rPr>
          <w:rStyle w:val="NormalCharacter"/>
          <w:rFonts w:eastAsia="方正仿宋_GBK" w:hAnsi="仿宋"/>
          <w:kern w:val="0"/>
          <w:sz w:val="32"/>
          <w:szCs w:val="32"/>
        </w:rPr>
        <w:t>部分：交流充电桩》；</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DL/T 645 </w:t>
      </w:r>
      <w:r w:rsidRPr="00D07478">
        <w:rPr>
          <w:rStyle w:val="NormalCharacter"/>
          <w:rFonts w:eastAsia="方正仿宋_GBK" w:hAnsi="仿宋"/>
          <w:kern w:val="0"/>
          <w:sz w:val="32"/>
          <w:szCs w:val="32"/>
        </w:rPr>
        <w:t>《多功能电能表通信协议》；</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lastRenderedPageBreak/>
        <w:t xml:space="preserve">DL/T 698.45 </w:t>
      </w:r>
      <w:r w:rsidRPr="00D07478">
        <w:rPr>
          <w:rStyle w:val="NormalCharacter"/>
          <w:rFonts w:eastAsia="方正仿宋_GBK" w:hAnsi="仿宋"/>
          <w:kern w:val="0"/>
          <w:sz w:val="32"/>
          <w:szCs w:val="32"/>
        </w:rPr>
        <w:t>《电能信息采集与管理系统</w:t>
      </w:r>
      <w:r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第</w:t>
      </w:r>
      <w:r w:rsidRPr="00D07478">
        <w:rPr>
          <w:rStyle w:val="NormalCharacter"/>
          <w:rFonts w:eastAsia="方正仿宋_GBK"/>
          <w:kern w:val="0"/>
          <w:sz w:val="32"/>
          <w:szCs w:val="32"/>
        </w:rPr>
        <w:t>4</w:t>
      </w:r>
      <w:r w:rsidRPr="00D07478">
        <w:rPr>
          <w:rStyle w:val="NormalCharacter"/>
          <w:rFonts w:eastAsia="MS Mincho" w:cs="MS Mincho" w:hint="eastAsia"/>
          <w:kern w:val="0"/>
          <w:sz w:val="32"/>
          <w:szCs w:val="32"/>
        </w:rPr>
        <w:t>−</w:t>
      </w:r>
      <w:r w:rsidRPr="00D07478">
        <w:rPr>
          <w:rStyle w:val="NormalCharacter"/>
          <w:rFonts w:eastAsia="仿宋" w:cs="仿宋" w:hint="eastAsia"/>
          <w:kern w:val="0"/>
          <w:sz w:val="32"/>
          <w:szCs w:val="32"/>
        </w:rPr>
        <w:t>5</w:t>
      </w:r>
      <w:r w:rsidRPr="00D07478">
        <w:rPr>
          <w:rStyle w:val="NormalCharacter"/>
          <w:rFonts w:eastAsia="方正仿宋_GBK" w:hAnsi="仿宋"/>
          <w:kern w:val="0"/>
          <w:sz w:val="32"/>
          <w:szCs w:val="32"/>
        </w:rPr>
        <w:t>部分：通信协议</w:t>
      </w:r>
      <w:r w:rsidRPr="00D07478">
        <w:rPr>
          <w:rStyle w:val="NormalCharacter"/>
          <w:rFonts w:eastAsia="方正仿宋_GBK"/>
          <w:kern w:val="0"/>
          <w:sz w:val="32"/>
          <w:szCs w:val="32"/>
        </w:rPr>
        <w:t>—</w:t>
      </w:r>
      <w:r w:rsidRPr="00D07478">
        <w:rPr>
          <w:rStyle w:val="NormalCharacter"/>
          <w:rFonts w:eastAsia="方正仿宋_GBK" w:hAnsi="仿宋"/>
          <w:kern w:val="0"/>
          <w:sz w:val="32"/>
          <w:szCs w:val="32"/>
        </w:rPr>
        <w:t>面向对象的数据交换协议》；</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JJG 842 </w:t>
      </w:r>
      <w:r w:rsidRPr="00D07478">
        <w:rPr>
          <w:rStyle w:val="NormalCharacter"/>
          <w:rFonts w:eastAsia="方正仿宋_GBK" w:hAnsi="仿宋"/>
          <w:kern w:val="0"/>
          <w:sz w:val="32"/>
          <w:szCs w:val="32"/>
        </w:rPr>
        <w:t>《电子式直流电能表检定规程》；</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JJG 1149 </w:t>
      </w:r>
      <w:r w:rsidRPr="00D07478">
        <w:rPr>
          <w:rStyle w:val="NormalCharacter"/>
          <w:rFonts w:eastAsia="方正仿宋_GBK" w:hAnsi="仿宋"/>
          <w:kern w:val="0"/>
          <w:sz w:val="32"/>
          <w:szCs w:val="32"/>
        </w:rPr>
        <w:t>《电动汽车非车载充电机</w:t>
      </w:r>
      <w:r w:rsidRPr="00D07478">
        <w:rPr>
          <w:rStyle w:val="NormalCharacter"/>
          <w:rFonts w:eastAsia="方正仿宋_GBK" w:hAnsi="仿宋"/>
          <w:kern w:val="36"/>
          <w:sz w:val="32"/>
          <w:szCs w:val="32"/>
        </w:rPr>
        <w:t>检定规程</w:t>
      </w:r>
      <w:r w:rsidRPr="00D07478">
        <w:rPr>
          <w:rStyle w:val="NormalCharacter"/>
          <w:rFonts w:eastAsia="方正仿宋_GBK" w:hAnsi="仿宋"/>
          <w:kern w:val="0"/>
          <w:sz w:val="32"/>
          <w:szCs w:val="32"/>
        </w:rPr>
        <w:t>》；</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JJG 1148 </w:t>
      </w:r>
      <w:r w:rsidRPr="00D07478">
        <w:rPr>
          <w:rStyle w:val="NormalCharacter"/>
          <w:rFonts w:eastAsia="方正仿宋_GBK" w:hAnsi="仿宋"/>
          <w:kern w:val="0"/>
          <w:sz w:val="32"/>
          <w:szCs w:val="32"/>
        </w:rPr>
        <w:t>《电动汽车交流充电桩</w:t>
      </w:r>
      <w:r w:rsidRPr="00D07478">
        <w:rPr>
          <w:rStyle w:val="NormalCharacter"/>
          <w:rFonts w:eastAsia="方正仿宋_GBK" w:hAnsi="仿宋"/>
          <w:kern w:val="36"/>
          <w:sz w:val="32"/>
          <w:szCs w:val="32"/>
        </w:rPr>
        <w:t>检定规程</w:t>
      </w:r>
      <w:r w:rsidRPr="00D07478">
        <w:rPr>
          <w:rStyle w:val="NormalCharacter"/>
          <w:rFonts w:eastAsia="方正仿宋_GBK" w:hAnsi="仿宋"/>
          <w:kern w:val="0"/>
          <w:sz w:val="32"/>
          <w:szCs w:val="32"/>
        </w:rPr>
        <w:t>》。</w:t>
      </w:r>
    </w:p>
    <w:p w:rsidR="00125EFC" w:rsidRPr="00D07478" w:rsidRDefault="00802661" w:rsidP="00D07478">
      <w:pPr>
        <w:widowControl w:val="0"/>
        <w:tabs>
          <w:tab w:val="left" w:pos="0"/>
        </w:tabs>
        <w:overflowPunct w:val="0"/>
        <w:snapToGrid w:val="0"/>
        <w:spacing w:line="590" w:lineRule="exact"/>
        <w:ind w:firstLineChars="200" w:firstLine="640"/>
        <w:jc w:val="left"/>
        <w:rPr>
          <w:rStyle w:val="NormalCharacter"/>
          <w:rFonts w:eastAsia="方正黑体_GBK" w:cs="黑体"/>
          <w:bCs/>
          <w:kern w:val="0"/>
          <w:sz w:val="32"/>
          <w:szCs w:val="32"/>
        </w:rPr>
      </w:pPr>
      <w:r w:rsidRPr="00D07478">
        <w:rPr>
          <w:rStyle w:val="NormalCharacter"/>
          <w:rFonts w:eastAsia="方正黑体_GBK" w:cs="黑体"/>
          <w:bCs/>
          <w:kern w:val="0"/>
          <w:sz w:val="32"/>
          <w:szCs w:val="32"/>
        </w:rPr>
        <w:t>2.</w:t>
      </w:r>
      <w:r w:rsidRPr="00D07478">
        <w:rPr>
          <w:rStyle w:val="NormalCharacter"/>
          <w:rFonts w:eastAsia="方正黑体_GBK" w:hAnsi="黑体" w:cs="黑体"/>
          <w:bCs/>
          <w:kern w:val="0"/>
          <w:sz w:val="32"/>
          <w:szCs w:val="32"/>
        </w:rPr>
        <w:t>术语及定义</w:t>
      </w:r>
    </w:p>
    <w:p w:rsidR="00125EFC" w:rsidRPr="00D07478" w:rsidRDefault="00802661" w:rsidP="00D07478">
      <w:pPr>
        <w:pStyle w:val="179"/>
        <w:widowControl w:val="0"/>
        <w:tabs>
          <w:tab w:val="left" w:pos="425"/>
        </w:tabs>
        <w:overflowPunct w:val="0"/>
        <w:snapToGrid w:val="0"/>
        <w:spacing w:line="590" w:lineRule="exact"/>
        <w:ind w:leftChars="50" w:left="105" w:firstLineChars="200" w:firstLine="640"/>
        <w:rPr>
          <w:rStyle w:val="NormalCharacter"/>
          <w:rFonts w:ascii="Times New Roman" w:eastAsia="方正仿宋_GBK" w:hAnsi="Times New Roman" w:cs="仿宋"/>
          <w:bCs/>
          <w:sz w:val="32"/>
          <w:szCs w:val="32"/>
        </w:rPr>
      </w:pPr>
      <w:r w:rsidRPr="00D07478">
        <w:rPr>
          <w:rStyle w:val="NormalCharacter"/>
          <w:rFonts w:ascii="Times New Roman" w:eastAsia="方正仿宋_GBK" w:hAnsi="Times New Roman" w:cs="仿宋"/>
          <w:bCs/>
          <w:sz w:val="32"/>
          <w:szCs w:val="32"/>
          <w:lang w:val="en-US"/>
        </w:rPr>
        <w:t xml:space="preserve">2.1 </w:t>
      </w:r>
      <w:r w:rsidRPr="00D07478">
        <w:rPr>
          <w:rStyle w:val="NormalCharacter"/>
          <w:rFonts w:ascii="Times New Roman" w:eastAsia="方正仿宋_GBK" w:hAnsi="仿宋" w:cs="仿宋"/>
          <w:bCs/>
          <w:sz w:val="32"/>
          <w:szCs w:val="32"/>
        </w:rPr>
        <w:t>政府监测平台</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b/>
          <w:kern w:val="0"/>
          <w:sz w:val="32"/>
          <w:szCs w:val="32"/>
        </w:rPr>
      </w:pPr>
      <w:r w:rsidRPr="00D07478">
        <w:rPr>
          <w:rStyle w:val="NormalCharacter"/>
          <w:rFonts w:eastAsia="方正仿宋_GBK" w:hAnsi="仿宋" w:cs="仿宋"/>
          <w:bCs/>
          <w:kern w:val="0"/>
          <w:sz w:val="32"/>
          <w:szCs w:val="32"/>
        </w:rPr>
        <w:t>政府监测平台是指政府新能源汽车及充电设施监测平台，主要实现对区域内充电设备的充电运行状况、业务参数和有序充电参与情况进行监测管理。</w:t>
      </w:r>
    </w:p>
    <w:p w:rsidR="00125EFC" w:rsidRPr="00D07478" w:rsidRDefault="00802661" w:rsidP="00D07478">
      <w:pPr>
        <w:pStyle w:val="179"/>
        <w:widowControl w:val="0"/>
        <w:tabs>
          <w:tab w:val="left" w:pos="425"/>
        </w:tabs>
        <w:overflowPunct w:val="0"/>
        <w:snapToGrid w:val="0"/>
        <w:spacing w:line="590" w:lineRule="exact"/>
        <w:ind w:leftChars="50" w:left="105" w:firstLineChars="200" w:firstLine="640"/>
        <w:rPr>
          <w:rStyle w:val="NormalCharacter"/>
          <w:rFonts w:ascii="Times New Roman" w:eastAsia="方正仿宋_GBK" w:hAnsi="Times New Roman" w:cs="仿宋"/>
          <w:bCs/>
          <w:sz w:val="32"/>
          <w:szCs w:val="32"/>
        </w:rPr>
      </w:pPr>
      <w:r w:rsidRPr="00D07478">
        <w:rPr>
          <w:rStyle w:val="NormalCharacter"/>
          <w:rFonts w:ascii="Times New Roman" w:eastAsia="方正仿宋_GBK" w:hAnsi="Times New Roman" w:cs="仿宋"/>
          <w:bCs/>
          <w:sz w:val="32"/>
          <w:szCs w:val="32"/>
          <w:lang w:val="en-US"/>
        </w:rPr>
        <w:t xml:space="preserve">2.2 </w:t>
      </w:r>
      <w:r w:rsidRPr="00D07478">
        <w:rPr>
          <w:rStyle w:val="NormalCharacter"/>
          <w:rFonts w:ascii="Times New Roman" w:eastAsia="方正仿宋_GBK" w:hAnsi="仿宋" w:cs="仿宋"/>
          <w:bCs/>
          <w:sz w:val="32"/>
          <w:szCs w:val="32"/>
        </w:rPr>
        <w:t>有序充电设备</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sz w:val="32"/>
          <w:szCs w:val="32"/>
        </w:rPr>
        <w:t>有序充电设备是指能够实时接收并快速响应上级系统下发的负荷调控指令，机动调整充电时序和输出功率，实现错峰和智慧有序充电的电动汽车充电设备</w:t>
      </w:r>
      <w:r w:rsidRPr="00D07478">
        <w:rPr>
          <w:rStyle w:val="NormalCharacter"/>
          <w:rFonts w:eastAsia="方正仿宋_GBK" w:hAnsi="仿宋" w:cs="仿宋"/>
          <w:bCs/>
          <w:kern w:val="0"/>
          <w:sz w:val="32"/>
          <w:szCs w:val="32"/>
        </w:rPr>
        <w:t>。</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cs="仿宋"/>
          <w:bCs/>
          <w:kern w:val="0"/>
          <w:sz w:val="32"/>
          <w:szCs w:val="32"/>
        </w:rPr>
        <w:t>有序充电设备应具备和政府监测平台通信的功能，将自身的运行状态、工作参数、业务数据实时上传至政府监测平台，接受政府监测平台的实时监督和有效管理。</w:t>
      </w:r>
    </w:p>
    <w:p w:rsidR="00125EFC" w:rsidRPr="00D07478" w:rsidRDefault="00802661" w:rsidP="00D07478">
      <w:pPr>
        <w:widowControl w:val="0"/>
        <w:tabs>
          <w:tab w:val="left" w:pos="0"/>
        </w:tabs>
        <w:overflowPunct w:val="0"/>
        <w:snapToGrid w:val="0"/>
        <w:spacing w:line="590" w:lineRule="exact"/>
        <w:ind w:firstLineChars="200" w:firstLine="640"/>
        <w:jc w:val="left"/>
        <w:rPr>
          <w:rStyle w:val="NormalCharacter"/>
          <w:rFonts w:eastAsia="方正仿宋_GBK" w:cs="仿宋"/>
          <w:bCs/>
          <w:kern w:val="0"/>
          <w:sz w:val="32"/>
          <w:szCs w:val="32"/>
        </w:rPr>
      </w:pPr>
      <w:r w:rsidRPr="00D07478">
        <w:rPr>
          <w:rStyle w:val="NormalCharacter"/>
          <w:rFonts w:eastAsia="方正仿宋_GBK" w:cs="仿宋"/>
          <w:bCs/>
          <w:kern w:val="0"/>
          <w:sz w:val="32"/>
          <w:szCs w:val="32"/>
        </w:rPr>
        <w:t>3.</w:t>
      </w:r>
      <w:r w:rsidRPr="00D07478">
        <w:rPr>
          <w:rStyle w:val="NormalCharacter"/>
          <w:rFonts w:eastAsia="方正仿宋_GBK" w:hAnsi="仿宋" w:cs="仿宋"/>
          <w:bCs/>
          <w:kern w:val="0"/>
          <w:sz w:val="32"/>
          <w:szCs w:val="32"/>
        </w:rPr>
        <w:t>系统构成</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hAnsi="仿宋" w:cs="仿宋"/>
          <w:bCs/>
          <w:kern w:val="0"/>
          <w:sz w:val="32"/>
          <w:szCs w:val="32"/>
        </w:rPr>
        <w:t>有序</w:t>
      </w:r>
      <w:r w:rsidRPr="00D07478">
        <w:rPr>
          <w:rStyle w:val="NormalCharacter"/>
          <w:rFonts w:eastAsia="方正仿宋_GBK" w:hAnsi="仿宋"/>
          <w:kern w:val="0"/>
          <w:sz w:val="32"/>
          <w:szCs w:val="32"/>
        </w:rPr>
        <w:t>充电的系统组成如图</w:t>
      </w:r>
      <w:r w:rsidRPr="00D07478">
        <w:rPr>
          <w:rStyle w:val="NormalCharacter"/>
          <w:rFonts w:eastAsia="方正仿宋_GBK"/>
          <w:kern w:val="0"/>
          <w:sz w:val="32"/>
          <w:szCs w:val="32"/>
        </w:rPr>
        <w:t>1</w:t>
      </w:r>
      <w:r w:rsidRPr="00D07478">
        <w:rPr>
          <w:rStyle w:val="NormalCharacter"/>
          <w:rFonts w:eastAsia="方正仿宋_GBK" w:hAnsi="仿宋"/>
          <w:kern w:val="0"/>
          <w:sz w:val="32"/>
          <w:szCs w:val="32"/>
        </w:rPr>
        <w:t>所示。</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hAnsi="仿宋"/>
          <w:kern w:val="0"/>
          <w:sz w:val="32"/>
          <w:szCs w:val="32"/>
        </w:rPr>
        <w:t>江苏省居住</w:t>
      </w:r>
      <w:r w:rsidRPr="00D07478">
        <w:rPr>
          <w:rStyle w:val="NormalCharacter"/>
          <w:rFonts w:eastAsia="方正仿宋_GBK" w:hAnsi="仿宋" w:hint="eastAsia"/>
          <w:kern w:val="0"/>
          <w:sz w:val="32"/>
          <w:szCs w:val="32"/>
        </w:rPr>
        <w:t>（小）</w:t>
      </w:r>
      <w:r w:rsidRPr="00D07478">
        <w:rPr>
          <w:rStyle w:val="NormalCharacter"/>
          <w:rFonts w:eastAsia="方正仿宋_GBK" w:hAnsi="仿宋"/>
          <w:kern w:val="0"/>
          <w:sz w:val="32"/>
          <w:szCs w:val="32"/>
        </w:rPr>
        <w:t>区有序充电系统主要由供电及电力管理系统、政府新能源汽车及充电设施监测部分、</w:t>
      </w:r>
      <w:r w:rsidRPr="00D07478">
        <w:rPr>
          <w:rStyle w:val="NormalCharacter"/>
          <w:rFonts w:eastAsia="方正仿宋_GBK" w:hAnsi="仿宋" w:hint="eastAsia"/>
          <w:kern w:val="0"/>
          <w:sz w:val="32"/>
          <w:szCs w:val="32"/>
        </w:rPr>
        <w:t>企业</w:t>
      </w:r>
      <w:r w:rsidRPr="00D07478">
        <w:rPr>
          <w:rStyle w:val="NormalCharacter"/>
          <w:rFonts w:eastAsia="方正仿宋_GBK" w:hAnsi="仿宋"/>
          <w:kern w:val="0"/>
          <w:sz w:val="32"/>
          <w:szCs w:val="32"/>
        </w:rPr>
        <w:t>充电设施及运营管理系统等三部分组成。</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hAnsi="仿宋"/>
          <w:kern w:val="0"/>
          <w:sz w:val="32"/>
          <w:szCs w:val="32"/>
        </w:rPr>
        <w:t>供电及电力管理系统主要包括电力营销服务系统、台区变</w:t>
      </w:r>
      <w:r w:rsidRPr="00D07478">
        <w:rPr>
          <w:rStyle w:val="NormalCharacter"/>
          <w:rFonts w:eastAsia="方正仿宋_GBK" w:hAnsi="仿宋"/>
          <w:kern w:val="0"/>
          <w:sz w:val="32"/>
          <w:szCs w:val="32"/>
        </w:rPr>
        <w:lastRenderedPageBreak/>
        <w:t>压器、分支箱、电表箱、供电线路及所需相关通信设备。</w:t>
      </w:r>
    </w:p>
    <w:p w:rsidR="00125EFC" w:rsidRPr="00D07478" w:rsidRDefault="00802661" w:rsidP="00D07478">
      <w:pPr>
        <w:widowControl w:val="0"/>
        <w:overflowPunct w:val="0"/>
        <w:snapToGrid w:val="0"/>
        <w:spacing w:line="590" w:lineRule="exact"/>
        <w:ind w:firstLineChars="200" w:firstLine="640"/>
        <w:rPr>
          <w:rStyle w:val="NormalCharacter"/>
          <w:rFonts w:eastAsia="方正仿宋_GBK"/>
          <w:kern w:val="0"/>
          <w:sz w:val="32"/>
          <w:szCs w:val="32"/>
        </w:rPr>
      </w:pPr>
      <w:r w:rsidRPr="00D07478">
        <w:rPr>
          <w:rStyle w:val="NormalCharacter"/>
          <w:rFonts w:eastAsia="方正仿宋_GBK" w:hAnsi="仿宋"/>
          <w:kern w:val="0"/>
          <w:sz w:val="32"/>
          <w:szCs w:val="32"/>
        </w:rPr>
        <w:t>政府新能源汽车及充电设施监测部分主要包括政府新能源汽车及充电设施监测平台及相关通信设备，其中政府新能源汽车及充电设施监测平台具有完备的有序充电管理功能。</w:t>
      </w:r>
    </w:p>
    <w:tbl>
      <w:tblPr>
        <w:tblW w:w="87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707"/>
      </w:tblGrid>
      <w:tr w:rsidR="00125EFC" w:rsidRPr="00D07478">
        <w:trPr>
          <w:jc w:val="center"/>
        </w:trPr>
        <w:tc>
          <w:tcPr>
            <w:tcW w:w="8707" w:type="dxa"/>
            <w:tcBorders>
              <w:top w:val="single" w:sz="4" w:space="0" w:color="000000"/>
              <w:left w:val="single" w:sz="4" w:space="0" w:color="000000"/>
              <w:bottom w:val="single" w:sz="4" w:space="0" w:color="000000"/>
              <w:right w:val="single" w:sz="4" w:space="0" w:color="000000"/>
            </w:tcBorders>
          </w:tcPr>
          <w:p w:rsidR="00125EFC" w:rsidRPr="00D07478" w:rsidRDefault="00802661">
            <w:pPr>
              <w:snapToGrid w:val="0"/>
              <w:spacing w:line="580" w:lineRule="exact"/>
              <w:jc w:val="center"/>
              <w:rPr>
                <w:rStyle w:val="NormalCharacter"/>
                <w:rFonts w:ascii="方正仿宋_GBK" w:eastAsia="方正仿宋_GBK" w:hAnsi="仿宋"/>
                <w:kern w:val="0"/>
                <w:sz w:val="32"/>
                <w:szCs w:val="32"/>
              </w:rPr>
            </w:pPr>
            <w:r w:rsidRPr="00D07478">
              <w:rPr>
                <w:noProof/>
                <w:sz w:val="32"/>
                <w:szCs w:val="32"/>
              </w:rPr>
              <w:drawing>
                <wp:anchor distT="0" distB="0" distL="114300" distR="114300" simplePos="0" relativeHeight="251658752" behindDoc="0" locked="0" layoutInCell="1" allowOverlap="1">
                  <wp:simplePos x="0" y="0"/>
                  <wp:positionH relativeFrom="column">
                    <wp:posOffset>-68580</wp:posOffset>
                  </wp:positionH>
                  <wp:positionV relativeFrom="paragraph">
                    <wp:posOffset>116840</wp:posOffset>
                  </wp:positionV>
                  <wp:extent cx="5304790" cy="5888355"/>
                  <wp:effectExtent l="0" t="0" r="0" b="0"/>
                  <wp:wrapTopAndBottom/>
                  <wp:docPr id="16" name="图片 6"/>
                  <wp:cNvGraphicFramePr/>
                  <a:graphic xmlns:a="http://schemas.openxmlformats.org/drawingml/2006/main">
                    <a:graphicData uri="http://schemas.openxmlformats.org/drawingml/2006/picture">
                      <pic:pic xmlns:pic="http://schemas.openxmlformats.org/drawingml/2006/picture">
                        <pic:nvPicPr>
                          <pic:cNvPr id="16" name="图片 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04790" cy="5888355"/>
                          </a:xfrm>
                          <a:prstGeom prst="rect">
                            <a:avLst/>
                          </a:prstGeom>
                          <a:noFill/>
                          <a:ln>
                            <a:noFill/>
                          </a:ln>
                        </pic:spPr>
                      </pic:pic>
                    </a:graphicData>
                  </a:graphic>
                </wp:anchor>
              </w:drawing>
            </w:r>
          </w:p>
        </w:tc>
      </w:tr>
    </w:tbl>
    <w:p w:rsidR="00125EFC" w:rsidRPr="00D07478" w:rsidRDefault="00802661">
      <w:pPr>
        <w:snapToGrid w:val="0"/>
        <w:spacing w:line="560" w:lineRule="exact"/>
        <w:ind w:firstLineChars="200" w:firstLine="640"/>
        <w:jc w:val="center"/>
        <w:rPr>
          <w:rStyle w:val="NormalCharacter"/>
          <w:rFonts w:eastAsia="方正仿宋_GBK"/>
          <w:kern w:val="0"/>
          <w:sz w:val="32"/>
          <w:szCs w:val="32"/>
        </w:rPr>
      </w:pPr>
      <w:r w:rsidRPr="00D07478">
        <w:rPr>
          <w:rStyle w:val="NormalCharacter"/>
          <w:rFonts w:eastAsia="方正仿宋_GBK" w:hAnsi="仿宋"/>
          <w:kern w:val="0"/>
          <w:sz w:val="32"/>
          <w:szCs w:val="32"/>
        </w:rPr>
        <w:t>图</w:t>
      </w:r>
      <w:r w:rsidRPr="00D07478">
        <w:rPr>
          <w:rStyle w:val="NormalCharacter"/>
          <w:rFonts w:eastAsia="方正仿宋_GBK"/>
          <w:kern w:val="0"/>
          <w:sz w:val="32"/>
          <w:szCs w:val="32"/>
        </w:rPr>
        <w:t xml:space="preserve">1  </w:t>
      </w:r>
      <w:r w:rsidRPr="00D07478">
        <w:rPr>
          <w:rStyle w:val="NormalCharacter"/>
          <w:rFonts w:eastAsia="方正仿宋_GBK" w:hAnsi="仿宋"/>
          <w:kern w:val="0"/>
          <w:sz w:val="32"/>
          <w:szCs w:val="32"/>
        </w:rPr>
        <w:t>有序充电系统架构</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hAnsi="仿宋" w:hint="eastAsia"/>
          <w:kern w:val="0"/>
          <w:sz w:val="32"/>
          <w:szCs w:val="32"/>
        </w:rPr>
        <w:t>企业</w:t>
      </w:r>
      <w:r w:rsidRPr="00D07478">
        <w:rPr>
          <w:rStyle w:val="NormalCharacter"/>
          <w:rFonts w:eastAsia="方正仿宋_GBK" w:hAnsi="仿宋"/>
          <w:kern w:val="0"/>
          <w:sz w:val="32"/>
          <w:szCs w:val="32"/>
        </w:rPr>
        <w:t>充电设施及运营管理系统部分主要包括</w:t>
      </w:r>
      <w:r w:rsidRPr="00D07478">
        <w:rPr>
          <w:rStyle w:val="NormalCharacter"/>
          <w:rFonts w:eastAsia="方正仿宋_GBK" w:hAnsi="仿宋" w:hint="eastAsia"/>
          <w:kern w:val="0"/>
          <w:sz w:val="32"/>
          <w:szCs w:val="32"/>
        </w:rPr>
        <w:t>企业</w:t>
      </w:r>
      <w:r w:rsidRPr="00D07478">
        <w:rPr>
          <w:rStyle w:val="NormalCharacter"/>
          <w:rFonts w:eastAsia="方正仿宋_GBK" w:hAnsi="仿宋"/>
          <w:kern w:val="0"/>
          <w:sz w:val="32"/>
          <w:szCs w:val="32"/>
        </w:rPr>
        <w:t>充电设施</w:t>
      </w:r>
      <w:r w:rsidRPr="00D07478">
        <w:rPr>
          <w:rStyle w:val="NormalCharacter"/>
          <w:rFonts w:eastAsia="方正仿宋_GBK" w:hAnsi="仿宋"/>
          <w:kern w:val="0"/>
          <w:sz w:val="32"/>
          <w:szCs w:val="32"/>
        </w:rPr>
        <w:lastRenderedPageBreak/>
        <w:t>运营服务系统、</w:t>
      </w:r>
      <w:r w:rsidRPr="00D07478">
        <w:rPr>
          <w:rStyle w:val="NormalCharacter"/>
          <w:rFonts w:eastAsia="方正仿宋_GBK" w:hAnsi="仿宋" w:hint="eastAsia"/>
          <w:kern w:val="0"/>
          <w:sz w:val="32"/>
          <w:szCs w:val="32"/>
        </w:rPr>
        <w:t>企业</w:t>
      </w:r>
      <w:r w:rsidRPr="00D07478">
        <w:rPr>
          <w:rStyle w:val="NormalCharacter"/>
          <w:rFonts w:eastAsia="方正仿宋_GBK" w:hAnsi="仿宋"/>
          <w:kern w:val="0"/>
          <w:sz w:val="32"/>
          <w:szCs w:val="32"/>
        </w:rPr>
        <w:t>所属充电设施等部分，充电设施及运营管理系统要求具备本技术规范所要求的有序充电和监测管理功能。</w:t>
      </w:r>
    </w:p>
    <w:p w:rsidR="00125EFC" w:rsidRPr="00D07478" w:rsidRDefault="00802661" w:rsidP="00D07478">
      <w:pPr>
        <w:widowControl w:val="0"/>
        <w:tabs>
          <w:tab w:val="left" w:pos="0"/>
        </w:tabs>
        <w:overflowPunct w:val="0"/>
        <w:snapToGrid w:val="0"/>
        <w:spacing w:line="591" w:lineRule="exact"/>
        <w:ind w:firstLineChars="200" w:firstLine="640"/>
        <w:jc w:val="left"/>
        <w:rPr>
          <w:rStyle w:val="NormalCharacter"/>
          <w:rFonts w:eastAsia="方正仿宋_GBK"/>
          <w:b/>
          <w:kern w:val="0"/>
          <w:sz w:val="32"/>
          <w:szCs w:val="32"/>
        </w:rPr>
      </w:pPr>
      <w:r w:rsidRPr="00D07478">
        <w:rPr>
          <w:rStyle w:val="NormalCharacter"/>
          <w:rFonts w:eastAsia="方正黑体_GBK" w:cs="黑体"/>
          <w:bCs/>
          <w:kern w:val="0"/>
          <w:sz w:val="32"/>
          <w:szCs w:val="32"/>
        </w:rPr>
        <w:t>4.</w:t>
      </w:r>
      <w:r w:rsidRPr="00D07478">
        <w:rPr>
          <w:rStyle w:val="NormalCharacter"/>
          <w:rFonts w:eastAsia="方正黑体_GBK" w:hAnsi="黑体" w:cs="黑体"/>
          <w:bCs/>
          <w:kern w:val="0"/>
          <w:sz w:val="32"/>
          <w:szCs w:val="32"/>
        </w:rPr>
        <w:t>设备侧要求</w:t>
      </w:r>
    </w:p>
    <w:p w:rsidR="00125EFC" w:rsidRPr="00D07478" w:rsidRDefault="00802661" w:rsidP="00D07478">
      <w:pPr>
        <w:pStyle w:val="179"/>
        <w:widowControl w:val="0"/>
        <w:tabs>
          <w:tab w:val="left" w:pos="0"/>
        </w:tabs>
        <w:overflowPunct w:val="0"/>
        <w:snapToGrid w:val="0"/>
        <w:spacing w:line="591" w:lineRule="exact"/>
        <w:ind w:left="0" w:firstLineChars="200" w:firstLine="640"/>
        <w:rPr>
          <w:rStyle w:val="NormalCharacter"/>
          <w:rFonts w:ascii="Times New Roman" w:eastAsia="方正仿宋_GBK" w:hAnsi="Times New Roman"/>
          <w:b/>
          <w:sz w:val="32"/>
          <w:szCs w:val="32"/>
        </w:rPr>
      </w:pPr>
      <w:r w:rsidRPr="00D07478">
        <w:rPr>
          <w:rStyle w:val="NormalCharacter"/>
          <w:rFonts w:ascii="Times New Roman" w:eastAsia="方正仿宋_GBK" w:hAnsi="Times New Roman" w:cs="仿宋"/>
          <w:bCs/>
          <w:sz w:val="32"/>
          <w:szCs w:val="32"/>
          <w:lang w:val="en-US"/>
        </w:rPr>
        <w:t xml:space="preserve">4.1 </w:t>
      </w:r>
      <w:r w:rsidRPr="00D07478">
        <w:rPr>
          <w:rStyle w:val="NormalCharacter"/>
          <w:rFonts w:ascii="Times New Roman" w:eastAsia="方正仿宋_GBK" w:hAnsi="仿宋" w:cs="仿宋"/>
          <w:bCs/>
          <w:sz w:val="32"/>
          <w:szCs w:val="32"/>
        </w:rPr>
        <w:t>智能有序充电设备要求</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4.1.1 </w:t>
      </w:r>
      <w:r w:rsidRPr="00D07478">
        <w:rPr>
          <w:rStyle w:val="NormalCharacter"/>
          <w:rFonts w:eastAsia="方正仿宋_GBK" w:hAnsi="仿宋"/>
          <w:kern w:val="0"/>
          <w:sz w:val="32"/>
          <w:szCs w:val="32"/>
        </w:rPr>
        <w:t>有序充电设备应符合相关充电设施国家标准和行业标准的要求。</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4.1.2 </w:t>
      </w:r>
      <w:r w:rsidRPr="00D07478">
        <w:rPr>
          <w:rStyle w:val="NormalCharacter"/>
          <w:rFonts w:eastAsia="方正仿宋_GBK" w:hAnsi="仿宋"/>
          <w:kern w:val="0"/>
          <w:sz w:val="32"/>
          <w:szCs w:val="32"/>
        </w:rPr>
        <w:t>有序充电设备应能接受当地政府监测平台监管，满足政府监管要求。</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4.1.3 </w:t>
      </w:r>
      <w:r w:rsidRPr="00D07478">
        <w:rPr>
          <w:rStyle w:val="NormalCharacter"/>
          <w:rFonts w:eastAsia="方正仿宋_GBK" w:hAnsi="仿宋"/>
          <w:kern w:val="0"/>
          <w:sz w:val="32"/>
          <w:szCs w:val="32"/>
        </w:rPr>
        <w:t>有序充电设备应支持接入运营监控系统，满足充电运营及监控服务要求。</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4.1.4 </w:t>
      </w:r>
      <w:r w:rsidRPr="00D07478">
        <w:rPr>
          <w:rStyle w:val="NormalCharacter"/>
          <w:rFonts w:eastAsia="方正仿宋_GBK" w:hAnsi="仿宋"/>
          <w:kern w:val="0"/>
          <w:sz w:val="32"/>
          <w:szCs w:val="32"/>
        </w:rPr>
        <w:t>有序充电设备应具备根据运营监控系统的要求或自身的设定值在设定的时间点启动或暂停充电。</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4.1.5 </w:t>
      </w:r>
      <w:r w:rsidRPr="00D07478">
        <w:rPr>
          <w:rStyle w:val="NormalCharacter"/>
          <w:rFonts w:eastAsia="方正仿宋_GBK" w:hAnsi="仿宋"/>
          <w:kern w:val="0"/>
          <w:sz w:val="32"/>
          <w:szCs w:val="32"/>
        </w:rPr>
        <w:t>有序充电设备应具备唤醒车辆恢复充电的功能。</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4.1.6 </w:t>
      </w:r>
      <w:r w:rsidRPr="00D07478">
        <w:rPr>
          <w:rStyle w:val="NormalCharacter"/>
          <w:rFonts w:eastAsia="方正仿宋_GBK" w:hAnsi="仿宋"/>
          <w:kern w:val="0"/>
          <w:sz w:val="32"/>
          <w:szCs w:val="32"/>
        </w:rPr>
        <w:t>有序充电设备应具备有序充电异常检测功能，并能够将异常情况上传至运营监控系统。</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4.1.7 </w:t>
      </w:r>
      <w:r w:rsidRPr="00D07478">
        <w:rPr>
          <w:rStyle w:val="NormalCharacter"/>
          <w:rFonts w:eastAsia="方正仿宋_GBK" w:hAnsi="仿宋"/>
          <w:kern w:val="0"/>
          <w:sz w:val="32"/>
          <w:szCs w:val="32"/>
        </w:rPr>
        <w:t>有序充电设备应具备向运营监控系统上传车辆</w:t>
      </w:r>
      <w:r w:rsidRPr="00D07478">
        <w:rPr>
          <w:rStyle w:val="NormalCharacter"/>
          <w:rFonts w:eastAsia="方正仿宋_GBK"/>
          <w:kern w:val="0"/>
          <w:sz w:val="32"/>
          <w:szCs w:val="32"/>
        </w:rPr>
        <w:t>VIN</w:t>
      </w:r>
      <w:r w:rsidRPr="00D07478">
        <w:rPr>
          <w:rStyle w:val="NormalCharacter"/>
          <w:rFonts w:eastAsia="方正仿宋_GBK" w:hAnsi="仿宋"/>
          <w:kern w:val="0"/>
          <w:sz w:val="32"/>
          <w:szCs w:val="32"/>
        </w:rPr>
        <w:t>、</w:t>
      </w:r>
      <w:r w:rsidRPr="00D07478">
        <w:rPr>
          <w:rStyle w:val="NormalCharacter"/>
          <w:rFonts w:eastAsia="方正仿宋_GBK"/>
          <w:kern w:val="0"/>
          <w:sz w:val="32"/>
          <w:szCs w:val="32"/>
        </w:rPr>
        <w:t>SOC</w:t>
      </w:r>
      <w:r w:rsidRPr="00D07478">
        <w:rPr>
          <w:rStyle w:val="NormalCharacter"/>
          <w:rFonts w:eastAsia="方正仿宋_GBK" w:hAnsi="仿宋"/>
          <w:kern w:val="0"/>
          <w:sz w:val="32"/>
          <w:szCs w:val="32"/>
        </w:rPr>
        <w:t>及电池容量等信息的功能。</w:t>
      </w:r>
    </w:p>
    <w:p w:rsidR="00125EFC" w:rsidRPr="00D07478" w:rsidRDefault="00802661" w:rsidP="00CD34DC">
      <w:pPr>
        <w:widowControl w:val="0"/>
        <w:overflowPunct w:val="0"/>
        <w:snapToGrid w:val="0"/>
        <w:spacing w:line="591" w:lineRule="exact"/>
        <w:ind w:firstLineChars="200" w:firstLine="640"/>
        <w:rPr>
          <w:rStyle w:val="NormalCharacter"/>
          <w:rFonts w:eastAsia="方正仿宋_GBK"/>
          <w:sz w:val="32"/>
          <w:szCs w:val="32"/>
        </w:rPr>
      </w:pPr>
      <w:r w:rsidRPr="00D07478">
        <w:rPr>
          <w:rStyle w:val="NormalCharacter"/>
          <w:rFonts w:eastAsia="方正仿宋_GBK"/>
          <w:kern w:val="0"/>
          <w:sz w:val="32"/>
          <w:szCs w:val="32"/>
        </w:rPr>
        <w:t xml:space="preserve">4.1.8 </w:t>
      </w:r>
      <w:r w:rsidRPr="00D07478">
        <w:rPr>
          <w:rStyle w:val="NormalCharacter"/>
          <w:rFonts w:eastAsia="方正仿宋_GBK" w:hAnsi="仿宋"/>
          <w:kern w:val="0"/>
          <w:sz w:val="32"/>
          <w:szCs w:val="32"/>
        </w:rPr>
        <w:t>交流有序充电设备，还应满足如下要求：</w:t>
      </w:r>
      <w:r w:rsidRPr="00D07478">
        <w:rPr>
          <w:rStyle w:val="NormalCharacter"/>
          <w:rFonts w:eastAsia="方正仿宋_GBK"/>
          <w:sz w:val="32"/>
          <w:szCs w:val="32"/>
        </w:rPr>
        <w:t xml:space="preserve"> </w:t>
      </w:r>
      <w:r w:rsidRPr="00D07478">
        <w:rPr>
          <w:rStyle w:val="NormalCharacter"/>
          <w:rFonts w:eastAsia="方正仿宋_GBK" w:hAnsi="仿宋"/>
          <w:sz w:val="32"/>
          <w:szCs w:val="32"/>
        </w:rPr>
        <w:t>具备接收并根据运营监控系统下发的功率调控指令，实时调节</w:t>
      </w:r>
      <w:r w:rsidRPr="00D07478">
        <w:rPr>
          <w:rStyle w:val="NormalCharacter"/>
          <w:rFonts w:eastAsia="方正仿宋_GBK"/>
          <w:sz w:val="32"/>
          <w:szCs w:val="32"/>
        </w:rPr>
        <w:t>PWM</w:t>
      </w:r>
      <w:r w:rsidRPr="00D07478">
        <w:rPr>
          <w:rStyle w:val="NormalCharacter"/>
          <w:rFonts w:eastAsia="方正仿宋_GBK" w:hAnsi="仿宋"/>
          <w:sz w:val="32"/>
          <w:szCs w:val="32"/>
        </w:rPr>
        <w:t>信号的占空比的功能，电流和占空比值对应关系应满足</w:t>
      </w:r>
      <w:r w:rsidRPr="00D07478">
        <w:rPr>
          <w:rStyle w:val="NormalCharacter"/>
          <w:rFonts w:eastAsia="方正仿宋_GBK"/>
          <w:sz w:val="32"/>
          <w:szCs w:val="32"/>
        </w:rPr>
        <w:t>GB/T 18487.1-2015</w:t>
      </w:r>
      <w:r w:rsidRPr="00D07478">
        <w:rPr>
          <w:rStyle w:val="NormalCharacter"/>
          <w:rFonts w:eastAsia="方正仿宋_GBK" w:hAnsi="仿宋"/>
          <w:sz w:val="32"/>
          <w:szCs w:val="32"/>
        </w:rPr>
        <w:t>标准的规定。</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4.1.9 </w:t>
      </w:r>
      <w:r w:rsidRPr="00D07478">
        <w:rPr>
          <w:rStyle w:val="NormalCharacter"/>
          <w:rFonts w:eastAsia="方正仿宋_GBK" w:hAnsi="仿宋"/>
          <w:kern w:val="0"/>
          <w:sz w:val="32"/>
          <w:szCs w:val="32"/>
        </w:rPr>
        <w:t>直流有序充电设备，还应满足如下要求：</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sz w:val="32"/>
          <w:szCs w:val="32"/>
        </w:rPr>
      </w:pPr>
      <w:r w:rsidRPr="00D07478">
        <w:rPr>
          <w:rStyle w:val="NormalCharacter"/>
          <w:rFonts w:eastAsia="方正仿宋_GBK"/>
          <w:kern w:val="0"/>
          <w:sz w:val="32"/>
          <w:szCs w:val="32"/>
        </w:rPr>
        <w:lastRenderedPageBreak/>
        <w:t xml:space="preserve">4.1.9.1 </w:t>
      </w:r>
      <w:r w:rsidRPr="00D07478">
        <w:rPr>
          <w:rStyle w:val="NormalCharacter"/>
          <w:rFonts w:eastAsia="方正仿宋_GBK" w:hAnsi="仿宋"/>
          <w:sz w:val="32"/>
          <w:szCs w:val="32"/>
        </w:rPr>
        <w:t>具备接收并根据运营监控系统下发的负荷调控指令，实时调节充电机对车辆的输出功率。</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sz w:val="32"/>
          <w:szCs w:val="32"/>
        </w:rPr>
      </w:pPr>
      <w:r w:rsidRPr="00D07478">
        <w:rPr>
          <w:rStyle w:val="NormalCharacter"/>
          <w:rFonts w:eastAsia="方正仿宋_GBK"/>
          <w:kern w:val="0"/>
          <w:sz w:val="32"/>
          <w:szCs w:val="32"/>
        </w:rPr>
        <w:t xml:space="preserve">4.1.9.2 </w:t>
      </w:r>
      <w:r w:rsidRPr="00D07478">
        <w:rPr>
          <w:rStyle w:val="NormalCharacter"/>
          <w:rFonts w:eastAsia="方正仿宋_GBK" w:hAnsi="仿宋"/>
          <w:sz w:val="32"/>
          <w:szCs w:val="32"/>
        </w:rPr>
        <w:t>具备通过与车辆进行通信，在电动汽车配合下，获取车辆</w:t>
      </w:r>
      <w:r w:rsidRPr="00D07478">
        <w:rPr>
          <w:rStyle w:val="NormalCharacter"/>
          <w:rFonts w:eastAsia="方正仿宋_GBK"/>
          <w:sz w:val="32"/>
          <w:szCs w:val="32"/>
        </w:rPr>
        <w:t>VIN</w:t>
      </w:r>
      <w:r w:rsidRPr="00D07478">
        <w:rPr>
          <w:rStyle w:val="NormalCharacter"/>
          <w:rFonts w:eastAsia="方正仿宋_GBK" w:hAnsi="仿宋"/>
          <w:sz w:val="32"/>
          <w:szCs w:val="32"/>
        </w:rPr>
        <w:t>码、</w:t>
      </w:r>
      <w:r w:rsidRPr="00D07478">
        <w:rPr>
          <w:rStyle w:val="NormalCharacter"/>
          <w:rFonts w:eastAsia="方正仿宋_GBK"/>
          <w:sz w:val="32"/>
          <w:szCs w:val="32"/>
        </w:rPr>
        <w:t>SOC</w:t>
      </w:r>
      <w:r w:rsidRPr="00D07478">
        <w:rPr>
          <w:rStyle w:val="NormalCharacter"/>
          <w:rFonts w:eastAsia="方正仿宋_GBK" w:hAnsi="仿宋"/>
          <w:sz w:val="32"/>
          <w:szCs w:val="32"/>
        </w:rPr>
        <w:t>及电池容量等信息。</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4.1.10 </w:t>
      </w:r>
      <w:r w:rsidRPr="00D07478">
        <w:rPr>
          <w:rStyle w:val="NormalCharacter"/>
          <w:rFonts w:eastAsia="方正仿宋_GBK" w:hAnsi="仿宋"/>
          <w:kern w:val="0"/>
          <w:sz w:val="32"/>
          <w:szCs w:val="32"/>
        </w:rPr>
        <w:t>有序充电设备应具备接收监测管理的功能，主要包括：</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4.1.10.1 </w:t>
      </w:r>
      <w:r w:rsidRPr="00D07478">
        <w:rPr>
          <w:rStyle w:val="NormalCharacter"/>
          <w:rFonts w:eastAsia="方正仿宋_GBK" w:hAnsi="仿宋"/>
          <w:kern w:val="0"/>
          <w:sz w:val="32"/>
          <w:szCs w:val="32"/>
        </w:rPr>
        <w:t>有序充电设备可通过集成或外扩方式增加监测功能模块，使充电设备具备通过无线和有线方式接入政府监测平台的功能，并满足政府监测平台的监测管理功能。</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4.1.10.2 </w:t>
      </w:r>
      <w:r w:rsidRPr="00D07478">
        <w:rPr>
          <w:rStyle w:val="NormalCharacter"/>
          <w:rFonts w:eastAsia="方正仿宋_GBK" w:hAnsi="仿宋"/>
          <w:kern w:val="0"/>
          <w:sz w:val="32"/>
          <w:szCs w:val="32"/>
        </w:rPr>
        <w:t>充电设备应具备将本机的充电电流、电压、有功功率及充电业务数据（如充电开始和停止事件）等信息实时上送到政府监测平台的功能。</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4.1.10.3 </w:t>
      </w:r>
      <w:r w:rsidRPr="00D07478">
        <w:rPr>
          <w:rStyle w:val="NormalCharacter"/>
          <w:rFonts w:eastAsia="方正仿宋_GBK" w:hAnsi="仿宋"/>
          <w:kern w:val="0"/>
          <w:sz w:val="32"/>
          <w:szCs w:val="32"/>
        </w:rPr>
        <w:t>充电设备应具备异常事件监测记录功能，对充电过程中的异常事件、通信故障等进行识别、记录和存储，实时或通信恢复上报给政府监测平台，为故障分析提供原始数据记录。</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4.1.10.4 </w:t>
      </w:r>
      <w:r w:rsidRPr="00D07478">
        <w:rPr>
          <w:rStyle w:val="NormalCharacter"/>
          <w:rFonts w:eastAsia="方正仿宋_GBK" w:hAnsi="仿宋"/>
          <w:kern w:val="0"/>
          <w:sz w:val="32"/>
          <w:szCs w:val="32"/>
        </w:rPr>
        <w:t>充电设备应具备监测数据补传功能，在与政府监测平台发生通信中断期间，仍能正常监测和记录充电设备工作状态、工作参数及业务数据；在和政府监测平台通信恢复后，自动补传通信中断期间的监测数据，补传数据的上传周期为</w:t>
      </w:r>
      <w:r w:rsidRPr="00D07478">
        <w:rPr>
          <w:rStyle w:val="NormalCharacter"/>
          <w:rFonts w:eastAsia="方正仿宋_GBK"/>
          <w:kern w:val="0"/>
          <w:sz w:val="32"/>
          <w:szCs w:val="32"/>
        </w:rPr>
        <w:t>1min/</w:t>
      </w:r>
      <w:r w:rsidRPr="00D07478">
        <w:rPr>
          <w:rStyle w:val="NormalCharacter"/>
          <w:rFonts w:eastAsia="方正仿宋_GBK" w:hAnsi="仿宋"/>
          <w:kern w:val="0"/>
          <w:sz w:val="32"/>
          <w:szCs w:val="32"/>
        </w:rPr>
        <w:t>次，直至补传成功。</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4.1.10.5 </w:t>
      </w:r>
      <w:r w:rsidRPr="00D07478">
        <w:rPr>
          <w:rStyle w:val="NormalCharacter"/>
          <w:rFonts w:eastAsia="方正仿宋_GBK" w:hAnsi="仿宋"/>
          <w:kern w:val="0"/>
          <w:sz w:val="32"/>
          <w:szCs w:val="32"/>
        </w:rPr>
        <w:t>上传政府监测平台的数据应满足以下测量范围和精度的要求：</w:t>
      </w:r>
    </w:p>
    <w:p w:rsidR="00125EFC" w:rsidRPr="00D07478" w:rsidRDefault="00802661" w:rsidP="00D07478">
      <w:pPr>
        <w:pStyle w:val="179"/>
        <w:widowControl w:val="0"/>
        <w:tabs>
          <w:tab w:val="left" w:pos="993"/>
        </w:tabs>
        <w:overflowPunct w:val="0"/>
        <w:snapToGrid w:val="0"/>
        <w:spacing w:line="591" w:lineRule="exact"/>
        <w:ind w:left="0" w:firstLineChars="200" w:firstLine="640"/>
        <w:jc w:val="both"/>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lang w:val="en-US"/>
        </w:rPr>
        <w:lastRenderedPageBreak/>
        <w:t>a</w:t>
      </w:r>
      <w:r w:rsidRPr="00D07478">
        <w:rPr>
          <w:rStyle w:val="NormalCharacter"/>
          <w:rFonts w:ascii="Times New Roman" w:eastAsia="方正仿宋_GBK" w:hAnsi="仿宋"/>
          <w:sz w:val="32"/>
          <w:szCs w:val="32"/>
          <w:lang w:val="en-US"/>
        </w:rPr>
        <w:t>）</w:t>
      </w:r>
      <w:r w:rsidRPr="00D07478">
        <w:rPr>
          <w:rStyle w:val="NormalCharacter"/>
          <w:rFonts w:ascii="Times New Roman" w:eastAsia="方正仿宋_GBK" w:hAnsi="仿宋"/>
          <w:sz w:val="32"/>
          <w:szCs w:val="32"/>
        </w:rPr>
        <w:t>交流充电桩对电流采集监测的范围为</w:t>
      </w:r>
      <w:r w:rsidRPr="00D07478">
        <w:rPr>
          <w:rStyle w:val="NormalCharacter"/>
          <w:rFonts w:ascii="Times New Roman" w:eastAsia="方正仿宋_GBK" w:hAnsi="Times New Roman"/>
          <w:sz w:val="32"/>
          <w:szCs w:val="32"/>
        </w:rPr>
        <w:t>AC 0</w:t>
      </w:r>
      <w:r w:rsidRPr="00D07478">
        <w:rPr>
          <w:rStyle w:val="NormalCharacter"/>
          <w:rFonts w:ascii="Times New Roman" w:eastAsia="方正仿宋_GBK" w:hAnsi="仿宋"/>
          <w:sz w:val="32"/>
          <w:szCs w:val="32"/>
        </w:rPr>
        <w:t>～</w:t>
      </w:r>
      <w:r w:rsidRPr="00D07478">
        <w:rPr>
          <w:rStyle w:val="NormalCharacter"/>
          <w:rFonts w:ascii="Times New Roman" w:eastAsia="方正仿宋_GBK" w:hAnsi="Times New Roman"/>
          <w:sz w:val="32"/>
          <w:szCs w:val="32"/>
        </w:rPr>
        <w:t>50A</w:t>
      </w:r>
      <w:r w:rsidRPr="00D07478">
        <w:rPr>
          <w:rStyle w:val="NormalCharacter"/>
          <w:rFonts w:ascii="Times New Roman" w:eastAsia="方正仿宋_GBK" w:hAnsi="仿宋"/>
          <w:sz w:val="32"/>
          <w:szCs w:val="32"/>
        </w:rPr>
        <w:t>，测量精度</w:t>
      </w:r>
      <w:r w:rsidRPr="00D07478">
        <w:rPr>
          <w:rStyle w:val="NormalCharacter"/>
          <w:rFonts w:ascii="Times New Roman" w:eastAsia="方正仿宋_GBK" w:hAnsi="Times New Roman"/>
          <w:sz w:val="32"/>
          <w:szCs w:val="32"/>
        </w:rPr>
        <w:t>1%</w:t>
      </w:r>
      <w:r w:rsidRPr="00D07478">
        <w:rPr>
          <w:rStyle w:val="NormalCharacter"/>
          <w:rFonts w:ascii="Times New Roman" w:eastAsia="方正仿宋_GBK" w:hAnsi="仿宋"/>
          <w:sz w:val="32"/>
          <w:szCs w:val="32"/>
        </w:rPr>
        <w:t>；对电压采集监测的范围为</w:t>
      </w:r>
      <w:r w:rsidRPr="00D07478">
        <w:rPr>
          <w:rStyle w:val="NormalCharacter"/>
          <w:rFonts w:ascii="Times New Roman" w:eastAsia="方正仿宋_GBK" w:hAnsi="Times New Roman"/>
          <w:sz w:val="32"/>
          <w:szCs w:val="32"/>
        </w:rPr>
        <w:t>AC0~220V</w:t>
      </w:r>
      <w:r w:rsidRPr="00D07478">
        <w:rPr>
          <w:rStyle w:val="NormalCharacter"/>
          <w:rFonts w:ascii="Times New Roman" w:eastAsia="方正仿宋_GBK" w:hAnsi="仿宋"/>
          <w:sz w:val="32"/>
          <w:szCs w:val="32"/>
        </w:rPr>
        <w:t>，测量精度</w:t>
      </w:r>
      <w:r w:rsidRPr="00D07478">
        <w:rPr>
          <w:rStyle w:val="NormalCharacter"/>
          <w:rFonts w:ascii="Times New Roman" w:eastAsia="方正仿宋_GBK" w:hAnsi="Times New Roman"/>
          <w:sz w:val="32"/>
          <w:szCs w:val="32"/>
        </w:rPr>
        <w:t>1%</w:t>
      </w:r>
      <w:r w:rsidRPr="00D07478">
        <w:rPr>
          <w:rStyle w:val="NormalCharacter"/>
          <w:rFonts w:ascii="Times New Roman" w:eastAsia="方正仿宋_GBK" w:hAnsi="仿宋"/>
          <w:sz w:val="32"/>
          <w:szCs w:val="32"/>
        </w:rPr>
        <w:t>；对有功电能计量准确度等级不低于</w:t>
      </w:r>
      <w:r w:rsidRPr="00D07478">
        <w:rPr>
          <w:rStyle w:val="NormalCharacter"/>
          <w:rFonts w:ascii="Times New Roman" w:eastAsia="方正仿宋_GBK" w:hAnsi="Times New Roman"/>
          <w:sz w:val="32"/>
          <w:szCs w:val="32"/>
        </w:rPr>
        <w:t>2.0</w:t>
      </w:r>
      <w:r w:rsidRPr="00D07478">
        <w:rPr>
          <w:rStyle w:val="NormalCharacter"/>
          <w:rFonts w:ascii="Times New Roman" w:eastAsia="方正仿宋_GBK" w:hAnsi="仿宋"/>
          <w:sz w:val="32"/>
          <w:szCs w:val="32"/>
        </w:rPr>
        <w:t>级。</w:t>
      </w:r>
    </w:p>
    <w:p w:rsidR="00125EFC" w:rsidRPr="00D07478" w:rsidRDefault="00802661" w:rsidP="00D07478">
      <w:pPr>
        <w:pStyle w:val="179"/>
        <w:widowControl w:val="0"/>
        <w:tabs>
          <w:tab w:val="left" w:pos="993"/>
        </w:tabs>
        <w:overflowPunct w:val="0"/>
        <w:snapToGrid w:val="0"/>
        <w:spacing w:line="591" w:lineRule="exact"/>
        <w:ind w:left="0" w:firstLineChars="200" w:firstLine="640"/>
        <w:jc w:val="both"/>
        <w:rPr>
          <w:rStyle w:val="NormalCharacter"/>
          <w:rFonts w:ascii="Times New Roman" w:eastAsia="方正仿宋_GBK" w:hAnsi="Times New Roman"/>
          <w:sz w:val="32"/>
          <w:szCs w:val="32"/>
        </w:rPr>
      </w:pPr>
      <w:r w:rsidRPr="00D07478">
        <w:rPr>
          <w:rStyle w:val="NormalCharacter"/>
          <w:rFonts w:ascii="Times New Roman" w:eastAsia="方正仿宋_GBK" w:hAnsi="Times New Roman"/>
          <w:sz w:val="32"/>
          <w:szCs w:val="32"/>
          <w:lang w:val="en-US"/>
        </w:rPr>
        <w:t>b</w:t>
      </w:r>
      <w:r w:rsidRPr="00D07478">
        <w:rPr>
          <w:rStyle w:val="NormalCharacter"/>
          <w:rFonts w:ascii="Times New Roman" w:eastAsia="方正仿宋_GBK" w:hAnsi="仿宋"/>
          <w:sz w:val="32"/>
          <w:szCs w:val="32"/>
          <w:lang w:val="en-US"/>
        </w:rPr>
        <w:t>）</w:t>
      </w:r>
      <w:r w:rsidRPr="00D07478">
        <w:rPr>
          <w:rStyle w:val="NormalCharacter"/>
          <w:rFonts w:ascii="Times New Roman" w:eastAsia="方正仿宋_GBK" w:hAnsi="仿宋"/>
          <w:sz w:val="32"/>
          <w:szCs w:val="32"/>
        </w:rPr>
        <w:t>直流充电桩对电流采集监测的范围为</w:t>
      </w:r>
      <w:r w:rsidRPr="00D07478">
        <w:rPr>
          <w:rStyle w:val="NormalCharacter"/>
          <w:rFonts w:ascii="Times New Roman" w:eastAsia="方正仿宋_GBK" w:hAnsi="Times New Roman"/>
          <w:sz w:val="32"/>
          <w:szCs w:val="32"/>
        </w:rPr>
        <w:t>DC 0</w:t>
      </w:r>
      <w:r w:rsidRPr="00D07478">
        <w:rPr>
          <w:rStyle w:val="NormalCharacter"/>
          <w:rFonts w:ascii="Times New Roman" w:eastAsia="方正仿宋_GBK" w:hAnsi="仿宋"/>
          <w:sz w:val="32"/>
          <w:szCs w:val="32"/>
        </w:rPr>
        <w:t>～</w:t>
      </w:r>
      <w:r w:rsidRPr="00D07478">
        <w:rPr>
          <w:rStyle w:val="NormalCharacter"/>
          <w:rFonts w:ascii="Times New Roman" w:eastAsia="方正仿宋_GBK" w:hAnsi="Times New Roman"/>
          <w:sz w:val="32"/>
          <w:szCs w:val="32"/>
        </w:rPr>
        <w:t>250A</w:t>
      </w:r>
      <w:r w:rsidRPr="00D07478">
        <w:rPr>
          <w:rStyle w:val="NormalCharacter"/>
          <w:rFonts w:ascii="Times New Roman" w:eastAsia="方正仿宋_GBK" w:hAnsi="仿宋"/>
          <w:sz w:val="32"/>
          <w:szCs w:val="32"/>
        </w:rPr>
        <w:t>，测量精度</w:t>
      </w:r>
      <w:r w:rsidRPr="00D07478">
        <w:rPr>
          <w:rStyle w:val="NormalCharacter"/>
          <w:rFonts w:ascii="Times New Roman" w:eastAsia="方正仿宋_GBK" w:hAnsi="Times New Roman"/>
          <w:sz w:val="32"/>
          <w:szCs w:val="32"/>
        </w:rPr>
        <w:t>1%</w:t>
      </w:r>
      <w:r w:rsidRPr="00D07478">
        <w:rPr>
          <w:rStyle w:val="NormalCharacter"/>
          <w:rFonts w:ascii="Times New Roman" w:eastAsia="方正仿宋_GBK" w:hAnsi="仿宋"/>
          <w:sz w:val="32"/>
          <w:szCs w:val="32"/>
        </w:rPr>
        <w:t>；对电压采集监测的范围为</w:t>
      </w:r>
      <w:r w:rsidRPr="00D07478">
        <w:rPr>
          <w:rStyle w:val="NormalCharacter"/>
          <w:rFonts w:ascii="Times New Roman" w:eastAsia="方正仿宋_GBK" w:hAnsi="Times New Roman"/>
          <w:sz w:val="32"/>
          <w:szCs w:val="32"/>
        </w:rPr>
        <w:t>DC 0</w:t>
      </w:r>
      <w:r w:rsidRPr="00D07478">
        <w:rPr>
          <w:rStyle w:val="NormalCharacter"/>
          <w:rFonts w:ascii="Times New Roman" w:eastAsia="方正仿宋_GBK" w:hAnsi="仿宋"/>
          <w:sz w:val="32"/>
          <w:szCs w:val="32"/>
        </w:rPr>
        <w:t>～</w:t>
      </w:r>
      <w:r w:rsidRPr="00D07478">
        <w:rPr>
          <w:rStyle w:val="NormalCharacter"/>
          <w:rFonts w:ascii="Times New Roman" w:eastAsia="方正仿宋_GBK" w:hAnsi="Times New Roman"/>
          <w:sz w:val="32"/>
          <w:szCs w:val="32"/>
        </w:rPr>
        <w:t>1000V</w:t>
      </w:r>
      <w:r w:rsidRPr="00D07478">
        <w:rPr>
          <w:rStyle w:val="NormalCharacter"/>
          <w:rFonts w:ascii="Times New Roman" w:eastAsia="方正仿宋_GBK" w:hAnsi="仿宋"/>
          <w:sz w:val="32"/>
          <w:szCs w:val="32"/>
        </w:rPr>
        <w:t>，测量精度</w:t>
      </w:r>
      <w:r w:rsidRPr="00D07478">
        <w:rPr>
          <w:rStyle w:val="NormalCharacter"/>
          <w:rFonts w:ascii="Times New Roman" w:eastAsia="方正仿宋_GBK" w:hAnsi="Times New Roman"/>
          <w:sz w:val="32"/>
          <w:szCs w:val="32"/>
        </w:rPr>
        <w:t>1%</w:t>
      </w:r>
      <w:r w:rsidRPr="00D07478">
        <w:rPr>
          <w:rStyle w:val="NormalCharacter"/>
          <w:rFonts w:ascii="Times New Roman" w:eastAsia="方正仿宋_GBK" w:hAnsi="仿宋"/>
          <w:sz w:val="32"/>
          <w:szCs w:val="32"/>
        </w:rPr>
        <w:t>；对有功电能计量准确度等级不低于</w:t>
      </w:r>
      <w:r w:rsidRPr="00D07478">
        <w:rPr>
          <w:rStyle w:val="NormalCharacter"/>
          <w:rFonts w:ascii="Times New Roman" w:eastAsia="方正仿宋_GBK" w:hAnsi="Times New Roman"/>
          <w:sz w:val="32"/>
          <w:szCs w:val="32"/>
        </w:rPr>
        <w:t>2.0</w:t>
      </w:r>
      <w:r w:rsidRPr="00D07478">
        <w:rPr>
          <w:rStyle w:val="NormalCharacter"/>
          <w:rFonts w:ascii="Times New Roman" w:eastAsia="方正仿宋_GBK" w:hAnsi="仿宋"/>
          <w:sz w:val="32"/>
          <w:szCs w:val="32"/>
        </w:rPr>
        <w:t>级。</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4.1.10.6 </w:t>
      </w:r>
      <w:r w:rsidRPr="00D07478">
        <w:rPr>
          <w:rStyle w:val="NormalCharacter"/>
          <w:rFonts w:eastAsia="方正仿宋_GBK" w:hAnsi="仿宋"/>
          <w:kern w:val="0"/>
          <w:sz w:val="32"/>
          <w:szCs w:val="32"/>
        </w:rPr>
        <w:t>外扩监测功能单元的供电电源为交流输入</w:t>
      </w:r>
      <w:r w:rsidRPr="00D07478">
        <w:rPr>
          <w:rStyle w:val="NormalCharacter"/>
          <w:rFonts w:eastAsia="方正仿宋_GBK"/>
          <w:kern w:val="0"/>
          <w:sz w:val="32"/>
          <w:szCs w:val="32"/>
        </w:rPr>
        <w:t>AC 220V±20</w:t>
      </w:r>
      <w:r w:rsidRPr="00D07478">
        <w:rPr>
          <w:rStyle w:val="NormalCharacter"/>
          <w:rFonts w:eastAsia="方正仿宋_GBK" w:hAnsi="仿宋"/>
          <w:kern w:val="0"/>
          <w:sz w:val="32"/>
          <w:szCs w:val="32"/>
        </w:rPr>
        <w:t>％，</w:t>
      </w:r>
      <w:r w:rsidRPr="00D07478">
        <w:rPr>
          <w:rStyle w:val="NormalCharacter"/>
          <w:rFonts w:eastAsia="方正仿宋_GBK"/>
          <w:kern w:val="0"/>
          <w:sz w:val="32"/>
          <w:szCs w:val="32"/>
        </w:rPr>
        <w:t>50Hz±1Hz</w:t>
      </w:r>
      <w:r w:rsidRPr="00D07478">
        <w:rPr>
          <w:rStyle w:val="NormalCharacter"/>
          <w:rFonts w:eastAsia="方正仿宋_GBK" w:hAnsi="仿宋"/>
          <w:kern w:val="0"/>
          <w:sz w:val="32"/>
          <w:szCs w:val="32"/>
        </w:rPr>
        <w:t>，空载状态下功耗</w:t>
      </w:r>
      <w:r w:rsidRPr="00D07478">
        <w:rPr>
          <w:rStyle w:val="NormalCharacter"/>
          <w:rFonts w:eastAsia="方正仿宋_GBK"/>
          <w:kern w:val="0"/>
          <w:sz w:val="32"/>
          <w:szCs w:val="32"/>
        </w:rPr>
        <w:t>≤3W</w:t>
      </w:r>
      <w:r w:rsidRPr="00D07478">
        <w:rPr>
          <w:rStyle w:val="NormalCharacter"/>
          <w:rFonts w:eastAsia="方正仿宋_GBK" w:hAnsi="仿宋"/>
          <w:kern w:val="0"/>
          <w:sz w:val="32"/>
          <w:szCs w:val="32"/>
        </w:rPr>
        <w:t>；与政府监测平台通信状态下，功耗</w:t>
      </w:r>
      <w:r w:rsidRPr="00D07478">
        <w:rPr>
          <w:rStyle w:val="NormalCharacter"/>
          <w:rFonts w:eastAsia="方正仿宋_GBK"/>
          <w:kern w:val="0"/>
          <w:sz w:val="32"/>
          <w:szCs w:val="32"/>
        </w:rPr>
        <w:t>≤5W</w:t>
      </w:r>
      <w:r w:rsidRPr="00D07478">
        <w:rPr>
          <w:rStyle w:val="NormalCharacter"/>
          <w:rFonts w:eastAsia="方正仿宋_GBK" w:hAnsi="仿宋"/>
          <w:kern w:val="0"/>
          <w:sz w:val="32"/>
          <w:szCs w:val="32"/>
        </w:rPr>
        <w:t>。</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4.1.10.7</w:t>
      </w:r>
      <w:r w:rsidR="008E5BF2" w:rsidRPr="00D07478">
        <w:rPr>
          <w:rStyle w:val="NormalCharacter"/>
          <w:rFonts w:eastAsia="方正仿宋_GBK"/>
          <w:kern w:val="0"/>
          <w:sz w:val="32"/>
          <w:szCs w:val="32"/>
        </w:rPr>
        <w:t xml:space="preserve"> </w:t>
      </w:r>
      <w:r w:rsidRPr="00D07478">
        <w:rPr>
          <w:rStyle w:val="NormalCharacter"/>
          <w:rFonts w:eastAsia="方正仿宋_GBK" w:hAnsi="仿宋"/>
          <w:kern w:val="0"/>
          <w:sz w:val="32"/>
          <w:szCs w:val="32"/>
        </w:rPr>
        <w:t>充电桩向政府监测平台上送信息包括但不限于实时充电电流、电压、有功功率和有功电能等。充电桩处于工作状态时数据上送频率不低于</w:t>
      </w:r>
      <w:r w:rsidRPr="00D07478">
        <w:rPr>
          <w:rStyle w:val="NormalCharacter"/>
          <w:rFonts w:eastAsia="方正仿宋_GBK"/>
          <w:kern w:val="0"/>
          <w:sz w:val="32"/>
          <w:szCs w:val="32"/>
        </w:rPr>
        <w:t>60</w:t>
      </w:r>
      <w:r w:rsidRPr="00D07478">
        <w:rPr>
          <w:rStyle w:val="NormalCharacter"/>
          <w:rFonts w:eastAsia="方正仿宋_GBK" w:hAnsi="仿宋"/>
          <w:kern w:val="0"/>
          <w:sz w:val="32"/>
          <w:szCs w:val="32"/>
        </w:rPr>
        <w:t>秒</w:t>
      </w:r>
      <w:r w:rsidRPr="00D07478">
        <w:rPr>
          <w:rStyle w:val="NormalCharacter"/>
          <w:rFonts w:eastAsia="方正仿宋_GBK"/>
          <w:kern w:val="0"/>
          <w:sz w:val="32"/>
          <w:szCs w:val="32"/>
        </w:rPr>
        <w:t>/</w:t>
      </w:r>
      <w:r w:rsidRPr="00D07478">
        <w:rPr>
          <w:rStyle w:val="NormalCharacter"/>
          <w:rFonts w:eastAsia="方正仿宋_GBK" w:hAnsi="仿宋"/>
          <w:kern w:val="0"/>
          <w:sz w:val="32"/>
          <w:szCs w:val="32"/>
        </w:rPr>
        <w:t>次，充电桩处于非工作状态时不低于</w:t>
      </w:r>
      <w:r w:rsidRPr="00D07478">
        <w:rPr>
          <w:rStyle w:val="NormalCharacter"/>
          <w:rFonts w:eastAsia="方正仿宋_GBK"/>
          <w:kern w:val="0"/>
          <w:sz w:val="32"/>
          <w:szCs w:val="32"/>
        </w:rPr>
        <w:t>300</w:t>
      </w:r>
      <w:r w:rsidRPr="00D07478">
        <w:rPr>
          <w:rStyle w:val="NormalCharacter"/>
          <w:rFonts w:eastAsia="方正仿宋_GBK" w:hAnsi="仿宋"/>
          <w:kern w:val="0"/>
          <w:sz w:val="32"/>
          <w:szCs w:val="32"/>
        </w:rPr>
        <w:t>秒</w:t>
      </w:r>
      <w:r w:rsidRPr="00D07478">
        <w:rPr>
          <w:rStyle w:val="NormalCharacter"/>
          <w:rFonts w:eastAsia="方正仿宋_GBK"/>
          <w:kern w:val="0"/>
          <w:sz w:val="32"/>
          <w:szCs w:val="32"/>
        </w:rPr>
        <w:t>/</w:t>
      </w:r>
      <w:r w:rsidRPr="00D07478">
        <w:rPr>
          <w:rStyle w:val="NormalCharacter"/>
          <w:rFonts w:eastAsia="方正仿宋_GBK" w:hAnsi="仿宋"/>
          <w:kern w:val="0"/>
          <w:sz w:val="32"/>
          <w:szCs w:val="32"/>
        </w:rPr>
        <w:t>次。</w:t>
      </w:r>
    </w:p>
    <w:p w:rsidR="00125EFC" w:rsidRPr="00D07478" w:rsidRDefault="00802661" w:rsidP="00D07478">
      <w:pPr>
        <w:widowControl w:val="0"/>
        <w:tabs>
          <w:tab w:val="left" w:pos="425"/>
        </w:tabs>
        <w:overflowPunct w:val="0"/>
        <w:snapToGrid w:val="0"/>
        <w:spacing w:line="591" w:lineRule="exact"/>
        <w:ind w:firstLineChars="200" w:firstLine="640"/>
        <w:jc w:val="left"/>
        <w:rPr>
          <w:rStyle w:val="NormalCharacter"/>
          <w:rFonts w:eastAsia="方正仿宋_GBK"/>
          <w:b/>
          <w:kern w:val="0"/>
          <w:sz w:val="32"/>
          <w:szCs w:val="32"/>
        </w:rPr>
      </w:pPr>
      <w:r w:rsidRPr="00D07478">
        <w:rPr>
          <w:rStyle w:val="NormalCharacter"/>
          <w:rFonts w:eastAsia="方正黑体_GBK" w:cs="黑体"/>
          <w:bCs/>
          <w:kern w:val="0"/>
          <w:sz w:val="32"/>
          <w:szCs w:val="32"/>
        </w:rPr>
        <w:t>5.</w:t>
      </w:r>
      <w:r w:rsidRPr="00D07478">
        <w:rPr>
          <w:rStyle w:val="NormalCharacter"/>
          <w:rFonts w:eastAsia="方正黑体_GBK" w:hAnsi="黑体" w:cs="黑体"/>
          <w:bCs/>
          <w:kern w:val="0"/>
          <w:sz w:val="32"/>
          <w:szCs w:val="32"/>
        </w:rPr>
        <w:t>系统侧要求</w:t>
      </w:r>
    </w:p>
    <w:p w:rsidR="00125EFC" w:rsidRPr="00D07478" w:rsidRDefault="00802661" w:rsidP="00D07478">
      <w:pPr>
        <w:pStyle w:val="179"/>
        <w:widowControl w:val="0"/>
        <w:tabs>
          <w:tab w:val="left" w:pos="425"/>
        </w:tabs>
        <w:overflowPunct w:val="0"/>
        <w:snapToGrid w:val="0"/>
        <w:spacing w:line="591" w:lineRule="exact"/>
        <w:ind w:left="0" w:firstLineChars="200" w:firstLine="640"/>
        <w:rPr>
          <w:rStyle w:val="NormalCharacter"/>
          <w:rFonts w:ascii="Times New Roman" w:eastAsia="方正仿宋_GBK" w:hAnsi="Times New Roman"/>
          <w:b/>
          <w:sz w:val="32"/>
          <w:szCs w:val="32"/>
        </w:rPr>
      </w:pPr>
      <w:r w:rsidRPr="00D07478">
        <w:rPr>
          <w:rStyle w:val="NormalCharacter"/>
          <w:rFonts w:ascii="Times New Roman" w:eastAsia="方正仿宋_GBK" w:hAnsi="Times New Roman" w:cs="仿宋"/>
          <w:bCs/>
          <w:sz w:val="32"/>
          <w:szCs w:val="32"/>
          <w:lang w:val="en-US"/>
        </w:rPr>
        <w:t xml:space="preserve">5.1 </w:t>
      </w:r>
      <w:r w:rsidRPr="00D07478">
        <w:rPr>
          <w:rStyle w:val="NormalCharacter"/>
          <w:rFonts w:ascii="Times New Roman" w:eastAsia="方正仿宋_GBK" w:hAnsi="仿宋" w:cs="仿宋"/>
          <w:bCs/>
          <w:sz w:val="32"/>
          <w:szCs w:val="32"/>
        </w:rPr>
        <w:t>运营监控系统接入要求</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5.1.1 </w:t>
      </w:r>
      <w:r w:rsidRPr="00D07478">
        <w:rPr>
          <w:rStyle w:val="NormalCharacter"/>
          <w:rFonts w:eastAsia="方正仿宋_GBK" w:hAnsi="仿宋"/>
          <w:kern w:val="0"/>
          <w:sz w:val="32"/>
          <w:szCs w:val="32"/>
        </w:rPr>
        <w:t>运营监控系统应接入政府监测平台，响应政府监测平台的有序充电控制需求；</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5.1.2 </w:t>
      </w:r>
      <w:r w:rsidRPr="00D07478">
        <w:rPr>
          <w:rStyle w:val="NormalCharacter"/>
          <w:rFonts w:eastAsia="方正仿宋_GBK" w:hAnsi="仿宋"/>
          <w:kern w:val="0"/>
          <w:sz w:val="32"/>
          <w:szCs w:val="32"/>
        </w:rPr>
        <w:t>运营监控系统接入政府监测平台应符合《江苏省新能源汽车充电设施互联互通技术规范》要求。</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5.1.3 </w:t>
      </w:r>
      <w:r w:rsidRPr="00D07478">
        <w:rPr>
          <w:rStyle w:val="NormalCharacter"/>
          <w:rFonts w:eastAsia="方正仿宋_GBK" w:hAnsi="仿宋"/>
          <w:kern w:val="0"/>
          <w:sz w:val="32"/>
          <w:szCs w:val="32"/>
        </w:rPr>
        <w:t>运营监控系统应响应政府监测平台下发的有序充电策略，控制充电设备进行有序充电，同时政府监测平台对运营商的响应进行效果评估及参与度计算。</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kern w:val="0"/>
          <w:sz w:val="32"/>
          <w:szCs w:val="32"/>
        </w:rPr>
      </w:pPr>
      <w:r w:rsidRPr="00D07478">
        <w:rPr>
          <w:rStyle w:val="NormalCharacter"/>
          <w:rFonts w:eastAsia="方正仿宋_GBK"/>
          <w:kern w:val="0"/>
          <w:sz w:val="32"/>
          <w:szCs w:val="32"/>
        </w:rPr>
        <w:t xml:space="preserve">5.1.4 </w:t>
      </w:r>
      <w:r w:rsidRPr="00D07478">
        <w:rPr>
          <w:rStyle w:val="NormalCharacter"/>
          <w:rFonts w:eastAsia="方正仿宋_GBK" w:hAnsi="仿宋"/>
          <w:kern w:val="0"/>
          <w:sz w:val="32"/>
          <w:szCs w:val="32"/>
        </w:rPr>
        <w:t>运营监控系统应具备有序充电策略响应接口，接口的</w:t>
      </w:r>
      <w:r w:rsidRPr="00D07478">
        <w:rPr>
          <w:rStyle w:val="NormalCharacter"/>
          <w:rFonts w:eastAsia="方正仿宋_GBK" w:hAnsi="仿宋"/>
          <w:kern w:val="0"/>
          <w:sz w:val="32"/>
          <w:szCs w:val="32"/>
        </w:rPr>
        <w:lastRenderedPageBreak/>
        <w:t>公共信息对象包括有序充电策略编号、有序充电策略类型（日前</w:t>
      </w:r>
      <w:r w:rsidRPr="00D07478">
        <w:rPr>
          <w:rStyle w:val="NormalCharacter"/>
          <w:rFonts w:eastAsia="方正仿宋_GBK"/>
          <w:kern w:val="0"/>
          <w:sz w:val="32"/>
          <w:szCs w:val="32"/>
        </w:rPr>
        <w:t>/</w:t>
      </w:r>
      <w:r w:rsidRPr="00D07478">
        <w:rPr>
          <w:rStyle w:val="NormalCharacter"/>
          <w:rFonts w:eastAsia="方正仿宋_GBK" w:hAnsi="仿宋"/>
          <w:kern w:val="0"/>
          <w:sz w:val="32"/>
          <w:szCs w:val="32"/>
        </w:rPr>
        <w:t>当日，削峰</w:t>
      </w:r>
      <w:r w:rsidRPr="00D07478">
        <w:rPr>
          <w:rStyle w:val="NormalCharacter"/>
          <w:rFonts w:eastAsia="方正仿宋_GBK"/>
          <w:kern w:val="0"/>
          <w:sz w:val="32"/>
          <w:szCs w:val="32"/>
        </w:rPr>
        <w:t>/</w:t>
      </w:r>
      <w:r w:rsidRPr="00D07478">
        <w:rPr>
          <w:rStyle w:val="NormalCharacter"/>
          <w:rFonts w:eastAsia="方正仿宋_GBK" w:hAnsi="仿宋"/>
          <w:kern w:val="0"/>
          <w:sz w:val="32"/>
          <w:szCs w:val="32"/>
        </w:rPr>
        <w:t>填谷等）、有序充电计划的开始和结束时间、有序充电策略目标基线（</w:t>
      </w:r>
      <w:r w:rsidRPr="00D07478">
        <w:rPr>
          <w:rStyle w:val="NormalCharacter"/>
          <w:rFonts w:eastAsia="方正仿宋_GBK"/>
          <w:kern w:val="0"/>
          <w:sz w:val="32"/>
          <w:szCs w:val="32"/>
        </w:rPr>
        <w:t>15</w:t>
      </w:r>
      <w:r w:rsidRPr="00D07478">
        <w:rPr>
          <w:rStyle w:val="NormalCharacter"/>
          <w:rFonts w:eastAsia="方正仿宋_GBK" w:hAnsi="仿宋"/>
          <w:kern w:val="0"/>
          <w:sz w:val="32"/>
          <w:szCs w:val="32"/>
        </w:rPr>
        <w:t>分钟</w:t>
      </w:r>
      <w:r w:rsidRPr="00D07478">
        <w:rPr>
          <w:rStyle w:val="NormalCharacter"/>
          <w:rFonts w:eastAsia="方正仿宋_GBK"/>
          <w:kern w:val="0"/>
          <w:sz w:val="32"/>
          <w:szCs w:val="32"/>
        </w:rPr>
        <w:t>/</w:t>
      </w:r>
      <w:r w:rsidRPr="00D07478">
        <w:rPr>
          <w:rStyle w:val="NormalCharacter"/>
          <w:rFonts w:eastAsia="方正仿宋_GBK" w:hAnsi="仿宋"/>
          <w:kern w:val="0"/>
          <w:sz w:val="32"/>
          <w:szCs w:val="32"/>
        </w:rPr>
        <w:t>点）以及响应的台区，运营商及该运营商所属充电设施集合，其中日前策略提前一天下发，当日策略提前两小时下发，策略下发后运营商需及时响应。</w:t>
      </w:r>
    </w:p>
    <w:p w:rsidR="006D7824" w:rsidRPr="00D07478" w:rsidRDefault="006D7824" w:rsidP="00D07478">
      <w:pPr>
        <w:widowControl w:val="0"/>
        <w:overflowPunct w:val="0"/>
        <w:spacing w:line="591" w:lineRule="exact"/>
        <w:jc w:val="left"/>
        <w:rPr>
          <w:rStyle w:val="NormalCharacter"/>
          <w:rFonts w:eastAsia="方正仿宋_GBK" w:cs="仿宋"/>
          <w:bCs/>
          <w:kern w:val="0"/>
          <w:sz w:val="32"/>
          <w:szCs w:val="32"/>
        </w:rPr>
      </w:pPr>
    </w:p>
    <w:p w:rsidR="00125EFC" w:rsidRPr="00D07478" w:rsidRDefault="00802661" w:rsidP="00D07478">
      <w:pPr>
        <w:widowControl w:val="0"/>
        <w:overflowPunct w:val="0"/>
        <w:spacing w:line="591" w:lineRule="exact"/>
        <w:jc w:val="left"/>
        <w:rPr>
          <w:rStyle w:val="NormalCharacter"/>
          <w:rFonts w:eastAsia="方正仿宋_GBK"/>
          <w:b/>
          <w:kern w:val="0"/>
          <w:sz w:val="32"/>
          <w:szCs w:val="32"/>
        </w:rPr>
      </w:pPr>
      <w:r w:rsidRPr="00D07478">
        <w:rPr>
          <w:rStyle w:val="NormalCharacter"/>
          <w:rFonts w:eastAsia="方正仿宋_GBK" w:hAnsi="仿宋" w:cs="仿宋"/>
          <w:bCs/>
          <w:kern w:val="0"/>
          <w:sz w:val="32"/>
          <w:szCs w:val="32"/>
        </w:rPr>
        <w:t>附录</w:t>
      </w:r>
      <w:r w:rsidRPr="00D07478">
        <w:rPr>
          <w:rStyle w:val="NormalCharacter"/>
          <w:rFonts w:eastAsia="方正仿宋_GBK" w:cs="仿宋"/>
          <w:bCs/>
          <w:kern w:val="0"/>
          <w:sz w:val="32"/>
          <w:szCs w:val="32"/>
        </w:rPr>
        <w:t xml:space="preserve">1 </w:t>
      </w:r>
      <w:r w:rsidRPr="00D07478">
        <w:rPr>
          <w:rStyle w:val="NormalCharacter"/>
          <w:rFonts w:eastAsia="方正仿宋_GBK" w:hAnsi="仿宋" w:cs="仿宋"/>
          <w:bCs/>
          <w:kern w:val="0"/>
          <w:sz w:val="32"/>
          <w:szCs w:val="32"/>
        </w:rPr>
        <w:t>有序充电参与度及其评估方法</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cs="仿宋"/>
          <w:bCs/>
          <w:kern w:val="0"/>
          <w:sz w:val="32"/>
          <w:szCs w:val="32"/>
        </w:rPr>
        <w:t>1.</w:t>
      </w:r>
      <w:r w:rsidRPr="00D07478">
        <w:rPr>
          <w:rStyle w:val="NormalCharacter"/>
          <w:rFonts w:eastAsia="方正仿宋_GBK" w:hAnsi="仿宋" w:cs="仿宋"/>
          <w:bCs/>
          <w:kern w:val="0"/>
          <w:sz w:val="32"/>
          <w:szCs w:val="32"/>
        </w:rPr>
        <w:t>有序充电参与度</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cs="仿宋"/>
          <w:bCs/>
          <w:kern w:val="0"/>
          <w:sz w:val="32"/>
          <w:szCs w:val="32"/>
        </w:rPr>
        <w:t>有序充电参与度是指某个供电台区下某个运营商所属的充电桩群对供电侧有序充电控制策略的响应程度，记作</w:t>
      </w:r>
      <w:r w:rsidRPr="00D07478">
        <w:rPr>
          <w:rStyle w:val="NormalCharacter"/>
          <w:rFonts w:eastAsia="方正仿宋_GBK" w:cs="仿宋"/>
          <w:bCs/>
          <w:kern w:val="0"/>
          <w:sz w:val="32"/>
          <w:szCs w:val="32"/>
        </w:rPr>
        <w:t>Os</w:t>
      </w:r>
      <w:r w:rsidRPr="00D07478">
        <w:rPr>
          <w:rStyle w:val="NormalCharacter"/>
          <w:rFonts w:eastAsia="方正仿宋_GBK" w:hAnsi="仿宋" w:cs="仿宋"/>
          <w:bCs/>
          <w:kern w:val="0"/>
          <w:sz w:val="32"/>
          <w:szCs w:val="32"/>
        </w:rPr>
        <w:t>。</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cs="仿宋"/>
          <w:bCs/>
          <w:kern w:val="0"/>
          <w:sz w:val="32"/>
          <w:szCs w:val="32"/>
        </w:rPr>
        <w:t>2.</w:t>
      </w:r>
      <w:r w:rsidRPr="00D07478">
        <w:rPr>
          <w:rStyle w:val="NormalCharacter"/>
          <w:rFonts w:eastAsia="方正仿宋_GBK" w:hAnsi="仿宋" w:cs="仿宋"/>
          <w:bCs/>
          <w:kern w:val="0"/>
          <w:sz w:val="32"/>
          <w:szCs w:val="32"/>
        </w:rPr>
        <w:t>评估对象</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cs="仿宋"/>
          <w:bCs/>
          <w:kern w:val="0"/>
          <w:sz w:val="32"/>
          <w:szCs w:val="32"/>
        </w:rPr>
        <w:t>以一个供电台区、一个运营商所属的充电桩群作为一个评估单位，根据有序充电控制策略和对该充电桩群每天的充电过程监测数据，评估生成该运营商所属充电桩群对该有序充电策略的执行情况，即该运营</w:t>
      </w:r>
      <w:r w:rsidRPr="00D07478">
        <w:rPr>
          <w:rStyle w:val="NormalCharacter"/>
          <w:rFonts w:eastAsia="方正仿宋_GBK" w:hAnsi="仿宋" w:cs="仿宋" w:hint="eastAsia"/>
          <w:bCs/>
          <w:kern w:val="0"/>
          <w:sz w:val="32"/>
          <w:szCs w:val="32"/>
        </w:rPr>
        <w:t>企业</w:t>
      </w:r>
      <w:r w:rsidRPr="00D07478">
        <w:rPr>
          <w:rStyle w:val="NormalCharacter"/>
          <w:rFonts w:eastAsia="方正仿宋_GBK" w:hAnsi="仿宋" w:cs="仿宋"/>
          <w:bCs/>
          <w:kern w:val="0"/>
          <w:sz w:val="32"/>
          <w:szCs w:val="32"/>
        </w:rPr>
        <w:t>该台区下所属充电桩群对该有序充电策略的参与度。</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cs="仿宋"/>
          <w:bCs/>
          <w:kern w:val="0"/>
          <w:sz w:val="32"/>
          <w:szCs w:val="32"/>
        </w:rPr>
        <w:t>3.</w:t>
      </w:r>
      <w:r w:rsidRPr="00D07478">
        <w:rPr>
          <w:rStyle w:val="NormalCharacter"/>
          <w:rFonts w:eastAsia="方正仿宋_GBK" w:hAnsi="仿宋" w:cs="仿宋"/>
          <w:bCs/>
          <w:kern w:val="0"/>
          <w:sz w:val="32"/>
          <w:szCs w:val="32"/>
        </w:rPr>
        <w:t>有序充电策略</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cs="仿宋"/>
          <w:bCs/>
          <w:kern w:val="0"/>
          <w:sz w:val="32"/>
          <w:szCs w:val="32"/>
        </w:rPr>
        <w:t>台区有序充电策略由电力管理系统根据台区的常规负荷（不包括充电设施）历运行数据、配网线路工作情况、安全管理、电网调度、新能源消纳、峰谷差控制、气候环境等因素以及台区下运营商的充电设备装机情况等综合考虑生成，通过有序充电策略基线</w:t>
      </w:r>
      <w:r w:rsidRPr="00D07478">
        <w:rPr>
          <w:rStyle w:val="NormalCharacter"/>
          <w:rFonts w:eastAsia="方正仿宋_GBK" w:cs="仿宋"/>
          <w:bCs/>
          <w:kern w:val="0"/>
          <w:sz w:val="32"/>
          <w:szCs w:val="32"/>
        </w:rPr>
        <w:t>Pb</w:t>
      </w:r>
      <w:r w:rsidRPr="00D07478">
        <w:rPr>
          <w:rStyle w:val="NormalCharacter"/>
          <w:rFonts w:eastAsia="方正仿宋_GBK" w:hAnsi="仿宋" w:cs="仿宋"/>
          <w:bCs/>
          <w:kern w:val="0"/>
          <w:sz w:val="32"/>
          <w:szCs w:val="32"/>
        </w:rPr>
        <w:t>表示，记作：</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cs="仿宋"/>
          <w:bCs/>
          <w:kern w:val="0"/>
          <w:sz w:val="32"/>
          <w:szCs w:val="32"/>
        </w:rPr>
        <w:t>Pb</w:t>
      </w:r>
      <w:r w:rsidRPr="00D07478">
        <w:rPr>
          <w:rStyle w:val="NormalCharacter"/>
          <w:rFonts w:eastAsia="方正仿宋_GBK" w:cs="仿宋"/>
          <w:bCs/>
          <w:kern w:val="0"/>
          <w:sz w:val="32"/>
          <w:szCs w:val="32"/>
          <w:vertAlign w:val="subscript"/>
        </w:rPr>
        <w:t>i</w:t>
      </w:r>
      <w:r w:rsidRPr="00D07478">
        <w:rPr>
          <w:rStyle w:val="NormalCharacter"/>
          <w:rFonts w:eastAsia="方正仿宋_GBK" w:cs="仿宋"/>
          <w:bCs/>
          <w:kern w:val="0"/>
          <w:sz w:val="32"/>
          <w:szCs w:val="32"/>
        </w:rPr>
        <w:t xml:space="preserve"> = {Pb</w:t>
      </w:r>
      <w:r w:rsidRPr="00D07478">
        <w:rPr>
          <w:rStyle w:val="NormalCharacter"/>
          <w:rFonts w:eastAsia="方正仿宋_GBK" w:cs="仿宋"/>
          <w:bCs/>
          <w:kern w:val="0"/>
          <w:sz w:val="32"/>
          <w:szCs w:val="32"/>
          <w:vertAlign w:val="subscript"/>
        </w:rPr>
        <w:t>i1</w:t>
      </w:r>
      <w:r w:rsidRPr="00D07478">
        <w:rPr>
          <w:rStyle w:val="NormalCharacter"/>
          <w:rFonts w:eastAsia="方正仿宋_GBK" w:cs="仿宋"/>
          <w:bCs/>
          <w:kern w:val="0"/>
          <w:sz w:val="32"/>
          <w:szCs w:val="32"/>
        </w:rPr>
        <w:t>,Pb</w:t>
      </w:r>
      <w:r w:rsidRPr="00D07478">
        <w:rPr>
          <w:rStyle w:val="NormalCharacter"/>
          <w:rFonts w:eastAsia="方正仿宋_GBK" w:cs="仿宋"/>
          <w:bCs/>
          <w:kern w:val="0"/>
          <w:sz w:val="32"/>
          <w:szCs w:val="32"/>
          <w:vertAlign w:val="subscript"/>
        </w:rPr>
        <w:t>i2</w:t>
      </w:r>
      <w:r w:rsidRPr="00D07478">
        <w:rPr>
          <w:rStyle w:val="NormalCharacter"/>
          <w:rFonts w:eastAsia="方正仿宋_GBK" w:cs="仿宋"/>
          <w:bCs/>
          <w:kern w:val="0"/>
          <w:sz w:val="32"/>
          <w:szCs w:val="32"/>
        </w:rPr>
        <w:t>,…,Pb</w:t>
      </w:r>
      <w:r w:rsidRPr="00D07478">
        <w:rPr>
          <w:rStyle w:val="NormalCharacter"/>
          <w:rFonts w:eastAsia="方正仿宋_GBK" w:cs="仿宋"/>
          <w:bCs/>
          <w:kern w:val="0"/>
          <w:sz w:val="32"/>
          <w:szCs w:val="32"/>
          <w:vertAlign w:val="subscript"/>
        </w:rPr>
        <w:t>ij</w:t>
      </w:r>
      <w:r w:rsidRPr="00D07478">
        <w:rPr>
          <w:rStyle w:val="NormalCharacter"/>
          <w:rFonts w:eastAsia="方正仿宋_GBK" w:cs="仿宋"/>
          <w:bCs/>
          <w:kern w:val="0"/>
          <w:sz w:val="32"/>
          <w:szCs w:val="32"/>
        </w:rPr>
        <w:t>};</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cs="仿宋"/>
          <w:bCs/>
          <w:kern w:val="0"/>
          <w:sz w:val="32"/>
          <w:szCs w:val="32"/>
        </w:rPr>
        <w:lastRenderedPageBreak/>
        <w:t>其中：</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cs="仿宋"/>
          <w:bCs/>
          <w:kern w:val="0"/>
          <w:sz w:val="32"/>
          <w:szCs w:val="32"/>
        </w:rPr>
        <w:t xml:space="preserve">i=1~m; </w:t>
      </w:r>
      <w:r w:rsidRPr="00D07478">
        <w:rPr>
          <w:rStyle w:val="NormalCharacter"/>
          <w:rFonts w:eastAsia="方正仿宋_GBK" w:hAnsi="仿宋" w:cs="仿宋"/>
          <w:bCs/>
          <w:kern w:val="0"/>
          <w:sz w:val="32"/>
          <w:szCs w:val="32"/>
        </w:rPr>
        <w:t>每天</w:t>
      </w:r>
      <w:r w:rsidRPr="00D07478">
        <w:rPr>
          <w:rStyle w:val="NormalCharacter"/>
          <w:rFonts w:eastAsia="方正仿宋_GBK" w:cs="仿宋"/>
          <w:bCs/>
          <w:kern w:val="0"/>
          <w:sz w:val="32"/>
          <w:szCs w:val="32"/>
        </w:rPr>
        <w:t>m</w:t>
      </w:r>
      <w:r w:rsidRPr="00D07478">
        <w:rPr>
          <w:rStyle w:val="NormalCharacter"/>
          <w:rFonts w:eastAsia="方正仿宋_GBK" w:hAnsi="仿宋" w:cs="仿宋"/>
          <w:bCs/>
          <w:kern w:val="0"/>
          <w:sz w:val="32"/>
          <w:szCs w:val="32"/>
        </w:rPr>
        <w:t>个峰谷时段，根据电力系统运行管理要求生成；</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cs="仿宋"/>
          <w:bCs/>
          <w:kern w:val="0"/>
          <w:sz w:val="32"/>
          <w:szCs w:val="32"/>
        </w:rPr>
        <w:t xml:space="preserve">j=1~n; </w:t>
      </w:r>
      <w:r w:rsidRPr="00D07478">
        <w:rPr>
          <w:rStyle w:val="NormalCharacter"/>
          <w:rFonts w:eastAsia="方正仿宋_GBK" w:hAnsi="仿宋" w:cs="仿宋"/>
          <w:bCs/>
          <w:kern w:val="0"/>
          <w:sz w:val="32"/>
          <w:szCs w:val="32"/>
        </w:rPr>
        <w:t>对应第</w:t>
      </w:r>
      <w:r w:rsidRPr="00D07478">
        <w:rPr>
          <w:rStyle w:val="NormalCharacter"/>
          <w:rFonts w:eastAsia="方正仿宋_GBK" w:cs="仿宋"/>
          <w:bCs/>
          <w:kern w:val="0"/>
          <w:sz w:val="32"/>
          <w:szCs w:val="32"/>
        </w:rPr>
        <w:t>i</w:t>
      </w:r>
      <w:r w:rsidRPr="00D07478">
        <w:rPr>
          <w:rStyle w:val="NormalCharacter"/>
          <w:rFonts w:eastAsia="方正仿宋_GBK" w:hAnsi="仿宋" w:cs="仿宋"/>
          <w:bCs/>
          <w:kern w:val="0"/>
          <w:sz w:val="32"/>
          <w:szCs w:val="32"/>
        </w:rPr>
        <w:t>个峰谷时段的</w:t>
      </w:r>
      <w:r w:rsidRPr="00D07478">
        <w:rPr>
          <w:rStyle w:val="NormalCharacter"/>
          <w:rFonts w:eastAsia="方正仿宋_GBK" w:cs="仿宋"/>
          <w:bCs/>
          <w:kern w:val="0"/>
          <w:sz w:val="32"/>
          <w:szCs w:val="32"/>
        </w:rPr>
        <w:t>n</w:t>
      </w:r>
      <w:r w:rsidRPr="00D07478">
        <w:rPr>
          <w:rStyle w:val="NormalCharacter"/>
          <w:rFonts w:eastAsia="方正仿宋_GBK" w:hAnsi="仿宋" w:cs="仿宋"/>
          <w:bCs/>
          <w:kern w:val="0"/>
          <w:sz w:val="32"/>
          <w:szCs w:val="32"/>
        </w:rPr>
        <w:t>个控制点，一般按时间序列每</w:t>
      </w:r>
      <w:r w:rsidRPr="00D07478">
        <w:rPr>
          <w:rStyle w:val="NormalCharacter"/>
          <w:rFonts w:eastAsia="方正仿宋_GBK" w:cs="仿宋"/>
          <w:bCs/>
          <w:kern w:val="0"/>
          <w:sz w:val="32"/>
          <w:szCs w:val="32"/>
        </w:rPr>
        <w:t>15</w:t>
      </w:r>
      <w:r w:rsidRPr="00D07478">
        <w:rPr>
          <w:rStyle w:val="NormalCharacter"/>
          <w:rFonts w:eastAsia="方正仿宋_GBK" w:hAnsi="仿宋" w:cs="仿宋"/>
          <w:bCs/>
          <w:kern w:val="0"/>
          <w:sz w:val="32"/>
          <w:szCs w:val="32"/>
        </w:rPr>
        <w:t>分钟一个控制点</w:t>
      </w:r>
      <w:r w:rsidRPr="00D07478">
        <w:rPr>
          <w:rStyle w:val="NormalCharacter"/>
          <w:rFonts w:eastAsia="方正仿宋_GBK" w:cs="仿宋"/>
          <w:bCs/>
          <w:kern w:val="0"/>
          <w:sz w:val="32"/>
          <w:szCs w:val="32"/>
        </w:rPr>
        <w:t>;</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cs="仿宋"/>
          <w:bCs/>
          <w:kern w:val="0"/>
          <w:sz w:val="32"/>
          <w:szCs w:val="32"/>
        </w:rPr>
        <w:t>根据运行管理要求的不同，当前共有两种有序充电策略：削峰有序充电策略基线（记作</w:t>
      </w:r>
      <w:r w:rsidRPr="00D07478">
        <w:rPr>
          <w:rStyle w:val="NormalCharacter"/>
          <w:rFonts w:eastAsia="方正仿宋_GBK" w:cs="仿宋"/>
          <w:bCs/>
          <w:kern w:val="0"/>
          <w:sz w:val="32"/>
          <w:szCs w:val="32"/>
        </w:rPr>
        <w:t>Pub</w:t>
      </w:r>
      <w:r w:rsidRPr="00D07478">
        <w:rPr>
          <w:rStyle w:val="NormalCharacter"/>
          <w:rFonts w:eastAsia="方正仿宋_GBK" w:cs="仿宋"/>
          <w:bCs/>
          <w:kern w:val="0"/>
          <w:sz w:val="32"/>
          <w:szCs w:val="32"/>
          <w:vertAlign w:val="subscript"/>
        </w:rPr>
        <w:t>i</w:t>
      </w:r>
      <w:r w:rsidRPr="00D07478">
        <w:rPr>
          <w:rStyle w:val="NormalCharacter"/>
          <w:rFonts w:eastAsia="方正仿宋_GBK" w:hAnsi="仿宋" w:cs="仿宋"/>
          <w:bCs/>
          <w:kern w:val="0"/>
          <w:sz w:val="32"/>
          <w:szCs w:val="32"/>
        </w:rPr>
        <w:t>）和填谷有序充电策略基线（记作</w:t>
      </w:r>
      <w:r w:rsidRPr="00D07478">
        <w:rPr>
          <w:rStyle w:val="NormalCharacter"/>
          <w:rFonts w:eastAsia="方正仿宋_GBK" w:cs="仿宋"/>
          <w:bCs/>
          <w:kern w:val="0"/>
          <w:sz w:val="32"/>
          <w:szCs w:val="32"/>
        </w:rPr>
        <w:t>Pdb</w:t>
      </w:r>
      <w:r w:rsidRPr="00D07478">
        <w:rPr>
          <w:rStyle w:val="NormalCharacter"/>
          <w:rFonts w:eastAsia="方正仿宋_GBK" w:cs="仿宋"/>
          <w:bCs/>
          <w:kern w:val="0"/>
          <w:sz w:val="32"/>
          <w:szCs w:val="32"/>
          <w:vertAlign w:val="subscript"/>
        </w:rPr>
        <w:t>i</w:t>
      </w:r>
      <w:r w:rsidRPr="00D07478">
        <w:rPr>
          <w:rStyle w:val="NormalCharacter"/>
          <w:rFonts w:eastAsia="方正仿宋_GBK" w:hAnsi="仿宋" w:cs="仿宋"/>
          <w:bCs/>
          <w:kern w:val="0"/>
          <w:sz w:val="32"/>
          <w:szCs w:val="32"/>
        </w:rPr>
        <w:t>）。</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cs="仿宋"/>
          <w:bCs/>
          <w:kern w:val="0"/>
          <w:sz w:val="32"/>
          <w:szCs w:val="32"/>
        </w:rPr>
        <w:t>每个邀约日的有序充电策略基线由政府监测平台提前一天发送给运营商运营管理系统，运营管理系统根据收到的有序充电策略基线，在邀约日控制所属充电桩群工作，响应有序充电策略的控制要求。</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cs="仿宋"/>
          <w:bCs/>
          <w:kern w:val="0"/>
          <w:sz w:val="32"/>
          <w:szCs w:val="32"/>
        </w:rPr>
        <w:t>当日有序充电控制策略基线由政府监测平台提前</w:t>
      </w:r>
      <w:r w:rsidRPr="00D07478">
        <w:rPr>
          <w:rStyle w:val="NormalCharacter"/>
          <w:rFonts w:eastAsia="方正仿宋_GBK" w:cs="仿宋"/>
          <w:bCs/>
          <w:kern w:val="0"/>
          <w:sz w:val="32"/>
          <w:szCs w:val="32"/>
        </w:rPr>
        <w:t>2</w:t>
      </w:r>
      <w:r w:rsidRPr="00D07478">
        <w:rPr>
          <w:rStyle w:val="NormalCharacter"/>
          <w:rFonts w:eastAsia="方正仿宋_GBK" w:hAnsi="仿宋" w:cs="仿宋"/>
          <w:bCs/>
          <w:kern w:val="0"/>
          <w:sz w:val="32"/>
          <w:szCs w:val="32"/>
        </w:rPr>
        <w:t>小时发送给</w:t>
      </w:r>
      <w:r w:rsidRPr="00D07478">
        <w:rPr>
          <w:rStyle w:val="NormalCharacter"/>
          <w:rFonts w:eastAsia="方正仿宋_GBK" w:hAnsi="仿宋" w:cs="仿宋" w:hint="eastAsia"/>
          <w:bCs/>
          <w:kern w:val="0"/>
          <w:sz w:val="32"/>
          <w:szCs w:val="32"/>
        </w:rPr>
        <w:t>企业</w:t>
      </w:r>
      <w:r w:rsidRPr="00D07478">
        <w:rPr>
          <w:rStyle w:val="NormalCharacter"/>
          <w:rFonts w:eastAsia="方正仿宋_GBK" w:hAnsi="仿宋" w:cs="仿宋"/>
          <w:bCs/>
          <w:kern w:val="0"/>
          <w:sz w:val="32"/>
          <w:szCs w:val="32"/>
        </w:rPr>
        <w:t>管理系统，由运营</w:t>
      </w:r>
      <w:r w:rsidRPr="00D07478">
        <w:rPr>
          <w:rStyle w:val="NormalCharacter"/>
          <w:rFonts w:eastAsia="方正仿宋_GBK" w:hAnsi="仿宋" w:cs="仿宋" w:hint="eastAsia"/>
          <w:bCs/>
          <w:kern w:val="0"/>
          <w:sz w:val="32"/>
          <w:szCs w:val="32"/>
        </w:rPr>
        <w:t>企业</w:t>
      </w:r>
      <w:r w:rsidRPr="00D07478">
        <w:rPr>
          <w:rStyle w:val="NormalCharacter"/>
          <w:rFonts w:eastAsia="方正仿宋_GBK" w:hAnsi="仿宋" w:cs="仿宋"/>
          <w:bCs/>
          <w:kern w:val="0"/>
          <w:sz w:val="32"/>
          <w:szCs w:val="32"/>
        </w:rPr>
        <w:t>管理系统优先、实时控制所属充电桩群，优先响应当日有序充电控制策略。</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cs="仿宋"/>
          <w:bCs/>
          <w:kern w:val="0"/>
          <w:sz w:val="32"/>
          <w:szCs w:val="32"/>
        </w:rPr>
        <w:t>4.</w:t>
      </w:r>
      <w:r w:rsidRPr="00D07478">
        <w:rPr>
          <w:rStyle w:val="NormalCharacter"/>
          <w:rFonts w:eastAsia="方正仿宋_GBK" w:hAnsi="仿宋" w:cs="仿宋"/>
          <w:bCs/>
          <w:kern w:val="0"/>
          <w:sz w:val="32"/>
          <w:szCs w:val="32"/>
        </w:rPr>
        <w:t>有效响应标准及有序充电参与度</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cs="仿宋"/>
          <w:bCs/>
          <w:kern w:val="0"/>
          <w:sz w:val="32"/>
          <w:szCs w:val="32"/>
        </w:rPr>
        <w:t>a</w:t>
      </w:r>
      <w:r w:rsidRPr="00D07478">
        <w:rPr>
          <w:rStyle w:val="NormalCharacter"/>
          <w:rFonts w:eastAsia="方正仿宋_GBK" w:hAnsi="仿宋" w:cs="仿宋"/>
          <w:bCs/>
          <w:kern w:val="0"/>
          <w:sz w:val="32"/>
          <w:szCs w:val="32"/>
        </w:rPr>
        <w:t>）在峰时段实施有序充电调度时，台区下运营</w:t>
      </w:r>
      <w:r w:rsidRPr="00D07478">
        <w:rPr>
          <w:rStyle w:val="NormalCharacter"/>
          <w:rFonts w:eastAsia="方正仿宋_GBK" w:hAnsi="仿宋" w:cs="仿宋" w:hint="eastAsia"/>
          <w:bCs/>
          <w:kern w:val="0"/>
          <w:sz w:val="32"/>
          <w:szCs w:val="32"/>
        </w:rPr>
        <w:t>企业</w:t>
      </w:r>
      <w:r w:rsidRPr="00D07478">
        <w:rPr>
          <w:rStyle w:val="NormalCharacter"/>
          <w:rFonts w:eastAsia="方正仿宋_GBK" w:hAnsi="仿宋" w:cs="仿宋"/>
          <w:bCs/>
          <w:kern w:val="0"/>
          <w:sz w:val="32"/>
          <w:szCs w:val="32"/>
        </w:rPr>
        <w:t>根据削峰有序充电策略基线</w:t>
      </w:r>
      <w:r w:rsidRPr="00D07478">
        <w:rPr>
          <w:rStyle w:val="NormalCharacter"/>
          <w:rFonts w:eastAsia="方正仿宋_GBK" w:cs="仿宋"/>
          <w:bCs/>
          <w:kern w:val="0"/>
          <w:sz w:val="32"/>
          <w:szCs w:val="32"/>
        </w:rPr>
        <w:t>Pub</w:t>
      </w:r>
      <w:r w:rsidRPr="00D07478">
        <w:rPr>
          <w:rStyle w:val="NormalCharacter"/>
          <w:rFonts w:eastAsia="方正仿宋_GBK" w:cs="仿宋"/>
          <w:bCs/>
          <w:kern w:val="0"/>
          <w:sz w:val="32"/>
          <w:szCs w:val="32"/>
          <w:vertAlign w:val="subscript"/>
        </w:rPr>
        <w:t>i</w:t>
      </w:r>
      <w:r w:rsidRPr="00D07478">
        <w:rPr>
          <w:rStyle w:val="NormalCharacter"/>
          <w:rFonts w:eastAsia="方正仿宋_GBK" w:hAnsi="仿宋" w:cs="仿宋"/>
          <w:bCs/>
          <w:kern w:val="0"/>
          <w:sz w:val="32"/>
          <w:szCs w:val="32"/>
        </w:rPr>
        <w:t>控制所属充电桩群的输出功率，在第</w:t>
      </w:r>
      <w:r w:rsidRPr="00D07478">
        <w:rPr>
          <w:rStyle w:val="NormalCharacter"/>
          <w:rFonts w:eastAsia="方正仿宋_GBK" w:cs="仿宋"/>
          <w:bCs/>
          <w:kern w:val="0"/>
          <w:sz w:val="32"/>
          <w:szCs w:val="32"/>
        </w:rPr>
        <w:t>(j-1,j)</w:t>
      </w:r>
      <w:r w:rsidRPr="00D07478">
        <w:rPr>
          <w:rStyle w:val="NormalCharacter"/>
          <w:rFonts w:eastAsia="方正仿宋_GBK" w:hAnsi="仿宋" w:cs="仿宋"/>
          <w:bCs/>
          <w:kern w:val="0"/>
          <w:sz w:val="32"/>
          <w:szCs w:val="32"/>
        </w:rPr>
        <w:t>时间段，</w:t>
      </w:r>
      <w:r w:rsidRPr="00D07478">
        <w:rPr>
          <w:rStyle w:val="NormalCharacter"/>
          <w:rFonts w:eastAsia="方正仿宋_GBK" w:hAnsi="仿宋" w:cs="仿宋" w:hint="eastAsia"/>
          <w:bCs/>
          <w:kern w:val="0"/>
          <w:sz w:val="32"/>
          <w:szCs w:val="32"/>
        </w:rPr>
        <w:t>企业</w:t>
      </w:r>
      <w:r w:rsidRPr="00D07478">
        <w:rPr>
          <w:rStyle w:val="NormalCharacter"/>
          <w:rFonts w:eastAsia="方正仿宋_GBK" w:hAnsi="仿宋" w:cs="仿宋"/>
          <w:bCs/>
          <w:kern w:val="0"/>
          <w:sz w:val="32"/>
          <w:szCs w:val="32"/>
        </w:rPr>
        <w:t>充电桩群的充电总功率同时满足以下两个条件则认为在该时段是有效响应：一是充电桩群在</w:t>
      </w:r>
      <w:r w:rsidRPr="00D07478">
        <w:rPr>
          <w:rStyle w:val="NormalCharacter"/>
          <w:rFonts w:eastAsia="方正仿宋_GBK" w:cs="仿宋"/>
          <w:bCs/>
          <w:kern w:val="0"/>
          <w:sz w:val="32"/>
          <w:szCs w:val="32"/>
        </w:rPr>
        <w:t>j-1</w:t>
      </w:r>
      <w:r w:rsidRPr="00D07478">
        <w:rPr>
          <w:rStyle w:val="NormalCharacter"/>
          <w:rFonts w:eastAsia="方正仿宋_GBK" w:hAnsi="仿宋" w:cs="仿宋"/>
          <w:bCs/>
          <w:kern w:val="0"/>
          <w:sz w:val="32"/>
          <w:szCs w:val="32"/>
        </w:rPr>
        <w:t>时刻的输出总功率小于策略基线</w:t>
      </w:r>
      <w:r w:rsidRPr="00D07478">
        <w:rPr>
          <w:rStyle w:val="NormalCharacter"/>
          <w:rFonts w:eastAsia="方正仿宋_GBK" w:cs="仿宋"/>
          <w:bCs/>
          <w:kern w:val="0"/>
          <w:sz w:val="32"/>
          <w:szCs w:val="32"/>
        </w:rPr>
        <w:t>j-1</w:t>
      </w:r>
      <w:r w:rsidRPr="00D07478">
        <w:rPr>
          <w:rStyle w:val="NormalCharacter"/>
          <w:rFonts w:eastAsia="方正仿宋_GBK" w:hAnsi="仿宋" w:cs="仿宋"/>
          <w:bCs/>
          <w:kern w:val="0"/>
          <w:sz w:val="32"/>
          <w:szCs w:val="32"/>
        </w:rPr>
        <w:t>时刻的控制值；二是充电桩群在（</w:t>
      </w:r>
      <w:r w:rsidRPr="00D07478">
        <w:rPr>
          <w:rStyle w:val="NormalCharacter"/>
          <w:rFonts w:eastAsia="方正仿宋_GBK" w:cs="仿宋"/>
          <w:bCs/>
          <w:kern w:val="0"/>
          <w:sz w:val="32"/>
          <w:szCs w:val="32"/>
        </w:rPr>
        <w:t>j-1</w:t>
      </w:r>
      <w:r w:rsidRPr="00D07478">
        <w:rPr>
          <w:rStyle w:val="NormalCharacter"/>
          <w:rFonts w:eastAsia="方正仿宋_GBK" w:hAnsi="仿宋" w:cs="仿宋"/>
          <w:bCs/>
          <w:kern w:val="0"/>
          <w:sz w:val="32"/>
          <w:szCs w:val="32"/>
        </w:rPr>
        <w:t>，</w:t>
      </w:r>
      <w:r w:rsidRPr="00D07478">
        <w:rPr>
          <w:rStyle w:val="NormalCharacter"/>
          <w:rFonts w:eastAsia="方正仿宋_GBK" w:cs="仿宋"/>
          <w:bCs/>
          <w:kern w:val="0"/>
          <w:sz w:val="32"/>
          <w:szCs w:val="32"/>
        </w:rPr>
        <w:t>j</w:t>
      </w:r>
      <w:r w:rsidRPr="00D07478">
        <w:rPr>
          <w:rStyle w:val="NormalCharacter"/>
          <w:rFonts w:eastAsia="方正仿宋_GBK" w:hAnsi="仿宋" w:cs="仿宋"/>
          <w:bCs/>
          <w:kern w:val="0"/>
          <w:sz w:val="32"/>
          <w:szCs w:val="32"/>
        </w:rPr>
        <w:t>）时段的平均总功率小于策略基线（</w:t>
      </w:r>
      <w:r w:rsidRPr="00D07478">
        <w:rPr>
          <w:rStyle w:val="NormalCharacter"/>
          <w:rFonts w:eastAsia="方正仿宋_GBK" w:cs="仿宋"/>
          <w:bCs/>
          <w:kern w:val="0"/>
          <w:sz w:val="32"/>
          <w:szCs w:val="32"/>
        </w:rPr>
        <w:t>j-1</w:t>
      </w:r>
      <w:r w:rsidRPr="00D07478">
        <w:rPr>
          <w:rStyle w:val="NormalCharacter"/>
          <w:rFonts w:eastAsia="方正仿宋_GBK" w:hAnsi="仿宋" w:cs="仿宋"/>
          <w:bCs/>
          <w:kern w:val="0"/>
          <w:sz w:val="32"/>
          <w:szCs w:val="32"/>
        </w:rPr>
        <w:t>，</w:t>
      </w:r>
      <w:r w:rsidRPr="00D07478">
        <w:rPr>
          <w:rStyle w:val="NormalCharacter"/>
          <w:rFonts w:eastAsia="方正仿宋_GBK" w:cs="仿宋"/>
          <w:bCs/>
          <w:kern w:val="0"/>
          <w:sz w:val="32"/>
          <w:szCs w:val="32"/>
        </w:rPr>
        <w:t>j</w:t>
      </w:r>
      <w:r w:rsidRPr="00D07478">
        <w:rPr>
          <w:rStyle w:val="NormalCharacter"/>
          <w:rFonts w:eastAsia="方正仿宋_GBK" w:hAnsi="仿宋" w:cs="仿宋"/>
          <w:bCs/>
          <w:kern w:val="0"/>
          <w:sz w:val="32"/>
          <w:szCs w:val="32"/>
        </w:rPr>
        <w:t>）时段的平均控制值。</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cs="仿宋"/>
          <w:bCs/>
          <w:kern w:val="0"/>
          <w:sz w:val="32"/>
          <w:szCs w:val="32"/>
        </w:rPr>
        <w:lastRenderedPageBreak/>
        <w:t>在此控制策略时段，所有有效响应时段时长和此策略时段总时长的比值，即为该运营</w:t>
      </w:r>
      <w:r w:rsidRPr="00D07478">
        <w:rPr>
          <w:rStyle w:val="NormalCharacter"/>
          <w:rFonts w:eastAsia="方正仿宋_GBK" w:hAnsi="仿宋" w:cs="仿宋" w:hint="eastAsia"/>
          <w:bCs/>
          <w:kern w:val="0"/>
          <w:sz w:val="32"/>
          <w:szCs w:val="32"/>
        </w:rPr>
        <w:t>企业</w:t>
      </w:r>
      <w:r w:rsidRPr="00D07478">
        <w:rPr>
          <w:rStyle w:val="NormalCharacter"/>
          <w:rFonts w:eastAsia="方正仿宋_GBK" w:hAnsi="仿宋" w:cs="仿宋"/>
          <w:bCs/>
          <w:kern w:val="0"/>
          <w:sz w:val="32"/>
          <w:szCs w:val="32"/>
        </w:rPr>
        <w:t>充电桩群对该控制策略的有序充电参与度。</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cs="仿宋"/>
          <w:bCs/>
          <w:kern w:val="0"/>
          <w:sz w:val="32"/>
          <w:szCs w:val="32"/>
        </w:rPr>
        <w:t>b</w:t>
      </w:r>
      <w:r w:rsidRPr="00D07478">
        <w:rPr>
          <w:rStyle w:val="NormalCharacter"/>
          <w:rFonts w:eastAsia="方正仿宋_GBK" w:hAnsi="仿宋" w:cs="仿宋"/>
          <w:bCs/>
          <w:kern w:val="0"/>
          <w:sz w:val="32"/>
          <w:szCs w:val="32"/>
        </w:rPr>
        <w:t>）在谷时段实施有序充电调度时，台区下运营</w:t>
      </w:r>
      <w:r w:rsidRPr="00D07478">
        <w:rPr>
          <w:rStyle w:val="NormalCharacter"/>
          <w:rFonts w:eastAsia="方正仿宋_GBK" w:hAnsi="仿宋" w:cs="仿宋" w:hint="eastAsia"/>
          <w:bCs/>
          <w:kern w:val="0"/>
          <w:sz w:val="32"/>
          <w:szCs w:val="32"/>
        </w:rPr>
        <w:t>企业</w:t>
      </w:r>
      <w:r w:rsidRPr="00D07478">
        <w:rPr>
          <w:rStyle w:val="NormalCharacter"/>
          <w:rFonts w:eastAsia="方正仿宋_GBK" w:hAnsi="仿宋" w:cs="仿宋"/>
          <w:bCs/>
          <w:kern w:val="0"/>
          <w:sz w:val="32"/>
          <w:szCs w:val="32"/>
        </w:rPr>
        <w:t>根据填谷有序充电策略基线</w:t>
      </w:r>
      <w:r w:rsidRPr="00D07478">
        <w:rPr>
          <w:rStyle w:val="NormalCharacter"/>
          <w:rFonts w:eastAsia="方正仿宋_GBK" w:cs="仿宋"/>
          <w:bCs/>
          <w:kern w:val="0"/>
          <w:sz w:val="32"/>
          <w:szCs w:val="32"/>
        </w:rPr>
        <w:t>Pdb</w:t>
      </w:r>
      <w:r w:rsidRPr="00D07478">
        <w:rPr>
          <w:rStyle w:val="NormalCharacter"/>
          <w:rFonts w:eastAsia="方正仿宋_GBK" w:cs="仿宋"/>
          <w:bCs/>
          <w:kern w:val="0"/>
          <w:sz w:val="32"/>
          <w:szCs w:val="32"/>
          <w:vertAlign w:val="subscript"/>
        </w:rPr>
        <w:t>i</w:t>
      </w:r>
      <w:r w:rsidRPr="00D07478">
        <w:rPr>
          <w:rStyle w:val="NormalCharacter"/>
          <w:rFonts w:eastAsia="方正仿宋_GBK" w:hAnsi="仿宋" w:cs="仿宋"/>
          <w:bCs/>
          <w:kern w:val="0"/>
          <w:sz w:val="32"/>
          <w:szCs w:val="32"/>
        </w:rPr>
        <w:t>控制所属充电桩群的输出功率，在第</w:t>
      </w:r>
      <w:r w:rsidRPr="00D07478">
        <w:rPr>
          <w:rStyle w:val="NormalCharacter"/>
          <w:rFonts w:eastAsia="方正仿宋_GBK" w:cs="仿宋"/>
          <w:bCs/>
          <w:kern w:val="0"/>
          <w:sz w:val="32"/>
          <w:szCs w:val="32"/>
        </w:rPr>
        <w:t>(j-1,j)</w:t>
      </w:r>
      <w:r w:rsidRPr="00D07478">
        <w:rPr>
          <w:rStyle w:val="NormalCharacter"/>
          <w:rFonts w:eastAsia="方正仿宋_GBK" w:hAnsi="仿宋" w:cs="仿宋"/>
          <w:bCs/>
          <w:kern w:val="0"/>
          <w:sz w:val="32"/>
          <w:szCs w:val="32"/>
        </w:rPr>
        <w:t>时间段，运营</w:t>
      </w:r>
      <w:r w:rsidRPr="00D07478">
        <w:rPr>
          <w:rStyle w:val="NormalCharacter"/>
          <w:rFonts w:eastAsia="方正仿宋_GBK" w:hAnsi="仿宋" w:cs="仿宋" w:hint="eastAsia"/>
          <w:bCs/>
          <w:kern w:val="0"/>
          <w:sz w:val="32"/>
          <w:szCs w:val="32"/>
        </w:rPr>
        <w:t>企业</w:t>
      </w:r>
      <w:r w:rsidRPr="00D07478">
        <w:rPr>
          <w:rStyle w:val="NormalCharacter"/>
          <w:rFonts w:eastAsia="方正仿宋_GBK" w:hAnsi="仿宋" w:cs="仿宋"/>
          <w:bCs/>
          <w:kern w:val="0"/>
          <w:sz w:val="32"/>
          <w:szCs w:val="32"/>
        </w:rPr>
        <w:t>充电桩群的充电总功率同时满足以下两个条件则认为在该时段是有效响应：一是充电桩群在</w:t>
      </w:r>
      <w:r w:rsidRPr="00D07478">
        <w:rPr>
          <w:rStyle w:val="NormalCharacter"/>
          <w:rFonts w:eastAsia="方正仿宋_GBK" w:cs="仿宋"/>
          <w:bCs/>
          <w:kern w:val="0"/>
          <w:sz w:val="32"/>
          <w:szCs w:val="32"/>
        </w:rPr>
        <w:t>j-1</w:t>
      </w:r>
      <w:r w:rsidRPr="00D07478">
        <w:rPr>
          <w:rStyle w:val="NormalCharacter"/>
          <w:rFonts w:eastAsia="方正仿宋_GBK" w:hAnsi="仿宋" w:cs="仿宋"/>
          <w:bCs/>
          <w:kern w:val="0"/>
          <w:sz w:val="32"/>
          <w:szCs w:val="32"/>
        </w:rPr>
        <w:t>时刻的输出总功率大于策略基线</w:t>
      </w:r>
      <w:r w:rsidRPr="00D07478">
        <w:rPr>
          <w:rStyle w:val="NormalCharacter"/>
          <w:rFonts w:eastAsia="方正仿宋_GBK" w:cs="仿宋"/>
          <w:bCs/>
          <w:kern w:val="0"/>
          <w:sz w:val="32"/>
          <w:szCs w:val="32"/>
        </w:rPr>
        <w:t>j-1</w:t>
      </w:r>
      <w:r w:rsidRPr="00D07478">
        <w:rPr>
          <w:rStyle w:val="NormalCharacter"/>
          <w:rFonts w:eastAsia="方正仿宋_GBK" w:hAnsi="仿宋" w:cs="仿宋"/>
          <w:bCs/>
          <w:kern w:val="0"/>
          <w:sz w:val="32"/>
          <w:szCs w:val="32"/>
        </w:rPr>
        <w:t>时刻的控制值；二是充电桩群在</w:t>
      </w:r>
      <w:r w:rsidRPr="00D07478">
        <w:rPr>
          <w:rStyle w:val="NormalCharacter"/>
          <w:rFonts w:eastAsia="方正仿宋_GBK" w:cs="仿宋"/>
          <w:bCs/>
          <w:kern w:val="0"/>
          <w:sz w:val="32"/>
          <w:szCs w:val="32"/>
        </w:rPr>
        <w:t>(j-1</w:t>
      </w:r>
      <w:r w:rsidRPr="00D07478">
        <w:rPr>
          <w:rStyle w:val="NormalCharacter"/>
          <w:rFonts w:eastAsia="方正仿宋_GBK" w:hAnsi="仿宋" w:cs="仿宋"/>
          <w:bCs/>
          <w:kern w:val="0"/>
          <w:sz w:val="32"/>
          <w:szCs w:val="32"/>
        </w:rPr>
        <w:t>，</w:t>
      </w:r>
      <w:r w:rsidRPr="00D07478">
        <w:rPr>
          <w:rStyle w:val="NormalCharacter"/>
          <w:rFonts w:eastAsia="方正仿宋_GBK" w:cs="仿宋"/>
          <w:bCs/>
          <w:kern w:val="0"/>
          <w:sz w:val="32"/>
          <w:szCs w:val="32"/>
        </w:rPr>
        <w:t>j)</w:t>
      </w:r>
      <w:r w:rsidRPr="00D07478">
        <w:rPr>
          <w:rStyle w:val="NormalCharacter"/>
          <w:rFonts w:eastAsia="方正仿宋_GBK" w:hAnsi="仿宋" w:cs="仿宋"/>
          <w:bCs/>
          <w:kern w:val="0"/>
          <w:sz w:val="32"/>
          <w:szCs w:val="32"/>
        </w:rPr>
        <w:t>时段的平均总功率不小于策略基线</w:t>
      </w:r>
      <w:r w:rsidRPr="00D07478">
        <w:rPr>
          <w:rStyle w:val="NormalCharacter"/>
          <w:rFonts w:eastAsia="方正仿宋_GBK" w:cs="仿宋"/>
          <w:bCs/>
          <w:kern w:val="0"/>
          <w:sz w:val="32"/>
          <w:szCs w:val="32"/>
        </w:rPr>
        <w:t>(j-1</w:t>
      </w:r>
      <w:r w:rsidRPr="00D07478">
        <w:rPr>
          <w:rStyle w:val="NormalCharacter"/>
          <w:rFonts w:eastAsia="方正仿宋_GBK" w:hAnsi="仿宋" w:cs="仿宋"/>
          <w:bCs/>
          <w:kern w:val="0"/>
          <w:sz w:val="32"/>
          <w:szCs w:val="32"/>
        </w:rPr>
        <w:t>，</w:t>
      </w:r>
      <w:r w:rsidRPr="00D07478">
        <w:rPr>
          <w:rStyle w:val="NormalCharacter"/>
          <w:rFonts w:eastAsia="方正仿宋_GBK" w:cs="仿宋"/>
          <w:bCs/>
          <w:kern w:val="0"/>
          <w:sz w:val="32"/>
          <w:szCs w:val="32"/>
        </w:rPr>
        <w:t>j)</w:t>
      </w:r>
      <w:r w:rsidRPr="00D07478">
        <w:rPr>
          <w:rStyle w:val="NormalCharacter"/>
          <w:rFonts w:eastAsia="方正仿宋_GBK" w:hAnsi="仿宋" w:cs="仿宋"/>
          <w:bCs/>
          <w:kern w:val="0"/>
          <w:sz w:val="32"/>
          <w:szCs w:val="32"/>
        </w:rPr>
        <w:t>时段的平均控制值</w:t>
      </w:r>
      <w:r w:rsidRPr="00D07478">
        <w:rPr>
          <w:rStyle w:val="NormalCharacter"/>
          <w:rFonts w:eastAsia="方正仿宋_GBK" w:cs="仿宋"/>
          <w:bCs/>
          <w:kern w:val="0"/>
          <w:sz w:val="32"/>
          <w:szCs w:val="32"/>
        </w:rPr>
        <w:t>60%</w:t>
      </w:r>
      <w:r w:rsidRPr="00D07478">
        <w:rPr>
          <w:rStyle w:val="NormalCharacter"/>
          <w:rFonts w:eastAsia="方正仿宋_GBK" w:hAnsi="仿宋" w:cs="仿宋"/>
          <w:bCs/>
          <w:kern w:val="0"/>
          <w:sz w:val="32"/>
          <w:szCs w:val="32"/>
        </w:rPr>
        <w:t>。</w:t>
      </w:r>
    </w:p>
    <w:p w:rsidR="00125EFC" w:rsidRPr="00D07478" w:rsidRDefault="00802661" w:rsidP="00D07478">
      <w:pPr>
        <w:widowControl w:val="0"/>
        <w:overflowPunct w:val="0"/>
        <w:snapToGrid w:val="0"/>
        <w:spacing w:line="591" w:lineRule="exact"/>
        <w:ind w:firstLineChars="200" w:firstLine="640"/>
        <w:rPr>
          <w:rStyle w:val="NormalCharacter"/>
          <w:rFonts w:eastAsia="方正仿宋_GBK" w:cs="仿宋"/>
          <w:bCs/>
          <w:kern w:val="0"/>
          <w:sz w:val="32"/>
          <w:szCs w:val="32"/>
        </w:rPr>
      </w:pPr>
      <w:r w:rsidRPr="00D07478">
        <w:rPr>
          <w:rStyle w:val="NormalCharacter"/>
          <w:rFonts w:eastAsia="方正仿宋_GBK" w:hAnsi="仿宋" w:cs="仿宋"/>
          <w:bCs/>
          <w:kern w:val="0"/>
          <w:sz w:val="32"/>
          <w:szCs w:val="32"/>
        </w:rPr>
        <w:t>在此控制策略时段，所有有效响应时段时长和此策略时段总时长的比值，即为该运营商充电桩群对该控制策略的有序充电参与度。</w:t>
      </w:r>
    </w:p>
    <w:p w:rsidR="00125EFC" w:rsidRPr="00D07478" w:rsidRDefault="00802661" w:rsidP="00D07478">
      <w:pPr>
        <w:widowControl w:val="0"/>
        <w:tabs>
          <w:tab w:val="left" w:pos="862"/>
        </w:tabs>
        <w:overflowPunct w:val="0"/>
        <w:spacing w:line="591" w:lineRule="exact"/>
        <w:ind w:right="-23" w:firstLineChars="200" w:firstLine="640"/>
        <w:rPr>
          <w:rStyle w:val="NormalCharacter"/>
          <w:rFonts w:eastAsia="方正仿宋_GBK" w:cs="仿宋"/>
          <w:bCs/>
          <w:kern w:val="0"/>
          <w:sz w:val="32"/>
          <w:szCs w:val="32"/>
        </w:rPr>
      </w:pPr>
      <w:r w:rsidRPr="00D07478">
        <w:rPr>
          <w:rStyle w:val="NormalCharacter"/>
          <w:rFonts w:eastAsia="方正仿宋_GBK" w:cs="仿宋"/>
          <w:bCs/>
          <w:kern w:val="0"/>
          <w:sz w:val="32"/>
          <w:szCs w:val="32"/>
        </w:rPr>
        <w:t>c</w:t>
      </w:r>
      <w:r w:rsidRPr="00D07478">
        <w:rPr>
          <w:rStyle w:val="NormalCharacter"/>
          <w:rFonts w:eastAsia="方正仿宋_GBK" w:hAnsi="仿宋" w:cs="仿宋"/>
          <w:bCs/>
          <w:kern w:val="0"/>
          <w:sz w:val="32"/>
          <w:szCs w:val="32"/>
        </w:rPr>
        <w:t>）在没有有序充电控制策略的时段，默认为充电设施完全响应有序充电的调度控制要求，即该运营商充电桩群对该控制策略的有序充电参与度为</w:t>
      </w:r>
      <w:r w:rsidRPr="00D07478">
        <w:rPr>
          <w:rStyle w:val="NormalCharacter"/>
          <w:rFonts w:eastAsia="方正仿宋_GBK" w:cs="仿宋"/>
          <w:bCs/>
          <w:kern w:val="0"/>
          <w:sz w:val="32"/>
          <w:szCs w:val="32"/>
        </w:rPr>
        <w:t>1</w:t>
      </w:r>
      <w:r w:rsidRPr="00D07478">
        <w:rPr>
          <w:rStyle w:val="NormalCharacter"/>
          <w:rFonts w:eastAsia="方正仿宋_GBK" w:hAnsi="仿宋" w:cs="仿宋"/>
          <w:bCs/>
          <w:kern w:val="0"/>
          <w:sz w:val="32"/>
          <w:szCs w:val="32"/>
        </w:rPr>
        <w:t>。</w:t>
      </w:r>
    </w:p>
    <w:p w:rsidR="00141ECB" w:rsidRPr="00D07478" w:rsidRDefault="00141ECB" w:rsidP="00D07478">
      <w:pPr>
        <w:widowControl w:val="0"/>
        <w:tabs>
          <w:tab w:val="left" w:pos="862"/>
        </w:tabs>
        <w:overflowPunct w:val="0"/>
        <w:spacing w:line="591" w:lineRule="exact"/>
        <w:ind w:right="-23" w:firstLineChars="200" w:firstLine="640"/>
        <w:rPr>
          <w:rStyle w:val="NormalCharacter"/>
          <w:rFonts w:eastAsia="方正仿宋_GBK" w:cs="仿宋"/>
          <w:bCs/>
          <w:kern w:val="0"/>
          <w:sz w:val="32"/>
          <w:szCs w:val="32"/>
        </w:rPr>
      </w:pPr>
    </w:p>
    <w:p w:rsidR="006D7824" w:rsidRPr="00D07478" w:rsidRDefault="006D7824" w:rsidP="00141ECB">
      <w:pPr>
        <w:spacing w:line="560" w:lineRule="exact"/>
        <w:rPr>
          <w:rStyle w:val="NormalCharacter"/>
          <w:rFonts w:ascii="仿宋" w:eastAsia="方正仿宋_GBK" w:hAnsi="仿宋" w:cs="仿宋"/>
          <w:bCs/>
          <w:sz w:val="32"/>
          <w:szCs w:val="32"/>
        </w:rPr>
      </w:pPr>
    </w:p>
    <w:p w:rsidR="006D7824" w:rsidRPr="00D07478" w:rsidRDefault="006D7824" w:rsidP="00141ECB">
      <w:pPr>
        <w:spacing w:line="560" w:lineRule="exact"/>
        <w:rPr>
          <w:rStyle w:val="NormalCharacter"/>
          <w:rFonts w:ascii="仿宋" w:eastAsia="方正仿宋_GBK" w:hAnsi="仿宋" w:cs="仿宋"/>
          <w:bCs/>
          <w:sz w:val="32"/>
          <w:szCs w:val="32"/>
        </w:rPr>
      </w:pPr>
    </w:p>
    <w:p w:rsidR="006D7824" w:rsidRPr="00D07478" w:rsidRDefault="006D7824" w:rsidP="00141ECB">
      <w:pPr>
        <w:spacing w:line="560" w:lineRule="exact"/>
        <w:rPr>
          <w:rStyle w:val="NormalCharacter"/>
          <w:rFonts w:ascii="仿宋" w:eastAsia="方正仿宋_GBK" w:hAnsi="仿宋" w:cs="仿宋"/>
          <w:bCs/>
          <w:sz w:val="32"/>
          <w:szCs w:val="32"/>
        </w:rPr>
      </w:pPr>
    </w:p>
    <w:p w:rsidR="00141ECB" w:rsidRPr="00D07478" w:rsidRDefault="00141ECB" w:rsidP="00141ECB">
      <w:pPr>
        <w:spacing w:line="560" w:lineRule="exact"/>
        <w:rPr>
          <w:rStyle w:val="NormalCharacter"/>
          <w:bCs/>
          <w:sz w:val="32"/>
          <w:szCs w:val="32"/>
        </w:rPr>
      </w:pPr>
      <w:r w:rsidRPr="00D07478">
        <w:rPr>
          <w:rStyle w:val="NormalCharacter"/>
          <w:rFonts w:eastAsia="方正仿宋_GBK" w:hAnsi="仿宋"/>
          <w:bCs/>
          <w:sz w:val="32"/>
          <w:szCs w:val="32"/>
        </w:rPr>
        <w:t>附件</w:t>
      </w:r>
      <w:r w:rsidRPr="00D07478">
        <w:rPr>
          <w:rStyle w:val="NormalCharacter"/>
          <w:rFonts w:eastAsia="方正仿宋_GBK"/>
          <w:bCs/>
          <w:sz w:val="32"/>
          <w:szCs w:val="32"/>
        </w:rPr>
        <w:t>5</w:t>
      </w:r>
      <w:r w:rsidRPr="00D07478">
        <w:rPr>
          <w:rStyle w:val="NormalCharacter"/>
          <w:rFonts w:eastAsia="方正仿宋_GBK" w:hAnsi="仿宋"/>
          <w:bCs/>
          <w:sz w:val="32"/>
          <w:szCs w:val="32"/>
        </w:rPr>
        <w:t>：</w:t>
      </w:r>
    </w:p>
    <w:p w:rsidR="00141ECB" w:rsidRPr="00D07478" w:rsidRDefault="00141ECB" w:rsidP="00141ECB">
      <w:pPr>
        <w:spacing w:line="560" w:lineRule="exact"/>
        <w:jc w:val="center"/>
        <w:rPr>
          <w:rStyle w:val="NormalCharacter"/>
          <w:rFonts w:ascii="方正小标宋_GBK" w:eastAsia="方正小标宋_GBK" w:hAnsi="宋体" w:cs="宋体"/>
          <w:bCs/>
          <w:sz w:val="32"/>
          <w:szCs w:val="32"/>
        </w:rPr>
      </w:pPr>
    </w:p>
    <w:p w:rsidR="00D07478" w:rsidRPr="00D07478" w:rsidRDefault="00141ECB" w:rsidP="00141ECB">
      <w:pPr>
        <w:spacing w:line="560" w:lineRule="exact"/>
        <w:jc w:val="center"/>
        <w:rPr>
          <w:rStyle w:val="NormalCharacter"/>
          <w:rFonts w:ascii="方正小标宋_GBK" w:eastAsia="方正小标宋_GBK" w:hAnsi="宋体" w:cs="宋体"/>
          <w:bCs/>
          <w:sz w:val="44"/>
          <w:szCs w:val="44"/>
        </w:rPr>
      </w:pPr>
      <w:r w:rsidRPr="00D07478">
        <w:rPr>
          <w:rStyle w:val="NormalCharacter"/>
          <w:rFonts w:ascii="方正小标宋_GBK" w:eastAsia="方正小标宋_GBK" w:hAnsi="宋体" w:cs="宋体" w:hint="eastAsia"/>
          <w:bCs/>
          <w:sz w:val="44"/>
          <w:szCs w:val="44"/>
        </w:rPr>
        <w:t>江苏省</w:t>
      </w:r>
      <w:r w:rsidRPr="00D07478">
        <w:rPr>
          <w:rStyle w:val="NormalCharacter"/>
          <w:rFonts w:ascii="方正小标宋_GBK" w:eastAsia="方正小标宋_GBK" w:hAnsi="宋体" w:cs="宋体"/>
          <w:bCs/>
          <w:sz w:val="44"/>
          <w:szCs w:val="44"/>
        </w:rPr>
        <w:t>新能源汽车充（换）电设施</w:t>
      </w:r>
    </w:p>
    <w:p w:rsidR="00141ECB" w:rsidRPr="00D07478" w:rsidRDefault="00892B70" w:rsidP="00141ECB">
      <w:pPr>
        <w:spacing w:line="560" w:lineRule="exact"/>
        <w:jc w:val="center"/>
        <w:rPr>
          <w:rStyle w:val="NormalCharacter"/>
          <w:rFonts w:ascii="方正小标宋_GBK" w:eastAsia="方正小标宋_GBK" w:hAnsi="宋体" w:cs="宋体"/>
          <w:bCs/>
          <w:sz w:val="44"/>
          <w:szCs w:val="44"/>
        </w:rPr>
      </w:pPr>
      <w:r w:rsidRPr="00D07478">
        <w:rPr>
          <w:rStyle w:val="NormalCharacter"/>
          <w:rFonts w:ascii="方正小标宋_GBK" w:eastAsia="方正小标宋_GBK" w:hAnsi="宋体" w:cs="宋体"/>
          <w:bCs/>
          <w:sz w:val="44"/>
          <w:szCs w:val="44"/>
        </w:rPr>
        <w:lastRenderedPageBreak/>
        <w:t>建设运营</w:t>
      </w:r>
      <w:r w:rsidR="00141ECB" w:rsidRPr="00D07478">
        <w:rPr>
          <w:rStyle w:val="NormalCharacter"/>
          <w:rFonts w:ascii="方正小标宋_GBK" w:eastAsia="方正小标宋_GBK" w:hAnsi="宋体" w:cs="宋体"/>
          <w:bCs/>
          <w:sz w:val="44"/>
          <w:szCs w:val="44"/>
        </w:rPr>
        <w:t>企业</w:t>
      </w:r>
      <w:r w:rsidR="00141ECB" w:rsidRPr="00D07478">
        <w:rPr>
          <w:rStyle w:val="NormalCharacter"/>
          <w:rFonts w:ascii="方正小标宋_GBK" w:eastAsia="方正小标宋_GBK" w:hAnsi="宋体" w:cs="宋体" w:hint="eastAsia"/>
          <w:bCs/>
          <w:sz w:val="44"/>
          <w:szCs w:val="44"/>
        </w:rPr>
        <w:t>信息表</w:t>
      </w:r>
    </w:p>
    <w:p w:rsidR="00141ECB" w:rsidRPr="00D07478" w:rsidRDefault="00141ECB" w:rsidP="00141ECB">
      <w:pPr>
        <w:spacing w:line="560" w:lineRule="exact"/>
        <w:rPr>
          <w:rStyle w:val="NormalCharacter"/>
          <w:rFonts w:ascii="仿宋" w:eastAsia="方正仿宋_GBK" w:hAnsi="仿宋" w:cs="仿宋"/>
          <w:bCs/>
          <w:sz w:val="32"/>
          <w:szCs w:val="32"/>
        </w:rPr>
      </w:pPr>
    </w:p>
    <w:tbl>
      <w:tblPr>
        <w:tblStyle w:val="ad"/>
        <w:tblW w:w="0" w:type="auto"/>
        <w:jc w:val="center"/>
        <w:tblLook w:val="04A0" w:firstRow="1" w:lastRow="0" w:firstColumn="1" w:lastColumn="0" w:noHBand="0" w:noVBand="1"/>
      </w:tblPr>
      <w:tblGrid>
        <w:gridCol w:w="1990"/>
        <w:gridCol w:w="1709"/>
        <w:gridCol w:w="2000"/>
        <w:gridCol w:w="1426"/>
        <w:gridCol w:w="1709"/>
      </w:tblGrid>
      <w:tr w:rsidR="00141ECB" w:rsidRPr="00D07478" w:rsidTr="00D07478">
        <w:trPr>
          <w:trHeight w:val="794"/>
          <w:jc w:val="center"/>
        </w:trPr>
        <w:tc>
          <w:tcPr>
            <w:tcW w:w="2033"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企业</w:t>
            </w:r>
            <w:r w:rsidRPr="00D07478">
              <w:rPr>
                <w:rStyle w:val="NormalCharacter"/>
                <w:rFonts w:ascii="仿宋" w:eastAsia="方正仿宋_GBK" w:hAnsi="仿宋" w:cs="仿宋"/>
                <w:bCs/>
                <w:sz w:val="28"/>
                <w:szCs w:val="28"/>
              </w:rPr>
              <w:t>名称</w:t>
            </w:r>
          </w:p>
        </w:tc>
        <w:tc>
          <w:tcPr>
            <w:tcW w:w="6976" w:type="dxa"/>
            <w:gridSpan w:val="4"/>
          </w:tcPr>
          <w:p w:rsidR="00141ECB" w:rsidRPr="00D07478" w:rsidRDefault="00141ECB" w:rsidP="00D07478">
            <w:pPr>
              <w:rPr>
                <w:rStyle w:val="NormalCharacter"/>
                <w:rFonts w:ascii="仿宋" w:eastAsia="方正仿宋_GBK" w:hAnsi="仿宋" w:cs="仿宋"/>
                <w:bCs/>
                <w:sz w:val="28"/>
                <w:szCs w:val="28"/>
              </w:rPr>
            </w:pPr>
          </w:p>
        </w:tc>
      </w:tr>
      <w:tr w:rsidR="00141ECB" w:rsidRPr="00D07478" w:rsidTr="00D07478">
        <w:trPr>
          <w:trHeight w:val="794"/>
          <w:jc w:val="center"/>
        </w:trPr>
        <w:tc>
          <w:tcPr>
            <w:tcW w:w="2033"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办公</w:t>
            </w:r>
            <w:r w:rsidRPr="00D07478">
              <w:rPr>
                <w:rStyle w:val="NormalCharacter"/>
                <w:rFonts w:ascii="仿宋" w:eastAsia="方正仿宋_GBK" w:hAnsi="仿宋" w:cs="仿宋"/>
                <w:bCs/>
                <w:sz w:val="28"/>
                <w:szCs w:val="28"/>
              </w:rPr>
              <w:t>地址</w:t>
            </w:r>
          </w:p>
        </w:tc>
        <w:tc>
          <w:tcPr>
            <w:tcW w:w="6976" w:type="dxa"/>
            <w:gridSpan w:val="4"/>
          </w:tcPr>
          <w:p w:rsidR="00141ECB" w:rsidRPr="00D07478" w:rsidRDefault="00141ECB" w:rsidP="00D07478">
            <w:pPr>
              <w:rPr>
                <w:rStyle w:val="NormalCharacter"/>
                <w:rFonts w:ascii="仿宋" w:eastAsia="方正仿宋_GBK" w:hAnsi="仿宋" w:cs="仿宋"/>
                <w:bCs/>
                <w:sz w:val="28"/>
                <w:szCs w:val="28"/>
              </w:rPr>
            </w:pPr>
          </w:p>
        </w:tc>
      </w:tr>
      <w:tr w:rsidR="00141ECB" w:rsidRPr="00D07478" w:rsidTr="00D07478">
        <w:trPr>
          <w:trHeight w:val="794"/>
          <w:jc w:val="center"/>
        </w:trPr>
        <w:tc>
          <w:tcPr>
            <w:tcW w:w="2033"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企业</w:t>
            </w:r>
            <w:r w:rsidRPr="00D07478">
              <w:rPr>
                <w:rStyle w:val="NormalCharacter"/>
                <w:rFonts w:ascii="仿宋" w:eastAsia="方正仿宋_GBK" w:hAnsi="仿宋" w:cs="仿宋"/>
                <w:bCs/>
                <w:sz w:val="28"/>
                <w:szCs w:val="28"/>
              </w:rPr>
              <w:t>性质</w:t>
            </w:r>
          </w:p>
        </w:tc>
        <w:tc>
          <w:tcPr>
            <w:tcW w:w="6976" w:type="dxa"/>
            <w:gridSpan w:val="4"/>
            <w:vAlign w:val="center"/>
          </w:tcPr>
          <w:p w:rsidR="00141ECB" w:rsidRPr="00D07478" w:rsidRDefault="00141ECB" w:rsidP="00D07478">
            <w:pPr>
              <w:rPr>
                <w:rStyle w:val="NormalCharacter"/>
                <w:rFonts w:ascii="仿宋" w:eastAsia="方正仿宋_GBK" w:hAnsi="仿宋" w:cs="仿宋"/>
                <w:bCs/>
                <w:sz w:val="28"/>
                <w:szCs w:val="28"/>
              </w:rPr>
            </w:pPr>
            <w:r w:rsidRPr="00D07478">
              <w:rPr>
                <w:rStyle w:val="NormalCharacter"/>
                <w:rFonts w:ascii="仿宋" w:eastAsia="方正仿宋_GBK" w:hAnsi="仿宋" w:cs="仿宋" w:hint="eastAsia"/>
                <w:bCs/>
                <w:sz w:val="28"/>
                <w:szCs w:val="28"/>
              </w:rPr>
              <w:t>（民营</w:t>
            </w:r>
            <w:r w:rsidRPr="00D07478">
              <w:rPr>
                <w:rStyle w:val="NormalCharacter"/>
                <w:rFonts w:ascii="仿宋" w:eastAsia="方正仿宋_GBK" w:hAnsi="仿宋" w:cs="仿宋"/>
                <w:bCs/>
                <w:sz w:val="28"/>
                <w:szCs w:val="28"/>
              </w:rPr>
              <w:t>、国有、混合所有</w:t>
            </w:r>
            <w:r w:rsidRPr="00D07478">
              <w:rPr>
                <w:rStyle w:val="NormalCharacter"/>
                <w:rFonts w:ascii="仿宋" w:eastAsia="方正仿宋_GBK" w:hAnsi="仿宋" w:cs="仿宋" w:hint="eastAsia"/>
                <w:bCs/>
                <w:sz w:val="28"/>
                <w:szCs w:val="28"/>
              </w:rPr>
              <w:t>）</w:t>
            </w:r>
          </w:p>
        </w:tc>
      </w:tr>
      <w:tr w:rsidR="00141ECB" w:rsidRPr="00D07478" w:rsidTr="00D07478">
        <w:trPr>
          <w:trHeight w:val="794"/>
          <w:jc w:val="center"/>
        </w:trPr>
        <w:tc>
          <w:tcPr>
            <w:tcW w:w="2033"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联系</w:t>
            </w:r>
            <w:r w:rsidRPr="00D07478">
              <w:rPr>
                <w:rStyle w:val="NormalCharacter"/>
                <w:rFonts w:ascii="仿宋" w:eastAsia="方正仿宋_GBK" w:hAnsi="仿宋" w:cs="仿宋"/>
                <w:bCs/>
                <w:sz w:val="28"/>
                <w:szCs w:val="28"/>
              </w:rPr>
              <w:t>人</w:t>
            </w:r>
          </w:p>
        </w:tc>
        <w:tc>
          <w:tcPr>
            <w:tcW w:w="1744" w:type="dxa"/>
          </w:tcPr>
          <w:p w:rsidR="00141ECB" w:rsidRPr="00D07478" w:rsidRDefault="00141ECB" w:rsidP="00D07478">
            <w:pPr>
              <w:rPr>
                <w:rStyle w:val="NormalCharacter"/>
                <w:rFonts w:ascii="仿宋" w:eastAsia="仿宋" w:hAnsi="仿宋" w:cs="仿宋"/>
                <w:bCs/>
                <w:sz w:val="28"/>
                <w:szCs w:val="28"/>
              </w:rPr>
            </w:pPr>
          </w:p>
        </w:tc>
        <w:tc>
          <w:tcPr>
            <w:tcW w:w="2036"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联系</w:t>
            </w:r>
            <w:r w:rsidRPr="00D07478">
              <w:rPr>
                <w:rStyle w:val="NormalCharacter"/>
                <w:rFonts w:ascii="仿宋" w:eastAsia="方正仿宋_GBK" w:hAnsi="仿宋" w:cs="仿宋"/>
                <w:bCs/>
                <w:sz w:val="28"/>
                <w:szCs w:val="28"/>
              </w:rPr>
              <w:t>电话</w:t>
            </w:r>
          </w:p>
        </w:tc>
        <w:tc>
          <w:tcPr>
            <w:tcW w:w="3196" w:type="dxa"/>
            <w:gridSpan w:val="2"/>
          </w:tcPr>
          <w:p w:rsidR="00141ECB" w:rsidRPr="00D07478" w:rsidRDefault="00141ECB" w:rsidP="00D07478">
            <w:pPr>
              <w:rPr>
                <w:rStyle w:val="NormalCharacter"/>
                <w:rFonts w:ascii="仿宋" w:eastAsia="方正仿宋_GBK" w:hAnsi="仿宋" w:cs="仿宋"/>
                <w:bCs/>
                <w:sz w:val="28"/>
                <w:szCs w:val="28"/>
              </w:rPr>
            </w:pPr>
          </w:p>
        </w:tc>
      </w:tr>
      <w:tr w:rsidR="00141ECB" w:rsidRPr="00D07478" w:rsidTr="00D07478">
        <w:trPr>
          <w:trHeight w:val="794"/>
          <w:jc w:val="center"/>
        </w:trPr>
        <w:tc>
          <w:tcPr>
            <w:tcW w:w="2033"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主营</w:t>
            </w:r>
            <w:r w:rsidRPr="00D07478">
              <w:rPr>
                <w:rStyle w:val="NormalCharacter"/>
                <w:rFonts w:ascii="仿宋" w:eastAsia="方正仿宋_GBK" w:hAnsi="仿宋" w:cs="仿宋"/>
                <w:bCs/>
                <w:sz w:val="28"/>
                <w:szCs w:val="28"/>
              </w:rPr>
              <w:t>业务</w:t>
            </w:r>
          </w:p>
        </w:tc>
        <w:tc>
          <w:tcPr>
            <w:tcW w:w="6976" w:type="dxa"/>
            <w:gridSpan w:val="4"/>
          </w:tcPr>
          <w:p w:rsidR="00141ECB" w:rsidRPr="00D07478" w:rsidRDefault="00141ECB" w:rsidP="00D07478">
            <w:pPr>
              <w:rPr>
                <w:rStyle w:val="NormalCharacter"/>
                <w:rFonts w:ascii="仿宋" w:eastAsia="方正仿宋_GBK" w:hAnsi="仿宋" w:cs="仿宋"/>
                <w:bCs/>
                <w:sz w:val="28"/>
                <w:szCs w:val="28"/>
              </w:rPr>
            </w:pPr>
          </w:p>
        </w:tc>
      </w:tr>
      <w:tr w:rsidR="00141ECB" w:rsidRPr="00D07478" w:rsidTr="00D07478">
        <w:trPr>
          <w:trHeight w:val="794"/>
          <w:jc w:val="center"/>
        </w:trPr>
        <w:tc>
          <w:tcPr>
            <w:tcW w:w="2033"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bCs/>
                <w:sz w:val="28"/>
                <w:szCs w:val="28"/>
              </w:rPr>
              <w:t>设备来源</w:t>
            </w:r>
          </w:p>
        </w:tc>
        <w:tc>
          <w:tcPr>
            <w:tcW w:w="6976" w:type="dxa"/>
            <w:gridSpan w:val="4"/>
          </w:tcPr>
          <w:p w:rsidR="00141ECB" w:rsidRPr="00D07478" w:rsidRDefault="00141ECB" w:rsidP="00D07478">
            <w:pPr>
              <w:rPr>
                <w:rStyle w:val="NormalCharacter"/>
                <w:rFonts w:ascii="仿宋" w:eastAsia="方正仿宋_GBK" w:hAnsi="仿宋" w:cs="仿宋"/>
                <w:bCs/>
                <w:sz w:val="28"/>
                <w:szCs w:val="28"/>
              </w:rPr>
            </w:pPr>
            <w:r w:rsidRPr="00D07478">
              <w:rPr>
                <w:rStyle w:val="NormalCharacter"/>
                <w:rFonts w:ascii="仿宋" w:eastAsia="方正仿宋_GBK" w:hAnsi="仿宋" w:cs="仿宋" w:hint="eastAsia"/>
                <w:bCs/>
                <w:sz w:val="28"/>
                <w:szCs w:val="28"/>
              </w:rPr>
              <w:t>自行</w:t>
            </w:r>
            <w:r w:rsidRPr="00D07478">
              <w:rPr>
                <w:rStyle w:val="NormalCharacter"/>
                <w:rFonts w:ascii="仿宋" w:eastAsia="方正仿宋_GBK" w:hAnsi="仿宋" w:cs="仿宋"/>
                <w:bCs/>
                <w:sz w:val="28"/>
                <w:szCs w:val="28"/>
              </w:rPr>
              <w:t>生产</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hint="eastAsia"/>
                <w:bCs/>
                <w:sz w:val="28"/>
                <w:szCs w:val="28"/>
              </w:rPr>
              <w:t>□</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bCs/>
                <w:sz w:val="28"/>
                <w:szCs w:val="28"/>
              </w:rPr>
              <w:t xml:space="preserve">      </w:t>
            </w:r>
            <w:r w:rsidRPr="00D07478">
              <w:rPr>
                <w:rStyle w:val="NormalCharacter"/>
                <w:rFonts w:ascii="仿宋" w:eastAsia="方正仿宋_GBK" w:hAnsi="仿宋" w:cs="仿宋" w:hint="eastAsia"/>
                <w:bCs/>
                <w:sz w:val="28"/>
                <w:szCs w:val="28"/>
              </w:rPr>
              <w:t>对外采购</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hint="eastAsia"/>
                <w:bCs/>
                <w:sz w:val="28"/>
                <w:szCs w:val="28"/>
              </w:rPr>
              <w:t>□</w:t>
            </w:r>
          </w:p>
        </w:tc>
      </w:tr>
      <w:tr w:rsidR="00141ECB" w:rsidRPr="00D07478" w:rsidTr="00D07478">
        <w:trPr>
          <w:trHeight w:val="794"/>
          <w:jc w:val="center"/>
        </w:trPr>
        <w:tc>
          <w:tcPr>
            <w:tcW w:w="2033"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运营管理</w:t>
            </w:r>
            <w:r w:rsidRPr="00D07478">
              <w:rPr>
                <w:rStyle w:val="NormalCharacter"/>
                <w:rFonts w:ascii="仿宋" w:eastAsia="方正仿宋_GBK" w:hAnsi="仿宋" w:cs="仿宋"/>
                <w:bCs/>
                <w:sz w:val="28"/>
                <w:szCs w:val="28"/>
              </w:rPr>
              <w:t>平台</w:t>
            </w:r>
          </w:p>
        </w:tc>
        <w:tc>
          <w:tcPr>
            <w:tcW w:w="6976" w:type="dxa"/>
            <w:gridSpan w:val="4"/>
          </w:tcPr>
          <w:p w:rsidR="00141ECB" w:rsidRPr="00D07478" w:rsidRDefault="00141ECB" w:rsidP="00D07478">
            <w:pPr>
              <w:rPr>
                <w:rStyle w:val="NormalCharacter"/>
                <w:rFonts w:ascii="仿宋" w:eastAsia="方正仿宋_GBK" w:hAnsi="仿宋" w:cs="仿宋"/>
                <w:bCs/>
                <w:sz w:val="28"/>
                <w:szCs w:val="28"/>
              </w:rPr>
            </w:pPr>
            <w:r w:rsidRPr="00D07478">
              <w:rPr>
                <w:rStyle w:val="NormalCharacter"/>
                <w:rFonts w:ascii="仿宋" w:eastAsia="方正仿宋_GBK" w:hAnsi="仿宋" w:cs="仿宋" w:hint="eastAsia"/>
                <w:bCs/>
                <w:sz w:val="28"/>
                <w:szCs w:val="28"/>
              </w:rPr>
              <w:t>自行</w:t>
            </w:r>
            <w:r w:rsidRPr="00D07478">
              <w:rPr>
                <w:rStyle w:val="NormalCharacter"/>
                <w:rFonts w:ascii="仿宋" w:eastAsia="方正仿宋_GBK" w:hAnsi="仿宋" w:cs="仿宋"/>
                <w:bCs/>
                <w:sz w:val="28"/>
                <w:szCs w:val="28"/>
              </w:rPr>
              <w:t>开发</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hint="eastAsia"/>
                <w:bCs/>
                <w:sz w:val="28"/>
                <w:szCs w:val="28"/>
              </w:rPr>
              <w:t>□</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hint="eastAsia"/>
                <w:bCs/>
                <w:sz w:val="28"/>
                <w:szCs w:val="28"/>
              </w:rPr>
              <w:t>使用</w:t>
            </w:r>
            <w:r w:rsidRPr="00D07478">
              <w:rPr>
                <w:rStyle w:val="NormalCharacter"/>
                <w:rFonts w:ascii="仿宋" w:eastAsia="方正仿宋_GBK" w:hAnsi="仿宋" w:cs="仿宋"/>
                <w:bCs/>
                <w:sz w:val="28"/>
                <w:szCs w:val="28"/>
              </w:rPr>
              <w:t>第三方平台</w:t>
            </w:r>
            <w:r w:rsidRPr="00D07478">
              <w:rPr>
                <w:rStyle w:val="NormalCharacter"/>
                <w:rFonts w:ascii="仿宋" w:eastAsia="方正仿宋_GBK" w:hAnsi="仿宋" w:cs="仿宋" w:hint="eastAsia"/>
                <w:bCs/>
                <w:sz w:val="28"/>
                <w:szCs w:val="28"/>
              </w:rPr>
              <w:t>□（</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bCs/>
                <w:sz w:val="28"/>
                <w:szCs w:val="28"/>
              </w:rPr>
              <w:t xml:space="preserve"> </w:t>
            </w:r>
            <w:r w:rsidRPr="00D07478">
              <w:rPr>
                <w:rStyle w:val="NormalCharacter"/>
                <w:rFonts w:ascii="仿宋" w:eastAsia="方正仿宋_GBK" w:hAnsi="仿宋" w:cs="仿宋" w:hint="eastAsia"/>
                <w:bCs/>
                <w:sz w:val="28"/>
                <w:szCs w:val="28"/>
              </w:rPr>
              <w:t>平台</w:t>
            </w:r>
            <w:r w:rsidRPr="00D07478">
              <w:rPr>
                <w:rStyle w:val="NormalCharacter"/>
                <w:rFonts w:ascii="仿宋" w:eastAsia="方正仿宋_GBK" w:hAnsi="仿宋" w:cs="仿宋"/>
                <w:bCs/>
                <w:sz w:val="28"/>
                <w:szCs w:val="28"/>
              </w:rPr>
              <w:t>提供方</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bCs/>
                <w:sz w:val="28"/>
                <w:szCs w:val="28"/>
              </w:rPr>
              <w:t xml:space="preserve"> </w:t>
            </w:r>
            <w:r w:rsidRPr="00D07478">
              <w:rPr>
                <w:rStyle w:val="NormalCharacter"/>
                <w:rFonts w:ascii="仿宋" w:eastAsia="方正仿宋_GBK" w:hAnsi="仿宋" w:cs="仿宋" w:hint="eastAsia"/>
                <w:bCs/>
                <w:sz w:val="28"/>
                <w:szCs w:val="28"/>
              </w:rPr>
              <w:t>）</w:t>
            </w:r>
          </w:p>
        </w:tc>
      </w:tr>
      <w:tr w:rsidR="00141ECB" w:rsidRPr="00D07478" w:rsidTr="00D07478">
        <w:trPr>
          <w:trHeight w:val="794"/>
          <w:jc w:val="center"/>
        </w:trPr>
        <w:tc>
          <w:tcPr>
            <w:tcW w:w="2033"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施工</w:t>
            </w:r>
            <w:r w:rsidRPr="00D07478">
              <w:rPr>
                <w:rStyle w:val="NormalCharacter"/>
                <w:rFonts w:ascii="仿宋" w:eastAsia="方正仿宋_GBK" w:hAnsi="仿宋" w:cs="仿宋"/>
                <w:bCs/>
                <w:sz w:val="28"/>
                <w:szCs w:val="28"/>
              </w:rPr>
              <w:t>情况</w:t>
            </w:r>
          </w:p>
        </w:tc>
        <w:tc>
          <w:tcPr>
            <w:tcW w:w="6976" w:type="dxa"/>
            <w:gridSpan w:val="4"/>
          </w:tcPr>
          <w:p w:rsidR="00141ECB" w:rsidRPr="00D07478" w:rsidRDefault="00141ECB" w:rsidP="00D07478">
            <w:pPr>
              <w:rPr>
                <w:rStyle w:val="NormalCharacter"/>
                <w:sz w:val="28"/>
                <w:szCs w:val="28"/>
              </w:rPr>
            </w:pPr>
            <w:r w:rsidRPr="00D07478">
              <w:rPr>
                <w:rStyle w:val="NormalCharacter"/>
                <w:rFonts w:ascii="仿宋" w:eastAsia="方正仿宋_GBK" w:hAnsi="仿宋" w:cs="仿宋" w:hint="eastAsia"/>
                <w:bCs/>
                <w:sz w:val="28"/>
                <w:szCs w:val="28"/>
              </w:rPr>
              <w:t>自行施工</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hint="eastAsia"/>
                <w:bCs/>
                <w:sz w:val="28"/>
                <w:szCs w:val="28"/>
              </w:rPr>
              <w:t>□</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bCs/>
                <w:sz w:val="28"/>
                <w:szCs w:val="28"/>
              </w:rPr>
              <w:t xml:space="preserve"> </w:t>
            </w:r>
            <w:r w:rsidRPr="00D07478">
              <w:rPr>
                <w:rStyle w:val="NormalCharacter"/>
                <w:rFonts w:ascii="仿宋" w:eastAsia="方正仿宋_GBK" w:hAnsi="仿宋" w:cs="仿宋" w:hint="eastAsia"/>
                <w:bCs/>
                <w:sz w:val="28"/>
                <w:szCs w:val="28"/>
              </w:rPr>
              <w:t>委托施工</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hint="eastAsia"/>
                <w:bCs/>
                <w:sz w:val="28"/>
                <w:szCs w:val="28"/>
              </w:rPr>
              <w:t>□</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bCs/>
                <w:sz w:val="28"/>
                <w:szCs w:val="28"/>
              </w:rPr>
              <w:t xml:space="preserve">  </w:t>
            </w:r>
            <w:r w:rsidRPr="00D07478">
              <w:rPr>
                <w:rStyle w:val="NormalCharacter"/>
                <w:rFonts w:ascii="仿宋" w:eastAsia="方正仿宋_GBK" w:hAnsi="仿宋" w:cs="仿宋" w:hint="eastAsia"/>
                <w:bCs/>
                <w:sz w:val="28"/>
                <w:szCs w:val="28"/>
              </w:rPr>
              <w:t xml:space="preserve">  </w:t>
            </w:r>
          </w:p>
        </w:tc>
      </w:tr>
      <w:tr w:rsidR="00141ECB" w:rsidRPr="00D07478" w:rsidTr="00D07478">
        <w:trPr>
          <w:trHeight w:val="794"/>
          <w:jc w:val="center"/>
        </w:trPr>
        <w:tc>
          <w:tcPr>
            <w:tcW w:w="2033"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设施</w:t>
            </w:r>
            <w:r w:rsidRPr="00D07478">
              <w:rPr>
                <w:rStyle w:val="NormalCharacter"/>
                <w:rFonts w:ascii="仿宋" w:eastAsia="方正仿宋_GBK" w:hAnsi="仿宋" w:cs="仿宋"/>
                <w:bCs/>
                <w:sz w:val="28"/>
                <w:szCs w:val="28"/>
              </w:rPr>
              <w:t>运营</w:t>
            </w:r>
          </w:p>
        </w:tc>
        <w:tc>
          <w:tcPr>
            <w:tcW w:w="6976" w:type="dxa"/>
            <w:gridSpan w:val="4"/>
          </w:tcPr>
          <w:p w:rsidR="00141ECB" w:rsidRPr="00D07478" w:rsidRDefault="00141ECB" w:rsidP="00D07478">
            <w:pPr>
              <w:rPr>
                <w:rStyle w:val="NormalCharacter"/>
                <w:rFonts w:ascii="仿宋" w:eastAsia="方正仿宋_GBK" w:hAnsi="仿宋" w:cs="仿宋"/>
                <w:bCs/>
                <w:sz w:val="28"/>
                <w:szCs w:val="28"/>
              </w:rPr>
            </w:pPr>
            <w:r w:rsidRPr="00D07478">
              <w:rPr>
                <w:rStyle w:val="NormalCharacter"/>
                <w:rFonts w:ascii="仿宋" w:eastAsia="方正仿宋_GBK" w:hAnsi="仿宋" w:cs="仿宋" w:hint="eastAsia"/>
                <w:bCs/>
                <w:sz w:val="28"/>
                <w:szCs w:val="28"/>
              </w:rPr>
              <w:t>自行</w:t>
            </w:r>
            <w:r w:rsidRPr="00D07478">
              <w:rPr>
                <w:rStyle w:val="NormalCharacter"/>
                <w:rFonts w:ascii="仿宋" w:eastAsia="方正仿宋_GBK" w:hAnsi="仿宋" w:cs="仿宋"/>
                <w:bCs/>
                <w:sz w:val="28"/>
                <w:szCs w:val="28"/>
              </w:rPr>
              <w:t>运营</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hint="eastAsia"/>
                <w:bCs/>
                <w:sz w:val="28"/>
                <w:szCs w:val="28"/>
              </w:rPr>
              <w:t>□</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hint="eastAsia"/>
                <w:bCs/>
                <w:sz w:val="28"/>
                <w:szCs w:val="28"/>
              </w:rPr>
              <w:t>委托</w:t>
            </w:r>
            <w:r w:rsidRPr="00D07478">
              <w:rPr>
                <w:rStyle w:val="NormalCharacter"/>
                <w:rFonts w:ascii="仿宋" w:eastAsia="方正仿宋_GBK" w:hAnsi="仿宋" w:cs="仿宋"/>
                <w:bCs/>
                <w:sz w:val="28"/>
                <w:szCs w:val="28"/>
              </w:rPr>
              <w:t>运营</w:t>
            </w:r>
            <w:r w:rsidRPr="00D07478">
              <w:rPr>
                <w:rStyle w:val="NormalCharacter"/>
                <w:rFonts w:ascii="仿宋" w:eastAsia="方正仿宋_GBK" w:hAnsi="仿宋" w:cs="仿宋" w:hint="eastAsia"/>
                <w:bCs/>
                <w:sz w:val="28"/>
                <w:szCs w:val="28"/>
              </w:rPr>
              <w:t>□（</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bCs/>
                <w:sz w:val="28"/>
                <w:szCs w:val="28"/>
              </w:rPr>
              <w:t xml:space="preserve"> </w:t>
            </w:r>
            <w:r w:rsidRPr="00D07478">
              <w:rPr>
                <w:rStyle w:val="NormalCharacter"/>
                <w:rFonts w:ascii="仿宋" w:eastAsia="方正仿宋_GBK" w:hAnsi="仿宋" w:cs="仿宋" w:hint="eastAsia"/>
                <w:bCs/>
                <w:sz w:val="28"/>
                <w:szCs w:val="28"/>
              </w:rPr>
              <w:t>运营服务</w:t>
            </w:r>
            <w:r w:rsidRPr="00D07478">
              <w:rPr>
                <w:rStyle w:val="NormalCharacter"/>
                <w:rFonts w:ascii="仿宋" w:eastAsia="方正仿宋_GBK" w:hAnsi="仿宋" w:cs="仿宋"/>
                <w:bCs/>
                <w:sz w:val="28"/>
                <w:szCs w:val="28"/>
              </w:rPr>
              <w:t>提供方</w:t>
            </w:r>
            <w:r w:rsidRPr="00D07478">
              <w:rPr>
                <w:rStyle w:val="NormalCharacter"/>
                <w:rFonts w:ascii="仿宋" w:eastAsia="方正仿宋_GBK" w:hAnsi="仿宋" w:cs="仿宋" w:hint="eastAsia"/>
                <w:bCs/>
                <w:sz w:val="28"/>
                <w:szCs w:val="28"/>
              </w:rPr>
              <w:t xml:space="preserve"> </w:t>
            </w:r>
            <w:r w:rsidRPr="00D07478">
              <w:rPr>
                <w:rStyle w:val="NormalCharacter"/>
                <w:rFonts w:ascii="仿宋" w:eastAsia="方正仿宋_GBK" w:hAnsi="仿宋" w:cs="仿宋"/>
                <w:bCs/>
                <w:sz w:val="28"/>
                <w:szCs w:val="28"/>
              </w:rPr>
              <w:t xml:space="preserve"> </w:t>
            </w:r>
            <w:r w:rsidRPr="00D07478">
              <w:rPr>
                <w:rStyle w:val="NormalCharacter"/>
                <w:rFonts w:ascii="仿宋" w:eastAsia="方正仿宋_GBK" w:hAnsi="仿宋" w:cs="仿宋" w:hint="eastAsia"/>
                <w:bCs/>
                <w:sz w:val="28"/>
                <w:szCs w:val="28"/>
              </w:rPr>
              <w:t>）</w:t>
            </w:r>
          </w:p>
        </w:tc>
      </w:tr>
      <w:tr w:rsidR="00141ECB" w:rsidRPr="00D07478" w:rsidTr="00D07478">
        <w:trPr>
          <w:trHeight w:val="794"/>
          <w:jc w:val="center"/>
        </w:trPr>
        <w:tc>
          <w:tcPr>
            <w:tcW w:w="2033" w:type="dxa"/>
            <w:vMerge w:val="restart"/>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已建设充电</w:t>
            </w:r>
            <w:r w:rsidRPr="00D07478">
              <w:rPr>
                <w:rStyle w:val="NormalCharacter"/>
                <w:rFonts w:ascii="仿宋" w:eastAsia="方正仿宋_GBK" w:hAnsi="仿宋" w:cs="仿宋"/>
                <w:bCs/>
                <w:sz w:val="28"/>
                <w:szCs w:val="28"/>
              </w:rPr>
              <w:t>设施情况</w:t>
            </w:r>
          </w:p>
        </w:tc>
        <w:tc>
          <w:tcPr>
            <w:tcW w:w="1744"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充电站</w:t>
            </w:r>
            <w:r w:rsidRPr="00D07478">
              <w:rPr>
                <w:rStyle w:val="NormalCharacter"/>
                <w:rFonts w:ascii="仿宋" w:eastAsia="方正仿宋_GBK" w:hAnsi="仿宋" w:cs="仿宋"/>
                <w:bCs/>
                <w:sz w:val="28"/>
                <w:szCs w:val="28"/>
              </w:rPr>
              <w:t>数</w:t>
            </w:r>
          </w:p>
        </w:tc>
        <w:tc>
          <w:tcPr>
            <w:tcW w:w="2036" w:type="dxa"/>
            <w:vAlign w:val="center"/>
          </w:tcPr>
          <w:p w:rsidR="00141ECB" w:rsidRPr="00D07478" w:rsidRDefault="00141ECB" w:rsidP="00D07478">
            <w:pPr>
              <w:ind w:firstLineChars="100" w:firstLine="280"/>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直流</w:t>
            </w:r>
            <w:r w:rsidRPr="00D07478">
              <w:rPr>
                <w:rStyle w:val="NormalCharacter"/>
                <w:rFonts w:ascii="仿宋" w:eastAsia="方正仿宋_GBK" w:hAnsi="仿宋" w:cs="仿宋"/>
                <w:bCs/>
                <w:sz w:val="28"/>
                <w:szCs w:val="28"/>
              </w:rPr>
              <w:t>桩数</w:t>
            </w:r>
          </w:p>
        </w:tc>
        <w:tc>
          <w:tcPr>
            <w:tcW w:w="1452"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交流</w:t>
            </w:r>
            <w:r w:rsidRPr="00D07478">
              <w:rPr>
                <w:rStyle w:val="NormalCharacter"/>
                <w:rFonts w:ascii="仿宋" w:eastAsia="方正仿宋_GBK" w:hAnsi="仿宋" w:cs="仿宋"/>
                <w:bCs/>
                <w:sz w:val="28"/>
                <w:szCs w:val="28"/>
              </w:rPr>
              <w:t>桩数</w:t>
            </w:r>
          </w:p>
        </w:tc>
        <w:tc>
          <w:tcPr>
            <w:tcW w:w="1744" w:type="dxa"/>
            <w:vAlign w:val="center"/>
          </w:tcPr>
          <w:p w:rsidR="00141ECB" w:rsidRPr="00D07478" w:rsidRDefault="00141ECB" w:rsidP="00D07478">
            <w:pPr>
              <w:jc w:val="center"/>
              <w:rPr>
                <w:rStyle w:val="NormalCharacter"/>
                <w:rFonts w:ascii="仿宋" w:eastAsia="方正仿宋_GBK" w:hAnsi="仿宋" w:cs="仿宋"/>
                <w:bCs/>
                <w:sz w:val="28"/>
                <w:szCs w:val="28"/>
              </w:rPr>
            </w:pPr>
            <w:r w:rsidRPr="00D07478">
              <w:rPr>
                <w:rStyle w:val="NormalCharacter"/>
                <w:rFonts w:ascii="仿宋" w:eastAsia="方正仿宋_GBK" w:hAnsi="仿宋" w:cs="仿宋" w:hint="eastAsia"/>
                <w:bCs/>
                <w:sz w:val="28"/>
                <w:szCs w:val="28"/>
              </w:rPr>
              <w:t>累计</w:t>
            </w:r>
            <w:r w:rsidRPr="00D07478">
              <w:rPr>
                <w:rStyle w:val="NormalCharacter"/>
                <w:rFonts w:ascii="仿宋" w:eastAsia="方正仿宋_GBK" w:hAnsi="仿宋" w:cs="仿宋"/>
                <w:bCs/>
                <w:sz w:val="28"/>
                <w:szCs w:val="28"/>
              </w:rPr>
              <w:t>充电量</w:t>
            </w:r>
          </w:p>
        </w:tc>
      </w:tr>
      <w:tr w:rsidR="00141ECB" w:rsidRPr="00D07478" w:rsidTr="00D07478">
        <w:trPr>
          <w:trHeight w:val="794"/>
          <w:jc w:val="center"/>
        </w:trPr>
        <w:tc>
          <w:tcPr>
            <w:tcW w:w="2033" w:type="dxa"/>
            <w:vMerge/>
            <w:vAlign w:val="center"/>
          </w:tcPr>
          <w:p w:rsidR="00141ECB" w:rsidRPr="00D07478" w:rsidRDefault="00141ECB" w:rsidP="00D07478">
            <w:pPr>
              <w:jc w:val="center"/>
              <w:rPr>
                <w:rStyle w:val="NormalCharacter"/>
                <w:rFonts w:ascii="仿宋" w:eastAsia="仿宋" w:hAnsi="仿宋" w:cs="仿宋"/>
                <w:bCs/>
                <w:sz w:val="32"/>
                <w:szCs w:val="32"/>
              </w:rPr>
            </w:pPr>
          </w:p>
        </w:tc>
        <w:tc>
          <w:tcPr>
            <w:tcW w:w="1744" w:type="dxa"/>
            <w:vAlign w:val="center"/>
          </w:tcPr>
          <w:p w:rsidR="00141ECB" w:rsidRPr="00D07478" w:rsidRDefault="00141ECB" w:rsidP="00D07478">
            <w:pPr>
              <w:jc w:val="center"/>
              <w:rPr>
                <w:rStyle w:val="NormalCharacter"/>
                <w:rFonts w:ascii="仿宋" w:eastAsia="仿宋" w:hAnsi="仿宋" w:cs="仿宋"/>
                <w:bCs/>
                <w:sz w:val="32"/>
                <w:szCs w:val="32"/>
              </w:rPr>
            </w:pPr>
          </w:p>
        </w:tc>
        <w:tc>
          <w:tcPr>
            <w:tcW w:w="2036" w:type="dxa"/>
            <w:vAlign w:val="center"/>
          </w:tcPr>
          <w:p w:rsidR="00141ECB" w:rsidRPr="00D07478" w:rsidRDefault="00141ECB" w:rsidP="00D07478">
            <w:pPr>
              <w:jc w:val="center"/>
              <w:rPr>
                <w:rStyle w:val="NormalCharacter"/>
                <w:rFonts w:ascii="仿宋" w:eastAsia="仿宋" w:hAnsi="仿宋" w:cs="仿宋"/>
                <w:bCs/>
                <w:sz w:val="32"/>
                <w:szCs w:val="32"/>
              </w:rPr>
            </w:pPr>
          </w:p>
        </w:tc>
        <w:tc>
          <w:tcPr>
            <w:tcW w:w="1452" w:type="dxa"/>
            <w:vAlign w:val="center"/>
          </w:tcPr>
          <w:p w:rsidR="00141ECB" w:rsidRPr="00D07478" w:rsidRDefault="00141ECB" w:rsidP="00D07478">
            <w:pPr>
              <w:jc w:val="center"/>
              <w:rPr>
                <w:rStyle w:val="NormalCharacter"/>
                <w:rFonts w:ascii="仿宋" w:eastAsia="仿宋" w:hAnsi="仿宋" w:cs="仿宋"/>
                <w:bCs/>
                <w:sz w:val="32"/>
                <w:szCs w:val="32"/>
              </w:rPr>
            </w:pPr>
          </w:p>
        </w:tc>
        <w:tc>
          <w:tcPr>
            <w:tcW w:w="1744" w:type="dxa"/>
            <w:vAlign w:val="center"/>
          </w:tcPr>
          <w:p w:rsidR="00141ECB" w:rsidRPr="00D07478" w:rsidRDefault="00141ECB" w:rsidP="00D07478">
            <w:pPr>
              <w:jc w:val="center"/>
              <w:rPr>
                <w:rStyle w:val="NormalCharacter"/>
                <w:rFonts w:ascii="仿宋" w:eastAsia="方正仿宋_GBK" w:hAnsi="仿宋" w:cs="仿宋"/>
                <w:bCs/>
                <w:sz w:val="32"/>
                <w:szCs w:val="32"/>
              </w:rPr>
            </w:pPr>
          </w:p>
        </w:tc>
      </w:tr>
      <w:tr w:rsidR="00141ECB" w:rsidRPr="00D07478" w:rsidTr="00D07478">
        <w:trPr>
          <w:trHeight w:val="794"/>
          <w:jc w:val="center"/>
        </w:trPr>
        <w:tc>
          <w:tcPr>
            <w:tcW w:w="2033" w:type="dxa"/>
            <w:vMerge w:val="restart"/>
            <w:vAlign w:val="center"/>
          </w:tcPr>
          <w:p w:rsidR="00141ECB" w:rsidRPr="00D07478" w:rsidRDefault="00141ECB" w:rsidP="00D07478">
            <w:pPr>
              <w:jc w:val="center"/>
              <w:rPr>
                <w:rStyle w:val="NormalCharacter"/>
                <w:rFonts w:ascii="仿宋" w:eastAsia="仿宋" w:hAnsi="仿宋" w:cs="仿宋"/>
                <w:bCs/>
                <w:sz w:val="32"/>
                <w:szCs w:val="32"/>
              </w:rPr>
            </w:pPr>
            <w:r w:rsidRPr="00D07478">
              <w:rPr>
                <w:rStyle w:val="NormalCharacter"/>
                <w:rFonts w:ascii="仿宋" w:eastAsia="方正仿宋_GBK" w:hAnsi="仿宋" w:cs="仿宋" w:hint="eastAsia"/>
                <w:bCs/>
                <w:sz w:val="28"/>
                <w:szCs w:val="28"/>
              </w:rPr>
              <w:t>已建设换电</w:t>
            </w:r>
            <w:r w:rsidRPr="00D07478">
              <w:rPr>
                <w:rStyle w:val="NormalCharacter"/>
                <w:rFonts w:ascii="仿宋" w:eastAsia="方正仿宋_GBK" w:hAnsi="仿宋" w:cs="仿宋"/>
                <w:bCs/>
                <w:sz w:val="28"/>
                <w:szCs w:val="28"/>
              </w:rPr>
              <w:t>设施情况</w:t>
            </w:r>
          </w:p>
        </w:tc>
        <w:tc>
          <w:tcPr>
            <w:tcW w:w="1744"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换</w:t>
            </w:r>
            <w:r w:rsidRPr="00D07478">
              <w:rPr>
                <w:rStyle w:val="NormalCharacter"/>
                <w:rFonts w:ascii="仿宋" w:eastAsia="方正仿宋_GBK" w:hAnsi="仿宋" w:cs="仿宋"/>
                <w:bCs/>
                <w:sz w:val="28"/>
                <w:szCs w:val="28"/>
              </w:rPr>
              <w:t>电站数</w:t>
            </w:r>
          </w:p>
        </w:tc>
        <w:tc>
          <w:tcPr>
            <w:tcW w:w="2036" w:type="dxa"/>
            <w:vAlign w:val="center"/>
          </w:tcPr>
          <w:p w:rsidR="00141ECB" w:rsidRPr="00D07478" w:rsidRDefault="00141ECB" w:rsidP="00D07478">
            <w:pPr>
              <w:jc w:val="center"/>
              <w:rPr>
                <w:rStyle w:val="NormalCharacter"/>
                <w:rFonts w:ascii="仿宋" w:eastAsia="仿宋" w:hAnsi="仿宋" w:cs="仿宋"/>
                <w:bCs/>
                <w:sz w:val="28"/>
                <w:szCs w:val="28"/>
              </w:rPr>
            </w:pPr>
            <w:r w:rsidRPr="00D07478">
              <w:rPr>
                <w:rStyle w:val="NormalCharacter"/>
                <w:rFonts w:ascii="仿宋" w:eastAsia="方正仿宋_GBK" w:hAnsi="仿宋" w:cs="仿宋" w:hint="eastAsia"/>
                <w:bCs/>
                <w:sz w:val="28"/>
                <w:szCs w:val="28"/>
              </w:rPr>
              <w:t>累计换</w:t>
            </w:r>
            <w:r w:rsidRPr="00D07478">
              <w:rPr>
                <w:rStyle w:val="NormalCharacter"/>
                <w:rFonts w:ascii="仿宋" w:eastAsia="方正仿宋_GBK" w:hAnsi="仿宋" w:cs="仿宋"/>
                <w:bCs/>
                <w:sz w:val="28"/>
                <w:szCs w:val="28"/>
              </w:rPr>
              <w:t>电次数</w:t>
            </w:r>
          </w:p>
        </w:tc>
        <w:tc>
          <w:tcPr>
            <w:tcW w:w="3196" w:type="dxa"/>
            <w:gridSpan w:val="2"/>
            <w:vAlign w:val="center"/>
          </w:tcPr>
          <w:p w:rsidR="00141ECB" w:rsidRPr="00D07478" w:rsidRDefault="00141ECB" w:rsidP="00D07478">
            <w:pPr>
              <w:ind w:firstLineChars="200" w:firstLine="560"/>
              <w:jc w:val="center"/>
              <w:rPr>
                <w:rStyle w:val="NormalCharacter"/>
                <w:rFonts w:ascii="仿宋" w:eastAsia="方正仿宋_GBK" w:hAnsi="仿宋" w:cs="仿宋"/>
                <w:bCs/>
                <w:sz w:val="28"/>
                <w:szCs w:val="28"/>
              </w:rPr>
            </w:pPr>
            <w:r w:rsidRPr="00D07478">
              <w:rPr>
                <w:rStyle w:val="NormalCharacter"/>
                <w:rFonts w:ascii="仿宋" w:eastAsia="方正仿宋_GBK" w:hAnsi="仿宋" w:cs="仿宋" w:hint="eastAsia"/>
                <w:bCs/>
                <w:sz w:val="28"/>
                <w:szCs w:val="28"/>
              </w:rPr>
              <w:t>累计</w:t>
            </w:r>
            <w:r w:rsidRPr="00D07478">
              <w:rPr>
                <w:rStyle w:val="NormalCharacter"/>
                <w:rFonts w:ascii="仿宋" w:eastAsia="方正仿宋_GBK" w:hAnsi="仿宋" w:cs="仿宋"/>
                <w:bCs/>
                <w:sz w:val="28"/>
                <w:szCs w:val="28"/>
              </w:rPr>
              <w:t>换电量</w:t>
            </w:r>
          </w:p>
        </w:tc>
      </w:tr>
      <w:tr w:rsidR="00141ECB" w:rsidRPr="00D07478" w:rsidTr="00D07478">
        <w:trPr>
          <w:trHeight w:val="794"/>
          <w:jc w:val="center"/>
        </w:trPr>
        <w:tc>
          <w:tcPr>
            <w:tcW w:w="2033" w:type="dxa"/>
            <w:vMerge/>
          </w:tcPr>
          <w:p w:rsidR="00141ECB" w:rsidRPr="00D07478" w:rsidRDefault="00141ECB" w:rsidP="00D07478">
            <w:pPr>
              <w:rPr>
                <w:rStyle w:val="NormalCharacter"/>
                <w:rFonts w:ascii="仿宋" w:eastAsia="仿宋" w:hAnsi="仿宋" w:cs="仿宋"/>
                <w:bCs/>
                <w:sz w:val="32"/>
                <w:szCs w:val="32"/>
              </w:rPr>
            </w:pPr>
          </w:p>
        </w:tc>
        <w:tc>
          <w:tcPr>
            <w:tcW w:w="1744" w:type="dxa"/>
          </w:tcPr>
          <w:p w:rsidR="00141ECB" w:rsidRPr="00D07478" w:rsidRDefault="00141ECB" w:rsidP="00D07478">
            <w:pPr>
              <w:rPr>
                <w:rStyle w:val="NormalCharacter"/>
                <w:rFonts w:ascii="仿宋" w:eastAsia="仿宋" w:hAnsi="仿宋" w:cs="仿宋"/>
                <w:bCs/>
                <w:sz w:val="28"/>
                <w:szCs w:val="28"/>
              </w:rPr>
            </w:pPr>
          </w:p>
        </w:tc>
        <w:tc>
          <w:tcPr>
            <w:tcW w:w="2036" w:type="dxa"/>
          </w:tcPr>
          <w:p w:rsidR="00141ECB" w:rsidRPr="00D07478" w:rsidRDefault="00141ECB" w:rsidP="00D07478">
            <w:pPr>
              <w:rPr>
                <w:rStyle w:val="NormalCharacter"/>
                <w:rFonts w:ascii="仿宋" w:eastAsia="仿宋" w:hAnsi="仿宋" w:cs="仿宋"/>
                <w:bCs/>
                <w:sz w:val="28"/>
                <w:szCs w:val="28"/>
              </w:rPr>
            </w:pPr>
          </w:p>
        </w:tc>
        <w:tc>
          <w:tcPr>
            <w:tcW w:w="3196" w:type="dxa"/>
            <w:gridSpan w:val="2"/>
          </w:tcPr>
          <w:p w:rsidR="00141ECB" w:rsidRPr="00D07478" w:rsidRDefault="00141ECB" w:rsidP="00D07478">
            <w:pPr>
              <w:rPr>
                <w:rStyle w:val="NormalCharacter"/>
                <w:rFonts w:ascii="仿宋" w:eastAsia="方正仿宋_GBK" w:hAnsi="仿宋" w:cs="仿宋"/>
                <w:bCs/>
                <w:sz w:val="28"/>
                <w:szCs w:val="28"/>
              </w:rPr>
            </w:pPr>
          </w:p>
        </w:tc>
      </w:tr>
    </w:tbl>
    <w:p w:rsidR="00141ECB" w:rsidRPr="00D07478" w:rsidRDefault="00141ECB" w:rsidP="00141ECB">
      <w:pPr>
        <w:spacing w:line="560" w:lineRule="exact"/>
        <w:rPr>
          <w:rStyle w:val="NormalCharacter"/>
          <w:rFonts w:ascii="仿宋" w:eastAsia="方正仿宋_GBK" w:hAnsi="仿宋" w:cs="仿宋"/>
          <w:bCs/>
          <w:sz w:val="32"/>
          <w:szCs w:val="32"/>
        </w:rPr>
      </w:pPr>
    </w:p>
    <w:p w:rsidR="00BC3A6A" w:rsidRPr="00D07478" w:rsidRDefault="00BC3A6A" w:rsidP="00BC3A6A">
      <w:pPr>
        <w:autoSpaceDE w:val="0"/>
        <w:autoSpaceDN w:val="0"/>
        <w:spacing w:line="590" w:lineRule="exact"/>
        <w:rPr>
          <w:rFonts w:eastAsia="方正仿宋_GBK"/>
          <w:snapToGrid w:val="0"/>
          <w:kern w:val="0"/>
          <w:sz w:val="32"/>
          <w:szCs w:val="32"/>
        </w:rPr>
      </w:pPr>
      <w:r w:rsidRPr="00D07478">
        <w:rPr>
          <w:rFonts w:eastAsia="方正仿宋_GBK"/>
          <w:snapToGrid w:val="0"/>
          <w:kern w:val="0"/>
          <w:sz w:val="32"/>
          <w:szCs w:val="32"/>
        </w:rPr>
        <w:t>附件</w:t>
      </w:r>
      <w:r w:rsidRPr="00D07478">
        <w:rPr>
          <w:rFonts w:eastAsia="方正仿宋_GBK"/>
          <w:snapToGrid w:val="0"/>
          <w:kern w:val="0"/>
          <w:sz w:val="32"/>
          <w:szCs w:val="32"/>
        </w:rPr>
        <w:t>6</w:t>
      </w:r>
      <w:r w:rsidR="00D07478" w:rsidRPr="00D07478">
        <w:rPr>
          <w:rStyle w:val="NormalCharacter"/>
          <w:rFonts w:eastAsia="方正仿宋_GBK"/>
          <w:bCs/>
          <w:sz w:val="32"/>
          <w:szCs w:val="32"/>
        </w:rPr>
        <w:t>：</w:t>
      </w:r>
    </w:p>
    <w:p w:rsidR="00D07478" w:rsidRPr="00D07478" w:rsidRDefault="00D07478" w:rsidP="00BC3A6A">
      <w:pPr>
        <w:autoSpaceDE w:val="0"/>
        <w:autoSpaceDN w:val="0"/>
        <w:spacing w:line="590" w:lineRule="exact"/>
        <w:rPr>
          <w:rFonts w:ascii="仿宋" w:eastAsia="方正仿宋_GBK" w:hAnsi="仿宋"/>
          <w:snapToGrid w:val="0"/>
          <w:kern w:val="0"/>
          <w:sz w:val="32"/>
          <w:szCs w:val="32"/>
        </w:rPr>
      </w:pPr>
    </w:p>
    <w:tbl>
      <w:tblPr>
        <w:tblW w:w="5039" w:type="pct"/>
        <w:jc w:val="center"/>
        <w:tblLook w:val="04A0" w:firstRow="1" w:lastRow="0" w:firstColumn="1" w:lastColumn="0" w:noHBand="0" w:noVBand="1"/>
      </w:tblPr>
      <w:tblGrid>
        <w:gridCol w:w="1821"/>
        <w:gridCol w:w="205"/>
        <w:gridCol w:w="193"/>
        <w:gridCol w:w="721"/>
        <w:gridCol w:w="200"/>
        <w:gridCol w:w="855"/>
        <w:gridCol w:w="446"/>
        <w:gridCol w:w="455"/>
        <w:gridCol w:w="1280"/>
        <w:gridCol w:w="396"/>
        <w:gridCol w:w="223"/>
        <w:gridCol w:w="621"/>
        <w:gridCol w:w="268"/>
        <w:gridCol w:w="131"/>
        <w:gridCol w:w="198"/>
        <w:gridCol w:w="900"/>
      </w:tblGrid>
      <w:tr w:rsidR="00BC3A6A" w:rsidRPr="00D07478" w:rsidTr="00892B70">
        <w:trPr>
          <w:trHeight w:val="915"/>
          <w:jc w:val="center"/>
        </w:trPr>
        <w:tc>
          <w:tcPr>
            <w:tcW w:w="4962" w:type="pct"/>
            <w:gridSpan w:val="16"/>
            <w:tcBorders>
              <w:top w:val="nil"/>
              <w:left w:val="nil"/>
              <w:bottom w:val="nil"/>
              <w:right w:val="nil"/>
            </w:tcBorders>
            <w:shd w:val="clear" w:color="auto" w:fill="auto"/>
            <w:noWrap/>
            <w:vAlign w:val="center"/>
          </w:tcPr>
          <w:p w:rsidR="00BC3A6A" w:rsidRPr="00D07478" w:rsidRDefault="00BC3A6A" w:rsidP="00D07478">
            <w:pPr>
              <w:spacing w:line="560" w:lineRule="exact"/>
              <w:jc w:val="center"/>
              <w:rPr>
                <w:rStyle w:val="NormalCharacter"/>
                <w:rFonts w:ascii="方正小标宋_GBK" w:eastAsia="方正小标宋_GBK" w:hAnsi="宋体"/>
                <w:bCs/>
                <w:sz w:val="42"/>
                <w:szCs w:val="44"/>
              </w:rPr>
            </w:pPr>
            <w:r w:rsidRPr="00D07478">
              <w:rPr>
                <w:rStyle w:val="NormalCharacter"/>
                <w:rFonts w:ascii="方正小标宋_GBK" w:eastAsia="方正小标宋_GBK" w:hAnsi="宋体" w:hint="eastAsia"/>
                <w:bCs/>
                <w:sz w:val="42"/>
                <w:szCs w:val="44"/>
              </w:rPr>
              <w:lastRenderedPageBreak/>
              <w:t>江苏</w:t>
            </w:r>
            <w:r w:rsidRPr="00D07478">
              <w:rPr>
                <w:rStyle w:val="NormalCharacter"/>
                <w:rFonts w:ascii="方正小标宋_GBK" w:eastAsia="方正小标宋_GBK" w:hAnsi="宋体"/>
                <w:bCs/>
                <w:sz w:val="42"/>
                <w:szCs w:val="44"/>
              </w:rPr>
              <w:t>省新能源</w:t>
            </w:r>
            <w:r w:rsidRPr="00D07478">
              <w:rPr>
                <w:rStyle w:val="NormalCharacter"/>
                <w:rFonts w:ascii="方正小标宋_GBK" w:eastAsia="方正小标宋_GBK" w:hAnsi="宋体" w:hint="eastAsia"/>
                <w:bCs/>
                <w:sz w:val="42"/>
                <w:szCs w:val="44"/>
              </w:rPr>
              <w:t>汽车</w:t>
            </w:r>
            <w:r w:rsidRPr="00D07478">
              <w:rPr>
                <w:rStyle w:val="NormalCharacter"/>
                <w:rFonts w:ascii="方正小标宋_GBK" w:eastAsia="方正小标宋_GBK" w:hAnsi="宋体"/>
                <w:bCs/>
                <w:sz w:val="42"/>
                <w:szCs w:val="44"/>
              </w:rPr>
              <w:t>充</w:t>
            </w:r>
            <w:r w:rsidRPr="00D07478">
              <w:rPr>
                <w:rStyle w:val="NormalCharacter"/>
                <w:rFonts w:ascii="方正小标宋_GBK" w:eastAsia="方正小标宋_GBK" w:hAnsi="宋体" w:hint="eastAsia"/>
                <w:bCs/>
                <w:sz w:val="42"/>
                <w:szCs w:val="44"/>
              </w:rPr>
              <w:t>（换）</w:t>
            </w:r>
            <w:r w:rsidRPr="00D07478">
              <w:rPr>
                <w:rStyle w:val="NormalCharacter"/>
                <w:rFonts w:ascii="方正小标宋_GBK" w:eastAsia="方正小标宋_GBK" w:hAnsi="宋体"/>
                <w:bCs/>
                <w:sz w:val="42"/>
                <w:szCs w:val="44"/>
              </w:rPr>
              <w:t>电设施</w:t>
            </w:r>
          </w:p>
          <w:p w:rsidR="00BC3A6A" w:rsidRPr="00D07478" w:rsidRDefault="00892B70" w:rsidP="00D07478">
            <w:pPr>
              <w:spacing w:line="560" w:lineRule="exact"/>
              <w:jc w:val="center"/>
              <w:rPr>
                <w:rStyle w:val="NormalCharacter"/>
                <w:rFonts w:ascii="方正小标宋_GBK" w:eastAsia="方正小标宋_GBK" w:hAnsi="宋体"/>
                <w:bCs/>
                <w:sz w:val="44"/>
                <w:szCs w:val="44"/>
              </w:rPr>
            </w:pPr>
            <w:r w:rsidRPr="00D07478">
              <w:rPr>
                <w:rStyle w:val="NormalCharacter"/>
                <w:rFonts w:ascii="方正小标宋_GBK" w:eastAsia="方正小标宋_GBK" w:hAnsi="宋体" w:hint="eastAsia"/>
                <w:bCs/>
                <w:sz w:val="42"/>
                <w:szCs w:val="44"/>
              </w:rPr>
              <w:t>建设</w:t>
            </w:r>
            <w:r w:rsidRPr="00D07478">
              <w:rPr>
                <w:rStyle w:val="NormalCharacter"/>
                <w:rFonts w:ascii="方正小标宋_GBK" w:eastAsia="方正小标宋_GBK" w:hAnsi="宋体"/>
                <w:bCs/>
                <w:sz w:val="42"/>
                <w:szCs w:val="44"/>
              </w:rPr>
              <w:t>运营企业</w:t>
            </w:r>
            <w:r w:rsidR="00BC3A6A" w:rsidRPr="00D07478">
              <w:rPr>
                <w:rStyle w:val="NormalCharacter"/>
                <w:rFonts w:ascii="方正小标宋_GBK" w:eastAsia="方正小标宋_GBK" w:hAnsi="宋体" w:hint="eastAsia"/>
                <w:bCs/>
                <w:sz w:val="42"/>
                <w:szCs w:val="44"/>
              </w:rPr>
              <w:t>信用承诺书</w:t>
            </w:r>
          </w:p>
        </w:tc>
      </w:tr>
      <w:tr w:rsidR="00BC3A6A" w:rsidRPr="00D07478" w:rsidTr="00892B70">
        <w:trPr>
          <w:trHeight w:val="300"/>
          <w:jc w:val="center"/>
        </w:trPr>
        <w:tc>
          <w:tcPr>
            <w:tcW w:w="3647" w:type="pct"/>
            <w:gridSpan w:val="10"/>
            <w:tcBorders>
              <w:top w:val="nil"/>
              <w:left w:val="nil"/>
              <w:bottom w:val="single" w:sz="4" w:space="0" w:color="auto"/>
              <w:right w:val="nil"/>
            </w:tcBorders>
            <w:shd w:val="clear" w:color="auto" w:fill="auto"/>
            <w:noWrap/>
            <w:vAlign w:val="center"/>
          </w:tcPr>
          <w:p w:rsidR="00BC3A6A" w:rsidRPr="00D07478" w:rsidRDefault="00BC3A6A" w:rsidP="007B2554">
            <w:pPr>
              <w:spacing w:line="600" w:lineRule="exact"/>
              <w:jc w:val="left"/>
              <w:rPr>
                <w:rFonts w:ascii="仿宋" w:eastAsia="仿宋" w:hAnsi="仿宋" w:cs="宋体"/>
                <w:kern w:val="0"/>
                <w:sz w:val="22"/>
              </w:rPr>
            </w:pPr>
            <w:r w:rsidRPr="00D07478">
              <w:rPr>
                <w:rFonts w:ascii="仿宋" w:eastAsia="方正仿宋_GBK" w:hAnsi="仿宋" w:cs="宋体" w:hint="eastAsia"/>
                <w:kern w:val="0"/>
                <w:sz w:val="22"/>
              </w:rPr>
              <w:t xml:space="preserve">　</w:t>
            </w:r>
          </w:p>
        </w:tc>
        <w:tc>
          <w:tcPr>
            <w:tcW w:w="129" w:type="pct"/>
            <w:tcBorders>
              <w:top w:val="nil"/>
              <w:left w:val="nil"/>
              <w:bottom w:val="nil"/>
              <w:right w:val="nil"/>
            </w:tcBorders>
            <w:shd w:val="clear" w:color="auto" w:fill="auto"/>
            <w:noWrap/>
            <w:vAlign w:val="center"/>
          </w:tcPr>
          <w:p w:rsidR="00BC3A6A" w:rsidRPr="00D07478" w:rsidRDefault="00BC3A6A" w:rsidP="007B2554">
            <w:pPr>
              <w:spacing w:line="600" w:lineRule="exact"/>
              <w:jc w:val="left"/>
              <w:rPr>
                <w:rFonts w:ascii="仿宋" w:eastAsia="仿宋" w:hAnsi="仿宋" w:cs="宋体"/>
                <w:kern w:val="0"/>
                <w:sz w:val="22"/>
              </w:rPr>
            </w:pPr>
          </w:p>
        </w:tc>
        <w:tc>
          <w:tcPr>
            <w:tcW w:w="515" w:type="pct"/>
            <w:gridSpan w:val="2"/>
            <w:tcBorders>
              <w:top w:val="nil"/>
              <w:left w:val="nil"/>
              <w:bottom w:val="nil"/>
              <w:right w:val="nil"/>
            </w:tcBorders>
            <w:shd w:val="clear" w:color="auto" w:fill="auto"/>
            <w:noWrap/>
            <w:vAlign w:val="center"/>
          </w:tcPr>
          <w:p w:rsidR="00BC3A6A" w:rsidRPr="00D07478" w:rsidRDefault="00BC3A6A" w:rsidP="007B2554">
            <w:pPr>
              <w:spacing w:line="600" w:lineRule="exact"/>
              <w:jc w:val="left"/>
              <w:rPr>
                <w:rFonts w:ascii="仿宋" w:eastAsia="仿宋" w:hAnsi="仿宋" w:cs="宋体"/>
                <w:kern w:val="0"/>
                <w:sz w:val="22"/>
              </w:rPr>
            </w:pPr>
          </w:p>
        </w:tc>
        <w:tc>
          <w:tcPr>
            <w:tcW w:w="709" w:type="pct"/>
            <w:gridSpan w:val="3"/>
            <w:tcBorders>
              <w:top w:val="nil"/>
              <w:left w:val="nil"/>
              <w:bottom w:val="nil"/>
              <w:right w:val="nil"/>
            </w:tcBorders>
            <w:shd w:val="clear" w:color="auto" w:fill="auto"/>
            <w:noWrap/>
            <w:vAlign w:val="center"/>
          </w:tcPr>
          <w:p w:rsidR="00BC3A6A" w:rsidRPr="00D07478" w:rsidRDefault="00BC3A6A" w:rsidP="007B2554">
            <w:pPr>
              <w:spacing w:line="600" w:lineRule="exact"/>
              <w:jc w:val="left"/>
              <w:rPr>
                <w:rFonts w:ascii="仿宋" w:eastAsia="方正仿宋_GBK" w:hAnsi="仿宋" w:cs="宋体"/>
                <w:kern w:val="0"/>
                <w:sz w:val="22"/>
              </w:rPr>
            </w:pPr>
          </w:p>
        </w:tc>
      </w:tr>
      <w:tr w:rsidR="00BC3A6A" w:rsidRPr="00D07478" w:rsidTr="00892B70">
        <w:trPr>
          <w:trHeight w:val="645"/>
          <w:jc w:val="center"/>
        </w:trPr>
        <w:tc>
          <w:tcPr>
            <w:tcW w:w="1147" w:type="pct"/>
            <w:gridSpan w:val="2"/>
            <w:tcBorders>
              <w:top w:val="nil"/>
              <w:left w:val="single" w:sz="4" w:space="0" w:color="auto"/>
              <w:bottom w:val="single" w:sz="4" w:space="0" w:color="auto"/>
              <w:right w:val="single" w:sz="4" w:space="0" w:color="auto"/>
            </w:tcBorders>
            <w:shd w:val="clear" w:color="auto" w:fill="auto"/>
            <w:noWrap/>
            <w:vAlign w:val="center"/>
          </w:tcPr>
          <w:p w:rsidR="00BC3A6A" w:rsidRPr="00D07478" w:rsidRDefault="00BC3A6A" w:rsidP="00D07478">
            <w:pPr>
              <w:snapToGrid w:val="0"/>
              <w:spacing w:beforeLines="20" w:before="62" w:afterLines="20" w:after="62"/>
              <w:ind w:rightChars="-25" w:right="-53"/>
              <w:jc w:val="left"/>
              <w:rPr>
                <w:rFonts w:ascii="仿宋" w:eastAsia="仿宋" w:hAnsi="仿宋"/>
                <w:kern w:val="0"/>
                <w:sz w:val="22"/>
              </w:rPr>
            </w:pPr>
            <w:r w:rsidRPr="00D07478">
              <w:rPr>
                <w:rFonts w:ascii="仿宋" w:eastAsia="方正仿宋_GBK" w:hAnsi="仿宋" w:hint="eastAsia"/>
                <w:kern w:val="0"/>
                <w:sz w:val="22"/>
              </w:rPr>
              <w:t>建设</w:t>
            </w:r>
            <w:r w:rsidRPr="00D07478">
              <w:rPr>
                <w:rFonts w:ascii="仿宋" w:eastAsia="方正仿宋_GBK" w:hAnsi="仿宋"/>
                <w:kern w:val="0"/>
                <w:sz w:val="22"/>
              </w:rPr>
              <w:t>运营</w:t>
            </w:r>
            <w:r w:rsidRPr="00D07478">
              <w:rPr>
                <w:rFonts w:ascii="仿宋" w:eastAsia="方正仿宋_GBK" w:hAnsi="仿宋" w:hint="eastAsia"/>
                <w:kern w:val="0"/>
                <w:sz w:val="22"/>
              </w:rPr>
              <w:t>企业</w:t>
            </w:r>
            <w:r w:rsidRPr="00D07478">
              <w:rPr>
                <w:rFonts w:ascii="仿宋" w:eastAsia="方正仿宋_GBK" w:hAnsi="仿宋"/>
                <w:kern w:val="0"/>
                <w:sz w:val="22"/>
              </w:rPr>
              <w:t>名称</w:t>
            </w:r>
          </w:p>
        </w:tc>
        <w:tc>
          <w:tcPr>
            <w:tcW w:w="1313" w:type="pct"/>
            <w:gridSpan w:val="5"/>
            <w:tcBorders>
              <w:top w:val="single" w:sz="4" w:space="0" w:color="auto"/>
              <w:left w:val="nil"/>
              <w:bottom w:val="single" w:sz="4" w:space="0" w:color="auto"/>
              <w:right w:val="single" w:sz="4" w:space="0" w:color="auto"/>
            </w:tcBorders>
            <w:shd w:val="clear" w:color="auto" w:fill="auto"/>
            <w:noWrap/>
            <w:vAlign w:val="center"/>
          </w:tcPr>
          <w:p w:rsidR="00BC3A6A" w:rsidRPr="00D07478" w:rsidRDefault="00BC3A6A" w:rsidP="00D07478">
            <w:pPr>
              <w:snapToGrid w:val="0"/>
              <w:spacing w:beforeLines="20" w:before="62" w:afterLines="20" w:after="62"/>
              <w:jc w:val="center"/>
              <w:rPr>
                <w:rFonts w:ascii="仿宋" w:eastAsia="仿宋" w:hAnsi="仿宋"/>
                <w:kern w:val="0"/>
                <w:sz w:val="22"/>
              </w:rPr>
            </w:pPr>
            <w:r w:rsidRPr="00D07478">
              <w:rPr>
                <w:rFonts w:ascii="仿宋" w:eastAsia="方正仿宋_GBK" w:hAnsi="仿宋" w:hint="eastAsia"/>
                <w:kern w:val="0"/>
                <w:sz w:val="22"/>
              </w:rPr>
              <w:t xml:space="preserve">　</w:t>
            </w:r>
          </w:p>
        </w:tc>
        <w:tc>
          <w:tcPr>
            <w:tcW w:w="1187" w:type="pct"/>
            <w:gridSpan w:val="3"/>
            <w:tcBorders>
              <w:top w:val="nil"/>
              <w:left w:val="nil"/>
              <w:bottom w:val="single" w:sz="4" w:space="0" w:color="auto"/>
              <w:right w:val="single" w:sz="4" w:space="0" w:color="auto"/>
            </w:tcBorders>
            <w:shd w:val="clear" w:color="auto" w:fill="auto"/>
            <w:noWrap/>
            <w:vAlign w:val="center"/>
          </w:tcPr>
          <w:p w:rsidR="00BC3A6A" w:rsidRPr="00D07478" w:rsidRDefault="00BC3A6A" w:rsidP="00D07478">
            <w:pPr>
              <w:snapToGrid w:val="0"/>
              <w:spacing w:beforeLines="20" w:before="62" w:afterLines="20" w:after="62"/>
              <w:jc w:val="left"/>
              <w:rPr>
                <w:rFonts w:ascii="仿宋" w:eastAsia="仿宋" w:hAnsi="仿宋"/>
                <w:kern w:val="0"/>
                <w:sz w:val="22"/>
              </w:rPr>
            </w:pPr>
            <w:r w:rsidRPr="00D07478">
              <w:rPr>
                <w:rFonts w:ascii="仿宋" w:eastAsia="方正仿宋_GBK" w:hAnsi="仿宋" w:hint="eastAsia"/>
                <w:kern w:val="0"/>
                <w:sz w:val="22"/>
              </w:rPr>
              <w:t>统一社会信用代码</w:t>
            </w:r>
          </w:p>
        </w:tc>
        <w:tc>
          <w:tcPr>
            <w:tcW w:w="1315" w:type="pct"/>
            <w:gridSpan w:val="6"/>
            <w:tcBorders>
              <w:top w:val="single" w:sz="4" w:space="0" w:color="auto"/>
              <w:left w:val="nil"/>
              <w:bottom w:val="single" w:sz="4" w:space="0" w:color="auto"/>
              <w:right w:val="single" w:sz="4" w:space="0" w:color="auto"/>
            </w:tcBorders>
            <w:shd w:val="clear" w:color="auto" w:fill="auto"/>
            <w:noWrap/>
            <w:vAlign w:val="center"/>
          </w:tcPr>
          <w:p w:rsidR="00BC3A6A" w:rsidRPr="00D07478" w:rsidRDefault="00BC3A6A" w:rsidP="00D07478">
            <w:pPr>
              <w:snapToGrid w:val="0"/>
              <w:spacing w:beforeLines="20" w:before="62" w:afterLines="20" w:after="62"/>
              <w:jc w:val="center"/>
              <w:rPr>
                <w:rFonts w:ascii="仿宋" w:eastAsia="方正仿宋_GBK" w:hAnsi="仿宋"/>
                <w:kern w:val="0"/>
                <w:sz w:val="22"/>
              </w:rPr>
            </w:pPr>
            <w:r w:rsidRPr="00D07478">
              <w:rPr>
                <w:rFonts w:ascii="仿宋" w:eastAsia="方正仿宋_GBK" w:hAnsi="仿宋" w:hint="eastAsia"/>
                <w:kern w:val="0"/>
                <w:sz w:val="22"/>
              </w:rPr>
              <w:t xml:space="preserve">　</w:t>
            </w:r>
          </w:p>
        </w:tc>
      </w:tr>
      <w:tr w:rsidR="00BC3A6A" w:rsidRPr="00D07478" w:rsidTr="00892B70">
        <w:trPr>
          <w:trHeight w:val="537"/>
          <w:jc w:val="center"/>
        </w:trPr>
        <w:tc>
          <w:tcPr>
            <w:tcW w:w="1147" w:type="pct"/>
            <w:gridSpan w:val="2"/>
            <w:tcBorders>
              <w:top w:val="nil"/>
              <w:left w:val="single" w:sz="4" w:space="0" w:color="auto"/>
              <w:bottom w:val="single" w:sz="4" w:space="0" w:color="auto"/>
              <w:right w:val="single" w:sz="4" w:space="0" w:color="auto"/>
            </w:tcBorders>
            <w:shd w:val="clear" w:color="auto" w:fill="auto"/>
            <w:noWrap/>
            <w:vAlign w:val="center"/>
          </w:tcPr>
          <w:p w:rsidR="00BC3A6A" w:rsidRPr="00D07478" w:rsidRDefault="00BC3A6A" w:rsidP="00D07478">
            <w:pPr>
              <w:snapToGrid w:val="0"/>
              <w:spacing w:beforeLines="20" w:before="62" w:afterLines="20" w:after="62"/>
              <w:ind w:rightChars="-25" w:right="-53"/>
              <w:jc w:val="left"/>
              <w:rPr>
                <w:rFonts w:ascii="仿宋" w:eastAsia="仿宋" w:hAnsi="仿宋"/>
                <w:kern w:val="0"/>
                <w:sz w:val="22"/>
              </w:rPr>
            </w:pPr>
            <w:r w:rsidRPr="00D07478">
              <w:rPr>
                <w:rFonts w:ascii="仿宋" w:eastAsia="方正仿宋_GBK" w:hAnsi="仿宋" w:hint="eastAsia"/>
                <w:kern w:val="0"/>
                <w:sz w:val="22"/>
              </w:rPr>
              <w:t>企业注册地</w:t>
            </w:r>
          </w:p>
        </w:tc>
        <w:tc>
          <w:tcPr>
            <w:tcW w:w="648" w:type="pct"/>
            <w:gridSpan w:val="3"/>
            <w:tcBorders>
              <w:top w:val="single" w:sz="4" w:space="0" w:color="auto"/>
              <w:left w:val="nil"/>
              <w:bottom w:val="single" w:sz="4" w:space="0" w:color="auto"/>
              <w:right w:val="single" w:sz="4" w:space="0" w:color="auto"/>
            </w:tcBorders>
            <w:shd w:val="clear" w:color="auto" w:fill="auto"/>
            <w:noWrap/>
            <w:vAlign w:val="center"/>
          </w:tcPr>
          <w:p w:rsidR="00BC3A6A" w:rsidRPr="00D07478" w:rsidRDefault="00BC3A6A" w:rsidP="00D07478">
            <w:pPr>
              <w:snapToGrid w:val="0"/>
              <w:spacing w:beforeLines="20" w:before="62" w:afterLines="20" w:after="62"/>
              <w:jc w:val="center"/>
              <w:rPr>
                <w:rFonts w:ascii="仿宋" w:eastAsia="仿宋" w:hAnsi="仿宋"/>
                <w:kern w:val="0"/>
                <w:sz w:val="22"/>
              </w:rPr>
            </w:pPr>
            <w:r w:rsidRPr="00D07478">
              <w:rPr>
                <w:rFonts w:ascii="仿宋" w:eastAsia="方正仿宋_GBK" w:hAnsi="仿宋" w:hint="eastAsia"/>
                <w:kern w:val="0"/>
                <w:sz w:val="22"/>
              </w:rPr>
              <w:t xml:space="preserve">　</w:t>
            </w:r>
          </w:p>
        </w:tc>
        <w:tc>
          <w:tcPr>
            <w:tcW w:w="898" w:type="pct"/>
            <w:gridSpan w:val="3"/>
            <w:tcBorders>
              <w:top w:val="single" w:sz="4" w:space="0" w:color="auto"/>
              <w:left w:val="nil"/>
              <w:bottom w:val="single" w:sz="4" w:space="0" w:color="auto"/>
              <w:right w:val="single" w:sz="4" w:space="0" w:color="auto"/>
            </w:tcBorders>
            <w:shd w:val="clear" w:color="auto" w:fill="auto"/>
            <w:noWrap/>
            <w:vAlign w:val="center"/>
          </w:tcPr>
          <w:p w:rsidR="00BC3A6A" w:rsidRPr="00D07478" w:rsidRDefault="00BC3A6A" w:rsidP="00D07478">
            <w:pPr>
              <w:snapToGrid w:val="0"/>
              <w:spacing w:beforeLines="20" w:before="62" w:afterLines="20" w:after="62"/>
              <w:jc w:val="center"/>
              <w:rPr>
                <w:rFonts w:ascii="仿宋" w:eastAsia="仿宋" w:hAnsi="仿宋"/>
                <w:kern w:val="0"/>
                <w:sz w:val="22"/>
              </w:rPr>
            </w:pPr>
            <w:r w:rsidRPr="00D07478">
              <w:rPr>
                <w:rFonts w:ascii="仿宋" w:eastAsia="方正仿宋_GBK" w:hAnsi="仿宋" w:hint="eastAsia"/>
                <w:kern w:val="0"/>
                <w:sz w:val="22"/>
              </w:rPr>
              <w:t>安全</w:t>
            </w:r>
            <w:r w:rsidRPr="00D07478">
              <w:rPr>
                <w:rFonts w:ascii="仿宋" w:eastAsia="方正仿宋_GBK" w:hAnsi="仿宋"/>
                <w:kern w:val="0"/>
                <w:sz w:val="22"/>
              </w:rPr>
              <w:t>运营责</w:t>
            </w:r>
            <w:r w:rsidRPr="00D07478">
              <w:rPr>
                <w:rFonts w:ascii="仿宋" w:eastAsia="方正仿宋_GBK" w:hAnsi="仿宋" w:hint="eastAsia"/>
                <w:kern w:val="0"/>
                <w:sz w:val="22"/>
              </w:rPr>
              <w:t>任人</w:t>
            </w:r>
          </w:p>
        </w:tc>
        <w:tc>
          <w:tcPr>
            <w:tcW w:w="954" w:type="pct"/>
            <w:gridSpan w:val="2"/>
            <w:tcBorders>
              <w:top w:val="single" w:sz="4" w:space="0" w:color="auto"/>
              <w:left w:val="nil"/>
              <w:bottom w:val="single" w:sz="4" w:space="0" w:color="auto"/>
              <w:right w:val="single" w:sz="4" w:space="0" w:color="auto"/>
            </w:tcBorders>
            <w:shd w:val="clear" w:color="auto" w:fill="auto"/>
            <w:vAlign w:val="center"/>
          </w:tcPr>
          <w:p w:rsidR="00BC3A6A" w:rsidRPr="00D07478" w:rsidRDefault="00BC3A6A" w:rsidP="00D07478">
            <w:pPr>
              <w:snapToGrid w:val="0"/>
              <w:spacing w:beforeLines="20" w:before="62" w:afterLines="20" w:after="62"/>
              <w:jc w:val="center"/>
              <w:rPr>
                <w:rFonts w:ascii="仿宋" w:eastAsia="仿宋" w:hAnsi="仿宋"/>
                <w:kern w:val="0"/>
                <w:sz w:val="22"/>
              </w:rPr>
            </w:pPr>
          </w:p>
        </w:tc>
        <w:tc>
          <w:tcPr>
            <w:tcW w:w="724" w:type="pct"/>
            <w:gridSpan w:val="4"/>
            <w:tcBorders>
              <w:top w:val="single" w:sz="4" w:space="0" w:color="auto"/>
              <w:left w:val="nil"/>
              <w:bottom w:val="single" w:sz="4" w:space="0" w:color="auto"/>
              <w:right w:val="single" w:sz="4" w:space="0" w:color="auto"/>
            </w:tcBorders>
            <w:shd w:val="clear" w:color="auto" w:fill="auto"/>
            <w:noWrap/>
            <w:vAlign w:val="center"/>
          </w:tcPr>
          <w:p w:rsidR="00BC3A6A" w:rsidRPr="00D07478" w:rsidRDefault="00BC3A6A" w:rsidP="00D07478">
            <w:pPr>
              <w:snapToGrid w:val="0"/>
              <w:spacing w:beforeLines="20" w:before="62" w:afterLines="20" w:after="62"/>
              <w:jc w:val="center"/>
              <w:rPr>
                <w:rFonts w:ascii="仿宋" w:eastAsia="仿宋" w:hAnsi="仿宋"/>
                <w:kern w:val="0"/>
                <w:sz w:val="22"/>
              </w:rPr>
            </w:pPr>
            <w:r w:rsidRPr="00D07478">
              <w:rPr>
                <w:rFonts w:ascii="仿宋" w:eastAsia="方正仿宋_GBK" w:hAnsi="仿宋" w:hint="eastAsia"/>
                <w:kern w:val="0"/>
                <w:sz w:val="22"/>
              </w:rPr>
              <w:t xml:space="preserve">联系电话　</w:t>
            </w:r>
          </w:p>
        </w:tc>
        <w:tc>
          <w:tcPr>
            <w:tcW w:w="591" w:type="pct"/>
            <w:gridSpan w:val="2"/>
            <w:tcBorders>
              <w:top w:val="single" w:sz="4" w:space="0" w:color="auto"/>
              <w:left w:val="nil"/>
              <w:bottom w:val="single" w:sz="4" w:space="0" w:color="auto"/>
              <w:right w:val="single" w:sz="4" w:space="0" w:color="auto"/>
            </w:tcBorders>
            <w:shd w:val="clear" w:color="auto" w:fill="auto"/>
            <w:vAlign w:val="center"/>
          </w:tcPr>
          <w:p w:rsidR="00BC3A6A" w:rsidRPr="00D07478" w:rsidRDefault="00BC3A6A" w:rsidP="00D07478">
            <w:pPr>
              <w:snapToGrid w:val="0"/>
              <w:spacing w:beforeLines="20" w:before="62" w:afterLines="20" w:after="62"/>
              <w:jc w:val="center"/>
              <w:rPr>
                <w:rFonts w:ascii="仿宋" w:eastAsia="方正仿宋_GBK" w:hAnsi="仿宋"/>
                <w:kern w:val="0"/>
                <w:sz w:val="22"/>
              </w:rPr>
            </w:pPr>
          </w:p>
        </w:tc>
      </w:tr>
      <w:tr w:rsidR="00BC3A6A" w:rsidRPr="00D07478" w:rsidTr="00892B70">
        <w:trPr>
          <w:trHeight w:val="418"/>
          <w:jc w:val="center"/>
        </w:trPr>
        <w:tc>
          <w:tcPr>
            <w:tcW w:w="4962" w:type="pct"/>
            <w:gridSpan w:val="16"/>
            <w:tcBorders>
              <w:top w:val="single" w:sz="4" w:space="0" w:color="auto"/>
              <w:left w:val="single" w:sz="4" w:space="0" w:color="auto"/>
              <w:bottom w:val="nil"/>
              <w:right w:val="single" w:sz="4" w:space="0" w:color="000000"/>
            </w:tcBorders>
            <w:shd w:val="clear" w:color="auto" w:fill="auto"/>
            <w:vAlign w:val="center"/>
          </w:tcPr>
          <w:p w:rsidR="00BC3A6A" w:rsidRPr="00D07478" w:rsidRDefault="00BC3A6A" w:rsidP="00D07478">
            <w:pPr>
              <w:snapToGrid w:val="0"/>
              <w:spacing w:beforeLines="20" w:before="62" w:afterLines="20" w:after="62"/>
              <w:jc w:val="left"/>
              <w:rPr>
                <w:rFonts w:eastAsia="方正仿宋_GBK"/>
                <w:kern w:val="0"/>
                <w:sz w:val="28"/>
                <w:szCs w:val="28"/>
              </w:rPr>
            </w:pPr>
            <w:r w:rsidRPr="00D07478">
              <w:rPr>
                <w:rFonts w:eastAsia="方正仿宋_GBK" w:hAnsi="仿宋"/>
                <w:kern w:val="0"/>
                <w:sz w:val="28"/>
                <w:szCs w:val="28"/>
              </w:rPr>
              <w:t>建设运营企业承诺</w:t>
            </w:r>
            <w:r w:rsidRPr="00D07478">
              <w:rPr>
                <w:rFonts w:eastAsia="方正仿宋_GBK"/>
                <w:kern w:val="0"/>
                <w:sz w:val="28"/>
                <w:szCs w:val="28"/>
              </w:rPr>
              <w:t xml:space="preserve">:                                                        </w:t>
            </w:r>
          </w:p>
        </w:tc>
      </w:tr>
      <w:tr w:rsidR="00BC3A6A" w:rsidRPr="00D07478" w:rsidTr="00892B70">
        <w:trPr>
          <w:trHeight w:val="3795"/>
          <w:jc w:val="center"/>
        </w:trPr>
        <w:tc>
          <w:tcPr>
            <w:tcW w:w="4962" w:type="pct"/>
            <w:gridSpan w:val="16"/>
            <w:tcBorders>
              <w:top w:val="nil"/>
              <w:left w:val="single" w:sz="4" w:space="0" w:color="auto"/>
              <w:bottom w:val="nil"/>
              <w:right w:val="single" w:sz="4" w:space="0" w:color="000000"/>
            </w:tcBorders>
            <w:shd w:val="clear" w:color="auto" w:fill="auto"/>
            <w:vAlign w:val="center"/>
          </w:tcPr>
          <w:p w:rsidR="00BC3A6A" w:rsidRPr="00D07478" w:rsidRDefault="00BC3A6A" w:rsidP="00D07478">
            <w:pPr>
              <w:snapToGrid w:val="0"/>
              <w:spacing w:beforeLines="20" w:before="62" w:afterLines="20" w:after="62"/>
              <w:ind w:left="405"/>
              <w:jc w:val="left"/>
              <w:rPr>
                <w:rFonts w:eastAsia="方正仿宋_GBK"/>
                <w:kern w:val="0"/>
                <w:sz w:val="28"/>
                <w:szCs w:val="28"/>
              </w:rPr>
            </w:pPr>
            <w:r w:rsidRPr="00D07478">
              <w:rPr>
                <w:rFonts w:eastAsia="方正仿宋_GBK"/>
                <w:kern w:val="0"/>
                <w:sz w:val="28"/>
                <w:szCs w:val="28"/>
              </w:rPr>
              <w:t>1.</w:t>
            </w:r>
            <w:r w:rsidRPr="00D07478">
              <w:rPr>
                <w:rFonts w:eastAsia="方正仿宋_GBK" w:hAnsi="仿宋"/>
                <w:kern w:val="0"/>
                <w:sz w:val="28"/>
                <w:szCs w:val="28"/>
              </w:rPr>
              <w:t>所提供的资料真实有效。</w:t>
            </w:r>
          </w:p>
          <w:p w:rsidR="00BC3A6A" w:rsidRPr="00D07478" w:rsidRDefault="00BC3A6A" w:rsidP="00D07478">
            <w:pPr>
              <w:snapToGrid w:val="0"/>
              <w:spacing w:beforeLines="20" w:before="62" w:afterLines="20" w:after="62"/>
              <w:ind w:firstLineChars="150" w:firstLine="420"/>
              <w:jc w:val="left"/>
              <w:rPr>
                <w:rFonts w:eastAsia="方正仿宋_GBK"/>
                <w:kern w:val="0"/>
                <w:sz w:val="28"/>
                <w:szCs w:val="28"/>
              </w:rPr>
            </w:pPr>
            <w:r w:rsidRPr="00D07478">
              <w:rPr>
                <w:rFonts w:eastAsia="方正仿宋_GBK"/>
                <w:kern w:val="0"/>
                <w:sz w:val="28"/>
                <w:szCs w:val="28"/>
              </w:rPr>
              <w:t>2.</w:t>
            </w:r>
            <w:r w:rsidRPr="00D07478">
              <w:rPr>
                <w:rFonts w:eastAsia="方正仿宋_GBK" w:hAnsi="仿宋"/>
                <w:kern w:val="0"/>
                <w:sz w:val="28"/>
                <w:szCs w:val="28"/>
              </w:rPr>
              <w:t>严格按照《江苏省新能源汽车充电设施管理办法》要求，认真开展充（换）电设施的建设和运营，保证充（换）电设施安全、高效运行。</w:t>
            </w:r>
          </w:p>
          <w:p w:rsidR="00BC3A6A" w:rsidRPr="00D07478" w:rsidRDefault="00BC3A6A" w:rsidP="00D07478">
            <w:pPr>
              <w:snapToGrid w:val="0"/>
              <w:spacing w:beforeLines="20" w:before="62" w:afterLines="20" w:after="62"/>
              <w:ind w:firstLineChars="150" w:firstLine="420"/>
              <w:jc w:val="left"/>
              <w:rPr>
                <w:rFonts w:eastAsia="方正仿宋_GBK"/>
                <w:kern w:val="0"/>
                <w:sz w:val="28"/>
                <w:szCs w:val="28"/>
              </w:rPr>
            </w:pPr>
            <w:r w:rsidRPr="00D07478">
              <w:rPr>
                <w:rFonts w:eastAsia="方正仿宋_GBK"/>
                <w:kern w:val="0"/>
                <w:sz w:val="28"/>
                <w:szCs w:val="28"/>
              </w:rPr>
              <w:t>3.</w:t>
            </w:r>
            <w:r w:rsidRPr="00D07478">
              <w:rPr>
                <w:rFonts w:eastAsia="方正仿宋_GBK" w:hAnsi="仿宋"/>
                <w:kern w:val="0"/>
                <w:sz w:val="28"/>
                <w:szCs w:val="28"/>
              </w:rPr>
              <w:t>获得补助的充（换）电设施运营时间不少于</w:t>
            </w:r>
            <w:r w:rsidRPr="00D07478">
              <w:rPr>
                <w:rFonts w:eastAsia="方正仿宋_GBK"/>
                <w:kern w:val="0"/>
                <w:sz w:val="28"/>
                <w:szCs w:val="28"/>
              </w:rPr>
              <w:t>5</w:t>
            </w:r>
            <w:r w:rsidRPr="00D07478">
              <w:rPr>
                <w:rFonts w:eastAsia="方正仿宋_GBK" w:hAnsi="仿宋"/>
                <w:kern w:val="0"/>
                <w:sz w:val="28"/>
                <w:szCs w:val="28"/>
              </w:rPr>
              <w:t>年，运营数据保存期不低于</w:t>
            </w:r>
            <w:r w:rsidRPr="00D07478">
              <w:rPr>
                <w:rFonts w:eastAsia="方正仿宋_GBK"/>
                <w:kern w:val="0"/>
                <w:sz w:val="28"/>
                <w:szCs w:val="28"/>
              </w:rPr>
              <w:t>5</w:t>
            </w:r>
            <w:r w:rsidRPr="00D07478">
              <w:rPr>
                <w:rFonts w:eastAsia="方正仿宋_GBK" w:hAnsi="仿宋"/>
                <w:kern w:val="0"/>
                <w:sz w:val="28"/>
                <w:szCs w:val="28"/>
              </w:rPr>
              <w:t>年。</w:t>
            </w:r>
          </w:p>
          <w:p w:rsidR="00BC3A6A" w:rsidRPr="00D07478" w:rsidRDefault="00BC3A6A" w:rsidP="00D07478">
            <w:pPr>
              <w:snapToGrid w:val="0"/>
              <w:spacing w:beforeLines="20" w:before="62" w:afterLines="20" w:after="62"/>
              <w:ind w:firstLineChars="150" w:firstLine="420"/>
              <w:jc w:val="left"/>
              <w:rPr>
                <w:rFonts w:eastAsia="方正仿宋_GBK"/>
                <w:kern w:val="0"/>
                <w:sz w:val="28"/>
                <w:szCs w:val="28"/>
              </w:rPr>
            </w:pPr>
            <w:r w:rsidRPr="00D07478">
              <w:rPr>
                <w:rFonts w:eastAsia="方正仿宋_GBK"/>
                <w:kern w:val="0"/>
                <w:sz w:val="28"/>
                <w:szCs w:val="28"/>
              </w:rPr>
              <w:t>4.</w:t>
            </w:r>
            <w:r w:rsidRPr="00D07478">
              <w:rPr>
                <w:rFonts w:eastAsia="方正仿宋_GBK" w:hAnsi="仿宋"/>
                <w:kern w:val="0"/>
                <w:sz w:val="28"/>
                <w:szCs w:val="28"/>
              </w:rPr>
              <w:t>没有骗取财政补助资金。</w:t>
            </w:r>
          </w:p>
          <w:p w:rsidR="00BC3A6A" w:rsidRPr="00D07478" w:rsidRDefault="00BC3A6A" w:rsidP="00D07478">
            <w:pPr>
              <w:snapToGrid w:val="0"/>
              <w:spacing w:beforeLines="20" w:before="62" w:afterLines="20" w:after="62"/>
              <w:ind w:firstLineChars="150" w:firstLine="420"/>
              <w:jc w:val="left"/>
              <w:rPr>
                <w:rFonts w:eastAsia="方正仿宋_GBK"/>
                <w:kern w:val="0"/>
                <w:sz w:val="28"/>
                <w:szCs w:val="28"/>
              </w:rPr>
            </w:pPr>
            <w:r w:rsidRPr="00D07478">
              <w:rPr>
                <w:rFonts w:eastAsia="方正仿宋_GBK"/>
                <w:kern w:val="0"/>
                <w:sz w:val="28"/>
                <w:szCs w:val="28"/>
              </w:rPr>
              <w:t>5.</w:t>
            </w:r>
            <w:r w:rsidRPr="00D07478">
              <w:rPr>
                <w:rFonts w:eastAsia="方正仿宋_GBK" w:hAnsi="仿宋"/>
                <w:kern w:val="0"/>
                <w:sz w:val="28"/>
                <w:szCs w:val="28"/>
              </w:rPr>
              <w:t>自觉接受上级部门监督检查。</w:t>
            </w:r>
          </w:p>
          <w:p w:rsidR="00BC3A6A" w:rsidRPr="00D07478" w:rsidRDefault="00BC3A6A" w:rsidP="00D07478">
            <w:pPr>
              <w:snapToGrid w:val="0"/>
              <w:spacing w:beforeLines="20" w:before="62" w:afterLines="20" w:after="62"/>
              <w:ind w:firstLineChars="150" w:firstLine="420"/>
              <w:jc w:val="left"/>
              <w:rPr>
                <w:rFonts w:eastAsia="方正仿宋_GBK"/>
                <w:kern w:val="0"/>
                <w:sz w:val="28"/>
                <w:szCs w:val="28"/>
              </w:rPr>
            </w:pPr>
            <w:r w:rsidRPr="00D07478">
              <w:rPr>
                <w:rFonts w:eastAsia="方正仿宋_GBK"/>
                <w:kern w:val="0"/>
                <w:sz w:val="28"/>
                <w:szCs w:val="28"/>
              </w:rPr>
              <w:t>6.</w:t>
            </w:r>
            <w:r w:rsidRPr="00D07478">
              <w:rPr>
                <w:rFonts w:eastAsia="方正仿宋_GBK" w:hAnsi="仿宋"/>
                <w:kern w:val="0"/>
                <w:sz w:val="28"/>
                <w:szCs w:val="28"/>
              </w:rPr>
              <w:t>近三年未发生重大及以上安全、环保、质量事故。</w:t>
            </w:r>
          </w:p>
          <w:p w:rsidR="00BC3A6A" w:rsidRPr="00D07478" w:rsidRDefault="00BC3A6A" w:rsidP="00D07478">
            <w:pPr>
              <w:snapToGrid w:val="0"/>
              <w:spacing w:beforeLines="20" w:before="62" w:afterLines="20" w:after="62"/>
              <w:ind w:firstLineChars="150" w:firstLine="420"/>
              <w:jc w:val="left"/>
              <w:rPr>
                <w:rFonts w:eastAsia="方正仿宋_GBK"/>
                <w:kern w:val="0"/>
                <w:sz w:val="28"/>
                <w:szCs w:val="28"/>
              </w:rPr>
            </w:pPr>
            <w:r w:rsidRPr="00D07478">
              <w:rPr>
                <w:rFonts w:eastAsia="方正仿宋_GBK"/>
                <w:kern w:val="0"/>
                <w:sz w:val="28"/>
                <w:szCs w:val="28"/>
              </w:rPr>
              <w:t>7.</w:t>
            </w:r>
            <w:r w:rsidRPr="00D07478">
              <w:rPr>
                <w:rFonts w:eastAsia="方正仿宋_GBK" w:hAnsi="仿宋"/>
                <w:kern w:val="0"/>
                <w:sz w:val="28"/>
                <w:szCs w:val="28"/>
              </w:rPr>
              <w:t>如违背以上承诺，愿意承担相关责任，同意有关主管部门将相关失信信息记入公共信用信息系统。</w:t>
            </w:r>
          </w:p>
          <w:p w:rsidR="00D07478" w:rsidRPr="00D07478" w:rsidRDefault="00D07478" w:rsidP="00D07478">
            <w:pPr>
              <w:snapToGrid w:val="0"/>
              <w:spacing w:beforeLines="20" w:before="62" w:afterLines="20" w:after="62"/>
              <w:ind w:firstLineChars="150" w:firstLine="420"/>
              <w:jc w:val="left"/>
              <w:rPr>
                <w:rFonts w:eastAsia="方正仿宋_GBK"/>
                <w:kern w:val="0"/>
                <w:sz w:val="28"/>
                <w:szCs w:val="28"/>
              </w:rPr>
            </w:pPr>
          </w:p>
        </w:tc>
      </w:tr>
      <w:tr w:rsidR="00BC3A6A" w:rsidRPr="00D07478" w:rsidTr="00892B70">
        <w:trPr>
          <w:trHeight w:val="1435"/>
          <w:jc w:val="center"/>
        </w:trPr>
        <w:tc>
          <w:tcPr>
            <w:tcW w:w="1028" w:type="pct"/>
            <w:tcBorders>
              <w:top w:val="nil"/>
              <w:left w:val="single" w:sz="4" w:space="0" w:color="auto"/>
              <w:bottom w:val="nil"/>
              <w:right w:val="nil"/>
            </w:tcBorders>
            <w:shd w:val="clear" w:color="auto" w:fill="auto"/>
          </w:tcPr>
          <w:p w:rsidR="00BC3A6A" w:rsidRPr="00D07478" w:rsidRDefault="00BC3A6A" w:rsidP="00D07478">
            <w:pPr>
              <w:snapToGrid w:val="0"/>
              <w:spacing w:beforeLines="20" w:before="62" w:afterLines="20" w:after="62"/>
              <w:jc w:val="center"/>
              <w:rPr>
                <w:rFonts w:eastAsia="仿宋"/>
                <w:kern w:val="0"/>
                <w:sz w:val="28"/>
                <w:szCs w:val="28"/>
              </w:rPr>
            </w:pPr>
            <w:r w:rsidRPr="00D07478">
              <w:rPr>
                <w:rFonts w:eastAsia="方正仿宋_GBK" w:hAnsi="仿宋"/>
                <w:kern w:val="0"/>
                <w:sz w:val="28"/>
                <w:szCs w:val="28"/>
              </w:rPr>
              <w:t xml:space="preserve">　</w:t>
            </w:r>
          </w:p>
        </w:tc>
        <w:tc>
          <w:tcPr>
            <w:tcW w:w="237" w:type="pct"/>
            <w:gridSpan w:val="2"/>
            <w:tcBorders>
              <w:top w:val="nil"/>
              <w:left w:val="nil"/>
              <w:bottom w:val="nil"/>
              <w:right w:val="nil"/>
            </w:tcBorders>
            <w:shd w:val="clear" w:color="auto" w:fill="auto"/>
          </w:tcPr>
          <w:p w:rsidR="00BC3A6A" w:rsidRPr="00D07478" w:rsidRDefault="00BC3A6A" w:rsidP="00D07478">
            <w:pPr>
              <w:snapToGrid w:val="0"/>
              <w:spacing w:beforeLines="20" w:before="62" w:afterLines="20" w:after="62"/>
              <w:jc w:val="center"/>
              <w:rPr>
                <w:rFonts w:eastAsia="仿宋"/>
                <w:kern w:val="0"/>
                <w:sz w:val="28"/>
                <w:szCs w:val="28"/>
              </w:rPr>
            </w:pPr>
          </w:p>
        </w:tc>
        <w:tc>
          <w:tcPr>
            <w:tcW w:w="411" w:type="pct"/>
            <w:tcBorders>
              <w:top w:val="nil"/>
              <w:left w:val="nil"/>
              <w:bottom w:val="nil"/>
              <w:right w:val="nil"/>
            </w:tcBorders>
            <w:shd w:val="clear" w:color="auto" w:fill="auto"/>
          </w:tcPr>
          <w:p w:rsidR="00BC3A6A" w:rsidRPr="00D07478" w:rsidRDefault="00BC3A6A" w:rsidP="00D07478">
            <w:pPr>
              <w:snapToGrid w:val="0"/>
              <w:spacing w:beforeLines="20" w:before="62" w:afterLines="20" w:after="62"/>
              <w:jc w:val="center"/>
              <w:rPr>
                <w:rFonts w:eastAsia="仿宋"/>
                <w:kern w:val="0"/>
                <w:sz w:val="28"/>
                <w:szCs w:val="28"/>
              </w:rPr>
            </w:pPr>
          </w:p>
        </w:tc>
        <w:tc>
          <w:tcPr>
            <w:tcW w:w="2458" w:type="pct"/>
            <w:gridSpan w:val="8"/>
            <w:tcBorders>
              <w:top w:val="nil"/>
              <w:left w:val="nil"/>
              <w:bottom w:val="nil"/>
              <w:right w:val="nil"/>
            </w:tcBorders>
            <w:shd w:val="clear" w:color="auto" w:fill="auto"/>
          </w:tcPr>
          <w:p w:rsidR="00BC3A6A" w:rsidRPr="00D07478" w:rsidRDefault="00BC3A6A" w:rsidP="00D07478">
            <w:pPr>
              <w:snapToGrid w:val="0"/>
              <w:spacing w:beforeLines="20" w:before="62" w:afterLines="20" w:after="62"/>
              <w:jc w:val="left"/>
              <w:rPr>
                <w:rFonts w:eastAsia="方正仿宋_GBK"/>
                <w:kern w:val="0"/>
                <w:sz w:val="28"/>
                <w:szCs w:val="28"/>
              </w:rPr>
            </w:pPr>
            <w:r w:rsidRPr="00D07478">
              <w:rPr>
                <w:rFonts w:eastAsia="方正仿宋_GBK" w:hAnsi="仿宋"/>
                <w:kern w:val="0"/>
                <w:sz w:val="28"/>
                <w:szCs w:val="28"/>
              </w:rPr>
              <w:t>安全运营责任人（签名）</w:t>
            </w:r>
          </w:p>
          <w:p w:rsidR="00D07478" w:rsidRPr="00D07478" w:rsidRDefault="00D07478" w:rsidP="00D07478">
            <w:pPr>
              <w:snapToGrid w:val="0"/>
              <w:spacing w:beforeLines="20" w:before="62" w:afterLines="20" w:after="62"/>
              <w:jc w:val="left"/>
              <w:rPr>
                <w:rFonts w:eastAsia="方正仿宋_GBK"/>
                <w:kern w:val="0"/>
                <w:sz w:val="28"/>
                <w:szCs w:val="28"/>
              </w:rPr>
            </w:pPr>
          </w:p>
          <w:p w:rsidR="00D07478" w:rsidRPr="00D07478" w:rsidRDefault="00D07478" w:rsidP="00D07478">
            <w:pPr>
              <w:snapToGrid w:val="0"/>
              <w:spacing w:beforeLines="20" w:before="62" w:afterLines="20" w:after="62"/>
              <w:jc w:val="left"/>
              <w:rPr>
                <w:rFonts w:eastAsia="方正仿宋_GBK"/>
                <w:kern w:val="0"/>
                <w:sz w:val="28"/>
                <w:szCs w:val="28"/>
              </w:rPr>
            </w:pPr>
          </w:p>
          <w:p w:rsidR="00D07478" w:rsidRPr="00D07478" w:rsidRDefault="00D07478" w:rsidP="00D07478">
            <w:pPr>
              <w:snapToGrid w:val="0"/>
              <w:spacing w:beforeLines="20" w:before="62" w:afterLines="20" w:after="62"/>
              <w:jc w:val="left"/>
              <w:rPr>
                <w:rFonts w:eastAsia="方正仿宋_GBK"/>
                <w:kern w:val="0"/>
                <w:sz w:val="28"/>
                <w:szCs w:val="28"/>
              </w:rPr>
            </w:pPr>
          </w:p>
          <w:p w:rsidR="00D07478" w:rsidRPr="00D07478" w:rsidRDefault="00D07478" w:rsidP="00D07478">
            <w:pPr>
              <w:snapToGrid w:val="0"/>
              <w:spacing w:beforeLines="20" w:before="62" w:afterLines="20" w:after="62"/>
              <w:jc w:val="left"/>
              <w:rPr>
                <w:rFonts w:eastAsia="仿宋"/>
                <w:kern w:val="0"/>
                <w:sz w:val="28"/>
                <w:szCs w:val="28"/>
              </w:rPr>
            </w:pPr>
          </w:p>
        </w:tc>
        <w:tc>
          <w:tcPr>
            <w:tcW w:w="355" w:type="pct"/>
            <w:gridSpan w:val="3"/>
            <w:tcBorders>
              <w:top w:val="nil"/>
              <w:left w:val="nil"/>
              <w:bottom w:val="nil"/>
              <w:right w:val="nil"/>
            </w:tcBorders>
            <w:shd w:val="clear" w:color="auto" w:fill="auto"/>
            <w:noWrap/>
            <w:vAlign w:val="center"/>
          </w:tcPr>
          <w:p w:rsidR="00BC3A6A" w:rsidRPr="00D07478" w:rsidRDefault="00BC3A6A" w:rsidP="00D07478">
            <w:pPr>
              <w:snapToGrid w:val="0"/>
              <w:spacing w:beforeLines="20" w:before="62" w:afterLines="20" w:after="62"/>
              <w:jc w:val="left"/>
              <w:rPr>
                <w:rFonts w:eastAsia="仿宋"/>
                <w:kern w:val="0"/>
                <w:sz w:val="28"/>
                <w:szCs w:val="28"/>
              </w:rPr>
            </w:pPr>
          </w:p>
        </w:tc>
        <w:tc>
          <w:tcPr>
            <w:tcW w:w="473" w:type="pct"/>
            <w:tcBorders>
              <w:top w:val="nil"/>
              <w:left w:val="nil"/>
              <w:bottom w:val="nil"/>
              <w:right w:val="single" w:sz="4" w:space="0" w:color="auto"/>
            </w:tcBorders>
            <w:shd w:val="clear" w:color="auto" w:fill="auto"/>
            <w:noWrap/>
            <w:vAlign w:val="center"/>
          </w:tcPr>
          <w:p w:rsidR="00BC3A6A" w:rsidRPr="00D07478" w:rsidRDefault="00BC3A6A" w:rsidP="007B2554">
            <w:pPr>
              <w:spacing w:line="600" w:lineRule="exact"/>
              <w:jc w:val="left"/>
              <w:rPr>
                <w:rFonts w:ascii="仿宋" w:eastAsia="方正仿宋_GBK" w:hAnsi="仿宋"/>
                <w:kern w:val="0"/>
                <w:sz w:val="28"/>
                <w:szCs w:val="28"/>
              </w:rPr>
            </w:pPr>
            <w:r w:rsidRPr="00D07478">
              <w:rPr>
                <w:rFonts w:ascii="仿宋" w:eastAsia="方正仿宋_GBK" w:hAnsi="仿宋"/>
                <w:kern w:val="0"/>
                <w:sz w:val="28"/>
                <w:szCs w:val="28"/>
              </w:rPr>
              <w:t xml:space="preserve">　</w:t>
            </w:r>
          </w:p>
        </w:tc>
      </w:tr>
      <w:tr w:rsidR="00BC3A6A" w:rsidRPr="00D07478" w:rsidTr="00892B70">
        <w:trPr>
          <w:trHeight w:val="585"/>
          <w:jc w:val="center"/>
        </w:trPr>
        <w:tc>
          <w:tcPr>
            <w:tcW w:w="1028" w:type="pct"/>
            <w:tcBorders>
              <w:top w:val="nil"/>
              <w:left w:val="single" w:sz="4" w:space="0" w:color="auto"/>
              <w:bottom w:val="nil"/>
              <w:right w:val="nil"/>
            </w:tcBorders>
            <w:shd w:val="clear" w:color="auto" w:fill="auto"/>
          </w:tcPr>
          <w:p w:rsidR="00BC3A6A" w:rsidRPr="00D07478" w:rsidRDefault="00BC3A6A" w:rsidP="00D07478">
            <w:pPr>
              <w:snapToGrid w:val="0"/>
              <w:spacing w:beforeLines="20" w:before="62" w:afterLines="20" w:after="62"/>
              <w:jc w:val="center"/>
              <w:rPr>
                <w:rFonts w:eastAsia="仿宋"/>
                <w:kern w:val="0"/>
                <w:sz w:val="28"/>
                <w:szCs w:val="28"/>
              </w:rPr>
            </w:pPr>
            <w:r w:rsidRPr="00D07478">
              <w:rPr>
                <w:rFonts w:eastAsia="方正仿宋_GBK" w:hAnsi="仿宋"/>
                <w:kern w:val="0"/>
                <w:sz w:val="28"/>
                <w:szCs w:val="28"/>
              </w:rPr>
              <w:t xml:space="preserve">　</w:t>
            </w:r>
          </w:p>
        </w:tc>
        <w:tc>
          <w:tcPr>
            <w:tcW w:w="237" w:type="pct"/>
            <w:gridSpan w:val="2"/>
            <w:tcBorders>
              <w:top w:val="nil"/>
              <w:left w:val="nil"/>
              <w:bottom w:val="nil"/>
              <w:right w:val="nil"/>
            </w:tcBorders>
            <w:shd w:val="clear" w:color="auto" w:fill="auto"/>
          </w:tcPr>
          <w:p w:rsidR="00BC3A6A" w:rsidRPr="00D07478" w:rsidRDefault="00BC3A6A" w:rsidP="00D07478">
            <w:pPr>
              <w:snapToGrid w:val="0"/>
              <w:spacing w:beforeLines="20" w:before="62" w:afterLines="20" w:after="62"/>
              <w:jc w:val="center"/>
              <w:rPr>
                <w:rFonts w:eastAsia="仿宋"/>
                <w:kern w:val="0"/>
                <w:sz w:val="28"/>
                <w:szCs w:val="28"/>
              </w:rPr>
            </w:pPr>
          </w:p>
        </w:tc>
        <w:tc>
          <w:tcPr>
            <w:tcW w:w="411" w:type="pct"/>
            <w:tcBorders>
              <w:top w:val="nil"/>
              <w:left w:val="nil"/>
              <w:bottom w:val="nil"/>
              <w:right w:val="nil"/>
            </w:tcBorders>
            <w:shd w:val="clear" w:color="auto" w:fill="auto"/>
          </w:tcPr>
          <w:p w:rsidR="00BC3A6A" w:rsidRPr="00D07478" w:rsidRDefault="00BC3A6A" w:rsidP="00D07478">
            <w:pPr>
              <w:snapToGrid w:val="0"/>
              <w:spacing w:beforeLines="20" w:before="62" w:afterLines="20" w:after="62"/>
              <w:jc w:val="center"/>
              <w:rPr>
                <w:rFonts w:eastAsia="仿宋"/>
                <w:kern w:val="0"/>
                <w:sz w:val="28"/>
                <w:szCs w:val="28"/>
              </w:rPr>
            </w:pPr>
          </w:p>
        </w:tc>
        <w:tc>
          <w:tcPr>
            <w:tcW w:w="2813" w:type="pct"/>
            <w:gridSpan w:val="11"/>
            <w:tcBorders>
              <w:top w:val="nil"/>
              <w:left w:val="nil"/>
              <w:right w:val="nil"/>
            </w:tcBorders>
            <w:shd w:val="clear" w:color="auto" w:fill="auto"/>
          </w:tcPr>
          <w:p w:rsidR="00BC3A6A" w:rsidRPr="00D07478" w:rsidRDefault="00BC3A6A" w:rsidP="00D07478">
            <w:pPr>
              <w:snapToGrid w:val="0"/>
              <w:spacing w:beforeLines="20" w:before="62" w:afterLines="20" w:after="62"/>
              <w:ind w:firstLineChars="50" w:firstLine="140"/>
              <w:jc w:val="left"/>
              <w:rPr>
                <w:rFonts w:eastAsia="仿宋"/>
                <w:kern w:val="0"/>
                <w:sz w:val="28"/>
                <w:szCs w:val="28"/>
              </w:rPr>
            </w:pPr>
            <w:r w:rsidRPr="00D07478">
              <w:rPr>
                <w:rFonts w:eastAsia="方正仿宋_GBK" w:hAnsi="仿宋"/>
                <w:kern w:val="0"/>
                <w:sz w:val="28"/>
                <w:szCs w:val="28"/>
              </w:rPr>
              <w:t>企业负责人（签名）</w:t>
            </w:r>
            <w:r w:rsidRPr="00D07478">
              <w:rPr>
                <w:rFonts w:eastAsia="方正仿宋_GBK"/>
                <w:kern w:val="0"/>
                <w:sz w:val="28"/>
                <w:szCs w:val="28"/>
              </w:rPr>
              <w:t xml:space="preserve">       </w:t>
            </w:r>
            <w:r w:rsidRPr="00D07478">
              <w:rPr>
                <w:rFonts w:eastAsia="方正仿宋_GBK" w:hAnsi="仿宋"/>
                <w:kern w:val="0"/>
                <w:sz w:val="28"/>
                <w:szCs w:val="28"/>
              </w:rPr>
              <w:t>（公章）</w:t>
            </w:r>
            <w:r w:rsidRPr="00D07478">
              <w:rPr>
                <w:rFonts w:eastAsia="方正仿宋_GBK"/>
                <w:kern w:val="0"/>
                <w:sz w:val="28"/>
                <w:szCs w:val="28"/>
              </w:rPr>
              <w:t xml:space="preserve"> </w:t>
            </w:r>
          </w:p>
        </w:tc>
        <w:tc>
          <w:tcPr>
            <w:tcW w:w="473" w:type="pct"/>
            <w:tcBorders>
              <w:top w:val="nil"/>
              <w:left w:val="nil"/>
              <w:bottom w:val="nil"/>
              <w:right w:val="single" w:sz="4" w:space="0" w:color="auto"/>
            </w:tcBorders>
            <w:shd w:val="clear" w:color="auto" w:fill="auto"/>
          </w:tcPr>
          <w:p w:rsidR="00BC3A6A" w:rsidRPr="00D07478" w:rsidRDefault="00BC3A6A" w:rsidP="007B2554">
            <w:pPr>
              <w:spacing w:line="600" w:lineRule="exact"/>
              <w:jc w:val="center"/>
              <w:rPr>
                <w:rFonts w:ascii="仿宋" w:eastAsia="方正仿宋_GBK" w:hAnsi="仿宋"/>
                <w:kern w:val="0"/>
                <w:sz w:val="28"/>
                <w:szCs w:val="28"/>
              </w:rPr>
            </w:pPr>
            <w:r w:rsidRPr="00D07478">
              <w:rPr>
                <w:rFonts w:ascii="仿宋" w:eastAsia="方正仿宋_GBK" w:hAnsi="仿宋"/>
                <w:kern w:val="0"/>
                <w:sz w:val="28"/>
                <w:szCs w:val="28"/>
              </w:rPr>
              <w:t xml:space="preserve">　</w:t>
            </w:r>
          </w:p>
        </w:tc>
      </w:tr>
      <w:tr w:rsidR="00D07478" w:rsidRPr="00D07478" w:rsidTr="00892B70">
        <w:trPr>
          <w:trHeight w:val="80"/>
          <w:jc w:val="center"/>
        </w:trPr>
        <w:tc>
          <w:tcPr>
            <w:tcW w:w="1028" w:type="pct"/>
            <w:tcBorders>
              <w:top w:val="nil"/>
              <w:left w:val="single" w:sz="4" w:space="0" w:color="auto"/>
              <w:bottom w:val="single" w:sz="4" w:space="0" w:color="auto"/>
              <w:right w:val="nil"/>
            </w:tcBorders>
            <w:shd w:val="clear" w:color="auto" w:fill="auto"/>
          </w:tcPr>
          <w:p w:rsidR="00BC3A6A" w:rsidRPr="00D07478" w:rsidRDefault="00BC3A6A" w:rsidP="00D07478">
            <w:pPr>
              <w:snapToGrid w:val="0"/>
              <w:spacing w:beforeLines="20" w:before="62" w:afterLines="20" w:after="62"/>
              <w:jc w:val="center"/>
              <w:rPr>
                <w:rFonts w:eastAsia="仿宋"/>
                <w:kern w:val="0"/>
                <w:sz w:val="28"/>
                <w:szCs w:val="28"/>
              </w:rPr>
            </w:pPr>
            <w:r w:rsidRPr="00D07478">
              <w:rPr>
                <w:rFonts w:eastAsia="方正仿宋_GBK" w:hAnsi="仿宋"/>
                <w:kern w:val="0"/>
                <w:sz w:val="28"/>
                <w:szCs w:val="28"/>
              </w:rPr>
              <w:t xml:space="preserve">　</w:t>
            </w:r>
          </w:p>
        </w:tc>
        <w:tc>
          <w:tcPr>
            <w:tcW w:w="237" w:type="pct"/>
            <w:gridSpan w:val="2"/>
            <w:tcBorders>
              <w:top w:val="nil"/>
              <w:left w:val="nil"/>
              <w:bottom w:val="single" w:sz="4" w:space="0" w:color="auto"/>
              <w:right w:val="nil"/>
            </w:tcBorders>
            <w:shd w:val="clear" w:color="auto" w:fill="auto"/>
          </w:tcPr>
          <w:p w:rsidR="00BC3A6A" w:rsidRPr="00D07478" w:rsidRDefault="00BC3A6A" w:rsidP="00D07478">
            <w:pPr>
              <w:snapToGrid w:val="0"/>
              <w:spacing w:beforeLines="20" w:before="62" w:afterLines="20" w:after="62"/>
              <w:jc w:val="center"/>
              <w:rPr>
                <w:rFonts w:eastAsia="仿宋"/>
                <w:kern w:val="0"/>
                <w:sz w:val="28"/>
                <w:szCs w:val="28"/>
              </w:rPr>
            </w:pPr>
            <w:r w:rsidRPr="00D07478">
              <w:rPr>
                <w:rFonts w:eastAsia="方正仿宋_GBK" w:hAnsi="仿宋"/>
                <w:kern w:val="0"/>
                <w:sz w:val="28"/>
                <w:szCs w:val="28"/>
              </w:rPr>
              <w:t xml:space="preserve">　</w:t>
            </w:r>
          </w:p>
        </w:tc>
        <w:tc>
          <w:tcPr>
            <w:tcW w:w="411" w:type="pct"/>
            <w:tcBorders>
              <w:top w:val="nil"/>
              <w:left w:val="nil"/>
              <w:bottom w:val="single" w:sz="4" w:space="0" w:color="auto"/>
              <w:right w:val="nil"/>
            </w:tcBorders>
            <w:shd w:val="clear" w:color="auto" w:fill="auto"/>
          </w:tcPr>
          <w:p w:rsidR="00BC3A6A" w:rsidRPr="00D07478" w:rsidRDefault="00BC3A6A" w:rsidP="00D07478">
            <w:pPr>
              <w:snapToGrid w:val="0"/>
              <w:spacing w:beforeLines="20" w:before="62" w:afterLines="20" w:after="62"/>
              <w:jc w:val="center"/>
              <w:rPr>
                <w:rFonts w:eastAsia="仿宋"/>
                <w:kern w:val="0"/>
                <w:sz w:val="28"/>
                <w:szCs w:val="28"/>
              </w:rPr>
            </w:pPr>
            <w:r w:rsidRPr="00D07478">
              <w:rPr>
                <w:rFonts w:eastAsia="方正仿宋_GBK" w:hAnsi="仿宋"/>
                <w:kern w:val="0"/>
                <w:sz w:val="28"/>
                <w:szCs w:val="28"/>
              </w:rPr>
              <w:t xml:space="preserve">　</w:t>
            </w:r>
          </w:p>
        </w:tc>
        <w:tc>
          <w:tcPr>
            <w:tcW w:w="556" w:type="pct"/>
            <w:gridSpan w:val="2"/>
            <w:tcBorders>
              <w:left w:val="nil"/>
              <w:bottom w:val="single" w:sz="4" w:space="0" w:color="auto"/>
              <w:right w:val="nil"/>
            </w:tcBorders>
            <w:shd w:val="clear" w:color="auto" w:fill="auto"/>
          </w:tcPr>
          <w:p w:rsidR="00BC3A6A" w:rsidRPr="00D07478" w:rsidRDefault="00BC3A6A" w:rsidP="00D07478">
            <w:pPr>
              <w:snapToGrid w:val="0"/>
              <w:spacing w:beforeLines="20" w:before="62" w:afterLines="20" w:after="62"/>
              <w:rPr>
                <w:rFonts w:eastAsia="仿宋"/>
                <w:kern w:val="0"/>
                <w:sz w:val="28"/>
                <w:szCs w:val="28"/>
              </w:rPr>
            </w:pPr>
            <w:r w:rsidRPr="00D07478">
              <w:rPr>
                <w:rFonts w:eastAsia="方正仿宋_GBK" w:hAnsi="仿宋"/>
                <w:kern w:val="0"/>
                <w:sz w:val="28"/>
                <w:szCs w:val="28"/>
              </w:rPr>
              <w:t xml:space="preserve">　</w:t>
            </w:r>
            <w:r w:rsidRPr="00D07478">
              <w:rPr>
                <w:rFonts w:eastAsia="方正仿宋_GBK"/>
                <w:kern w:val="0"/>
                <w:sz w:val="28"/>
                <w:szCs w:val="28"/>
              </w:rPr>
              <w:t xml:space="preserve">         </w:t>
            </w:r>
          </w:p>
        </w:tc>
        <w:tc>
          <w:tcPr>
            <w:tcW w:w="1186" w:type="pct"/>
            <w:gridSpan w:val="3"/>
            <w:tcBorders>
              <w:left w:val="nil"/>
              <w:bottom w:val="single" w:sz="4" w:space="0" w:color="auto"/>
              <w:right w:val="nil"/>
            </w:tcBorders>
            <w:shd w:val="clear" w:color="auto" w:fill="auto"/>
            <w:noWrap/>
            <w:vAlign w:val="center"/>
          </w:tcPr>
          <w:p w:rsidR="00BC3A6A" w:rsidRPr="00D07478" w:rsidRDefault="00BC3A6A" w:rsidP="00D07478">
            <w:pPr>
              <w:snapToGrid w:val="0"/>
              <w:spacing w:beforeLines="20" w:before="62" w:afterLines="20" w:after="62"/>
              <w:jc w:val="left"/>
              <w:rPr>
                <w:rFonts w:eastAsia="仿宋"/>
                <w:kern w:val="0"/>
                <w:sz w:val="28"/>
                <w:szCs w:val="28"/>
              </w:rPr>
            </w:pPr>
            <w:r w:rsidRPr="00D07478">
              <w:rPr>
                <w:rFonts w:eastAsia="方正仿宋_GBK" w:hAnsi="仿宋"/>
                <w:kern w:val="0"/>
                <w:sz w:val="28"/>
                <w:szCs w:val="28"/>
              </w:rPr>
              <w:t>日期：</w:t>
            </w:r>
          </w:p>
        </w:tc>
        <w:tc>
          <w:tcPr>
            <w:tcW w:w="716" w:type="pct"/>
            <w:gridSpan w:val="3"/>
            <w:tcBorders>
              <w:left w:val="nil"/>
              <w:bottom w:val="single" w:sz="4" w:space="0" w:color="auto"/>
              <w:right w:val="nil"/>
            </w:tcBorders>
            <w:shd w:val="clear" w:color="auto" w:fill="auto"/>
            <w:noWrap/>
            <w:vAlign w:val="center"/>
          </w:tcPr>
          <w:p w:rsidR="00BC3A6A" w:rsidRPr="00D07478" w:rsidRDefault="00BC3A6A" w:rsidP="00D07478">
            <w:pPr>
              <w:snapToGrid w:val="0"/>
              <w:spacing w:beforeLines="20" w:before="62" w:afterLines="20" w:after="62"/>
              <w:jc w:val="left"/>
              <w:rPr>
                <w:rFonts w:eastAsia="仿宋"/>
                <w:kern w:val="0"/>
                <w:sz w:val="28"/>
                <w:szCs w:val="28"/>
              </w:rPr>
            </w:pPr>
            <w:r w:rsidRPr="00D07478">
              <w:rPr>
                <w:rFonts w:eastAsia="方正仿宋_GBK" w:hAnsi="仿宋"/>
                <w:kern w:val="0"/>
                <w:sz w:val="28"/>
                <w:szCs w:val="28"/>
              </w:rPr>
              <w:t xml:space="preserve">　</w:t>
            </w:r>
          </w:p>
        </w:tc>
        <w:tc>
          <w:tcPr>
            <w:tcW w:w="355" w:type="pct"/>
            <w:gridSpan w:val="3"/>
            <w:tcBorders>
              <w:left w:val="nil"/>
              <w:bottom w:val="single" w:sz="4" w:space="0" w:color="auto"/>
              <w:right w:val="nil"/>
            </w:tcBorders>
            <w:shd w:val="clear" w:color="auto" w:fill="auto"/>
          </w:tcPr>
          <w:p w:rsidR="00BC3A6A" w:rsidRPr="00D07478" w:rsidRDefault="00BC3A6A" w:rsidP="00D07478">
            <w:pPr>
              <w:snapToGrid w:val="0"/>
              <w:spacing w:beforeLines="20" w:before="62" w:afterLines="20" w:after="62"/>
              <w:jc w:val="center"/>
              <w:rPr>
                <w:rFonts w:eastAsia="仿宋"/>
                <w:kern w:val="0"/>
                <w:sz w:val="28"/>
                <w:szCs w:val="28"/>
              </w:rPr>
            </w:pPr>
            <w:r w:rsidRPr="00D07478">
              <w:rPr>
                <w:rFonts w:eastAsia="方正仿宋_GBK" w:hAnsi="仿宋"/>
                <w:kern w:val="0"/>
                <w:sz w:val="28"/>
                <w:szCs w:val="28"/>
              </w:rPr>
              <w:t xml:space="preserve">　</w:t>
            </w:r>
          </w:p>
        </w:tc>
        <w:tc>
          <w:tcPr>
            <w:tcW w:w="473" w:type="pct"/>
            <w:tcBorders>
              <w:top w:val="nil"/>
              <w:left w:val="nil"/>
              <w:bottom w:val="single" w:sz="4" w:space="0" w:color="auto"/>
              <w:right w:val="single" w:sz="4" w:space="0" w:color="auto"/>
            </w:tcBorders>
            <w:shd w:val="clear" w:color="auto" w:fill="auto"/>
          </w:tcPr>
          <w:p w:rsidR="00BC3A6A" w:rsidRPr="00D07478" w:rsidRDefault="00BC3A6A" w:rsidP="007B2554">
            <w:pPr>
              <w:spacing w:line="600" w:lineRule="exact"/>
              <w:jc w:val="center"/>
              <w:rPr>
                <w:rFonts w:ascii="仿宋" w:eastAsia="方正仿宋_GBK" w:hAnsi="仿宋"/>
                <w:kern w:val="0"/>
                <w:sz w:val="28"/>
                <w:szCs w:val="28"/>
              </w:rPr>
            </w:pPr>
            <w:r w:rsidRPr="00D07478">
              <w:rPr>
                <w:rFonts w:ascii="仿宋" w:eastAsia="方正仿宋_GBK" w:hAnsi="仿宋"/>
                <w:kern w:val="0"/>
                <w:sz w:val="28"/>
                <w:szCs w:val="28"/>
              </w:rPr>
              <w:t xml:space="preserve">　</w:t>
            </w:r>
          </w:p>
        </w:tc>
      </w:tr>
    </w:tbl>
    <w:p w:rsidR="00BC3A6A" w:rsidRPr="00D07478" w:rsidRDefault="00BC3A6A" w:rsidP="00BC3A6A">
      <w:pPr>
        <w:tabs>
          <w:tab w:val="left" w:pos="1095"/>
        </w:tabs>
        <w:spacing w:line="20" w:lineRule="exact"/>
        <w:rPr>
          <w:rFonts w:ascii="仿宋" w:eastAsia="方正仿宋_GBK" w:hAnsi="仿宋"/>
          <w:snapToGrid w:val="0"/>
          <w:kern w:val="0"/>
          <w:sz w:val="32"/>
          <w:szCs w:val="32"/>
        </w:rPr>
      </w:pPr>
    </w:p>
    <w:p w:rsidR="00141ECB" w:rsidRPr="00D07478" w:rsidRDefault="00141ECB" w:rsidP="00BC3A6A">
      <w:pPr>
        <w:tabs>
          <w:tab w:val="left" w:pos="862"/>
        </w:tabs>
        <w:spacing w:line="560" w:lineRule="exact"/>
        <w:ind w:right="-23"/>
        <w:rPr>
          <w:rStyle w:val="NormalCharacter"/>
          <w:rFonts w:ascii="仿宋" w:eastAsia="方正仿宋_GBK" w:hAnsi="仿宋" w:cs="仿宋"/>
          <w:bCs/>
          <w:sz w:val="32"/>
          <w:szCs w:val="32"/>
        </w:rPr>
      </w:pPr>
    </w:p>
    <w:sectPr w:rsidR="00141ECB" w:rsidRPr="00D07478" w:rsidSect="00D80476">
      <w:footerReference w:type="default" r:id="rId24"/>
      <w:pgSz w:w="11906" w:h="16838" w:code="9"/>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F0" w:rsidRDefault="002065F0">
      <w:r>
        <w:separator/>
      </w:r>
    </w:p>
  </w:endnote>
  <w:endnote w:type="continuationSeparator" w:id="0">
    <w:p w:rsidR="002065F0" w:rsidRDefault="0020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embedRegular r:id="rId1" w:subsetted="1" w:fontKey="{B5DCE497-AE60-4DBA-BABE-80927F9F87EC}"/>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5FC2282B-30D7-4A11-A39C-3D9BA9C2F879}"/>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3" w:subsetted="1" w:fontKey="{5C0E0298-A7AD-4AAC-A7A8-44A1FD2BA23C}"/>
  </w:font>
  <w:font w:name="方正仿宋_GBK">
    <w:altName w:val="Microsoft YaHei UI"/>
    <w:charset w:val="86"/>
    <w:family w:val="script"/>
    <w:pitch w:val="fixed"/>
    <w:sig w:usb0="00000001" w:usb1="080E0000" w:usb2="00000010" w:usb3="00000000" w:csb0="00040000" w:csb1="00000000"/>
    <w:embedRegular r:id="rId4" w:subsetted="1" w:fontKey="{4B6D9957-CA2A-4A78-9031-AA95FE4CE245}"/>
  </w:font>
  <w:font w:name="方正黑体_GBK">
    <w:altName w:val="方正小标宋_GBK"/>
    <w:charset w:val="86"/>
    <w:family w:val="script"/>
    <w:pitch w:val="fixed"/>
    <w:sig w:usb0="00000001" w:usb1="080E0000" w:usb2="00000010" w:usb3="00000000" w:csb0="00040000" w:csb1="00000000"/>
    <w:embedRegular r:id="rId5" w:subsetted="1" w:fontKey="{EFC97DB6-9576-4B58-B42D-72136C460168}"/>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embedRegular r:id="rId6" w:subsetted="1" w:fontKey="{2E401E33-3D5C-422B-9001-D1FDE3AEEE1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6354"/>
      <w:docPartObj>
        <w:docPartGallery w:val="Page Numbers (Bottom of Page)"/>
        <w:docPartUnique/>
      </w:docPartObj>
    </w:sdtPr>
    <w:sdtEndPr/>
    <w:sdtContent>
      <w:p w:rsidR="00055A1F" w:rsidRDefault="00055A1F">
        <w:pPr>
          <w:pStyle w:val="a5"/>
          <w:jc w:val="center"/>
        </w:pPr>
        <w:r w:rsidRPr="00D07478">
          <w:rPr>
            <w:sz w:val="28"/>
            <w:szCs w:val="28"/>
          </w:rPr>
          <w:t>—</w:t>
        </w:r>
        <w:r>
          <w:rPr>
            <w:rFonts w:hint="eastAsia"/>
            <w:sz w:val="28"/>
            <w:szCs w:val="28"/>
          </w:rPr>
          <w:t xml:space="preserve"> </w:t>
        </w:r>
        <w:r w:rsidRPr="00D07478">
          <w:rPr>
            <w:sz w:val="28"/>
            <w:szCs w:val="28"/>
          </w:rPr>
          <w:fldChar w:fldCharType="begin"/>
        </w:r>
        <w:r w:rsidRPr="00D07478">
          <w:rPr>
            <w:sz w:val="28"/>
            <w:szCs w:val="28"/>
          </w:rPr>
          <w:instrText xml:space="preserve"> PAGE   \* MERGEFORMAT </w:instrText>
        </w:r>
        <w:r w:rsidRPr="00D07478">
          <w:rPr>
            <w:sz w:val="28"/>
            <w:szCs w:val="28"/>
          </w:rPr>
          <w:fldChar w:fldCharType="separate"/>
        </w:r>
        <w:r w:rsidR="00C478E3" w:rsidRPr="00C478E3">
          <w:rPr>
            <w:noProof/>
            <w:sz w:val="28"/>
            <w:szCs w:val="28"/>
            <w:lang w:val="zh-CN"/>
          </w:rPr>
          <w:t>51</w:t>
        </w:r>
        <w:r w:rsidRPr="00D07478">
          <w:rPr>
            <w:sz w:val="28"/>
            <w:szCs w:val="28"/>
          </w:rPr>
          <w:fldChar w:fldCharType="end"/>
        </w:r>
        <w:r>
          <w:rPr>
            <w:rFonts w:hint="eastAsia"/>
            <w:sz w:val="28"/>
            <w:szCs w:val="28"/>
          </w:rPr>
          <w:t xml:space="preserve"> </w:t>
        </w:r>
        <w:r w:rsidRPr="00D07478">
          <w:rPr>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F0" w:rsidRDefault="002065F0">
      <w:r>
        <w:separator/>
      </w:r>
    </w:p>
  </w:footnote>
  <w:footnote w:type="continuationSeparator" w:id="0">
    <w:p w:rsidR="002065F0" w:rsidRDefault="002065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957"/>
    <w:multiLevelType w:val="hybridMultilevel"/>
    <w:tmpl w:val="B6D81344"/>
    <w:lvl w:ilvl="0" w:tplc="FF062638">
      <w:start w:val="1"/>
      <w:numFmt w:val="bullet"/>
      <w:lvlText w:val="□"/>
      <w:lvlJc w:val="left"/>
      <w:pPr>
        <w:ind w:left="360" w:hanging="360"/>
      </w:pPr>
      <w:rPr>
        <w:rFonts w:ascii="仿宋" w:eastAsia="仿宋" w:hAnsi="仿宋" w:cs="仿宋"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BB2C33"/>
    <w:multiLevelType w:val="hybridMultilevel"/>
    <w:tmpl w:val="2E2EE866"/>
    <w:lvl w:ilvl="0" w:tplc="032C30E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BF74BD2"/>
    <w:multiLevelType w:val="hybridMultilevel"/>
    <w:tmpl w:val="FBD0228A"/>
    <w:lvl w:ilvl="0" w:tplc="D812C39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B404260"/>
    <w:multiLevelType w:val="hybridMultilevel"/>
    <w:tmpl w:val="333268BA"/>
    <w:lvl w:ilvl="0" w:tplc="10E69BDC">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35"/>
    <w:rsid w:val="00010C7F"/>
    <w:rsid w:val="00020D0A"/>
    <w:rsid w:val="000260D1"/>
    <w:rsid w:val="00036B52"/>
    <w:rsid w:val="00037720"/>
    <w:rsid w:val="00040A1F"/>
    <w:rsid w:val="00055A1F"/>
    <w:rsid w:val="00066641"/>
    <w:rsid w:val="00094548"/>
    <w:rsid w:val="00095327"/>
    <w:rsid w:val="000A465B"/>
    <w:rsid w:val="000C5B15"/>
    <w:rsid w:val="000C70D1"/>
    <w:rsid w:val="000C71A4"/>
    <w:rsid w:val="000D3EF0"/>
    <w:rsid w:val="000D5C23"/>
    <w:rsid w:val="000F2ECA"/>
    <w:rsid w:val="000F5C4A"/>
    <w:rsid w:val="000F69D5"/>
    <w:rsid w:val="001015A2"/>
    <w:rsid w:val="00125EFC"/>
    <w:rsid w:val="00141ECB"/>
    <w:rsid w:val="00146641"/>
    <w:rsid w:val="00147A2C"/>
    <w:rsid w:val="00155CE5"/>
    <w:rsid w:val="0016281F"/>
    <w:rsid w:val="00165523"/>
    <w:rsid w:val="00182119"/>
    <w:rsid w:val="001824A3"/>
    <w:rsid w:val="001A0718"/>
    <w:rsid w:val="001A3261"/>
    <w:rsid w:val="001B3D0D"/>
    <w:rsid w:val="001C0E09"/>
    <w:rsid w:val="001E0429"/>
    <w:rsid w:val="002065F0"/>
    <w:rsid w:val="002217D9"/>
    <w:rsid w:val="00225DD1"/>
    <w:rsid w:val="00227E7D"/>
    <w:rsid w:val="002423D8"/>
    <w:rsid w:val="002528D4"/>
    <w:rsid w:val="002C45E7"/>
    <w:rsid w:val="002D3199"/>
    <w:rsid w:val="002D57C7"/>
    <w:rsid w:val="002D6B64"/>
    <w:rsid w:val="00300102"/>
    <w:rsid w:val="00316620"/>
    <w:rsid w:val="00317DE8"/>
    <w:rsid w:val="003236DC"/>
    <w:rsid w:val="00344EF7"/>
    <w:rsid w:val="0035661B"/>
    <w:rsid w:val="0036599E"/>
    <w:rsid w:val="00371218"/>
    <w:rsid w:val="003A1330"/>
    <w:rsid w:val="003B04AA"/>
    <w:rsid w:val="003D0F65"/>
    <w:rsid w:val="003E1B82"/>
    <w:rsid w:val="003F6C59"/>
    <w:rsid w:val="00406075"/>
    <w:rsid w:val="0043379A"/>
    <w:rsid w:val="00457517"/>
    <w:rsid w:val="004726B5"/>
    <w:rsid w:val="004852F8"/>
    <w:rsid w:val="00494E50"/>
    <w:rsid w:val="004A1467"/>
    <w:rsid w:val="004C7A14"/>
    <w:rsid w:val="004D07F4"/>
    <w:rsid w:val="004D3C2E"/>
    <w:rsid w:val="004D75D1"/>
    <w:rsid w:val="004E167C"/>
    <w:rsid w:val="004E655E"/>
    <w:rsid w:val="004F6A26"/>
    <w:rsid w:val="0052756C"/>
    <w:rsid w:val="00532131"/>
    <w:rsid w:val="00560F33"/>
    <w:rsid w:val="00565CC6"/>
    <w:rsid w:val="005D3195"/>
    <w:rsid w:val="005E43B0"/>
    <w:rsid w:val="005F32C8"/>
    <w:rsid w:val="006003A5"/>
    <w:rsid w:val="00635C04"/>
    <w:rsid w:val="006375DD"/>
    <w:rsid w:val="00645B77"/>
    <w:rsid w:val="00645E4E"/>
    <w:rsid w:val="006538A9"/>
    <w:rsid w:val="00660D39"/>
    <w:rsid w:val="006619E1"/>
    <w:rsid w:val="006705FE"/>
    <w:rsid w:val="00686753"/>
    <w:rsid w:val="006D7824"/>
    <w:rsid w:val="007005A1"/>
    <w:rsid w:val="007513FB"/>
    <w:rsid w:val="00763D44"/>
    <w:rsid w:val="007A2CE9"/>
    <w:rsid w:val="007B2554"/>
    <w:rsid w:val="007B5153"/>
    <w:rsid w:val="007D759D"/>
    <w:rsid w:val="00802661"/>
    <w:rsid w:val="0080643B"/>
    <w:rsid w:val="0086030C"/>
    <w:rsid w:val="00871FE6"/>
    <w:rsid w:val="00892B70"/>
    <w:rsid w:val="008A091C"/>
    <w:rsid w:val="008B3382"/>
    <w:rsid w:val="008D24DF"/>
    <w:rsid w:val="008D548A"/>
    <w:rsid w:val="008E2FFE"/>
    <w:rsid w:val="008E5BF2"/>
    <w:rsid w:val="008F761F"/>
    <w:rsid w:val="008F7F80"/>
    <w:rsid w:val="00932A43"/>
    <w:rsid w:val="00962DAC"/>
    <w:rsid w:val="009657CB"/>
    <w:rsid w:val="00966492"/>
    <w:rsid w:val="00982F4F"/>
    <w:rsid w:val="009B7370"/>
    <w:rsid w:val="009D1619"/>
    <w:rsid w:val="009D246B"/>
    <w:rsid w:val="009D6A77"/>
    <w:rsid w:val="00A06B76"/>
    <w:rsid w:val="00A10A06"/>
    <w:rsid w:val="00A326DD"/>
    <w:rsid w:val="00A36930"/>
    <w:rsid w:val="00A448B0"/>
    <w:rsid w:val="00A46124"/>
    <w:rsid w:val="00A55313"/>
    <w:rsid w:val="00A65B05"/>
    <w:rsid w:val="00A66735"/>
    <w:rsid w:val="00A67BC7"/>
    <w:rsid w:val="00A70D7D"/>
    <w:rsid w:val="00A72829"/>
    <w:rsid w:val="00A81A2A"/>
    <w:rsid w:val="00A840A7"/>
    <w:rsid w:val="00AF753E"/>
    <w:rsid w:val="00B0342F"/>
    <w:rsid w:val="00B069F3"/>
    <w:rsid w:val="00B2452F"/>
    <w:rsid w:val="00B42DBC"/>
    <w:rsid w:val="00B42E4D"/>
    <w:rsid w:val="00B523CC"/>
    <w:rsid w:val="00B73E40"/>
    <w:rsid w:val="00B93F56"/>
    <w:rsid w:val="00BC3A6A"/>
    <w:rsid w:val="00BD4867"/>
    <w:rsid w:val="00BE01EA"/>
    <w:rsid w:val="00BE6CC8"/>
    <w:rsid w:val="00C023E5"/>
    <w:rsid w:val="00C14C62"/>
    <w:rsid w:val="00C46B2C"/>
    <w:rsid w:val="00C478E3"/>
    <w:rsid w:val="00C7393C"/>
    <w:rsid w:val="00C76C28"/>
    <w:rsid w:val="00C92CD1"/>
    <w:rsid w:val="00CA1164"/>
    <w:rsid w:val="00CA16C8"/>
    <w:rsid w:val="00CA5BDF"/>
    <w:rsid w:val="00CA5F78"/>
    <w:rsid w:val="00CB0443"/>
    <w:rsid w:val="00CB0DB2"/>
    <w:rsid w:val="00CD294B"/>
    <w:rsid w:val="00CD34DC"/>
    <w:rsid w:val="00CD5B1C"/>
    <w:rsid w:val="00CE0665"/>
    <w:rsid w:val="00D00F59"/>
    <w:rsid w:val="00D07478"/>
    <w:rsid w:val="00D1671A"/>
    <w:rsid w:val="00D21EBA"/>
    <w:rsid w:val="00D32076"/>
    <w:rsid w:val="00D3359A"/>
    <w:rsid w:val="00D40456"/>
    <w:rsid w:val="00D46749"/>
    <w:rsid w:val="00D57192"/>
    <w:rsid w:val="00D60498"/>
    <w:rsid w:val="00D61445"/>
    <w:rsid w:val="00D63914"/>
    <w:rsid w:val="00D64935"/>
    <w:rsid w:val="00D70913"/>
    <w:rsid w:val="00D80476"/>
    <w:rsid w:val="00D817E1"/>
    <w:rsid w:val="00DA6A2A"/>
    <w:rsid w:val="00DB4995"/>
    <w:rsid w:val="00DC6652"/>
    <w:rsid w:val="00DE7687"/>
    <w:rsid w:val="00E11026"/>
    <w:rsid w:val="00E20117"/>
    <w:rsid w:val="00E2638C"/>
    <w:rsid w:val="00E264F6"/>
    <w:rsid w:val="00E2724A"/>
    <w:rsid w:val="00E36E6A"/>
    <w:rsid w:val="00E51533"/>
    <w:rsid w:val="00E612C7"/>
    <w:rsid w:val="00E62335"/>
    <w:rsid w:val="00E81DF2"/>
    <w:rsid w:val="00EA17BE"/>
    <w:rsid w:val="00EC2218"/>
    <w:rsid w:val="00EE16DF"/>
    <w:rsid w:val="00EF44CE"/>
    <w:rsid w:val="00F0006D"/>
    <w:rsid w:val="00F057D9"/>
    <w:rsid w:val="00F11E65"/>
    <w:rsid w:val="00F259D8"/>
    <w:rsid w:val="00F262B5"/>
    <w:rsid w:val="00F3050D"/>
    <w:rsid w:val="00F51858"/>
    <w:rsid w:val="00F5536F"/>
    <w:rsid w:val="00F957EE"/>
    <w:rsid w:val="00FA1CB3"/>
    <w:rsid w:val="00FC139B"/>
    <w:rsid w:val="00FD73B9"/>
    <w:rsid w:val="00FE33FF"/>
    <w:rsid w:val="1C3358B7"/>
    <w:rsid w:val="38CA0414"/>
    <w:rsid w:val="78C5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CE5F38"/>
  <w15:docId w15:val="{74BFF387-AE9E-45B2-99F4-EC172A02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43B"/>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80643B"/>
    <w:pPr>
      <w:ind w:leftChars="2500" w:left="100"/>
    </w:pPr>
  </w:style>
  <w:style w:type="paragraph" w:styleId="a5">
    <w:name w:val="footer"/>
    <w:basedOn w:val="a"/>
    <w:link w:val="a6"/>
    <w:uiPriority w:val="99"/>
    <w:qFormat/>
    <w:rsid w:val="0080643B"/>
    <w:pPr>
      <w:tabs>
        <w:tab w:val="center" w:pos="4153"/>
        <w:tab w:val="right" w:pos="8306"/>
      </w:tabs>
      <w:snapToGrid w:val="0"/>
      <w:jc w:val="left"/>
    </w:pPr>
    <w:rPr>
      <w:sz w:val="18"/>
    </w:rPr>
  </w:style>
  <w:style w:type="paragraph" w:styleId="a7">
    <w:name w:val="header"/>
    <w:basedOn w:val="a"/>
    <w:link w:val="a8"/>
    <w:qFormat/>
    <w:rsid w:val="0080643B"/>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character" w:styleId="a9">
    <w:name w:val="Strong"/>
    <w:qFormat/>
    <w:rsid w:val="0080643B"/>
    <w:rPr>
      <w:rFonts w:cs="Times New Roman"/>
      <w:b/>
      <w:bCs/>
    </w:rPr>
  </w:style>
  <w:style w:type="character" w:styleId="aa">
    <w:name w:val="Emphasis"/>
    <w:qFormat/>
    <w:rsid w:val="0080643B"/>
    <w:rPr>
      <w:i/>
      <w:iCs/>
    </w:rPr>
  </w:style>
  <w:style w:type="character" w:styleId="ab">
    <w:name w:val="Hyperlink"/>
    <w:qFormat/>
    <w:rsid w:val="0080643B"/>
    <w:rPr>
      <w:color w:val="0000FF"/>
      <w:u w:val="single"/>
    </w:rPr>
  </w:style>
  <w:style w:type="paragraph" w:customStyle="1" w:styleId="Heading1">
    <w:name w:val="Heading1"/>
    <w:basedOn w:val="a"/>
    <w:next w:val="a"/>
    <w:qFormat/>
    <w:rsid w:val="0080643B"/>
    <w:pPr>
      <w:keepNext/>
      <w:keepLines/>
      <w:spacing w:before="340" w:after="330" w:line="576" w:lineRule="auto"/>
      <w:jc w:val="center"/>
    </w:pPr>
    <w:rPr>
      <w:kern w:val="44"/>
      <w:sz w:val="44"/>
    </w:rPr>
  </w:style>
  <w:style w:type="paragraph" w:customStyle="1" w:styleId="Heading3">
    <w:name w:val="Heading3"/>
    <w:basedOn w:val="a"/>
    <w:next w:val="a"/>
    <w:link w:val="UserStyle0"/>
    <w:qFormat/>
    <w:rsid w:val="0080643B"/>
    <w:pPr>
      <w:keepNext/>
      <w:keepLines/>
      <w:spacing w:before="260" w:after="260" w:line="416" w:lineRule="auto"/>
    </w:pPr>
    <w:rPr>
      <w:sz w:val="32"/>
      <w:szCs w:val="32"/>
    </w:rPr>
  </w:style>
  <w:style w:type="character" w:customStyle="1" w:styleId="NormalCharacter">
    <w:name w:val="NormalCharacter"/>
    <w:qFormat/>
    <w:rsid w:val="0080643B"/>
  </w:style>
  <w:style w:type="table" w:customStyle="1" w:styleId="TableNormal">
    <w:name w:val="TableNormal"/>
    <w:qFormat/>
    <w:rsid w:val="0080643B"/>
    <w:tblPr>
      <w:tblCellMar>
        <w:top w:w="0" w:type="dxa"/>
        <w:left w:w="0" w:type="dxa"/>
        <w:bottom w:w="0" w:type="dxa"/>
        <w:right w:w="0" w:type="dxa"/>
      </w:tblCellMar>
    </w:tblPr>
  </w:style>
  <w:style w:type="character" w:customStyle="1" w:styleId="UserStyle0">
    <w:name w:val="UserStyle_0"/>
    <w:link w:val="Heading3"/>
    <w:qFormat/>
    <w:rsid w:val="0080643B"/>
    <w:rPr>
      <w:rFonts w:eastAsia="宋体"/>
      <w:b/>
      <w:kern w:val="44"/>
      <w:sz w:val="44"/>
      <w:lang w:val="en-US" w:eastAsia="zh-CN" w:bidi="ar-SA"/>
    </w:rPr>
  </w:style>
  <w:style w:type="character" w:customStyle="1" w:styleId="UserStyle1">
    <w:name w:val="UserStyle_1"/>
    <w:semiHidden/>
    <w:qFormat/>
    <w:rsid w:val="0080643B"/>
    <w:rPr>
      <w:rFonts w:cs="Times New Roman"/>
      <w:b/>
      <w:bCs/>
      <w:kern w:val="2"/>
      <w:sz w:val="32"/>
      <w:szCs w:val="32"/>
    </w:rPr>
  </w:style>
  <w:style w:type="paragraph" w:customStyle="1" w:styleId="AnnotationText">
    <w:name w:val="AnnotationText"/>
    <w:basedOn w:val="a"/>
    <w:link w:val="UserStyle2"/>
    <w:qFormat/>
    <w:rsid w:val="0080643B"/>
    <w:pPr>
      <w:jc w:val="left"/>
    </w:pPr>
    <w:rPr>
      <w:rFonts w:ascii="Calibri" w:hAnsi="Calibri"/>
      <w:szCs w:val="24"/>
      <w:lang w:val="zh-CN"/>
    </w:rPr>
  </w:style>
  <w:style w:type="character" w:customStyle="1" w:styleId="UserStyle2">
    <w:name w:val="UserStyle_2"/>
    <w:link w:val="AnnotationText"/>
    <w:qFormat/>
    <w:rsid w:val="0080643B"/>
    <w:rPr>
      <w:rFonts w:ascii="Calibri" w:hAnsi="Calibri"/>
      <w:kern w:val="2"/>
      <w:sz w:val="21"/>
      <w:szCs w:val="24"/>
      <w:lang w:val="zh-CN"/>
    </w:rPr>
  </w:style>
  <w:style w:type="paragraph" w:customStyle="1" w:styleId="BodyText">
    <w:name w:val="BodyText"/>
    <w:basedOn w:val="a"/>
    <w:link w:val="UserStyle3"/>
    <w:qFormat/>
    <w:rsid w:val="0080643B"/>
    <w:pPr>
      <w:jc w:val="left"/>
    </w:pPr>
    <w:rPr>
      <w:rFonts w:ascii="宋体" w:hAnsi="宋体"/>
      <w:kern w:val="0"/>
      <w:sz w:val="24"/>
      <w:szCs w:val="24"/>
      <w:lang w:val="zh-CN" w:bidi="zh-CN"/>
    </w:rPr>
  </w:style>
  <w:style w:type="character" w:customStyle="1" w:styleId="UserStyle3">
    <w:name w:val="UserStyle_3"/>
    <w:link w:val="BodyText"/>
    <w:qFormat/>
    <w:rsid w:val="0080643B"/>
    <w:rPr>
      <w:rFonts w:ascii="宋体" w:hAnsi="宋体"/>
      <w:sz w:val="24"/>
      <w:szCs w:val="24"/>
      <w:lang w:val="zh-CN" w:bidi="zh-CN"/>
    </w:rPr>
  </w:style>
  <w:style w:type="character" w:customStyle="1" w:styleId="a4">
    <w:name w:val="日期 字符"/>
    <w:link w:val="a3"/>
    <w:semiHidden/>
    <w:qFormat/>
    <w:rsid w:val="0080643B"/>
    <w:rPr>
      <w:kern w:val="2"/>
      <w:sz w:val="21"/>
    </w:rPr>
  </w:style>
  <w:style w:type="paragraph" w:customStyle="1" w:styleId="Acetate">
    <w:name w:val="Acetate"/>
    <w:basedOn w:val="a"/>
    <w:link w:val="UserStyle5"/>
    <w:qFormat/>
    <w:rsid w:val="0080643B"/>
    <w:rPr>
      <w:sz w:val="18"/>
      <w:szCs w:val="18"/>
    </w:rPr>
  </w:style>
  <w:style w:type="character" w:customStyle="1" w:styleId="UserStyle5">
    <w:name w:val="UserStyle_5"/>
    <w:link w:val="Acetate"/>
    <w:qFormat/>
    <w:rsid w:val="0080643B"/>
    <w:rPr>
      <w:kern w:val="2"/>
      <w:sz w:val="18"/>
      <w:szCs w:val="18"/>
    </w:rPr>
  </w:style>
  <w:style w:type="character" w:customStyle="1" w:styleId="a6">
    <w:name w:val="页脚 字符"/>
    <w:link w:val="a5"/>
    <w:uiPriority w:val="99"/>
    <w:qFormat/>
    <w:rsid w:val="0080643B"/>
    <w:rPr>
      <w:kern w:val="2"/>
      <w:sz w:val="18"/>
    </w:rPr>
  </w:style>
  <w:style w:type="character" w:customStyle="1" w:styleId="a8">
    <w:name w:val="页眉 字符"/>
    <w:link w:val="a7"/>
    <w:qFormat/>
    <w:rsid w:val="0080643B"/>
    <w:rPr>
      <w:rFonts w:eastAsia="宋体"/>
      <w:kern w:val="2"/>
      <w:sz w:val="18"/>
      <w:lang w:val="en-US" w:eastAsia="zh-CN" w:bidi="ar-SA"/>
    </w:rPr>
  </w:style>
  <w:style w:type="paragraph" w:customStyle="1" w:styleId="TOC1">
    <w:name w:val="TOC1"/>
    <w:basedOn w:val="a"/>
    <w:next w:val="a"/>
    <w:qFormat/>
    <w:rsid w:val="0080643B"/>
    <w:pPr>
      <w:snapToGrid w:val="0"/>
      <w:spacing w:line="300" w:lineRule="auto"/>
      <w:jc w:val="left"/>
    </w:pPr>
    <w:rPr>
      <w:rFonts w:eastAsia="黑体"/>
    </w:rPr>
  </w:style>
  <w:style w:type="paragraph" w:customStyle="1" w:styleId="HtmlNormal">
    <w:name w:val="HtmlNormal"/>
    <w:basedOn w:val="a"/>
    <w:qFormat/>
    <w:rsid w:val="0080643B"/>
    <w:pPr>
      <w:spacing w:before="100" w:beforeAutospacing="1" w:after="100" w:afterAutospacing="1"/>
      <w:jc w:val="left"/>
    </w:pPr>
    <w:rPr>
      <w:rFonts w:ascii="宋体" w:hAnsi="宋体"/>
      <w:kern w:val="0"/>
      <w:sz w:val="24"/>
      <w:szCs w:val="24"/>
    </w:rPr>
  </w:style>
  <w:style w:type="paragraph" w:customStyle="1" w:styleId="AnnotationSubject">
    <w:name w:val="AnnotationSubject"/>
    <w:basedOn w:val="AnnotationText"/>
    <w:next w:val="AnnotationText"/>
    <w:link w:val="UserStyle8"/>
    <w:qFormat/>
    <w:rsid w:val="0080643B"/>
    <w:rPr>
      <w:rFonts w:ascii="Times New Roman" w:hAnsi="Times New Roman"/>
      <w:szCs w:val="20"/>
      <w:lang w:val="en-US"/>
    </w:rPr>
  </w:style>
  <w:style w:type="character" w:customStyle="1" w:styleId="UserStyle8">
    <w:name w:val="UserStyle_8"/>
    <w:link w:val="AnnotationSubject"/>
    <w:semiHidden/>
    <w:qFormat/>
    <w:rsid w:val="0080643B"/>
    <w:rPr>
      <w:rFonts w:ascii="Calibri" w:hAnsi="Calibri" w:cs="Times New Roman"/>
      <w:b/>
      <w:bCs/>
      <w:kern w:val="2"/>
      <w:sz w:val="21"/>
      <w:szCs w:val="24"/>
      <w:lang w:val="zh-CN"/>
    </w:rPr>
  </w:style>
  <w:style w:type="table" w:customStyle="1" w:styleId="TableGrid">
    <w:name w:val="TableGrid"/>
    <w:basedOn w:val="TableNormal"/>
    <w:qFormat/>
    <w:rsid w:val="0080643B"/>
    <w:tblPr/>
  </w:style>
  <w:style w:type="character" w:customStyle="1" w:styleId="AnnotationReference">
    <w:name w:val="AnnotationReference"/>
    <w:qFormat/>
    <w:rsid w:val="0080643B"/>
    <w:rPr>
      <w:sz w:val="21"/>
      <w:szCs w:val="21"/>
    </w:rPr>
  </w:style>
  <w:style w:type="paragraph" w:customStyle="1" w:styleId="UserStyle9">
    <w:name w:val="UserStyle_9"/>
    <w:basedOn w:val="a"/>
    <w:qFormat/>
    <w:rsid w:val="0080643B"/>
    <w:rPr>
      <w:szCs w:val="24"/>
    </w:rPr>
  </w:style>
  <w:style w:type="paragraph" w:customStyle="1" w:styleId="178">
    <w:name w:val="178"/>
    <w:semiHidden/>
    <w:qFormat/>
    <w:rsid w:val="0080643B"/>
    <w:pPr>
      <w:textAlignment w:val="baseline"/>
    </w:pPr>
    <w:rPr>
      <w:kern w:val="2"/>
      <w:sz w:val="21"/>
    </w:rPr>
  </w:style>
  <w:style w:type="paragraph" w:customStyle="1" w:styleId="UserStyle10">
    <w:name w:val="UserStyle_10"/>
    <w:basedOn w:val="a"/>
    <w:qFormat/>
    <w:rsid w:val="0080643B"/>
    <w:pPr>
      <w:spacing w:after="160" w:line="240" w:lineRule="exact"/>
      <w:jc w:val="left"/>
    </w:pPr>
    <w:rPr>
      <w:rFonts w:ascii="Arial" w:eastAsia="Times New Roman" w:hAnsi="Arial"/>
      <w:kern w:val="0"/>
      <w:sz w:val="24"/>
      <w:lang w:eastAsia="en-US"/>
    </w:rPr>
  </w:style>
  <w:style w:type="character" w:customStyle="1" w:styleId="UserStyle11">
    <w:name w:val="UserStyle_11"/>
    <w:link w:val="UserStyle12"/>
    <w:rsid w:val="0080643B"/>
    <w:rPr>
      <w:rFonts w:ascii="宋体" w:eastAsia="宋体" w:hAnsi="宋体"/>
      <w:szCs w:val="21"/>
      <w:lang w:bidi="ar-SA"/>
    </w:rPr>
  </w:style>
  <w:style w:type="paragraph" w:customStyle="1" w:styleId="UserStyle12">
    <w:name w:val="UserStyle_12"/>
    <w:basedOn w:val="a"/>
    <w:link w:val="UserStyle11"/>
    <w:rsid w:val="0080643B"/>
    <w:pPr>
      <w:shd w:val="clear" w:color="auto" w:fill="FFFFFF"/>
      <w:spacing w:line="312" w:lineRule="exact"/>
      <w:ind w:hanging="1620"/>
      <w:jc w:val="distribute"/>
    </w:pPr>
    <w:rPr>
      <w:rFonts w:ascii="宋体" w:hAnsi="宋体"/>
      <w:kern w:val="0"/>
      <w:sz w:val="20"/>
      <w:szCs w:val="21"/>
    </w:rPr>
  </w:style>
  <w:style w:type="character" w:customStyle="1" w:styleId="UserStyle13">
    <w:name w:val="UserStyle_13"/>
    <w:link w:val="UserStyle14"/>
    <w:rsid w:val="0080643B"/>
    <w:rPr>
      <w:rFonts w:ascii="宋体"/>
      <w:lang w:bidi="ar-SA"/>
    </w:rPr>
  </w:style>
  <w:style w:type="paragraph" w:customStyle="1" w:styleId="UserStyle14">
    <w:name w:val="UserStyle_14"/>
    <w:link w:val="UserStyle13"/>
    <w:rsid w:val="0080643B"/>
    <w:pPr>
      <w:ind w:firstLineChars="200" w:firstLine="200"/>
      <w:jc w:val="both"/>
      <w:textAlignment w:val="baseline"/>
    </w:pPr>
    <w:rPr>
      <w:rFonts w:ascii="宋体" w:eastAsia="Times New Roman"/>
    </w:rPr>
  </w:style>
  <w:style w:type="paragraph" w:customStyle="1" w:styleId="179">
    <w:name w:val="179"/>
    <w:basedOn w:val="a"/>
    <w:rsid w:val="0080643B"/>
    <w:pPr>
      <w:ind w:left="442"/>
      <w:jc w:val="left"/>
    </w:pPr>
    <w:rPr>
      <w:rFonts w:ascii="宋体" w:hAnsi="宋体"/>
      <w:kern w:val="0"/>
      <w:sz w:val="22"/>
      <w:szCs w:val="22"/>
      <w:lang w:val="zh-CN" w:bidi="zh-CN"/>
    </w:rPr>
  </w:style>
  <w:style w:type="paragraph" w:customStyle="1" w:styleId="UserStyle15">
    <w:name w:val="UserStyle_15"/>
    <w:basedOn w:val="a"/>
    <w:rsid w:val="0080643B"/>
    <w:pPr>
      <w:snapToGrid w:val="0"/>
      <w:ind w:leftChars="30" w:left="30" w:rightChars="30" w:right="30"/>
      <w:jc w:val="center"/>
    </w:pPr>
    <w:rPr>
      <w:kern w:val="0"/>
      <w:sz w:val="18"/>
      <w:szCs w:val="18"/>
    </w:rPr>
  </w:style>
  <w:style w:type="paragraph" w:styleId="ac">
    <w:name w:val="List Paragraph"/>
    <w:basedOn w:val="a"/>
    <w:uiPriority w:val="99"/>
    <w:rsid w:val="00F259D8"/>
    <w:pPr>
      <w:ind w:firstLineChars="200" w:firstLine="420"/>
    </w:pPr>
  </w:style>
  <w:style w:type="table" w:styleId="ad">
    <w:name w:val="Table Grid"/>
    <w:basedOn w:val="a1"/>
    <w:uiPriority w:val="39"/>
    <w:rsid w:val="008E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840A7"/>
    <w:rPr>
      <w:sz w:val="18"/>
      <w:szCs w:val="18"/>
    </w:rPr>
  </w:style>
  <w:style w:type="character" w:customStyle="1" w:styleId="af">
    <w:name w:val="批注框文本 字符"/>
    <w:basedOn w:val="a0"/>
    <w:link w:val="ae"/>
    <w:uiPriority w:val="99"/>
    <w:semiHidden/>
    <w:rsid w:val="00A840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5162</Words>
  <Characters>29425</Characters>
  <Application>Microsoft Office Word</Application>
  <DocSecurity>0</DocSecurity>
  <Lines>245</Lines>
  <Paragraphs>69</Paragraphs>
  <ScaleCrop>false</ScaleCrop>
  <Company>china</Company>
  <LinksUpToDate>false</LinksUpToDate>
  <CharactersWithSpaces>34518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2021-10-22T06:06:00Z</cp:lastPrinted>
  <dcterms:created xsi:type="dcterms:W3CDTF">2021-11-01T07:36:00Z</dcterms:created>
  <dcterms:modified xsi:type="dcterms:W3CDTF">2021-11-01T07:36:00Z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56ABD9A436C04F6989D890D48831435B</vt:lpwstr>
  </property>
</Properties>
</file>