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t>13.040.40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Z 60</w:t>
            </w:r>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2"/>
              <w:framePr w:w="0" w:hRule="auto" w:wrap="auto" w:vAnchor="margin" w:hAnchor="text" w:xAlign="left" w:yAlign="inline"/>
              <w:rPr>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32</w:t>
            </w:r>
            <w:r>
              <w:fldChar w:fldCharType="end"/>
            </w:r>
            <w:bookmarkEnd w:id="1"/>
          </w:p>
        </w:tc>
      </w:tr>
    </w:tbl>
    <w:p>
      <w:pPr>
        <w:pStyle w:val="53"/>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2"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hint="eastAsia" w:ascii="Times New Roman" w:eastAsia="黑体"/>
          <w:b w:val="0"/>
          <w:w w:val="100"/>
          <w:sz w:val="48"/>
        </w:rPr>
        <w:t>江苏省</w:t>
      </w:r>
      <w:r>
        <w:rPr>
          <w:rFonts w:ascii="Times New Roman" w:eastAsia="黑体"/>
          <w:b w:val="0"/>
          <w:w w:val="100"/>
          <w:sz w:val="48"/>
        </w:rPr>
        <w:fldChar w:fldCharType="end"/>
      </w:r>
      <w:bookmarkEnd w:id="2"/>
      <w:r>
        <w:rPr>
          <w:rFonts w:hint="eastAsia" w:ascii="Times New Roman" w:eastAsia="黑体"/>
          <w:b w:val="0"/>
          <w:bCs w:val="0"/>
          <w:w w:val="100"/>
          <w:sz w:val="48"/>
          <w:szCs w:val="48"/>
        </w:rPr>
        <w:t>地方标准</w:t>
      </w:r>
    </w:p>
    <w:bookmarkEnd w:id="0"/>
    <w:p>
      <w:pPr>
        <w:pStyle w:val="198"/>
        <w:framePr/>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3" w:name="文字1"/>
      <w:r>
        <w:rPr>
          <w:rFonts w:ascii="Times New Roman"/>
          <w:lang w:val="fr-FR"/>
        </w:rPr>
        <w:instrText xml:space="preserve"> FORMTEXT </w:instrText>
      </w:r>
      <w:r>
        <w:rPr>
          <w:rFonts w:ascii="Times New Roman"/>
        </w:rPr>
        <w:fldChar w:fldCharType="separate"/>
      </w:r>
      <w:r>
        <w:rPr>
          <w:rFonts w:ascii="Times New Roman"/>
        </w:rPr>
        <w:t>32/</w:t>
      </w:r>
      <w:r>
        <w:rPr>
          <w:rFonts w:ascii="Times New Roman"/>
        </w:rPr>
        <w:fldChar w:fldCharType="end"/>
      </w:r>
      <w:bookmarkEnd w:id="3"/>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4" w:name="NSTD_CODE_F"/>
      <w:r>
        <w:rPr>
          <w:rFonts w:ascii="Times New Roman"/>
          <w:lang w:val="fr-FR"/>
        </w:rPr>
        <w:instrText xml:space="preserve"> FORMTEXT </w:instrText>
      </w:r>
      <w:r>
        <w:rPr>
          <w:rFonts w:ascii="Times New Roman"/>
        </w:rPr>
        <w:fldChar w:fldCharType="separate"/>
      </w:r>
      <w:r>
        <w:rPr>
          <w:rFonts w:ascii="Times New Roman"/>
        </w:rPr>
        <w:t>XXXX</w:t>
      </w:r>
      <w:r>
        <w:rPr>
          <w:rFonts w:ascii="Times New Roman"/>
        </w:rPr>
        <w:fldChar w:fldCharType="end"/>
      </w:r>
      <w:bookmarkEnd w:id="4"/>
      <w:r>
        <w:rPr>
          <w:rFonts w:ascii="Times New Roman"/>
          <w:lang w:val="fr-FR"/>
        </w:rPr>
        <w:t>—</w:t>
      </w:r>
      <w:r>
        <w:rPr>
          <w:rFonts w:ascii="Times New Roman"/>
        </w:rPr>
        <w:fldChar w:fldCharType="begin">
          <w:ffData>
            <w:name w:val="NSTD_CODE_B"/>
            <w:enabled/>
            <w:calcOnExit w:val="0"/>
            <w:textInput>
              <w:default w:val="XXXX"/>
            </w:textInput>
          </w:ffData>
        </w:fldChar>
      </w:r>
      <w:bookmarkStart w:id="5"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5"/>
    </w:p>
    <w:p>
      <w:pPr>
        <w:pStyle w:val="199"/>
        <w:framePr/>
        <w:rPr>
          <w:rFonts w:ascii="Times New Roman"/>
        </w:rPr>
      </w:pPr>
      <w:r>
        <w:rPr>
          <w:rFonts w:ascii="Times New Roman"/>
        </w:rPr>
        <w:fldChar w:fldCharType="begin">
          <w:ffData>
            <w:name w:val="OSTD_CODE"/>
            <w:enabled/>
            <w:calcOnExit w:val="0"/>
            <w:textInput/>
          </w:ffData>
        </w:fldChar>
      </w:r>
      <w:bookmarkStart w:id="6"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6"/>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Times New Roman" w:eastAsia="黑体"/>
          <w:b w:val="0"/>
          <w:bCs w:val="0"/>
          <w:w w:val="100"/>
        </w:rPr>
      </w:pPr>
    </w:p>
    <w:p>
      <w:pPr>
        <w:pStyle w:val="200"/>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7" w:name="CSTD_NAME"/>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焦化行业主要污染物排放标准</w:t>
      </w:r>
      <w:r>
        <w:rPr>
          <w:rFonts w:ascii="Times New Roman" w:hAnsi="Times New Roman"/>
        </w:rPr>
        <w:fldChar w:fldCharType="end"/>
      </w:r>
      <w:bookmarkEnd w:id="7"/>
    </w:p>
    <w:p>
      <w:pPr>
        <w:framePr w:w="9639" w:h="6974" w:hRule="exact" w:wrap="around" w:vAnchor="page" w:hAnchor="page" w:x="1419" w:y="6408" w:anchorLock="1"/>
        <w:ind w:left="-1418"/>
        <w:rPr>
          <w:rFonts w:ascii="Times New Roman" w:hAnsi="Times New Roman"/>
        </w:rPr>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Emission standard of pollutants for coking industry</w:t>
      </w:r>
      <w:r>
        <w:rPr>
          <w:rFonts w:eastAsia="黑体"/>
          <w:szCs w:val="28"/>
        </w:rPr>
        <w:fldChar w:fldCharType="end"/>
      </w:r>
      <w:bookmarkEnd w:id="8"/>
    </w:p>
    <w:p>
      <w:pPr>
        <w:framePr w:w="9639" w:h="6974" w:hRule="exact" w:wrap="around" w:vAnchor="page" w:hAnchor="page" w:x="1419" w:y="6408" w:anchorLock="1"/>
        <w:spacing w:line="760" w:lineRule="exact"/>
        <w:ind w:left="-1418"/>
        <w:rPr>
          <w:rFonts w:ascii="Times New Roman" w:hAnsi="Times New Roman"/>
        </w:rPr>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6"/>
        <w:framePr w:wrap="around" w:y="14176"/>
      </w:pPr>
      <w:r>
        <w:fldChar w:fldCharType="begin">
          <w:ffData>
            <w:name w:val="PLSH_DATE_Y"/>
            <w:enabled/>
            <w:calcOnExit w:val="0"/>
            <w:textInput>
              <w:default w:val="XXXX"/>
              <w:maxLength w:val="4"/>
            </w:textInput>
          </w:ffData>
        </w:fldChar>
      </w:r>
      <w:bookmarkStart w:id="12" w:name="PLSH_DATE_Y"/>
      <w:r>
        <w:instrText xml:space="preserve"> FORMTEXT </w:instrText>
      </w:r>
      <w:r>
        <w:fldChar w:fldCharType="separate"/>
      </w:r>
      <w:r>
        <w:t>XXXX</w:t>
      </w:r>
      <w:r>
        <w:fldChar w:fldCharType="end"/>
      </w:r>
      <w:bookmarkEnd w:id="12"/>
      <w:r>
        <w:t xml:space="preserve"> - </w:t>
      </w:r>
      <w:r>
        <w:fldChar w:fldCharType="begin">
          <w:ffData>
            <w:name w:val="PLSH_DATE_M"/>
            <w:enabled/>
            <w:calcOnExit w:val="0"/>
            <w:textInput>
              <w:default w:val="XX"/>
              <w:maxLength w:val="2"/>
            </w:textInput>
          </w:ffData>
        </w:fldChar>
      </w:r>
      <w:bookmarkStart w:id="13" w:name="PLSH_DATE_M"/>
      <w:r>
        <w:instrText xml:space="preserve"> FORMTEXT </w:instrText>
      </w:r>
      <w:r>
        <w:fldChar w:fldCharType="separate"/>
      </w:r>
      <w:r>
        <w:t>XX</w:t>
      </w:r>
      <w:r>
        <w:fldChar w:fldCharType="end"/>
      </w:r>
      <w:bookmarkEnd w:id="13"/>
      <w:r>
        <w:t xml:space="preserve"> - </w:t>
      </w:r>
      <w:r>
        <w:fldChar w:fldCharType="begin">
          <w:ffData>
            <w:name w:val="PLSH_DATE_D"/>
            <w:enabled/>
            <w:calcOnExit w:val="0"/>
            <w:textInput>
              <w:default w:val="XX"/>
              <w:maxLength w:val="2"/>
            </w:textInput>
          </w:ffData>
        </w:fldChar>
      </w:r>
      <w:bookmarkStart w:id="14" w:name="PLSH_DATE_D"/>
      <w:r>
        <w:instrText xml:space="preserve"> FORMTEXT </w:instrText>
      </w:r>
      <w:r>
        <w:fldChar w:fldCharType="separate"/>
      </w:r>
      <w:r>
        <w:t>XX</w:t>
      </w:r>
      <w:r>
        <w:fldChar w:fldCharType="end"/>
      </w:r>
      <w:bookmarkEnd w:id="14"/>
      <w:r>
        <w:rPr>
          <w:rFonts w:hint="eastAsia"/>
        </w:rPr>
        <w:t>发布</w:t>
      </w:r>
    </w:p>
    <w:p>
      <w:pPr>
        <w:pStyle w:val="197"/>
        <w:framePr w:wrap="around" w:y="14176"/>
      </w:pPr>
      <w:r>
        <w:fldChar w:fldCharType="begin">
          <w:ffData>
            <w:name w:val="CROT_DATE_Y"/>
            <w:enabled/>
            <w:calcOnExit w:val="0"/>
            <w:textInput>
              <w:default w:val="XXXX"/>
              <w:maxLength w:val="4"/>
            </w:textInput>
          </w:ffData>
        </w:fldChar>
      </w:r>
      <w:bookmarkStart w:id="15" w:name="CROT_DATE_Y"/>
      <w:r>
        <w:instrText xml:space="preserve"> FORMTEXT </w:instrText>
      </w:r>
      <w:r>
        <w:fldChar w:fldCharType="separate"/>
      </w:r>
      <w:r>
        <w:t>XXXX</w:t>
      </w:r>
      <w:r>
        <w:fldChar w:fldCharType="end"/>
      </w:r>
      <w:bookmarkEnd w:id="15"/>
      <w:r>
        <w:t xml:space="preserve"> - </w:t>
      </w:r>
      <w:r>
        <w:fldChar w:fldCharType="begin">
          <w:ffData>
            <w:name w:val="CROT_DATE_M"/>
            <w:enabled/>
            <w:calcOnExit w:val="0"/>
            <w:textInput>
              <w:default w:val="XX"/>
              <w:maxLength w:val="2"/>
            </w:textInput>
          </w:ffData>
        </w:fldChar>
      </w:r>
      <w:bookmarkStart w:id="16" w:name="CROT_DATE_M"/>
      <w:r>
        <w:instrText xml:space="preserve"> FORMTEXT </w:instrText>
      </w:r>
      <w:r>
        <w:fldChar w:fldCharType="separate"/>
      </w:r>
      <w:r>
        <w:t>XX</w:t>
      </w:r>
      <w:r>
        <w:fldChar w:fldCharType="end"/>
      </w:r>
      <w:bookmarkEnd w:id="16"/>
      <w:r>
        <w:t xml:space="preserve"> - </w:t>
      </w:r>
      <w:r>
        <w:fldChar w:fldCharType="begin">
          <w:ffData>
            <w:name w:val="CROT_DATE_D"/>
            <w:enabled/>
            <w:calcOnExit w:val="0"/>
            <w:textInput>
              <w:default w:val="XX"/>
              <w:maxLength w:val="2"/>
            </w:textInput>
          </w:ffData>
        </w:fldChar>
      </w:r>
      <w:bookmarkStart w:id="17" w:name="CROT_DATE_D"/>
      <w:r>
        <w:instrText xml:space="preserve"> FORMTEXT </w:instrText>
      </w:r>
      <w:r>
        <w:fldChar w:fldCharType="separate"/>
      </w:r>
      <w:r>
        <w:t>XX</w:t>
      </w:r>
      <w:r>
        <w:fldChar w:fldCharType="end"/>
      </w:r>
      <w:bookmarkEnd w:id="17"/>
      <w:r>
        <w:rPr>
          <w:rFonts w:hint="eastAsia"/>
        </w:rPr>
        <w:t>实施</w:t>
      </w:r>
    </w:p>
    <w:p>
      <w:pPr>
        <w:framePr w:w="7660" w:h="806" w:hRule="exact" w:hSpace="181" w:vSpace="181" w:wrap="around" w:vAnchor="page" w:hAnchor="page" w:x="2738" w:y="14758" w:anchorLock="1"/>
        <w:widowControl/>
        <w:adjustRightInd/>
        <w:spacing w:line="0" w:lineRule="atLeast"/>
        <w:jc w:val="distribute"/>
        <w:rPr>
          <w:rFonts w:ascii="Times New Roman" w:hAnsi="Times New Roman" w:eastAsia="黑体"/>
          <w:w w:val="135"/>
          <w:kern w:val="0"/>
          <w:sz w:val="36"/>
          <w:szCs w:val="20"/>
        </w:rPr>
      </w:pPr>
      <w:r>
        <w:rPr>
          <w:rFonts w:ascii="Times New Roman" w:hAnsi="Times New Roman" w:eastAsia="黑体"/>
          <w:kern w:val="0"/>
          <w:sz w:val="56"/>
          <w:szCs w:val="20"/>
          <w:eastAsianLayout w:id="31" w:combine="1"/>
        </w:rPr>
        <w:t>江苏省生态环境厅   江苏省市场监督管理局</w:t>
      </w:r>
      <w:r>
        <w:rPr>
          <w:rFonts w:ascii="Times New Roman" w:hAnsi="Times New Roman" w:eastAsia="黑体"/>
          <w:kern w:val="0"/>
          <w:sz w:val="28"/>
          <w:szCs w:val="20"/>
        </w:rPr>
        <w:t> </w:t>
      </w:r>
      <w:r>
        <w:rPr>
          <w:rFonts w:hint="eastAsia" w:ascii="Times New Roman" w:hAnsi="Times New Roman" w:eastAsia="黑体"/>
          <w:spacing w:val="85"/>
          <w:kern w:val="0"/>
          <w:position w:val="3"/>
          <w:sz w:val="28"/>
          <w:szCs w:val="28"/>
        </w:rPr>
        <w:t>发布</w:t>
      </w:r>
    </w:p>
    <w:p>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rPr>
          <w:rFonts w:ascii="Times New Roman" w:hAnsi="Times New Roman"/>
        </w:rPr>
      </w:pPr>
      <w:bookmarkStart w:id="18" w:name="BookMark1"/>
      <w:r>
        <w:rPr>
          <w:rFonts w:hint="eastAsia" w:ascii="Times New Roman" w:hAnsi="Times New Roman"/>
          <w:spacing w:val="320"/>
        </w:rPr>
        <w:t>目</w:t>
      </w:r>
      <w:r>
        <w:rPr>
          <w:rFonts w:hint="eastAsia" w:ascii="Times New Roman" w:hAnsi="Times New Roman"/>
        </w:rPr>
        <w:t>次</w:t>
      </w:r>
    </w:p>
    <w:p>
      <w:pPr>
        <w:pStyle w:val="20"/>
        <w:tabs>
          <w:tab w:val="right" w:leader="dot" w:pos="9344"/>
        </w:tabs>
        <w:rPr>
          <w:rFonts w:asciiTheme="minorHAnsi" w:hAnsiTheme="minorHAnsi" w:eastAsiaTheme="minorEastAsia" w:cstheme="minorBidi"/>
          <w:szCs w:val="22"/>
        </w:rPr>
      </w:pPr>
      <w:r>
        <w:rPr>
          <w:rFonts w:ascii="Times New Roman" w:hAnsi="Times New Roman"/>
        </w:rPr>
        <w:fldChar w:fldCharType="begin"/>
      </w:r>
      <w:r>
        <w:rPr>
          <w:rFonts w:ascii="Times New Roman" w:hAnsi="Times New Roman"/>
        </w:rPr>
        <w:instrText xml:space="preserve"> TOC \o "1-1" \h \t "标准文件_一级条标题,2,标准文件_附录一级条标题,2," </w:instrText>
      </w:r>
      <w:r>
        <w:rPr>
          <w:rFonts w:ascii="Times New Roman" w:hAnsi="Times New Roman"/>
        </w:rPr>
        <w:fldChar w:fldCharType="separate"/>
      </w:r>
      <w:r>
        <w:fldChar w:fldCharType="begin"/>
      </w:r>
      <w:r>
        <w:instrText xml:space="preserve"> HYPERLINK \l "_Toc86338542" </w:instrText>
      </w:r>
      <w:r>
        <w:fldChar w:fldCharType="separate"/>
      </w:r>
      <w:r>
        <w:rPr>
          <w:rStyle w:val="34"/>
          <w:rFonts w:ascii="Times New Roman"/>
          <w:spacing w:val="320"/>
        </w:rPr>
        <w:t>前</w:t>
      </w:r>
      <w:r>
        <w:rPr>
          <w:rStyle w:val="34"/>
          <w:rFonts w:ascii="Times New Roman"/>
        </w:rPr>
        <w:t>言</w:t>
      </w:r>
      <w:r>
        <w:tab/>
      </w:r>
      <w:r>
        <w:fldChar w:fldCharType="begin"/>
      </w:r>
      <w:r>
        <w:instrText xml:space="preserve"> PAGEREF _Toc86338542 \h </w:instrText>
      </w:r>
      <w:r>
        <w:fldChar w:fldCharType="separate"/>
      </w:r>
      <w:r>
        <w:t>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"_Toc86338543" </w:instrText>
      </w:r>
      <w:r>
        <w:fldChar w:fldCharType="separate"/>
      </w:r>
      <w:r>
        <w:rPr>
          <w:rStyle w:val="34"/>
        </w:rPr>
        <w:t>1</w:t>
      </w:r>
      <w:r>
        <w:rPr>
          <w:rStyle w:val="34"/>
          <w:rFonts w:ascii="Times New Roman"/>
        </w:rPr>
        <w:t xml:space="preserve"> 范围</w:t>
      </w:r>
      <w:r>
        <w:tab/>
      </w:r>
      <w:r>
        <w:fldChar w:fldCharType="begin"/>
      </w:r>
      <w:r>
        <w:instrText xml:space="preserve"> PAGEREF _Toc86338543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"_Toc86338544" </w:instrText>
      </w:r>
      <w:r>
        <w:fldChar w:fldCharType="separate"/>
      </w:r>
      <w:r>
        <w:rPr>
          <w:rStyle w:val="34"/>
        </w:rPr>
        <w:t>2</w:t>
      </w:r>
      <w:r>
        <w:rPr>
          <w:rStyle w:val="34"/>
          <w:rFonts w:ascii="Times New Roman"/>
        </w:rPr>
        <w:t xml:space="preserve"> 规范性引用文件</w:t>
      </w:r>
      <w:r>
        <w:tab/>
      </w:r>
      <w:r>
        <w:fldChar w:fldCharType="begin"/>
      </w:r>
      <w:r>
        <w:instrText xml:space="preserve"> PAGEREF _Toc86338544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"_Toc86338545" </w:instrText>
      </w:r>
      <w:r>
        <w:fldChar w:fldCharType="separate"/>
      </w:r>
      <w:r>
        <w:rPr>
          <w:rStyle w:val="34"/>
        </w:rPr>
        <w:t>3</w:t>
      </w:r>
      <w:r>
        <w:rPr>
          <w:rStyle w:val="34"/>
          <w:rFonts w:ascii="Times New Roman"/>
        </w:rPr>
        <w:t xml:space="preserve"> 术语和定义</w:t>
      </w:r>
      <w:r>
        <w:tab/>
      </w:r>
      <w:r>
        <w:fldChar w:fldCharType="begin"/>
      </w:r>
      <w:r>
        <w:instrText xml:space="preserve"> PAGEREF _Toc86338545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"_Toc86338546" </w:instrText>
      </w:r>
      <w:r>
        <w:fldChar w:fldCharType="separate"/>
      </w:r>
      <w:r>
        <w:rPr>
          <w:rStyle w:val="34"/>
        </w:rPr>
        <w:t>4</w:t>
      </w:r>
      <w:r>
        <w:rPr>
          <w:rStyle w:val="34"/>
          <w:rFonts w:ascii="Times New Roman"/>
        </w:rPr>
        <w:t xml:space="preserve"> 水污染物排放控制要求</w:t>
      </w:r>
      <w:r>
        <w:tab/>
      </w:r>
      <w:r>
        <w:fldChar w:fldCharType="begin"/>
      </w:r>
      <w:r>
        <w:instrText xml:space="preserve"> PAGEREF _Toc86338546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"_Toc86338547" </w:instrText>
      </w:r>
      <w:r>
        <w:fldChar w:fldCharType="separate"/>
      </w:r>
      <w:r>
        <w:rPr>
          <w:rStyle w:val="34"/>
        </w:rPr>
        <w:t>5</w:t>
      </w:r>
      <w:r>
        <w:rPr>
          <w:rStyle w:val="34"/>
          <w:rFonts w:ascii="Times New Roman"/>
        </w:rPr>
        <w:t xml:space="preserve"> 大气污染物排放控制要求</w:t>
      </w:r>
      <w:r>
        <w:tab/>
      </w:r>
      <w:r>
        <w:fldChar w:fldCharType="begin"/>
      </w:r>
      <w:r>
        <w:instrText xml:space="preserve"> PAGEREF _Toc86338547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"_Toc86338548" </w:instrText>
      </w:r>
      <w:r>
        <w:fldChar w:fldCharType="separate"/>
      </w:r>
      <w:r>
        <w:rPr>
          <w:rStyle w:val="34"/>
          <w14:scene3d w14:prst="orthographicFront">
            <w14:lightRig w14:rig="threePt" w14:dir="t">
              <w14:rot w14:lat="0" w14:lon="0" w14:rev="0"/>
            </w14:lightRig>
          </w14:scene3d>
        </w:rPr>
        <w:t>5.1</w:t>
      </w:r>
      <w:r>
        <w:rPr>
          <w:rStyle w:val="34"/>
          <w:rFonts w:ascii="Times New Roman"/>
        </w:rPr>
        <w:t xml:space="preserve"> 执行时间</w:t>
      </w:r>
      <w:r>
        <w:tab/>
      </w:r>
      <w:r>
        <w:fldChar w:fldCharType="begin"/>
      </w:r>
      <w:r>
        <w:instrText xml:space="preserve"> PAGEREF _Toc86338548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"_Toc86338549" </w:instrText>
      </w:r>
      <w:r>
        <w:fldChar w:fldCharType="separate"/>
      </w:r>
      <w:r>
        <w:rPr>
          <w:rStyle w:val="34"/>
          <w14:scene3d w14:prst="orthographicFront">
            <w14:lightRig w14:rig="threePt" w14:dir="t">
              <w14:rot w14:lat="0" w14:lon="0" w14:rev="0"/>
            </w14:lightRig>
          </w14:scene3d>
        </w:rPr>
        <w:t>5.2</w:t>
      </w:r>
      <w:r>
        <w:rPr>
          <w:rStyle w:val="34"/>
          <w:rFonts w:ascii="Times New Roman"/>
        </w:rPr>
        <w:t xml:space="preserve"> 有组织排放控制要求</w:t>
      </w:r>
      <w:r>
        <w:tab/>
      </w:r>
      <w:r>
        <w:fldChar w:fldCharType="begin"/>
      </w:r>
      <w:r>
        <w:instrText xml:space="preserve"> PAGEREF _Toc86338549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"_Toc86338550" </w:instrText>
      </w:r>
      <w:r>
        <w:fldChar w:fldCharType="separate"/>
      </w:r>
      <w:r>
        <w:rPr>
          <w:rStyle w:val="34"/>
          <w14:scene3d w14:prst="orthographicFront">
            <w14:lightRig w14:rig="threePt" w14:dir="t">
              <w14:rot w14:lat="0" w14:lon="0" w14:rev="0"/>
            </w14:lightRig>
          </w14:scene3d>
        </w:rPr>
        <w:t>5.3</w:t>
      </w:r>
      <w:r>
        <w:rPr>
          <w:rStyle w:val="34"/>
          <w:rFonts w:ascii="Times New Roman"/>
        </w:rPr>
        <w:t xml:space="preserve"> 无组织排放控制要求</w:t>
      </w:r>
      <w:r>
        <w:tab/>
      </w:r>
      <w:r>
        <w:fldChar w:fldCharType="begin"/>
      </w:r>
      <w:r>
        <w:instrText xml:space="preserve"> PAGEREF _Toc86338550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"_Toc86338551" </w:instrText>
      </w:r>
      <w:r>
        <w:fldChar w:fldCharType="separate"/>
      </w:r>
      <w:r>
        <w:rPr>
          <w:rStyle w:val="34"/>
        </w:rPr>
        <w:t>6</w:t>
      </w:r>
      <w:r>
        <w:rPr>
          <w:rStyle w:val="34"/>
          <w:rFonts w:ascii="Times New Roman"/>
        </w:rPr>
        <w:t xml:space="preserve"> 污染物监测要求</w:t>
      </w:r>
      <w:r>
        <w:tab/>
      </w:r>
      <w:r>
        <w:fldChar w:fldCharType="begin"/>
      </w:r>
      <w:r>
        <w:instrText xml:space="preserve"> PAGEREF _Toc86338551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"_Toc86338552" </w:instrText>
      </w:r>
      <w:r>
        <w:fldChar w:fldCharType="separate"/>
      </w:r>
      <w:r>
        <w:rPr>
          <w:rStyle w:val="34"/>
          <w14:scene3d w14:prst="orthographicFront">
            <w14:lightRig w14:rig="threePt" w14:dir="t">
              <w14:rot w14:lat="0" w14:lon="0" w14:rev="0"/>
            </w14:lightRig>
          </w14:scene3d>
        </w:rPr>
        <w:t>6.1</w:t>
      </w:r>
      <w:r>
        <w:rPr>
          <w:rStyle w:val="34"/>
          <w:rFonts w:ascii="Times New Roman"/>
        </w:rPr>
        <w:t xml:space="preserve"> 一般要求</w:t>
      </w:r>
      <w:r>
        <w:tab/>
      </w:r>
      <w:r>
        <w:fldChar w:fldCharType="begin"/>
      </w:r>
      <w:r>
        <w:instrText xml:space="preserve"> PAGEREF _Toc86338552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"_Toc86338553" </w:instrText>
      </w:r>
      <w:r>
        <w:fldChar w:fldCharType="separate"/>
      </w:r>
      <w:r>
        <w:rPr>
          <w:rStyle w:val="34"/>
          <w14:scene3d w14:prst="orthographicFront">
            <w14:lightRig w14:rig="threePt" w14:dir="t">
              <w14:rot w14:lat="0" w14:lon="0" w14:rev="0"/>
            </w14:lightRig>
          </w14:scene3d>
        </w:rPr>
        <w:t>6.2</w:t>
      </w:r>
      <w:r>
        <w:rPr>
          <w:rStyle w:val="34"/>
          <w:rFonts w:ascii="Times New Roman"/>
        </w:rPr>
        <w:t xml:space="preserve"> 水污染物监测要求</w:t>
      </w:r>
      <w:r>
        <w:tab/>
      </w:r>
      <w:r>
        <w:fldChar w:fldCharType="begin"/>
      </w:r>
      <w:r>
        <w:instrText xml:space="preserve"> PAGEREF _Toc86338553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"_Toc86338554" </w:instrText>
      </w:r>
      <w:r>
        <w:fldChar w:fldCharType="separate"/>
      </w:r>
      <w:r>
        <w:rPr>
          <w:rStyle w:val="34"/>
          <w14:scene3d w14:prst="orthographicFront">
            <w14:lightRig w14:rig="threePt" w14:dir="t">
              <w14:rot w14:lat="0" w14:lon="0" w14:rev="0"/>
            </w14:lightRig>
          </w14:scene3d>
        </w:rPr>
        <w:t>6.3</w:t>
      </w:r>
      <w:r>
        <w:rPr>
          <w:rStyle w:val="34"/>
          <w:rFonts w:ascii="Times New Roman"/>
        </w:rPr>
        <w:t xml:space="preserve"> 大气污染物监测要求</w:t>
      </w:r>
      <w:r>
        <w:tab/>
      </w:r>
      <w:r>
        <w:fldChar w:fldCharType="begin"/>
      </w:r>
      <w:r>
        <w:instrText xml:space="preserve"> PAGEREF _Toc86338554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"_Toc86338555" </w:instrText>
      </w:r>
      <w:r>
        <w:fldChar w:fldCharType="separate"/>
      </w:r>
      <w:r>
        <w:rPr>
          <w:rStyle w:val="34"/>
        </w:rPr>
        <w:t>7</w:t>
      </w:r>
      <w:r>
        <w:rPr>
          <w:rStyle w:val="34"/>
          <w:rFonts w:ascii="Times New Roman"/>
        </w:rPr>
        <w:t xml:space="preserve"> 达标判定要求</w:t>
      </w:r>
      <w:r>
        <w:tab/>
      </w:r>
      <w:r>
        <w:fldChar w:fldCharType="begin"/>
      </w:r>
      <w:r>
        <w:instrText xml:space="preserve"> PAGEREF _Toc86338555 \h </w:instrText>
      </w:r>
      <w:r>
        <w:fldChar w:fldCharType="separate"/>
      </w:r>
      <w:r>
        <w:t>11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"_Toc86338556" </w:instrText>
      </w:r>
      <w:r>
        <w:fldChar w:fldCharType="separate"/>
      </w:r>
      <w:r>
        <w:rPr>
          <w:rStyle w:val="34"/>
        </w:rPr>
        <w:t>8</w:t>
      </w:r>
      <w:r>
        <w:rPr>
          <w:rStyle w:val="34"/>
          <w:rFonts w:ascii="Times New Roman"/>
        </w:rPr>
        <w:t xml:space="preserve"> 实施与监督</w:t>
      </w:r>
      <w:r>
        <w:tab/>
      </w:r>
      <w:r>
        <w:fldChar w:fldCharType="begin"/>
      </w:r>
      <w:r>
        <w:instrText xml:space="preserve"> PAGEREF _Toc86338556 \h </w:instrText>
      </w:r>
      <w:r>
        <w:fldChar w:fldCharType="separate"/>
      </w:r>
      <w:r>
        <w:t>11</w:t>
      </w:r>
      <w:r>
        <w:fldChar w:fldCharType="end"/>
      </w:r>
      <w:r>
        <w:fldChar w:fldCharType="end"/>
      </w:r>
    </w:p>
    <w:p>
      <w:pPr>
        <w:pStyle w:val="94"/>
        <w:spacing w:after="468"/>
        <w:rPr>
          <w:rFonts w:ascii="Times New Roman" w:hAnsi="Times New Roman"/>
        </w:rPr>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type="lines" w:linePitch="312" w:charSpace="0"/>
        </w:sectPr>
      </w:pPr>
      <w:r>
        <w:rPr>
          <w:rFonts w:ascii="Times New Roman" w:hAnsi="Times New Roman"/>
        </w:rPr>
        <w:fldChar w:fldCharType="end"/>
      </w:r>
    </w:p>
    <w:bookmarkEnd w:id="18"/>
    <w:p>
      <w:pPr>
        <w:pStyle w:val="92"/>
        <w:spacing w:after="468"/>
        <w:rPr>
          <w:rFonts w:ascii="Times New Roman"/>
        </w:rPr>
      </w:pPr>
      <w:bookmarkStart w:id="19" w:name="_Toc86338542"/>
      <w:bookmarkStart w:id="20" w:name="BookMark2"/>
      <w:r>
        <w:rPr>
          <w:rFonts w:ascii="Times New Roman"/>
          <w:spacing w:val="320"/>
        </w:rPr>
        <w:t>前</w:t>
      </w:r>
      <w:r>
        <w:rPr>
          <w:rFonts w:ascii="Times New Roman"/>
        </w:rPr>
        <w:t>言</w:t>
      </w:r>
      <w:bookmarkEnd w:id="19"/>
    </w:p>
    <w:p>
      <w:pPr>
        <w:pStyle w:val="59"/>
        <w:ind w:firstLine="420"/>
        <w:rPr>
          <w:rFonts w:ascii="Times New Roman"/>
        </w:rPr>
      </w:pPr>
      <w:r>
        <w:rPr>
          <w:rFonts w:ascii="Times New Roman"/>
        </w:rPr>
        <w:t>本文件按照GB/T 1.1—2020《标准化工作导则  第1部分：标准化文件的结构和起草规则》的规定起草。</w:t>
      </w:r>
    </w:p>
    <w:p>
      <w:pPr>
        <w:pStyle w:val="59"/>
        <w:ind w:firstLine="420"/>
        <w:rPr>
          <w:rFonts w:ascii="Times New Roman"/>
        </w:rPr>
      </w:pPr>
      <w:r>
        <w:rPr>
          <w:rFonts w:hint="eastAsia" w:ascii="Times New Roman"/>
        </w:rPr>
        <w:t>本文件实施后，国家或本省发布的相关文件严于本文件时，应执行其相关要求。</w:t>
      </w:r>
    </w:p>
    <w:p>
      <w:pPr>
        <w:pStyle w:val="59"/>
        <w:ind w:firstLine="420"/>
        <w:rPr>
          <w:rFonts w:ascii="Times New Roman"/>
        </w:rPr>
      </w:pPr>
      <w:r>
        <w:rPr>
          <w:rFonts w:ascii="Times New Roman"/>
        </w:rPr>
        <w:t>请注意本文件的某些内容可能涉及专利。本文件的发布机构不承担识别专利的责任。</w:t>
      </w:r>
    </w:p>
    <w:p>
      <w:pPr>
        <w:pStyle w:val="59"/>
        <w:ind w:firstLine="420"/>
        <w:rPr>
          <w:rFonts w:ascii="Times New Roman"/>
          <w:highlight w:val="yellow"/>
        </w:rPr>
      </w:pPr>
      <w:r>
        <w:rPr>
          <w:rFonts w:ascii="Times New Roman"/>
        </w:rPr>
        <w:t>本文件由江苏省生态环境厅提出并归口。</w:t>
      </w:r>
    </w:p>
    <w:p>
      <w:pPr>
        <w:pStyle w:val="59"/>
        <w:ind w:firstLine="420"/>
        <w:rPr>
          <w:rFonts w:ascii="Times New Roman"/>
        </w:rPr>
        <w:sectPr>
          <w:headerReference r:id="rId13" w:type="default"/>
          <w:footerReference r:id="rId15" w:type="default"/>
          <w:headerReference r:id="rId14" w:type="even"/>
          <w:footerReference r:id="rId16" w:type="even"/>
          <w:pgSz w:w="11906" w:h="16838"/>
          <w:pgMar w:top="567" w:right="1134" w:bottom="1134" w:left="1134" w:header="1418" w:footer="1134" w:gutter="284"/>
          <w:pgNumType w:fmt="upperRoman" w:start="1"/>
          <w:cols w:space="425" w:num="1"/>
          <w:formProt w:val="0"/>
          <w:docGrid w:type="lines" w:linePitch="312" w:charSpace="0"/>
        </w:sectPr>
      </w:pPr>
      <w:r>
        <w:rPr>
          <w:rFonts w:hint="eastAsia" w:ascii="Times New Roman"/>
        </w:rPr>
        <w:t>本</w:t>
      </w:r>
      <w:r>
        <w:rPr>
          <w:rFonts w:ascii="Times New Roman"/>
        </w:rPr>
        <w:t>文件由江苏省人民政府于**年**月**日批准。</w:t>
      </w:r>
    </w:p>
    <w:bookmarkEnd w:id="20"/>
    <w:p>
      <w:pPr>
        <w:spacing w:line="20" w:lineRule="exact"/>
        <w:jc w:val="center"/>
        <w:rPr>
          <w:rFonts w:ascii="Times New Roman" w:hAnsi="Times New Roman" w:eastAsia="黑体"/>
          <w:sz w:val="32"/>
          <w:szCs w:val="32"/>
        </w:rPr>
      </w:pPr>
      <w:bookmarkStart w:id="21"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C45EA6005F254D5FA34779A82AE4771E"/>
        </w:placeholder>
      </w:sdtPr>
      <w:sdtEndPr>
        <w:rPr>
          <w:rFonts w:ascii="Times New Roman" w:hAnsi="Times New Roman"/>
        </w:rPr>
      </w:sdtEndPr>
      <w:sdtContent>
        <w:p>
          <w:pPr>
            <w:pStyle w:val="180"/>
            <w:spacing w:before="567" w:beforeLines="182" w:after="686" w:afterLines="220"/>
            <w:rPr>
              <w:rFonts w:ascii="Times New Roman" w:hAnsi="Times New Roman"/>
            </w:rPr>
          </w:pPr>
          <w:bookmarkStart w:id="22" w:name="NEW_STAND_NAME"/>
          <w:r>
            <w:rPr>
              <w:rFonts w:ascii="Times New Roman" w:hAnsi="Times New Roman"/>
            </w:rPr>
            <w:t>焦化行业主要污染物排放标准</w:t>
          </w:r>
        </w:p>
      </w:sdtContent>
    </w:sdt>
    <w:bookmarkEnd w:id="22"/>
    <w:p>
      <w:pPr>
        <w:pStyle w:val="107"/>
        <w:spacing w:before="312" w:after="312"/>
        <w:rPr>
          <w:rFonts w:ascii="Times New Roman"/>
        </w:rPr>
      </w:pPr>
      <w:bookmarkStart w:id="23" w:name="_Toc26648465"/>
      <w:bookmarkStart w:id="24" w:name="_Toc26718930"/>
      <w:bookmarkStart w:id="25" w:name="_Toc17233325"/>
      <w:bookmarkStart w:id="26" w:name="_Toc17233333"/>
      <w:bookmarkStart w:id="27" w:name="_Toc24884218"/>
      <w:bookmarkStart w:id="28" w:name="_Toc26986530"/>
      <w:bookmarkStart w:id="29" w:name="_Toc26986771"/>
      <w:bookmarkStart w:id="30" w:name="_Toc86338543"/>
      <w:bookmarkStart w:id="31" w:name="_Toc24884211"/>
      <w:r>
        <w:rPr>
          <w:rFonts w:hint="eastAsia" w:ascii="Times New Roman"/>
        </w:rPr>
        <w:t>范围</w:t>
      </w:r>
      <w:bookmarkEnd w:id="23"/>
      <w:bookmarkEnd w:id="24"/>
      <w:bookmarkEnd w:id="25"/>
      <w:bookmarkEnd w:id="26"/>
      <w:bookmarkEnd w:id="27"/>
      <w:bookmarkEnd w:id="28"/>
      <w:bookmarkEnd w:id="29"/>
      <w:bookmarkEnd w:id="30"/>
      <w:bookmarkEnd w:id="31"/>
    </w:p>
    <w:p>
      <w:pPr>
        <w:pStyle w:val="59"/>
        <w:ind w:firstLine="420"/>
        <w:rPr>
          <w:rFonts w:ascii="Times New Roman"/>
        </w:rPr>
      </w:pPr>
      <w:bookmarkStart w:id="32" w:name="_Toc17233326"/>
      <w:bookmarkStart w:id="33" w:name="_Toc17233334"/>
      <w:bookmarkStart w:id="34" w:name="_Toc24884219"/>
      <w:bookmarkStart w:id="35" w:name="_Toc26648466"/>
      <w:bookmarkStart w:id="36" w:name="_Toc24884212"/>
      <w:r>
        <w:rPr>
          <w:rFonts w:hint="eastAsia" w:ascii="Times New Roman"/>
        </w:rPr>
        <w:t>本文件规定了焦化行业水污染物和大气污染物排放控制要求、监测要求、达标判定要求以及实施与监督等相关内容。</w:t>
      </w:r>
    </w:p>
    <w:p>
      <w:pPr>
        <w:pStyle w:val="59"/>
        <w:ind w:firstLine="420"/>
        <w:rPr>
          <w:rFonts w:ascii="Times New Roman"/>
        </w:rPr>
      </w:pPr>
      <w:r>
        <w:rPr>
          <w:rFonts w:hint="eastAsia" w:ascii="Times New Roman"/>
        </w:rPr>
        <w:t>本文件适用于现有和新建焦炉生产过程备煤、炼焦、煤气净化、炼焦化学产品回收和热能利用等工序水污染和大气污染物的排放管理，以及焦化行业建设项目的环境影响评价、环境保护设施设计、竣工环境保护验收、排污许可证核发及投产后的水污染物排放管理。本文件也适用于钢铁工业企业炼焦分厂污染物排放管理。</w:t>
      </w:r>
    </w:p>
    <w:p>
      <w:pPr>
        <w:pStyle w:val="107"/>
        <w:spacing w:before="312" w:after="312"/>
        <w:rPr>
          <w:rFonts w:ascii="Times New Roman"/>
        </w:rPr>
      </w:pPr>
      <w:bookmarkStart w:id="37" w:name="_Toc26986531"/>
      <w:bookmarkStart w:id="38" w:name="_Toc26986772"/>
      <w:bookmarkStart w:id="39" w:name="_Toc86338544"/>
      <w:bookmarkStart w:id="40" w:name="_Toc26718931"/>
      <w:r>
        <w:rPr>
          <w:rFonts w:hint="eastAsia" w:ascii="Times New Roman"/>
        </w:rPr>
        <w:t>规范性引用文件</w:t>
      </w:r>
      <w:bookmarkEnd w:id="32"/>
      <w:bookmarkEnd w:id="33"/>
      <w:bookmarkEnd w:id="34"/>
      <w:bookmarkEnd w:id="35"/>
      <w:bookmarkEnd w:id="36"/>
      <w:bookmarkEnd w:id="37"/>
      <w:bookmarkEnd w:id="38"/>
      <w:bookmarkEnd w:id="39"/>
      <w:bookmarkEnd w:id="40"/>
    </w:p>
    <w:sdt>
      <w:sdtPr>
        <w:rPr>
          <w:rFonts w:hint="eastAsia" w:ascii="Times New Roman"/>
        </w:rPr>
        <w:id w:val="715848253"/>
        <w:placeholder>
          <w:docPart w:val="CA3C3DFC26C745AEBCAA6CD71AD295A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pPr>
            <w:pStyle w:val="59"/>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3"/>
        <w:rPr>
          <w:rFonts w:ascii="Times New Roman" w:cs="宋体"/>
        </w:rPr>
      </w:pPr>
      <w:r>
        <w:rPr>
          <w:rFonts w:ascii="Times New Roman" w:eastAsia="Times New Roman"/>
        </w:rPr>
        <w:t>GB/</w:t>
      </w:r>
      <w:r>
        <w:rPr>
          <w:rFonts w:hAnsi="宋体" w:cs="宋体"/>
        </w:rPr>
        <w:t>T</w:t>
      </w:r>
      <w:r>
        <w:rPr>
          <w:rFonts w:ascii="Times New Roman" w:eastAsia="Times New Roman"/>
        </w:rPr>
        <w:t xml:space="preserve"> 11893  </w:t>
      </w:r>
      <w:r>
        <w:rPr>
          <w:rFonts w:hint="eastAsia" w:ascii="Times New Roman" w:cs="宋体"/>
        </w:rPr>
        <w:t>水质</w:t>
      </w:r>
      <w:r>
        <w:rPr>
          <w:rFonts w:ascii="Times New Roman" w:eastAsia="Times New Roman"/>
        </w:rPr>
        <w:t xml:space="preserve"> </w:t>
      </w:r>
      <w:r>
        <w:rPr>
          <w:rFonts w:hint="eastAsia" w:ascii="Times New Roman" w:cs="宋体"/>
        </w:rPr>
        <w:t>总磷的测定</w:t>
      </w:r>
      <w:r>
        <w:rPr>
          <w:rFonts w:ascii="Times New Roman" w:eastAsia="Times New Roman"/>
        </w:rPr>
        <w:t xml:space="preserve"> </w:t>
      </w:r>
      <w:r>
        <w:rPr>
          <w:rFonts w:hint="eastAsia" w:ascii="Times New Roman" w:cs="宋体"/>
        </w:rPr>
        <w:t>钼酸铵分光光度法</w:t>
      </w:r>
    </w:p>
    <w:p>
      <w:pPr>
        <w:pStyle w:val="233"/>
        <w:rPr>
          <w:rFonts w:ascii="Times New Roman" w:eastAsia="Times New Roman"/>
        </w:rPr>
      </w:pPr>
      <w:r>
        <w:rPr>
          <w:rFonts w:ascii="Times New Roman" w:eastAsia="Times New Roman"/>
        </w:rPr>
        <w:t xml:space="preserve">GB/T 11901  </w:t>
      </w:r>
      <w:r>
        <w:rPr>
          <w:rFonts w:hint="eastAsia" w:ascii="Times New Roman" w:cs="宋体"/>
        </w:rPr>
        <w:t>水质</w:t>
      </w:r>
      <w:r>
        <w:rPr>
          <w:rFonts w:ascii="Times New Roman" w:eastAsia="Times New Roman"/>
        </w:rPr>
        <w:t xml:space="preserve"> </w:t>
      </w:r>
      <w:r>
        <w:rPr>
          <w:rFonts w:hint="eastAsia" w:ascii="Times New Roman" w:cs="宋体"/>
        </w:rPr>
        <w:t>悬浮物的测定</w:t>
      </w:r>
      <w:r>
        <w:rPr>
          <w:rFonts w:ascii="Times New Roman" w:eastAsia="Times New Roman"/>
        </w:rPr>
        <w:t xml:space="preserve"> </w:t>
      </w:r>
      <w:r>
        <w:rPr>
          <w:rFonts w:hint="eastAsia" w:ascii="Times New Roman" w:cs="宋体"/>
        </w:rPr>
        <w:t>重量法</w:t>
      </w:r>
    </w:p>
    <w:p>
      <w:pPr>
        <w:pStyle w:val="233"/>
        <w:rPr>
          <w:rFonts w:ascii="Times New Roman" w:eastAsia="Times New Roman"/>
        </w:rPr>
      </w:pPr>
      <w:r>
        <w:rPr>
          <w:rFonts w:ascii="Times New Roman" w:eastAsia="Times New Roman"/>
        </w:rPr>
        <w:t xml:space="preserve">GB/T 14669  </w:t>
      </w:r>
      <w:r>
        <w:rPr>
          <w:rFonts w:hint="eastAsia" w:ascii="Times New Roman" w:cs="宋体"/>
        </w:rPr>
        <w:t>空气质量</w:t>
      </w:r>
      <w:r>
        <w:rPr>
          <w:rFonts w:ascii="Times New Roman" w:eastAsia="Times New Roman"/>
        </w:rPr>
        <w:t xml:space="preserve"> </w:t>
      </w:r>
      <w:r>
        <w:rPr>
          <w:rFonts w:hint="eastAsia" w:ascii="Times New Roman" w:cs="宋体"/>
        </w:rPr>
        <w:t>氨的测定</w:t>
      </w:r>
      <w:r>
        <w:rPr>
          <w:rFonts w:ascii="Times New Roman" w:eastAsia="Times New Roman"/>
        </w:rPr>
        <w:t xml:space="preserve"> </w:t>
      </w:r>
      <w:r>
        <w:rPr>
          <w:rFonts w:hint="eastAsia" w:ascii="Times New Roman" w:cs="宋体"/>
        </w:rPr>
        <w:t>离子选择电极法</w:t>
      </w:r>
    </w:p>
    <w:p>
      <w:pPr>
        <w:pStyle w:val="233"/>
        <w:rPr>
          <w:rFonts w:ascii="Times New Roman" w:eastAsia="Times New Roman"/>
        </w:rPr>
      </w:pPr>
      <w:r>
        <w:rPr>
          <w:rFonts w:ascii="Times New Roman" w:eastAsia="Times New Roman"/>
        </w:rPr>
        <w:t xml:space="preserve">GB/T 14678  </w:t>
      </w:r>
      <w:r>
        <w:rPr>
          <w:rFonts w:hint="eastAsia" w:ascii="Times New Roman" w:cs="宋体"/>
        </w:rPr>
        <w:t>空气质量</w:t>
      </w:r>
      <w:r>
        <w:rPr>
          <w:rFonts w:ascii="Times New Roman" w:eastAsia="Times New Roman"/>
        </w:rPr>
        <w:t xml:space="preserve"> </w:t>
      </w:r>
      <w:r>
        <w:rPr>
          <w:rFonts w:hint="eastAsia" w:ascii="Times New Roman" w:cs="宋体"/>
        </w:rPr>
        <w:t>硫化氢、甲硫醇、甲硫醚和二甲二硫的测定 气相色谱法</w:t>
      </w:r>
    </w:p>
    <w:p>
      <w:pPr>
        <w:pStyle w:val="233"/>
        <w:rPr>
          <w:rFonts w:ascii="Times New Roman" w:eastAsia="Times New Roman"/>
        </w:rPr>
      </w:pPr>
      <w:r>
        <w:rPr>
          <w:rFonts w:ascii="Times New Roman" w:eastAsia="Times New Roman"/>
        </w:rPr>
        <w:t xml:space="preserve">GB/T 15432  </w:t>
      </w:r>
      <w:r>
        <w:rPr>
          <w:rFonts w:hint="eastAsia" w:ascii="Times New Roman" w:cs="宋体"/>
        </w:rPr>
        <w:t>环境空气</w:t>
      </w:r>
      <w:r>
        <w:rPr>
          <w:rFonts w:ascii="Times New Roman" w:eastAsia="Times New Roman"/>
        </w:rPr>
        <w:t xml:space="preserve"> </w:t>
      </w:r>
      <w:r>
        <w:rPr>
          <w:rFonts w:hint="eastAsia" w:ascii="Times New Roman" w:cs="宋体"/>
        </w:rPr>
        <w:t>总悬浮颗粒物的测定</w:t>
      </w:r>
      <w:r>
        <w:rPr>
          <w:rFonts w:ascii="Times New Roman" w:eastAsia="Times New Roman"/>
        </w:rPr>
        <w:t xml:space="preserve"> </w:t>
      </w:r>
      <w:r>
        <w:rPr>
          <w:rFonts w:hint="eastAsia" w:ascii="Times New Roman" w:cs="宋体"/>
        </w:rPr>
        <w:t>重量法</w:t>
      </w:r>
    </w:p>
    <w:p>
      <w:pPr>
        <w:pStyle w:val="233"/>
        <w:rPr>
          <w:rFonts w:ascii="Times New Roman"/>
        </w:rPr>
      </w:pPr>
      <w:r>
        <w:rPr>
          <w:rFonts w:ascii="Times New Roman" w:eastAsia="Times New Roman"/>
        </w:rPr>
        <w:t xml:space="preserve">GB/T 16157  </w:t>
      </w:r>
      <w:r>
        <w:rPr>
          <w:rFonts w:ascii="Times New Roman"/>
        </w:rPr>
        <w:t>固定污染源排气中颗粒物测定与气态污染物采样方法</w:t>
      </w:r>
    </w:p>
    <w:p>
      <w:pPr>
        <w:pStyle w:val="233"/>
        <w:rPr>
          <w:rFonts w:ascii="Times New Roman" w:eastAsia="Times New Roman"/>
        </w:rPr>
      </w:pPr>
      <w:r>
        <w:rPr>
          <w:rFonts w:ascii="Times New Roman"/>
        </w:rPr>
        <w:t xml:space="preserve">GB 16171  </w:t>
      </w:r>
      <w:r>
        <w:rPr>
          <w:rFonts w:hint="eastAsia" w:ascii="Times New Roman"/>
        </w:rPr>
        <w:t>炼焦化学工业污染物排放标准</w:t>
      </w:r>
    </w:p>
    <w:p>
      <w:pPr>
        <w:pStyle w:val="233"/>
        <w:rPr>
          <w:rFonts w:ascii="Times New Roman"/>
        </w:rPr>
      </w:pPr>
      <w:r>
        <w:rPr>
          <w:rFonts w:ascii="Times New Roman" w:eastAsia="Times New Roman"/>
        </w:rPr>
        <w:t xml:space="preserve">GB/T 16489  </w:t>
      </w:r>
      <w:r>
        <w:rPr>
          <w:rFonts w:ascii="Times New Roman"/>
        </w:rPr>
        <w:t>水质</w:t>
      </w:r>
      <w:r>
        <w:rPr>
          <w:rFonts w:ascii="Times New Roman" w:eastAsia="Times New Roman"/>
        </w:rPr>
        <w:t xml:space="preserve"> </w:t>
      </w:r>
      <w:r>
        <w:rPr>
          <w:rFonts w:ascii="Times New Roman"/>
        </w:rPr>
        <w:t>硫化物的测定</w:t>
      </w:r>
      <w:r>
        <w:rPr>
          <w:rFonts w:ascii="Times New Roman" w:eastAsia="Times New Roman"/>
        </w:rPr>
        <w:t xml:space="preserve"> </w:t>
      </w:r>
      <w:r>
        <w:rPr>
          <w:rFonts w:ascii="Times New Roman"/>
        </w:rPr>
        <w:t>亚甲基蓝分光光度法</w:t>
      </w:r>
    </w:p>
    <w:p>
      <w:pPr>
        <w:pStyle w:val="233"/>
        <w:rPr>
          <w:rFonts w:ascii="Times New Roman"/>
        </w:rPr>
      </w:pPr>
      <w:r>
        <w:rPr>
          <w:rFonts w:ascii="Times New Roman"/>
        </w:rPr>
        <w:t xml:space="preserve">GB/T </w:t>
      </w:r>
      <w:r>
        <w:rPr>
          <w:rFonts w:hint="eastAsia" w:ascii="Times New Roman"/>
        </w:rPr>
        <w:t>37186</w:t>
      </w:r>
      <w:r>
        <w:rPr>
          <w:rFonts w:ascii="Times New Roman"/>
        </w:rPr>
        <w:t xml:space="preserve">  </w:t>
      </w:r>
      <w:r>
        <w:rPr>
          <w:rFonts w:hint="eastAsia" w:ascii="Times New Roman"/>
        </w:rPr>
        <w:t xml:space="preserve">气体分析 二氧化硫和氮氧化物的测定 </w:t>
      </w:r>
      <w:r>
        <w:rPr>
          <w:rFonts w:ascii="Times New Roman"/>
        </w:rPr>
        <w:t>紫外差分吸收光谱</w:t>
      </w:r>
      <w:r>
        <w:rPr>
          <w:rFonts w:hint="eastAsia" w:ascii="Times New Roman"/>
        </w:rPr>
        <w:t>分析法</w:t>
      </w:r>
    </w:p>
    <w:p>
      <w:pPr>
        <w:pStyle w:val="233"/>
        <w:rPr>
          <w:rFonts w:ascii="Times New Roman" w:eastAsia="Times New Roman"/>
        </w:rPr>
      </w:pPr>
      <w:r>
        <w:rPr>
          <w:rFonts w:ascii="Times New Roman"/>
        </w:rPr>
        <w:t>GB 37822  挥发性有机物</w:t>
      </w:r>
      <w:r>
        <w:rPr>
          <w:rFonts w:hint="eastAsia" w:ascii="Times New Roman" w:cs="宋体"/>
        </w:rPr>
        <w:t>无组织排放控制标准</w:t>
      </w:r>
    </w:p>
    <w:p>
      <w:pPr>
        <w:pStyle w:val="233"/>
        <w:rPr>
          <w:rFonts w:ascii="Times New Roman" w:eastAsia="Times New Roman"/>
        </w:rPr>
      </w:pPr>
      <w:r>
        <w:rPr>
          <w:rFonts w:ascii="Times New Roman" w:eastAsia="Times New Roman"/>
        </w:rPr>
        <w:t xml:space="preserve">HJ/T 28  </w:t>
      </w:r>
      <w:r>
        <w:rPr>
          <w:rFonts w:hint="eastAsia" w:ascii="Times New Roman" w:cs="宋体"/>
        </w:rPr>
        <w:t>固定污染源排气中氰化氢的测定</w:t>
      </w:r>
      <w:r>
        <w:rPr>
          <w:rFonts w:ascii="Times New Roman" w:eastAsia="Times New Roman"/>
        </w:rPr>
        <w:t xml:space="preserve"> </w:t>
      </w:r>
      <w:r>
        <w:rPr>
          <w:rFonts w:hint="eastAsia" w:ascii="Times New Roman" w:cs="宋体"/>
        </w:rPr>
        <w:t>异烟酸</w:t>
      </w:r>
      <w:r>
        <w:rPr>
          <w:rFonts w:ascii="Times New Roman" w:eastAsia="Times New Roman"/>
        </w:rPr>
        <w:t>-</w:t>
      </w:r>
      <w:r>
        <w:rPr>
          <w:rFonts w:hint="eastAsia" w:ascii="Times New Roman" w:cs="宋体"/>
        </w:rPr>
        <w:t>吡唑啉酮分光光度法</w:t>
      </w:r>
    </w:p>
    <w:p>
      <w:pPr>
        <w:pStyle w:val="233"/>
        <w:rPr>
          <w:rFonts w:ascii="Times New Roman" w:eastAsia="Times New Roman"/>
        </w:rPr>
      </w:pPr>
      <w:r>
        <w:rPr>
          <w:rFonts w:ascii="Times New Roman" w:eastAsia="Times New Roman"/>
        </w:rPr>
        <w:t xml:space="preserve">HJ/T 32  </w:t>
      </w:r>
      <w:r>
        <w:rPr>
          <w:rFonts w:hint="eastAsia" w:ascii="Times New Roman" w:cs="宋体"/>
        </w:rPr>
        <w:t>固定污染源排气中酚类化合物的测定</w:t>
      </w:r>
      <w:r>
        <w:rPr>
          <w:rFonts w:ascii="Times New Roman" w:eastAsia="Times New Roman"/>
        </w:rPr>
        <w:t xml:space="preserve"> 4-</w:t>
      </w:r>
      <w:r>
        <w:rPr>
          <w:rFonts w:hint="eastAsia" w:ascii="Times New Roman" w:cs="宋体"/>
        </w:rPr>
        <w:t>氨基安替比林分光光度法</w:t>
      </w:r>
    </w:p>
    <w:p>
      <w:pPr>
        <w:pStyle w:val="233"/>
        <w:rPr>
          <w:rFonts w:ascii="Times New Roman" w:eastAsia="Times New Roman"/>
        </w:rPr>
      </w:pPr>
      <w:r>
        <w:rPr>
          <w:rFonts w:ascii="Times New Roman" w:eastAsia="Times New Roman"/>
        </w:rPr>
        <w:t xml:space="preserve">HJ 38  </w:t>
      </w:r>
      <w:r>
        <w:rPr>
          <w:rFonts w:hint="eastAsia" w:ascii="Times New Roman" w:cs="宋体"/>
        </w:rPr>
        <w:t>固定污染源废气 总烃、甲烷和非甲烷总烃的测定 气相色谱法</w:t>
      </w:r>
    </w:p>
    <w:p>
      <w:pPr>
        <w:pStyle w:val="233"/>
        <w:rPr>
          <w:rFonts w:ascii="Times New Roman" w:eastAsia="Times New Roman"/>
        </w:rPr>
      </w:pPr>
      <w:r>
        <w:rPr>
          <w:rFonts w:ascii="Times New Roman" w:eastAsia="Times New Roman"/>
        </w:rPr>
        <w:t xml:space="preserve">HJ/T 40  </w:t>
      </w:r>
      <w:r>
        <w:rPr>
          <w:rFonts w:hint="eastAsia" w:ascii="Times New Roman" w:cs="宋体"/>
        </w:rPr>
        <w:t>固定污染源排气中苯并[</w:t>
      </w:r>
      <w:r>
        <w:rPr>
          <w:rFonts w:ascii="Times New Roman" w:eastAsia="Times New Roman"/>
        </w:rPr>
        <w:t>a</w:t>
      </w:r>
      <w:r>
        <w:rPr>
          <w:rFonts w:hint="eastAsia" w:ascii="Times New Roman" w:cs="宋体"/>
        </w:rPr>
        <w:t>]芘的测定</w:t>
      </w:r>
      <w:r>
        <w:rPr>
          <w:rFonts w:ascii="Times New Roman" w:eastAsia="Times New Roman"/>
        </w:rPr>
        <w:t xml:space="preserve"> </w:t>
      </w:r>
      <w:r>
        <w:rPr>
          <w:rFonts w:hint="eastAsia" w:ascii="Times New Roman" w:cs="宋体"/>
        </w:rPr>
        <w:t>高效液相色谱法</w:t>
      </w:r>
    </w:p>
    <w:p>
      <w:pPr>
        <w:pStyle w:val="233"/>
        <w:rPr>
          <w:rFonts w:ascii="Times New Roman" w:eastAsia="Times New Roman"/>
        </w:rPr>
      </w:pPr>
      <w:r>
        <w:rPr>
          <w:rFonts w:ascii="Times New Roman" w:eastAsia="Times New Roman"/>
        </w:rPr>
        <w:t xml:space="preserve">HJ/T 42  </w:t>
      </w:r>
      <w:r>
        <w:rPr>
          <w:rFonts w:hint="eastAsia" w:ascii="Times New Roman" w:cs="宋体"/>
        </w:rPr>
        <w:t>固定污染源排气中氮氧化物的测定</w:t>
      </w:r>
      <w:r>
        <w:rPr>
          <w:rFonts w:ascii="Times New Roman" w:eastAsia="Times New Roman"/>
        </w:rPr>
        <w:t xml:space="preserve"> </w:t>
      </w:r>
      <w:r>
        <w:rPr>
          <w:rFonts w:hint="eastAsia" w:ascii="Times New Roman" w:cs="宋体"/>
        </w:rPr>
        <w:t>紫外分光光度法</w:t>
      </w:r>
    </w:p>
    <w:p>
      <w:pPr>
        <w:pStyle w:val="233"/>
        <w:rPr>
          <w:rFonts w:ascii="Times New Roman" w:eastAsia="Times New Roman"/>
        </w:rPr>
      </w:pPr>
      <w:r>
        <w:rPr>
          <w:rFonts w:ascii="Times New Roman" w:eastAsia="Times New Roman"/>
        </w:rPr>
        <w:t xml:space="preserve">HJ/T 43  </w:t>
      </w:r>
      <w:r>
        <w:rPr>
          <w:rFonts w:hint="eastAsia" w:ascii="Times New Roman" w:cs="宋体"/>
        </w:rPr>
        <w:t>固定污染源排气中氮氧化物的测定</w:t>
      </w:r>
      <w:r>
        <w:rPr>
          <w:rFonts w:ascii="Times New Roman" w:eastAsia="Times New Roman"/>
        </w:rPr>
        <w:t xml:space="preserve"> </w:t>
      </w:r>
      <w:r>
        <w:rPr>
          <w:rFonts w:hint="eastAsia" w:ascii="Times New Roman" w:cs="宋体"/>
        </w:rPr>
        <w:t>盐酸萘乙二胺分光光度法</w:t>
      </w:r>
    </w:p>
    <w:p>
      <w:pPr>
        <w:pStyle w:val="233"/>
        <w:rPr>
          <w:rFonts w:ascii="Times New Roman" w:eastAsia="Times New Roman"/>
        </w:rPr>
      </w:pPr>
      <w:r>
        <w:rPr>
          <w:rFonts w:ascii="Times New Roman" w:eastAsia="Times New Roman"/>
        </w:rPr>
        <w:t xml:space="preserve">HJ/T 55  </w:t>
      </w:r>
      <w:r>
        <w:rPr>
          <w:rFonts w:hint="eastAsia" w:ascii="Times New Roman" w:cs="宋体"/>
        </w:rPr>
        <w:t>大气污染物无组织排放监测技术导则</w:t>
      </w:r>
    </w:p>
    <w:p>
      <w:pPr>
        <w:pStyle w:val="233"/>
        <w:rPr>
          <w:rFonts w:ascii="Times New Roman" w:eastAsia="Times New Roman"/>
        </w:rPr>
      </w:pPr>
      <w:r>
        <w:rPr>
          <w:rFonts w:ascii="Times New Roman" w:eastAsia="Times New Roman"/>
        </w:rPr>
        <w:t xml:space="preserve">HJ 57  </w:t>
      </w:r>
      <w:r>
        <w:rPr>
          <w:rFonts w:hint="eastAsia" w:ascii="Times New Roman" w:cs="宋体"/>
        </w:rPr>
        <w:t>固定污染源排气中二氧化硫的测定</w:t>
      </w:r>
      <w:r>
        <w:rPr>
          <w:rFonts w:ascii="Times New Roman" w:eastAsia="Times New Roman"/>
        </w:rPr>
        <w:t xml:space="preserve"> </w:t>
      </w:r>
      <w:r>
        <w:rPr>
          <w:rFonts w:hint="eastAsia" w:ascii="Times New Roman" w:cs="宋体"/>
        </w:rPr>
        <w:t>定电位电解法</w:t>
      </w:r>
    </w:p>
    <w:p>
      <w:pPr>
        <w:pStyle w:val="233"/>
        <w:rPr>
          <w:rFonts w:ascii="Times New Roman" w:cs="宋体"/>
        </w:rPr>
      </w:pPr>
      <w:r>
        <w:rPr>
          <w:rFonts w:ascii="Times New Roman" w:eastAsia="Times New Roman"/>
        </w:rPr>
        <w:t xml:space="preserve">HJ/T 60  </w:t>
      </w:r>
      <w:r>
        <w:rPr>
          <w:rFonts w:hint="eastAsia" w:ascii="Times New Roman" w:cs="宋体"/>
        </w:rPr>
        <w:t>水质</w:t>
      </w:r>
      <w:r>
        <w:rPr>
          <w:rFonts w:ascii="Times New Roman" w:eastAsia="Times New Roman"/>
        </w:rPr>
        <w:t xml:space="preserve"> </w:t>
      </w:r>
      <w:r>
        <w:rPr>
          <w:rFonts w:hint="eastAsia" w:ascii="Times New Roman" w:cs="宋体"/>
        </w:rPr>
        <w:t>硫化物的测定</w:t>
      </w:r>
      <w:r>
        <w:rPr>
          <w:rFonts w:ascii="Times New Roman" w:eastAsia="Times New Roman"/>
        </w:rPr>
        <w:t xml:space="preserve"> </w:t>
      </w:r>
      <w:r>
        <w:rPr>
          <w:rFonts w:hint="eastAsia" w:ascii="Times New Roman" w:cs="宋体"/>
        </w:rPr>
        <w:t>碘量法</w:t>
      </w:r>
    </w:p>
    <w:p>
      <w:pPr>
        <w:pStyle w:val="233"/>
        <w:rPr>
          <w:rFonts w:ascii="Times New Roman" w:eastAsia="Times New Roman"/>
        </w:rPr>
      </w:pPr>
      <w:r>
        <w:rPr>
          <w:rFonts w:ascii="Times New Roman" w:eastAsia="Times New Roman"/>
        </w:rPr>
        <w:t xml:space="preserve">HJ/T 195  </w:t>
      </w:r>
      <w:r>
        <w:rPr>
          <w:rFonts w:hint="eastAsia" w:ascii="Times New Roman" w:cs="宋体"/>
        </w:rPr>
        <w:t>水质</w:t>
      </w:r>
      <w:r>
        <w:rPr>
          <w:rFonts w:ascii="Times New Roman" w:eastAsia="Times New Roman"/>
        </w:rPr>
        <w:t xml:space="preserve"> </w:t>
      </w:r>
      <w:r>
        <w:rPr>
          <w:rFonts w:hint="eastAsia" w:ascii="Times New Roman" w:cs="宋体"/>
        </w:rPr>
        <w:t>氨氮的测定</w:t>
      </w:r>
      <w:r>
        <w:rPr>
          <w:rFonts w:hint="eastAsia" w:ascii="Times New Roman" w:eastAsia="Times New Roman"/>
        </w:rPr>
        <w:t xml:space="preserve"> </w:t>
      </w:r>
      <w:r>
        <w:rPr>
          <w:rFonts w:hint="eastAsia" w:ascii="Times New Roman" w:cs="宋体"/>
        </w:rPr>
        <w:t>气相分子吸收光谱法</w:t>
      </w:r>
    </w:p>
    <w:p>
      <w:pPr>
        <w:pStyle w:val="233"/>
        <w:rPr>
          <w:rFonts w:ascii="Times New Roman" w:eastAsia="Times New Roman"/>
        </w:rPr>
      </w:pPr>
      <w:r>
        <w:rPr>
          <w:rFonts w:ascii="Times New Roman" w:eastAsia="Times New Roman"/>
        </w:rPr>
        <w:t xml:space="preserve">HJ/T 199  </w:t>
      </w:r>
      <w:r>
        <w:rPr>
          <w:rFonts w:hint="eastAsia" w:ascii="Times New Roman" w:cs="宋体"/>
        </w:rPr>
        <w:t>水质</w:t>
      </w:r>
      <w:r>
        <w:rPr>
          <w:rFonts w:ascii="Times New Roman" w:eastAsia="Times New Roman"/>
        </w:rPr>
        <w:t xml:space="preserve"> </w:t>
      </w:r>
      <w:r>
        <w:rPr>
          <w:rFonts w:hint="eastAsia" w:ascii="Times New Roman" w:cs="宋体"/>
        </w:rPr>
        <w:t>总氮的测定</w:t>
      </w:r>
      <w:r>
        <w:rPr>
          <w:rFonts w:hint="eastAsia" w:ascii="Times New Roman" w:eastAsia="Times New Roman"/>
        </w:rPr>
        <w:t xml:space="preserve"> </w:t>
      </w:r>
      <w:r>
        <w:rPr>
          <w:rFonts w:hint="eastAsia" w:ascii="Times New Roman" w:cs="宋体"/>
        </w:rPr>
        <w:t>气相分子吸收光谱法</w:t>
      </w:r>
    </w:p>
    <w:p>
      <w:pPr>
        <w:pStyle w:val="233"/>
        <w:rPr>
          <w:rFonts w:ascii="Times New Roman" w:eastAsia="Times New Roman"/>
        </w:rPr>
      </w:pPr>
      <w:r>
        <w:rPr>
          <w:rFonts w:ascii="Times New Roman" w:eastAsia="Times New Roman"/>
        </w:rPr>
        <w:t xml:space="preserve">HJ/T 200  </w:t>
      </w:r>
      <w:r>
        <w:rPr>
          <w:rFonts w:hint="eastAsia" w:ascii="Times New Roman" w:cs="宋体"/>
        </w:rPr>
        <w:t>水质</w:t>
      </w:r>
      <w:r>
        <w:rPr>
          <w:rFonts w:hint="eastAsia" w:ascii="Times New Roman" w:eastAsia="Times New Roman"/>
        </w:rPr>
        <w:t xml:space="preserve"> </w:t>
      </w:r>
      <w:r>
        <w:rPr>
          <w:rFonts w:hint="eastAsia" w:ascii="Times New Roman" w:cs="宋体"/>
        </w:rPr>
        <w:t>硫化物的测定</w:t>
      </w:r>
      <w:r>
        <w:rPr>
          <w:rFonts w:hint="eastAsia" w:ascii="Times New Roman" w:eastAsia="Times New Roman"/>
        </w:rPr>
        <w:t xml:space="preserve"> </w:t>
      </w:r>
      <w:r>
        <w:rPr>
          <w:rFonts w:hint="eastAsia" w:ascii="Times New Roman" w:cs="宋体"/>
        </w:rPr>
        <w:t>气相分子吸收光谱法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HJ/T 397  </w:t>
      </w:r>
      <w:r>
        <w:rPr>
          <w:rFonts w:hint="eastAsia" w:ascii="Times New Roman" w:hAnsi="Times New Roman" w:cs="宋体"/>
          <w:kern w:val="0"/>
          <w:szCs w:val="20"/>
        </w:rPr>
        <w:t>固定源废气监测技术规范</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HJ/T 399  </w:t>
      </w:r>
      <w:r>
        <w:rPr>
          <w:rFonts w:hint="eastAsia" w:ascii="Times New Roman" w:hAnsi="Times New Roman" w:cs="宋体"/>
          <w:kern w:val="0"/>
          <w:szCs w:val="20"/>
        </w:rPr>
        <w:t>水质</w:t>
      </w:r>
      <w:r>
        <w:rPr>
          <w:rFonts w:ascii="Times New Roman" w:hAnsi="Times New Roman" w:eastAsia="Times New Roman"/>
          <w:kern w:val="0"/>
          <w:szCs w:val="20"/>
        </w:rPr>
        <w:t xml:space="preserve"> </w:t>
      </w:r>
      <w:r>
        <w:rPr>
          <w:rFonts w:hint="eastAsia" w:ascii="Times New Roman" w:hAnsi="Times New Roman" w:cs="宋体"/>
          <w:kern w:val="0"/>
          <w:szCs w:val="20"/>
        </w:rPr>
        <w:t>化学需氧量的测定</w:t>
      </w:r>
      <w:r>
        <w:rPr>
          <w:rFonts w:ascii="Times New Roman" w:hAnsi="Times New Roman" w:eastAsia="Times New Roman"/>
          <w:kern w:val="0"/>
          <w:szCs w:val="20"/>
        </w:rPr>
        <w:t xml:space="preserve"> </w:t>
      </w:r>
      <w:r>
        <w:rPr>
          <w:rFonts w:hint="eastAsia" w:ascii="Times New Roman" w:hAnsi="Times New Roman" w:cs="宋体"/>
          <w:kern w:val="0"/>
          <w:szCs w:val="20"/>
        </w:rPr>
        <w:t>快速消解分光光度法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478  </w:t>
      </w:r>
      <w:r>
        <w:rPr>
          <w:rFonts w:hint="eastAsia" w:ascii="Times New Roman" w:hAnsi="Times New Roman" w:cs="宋体"/>
          <w:kern w:val="0"/>
          <w:szCs w:val="20"/>
        </w:rPr>
        <w:t>水质</w:t>
      </w:r>
      <w:r>
        <w:rPr>
          <w:rFonts w:ascii="Times New Roman" w:hAnsi="Times New Roman" w:eastAsia="Times New Roman"/>
          <w:kern w:val="0"/>
          <w:szCs w:val="20"/>
        </w:rPr>
        <w:t xml:space="preserve"> </w:t>
      </w:r>
      <w:r>
        <w:rPr>
          <w:rFonts w:hint="eastAsia" w:ascii="Times New Roman" w:hAnsi="Times New Roman" w:cs="宋体"/>
          <w:kern w:val="0"/>
          <w:szCs w:val="20"/>
        </w:rPr>
        <w:t>多环芳烃的测定</w:t>
      </w:r>
      <w:r>
        <w:rPr>
          <w:rFonts w:ascii="Times New Roman" w:hAnsi="Times New Roman" w:eastAsia="Times New Roman"/>
          <w:kern w:val="0"/>
          <w:szCs w:val="20"/>
        </w:rPr>
        <w:t xml:space="preserve"> </w:t>
      </w:r>
      <w:r>
        <w:rPr>
          <w:rFonts w:hint="eastAsia" w:ascii="Times New Roman" w:hAnsi="Times New Roman" w:cs="宋体"/>
          <w:kern w:val="0"/>
          <w:szCs w:val="20"/>
        </w:rPr>
        <w:t>液液萃取和固相萃取高效液相色谱法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479  </w:t>
      </w:r>
      <w:r>
        <w:rPr>
          <w:rFonts w:hint="eastAsia" w:ascii="Times New Roman" w:hAnsi="Times New Roman" w:cs="宋体"/>
          <w:kern w:val="0"/>
          <w:szCs w:val="20"/>
        </w:rPr>
        <w:t>环境空气</w:t>
      </w:r>
      <w:r>
        <w:rPr>
          <w:rFonts w:ascii="Times New Roman" w:hAnsi="Times New Roman" w:eastAsia="Times New Roman"/>
          <w:kern w:val="0"/>
          <w:szCs w:val="20"/>
        </w:rPr>
        <w:t xml:space="preserve"> </w:t>
      </w:r>
      <w:r>
        <w:rPr>
          <w:rFonts w:hint="eastAsia" w:ascii="Times New Roman" w:hAnsi="Times New Roman" w:cs="宋体"/>
          <w:kern w:val="0"/>
          <w:szCs w:val="20"/>
        </w:rPr>
        <w:t>氮氧化物（一氧化氮和二氧化氮）的测定</w:t>
      </w:r>
      <w:r>
        <w:rPr>
          <w:rFonts w:ascii="Times New Roman" w:hAnsi="Times New Roman" w:eastAsia="Times New Roman"/>
          <w:kern w:val="0"/>
          <w:szCs w:val="20"/>
        </w:rPr>
        <w:t xml:space="preserve"> </w:t>
      </w:r>
      <w:r>
        <w:rPr>
          <w:rFonts w:hint="eastAsia" w:ascii="Times New Roman" w:hAnsi="Times New Roman" w:cs="宋体"/>
          <w:kern w:val="0"/>
          <w:szCs w:val="20"/>
        </w:rPr>
        <w:t>盐酸萘乙二胺分光光度法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482  </w:t>
      </w:r>
      <w:r>
        <w:rPr>
          <w:rFonts w:hint="eastAsia" w:ascii="Times New Roman" w:hAnsi="Times New Roman" w:cs="宋体"/>
          <w:kern w:val="0"/>
          <w:szCs w:val="20"/>
        </w:rPr>
        <w:t>环境空气</w:t>
      </w:r>
      <w:r>
        <w:rPr>
          <w:rFonts w:ascii="Times New Roman" w:hAnsi="Times New Roman" w:eastAsia="Times New Roman"/>
          <w:kern w:val="0"/>
          <w:szCs w:val="20"/>
        </w:rPr>
        <w:t xml:space="preserve"> </w:t>
      </w:r>
      <w:r>
        <w:rPr>
          <w:rFonts w:hint="eastAsia" w:ascii="Times New Roman" w:hAnsi="Times New Roman" w:cs="宋体"/>
          <w:kern w:val="0"/>
          <w:szCs w:val="20"/>
        </w:rPr>
        <w:t>二氧化硫的测定</w:t>
      </w:r>
      <w:r>
        <w:rPr>
          <w:rFonts w:ascii="Times New Roman" w:hAnsi="Times New Roman" w:eastAsia="Times New Roman"/>
          <w:kern w:val="0"/>
          <w:szCs w:val="20"/>
        </w:rPr>
        <w:t xml:space="preserve"> </w:t>
      </w:r>
      <w:r>
        <w:rPr>
          <w:rFonts w:hint="eastAsia" w:ascii="Times New Roman" w:hAnsi="Times New Roman" w:cs="宋体"/>
          <w:kern w:val="0"/>
          <w:szCs w:val="20"/>
        </w:rPr>
        <w:t>甲醛吸收</w:t>
      </w:r>
      <w:r>
        <w:rPr>
          <w:rFonts w:ascii="Times New Roman" w:hAnsi="Times New Roman" w:eastAsia="Times New Roman"/>
          <w:kern w:val="0"/>
          <w:szCs w:val="20"/>
        </w:rPr>
        <w:t>-</w:t>
      </w:r>
      <w:r>
        <w:rPr>
          <w:rFonts w:hint="eastAsia" w:ascii="Times New Roman" w:hAnsi="Times New Roman" w:cs="宋体"/>
          <w:kern w:val="0"/>
          <w:szCs w:val="20"/>
        </w:rPr>
        <w:t>副玫瑰苯胺分光光度法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483  </w:t>
      </w:r>
      <w:r>
        <w:rPr>
          <w:rFonts w:hint="eastAsia" w:ascii="Times New Roman" w:hAnsi="Times New Roman" w:cs="宋体"/>
          <w:kern w:val="0"/>
          <w:szCs w:val="20"/>
        </w:rPr>
        <w:t>环境空气</w:t>
      </w:r>
      <w:r>
        <w:rPr>
          <w:rFonts w:ascii="Times New Roman" w:hAnsi="Times New Roman" w:eastAsia="Times New Roman"/>
          <w:kern w:val="0"/>
          <w:szCs w:val="20"/>
        </w:rPr>
        <w:t xml:space="preserve"> </w:t>
      </w:r>
      <w:r>
        <w:rPr>
          <w:rFonts w:hint="eastAsia" w:ascii="Times New Roman" w:hAnsi="Times New Roman" w:cs="宋体"/>
          <w:kern w:val="0"/>
          <w:szCs w:val="20"/>
        </w:rPr>
        <w:t>二氧化硫的测定</w:t>
      </w:r>
      <w:r>
        <w:rPr>
          <w:rFonts w:ascii="Times New Roman" w:hAnsi="Times New Roman" w:eastAsia="Times New Roman"/>
          <w:kern w:val="0"/>
          <w:szCs w:val="20"/>
        </w:rPr>
        <w:t xml:space="preserve"> </w:t>
      </w:r>
      <w:r>
        <w:rPr>
          <w:rFonts w:hint="eastAsia" w:ascii="Times New Roman" w:hAnsi="Times New Roman" w:cs="宋体"/>
          <w:kern w:val="0"/>
          <w:szCs w:val="20"/>
        </w:rPr>
        <w:t>四氯汞盐吸收</w:t>
      </w:r>
      <w:r>
        <w:rPr>
          <w:rFonts w:ascii="Times New Roman" w:hAnsi="Times New Roman" w:eastAsia="Times New Roman"/>
          <w:kern w:val="0"/>
          <w:szCs w:val="20"/>
        </w:rPr>
        <w:t>-</w:t>
      </w:r>
      <w:r>
        <w:rPr>
          <w:rFonts w:hint="eastAsia" w:ascii="Times New Roman" w:hAnsi="Times New Roman" w:cs="宋体"/>
          <w:kern w:val="0"/>
          <w:szCs w:val="20"/>
        </w:rPr>
        <w:t>副玫瑰苯胺分光光度法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484  </w:t>
      </w:r>
      <w:r>
        <w:rPr>
          <w:rFonts w:hint="eastAsia" w:ascii="Times New Roman" w:hAnsi="Times New Roman" w:cs="宋体"/>
          <w:kern w:val="0"/>
          <w:szCs w:val="20"/>
        </w:rPr>
        <w:t>水质</w:t>
      </w:r>
      <w:r>
        <w:rPr>
          <w:rFonts w:ascii="Times New Roman" w:hAnsi="Times New Roman" w:eastAsia="Times New Roman"/>
          <w:kern w:val="0"/>
          <w:szCs w:val="20"/>
        </w:rPr>
        <w:t xml:space="preserve"> </w:t>
      </w:r>
      <w:r>
        <w:rPr>
          <w:rFonts w:hint="eastAsia" w:ascii="Times New Roman" w:hAnsi="Times New Roman" w:cs="宋体"/>
          <w:kern w:val="0"/>
          <w:szCs w:val="20"/>
        </w:rPr>
        <w:t>氰化物的测定</w:t>
      </w:r>
      <w:r>
        <w:rPr>
          <w:rFonts w:ascii="Times New Roman" w:hAnsi="Times New Roman" w:eastAsia="Times New Roman"/>
          <w:kern w:val="0"/>
          <w:szCs w:val="20"/>
        </w:rPr>
        <w:t xml:space="preserve"> </w:t>
      </w:r>
      <w:r>
        <w:rPr>
          <w:rFonts w:hint="eastAsia" w:ascii="Times New Roman" w:hAnsi="Times New Roman" w:cs="宋体"/>
          <w:kern w:val="0"/>
          <w:szCs w:val="20"/>
        </w:rPr>
        <w:t>容量法和分光光度法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502  </w:t>
      </w:r>
      <w:r>
        <w:rPr>
          <w:rFonts w:hint="eastAsia" w:ascii="Times New Roman" w:hAnsi="Times New Roman" w:cs="宋体"/>
          <w:kern w:val="0"/>
          <w:szCs w:val="20"/>
        </w:rPr>
        <w:t>水质</w:t>
      </w:r>
      <w:r>
        <w:rPr>
          <w:rFonts w:ascii="Times New Roman" w:hAnsi="Times New Roman" w:eastAsia="Times New Roman"/>
          <w:kern w:val="0"/>
          <w:szCs w:val="20"/>
        </w:rPr>
        <w:t xml:space="preserve"> </w:t>
      </w:r>
      <w:r>
        <w:rPr>
          <w:rFonts w:hint="eastAsia" w:ascii="Times New Roman" w:hAnsi="Times New Roman" w:cs="宋体"/>
          <w:kern w:val="0"/>
          <w:szCs w:val="20"/>
        </w:rPr>
        <w:t>挥发酚的测定</w:t>
      </w:r>
      <w:r>
        <w:rPr>
          <w:rFonts w:ascii="Times New Roman" w:hAnsi="Times New Roman" w:eastAsia="Times New Roman"/>
          <w:kern w:val="0"/>
          <w:szCs w:val="20"/>
        </w:rPr>
        <w:t xml:space="preserve"> </w:t>
      </w:r>
      <w:r>
        <w:rPr>
          <w:rFonts w:hint="eastAsia" w:ascii="Times New Roman" w:hAnsi="Times New Roman" w:cs="宋体"/>
          <w:kern w:val="0"/>
          <w:szCs w:val="20"/>
        </w:rPr>
        <w:t>溴化容量法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503  </w:t>
      </w:r>
      <w:r>
        <w:rPr>
          <w:rFonts w:hint="eastAsia" w:ascii="Times New Roman" w:hAnsi="Times New Roman" w:cs="宋体"/>
          <w:kern w:val="0"/>
          <w:szCs w:val="20"/>
        </w:rPr>
        <w:t>水质</w:t>
      </w:r>
      <w:r>
        <w:rPr>
          <w:rFonts w:ascii="Times New Roman" w:hAnsi="Times New Roman" w:eastAsia="Times New Roman"/>
          <w:kern w:val="0"/>
          <w:szCs w:val="20"/>
        </w:rPr>
        <w:t xml:space="preserve"> </w:t>
      </w:r>
      <w:r>
        <w:rPr>
          <w:rFonts w:hint="eastAsia" w:ascii="Times New Roman" w:hAnsi="Times New Roman" w:cs="宋体"/>
          <w:kern w:val="0"/>
          <w:szCs w:val="20"/>
        </w:rPr>
        <w:t>挥发酚的测定</w:t>
      </w:r>
      <w:r>
        <w:rPr>
          <w:rFonts w:ascii="Times New Roman" w:hAnsi="Times New Roman" w:eastAsia="Times New Roman"/>
          <w:kern w:val="0"/>
          <w:szCs w:val="20"/>
        </w:rPr>
        <w:t xml:space="preserve"> 4-</w:t>
      </w:r>
      <w:r>
        <w:rPr>
          <w:rFonts w:hint="eastAsia" w:ascii="Times New Roman" w:hAnsi="Times New Roman" w:cs="宋体"/>
          <w:kern w:val="0"/>
          <w:szCs w:val="20"/>
        </w:rPr>
        <w:t>氨基安替比林分光光度法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505  </w:t>
      </w:r>
      <w:r>
        <w:rPr>
          <w:rFonts w:hint="eastAsia" w:ascii="Times New Roman" w:hAnsi="Times New Roman" w:cs="宋体"/>
          <w:kern w:val="0"/>
          <w:szCs w:val="20"/>
        </w:rPr>
        <w:t>水质</w:t>
      </w:r>
      <w:r>
        <w:rPr>
          <w:rFonts w:ascii="Times New Roman" w:hAnsi="Times New Roman" w:eastAsia="Times New Roman"/>
          <w:kern w:val="0"/>
          <w:szCs w:val="20"/>
        </w:rPr>
        <w:t xml:space="preserve"> </w:t>
      </w:r>
      <w:r>
        <w:rPr>
          <w:rFonts w:hint="eastAsia" w:ascii="Times New Roman" w:hAnsi="Times New Roman" w:cs="宋体"/>
          <w:kern w:val="0"/>
          <w:szCs w:val="20"/>
        </w:rPr>
        <w:t>五日生化需氧量（</w:t>
      </w:r>
      <w:r>
        <w:rPr>
          <w:rFonts w:ascii="Times New Roman" w:hAnsi="Times New Roman" w:eastAsia="Times New Roman"/>
          <w:kern w:val="0"/>
          <w:szCs w:val="20"/>
        </w:rPr>
        <w:t>BOD</w:t>
      </w:r>
      <w:r>
        <w:rPr>
          <w:rFonts w:ascii="Times New Roman" w:hAnsi="Times New Roman" w:eastAsia="Times New Roman"/>
          <w:kern w:val="0"/>
          <w:szCs w:val="20"/>
          <w:vertAlign w:val="subscript"/>
        </w:rPr>
        <w:t>5</w:t>
      </w:r>
      <w:r>
        <w:rPr>
          <w:rFonts w:hint="eastAsia" w:ascii="Times New Roman" w:hAnsi="Times New Roman" w:cs="宋体"/>
          <w:kern w:val="0"/>
          <w:szCs w:val="20"/>
        </w:rPr>
        <w:t>）的测定</w:t>
      </w:r>
      <w:r>
        <w:rPr>
          <w:rFonts w:ascii="Times New Roman" w:hAnsi="Times New Roman" w:eastAsia="Times New Roman"/>
          <w:kern w:val="0"/>
          <w:szCs w:val="20"/>
        </w:rPr>
        <w:t xml:space="preserve"> </w:t>
      </w:r>
      <w:r>
        <w:rPr>
          <w:rFonts w:hint="eastAsia" w:ascii="Times New Roman" w:hAnsi="Times New Roman" w:cs="宋体"/>
          <w:kern w:val="0"/>
          <w:szCs w:val="20"/>
        </w:rPr>
        <w:t>稀释与接种法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533  </w:t>
      </w:r>
      <w:r>
        <w:rPr>
          <w:rFonts w:hint="eastAsia" w:ascii="Times New Roman" w:hAnsi="Times New Roman" w:cs="宋体"/>
          <w:kern w:val="0"/>
          <w:szCs w:val="20"/>
        </w:rPr>
        <w:t>环境空气和废气</w:t>
      </w:r>
      <w:r>
        <w:rPr>
          <w:rFonts w:ascii="Times New Roman" w:hAnsi="Times New Roman" w:eastAsia="Times New Roman"/>
          <w:kern w:val="0"/>
          <w:szCs w:val="20"/>
        </w:rPr>
        <w:t xml:space="preserve"> </w:t>
      </w:r>
      <w:r>
        <w:rPr>
          <w:rFonts w:hint="eastAsia" w:ascii="Times New Roman" w:hAnsi="Times New Roman" w:cs="宋体"/>
          <w:kern w:val="0"/>
          <w:szCs w:val="20"/>
        </w:rPr>
        <w:t>氨的测定</w:t>
      </w:r>
      <w:r>
        <w:rPr>
          <w:rFonts w:ascii="Times New Roman" w:hAnsi="Times New Roman" w:eastAsia="Times New Roman"/>
          <w:kern w:val="0"/>
          <w:szCs w:val="20"/>
        </w:rPr>
        <w:t xml:space="preserve"> </w:t>
      </w:r>
      <w:r>
        <w:rPr>
          <w:rFonts w:hint="eastAsia" w:ascii="Times New Roman" w:hAnsi="Times New Roman" w:cs="宋体"/>
          <w:kern w:val="0"/>
          <w:szCs w:val="20"/>
        </w:rPr>
        <w:t>纳氏试剂分光光度法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534  </w:t>
      </w:r>
      <w:r>
        <w:rPr>
          <w:rFonts w:hint="eastAsia" w:ascii="Times New Roman" w:hAnsi="Times New Roman" w:cs="宋体"/>
          <w:kern w:val="0"/>
          <w:szCs w:val="20"/>
        </w:rPr>
        <w:t>环境空气</w:t>
      </w:r>
      <w:r>
        <w:rPr>
          <w:rFonts w:ascii="Times New Roman" w:hAnsi="Times New Roman" w:eastAsia="Times New Roman"/>
          <w:kern w:val="0"/>
          <w:szCs w:val="20"/>
        </w:rPr>
        <w:t xml:space="preserve"> </w:t>
      </w:r>
      <w:r>
        <w:rPr>
          <w:rFonts w:hint="eastAsia" w:ascii="Times New Roman" w:hAnsi="Times New Roman" w:cs="宋体"/>
          <w:kern w:val="0"/>
          <w:szCs w:val="20"/>
        </w:rPr>
        <w:t>氨的测定</w:t>
      </w:r>
      <w:r>
        <w:rPr>
          <w:rFonts w:ascii="Times New Roman" w:hAnsi="Times New Roman" w:eastAsia="Times New Roman"/>
          <w:kern w:val="0"/>
          <w:szCs w:val="20"/>
        </w:rPr>
        <w:t xml:space="preserve"> </w:t>
      </w:r>
      <w:r>
        <w:rPr>
          <w:rFonts w:hint="eastAsia" w:ascii="Times New Roman" w:hAnsi="Times New Roman" w:cs="宋体"/>
          <w:kern w:val="0"/>
          <w:szCs w:val="20"/>
        </w:rPr>
        <w:t>次氯酸钠</w:t>
      </w:r>
      <w:r>
        <w:rPr>
          <w:rFonts w:ascii="Times New Roman" w:hAnsi="Times New Roman" w:eastAsia="Times New Roman"/>
          <w:kern w:val="0"/>
          <w:szCs w:val="20"/>
        </w:rPr>
        <w:t>-</w:t>
      </w:r>
      <w:r>
        <w:rPr>
          <w:rFonts w:hint="eastAsia" w:ascii="Times New Roman" w:hAnsi="Times New Roman" w:cs="宋体"/>
          <w:kern w:val="0"/>
          <w:szCs w:val="20"/>
        </w:rPr>
        <w:t>水杨酸分光光度法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535  </w:t>
      </w:r>
      <w:r>
        <w:rPr>
          <w:rFonts w:hint="eastAsia" w:ascii="Times New Roman" w:hAnsi="Times New Roman" w:cs="宋体"/>
          <w:kern w:val="0"/>
          <w:szCs w:val="20"/>
        </w:rPr>
        <w:t>水质</w:t>
      </w:r>
      <w:r>
        <w:rPr>
          <w:rFonts w:ascii="Times New Roman" w:hAnsi="Times New Roman" w:eastAsia="Times New Roman"/>
          <w:kern w:val="0"/>
          <w:szCs w:val="20"/>
        </w:rPr>
        <w:t xml:space="preserve"> </w:t>
      </w:r>
      <w:r>
        <w:rPr>
          <w:rFonts w:hint="eastAsia" w:ascii="Times New Roman" w:hAnsi="Times New Roman" w:cs="宋体"/>
          <w:kern w:val="0"/>
          <w:szCs w:val="20"/>
        </w:rPr>
        <w:t>氨氮的测定</w:t>
      </w:r>
      <w:r>
        <w:rPr>
          <w:rFonts w:ascii="Times New Roman" w:hAnsi="Times New Roman" w:eastAsia="Times New Roman"/>
          <w:kern w:val="0"/>
          <w:szCs w:val="20"/>
        </w:rPr>
        <w:t xml:space="preserve"> </w:t>
      </w:r>
      <w:r>
        <w:rPr>
          <w:rFonts w:hint="eastAsia" w:ascii="Times New Roman" w:hAnsi="Times New Roman" w:cs="宋体"/>
          <w:kern w:val="0"/>
          <w:szCs w:val="20"/>
        </w:rPr>
        <w:t>纳氏试剂分光光度法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536  </w:t>
      </w:r>
      <w:r>
        <w:rPr>
          <w:rFonts w:hint="eastAsia" w:ascii="Times New Roman" w:hAnsi="Times New Roman" w:cs="宋体"/>
          <w:kern w:val="0"/>
          <w:szCs w:val="20"/>
        </w:rPr>
        <w:t>水质</w:t>
      </w:r>
      <w:r>
        <w:rPr>
          <w:rFonts w:ascii="Times New Roman" w:hAnsi="Times New Roman" w:eastAsia="Times New Roman"/>
          <w:kern w:val="0"/>
          <w:szCs w:val="20"/>
        </w:rPr>
        <w:t xml:space="preserve"> </w:t>
      </w:r>
      <w:r>
        <w:rPr>
          <w:rFonts w:hint="eastAsia" w:ascii="Times New Roman" w:hAnsi="Times New Roman" w:cs="宋体"/>
          <w:kern w:val="0"/>
          <w:szCs w:val="20"/>
        </w:rPr>
        <w:t>氨氮的测定</w:t>
      </w:r>
      <w:r>
        <w:rPr>
          <w:rFonts w:ascii="Times New Roman" w:hAnsi="Times New Roman" w:eastAsia="Times New Roman"/>
          <w:kern w:val="0"/>
          <w:szCs w:val="20"/>
        </w:rPr>
        <w:t xml:space="preserve"> </w:t>
      </w:r>
      <w:r>
        <w:rPr>
          <w:rFonts w:hint="eastAsia" w:ascii="Times New Roman" w:hAnsi="Times New Roman" w:cs="宋体"/>
          <w:kern w:val="0"/>
          <w:szCs w:val="20"/>
        </w:rPr>
        <w:t>水杨酸分光光度法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537  </w:t>
      </w:r>
      <w:r>
        <w:rPr>
          <w:rFonts w:hint="eastAsia" w:ascii="Times New Roman" w:hAnsi="Times New Roman" w:cs="宋体"/>
          <w:kern w:val="0"/>
          <w:szCs w:val="20"/>
        </w:rPr>
        <w:t>水质</w:t>
      </w:r>
      <w:r>
        <w:rPr>
          <w:rFonts w:ascii="Times New Roman" w:hAnsi="Times New Roman" w:eastAsia="Times New Roman"/>
          <w:kern w:val="0"/>
          <w:szCs w:val="20"/>
        </w:rPr>
        <w:t xml:space="preserve"> </w:t>
      </w:r>
      <w:r>
        <w:rPr>
          <w:rFonts w:hint="eastAsia" w:ascii="Times New Roman" w:hAnsi="Times New Roman" w:cs="宋体"/>
          <w:kern w:val="0"/>
          <w:szCs w:val="20"/>
        </w:rPr>
        <w:t>氨氮的测定</w:t>
      </w:r>
      <w:r>
        <w:rPr>
          <w:rFonts w:ascii="Times New Roman" w:hAnsi="Times New Roman" w:eastAsia="Times New Roman"/>
          <w:kern w:val="0"/>
          <w:szCs w:val="20"/>
        </w:rPr>
        <w:t xml:space="preserve"> </w:t>
      </w:r>
      <w:r>
        <w:rPr>
          <w:rFonts w:hint="eastAsia" w:ascii="Times New Roman" w:hAnsi="Times New Roman" w:cs="宋体"/>
          <w:kern w:val="0"/>
          <w:szCs w:val="20"/>
        </w:rPr>
        <w:t>蒸馏</w:t>
      </w:r>
      <w:r>
        <w:rPr>
          <w:rFonts w:ascii="Times New Roman" w:hAnsi="Times New Roman" w:eastAsia="Times New Roman"/>
          <w:kern w:val="0"/>
          <w:szCs w:val="20"/>
        </w:rPr>
        <w:t>-</w:t>
      </w:r>
      <w:r>
        <w:rPr>
          <w:rFonts w:hint="eastAsia" w:ascii="Times New Roman" w:hAnsi="Times New Roman" w:cs="宋体"/>
          <w:kern w:val="0"/>
          <w:szCs w:val="20"/>
        </w:rPr>
        <w:t>中和滴定法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583  </w:t>
      </w:r>
      <w:r>
        <w:rPr>
          <w:rFonts w:hint="eastAsia" w:ascii="Times New Roman" w:hAnsi="Times New Roman" w:cs="宋体"/>
          <w:kern w:val="0"/>
          <w:szCs w:val="20"/>
        </w:rPr>
        <w:t>环境空气</w:t>
      </w:r>
      <w:r>
        <w:rPr>
          <w:rFonts w:ascii="Times New Roman" w:hAnsi="Times New Roman" w:eastAsia="Times New Roman"/>
          <w:kern w:val="0"/>
          <w:szCs w:val="20"/>
        </w:rPr>
        <w:t xml:space="preserve"> </w:t>
      </w:r>
      <w:r>
        <w:rPr>
          <w:rFonts w:hint="eastAsia" w:ascii="Times New Roman" w:hAnsi="Times New Roman" w:cs="宋体"/>
          <w:kern w:val="0"/>
          <w:szCs w:val="20"/>
        </w:rPr>
        <w:t>苯系物的测定</w:t>
      </w:r>
      <w:r>
        <w:rPr>
          <w:rFonts w:ascii="Times New Roman" w:hAnsi="Times New Roman" w:eastAsia="Times New Roman"/>
          <w:kern w:val="0"/>
          <w:szCs w:val="20"/>
        </w:rPr>
        <w:t xml:space="preserve"> </w:t>
      </w:r>
      <w:r>
        <w:rPr>
          <w:rFonts w:hint="eastAsia" w:ascii="Times New Roman" w:hAnsi="Times New Roman" w:cs="宋体"/>
          <w:kern w:val="0"/>
          <w:szCs w:val="20"/>
        </w:rPr>
        <w:t>固体吸附</w:t>
      </w:r>
      <w:r>
        <w:rPr>
          <w:rFonts w:ascii="Times New Roman" w:hAnsi="Times New Roman" w:eastAsia="Times New Roman"/>
          <w:kern w:val="0"/>
          <w:szCs w:val="20"/>
        </w:rPr>
        <w:t>/</w:t>
      </w:r>
      <w:r>
        <w:rPr>
          <w:rFonts w:hint="eastAsia" w:ascii="Times New Roman" w:hAnsi="Times New Roman" w:cs="宋体"/>
          <w:kern w:val="0"/>
          <w:szCs w:val="20"/>
        </w:rPr>
        <w:t>热脱附</w:t>
      </w:r>
      <w:r>
        <w:rPr>
          <w:rFonts w:ascii="Times New Roman" w:hAnsi="Times New Roman" w:eastAsia="Times New Roman"/>
          <w:kern w:val="0"/>
          <w:szCs w:val="20"/>
        </w:rPr>
        <w:t>-</w:t>
      </w:r>
      <w:r>
        <w:rPr>
          <w:rFonts w:hint="eastAsia" w:ascii="Times New Roman" w:hAnsi="Times New Roman" w:cs="宋体"/>
          <w:kern w:val="0"/>
          <w:szCs w:val="20"/>
        </w:rPr>
        <w:t>气相色谱法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ascii="Times New Roman" w:hAnsi="Times New Roman" w:eastAsia="Times New Roman"/>
          <w:kern w:val="0"/>
          <w:szCs w:val="20"/>
        </w:rPr>
        <w:t xml:space="preserve">HJ 584  </w:t>
      </w:r>
      <w:r>
        <w:rPr>
          <w:rFonts w:hint="eastAsia" w:ascii="Times New Roman" w:hAnsi="Times New Roman" w:cs="宋体"/>
          <w:kern w:val="0"/>
          <w:szCs w:val="20"/>
        </w:rPr>
        <w:t>环境空气</w:t>
      </w:r>
      <w:r>
        <w:rPr>
          <w:rFonts w:ascii="Times New Roman" w:hAnsi="Times New Roman" w:eastAsia="Times New Roman"/>
          <w:kern w:val="0"/>
          <w:szCs w:val="20"/>
        </w:rPr>
        <w:t xml:space="preserve"> </w:t>
      </w:r>
      <w:r>
        <w:rPr>
          <w:rFonts w:hint="eastAsia" w:ascii="Times New Roman" w:hAnsi="Times New Roman" w:cs="宋体"/>
          <w:kern w:val="0"/>
          <w:szCs w:val="20"/>
        </w:rPr>
        <w:t>苯系物的测定</w:t>
      </w:r>
      <w:r>
        <w:rPr>
          <w:rFonts w:ascii="Times New Roman" w:hAnsi="Times New Roman" w:eastAsia="Times New Roman"/>
          <w:kern w:val="0"/>
          <w:szCs w:val="20"/>
        </w:rPr>
        <w:t xml:space="preserve"> </w:t>
      </w:r>
      <w:r>
        <w:rPr>
          <w:rFonts w:hint="eastAsia" w:ascii="Times New Roman" w:hAnsi="Times New Roman" w:cs="宋体"/>
          <w:kern w:val="0"/>
          <w:szCs w:val="20"/>
        </w:rPr>
        <w:t>活性炭吸附</w:t>
      </w:r>
      <w:r>
        <w:rPr>
          <w:rFonts w:ascii="Times New Roman" w:hAnsi="Times New Roman" w:eastAsia="Times New Roman"/>
          <w:kern w:val="0"/>
          <w:szCs w:val="20"/>
        </w:rPr>
        <w:t>/</w:t>
      </w:r>
      <w:r>
        <w:rPr>
          <w:rFonts w:hint="eastAsia" w:ascii="Times New Roman" w:hAnsi="Times New Roman" w:cs="宋体"/>
          <w:kern w:val="0"/>
          <w:szCs w:val="20"/>
        </w:rPr>
        <w:t>二硫化碳解吸</w:t>
      </w:r>
      <w:r>
        <w:rPr>
          <w:rFonts w:ascii="Times New Roman" w:hAnsi="Times New Roman" w:eastAsia="Times New Roman"/>
          <w:kern w:val="0"/>
          <w:szCs w:val="20"/>
        </w:rPr>
        <w:t>-</w:t>
      </w:r>
      <w:r>
        <w:rPr>
          <w:rFonts w:hint="eastAsia" w:ascii="Times New Roman" w:hAnsi="Times New Roman" w:cs="宋体"/>
          <w:kern w:val="0"/>
          <w:szCs w:val="20"/>
        </w:rPr>
        <w:t>气相色谱法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ascii="Times New Roman" w:hAnsi="Times New Roman" w:eastAsia="Times New Roman"/>
          <w:kern w:val="0"/>
          <w:szCs w:val="20"/>
        </w:rPr>
        <w:t xml:space="preserve">HJ </w:t>
      </w:r>
      <w:r>
        <w:rPr>
          <w:rFonts w:hint="eastAsia" w:ascii="Times New Roman" w:hAnsi="Times New Roman" w:eastAsia="Times New Roman"/>
          <w:kern w:val="0"/>
          <w:szCs w:val="20"/>
        </w:rPr>
        <w:t>604</w:t>
      </w:r>
      <w:r>
        <w:rPr>
          <w:rFonts w:ascii="Times New Roman" w:hAnsi="Times New Roman" w:eastAsia="Times New Roman"/>
          <w:kern w:val="0"/>
          <w:szCs w:val="20"/>
        </w:rPr>
        <w:t xml:space="preserve">  </w:t>
      </w:r>
      <w:r>
        <w:rPr>
          <w:rFonts w:hint="eastAsia" w:ascii="Times New Roman" w:hAnsi="Times New Roman" w:cs="宋体"/>
          <w:kern w:val="0"/>
          <w:szCs w:val="20"/>
        </w:rPr>
        <w:t xml:space="preserve">环境空气 总烃、甲烷和非甲烷总烃的测定 </w:t>
      </w:r>
      <w:r>
        <w:rPr>
          <w:rFonts w:ascii="Times New Roman" w:hAnsi="Times New Roman" w:cs="宋体"/>
          <w:kern w:val="0"/>
          <w:szCs w:val="20"/>
        </w:rPr>
        <w:t>直接</w:t>
      </w:r>
      <w:r>
        <w:rPr>
          <w:rFonts w:hint="eastAsia" w:ascii="Times New Roman" w:hAnsi="Times New Roman" w:cs="宋体"/>
          <w:kern w:val="0"/>
          <w:szCs w:val="20"/>
        </w:rPr>
        <w:t>进样-气相色谱法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HJ 629</w:t>
      </w:r>
      <w:r>
        <w:rPr>
          <w:rFonts w:ascii="Times New Roman" w:hAnsi="Times New Roman"/>
          <w:kern w:val="0"/>
          <w:szCs w:val="20"/>
        </w:rPr>
        <w:t xml:space="preserve">  固定污染源废气 二氧化硫的测定 非分散红外吸收法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HJ 636  水质 总氮的测定 碱性过硫酸钾消解紫外分光光度法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HJ 637  水质 石油类和动植物油的测定 红外光度法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hint="eastAsia" w:ascii="Times New Roman" w:hAnsi="Times New Roman" w:cs="宋体"/>
          <w:kern w:val="0"/>
          <w:szCs w:val="20"/>
        </w:rPr>
        <w:t>HJ 639</w:t>
      </w:r>
      <w:r>
        <w:rPr>
          <w:rFonts w:ascii="Times New Roman" w:hAnsi="Times New Roman" w:cs="宋体"/>
          <w:kern w:val="0"/>
          <w:szCs w:val="20"/>
        </w:rPr>
        <w:t xml:space="preserve">  </w:t>
      </w:r>
      <w:r>
        <w:rPr>
          <w:rFonts w:hint="eastAsia" w:ascii="Times New Roman" w:hAnsi="Times New Roman" w:cs="宋体"/>
          <w:kern w:val="0"/>
          <w:szCs w:val="20"/>
        </w:rPr>
        <w:t>水质 挥发性有机物的测定 吹扫捕集/气相色谱-质谱法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ascii="Times New Roman" w:hAnsi="Times New Roman" w:eastAsia="Times New Roman"/>
          <w:kern w:val="0"/>
          <w:szCs w:val="20"/>
        </w:rPr>
        <w:t xml:space="preserve">HJ </w:t>
      </w:r>
      <w:r>
        <w:rPr>
          <w:rFonts w:hint="eastAsia" w:ascii="Times New Roman" w:hAnsi="Times New Roman" w:eastAsia="Times New Roman"/>
          <w:kern w:val="0"/>
          <w:szCs w:val="20"/>
        </w:rPr>
        <w:t>644</w:t>
      </w:r>
      <w:r>
        <w:rPr>
          <w:rFonts w:ascii="Times New Roman" w:hAnsi="Times New Roman" w:eastAsia="Times New Roman"/>
          <w:kern w:val="0"/>
          <w:szCs w:val="20"/>
        </w:rPr>
        <w:t xml:space="preserve">  </w:t>
      </w:r>
      <w:r>
        <w:rPr>
          <w:rFonts w:hint="eastAsia" w:ascii="Times New Roman" w:hAnsi="Times New Roman" w:cs="宋体"/>
          <w:kern w:val="0"/>
          <w:szCs w:val="20"/>
        </w:rPr>
        <w:t xml:space="preserve">环境空气 挥发性有机物的测定 </w:t>
      </w:r>
      <w:r>
        <w:rPr>
          <w:rFonts w:ascii="Times New Roman" w:hAnsi="Times New Roman" w:cs="宋体"/>
          <w:kern w:val="0"/>
          <w:szCs w:val="20"/>
        </w:rPr>
        <w:t>吸附管采样-热脱附</w:t>
      </w:r>
      <w:r>
        <w:rPr>
          <w:rFonts w:hint="eastAsia" w:ascii="Times New Roman" w:hAnsi="Times New Roman" w:cs="宋体"/>
          <w:kern w:val="0"/>
          <w:szCs w:val="20"/>
        </w:rPr>
        <w:t>/</w:t>
      </w:r>
      <w:r>
        <w:rPr>
          <w:rFonts w:ascii="Times New Roman" w:hAnsi="Times New Roman" w:cs="宋体"/>
          <w:kern w:val="0"/>
          <w:szCs w:val="20"/>
        </w:rPr>
        <w:t>气相色谱-质谱法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hint="eastAsia" w:ascii="Times New Roman" w:hAnsi="Times New Roman" w:cs="宋体"/>
          <w:kern w:val="0"/>
          <w:szCs w:val="20"/>
        </w:rPr>
        <w:t>HJ 668</w:t>
      </w:r>
      <w:r>
        <w:rPr>
          <w:rFonts w:ascii="Times New Roman" w:hAnsi="Times New Roman" w:cs="宋体"/>
          <w:kern w:val="0"/>
          <w:szCs w:val="20"/>
        </w:rPr>
        <w:t xml:space="preserve">  </w:t>
      </w:r>
      <w:r>
        <w:rPr>
          <w:rFonts w:hint="eastAsia" w:ascii="Times New Roman" w:hAnsi="Times New Roman" w:cs="宋体"/>
          <w:kern w:val="0"/>
          <w:szCs w:val="20"/>
        </w:rPr>
        <w:t>水质 总氮的测定 流动注射-盐酸萘乙二胺分光光度法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HJ 670  水质 磷酸盐和总磷的测定 连续流动-钼酸铵分光光度法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hint="eastAsia" w:ascii="Times New Roman" w:hAnsi="Times New Roman" w:cs="宋体"/>
          <w:kern w:val="0"/>
          <w:szCs w:val="20"/>
        </w:rPr>
        <w:t xml:space="preserve">HJ 686 </w:t>
      </w:r>
      <w:r>
        <w:rPr>
          <w:rFonts w:ascii="Times New Roman" w:hAnsi="Times New Roman" w:cs="宋体"/>
          <w:kern w:val="0"/>
          <w:szCs w:val="20"/>
        </w:rPr>
        <w:t xml:space="preserve"> </w:t>
      </w:r>
      <w:r>
        <w:rPr>
          <w:rFonts w:hint="eastAsia" w:ascii="Times New Roman" w:hAnsi="Times New Roman" w:cs="宋体"/>
          <w:kern w:val="0"/>
          <w:szCs w:val="20"/>
        </w:rPr>
        <w:t>水质 挥发性有机物的测定 吹扫捕集/气相色谱</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hint="eastAsia" w:ascii="Times New Roman" w:hAnsi="Times New Roman" w:eastAsia="Times New Roman"/>
          <w:kern w:val="0"/>
          <w:szCs w:val="20"/>
        </w:rPr>
        <w:t xml:space="preserve">HJ 690  </w:t>
      </w:r>
      <w:r>
        <w:rPr>
          <w:rFonts w:hint="eastAsia" w:ascii="Times New Roman" w:hAnsi="Times New Roman" w:cs="宋体"/>
          <w:kern w:val="0"/>
          <w:szCs w:val="20"/>
        </w:rPr>
        <w:t>固定污染源废气</w:t>
      </w:r>
      <w:r>
        <w:rPr>
          <w:rFonts w:hint="eastAsia" w:ascii="Times New Roman" w:hAnsi="Times New Roman" w:eastAsia="Times New Roman"/>
          <w:kern w:val="0"/>
          <w:szCs w:val="20"/>
        </w:rPr>
        <w:t xml:space="preserve">  </w:t>
      </w:r>
      <w:r>
        <w:rPr>
          <w:rFonts w:hint="eastAsia" w:ascii="Times New Roman" w:hAnsi="Times New Roman" w:cs="宋体"/>
          <w:kern w:val="0"/>
          <w:szCs w:val="20"/>
        </w:rPr>
        <w:t>苯可溶物的测定</w:t>
      </w:r>
      <w:r>
        <w:rPr>
          <w:rFonts w:hint="eastAsia" w:ascii="Times New Roman" w:hAnsi="Times New Roman" w:eastAsia="Times New Roman"/>
          <w:kern w:val="0"/>
          <w:szCs w:val="20"/>
        </w:rPr>
        <w:t xml:space="preserve">  </w:t>
      </w:r>
      <w:r>
        <w:rPr>
          <w:rFonts w:hint="eastAsia" w:ascii="Times New Roman" w:hAnsi="Times New Roman" w:cs="宋体"/>
          <w:kern w:val="0"/>
          <w:szCs w:val="20"/>
        </w:rPr>
        <w:t>索氏提取</w:t>
      </w:r>
      <w:r>
        <w:rPr>
          <w:rFonts w:ascii="Times New Roman" w:hAnsi="Times New Roman" w:cs="宋体"/>
          <w:kern w:val="0"/>
          <w:szCs w:val="20"/>
        </w:rPr>
        <w:t>-</w:t>
      </w:r>
      <w:r>
        <w:rPr>
          <w:rFonts w:hint="eastAsia" w:ascii="Times New Roman" w:hAnsi="Times New Roman" w:cs="宋体"/>
          <w:kern w:val="0"/>
          <w:szCs w:val="20"/>
        </w:rPr>
        <w:t>重量法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ascii="Times New Roman" w:hAnsi="Times New Roman" w:eastAsia="Times New Roman"/>
          <w:kern w:val="0"/>
          <w:szCs w:val="20"/>
        </w:rPr>
        <w:t>HJ 692</w:t>
      </w:r>
      <w:r>
        <w:rPr>
          <w:rFonts w:ascii="Times New Roman" w:hAnsi="Times New Roman" w:cs="宋体"/>
          <w:kern w:val="0"/>
          <w:szCs w:val="20"/>
        </w:rPr>
        <w:t xml:space="preserve">  </w:t>
      </w:r>
      <w:r>
        <w:rPr>
          <w:rFonts w:hint="eastAsia" w:ascii="Times New Roman" w:hAnsi="Times New Roman" w:cs="宋体"/>
          <w:kern w:val="0"/>
          <w:szCs w:val="20"/>
        </w:rPr>
        <w:t xml:space="preserve">固定污染源废气 </w:t>
      </w:r>
      <w:r>
        <w:rPr>
          <w:rFonts w:ascii="Times New Roman" w:hAnsi="Times New Roman" w:cs="宋体"/>
          <w:kern w:val="0"/>
          <w:szCs w:val="20"/>
        </w:rPr>
        <w:t xml:space="preserve"> 氮氧化物的测定</w:t>
      </w:r>
      <w:r>
        <w:rPr>
          <w:rFonts w:hint="eastAsia" w:ascii="Times New Roman" w:hAnsi="Times New Roman" w:cs="宋体"/>
          <w:kern w:val="0"/>
          <w:szCs w:val="20"/>
        </w:rPr>
        <w:t xml:space="preserve"> </w:t>
      </w:r>
      <w:r>
        <w:rPr>
          <w:rFonts w:ascii="Times New Roman" w:hAnsi="Times New Roman" w:cs="宋体"/>
          <w:kern w:val="0"/>
          <w:szCs w:val="20"/>
        </w:rPr>
        <w:t>非分散红外吸收</w:t>
      </w:r>
      <w:r>
        <w:rPr>
          <w:rFonts w:hint="eastAsia" w:ascii="Times New Roman" w:hAnsi="Times New Roman" w:cs="宋体"/>
          <w:kern w:val="0"/>
          <w:szCs w:val="20"/>
        </w:rPr>
        <w:t>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693  </w:t>
      </w:r>
      <w:r>
        <w:rPr>
          <w:rFonts w:hint="eastAsia" w:ascii="Times New Roman" w:hAnsi="Times New Roman" w:cs="宋体"/>
          <w:kern w:val="0"/>
          <w:szCs w:val="20"/>
        </w:rPr>
        <w:t xml:space="preserve">固定污染源废气 </w:t>
      </w:r>
      <w:r>
        <w:rPr>
          <w:rFonts w:ascii="Times New Roman" w:hAnsi="Times New Roman" w:cs="宋体"/>
          <w:kern w:val="0"/>
          <w:szCs w:val="20"/>
        </w:rPr>
        <w:t>氮氧化物的测定</w:t>
      </w:r>
      <w:r>
        <w:rPr>
          <w:rFonts w:hint="eastAsia" w:ascii="Times New Roman" w:hAnsi="Times New Roman" w:cs="宋体"/>
          <w:kern w:val="0"/>
          <w:szCs w:val="20"/>
        </w:rPr>
        <w:t xml:space="preserve"> </w:t>
      </w:r>
      <w:r>
        <w:rPr>
          <w:rFonts w:ascii="Times New Roman" w:hAnsi="Times New Roman" w:cs="宋体"/>
          <w:kern w:val="0"/>
          <w:szCs w:val="20"/>
        </w:rPr>
        <w:t>定</w:t>
      </w:r>
      <w:r>
        <w:rPr>
          <w:rFonts w:hint="eastAsia" w:ascii="Times New Roman" w:hAnsi="Times New Roman" w:cs="宋体"/>
          <w:kern w:val="0"/>
          <w:szCs w:val="20"/>
        </w:rPr>
        <w:t>电位</w:t>
      </w:r>
      <w:r>
        <w:rPr>
          <w:rFonts w:ascii="Times New Roman" w:hAnsi="Times New Roman" w:cs="宋体"/>
          <w:kern w:val="0"/>
          <w:szCs w:val="20"/>
        </w:rPr>
        <w:t>电解法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ascii="Times New Roman" w:hAnsi="Times New Roman" w:eastAsia="Times New Roman"/>
          <w:kern w:val="0"/>
          <w:szCs w:val="20"/>
        </w:rPr>
        <w:t xml:space="preserve">HJ 732  </w:t>
      </w:r>
      <w:r>
        <w:rPr>
          <w:rFonts w:hint="eastAsia" w:ascii="Times New Roman" w:hAnsi="Times New Roman" w:cs="宋体"/>
          <w:kern w:val="0"/>
          <w:szCs w:val="20"/>
        </w:rPr>
        <w:t>固定污染源废气</w:t>
      </w:r>
      <w:r>
        <w:rPr>
          <w:rFonts w:hint="eastAsia" w:ascii="Times New Roman" w:hAnsi="Times New Roman" w:eastAsia="Times New Roman"/>
          <w:kern w:val="0"/>
          <w:szCs w:val="20"/>
        </w:rPr>
        <w:t xml:space="preserve"> </w:t>
      </w:r>
      <w:r>
        <w:rPr>
          <w:rFonts w:hint="eastAsia" w:ascii="Times New Roman" w:hAnsi="Times New Roman" w:cs="宋体"/>
          <w:kern w:val="0"/>
          <w:szCs w:val="20"/>
        </w:rPr>
        <w:t>挥发性有机物的采样</w:t>
      </w:r>
      <w:r>
        <w:rPr>
          <w:rFonts w:hint="eastAsia" w:ascii="Times New Roman" w:hAnsi="Times New Roman" w:eastAsia="Times New Roman"/>
          <w:kern w:val="0"/>
          <w:szCs w:val="20"/>
        </w:rPr>
        <w:t xml:space="preserve"> </w:t>
      </w:r>
      <w:r>
        <w:rPr>
          <w:rFonts w:hint="eastAsia" w:ascii="Times New Roman" w:hAnsi="Times New Roman" w:cs="宋体"/>
          <w:kern w:val="0"/>
          <w:szCs w:val="20"/>
        </w:rPr>
        <w:t>气袋法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ascii="Times New Roman" w:hAnsi="Times New Roman" w:eastAsia="Times New Roman"/>
          <w:kern w:val="0"/>
          <w:szCs w:val="20"/>
        </w:rPr>
        <w:t xml:space="preserve">HJ </w:t>
      </w:r>
      <w:r>
        <w:rPr>
          <w:rFonts w:hint="eastAsia" w:ascii="Times New Roman" w:hAnsi="Times New Roman" w:eastAsia="Times New Roman"/>
          <w:kern w:val="0"/>
          <w:szCs w:val="20"/>
        </w:rPr>
        <w:t>734</w:t>
      </w:r>
      <w:r>
        <w:rPr>
          <w:rFonts w:ascii="Times New Roman" w:hAnsi="Times New Roman" w:eastAsia="Times New Roman"/>
          <w:kern w:val="0"/>
          <w:szCs w:val="20"/>
        </w:rPr>
        <w:t xml:space="preserve">  </w:t>
      </w:r>
      <w:r>
        <w:rPr>
          <w:rFonts w:hint="eastAsia" w:ascii="Times New Roman" w:hAnsi="Times New Roman" w:cs="宋体"/>
          <w:kern w:val="0"/>
          <w:szCs w:val="20"/>
        </w:rPr>
        <w:t xml:space="preserve">固定污染源废气 </w:t>
      </w:r>
      <w:r>
        <w:rPr>
          <w:rFonts w:ascii="Times New Roman" w:hAnsi="Times New Roman" w:cs="宋体"/>
          <w:kern w:val="0"/>
          <w:szCs w:val="20"/>
        </w:rPr>
        <w:t>挥发性有机物的测定</w:t>
      </w:r>
      <w:r>
        <w:rPr>
          <w:rFonts w:hint="eastAsia" w:ascii="Times New Roman" w:hAnsi="Times New Roman" w:cs="宋体"/>
          <w:kern w:val="0"/>
          <w:szCs w:val="20"/>
        </w:rPr>
        <w:t xml:space="preserve"> </w:t>
      </w:r>
      <w:r>
        <w:rPr>
          <w:rFonts w:ascii="Times New Roman" w:hAnsi="Times New Roman" w:cs="宋体"/>
          <w:kern w:val="0"/>
          <w:szCs w:val="20"/>
        </w:rPr>
        <w:t>固相</w:t>
      </w:r>
      <w:r>
        <w:rPr>
          <w:rFonts w:hint="eastAsia" w:ascii="Times New Roman" w:hAnsi="Times New Roman" w:cs="宋体"/>
          <w:kern w:val="0"/>
          <w:szCs w:val="20"/>
        </w:rPr>
        <w:t>吸附-热脱附/</w:t>
      </w:r>
      <w:r>
        <w:rPr>
          <w:rFonts w:ascii="Times New Roman" w:hAnsi="Times New Roman" w:cs="宋体"/>
          <w:kern w:val="0"/>
          <w:szCs w:val="20"/>
        </w:rPr>
        <w:t>气</w:t>
      </w:r>
      <w:r>
        <w:rPr>
          <w:rFonts w:hint="eastAsia" w:ascii="Times New Roman" w:hAnsi="Times New Roman" w:cs="宋体"/>
          <w:kern w:val="0"/>
          <w:szCs w:val="20"/>
        </w:rPr>
        <w:t>相色谱-质谱法</w:t>
      </w:r>
    </w:p>
    <w:p>
      <w:pPr>
        <w:autoSpaceDE w:val="0"/>
        <w:autoSpaceDN w:val="0"/>
        <w:adjustRightInd/>
        <w:spacing w:line="292" w:lineRule="exact"/>
        <w:ind w:left="6" w:firstLine="420"/>
        <w:rPr>
          <w:rFonts w:ascii="Times New Roman" w:hAnsi="Times New Roman" w:cs="Noto Sans Mono CJK JP Regular"/>
          <w:kern w:val="0"/>
        </w:rPr>
      </w:pPr>
      <w:r>
        <w:rPr>
          <w:rFonts w:ascii="Times New Roman" w:hAnsi="Times New Roman" w:eastAsia="Times New Roman"/>
          <w:kern w:val="0"/>
          <w:szCs w:val="20"/>
        </w:rPr>
        <w:t xml:space="preserve">HJ </w:t>
      </w:r>
      <w:r>
        <w:rPr>
          <w:rFonts w:hint="eastAsia" w:ascii="Times New Roman" w:hAnsi="Times New Roman" w:eastAsia="Times New Roman"/>
          <w:kern w:val="0"/>
          <w:szCs w:val="20"/>
        </w:rPr>
        <w:t>759</w:t>
      </w:r>
      <w:r>
        <w:rPr>
          <w:rFonts w:ascii="Times New Roman" w:hAnsi="Times New Roman" w:eastAsia="Times New Roman"/>
          <w:kern w:val="0"/>
          <w:szCs w:val="20"/>
        </w:rPr>
        <w:t xml:space="preserve">  </w:t>
      </w:r>
      <w:r>
        <w:rPr>
          <w:rFonts w:hint="eastAsia" w:ascii="Times New Roman" w:hAnsi="Times New Roman" w:cs="宋体"/>
          <w:kern w:val="0"/>
          <w:szCs w:val="20"/>
        </w:rPr>
        <w:t>环境</w:t>
      </w:r>
      <w:r>
        <w:rPr>
          <w:rFonts w:hint="eastAsia" w:ascii="Times New Roman" w:hAnsi="Times New Roman" w:cs="Noto Sans Mono CJK JP Regular"/>
          <w:kern w:val="0"/>
        </w:rPr>
        <w:t>空气 挥发性有机物的测定 罐采样</w:t>
      </w:r>
      <w:r>
        <w:rPr>
          <w:rFonts w:ascii="Times New Roman" w:hAnsi="Times New Roman" w:cs="Noto Sans Mono CJK JP Regular"/>
          <w:kern w:val="0"/>
        </w:rPr>
        <w:t>/</w:t>
      </w:r>
      <w:r>
        <w:rPr>
          <w:rFonts w:hint="eastAsia" w:ascii="Times New Roman" w:hAnsi="Times New Roman" w:cs="Noto Sans Mono CJK JP Regular"/>
          <w:kern w:val="0"/>
        </w:rPr>
        <w:t>气相色谱-质谱法</w:t>
      </w:r>
    </w:p>
    <w:p>
      <w:pPr>
        <w:autoSpaceDE w:val="0"/>
        <w:autoSpaceDN w:val="0"/>
        <w:adjustRightInd/>
        <w:spacing w:line="292" w:lineRule="exact"/>
        <w:ind w:left="6" w:firstLine="420"/>
        <w:rPr>
          <w:rFonts w:ascii="Times New Roman" w:hAnsi="Times New Roman" w:cs="Noto Sans Mono CJK JP Regular"/>
          <w:kern w:val="0"/>
        </w:rPr>
      </w:pPr>
      <w:r>
        <w:rPr>
          <w:rFonts w:hint="eastAsia" w:ascii="Times New Roman" w:hAnsi="Times New Roman" w:cs="Noto Sans Mono CJK JP Regular"/>
          <w:kern w:val="0"/>
        </w:rPr>
        <w:t xml:space="preserve">HJ 823 </w:t>
      </w:r>
      <w:r>
        <w:rPr>
          <w:rFonts w:ascii="Times New Roman" w:hAnsi="Times New Roman" w:cs="Noto Sans Mono CJK JP Regular"/>
          <w:kern w:val="0"/>
        </w:rPr>
        <w:t xml:space="preserve"> </w:t>
      </w:r>
      <w:r>
        <w:rPr>
          <w:rFonts w:hint="eastAsia" w:ascii="Times New Roman" w:hAnsi="Times New Roman" w:cs="Noto Sans Mono CJK JP Regular"/>
          <w:kern w:val="0"/>
        </w:rPr>
        <w:t>水质 氰化物的测定 流动注射-分光光度法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HJ 825  水质 挥发酚的测定 流动注射-4-氨基安替比林分光光度法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 xml:space="preserve">HJ 828  </w:t>
      </w:r>
      <w:r>
        <w:rPr>
          <w:rFonts w:hint="eastAsia" w:ascii="Times New Roman" w:hAnsi="Times New Roman"/>
          <w:kern w:val="0"/>
          <w:szCs w:val="20"/>
        </w:rPr>
        <w:t>水质 化学需氧量的测定 重铬酸盐法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w:t>
      </w:r>
      <w:r>
        <w:rPr>
          <w:rFonts w:hint="eastAsia" w:ascii="Times New Roman" w:hAnsi="Times New Roman" w:eastAsia="Times New Roman"/>
          <w:kern w:val="0"/>
          <w:szCs w:val="20"/>
        </w:rPr>
        <w:t>836</w:t>
      </w:r>
      <w:r>
        <w:rPr>
          <w:rFonts w:ascii="Times New Roman" w:hAnsi="Times New Roman" w:eastAsia="Times New Roman"/>
          <w:kern w:val="0"/>
          <w:szCs w:val="20"/>
        </w:rPr>
        <w:t xml:space="preserve">  </w:t>
      </w:r>
      <w:r>
        <w:rPr>
          <w:rFonts w:hint="eastAsia" w:ascii="Times New Roman" w:hAnsi="Times New Roman" w:cs="宋体"/>
          <w:kern w:val="0"/>
          <w:szCs w:val="20"/>
        </w:rPr>
        <w:t>固定污染源废气</w:t>
      </w:r>
      <w:r>
        <w:rPr>
          <w:rFonts w:hint="eastAsia" w:ascii="Times New Roman" w:hAnsi="Times New Roman" w:eastAsia="Times New Roman"/>
          <w:kern w:val="0"/>
          <w:szCs w:val="20"/>
        </w:rPr>
        <w:t xml:space="preserve"> </w:t>
      </w:r>
      <w:r>
        <w:rPr>
          <w:rFonts w:hint="eastAsia" w:ascii="Times New Roman" w:hAnsi="Times New Roman" w:cs="宋体"/>
          <w:kern w:val="0"/>
          <w:szCs w:val="20"/>
        </w:rPr>
        <w:t>低浓度颗粒物的测定</w:t>
      </w:r>
      <w:r>
        <w:rPr>
          <w:rFonts w:hint="eastAsia" w:ascii="Times New Roman" w:hAnsi="Times New Roman" w:eastAsia="Times New Roman"/>
          <w:kern w:val="0"/>
          <w:szCs w:val="20"/>
        </w:rPr>
        <w:t xml:space="preserve"> </w:t>
      </w:r>
      <w:r>
        <w:rPr>
          <w:rFonts w:hint="eastAsia" w:ascii="Times New Roman" w:hAnsi="Times New Roman" w:cs="宋体"/>
          <w:kern w:val="0"/>
          <w:szCs w:val="20"/>
        </w:rPr>
        <w:t>重量法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eastAsia="Times New Roman"/>
          <w:kern w:val="0"/>
          <w:szCs w:val="20"/>
        </w:rPr>
        <w:t xml:space="preserve">HJ 854  </w:t>
      </w:r>
      <w:r>
        <w:rPr>
          <w:rFonts w:hint="eastAsia" w:ascii="Times New Roman" w:hAnsi="Times New Roman" w:cs="宋体"/>
          <w:kern w:val="0"/>
          <w:szCs w:val="20"/>
        </w:rPr>
        <w:t>排污许可证申请与核发技术规范</w:t>
      </w:r>
      <w:r>
        <w:rPr>
          <w:rFonts w:ascii="Times New Roman" w:hAnsi="Times New Roman" w:eastAsia="Times New Roman"/>
          <w:kern w:val="0"/>
          <w:szCs w:val="20"/>
        </w:rPr>
        <w:t xml:space="preserve"> </w:t>
      </w:r>
      <w:r>
        <w:rPr>
          <w:rFonts w:hint="eastAsia" w:ascii="Times New Roman" w:hAnsi="Times New Roman" w:cs="宋体"/>
          <w:kern w:val="0"/>
          <w:szCs w:val="20"/>
        </w:rPr>
        <w:t>炼焦化学工业</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ascii="Times New Roman" w:hAnsi="Times New Roman" w:eastAsia="Times New Roman"/>
          <w:kern w:val="0"/>
          <w:szCs w:val="20"/>
        </w:rPr>
        <w:t xml:space="preserve">HJ 878  </w:t>
      </w:r>
      <w:r>
        <w:rPr>
          <w:rFonts w:hint="eastAsia" w:ascii="Times New Roman" w:hAnsi="Times New Roman" w:cs="宋体"/>
          <w:kern w:val="0"/>
          <w:szCs w:val="20"/>
        </w:rPr>
        <w:t>排污单位自行监测技术指南</w:t>
      </w:r>
      <w:r>
        <w:rPr>
          <w:rFonts w:ascii="Times New Roman" w:hAnsi="Times New Roman" w:eastAsia="Times New Roman"/>
          <w:kern w:val="0"/>
          <w:szCs w:val="20"/>
        </w:rPr>
        <w:t xml:space="preserve"> </w:t>
      </w:r>
      <w:r>
        <w:rPr>
          <w:rFonts w:hint="eastAsia" w:ascii="Times New Roman" w:hAnsi="Times New Roman" w:cs="宋体"/>
          <w:kern w:val="0"/>
          <w:szCs w:val="20"/>
        </w:rPr>
        <w:t>钢铁工业及炼焦化学工业</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ascii="Times New Roman" w:hAnsi="Times New Roman" w:eastAsia="Times New Roman"/>
          <w:kern w:val="0"/>
          <w:szCs w:val="20"/>
        </w:rPr>
        <w:t xml:space="preserve">HJ 956  </w:t>
      </w:r>
      <w:r>
        <w:rPr>
          <w:rFonts w:hint="eastAsia" w:ascii="Times New Roman" w:hAnsi="Times New Roman" w:cs="宋体"/>
          <w:kern w:val="0"/>
          <w:szCs w:val="20"/>
        </w:rPr>
        <w:t>环境空气</w:t>
      </w:r>
      <w:r>
        <w:rPr>
          <w:rFonts w:ascii="Times New Roman" w:hAnsi="Times New Roman" w:eastAsia="Times New Roman"/>
          <w:kern w:val="0"/>
          <w:szCs w:val="20"/>
        </w:rPr>
        <w:t xml:space="preserve"> </w:t>
      </w:r>
      <w:r>
        <w:rPr>
          <w:rFonts w:hint="eastAsia" w:ascii="Times New Roman" w:hAnsi="Times New Roman" w:cs="宋体"/>
          <w:kern w:val="0"/>
          <w:szCs w:val="20"/>
        </w:rPr>
        <w:t>苯并[a</w:t>
      </w:r>
      <w:r>
        <w:rPr>
          <w:rFonts w:ascii="Times New Roman" w:hAnsi="Times New Roman" w:cs="宋体"/>
          <w:kern w:val="0"/>
          <w:szCs w:val="20"/>
        </w:rPr>
        <w:t>]</w:t>
      </w:r>
      <w:r>
        <w:rPr>
          <w:rFonts w:hint="eastAsia" w:ascii="Times New Roman" w:hAnsi="Times New Roman" w:cs="宋体"/>
          <w:kern w:val="0"/>
          <w:szCs w:val="20"/>
        </w:rPr>
        <w:t>芘的测定</w:t>
      </w:r>
      <w:r>
        <w:rPr>
          <w:rFonts w:ascii="Times New Roman" w:hAnsi="Times New Roman" w:eastAsia="Times New Roman"/>
          <w:kern w:val="0"/>
          <w:szCs w:val="20"/>
        </w:rPr>
        <w:t xml:space="preserve"> </w:t>
      </w:r>
      <w:r>
        <w:rPr>
          <w:rFonts w:hint="eastAsia" w:ascii="Times New Roman" w:hAnsi="Times New Roman" w:cs="宋体"/>
          <w:kern w:val="0"/>
          <w:szCs w:val="20"/>
        </w:rPr>
        <w:t>高效液相色谱法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cs="宋体"/>
          <w:kern w:val="0"/>
          <w:szCs w:val="20"/>
        </w:rPr>
      </w:pPr>
      <w:r>
        <w:rPr>
          <w:rFonts w:ascii="Times New Roman" w:hAnsi="Times New Roman"/>
          <w:kern w:val="0"/>
          <w:szCs w:val="20"/>
        </w:rPr>
        <w:t>HJ 1067  水质</w:t>
      </w:r>
      <w:r>
        <w:rPr>
          <w:rFonts w:hint="eastAsia" w:ascii="Times New Roman" w:hAnsi="Times New Roman" w:cs="宋体"/>
          <w:kern w:val="0"/>
          <w:szCs w:val="20"/>
        </w:rPr>
        <w:t xml:space="preserve"> 苯系物的测定 顶空/气相色谱法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eastAsia="Times New Roman"/>
          <w:kern w:val="0"/>
          <w:szCs w:val="20"/>
        </w:rPr>
        <w:t xml:space="preserve">HJ 1076  </w:t>
      </w:r>
      <w:r>
        <w:rPr>
          <w:rFonts w:ascii="Times New Roman" w:hAnsi="Times New Roman"/>
          <w:kern w:val="0"/>
          <w:szCs w:val="20"/>
        </w:rPr>
        <w:t>环境空气</w:t>
      </w:r>
      <w:r>
        <w:rPr>
          <w:rFonts w:ascii="Times New Roman" w:hAnsi="Times New Roman" w:eastAsia="Times New Roman"/>
          <w:kern w:val="0"/>
          <w:szCs w:val="20"/>
        </w:rPr>
        <w:t xml:space="preserve"> </w:t>
      </w:r>
      <w:r>
        <w:rPr>
          <w:rFonts w:ascii="Times New Roman" w:hAnsi="Times New Roman"/>
          <w:kern w:val="0"/>
          <w:szCs w:val="20"/>
        </w:rPr>
        <w:t>氨、甲胺、二甲胺和三甲胺的测定</w:t>
      </w:r>
      <w:r>
        <w:rPr>
          <w:rFonts w:ascii="Times New Roman" w:hAnsi="Times New Roman" w:eastAsia="Times New Roman"/>
          <w:kern w:val="0"/>
          <w:szCs w:val="20"/>
        </w:rPr>
        <w:t xml:space="preserve"> </w:t>
      </w:r>
      <w:r>
        <w:rPr>
          <w:rFonts w:ascii="Times New Roman" w:hAnsi="Times New Roman"/>
          <w:kern w:val="0"/>
          <w:szCs w:val="20"/>
        </w:rPr>
        <w:t>离子色谱法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eastAsia="Times New Roman"/>
          <w:kern w:val="0"/>
          <w:szCs w:val="20"/>
        </w:rPr>
      </w:pPr>
      <w:r>
        <w:rPr>
          <w:rFonts w:ascii="Times New Roman" w:hAnsi="Times New Roman"/>
          <w:kern w:val="0"/>
          <w:szCs w:val="20"/>
        </w:rPr>
        <w:t>HJ 1147  水质</w:t>
      </w:r>
      <w:r>
        <w:rPr>
          <w:rFonts w:hint="eastAsia" w:ascii="Times New Roman" w:hAnsi="Times New Roman"/>
          <w:kern w:val="0"/>
          <w:szCs w:val="20"/>
        </w:rPr>
        <w:t xml:space="preserve"> </w:t>
      </w:r>
      <w:r>
        <w:rPr>
          <w:rFonts w:ascii="Times New Roman" w:hAnsi="Times New Roman"/>
          <w:kern w:val="0"/>
          <w:szCs w:val="20"/>
        </w:rPr>
        <w:t>pH值的测定 电极法</w:t>
      </w:r>
    </w:p>
    <w:p>
      <w:pPr>
        <w:pStyle w:val="107"/>
        <w:spacing w:before="312" w:after="312"/>
        <w:rPr>
          <w:rFonts w:ascii="Times New Roman"/>
        </w:rPr>
      </w:pPr>
      <w:bookmarkStart w:id="41" w:name="_Toc86338545"/>
      <w:r>
        <w:rPr>
          <w:rFonts w:hint="eastAsia" w:ascii="Times New Roman"/>
          <w:szCs w:val="21"/>
        </w:rPr>
        <w:t>术语和定义</w:t>
      </w:r>
      <w:bookmarkEnd w:id="41"/>
    </w:p>
    <w:sdt>
      <w:sdtPr>
        <w:rPr>
          <w:rFonts w:ascii="Times New Roman"/>
        </w:rPr>
        <w:id w:val="-1909835108"/>
        <w:placeholder>
          <w:docPart w:val="E2CDDF53091247EE8F5D0B2FE38470D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9"/>
            <w:ind w:firstLine="420"/>
            <w:rPr>
              <w:rFonts w:ascii="Times New Roman"/>
            </w:rPr>
          </w:pPr>
          <w:bookmarkStart w:id="42" w:name="_Toc26986532"/>
          <w:bookmarkEnd w:id="42"/>
          <w:r>
            <w:rPr>
              <w:rFonts w:ascii="Times New Roman"/>
            </w:rPr>
            <w:t>下列术语和定义适用于本文件。</w:t>
          </w:r>
        </w:p>
      </w:sdtContent>
    </w:sdt>
    <w:p>
      <w:pPr>
        <w:pStyle w:val="165"/>
        <w:rPr>
          <w:rFonts w:ascii="Times New Roman"/>
        </w:rPr>
      </w:pPr>
    </w:p>
    <w:p>
      <w:pPr>
        <w:pStyle w:val="59"/>
        <w:ind w:firstLine="420"/>
        <w:rPr>
          <w:rFonts w:ascii="Times New Roman" w:eastAsia="黑体"/>
        </w:rPr>
      </w:pPr>
      <w:r>
        <w:rPr>
          <w:rFonts w:hint="eastAsia" w:ascii="Times New Roman" w:eastAsia="黑体"/>
        </w:rPr>
        <w:t>焦化行业  coke industry</w:t>
      </w:r>
    </w:p>
    <w:p>
      <w:pPr>
        <w:pStyle w:val="59"/>
        <w:ind w:firstLine="420"/>
        <w:rPr>
          <w:rFonts w:ascii="Times New Roman"/>
        </w:rPr>
      </w:pPr>
      <w:r>
        <w:rPr>
          <w:rFonts w:ascii="Times New Roman"/>
        </w:rPr>
        <w:t>炼焦煤按生产工艺和产品要求配比后，装入隔绝空气的密闭炼焦炉内，经高、中、低温干馏转化为焦炭、焦炉煤气和化学产品的工艺过程</w:t>
      </w:r>
      <w:r>
        <w:rPr>
          <w:rFonts w:hint="eastAsia" w:ascii="Times New Roman"/>
        </w:rPr>
        <w:t>。包括独立焦化企业和钢铁联合企业炼焦分厂。</w:t>
      </w:r>
    </w:p>
    <w:p>
      <w:pPr>
        <w:pStyle w:val="59"/>
        <w:ind w:firstLine="420"/>
        <w:rPr>
          <w:rFonts w:ascii="Times New Roman"/>
        </w:rPr>
      </w:pPr>
      <w:r>
        <w:rPr>
          <w:rFonts w:ascii="Times New Roman"/>
        </w:rPr>
        <w:t>[</w:t>
      </w:r>
      <w:r>
        <w:rPr>
          <w:rFonts w:hint="eastAsia" w:ascii="Times New Roman"/>
        </w:rPr>
        <w:t>来源：</w:t>
      </w:r>
      <w:r>
        <w:rPr>
          <w:rFonts w:ascii="Times New Roman"/>
        </w:rPr>
        <w:t>GB 16171-2012</w:t>
      </w:r>
      <w:r>
        <w:rPr>
          <w:rFonts w:hint="eastAsia" w:ascii="Times New Roman"/>
        </w:rPr>
        <w:t>，</w:t>
      </w:r>
      <w:r>
        <w:rPr>
          <w:rFonts w:ascii="Times New Roman"/>
        </w:rPr>
        <w:t>3.1</w:t>
      </w:r>
      <w:r>
        <w:rPr>
          <w:rFonts w:hint="eastAsia" w:ascii="Times New Roman"/>
        </w:rPr>
        <w:t>，有修改</w:t>
      </w:r>
      <w:r>
        <w:rPr>
          <w:rFonts w:ascii="Times New Roman"/>
        </w:rPr>
        <w:t>]</w:t>
      </w:r>
    </w:p>
    <w:p>
      <w:pPr>
        <w:pStyle w:val="165"/>
        <w:rPr>
          <w:rFonts w:ascii="Times New Roman"/>
        </w:rPr>
      </w:pPr>
      <w:r>
        <w:rPr>
          <w:rFonts w:ascii="Times New Roman"/>
        </w:rPr>
        <w:t xml:space="preserve"> </w:t>
      </w:r>
    </w:p>
    <w:p>
      <w:pPr>
        <w:pStyle w:val="59"/>
        <w:ind w:firstLine="420"/>
        <w:rPr>
          <w:rFonts w:ascii="Times New Roman" w:eastAsia="黑体"/>
        </w:rPr>
      </w:pPr>
      <w:r>
        <w:rPr>
          <w:rFonts w:hint="eastAsia" w:ascii="Times New Roman" w:eastAsia="黑体"/>
        </w:rPr>
        <w:t>常规焦炉  machine-coke oven</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炭化室、燃烧室分设，炼焦煤隔绝空气间接加热</w:t>
      </w:r>
      <w:r>
        <w:rPr>
          <w:rFonts w:hint="eastAsia" w:ascii="Times New Roman" w:hAnsi="Times New Roman"/>
          <w:kern w:val="0"/>
          <w:szCs w:val="20"/>
        </w:rPr>
        <w:t>，</w:t>
      </w:r>
      <w:r>
        <w:rPr>
          <w:rFonts w:ascii="Times New Roman" w:hAnsi="Times New Roman"/>
          <w:kern w:val="0"/>
          <w:szCs w:val="20"/>
        </w:rPr>
        <w:t>干馏成焦炭</w:t>
      </w:r>
      <w:r>
        <w:rPr>
          <w:rFonts w:hint="eastAsia" w:ascii="Times New Roman" w:hAnsi="Times New Roman"/>
          <w:kern w:val="0"/>
          <w:szCs w:val="20"/>
        </w:rPr>
        <w:t>和荒煤气</w:t>
      </w:r>
      <w:r>
        <w:rPr>
          <w:rFonts w:ascii="Times New Roman" w:hAnsi="Times New Roman"/>
          <w:kern w:val="0"/>
          <w:szCs w:val="20"/>
        </w:rPr>
        <w:t>，并设有煤气净化、化学产品回收利用的生产装置。装煤方式分顶装和捣固侧装。</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GB 16171-2012</w:t>
      </w:r>
      <w:r>
        <w:rPr>
          <w:rFonts w:hint="eastAsia" w:ascii="Times New Roman" w:hAnsi="Times New Roman"/>
          <w:kern w:val="0"/>
          <w:szCs w:val="20"/>
        </w:rPr>
        <w:t>，</w:t>
      </w:r>
      <w:r>
        <w:rPr>
          <w:rFonts w:ascii="Times New Roman" w:hAnsi="Times New Roman"/>
          <w:kern w:val="0"/>
          <w:szCs w:val="20"/>
        </w:rPr>
        <w:t>3.2</w:t>
      </w:r>
      <w:r>
        <w:rPr>
          <w:rFonts w:hint="eastAsia" w:ascii="Times New Roman" w:hAnsi="Times New Roman"/>
          <w:kern w:val="0"/>
          <w:szCs w:val="20"/>
        </w:rPr>
        <w:t>，有修改</w:t>
      </w:r>
      <w:r>
        <w:rPr>
          <w:rFonts w:ascii="Times New Roman" w:hAnsi="Times New Roman"/>
          <w:kern w:val="0"/>
          <w:szCs w:val="20"/>
        </w:rPr>
        <w:t>]</w:t>
      </w:r>
    </w:p>
    <w:p>
      <w:pPr>
        <w:pStyle w:val="165"/>
        <w:rPr>
          <w:rFonts w:ascii="Times New Roman"/>
        </w:rPr>
      </w:pPr>
      <w:r>
        <w:rPr>
          <w:rFonts w:ascii="Times New Roman"/>
        </w:rPr>
        <w:t xml:space="preserve"> </w:t>
      </w:r>
    </w:p>
    <w:p>
      <w:pPr>
        <w:pStyle w:val="59"/>
        <w:ind w:firstLine="420"/>
        <w:rPr>
          <w:rFonts w:ascii="Times New Roman" w:eastAsia="黑体"/>
        </w:rPr>
      </w:pPr>
      <w:r>
        <w:rPr>
          <w:rFonts w:hint="eastAsia" w:ascii="Times New Roman" w:eastAsia="黑体"/>
        </w:rPr>
        <w:t>热回收焦炉  thermal-recovery coke oven</w:t>
      </w:r>
    </w:p>
    <w:p>
      <w:pPr>
        <w:pStyle w:val="59"/>
        <w:ind w:firstLine="420"/>
        <w:rPr>
          <w:rFonts w:ascii="Times New Roman"/>
        </w:rPr>
      </w:pPr>
      <w:r>
        <w:rPr>
          <w:rFonts w:ascii="Times New Roman"/>
        </w:rPr>
        <w:t>集焦炉炭化室微负压操作、机械化捣固、装煤、出焦、回收利用炼焦燃烧废气余热于一体的焦炭生产装置，其炉室分为卧式炉和立式炉。</w:t>
      </w:r>
    </w:p>
    <w:p>
      <w:pPr>
        <w:pStyle w:val="59"/>
        <w:ind w:firstLine="420"/>
        <w:rPr>
          <w:rFonts w:ascii="Times New Roman"/>
        </w:rPr>
      </w:pPr>
      <w:r>
        <w:rPr>
          <w:rFonts w:ascii="Times New Roman"/>
        </w:rPr>
        <w:t>[</w:t>
      </w:r>
      <w:r>
        <w:rPr>
          <w:rFonts w:hint="eastAsia" w:ascii="Times New Roman"/>
        </w:rPr>
        <w:t>来源：</w:t>
      </w:r>
      <w:r>
        <w:rPr>
          <w:rFonts w:ascii="Times New Roman"/>
        </w:rPr>
        <w:t>GB 16171-2012</w:t>
      </w:r>
      <w:r>
        <w:rPr>
          <w:rFonts w:hint="eastAsia" w:ascii="Times New Roman"/>
        </w:rPr>
        <w:t>，</w:t>
      </w:r>
      <w:r>
        <w:rPr>
          <w:rFonts w:ascii="Times New Roman"/>
        </w:rPr>
        <w:t>3.3</w:t>
      </w:r>
      <w:r>
        <w:rPr>
          <w:rFonts w:hint="eastAsia" w:ascii="Times New Roman"/>
        </w:rPr>
        <w:t>，有修改</w:t>
      </w:r>
      <w:r>
        <w:rPr>
          <w:rFonts w:ascii="Times New Roman"/>
        </w:rPr>
        <w:t>]</w:t>
      </w:r>
    </w:p>
    <w:p>
      <w:pPr>
        <w:pStyle w:val="165"/>
        <w:rPr>
          <w:rFonts w:ascii="Times New Roman"/>
        </w:rPr>
      </w:pPr>
      <w:r>
        <w:rPr>
          <w:rFonts w:ascii="Times New Roman"/>
        </w:rPr>
        <w:t xml:space="preserve"> </w:t>
      </w:r>
    </w:p>
    <w:p>
      <w:pPr>
        <w:pStyle w:val="59"/>
        <w:ind w:firstLine="420"/>
        <w:rPr>
          <w:rFonts w:ascii="Times New Roman" w:eastAsia="黑体"/>
        </w:rPr>
      </w:pPr>
      <w:r>
        <w:rPr>
          <w:rFonts w:hint="eastAsia" w:ascii="Times New Roman" w:eastAsia="黑体"/>
        </w:rPr>
        <w:t>半焦（兰炭）炭化炉  semi-coke oven</w:t>
      </w:r>
    </w:p>
    <w:p>
      <w:pPr>
        <w:pStyle w:val="59"/>
        <w:ind w:firstLine="420"/>
        <w:rPr>
          <w:rFonts w:ascii="Times New Roman"/>
        </w:rPr>
      </w:pPr>
      <w:r>
        <w:rPr>
          <w:rFonts w:ascii="Times New Roman"/>
        </w:rPr>
        <w:t>以不粘煤、弱粘煤、长焰煤等为原料，在炭化温度750 ℃以下进行中低温干馏，以生产半焦（兰炭）为主的生产装置。加热方式分内热式和外热式。本</w:t>
      </w:r>
      <w:r>
        <w:rPr>
          <w:rFonts w:hint="eastAsia" w:ascii="Times New Roman"/>
        </w:rPr>
        <w:t>文件</w:t>
      </w:r>
      <w:r>
        <w:rPr>
          <w:rFonts w:ascii="Times New Roman"/>
        </w:rPr>
        <w:t>简称为“半焦炉”。</w:t>
      </w:r>
    </w:p>
    <w:p>
      <w:pPr>
        <w:pStyle w:val="59"/>
        <w:ind w:firstLine="420"/>
        <w:rPr>
          <w:rFonts w:ascii="Times New Roman"/>
        </w:rPr>
      </w:pPr>
      <w:r>
        <w:rPr>
          <w:rFonts w:ascii="Times New Roman"/>
        </w:rPr>
        <w:t>[</w:t>
      </w:r>
      <w:r>
        <w:rPr>
          <w:rFonts w:hint="eastAsia" w:ascii="Times New Roman"/>
        </w:rPr>
        <w:t>来源：</w:t>
      </w:r>
      <w:r>
        <w:rPr>
          <w:rFonts w:ascii="Times New Roman"/>
        </w:rPr>
        <w:t>GB 16171-2012</w:t>
      </w:r>
      <w:r>
        <w:rPr>
          <w:rFonts w:hint="eastAsia" w:ascii="Times New Roman"/>
        </w:rPr>
        <w:t>，</w:t>
      </w:r>
      <w:r>
        <w:rPr>
          <w:rFonts w:ascii="Times New Roman"/>
        </w:rPr>
        <w:t>3.4]</w:t>
      </w:r>
      <w:bookmarkStart w:id="73" w:name="_GoBack"/>
      <w:bookmarkEnd w:id="73"/>
    </w:p>
    <w:p>
      <w:pPr>
        <w:pStyle w:val="226"/>
        <w:ind w:left="420" w:hanging="420" w:hangingChars="200"/>
        <w:rPr>
          <w:rFonts w:ascii="Times New Roman" w:eastAsia="黑体"/>
        </w:rPr>
      </w:pPr>
      <w:r>
        <w:rPr>
          <w:rFonts w:ascii="Times New Roman" w:eastAsia="黑体"/>
        </w:rPr>
        <w:br w:type="textWrapping"/>
      </w:r>
      <w:r>
        <w:rPr>
          <w:rFonts w:hint="eastAsia" w:ascii="Times New Roman" w:eastAsia="黑体"/>
        </w:rPr>
        <w:t xml:space="preserve">排水量 </w:t>
      </w:r>
      <w:r>
        <w:rPr>
          <w:rFonts w:ascii="Times New Roman" w:eastAsia="黑体"/>
        </w:rPr>
        <w:t xml:space="preserve"> effluent volume</w:t>
      </w:r>
    </w:p>
    <w:p>
      <w:pPr>
        <w:pStyle w:val="59"/>
        <w:ind w:firstLine="420"/>
        <w:rPr>
          <w:rFonts w:ascii="Times New Roman"/>
        </w:rPr>
      </w:pPr>
      <w:r>
        <w:rPr>
          <w:rFonts w:hint="eastAsia" w:ascii="Times New Roman"/>
        </w:rPr>
        <w:t>生产设施或企业向企业法定边界以外排放的废水的量，包括与生产有直接或间接关系的各种外排废水（如厂区生活污水、冷却废水、厂区锅炉和电站排水等）。</w:t>
      </w:r>
    </w:p>
    <w:p>
      <w:pPr>
        <w:pStyle w:val="59"/>
        <w:ind w:firstLine="420"/>
        <w:rPr>
          <w:rFonts w:ascii="Times New Roman"/>
        </w:rPr>
      </w:pPr>
      <w:r>
        <w:rPr>
          <w:rFonts w:ascii="Times New Roman"/>
        </w:rPr>
        <w:t>[</w:t>
      </w:r>
      <w:r>
        <w:rPr>
          <w:rFonts w:hint="eastAsia" w:ascii="Times New Roman"/>
        </w:rPr>
        <w:t>来源：</w:t>
      </w:r>
      <w:r>
        <w:rPr>
          <w:rFonts w:ascii="Times New Roman"/>
        </w:rPr>
        <w:t>GB 16171-2012</w:t>
      </w:r>
      <w:r>
        <w:rPr>
          <w:rFonts w:hint="eastAsia" w:ascii="Times New Roman"/>
        </w:rPr>
        <w:t>，</w:t>
      </w:r>
      <w:r>
        <w:rPr>
          <w:rFonts w:ascii="Times New Roman"/>
        </w:rPr>
        <w:t>3.8]</w:t>
      </w:r>
    </w:p>
    <w:p>
      <w:pPr>
        <w:pStyle w:val="226"/>
        <w:ind w:left="420" w:hanging="420" w:hangingChars="200"/>
        <w:rPr>
          <w:rFonts w:ascii="Times New Roman" w:eastAsia="黑体"/>
        </w:rPr>
      </w:pPr>
      <w:r>
        <w:rPr>
          <w:rFonts w:ascii="Times New Roman" w:eastAsia="黑体"/>
        </w:rPr>
        <w:br w:type="textWrapping"/>
      </w:r>
      <w:r>
        <w:rPr>
          <w:rFonts w:ascii="Times New Roman" w:eastAsia="黑体"/>
        </w:rPr>
        <w:t>单位产品基准排水量</w:t>
      </w:r>
      <w:r>
        <w:rPr>
          <w:rFonts w:hint="eastAsia" w:ascii="Times New Roman" w:eastAsia="黑体"/>
        </w:rPr>
        <w:t xml:space="preserve"> </w:t>
      </w:r>
      <w:r>
        <w:rPr>
          <w:rFonts w:ascii="Times New Roman" w:eastAsia="黑体"/>
        </w:rPr>
        <w:t xml:space="preserve"> benchmark effluent volume per unit product</w:t>
      </w:r>
    </w:p>
    <w:p>
      <w:pPr>
        <w:pStyle w:val="226"/>
        <w:numPr>
          <w:ilvl w:val="0"/>
          <w:numId w:val="0"/>
        </w:numPr>
        <w:ind w:left="420"/>
        <w:rPr>
          <w:rFonts w:ascii="Times New Roman"/>
        </w:rPr>
      </w:pPr>
      <w:r>
        <w:rPr>
          <w:rFonts w:hint="eastAsia" w:ascii="Times New Roman"/>
        </w:rPr>
        <w:t>用于核定水污染物排放浓度而规定的生产单位产品的废水排放量上限值。</w:t>
      </w:r>
    </w:p>
    <w:p>
      <w:pPr>
        <w:pStyle w:val="59"/>
        <w:ind w:firstLine="420"/>
        <w:rPr>
          <w:rFonts w:ascii="Times New Roman"/>
        </w:rPr>
      </w:pPr>
      <w:r>
        <w:rPr>
          <w:rFonts w:ascii="Times New Roman"/>
        </w:rPr>
        <w:t>[</w:t>
      </w:r>
      <w:r>
        <w:rPr>
          <w:rFonts w:hint="eastAsia" w:ascii="Times New Roman"/>
        </w:rPr>
        <w:t>来源：</w:t>
      </w:r>
      <w:r>
        <w:rPr>
          <w:rFonts w:ascii="Times New Roman"/>
        </w:rPr>
        <w:t>GB 16171-2012</w:t>
      </w:r>
      <w:r>
        <w:rPr>
          <w:rFonts w:hint="eastAsia" w:ascii="Times New Roman"/>
        </w:rPr>
        <w:t>，</w:t>
      </w:r>
      <w:r>
        <w:rPr>
          <w:rFonts w:ascii="Times New Roman"/>
        </w:rPr>
        <w:t>3.9]</w:t>
      </w:r>
    </w:p>
    <w:p>
      <w:pPr>
        <w:pStyle w:val="226"/>
        <w:ind w:left="420" w:hanging="420" w:hangingChars="200"/>
        <w:rPr>
          <w:rFonts w:ascii="Times New Roman" w:eastAsia="黑体"/>
        </w:rPr>
      </w:pPr>
      <w:r>
        <w:rPr>
          <w:rFonts w:ascii="Times New Roman" w:eastAsia="黑体"/>
        </w:rPr>
        <w:br w:type="textWrapping"/>
      </w:r>
      <w:r>
        <w:rPr>
          <w:rFonts w:ascii="Times New Roman" w:eastAsia="黑体"/>
        </w:rPr>
        <w:t>排气筒高度</w:t>
      </w:r>
      <w:r>
        <w:rPr>
          <w:rFonts w:hint="eastAsia" w:ascii="Times New Roman" w:eastAsia="黑体"/>
        </w:rPr>
        <w:t xml:space="preserve"> </w:t>
      </w:r>
      <w:r>
        <w:rPr>
          <w:rFonts w:ascii="Times New Roman" w:eastAsia="黑体"/>
        </w:rPr>
        <w:t xml:space="preserve"> stack height</w:t>
      </w:r>
    </w:p>
    <w:p>
      <w:pPr>
        <w:pStyle w:val="226"/>
        <w:numPr>
          <w:ilvl w:val="0"/>
          <w:numId w:val="0"/>
        </w:numPr>
        <w:ind w:left="420"/>
        <w:rPr>
          <w:rFonts w:ascii="Times New Roman"/>
        </w:rPr>
      </w:pPr>
      <w:r>
        <w:rPr>
          <w:rFonts w:hint="eastAsia" w:ascii="Times New Roman"/>
        </w:rPr>
        <w:t>自排气筒（或其主体建筑构造）所在的地平面至排气筒出口计的高度。</w:t>
      </w:r>
    </w:p>
    <w:p>
      <w:pPr>
        <w:pStyle w:val="59"/>
        <w:ind w:firstLine="420"/>
        <w:rPr>
          <w:rFonts w:ascii="Times New Roman"/>
        </w:rPr>
      </w:pPr>
      <w:r>
        <w:rPr>
          <w:rFonts w:ascii="Times New Roman"/>
        </w:rPr>
        <w:t>[</w:t>
      </w:r>
      <w:r>
        <w:rPr>
          <w:rFonts w:hint="eastAsia" w:ascii="Times New Roman"/>
        </w:rPr>
        <w:t>来源：</w:t>
      </w:r>
      <w:r>
        <w:rPr>
          <w:rFonts w:ascii="Times New Roman"/>
        </w:rPr>
        <w:t>GB 16171-2012</w:t>
      </w:r>
      <w:r>
        <w:rPr>
          <w:rFonts w:hint="eastAsia" w:ascii="Times New Roman"/>
        </w:rPr>
        <w:t>，</w:t>
      </w:r>
      <w:r>
        <w:rPr>
          <w:rFonts w:ascii="Times New Roman"/>
        </w:rPr>
        <w:t>3.10]</w:t>
      </w:r>
    </w:p>
    <w:p>
      <w:pPr>
        <w:pStyle w:val="226"/>
        <w:ind w:left="420" w:hanging="420" w:hangingChars="200"/>
        <w:rPr>
          <w:rFonts w:ascii="Times New Roman" w:eastAsia="黑体"/>
        </w:rPr>
      </w:pPr>
      <w:r>
        <w:rPr>
          <w:rFonts w:ascii="Times New Roman" w:eastAsia="黑体"/>
        </w:rPr>
        <w:br w:type="textWrapping"/>
      </w:r>
      <w:r>
        <w:rPr>
          <w:rFonts w:ascii="Times New Roman" w:eastAsia="黑体"/>
        </w:rPr>
        <w:t>企业边界  enterprise boundary</w:t>
      </w:r>
    </w:p>
    <w:p>
      <w:pPr>
        <w:pStyle w:val="226"/>
        <w:numPr>
          <w:ilvl w:val="0"/>
          <w:numId w:val="0"/>
        </w:numPr>
        <w:ind w:left="420"/>
        <w:rPr>
          <w:rFonts w:ascii="Times New Roman"/>
        </w:rPr>
      </w:pPr>
      <w:r>
        <w:rPr>
          <w:rFonts w:hint="eastAsia" w:ascii="Times New Roman"/>
        </w:rPr>
        <w:t>企业或生产设施的法定边界。难以确定法定边界的，指企业或生产设施的实际占地边界。钢铁工业企业内设有炼焦化学生产设施的，指炼焦化学生产设施的实际占地边界。</w:t>
      </w:r>
    </w:p>
    <w:p>
      <w:pPr>
        <w:pStyle w:val="59"/>
        <w:ind w:firstLine="420"/>
        <w:rPr>
          <w:rFonts w:ascii="Times New Roman"/>
        </w:rPr>
      </w:pPr>
      <w:r>
        <w:rPr>
          <w:rFonts w:ascii="Times New Roman"/>
        </w:rPr>
        <w:t>[</w:t>
      </w:r>
      <w:r>
        <w:rPr>
          <w:rFonts w:hint="eastAsia" w:ascii="Times New Roman"/>
        </w:rPr>
        <w:t>来源：</w:t>
      </w:r>
      <w:r>
        <w:rPr>
          <w:rFonts w:ascii="Times New Roman"/>
        </w:rPr>
        <w:t>GB 16171-2012</w:t>
      </w:r>
      <w:r>
        <w:rPr>
          <w:rFonts w:hint="eastAsia" w:ascii="Times New Roman"/>
        </w:rPr>
        <w:t>，</w:t>
      </w:r>
      <w:r>
        <w:rPr>
          <w:rFonts w:ascii="Times New Roman"/>
        </w:rPr>
        <w:t>3.11</w:t>
      </w:r>
      <w:r>
        <w:rPr>
          <w:rFonts w:hint="eastAsia" w:ascii="Times New Roman"/>
        </w:rPr>
        <w:t>，有修改</w:t>
      </w:r>
      <w:r>
        <w:rPr>
          <w:rFonts w:ascii="Times New Roman"/>
        </w:rPr>
        <w:t>]</w:t>
      </w:r>
    </w:p>
    <w:p>
      <w:pPr>
        <w:pStyle w:val="226"/>
        <w:ind w:left="420" w:hanging="420" w:hangingChars="200"/>
        <w:rPr>
          <w:rFonts w:ascii="Times New Roman" w:eastAsia="黑体"/>
        </w:rPr>
      </w:pPr>
    </w:p>
    <w:p>
      <w:pPr>
        <w:pStyle w:val="59"/>
        <w:ind w:firstLine="420"/>
        <w:rPr>
          <w:rFonts w:ascii="Times New Roman" w:eastAsia="黑体"/>
        </w:rPr>
      </w:pPr>
      <w:r>
        <w:rPr>
          <w:rFonts w:hint="eastAsia" w:ascii="Times New Roman" w:eastAsia="黑体"/>
        </w:rPr>
        <w:t>挥发性有机物  volatile organic compounds（VOCs）</w:t>
      </w:r>
    </w:p>
    <w:p>
      <w:pPr>
        <w:pStyle w:val="59"/>
        <w:ind w:firstLine="420"/>
        <w:rPr>
          <w:rFonts w:ascii="Times New Roman"/>
        </w:rPr>
      </w:pPr>
      <w:r>
        <w:rPr>
          <w:rFonts w:ascii="Times New Roman"/>
        </w:rPr>
        <w:t>参与光化学反应的有机化合物，或者根据有关规定确定的有机化合物。</w:t>
      </w:r>
    </w:p>
    <w:p>
      <w:pPr>
        <w:pStyle w:val="59"/>
        <w:ind w:firstLine="420"/>
        <w:rPr>
          <w:rFonts w:ascii="Times New Roman"/>
        </w:rPr>
      </w:pPr>
      <w:r>
        <w:rPr>
          <w:rFonts w:ascii="Times New Roman"/>
        </w:rPr>
        <w:t>在表征VOCs总体排放情况时，根据焦化行业特征和环境管理要求，</w:t>
      </w:r>
      <w:r>
        <w:rPr>
          <w:rFonts w:hint="eastAsia" w:ascii="Times New Roman"/>
        </w:rPr>
        <w:t>本文件</w:t>
      </w:r>
      <w:r>
        <w:rPr>
          <w:rFonts w:ascii="Times New Roman"/>
        </w:rPr>
        <w:t>采用非甲烷总烃作为污染物控制项目。</w:t>
      </w:r>
    </w:p>
    <w:p>
      <w:pPr>
        <w:pStyle w:val="59"/>
        <w:ind w:firstLine="420"/>
        <w:rPr>
          <w:rFonts w:ascii="Times New Roman"/>
        </w:rPr>
      </w:pPr>
      <w:r>
        <w:rPr>
          <w:rFonts w:ascii="Times New Roman"/>
        </w:rPr>
        <w:t>[</w:t>
      </w:r>
      <w:r>
        <w:rPr>
          <w:rFonts w:hint="eastAsia" w:ascii="Times New Roman"/>
        </w:rPr>
        <w:t>来源：</w:t>
      </w:r>
      <w:r>
        <w:rPr>
          <w:rFonts w:ascii="Times New Roman"/>
        </w:rPr>
        <w:t>GB 37822-2019</w:t>
      </w:r>
      <w:r>
        <w:rPr>
          <w:rFonts w:hint="eastAsia" w:ascii="Times New Roman"/>
        </w:rPr>
        <w:t>，3</w:t>
      </w:r>
      <w:r>
        <w:rPr>
          <w:rFonts w:ascii="Times New Roman"/>
        </w:rPr>
        <w:t>.1</w:t>
      </w:r>
      <w:r>
        <w:rPr>
          <w:rFonts w:hint="eastAsia" w:ascii="Times New Roman"/>
        </w:rPr>
        <w:t>，有修改</w:t>
      </w:r>
      <w:r>
        <w:rPr>
          <w:rFonts w:ascii="Times New Roman"/>
        </w:rPr>
        <w:t>]</w:t>
      </w:r>
    </w:p>
    <w:p>
      <w:pPr>
        <w:pStyle w:val="226"/>
        <w:ind w:left="420" w:hanging="420" w:hangingChars="200"/>
        <w:rPr>
          <w:rFonts w:ascii="Times New Roman" w:eastAsia="黑体"/>
        </w:rPr>
      </w:pPr>
      <w:r>
        <w:rPr>
          <w:rFonts w:ascii="黑体" w:hAnsi="黑体" w:eastAsia="黑体"/>
        </w:rPr>
        <w:br w:type="textWrapping"/>
      </w:r>
      <w:r>
        <w:rPr>
          <w:rFonts w:hint="eastAsia" w:ascii="Times New Roman" w:eastAsia="黑体"/>
        </w:rPr>
        <w:t>非甲烷</w:t>
      </w:r>
      <w:r>
        <w:rPr>
          <w:rFonts w:ascii="Times New Roman" w:eastAsia="黑体"/>
        </w:rPr>
        <w:t>总烃  non-methane hydrocarbons（NMHC）</w:t>
      </w:r>
    </w:p>
    <w:p>
      <w:pPr>
        <w:pStyle w:val="59"/>
        <w:ind w:firstLine="420"/>
      </w:pPr>
      <w:r>
        <w:rPr>
          <w:rFonts w:hint="eastAsia"/>
        </w:rPr>
        <w:t>采用规定的监测方法，氢火焰离子化检测器有响应的除甲烷外的气态有机化合物的总和，以碳的质量浓度计。</w:t>
      </w:r>
    </w:p>
    <w:p>
      <w:pPr>
        <w:pStyle w:val="59"/>
        <w:ind w:firstLine="420"/>
        <w:rPr>
          <w:rFonts w:ascii="Times New Roman"/>
        </w:rPr>
      </w:pPr>
      <w:r>
        <w:rPr>
          <w:rFonts w:ascii="Times New Roman"/>
        </w:rPr>
        <w:t>[</w:t>
      </w:r>
      <w:r>
        <w:rPr>
          <w:rFonts w:hint="eastAsia" w:ascii="Times New Roman"/>
        </w:rPr>
        <w:t>来源：</w:t>
      </w:r>
      <w:r>
        <w:rPr>
          <w:rFonts w:ascii="Times New Roman"/>
        </w:rPr>
        <w:t>GB 37822-2019</w:t>
      </w:r>
      <w:r>
        <w:rPr>
          <w:rFonts w:hint="eastAsia" w:ascii="Times New Roman"/>
        </w:rPr>
        <w:t>，</w:t>
      </w:r>
      <w:r>
        <w:rPr>
          <w:rFonts w:ascii="Times New Roman"/>
        </w:rPr>
        <w:t>3.3]</w:t>
      </w:r>
    </w:p>
    <w:p>
      <w:pPr>
        <w:pStyle w:val="226"/>
        <w:ind w:left="420" w:hanging="420" w:hangingChars="200"/>
        <w:rPr>
          <w:rFonts w:ascii="Times New Roman" w:eastAsia="黑体"/>
        </w:rPr>
      </w:pPr>
      <w:r>
        <w:rPr>
          <w:rFonts w:ascii="黑体" w:hAnsi="黑体" w:eastAsia="黑体"/>
        </w:rPr>
        <w:br w:type="textWrapping"/>
      </w:r>
      <w:r>
        <w:rPr>
          <w:rFonts w:hint="eastAsia" w:ascii="黑体" w:hAnsi="黑体" w:eastAsia="黑体"/>
        </w:rPr>
        <w:t xml:space="preserve">多环芳烃 </w:t>
      </w:r>
      <w:r>
        <w:rPr>
          <w:rFonts w:ascii="黑体" w:hAnsi="黑体" w:eastAsia="黑体"/>
        </w:rPr>
        <w:t xml:space="preserve"> </w:t>
      </w:r>
      <w:r>
        <w:rPr>
          <w:rFonts w:ascii="Times New Roman" w:eastAsia="黑体"/>
        </w:rPr>
        <w:t>polycyclic aromatic hydrocabons</w:t>
      </w:r>
      <w:r>
        <w:rPr>
          <w:rFonts w:hint="eastAsia" w:ascii="Times New Roman" w:eastAsia="黑体"/>
        </w:rPr>
        <w:t>（</w:t>
      </w:r>
      <w:r>
        <w:rPr>
          <w:rFonts w:ascii="Times New Roman" w:eastAsia="黑体"/>
        </w:rPr>
        <w:t>PAHs</w:t>
      </w:r>
      <w:r>
        <w:rPr>
          <w:rFonts w:hint="eastAsia" w:ascii="Times New Roman" w:eastAsia="黑体"/>
        </w:rPr>
        <w:t>）</w:t>
      </w:r>
    </w:p>
    <w:p>
      <w:pPr>
        <w:pStyle w:val="59"/>
        <w:ind w:firstLine="420"/>
        <w:rPr>
          <w:rFonts w:hAnsi="宋体" w:cs="宋体"/>
        </w:rPr>
      </w:pPr>
      <w:r>
        <w:rPr>
          <w:rFonts w:hint="eastAsia"/>
        </w:rPr>
        <w:t>含一个苯</w:t>
      </w:r>
      <w:r>
        <w:rPr>
          <w:rFonts w:hint="eastAsia" w:hAnsi="宋体" w:cs="宋体"/>
        </w:rPr>
        <w:t>环</w:t>
      </w:r>
      <w:r>
        <w:rPr>
          <w:rFonts w:hint="eastAsia"/>
        </w:rPr>
        <w:t>的芳香化合物。本文件多</w:t>
      </w:r>
      <w:r>
        <w:rPr>
          <w:rFonts w:hint="eastAsia" w:hAnsi="宋体" w:cs="宋体"/>
        </w:rPr>
        <w:t>环</w:t>
      </w:r>
      <w:r>
        <w:rPr>
          <w:rFonts w:hint="eastAsia"/>
        </w:rPr>
        <w:t>芳烃是指特定的苯</w:t>
      </w:r>
      <w:r>
        <w:rPr>
          <w:rFonts w:hint="eastAsia" w:ascii="Times New Roman"/>
        </w:rPr>
        <w:t>并(</w:t>
      </w:r>
      <w:r>
        <w:rPr>
          <w:rFonts w:ascii="Times New Roman"/>
        </w:rPr>
        <w:t>a</w:t>
      </w:r>
      <w:r>
        <w:rPr>
          <w:rFonts w:hint="eastAsia" w:ascii="Times New Roman"/>
        </w:rPr>
        <w:t>)芘</w:t>
      </w:r>
      <w:r>
        <w:rPr>
          <w:rFonts w:hint="eastAsia" w:ascii="Times New Roman" w:cs="宋体"/>
        </w:rPr>
        <w:t>、</w:t>
      </w:r>
      <w:r>
        <w:rPr>
          <w:rFonts w:hint="eastAsia" w:ascii="Times New Roman"/>
        </w:rPr>
        <w:t>荧蒽</w:t>
      </w:r>
      <w:r>
        <w:rPr>
          <w:rFonts w:hint="eastAsia" w:ascii="Times New Roman" w:cs="宋体"/>
        </w:rPr>
        <w:t>、</w:t>
      </w:r>
      <w:r>
        <w:rPr>
          <w:rFonts w:hint="eastAsia" w:ascii="Times New Roman"/>
        </w:rPr>
        <w:t>苯并(b)荧蒽</w:t>
      </w:r>
      <w:r>
        <w:rPr>
          <w:rFonts w:hint="eastAsia" w:ascii="Times New Roman" w:cs="宋体"/>
        </w:rPr>
        <w:t>、</w:t>
      </w:r>
      <w:r>
        <w:rPr>
          <w:rFonts w:hint="eastAsia" w:ascii="Times New Roman"/>
        </w:rPr>
        <w:t>苯并(k)</w:t>
      </w:r>
      <w:r>
        <w:rPr>
          <w:rFonts w:hint="eastAsia"/>
        </w:rPr>
        <w:t>荧蒽</w:t>
      </w:r>
      <w:r>
        <w:rPr>
          <w:rFonts w:hint="eastAsia" w:hAnsi="宋体" w:cs="宋体"/>
        </w:rPr>
        <w:t>、</w:t>
      </w:r>
      <w:r>
        <w:rPr>
          <w:rFonts w:hint="eastAsia"/>
        </w:rPr>
        <w:t>茚并</w:t>
      </w:r>
      <w:r>
        <w:rPr>
          <w:rFonts w:ascii="Times New Roman"/>
        </w:rPr>
        <w:t>(1,2,3-c,d)</w:t>
      </w:r>
      <w:r>
        <w:rPr>
          <w:rFonts w:hint="eastAsia"/>
        </w:rPr>
        <w:t>芘</w:t>
      </w:r>
      <w:r>
        <w:rPr>
          <w:rFonts w:hint="eastAsia" w:hAnsi="宋体" w:cs="宋体"/>
        </w:rPr>
        <w:t>、</w:t>
      </w:r>
      <w:r>
        <w:rPr>
          <w:rFonts w:hint="eastAsia"/>
        </w:rPr>
        <w:t>苯并</w:t>
      </w:r>
      <w:r>
        <w:rPr>
          <w:rFonts w:ascii="Times New Roman"/>
        </w:rPr>
        <w:t>(g,h,i)</w:t>
      </w:r>
      <w:r>
        <w:rPr>
          <w:rFonts w:hint="eastAsia"/>
        </w:rPr>
        <w:t>苝</w:t>
      </w:r>
      <w:r>
        <w:rPr>
          <w:rFonts w:hint="eastAsia" w:hAnsi="宋体" w:cs="宋体"/>
        </w:rPr>
        <w:t>六</w:t>
      </w:r>
      <w:r>
        <w:rPr>
          <w:rFonts w:hint="eastAsia"/>
        </w:rPr>
        <w:t>种</w:t>
      </w:r>
      <w:r>
        <w:rPr>
          <w:rFonts w:hint="eastAsia" w:hAnsi="宋体" w:cs="宋体"/>
        </w:rPr>
        <w:t>污</w:t>
      </w:r>
      <w:r>
        <w:rPr>
          <w:rFonts w:hint="eastAsia"/>
        </w:rPr>
        <w:t>染物</w:t>
      </w:r>
      <w:r>
        <w:rPr>
          <w:rFonts w:hint="eastAsia" w:hAnsi="宋体" w:cs="宋体"/>
        </w:rPr>
        <w:t>。</w:t>
      </w:r>
    </w:p>
    <w:p>
      <w:pPr>
        <w:pStyle w:val="59"/>
        <w:ind w:firstLine="420"/>
        <w:rPr>
          <w:rFonts w:ascii="Times New Roman"/>
        </w:rPr>
      </w:pPr>
      <w:r>
        <w:rPr>
          <w:rFonts w:ascii="Times New Roman"/>
        </w:rPr>
        <w:t>[</w:t>
      </w:r>
      <w:r>
        <w:rPr>
          <w:rFonts w:hint="eastAsia" w:ascii="Times New Roman"/>
        </w:rPr>
        <w:t>来源：</w:t>
      </w:r>
      <w:r>
        <w:rPr>
          <w:rFonts w:ascii="Times New Roman"/>
        </w:rPr>
        <w:t>GB 16171-2012</w:t>
      </w:r>
      <w:r>
        <w:rPr>
          <w:rFonts w:hint="eastAsia" w:ascii="Times New Roman"/>
        </w:rPr>
        <w:t>，3</w:t>
      </w:r>
      <w:r>
        <w:rPr>
          <w:rFonts w:ascii="Times New Roman"/>
        </w:rPr>
        <w:t>.15]</w:t>
      </w:r>
    </w:p>
    <w:p>
      <w:pPr>
        <w:pStyle w:val="226"/>
        <w:ind w:left="420" w:hanging="420" w:hangingChars="200"/>
        <w:rPr>
          <w:rFonts w:ascii="Times New Roman" w:eastAsia="黑体"/>
        </w:rPr>
      </w:pPr>
      <w:r>
        <w:rPr>
          <w:rFonts w:ascii="Times New Roman" w:eastAsia="黑体"/>
        </w:rPr>
        <w:br w:type="textWrapping"/>
      </w:r>
      <w:r>
        <w:rPr>
          <w:rFonts w:ascii="Times New Roman" w:eastAsia="黑体"/>
        </w:rPr>
        <w:t>无组织排放  fugitive emission</w:t>
      </w:r>
    </w:p>
    <w:p>
      <w:pPr>
        <w:pStyle w:val="59"/>
        <w:ind w:firstLine="420"/>
        <w:rPr>
          <w:rFonts w:ascii="Times New Roman"/>
        </w:rPr>
      </w:pPr>
      <w:r>
        <w:rPr>
          <w:rFonts w:hint="eastAsia" w:ascii="Times New Roman"/>
        </w:rPr>
        <w:t>大气污染物不经过排气筒的无规则排放，包括开放式作业场所逸散，以及通过缝隙、通风口、敞开门窗和类似开口（孔）的排放等。</w:t>
      </w:r>
    </w:p>
    <w:p>
      <w:pPr>
        <w:pStyle w:val="59"/>
        <w:ind w:firstLine="420"/>
        <w:rPr>
          <w:rFonts w:ascii="Times New Roman"/>
        </w:rPr>
      </w:pPr>
      <w:r>
        <w:rPr>
          <w:rFonts w:ascii="Times New Roman"/>
        </w:rPr>
        <w:t>[</w:t>
      </w:r>
      <w:r>
        <w:rPr>
          <w:rFonts w:hint="eastAsia" w:ascii="Times New Roman"/>
        </w:rPr>
        <w:t>来源：</w:t>
      </w:r>
      <w:r>
        <w:rPr>
          <w:rFonts w:ascii="Times New Roman"/>
        </w:rPr>
        <w:t>GB 37822-2019</w:t>
      </w:r>
      <w:r>
        <w:rPr>
          <w:rFonts w:hint="eastAsia" w:ascii="Times New Roman"/>
        </w:rPr>
        <w:t>，3</w:t>
      </w:r>
      <w:r>
        <w:rPr>
          <w:rFonts w:ascii="Times New Roman"/>
        </w:rPr>
        <w:t>.4]</w:t>
      </w:r>
    </w:p>
    <w:p>
      <w:pPr>
        <w:pStyle w:val="226"/>
        <w:ind w:left="420" w:hanging="420" w:hangingChars="200"/>
        <w:rPr>
          <w:rFonts w:ascii="Times New Roman" w:eastAsia="黑体"/>
        </w:rPr>
      </w:pPr>
      <w:r>
        <w:rPr>
          <w:rFonts w:ascii="Times New Roman" w:eastAsia="黑体"/>
        </w:rPr>
        <w:br w:type="textWrapping"/>
      </w:r>
      <w:r>
        <w:rPr>
          <w:rFonts w:hint="eastAsia" w:ascii="Times New Roman" w:eastAsia="黑体"/>
        </w:rPr>
        <w:t xml:space="preserve">间接排放 </w:t>
      </w:r>
      <w:r>
        <w:rPr>
          <w:rFonts w:ascii="Times New Roman" w:eastAsia="黑体"/>
        </w:rPr>
        <w:t xml:space="preserve"> indirect discharge</w:t>
      </w:r>
    </w:p>
    <w:p>
      <w:pPr>
        <w:pStyle w:val="226"/>
        <w:numPr>
          <w:ilvl w:val="0"/>
          <w:numId w:val="0"/>
        </w:numPr>
        <w:ind w:left="420"/>
        <w:rPr>
          <w:rFonts w:ascii="Times New Roman"/>
        </w:rPr>
      </w:pPr>
      <w:r>
        <w:rPr>
          <w:rFonts w:hint="eastAsia" w:ascii="Times New Roman"/>
        </w:rPr>
        <w:t>排污单位向公共污水处理系统排放水污染物的行为。</w:t>
      </w:r>
      <w:bookmarkStart w:id="43" w:name="_Toc16256922"/>
    </w:p>
    <w:p>
      <w:pPr>
        <w:pStyle w:val="226"/>
        <w:numPr>
          <w:ilvl w:val="0"/>
          <w:numId w:val="0"/>
        </w:numPr>
        <w:ind w:left="420"/>
        <w:rPr>
          <w:rFonts w:ascii="Times New Roman"/>
        </w:rPr>
      </w:pPr>
      <w:r>
        <w:rPr>
          <w:rFonts w:ascii="Times New Roman"/>
        </w:rPr>
        <w:t>[</w:t>
      </w:r>
      <w:r>
        <w:rPr>
          <w:rFonts w:hint="eastAsia" w:ascii="Times New Roman"/>
        </w:rPr>
        <w:t>来源：</w:t>
      </w:r>
      <w:r>
        <w:rPr>
          <w:rFonts w:ascii="Times New Roman"/>
        </w:rPr>
        <w:t>GB 16171-2012</w:t>
      </w:r>
      <w:r>
        <w:rPr>
          <w:rFonts w:hint="eastAsia" w:ascii="Times New Roman"/>
        </w:rPr>
        <w:t>，3</w:t>
      </w:r>
      <w:r>
        <w:rPr>
          <w:rFonts w:ascii="Times New Roman"/>
        </w:rPr>
        <w:t>.14]</w:t>
      </w:r>
    </w:p>
    <w:p>
      <w:pPr>
        <w:pStyle w:val="226"/>
        <w:ind w:left="420" w:hanging="420" w:hangingChars="200"/>
        <w:rPr>
          <w:rFonts w:ascii="Times New Roman" w:eastAsia="黑体"/>
        </w:rPr>
      </w:pPr>
      <w:r>
        <w:rPr>
          <w:rFonts w:ascii="Times New Roman" w:eastAsia="黑体"/>
        </w:rPr>
        <w:br w:type="textWrapping"/>
      </w:r>
      <w:r>
        <w:rPr>
          <w:rFonts w:hint="eastAsia" w:ascii="Times New Roman" w:eastAsia="黑体"/>
        </w:rPr>
        <w:t xml:space="preserve">现有企业 </w:t>
      </w:r>
      <w:r>
        <w:rPr>
          <w:rFonts w:ascii="Times New Roman" w:eastAsia="黑体"/>
        </w:rPr>
        <w:t xml:space="preserve"> existing facility</w:t>
      </w:r>
    </w:p>
    <w:p>
      <w:pPr>
        <w:pStyle w:val="59"/>
        <w:ind w:firstLine="420"/>
        <w:rPr>
          <w:rFonts w:ascii="Times New Roman"/>
        </w:rPr>
      </w:pPr>
      <w:r>
        <w:rPr>
          <w:rFonts w:hint="eastAsia" w:ascii="Times New Roman"/>
        </w:rPr>
        <w:t>本文件实施之日起前，已建成投产或环境影响评价文件已通过审批的炼焦化学工业企业及生产设施。</w:t>
      </w:r>
    </w:p>
    <w:p>
      <w:pPr>
        <w:pStyle w:val="59"/>
        <w:ind w:firstLine="420"/>
        <w:rPr>
          <w:rFonts w:ascii="Times New Roman"/>
        </w:rPr>
      </w:pPr>
      <w:r>
        <w:rPr>
          <w:rFonts w:ascii="Times New Roman"/>
        </w:rPr>
        <w:t>[</w:t>
      </w:r>
      <w:r>
        <w:rPr>
          <w:rFonts w:hint="eastAsia" w:ascii="Times New Roman"/>
        </w:rPr>
        <w:t>来源：</w:t>
      </w:r>
      <w:r>
        <w:rPr>
          <w:rFonts w:ascii="Times New Roman"/>
        </w:rPr>
        <w:t>GB 16171-2012，</w:t>
      </w:r>
      <w:r>
        <w:rPr>
          <w:rFonts w:hint="eastAsia" w:ascii="Times New Roman"/>
        </w:rPr>
        <w:t>3</w:t>
      </w:r>
      <w:r>
        <w:rPr>
          <w:rFonts w:ascii="Times New Roman"/>
        </w:rPr>
        <w:t>.6]</w:t>
      </w:r>
    </w:p>
    <w:p>
      <w:pPr>
        <w:pStyle w:val="226"/>
        <w:ind w:left="420" w:hanging="420" w:hangingChars="200"/>
        <w:rPr>
          <w:rFonts w:ascii="Times New Roman" w:eastAsia="黑体"/>
        </w:rPr>
      </w:pPr>
      <w:r>
        <w:rPr>
          <w:rFonts w:ascii="黑体" w:hAnsi="黑体" w:eastAsia="黑体"/>
        </w:rPr>
        <w:br w:type="textWrapping"/>
      </w:r>
      <w:r>
        <w:rPr>
          <w:rFonts w:hint="eastAsia" w:ascii="黑体" w:hAnsi="黑体" w:eastAsia="黑体"/>
        </w:rPr>
        <w:t xml:space="preserve">新建企业 </w:t>
      </w:r>
      <w:r>
        <w:rPr>
          <w:rFonts w:ascii="黑体" w:hAnsi="黑体" w:eastAsia="黑体"/>
        </w:rPr>
        <w:t xml:space="preserve"> </w:t>
      </w:r>
      <w:r>
        <w:rPr>
          <w:rFonts w:ascii="Times New Roman" w:eastAsia="黑体"/>
        </w:rPr>
        <w:t>new facility</w:t>
      </w:r>
    </w:p>
    <w:p>
      <w:pPr>
        <w:pStyle w:val="59"/>
        <w:ind w:firstLine="420"/>
      </w:pPr>
      <w:r>
        <w:rPr>
          <w:rFonts w:hint="eastAsia"/>
        </w:rPr>
        <w:t>本文件实施之日起，环境影响评价文件通过审批的新建、改建和扩建的炼焦化学工业建设项目。</w:t>
      </w:r>
    </w:p>
    <w:p>
      <w:pPr>
        <w:pStyle w:val="59"/>
        <w:ind w:firstLine="420"/>
        <w:rPr>
          <w:rFonts w:ascii="Times New Roman"/>
        </w:rPr>
      </w:pPr>
      <w:r>
        <w:rPr>
          <w:rFonts w:ascii="Times New Roman"/>
        </w:rPr>
        <w:t>[来源：GB 16171-2012，3.7]</w:t>
      </w:r>
    </w:p>
    <w:p>
      <w:pPr>
        <w:pStyle w:val="107"/>
        <w:spacing w:before="312" w:after="312"/>
        <w:rPr>
          <w:rFonts w:ascii="Times New Roman"/>
        </w:rPr>
      </w:pPr>
      <w:bookmarkStart w:id="44" w:name="_Toc86338546"/>
      <w:r>
        <w:rPr>
          <w:rFonts w:hint="eastAsia" w:ascii="Times New Roman"/>
        </w:rPr>
        <w:t>水污染物排放控制要求</w:t>
      </w:r>
      <w:bookmarkEnd w:id="43"/>
      <w:bookmarkEnd w:id="44"/>
    </w:p>
    <w:p>
      <w:pPr>
        <w:pStyle w:val="165"/>
        <w:rPr>
          <w:rFonts w:ascii="Times New Roman"/>
        </w:rPr>
      </w:pPr>
      <w:r>
        <w:rPr>
          <w:rFonts w:hint="eastAsia" w:ascii="Times New Roman"/>
        </w:rPr>
        <w:t>新建企业自本文件实施之日起，现有企业</w:t>
      </w:r>
      <w:r>
        <w:rPr>
          <w:rFonts w:ascii="Times New Roman"/>
        </w:rPr>
        <w:t>自2023年1月1日起</w:t>
      </w:r>
      <w:r>
        <w:rPr>
          <w:rFonts w:hint="eastAsia" w:ascii="Times New Roman"/>
        </w:rPr>
        <w:t>执行表1规定。</w:t>
      </w:r>
    </w:p>
    <w:p>
      <w:pPr>
        <w:pStyle w:val="115"/>
        <w:spacing w:before="156" w:after="156"/>
      </w:pPr>
      <w:bookmarkStart w:id="45" w:name="_Hlk86319128"/>
      <w:r>
        <w:rPr>
          <w:rFonts w:hint="eastAsia"/>
        </w:rPr>
        <w:t>水污染物排放浓度限值及单位产品基准排水量</w:t>
      </w:r>
    </w:p>
    <w:bookmarkEnd w:id="45"/>
    <w:p>
      <w:pPr>
        <w:pStyle w:val="115"/>
        <w:numPr>
          <w:ilvl w:val="0"/>
          <w:numId w:val="0"/>
        </w:numPr>
        <w:spacing w:before="0" w:beforeLines="0" w:after="0" w:afterLines="0"/>
        <w:jc w:val="right"/>
        <w:rPr>
          <w:rFonts w:ascii="Times New Roman" w:eastAsia="宋体"/>
        </w:rPr>
      </w:pPr>
      <w:r>
        <w:rPr>
          <w:rFonts w:ascii="Times New Roman" w:eastAsia="宋体"/>
        </w:rPr>
        <w:t>单位：mg/L（pH和注明的除外）</w:t>
      </w:r>
    </w:p>
    <w:tbl>
      <w:tblPr>
        <w:tblStyle w:val="28"/>
        <w:tblW w:w="48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3"/>
        <w:gridCol w:w="1815"/>
        <w:gridCol w:w="2239"/>
        <w:gridCol w:w="2525"/>
        <w:gridCol w:w="19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361"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bookmarkStart w:id="46" w:name="_Hlk86319135"/>
            <w:r>
              <w:rPr>
                <w:rFonts w:ascii="Times New Roman" w:hAnsi="Times New Roman"/>
                <w:sz w:val="18"/>
                <w:szCs w:val="18"/>
              </w:rPr>
              <w:t>序号</w:t>
            </w:r>
          </w:p>
        </w:tc>
        <w:tc>
          <w:tcPr>
            <w:tcW w:w="988"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污染物项目</w:t>
            </w:r>
          </w:p>
        </w:tc>
        <w:tc>
          <w:tcPr>
            <w:tcW w:w="1219"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直接排放限值</w:t>
            </w:r>
          </w:p>
        </w:tc>
        <w:tc>
          <w:tcPr>
            <w:tcW w:w="1375"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间接排放限值</w:t>
            </w:r>
          </w:p>
        </w:tc>
        <w:tc>
          <w:tcPr>
            <w:tcW w:w="1058"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监控位置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6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9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pH</w:t>
            </w:r>
          </w:p>
        </w:tc>
        <w:tc>
          <w:tcPr>
            <w:tcW w:w="1219"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6~9</w:t>
            </w:r>
          </w:p>
        </w:tc>
        <w:tc>
          <w:tcPr>
            <w:tcW w:w="13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6~9</w:t>
            </w:r>
          </w:p>
        </w:tc>
        <w:tc>
          <w:tcPr>
            <w:tcW w:w="1058" w:type="pct"/>
            <w:vMerge w:val="restart"/>
            <w:tcBorders>
              <w:top w:val="single" w:color="auto" w:sz="8" w:space="0"/>
            </w:tcBorders>
            <w:shd w:val="clear" w:color="auto" w:fill="auto"/>
            <w:vAlign w:val="center"/>
          </w:tcPr>
          <w:p>
            <w:pPr>
              <w:pStyle w:val="59"/>
              <w:ind w:firstLine="0" w:firstLineChars="0"/>
              <w:rPr>
                <w:rFonts w:ascii="Times New Roman"/>
                <w:sz w:val="18"/>
              </w:rPr>
            </w:pPr>
            <w:r>
              <w:rPr>
                <w:rFonts w:hint="eastAsia" w:ascii="Times New Roman"/>
                <w:sz w:val="18"/>
              </w:rPr>
              <w:t>独立焦化企业废水总排放口或钢铁联合企业炼焦分厂废水排放口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6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悬浮物（SS）</w:t>
            </w:r>
          </w:p>
        </w:tc>
        <w:tc>
          <w:tcPr>
            <w:tcW w:w="1219"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w:t>
            </w:r>
          </w:p>
        </w:tc>
        <w:tc>
          <w:tcPr>
            <w:tcW w:w="1375"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w:t>
            </w:r>
          </w:p>
        </w:tc>
        <w:tc>
          <w:tcPr>
            <w:tcW w:w="1058" w:type="pct"/>
            <w:vMerge w:val="continue"/>
            <w:shd w:val="clear" w:color="auto" w:fill="auto"/>
            <w:vAlign w:val="center"/>
          </w:tcPr>
          <w:p>
            <w:pPr>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6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化学需氧</w:t>
            </w:r>
            <w:r>
              <w:rPr>
                <w:rFonts w:hint="eastAsia" w:ascii="Times New Roman" w:hAnsi="Times New Roman"/>
                <w:sz w:val="18"/>
                <w:szCs w:val="18"/>
              </w:rPr>
              <w:t>量</w:t>
            </w:r>
            <w:r>
              <w:rPr>
                <w:rFonts w:ascii="Times New Roman" w:hAnsi="Times New Roman"/>
                <w:sz w:val="18"/>
                <w:szCs w:val="18"/>
              </w:rPr>
              <w:t>（COD</w:t>
            </w:r>
            <w:r>
              <w:rPr>
                <w:rFonts w:ascii="Times New Roman" w:hAnsi="Times New Roman"/>
                <w:sz w:val="18"/>
                <w:szCs w:val="18"/>
                <w:vertAlign w:val="subscript"/>
              </w:rPr>
              <w:t>Cr</w:t>
            </w:r>
            <w:r>
              <w:rPr>
                <w:rFonts w:ascii="Times New Roman" w:hAnsi="Times New Roman"/>
                <w:sz w:val="18"/>
                <w:szCs w:val="18"/>
              </w:rPr>
              <w:t>）</w:t>
            </w:r>
          </w:p>
        </w:tc>
        <w:tc>
          <w:tcPr>
            <w:tcW w:w="1219"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w:t>
            </w:r>
          </w:p>
        </w:tc>
        <w:tc>
          <w:tcPr>
            <w:tcW w:w="1375"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w:t>
            </w:r>
          </w:p>
        </w:tc>
        <w:tc>
          <w:tcPr>
            <w:tcW w:w="1058" w:type="pct"/>
            <w:vMerge w:val="continue"/>
            <w:shd w:val="clear" w:color="auto" w:fill="auto"/>
            <w:vAlign w:val="center"/>
          </w:tcPr>
          <w:p>
            <w:pPr>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6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氨氮</w:t>
            </w:r>
          </w:p>
        </w:tc>
        <w:tc>
          <w:tcPr>
            <w:tcW w:w="1219"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w:t>
            </w:r>
          </w:p>
        </w:tc>
        <w:tc>
          <w:tcPr>
            <w:tcW w:w="1375"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w:t>
            </w:r>
          </w:p>
        </w:tc>
        <w:tc>
          <w:tcPr>
            <w:tcW w:w="1058" w:type="pct"/>
            <w:vMerge w:val="continue"/>
            <w:shd w:val="clear" w:color="auto" w:fill="auto"/>
            <w:vAlign w:val="center"/>
          </w:tcPr>
          <w:p>
            <w:pPr>
              <w:spacing w:line="240" w:lineRule="auto"/>
              <w:rPr>
                <w:rFonts w:ascii="Times New Roman" w:hAnsi="Times New Roman"/>
                <w:sz w:val="18"/>
                <w:szCs w:val="18"/>
              </w:rPr>
            </w:pPr>
          </w:p>
        </w:tc>
      </w:tr>
      <w:bookmarkEnd w:id="46"/>
    </w:tbl>
    <w:p>
      <w:pPr>
        <w:pStyle w:val="59"/>
        <w:spacing w:before="156" w:beforeLines="50" w:after="156" w:afterLines="50"/>
        <w:ind w:firstLine="0" w:firstLineChars="0"/>
        <w:jc w:val="center"/>
        <w:rPr>
          <w:rFonts w:ascii="黑体" w:hAnsi="黑体" w:eastAsia="黑体"/>
        </w:rPr>
      </w:pPr>
      <w:r>
        <w:rPr>
          <w:rFonts w:hint="eastAsia" w:ascii="黑体" w:hAnsi="黑体" w:eastAsia="黑体"/>
        </w:rPr>
        <w:t>表1　水污染物排放浓度限值及单位产品基准排水量</w:t>
      </w:r>
      <w:r>
        <w:rPr>
          <w:rFonts w:hint="eastAsia" w:hAnsi="宋体"/>
        </w:rPr>
        <w:t>（续）</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852"/>
        <w:gridCol w:w="2276"/>
        <w:gridCol w:w="2563"/>
        <w:gridCol w:w="19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374"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序号</w:t>
            </w:r>
          </w:p>
        </w:tc>
        <w:tc>
          <w:tcPr>
            <w:tcW w:w="988"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污染物项目</w:t>
            </w:r>
          </w:p>
        </w:tc>
        <w:tc>
          <w:tcPr>
            <w:tcW w:w="1214"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直接排放限值</w:t>
            </w:r>
          </w:p>
        </w:tc>
        <w:tc>
          <w:tcPr>
            <w:tcW w:w="1367"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间接排放限值</w:t>
            </w:r>
          </w:p>
        </w:tc>
        <w:tc>
          <w:tcPr>
            <w:tcW w:w="1057"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监控位置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五日生化需氧量（BOD</w:t>
            </w:r>
            <w:r>
              <w:rPr>
                <w:rFonts w:ascii="Times New Roman" w:hAnsi="Times New Roman"/>
                <w:sz w:val="18"/>
                <w:szCs w:val="18"/>
                <w:vertAlign w:val="subscript"/>
              </w:rPr>
              <w:t>5</w:t>
            </w:r>
            <w:r>
              <w:rPr>
                <w:rFonts w:ascii="Times New Roman" w:hAnsi="Times New Roman"/>
                <w:sz w:val="18"/>
                <w:szCs w:val="18"/>
              </w:rPr>
              <w:t>）</w:t>
            </w:r>
          </w:p>
        </w:tc>
        <w:tc>
          <w:tcPr>
            <w:tcW w:w="1214"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w:t>
            </w:r>
          </w:p>
        </w:tc>
        <w:tc>
          <w:tcPr>
            <w:tcW w:w="1367"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w:t>
            </w:r>
          </w:p>
        </w:tc>
        <w:tc>
          <w:tcPr>
            <w:tcW w:w="1057" w:type="pct"/>
            <w:vMerge w:val="restart"/>
            <w:shd w:val="clear" w:color="auto" w:fill="auto"/>
            <w:vAlign w:val="center"/>
          </w:tcPr>
          <w:p>
            <w:pPr>
              <w:spacing w:line="240" w:lineRule="auto"/>
              <w:rPr>
                <w:rFonts w:ascii="Times New Roman" w:hAnsi="Times New Roman"/>
                <w:sz w:val="18"/>
                <w:szCs w:val="18"/>
              </w:rPr>
            </w:pPr>
            <w:r>
              <w:rPr>
                <w:rFonts w:hint="eastAsia" w:ascii="Times New Roman" w:hAnsi="Times New Roman"/>
                <w:sz w:val="18"/>
                <w:szCs w:val="18"/>
              </w:rPr>
              <w:t>独立焦化企业废水总排放口或钢铁联合企业炼焦分厂废水排放口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总氮</w:t>
            </w:r>
          </w:p>
        </w:tc>
        <w:tc>
          <w:tcPr>
            <w:tcW w:w="1214"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w:t>
            </w:r>
          </w:p>
        </w:tc>
        <w:tc>
          <w:tcPr>
            <w:tcW w:w="1367"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w:t>
            </w:r>
          </w:p>
        </w:tc>
        <w:tc>
          <w:tcPr>
            <w:tcW w:w="1057" w:type="pct"/>
            <w:vMerge w:val="continue"/>
            <w:shd w:val="clear" w:color="auto" w:fill="auto"/>
            <w:vAlign w:val="center"/>
          </w:tcPr>
          <w:p>
            <w:pPr>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总磷</w:t>
            </w:r>
          </w:p>
        </w:tc>
        <w:tc>
          <w:tcPr>
            <w:tcW w:w="1214"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w:t>
            </w:r>
          </w:p>
        </w:tc>
        <w:tc>
          <w:tcPr>
            <w:tcW w:w="1367"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w:t>
            </w:r>
          </w:p>
        </w:tc>
        <w:tc>
          <w:tcPr>
            <w:tcW w:w="1057" w:type="pct"/>
            <w:vMerge w:val="continue"/>
            <w:shd w:val="clear" w:color="auto" w:fill="auto"/>
            <w:vAlign w:val="center"/>
          </w:tcPr>
          <w:p>
            <w:pPr>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8</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石油类</w:t>
            </w:r>
          </w:p>
        </w:tc>
        <w:tc>
          <w:tcPr>
            <w:tcW w:w="1214"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w:t>
            </w:r>
          </w:p>
        </w:tc>
        <w:tc>
          <w:tcPr>
            <w:tcW w:w="1367"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w:t>
            </w:r>
          </w:p>
        </w:tc>
        <w:tc>
          <w:tcPr>
            <w:tcW w:w="1057" w:type="pct"/>
            <w:vMerge w:val="continue"/>
            <w:shd w:val="clear" w:color="auto" w:fill="auto"/>
            <w:vAlign w:val="center"/>
          </w:tcPr>
          <w:p>
            <w:pPr>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9</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挥发酚</w:t>
            </w:r>
          </w:p>
        </w:tc>
        <w:tc>
          <w:tcPr>
            <w:tcW w:w="1214"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w:t>
            </w:r>
          </w:p>
        </w:tc>
        <w:tc>
          <w:tcPr>
            <w:tcW w:w="1367"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w:t>
            </w:r>
          </w:p>
        </w:tc>
        <w:tc>
          <w:tcPr>
            <w:tcW w:w="1057" w:type="pct"/>
            <w:vMerge w:val="continue"/>
            <w:shd w:val="clear" w:color="auto" w:fill="auto"/>
            <w:vAlign w:val="center"/>
          </w:tcPr>
          <w:p>
            <w:pPr>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硫化物</w:t>
            </w:r>
          </w:p>
        </w:tc>
        <w:tc>
          <w:tcPr>
            <w:tcW w:w="1214" w:type="pct"/>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0.1</w:t>
            </w:r>
          </w:p>
        </w:tc>
        <w:tc>
          <w:tcPr>
            <w:tcW w:w="1367" w:type="pct"/>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0.1</w:t>
            </w:r>
          </w:p>
        </w:tc>
        <w:tc>
          <w:tcPr>
            <w:tcW w:w="1057" w:type="pct"/>
            <w:vMerge w:val="continue"/>
            <w:shd w:val="clear" w:color="auto" w:fill="auto"/>
            <w:vAlign w:val="center"/>
          </w:tcPr>
          <w:p>
            <w:pPr>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11</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苯</w:t>
            </w:r>
          </w:p>
        </w:tc>
        <w:tc>
          <w:tcPr>
            <w:tcW w:w="1214" w:type="pct"/>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0.1</w:t>
            </w:r>
          </w:p>
        </w:tc>
        <w:tc>
          <w:tcPr>
            <w:tcW w:w="1367" w:type="pct"/>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0.1</w:t>
            </w:r>
          </w:p>
        </w:tc>
        <w:tc>
          <w:tcPr>
            <w:tcW w:w="1057" w:type="pct"/>
            <w:vMerge w:val="continue"/>
            <w:shd w:val="clear" w:color="auto" w:fill="auto"/>
            <w:vAlign w:val="center"/>
          </w:tcPr>
          <w:p>
            <w:pPr>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12</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易释放氰化物</w:t>
            </w:r>
          </w:p>
        </w:tc>
        <w:tc>
          <w:tcPr>
            <w:tcW w:w="121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0.2</w:t>
            </w:r>
          </w:p>
        </w:tc>
        <w:tc>
          <w:tcPr>
            <w:tcW w:w="136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0.2</w:t>
            </w:r>
          </w:p>
        </w:tc>
        <w:tc>
          <w:tcPr>
            <w:tcW w:w="1057" w:type="pct"/>
            <w:vMerge w:val="continue"/>
            <w:shd w:val="clear" w:color="auto" w:fill="auto"/>
            <w:vAlign w:val="center"/>
          </w:tcPr>
          <w:p>
            <w:pPr>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13</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多环芳烃（PAHs）</w:t>
            </w:r>
          </w:p>
        </w:tc>
        <w:tc>
          <w:tcPr>
            <w:tcW w:w="121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0.05（0.04）</w:t>
            </w:r>
            <w:r>
              <w:rPr>
                <w:rFonts w:ascii="Times New Roman" w:hAnsi="Times New Roman"/>
                <w:sz w:val="18"/>
                <w:szCs w:val="18"/>
                <w:vertAlign w:val="superscript"/>
              </w:rPr>
              <w:t>1）</w:t>
            </w:r>
          </w:p>
        </w:tc>
        <w:tc>
          <w:tcPr>
            <w:tcW w:w="136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0.05（0.04）</w:t>
            </w:r>
            <w:r>
              <w:rPr>
                <w:rFonts w:ascii="Times New Roman" w:hAnsi="Times New Roman"/>
                <w:sz w:val="18"/>
                <w:szCs w:val="18"/>
                <w:vertAlign w:val="superscript"/>
              </w:rPr>
              <w:t>1）</w:t>
            </w:r>
          </w:p>
        </w:tc>
        <w:tc>
          <w:tcPr>
            <w:tcW w:w="1057" w:type="pct"/>
            <w:vMerge w:val="restart"/>
            <w:shd w:val="clear" w:color="auto" w:fill="auto"/>
            <w:vAlign w:val="center"/>
          </w:tcPr>
          <w:p>
            <w:pPr>
              <w:spacing w:line="240" w:lineRule="auto"/>
              <w:rPr>
                <w:rFonts w:ascii="Times New Roman" w:hAnsi="Times New Roman"/>
                <w:sz w:val="18"/>
                <w:szCs w:val="18"/>
              </w:rPr>
            </w:pPr>
            <w:r>
              <w:rPr>
                <w:rFonts w:ascii="Times New Roman" w:hAnsi="Times New Roman"/>
                <w:sz w:val="18"/>
                <w:szCs w:val="18"/>
              </w:rPr>
              <w:t>酚氰废水处理站废水排放口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14</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苯并[a]芘</w:t>
            </w:r>
          </w:p>
        </w:tc>
        <w:tc>
          <w:tcPr>
            <w:tcW w:w="121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0.03</w:t>
            </w:r>
            <w:r>
              <w:rPr>
                <w:rFonts w:ascii="Times New Roman" w:hAnsi="Times New Roman"/>
                <w:kern w:val="0"/>
                <w:sz w:val="18"/>
                <w:szCs w:val="18"/>
              </w:rPr>
              <w:t xml:space="preserve"> µ</w:t>
            </w:r>
            <w:r>
              <w:rPr>
                <w:rFonts w:ascii="Times New Roman" w:hAnsi="Times New Roman"/>
                <w:sz w:val="18"/>
                <w:szCs w:val="18"/>
              </w:rPr>
              <w:t>g/L（0.02 µg/L）</w:t>
            </w:r>
            <w:r>
              <w:rPr>
                <w:rFonts w:ascii="Times New Roman" w:hAnsi="Times New Roman"/>
                <w:sz w:val="18"/>
                <w:szCs w:val="18"/>
                <w:vertAlign w:val="superscript"/>
              </w:rPr>
              <w:t>1）</w:t>
            </w:r>
          </w:p>
        </w:tc>
        <w:tc>
          <w:tcPr>
            <w:tcW w:w="136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0.03 µg/L（0.02 µg/L）</w:t>
            </w:r>
            <w:r>
              <w:rPr>
                <w:rFonts w:ascii="Times New Roman" w:hAnsi="Times New Roman"/>
                <w:sz w:val="18"/>
                <w:szCs w:val="18"/>
                <w:vertAlign w:val="superscript"/>
              </w:rPr>
              <w:t>1）</w:t>
            </w:r>
          </w:p>
        </w:tc>
        <w:tc>
          <w:tcPr>
            <w:tcW w:w="1057" w:type="pct"/>
            <w:vMerge w:val="continue"/>
            <w:shd w:val="clear" w:color="auto" w:fill="auto"/>
            <w:vAlign w:val="center"/>
          </w:tcPr>
          <w:p>
            <w:pPr>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7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15</w:t>
            </w:r>
          </w:p>
        </w:tc>
        <w:tc>
          <w:tcPr>
            <w:tcW w:w="9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萘</w:t>
            </w:r>
          </w:p>
        </w:tc>
        <w:tc>
          <w:tcPr>
            <w:tcW w:w="121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 µg/L（5 µg/L）</w:t>
            </w:r>
            <w:r>
              <w:rPr>
                <w:rFonts w:ascii="Times New Roman" w:hAnsi="Times New Roman"/>
                <w:sz w:val="18"/>
                <w:szCs w:val="18"/>
                <w:vertAlign w:val="superscript"/>
              </w:rPr>
              <w:t>1）</w:t>
            </w:r>
          </w:p>
        </w:tc>
        <w:tc>
          <w:tcPr>
            <w:tcW w:w="136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 µg/L（5 µg/L）</w:t>
            </w:r>
            <w:r>
              <w:rPr>
                <w:rFonts w:ascii="Times New Roman" w:hAnsi="Times New Roman"/>
                <w:sz w:val="18"/>
                <w:szCs w:val="18"/>
                <w:vertAlign w:val="superscript"/>
              </w:rPr>
              <w:t>1）</w:t>
            </w:r>
          </w:p>
        </w:tc>
        <w:tc>
          <w:tcPr>
            <w:tcW w:w="1057" w:type="pct"/>
            <w:vMerge w:val="continue"/>
            <w:shd w:val="clear" w:color="auto" w:fill="auto"/>
            <w:vAlign w:val="center"/>
          </w:tcPr>
          <w:p>
            <w:pPr>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362" w:type="pct"/>
            <w:gridSpan w:val="2"/>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单位产品基准排水量</w:t>
            </w:r>
          </w:p>
        </w:tc>
        <w:tc>
          <w:tcPr>
            <w:tcW w:w="2581" w:type="pct"/>
            <w:gridSpan w:val="2"/>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0.30 m</w:t>
            </w:r>
            <w:r>
              <w:rPr>
                <w:rFonts w:ascii="Times New Roman" w:hAnsi="Times New Roman"/>
                <w:sz w:val="18"/>
                <w:szCs w:val="18"/>
                <w:vertAlign w:val="superscript"/>
              </w:rPr>
              <w:t>3</w:t>
            </w:r>
            <w:r>
              <w:rPr>
                <w:rFonts w:ascii="Times New Roman" w:hAnsi="Times New Roman"/>
                <w:sz w:val="18"/>
                <w:szCs w:val="18"/>
              </w:rPr>
              <w:t>/t焦</w:t>
            </w:r>
          </w:p>
        </w:tc>
        <w:tc>
          <w:tcPr>
            <w:tcW w:w="1057" w:type="pct"/>
            <w:shd w:val="clear" w:color="auto" w:fill="auto"/>
            <w:vAlign w:val="center"/>
          </w:tcPr>
          <w:p>
            <w:pPr>
              <w:spacing w:line="240" w:lineRule="auto"/>
              <w:rPr>
                <w:rFonts w:ascii="Times New Roman" w:hAnsi="Times New Roman"/>
                <w:sz w:val="18"/>
                <w:szCs w:val="18"/>
              </w:rPr>
            </w:pPr>
            <w:r>
              <w:rPr>
                <w:rFonts w:ascii="Times New Roman" w:hAnsi="Times New Roman"/>
                <w:sz w:val="18"/>
                <w:szCs w:val="18"/>
              </w:rPr>
              <w:t>排水量计量位置与污染物排放监控位置相同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5000" w:type="pct"/>
            <w:gridSpan w:val="5"/>
            <w:tcBorders>
              <w:bottom w:val="single" w:color="auto" w:sz="8" w:space="0"/>
            </w:tcBorders>
            <w:shd w:val="clear" w:color="auto" w:fill="auto"/>
            <w:vAlign w:val="center"/>
          </w:tcPr>
          <w:p>
            <w:pPr>
              <w:spacing w:line="240" w:lineRule="auto"/>
              <w:rPr>
                <w:rFonts w:ascii="Times New Roman" w:hAnsi="Times New Roman"/>
                <w:sz w:val="18"/>
              </w:rPr>
            </w:pPr>
            <w:r>
              <w:rPr>
                <w:rFonts w:ascii="Times New Roman" w:hAnsi="Times New Roman"/>
                <w:sz w:val="18"/>
                <w:szCs w:val="18"/>
                <w:vertAlign w:val="superscript"/>
              </w:rPr>
              <w:t>1）</w:t>
            </w:r>
            <w:r>
              <w:rPr>
                <w:rFonts w:hint="eastAsia" w:ascii="Times New Roman" w:hAnsi="Times New Roman"/>
                <w:kern w:val="0"/>
                <w:sz w:val="18"/>
                <w:szCs w:val="18"/>
              </w:rPr>
              <w:t>酚氰</w:t>
            </w:r>
            <w:r>
              <w:rPr>
                <w:rFonts w:ascii="Times New Roman" w:hAnsi="Times New Roman"/>
                <w:kern w:val="0"/>
                <w:sz w:val="18"/>
                <w:szCs w:val="18"/>
              </w:rPr>
              <w:t>废水单独处理，执行括号外排放限值；</w:t>
            </w:r>
            <w:r>
              <w:rPr>
                <w:rFonts w:hint="eastAsia" w:ascii="Times New Roman" w:hAnsi="Times New Roman"/>
                <w:kern w:val="0"/>
                <w:sz w:val="18"/>
                <w:szCs w:val="18"/>
              </w:rPr>
              <w:t>酚氰</w:t>
            </w:r>
            <w:r>
              <w:rPr>
                <w:rFonts w:ascii="Times New Roman" w:hAnsi="Times New Roman"/>
                <w:kern w:val="0"/>
                <w:sz w:val="18"/>
                <w:szCs w:val="18"/>
              </w:rPr>
              <w:t>废水与生活污水等其他废水混合处理，执行括号内排放限值。</w:t>
            </w:r>
          </w:p>
        </w:tc>
      </w:tr>
    </w:tbl>
    <w:p>
      <w:pPr>
        <w:pStyle w:val="165"/>
        <w:rPr>
          <w:rFonts w:ascii="Times New Roman"/>
        </w:rPr>
      </w:pPr>
      <w:r>
        <w:rPr>
          <w:rFonts w:hint="eastAsia" w:ascii="Times New Roman"/>
        </w:rPr>
        <w:t>焦化</w:t>
      </w:r>
      <w:r>
        <w:rPr>
          <w:rFonts w:ascii="Times New Roman"/>
        </w:rPr>
        <w:t>生产废水经处理后用于洗煤、熄焦和高炉冲渣等的水质，其pH、SS、COD</w:t>
      </w:r>
      <w:r>
        <w:rPr>
          <w:rFonts w:ascii="Times New Roman"/>
          <w:vertAlign w:val="subscript"/>
        </w:rPr>
        <w:t>Cr</w:t>
      </w:r>
      <w:r>
        <w:rPr>
          <w:rFonts w:ascii="Times New Roman"/>
        </w:rPr>
        <w:t>、氨氮、挥发酚、易释放氰化物、多环芳烃（PAHs）、苯并[a]芘及萘的浓度应满足表1中相应间接排放限值</w:t>
      </w:r>
      <w:r>
        <w:rPr>
          <w:rFonts w:hint="eastAsia" w:ascii="Times New Roman"/>
        </w:rPr>
        <w:t>，监控位置为酚氰废水处理站废水排放口；</w:t>
      </w:r>
      <w:r>
        <w:rPr>
          <w:rFonts w:ascii="Times New Roman"/>
        </w:rPr>
        <w:t>洗煤、熄焦和高炉冲渣的回用水池内挥发酚</w:t>
      </w:r>
      <w:r>
        <w:rPr>
          <w:rFonts w:hint="eastAsia" w:ascii="Times New Roman"/>
        </w:rPr>
        <w:t>应满足表1中相应的间接排放限值，监控位置为洗煤、熄焦和高炉冲渣的回用水池内。</w:t>
      </w:r>
    </w:p>
    <w:p>
      <w:pPr>
        <w:pStyle w:val="165"/>
        <w:rPr>
          <w:rFonts w:ascii="Times New Roman"/>
        </w:rPr>
      </w:pPr>
      <w:r>
        <w:rPr>
          <w:rFonts w:ascii="Times New Roman"/>
        </w:rPr>
        <w:t>水污染物排放浓度限值适用于单位产品实际排水量不大于单位产品基准排水量的情况。若单位产品实际排水量超过单位产品基准排水量，应按公式（1）将实测水污染物浓度换算为水污染物基准水量排放浓度，并以水污染物基准水量排放浓度作为判定排放是否达标的依据。产品产量和排水量统计周期为一个工作日。在企业的生产设施同时生产两种以上产品、可适用不同排放控制要求或不同行业国家污染物排放标准，且生产设施产生的污水混合处理排放的情况下，应执行排放标准中规定的最严格的浓度限值，并按公式（1）换算水污染物基准排水量排放浓度。</w:t>
      </w:r>
    </w:p>
    <w:p>
      <w:pPr>
        <w:pStyle w:val="116"/>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基</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m:scr m:val="script"/>
                  </m:rPr>
                  <w:rPr>
                    <w:rFonts w:ascii="Cambria Math" w:hAnsi="Cambria Math"/>
                  </w:rPr>
                  <m:t>Q</m:t>
                </m:r>
                <m:ctrlPr>
                  <w:rPr>
                    <w:rFonts w:ascii="Cambria Math" w:hAnsi="Cambria Math"/>
                    <w:i/>
                  </w:rPr>
                </m:ctrlPr>
              </m:e>
              <m:sub>
                <m:r>
                  <m:rPr/>
                  <w:rPr>
                    <w:rFonts w:ascii="Cambria Math" w:hAnsi="Cambria Math"/>
                  </w:rPr>
                  <m:t>总</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m:scr m:val="script"/>
                  </m:rPr>
                  <w:rPr>
                    <w:rFonts w:ascii="Cambria Math" w:hAnsi="Cambria Math"/>
                  </w:rPr>
                  <m:t>Q</m:t>
                </m:r>
                <m:ctrlPr>
                  <w:rPr>
                    <w:rFonts w:ascii="Cambria Math" w:hAnsi="Cambria Math"/>
                    <w:i/>
                  </w:rPr>
                </m:ctrlPr>
              </m:e>
              <m:sub>
                <m:r>
                  <m:rPr/>
                  <w:rPr>
                    <w:rFonts w:ascii="Cambria Math" w:hAnsi="Cambria Math"/>
                  </w:rPr>
                  <m:t>i基</m:t>
                </m:r>
                <m:ctrlPr>
                  <w:rPr>
                    <w:rFonts w:ascii="Cambria Math" w:hAnsi="Cambria Math"/>
                    <w:i/>
                  </w:rPr>
                </m:ctrlPr>
              </m:sub>
            </m:sSub>
            <m:ctrlPr>
              <w:rPr>
                <w:rFonts w:ascii="Cambria Math" w:hAnsi="Cambria Math"/>
                <w:i/>
              </w:rPr>
            </m:ctrlPr>
          </m:den>
        </m:f>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hint="eastAsia" w:ascii="Cambria Math" w:hAnsi="Cambria Math"/>
              </w:rPr>
              <m:t>实</m:t>
            </m:r>
            <m:ctrlPr>
              <w:rPr>
                <w:rFonts w:ascii="Cambria Math" w:hAnsi="Cambria Math"/>
                <w:i/>
              </w:rPr>
            </m:ctrlPr>
          </m:sub>
        </m:sSub>
      </m:oMath>
      <w:r>
        <w:rPr>
          <w:rFonts w:ascii="Times New Roman" w:hAnsi="Times New Roman" w:eastAsia="微软雅黑"/>
        </w:rPr>
        <w:tab/>
      </w:r>
      <w:r>
        <w:rPr>
          <w:rFonts w:hint="eastAsia" w:ascii="Times New Roman" w:hAnsi="Times New Roman"/>
        </w:rPr>
        <w:t>（</w:t>
      </w:r>
      <w:r>
        <w:rPr>
          <w:rFonts w:ascii="Times New Roman" w:hAnsi="Times New Roman"/>
        </w:rPr>
        <w:t>1</w:t>
      </w:r>
      <w:r>
        <w:rPr>
          <w:rFonts w:hint="eastAsia" w:ascii="Times New Roman" w:hAnsi="Times New Roman"/>
        </w:rPr>
        <w:t>）</w:t>
      </w:r>
    </w:p>
    <w:p>
      <w:pPr>
        <w:pStyle w:val="58"/>
        <w:ind w:firstLine="420"/>
        <w:rPr>
          <w:rFonts w:ascii="Times New Roman" w:hAnsi="Times New Roman"/>
        </w:rPr>
      </w:pPr>
      <w:r>
        <w:rPr>
          <w:rFonts w:hint="eastAsia" w:ascii="Times New Roman" w:hAnsi="Times New Roman"/>
        </w:rPr>
        <w:t>式中：</w:t>
      </w:r>
    </w:p>
    <w:p>
      <w:pPr>
        <w:pStyle w:val="59"/>
        <w:ind w:firstLine="420"/>
        <w:rPr>
          <w:rFonts w:ascii="Times New Roman"/>
        </w:rPr>
      </w:pPr>
      <w:r>
        <w:rPr>
          <w:rFonts w:ascii="Cambria Math" w:hAnsi="Cambria Math"/>
          <w:i/>
        </w:rPr>
        <w:t>ρ</w:t>
      </w:r>
      <w:r>
        <w:rPr>
          <w:rFonts w:hint="eastAsia" w:ascii="Cambria Math" w:hAnsi="Cambria Math"/>
          <w:i/>
          <w:vertAlign w:val="subscript"/>
        </w:rPr>
        <w:t xml:space="preserve">基 </w:t>
      </w:r>
      <w:r>
        <w:rPr>
          <w:rFonts w:hint="eastAsia" w:ascii="Times New Roman"/>
        </w:rPr>
        <w:t>——</w:t>
      </w:r>
      <w:r>
        <w:rPr>
          <w:rFonts w:ascii="Times New Roman"/>
        </w:rPr>
        <w:t>水污染物基准排水量排放浓度，</w:t>
      </w:r>
      <w:r>
        <w:rPr>
          <w:rFonts w:hint="eastAsia" w:ascii="Times New Roman"/>
        </w:rPr>
        <w:t>单位为毫克每升（</w:t>
      </w:r>
      <w:r>
        <w:rPr>
          <w:rFonts w:ascii="Times New Roman"/>
        </w:rPr>
        <w:t>mg/L</w:t>
      </w:r>
      <w:r>
        <w:rPr>
          <w:rFonts w:hint="eastAsia" w:ascii="Times New Roman"/>
        </w:rPr>
        <w:t>）</w:t>
      </w:r>
      <w:r>
        <w:rPr>
          <w:rFonts w:ascii="Times New Roman"/>
        </w:rPr>
        <w:t>；</w:t>
      </w:r>
    </w:p>
    <w:p>
      <w:pPr>
        <w:pStyle w:val="59"/>
        <w:ind w:firstLine="420"/>
        <w:rPr>
          <w:rFonts w:ascii="Times New Roman"/>
        </w:rPr>
      </w:pPr>
      <w:r>
        <w:rPr>
          <w:rFonts w:ascii="Cambria Math" w:hAnsi="Cambria Math"/>
          <w:i/>
        </w:rPr>
        <w:t>Q</w:t>
      </w:r>
      <w:r>
        <w:rPr>
          <w:rFonts w:hint="eastAsia" w:ascii="Times New Roman"/>
          <w:i/>
          <w:vertAlign w:val="subscript"/>
        </w:rPr>
        <w:t>总</w:t>
      </w:r>
      <w:r>
        <w:rPr>
          <w:rFonts w:ascii="Times New Roman"/>
        </w:rPr>
        <w:t>——排水总量，</w:t>
      </w:r>
      <w:r>
        <w:rPr>
          <w:rFonts w:hint="eastAsia" w:ascii="Times New Roman"/>
        </w:rPr>
        <w:t>单位为立方米（</w:t>
      </w:r>
      <w:r>
        <w:rPr>
          <w:rFonts w:ascii="Times New Roman"/>
        </w:rPr>
        <w:t>m</w:t>
      </w:r>
      <w:r>
        <w:rPr>
          <w:rFonts w:ascii="Times New Roman"/>
          <w:vertAlign w:val="superscript"/>
        </w:rPr>
        <w:t>3</w:t>
      </w:r>
      <w:r>
        <w:rPr>
          <w:rFonts w:hint="eastAsia" w:ascii="Times New Roman"/>
        </w:rPr>
        <w:t>）</w:t>
      </w:r>
      <w:r>
        <w:rPr>
          <w:rFonts w:ascii="Times New Roman"/>
        </w:rPr>
        <w:t>；</w:t>
      </w:r>
    </w:p>
    <w:p>
      <w:pPr>
        <w:pStyle w:val="59"/>
        <w:ind w:firstLine="420"/>
        <w:rPr>
          <w:rFonts w:ascii="Times New Roman"/>
        </w:rPr>
      </w:pPr>
      <w:r>
        <w:rPr>
          <w:rFonts w:ascii="Cambria Math" w:hAnsi="Cambria Math"/>
          <w:i/>
        </w:rPr>
        <w:t>Y</w:t>
      </w:r>
      <w:r>
        <w:rPr>
          <w:rFonts w:ascii="Cambria Math" w:hAnsi="Cambria Math"/>
          <w:i/>
          <w:vertAlign w:val="subscript"/>
        </w:rPr>
        <w:t>i</w:t>
      </w:r>
      <w:r>
        <w:rPr>
          <w:rFonts w:ascii="Times New Roman"/>
        </w:rPr>
        <w:t>——第i种产品产量，</w:t>
      </w:r>
      <w:r>
        <w:rPr>
          <w:rFonts w:hint="eastAsia" w:ascii="Times New Roman"/>
        </w:rPr>
        <w:t>单位为吨（</w:t>
      </w:r>
      <w:r>
        <w:rPr>
          <w:rFonts w:ascii="Times New Roman"/>
        </w:rPr>
        <w:t>t</w:t>
      </w:r>
      <w:r>
        <w:rPr>
          <w:rFonts w:hint="eastAsia" w:ascii="Times New Roman"/>
        </w:rPr>
        <w:t>）</w:t>
      </w:r>
      <w:r>
        <w:rPr>
          <w:rFonts w:ascii="Times New Roman"/>
        </w:rPr>
        <w:t>；</w:t>
      </w:r>
    </w:p>
    <w:p>
      <w:pPr>
        <w:pStyle w:val="59"/>
        <w:ind w:firstLine="420"/>
        <w:rPr>
          <w:rFonts w:ascii="Times New Roman"/>
        </w:rPr>
      </w:pPr>
      <w:r>
        <w:rPr>
          <w:rFonts w:ascii="Cambria Math" w:hAnsi="Cambria Math"/>
          <w:i/>
        </w:rPr>
        <w:t>Q</w:t>
      </w:r>
      <w:r>
        <w:rPr>
          <w:rFonts w:ascii="Cambria Math" w:hAnsi="Cambria Math"/>
          <w:i/>
          <w:vertAlign w:val="subscript"/>
        </w:rPr>
        <w:t>i</w:t>
      </w:r>
      <w:r>
        <w:rPr>
          <w:rFonts w:hint="eastAsia" w:ascii="Times New Roman"/>
          <w:i/>
          <w:vertAlign w:val="subscript"/>
        </w:rPr>
        <w:t>基</w:t>
      </w:r>
      <w:r>
        <w:rPr>
          <w:rFonts w:ascii="Times New Roman"/>
        </w:rPr>
        <w:t>——第i种产品的单位产品基准排水量，</w:t>
      </w:r>
      <w:r>
        <w:rPr>
          <w:rFonts w:hint="eastAsia" w:ascii="Times New Roman"/>
        </w:rPr>
        <w:t>单位为立方米每吨（</w:t>
      </w:r>
      <w:r>
        <w:rPr>
          <w:rFonts w:ascii="Times New Roman"/>
        </w:rPr>
        <w:t>m</w:t>
      </w:r>
      <w:r>
        <w:rPr>
          <w:rFonts w:ascii="Times New Roman"/>
          <w:vertAlign w:val="superscript"/>
        </w:rPr>
        <w:t>3</w:t>
      </w:r>
      <w:r>
        <w:rPr>
          <w:rFonts w:ascii="Times New Roman"/>
        </w:rPr>
        <w:t>/t</w:t>
      </w:r>
      <w:r>
        <w:rPr>
          <w:rFonts w:hint="eastAsia" w:ascii="Times New Roman"/>
        </w:rPr>
        <w:t>）</w:t>
      </w:r>
      <w:r>
        <w:rPr>
          <w:rFonts w:ascii="Times New Roman"/>
        </w:rPr>
        <w:t>；</w:t>
      </w:r>
    </w:p>
    <w:p>
      <w:pPr>
        <w:pStyle w:val="59"/>
        <w:ind w:firstLine="420"/>
        <w:rPr>
          <w:rFonts w:ascii="Times New Roman"/>
        </w:rPr>
      </w:pPr>
      <w:r>
        <w:rPr>
          <w:rFonts w:ascii="Cambria Math" w:hAnsi="Cambria Math"/>
          <w:i/>
        </w:rPr>
        <w:t>ρ</w:t>
      </w:r>
      <w:r>
        <w:rPr>
          <w:rFonts w:hint="eastAsia" w:ascii="Times New Roman"/>
          <w:i/>
          <w:vertAlign w:val="subscript"/>
        </w:rPr>
        <w:t>实</w:t>
      </w:r>
      <w:r>
        <w:rPr>
          <w:rFonts w:ascii="Times New Roman"/>
        </w:rPr>
        <w:t>——实测水污染物排放浓度，</w:t>
      </w:r>
      <w:r>
        <w:rPr>
          <w:rFonts w:hint="eastAsia" w:ascii="Times New Roman"/>
        </w:rPr>
        <w:t>单位为毫克每升（</w:t>
      </w:r>
      <w:r>
        <w:rPr>
          <w:rFonts w:ascii="Times New Roman"/>
        </w:rPr>
        <w:t>mg/L</w:t>
      </w:r>
      <w:r>
        <w:rPr>
          <w:rFonts w:hint="eastAsia" w:ascii="Times New Roman"/>
        </w:rPr>
        <w:t>）。</w:t>
      </w:r>
    </w:p>
    <w:p>
      <w:pPr>
        <w:pStyle w:val="182"/>
      </w:pPr>
      <w:r>
        <w:t>若</w:t>
      </w:r>
      <w:r>
        <w:rPr>
          <w:rFonts w:ascii="Cambria Math" w:hAnsi="Cambria Math"/>
          <w:i/>
        </w:rPr>
        <w:t>Q</w:t>
      </w:r>
      <w:r>
        <w:rPr>
          <w:rFonts w:hint="eastAsia"/>
          <w:i/>
          <w:vertAlign w:val="subscript"/>
        </w:rPr>
        <w:t>总</w:t>
      </w:r>
      <w:r>
        <w:t>与∑</w:t>
      </w:r>
      <w:r>
        <w:rPr>
          <w:rFonts w:ascii="Cambria Math" w:hAnsi="Cambria Math"/>
          <w:i/>
        </w:rPr>
        <w:t>Y</w:t>
      </w:r>
      <w:r>
        <w:rPr>
          <w:rFonts w:ascii="Cambria Math" w:hAnsi="Cambria Math"/>
          <w:i/>
          <w:vertAlign w:val="subscript"/>
        </w:rPr>
        <w:t>i·</w:t>
      </w:r>
      <w:r>
        <w:rPr>
          <w:rFonts w:ascii="Cambria Math" w:hAnsi="Cambria Math"/>
          <w:i/>
        </w:rPr>
        <w:t>Q</w:t>
      </w:r>
      <w:r>
        <w:rPr>
          <w:rFonts w:ascii="Cambria Math" w:hAnsi="Cambria Math"/>
          <w:i/>
          <w:vertAlign w:val="subscript"/>
        </w:rPr>
        <w:t>i</w:t>
      </w:r>
      <w:r>
        <w:rPr>
          <w:rFonts w:hint="eastAsia"/>
          <w:i/>
          <w:vertAlign w:val="subscript"/>
        </w:rPr>
        <w:t xml:space="preserve">基 </w:t>
      </w:r>
      <w:r>
        <w:rPr>
          <w:rFonts w:hint="eastAsia"/>
        </w:rPr>
        <w:t>的</w:t>
      </w:r>
      <w:r>
        <w:t>比值小于1，则以水污染物实测浓度作为判定排放是否达标的依据。</w:t>
      </w:r>
    </w:p>
    <w:p>
      <w:pPr>
        <w:pStyle w:val="107"/>
        <w:spacing w:before="312" w:after="312"/>
        <w:rPr>
          <w:rFonts w:ascii="Times New Roman"/>
        </w:rPr>
      </w:pPr>
      <w:bookmarkStart w:id="47" w:name="_Toc86338547"/>
      <w:r>
        <w:rPr>
          <w:rFonts w:hint="eastAsia" w:ascii="Times New Roman"/>
        </w:rPr>
        <w:t>大气污染物排放控制要求</w:t>
      </w:r>
      <w:bookmarkEnd w:id="47"/>
    </w:p>
    <w:p>
      <w:pPr>
        <w:pStyle w:val="108"/>
        <w:spacing w:before="156" w:after="156"/>
        <w:rPr>
          <w:rFonts w:ascii="Times New Roman"/>
        </w:rPr>
      </w:pPr>
      <w:bookmarkStart w:id="48" w:name="_Toc86338548"/>
      <w:r>
        <w:rPr>
          <w:rFonts w:hint="eastAsia" w:ascii="Times New Roman"/>
        </w:rPr>
        <w:t>执行时间</w:t>
      </w:r>
      <w:bookmarkEnd w:id="48"/>
    </w:p>
    <w:p>
      <w:pPr>
        <w:pStyle w:val="59"/>
        <w:ind w:firstLine="420"/>
        <w:rPr>
          <w:rFonts w:ascii="Times New Roman"/>
        </w:rPr>
      </w:pPr>
      <w:r>
        <w:rPr>
          <w:rFonts w:hint="eastAsia" w:ascii="Times New Roman"/>
        </w:rPr>
        <w:t>新建企业自本文件执行之日起</w:t>
      </w:r>
      <w:r>
        <w:rPr>
          <w:rFonts w:ascii="Times New Roman"/>
        </w:rPr>
        <w:t>执行，现有企业自2023年1月1日起执行。</w:t>
      </w:r>
    </w:p>
    <w:p>
      <w:pPr>
        <w:pStyle w:val="108"/>
        <w:spacing w:before="156" w:after="156"/>
        <w:rPr>
          <w:rFonts w:ascii="Times New Roman"/>
        </w:rPr>
      </w:pPr>
      <w:bookmarkStart w:id="49" w:name="_Toc86338549"/>
      <w:r>
        <w:rPr>
          <w:rFonts w:hint="eastAsia" w:ascii="Times New Roman"/>
        </w:rPr>
        <w:t>有组织排放控制要求</w:t>
      </w:r>
      <w:bookmarkEnd w:id="49"/>
    </w:p>
    <w:p>
      <w:pPr>
        <w:pStyle w:val="168"/>
        <w:rPr>
          <w:rFonts w:ascii="Times New Roman"/>
        </w:rPr>
      </w:pPr>
      <w:r>
        <w:rPr>
          <w:rFonts w:hint="eastAsia" w:ascii="Times New Roman"/>
        </w:rPr>
        <w:t>有组织排放执行表2规定的大气污染物排放浓度限值。</w:t>
      </w:r>
    </w:p>
    <w:p>
      <w:pPr>
        <w:pStyle w:val="115"/>
        <w:spacing w:before="156" w:after="156"/>
        <w:rPr>
          <w:rFonts w:ascii="Times New Roman"/>
        </w:rPr>
      </w:pPr>
      <w:bookmarkStart w:id="50" w:name="_Hlk86319149"/>
      <w:r>
        <w:rPr>
          <w:rFonts w:hint="eastAsia" w:ascii="Times New Roman"/>
        </w:rPr>
        <w:t>大气污染物排放浓度限值</w:t>
      </w:r>
    </w:p>
    <w:bookmarkEnd w:id="50"/>
    <w:p>
      <w:pPr>
        <w:pStyle w:val="59"/>
        <w:ind w:firstLine="420"/>
        <w:jc w:val="right"/>
        <w:rPr>
          <w:rFonts w:ascii="Times New Roman"/>
        </w:rPr>
      </w:pPr>
      <w:r>
        <w:rPr>
          <w:rFonts w:ascii="Times New Roman"/>
        </w:rPr>
        <w:t>单位：mg/m</w:t>
      </w:r>
      <w:r>
        <w:rPr>
          <w:rFonts w:ascii="Times New Roman"/>
          <w:vertAlign w:val="superscript"/>
        </w:rPr>
        <w:t xml:space="preserve">3 </w:t>
      </w:r>
      <w:r>
        <w:rPr>
          <w:rFonts w:ascii="Times New Roman"/>
        </w:rPr>
        <w:t>（注明的除外）</w:t>
      </w:r>
    </w:p>
    <w:tbl>
      <w:tblPr>
        <w:tblStyle w:val="28"/>
        <w:tblW w:w="489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06"/>
        <w:gridCol w:w="1665"/>
        <w:gridCol w:w="612"/>
        <w:gridCol w:w="614"/>
        <w:gridCol w:w="676"/>
        <w:gridCol w:w="614"/>
        <w:gridCol w:w="451"/>
        <w:gridCol w:w="566"/>
        <w:gridCol w:w="826"/>
        <w:gridCol w:w="614"/>
        <w:gridCol w:w="618"/>
        <w:gridCol w:w="619"/>
        <w:gridCol w:w="10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217" w:type="pct"/>
            <w:tcBorders>
              <w:top w:val="single" w:color="auto" w:sz="8" w:space="0"/>
              <w:bottom w:val="single" w:color="auto" w:sz="8" w:space="0"/>
            </w:tcBorders>
            <w:shd w:val="clear" w:color="auto" w:fill="auto"/>
            <w:vAlign w:val="center"/>
          </w:tcPr>
          <w:p>
            <w:pPr>
              <w:rPr>
                <w:rFonts w:ascii="Times New Roman" w:hAnsi="Times New Roman"/>
                <w:sz w:val="18"/>
                <w:szCs w:val="18"/>
              </w:rPr>
            </w:pPr>
            <w:bookmarkStart w:id="51" w:name="_Hlk86319158"/>
            <w:r>
              <w:rPr>
                <w:rFonts w:ascii="Times New Roman" w:hAnsi="Times New Roman"/>
                <w:sz w:val="18"/>
                <w:szCs w:val="18"/>
              </w:rPr>
              <w:t>序号</w:t>
            </w:r>
          </w:p>
        </w:tc>
        <w:tc>
          <w:tcPr>
            <w:tcW w:w="889"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污染物</w:t>
            </w:r>
          </w:p>
          <w:p>
            <w:pPr>
              <w:keepNext/>
              <w:spacing w:line="240" w:lineRule="auto"/>
              <w:jc w:val="center"/>
              <w:rPr>
                <w:rFonts w:ascii="Times New Roman" w:hAnsi="Times New Roman"/>
                <w:sz w:val="18"/>
                <w:szCs w:val="18"/>
              </w:rPr>
            </w:pPr>
            <w:r>
              <w:rPr>
                <w:rFonts w:ascii="Times New Roman" w:hAnsi="Times New Roman"/>
                <w:sz w:val="18"/>
                <w:szCs w:val="18"/>
              </w:rPr>
              <w:t>排放环节</w:t>
            </w:r>
          </w:p>
        </w:tc>
        <w:tc>
          <w:tcPr>
            <w:tcW w:w="327"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颗粒</w:t>
            </w:r>
          </w:p>
          <w:p>
            <w:pPr>
              <w:keepNext/>
              <w:spacing w:line="240" w:lineRule="auto"/>
              <w:jc w:val="center"/>
              <w:rPr>
                <w:rFonts w:ascii="Times New Roman" w:hAnsi="Times New Roman"/>
                <w:sz w:val="18"/>
                <w:szCs w:val="18"/>
              </w:rPr>
            </w:pPr>
            <w:r>
              <w:rPr>
                <w:rFonts w:ascii="Times New Roman" w:hAnsi="Times New Roman"/>
                <w:sz w:val="18"/>
                <w:szCs w:val="18"/>
              </w:rPr>
              <w:t>物</w:t>
            </w:r>
          </w:p>
        </w:tc>
        <w:tc>
          <w:tcPr>
            <w:tcW w:w="328"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二氧</w:t>
            </w:r>
          </w:p>
          <w:p>
            <w:pPr>
              <w:keepNext/>
              <w:spacing w:line="240" w:lineRule="auto"/>
              <w:jc w:val="center"/>
              <w:rPr>
                <w:rFonts w:ascii="Times New Roman" w:hAnsi="Times New Roman"/>
                <w:sz w:val="18"/>
                <w:szCs w:val="18"/>
              </w:rPr>
            </w:pPr>
            <w:r>
              <w:rPr>
                <w:rFonts w:ascii="Times New Roman" w:hAnsi="Times New Roman"/>
                <w:sz w:val="18"/>
                <w:szCs w:val="18"/>
              </w:rPr>
              <w:t>化硫</w:t>
            </w:r>
          </w:p>
        </w:tc>
        <w:tc>
          <w:tcPr>
            <w:tcW w:w="361"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苯并</w:t>
            </w:r>
          </w:p>
          <w:p>
            <w:pPr>
              <w:keepNext/>
              <w:spacing w:line="240" w:lineRule="auto"/>
              <w:jc w:val="center"/>
              <w:rPr>
                <w:rFonts w:ascii="Times New Roman" w:hAnsi="Times New Roman"/>
                <w:sz w:val="18"/>
                <w:szCs w:val="18"/>
              </w:rPr>
            </w:pPr>
            <w:r>
              <w:rPr>
                <w:rFonts w:ascii="Times New Roman" w:hAnsi="Times New Roman"/>
                <w:sz w:val="18"/>
                <w:szCs w:val="18"/>
              </w:rPr>
              <w:t>[a]芘</w:t>
            </w:r>
          </w:p>
        </w:tc>
        <w:tc>
          <w:tcPr>
            <w:tcW w:w="328"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氰化</w:t>
            </w:r>
          </w:p>
          <w:p>
            <w:pPr>
              <w:keepNext/>
              <w:spacing w:line="240" w:lineRule="auto"/>
              <w:jc w:val="center"/>
              <w:rPr>
                <w:rFonts w:ascii="Times New Roman" w:hAnsi="Times New Roman"/>
                <w:sz w:val="18"/>
                <w:szCs w:val="18"/>
              </w:rPr>
            </w:pPr>
            <w:r>
              <w:rPr>
                <w:rFonts w:ascii="Times New Roman" w:hAnsi="Times New Roman"/>
                <w:sz w:val="18"/>
                <w:szCs w:val="18"/>
              </w:rPr>
              <w:t>氢</w:t>
            </w:r>
          </w:p>
        </w:tc>
        <w:tc>
          <w:tcPr>
            <w:tcW w:w="241"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苯</w:t>
            </w:r>
          </w:p>
        </w:tc>
        <w:tc>
          <w:tcPr>
            <w:tcW w:w="302"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酚类</w:t>
            </w:r>
          </w:p>
        </w:tc>
        <w:tc>
          <w:tcPr>
            <w:tcW w:w="441"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非甲烷总烃</w:t>
            </w:r>
          </w:p>
        </w:tc>
        <w:tc>
          <w:tcPr>
            <w:tcW w:w="328"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氮氧</w:t>
            </w:r>
          </w:p>
          <w:p>
            <w:pPr>
              <w:keepNext/>
              <w:spacing w:line="240" w:lineRule="auto"/>
              <w:jc w:val="center"/>
              <w:rPr>
                <w:rFonts w:ascii="Times New Roman" w:hAnsi="Times New Roman"/>
                <w:sz w:val="18"/>
                <w:szCs w:val="18"/>
              </w:rPr>
            </w:pPr>
            <w:r>
              <w:rPr>
                <w:rFonts w:ascii="Times New Roman" w:hAnsi="Times New Roman"/>
                <w:sz w:val="18"/>
                <w:szCs w:val="18"/>
              </w:rPr>
              <w:t>化物</w:t>
            </w:r>
          </w:p>
        </w:tc>
        <w:tc>
          <w:tcPr>
            <w:tcW w:w="330"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氨</w:t>
            </w:r>
          </w:p>
        </w:tc>
        <w:tc>
          <w:tcPr>
            <w:tcW w:w="330"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硫化氢</w:t>
            </w:r>
          </w:p>
        </w:tc>
        <w:tc>
          <w:tcPr>
            <w:tcW w:w="573" w:type="pct"/>
            <w:tcBorders>
              <w:top w:val="single" w:color="auto" w:sz="8" w:space="0"/>
              <w:bottom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监控位置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7" w:hRule="exact"/>
          <w:jc w:val="center"/>
        </w:trPr>
        <w:tc>
          <w:tcPr>
            <w:tcW w:w="217"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889" w:type="pc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精煤破碎、焦炭破碎、筛分、转运及</w:t>
            </w:r>
            <w:r>
              <w:rPr>
                <w:rFonts w:hint="eastAsia" w:ascii="Times New Roman" w:hAnsi="Times New Roman"/>
                <w:sz w:val="18"/>
                <w:szCs w:val="18"/>
              </w:rPr>
              <w:t>其</w:t>
            </w:r>
            <w:r>
              <w:rPr>
                <w:rFonts w:ascii="Times New Roman" w:hAnsi="Times New Roman"/>
                <w:sz w:val="18"/>
                <w:szCs w:val="18"/>
              </w:rPr>
              <w:t>他需要通风的生产设施</w:t>
            </w:r>
          </w:p>
        </w:tc>
        <w:tc>
          <w:tcPr>
            <w:tcW w:w="327" w:type="pc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10</w:t>
            </w:r>
          </w:p>
        </w:tc>
        <w:tc>
          <w:tcPr>
            <w:tcW w:w="328" w:type="pc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361" w:type="pc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328" w:type="pc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241" w:type="pc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302" w:type="pc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441" w:type="pc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328" w:type="pc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330" w:type="pc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330" w:type="pc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573" w:type="pct"/>
            <w:vMerge w:val="restart"/>
            <w:tcBorders>
              <w:top w:val="single" w:color="auto" w:sz="8" w:space="0"/>
            </w:tcBorders>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车间或生产设施排气筒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99" w:hRule="exact"/>
          <w:jc w:val="center"/>
        </w:trPr>
        <w:tc>
          <w:tcPr>
            <w:tcW w:w="21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w:t>
            </w:r>
          </w:p>
        </w:tc>
        <w:tc>
          <w:tcPr>
            <w:tcW w:w="889" w:type="pct"/>
            <w:shd w:val="clear" w:color="auto" w:fill="auto"/>
            <w:vAlign w:val="center"/>
          </w:tcPr>
          <w:p>
            <w:pPr>
              <w:pStyle w:val="235"/>
              <w:keepNext/>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装煤</w:t>
            </w:r>
          </w:p>
        </w:tc>
        <w:tc>
          <w:tcPr>
            <w:tcW w:w="327" w:type="pct"/>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10</w:t>
            </w:r>
          </w:p>
        </w:tc>
        <w:tc>
          <w:tcPr>
            <w:tcW w:w="328" w:type="pct"/>
            <w:shd w:val="clear" w:color="auto" w:fill="auto"/>
            <w:vAlign w:val="center"/>
          </w:tcPr>
          <w:p>
            <w:pPr>
              <w:keepNext/>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w:t>
            </w:r>
          </w:p>
        </w:tc>
        <w:tc>
          <w:tcPr>
            <w:tcW w:w="361" w:type="pct"/>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0.3 µg/m</w:t>
            </w:r>
            <w:r>
              <w:rPr>
                <w:rFonts w:ascii="Times New Roman" w:hAnsi="Times New Roman"/>
                <w:sz w:val="18"/>
                <w:szCs w:val="18"/>
                <w:vertAlign w:val="superscript"/>
              </w:rPr>
              <w:t>3</w:t>
            </w:r>
          </w:p>
        </w:tc>
        <w:tc>
          <w:tcPr>
            <w:tcW w:w="328" w:type="pct"/>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241" w:type="pct"/>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302" w:type="pct"/>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441" w:type="pct"/>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328" w:type="pct"/>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330" w:type="pct"/>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330" w:type="pct"/>
            <w:shd w:val="clear" w:color="auto" w:fill="auto"/>
            <w:vAlign w:val="center"/>
          </w:tcPr>
          <w:p>
            <w:pPr>
              <w:keepNext/>
              <w:spacing w:line="240" w:lineRule="auto"/>
              <w:jc w:val="center"/>
              <w:rPr>
                <w:rFonts w:ascii="Times New Roman" w:hAnsi="Times New Roman"/>
                <w:sz w:val="18"/>
                <w:szCs w:val="18"/>
              </w:rPr>
            </w:pPr>
            <w:r>
              <w:rPr>
                <w:rFonts w:ascii="Times New Roman" w:hAnsi="Times New Roman"/>
                <w:sz w:val="18"/>
                <w:szCs w:val="18"/>
              </w:rPr>
              <w:t>－</w:t>
            </w:r>
          </w:p>
        </w:tc>
        <w:tc>
          <w:tcPr>
            <w:tcW w:w="573" w:type="pct"/>
            <w:vMerge w:val="continue"/>
            <w:shd w:val="clear" w:color="auto" w:fill="auto"/>
            <w:vAlign w:val="center"/>
          </w:tcPr>
          <w:p>
            <w:pPr>
              <w:keepNext/>
              <w:spacing w:line="240" w:lineRule="auto"/>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21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w:t>
            </w:r>
          </w:p>
        </w:tc>
        <w:tc>
          <w:tcPr>
            <w:tcW w:w="889" w:type="pct"/>
            <w:shd w:val="clear" w:color="auto" w:fill="auto"/>
            <w:vAlign w:val="center"/>
          </w:tcPr>
          <w:p>
            <w:pPr>
              <w:pStyle w:val="235"/>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推</w:t>
            </w:r>
            <w:r>
              <w:rPr>
                <w:rFonts w:hint="eastAsia" w:ascii="Times New Roman" w:hAnsi="Times New Roman" w:eastAsia="宋体" w:cs="Times New Roman"/>
                <w:kern w:val="2"/>
                <w:sz w:val="18"/>
                <w:szCs w:val="18"/>
                <w:lang w:eastAsia="zh-CN"/>
              </w:rPr>
              <w:t>（出）</w:t>
            </w:r>
            <w:r>
              <w:rPr>
                <w:rFonts w:ascii="Times New Roman" w:hAnsi="Times New Roman" w:eastAsia="宋体" w:cs="Times New Roman"/>
                <w:kern w:val="2"/>
                <w:sz w:val="18"/>
                <w:szCs w:val="18"/>
                <w:lang w:eastAsia="zh-CN"/>
              </w:rPr>
              <w:t>焦</w:t>
            </w:r>
          </w:p>
        </w:tc>
        <w:tc>
          <w:tcPr>
            <w:tcW w:w="32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36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24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02"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3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3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73" w:type="pct"/>
            <w:vMerge w:val="continue"/>
            <w:shd w:val="clear" w:color="auto" w:fill="auto"/>
            <w:vAlign w:val="center"/>
          </w:tcPr>
          <w:p>
            <w:pPr>
              <w:spacing w:line="240" w:lineRule="auto"/>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21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w:t>
            </w:r>
          </w:p>
        </w:tc>
        <w:tc>
          <w:tcPr>
            <w:tcW w:w="889" w:type="pct"/>
            <w:shd w:val="clear" w:color="auto" w:fill="auto"/>
            <w:vAlign w:val="center"/>
          </w:tcPr>
          <w:p>
            <w:pPr>
              <w:pStyle w:val="235"/>
              <w:jc w:val="center"/>
              <w:rPr>
                <w:rFonts w:ascii="Times New Roman" w:hAnsi="Times New Roman" w:eastAsia="宋体" w:cs="Times New Roman"/>
                <w:sz w:val="18"/>
                <w:szCs w:val="18"/>
              </w:rPr>
            </w:pPr>
            <w:r>
              <w:rPr>
                <w:rFonts w:ascii="Times New Roman" w:hAnsi="Times New Roman" w:eastAsia="宋体" w:cs="Times New Roman"/>
                <w:sz w:val="18"/>
                <w:szCs w:val="18"/>
              </w:rPr>
              <w:t>焦炉烟囱</w:t>
            </w:r>
          </w:p>
        </w:tc>
        <w:tc>
          <w:tcPr>
            <w:tcW w:w="32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36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24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02"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328"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w:t>
            </w:r>
          </w:p>
        </w:tc>
        <w:tc>
          <w:tcPr>
            <w:tcW w:w="330" w:type="pct"/>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w:t>
            </w:r>
            <w:r>
              <w:rPr>
                <w:rFonts w:ascii="Times New Roman" w:hAnsi="Times New Roman"/>
                <w:color w:val="000000" w:themeColor="text1"/>
                <w:sz w:val="18"/>
                <w:szCs w:val="18"/>
                <w:vertAlign w:val="superscript"/>
                <w14:textFill>
                  <w14:solidFill>
                    <w14:schemeClr w14:val="tx1"/>
                  </w14:solidFill>
                </w14:textFill>
              </w:rPr>
              <w:t>1)</w:t>
            </w:r>
          </w:p>
        </w:tc>
        <w:tc>
          <w:tcPr>
            <w:tcW w:w="33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73" w:type="pct"/>
            <w:vMerge w:val="continue"/>
            <w:shd w:val="clear" w:color="auto" w:fill="auto"/>
            <w:vAlign w:val="center"/>
          </w:tcPr>
          <w:p>
            <w:pPr>
              <w:spacing w:line="240" w:lineRule="auto"/>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21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p>
        </w:tc>
        <w:tc>
          <w:tcPr>
            <w:tcW w:w="889" w:type="pct"/>
            <w:shd w:val="clear" w:color="auto" w:fill="auto"/>
            <w:vAlign w:val="center"/>
          </w:tcPr>
          <w:p>
            <w:pPr>
              <w:pStyle w:val="235"/>
              <w:jc w:val="center"/>
              <w:rPr>
                <w:rFonts w:ascii="Times New Roman" w:hAnsi="Times New Roman" w:eastAsia="宋体" w:cs="Times New Roman"/>
                <w:sz w:val="18"/>
                <w:szCs w:val="18"/>
              </w:rPr>
            </w:pPr>
            <w:r>
              <w:rPr>
                <w:rFonts w:ascii="Times New Roman" w:hAnsi="Times New Roman" w:eastAsia="宋体" w:cs="Times New Roman"/>
                <w:sz w:val="18"/>
                <w:szCs w:val="18"/>
              </w:rPr>
              <w:t>干法熄焦</w:t>
            </w:r>
          </w:p>
        </w:tc>
        <w:tc>
          <w:tcPr>
            <w:tcW w:w="32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w:t>
            </w:r>
          </w:p>
        </w:tc>
        <w:tc>
          <w:tcPr>
            <w:tcW w:w="36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24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02"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3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3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73" w:type="pct"/>
            <w:vMerge w:val="continue"/>
            <w:shd w:val="clear" w:color="auto" w:fill="auto"/>
            <w:vAlign w:val="center"/>
          </w:tcPr>
          <w:p>
            <w:pPr>
              <w:spacing w:line="240" w:lineRule="auto"/>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1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p>
        </w:tc>
        <w:tc>
          <w:tcPr>
            <w:tcW w:w="889"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管式炉等燃用煤气的设施</w:t>
            </w:r>
          </w:p>
        </w:tc>
        <w:tc>
          <w:tcPr>
            <w:tcW w:w="32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36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24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02"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150</w:t>
            </w:r>
          </w:p>
        </w:tc>
        <w:tc>
          <w:tcPr>
            <w:tcW w:w="33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3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73" w:type="pct"/>
            <w:vMerge w:val="continue"/>
            <w:shd w:val="clear" w:color="auto" w:fill="auto"/>
            <w:vAlign w:val="center"/>
          </w:tcPr>
          <w:p>
            <w:pPr>
              <w:spacing w:line="240" w:lineRule="auto"/>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exact"/>
          <w:jc w:val="center"/>
        </w:trPr>
        <w:tc>
          <w:tcPr>
            <w:tcW w:w="21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w:t>
            </w:r>
          </w:p>
        </w:tc>
        <w:tc>
          <w:tcPr>
            <w:tcW w:w="889"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冷鼓、库区焦油各类贮槽及装载设施</w:t>
            </w:r>
          </w:p>
        </w:tc>
        <w:tc>
          <w:tcPr>
            <w:tcW w:w="327"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6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0.3 µg/m</w:t>
            </w:r>
            <w:r>
              <w:rPr>
                <w:rFonts w:ascii="Times New Roman" w:hAnsi="Times New Roman"/>
                <w:sz w:val="18"/>
                <w:szCs w:val="18"/>
                <w:vertAlign w:val="superscript"/>
              </w:rPr>
              <w:t>3</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24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02"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20</w:t>
            </w:r>
          </w:p>
        </w:tc>
        <w:tc>
          <w:tcPr>
            <w:tcW w:w="44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w:t>
            </w:r>
          </w:p>
        </w:tc>
        <w:tc>
          <w:tcPr>
            <w:tcW w:w="32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3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33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573" w:type="pct"/>
            <w:vMerge w:val="continue"/>
            <w:shd w:val="clear" w:color="auto" w:fill="auto"/>
            <w:vAlign w:val="center"/>
          </w:tcPr>
          <w:p>
            <w:pPr>
              <w:spacing w:line="240" w:lineRule="auto"/>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7"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8</w:t>
            </w:r>
          </w:p>
        </w:tc>
        <w:tc>
          <w:tcPr>
            <w:tcW w:w="889"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苯贮槽及装载设施</w:t>
            </w:r>
          </w:p>
        </w:tc>
        <w:tc>
          <w:tcPr>
            <w:tcW w:w="327"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61"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241"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302"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1"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w:t>
            </w:r>
          </w:p>
        </w:tc>
        <w:tc>
          <w:tcPr>
            <w:tcW w:w="328"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30"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30" w:type="pct"/>
            <w:tcBorders>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73" w:type="pct"/>
            <w:vMerge w:val="continue"/>
            <w:shd w:val="clear" w:color="auto" w:fill="auto"/>
            <w:vAlign w:val="center"/>
          </w:tcPr>
          <w:p>
            <w:pPr>
              <w:spacing w:line="240" w:lineRule="auto"/>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217"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9</w:t>
            </w:r>
          </w:p>
        </w:tc>
        <w:tc>
          <w:tcPr>
            <w:tcW w:w="889"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脱硫再生</w:t>
            </w:r>
            <w:r>
              <w:rPr>
                <w:rFonts w:hint="eastAsia" w:ascii="Times New Roman" w:hAnsi="Times New Roman"/>
                <w:sz w:val="18"/>
                <w:szCs w:val="18"/>
              </w:rPr>
              <w:t>装置</w:t>
            </w:r>
          </w:p>
        </w:tc>
        <w:tc>
          <w:tcPr>
            <w:tcW w:w="327"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61"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241"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02"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1"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30"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330"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573" w:type="pct"/>
            <w:vMerge w:val="continue"/>
            <w:shd w:val="clear" w:color="auto" w:fill="auto"/>
            <w:vAlign w:val="center"/>
          </w:tcPr>
          <w:p>
            <w:pPr>
              <w:spacing w:line="240" w:lineRule="auto"/>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217"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889"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硫铵结晶干燥</w:t>
            </w:r>
          </w:p>
        </w:tc>
        <w:tc>
          <w:tcPr>
            <w:tcW w:w="327"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328"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61"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241"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02"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1"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30"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330"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73" w:type="pct"/>
            <w:vMerge w:val="continue"/>
            <w:shd w:val="clear" w:color="auto" w:fill="auto"/>
            <w:vAlign w:val="center"/>
          </w:tcPr>
          <w:p>
            <w:pPr>
              <w:spacing w:line="240" w:lineRule="auto"/>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217"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11</w:t>
            </w:r>
          </w:p>
        </w:tc>
        <w:tc>
          <w:tcPr>
            <w:tcW w:w="889"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酚氰</w:t>
            </w:r>
            <w:r>
              <w:rPr>
                <w:rFonts w:ascii="Times New Roman" w:hAnsi="Times New Roman"/>
                <w:sz w:val="18"/>
                <w:szCs w:val="18"/>
              </w:rPr>
              <w:t>废水储存、处理设施</w:t>
            </w:r>
          </w:p>
        </w:tc>
        <w:tc>
          <w:tcPr>
            <w:tcW w:w="327"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61"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8"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241"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02"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20</w:t>
            </w:r>
          </w:p>
        </w:tc>
        <w:tc>
          <w:tcPr>
            <w:tcW w:w="441"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w:t>
            </w:r>
          </w:p>
        </w:tc>
        <w:tc>
          <w:tcPr>
            <w:tcW w:w="328"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30"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330" w:type="pct"/>
            <w:tcBorders>
              <w:top w:val="single" w:color="auto" w:sz="4"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573" w:type="pct"/>
            <w:vMerge w:val="continue"/>
            <w:shd w:val="clear" w:color="auto" w:fill="auto"/>
            <w:vAlign w:val="center"/>
          </w:tcPr>
          <w:p>
            <w:pPr>
              <w:spacing w:line="240" w:lineRule="auto"/>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5000" w:type="pct"/>
            <w:gridSpan w:val="13"/>
            <w:tcBorders>
              <w:top w:val="single" w:color="auto" w:sz="4" w:space="0"/>
              <w:bottom w:val="single" w:color="auto" w:sz="8" w:space="0"/>
            </w:tcBorders>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vertAlign w:val="superscript"/>
              </w:rPr>
              <w:t>1）</w:t>
            </w:r>
            <w:r>
              <w:rPr>
                <w:rFonts w:ascii="Times New Roman" w:hAnsi="Times New Roman"/>
                <w:sz w:val="18"/>
                <w:szCs w:val="18"/>
              </w:rPr>
              <w:t>采用氨法脱硝、氨法脱硫设施。</w:t>
            </w:r>
          </w:p>
        </w:tc>
      </w:tr>
      <w:bookmarkEnd w:id="51"/>
    </w:tbl>
    <w:p>
      <w:pPr>
        <w:pStyle w:val="168"/>
        <w:rPr>
          <w:rFonts w:ascii="Times New Roman"/>
        </w:rPr>
      </w:pPr>
      <w:r>
        <w:rPr>
          <w:rFonts w:hint="eastAsia" w:ascii="Times New Roman"/>
        </w:rPr>
        <w:t>焦炉烟囱废气应同时对排气中氧含量进行监测，实测排气筒中大气污染物排放浓度应按公式（</w:t>
      </w:r>
      <w:r>
        <w:rPr>
          <w:rFonts w:ascii="Times New Roman"/>
        </w:rPr>
        <w:t>2</w:t>
      </w:r>
      <w:r>
        <w:rPr>
          <w:rFonts w:hint="eastAsia" w:ascii="Times New Roman"/>
        </w:rPr>
        <w:t>）换算为基准含氧量为8%的大气污染物基准排放浓度，并以此作为达标判定依据。其他生产设施以实测排放浓度作为达标判定依据，不得稀释排放。</w:t>
      </w:r>
    </w:p>
    <w:p>
      <w:pPr>
        <w:pStyle w:val="116"/>
        <w:rPr>
          <w:rFonts w:ascii="Times New Roman" w:hAnsi="Times New Roman"/>
        </w:rPr>
      </w:pPr>
      <w:r>
        <w:rPr>
          <w:rFonts w:ascii="Times New Roman" w:hAnsi="Times New Roman"/>
        </w:rPr>
        <w:tab/>
      </w:r>
      <m:oMath>
        <m:r>
          <m:rPr/>
          <w:rPr>
            <w:rFonts w:ascii="Cambria Math" w:hAnsi="Cambria Math"/>
          </w:rPr>
          <m:t>ρ</m:t>
        </m:r>
        <m:r>
          <m:rPr/>
          <w:rPr>
            <w:rFonts w:hint="eastAsia" w:ascii="Cambria Math" w:hAnsi="Cambria Math"/>
          </w:rPr>
          <m:t>=</m:t>
        </m:r>
        <m:sSup>
          <m:sSupPr>
            <m:ctrlPr>
              <w:rPr>
                <w:rFonts w:ascii="Cambria Math" w:hAnsi="Cambria Math"/>
                <w:i/>
              </w:rPr>
            </m:ctrlPr>
          </m:sSupPr>
          <m:e>
            <m:r>
              <m:rPr/>
              <w:rPr>
                <w:rFonts w:ascii="Cambria Math" w:hAnsi="Cambria Math"/>
              </w:rPr>
              <m:t>ρ</m:t>
            </m:r>
            <m:ctrlPr>
              <w:rPr>
                <w:rFonts w:ascii="Cambria Math" w:hAnsi="Cambria Math"/>
                <w:i/>
              </w:rPr>
            </m:ctrlPr>
          </m:e>
          <m:sup>
            <m:r>
              <m:rPr/>
              <w:rPr>
                <w:rFonts w:ascii="Cambria Math" w:hAnsi="Cambria Math"/>
              </w:rPr>
              <m:t>'</m:t>
            </m:r>
            <m:ctrlPr>
              <w:rPr>
                <w:rFonts w:ascii="Cambria Math" w:hAnsi="Cambria Math"/>
                <w:i/>
              </w:rPr>
            </m:ctrlPr>
          </m:sup>
        </m:sSup>
        <m:r>
          <m:rPr/>
          <w:rPr>
            <w:rFonts w:hint="eastAsia" w:ascii="Cambria Math" w:hAnsi="Cambria Math"/>
          </w:rPr>
          <m:t>×</m:t>
        </m:r>
        <m:f>
          <m:fPr>
            <m:ctrlPr>
              <w:rPr>
                <w:rFonts w:ascii="Cambria Math" w:hAnsi="Cambria Math"/>
                <w:i/>
              </w:rPr>
            </m:ctrlPr>
          </m:fPr>
          <m:num>
            <m:r>
              <m:rPr/>
              <w:rPr>
                <w:rFonts w:ascii="Cambria Math" w:hAnsi="Cambria Math"/>
              </w:rPr>
              <m:t>21−φ</m:t>
            </m:r>
            <m:d>
              <m:dPr>
                <m:ctrlPr>
                  <w:rPr>
                    <w:rFonts w:ascii="Cambria Math" w:hAnsi="Cambria Math"/>
                    <w:i/>
                  </w:rPr>
                </m:ctrlPr>
              </m:dPr>
              <m:e>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d>
            <m:ctrlPr>
              <w:rPr>
                <w:rFonts w:ascii="Cambria Math" w:hAnsi="Cambria Math"/>
                <w:i/>
              </w:rPr>
            </m:ctrlPr>
          </m:num>
          <m:den>
            <m:r>
              <m:rPr/>
              <w:rPr>
                <w:rFonts w:ascii="Cambria Math" w:hAnsi="Cambria Math"/>
              </w:rPr>
              <m:t>21−</m:t>
            </m:r>
            <m:sSup>
              <m:sSupPr>
                <m:ctrlPr>
                  <w:rPr>
                    <w:rFonts w:ascii="Cambria Math" w:hAnsi="Cambria Math"/>
                    <w:i/>
                  </w:rPr>
                </m:ctrlPr>
              </m:sSupPr>
              <m:e>
                <m:r>
                  <m:rPr/>
                  <w:rPr>
                    <w:rFonts w:ascii="Cambria Math" w:hAnsi="Cambria Math"/>
                  </w:rPr>
                  <m:t>φ</m:t>
                </m:r>
                <m:ctrlPr>
                  <w:rPr>
                    <w:rFonts w:ascii="Cambria Math" w:hAnsi="Cambria Math"/>
                    <w:i/>
                  </w:rPr>
                </m:ctrlPr>
              </m:e>
              <m:sup>
                <m:r>
                  <m:rPr/>
                  <w:rPr>
                    <w:rFonts w:ascii="Cambria Math" w:hAnsi="Cambria Math"/>
                  </w:rPr>
                  <m:t>'</m:t>
                </m:r>
                <m:ctrlPr>
                  <w:rPr>
                    <w:rFonts w:ascii="Cambria Math" w:hAnsi="Cambria Math"/>
                    <w:i/>
                  </w:rPr>
                </m:ctrlPr>
              </m:sup>
            </m:sSup>
            <m:d>
              <m:dPr>
                <m:ctrlPr>
                  <w:rPr>
                    <w:rFonts w:ascii="Cambria Math" w:hAnsi="Cambria Math"/>
                    <w:i/>
                  </w:rPr>
                </m:ctrlPr>
              </m:dPr>
              <m:e>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d>
            <m:ctrlPr>
              <w:rPr>
                <w:rFonts w:ascii="Cambria Math" w:hAnsi="Cambria Math"/>
                <w:i/>
              </w:rPr>
            </m:ctrlPr>
          </m:den>
        </m:f>
      </m:oMath>
      <w:r>
        <w:rPr>
          <w:rFonts w:ascii="Times New Roman" w:hAnsi="Times New Roman" w:eastAsia="微软雅黑"/>
        </w:rPr>
        <w:tab/>
      </w:r>
      <w:r>
        <w:rPr>
          <w:rFonts w:hint="eastAsia" w:ascii="Times New Roman"/>
        </w:rPr>
        <w:t>（</w:t>
      </w:r>
      <w:r>
        <w:rPr>
          <w:rFonts w:ascii="Times New Roman"/>
        </w:rPr>
        <w:t>2</w:t>
      </w:r>
      <w:r>
        <w:rPr>
          <w:rFonts w:hint="eastAsia" w:ascii="Times New Roman"/>
        </w:rPr>
        <w:t>）</w:t>
      </w:r>
    </w:p>
    <w:p>
      <w:pPr>
        <w:pStyle w:val="58"/>
        <w:ind w:firstLine="420"/>
        <w:rPr>
          <w:rFonts w:ascii="Times New Roman" w:hAnsi="Times New Roman"/>
        </w:rPr>
      </w:pPr>
      <w:r>
        <w:rPr>
          <w:rFonts w:hint="eastAsia" w:ascii="Times New Roman" w:hAnsi="Times New Roman"/>
        </w:rPr>
        <w:t>式中：</w:t>
      </w:r>
    </w:p>
    <w:p>
      <w:pPr>
        <w:pStyle w:val="59"/>
        <w:ind w:firstLine="420"/>
        <w:rPr>
          <w:rFonts w:ascii="Times New Roman"/>
        </w:rPr>
      </w:pPr>
      <m:oMath>
        <m:r>
          <m:rPr/>
          <w:rPr>
            <w:rFonts w:ascii="Cambria Math" w:hAnsi="Cambria Math"/>
          </w:rPr>
          <m:t>ρ</m:t>
        </m:r>
      </m:oMath>
      <w:r>
        <w:rPr>
          <w:rFonts w:ascii="Times New Roman"/>
        </w:rPr>
        <w:t>—— 大气污染物基准氧含量排放浓度，</w:t>
      </w:r>
      <w:r>
        <w:rPr>
          <w:rFonts w:hint="eastAsia" w:ascii="Times New Roman"/>
        </w:rPr>
        <w:t>单位为毫克每立方米（</w:t>
      </w:r>
      <w:r>
        <w:rPr>
          <w:rFonts w:ascii="Times New Roman"/>
        </w:rPr>
        <w:t>mg/m</w:t>
      </w:r>
      <w:r>
        <w:rPr>
          <w:rFonts w:ascii="Times New Roman"/>
          <w:vertAlign w:val="superscript"/>
        </w:rPr>
        <w:t>3</w:t>
      </w:r>
      <w:r>
        <w:rPr>
          <w:rFonts w:hint="eastAsia" w:ascii="Times New Roman"/>
        </w:rPr>
        <w:t>）</w:t>
      </w:r>
      <w:r>
        <w:rPr>
          <w:rFonts w:ascii="Times New Roman"/>
        </w:rPr>
        <w:t>；</w:t>
      </w:r>
    </w:p>
    <w:p>
      <w:pPr>
        <w:pStyle w:val="59"/>
        <w:ind w:firstLine="420"/>
        <w:rPr>
          <w:rFonts w:ascii="Times New Roman"/>
        </w:rPr>
      </w:pPr>
      <m:oMath>
        <m:sSup>
          <m:sSupPr>
            <m:ctrlPr>
              <w:rPr>
                <w:rFonts w:ascii="Cambria Math" w:hAnsi="Cambria Math"/>
                <w:i/>
              </w:rPr>
            </m:ctrlPr>
          </m:sSupPr>
          <m:e>
            <m:r>
              <m:rPr/>
              <w:rPr>
                <w:rFonts w:ascii="Cambria Math" w:hAnsi="Cambria Math"/>
              </w:rPr>
              <m:t>ρ</m:t>
            </m:r>
            <m:ctrlPr>
              <w:rPr>
                <w:rFonts w:ascii="Cambria Math" w:hAnsi="Cambria Math"/>
                <w:i/>
              </w:rPr>
            </m:ctrlPr>
          </m:e>
          <m:sup>
            <m:r>
              <m:rPr/>
              <w:rPr>
                <w:rFonts w:ascii="Cambria Math" w:hAnsi="Cambria Math"/>
              </w:rPr>
              <m:t>'</m:t>
            </m:r>
            <m:ctrlPr>
              <w:rPr>
                <w:rFonts w:ascii="Cambria Math" w:hAnsi="Cambria Math"/>
                <w:i/>
              </w:rPr>
            </m:ctrlPr>
          </m:sup>
        </m:sSup>
      </m:oMath>
      <w:r>
        <w:rPr>
          <w:rFonts w:ascii="Times New Roman"/>
        </w:rPr>
        <w:t>—— 实测的大气污染物排放浓度</w:t>
      </w:r>
      <w:r>
        <w:rPr>
          <w:rFonts w:hint="eastAsia" w:ascii="Times New Roman"/>
        </w:rPr>
        <w:t>，单位为毫克每立方米（</w:t>
      </w:r>
      <w:r>
        <w:rPr>
          <w:rFonts w:ascii="Times New Roman"/>
        </w:rPr>
        <w:t>mg/m</w:t>
      </w:r>
      <w:r>
        <w:rPr>
          <w:rFonts w:ascii="Times New Roman"/>
          <w:vertAlign w:val="superscript"/>
        </w:rPr>
        <w:t>3</w:t>
      </w:r>
      <w:r>
        <w:rPr>
          <w:rFonts w:hint="eastAsia" w:ascii="Times New Roman"/>
        </w:rPr>
        <w:t>）</w:t>
      </w:r>
      <w:r>
        <w:rPr>
          <w:rFonts w:ascii="Times New Roman"/>
        </w:rPr>
        <w:t>；</w:t>
      </w:r>
    </w:p>
    <w:p>
      <w:pPr>
        <w:pStyle w:val="59"/>
        <w:ind w:firstLine="420"/>
        <w:rPr>
          <w:rFonts w:ascii="Times New Roman"/>
        </w:rPr>
      </w:pPr>
      <m:oMath>
        <m:r>
          <m:rPr/>
          <w:rPr>
            <w:rFonts w:ascii="Cambria Math" w:hAnsi="Cambria Math"/>
          </w:rPr>
          <m:t>φ(</m:t>
        </m:r>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oMath>
      <w:r>
        <w:rPr>
          <w:rFonts w:ascii="Times New Roman"/>
        </w:rPr>
        <w:t>—— 基准氧含量（以8%计）</w:t>
      </w:r>
      <w:r>
        <w:rPr>
          <w:rFonts w:hint="eastAsia" w:ascii="Times New Roman"/>
        </w:rPr>
        <w:t>，单位为百分比（</w:t>
      </w:r>
      <w:r>
        <w:rPr>
          <w:rFonts w:ascii="Times New Roman"/>
        </w:rPr>
        <w:t>%</w:t>
      </w:r>
      <w:r>
        <w:rPr>
          <w:rFonts w:hint="eastAsia" w:ascii="Times New Roman"/>
        </w:rPr>
        <w:t>）</w:t>
      </w:r>
      <w:r>
        <w:rPr>
          <w:rFonts w:ascii="Times New Roman"/>
        </w:rPr>
        <w:t>；</w:t>
      </w:r>
    </w:p>
    <w:p>
      <w:pPr>
        <w:pStyle w:val="59"/>
        <w:ind w:firstLine="420"/>
        <w:rPr>
          <w:rFonts w:ascii="Times New Roman"/>
        </w:rPr>
      </w:pPr>
      <m:oMath>
        <m:sSup>
          <m:sSupPr>
            <m:ctrlPr>
              <w:rPr>
                <w:rFonts w:ascii="Cambria Math" w:hAnsi="Cambria Math"/>
                <w:i/>
              </w:rPr>
            </m:ctrlPr>
          </m:sSupPr>
          <m:e>
            <m:r>
              <m:rPr/>
              <w:rPr>
                <w:rFonts w:ascii="Cambria Math" w:hAnsi="Cambria Math"/>
              </w:rPr>
              <m:t>φ</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oMath>
      <w:r>
        <w:rPr>
          <w:rFonts w:ascii="Times New Roman"/>
        </w:rPr>
        <w:t>—— 实测的氧含量，</w:t>
      </w:r>
      <w:r>
        <w:rPr>
          <w:rFonts w:hint="eastAsia" w:ascii="Times New Roman"/>
        </w:rPr>
        <w:t>单位为百分比（</w:t>
      </w:r>
      <w:r>
        <w:rPr>
          <w:rFonts w:ascii="Times New Roman"/>
        </w:rPr>
        <w:t>%</w:t>
      </w:r>
      <w:r>
        <w:rPr>
          <w:rFonts w:hint="eastAsia" w:ascii="Times New Roman"/>
        </w:rPr>
        <w:t>）</w:t>
      </w:r>
      <w:r>
        <w:rPr>
          <w:rFonts w:ascii="Times New Roman"/>
        </w:rPr>
        <w:t>。</w:t>
      </w:r>
    </w:p>
    <w:p>
      <w:pPr>
        <w:pStyle w:val="59"/>
        <w:ind w:firstLine="420"/>
        <w:rPr>
          <w:rFonts w:ascii="Times New Roman"/>
        </w:rPr>
      </w:pPr>
    </w:p>
    <w:p>
      <w:pPr>
        <w:pStyle w:val="168"/>
        <w:rPr>
          <w:rFonts w:ascii="Times New Roman"/>
        </w:rPr>
      </w:pPr>
      <w:r>
        <w:rPr>
          <w:rFonts w:hint="eastAsia" w:ascii="Times New Roman"/>
        </w:rPr>
        <w:t>废气收集处理系统应与生产工艺同步运行。废气收集处理系统发生故障或维修时，对应的生产工艺设备应停止运行，待检修完毕后同步投入使用；生产工艺设备不能停止运行或不能及时停止运行的，应设置废气应急处理设施、焦炉延长结焦时间或采取其他替代措施。</w:t>
      </w:r>
    </w:p>
    <w:p>
      <w:pPr>
        <w:pStyle w:val="168"/>
      </w:pPr>
      <w:r>
        <w:rPr>
          <w:rFonts w:hint="eastAsia"/>
        </w:rPr>
        <w:t>产生大气污染物的生产工艺和装置应设立局部或整体气体收集系统和净化处理装置，达标排放。排放含氰化氢废气的排气筒高度应不低于</w:t>
      </w:r>
      <w:r>
        <w:rPr>
          <w:rFonts w:ascii="Times New Roman"/>
        </w:rPr>
        <w:t>25 m</w:t>
      </w:r>
      <w:r>
        <w:rPr>
          <w:rFonts w:hint="eastAsia" w:ascii="Times New Roman"/>
        </w:rPr>
        <w:t>，其他排气筒高度不低于</w:t>
      </w:r>
      <w:r>
        <w:rPr>
          <w:rFonts w:ascii="Times New Roman"/>
        </w:rPr>
        <w:t>15 m</w:t>
      </w:r>
      <w:r>
        <w:rPr>
          <w:rFonts w:hint="eastAsia" w:ascii="Times New Roman"/>
        </w:rPr>
        <w:t>（因安全考虑或有特殊工艺要求的除外</w:t>
      </w:r>
      <w:r>
        <w:rPr>
          <w:rFonts w:hint="eastAsia"/>
        </w:rPr>
        <w:t>）。</w:t>
      </w:r>
      <w:r>
        <w:t>现有和新建焦化企业应</w:t>
      </w:r>
      <w:r>
        <w:rPr>
          <w:color w:val="000000" w:themeColor="text1"/>
          <w14:textFill>
            <w14:solidFill>
              <w14:schemeClr w14:val="tx1"/>
            </w14:solidFill>
          </w14:textFill>
        </w:rPr>
        <w:t>安装荒煤气自动点火放散装置。</w:t>
      </w:r>
    </w:p>
    <w:p>
      <w:pPr>
        <w:pStyle w:val="168"/>
        <w:rPr>
          <w:rFonts w:ascii="Times New Roman"/>
        </w:rPr>
      </w:pPr>
      <w:r>
        <w:rPr>
          <w:rFonts w:hint="eastAsia" w:ascii="Times New Roman"/>
        </w:rPr>
        <w:t>当执行不同排放控制要求的废气合并排气筒排放时，应在废气混合前进行监测，并执行相应的排放控制要求；若可选择的监控位置只能对混合后的废气进行监测，则应按各排放控制要求中最严格的规定执行。</w:t>
      </w:r>
    </w:p>
    <w:p>
      <w:pPr>
        <w:pStyle w:val="168"/>
        <w:rPr>
          <w:rFonts w:ascii="Times New Roman"/>
        </w:rPr>
      </w:pPr>
      <w:bookmarkStart w:id="52" w:name="_Hlk81921253"/>
      <w:r>
        <w:rPr>
          <w:rFonts w:hint="eastAsia" w:ascii="Times New Roman"/>
        </w:rPr>
        <w:t>VOCs燃烧（焚烧、氧化）装置除</w:t>
      </w:r>
      <w:bookmarkEnd w:id="52"/>
      <w:r>
        <w:rPr>
          <w:rFonts w:hint="eastAsia" w:ascii="Times New Roman"/>
        </w:rPr>
        <w:t>满足表</w:t>
      </w:r>
      <w:r>
        <w:rPr>
          <w:rFonts w:ascii="Times New Roman"/>
        </w:rPr>
        <w:t>2</w:t>
      </w:r>
      <w:r>
        <w:rPr>
          <w:rFonts w:hint="eastAsia" w:ascii="Times New Roman"/>
        </w:rPr>
        <w:t>的大气污染物排放要求外，还需对排放烟气中的二氧化硫、氮氧化物进行控制，达到表</w:t>
      </w:r>
      <w:r>
        <w:rPr>
          <w:rFonts w:ascii="Times New Roman"/>
        </w:rPr>
        <w:t>3</w:t>
      </w:r>
      <w:r>
        <w:rPr>
          <w:rFonts w:hint="eastAsia" w:ascii="Times New Roman"/>
        </w:rPr>
        <w:t>规定的限值；利用锅炉、工业炉窑（除焦炉外）、固体废物焚烧炉焚烧处理有机废气的，还应满足相应排放标准的控制要求。利用焦炉焚烧处理有机废气的，应满足表</w:t>
      </w:r>
      <w:r>
        <w:rPr>
          <w:rFonts w:ascii="Times New Roman"/>
        </w:rPr>
        <w:t>2</w:t>
      </w:r>
      <w:r>
        <w:rPr>
          <w:rFonts w:hint="eastAsia" w:ascii="Times New Roman"/>
        </w:rPr>
        <w:t>中焦炉烟囱的控制要求。</w:t>
      </w:r>
    </w:p>
    <w:p>
      <w:pPr>
        <w:pStyle w:val="115"/>
        <w:spacing w:before="156" w:after="156"/>
        <w:rPr>
          <w:rFonts w:ascii="Times New Roman"/>
        </w:rPr>
      </w:pPr>
      <w:bookmarkStart w:id="53" w:name="_Hlk86319177"/>
      <w:r>
        <w:rPr>
          <w:rFonts w:hint="eastAsia" w:ascii="Times New Roman"/>
        </w:rPr>
        <w:t>VOCs燃烧装置大气污染物排放限值</w:t>
      </w:r>
    </w:p>
    <w:bookmarkEnd w:id="53"/>
    <w:p>
      <w:pPr>
        <w:pStyle w:val="59"/>
        <w:ind w:firstLine="420"/>
        <w:jc w:val="right"/>
        <w:rPr>
          <w:rFonts w:ascii="Times New Roman"/>
        </w:rPr>
      </w:pPr>
      <w:r>
        <w:rPr>
          <w:rFonts w:hint="eastAsia" w:ascii="Times New Roman"/>
        </w:rPr>
        <w:t>单位：</w:t>
      </w:r>
      <w:bookmarkStart w:id="54" w:name="_Hlk82434489"/>
      <w:r>
        <w:rPr>
          <w:rFonts w:ascii="Times New Roman"/>
        </w:rPr>
        <w:t>mg/m</w:t>
      </w:r>
      <w:r>
        <w:rPr>
          <w:rFonts w:ascii="Times New Roman"/>
          <w:vertAlign w:val="superscript"/>
        </w:rPr>
        <w:t>3</w:t>
      </w:r>
      <w:bookmarkEnd w:id="54"/>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4"/>
        <w:gridCol w:w="2334"/>
        <w:gridCol w:w="2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3" w:type="dxa"/>
            <w:tcBorders>
              <w:top w:val="single" w:color="auto" w:sz="8" w:space="0"/>
              <w:bottom w:val="single" w:color="auto" w:sz="8" w:space="0"/>
            </w:tcBorders>
            <w:shd w:val="clear" w:color="auto" w:fill="auto"/>
            <w:vAlign w:val="center"/>
          </w:tcPr>
          <w:p>
            <w:pPr>
              <w:pStyle w:val="181"/>
              <w:rPr>
                <w:rFonts w:ascii="Times New Roman"/>
              </w:rPr>
            </w:pPr>
            <w:bookmarkStart w:id="55" w:name="_Hlk86319187"/>
            <w:r>
              <w:rPr>
                <w:rFonts w:hint="eastAsia" w:ascii="Times New Roman"/>
              </w:rPr>
              <w:t>序号</w:t>
            </w:r>
          </w:p>
        </w:tc>
        <w:tc>
          <w:tcPr>
            <w:tcW w:w="2334" w:type="dxa"/>
            <w:tcBorders>
              <w:top w:val="single" w:color="auto" w:sz="8" w:space="0"/>
              <w:bottom w:val="single" w:color="auto" w:sz="8" w:space="0"/>
            </w:tcBorders>
            <w:shd w:val="clear" w:color="auto" w:fill="auto"/>
            <w:vAlign w:val="center"/>
          </w:tcPr>
          <w:p>
            <w:pPr>
              <w:pStyle w:val="181"/>
              <w:rPr>
                <w:rFonts w:ascii="Times New Roman"/>
              </w:rPr>
            </w:pPr>
            <w:r>
              <w:rPr>
                <w:rFonts w:hint="eastAsia" w:ascii="Times New Roman"/>
              </w:rPr>
              <w:t>污染物项目</w:t>
            </w:r>
          </w:p>
        </w:tc>
        <w:tc>
          <w:tcPr>
            <w:tcW w:w="2334" w:type="dxa"/>
            <w:tcBorders>
              <w:top w:val="single" w:color="auto" w:sz="8" w:space="0"/>
              <w:bottom w:val="single" w:color="auto" w:sz="8" w:space="0"/>
            </w:tcBorders>
            <w:shd w:val="clear" w:color="auto" w:fill="auto"/>
            <w:vAlign w:val="center"/>
          </w:tcPr>
          <w:p>
            <w:pPr>
              <w:pStyle w:val="181"/>
              <w:rPr>
                <w:rFonts w:ascii="Times New Roman"/>
              </w:rPr>
            </w:pPr>
            <w:r>
              <w:rPr>
                <w:rFonts w:hint="eastAsia" w:ascii="Times New Roman"/>
              </w:rPr>
              <w:t>排放限值</w:t>
            </w:r>
          </w:p>
        </w:tc>
        <w:tc>
          <w:tcPr>
            <w:tcW w:w="2333" w:type="dxa"/>
            <w:tcBorders>
              <w:top w:val="single" w:color="auto" w:sz="8" w:space="0"/>
              <w:bottom w:val="single" w:color="auto" w:sz="8" w:space="0"/>
            </w:tcBorders>
            <w:shd w:val="clear" w:color="auto" w:fill="auto"/>
            <w:vAlign w:val="center"/>
          </w:tcPr>
          <w:p>
            <w:pPr>
              <w:pStyle w:val="181"/>
              <w:rPr>
                <w:rFonts w:ascii="Times New Roman"/>
              </w:rPr>
            </w:pPr>
            <w:r>
              <w:rPr>
                <w:rFonts w:hint="eastAsia" w:ascii="Times New Roman"/>
              </w:rPr>
              <w:t>监控位置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tcBorders>
              <w:top w:val="single" w:color="auto" w:sz="8" w:space="0"/>
            </w:tcBorders>
            <w:shd w:val="clear" w:color="auto" w:fill="auto"/>
            <w:vAlign w:val="center"/>
          </w:tcPr>
          <w:p>
            <w:pPr>
              <w:pStyle w:val="181"/>
              <w:rPr>
                <w:rFonts w:ascii="Times New Roman"/>
              </w:rPr>
            </w:pPr>
            <w:r>
              <w:rPr>
                <w:rFonts w:hint="eastAsia" w:ascii="Times New Roman"/>
              </w:rPr>
              <w:t>1</w:t>
            </w:r>
          </w:p>
        </w:tc>
        <w:tc>
          <w:tcPr>
            <w:tcW w:w="2334" w:type="dxa"/>
            <w:tcBorders>
              <w:top w:val="single" w:color="auto" w:sz="8" w:space="0"/>
            </w:tcBorders>
            <w:shd w:val="clear" w:color="auto" w:fill="auto"/>
            <w:vAlign w:val="center"/>
          </w:tcPr>
          <w:p>
            <w:pPr>
              <w:pStyle w:val="181"/>
              <w:rPr>
                <w:rFonts w:ascii="Times New Roman"/>
              </w:rPr>
            </w:pPr>
            <w:bookmarkStart w:id="56" w:name="_Hlk82434451"/>
            <w:r>
              <w:rPr>
                <w:rFonts w:hint="eastAsia" w:ascii="Times New Roman"/>
              </w:rPr>
              <w:t>二氧化硫</w:t>
            </w:r>
            <w:bookmarkEnd w:id="56"/>
          </w:p>
        </w:tc>
        <w:tc>
          <w:tcPr>
            <w:tcW w:w="2334" w:type="dxa"/>
            <w:tcBorders>
              <w:top w:val="single" w:color="auto" w:sz="8" w:space="0"/>
            </w:tcBorders>
            <w:shd w:val="clear" w:color="auto" w:fill="auto"/>
            <w:vAlign w:val="center"/>
          </w:tcPr>
          <w:p>
            <w:pPr>
              <w:pStyle w:val="181"/>
              <w:rPr>
                <w:rFonts w:ascii="Times New Roman"/>
              </w:rPr>
            </w:pPr>
            <w:r>
              <w:rPr>
                <w:rFonts w:hint="eastAsia" w:ascii="Times New Roman"/>
              </w:rPr>
              <w:t>2</w:t>
            </w:r>
            <w:r>
              <w:rPr>
                <w:rFonts w:ascii="Times New Roman"/>
              </w:rPr>
              <w:t>00</w:t>
            </w:r>
          </w:p>
        </w:tc>
        <w:tc>
          <w:tcPr>
            <w:tcW w:w="2333" w:type="dxa"/>
            <w:vMerge w:val="restart"/>
            <w:tcBorders>
              <w:top w:val="single" w:color="auto" w:sz="8" w:space="0"/>
            </w:tcBorders>
            <w:shd w:val="clear" w:color="auto" w:fill="auto"/>
            <w:vAlign w:val="center"/>
          </w:tcPr>
          <w:p>
            <w:pPr>
              <w:pStyle w:val="181"/>
              <w:rPr>
                <w:rFonts w:ascii="Times New Roman"/>
              </w:rPr>
            </w:pPr>
            <w:r>
              <w:rPr>
                <w:rFonts w:hint="eastAsia" w:ascii="Times New Roman"/>
              </w:rPr>
              <w:t>燃烧（焚烧、氧化）装置排气筒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tcBorders>
              <w:bottom w:val="single" w:color="auto" w:sz="8" w:space="0"/>
            </w:tcBorders>
            <w:shd w:val="clear" w:color="auto" w:fill="auto"/>
            <w:vAlign w:val="center"/>
          </w:tcPr>
          <w:p>
            <w:pPr>
              <w:pStyle w:val="181"/>
              <w:rPr>
                <w:rFonts w:ascii="Times New Roman"/>
              </w:rPr>
            </w:pPr>
            <w:r>
              <w:rPr>
                <w:rFonts w:hint="eastAsia" w:ascii="Times New Roman"/>
              </w:rPr>
              <w:t>2</w:t>
            </w:r>
          </w:p>
        </w:tc>
        <w:tc>
          <w:tcPr>
            <w:tcW w:w="2334" w:type="dxa"/>
            <w:tcBorders>
              <w:bottom w:val="single" w:color="auto" w:sz="8" w:space="0"/>
            </w:tcBorders>
            <w:shd w:val="clear" w:color="auto" w:fill="auto"/>
            <w:vAlign w:val="center"/>
          </w:tcPr>
          <w:p>
            <w:pPr>
              <w:pStyle w:val="181"/>
              <w:rPr>
                <w:rFonts w:ascii="Times New Roman"/>
              </w:rPr>
            </w:pPr>
            <w:bookmarkStart w:id="57" w:name="_Hlk82434458"/>
            <w:r>
              <w:rPr>
                <w:rFonts w:hint="eastAsia" w:ascii="Times New Roman"/>
              </w:rPr>
              <w:t>氮氧化物</w:t>
            </w:r>
            <w:bookmarkEnd w:id="57"/>
          </w:p>
        </w:tc>
        <w:tc>
          <w:tcPr>
            <w:tcW w:w="2334" w:type="dxa"/>
            <w:tcBorders>
              <w:bottom w:val="single" w:color="auto" w:sz="8" w:space="0"/>
            </w:tcBorders>
            <w:shd w:val="clear" w:color="auto" w:fill="auto"/>
            <w:vAlign w:val="center"/>
          </w:tcPr>
          <w:p>
            <w:pPr>
              <w:pStyle w:val="181"/>
              <w:rPr>
                <w:rFonts w:ascii="Times New Roman"/>
              </w:rPr>
            </w:pPr>
            <w:r>
              <w:rPr>
                <w:rFonts w:hint="eastAsia" w:ascii="Times New Roman"/>
              </w:rPr>
              <w:t>2</w:t>
            </w:r>
            <w:r>
              <w:rPr>
                <w:rFonts w:ascii="Times New Roman"/>
              </w:rPr>
              <w:t>00</w:t>
            </w:r>
          </w:p>
        </w:tc>
        <w:tc>
          <w:tcPr>
            <w:tcW w:w="2333" w:type="dxa"/>
            <w:vMerge w:val="continue"/>
            <w:tcBorders>
              <w:bottom w:val="single" w:color="auto" w:sz="8" w:space="0"/>
            </w:tcBorders>
            <w:shd w:val="clear" w:color="auto" w:fill="auto"/>
            <w:vAlign w:val="center"/>
          </w:tcPr>
          <w:p>
            <w:pPr>
              <w:pStyle w:val="181"/>
              <w:rPr>
                <w:rFonts w:ascii="Times New Roman"/>
              </w:rPr>
            </w:pPr>
          </w:p>
        </w:tc>
      </w:tr>
      <w:bookmarkEnd w:id="55"/>
    </w:tbl>
    <w:p>
      <w:pPr>
        <w:pStyle w:val="59"/>
        <w:ind w:firstLine="0" w:firstLineChars="0"/>
        <w:rPr>
          <w:rFonts w:ascii="Times New Roman"/>
        </w:rPr>
      </w:pPr>
    </w:p>
    <w:p>
      <w:pPr>
        <w:pStyle w:val="168"/>
        <w:rPr>
          <w:rFonts w:ascii="Times New Roman"/>
        </w:rPr>
      </w:pPr>
      <w:r>
        <w:rPr>
          <w:rFonts w:hint="eastAsia" w:ascii="Times New Roman"/>
        </w:rPr>
        <w:t>进入VOCs 燃烧（焚烧、氧化）装置的废气需要补充空气进行燃烧、氧化反应的，排气筒中实测大气污染物排放浓度，应按式（</w:t>
      </w:r>
      <w:r>
        <w:rPr>
          <w:rFonts w:ascii="Times New Roman"/>
        </w:rPr>
        <w:t>2</w:t>
      </w:r>
      <w:r>
        <w:rPr>
          <w:rFonts w:hint="eastAsia" w:ascii="Times New Roman"/>
        </w:rPr>
        <w:t>）换算为基准含氧量为3%的大气污染物基准排放浓度。利用锅炉、焦炉及其他工业炉窑、固体废物焚烧炉焚烧处理有机废气的，烟气基准含氧量按其排放标准规定执行。</w:t>
      </w:r>
    </w:p>
    <w:p>
      <w:pPr>
        <w:pStyle w:val="108"/>
        <w:spacing w:before="156" w:after="156"/>
        <w:rPr>
          <w:rFonts w:ascii="Times New Roman"/>
        </w:rPr>
      </w:pPr>
      <w:bookmarkStart w:id="58" w:name="_Toc86338550"/>
      <w:r>
        <w:rPr>
          <w:rFonts w:hint="eastAsia" w:ascii="Times New Roman"/>
        </w:rPr>
        <w:t>无组织排放控制要求</w:t>
      </w:r>
      <w:bookmarkEnd w:id="58"/>
    </w:p>
    <w:p>
      <w:pPr>
        <w:pStyle w:val="68"/>
        <w:spacing w:before="156" w:after="156"/>
        <w:rPr>
          <w:rFonts w:ascii="Times New Roman"/>
        </w:rPr>
      </w:pPr>
      <w:r>
        <w:rPr>
          <w:rFonts w:hint="eastAsia" w:ascii="Times New Roman"/>
        </w:rPr>
        <w:t>焦炉炉顶及企业边界</w:t>
      </w:r>
    </w:p>
    <w:p>
      <w:pPr>
        <w:pStyle w:val="59"/>
        <w:ind w:firstLine="420"/>
        <w:rPr>
          <w:rFonts w:ascii="Times New Roman"/>
        </w:rPr>
      </w:pPr>
      <w:r>
        <w:rPr>
          <w:rFonts w:hint="eastAsia" w:ascii="Times New Roman"/>
        </w:rPr>
        <w:t>焦</w:t>
      </w:r>
      <w:r>
        <w:rPr>
          <w:rFonts w:ascii="Times New Roman"/>
        </w:rPr>
        <w:t>炉炉顶及企业边界大气污染物无组织排放执行表4规定的浓度限值。</w:t>
      </w:r>
    </w:p>
    <w:p>
      <w:pPr>
        <w:pStyle w:val="241"/>
        <w:numPr>
          <w:ilvl w:val="0"/>
          <w:numId w:val="16"/>
        </w:numPr>
        <w:rPr>
          <w:rFonts w:ascii="Times New Roman"/>
        </w:rPr>
      </w:pPr>
      <w:bookmarkStart w:id="59" w:name="_Hlk86319197"/>
      <w:r>
        <w:rPr>
          <w:rFonts w:hint="eastAsia" w:ascii="Times New Roman"/>
        </w:rPr>
        <w:t>炼焦炉炉顶及企业边界大气污染物浓度限值</w:t>
      </w:r>
    </w:p>
    <w:bookmarkEnd w:id="59"/>
    <w:p>
      <w:pPr>
        <w:pStyle w:val="115"/>
        <w:numPr>
          <w:ilvl w:val="0"/>
          <w:numId w:val="0"/>
        </w:numPr>
        <w:spacing w:before="0" w:beforeLines="0" w:after="0" w:afterLines="0"/>
        <w:jc w:val="right"/>
        <w:rPr>
          <w:rFonts w:ascii="Times New Roman" w:eastAsia="宋体"/>
        </w:rPr>
      </w:pPr>
      <w:r>
        <w:rPr>
          <w:rFonts w:ascii="Times New Roman" w:eastAsia="宋体"/>
        </w:rPr>
        <w:t>单位：mg/m</w:t>
      </w:r>
      <w:r>
        <w:rPr>
          <w:rFonts w:ascii="Times New Roman" w:eastAsia="宋体"/>
          <w:vertAlign w:val="superscript"/>
        </w:rPr>
        <w:t>3</w:t>
      </w:r>
      <w:r>
        <w:rPr>
          <w:rFonts w:ascii="Times New Roman" w:eastAsia="宋体"/>
        </w:rPr>
        <w:t>（注明的除外）</w:t>
      </w:r>
    </w:p>
    <w:tbl>
      <w:tblPr>
        <w:tblStyle w:val="28"/>
        <w:tblW w:w="956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90"/>
        <w:gridCol w:w="594"/>
        <w:gridCol w:w="709"/>
        <w:gridCol w:w="992"/>
        <w:gridCol w:w="874"/>
        <w:gridCol w:w="567"/>
        <w:gridCol w:w="642"/>
        <w:gridCol w:w="791"/>
        <w:gridCol w:w="572"/>
        <w:gridCol w:w="749"/>
        <w:gridCol w:w="749"/>
        <w:gridCol w:w="791"/>
        <w:gridCol w:w="7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790"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bookmarkStart w:id="60" w:name="_Hlk86319209"/>
            <w:r>
              <w:rPr>
                <w:rFonts w:ascii="Times New Roman" w:hAnsi="Times New Roman"/>
                <w:sz w:val="18"/>
                <w:szCs w:val="18"/>
              </w:rPr>
              <w:t>污染物</w:t>
            </w:r>
          </w:p>
          <w:p>
            <w:pPr>
              <w:spacing w:line="240" w:lineRule="auto"/>
              <w:jc w:val="center"/>
              <w:rPr>
                <w:rFonts w:ascii="Times New Roman" w:hAnsi="Times New Roman"/>
                <w:sz w:val="18"/>
                <w:szCs w:val="18"/>
              </w:rPr>
            </w:pPr>
            <w:r>
              <w:rPr>
                <w:rFonts w:ascii="Times New Roman" w:hAnsi="Times New Roman"/>
                <w:sz w:val="18"/>
                <w:szCs w:val="18"/>
              </w:rPr>
              <w:t>项目</w:t>
            </w:r>
          </w:p>
        </w:tc>
        <w:tc>
          <w:tcPr>
            <w:tcW w:w="594"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颗粒</w:t>
            </w:r>
          </w:p>
          <w:p>
            <w:pPr>
              <w:spacing w:line="240" w:lineRule="auto"/>
              <w:jc w:val="center"/>
              <w:rPr>
                <w:rFonts w:ascii="Times New Roman" w:hAnsi="Times New Roman"/>
                <w:sz w:val="18"/>
                <w:szCs w:val="18"/>
              </w:rPr>
            </w:pPr>
            <w:r>
              <w:rPr>
                <w:rFonts w:ascii="Times New Roman" w:hAnsi="Times New Roman"/>
                <w:sz w:val="18"/>
                <w:szCs w:val="18"/>
              </w:rPr>
              <w:t>物</w:t>
            </w:r>
          </w:p>
        </w:tc>
        <w:tc>
          <w:tcPr>
            <w:tcW w:w="709"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二氧</w:t>
            </w:r>
          </w:p>
          <w:p>
            <w:pPr>
              <w:spacing w:line="240" w:lineRule="auto"/>
              <w:jc w:val="center"/>
              <w:rPr>
                <w:rFonts w:ascii="Times New Roman" w:hAnsi="Times New Roman"/>
                <w:sz w:val="18"/>
                <w:szCs w:val="18"/>
              </w:rPr>
            </w:pPr>
            <w:r>
              <w:rPr>
                <w:rFonts w:ascii="Times New Roman" w:hAnsi="Times New Roman"/>
                <w:sz w:val="18"/>
                <w:szCs w:val="18"/>
              </w:rPr>
              <w:t>化硫</w:t>
            </w:r>
          </w:p>
        </w:tc>
        <w:tc>
          <w:tcPr>
            <w:tcW w:w="992"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苯并[a]芘</w:t>
            </w:r>
          </w:p>
        </w:tc>
        <w:tc>
          <w:tcPr>
            <w:tcW w:w="874"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氰化氢</w:t>
            </w:r>
          </w:p>
        </w:tc>
        <w:tc>
          <w:tcPr>
            <w:tcW w:w="567"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苯</w:t>
            </w:r>
          </w:p>
        </w:tc>
        <w:tc>
          <w:tcPr>
            <w:tcW w:w="642"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酚类</w:t>
            </w:r>
          </w:p>
        </w:tc>
        <w:tc>
          <w:tcPr>
            <w:tcW w:w="791"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硫化氢</w:t>
            </w:r>
          </w:p>
        </w:tc>
        <w:tc>
          <w:tcPr>
            <w:tcW w:w="572"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氨</w:t>
            </w:r>
          </w:p>
        </w:tc>
        <w:tc>
          <w:tcPr>
            <w:tcW w:w="749"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苯可</w:t>
            </w:r>
          </w:p>
          <w:p>
            <w:pPr>
              <w:spacing w:line="240" w:lineRule="auto"/>
              <w:jc w:val="center"/>
              <w:rPr>
                <w:rFonts w:ascii="Times New Roman" w:hAnsi="Times New Roman"/>
                <w:sz w:val="18"/>
                <w:szCs w:val="18"/>
              </w:rPr>
            </w:pPr>
            <w:r>
              <w:rPr>
                <w:rFonts w:ascii="Times New Roman" w:hAnsi="Times New Roman"/>
                <w:sz w:val="18"/>
                <w:szCs w:val="18"/>
              </w:rPr>
              <w:t>溶物</w:t>
            </w:r>
          </w:p>
        </w:tc>
        <w:tc>
          <w:tcPr>
            <w:tcW w:w="749"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氮氧</w:t>
            </w:r>
          </w:p>
          <w:p>
            <w:pPr>
              <w:spacing w:line="240" w:lineRule="auto"/>
              <w:jc w:val="center"/>
              <w:rPr>
                <w:rFonts w:ascii="Times New Roman" w:hAnsi="Times New Roman"/>
                <w:sz w:val="18"/>
                <w:szCs w:val="18"/>
              </w:rPr>
            </w:pPr>
            <w:r>
              <w:rPr>
                <w:rFonts w:ascii="Times New Roman" w:hAnsi="Times New Roman"/>
                <w:sz w:val="18"/>
                <w:szCs w:val="18"/>
              </w:rPr>
              <w:t>化物</w:t>
            </w:r>
          </w:p>
        </w:tc>
        <w:tc>
          <w:tcPr>
            <w:tcW w:w="791"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非甲烷总烃</w:t>
            </w:r>
          </w:p>
        </w:tc>
        <w:tc>
          <w:tcPr>
            <w:tcW w:w="749"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监控</w:t>
            </w:r>
          </w:p>
          <w:p>
            <w:pPr>
              <w:spacing w:line="240" w:lineRule="auto"/>
              <w:jc w:val="center"/>
              <w:rPr>
                <w:rFonts w:ascii="Times New Roman" w:hAnsi="Times New Roman"/>
                <w:sz w:val="18"/>
                <w:szCs w:val="18"/>
              </w:rPr>
            </w:pPr>
            <w:r>
              <w:rPr>
                <w:rFonts w:ascii="Times New Roman" w:hAnsi="Times New Roman"/>
                <w:sz w:val="18"/>
                <w:szCs w:val="18"/>
              </w:rPr>
              <w:t>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790" w:type="dxa"/>
            <w:vMerge w:val="restar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浓度</w:t>
            </w:r>
          </w:p>
          <w:p>
            <w:pPr>
              <w:spacing w:line="240" w:lineRule="auto"/>
              <w:jc w:val="center"/>
              <w:rPr>
                <w:rFonts w:ascii="Times New Roman" w:hAnsi="Times New Roman"/>
                <w:sz w:val="18"/>
                <w:szCs w:val="18"/>
              </w:rPr>
            </w:pPr>
            <w:r>
              <w:rPr>
                <w:rFonts w:ascii="Times New Roman" w:hAnsi="Times New Roman"/>
                <w:sz w:val="18"/>
                <w:szCs w:val="18"/>
              </w:rPr>
              <w:t>限值</w:t>
            </w:r>
          </w:p>
        </w:tc>
        <w:tc>
          <w:tcPr>
            <w:tcW w:w="594"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2.5</w:t>
            </w:r>
          </w:p>
        </w:tc>
        <w:tc>
          <w:tcPr>
            <w:tcW w:w="709"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2.5 µg/m</w:t>
            </w:r>
            <w:r>
              <w:rPr>
                <w:rFonts w:ascii="Times New Roman" w:hAnsi="Times New Roman"/>
                <w:sz w:val="18"/>
                <w:szCs w:val="18"/>
                <w:vertAlign w:val="superscript"/>
              </w:rPr>
              <w:t>3</w:t>
            </w:r>
          </w:p>
        </w:tc>
        <w:tc>
          <w:tcPr>
            <w:tcW w:w="874"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67"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642"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791"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0.1</w:t>
            </w:r>
          </w:p>
        </w:tc>
        <w:tc>
          <w:tcPr>
            <w:tcW w:w="572"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2.0</w:t>
            </w:r>
          </w:p>
        </w:tc>
        <w:tc>
          <w:tcPr>
            <w:tcW w:w="749"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0.6</w:t>
            </w:r>
          </w:p>
        </w:tc>
        <w:tc>
          <w:tcPr>
            <w:tcW w:w="749"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791"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749" w:type="dxa"/>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焦炉</w:t>
            </w:r>
          </w:p>
          <w:p>
            <w:pPr>
              <w:spacing w:line="240" w:lineRule="auto"/>
              <w:jc w:val="center"/>
              <w:rPr>
                <w:rFonts w:ascii="Times New Roman" w:hAnsi="Times New Roman"/>
                <w:sz w:val="18"/>
                <w:szCs w:val="18"/>
              </w:rPr>
            </w:pPr>
            <w:r>
              <w:rPr>
                <w:rFonts w:ascii="Times New Roman" w:hAnsi="Times New Roman"/>
                <w:sz w:val="18"/>
                <w:szCs w:val="18"/>
              </w:rPr>
              <w:t>炉顶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790" w:type="dxa"/>
            <w:vMerge w:val="continue"/>
            <w:tcBorders>
              <w:bottom w:val="single" w:color="auto" w:sz="8" w:space="0"/>
            </w:tcBorders>
            <w:shd w:val="clear" w:color="auto" w:fill="auto"/>
            <w:vAlign w:val="center"/>
          </w:tcPr>
          <w:p>
            <w:pPr>
              <w:spacing w:line="240" w:lineRule="auto"/>
              <w:jc w:val="center"/>
              <w:rPr>
                <w:rFonts w:ascii="Times New Roman" w:hAnsi="Times New Roman"/>
                <w:sz w:val="18"/>
                <w:szCs w:val="18"/>
              </w:rPr>
            </w:pPr>
          </w:p>
        </w:tc>
        <w:tc>
          <w:tcPr>
            <w:tcW w:w="594"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0.5</w:t>
            </w:r>
          </w:p>
        </w:tc>
        <w:tc>
          <w:tcPr>
            <w:tcW w:w="709"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0.4</w:t>
            </w:r>
          </w:p>
        </w:tc>
        <w:tc>
          <w:tcPr>
            <w:tcW w:w="992"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0.008 µg/m</w:t>
            </w:r>
            <w:r>
              <w:rPr>
                <w:rFonts w:ascii="Times New Roman" w:hAnsi="Times New Roman"/>
                <w:sz w:val="18"/>
                <w:szCs w:val="18"/>
                <w:vertAlign w:val="superscript"/>
              </w:rPr>
              <w:t>3</w:t>
            </w:r>
          </w:p>
        </w:tc>
        <w:tc>
          <w:tcPr>
            <w:tcW w:w="874"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0.024</w:t>
            </w:r>
          </w:p>
        </w:tc>
        <w:tc>
          <w:tcPr>
            <w:tcW w:w="567"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0.1</w:t>
            </w:r>
          </w:p>
        </w:tc>
        <w:tc>
          <w:tcPr>
            <w:tcW w:w="642"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0.02</w:t>
            </w:r>
          </w:p>
        </w:tc>
        <w:tc>
          <w:tcPr>
            <w:tcW w:w="791"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0.01</w:t>
            </w:r>
          </w:p>
        </w:tc>
        <w:tc>
          <w:tcPr>
            <w:tcW w:w="572"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0.2</w:t>
            </w:r>
          </w:p>
        </w:tc>
        <w:tc>
          <w:tcPr>
            <w:tcW w:w="749"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749"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0.12</w:t>
            </w:r>
          </w:p>
        </w:tc>
        <w:tc>
          <w:tcPr>
            <w:tcW w:w="791"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2.0</w:t>
            </w:r>
          </w:p>
        </w:tc>
        <w:tc>
          <w:tcPr>
            <w:tcW w:w="749" w:type="dxa"/>
            <w:tcBorders>
              <w:top w:val="single" w:color="auto" w:sz="4" w:space="0"/>
              <w:bottom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企业</w:t>
            </w:r>
          </w:p>
          <w:p>
            <w:pPr>
              <w:spacing w:line="240" w:lineRule="auto"/>
              <w:jc w:val="center"/>
              <w:rPr>
                <w:rFonts w:ascii="Times New Roman" w:hAnsi="Times New Roman"/>
                <w:sz w:val="18"/>
                <w:szCs w:val="18"/>
              </w:rPr>
            </w:pPr>
            <w:r>
              <w:rPr>
                <w:rFonts w:ascii="Times New Roman" w:hAnsi="Times New Roman"/>
                <w:sz w:val="18"/>
                <w:szCs w:val="18"/>
              </w:rPr>
              <w:t>边界</w:t>
            </w:r>
          </w:p>
        </w:tc>
      </w:tr>
      <w:bookmarkEnd w:id="60"/>
    </w:tbl>
    <w:p>
      <w:pPr>
        <w:pStyle w:val="68"/>
        <w:spacing w:before="156" w:after="156"/>
        <w:rPr>
          <w:rFonts w:ascii="Times New Roman"/>
        </w:rPr>
      </w:pPr>
      <w:r>
        <w:rPr>
          <w:rFonts w:hint="eastAsia" w:ascii="Times New Roman"/>
        </w:rPr>
        <w:t>物料储存及运输系统</w:t>
      </w:r>
    </w:p>
    <w:p>
      <w:pPr>
        <w:pStyle w:val="167"/>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煤、焦炭等物料不得露天堆放，煤场、焦场应采用密闭料仓或封闭、半封闭料场（仓、库、棚）。采取半封闭料场措施的，料场应至少两面有围墙（围挡）及屋顶，并对物料采取覆盖、喷淋（雾）等抑尘措施。</w:t>
      </w:r>
    </w:p>
    <w:p>
      <w:pPr>
        <w:pStyle w:val="167"/>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粉状物料应采用料仓、储罐等方式密封储存。封闭的料场内应合理采用喷淋（雾）等抑尘除尘措施。</w:t>
      </w:r>
    </w:p>
    <w:p>
      <w:pPr>
        <w:pStyle w:val="167"/>
        <w:rPr>
          <w:rFonts w:ascii="Times New Roman"/>
        </w:rPr>
      </w:pPr>
      <w:r>
        <w:rPr>
          <w:rFonts w:hint="eastAsia" w:ascii="Times New Roman"/>
        </w:rPr>
        <w:t>采用汽车、火车卸煤的，翻车机室或卸煤沟应采用封闭形式，并采取喷淋等抑尘措施。</w:t>
      </w:r>
    </w:p>
    <w:p>
      <w:pPr>
        <w:pStyle w:val="167"/>
        <w:rPr>
          <w:rFonts w:ascii="Times New Roman"/>
        </w:rPr>
      </w:pPr>
      <w:r>
        <w:rPr>
          <w:rFonts w:hint="eastAsia" w:ascii="Times New Roman"/>
        </w:rPr>
        <w:t>煤、焦炭等块状或粘湿物料应采用管状带式输送机、皮带通廊、封闭皮带等方式密闭或封闭输送；焦粉、除尘灰等粉状物料，应采用管状带式输送机、气力输送设备、罐车等方式密闭输送；确需车辆运输的，应使用封闭车厢或苫盖严密，装卸车应采取加湿等抑尘措施。</w:t>
      </w:r>
    </w:p>
    <w:p>
      <w:pPr>
        <w:pStyle w:val="167"/>
        <w:rPr>
          <w:rFonts w:ascii="Times New Roman"/>
        </w:rPr>
      </w:pPr>
      <w:r>
        <w:rPr>
          <w:rFonts w:hint="eastAsia" w:ascii="Times New Roman"/>
        </w:rPr>
        <w:t>料场出口应设置车轮清洗和车身清洁设施，或采取其他有效控制措施。</w:t>
      </w:r>
    </w:p>
    <w:p>
      <w:pPr>
        <w:pStyle w:val="167"/>
        <w:rPr>
          <w:rFonts w:ascii="Times New Roman"/>
        </w:rPr>
      </w:pPr>
      <w:r>
        <w:rPr>
          <w:rFonts w:hint="eastAsia" w:ascii="Times New Roman"/>
        </w:rPr>
        <w:t>各料槽、筛分室、转运站等物料输送落料点等应配备废气收集装置和除尘设施。</w:t>
      </w:r>
    </w:p>
    <w:p>
      <w:pPr>
        <w:pStyle w:val="167"/>
        <w:rPr>
          <w:rFonts w:ascii="Times New Roman"/>
        </w:rPr>
      </w:pPr>
      <w:r>
        <w:rPr>
          <w:rFonts w:hint="eastAsia" w:ascii="Times New Roman"/>
        </w:rPr>
        <w:t>除尘器灰仓卸灰不得直接卸落到地面，卸灰区应封闭。</w:t>
      </w:r>
    </w:p>
    <w:p>
      <w:pPr>
        <w:pStyle w:val="167"/>
        <w:rPr>
          <w:rFonts w:ascii="Times New Roman"/>
        </w:rPr>
      </w:pPr>
      <w:r>
        <w:rPr>
          <w:rFonts w:hint="eastAsia" w:ascii="Times New Roman"/>
        </w:rPr>
        <w:t>氨及氨水的储存、卸载、输送、制备等过程应，并采取氨泄漏检测措施。</w:t>
      </w:r>
    </w:p>
    <w:p>
      <w:pPr>
        <w:pStyle w:val="167"/>
        <w:rPr>
          <w:rFonts w:ascii="Times New Roman"/>
        </w:rPr>
      </w:pPr>
      <w:r>
        <w:rPr>
          <w:rFonts w:hint="eastAsia" w:ascii="Times New Roman"/>
        </w:rPr>
        <w:t>厂区道路应硬化，采取清洁、洒水等措施，保持清洁。</w:t>
      </w:r>
      <w:r>
        <w:rPr>
          <w:rFonts w:ascii="Times New Roman"/>
        </w:rPr>
        <w:t xml:space="preserve"> </w:t>
      </w:r>
    </w:p>
    <w:p>
      <w:pPr>
        <w:pStyle w:val="68"/>
        <w:spacing w:before="156" w:after="156"/>
        <w:rPr>
          <w:rFonts w:ascii="Times New Roman"/>
        </w:rPr>
      </w:pPr>
      <w:r>
        <w:rPr>
          <w:rFonts w:hint="eastAsia" w:ascii="Times New Roman"/>
        </w:rPr>
        <w:t>装煤、推焦与熄焦</w:t>
      </w:r>
    </w:p>
    <w:p>
      <w:pPr>
        <w:pStyle w:val="167"/>
        <w:rPr>
          <w:rFonts w:ascii="Times New Roman"/>
        </w:rPr>
      </w:pPr>
      <w:r>
        <w:rPr>
          <w:rFonts w:hint="eastAsia" w:ascii="Times New Roman"/>
        </w:rPr>
        <w:t>常规焦炉和热回收焦炉装煤应设置除尘地面站或采用高压氨水喷射、密闭导烟、单孔炭化室压力调节等无烟装煤技术。半焦（兰炭）炭化炉炉顶装煤场所应进行封闭并配套除尘器或有效的抑尘措施，装煤采用双室双闸给料器或其他避免煤气外逸的加煤方式。</w:t>
      </w:r>
    </w:p>
    <w:p>
      <w:pPr>
        <w:pStyle w:val="167"/>
        <w:rPr>
          <w:rFonts w:ascii="Times New Roman"/>
        </w:rPr>
      </w:pPr>
      <w:r>
        <w:rPr>
          <w:rFonts w:hint="eastAsia" w:ascii="Times New Roman"/>
        </w:rPr>
        <w:t>常规焦炉和热回收焦炉推焦应设置除尘地面站等除尘系统。半焦（兰炭）炭化炉</w:t>
      </w:r>
      <w:r>
        <w:rPr>
          <w:rFonts w:ascii="Times New Roman"/>
        </w:rPr>
        <w:t>采用水捞焦</w:t>
      </w:r>
      <w:r>
        <w:rPr>
          <w:rFonts w:hint="eastAsia" w:ascii="Times New Roman"/>
        </w:rPr>
        <w:t>和</w:t>
      </w:r>
      <w:r>
        <w:rPr>
          <w:rFonts w:ascii="Times New Roman"/>
        </w:rPr>
        <w:t>烘干工艺的，应该对烘干废气进行收集和处理；采用双室双闸等</w:t>
      </w:r>
      <w:r>
        <w:rPr>
          <w:rFonts w:hint="eastAsia" w:ascii="Times New Roman"/>
        </w:rPr>
        <w:t>熄焦</w:t>
      </w:r>
      <w:r>
        <w:rPr>
          <w:rFonts w:ascii="Times New Roman"/>
        </w:rPr>
        <w:t>工艺的应对</w:t>
      </w:r>
      <w:r>
        <w:rPr>
          <w:rFonts w:hint="eastAsia" w:ascii="Times New Roman"/>
        </w:rPr>
        <w:t>熄焦</w:t>
      </w:r>
      <w:r>
        <w:rPr>
          <w:rFonts w:ascii="Times New Roman"/>
        </w:rPr>
        <w:t>废气进行收集和处理。</w:t>
      </w:r>
    </w:p>
    <w:p>
      <w:pPr>
        <w:pStyle w:val="167"/>
        <w:rPr>
          <w:rFonts w:ascii="Times New Roman"/>
        </w:rPr>
      </w:pPr>
      <w:r>
        <w:rPr>
          <w:rFonts w:hint="eastAsia" w:ascii="Times New Roman"/>
        </w:rPr>
        <w:t>干熄焦顶部的装入装置、预存室事故放散口、预存室压力自动调节放散口和干熄炉底的排出装置、运焦带式输送机受料点等产污点，应设置集气罩，并配备相应的脱硫、除尘等处理设施对废气收集处理。</w:t>
      </w:r>
    </w:p>
    <w:p>
      <w:pPr>
        <w:pStyle w:val="167"/>
        <w:rPr>
          <w:rFonts w:ascii="Times New Roman"/>
        </w:rPr>
      </w:pPr>
      <w:r>
        <w:rPr>
          <w:rFonts w:hint="eastAsia" w:ascii="Times New Roman"/>
        </w:rPr>
        <w:t>湿法熄焦塔应设置双层捕尘板并保持</w:t>
      </w:r>
      <w:r>
        <w:rPr>
          <w:rFonts w:hint="eastAsia" w:ascii="Times New Roman"/>
          <w:color w:val="000000" w:themeColor="text1"/>
          <w14:textFill>
            <w14:solidFill>
              <w14:schemeClr w14:val="tx1"/>
            </w14:solidFill>
          </w14:textFill>
        </w:rPr>
        <w:t>完整，熄焦后应及时冲洗捕尘板。</w:t>
      </w:r>
    </w:p>
    <w:p>
      <w:pPr>
        <w:pStyle w:val="68"/>
        <w:spacing w:before="156" w:after="156"/>
        <w:rPr>
          <w:rFonts w:ascii="Times New Roman"/>
        </w:rPr>
      </w:pPr>
      <w:r>
        <w:rPr>
          <w:rFonts w:hint="eastAsia" w:ascii="Times New Roman"/>
        </w:rPr>
        <w:t>焦炉炉体</w:t>
      </w:r>
    </w:p>
    <w:p>
      <w:pPr>
        <w:pStyle w:val="167"/>
        <w:rPr>
          <w:rFonts w:ascii="Times New Roman"/>
        </w:rPr>
      </w:pPr>
      <w:r>
        <w:rPr>
          <w:rFonts w:hint="eastAsia" w:ascii="Times New Roman"/>
        </w:rPr>
        <w:t>在确保安全的前提下鼓励焦炉炉体加罩封闭，工艺管道连接处应密封。正常炭化期间，不应有可见烟尘外逸。焦炉炉体加罩封闭后应在炉门顶部设集气罩，对炉头烟进行收集处理。</w:t>
      </w:r>
    </w:p>
    <w:p>
      <w:pPr>
        <w:pStyle w:val="167"/>
        <w:rPr>
          <w:rFonts w:ascii="Times New Roman"/>
        </w:rPr>
      </w:pPr>
      <w:r>
        <w:rPr>
          <w:rFonts w:hint="eastAsia" w:ascii="Times New Roman"/>
        </w:rPr>
        <w:t>焦炉</w:t>
      </w:r>
      <w:r>
        <w:rPr>
          <w:rFonts w:ascii="Times New Roman"/>
        </w:rPr>
        <w:t>炉门采用弹簧门栓、弹性刀边或敲打刀边、悬挂式空冷炉门、厚炉门板等技术，焦炉炉柱采用大型焊接H型钢，装煤</w:t>
      </w:r>
      <w:r>
        <w:rPr>
          <w:rFonts w:hint="eastAsia" w:ascii="Times New Roman"/>
        </w:rPr>
        <w:t>孔盖、上升管盖、上升管根部、桥管与阀体承插等采取密封技术。</w:t>
      </w:r>
    </w:p>
    <w:p>
      <w:pPr>
        <w:pStyle w:val="68"/>
        <w:spacing w:before="156" w:after="156"/>
        <w:rPr>
          <w:rFonts w:ascii="Times New Roman"/>
        </w:rPr>
      </w:pPr>
      <w:r>
        <w:rPr>
          <w:rFonts w:ascii="Times New Roman"/>
        </w:rPr>
        <w:t>VOCs</w:t>
      </w:r>
      <w:r>
        <w:rPr>
          <w:rFonts w:hint="eastAsia" w:ascii="Times New Roman"/>
        </w:rPr>
        <w:t>无组织排放控制措施</w:t>
      </w:r>
    </w:p>
    <w:p>
      <w:pPr>
        <w:pStyle w:val="167"/>
        <w:rPr>
          <w:rFonts w:ascii="Times New Roman"/>
        </w:rPr>
      </w:pPr>
      <w:r>
        <w:rPr>
          <w:rFonts w:hint="eastAsia" w:ascii="Times New Roman"/>
        </w:rPr>
        <w:t>焦油、苯</w:t>
      </w:r>
      <w:r>
        <w:rPr>
          <w:rFonts w:ascii="Times New Roman"/>
        </w:rPr>
        <w:t>等VOCs物料应采用密闭管道输送，采用非管道输送方式</w:t>
      </w:r>
      <w:r>
        <w:rPr>
          <w:rFonts w:hint="eastAsia" w:ascii="Times New Roman"/>
        </w:rPr>
        <w:t>时</w:t>
      </w:r>
      <w:r>
        <w:rPr>
          <w:rFonts w:ascii="Times New Roman"/>
        </w:rPr>
        <w:t>，应采用密闭容器、罐车。装载时应采用底部装载或顶部浸没式，若采用顶部浸没式，出料管口距离槽（罐）底部高度应小于200 mm。应密闭装车并将油气收集、输送至回收处理装置。</w:t>
      </w:r>
    </w:p>
    <w:p>
      <w:pPr>
        <w:pStyle w:val="167"/>
        <w:rPr>
          <w:rFonts w:ascii="Times New Roman"/>
        </w:rPr>
      </w:pPr>
      <w:r>
        <w:rPr>
          <w:rFonts w:hint="eastAsia" w:ascii="Times New Roman"/>
        </w:rPr>
        <w:t>各类</w:t>
      </w:r>
      <w:r>
        <w:rPr>
          <w:rFonts w:ascii="Times New Roman"/>
        </w:rPr>
        <w:t>物料存储、转移和输送、工艺过程排放气体须接入气相平衡系统或收集净化处理，且</w:t>
      </w:r>
      <w:r>
        <w:rPr>
          <w:rFonts w:hint="eastAsia" w:ascii="Times New Roman"/>
        </w:rPr>
        <w:t>应</w:t>
      </w:r>
      <w:r>
        <w:rPr>
          <w:rFonts w:ascii="Times New Roman"/>
        </w:rPr>
        <w:t>符合GB 37822的规定。</w:t>
      </w:r>
    </w:p>
    <w:p>
      <w:pPr>
        <w:pStyle w:val="167"/>
        <w:rPr>
          <w:rFonts w:ascii="Times New Roman"/>
        </w:rPr>
      </w:pPr>
      <w:r>
        <w:rPr>
          <w:rFonts w:hint="eastAsia" w:ascii="Times New Roman"/>
        </w:rPr>
        <w:t>冷鼓各类贮槽（罐）及其他区域焦油槽（罐）、苯槽（罐）等有机贮槽（罐）应密封良好，排放气体应接入气相平衡系统或收集净化处理。</w:t>
      </w:r>
    </w:p>
    <w:p>
      <w:pPr>
        <w:pStyle w:val="167"/>
        <w:rPr>
          <w:rFonts w:ascii="Times New Roman"/>
        </w:rPr>
      </w:pPr>
      <w:r>
        <w:rPr>
          <w:rFonts w:hint="eastAsia" w:ascii="Times New Roman"/>
        </w:rPr>
        <w:t>酚氰废水预处理设施（调节池、气浮池、隔油池）应加盖并配备废气收集处理设施，开展设备和管线泄漏检测与修复工作。污泥压滤和贮存过程中产生的无组织废气应收集至废气处理设施。</w:t>
      </w:r>
    </w:p>
    <w:p>
      <w:pPr>
        <w:pStyle w:val="167"/>
        <w:rPr>
          <w:rFonts w:ascii="Times New Roman"/>
          <w:color w:val="000000" w:themeColor="text1"/>
          <w14:textFill>
            <w14:solidFill>
              <w14:schemeClr w14:val="tx1"/>
            </w14:solidFill>
          </w14:textFill>
        </w:rPr>
      </w:pPr>
      <w:r>
        <w:rPr>
          <w:rFonts w:ascii="Times New Roman"/>
        </w:rPr>
        <w:t>开停工、检维修等非正常工况VOCs控制要求应符合</w:t>
      </w:r>
      <w:r>
        <w:rPr>
          <w:rFonts w:hint="eastAsia" w:ascii="Times New Roman"/>
          <w:color w:val="000000" w:themeColor="text1"/>
          <w14:textFill>
            <w14:solidFill>
              <w14:schemeClr w14:val="tx1"/>
            </w14:solidFill>
          </w14:textFill>
        </w:rPr>
        <w:t>国家和江苏省有关</w:t>
      </w:r>
      <w:r>
        <w:rPr>
          <w:rFonts w:ascii="Times New Roman"/>
          <w:color w:val="000000" w:themeColor="text1"/>
          <w14:textFill>
            <w14:solidFill>
              <w14:schemeClr w14:val="tx1"/>
            </w14:solidFill>
          </w14:textFill>
        </w:rPr>
        <w:t>规定。</w:t>
      </w:r>
    </w:p>
    <w:p>
      <w:pPr>
        <w:pStyle w:val="167"/>
        <w:rPr>
          <w:rFonts w:ascii="Times New Roman"/>
        </w:rPr>
      </w:pPr>
      <w:r>
        <w:rPr>
          <w:rFonts w:hint="eastAsia" w:ascii="Times New Roman"/>
        </w:rPr>
        <w:t>其他</w:t>
      </w:r>
      <w:r>
        <w:rPr>
          <w:rFonts w:ascii="Times New Roman"/>
        </w:rPr>
        <w:t>VOCs</w:t>
      </w:r>
      <w:r>
        <w:rPr>
          <w:rFonts w:hint="eastAsia" w:ascii="Times New Roman"/>
        </w:rPr>
        <w:t>无组织排放控制措施应符合</w:t>
      </w:r>
      <w:r>
        <w:rPr>
          <w:rFonts w:ascii="Times New Roman"/>
        </w:rPr>
        <w:t>GB 37822</w:t>
      </w:r>
      <w:r>
        <w:rPr>
          <w:rFonts w:hint="eastAsia" w:ascii="Times New Roman"/>
        </w:rPr>
        <w:t>规定。</w:t>
      </w:r>
    </w:p>
    <w:p>
      <w:pPr>
        <w:pStyle w:val="107"/>
        <w:spacing w:before="312" w:after="312"/>
        <w:rPr>
          <w:rFonts w:ascii="Times New Roman"/>
        </w:rPr>
      </w:pPr>
      <w:bookmarkStart w:id="61" w:name="_Toc86338551"/>
      <w:r>
        <w:rPr>
          <w:rFonts w:hint="eastAsia" w:ascii="Times New Roman"/>
        </w:rPr>
        <w:t>污染物监测要求</w:t>
      </w:r>
      <w:bookmarkEnd w:id="61"/>
    </w:p>
    <w:p>
      <w:pPr>
        <w:pStyle w:val="108"/>
        <w:spacing w:before="156" w:after="156"/>
        <w:rPr>
          <w:rFonts w:ascii="Times New Roman"/>
        </w:rPr>
      </w:pPr>
      <w:bookmarkStart w:id="62" w:name="_Toc86338552"/>
      <w:r>
        <w:rPr>
          <w:rFonts w:hint="eastAsia" w:ascii="Times New Roman"/>
        </w:rPr>
        <w:t>一般要求</w:t>
      </w:r>
      <w:bookmarkEnd w:id="62"/>
    </w:p>
    <w:p>
      <w:pPr>
        <w:pStyle w:val="168"/>
        <w:rPr>
          <w:rFonts w:ascii="Times New Roman"/>
        </w:rPr>
      </w:pPr>
      <w:r>
        <w:rPr>
          <w:rFonts w:hint="eastAsia" w:ascii="Times New Roman"/>
        </w:rPr>
        <w:t>对企业排放废水和废气的采样，应根据监测污染物的种类，在规定的污染物排放监控位置进行。企业应按照环境监测管理规定和技术规范的要求，设计、建设、维护永久性采样口、采样测试平台和排污口标志。</w:t>
      </w:r>
    </w:p>
    <w:p>
      <w:pPr>
        <w:pStyle w:val="168"/>
        <w:rPr>
          <w:rFonts w:ascii="Times New Roman"/>
        </w:rPr>
      </w:pPr>
      <w:r>
        <w:rPr>
          <w:rFonts w:hint="eastAsia" w:ascii="Times New Roman"/>
        </w:rPr>
        <w:t>企业应按照有关法律、《环境监测管理办法》和HJ 854、</w:t>
      </w:r>
      <w:r>
        <w:rPr>
          <w:rFonts w:ascii="Times New Roman"/>
        </w:rPr>
        <w:t>HJ 878</w:t>
      </w:r>
      <w:r>
        <w:rPr>
          <w:rFonts w:hint="eastAsia" w:ascii="Times New Roman"/>
        </w:rPr>
        <w:t>等规定，建立企业监测制度，制订监测方案，对污染物排放状况及其对周边环境质量的影响开展自行监测，保存原始监测记录，并公布监测结果。</w:t>
      </w:r>
    </w:p>
    <w:p>
      <w:pPr>
        <w:pStyle w:val="168"/>
        <w:rPr>
          <w:rFonts w:ascii="Times New Roman"/>
        </w:rPr>
      </w:pPr>
      <w:r>
        <w:rPr>
          <w:rFonts w:hint="eastAsia" w:ascii="Times New Roman"/>
        </w:rPr>
        <w:t>对企业污染物排放情况进行监测的频次、采样时间等要求，按国家有关污染源监测技术规范的规定执行。</w:t>
      </w:r>
    </w:p>
    <w:p>
      <w:pPr>
        <w:pStyle w:val="168"/>
        <w:rPr>
          <w:rFonts w:ascii="Times New Roman"/>
        </w:rPr>
      </w:pPr>
      <w:r>
        <w:rPr>
          <w:rFonts w:hint="eastAsia" w:ascii="Times New Roman"/>
        </w:rPr>
        <w:t>企业安装污染物排放自动监控设备的要求，按有关法律和《污染源自动监控管理办法》等规定执行。</w:t>
      </w:r>
    </w:p>
    <w:p>
      <w:pPr>
        <w:pStyle w:val="108"/>
        <w:spacing w:before="156" w:after="156"/>
        <w:rPr>
          <w:rFonts w:ascii="Times New Roman"/>
        </w:rPr>
      </w:pPr>
      <w:bookmarkStart w:id="63" w:name="_Toc86338553"/>
      <w:r>
        <w:rPr>
          <w:rFonts w:hint="eastAsia" w:ascii="Times New Roman"/>
        </w:rPr>
        <w:t>水污染物监测要求</w:t>
      </w:r>
      <w:bookmarkEnd w:id="63"/>
    </w:p>
    <w:p>
      <w:pPr>
        <w:pStyle w:val="168"/>
        <w:rPr>
          <w:rFonts w:ascii="Times New Roman"/>
        </w:rPr>
      </w:pPr>
      <w:r>
        <w:rPr>
          <w:rFonts w:hint="eastAsia" w:ascii="Times New Roman"/>
        </w:rPr>
        <w:t>对企业排放水污染物浓度的测定采用表</w:t>
      </w:r>
      <w:r>
        <w:rPr>
          <w:rFonts w:ascii="Times New Roman"/>
        </w:rPr>
        <w:t>5</w:t>
      </w:r>
      <w:r>
        <w:rPr>
          <w:rFonts w:hint="eastAsia" w:ascii="Times New Roman"/>
        </w:rPr>
        <w:t>所列的方法标准。</w:t>
      </w:r>
      <w:r>
        <w:rPr>
          <w:rFonts w:ascii="Times New Roman"/>
        </w:rPr>
        <w:t>本文件实施后国家发布的污染物监测方法标准，如适用性满足要求，同样适用于本文件相应污染物</w:t>
      </w:r>
      <w:r>
        <w:rPr>
          <w:rFonts w:hint="eastAsia" w:ascii="Times New Roman"/>
        </w:rPr>
        <w:t>的测定。</w:t>
      </w:r>
    </w:p>
    <w:p>
      <w:pPr>
        <w:pStyle w:val="115"/>
        <w:spacing w:before="156" w:after="156"/>
        <w:rPr>
          <w:rFonts w:ascii="Times New Roman"/>
        </w:rPr>
      </w:pPr>
      <w:bookmarkStart w:id="64" w:name="_Hlk86319108"/>
      <w:bookmarkStart w:id="65" w:name="_Hlk77756031"/>
      <w:r>
        <w:rPr>
          <w:rFonts w:hint="eastAsia" w:ascii="Times New Roman"/>
        </w:rPr>
        <w:t>水污染物浓度测定方法</w:t>
      </w:r>
    </w:p>
    <w:bookmarkEnd w:id="64"/>
    <w:tbl>
      <w:tblPr>
        <w:tblStyle w:val="29"/>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693"/>
        <w:gridCol w:w="1547"/>
        <w:gridCol w:w="5347"/>
        <w:gridCol w:w="167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tblHeader/>
          <w:jc w:val="center"/>
        </w:trPr>
        <w:tc>
          <w:tcPr>
            <w:tcW w:w="693" w:type="dxa"/>
            <w:tcBorders>
              <w:top w:val="single" w:color="000000" w:sz="8" w:space="0"/>
              <w:bottom w:val="single" w:color="000000" w:sz="8" w:space="0"/>
            </w:tcBorders>
            <w:shd w:val="clear" w:color="auto" w:fill="auto"/>
            <w:vAlign w:val="center"/>
          </w:tcPr>
          <w:p>
            <w:pPr>
              <w:pStyle w:val="181"/>
              <w:rPr>
                <w:rFonts w:ascii="Times New Roman"/>
              </w:rPr>
            </w:pPr>
            <w:bookmarkStart w:id="66" w:name="_Hlk86319093"/>
            <w:r>
              <w:rPr>
                <w:rFonts w:ascii="Times New Roman"/>
                <w:szCs w:val="18"/>
                <w:lang w:eastAsia="en-US"/>
              </w:rPr>
              <w:t>序号</w:t>
            </w:r>
          </w:p>
        </w:tc>
        <w:tc>
          <w:tcPr>
            <w:tcW w:w="1547" w:type="dxa"/>
            <w:tcBorders>
              <w:top w:val="single" w:color="000000" w:sz="8" w:space="0"/>
              <w:bottom w:val="single" w:color="000000" w:sz="8" w:space="0"/>
            </w:tcBorders>
            <w:shd w:val="clear" w:color="auto" w:fill="auto"/>
            <w:vAlign w:val="center"/>
          </w:tcPr>
          <w:p>
            <w:pPr>
              <w:pStyle w:val="181"/>
              <w:rPr>
                <w:rFonts w:ascii="Times New Roman"/>
              </w:rPr>
            </w:pPr>
            <w:r>
              <w:rPr>
                <w:rFonts w:hint="eastAsia" w:ascii="Times New Roman"/>
                <w:szCs w:val="18"/>
                <w:lang w:eastAsia="en-US"/>
              </w:rPr>
              <w:t>项目</w:t>
            </w:r>
          </w:p>
        </w:tc>
        <w:tc>
          <w:tcPr>
            <w:tcW w:w="5347" w:type="dxa"/>
            <w:tcBorders>
              <w:top w:val="single" w:color="000000" w:sz="8" w:space="0"/>
              <w:bottom w:val="single" w:color="000000" w:sz="8" w:space="0"/>
            </w:tcBorders>
            <w:shd w:val="clear" w:color="auto" w:fill="auto"/>
            <w:vAlign w:val="center"/>
          </w:tcPr>
          <w:p>
            <w:pPr>
              <w:pStyle w:val="181"/>
              <w:rPr>
                <w:rFonts w:ascii="Times New Roman"/>
              </w:rPr>
            </w:pPr>
            <w:r>
              <w:rPr>
                <w:rFonts w:hint="eastAsia" w:ascii="Times New Roman"/>
                <w:szCs w:val="18"/>
              </w:rPr>
              <w:t>标准名称</w:t>
            </w:r>
          </w:p>
        </w:tc>
        <w:tc>
          <w:tcPr>
            <w:tcW w:w="1676" w:type="dxa"/>
            <w:tcBorders>
              <w:top w:val="single" w:color="000000" w:sz="8" w:space="0"/>
              <w:bottom w:val="single" w:color="000000" w:sz="8" w:space="0"/>
            </w:tcBorders>
            <w:shd w:val="clear" w:color="auto" w:fill="auto"/>
            <w:vAlign w:val="center"/>
          </w:tcPr>
          <w:p>
            <w:pPr>
              <w:pStyle w:val="181"/>
              <w:rPr>
                <w:rFonts w:ascii="Times New Roman"/>
              </w:rPr>
            </w:pPr>
            <w:r>
              <w:rPr>
                <w:rFonts w:hint="eastAsia" w:ascii="Times New Roman"/>
                <w:szCs w:val="18"/>
                <w:lang w:eastAsia="en-US"/>
              </w:rPr>
              <w:t>标准编号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93" w:type="dxa"/>
            <w:tcBorders>
              <w:top w:val="single" w:color="000000" w:sz="8" w:space="0"/>
            </w:tcBorders>
            <w:shd w:val="clear" w:color="auto" w:fill="auto"/>
            <w:vAlign w:val="center"/>
          </w:tcPr>
          <w:p>
            <w:pPr>
              <w:pStyle w:val="181"/>
              <w:rPr>
                <w:rFonts w:ascii="Times New Roman"/>
              </w:rPr>
            </w:pPr>
            <w:r>
              <w:rPr>
                <w:rFonts w:ascii="Times New Roman"/>
                <w:szCs w:val="18"/>
                <w:lang w:eastAsia="en-US"/>
              </w:rPr>
              <w:t>1</w:t>
            </w:r>
          </w:p>
        </w:tc>
        <w:tc>
          <w:tcPr>
            <w:tcW w:w="1547" w:type="dxa"/>
            <w:tcBorders>
              <w:top w:val="single" w:color="000000" w:sz="8" w:space="0"/>
            </w:tcBorders>
            <w:shd w:val="clear" w:color="auto" w:fill="auto"/>
            <w:vAlign w:val="center"/>
          </w:tcPr>
          <w:p>
            <w:pPr>
              <w:pStyle w:val="181"/>
              <w:rPr>
                <w:rFonts w:ascii="Times New Roman"/>
              </w:rPr>
            </w:pPr>
            <w:r>
              <w:rPr>
                <w:rFonts w:ascii="Times New Roman"/>
                <w:szCs w:val="18"/>
                <w:lang w:eastAsia="en-US"/>
              </w:rPr>
              <w:t>pH</w:t>
            </w:r>
          </w:p>
        </w:tc>
        <w:tc>
          <w:tcPr>
            <w:tcW w:w="5347" w:type="dxa"/>
            <w:tcBorders>
              <w:top w:val="single" w:color="000000" w:sz="8" w:space="0"/>
            </w:tcBorders>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pH </w:t>
            </w:r>
            <w:r>
              <w:rPr>
                <w:rFonts w:hint="eastAsia" w:ascii="Times New Roman"/>
                <w:szCs w:val="18"/>
              </w:rPr>
              <w:t>值的测定</w:t>
            </w:r>
            <w:r>
              <w:rPr>
                <w:rFonts w:ascii="Times New Roman"/>
                <w:szCs w:val="18"/>
              </w:rPr>
              <w:t xml:space="preserve"> </w:t>
            </w:r>
            <w:r>
              <w:rPr>
                <w:rFonts w:hint="eastAsia" w:ascii="Times New Roman"/>
                <w:szCs w:val="18"/>
              </w:rPr>
              <w:t>电极法</w:t>
            </w:r>
          </w:p>
        </w:tc>
        <w:tc>
          <w:tcPr>
            <w:tcW w:w="1676" w:type="dxa"/>
            <w:tcBorders>
              <w:top w:val="single" w:color="000000" w:sz="8" w:space="0"/>
            </w:tcBorders>
            <w:shd w:val="clear" w:color="auto" w:fill="auto"/>
            <w:vAlign w:val="center"/>
          </w:tcPr>
          <w:p>
            <w:pPr>
              <w:pStyle w:val="181"/>
              <w:rPr>
                <w:rFonts w:ascii="Times New Roman"/>
              </w:rPr>
            </w:pPr>
            <w:r>
              <w:rPr>
                <w:rFonts w:ascii="Times New Roman"/>
                <w:szCs w:val="18"/>
                <w:lang w:eastAsia="en-US"/>
              </w:rPr>
              <w:t>HJ 1147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3" w:type="dxa"/>
            <w:shd w:val="clear" w:color="auto" w:fill="auto"/>
            <w:vAlign w:val="center"/>
          </w:tcPr>
          <w:p>
            <w:pPr>
              <w:pStyle w:val="181"/>
              <w:rPr>
                <w:rFonts w:ascii="Times New Roman"/>
              </w:rPr>
            </w:pPr>
            <w:r>
              <w:rPr>
                <w:rFonts w:ascii="Times New Roman"/>
                <w:szCs w:val="18"/>
                <w:lang w:eastAsia="en-US"/>
              </w:rPr>
              <w:t>2</w:t>
            </w:r>
          </w:p>
        </w:tc>
        <w:tc>
          <w:tcPr>
            <w:tcW w:w="1547" w:type="dxa"/>
            <w:shd w:val="clear" w:color="auto" w:fill="auto"/>
            <w:vAlign w:val="center"/>
          </w:tcPr>
          <w:p>
            <w:pPr>
              <w:pStyle w:val="181"/>
              <w:rPr>
                <w:rFonts w:ascii="Times New Roman"/>
              </w:rPr>
            </w:pPr>
            <w:r>
              <w:rPr>
                <w:rFonts w:hint="eastAsia" w:ascii="Times New Roman"/>
                <w:szCs w:val="18"/>
                <w:lang w:eastAsia="en-US"/>
              </w:rPr>
              <w:t>悬浮物</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悬浮物的测定</w:t>
            </w:r>
            <w:r>
              <w:rPr>
                <w:rFonts w:ascii="Times New Roman"/>
                <w:szCs w:val="18"/>
              </w:rPr>
              <w:t xml:space="preserve"> </w:t>
            </w:r>
            <w:r>
              <w:rPr>
                <w:rFonts w:hint="eastAsia" w:ascii="Times New Roman"/>
                <w:szCs w:val="18"/>
              </w:rPr>
              <w:t>重量法</w:t>
            </w:r>
          </w:p>
        </w:tc>
        <w:tc>
          <w:tcPr>
            <w:tcW w:w="1676" w:type="dxa"/>
            <w:shd w:val="clear" w:color="auto" w:fill="auto"/>
            <w:vAlign w:val="center"/>
          </w:tcPr>
          <w:p>
            <w:pPr>
              <w:pStyle w:val="181"/>
              <w:rPr>
                <w:rFonts w:ascii="Times New Roman"/>
              </w:rPr>
            </w:pPr>
            <w:r>
              <w:rPr>
                <w:rFonts w:ascii="Times New Roman"/>
                <w:szCs w:val="18"/>
                <w:lang w:eastAsia="en-US"/>
              </w:rPr>
              <w:t>GB/T 11901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93" w:type="dxa"/>
            <w:vMerge w:val="restart"/>
            <w:shd w:val="clear" w:color="auto" w:fill="auto"/>
            <w:vAlign w:val="center"/>
          </w:tcPr>
          <w:p>
            <w:pPr>
              <w:pStyle w:val="181"/>
              <w:rPr>
                <w:rFonts w:ascii="Times New Roman"/>
              </w:rPr>
            </w:pPr>
            <w:r>
              <w:rPr>
                <w:rFonts w:ascii="Times New Roman"/>
                <w:szCs w:val="18"/>
                <w:lang w:eastAsia="en-US"/>
              </w:rPr>
              <w:t>3</w:t>
            </w:r>
          </w:p>
        </w:tc>
        <w:tc>
          <w:tcPr>
            <w:tcW w:w="1547" w:type="dxa"/>
            <w:vMerge w:val="restart"/>
            <w:shd w:val="clear" w:color="auto" w:fill="auto"/>
            <w:vAlign w:val="center"/>
          </w:tcPr>
          <w:p>
            <w:pPr>
              <w:autoSpaceDE w:val="0"/>
              <w:autoSpaceDN w:val="0"/>
              <w:adjustRightInd/>
              <w:spacing w:line="345" w:lineRule="exact"/>
              <w:jc w:val="center"/>
            </w:pPr>
            <w:r>
              <w:rPr>
                <w:rFonts w:ascii="Times New Roman" w:hAnsi="Times New Roman"/>
                <w:kern w:val="0"/>
                <w:sz w:val="18"/>
                <w:szCs w:val="18"/>
                <w:lang w:eastAsia="en-US"/>
              </w:rPr>
              <w:t>化学需氧量</w:t>
            </w:r>
          </w:p>
          <w:p>
            <w:pPr>
              <w:pStyle w:val="181"/>
            </w:pPr>
            <w:r>
              <w:rPr>
                <w:lang w:eastAsia="en-US"/>
              </w:rPr>
              <w:t>（</w:t>
            </w:r>
            <w:r>
              <w:rPr>
                <w:rFonts w:ascii="Times New Roman"/>
                <w:lang w:eastAsia="en-US"/>
              </w:rPr>
              <w:t>COD</w:t>
            </w:r>
            <w:r>
              <w:rPr>
                <w:rFonts w:ascii="Times New Roman"/>
                <w:vertAlign w:val="subscript"/>
                <w:lang w:eastAsia="en-US"/>
              </w:rPr>
              <w:t>Cr</w:t>
            </w:r>
            <w:r>
              <w:rPr>
                <w:lang w:eastAsia="en-US"/>
              </w:rPr>
              <w:t>）</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化学需氧量的测定</w:t>
            </w:r>
            <w:r>
              <w:rPr>
                <w:rFonts w:ascii="Times New Roman"/>
                <w:szCs w:val="18"/>
              </w:rPr>
              <w:t xml:space="preserve"> </w:t>
            </w:r>
            <w:r>
              <w:rPr>
                <w:rFonts w:hint="eastAsia" w:ascii="Times New Roman"/>
                <w:szCs w:val="18"/>
              </w:rPr>
              <w:t>重铬酸盐法</w:t>
            </w:r>
          </w:p>
        </w:tc>
        <w:tc>
          <w:tcPr>
            <w:tcW w:w="1676" w:type="dxa"/>
            <w:shd w:val="clear" w:color="auto" w:fill="auto"/>
            <w:vAlign w:val="center"/>
          </w:tcPr>
          <w:p>
            <w:pPr>
              <w:pStyle w:val="181"/>
              <w:rPr>
                <w:rFonts w:ascii="Times New Roman"/>
              </w:rPr>
            </w:pPr>
            <w:r>
              <w:rPr>
                <w:rFonts w:ascii="Times New Roman"/>
                <w:szCs w:val="18"/>
                <w:lang w:eastAsia="en-US"/>
              </w:rPr>
              <w:t>HJ 828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3" w:type="dxa"/>
            <w:vMerge w:val="continue"/>
            <w:shd w:val="clear" w:color="auto" w:fill="auto"/>
            <w:vAlign w:val="center"/>
          </w:tcPr>
          <w:p>
            <w:pPr>
              <w:pStyle w:val="181"/>
              <w:rPr>
                <w:rFonts w:ascii="Times New Roman"/>
              </w:rPr>
            </w:pPr>
          </w:p>
        </w:tc>
        <w:tc>
          <w:tcPr>
            <w:tcW w:w="1547" w:type="dxa"/>
            <w:vMerge w:val="continue"/>
            <w:shd w:val="clear" w:color="auto" w:fill="auto"/>
            <w:vAlign w:val="center"/>
          </w:tcPr>
          <w:p>
            <w:pPr>
              <w:pStyle w:val="181"/>
              <w:rPr>
                <w:rFonts w:ascii="Times New Roman"/>
              </w:rPr>
            </w:pP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化学需氧量的测定</w:t>
            </w:r>
            <w:r>
              <w:rPr>
                <w:rFonts w:ascii="Times New Roman"/>
                <w:szCs w:val="18"/>
              </w:rPr>
              <w:t xml:space="preserve"> </w:t>
            </w:r>
            <w:r>
              <w:rPr>
                <w:rFonts w:hint="eastAsia" w:ascii="Times New Roman"/>
                <w:szCs w:val="18"/>
              </w:rPr>
              <w:t>快速消解分光光度法</w:t>
            </w:r>
          </w:p>
        </w:tc>
        <w:tc>
          <w:tcPr>
            <w:tcW w:w="1676" w:type="dxa"/>
            <w:shd w:val="clear" w:color="auto" w:fill="auto"/>
            <w:vAlign w:val="center"/>
          </w:tcPr>
          <w:p>
            <w:pPr>
              <w:pStyle w:val="181"/>
              <w:rPr>
                <w:rFonts w:ascii="Times New Roman"/>
              </w:rPr>
            </w:pPr>
            <w:r>
              <w:rPr>
                <w:rFonts w:ascii="Times New Roman"/>
                <w:szCs w:val="18"/>
                <w:lang w:eastAsia="en-US"/>
              </w:rPr>
              <w:t>HJ/T 399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93" w:type="dxa"/>
            <w:vMerge w:val="restart"/>
            <w:shd w:val="clear" w:color="auto" w:fill="auto"/>
            <w:vAlign w:val="center"/>
          </w:tcPr>
          <w:p>
            <w:pPr>
              <w:pStyle w:val="181"/>
              <w:rPr>
                <w:rFonts w:ascii="Times New Roman"/>
              </w:rPr>
            </w:pPr>
            <w:r>
              <w:rPr>
                <w:rFonts w:ascii="Times New Roman"/>
                <w:szCs w:val="18"/>
                <w:lang w:eastAsia="en-US"/>
              </w:rPr>
              <w:t>4</w:t>
            </w:r>
          </w:p>
        </w:tc>
        <w:tc>
          <w:tcPr>
            <w:tcW w:w="1547" w:type="dxa"/>
            <w:vMerge w:val="restart"/>
            <w:shd w:val="clear" w:color="auto" w:fill="auto"/>
            <w:vAlign w:val="center"/>
          </w:tcPr>
          <w:p>
            <w:pPr>
              <w:pStyle w:val="181"/>
              <w:rPr>
                <w:rFonts w:ascii="Times New Roman"/>
              </w:rPr>
            </w:pPr>
            <w:r>
              <w:rPr>
                <w:rFonts w:ascii="Times New Roman"/>
                <w:szCs w:val="18"/>
                <w:lang w:eastAsia="en-US"/>
              </w:rPr>
              <w:t>氨氮</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氨氮的测定</w:t>
            </w:r>
            <w:r>
              <w:rPr>
                <w:rFonts w:ascii="Times New Roman"/>
                <w:szCs w:val="18"/>
              </w:rPr>
              <w:t xml:space="preserve"> </w:t>
            </w:r>
            <w:r>
              <w:rPr>
                <w:rFonts w:hint="eastAsia" w:ascii="Times New Roman"/>
                <w:szCs w:val="18"/>
              </w:rPr>
              <w:t>纳氏试剂分光光度法</w:t>
            </w:r>
          </w:p>
        </w:tc>
        <w:tc>
          <w:tcPr>
            <w:tcW w:w="1676" w:type="dxa"/>
            <w:shd w:val="clear" w:color="auto" w:fill="auto"/>
            <w:vAlign w:val="center"/>
          </w:tcPr>
          <w:p>
            <w:pPr>
              <w:pStyle w:val="181"/>
              <w:rPr>
                <w:rFonts w:ascii="Times New Roman"/>
              </w:rPr>
            </w:pPr>
            <w:r>
              <w:rPr>
                <w:rFonts w:ascii="Times New Roman"/>
                <w:szCs w:val="18"/>
                <w:lang w:eastAsia="en-US"/>
              </w:rPr>
              <w:t>HJ 535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93" w:type="dxa"/>
            <w:vMerge w:val="continue"/>
            <w:shd w:val="clear" w:color="auto" w:fill="auto"/>
            <w:vAlign w:val="center"/>
          </w:tcPr>
          <w:p>
            <w:pPr>
              <w:pStyle w:val="181"/>
              <w:rPr>
                <w:rFonts w:ascii="Times New Roman"/>
              </w:rPr>
            </w:pPr>
          </w:p>
        </w:tc>
        <w:tc>
          <w:tcPr>
            <w:tcW w:w="1547" w:type="dxa"/>
            <w:vMerge w:val="continue"/>
            <w:shd w:val="clear" w:color="auto" w:fill="auto"/>
            <w:vAlign w:val="center"/>
          </w:tcPr>
          <w:p>
            <w:pPr>
              <w:pStyle w:val="181"/>
              <w:rPr>
                <w:rFonts w:ascii="Times New Roman"/>
              </w:rPr>
            </w:pP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氨氮的测定</w:t>
            </w:r>
            <w:r>
              <w:rPr>
                <w:rFonts w:ascii="Times New Roman"/>
                <w:szCs w:val="18"/>
              </w:rPr>
              <w:t xml:space="preserve"> </w:t>
            </w:r>
            <w:r>
              <w:rPr>
                <w:rFonts w:hint="eastAsia" w:ascii="Times New Roman"/>
                <w:szCs w:val="18"/>
              </w:rPr>
              <w:t>水杨酸分光光度法</w:t>
            </w:r>
          </w:p>
        </w:tc>
        <w:tc>
          <w:tcPr>
            <w:tcW w:w="1676" w:type="dxa"/>
            <w:shd w:val="clear" w:color="auto" w:fill="auto"/>
            <w:vAlign w:val="center"/>
          </w:tcPr>
          <w:p>
            <w:pPr>
              <w:pStyle w:val="181"/>
              <w:rPr>
                <w:rFonts w:ascii="Times New Roman"/>
              </w:rPr>
            </w:pPr>
            <w:r>
              <w:rPr>
                <w:rFonts w:ascii="Times New Roman"/>
                <w:szCs w:val="18"/>
                <w:lang w:eastAsia="en-US"/>
              </w:rPr>
              <w:t>HJ 536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3" w:type="dxa"/>
            <w:vMerge w:val="continue"/>
            <w:shd w:val="clear" w:color="auto" w:fill="auto"/>
            <w:vAlign w:val="center"/>
          </w:tcPr>
          <w:p>
            <w:pPr>
              <w:pStyle w:val="181"/>
              <w:rPr>
                <w:rFonts w:ascii="Times New Roman"/>
              </w:rPr>
            </w:pPr>
          </w:p>
        </w:tc>
        <w:tc>
          <w:tcPr>
            <w:tcW w:w="1547" w:type="dxa"/>
            <w:vMerge w:val="continue"/>
            <w:shd w:val="clear" w:color="auto" w:fill="auto"/>
            <w:vAlign w:val="center"/>
          </w:tcPr>
          <w:p>
            <w:pPr>
              <w:pStyle w:val="181"/>
              <w:rPr>
                <w:rFonts w:ascii="Times New Roman"/>
              </w:rPr>
            </w:pP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氨氮的测定</w:t>
            </w:r>
            <w:r>
              <w:rPr>
                <w:rFonts w:ascii="Times New Roman"/>
                <w:szCs w:val="18"/>
              </w:rPr>
              <w:t xml:space="preserve"> </w:t>
            </w:r>
            <w:r>
              <w:rPr>
                <w:rFonts w:hint="eastAsia" w:ascii="Times New Roman"/>
                <w:szCs w:val="18"/>
              </w:rPr>
              <w:t>蒸馏</w:t>
            </w:r>
            <w:r>
              <w:rPr>
                <w:rFonts w:ascii="Times New Roman"/>
                <w:szCs w:val="18"/>
              </w:rPr>
              <w:t>-</w:t>
            </w:r>
            <w:r>
              <w:rPr>
                <w:rFonts w:hint="eastAsia" w:ascii="Times New Roman"/>
                <w:szCs w:val="18"/>
              </w:rPr>
              <w:t>中和滴定法</w:t>
            </w:r>
          </w:p>
        </w:tc>
        <w:tc>
          <w:tcPr>
            <w:tcW w:w="1676" w:type="dxa"/>
            <w:shd w:val="clear" w:color="auto" w:fill="auto"/>
            <w:vAlign w:val="center"/>
          </w:tcPr>
          <w:p>
            <w:pPr>
              <w:pStyle w:val="181"/>
              <w:rPr>
                <w:rFonts w:ascii="Times New Roman"/>
              </w:rPr>
            </w:pPr>
            <w:r>
              <w:rPr>
                <w:rFonts w:ascii="Times New Roman"/>
                <w:szCs w:val="18"/>
                <w:lang w:eastAsia="en-US"/>
              </w:rPr>
              <w:t>HJ 537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3" w:type="dxa"/>
            <w:vMerge w:val="continue"/>
            <w:shd w:val="clear" w:color="auto" w:fill="auto"/>
            <w:vAlign w:val="center"/>
          </w:tcPr>
          <w:p>
            <w:pPr>
              <w:pStyle w:val="181"/>
              <w:rPr>
                <w:rFonts w:ascii="Times New Roman"/>
              </w:rPr>
            </w:pPr>
          </w:p>
        </w:tc>
        <w:tc>
          <w:tcPr>
            <w:tcW w:w="1547" w:type="dxa"/>
            <w:vMerge w:val="continue"/>
            <w:shd w:val="clear" w:color="auto" w:fill="auto"/>
            <w:vAlign w:val="center"/>
          </w:tcPr>
          <w:p>
            <w:pPr>
              <w:pStyle w:val="181"/>
              <w:rPr>
                <w:rFonts w:ascii="Times New Roman"/>
              </w:rPr>
            </w:pP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氨氮的测定</w:t>
            </w:r>
            <w:r>
              <w:rPr>
                <w:rFonts w:ascii="Times New Roman"/>
                <w:szCs w:val="18"/>
              </w:rPr>
              <w:t xml:space="preserve"> </w:t>
            </w:r>
            <w:r>
              <w:rPr>
                <w:rFonts w:hint="eastAsia" w:ascii="Times New Roman"/>
                <w:szCs w:val="18"/>
              </w:rPr>
              <w:t>气相分子吸收光谱法</w:t>
            </w:r>
          </w:p>
        </w:tc>
        <w:tc>
          <w:tcPr>
            <w:tcW w:w="1676" w:type="dxa"/>
            <w:shd w:val="clear" w:color="auto" w:fill="auto"/>
            <w:vAlign w:val="center"/>
          </w:tcPr>
          <w:p>
            <w:pPr>
              <w:pStyle w:val="181"/>
              <w:rPr>
                <w:rFonts w:ascii="Times New Roman"/>
              </w:rPr>
            </w:pPr>
            <w:r>
              <w:rPr>
                <w:rFonts w:ascii="Times New Roman"/>
                <w:szCs w:val="18"/>
                <w:lang w:eastAsia="en-US"/>
              </w:rPr>
              <w:t>HJ/T 195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693" w:type="dxa"/>
            <w:shd w:val="clear" w:color="auto" w:fill="auto"/>
            <w:vAlign w:val="center"/>
          </w:tcPr>
          <w:p>
            <w:pPr>
              <w:pStyle w:val="181"/>
              <w:rPr>
                <w:rFonts w:ascii="Times New Roman"/>
              </w:rPr>
            </w:pPr>
            <w:r>
              <w:rPr>
                <w:rFonts w:ascii="Times New Roman"/>
                <w:szCs w:val="18"/>
                <w:lang w:eastAsia="en-US"/>
              </w:rPr>
              <w:t>5</w:t>
            </w:r>
          </w:p>
        </w:tc>
        <w:tc>
          <w:tcPr>
            <w:tcW w:w="1547" w:type="dxa"/>
            <w:shd w:val="clear" w:color="auto" w:fill="auto"/>
            <w:vAlign w:val="center"/>
          </w:tcPr>
          <w:p>
            <w:pPr>
              <w:autoSpaceDE w:val="0"/>
              <w:autoSpaceDN w:val="0"/>
              <w:adjustRightInd/>
              <w:spacing w:line="240" w:lineRule="auto"/>
              <w:ind w:left="67" w:right="61"/>
              <w:jc w:val="center"/>
              <w:rPr>
                <w:rFonts w:ascii="Times New Roman" w:hAnsi="Times New Roman"/>
                <w:kern w:val="0"/>
                <w:sz w:val="18"/>
                <w:szCs w:val="18"/>
                <w:lang w:eastAsia="en-US"/>
              </w:rPr>
            </w:pPr>
            <w:r>
              <w:rPr>
                <w:rFonts w:ascii="Times New Roman" w:hAnsi="Times New Roman"/>
                <w:kern w:val="0"/>
                <w:sz w:val="18"/>
                <w:szCs w:val="18"/>
                <w:lang w:eastAsia="en-US"/>
              </w:rPr>
              <w:t>五日生化需量</w:t>
            </w:r>
          </w:p>
          <w:p>
            <w:pPr>
              <w:pStyle w:val="181"/>
              <w:rPr>
                <w:rFonts w:ascii="Times New Roman"/>
              </w:rPr>
            </w:pPr>
            <w:r>
              <w:rPr>
                <w:rFonts w:ascii="Times New Roman"/>
                <w:szCs w:val="18"/>
                <w:lang w:eastAsia="en-US"/>
              </w:rPr>
              <w:t>（BOD</w:t>
            </w:r>
            <w:r>
              <w:rPr>
                <w:rFonts w:ascii="Times New Roman"/>
                <w:szCs w:val="18"/>
                <w:vertAlign w:val="subscript"/>
                <w:lang w:eastAsia="en-US"/>
              </w:rPr>
              <w:t>5</w:t>
            </w:r>
            <w:r>
              <w:rPr>
                <w:rFonts w:ascii="Times New Roman"/>
                <w:szCs w:val="18"/>
                <w:lang w:eastAsia="en-US"/>
              </w:rPr>
              <w:t>）</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五日生化需氧量（</w:t>
            </w:r>
            <w:r>
              <w:rPr>
                <w:rFonts w:ascii="Times New Roman"/>
                <w:szCs w:val="18"/>
              </w:rPr>
              <w:t>BOD</w:t>
            </w:r>
            <w:r>
              <w:rPr>
                <w:rFonts w:ascii="Times New Roman"/>
                <w:szCs w:val="18"/>
                <w:vertAlign w:val="subscript"/>
              </w:rPr>
              <w:t>5</w:t>
            </w:r>
            <w:r>
              <w:rPr>
                <w:rFonts w:hint="eastAsia" w:ascii="Times New Roman"/>
                <w:szCs w:val="18"/>
              </w:rPr>
              <w:t>）的测定</w:t>
            </w:r>
            <w:r>
              <w:rPr>
                <w:rFonts w:ascii="Times New Roman"/>
                <w:szCs w:val="18"/>
              </w:rPr>
              <w:t xml:space="preserve"> </w:t>
            </w:r>
            <w:r>
              <w:rPr>
                <w:rFonts w:hint="eastAsia" w:ascii="Times New Roman"/>
                <w:szCs w:val="18"/>
              </w:rPr>
              <w:t>稀释与接种法</w:t>
            </w:r>
          </w:p>
        </w:tc>
        <w:tc>
          <w:tcPr>
            <w:tcW w:w="1676" w:type="dxa"/>
            <w:shd w:val="clear" w:color="auto" w:fill="auto"/>
            <w:vAlign w:val="center"/>
          </w:tcPr>
          <w:p>
            <w:pPr>
              <w:pStyle w:val="181"/>
              <w:rPr>
                <w:rFonts w:ascii="Times New Roman"/>
              </w:rPr>
            </w:pPr>
            <w:r>
              <w:rPr>
                <w:rFonts w:ascii="Times New Roman"/>
                <w:szCs w:val="18"/>
                <w:lang w:eastAsia="en-US"/>
              </w:rPr>
              <w:t>HJ 505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3" w:type="dxa"/>
            <w:vMerge w:val="restart"/>
            <w:shd w:val="clear" w:color="auto" w:fill="auto"/>
            <w:vAlign w:val="center"/>
          </w:tcPr>
          <w:p>
            <w:pPr>
              <w:pStyle w:val="181"/>
              <w:rPr>
                <w:rFonts w:ascii="Times New Roman"/>
              </w:rPr>
            </w:pPr>
            <w:r>
              <w:rPr>
                <w:rFonts w:ascii="Times New Roman"/>
                <w:szCs w:val="18"/>
                <w:lang w:eastAsia="en-US"/>
              </w:rPr>
              <w:t>6</w:t>
            </w:r>
          </w:p>
        </w:tc>
        <w:tc>
          <w:tcPr>
            <w:tcW w:w="1547" w:type="dxa"/>
            <w:vMerge w:val="restart"/>
            <w:shd w:val="clear" w:color="auto" w:fill="auto"/>
            <w:vAlign w:val="center"/>
          </w:tcPr>
          <w:p>
            <w:pPr>
              <w:pStyle w:val="181"/>
              <w:rPr>
                <w:rFonts w:ascii="Times New Roman"/>
              </w:rPr>
            </w:pPr>
            <w:r>
              <w:rPr>
                <w:rFonts w:ascii="Times New Roman"/>
                <w:szCs w:val="18"/>
                <w:lang w:eastAsia="en-US"/>
              </w:rPr>
              <w:t>总氮</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总氮的测定</w:t>
            </w:r>
            <w:r>
              <w:rPr>
                <w:rFonts w:ascii="Times New Roman"/>
                <w:szCs w:val="18"/>
              </w:rPr>
              <w:t xml:space="preserve"> </w:t>
            </w:r>
            <w:r>
              <w:rPr>
                <w:rFonts w:hint="eastAsia" w:ascii="Times New Roman"/>
                <w:szCs w:val="18"/>
              </w:rPr>
              <w:t>碱性过硫酸钾消解紫外分光光度法</w:t>
            </w:r>
          </w:p>
        </w:tc>
        <w:tc>
          <w:tcPr>
            <w:tcW w:w="1676" w:type="dxa"/>
            <w:shd w:val="clear" w:color="auto" w:fill="auto"/>
            <w:vAlign w:val="center"/>
          </w:tcPr>
          <w:p>
            <w:pPr>
              <w:pStyle w:val="181"/>
              <w:rPr>
                <w:rFonts w:ascii="Times New Roman"/>
              </w:rPr>
            </w:pPr>
            <w:r>
              <w:rPr>
                <w:rFonts w:ascii="Times New Roman"/>
                <w:szCs w:val="18"/>
                <w:lang w:eastAsia="en-US"/>
              </w:rPr>
              <w:t>HJ 636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3" w:type="dxa"/>
            <w:vMerge w:val="continue"/>
            <w:shd w:val="clear" w:color="auto" w:fill="auto"/>
            <w:vAlign w:val="center"/>
          </w:tcPr>
          <w:p>
            <w:pPr>
              <w:pStyle w:val="181"/>
              <w:rPr>
                <w:rFonts w:ascii="Times New Roman"/>
              </w:rPr>
            </w:pPr>
          </w:p>
        </w:tc>
        <w:tc>
          <w:tcPr>
            <w:tcW w:w="1547" w:type="dxa"/>
            <w:vMerge w:val="continue"/>
            <w:shd w:val="clear" w:color="auto" w:fill="auto"/>
            <w:vAlign w:val="center"/>
          </w:tcPr>
          <w:p>
            <w:pPr>
              <w:pStyle w:val="181"/>
              <w:rPr>
                <w:rFonts w:ascii="Times New Roman"/>
              </w:rPr>
            </w:pP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总氮的测定</w:t>
            </w:r>
            <w:r>
              <w:rPr>
                <w:rFonts w:ascii="Times New Roman"/>
                <w:szCs w:val="18"/>
              </w:rPr>
              <w:t xml:space="preserve"> </w:t>
            </w:r>
            <w:r>
              <w:rPr>
                <w:rFonts w:hint="eastAsia" w:ascii="Times New Roman"/>
                <w:szCs w:val="18"/>
              </w:rPr>
              <w:t>气相分子吸收光谱法</w:t>
            </w:r>
          </w:p>
        </w:tc>
        <w:tc>
          <w:tcPr>
            <w:tcW w:w="1676" w:type="dxa"/>
            <w:shd w:val="clear" w:color="auto" w:fill="auto"/>
            <w:vAlign w:val="center"/>
          </w:tcPr>
          <w:p>
            <w:pPr>
              <w:pStyle w:val="181"/>
              <w:rPr>
                <w:rFonts w:ascii="Times New Roman"/>
              </w:rPr>
            </w:pPr>
            <w:r>
              <w:rPr>
                <w:rFonts w:ascii="Times New Roman"/>
                <w:szCs w:val="18"/>
                <w:lang w:eastAsia="en-US"/>
              </w:rPr>
              <w:t>HJ/T 199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3" w:type="dxa"/>
            <w:vMerge w:val="continue"/>
            <w:shd w:val="clear" w:color="auto" w:fill="auto"/>
            <w:vAlign w:val="center"/>
          </w:tcPr>
          <w:p>
            <w:pPr>
              <w:pStyle w:val="181"/>
              <w:rPr>
                <w:rFonts w:ascii="Times New Roman"/>
              </w:rPr>
            </w:pPr>
          </w:p>
        </w:tc>
        <w:tc>
          <w:tcPr>
            <w:tcW w:w="1547" w:type="dxa"/>
            <w:vMerge w:val="continue"/>
            <w:shd w:val="clear" w:color="auto" w:fill="auto"/>
            <w:vAlign w:val="center"/>
          </w:tcPr>
          <w:p>
            <w:pPr>
              <w:pStyle w:val="181"/>
              <w:rPr>
                <w:rFonts w:ascii="Times New Roman"/>
              </w:rPr>
            </w:pPr>
          </w:p>
        </w:tc>
        <w:tc>
          <w:tcPr>
            <w:tcW w:w="5347" w:type="dxa"/>
            <w:shd w:val="clear" w:color="auto" w:fill="auto"/>
            <w:vAlign w:val="center"/>
          </w:tcPr>
          <w:p>
            <w:pPr>
              <w:pStyle w:val="181"/>
              <w:jc w:val="left"/>
              <w:rPr>
                <w:rFonts w:ascii="Times New Roman"/>
                <w:szCs w:val="18"/>
              </w:rPr>
            </w:pPr>
            <w:r>
              <w:rPr>
                <w:rFonts w:hint="eastAsia" w:ascii="Times New Roman"/>
                <w:szCs w:val="18"/>
              </w:rPr>
              <w:t>水质 总氮的测定 流动注射</w:t>
            </w:r>
            <w:r>
              <w:rPr>
                <w:rFonts w:ascii="Times New Roman"/>
                <w:szCs w:val="18"/>
              </w:rPr>
              <w:t>-</w:t>
            </w:r>
            <w:r>
              <w:rPr>
                <w:rFonts w:hint="eastAsia" w:ascii="Times New Roman"/>
                <w:szCs w:val="18"/>
              </w:rPr>
              <w:t>盐酸萘乙二胺分光光度法</w:t>
            </w:r>
          </w:p>
        </w:tc>
        <w:tc>
          <w:tcPr>
            <w:tcW w:w="1676" w:type="dxa"/>
            <w:shd w:val="clear" w:color="auto" w:fill="auto"/>
            <w:vAlign w:val="center"/>
          </w:tcPr>
          <w:p>
            <w:pPr>
              <w:pStyle w:val="181"/>
              <w:rPr>
                <w:rFonts w:ascii="Times New Roman"/>
                <w:szCs w:val="18"/>
              </w:rPr>
            </w:pPr>
            <w:r>
              <w:rPr>
                <w:rFonts w:hint="eastAsia" w:ascii="Times New Roman"/>
                <w:szCs w:val="18"/>
              </w:rPr>
              <w:t>H</w:t>
            </w:r>
            <w:r>
              <w:rPr>
                <w:rFonts w:ascii="Times New Roman"/>
                <w:szCs w:val="18"/>
              </w:rPr>
              <w:t>J 668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93" w:type="dxa"/>
            <w:vMerge w:val="restart"/>
            <w:shd w:val="clear" w:color="auto" w:fill="auto"/>
            <w:vAlign w:val="center"/>
          </w:tcPr>
          <w:p>
            <w:pPr>
              <w:pStyle w:val="181"/>
              <w:rPr>
                <w:rFonts w:ascii="Times New Roman"/>
              </w:rPr>
            </w:pPr>
            <w:r>
              <w:rPr>
                <w:rFonts w:ascii="Times New Roman"/>
                <w:szCs w:val="18"/>
                <w:lang w:eastAsia="en-US"/>
              </w:rPr>
              <w:t>7</w:t>
            </w:r>
          </w:p>
        </w:tc>
        <w:tc>
          <w:tcPr>
            <w:tcW w:w="1547" w:type="dxa"/>
            <w:vMerge w:val="restart"/>
            <w:shd w:val="clear" w:color="auto" w:fill="auto"/>
            <w:vAlign w:val="center"/>
          </w:tcPr>
          <w:p>
            <w:pPr>
              <w:pStyle w:val="181"/>
              <w:rPr>
                <w:rFonts w:ascii="Times New Roman"/>
              </w:rPr>
            </w:pPr>
            <w:r>
              <w:rPr>
                <w:rFonts w:ascii="Times New Roman"/>
                <w:szCs w:val="18"/>
                <w:lang w:eastAsia="en-US"/>
              </w:rPr>
              <w:t>总磷</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总磷的测定</w:t>
            </w:r>
            <w:r>
              <w:rPr>
                <w:rFonts w:ascii="Times New Roman"/>
                <w:szCs w:val="18"/>
              </w:rPr>
              <w:t xml:space="preserve"> </w:t>
            </w:r>
            <w:r>
              <w:rPr>
                <w:rFonts w:hint="eastAsia" w:ascii="Times New Roman"/>
                <w:szCs w:val="18"/>
              </w:rPr>
              <w:t>钼酸铵分光光度法</w:t>
            </w:r>
          </w:p>
        </w:tc>
        <w:tc>
          <w:tcPr>
            <w:tcW w:w="1676" w:type="dxa"/>
            <w:shd w:val="clear" w:color="auto" w:fill="auto"/>
            <w:vAlign w:val="center"/>
          </w:tcPr>
          <w:p>
            <w:pPr>
              <w:pStyle w:val="181"/>
              <w:rPr>
                <w:rFonts w:ascii="Times New Roman"/>
              </w:rPr>
            </w:pPr>
            <w:r>
              <w:rPr>
                <w:rFonts w:ascii="Times New Roman"/>
                <w:szCs w:val="18"/>
                <w:lang w:eastAsia="en-US"/>
              </w:rPr>
              <w:t>GB/T 11893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3" w:type="dxa"/>
            <w:vMerge w:val="continue"/>
            <w:shd w:val="clear" w:color="auto" w:fill="auto"/>
            <w:vAlign w:val="center"/>
          </w:tcPr>
          <w:p>
            <w:pPr>
              <w:pStyle w:val="181"/>
              <w:rPr>
                <w:rFonts w:ascii="Times New Roman"/>
              </w:rPr>
            </w:pPr>
          </w:p>
        </w:tc>
        <w:tc>
          <w:tcPr>
            <w:tcW w:w="1547" w:type="dxa"/>
            <w:vMerge w:val="continue"/>
            <w:shd w:val="clear" w:color="auto" w:fill="auto"/>
            <w:vAlign w:val="center"/>
          </w:tcPr>
          <w:p>
            <w:pPr>
              <w:pStyle w:val="181"/>
              <w:rPr>
                <w:rFonts w:ascii="Times New Roman"/>
              </w:rPr>
            </w:pP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磷酸盐和总磷的测定</w:t>
            </w:r>
            <w:r>
              <w:rPr>
                <w:rFonts w:ascii="Times New Roman"/>
                <w:szCs w:val="18"/>
              </w:rPr>
              <w:t xml:space="preserve"> </w:t>
            </w:r>
            <w:r>
              <w:rPr>
                <w:rFonts w:hint="eastAsia" w:ascii="Times New Roman"/>
                <w:szCs w:val="18"/>
              </w:rPr>
              <w:t>连续流动</w:t>
            </w:r>
            <w:r>
              <w:rPr>
                <w:rFonts w:ascii="Times New Roman"/>
                <w:szCs w:val="18"/>
              </w:rPr>
              <w:t>-</w:t>
            </w:r>
            <w:r>
              <w:rPr>
                <w:rFonts w:hint="eastAsia" w:ascii="Times New Roman"/>
                <w:szCs w:val="18"/>
              </w:rPr>
              <w:t>钼酸铵分光光度法</w:t>
            </w:r>
          </w:p>
        </w:tc>
        <w:tc>
          <w:tcPr>
            <w:tcW w:w="1676" w:type="dxa"/>
            <w:shd w:val="clear" w:color="auto" w:fill="auto"/>
            <w:vAlign w:val="center"/>
          </w:tcPr>
          <w:p>
            <w:pPr>
              <w:pStyle w:val="181"/>
              <w:rPr>
                <w:rFonts w:ascii="Times New Roman"/>
              </w:rPr>
            </w:pPr>
            <w:r>
              <w:rPr>
                <w:rFonts w:ascii="Times New Roman"/>
                <w:szCs w:val="18"/>
                <w:lang w:eastAsia="en-US"/>
              </w:rPr>
              <w:t>HJ 670</w:t>
            </w:r>
          </w:p>
        </w:tc>
      </w:tr>
      <w:bookmarkEnd w:id="65"/>
      <w:bookmarkEnd w:id="66"/>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29" w:hRule="atLeast"/>
          <w:jc w:val="center"/>
        </w:trPr>
        <w:tc>
          <w:tcPr>
            <w:tcW w:w="693" w:type="dxa"/>
            <w:vMerge w:val="restart"/>
            <w:shd w:val="clear" w:color="auto" w:fill="auto"/>
            <w:vAlign w:val="center"/>
          </w:tcPr>
          <w:p>
            <w:pPr>
              <w:pStyle w:val="181"/>
              <w:rPr>
                <w:rFonts w:ascii="Times New Roman"/>
              </w:rPr>
            </w:pPr>
            <w:r>
              <w:rPr>
                <w:rFonts w:ascii="Times New Roman"/>
                <w:szCs w:val="18"/>
                <w:lang w:eastAsia="en-US"/>
              </w:rPr>
              <w:t>8</w:t>
            </w:r>
          </w:p>
        </w:tc>
        <w:tc>
          <w:tcPr>
            <w:tcW w:w="1547" w:type="dxa"/>
            <w:vMerge w:val="restart"/>
            <w:shd w:val="clear" w:color="auto" w:fill="auto"/>
            <w:vAlign w:val="center"/>
          </w:tcPr>
          <w:p>
            <w:pPr>
              <w:pStyle w:val="181"/>
              <w:rPr>
                <w:rFonts w:ascii="Times New Roman"/>
              </w:rPr>
            </w:pPr>
            <w:r>
              <w:rPr>
                <w:rFonts w:hint="eastAsia" w:ascii="Times New Roman"/>
                <w:szCs w:val="18"/>
                <w:lang w:eastAsia="en-US"/>
              </w:rPr>
              <w:t>易释放氰化物</w:t>
            </w:r>
          </w:p>
        </w:tc>
        <w:tc>
          <w:tcPr>
            <w:tcW w:w="5347" w:type="dxa"/>
            <w:tcBorders>
              <w:bottom w:val="single" w:color="000000" w:sz="2" w:space="0"/>
            </w:tcBorders>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氰化物的测定</w:t>
            </w:r>
            <w:r>
              <w:rPr>
                <w:rFonts w:ascii="Times New Roman"/>
                <w:szCs w:val="18"/>
              </w:rPr>
              <w:t xml:space="preserve"> </w:t>
            </w:r>
            <w:r>
              <w:rPr>
                <w:rFonts w:hint="eastAsia" w:ascii="Times New Roman"/>
                <w:szCs w:val="18"/>
              </w:rPr>
              <w:t>容量法和分光光度法</w:t>
            </w:r>
          </w:p>
        </w:tc>
        <w:tc>
          <w:tcPr>
            <w:tcW w:w="1676" w:type="dxa"/>
            <w:tcBorders>
              <w:bottom w:val="single" w:color="000000" w:sz="2" w:space="0"/>
            </w:tcBorders>
            <w:shd w:val="clear" w:color="auto" w:fill="auto"/>
            <w:vAlign w:val="center"/>
          </w:tcPr>
          <w:p>
            <w:pPr>
              <w:pStyle w:val="181"/>
              <w:rPr>
                <w:rFonts w:ascii="Times New Roman"/>
              </w:rPr>
            </w:pPr>
            <w:r>
              <w:rPr>
                <w:rFonts w:ascii="Times New Roman"/>
                <w:szCs w:val="18"/>
                <w:lang w:eastAsia="en-US"/>
              </w:rPr>
              <w:t>HJ 484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93" w:type="dxa"/>
            <w:vMerge w:val="continue"/>
            <w:tcBorders>
              <w:bottom w:val="single" w:color="000000" w:sz="4" w:space="0"/>
            </w:tcBorders>
            <w:shd w:val="clear" w:color="auto" w:fill="auto"/>
            <w:vAlign w:val="center"/>
          </w:tcPr>
          <w:p>
            <w:pPr>
              <w:widowControl/>
              <w:adjustRightInd/>
              <w:spacing w:line="240" w:lineRule="auto"/>
              <w:jc w:val="left"/>
              <w:rPr>
                <w:rFonts w:ascii="Times New Roman"/>
                <w:szCs w:val="18"/>
                <w:lang w:eastAsia="en-US"/>
              </w:rPr>
            </w:pPr>
          </w:p>
        </w:tc>
        <w:tc>
          <w:tcPr>
            <w:tcW w:w="1547" w:type="dxa"/>
            <w:vMerge w:val="continue"/>
            <w:tcBorders>
              <w:bottom w:val="single" w:color="000000" w:sz="4" w:space="0"/>
            </w:tcBorders>
            <w:shd w:val="clear" w:color="auto" w:fill="auto"/>
            <w:vAlign w:val="center"/>
          </w:tcPr>
          <w:p>
            <w:pPr>
              <w:pStyle w:val="181"/>
              <w:rPr>
                <w:rFonts w:ascii="Times New Roman"/>
                <w:szCs w:val="18"/>
                <w:highlight w:val="yellow"/>
                <w:lang w:eastAsia="en-US"/>
              </w:rPr>
            </w:pPr>
          </w:p>
        </w:tc>
        <w:tc>
          <w:tcPr>
            <w:tcW w:w="5347" w:type="dxa"/>
            <w:tcBorders>
              <w:top w:val="single" w:color="000000" w:sz="2" w:space="0"/>
              <w:bottom w:val="single" w:color="000000" w:sz="4" w:space="0"/>
            </w:tcBorders>
            <w:shd w:val="clear" w:color="auto" w:fill="auto"/>
            <w:vAlign w:val="center"/>
          </w:tcPr>
          <w:p>
            <w:pPr>
              <w:pStyle w:val="181"/>
              <w:jc w:val="left"/>
              <w:rPr>
                <w:rFonts w:ascii="Times New Roman"/>
                <w:szCs w:val="18"/>
                <w:highlight w:val="yellow"/>
              </w:rPr>
            </w:pPr>
            <w:r>
              <w:rPr>
                <w:rFonts w:hint="eastAsia" w:ascii="Times New Roman"/>
                <w:szCs w:val="18"/>
              </w:rPr>
              <w:t>水质 氰化物的测定 流动注射-分光光度法</w:t>
            </w:r>
          </w:p>
        </w:tc>
        <w:tc>
          <w:tcPr>
            <w:tcW w:w="1676" w:type="dxa"/>
            <w:tcBorders>
              <w:top w:val="single" w:color="000000" w:sz="2" w:space="0"/>
              <w:bottom w:val="single" w:color="000000" w:sz="4" w:space="0"/>
            </w:tcBorders>
            <w:shd w:val="clear" w:color="auto" w:fill="auto"/>
            <w:vAlign w:val="center"/>
          </w:tcPr>
          <w:p>
            <w:pPr>
              <w:pStyle w:val="181"/>
              <w:rPr>
                <w:rFonts w:ascii="Times New Roman"/>
                <w:szCs w:val="18"/>
              </w:rPr>
            </w:pPr>
            <w:r>
              <w:rPr>
                <w:rFonts w:hint="eastAsia" w:ascii="Times New Roman"/>
                <w:szCs w:val="18"/>
              </w:rPr>
              <w:t>H</w:t>
            </w:r>
            <w:r>
              <w:rPr>
                <w:rFonts w:ascii="Times New Roman"/>
                <w:szCs w:val="18"/>
              </w:rPr>
              <w:t>J 823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3" w:type="dxa"/>
            <w:tcBorders>
              <w:top w:val="single" w:color="000000" w:sz="4" w:space="0"/>
            </w:tcBorders>
            <w:shd w:val="clear" w:color="auto" w:fill="auto"/>
            <w:vAlign w:val="center"/>
          </w:tcPr>
          <w:p>
            <w:pPr>
              <w:pStyle w:val="181"/>
              <w:rPr>
                <w:rFonts w:ascii="Times New Roman"/>
              </w:rPr>
            </w:pPr>
            <w:r>
              <w:rPr>
                <w:rFonts w:ascii="Times New Roman"/>
                <w:szCs w:val="18"/>
                <w:lang w:eastAsia="en-US"/>
              </w:rPr>
              <w:t>9</w:t>
            </w:r>
          </w:p>
        </w:tc>
        <w:tc>
          <w:tcPr>
            <w:tcW w:w="1547" w:type="dxa"/>
            <w:tcBorders>
              <w:top w:val="single" w:color="000000" w:sz="4" w:space="0"/>
            </w:tcBorders>
            <w:shd w:val="clear" w:color="auto" w:fill="auto"/>
            <w:vAlign w:val="center"/>
          </w:tcPr>
          <w:p>
            <w:pPr>
              <w:pStyle w:val="181"/>
              <w:rPr>
                <w:rFonts w:ascii="Times New Roman"/>
              </w:rPr>
            </w:pPr>
            <w:r>
              <w:rPr>
                <w:rFonts w:ascii="Times New Roman"/>
                <w:szCs w:val="18"/>
                <w:lang w:eastAsia="en-US"/>
              </w:rPr>
              <w:t>石油类</w:t>
            </w:r>
          </w:p>
        </w:tc>
        <w:tc>
          <w:tcPr>
            <w:tcW w:w="5347" w:type="dxa"/>
            <w:tcBorders>
              <w:top w:val="single" w:color="000000" w:sz="4" w:space="0"/>
            </w:tcBorders>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石油类和动植物油的测定</w:t>
            </w:r>
            <w:r>
              <w:rPr>
                <w:rFonts w:ascii="Times New Roman"/>
                <w:szCs w:val="18"/>
              </w:rPr>
              <w:t xml:space="preserve"> </w:t>
            </w:r>
            <w:r>
              <w:rPr>
                <w:rFonts w:hint="eastAsia" w:ascii="Times New Roman"/>
                <w:szCs w:val="18"/>
              </w:rPr>
              <w:t>红外光度法</w:t>
            </w:r>
          </w:p>
        </w:tc>
        <w:tc>
          <w:tcPr>
            <w:tcW w:w="1676" w:type="dxa"/>
            <w:tcBorders>
              <w:top w:val="single" w:color="000000" w:sz="4" w:space="0"/>
            </w:tcBorders>
            <w:shd w:val="clear" w:color="auto" w:fill="auto"/>
            <w:vAlign w:val="center"/>
          </w:tcPr>
          <w:p>
            <w:pPr>
              <w:pStyle w:val="181"/>
              <w:rPr>
                <w:rFonts w:ascii="Times New Roman"/>
              </w:rPr>
            </w:pPr>
            <w:r>
              <w:rPr>
                <w:rFonts w:ascii="Times New Roman"/>
                <w:szCs w:val="18"/>
                <w:lang w:eastAsia="en-US"/>
              </w:rPr>
              <w:t>HJ 637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93" w:type="dxa"/>
            <w:vMerge w:val="restart"/>
            <w:shd w:val="clear" w:color="auto" w:fill="auto"/>
            <w:vAlign w:val="center"/>
          </w:tcPr>
          <w:p>
            <w:pPr>
              <w:pStyle w:val="181"/>
              <w:rPr>
                <w:rFonts w:ascii="Times New Roman"/>
              </w:rPr>
            </w:pPr>
            <w:r>
              <w:rPr>
                <w:rFonts w:ascii="Times New Roman"/>
                <w:szCs w:val="18"/>
                <w:lang w:eastAsia="en-US"/>
              </w:rPr>
              <w:t>10</w:t>
            </w:r>
          </w:p>
        </w:tc>
        <w:tc>
          <w:tcPr>
            <w:tcW w:w="1547" w:type="dxa"/>
            <w:vMerge w:val="restart"/>
            <w:shd w:val="clear" w:color="auto" w:fill="auto"/>
            <w:vAlign w:val="center"/>
          </w:tcPr>
          <w:p>
            <w:pPr>
              <w:pStyle w:val="181"/>
              <w:rPr>
                <w:rFonts w:ascii="Times New Roman"/>
              </w:rPr>
            </w:pPr>
            <w:r>
              <w:rPr>
                <w:rFonts w:ascii="Times New Roman"/>
                <w:szCs w:val="18"/>
                <w:lang w:eastAsia="en-US"/>
              </w:rPr>
              <w:t>挥发酚</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挥发酚的测定</w:t>
            </w:r>
            <w:r>
              <w:rPr>
                <w:rFonts w:ascii="Times New Roman"/>
                <w:szCs w:val="18"/>
              </w:rPr>
              <w:t xml:space="preserve"> 4-</w:t>
            </w:r>
            <w:r>
              <w:rPr>
                <w:rFonts w:hint="eastAsia" w:ascii="Times New Roman"/>
                <w:szCs w:val="18"/>
              </w:rPr>
              <w:t>氨基安替比林分光光度法</w:t>
            </w:r>
          </w:p>
        </w:tc>
        <w:tc>
          <w:tcPr>
            <w:tcW w:w="1676" w:type="dxa"/>
            <w:shd w:val="clear" w:color="auto" w:fill="auto"/>
            <w:vAlign w:val="center"/>
          </w:tcPr>
          <w:p>
            <w:pPr>
              <w:pStyle w:val="181"/>
              <w:rPr>
                <w:rFonts w:ascii="Times New Roman"/>
              </w:rPr>
            </w:pPr>
            <w:r>
              <w:rPr>
                <w:rFonts w:ascii="Times New Roman"/>
                <w:szCs w:val="18"/>
                <w:lang w:eastAsia="en-US"/>
              </w:rPr>
              <w:t>HJ 503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93" w:type="dxa"/>
            <w:vMerge w:val="continue"/>
            <w:shd w:val="clear" w:color="auto" w:fill="auto"/>
            <w:vAlign w:val="center"/>
          </w:tcPr>
          <w:p>
            <w:pPr>
              <w:pStyle w:val="181"/>
              <w:rPr>
                <w:rFonts w:ascii="Times New Roman"/>
              </w:rPr>
            </w:pPr>
          </w:p>
        </w:tc>
        <w:tc>
          <w:tcPr>
            <w:tcW w:w="1547" w:type="dxa"/>
            <w:vMerge w:val="continue"/>
            <w:shd w:val="clear" w:color="auto" w:fill="auto"/>
            <w:vAlign w:val="center"/>
          </w:tcPr>
          <w:p>
            <w:pPr>
              <w:pStyle w:val="181"/>
              <w:rPr>
                <w:rFonts w:ascii="Times New Roman"/>
              </w:rPr>
            </w:pP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挥发酚的测定</w:t>
            </w:r>
            <w:r>
              <w:rPr>
                <w:rFonts w:ascii="Times New Roman"/>
                <w:szCs w:val="18"/>
              </w:rPr>
              <w:t xml:space="preserve"> </w:t>
            </w:r>
            <w:r>
              <w:rPr>
                <w:rFonts w:hint="eastAsia" w:ascii="Times New Roman"/>
                <w:szCs w:val="18"/>
              </w:rPr>
              <w:t>溴化容量法</w:t>
            </w:r>
          </w:p>
        </w:tc>
        <w:tc>
          <w:tcPr>
            <w:tcW w:w="1676" w:type="dxa"/>
            <w:shd w:val="clear" w:color="auto" w:fill="auto"/>
            <w:vAlign w:val="center"/>
          </w:tcPr>
          <w:p>
            <w:pPr>
              <w:pStyle w:val="181"/>
              <w:rPr>
                <w:rFonts w:ascii="Times New Roman"/>
              </w:rPr>
            </w:pPr>
            <w:r>
              <w:rPr>
                <w:rFonts w:ascii="Times New Roman"/>
                <w:szCs w:val="18"/>
                <w:lang w:eastAsia="en-US"/>
              </w:rPr>
              <w:t>HJ 502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693" w:type="dxa"/>
            <w:vMerge w:val="continue"/>
            <w:shd w:val="clear" w:color="auto" w:fill="auto"/>
            <w:vAlign w:val="center"/>
          </w:tcPr>
          <w:p>
            <w:pPr>
              <w:pStyle w:val="181"/>
              <w:rPr>
                <w:rFonts w:ascii="Times New Roman"/>
              </w:rPr>
            </w:pPr>
          </w:p>
        </w:tc>
        <w:tc>
          <w:tcPr>
            <w:tcW w:w="1547" w:type="dxa"/>
            <w:vMerge w:val="continue"/>
            <w:shd w:val="clear" w:color="auto" w:fill="auto"/>
            <w:vAlign w:val="center"/>
          </w:tcPr>
          <w:p>
            <w:pPr>
              <w:pStyle w:val="181"/>
              <w:rPr>
                <w:rFonts w:ascii="Times New Roman"/>
              </w:rPr>
            </w:pP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挥发酚的测定流动注射</w:t>
            </w:r>
            <w:r>
              <w:rPr>
                <w:rFonts w:ascii="Times New Roman"/>
                <w:szCs w:val="18"/>
              </w:rPr>
              <w:t>-4-</w:t>
            </w:r>
            <w:r>
              <w:rPr>
                <w:rFonts w:hint="eastAsia" w:ascii="Times New Roman"/>
                <w:szCs w:val="18"/>
              </w:rPr>
              <w:t>氨基安替比林分光光度法</w:t>
            </w:r>
          </w:p>
        </w:tc>
        <w:tc>
          <w:tcPr>
            <w:tcW w:w="1676" w:type="dxa"/>
            <w:shd w:val="clear" w:color="auto" w:fill="auto"/>
            <w:vAlign w:val="center"/>
          </w:tcPr>
          <w:p>
            <w:pPr>
              <w:pStyle w:val="181"/>
              <w:rPr>
                <w:rFonts w:ascii="Times New Roman"/>
              </w:rPr>
            </w:pPr>
            <w:r>
              <w:rPr>
                <w:rFonts w:ascii="Times New Roman"/>
                <w:szCs w:val="18"/>
                <w:lang w:eastAsia="en-US"/>
              </w:rPr>
              <w:t>HJ 825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2" w:hRule="atLeast"/>
          <w:jc w:val="center"/>
        </w:trPr>
        <w:tc>
          <w:tcPr>
            <w:tcW w:w="693" w:type="dxa"/>
            <w:shd w:val="clear" w:color="auto" w:fill="auto"/>
            <w:vAlign w:val="center"/>
          </w:tcPr>
          <w:p>
            <w:pPr>
              <w:pStyle w:val="181"/>
              <w:rPr>
                <w:rFonts w:ascii="Times New Roman"/>
              </w:rPr>
            </w:pPr>
            <w:r>
              <w:rPr>
                <w:rFonts w:ascii="Times New Roman"/>
                <w:szCs w:val="18"/>
                <w:lang w:eastAsia="en-US"/>
              </w:rPr>
              <w:t>11</w:t>
            </w:r>
          </w:p>
        </w:tc>
        <w:tc>
          <w:tcPr>
            <w:tcW w:w="1547" w:type="dxa"/>
            <w:shd w:val="clear" w:color="auto" w:fill="auto"/>
            <w:vAlign w:val="center"/>
          </w:tcPr>
          <w:p>
            <w:pPr>
              <w:pStyle w:val="181"/>
              <w:rPr>
                <w:rFonts w:ascii="Times New Roman"/>
              </w:rPr>
            </w:pPr>
            <w:r>
              <w:rPr>
                <w:rFonts w:hint="eastAsia" w:ascii="Times New Roman"/>
                <w:szCs w:val="18"/>
                <w:lang w:eastAsia="en-US"/>
              </w:rPr>
              <w:t>硫化物</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硫化物的测定</w:t>
            </w:r>
            <w:r>
              <w:rPr>
                <w:rFonts w:ascii="Times New Roman"/>
                <w:szCs w:val="18"/>
              </w:rPr>
              <w:t xml:space="preserve"> </w:t>
            </w:r>
            <w:r>
              <w:rPr>
                <w:rFonts w:hint="eastAsia" w:ascii="Times New Roman"/>
                <w:szCs w:val="18"/>
              </w:rPr>
              <w:t>亚甲基蓝分光光度法</w:t>
            </w:r>
          </w:p>
        </w:tc>
        <w:tc>
          <w:tcPr>
            <w:tcW w:w="1676" w:type="dxa"/>
            <w:shd w:val="clear" w:color="auto" w:fill="auto"/>
            <w:vAlign w:val="center"/>
          </w:tcPr>
          <w:p>
            <w:pPr>
              <w:pStyle w:val="181"/>
              <w:rPr>
                <w:rFonts w:ascii="Times New Roman"/>
              </w:rPr>
            </w:pPr>
            <w:r>
              <w:rPr>
                <w:rFonts w:ascii="Times New Roman"/>
                <w:szCs w:val="18"/>
                <w:lang w:eastAsia="en-US"/>
              </w:rPr>
              <w:t>GB/T 16489</w:t>
            </w:r>
          </w:p>
        </w:tc>
      </w:tr>
    </w:tbl>
    <w:p>
      <w:pPr>
        <w:pStyle w:val="59"/>
        <w:spacing w:before="156" w:beforeLines="50" w:after="156" w:afterLines="50"/>
        <w:ind w:firstLine="0" w:firstLineChars="0"/>
        <w:jc w:val="center"/>
        <w:rPr>
          <w:rFonts w:ascii="黑体" w:hAnsi="黑体" w:eastAsia="黑体"/>
        </w:rPr>
      </w:pPr>
      <w:r>
        <w:rPr>
          <w:rFonts w:hint="eastAsia" w:ascii="黑体" w:hAnsi="黑体" w:eastAsia="黑体"/>
        </w:rPr>
        <w:t>表5  水污染物浓度测定方法</w:t>
      </w:r>
      <w:r>
        <w:rPr>
          <w:rFonts w:hint="eastAsia" w:hAnsi="宋体"/>
        </w:rPr>
        <w:t>（续）</w:t>
      </w:r>
    </w:p>
    <w:tbl>
      <w:tblPr>
        <w:tblStyle w:val="29"/>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693"/>
        <w:gridCol w:w="1547"/>
        <w:gridCol w:w="5347"/>
        <w:gridCol w:w="167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tblHeader/>
          <w:jc w:val="center"/>
        </w:trPr>
        <w:tc>
          <w:tcPr>
            <w:tcW w:w="693" w:type="dxa"/>
            <w:tcBorders>
              <w:top w:val="single" w:color="000000" w:sz="8" w:space="0"/>
              <w:bottom w:val="single" w:color="000000" w:sz="8" w:space="0"/>
            </w:tcBorders>
            <w:shd w:val="clear" w:color="auto" w:fill="auto"/>
            <w:vAlign w:val="center"/>
          </w:tcPr>
          <w:p>
            <w:pPr>
              <w:pStyle w:val="181"/>
              <w:rPr>
                <w:rFonts w:ascii="Times New Roman"/>
              </w:rPr>
            </w:pPr>
            <w:r>
              <w:rPr>
                <w:rFonts w:ascii="Times New Roman"/>
                <w:szCs w:val="18"/>
                <w:lang w:eastAsia="en-US"/>
              </w:rPr>
              <w:t>序号</w:t>
            </w:r>
          </w:p>
        </w:tc>
        <w:tc>
          <w:tcPr>
            <w:tcW w:w="1547" w:type="dxa"/>
            <w:tcBorders>
              <w:top w:val="single" w:color="000000" w:sz="8" w:space="0"/>
              <w:bottom w:val="single" w:color="000000" w:sz="8" w:space="0"/>
            </w:tcBorders>
            <w:shd w:val="clear" w:color="auto" w:fill="auto"/>
            <w:vAlign w:val="center"/>
          </w:tcPr>
          <w:p>
            <w:pPr>
              <w:pStyle w:val="181"/>
              <w:rPr>
                <w:rFonts w:ascii="Times New Roman"/>
              </w:rPr>
            </w:pPr>
            <w:r>
              <w:rPr>
                <w:rFonts w:hint="eastAsia" w:ascii="Times New Roman"/>
                <w:szCs w:val="18"/>
                <w:lang w:eastAsia="en-US"/>
              </w:rPr>
              <w:t>项目</w:t>
            </w:r>
          </w:p>
        </w:tc>
        <w:tc>
          <w:tcPr>
            <w:tcW w:w="5347" w:type="dxa"/>
            <w:tcBorders>
              <w:top w:val="single" w:color="000000" w:sz="8" w:space="0"/>
              <w:bottom w:val="single" w:color="000000" w:sz="8" w:space="0"/>
            </w:tcBorders>
            <w:shd w:val="clear" w:color="auto" w:fill="auto"/>
            <w:vAlign w:val="center"/>
          </w:tcPr>
          <w:p>
            <w:pPr>
              <w:pStyle w:val="181"/>
              <w:rPr>
                <w:rFonts w:ascii="Times New Roman"/>
              </w:rPr>
            </w:pPr>
            <w:r>
              <w:rPr>
                <w:rFonts w:hint="eastAsia" w:ascii="Times New Roman"/>
                <w:szCs w:val="18"/>
              </w:rPr>
              <w:t>标准名称</w:t>
            </w:r>
          </w:p>
        </w:tc>
        <w:tc>
          <w:tcPr>
            <w:tcW w:w="1676" w:type="dxa"/>
            <w:tcBorders>
              <w:top w:val="single" w:color="000000" w:sz="8" w:space="0"/>
              <w:bottom w:val="single" w:color="000000" w:sz="8" w:space="0"/>
            </w:tcBorders>
            <w:shd w:val="clear" w:color="auto" w:fill="auto"/>
            <w:vAlign w:val="center"/>
          </w:tcPr>
          <w:p>
            <w:pPr>
              <w:pStyle w:val="181"/>
              <w:rPr>
                <w:rFonts w:ascii="Times New Roman"/>
              </w:rPr>
            </w:pPr>
            <w:r>
              <w:rPr>
                <w:rFonts w:hint="eastAsia" w:ascii="Times New Roman"/>
                <w:szCs w:val="18"/>
                <w:lang w:eastAsia="en-US"/>
              </w:rPr>
              <w:t>标准编号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93" w:type="dxa"/>
            <w:vMerge w:val="restart"/>
            <w:shd w:val="clear" w:color="auto" w:fill="auto"/>
            <w:vAlign w:val="center"/>
          </w:tcPr>
          <w:p>
            <w:pPr>
              <w:pStyle w:val="181"/>
              <w:rPr>
                <w:rFonts w:ascii="Times New Roman"/>
              </w:rPr>
            </w:pPr>
            <w:r>
              <w:rPr>
                <w:rFonts w:hint="eastAsia" w:ascii="Times New Roman"/>
              </w:rPr>
              <w:t>1</w:t>
            </w:r>
            <w:r>
              <w:rPr>
                <w:rFonts w:ascii="Times New Roman"/>
              </w:rPr>
              <w:t>1</w:t>
            </w:r>
          </w:p>
        </w:tc>
        <w:tc>
          <w:tcPr>
            <w:tcW w:w="1547" w:type="dxa"/>
            <w:vMerge w:val="restart"/>
            <w:shd w:val="clear" w:color="auto" w:fill="auto"/>
            <w:vAlign w:val="center"/>
          </w:tcPr>
          <w:p>
            <w:pPr>
              <w:pStyle w:val="181"/>
              <w:rPr>
                <w:rFonts w:ascii="Times New Roman"/>
              </w:rPr>
            </w:pPr>
            <w:r>
              <w:rPr>
                <w:rFonts w:hint="eastAsia" w:ascii="Times New Roman"/>
              </w:rPr>
              <w:t>硫化物</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硫化物的测定</w:t>
            </w:r>
            <w:r>
              <w:rPr>
                <w:rFonts w:ascii="Times New Roman"/>
                <w:szCs w:val="18"/>
              </w:rPr>
              <w:t xml:space="preserve"> </w:t>
            </w:r>
            <w:r>
              <w:rPr>
                <w:rFonts w:hint="eastAsia" w:ascii="Times New Roman"/>
                <w:szCs w:val="18"/>
              </w:rPr>
              <w:t>碘量法</w:t>
            </w:r>
          </w:p>
        </w:tc>
        <w:tc>
          <w:tcPr>
            <w:tcW w:w="1676" w:type="dxa"/>
            <w:shd w:val="clear" w:color="auto" w:fill="auto"/>
            <w:vAlign w:val="center"/>
          </w:tcPr>
          <w:p>
            <w:pPr>
              <w:pStyle w:val="181"/>
              <w:rPr>
                <w:rFonts w:ascii="Times New Roman"/>
              </w:rPr>
            </w:pPr>
            <w:r>
              <w:rPr>
                <w:rFonts w:ascii="Times New Roman"/>
                <w:szCs w:val="18"/>
                <w:lang w:eastAsia="en-US"/>
              </w:rPr>
              <w:t>HJ/T 60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3" w:type="dxa"/>
            <w:vMerge w:val="continue"/>
            <w:shd w:val="clear" w:color="auto" w:fill="auto"/>
            <w:vAlign w:val="center"/>
          </w:tcPr>
          <w:p>
            <w:pPr>
              <w:pStyle w:val="181"/>
              <w:rPr>
                <w:rFonts w:ascii="Times New Roman"/>
              </w:rPr>
            </w:pPr>
          </w:p>
        </w:tc>
        <w:tc>
          <w:tcPr>
            <w:tcW w:w="1547" w:type="dxa"/>
            <w:vMerge w:val="continue"/>
            <w:shd w:val="clear" w:color="auto" w:fill="auto"/>
            <w:vAlign w:val="center"/>
          </w:tcPr>
          <w:p>
            <w:pPr>
              <w:pStyle w:val="181"/>
              <w:rPr>
                <w:rFonts w:ascii="Times New Roman"/>
              </w:rPr>
            </w:pP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硫化物的测定</w:t>
            </w:r>
            <w:r>
              <w:rPr>
                <w:rFonts w:ascii="Times New Roman"/>
                <w:szCs w:val="18"/>
              </w:rPr>
              <w:t xml:space="preserve"> </w:t>
            </w:r>
            <w:r>
              <w:rPr>
                <w:rFonts w:hint="eastAsia" w:ascii="Times New Roman"/>
                <w:szCs w:val="18"/>
              </w:rPr>
              <w:t>气相分子吸收光谱法</w:t>
            </w:r>
          </w:p>
        </w:tc>
        <w:tc>
          <w:tcPr>
            <w:tcW w:w="1676" w:type="dxa"/>
            <w:shd w:val="clear" w:color="auto" w:fill="auto"/>
            <w:vAlign w:val="center"/>
          </w:tcPr>
          <w:p>
            <w:pPr>
              <w:pStyle w:val="181"/>
              <w:rPr>
                <w:rFonts w:ascii="Times New Roman"/>
              </w:rPr>
            </w:pPr>
            <w:r>
              <w:rPr>
                <w:rFonts w:ascii="Times New Roman"/>
                <w:szCs w:val="18"/>
                <w:lang w:eastAsia="en-US"/>
              </w:rPr>
              <w:t>HJ/T 200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93" w:type="dxa"/>
            <w:vMerge w:val="restart"/>
            <w:shd w:val="clear" w:color="auto" w:fill="auto"/>
            <w:vAlign w:val="center"/>
          </w:tcPr>
          <w:p>
            <w:pPr>
              <w:pStyle w:val="181"/>
              <w:rPr>
                <w:rFonts w:ascii="Times New Roman"/>
              </w:rPr>
            </w:pPr>
            <w:r>
              <w:rPr>
                <w:rFonts w:ascii="Times New Roman"/>
                <w:szCs w:val="18"/>
                <w:lang w:eastAsia="en-US"/>
              </w:rPr>
              <w:t>12</w:t>
            </w:r>
          </w:p>
        </w:tc>
        <w:tc>
          <w:tcPr>
            <w:tcW w:w="1547" w:type="dxa"/>
            <w:vMerge w:val="restart"/>
            <w:shd w:val="clear" w:color="auto" w:fill="auto"/>
            <w:vAlign w:val="center"/>
          </w:tcPr>
          <w:p>
            <w:pPr>
              <w:pStyle w:val="181"/>
              <w:rPr>
                <w:rFonts w:ascii="Times New Roman"/>
              </w:rPr>
            </w:pPr>
            <w:r>
              <w:rPr>
                <w:rFonts w:ascii="Times New Roman"/>
                <w:szCs w:val="18"/>
                <w:lang w:eastAsia="en-US"/>
              </w:rPr>
              <w:t>苯</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苯系物的测定</w:t>
            </w:r>
            <w:r>
              <w:rPr>
                <w:rFonts w:ascii="Times New Roman"/>
                <w:szCs w:val="18"/>
              </w:rPr>
              <w:t xml:space="preserve"> </w:t>
            </w:r>
            <w:r>
              <w:rPr>
                <w:rFonts w:hint="eastAsia" w:ascii="Times New Roman"/>
                <w:szCs w:val="18"/>
              </w:rPr>
              <w:t>顶空</w:t>
            </w:r>
            <w:r>
              <w:rPr>
                <w:rFonts w:ascii="Times New Roman"/>
                <w:szCs w:val="18"/>
              </w:rPr>
              <w:t>/</w:t>
            </w:r>
            <w:r>
              <w:rPr>
                <w:rFonts w:hint="eastAsia" w:ascii="Times New Roman"/>
                <w:szCs w:val="18"/>
              </w:rPr>
              <w:t>气相色谱法</w:t>
            </w:r>
          </w:p>
        </w:tc>
        <w:tc>
          <w:tcPr>
            <w:tcW w:w="1676" w:type="dxa"/>
            <w:shd w:val="clear" w:color="auto" w:fill="auto"/>
            <w:vAlign w:val="center"/>
          </w:tcPr>
          <w:p>
            <w:pPr>
              <w:pStyle w:val="181"/>
              <w:rPr>
                <w:rFonts w:ascii="Times New Roman"/>
              </w:rPr>
            </w:pPr>
            <w:r>
              <w:rPr>
                <w:rFonts w:ascii="Times New Roman"/>
                <w:szCs w:val="18"/>
                <w:lang w:eastAsia="en-US"/>
              </w:rPr>
              <w:t>HJ 1067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93" w:type="dxa"/>
            <w:vMerge w:val="continue"/>
            <w:shd w:val="clear" w:color="auto" w:fill="auto"/>
            <w:vAlign w:val="center"/>
          </w:tcPr>
          <w:p>
            <w:pPr>
              <w:pStyle w:val="181"/>
              <w:rPr>
                <w:rFonts w:ascii="Times New Roman"/>
                <w:szCs w:val="18"/>
                <w:lang w:eastAsia="en-US"/>
              </w:rPr>
            </w:pPr>
          </w:p>
        </w:tc>
        <w:tc>
          <w:tcPr>
            <w:tcW w:w="1547" w:type="dxa"/>
            <w:vMerge w:val="continue"/>
            <w:shd w:val="clear" w:color="auto" w:fill="auto"/>
            <w:vAlign w:val="center"/>
          </w:tcPr>
          <w:p>
            <w:pPr>
              <w:pStyle w:val="181"/>
              <w:rPr>
                <w:rFonts w:ascii="Times New Roman"/>
                <w:szCs w:val="18"/>
                <w:lang w:eastAsia="en-US"/>
              </w:rPr>
            </w:pPr>
          </w:p>
        </w:tc>
        <w:tc>
          <w:tcPr>
            <w:tcW w:w="5347" w:type="dxa"/>
            <w:shd w:val="clear" w:color="auto" w:fill="auto"/>
            <w:vAlign w:val="center"/>
          </w:tcPr>
          <w:p>
            <w:pPr>
              <w:pStyle w:val="181"/>
              <w:jc w:val="left"/>
              <w:rPr>
                <w:rFonts w:ascii="Times New Roman"/>
                <w:szCs w:val="18"/>
              </w:rPr>
            </w:pPr>
            <w:r>
              <w:rPr>
                <w:rFonts w:hint="eastAsia" w:ascii="Times New Roman"/>
                <w:szCs w:val="18"/>
              </w:rPr>
              <w:t>水质 挥发性有机物的测定 吹扫捕集/气相色谱</w:t>
            </w:r>
          </w:p>
        </w:tc>
        <w:tc>
          <w:tcPr>
            <w:tcW w:w="1676" w:type="dxa"/>
            <w:shd w:val="clear" w:color="auto" w:fill="auto"/>
            <w:vAlign w:val="center"/>
          </w:tcPr>
          <w:p>
            <w:pPr>
              <w:pStyle w:val="181"/>
              <w:rPr>
                <w:rFonts w:ascii="Times New Roman"/>
                <w:szCs w:val="18"/>
              </w:rPr>
            </w:pPr>
            <w:r>
              <w:rPr>
                <w:rFonts w:hint="eastAsia" w:ascii="Times New Roman"/>
                <w:szCs w:val="18"/>
              </w:rPr>
              <w:t>H</w:t>
            </w:r>
            <w:r>
              <w:rPr>
                <w:rFonts w:ascii="Times New Roman"/>
                <w:szCs w:val="18"/>
              </w:rPr>
              <w:t>J 686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93" w:type="dxa"/>
            <w:vMerge w:val="continue"/>
            <w:shd w:val="clear" w:color="auto" w:fill="auto"/>
            <w:vAlign w:val="center"/>
          </w:tcPr>
          <w:p>
            <w:pPr>
              <w:pStyle w:val="181"/>
              <w:rPr>
                <w:rFonts w:ascii="Times New Roman"/>
                <w:szCs w:val="18"/>
              </w:rPr>
            </w:pPr>
          </w:p>
        </w:tc>
        <w:tc>
          <w:tcPr>
            <w:tcW w:w="1547" w:type="dxa"/>
            <w:vMerge w:val="continue"/>
            <w:shd w:val="clear" w:color="auto" w:fill="auto"/>
            <w:vAlign w:val="center"/>
          </w:tcPr>
          <w:p>
            <w:pPr>
              <w:pStyle w:val="181"/>
              <w:rPr>
                <w:rFonts w:ascii="Times New Roman"/>
                <w:szCs w:val="18"/>
              </w:rPr>
            </w:pPr>
          </w:p>
        </w:tc>
        <w:tc>
          <w:tcPr>
            <w:tcW w:w="5347" w:type="dxa"/>
            <w:shd w:val="clear" w:color="auto" w:fill="auto"/>
            <w:vAlign w:val="center"/>
          </w:tcPr>
          <w:p>
            <w:pPr>
              <w:pStyle w:val="181"/>
              <w:jc w:val="left"/>
              <w:rPr>
                <w:rFonts w:ascii="Times New Roman"/>
                <w:szCs w:val="18"/>
              </w:rPr>
            </w:pPr>
            <w:r>
              <w:rPr>
                <w:rFonts w:hint="eastAsia" w:ascii="Times New Roman"/>
                <w:szCs w:val="18"/>
              </w:rPr>
              <w:t>水质 挥发性有机物的测定 吹扫捕集/气相色谱-质谱法</w:t>
            </w:r>
          </w:p>
        </w:tc>
        <w:tc>
          <w:tcPr>
            <w:tcW w:w="1676" w:type="dxa"/>
            <w:shd w:val="clear" w:color="auto" w:fill="auto"/>
            <w:vAlign w:val="center"/>
          </w:tcPr>
          <w:p>
            <w:pPr>
              <w:pStyle w:val="181"/>
              <w:rPr>
                <w:rFonts w:ascii="Times New Roman"/>
                <w:szCs w:val="18"/>
              </w:rPr>
            </w:pPr>
            <w:r>
              <w:rPr>
                <w:rFonts w:ascii="Times New Roman"/>
                <w:szCs w:val="18"/>
              </w:rPr>
              <w:t>HJ 639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93" w:type="dxa"/>
            <w:shd w:val="clear" w:color="auto" w:fill="auto"/>
            <w:vAlign w:val="center"/>
          </w:tcPr>
          <w:p>
            <w:pPr>
              <w:pStyle w:val="181"/>
              <w:rPr>
                <w:rFonts w:ascii="Times New Roman"/>
              </w:rPr>
            </w:pPr>
            <w:r>
              <w:rPr>
                <w:rFonts w:ascii="Times New Roman"/>
                <w:szCs w:val="18"/>
                <w:lang w:eastAsia="en-US"/>
              </w:rPr>
              <w:t>13</w:t>
            </w:r>
          </w:p>
        </w:tc>
        <w:tc>
          <w:tcPr>
            <w:tcW w:w="1547" w:type="dxa"/>
            <w:shd w:val="clear" w:color="auto" w:fill="auto"/>
            <w:vAlign w:val="center"/>
          </w:tcPr>
          <w:p>
            <w:pPr>
              <w:pStyle w:val="181"/>
              <w:rPr>
                <w:rFonts w:ascii="Times New Roman"/>
              </w:rPr>
            </w:pPr>
            <w:r>
              <w:rPr>
                <w:rFonts w:ascii="Times New Roman"/>
                <w:szCs w:val="18"/>
                <w:lang w:eastAsia="en-US"/>
              </w:rPr>
              <w:t>多环芳烃</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多环芳烃的测定</w:t>
            </w:r>
            <w:r>
              <w:rPr>
                <w:rFonts w:ascii="Times New Roman"/>
                <w:szCs w:val="18"/>
              </w:rPr>
              <w:t xml:space="preserve"> </w:t>
            </w:r>
            <w:r>
              <w:rPr>
                <w:rFonts w:hint="eastAsia" w:ascii="Times New Roman"/>
                <w:szCs w:val="18"/>
              </w:rPr>
              <w:t>液液萃取和固相萃取高效液相色谱法</w:t>
            </w:r>
          </w:p>
        </w:tc>
        <w:tc>
          <w:tcPr>
            <w:tcW w:w="1676" w:type="dxa"/>
            <w:shd w:val="clear" w:color="auto" w:fill="auto"/>
            <w:vAlign w:val="center"/>
          </w:tcPr>
          <w:p>
            <w:pPr>
              <w:pStyle w:val="181"/>
              <w:rPr>
                <w:rFonts w:ascii="Times New Roman"/>
              </w:rPr>
            </w:pPr>
            <w:r>
              <w:rPr>
                <w:rFonts w:ascii="Times New Roman"/>
                <w:szCs w:val="18"/>
                <w:lang w:eastAsia="en-US"/>
              </w:rPr>
              <w:t>HJ 478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93" w:type="dxa"/>
            <w:shd w:val="clear" w:color="auto" w:fill="auto"/>
            <w:vAlign w:val="center"/>
          </w:tcPr>
          <w:p>
            <w:pPr>
              <w:pStyle w:val="181"/>
              <w:rPr>
                <w:rFonts w:ascii="Times New Roman"/>
              </w:rPr>
            </w:pPr>
            <w:r>
              <w:rPr>
                <w:rFonts w:ascii="Times New Roman"/>
                <w:szCs w:val="18"/>
                <w:lang w:eastAsia="en-US"/>
              </w:rPr>
              <w:t>14</w:t>
            </w:r>
          </w:p>
        </w:tc>
        <w:tc>
          <w:tcPr>
            <w:tcW w:w="1547" w:type="dxa"/>
            <w:shd w:val="clear" w:color="auto" w:fill="auto"/>
            <w:vAlign w:val="center"/>
          </w:tcPr>
          <w:p>
            <w:pPr>
              <w:pStyle w:val="181"/>
              <w:rPr>
                <w:rFonts w:ascii="Times New Roman"/>
              </w:rPr>
            </w:pPr>
            <w:r>
              <w:rPr>
                <w:rFonts w:ascii="Times New Roman"/>
                <w:szCs w:val="18"/>
                <w:lang w:eastAsia="en-US"/>
              </w:rPr>
              <w:t>苯并[a]芘</w:t>
            </w:r>
          </w:p>
        </w:tc>
        <w:tc>
          <w:tcPr>
            <w:tcW w:w="5347" w:type="dxa"/>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多环芳烃的测定</w:t>
            </w:r>
            <w:r>
              <w:rPr>
                <w:rFonts w:ascii="Times New Roman"/>
                <w:szCs w:val="18"/>
              </w:rPr>
              <w:t xml:space="preserve"> </w:t>
            </w:r>
            <w:r>
              <w:rPr>
                <w:rFonts w:hint="eastAsia" w:ascii="Times New Roman"/>
                <w:szCs w:val="18"/>
              </w:rPr>
              <w:t>液液萃取和固相萃取高效液相色谱法</w:t>
            </w:r>
          </w:p>
        </w:tc>
        <w:tc>
          <w:tcPr>
            <w:tcW w:w="1676" w:type="dxa"/>
            <w:shd w:val="clear" w:color="auto" w:fill="auto"/>
            <w:vAlign w:val="center"/>
          </w:tcPr>
          <w:p>
            <w:pPr>
              <w:pStyle w:val="181"/>
              <w:rPr>
                <w:rFonts w:ascii="Times New Roman"/>
              </w:rPr>
            </w:pPr>
            <w:r>
              <w:rPr>
                <w:rFonts w:ascii="Times New Roman"/>
                <w:szCs w:val="18"/>
                <w:lang w:eastAsia="en-US"/>
              </w:rPr>
              <w:t>HJ 478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3" w:type="dxa"/>
            <w:tcBorders>
              <w:bottom w:val="single" w:color="000000" w:sz="8" w:space="0"/>
            </w:tcBorders>
            <w:shd w:val="clear" w:color="auto" w:fill="auto"/>
            <w:vAlign w:val="center"/>
          </w:tcPr>
          <w:p>
            <w:pPr>
              <w:pStyle w:val="181"/>
              <w:rPr>
                <w:rFonts w:ascii="Times New Roman"/>
              </w:rPr>
            </w:pPr>
            <w:r>
              <w:rPr>
                <w:rFonts w:ascii="Times New Roman"/>
                <w:szCs w:val="18"/>
                <w:lang w:eastAsia="en-US"/>
              </w:rPr>
              <w:t>15</w:t>
            </w:r>
          </w:p>
        </w:tc>
        <w:tc>
          <w:tcPr>
            <w:tcW w:w="1547" w:type="dxa"/>
            <w:tcBorders>
              <w:bottom w:val="single" w:color="000000" w:sz="8" w:space="0"/>
            </w:tcBorders>
            <w:shd w:val="clear" w:color="auto" w:fill="auto"/>
            <w:vAlign w:val="center"/>
          </w:tcPr>
          <w:p>
            <w:pPr>
              <w:pStyle w:val="181"/>
              <w:rPr>
                <w:rFonts w:ascii="Times New Roman"/>
              </w:rPr>
            </w:pPr>
            <w:r>
              <w:rPr>
                <w:rFonts w:ascii="Times New Roman"/>
                <w:szCs w:val="18"/>
                <w:lang w:eastAsia="en-US"/>
              </w:rPr>
              <w:t>萘</w:t>
            </w:r>
          </w:p>
        </w:tc>
        <w:tc>
          <w:tcPr>
            <w:tcW w:w="5347" w:type="dxa"/>
            <w:tcBorders>
              <w:bottom w:val="single" w:color="000000" w:sz="8" w:space="0"/>
            </w:tcBorders>
            <w:shd w:val="clear" w:color="auto" w:fill="auto"/>
            <w:vAlign w:val="center"/>
          </w:tcPr>
          <w:p>
            <w:pPr>
              <w:pStyle w:val="181"/>
              <w:jc w:val="left"/>
              <w:rPr>
                <w:rFonts w:ascii="Times New Roman"/>
              </w:rPr>
            </w:pPr>
            <w:r>
              <w:rPr>
                <w:rFonts w:hint="eastAsia" w:ascii="Times New Roman"/>
                <w:szCs w:val="18"/>
              </w:rPr>
              <w:t>水质</w:t>
            </w:r>
            <w:r>
              <w:rPr>
                <w:rFonts w:ascii="Times New Roman"/>
                <w:szCs w:val="18"/>
              </w:rPr>
              <w:t xml:space="preserve"> </w:t>
            </w:r>
            <w:r>
              <w:rPr>
                <w:rFonts w:hint="eastAsia" w:ascii="Times New Roman"/>
                <w:szCs w:val="18"/>
              </w:rPr>
              <w:t>多环芳烃的测定</w:t>
            </w:r>
            <w:r>
              <w:rPr>
                <w:rFonts w:ascii="Times New Roman"/>
                <w:szCs w:val="18"/>
              </w:rPr>
              <w:t xml:space="preserve"> </w:t>
            </w:r>
            <w:r>
              <w:rPr>
                <w:rFonts w:hint="eastAsia" w:ascii="Times New Roman"/>
                <w:szCs w:val="18"/>
              </w:rPr>
              <w:t>液液萃取和固相萃取高效液相色谱法</w:t>
            </w:r>
          </w:p>
        </w:tc>
        <w:tc>
          <w:tcPr>
            <w:tcW w:w="1676" w:type="dxa"/>
            <w:tcBorders>
              <w:bottom w:val="single" w:color="000000" w:sz="8" w:space="0"/>
            </w:tcBorders>
            <w:shd w:val="clear" w:color="auto" w:fill="auto"/>
            <w:vAlign w:val="center"/>
          </w:tcPr>
          <w:p>
            <w:pPr>
              <w:pStyle w:val="181"/>
              <w:rPr>
                <w:rFonts w:ascii="Times New Roman"/>
              </w:rPr>
            </w:pPr>
            <w:r>
              <w:rPr>
                <w:rFonts w:ascii="Times New Roman"/>
                <w:szCs w:val="18"/>
                <w:lang w:eastAsia="en-US"/>
              </w:rPr>
              <w:t>HJ 478</w:t>
            </w:r>
          </w:p>
        </w:tc>
      </w:tr>
    </w:tbl>
    <w:p>
      <w:pPr>
        <w:pStyle w:val="168"/>
        <w:rPr>
          <w:rFonts w:ascii="Times New Roman"/>
        </w:rPr>
      </w:pPr>
      <w:r>
        <w:rPr>
          <w:rFonts w:hint="eastAsia" w:ascii="Times New Roman"/>
        </w:rPr>
        <w:t>用于洗煤、熄焦和高炉冲渣等回用水质监测的取样位置，监控位置设置在酚氰废水处理站排放口。</w:t>
      </w:r>
    </w:p>
    <w:p>
      <w:pPr>
        <w:pStyle w:val="108"/>
        <w:spacing w:before="156" w:after="156"/>
        <w:rPr>
          <w:rFonts w:ascii="Times New Roman"/>
        </w:rPr>
      </w:pPr>
      <w:bookmarkStart w:id="67" w:name="_Toc86338554"/>
      <w:r>
        <w:rPr>
          <w:rFonts w:hint="eastAsia" w:ascii="Times New Roman"/>
        </w:rPr>
        <w:t>大气污染物监测要求</w:t>
      </w:r>
      <w:bookmarkEnd w:id="67"/>
    </w:p>
    <w:p>
      <w:pPr>
        <w:pStyle w:val="168"/>
        <w:rPr>
          <w:rFonts w:ascii="Times New Roman"/>
        </w:rPr>
      </w:pPr>
      <w:r>
        <w:rPr>
          <w:rFonts w:hint="eastAsia" w:ascii="Times New Roman"/>
        </w:rPr>
        <w:t>排气筒中大气污染物的监测采样</w:t>
      </w:r>
      <w:r>
        <w:rPr>
          <w:rFonts w:ascii="Times New Roman"/>
        </w:rPr>
        <w:t>按GB/T 16157、HJ/T 397和HJ 732</w:t>
      </w:r>
      <w:r>
        <w:rPr>
          <w:rFonts w:hint="eastAsia" w:ascii="Times New Roman"/>
        </w:rPr>
        <w:t>的规定</w:t>
      </w:r>
      <w:r>
        <w:rPr>
          <w:rFonts w:ascii="Times New Roman"/>
        </w:rPr>
        <w:t>执行。对于储罐呼吸排气等排放强度周期性波动的污染源，污染物排放监测时段应涵盖其排放强度大的时段。</w:t>
      </w:r>
    </w:p>
    <w:p>
      <w:pPr>
        <w:pStyle w:val="168"/>
        <w:rPr>
          <w:rFonts w:ascii="Times New Roman"/>
        </w:rPr>
      </w:pPr>
      <w:r>
        <w:rPr>
          <w:rFonts w:ascii="Times New Roman"/>
        </w:rPr>
        <w:t>企业边界大气污染物的监测采样</w:t>
      </w:r>
      <w:r>
        <w:rPr>
          <w:rFonts w:hint="eastAsia" w:ascii="Times New Roman"/>
        </w:rPr>
        <w:t>按</w:t>
      </w:r>
      <w:r>
        <w:rPr>
          <w:rFonts w:ascii="Times New Roman"/>
        </w:rPr>
        <w:t>HJ/T 55</w:t>
      </w:r>
      <w:r>
        <w:rPr>
          <w:rFonts w:hint="eastAsia" w:ascii="Times New Roman"/>
        </w:rPr>
        <w:t>的规定执行</w:t>
      </w:r>
      <w:r>
        <w:rPr>
          <w:rFonts w:ascii="Times New Roman"/>
        </w:rPr>
        <w:t>。</w:t>
      </w:r>
    </w:p>
    <w:p>
      <w:pPr>
        <w:pStyle w:val="168"/>
        <w:rPr>
          <w:rFonts w:ascii="Times New Roman"/>
        </w:rPr>
      </w:pPr>
      <w:r>
        <w:rPr>
          <w:rFonts w:hint="eastAsia" w:ascii="Times New Roman"/>
        </w:rPr>
        <w:t>在有敏感建筑物方位、必要的情况下进行监控，具体要求按</w:t>
      </w:r>
      <w:r>
        <w:rPr>
          <w:rFonts w:ascii="Times New Roman"/>
        </w:rPr>
        <w:t>HJ/T 55</w:t>
      </w:r>
      <w:r>
        <w:rPr>
          <w:rFonts w:hint="eastAsia" w:ascii="Times New Roman"/>
        </w:rPr>
        <w:t>的规定执行。</w:t>
      </w:r>
    </w:p>
    <w:p>
      <w:pPr>
        <w:pStyle w:val="168"/>
        <w:rPr>
          <w:rFonts w:ascii="Times New Roman"/>
        </w:rPr>
      </w:pPr>
      <w:r>
        <w:rPr>
          <w:rFonts w:hint="eastAsia" w:ascii="Times New Roman"/>
        </w:rPr>
        <w:t>常规焦炉和热回收焦炉炉顶无组织排放的采样点设在每座焦炉第一孔炭化室上方机侧、焦侧和最末孔炭化室孔下方机侧、焦侧</w:t>
      </w:r>
      <w:r>
        <w:rPr>
          <w:rFonts w:ascii="Times New Roman"/>
        </w:rPr>
        <w:t>，不影响炉顶车辆通行的位置，分别设置 4 个测点；半焦炭化炉在单炉炉顶设置一个测点。应在正常工况下采样，颗粒物、苯并[a]芘和苯可溶物监测频次为每天采样3次，每次连续釆样4</w:t>
      </w:r>
      <w:r>
        <w:rPr>
          <w:rFonts w:hint="eastAsia" w:ascii="Times New Roman"/>
        </w:rPr>
        <w:t>h；硫化氢和氨</w:t>
      </w:r>
      <w:r>
        <w:rPr>
          <w:rFonts w:ascii="Times New Roman"/>
        </w:rPr>
        <w:t>监测频次为每天采样3次，每次连续采样30</w:t>
      </w:r>
      <w:r>
        <w:rPr>
          <w:rFonts w:hint="eastAsia" w:ascii="Times New Roman"/>
        </w:rPr>
        <w:t>m</w:t>
      </w:r>
      <w:r>
        <w:rPr>
          <w:rFonts w:ascii="Times New Roman"/>
        </w:rPr>
        <w:t>in。</w:t>
      </w:r>
      <w:r>
        <w:rPr>
          <w:rFonts w:hint="eastAsia" w:ascii="Times New Roman"/>
        </w:rPr>
        <w:t>常规</w:t>
      </w:r>
      <w:r>
        <w:rPr>
          <w:rFonts w:ascii="Times New Roman"/>
        </w:rPr>
        <w:t>焦炉和热回收焦炉的炉顶监测结果以所测点位中最高值计。</w:t>
      </w:r>
    </w:p>
    <w:p>
      <w:pPr>
        <w:pStyle w:val="168"/>
        <w:rPr>
          <w:rFonts w:ascii="Times New Roman"/>
        </w:rPr>
      </w:pPr>
      <w:r>
        <w:rPr>
          <w:rFonts w:ascii="Times New Roman"/>
        </w:rPr>
        <w:t>对企业排放大气污染物浓度的测定采用表6所列的方法标准。本文件实施后国家发布的污染物监测方法标准，如适用性满足要求，同样适用于本文件相应污染物</w:t>
      </w:r>
      <w:r>
        <w:rPr>
          <w:rFonts w:hint="eastAsia" w:ascii="Times New Roman"/>
        </w:rPr>
        <w:t>的测定。</w:t>
      </w:r>
    </w:p>
    <w:p>
      <w:pPr>
        <w:pStyle w:val="115"/>
        <w:spacing w:before="156" w:after="156"/>
        <w:rPr>
          <w:rFonts w:ascii="Times New Roman"/>
        </w:rPr>
      </w:pPr>
      <w:bookmarkStart w:id="68" w:name="_Hlk86319609"/>
      <w:r>
        <w:rPr>
          <w:rFonts w:hint="eastAsia" w:ascii="Times New Roman"/>
        </w:rPr>
        <w:t>大气污染物浓度测定方法</w:t>
      </w:r>
    </w:p>
    <w:bookmarkEnd w:id="68"/>
    <w:tbl>
      <w:tblPr>
        <w:tblStyle w:val="28"/>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701"/>
        <w:gridCol w:w="1565"/>
        <w:gridCol w:w="5838"/>
        <w:gridCol w:w="12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374" w:type="pct"/>
            <w:tcBorders>
              <w:top w:val="single" w:color="000000" w:sz="8" w:space="0"/>
              <w:bottom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bookmarkStart w:id="69" w:name="_Hlk86319598"/>
            <w:r>
              <w:rPr>
                <w:rFonts w:hint="eastAsia" w:ascii="Times New Roman" w:hAnsi="Times New Roman"/>
                <w:kern w:val="0"/>
                <w:sz w:val="18"/>
                <w:szCs w:val="18"/>
              </w:rPr>
              <w:t>序号</w:t>
            </w:r>
          </w:p>
        </w:tc>
        <w:tc>
          <w:tcPr>
            <w:tcW w:w="835" w:type="pct"/>
            <w:tcBorders>
              <w:top w:val="single" w:color="000000" w:sz="8" w:space="0"/>
              <w:bottom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项目</w:t>
            </w:r>
          </w:p>
        </w:tc>
        <w:tc>
          <w:tcPr>
            <w:tcW w:w="3114" w:type="pct"/>
            <w:tcBorders>
              <w:top w:val="single" w:color="000000" w:sz="8" w:space="0"/>
              <w:bottom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标准名称</w:t>
            </w:r>
          </w:p>
        </w:tc>
        <w:tc>
          <w:tcPr>
            <w:tcW w:w="677" w:type="pct"/>
            <w:tcBorders>
              <w:top w:val="single" w:color="000000" w:sz="8" w:space="0"/>
              <w:bottom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标准编号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restar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835" w:type="pct"/>
            <w:vMerge w:val="restar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颗粒物</w:t>
            </w:r>
          </w:p>
        </w:tc>
        <w:tc>
          <w:tcPr>
            <w:tcW w:w="3114" w:type="pct"/>
            <w:tcBorders>
              <w:top w:val="single" w:color="000000" w:sz="8" w:space="0"/>
            </w:tcBorders>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总悬浮颗粒物的测定 重量法</w:t>
            </w:r>
          </w:p>
        </w:tc>
        <w:tc>
          <w:tcPr>
            <w:tcW w:w="677" w:type="pct"/>
            <w:tcBorders>
              <w:top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GB/T 15432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固定污染源排气中颗粒物测定与气态污染物采样方法</w:t>
            </w:r>
          </w:p>
        </w:tc>
        <w:tc>
          <w:tcPr>
            <w:tcW w:w="677" w:type="pct"/>
            <w:shd w:val="clear" w:color="auto" w:fill="auto"/>
            <w:vAlign w:val="center"/>
          </w:tcPr>
          <w:p>
            <w:pPr>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GB/T 16157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sz w:val="18"/>
                <w:szCs w:val="18"/>
              </w:rPr>
            </w:pPr>
          </w:p>
        </w:tc>
        <w:tc>
          <w:tcPr>
            <w:tcW w:w="3114" w:type="pct"/>
            <w:shd w:val="clear" w:color="auto" w:fill="auto"/>
            <w:vAlign w:val="center"/>
          </w:tcPr>
          <w:p>
            <w:pPr>
              <w:tabs>
                <w:tab w:val="left" w:pos="993"/>
              </w:tabs>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固定污染源废气 低浓度颗粒物的测定 重量法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836</w:t>
            </w:r>
          </w:p>
        </w:tc>
      </w:tr>
      <w:bookmarkEnd w:id="69"/>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restart"/>
            <w:shd w:val="clear" w:color="auto" w:fill="auto"/>
            <w:vAlign w:val="center"/>
          </w:tcPr>
          <w:p>
            <w:pPr>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835" w:type="pct"/>
            <w:vMerge w:val="restart"/>
            <w:shd w:val="clear" w:color="auto" w:fill="auto"/>
            <w:vAlign w:val="center"/>
          </w:tcPr>
          <w:p>
            <w:pPr>
              <w:autoSpaceDE w:val="0"/>
              <w:autoSpaceDN w:val="0"/>
              <w:spacing w:line="240" w:lineRule="auto"/>
              <w:jc w:val="center"/>
              <w:rPr>
                <w:rFonts w:ascii="Times New Roman" w:hAnsi="Times New Roman"/>
                <w:kern w:val="0"/>
                <w:sz w:val="18"/>
                <w:szCs w:val="18"/>
              </w:rPr>
            </w:pPr>
            <w:r>
              <w:rPr>
                <w:rFonts w:ascii="Times New Roman" w:hAnsi="Times New Roman"/>
                <w:kern w:val="0"/>
                <w:sz w:val="18"/>
                <w:szCs w:val="18"/>
              </w:rPr>
              <w:t>二氧化硫</w:t>
            </w: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气体分析 二氧化硫和氮氧化物的测定 紫外差分吸收光谱分析法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GB/T 37186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固定污染源排气 二氧化硫的测定 定电位电解法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spacing w:line="240" w:lineRule="auto"/>
              <w:jc w:val="center"/>
              <w:rPr>
                <w:rFonts w:ascii="Times New Roman" w:hAnsi="Times New Roman"/>
                <w:kern w:val="0"/>
                <w:sz w:val="18"/>
                <w:szCs w:val="18"/>
              </w:rPr>
            </w:pPr>
          </w:p>
        </w:tc>
        <w:tc>
          <w:tcPr>
            <w:tcW w:w="3114" w:type="pct"/>
            <w:tcBorders>
              <w:bottom w:val="single" w:color="000000" w:sz="2" w:space="0"/>
            </w:tcBorders>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二氧化硫的测定 甲醛吸收-副玫瑰苯胺分光光度法</w:t>
            </w:r>
          </w:p>
        </w:tc>
        <w:tc>
          <w:tcPr>
            <w:tcW w:w="677" w:type="pct"/>
            <w:tcBorders>
              <w:bottom w:val="single" w:color="000000" w:sz="2"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482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widowControl/>
              <w:adjustRightInd/>
              <w:spacing w:line="240" w:lineRule="auto"/>
              <w:jc w:val="left"/>
              <w:rPr>
                <w:rFonts w:ascii="Times New Roman" w:hAnsi="Times New Roman"/>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sz w:val="18"/>
                <w:szCs w:val="18"/>
              </w:rPr>
            </w:pPr>
          </w:p>
        </w:tc>
        <w:tc>
          <w:tcPr>
            <w:tcW w:w="3114" w:type="pct"/>
            <w:tcBorders>
              <w:top w:val="single" w:color="000000" w:sz="2" w:space="0"/>
              <w:bottom w:val="single" w:color="000000" w:sz="4" w:space="0"/>
            </w:tcBorders>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二氧化硫的测定 四氯汞盐吸收-副玫瑰苯胺分光光度法</w:t>
            </w:r>
          </w:p>
        </w:tc>
        <w:tc>
          <w:tcPr>
            <w:tcW w:w="677" w:type="pct"/>
            <w:tcBorders>
              <w:top w:val="single" w:color="000000" w:sz="2" w:space="0"/>
              <w:bottom w:val="single" w:color="000000" w:sz="4"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483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sz w:val="18"/>
                <w:szCs w:val="18"/>
              </w:rPr>
            </w:pPr>
          </w:p>
        </w:tc>
        <w:tc>
          <w:tcPr>
            <w:tcW w:w="3114" w:type="pct"/>
            <w:tcBorders>
              <w:top w:val="single" w:color="000000" w:sz="4" w:space="0"/>
            </w:tcBorders>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固定污染源废气 二氧化硫的测定 非分散红外吸收法</w:t>
            </w:r>
          </w:p>
        </w:tc>
        <w:tc>
          <w:tcPr>
            <w:tcW w:w="677" w:type="pct"/>
            <w:tcBorders>
              <w:top w:val="single" w:color="000000" w:sz="4"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629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restart"/>
            <w:shd w:val="clear" w:color="auto" w:fill="auto"/>
            <w:vAlign w:val="center"/>
          </w:tcPr>
          <w:p>
            <w:pPr>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kern w:val="0"/>
                <w:sz w:val="18"/>
                <w:szCs w:val="18"/>
              </w:rPr>
              <w:t>3</w:t>
            </w:r>
          </w:p>
        </w:tc>
        <w:tc>
          <w:tcPr>
            <w:tcW w:w="835" w:type="pct"/>
            <w:vMerge w:val="restart"/>
            <w:shd w:val="clear" w:color="auto" w:fill="auto"/>
            <w:vAlign w:val="center"/>
          </w:tcPr>
          <w:p>
            <w:pPr>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苯并[a]芘</w:t>
            </w:r>
          </w:p>
        </w:tc>
        <w:tc>
          <w:tcPr>
            <w:tcW w:w="3114" w:type="pct"/>
            <w:shd w:val="clear" w:color="auto" w:fill="auto"/>
            <w:vAlign w:val="center"/>
          </w:tcPr>
          <w:p>
            <w:pPr>
              <w:autoSpaceDE w:val="0"/>
              <w:autoSpaceDN w:val="0"/>
              <w:adjustRightInd/>
              <w:spacing w:line="240" w:lineRule="auto"/>
              <w:jc w:val="left"/>
              <w:rPr>
                <w:rFonts w:ascii="Times New Roman" w:hAnsi="Times New Roman"/>
                <w:color w:val="000000"/>
                <w:kern w:val="0"/>
                <w:sz w:val="18"/>
                <w:szCs w:val="18"/>
              </w:rPr>
            </w:pPr>
            <w:r>
              <w:rPr>
                <w:rFonts w:ascii="Times New Roman" w:hAnsi="Times New Roman"/>
                <w:kern w:val="0"/>
                <w:sz w:val="18"/>
                <w:szCs w:val="18"/>
              </w:rPr>
              <w:t>固定污染源排气中苯并[a]芘的测定 高效液相色谱法</w:t>
            </w:r>
          </w:p>
        </w:tc>
        <w:tc>
          <w:tcPr>
            <w:tcW w:w="677" w:type="pct"/>
            <w:shd w:val="clear" w:color="auto" w:fill="auto"/>
            <w:vAlign w:val="center"/>
          </w:tcPr>
          <w:p>
            <w:pPr>
              <w:autoSpaceDE w:val="0"/>
              <w:autoSpaceDN w:val="0"/>
              <w:adjustRightInd/>
              <w:spacing w:line="240" w:lineRule="auto"/>
              <w:jc w:val="center"/>
              <w:rPr>
                <w:rFonts w:ascii="Times New Roman" w:hAnsi="Times New Roman"/>
                <w:color w:val="FF0000"/>
                <w:kern w:val="0"/>
                <w:sz w:val="18"/>
                <w:szCs w:val="18"/>
              </w:rPr>
            </w:pPr>
            <w:r>
              <w:rPr>
                <w:rFonts w:ascii="Times New Roman" w:hAnsi="Times New Roman"/>
                <w:kern w:val="0"/>
                <w:sz w:val="18"/>
                <w:szCs w:val="18"/>
              </w:rPr>
              <w:t>HJ/T 40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苯并[a]芘的测定 高效液相色谱法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956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4</w:t>
            </w:r>
          </w:p>
        </w:tc>
        <w:tc>
          <w:tcPr>
            <w:tcW w:w="835"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氰化氢</w:t>
            </w:r>
          </w:p>
        </w:tc>
        <w:tc>
          <w:tcPr>
            <w:tcW w:w="3114" w:type="pct"/>
            <w:shd w:val="clear" w:color="auto" w:fill="auto"/>
            <w:vAlign w:val="center"/>
          </w:tcPr>
          <w:p>
            <w:pPr>
              <w:tabs>
                <w:tab w:val="left" w:pos="2793"/>
              </w:tabs>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固定污染源排气中氰化氢的测定 异烟酸-吡唑啉酮光度法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HJ/T 28</w:t>
            </w:r>
          </w:p>
        </w:tc>
      </w:tr>
    </w:tbl>
    <w:p>
      <w:pPr>
        <w:pStyle w:val="59"/>
        <w:spacing w:before="156" w:beforeLines="50" w:after="156" w:afterLines="50"/>
        <w:ind w:firstLine="0" w:firstLineChars="0"/>
        <w:jc w:val="center"/>
        <w:rPr>
          <w:rFonts w:ascii="黑体" w:hAnsi="黑体" w:eastAsia="黑体"/>
        </w:rPr>
      </w:pPr>
      <w:r>
        <w:rPr>
          <w:rFonts w:hint="eastAsia" w:ascii="黑体" w:hAnsi="黑体" w:eastAsia="黑体"/>
        </w:rPr>
        <w:t>表6  大气污染物浓度测定方法</w:t>
      </w:r>
      <w:r>
        <w:rPr>
          <w:rFonts w:hint="eastAsia" w:hAnsi="宋体"/>
        </w:rPr>
        <w:t>（续）</w:t>
      </w:r>
    </w:p>
    <w:tbl>
      <w:tblPr>
        <w:tblStyle w:val="28"/>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701"/>
        <w:gridCol w:w="1565"/>
        <w:gridCol w:w="5838"/>
        <w:gridCol w:w="12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374" w:type="pct"/>
            <w:tcBorders>
              <w:top w:val="single" w:color="000000" w:sz="8" w:space="0"/>
              <w:bottom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序号</w:t>
            </w:r>
          </w:p>
        </w:tc>
        <w:tc>
          <w:tcPr>
            <w:tcW w:w="835" w:type="pct"/>
            <w:tcBorders>
              <w:top w:val="single" w:color="000000" w:sz="8" w:space="0"/>
              <w:bottom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项目</w:t>
            </w:r>
          </w:p>
        </w:tc>
        <w:tc>
          <w:tcPr>
            <w:tcW w:w="3114" w:type="pct"/>
            <w:tcBorders>
              <w:top w:val="single" w:color="000000" w:sz="8" w:space="0"/>
              <w:bottom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标准名称</w:t>
            </w:r>
          </w:p>
        </w:tc>
        <w:tc>
          <w:tcPr>
            <w:tcW w:w="677" w:type="pct"/>
            <w:tcBorders>
              <w:top w:val="single" w:color="000000" w:sz="8" w:space="0"/>
              <w:bottom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标准编号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restar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5</w:t>
            </w:r>
          </w:p>
        </w:tc>
        <w:tc>
          <w:tcPr>
            <w:tcW w:w="835" w:type="pct"/>
            <w:vMerge w:val="restar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苯</w:t>
            </w: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苯系物的测定 固体吸附/热脱附-气相色谱法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583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苯系物的测定 活性炭吸附/二硫化碳解吸-气相色谱法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584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挥发性有机物的测定 吸附管采样-热脱附/气相色谱-质谱法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644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固定污染源废气 挥发性有机物的测定 固相吸附-热脱附/气相色谱-质谱法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734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挥发性有机物的测定 罐采样/气相色谱-质谱法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759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6</w:t>
            </w:r>
          </w:p>
        </w:tc>
        <w:tc>
          <w:tcPr>
            <w:tcW w:w="835"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酚类化合物</w:t>
            </w: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固定污染源排气中酚类化合物的测定 4-氨基安替比林分光光度法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HJ/T 32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restar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7</w:t>
            </w:r>
          </w:p>
        </w:tc>
        <w:tc>
          <w:tcPr>
            <w:tcW w:w="835" w:type="pct"/>
            <w:vMerge w:val="restar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非甲烷总烃</w:t>
            </w: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lang w:val="en-GB"/>
              </w:rPr>
            </w:pPr>
            <w:r>
              <w:rPr>
                <w:rFonts w:ascii="Times New Roman" w:hAnsi="Times New Roman"/>
                <w:kern w:val="0"/>
                <w:sz w:val="18"/>
                <w:szCs w:val="18"/>
              </w:rPr>
              <w:t>固定污染源废气 总烃、甲烷和非甲烷总烃的测定 气相色谱法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38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总烃、甲烷和非甲烷总烃的测定 直接进样-气相色谱法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604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restar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8</w:t>
            </w:r>
          </w:p>
        </w:tc>
        <w:tc>
          <w:tcPr>
            <w:tcW w:w="835" w:type="pct"/>
            <w:vMerge w:val="restar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氮氧化物</w:t>
            </w: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气体分析 二氧化硫和氮氧化物的测定 紫外差分吸收光谱分析法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GB/T 37186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固定污染源排气中氮氧化物的测定</w:t>
            </w:r>
            <w:r>
              <w:rPr>
                <w:rFonts w:ascii="Times New Roman" w:hAnsi="Times New Roman"/>
                <w:kern w:val="0"/>
                <w:sz w:val="18"/>
                <w:szCs w:val="18"/>
              </w:rPr>
              <w:tab/>
            </w:r>
            <w:r>
              <w:rPr>
                <w:rFonts w:ascii="Times New Roman" w:hAnsi="Times New Roman"/>
                <w:kern w:val="0"/>
                <w:sz w:val="18"/>
                <w:szCs w:val="18"/>
              </w:rPr>
              <w:t>紫外分光光度法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HJ/T 42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固定污染源排气中氮氧化物的测定</w:t>
            </w:r>
            <w:r>
              <w:rPr>
                <w:rFonts w:ascii="Times New Roman" w:hAnsi="Times New Roman"/>
                <w:kern w:val="0"/>
                <w:sz w:val="18"/>
                <w:szCs w:val="18"/>
              </w:rPr>
              <w:tab/>
            </w:r>
            <w:r>
              <w:rPr>
                <w:rFonts w:ascii="Times New Roman" w:hAnsi="Times New Roman"/>
                <w:kern w:val="0"/>
                <w:sz w:val="18"/>
                <w:szCs w:val="18"/>
              </w:rPr>
              <w:t>盐酸萘乙二胺分光光度法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HJ/T 43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氮氧化物(一氧化氮和二氧化氮)的测定 盐酸萘乙二胺分光光度法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479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固定污染源废气 氮氧化物的测定 非分散红外吸收法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692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固定污染源废气 氮氧化物的测定 定电位电解法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693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restar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9</w:t>
            </w:r>
          </w:p>
        </w:tc>
        <w:tc>
          <w:tcPr>
            <w:tcW w:w="835" w:type="pct"/>
            <w:vMerge w:val="restar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氨</w:t>
            </w: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空气质量 氨的测定 离子选择电极法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GB/T 14669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空气和废气 氨的测定 纳氏试剂分光光度法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533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氨的测定 次氯酸钠-水杨酸分光光度法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534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835" w:type="pct"/>
            <w:vMerge w:val="continue"/>
            <w:shd w:val="clear" w:color="auto" w:fill="auto"/>
            <w:vAlign w:val="center"/>
          </w:tcPr>
          <w:p>
            <w:pPr>
              <w:autoSpaceDE w:val="0"/>
              <w:autoSpaceDN w:val="0"/>
              <w:adjustRightInd/>
              <w:spacing w:line="240" w:lineRule="auto"/>
              <w:jc w:val="center"/>
              <w:rPr>
                <w:rFonts w:ascii="Times New Roman" w:hAnsi="Times New Roman"/>
                <w:kern w:val="0"/>
                <w:sz w:val="18"/>
                <w:szCs w:val="18"/>
              </w:rPr>
            </w:pP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环境空气 氨、甲胺、二甲胺和三甲胺的测定 离子色谱法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1076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10</w:t>
            </w:r>
          </w:p>
        </w:tc>
        <w:tc>
          <w:tcPr>
            <w:tcW w:w="835"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硫化氢</w:t>
            </w:r>
          </w:p>
        </w:tc>
        <w:tc>
          <w:tcPr>
            <w:tcW w:w="3114" w:type="pct"/>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空气质量 硫化氢</w:t>
            </w:r>
            <w:r>
              <w:rPr>
                <w:rFonts w:hint="eastAsia" w:ascii="Times New Roman" w:hAnsi="Times New Roman"/>
                <w:kern w:val="0"/>
                <w:sz w:val="18"/>
                <w:szCs w:val="18"/>
              </w:rPr>
              <w:t>、</w:t>
            </w:r>
            <w:r>
              <w:rPr>
                <w:rFonts w:ascii="Times New Roman" w:hAnsi="Times New Roman"/>
                <w:kern w:val="0"/>
                <w:sz w:val="18"/>
                <w:szCs w:val="18"/>
              </w:rPr>
              <w:t>甲硫醇</w:t>
            </w:r>
            <w:r>
              <w:rPr>
                <w:rFonts w:hint="eastAsia" w:ascii="Times New Roman" w:hAnsi="Times New Roman"/>
                <w:kern w:val="0"/>
                <w:sz w:val="18"/>
                <w:szCs w:val="18"/>
              </w:rPr>
              <w:t>、</w:t>
            </w:r>
            <w:r>
              <w:rPr>
                <w:rFonts w:ascii="Times New Roman" w:hAnsi="Times New Roman"/>
                <w:kern w:val="0"/>
                <w:sz w:val="18"/>
                <w:szCs w:val="18"/>
              </w:rPr>
              <w:t>甲硫醚</w:t>
            </w:r>
            <w:r>
              <w:rPr>
                <w:rFonts w:hint="eastAsia" w:ascii="Times New Roman" w:hAnsi="Times New Roman"/>
                <w:kern w:val="0"/>
                <w:sz w:val="18"/>
                <w:szCs w:val="18"/>
              </w:rPr>
              <w:t>和</w:t>
            </w:r>
            <w:r>
              <w:rPr>
                <w:rFonts w:ascii="Times New Roman" w:hAnsi="Times New Roman"/>
                <w:kern w:val="0"/>
                <w:sz w:val="18"/>
                <w:szCs w:val="18"/>
              </w:rPr>
              <w:t>二甲二硫的测定</w:t>
            </w:r>
            <w:r>
              <w:rPr>
                <w:rFonts w:hint="eastAsia" w:ascii="Times New Roman" w:hAnsi="Times New Roman"/>
                <w:kern w:val="0"/>
                <w:sz w:val="18"/>
                <w:szCs w:val="18"/>
              </w:rPr>
              <w:t xml:space="preserve"> </w:t>
            </w:r>
            <w:r>
              <w:rPr>
                <w:rFonts w:ascii="Times New Roman" w:hAnsi="Times New Roman"/>
                <w:kern w:val="0"/>
                <w:sz w:val="18"/>
                <w:szCs w:val="18"/>
              </w:rPr>
              <w:t>气相色谱法</w:t>
            </w:r>
          </w:p>
        </w:tc>
        <w:tc>
          <w:tcPr>
            <w:tcW w:w="677" w:type="pct"/>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GB/T 14678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4" w:type="pct"/>
            <w:tcBorders>
              <w:bottom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11</w:t>
            </w:r>
          </w:p>
        </w:tc>
        <w:tc>
          <w:tcPr>
            <w:tcW w:w="835" w:type="pct"/>
            <w:tcBorders>
              <w:bottom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苯可溶物</w:t>
            </w:r>
          </w:p>
        </w:tc>
        <w:tc>
          <w:tcPr>
            <w:tcW w:w="3114" w:type="pct"/>
            <w:tcBorders>
              <w:bottom w:val="single" w:color="000000" w:sz="8" w:space="0"/>
            </w:tcBorders>
            <w:shd w:val="clear" w:color="auto" w:fill="auto"/>
            <w:vAlign w:val="center"/>
          </w:tcPr>
          <w:p>
            <w:pPr>
              <w:autoSpaceDE w:val="0"/>
              <w:autoSpaceDN w:val="0"/>
              <w:adjustRightInd/>
              <w:spacing w:line="240" w:lineRule="auto"/>
              <w:jc w:val="left"/>
              <w:rPr>
                <w:rFonts w:ascii="Times New Roman" w:hAnsi="Times New Roman"/>
                <w:kern w:val="0"/>
                <w:sz w:val="18"/>
                <w:szCs w:val="18"/>
              </w:rPr>
            </w:pPr>
            <w:r>
              <w:rPr>
                <w:rFonts w:ascii="Times New Roman" w:hAnsi="Times New Roman"/>
                <w:kern w:val="0"/>
                <w:sz w:val="18"/>
                <w:szCs w:val="18"/>
              </w:rPr>
              <w:t>固定污染源废气  苯可溶物的测定  索氏提取-重量法</w:t>
            </w:r>
          </w:p>
        </w:tc>
        <w:tc>
          <w:tcPr>
            <w:tcW w:w="677" w:type="pct"/>
            <w:tcBorders>
              <w:bottom w:val="single" w:color="000000" w:sz="8" w:space="0"/>
            </w:tcBorders>
            <w:shd w:val="clear" w:color="auto" w:fill="auto"/>
            <w:vAlign w:val="center"/>
          </w:tcPr>
          <w:p>
            <w:pPr>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HJ 690</w:t>
            </w:r>
          </w:p>
        </w:tc>
      </w:tr>
    </w:tbl>
    <w:p>
      <w:pPr>
        <w:pStyle w:val="107"/>
        <w:spacing w:before="312" w:after="312"/>
        <w:rPr>
          <w:rFonts w:ascii="Times New Roman"/>
        </w:rPr>
      </w:pPr>
      <w:bookmarkStart w:id="70" w:name="_Toc86338555"/>
      <w:r>
        <w:rPr>
          <w:rFonts w:hint="eastAsia" w:ascii="Times New Roman"/>
        </w:rPr>
        <w:t>达标判定要求</w:t>
      </w:r>
      <w:bookmarkEnd w:id="70"/>
    </w:p>
    <w:p>
      <w:pPr>
        <w:pStyle w:val="165"/>
        <w:rPr>
          <w:rFonts w:ascii="Times New Roman"/>
        </w:rPr>
      </w:pPr>
      <w:r>
        <w:rPr>
          <w:rFonts w:hint="eastAsia" w:ascii="Times New Roman"/>
        </w:rPr>
        <w:t>水污染物采用手工监测和自动监测的结果作为监督性检查依据时，达标判定按照国家和省相关规定执行。各级生态环境主管部门在对排污单位进行监督性检查时，可用现场即时采样或监测的结果，作为判定排污行为是否符合排放标准以及实施相关环境保护管理</w:t>
      </w:r>
      <w:r>
        <w:rPr>
          <w:rFonts w:ascii="Times New Roman"/>
        </w:rPr>
        <w:t>措施的依据。</w:t>
      </w:r>
    </w:p>
    <w:p>
      <w:pPr>
        <w:pStyle w:val="165"/>
        <w:rPr>
          <w:rFonts w:ascii="Times New Roman"/>
        </w:rPr>
      </w:pPr>
      <w:r>
        <w:rPr>
          <w:rFonts w:ascii="Times New Roman"/>
        </w:rPr>
        <w:t>大气污染物采用手工监测时，按照监测规范要求测得的任何1</w:t>
      </w:r>
      <w:r>
        <w:rPr>
          <w:rFonts w:hint="eastAsia" w:ascii="Times New Roman"/>
        </w:rPr>
        <w:t>h</w:t>
      </w:r>
      <w:r>
        <w:rPr>
          <w:rFonts w:ascii="Times New Roman"/>
        </w:rPr>
        <w:t>平均浓度值超过本文件规定的限值，判定为超标。采用自动监测时，达标判定按照国家和省相关规定</w:t>
      </w:r>
      <w:r>
        <w:rPr>
          <w:rFonts w:hint="eastAsia" w:ascii="Times New Roman"/>
        </w:rPr>
        <w:t>执行。</w:t>
      </w:r>
    </w:p>
    <w:p>
      <w:pPr>
        <w:pStyle w:val="107"/>
        <w:spacing w:before="312" w:after="312"/>
        <w:rPr>
          <w:rFonts w:ascii="Times New Roman"/>
        </w:rPr>
      </w:pPr>
      <w:bookmarkStart w:id="71" w:name="_Toc86338556"/>
      <w:r>
        <w:rPr>
          <w:rFonts w:hint="eastAsia" w:ascii="Times New Roman"/>
        </w:rPr>
        <w:t>实施与监督</w:t>
      </w:r>
      <w:bookmarkEnd w:id="71"/>
    </w:p>
    <w:bookmarkEnd w:id="21"/>
    <w:p>
      <w:pPr>
        <w:pStyle w:val="165"/>
        <w:rPr>
          <w:rFonts w:ascii="Times New Roman"/>
        </w:rPr>
      </w:pPr>
      <w:r>
        <w:rPr>
          <w:rFonts w:hint="eastAsia" w:ascii="Times New Roman"/>
        </w:rPr>
        <w:t>本文件由县级以上生态环境主管部门负责监督实施。</w:t>
      </w:r>
    </w:p>
    <w:p>
      <w:pPr>
        <w:pStyle w:val="165"/>
        <w:rPr>
          <w:rFonts w:ascii="Times New Roman"/>
        </w:rPr>
      </w:pPr>
      <w:r>
        <w:rPr>
          <w:rFonts w:hint="eastAsia" w:ascii="Times New Roman"/>
          <w:color w:val="000000" w:themeColor="text1"/>
          <w14:textFill>
            <w14:solidFill>
              <w14:schemeClr w14:val="tx1"/>
            </w14:solidFill>
          </w14:textFill>
        </w:rPr>
        <w:t>企业是实施</w:t>
      </w:r>
      <w:r>
        <w:rPr>
          <w:rFonts w:hint="eastAsia" w:ascii="Times New Roman"/>
        </w:rPr>
        <w:t>排放标准</w:t>
      </w:r>
      <w:r>
        <w:rPr>
          <w:rFonts w:ascii="Times New Roman"/>
        </w:rPr>
        <w:t>的责任主体，应采取必要措施，达到本文件规定的污染物排放控制要求。</w:t>
      </w:r>
    </w:p>
    <w:p>
      <w:pPr>
        <w:pStyle w:val="165"/>
        <w:rPr>
          <w:rFonts w:ascii="Times New Roman"/>
        </w:rPr>
      </w:pPr>
      <w:r>
        <w:rPr>
          <w:rFonts w:hint="eastAsia" w:ascii="Times New Roman"/>
        </w:rPr>
        <w:t>因安全因素或特殊工艺要求不能满足本文件规定的污染物排放控制要求，可采取其他等效污染控制措施，并向当地生态环境主管部门报告或依据排污许可证相关要求执行。</w:t>
      </w:r>
    </w:p>
    <w:p>
      <w:pPr>
        <w:pStyle w:val="242"/>
        <w:framePr w:wrap="around" w:hAnchor="page" w:x="4123" w:y="258"/>
      </w:pPr>
      <w:bookmarkStart w:id="72" w:name="_Hlk22893339"/>
      <w:r>
        <w:t>_________________________________</w:t>
      </w:r>
      <w:bookmarkEnd w:id="72"/>
    </w:p>
    <w:p>
      <w:pPr>
        <w:pStyle w:val="165"/>
        <w:numPr>
          <w:ilvl w:val="0"/>
          <w:numId w:val="0"/>
        </w:numPr>
        <w:rPr>
          <w:rFonts w:ascii="Times New Roman"/>
        </w:rPr>
      </w:pPr>
    </w:p>
    <w:sectPr>
      <w:headerReference r:id="rId17" w:type="default"/>
      <w:footerReference r:id="rId19" w:type="default"/>
      <w:headerReference r:id="rId18" w:type="even"/>
      <w:footerReference r:id="rId20" w:type="even"/>
      <w:pgSz w:w="11906" w:h="16838"/>
      <w:pgMar w:top="567" w:right="1134" w:bottom="1134" w:left="1134" w:header="1418" w:footer="1134" w:gutter="284"/>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Noto Sans Mono CJK JP Regular">
    <w:altName w:val="Arial"/>
    <w:panose1 w:val="00000000000000000000"/>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32/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32/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32/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32/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32/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32/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8"/>
      <w:suff w:val="nothing"/>
      <w:lvlText w:val="%1.%2.%3　"/>
      <w:lvlJc w:val="left"/>
      <w:pPr>
        <w:ind w:left="297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9"/>
      <w:suff w:val="nothing"/>
      <w:lvlText w:val="%1.%2.%3.%4.%5　"/>
      <w:lvlJc w:val="left"/>
      <w:pPr>
        <w:ind w:left="0" w:firstLine="0"/>
      </w:pPr>
      <w:rPr>
        <w:rFonts w:hint="eastAsia" w:ascii="黑体" w:hAnsi="Times New Roman" w:eastAsia="黑体"/>
        <w:b w:val="0"/>
        <w:i w:val="0"/>
        <w:sz w:val="21"/>
      </w:rPr>
    </w:lvl>
    <w:lvl w:ilvl="5" w:tentative="0">
      <w:start w:val="1"/>
      <w:numFmt w:val="decimal"/>
      <w:pStyle w:val="2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2978"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7F"/>
    <w:rsid w:val="0000040A"/>
    <w:rsid w:val="00000A94"/>
    <w:rsid w:val="00001972"/>
    <w:rsid w:val="00001D9A"/>
    <w:rsid w:val="000049F3"/>
    <w:rsid w:val="00007B3A"/>
    <w:rsid w:val="000107E0"/>
    <w:rsid w:val="00011FDE"/>
    <w:rsid w:val="00012FFD"/>
    <w:rsid w:val="00014162"/>
    <w:rsid w:val="00014340"/>
    <w:rsid w:val="00016A9C"/>
    <w:rsid w:val="00022184"/>
    <w:rsid w:val="00022762"/>
    <w:rsid w:val="00022D46"/>
    <w:rsid w:val="000238E0"/>
    <w:rsid w:val="0002402B"/>
    <w:rsid w:val="00024043"/>
    <w:rsid w:val="000249DB"/>
    <w:rsid w:val="0002595E"/>
    <w:rsid w:val="0002649D"/>
    <w:rsid w:val="000303C3"/>
    <w:rsid w:val="000331D3"/>
    <w:rsid w:val="000346A5"/>
    <w:rsid w:val="000359C3"/>
    <w:rsid w:val="00035A7D"/>
    <w:rsid w:val="000365ED"/>
    <w:rsid w:val="0004249A"/>
    <w:rsid w:val="0004269E"/>
    <w:rsid w:val="00043282"/>
    <w:rsid w:val="00044286"/>
    <w:rsid w:val="00045406"/>
    <w:rsid w:val="0004546D"/>
    <w:rsid w:val="00047F28"/>
    <w:rsid w:val="000503AA"/>
    <w:rsid w:val="000506A1"/>
    <w:rsid w:val="000515DD"/>
    <w:rsid w:val="00052006"/>
    <w:rsid w:val="0005265A"/>
    <w:rsid w:val="000539DD"/>
    <w:rsid w:val="00053BD3"/>
    <w:rsid w:val="000556ED"/>
    <w:rsid w:val="00055FE2"/>
    <w:rsid w:val="0005616F"/>
    <w:rsid w:val="00060C2E"/>
    <w:rsid w:val="00061033"/>
    <w:rsid w:val="000619E9"/>
    <w:rsid w:val="000622D4"/>
    <w:rsid w:val="0006357D"/>
    <w:rsid w:val="00063621"/>
    <w:rsid w:val="00067F1E"/>
    <w:rsid w:val="000705E9"/>
    <w:rsid w:val="00071CC0"/>
    <w:rsid w:val="00073C8C"/>
    <w:rsid w:val="000749AE"/>
    <w:rsid w:val="00077B64"/>
    <w:rsid w:val="00080A1C"/>
    <w:rsid w:val="00082317"/>
    <w:rsid w:val="000825CA"/>
    <w:rsid w:val="00083D2C"/>
    <w:rsid w:val="000847ED"/>
    <w:rsid w:val="00086AA1"/>
    <w:rsid w:val="00087660"/>
    <w:rsid w:val="00087A77"/>
    <w:rsid w:val="00090CA6"/>
    <w:rsid w:val="00092B8A"/>
    <w:rsid w:val="00092FB0"/>
    <w:rsid w:val="000934C5"/>
    <w:rsid w:val="00093D25"/>
    <w:rsid w:val="00093DAB"/>
    <w:rsid w:val="00094D73"/>
    <w:rsid w:val="00096D63"/>
    <w:rsid w:val="00096EBA"/>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6B"/>
    <w:rsid w:val="000D4EB6"/>
    <w:rsid w:val="000D55C3"/>
    <w:rsid w:val="000D753B"/>
    <w:rsid w:val="000E058C"/>
    <w:rsid w:val="000E181E"/>
    <w:rsid w:val="000E4C9E"/>
    <w:rsid w:val="000E6FD7"/>
    <w:rsid w:val="000E72B5"/>
    <w:rsid w:val="000F06E1"/>
    <w:rsid w:val="000F0E3C"/>
    <w:rsid w:val="000F19D5"/>
    <w:rsid w:val="000F2589"/>
    <w:rsid w:val="000F2EAA"/>
    <w:rsid w:val="000F4AEA"/>
    <w:rsid w:val="000F633F"/>
    <w:rsid w:val="000F67E9"/>
    <w:rsid w:val="00104926"/>
    <w:rsid w:val="00105653"/>
    <w:rsid w:val="00113B1E"/>
    <w:rsid w:val="00114BD9"/>
    <w:rsid w:val="0011564B"/>
    <w:rsid w:val="0011711C"/>
    <w:rsid w:val="0012059C"/>
    <w:rsid w:val="00124E4F"/>
    <w:rsid w:val="001260B7"/>
    <w:rsid w:val="001265CB"/>
    <w:rsid w:val="00130083"/>
    <w:rsid w:val="001321C6"/>
    <w:rsid w:val="001325C4"/>
    <w:rsid w:val="00133010"/>
    <w:rsid w:val="001338EE"/>
    <w:rsid w:val="00133AAE"/>
    <w:rsid w:val="00135323"/>
    <w:rsid w:val="001356C4"/>
    <w:rsid w:val="00141084"/>
    <w:rsid w:val="00141114"/>
    <w:rsid w:val="00142969"/>
    <w:rsid w:val="001446C2"/>
    <w:rsid w:val="00144BCD"/>
    <w:rsid w:val="001457E7"/>
    <w:rsid w:val="00145D9D"/>
    <w:rsid w:val="00146388"/>
    <w:rsid w:val="0015124E"/>
    <w:rsid w:val="001529E5"/>
    <w:rsid w:val="0015399E"/>
    <w:rsid w:val="00153C7E"/>
    <w:rsid w:val="00154528"/>
    <w:rsid w:val="00155BA3"/>
    <w:rsid w:val="0015672E"/>
    <w:rsid w:val="00156B25"/>
    <w:rsid w:val="00156D3D"/>
    <w:rsid w:val="00156E1A"/>
    <w:rsid w:val="001573CF"/>
    <w:rsid w:val="00157894"/>
    <w:rsid w:val="00157B55"/>
    <w:rsid w:val="0016169B"/>
    <w:rsid w:val="001642FA"/>
    <w:rsid w:val="001649EB"/>
    <w:rsid w:val="00164BAF"/>
    <w:rsid w:val="00164FA8"/>
    <w:rsid w:val="00165065"/>
    <w:rsid w:val="00165434"/>
    <w:rsid w:val="0016580B"/>
    <w:rsid w:val="00165F49"/>
    <w:rsid w:val="00166B88"/>
    <w:rsid w:val="00167381"/>
    <w:rsid w:val="0016770A"/>
    <w:rsid w:val="00170804"/>
    <w:rsid w:val="001708E9"/>
    <w:rsid w:val="00170D2E"/>
    <w:rsid w:val="0017340B"/>
    <w:rsid w:val="00173FB1"/>
    <w:rsid w:val="00176DFD"/>
    <w:rsid w:val="00183B07"/>
    <w:rsid w:val="001852C9"/>
    <w:rsid w:val="00187274"/>
    <w:rsid w:val="00187B3E"/>
    <w:rsid w:val="00190087"/>
    <w:rsid w:val="001913C4"/>
    <w:rsid w:val="0019348F"/>
    <w:rsid w:val="00193A07"/>
    <w:rsid w:val="00194C95"/>
    <w:rsid w:val="00195C34"/>
    <w:rsid w:val="001969AB"/>
    <w:rsid w:val="00196EF5"/>
    <w:rsid w:val="001A1A53"/>
    <w:rsid w:val="001A234A"/>
    <w:rsid w:val="001A4CF3"/>
    <w:rsid w:val="001B022A"/>
    <w:rsid w:val="001B06E8"/>
    <w:rsid w:val="001B0B7A"/>
    <w:rsid w:val="001B3B31"/>
    <w:rsid w:val="001B71D0"/>
    <w:rsid w:val="001B71EE"/>
    <w:rsid w:val="001C04A8"/>
    <w:rsid w:val="001C0D1F"/>
    <w:rsid w:val="001C2C03"/>
    <w:rsid w:val="001C3CBE"/>
    <w:rsid w:val="001C42F7"/>
    <w:rsid w:val="001C49E5"/>
    <w:rsid w:val="001C680C"/>
    <w:rsid w:val="001C74E1"/>
    <w:rsid w:val="001C7FEA"/>
    <w:rsid w:val="001D0499"/>
    <w:rsid w:val="001D0BBE"/>
    <w:rsid w:val="001D0ED4"/>
    <w:rsid w:val="001D1199"/>
    <w:rsid w:val="001D212F"/>
    <w:rsid w:val="001D29D7"/>
    <w:rsid w:val="001D2DE7"/>
    <w:rsid w:val="001D411C"/>
    <w:rsid w:val="001D7DDE"/>
    <w:rsid w:val="001E1B6A"/>
    <w:rsid w:val="001E2484"/>
    <w:rsid w:val="001E3CC4"/>
    <w:rsid w:val="001E4882"/>
    <w:rsid w:val="001E6729"/>
    <w:rsid w:val="001E73AB"/>
    <w:rsid w:val="001F092D"/>
    <w:rsid w:val="001F1396"/>
    <w:rsid w:val="001F143A"/>
    <w:rsid w:val="001F1605"/>
    <w:rsid w:val="001F2508"/>
    <w:rsid w:val="001F4816"/>
    <w:rsid w:val="001F4EE9"/>
    <w:rsid w:val="001F69B4"/>
    <w:rsid w:val="001F77C7"/>
    <w:rsid w:val="00200183"/>
    <w:rsid w:val="00200333"/>
    <w:rsid w:val="0020107D"/>
    <w:rsid w:val="00202602"/>
    <w:rsid w:val="00202AA4"/>
    <w:rsid w:val="002031F7"/>
    <w:rsid w:val="002040E6"/>
    <w:rsid w:val="002042B7"/>
    <w:rsid w:val="0020527B"/>
    <w:rsid w:val="00205F2C"/>
    <w:rsid w:val="00210B15"/>
    <w:rsid w:val="00212C75"/>
    <w:rsid w:val="00213B89"/>
    <w:rsid w:val="002142EA"/>
    <w:rsid w:val="002204BB"/>
    <w:rsid w:val="00221B79"/>
    <w:rsid w:val="00221C6B"/>
    <w:rsid w:val="002253A1"/>
    <w:rsid w:val="00225CF8"/>
    <w:rsid w:val="0022794E"/>
    <w:rsid w:val="00233D64"/>
    <w:rsid w:val="0023482A"/>
    <w:rsid w:val="002359CB"/>
    <w:rsid w:val="00241CE2"/>
    <w:rsid w:val="00242768"/>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0FC"/>
    <w:rsid w:val="00266EEB"/>
    <w:rsid w:val="00267EF4"/>
    <w:rsid w:val="00270AF0"/>
    <w:rsid w:val="00270CB8"/>
    <w:rsid w:val="00272B08"/>
    <w:rsid w:val="0028026F"/>
    <w:rsid w:val="00281BB8"/>
    <w:rsid w:val="00281E9E"/>
    <w:rsid w:val="00282405"/>
    <w:rsid w:val="0028280A"/>
    <w:rsid w:val="00283897"/>
    <w:rsid w:val="00285170"/>
    <w:rsid w:val="00285361"/>
    <w:rsid w:val="002866B1"/>
    <w:rsid w:val="0029208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3C0"/>
    <w:rsid w:val="002A5977"/>
    <w:rsid w:val="002A5A13"/>
    <w:rsid w:val="002A6667"/>
    <w:rsid w:val="002A757F"/>
    <w:rsid w:val="002A78A6"/>
    <w:rsid w:val="002A7F44"/>
    <w:rsid w:val="002B0C40"/>
    <w:rsid w:val="002B1966"/>
    <w:rsid w:val="002B4508"/>
    <w:rsid w:val="002B5779"/>
    <w:rsid w:val="002B7332"/>
    <w:rsid w:val="002B7F51"/>
    <w:rsid w:val="002C09E7"/>
    <w:rsid w:val="002C1E06"/>
    <w:rsid w:val="002C1E1C"/>
    <w:rsid w:val="002C3F07"/>
    <w:rsid w:val="002C4EAA"/>
    <w:rsid w:val="002C5278"/>
    <w:rsid w:val="002C7EBB"/>
    <w:rsid w:val="002D0190"/>
    <w:rsid w:val="002D06C1"/>
    <w:rsid w:val="002D42B5"/>
    <w:rsid w:val="002D4F1A"/>
    <w:rsid w:val="002D6EC6"/>
    <w:rsid w:val="002D79AC"/>
    <w:rsid w:val="002E039D"/>
    <w:rsid w:val="002E4819"/>
    <w:rsid w:val="002E4970"/>
    <w:rsid w:val="002E4C11"/>
    <w:rsid w:val="002E4D5A"/>
    <w:rsid w:val="002E6326"/>
    <w:rsid w:val="002E76D5"/>
    <w:rsid w:val="002F0968"/>
    <w:rsid w:val="002F30E0"/>
    <w:rsid w:val="002F35E4"/>
    <w:rsid w:val="002F3730"/>
    <w:rsid w:val="002F38E1"/>
    <w:rsid w:val="002F7AF6"/>
    <w:rsid w:val="00300E63"/>
    <w:rsid w:val="00302D58"/>
    <w:rsid w:val="00302F5F"/>
    <w:rsid w:val="0030441D"/>
    <w:rsid w:val="003046AC"/>
    <w:rsid w:val="00305A43"/>
    <w:rsid w:val="00306063"/>
    <w:rsid w:val="0030708D"/>
    <w:rsid w:val="00313B85"/>
    <w:rsid w:val="003157F2"/>
    <w:rsid w:val="003165D4"/>
    <w:rsid w:val="00317988"/>
    <w:rsid w:val="003221B4"/>
    <w:rsid w:val="0032258D"/>
    <w:rsid w:val="00322E62"/>
    <w:rsid w:val="003233D4"/>
    <w:rsid w:val="00324D13"/>
    <w:rsid w:val="00324D2A"/>
    <w:rsid w:val="00324EDD"/>
    <w:rsid w:val="003251CD"/>
    <w:rsid w:val="003331E4"/>
    <w:rsid w:val="00336C64"/>
    <w:rsid w:val="00337162"/>
    <w:rsid w:val="0034194F"/>
    <w:rsid w:val="00342A3B"/>
    <w:rsid w:val="00344605"/>
    <w:rsid w:val="0034694B"/>
    <w:rsid w:val="003474AA"/>
    <w:rsid w:val="00350D1D"/>
    <w:rsid w:val="00352C83"/>
    <w:rsid w:val="00357091"/>
    <w:rsid w:val="00357B6E"/>
    <w:rsid w:val="00360B85"/>
    <w:rsid w:val="003615D2"/>
    <w:rsid w:val="003619EF"/>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3AF"/>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23F"/>
    <w:rsid w:val="003A4077"/>
    <w:rsid w:val="003B028D"/>
    <w:rsid w:val="003B09AD"/>
    <w:rsid w:val="003B1F18"/>
    <w:rsid w:val="003B493C"/>
    <w:rsid w:val="003B4B8B"/>
    <w:rsid w:val="003B5BF0"/>
    <w:rsid w:val="003B60BF"/>
    <w:rsid w:val="003B6BE3"/>
    <w:rsid w:val="003B7646"/>
    <w:rsid w:val="003C00A9"/>
    <w:rsid w:val="003C010C"/>
    <w:rsid w:val="003C0A6C"/>
    <w:rsid w:val="003C14F8"/>
    <w:rsid w:val="003C5A43"/>
    <w:rsid w:val="003C7306"/>
    <w:rsid w:val="003D0519"/>
    <w:rsid w:val="003D0FF6"/>
    <w:rsid w:val="003D156C"/>
    <w:rsid w:val="003D262C"/>
    <w:rsid w:val="003D5C5C"/>
    <w:rsid w:val="003D6D61"/>
    <w:rsid w:val="003D72E3"/>
    <w:rsid w:val="003E091D"/>
    <w:rsid w:val="003E1C53"/>
    <w:rsid w:val="003E2A69"/>
    <w:rsid w:val="003E2A7E"/>
    <w:rsid w:val="003E2D49"/>
    <w:rsid w:val="003E2FD4"/>
    <w:rsid w:val="003E3785"/>
    <w:rsid w:val="003E49F6"/>
    <w:rsid w:val="003E660F"/>
    <w:rsid w:val="003E7AAB"/>
    <w:rsid w:val="003F0841"/>
    <w:rsid w:val="003F23D3"/>
    <w:rsid w:val="003F3F08"/>
    <w:rsid w:val="003F49F1"/>
    <w:rsid w:val="003F6272"/>
    <w:rsid w:val="00400E72"/>
    <w:rsid w:val="00401400"/>
    <w:rsid w:val="004019FF"/>
    <w:rsid w:val="00404869"/>
    <w:rsid w:val="00405884"/>
    <w:rsid w:val="00406FF5"/>
    <w:rsid w:val="00407D39"/>
    <w:rsid w:val="004114A8"/>
    <w:rsid w:val="0041477A"/>
    <w:rsid w:val="004161C9"/>
    <w:rsid w:val="004167A3"/>
    <w:rsid w:val="00430ADF"/>
    <w:rsid w:val="00432DAA"/>
    <w:rsid w:val="00434305"/>
    <w:rsid w:val="00435DF7"/>
    <w:rsid w:val="00435E85"/>
    <w:rsid w:val="0044083F"/>
    <w:rsid w:val="00441AD9"/>
    <w:rsid w:val="00441AE7"/>
    <w:rsid w:val="0044399E"/>
    <w:rsid w:val="00444604"/>
    <w:rsid w:val="00445574"/>
    <w:rsid w:val="004460B3"/>
    <w:rsid w:val="004467FB"/>
    <w:rsid w:val="00450444"/>
    <w:rsid w:val="00451928"/>
    <w:rsid w:val="00452D6B"/>
    <w:rsid w:val="00453BF6"/>
    <w:rsid w:val="00454484"/>
    <w:rsid w:val="0045517B"/>
    <w:rsid w:val="004555A0"/>
    <w:rsid w:val="00460318"/>
    <w:rsid w:val="00463B77"/>
    <w:rsid w:val="00463C7B"/>
    <w:rsid w:val="004644A6"/>
    <w:rsid w:val="004659BD"/>
    <w:rsid w:val="00466645"/>
    <w:rsid w:val="00470775"/>
    <w:rsid w:val="00471748"/>
    <w:rsid w:val="00472BDA"/>
    <w:rsid w:val="00473796"/>
    <w:rsid w:val="004746B1"/>
    <w:rsid w:val="0047583F"/>
    <w:rsid w:val="00475DE8"/>
    <w:rsid w:val="00481C44"/>
    <w:rsid w:val="004830F1"/>
    <w:rsid w:val="00483BAB"/>
    <w:rsid w:val="00483E76"/>
    <w:rsid w:val="00484936"/>
    <w:rsid w:val="00485C89"/>
    <w:rsid w:val="00486BE3"/>
    <w:rsid w:val="004905E4"/>
    <w:rsid w:val="0049072A"/>
    <w:rsid w:val="00490A89"/>
    <w:rsid w:val="00490AB4"/>
    <w:rsid w:val="00491566"/>
    <w:rsid w:val="00492F02"/>
    <w:rsid w:val="00493935"/>
    <w:rsid w:val="004939AE"/>
    <w:rsid w:val="0049513B"/>
    <w:rsid w:val="00495CF7"/>
    <w:rsid w:val="00496607"/>
    <w:rsid w:val="004A12DF"/>
    <w:rsid w:val="004A17E6"/>
    <w:rsid w:val="004A1BA8"/>
    <w:rsid w:val="004A4B57"/>
    <w:rsid w:val="004A63FA"/>
    <w:rsid w:val="004A7853"/>
    <w:rsid w:val="004B0272"/>
    <w:rsid w:val="004B2701"/>
    <w:rsid w:val="004B2E1B"/>
    <w:rsid w:val="004B394A"/>
    <w:rsid w:val="004B3AA8"/>
    <w:rsid w:val="004B3E93"/>
    <w:rsid w:val="004B4A0E"/>
    <w:rsid w:val="004C1FBC"/>
    <w:rsid w:val="004C3F1D"/>
    <w:rsid w:val="004C458D"/>
    <w:rsid w:val="004C5D9E"/>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6A53"/>
    <w:rsid w:val="004F391A"/>
    <w:rsid w:val="004F3CFB"/>
    <w:rsid w:val="004F5410"/>
    <w:rsid w:val="004F62CF"/>
    <w:rsid w:val="004F6456"/>
    <w:rsid w:val="004F696E"/>
    <w:rsid w:val="004F6C71"/>
    <w:rsid w:val="004F7207"/>
    <w:rsid w:val="00501139"/>
    <w:rsid w:val="00502148"/>
    <w:rsid w:val="00503296"/>
    <w:rsid w:val="0050363E"/>
    <w:rsid w:val="005039BC"/>
    <w:rsid w:val="005043BB"/>
    <w:rsid w:val="0050495B"/>
    <w:rsid w:val="00504A3D"/>
    <w:rsid w:val="00505767"/>
    <w:rsid w:val="005073F0"/>
    <w:rsid w:val="00510A7B"/>
    <w:rsid w:val="00512F6E"/>
    <w:rsid w:val="00513038"/>
    <w:rsid w:val="00514174"/>
    <w:rsid w:val="005146DB"/>
    <w:rsid w:val="0051548F"/>
    <w:rsid w:val="00516088"/>
    <w:rsid w:val="00516622"/>
    <w:rsid w:val="00516B0B"/>
    <w:rsid w:val="005220EC"/>
    <w:rsid w:val="00523F95"/>
    <w:rsid w:val="00524119"/>
    <w:rsid w:val="00524D65"/>
    <w:rsid w:val="00525B16"/>
    <w:rsid w:val="005264FC"/>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3B5"/>
    <w:rsid w:val="00551F6F"/>
    <w:rsid w:val="00555044"/>
    <w:rsid w:val="005565FD"/>
    <w:rsid w:val="00561475"/>
    <w:rsid w:val="0056470B"/>
    <w:rsid w:val="0056487B"/>
    <w:rsid w:val="00564FB9"/>
    <w:rsid w:val="00573D9E"/>
    <w:rsid w:val="005801E3"/>
    <w:rsid w:val="00581802"/>
    <w:rsid w:val="005836A8"/>
    <w:rsid w:val="00583DB1"/>
    <w:rsid w:val="0058409C"/>
    <w:rsid w:val="00584262"/>
    <w:rsid w:val="00586630"/>
    <w:rsid w:val="00587ADD"/>
    <w:rsid w:val="00596160"/>
    <w:rsid w:val="005966E2"/>
    <w:rsid w:val="00596D50"/>
    <w:rsid w:val="00597007"/>
    <w:rsid w:val="005A0966"/>
    <w:rsid w:val="005A11B7"/>
    <w:rsid w:val="005A260B"/>
    <w:rsid w:val="005A3AA3"/>
    <w:rsid w:val="005A4A1B"/>
    <w:rsid w:val="005A4C5C"/>
    <w:rsid w:val="005A7830"/>
    <w:rsid w:val="005A7FCE"/>
    <w:rsid w:val="005B0F3F"/>
    <w:rsid w:val="005B4903"/>
    <w:rsid w:val="005B51CE"/>
    <w:rsid w:val="005B5885"/>
    <w:rsid w:val="005B5CD7"/>
    <w:rsid w:val="005B6CF6"/>
    <w:rsid w:val="005B7422"/>
    <w:rsid w:val="005B7636"/>
    <w:rsid w:val="005C0569"/>
    <w:rsid w:val="005C29B8"/>
    <w:rsid w:val="005C2B7A"/>
    <w:rsid w:val="005C338C"/>
    <w:rsid w:val="005C5F21"/>
    <w:rsid w:val="005C7156"/>
    <w:rsid w:val="005D0C75"/>
    <w:rsid w:val="005D3471"/>
    <w:rsid w:val="005D4171"/>
    <w:rsid w:val="005D6A95"/>
    <w:rsid w:val="005D6B2C"/>
    <w:rsid w:val="005D6D9C"/>
    <w:rsid w:val="005E2335"/>
    <w:rsid w:val="005E34CA"/>
    <w:rsid w:val="005E3C18"/>
    <w:rsid w:val="005E431B"/>
    <w:rsid w:val="005E6812"/>
    <w:rsid w:val="005E7881"/>
    <w:rsid w:val="005E78E0"/>
    <w:rsid w:val="005F0D9C"/>
    <w:rsid w:val="005F284E"/>
    <w:rsid w:val="005F4712"/>
    <w:rsid w:val="006015CE"/>
    <w:rsid w:val="00604784"/>
    <w:rsid w:val="00606419"/>
    <w:rsid w:val="00606C2F"/>
    <w:rsid w:val="00607D29"/>
    <w:rsid w:val="00610CFD"/>
    <w:rsid w:val="0061134B"/>
    <w:rsid w:val="00612952"/>
    <w:rsid w:val="00612C33"/>
    <w:rsid w:val="00614CC1"/>
    <w:rsid w:val="00615A9D"/>
    <w:rsid w:val="00617387"/>
    <w:rsid w:val="006205D6"/>
    <w:rsid w:val="00622D8F"/>
    <w:rsid w:val="006252D8"/>
    <w:rsid w:val="006259BC"/>
    <w:rsid w:val="0062636B"/>
    <w:rsid w:val="006316B2"/>
    <w:rsid w:val="00632182"/>
    <w:rsid w:val="00632AE0"/>
    <w:rsid w:val="00633C17"/>
    <w:rsid w:val="00634D9E"/>
    <w:rsid w:val="00636E3E"/>
    <w:rsid w:val="006379F7"/>
    <w:rsid w:val="00637E4D"/>
    <w:rsid w:val="00640620"/>
    <w:rsid w:val="00641A1F"/>
    <w:rsid w:val="0064351C"/>
    <w:rsid w:val="00643CC4"/>
    <w:rsid w:val="00645904"/>
    <w:rsid w:val="00645C7A"/>
    <w:rsid w:val="00651ACB"/>
    <w:rsid w:val="00651C47"/>
    <w:rsid w:val="00651CA4"/>
    <w:rsid w:val="00652AB2"/>
    <w:rsid w:val="006538E7"/>
    <w:rsid w:val="00653FED"/>
    <w:rsid w:val="0065418E"/>
    <w:rsid w:val="00654EC0"/>
    <w:rsid w:val="0065525B"/>
    <w:rsid w:val="00655D4F"/>
    <w:rsid w:val="00656D29"/>
    <w:rsid w:val="00657D37"/>
    <w:rsid w:val="006621B3"/>
    <w:rsid w:val="006640E5"/>
    <w:rsid w:val="006646F1"/>
    <w:rsid w:val="00664929"/>
    <w:rsid w:val="00664F62"/>
    <w:rsid w:val="00665112"/>
    <w:rsid w:val="006655E1"/>
    <w:rsid w:val="00672060"/>
    <w:rsid w:val="00672BFD"/>
    <w:rsid w:val="00672E98"/>
    <w:rsid w:val="006770F4"/>
    <w:rsid w:val="006775CC"/>
    <w:rsid w:val="00677A84"/>
    <w:rsid w:val="0068026D"/>
    <w:rsid w:val="00680A27"/>
    <w:rsid w:val="006816A4"/>
    <w:rsid w:val="006819B8"/>
    <w:rsid w:val="006840A6"/>
    <w:rsid w:val="006850CD"/>
    <w:rsid w:val="00685AAB"/>
    <w:rsid w:val="0069185F"/>
    <w:rsid w:val="0069573C"/>
    <w:rsid w:val="00695D74"/>
    <w:rsid w:val="006A07AA"/>
    <w:rsid w:val="006A25E5"/>
    <w:rsid w:val="006A2ACD"/>
    <w:rsid w:val="006A2B46"/>
    <w:rsid w:val="006A336D"/>
    <w:rsid w:val="006A37B9"/>
    <w:rsid w:val="006B2672"/>
    <w:rsid w:val="006B3E11"/>
    <w:rsid w:val="006B47AA"/>
    <w:rsid w:val="006B54BF"/>
    <w:rsid w:val="006B5F44"/>
    <w:rsid w:val="006B5F90"/>
    <w:rsid w:val="006B62E4"/>
    <w:rsid w:val="006B7BE4"/>
    <w:rsid w:val="006C1BBA"/>
    <w:rsid w:val="006C2079"/>
    <w:rsid w:val="006C5A62"/>
    <w:rsid w:val="006C5D68"/>
    <w:rsid w:val="006C6941"/>
    <w:rsid w:val="006C6976"/>
    <w:rsid w:val="006C6DD0"/>
    <w:rsid w:val="006C7402"/>
    <w:rsid w:val="006D04EA"/>
    <w:rsid w:val="006D0629"/>
    <w:rsid w:val="006D16C4"/>
    <w:rsid w:val="006D3E96"/>
    <w:rsid w:val="006D4515"/>
    <w:rsid w:val="006D4BB1"/>
    <w:rsid w:val="006D6593"/>
    <w:rsid w:val="006E23EA"/>
    <w:rsid w:val="006E5E06"/>
    <w:rsid w:val="006E636E"/>
    <w:rsid w:val="006F03A8"/>
    <w:rsid w:val="006F2ACA"/>
    <w:rsid w:val="006F2ADC"/>
    <w:rsid w:val="006F2BFE"/>
    <w:rsid w:val="006F31E9"/>
    <w:rsid w:val="006F6284"/>
    <w:rsid w:val="006F7581"/>
    <w:rsid w:val="006F7652"/>
    <w:rsid w:val="007002C5"/>
    <w:rsid w:val="00700A0E"/>
    <w:rsid w:val="00703A75"/>
    <w:rsid w:val="00704387"/>
    <w:rsid w:val="00707669"/>
    <w:rsid w:val="007100D5"/>
    <w:rsid w:val="00711CBA"/>
    <w:rsid w:val="00711FB5"/>
    <w:rsid w:val="00712A01"/>
    <w:rsid w:val="00714F58"/>
    <w:rsid w:val="0072152F"/>
    <w:rsid w:val="00721562"/>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CAC"/>
    <w:rsid w:val="00752B4D"/>
    <w:rsid w:val="00755402"/>
    <w:rsid w:val="00756B26"/>
    <w:rsid w:val="00756EDF"/>
    <w:rsid w:val="007600E3"/>
    <w:rsid w:val="00765C43"/>
    <w:rsid w:val="00765EFB"/>
    <w:rsid w:val="007671CA"/>
    <w:rsid w:val="00767C61"/>
    <w:rsid w:val="0077008A"/>
    <w:rsid w:val="00773C1F"/>
    <w:rsid w:val="007743FA"/>
    <w:rsid w:val="00774DA4"/>
    <w:rsid w:val="00776599"/>
    <w:rsid w:val="0078114B"/>
    <w:rsid w:val="00781DD2"/>
    <w:rsid w:val="00783ECF"/>
    <w:rsid w:val="0078413A"/>
    <w:rsid w:val="007857B3"/>
    <w:rsid w:val="007909E8"/>
    <w:rsid w:val="00794DE9"/>
    <w:rsid w:val="007959E8"/>
    <w:rsid w:val="00795E9C"/>
    <w:rsid w:val="007A0521"/>
    <w:rsid w:val="007A2E12"/>
    <w:rsid w:val="007A3475"/>
    <w:rsid w:val="007A41C8"/>
    <w:rsid w:val="007A54CE"/>
    <w:rsid w:val="007A6FD9"/>
    <w:rsid w:val="007A7FFA"/>
    <w:rsid w:val="007B04EB"/>
    <w:rsid w:val="007B0874"/>
    <w:rsid w:val="007B0D4F"/>
    <w:rsid w:val="007B5A3D"/>
    <w:rsid w:val="007B5B95"/>
    <w:rsid w:val="007B68EA"/>
    <w:rsid w:val="007B7453"/>
    <w:rsid w:val="007C1E8B"/>
    <w:rsid w:val="007C2D89"/>
    <w:rsid w:val="007C4215"/>
    <w:rsid w:val="007C4593"/>
    <w:rsid w:val="007C5309"/>
    <w:rsid w:val="007C6069"/>
    <w:rsid w:val="007C6A8A"/>
    <w:rsid w:val="007D06C4"/>
    <w:rsid w:val="007D09C8"/>
    <w:rsid w:val="007D1352"/>
    <w:rsid w:val="007D2508"/>
    <w:rsid w:val="007D346A"/>
    <w:rsid w:val="007D6518"/>
    <w:rsid w:val="007D76BD"/>
    <w:rsid w:val="007E0BF1"/>
    <w:rsid w:val="007F0ED8"/>
    <w:rsid w:val="007F0F63"/>
    <w:rsid w:val="007F65A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76E"/>
    <w:rsid w:val="008266A4"/>
    <w:rsid w:val="008269DD"/>
    <w:rsid w:val="00827C35"/>
    <w:rsid w:val="00830621"/>
    <w:rsid w:val="0083207C"/>
    <w:rsid w:val="0083348C"/>
    <w:rsid w:val="008373D3"/>
    <w:rsid w:val="00840617"/>
    <w:rsid w:val="00840F84"/>
    <w:rsid w:val="00842A47"/>
    <w:rsid w:val="00842D3D"/>
    <w:rsid w:val="00843C13"/>
    <w:rsid w:val="008454F8"/>
    <w:rsid w:val="0085173A"/>
    <w:rsid w:val="00856316"/>
    <w:rsid w:val="008603CE"/>
    <w:rsid w:val="00860DF5"/>
    <w:rsid w:val="008620FC"/>
    <w:rsid w:val="008627A5"/>
    <w:rsid w:val="00863E05"/>
    <w:rsid w:val="00864397"/>
    <w:rsid w:val="00865ACA"/>
    <w:rsid w:val="00865D28"/>
    <w:rsid w:val="00865F85"/>
    <w:rsid w:val="00867C10"/>
    <w:rsid w:val="00870439"/>
    <w:rsid w:val="00870DA1"/>
    <w:rsid w:val="00883F93"/>
    <w:rsid w:val="00884DB3"/>
    <w:rsid w:val="00885336"/>
    <w:rsid w:val="00885A9D"/>
    <w:rsid w:val="008864F6"/>
    <w:rsid w:val="0089049D"/>
    <w:rsid w:val="008928C9"/>
    <w:rsid w:val="008930CB"/>
    <w:rsid w:val="008938DC"/>
    <w:rsid w:val="008938E3"/>
    <w:rsid w:val="00893ED4"/>
    <w:rsid w:val="00893FD1"/>
    <w:rsid w:val="0089425A"/>
    <w:rsid w:val="00894836"/>
    <w:rsid w:val="00895172"/>
    <w:rsid w:val="00895680"/>
    <w:rsid w:val="00896336"/>
    <w:rsid w:val="00896DFF"/>
    <w:rsid w:val="0089762C"/>
    <w:rsid w:val="008A03EB"/>
    <w:rsid w:val="008A14AF"/>
    <w:rsid w:val="008A1893"/>
    <w:rsid w:val="008A3215"/>
    <w:rsid w:val="008A57E6"/>
    <w:rsid w:val="008A6F81"/>
    <w:rsid w:val="008A769A"/>
    <w:rsid w:val="008B0C9C"/>
    <w:rsid w:val="008B166D"/>
    <w:rsid w:val="008B17F4"/>
    <w:rsid w:val="008B3135"/>
    <w:rsid w:val="008B3615"/>
    <w:rsid w:val="008B4AC4"/>
    <w:rsid w:val="008B50C8"/>
    <w:rsid w:val="008B5281"/>
    <w:rsid w:val="008B7E05"/>
    <w:rsid w:val="008C1797"/>
    <w:rsid w:val="008C219C"/>
    <w:rsid w:val="008C33D1"/>
    <w:rsid w:val="008C475E"/>
    <w:rsid w:val="008C619A"/>
    <w:rsid w:val="008C7D35"/>
    <w:rsid w:val="008D0CE8"/>
    <w:rsid w:val="008D2D1D"/>
    <w:rsid w:val="008D453D"/>
    <w:rsid w:val="008D53AD"/>
    <w:rsid w:val="008D562B"/>
    <w:rsid w:val="008D5733"/>
    <w:rsid w:val="008D5B71"/>
    <w:rsid w:val="008D622B"/>
    <w:rsid w:val="008D666C"/>
    <w:rsid w:val="008D76B1"/>
    <w:rsid w:val="008D7B54"/>
    <w:rsid w:val="008E0BA8"/>
    <w:rsid w:val="008E0C9D"/>
    <w:rsid w:val="008E1648"/>
    <w:rsid w:val="008E1B3E"/>
    <w:rsid w:val="008E2319"/>
    <w:rsid w:val="008E2CDF"/>
    <w:rsid w:val="008E4BB6"/>
    <w:rsid w:val="008E4F55"/>
    <w:rsid w:val="008E5518"/>
    <w:rsid w:val="008E6A84"/>
    <w:rsid w:val="008E6B6F"/>
    <w:rsid w:val="008F0CDC"/>
    <w:rsid w:val="008F17A3"/>
    <w:rsid w:val="008F1ED3"/>
    <w:rsid w:val="008F23A5"/>
    <w:rsid w:val="008F310B"/>
    <w:rsid w:val="008F4C29"/>
    <w:rsid w:val="008F70BD"/>
    <w:rsid w:val="008F788F"/>
    <w:rsid w:val="008F7EA2"/>
    <w:rsid w:val="009009C4"/>
    <w:rsid w:val="009026AF"/>
    <w:rsid w:val="00902722"/>
    <w:rsid w:val="009027BC"/>
    <w:rsid w:val="009062E6"/>
    <w:rsid w:val="009113AF"/>
    <w:rsid w:val="00911BE5"/>
    <w:rsid w:val="00913CA9"/>
    <w:rsid w:val="009145AE"/>
    <w:rsid w:val="009146CE"/>
    <w:rsid w:val="00914CA7"/>
    <w:rsid w:val="009156A0"/>
    <w:rsid w:val="00915C3E"/>
    <w:rsid w:val="009161A8"/>
    <w:rsid w:val="009217CB"/>
    <w:rsid w:val="00923369"/>
    <w:rsid w:val="009245F5"/>
    <w:rsid w:val="009249EC"/>
    <w:rsid w:val="009267CE"/>
    <w:rsid w:val="009273B3"/>
    <w:rsid w:val="009305B5"/>
    <w:rsid w:val="00931536"/>
    <w:rsid w:val="009429D5"/>
    <w:rsid w:val="00942BF1"/>
    <w:rsid w:val="00943665"/>
    <w:rsid w:val="00943D24"/>
    <w:rsid w:val="00944ACC"/>
    <w:rsid w:val="00945180"/>
    <w:rsid w:val="00945428"/>
    <w:rsid w:val="0094607B"/>
    <w:rsid w:val="00953604"/>
    <w:rsid w:val="0095496B"/>
    <w:rsid w:val="00960515"/>
    <w:rsid w:val="009610DC"/>
    <w:rsid w:val="00961490"/>
    <w:rsid w:val="0096239A"/>
    <w:rsid w:val="0096381A"/>
    <w:rsid w:val="009643EB"/>
    <w:rsid w:val="00965E04"/>
    <w:rsid w:val="00967232"/>
    <w:rsid w:val="009674AD"/>
    <w:rsid w:val="00967EE8"/>
    <w:rsid w:val="00970522"/>
    <w:rsid w:val="00970CDC"/>
    <w:rsid w:val="00977010"/>
    <w:rsid w:val="00977D02"/>
    <w:rsid w:val="009809BB"/>
    <w:rsid w:val="0098195C"/>
    <w:rsid w:val="0098364B"/>
    <w:rsid w:val="009911AF"/>
    <w:rsid w:val="00991875"/>
    <w:rsid w:val="00991F92"/>
    <w:rsid w:val="00992985"/>
    <w:rsid w:val="00993889"/>
    <w:rsid w:val="0099551B"/>
    <w:rsid w:val="00997BF1"/>
    <w:rsid w:val="009A0643"/>
    <w:rsid w:val="009A089C"/>
    <w:rsid w:val="009A118E"/>
    <w:rsid w:val="009A21CD"/>
    <w:rsid w:val="009A278C"/>
    <w:rsid w:val="009A2BC2"/>
    <w:rsid w:val="009A42C1"/>
    <w:rsid w:val="009A5429"/>
    <w:rsid w:val="009A72AD"/>
    <w:rsid w:val="009B03CA"/>
    <w:rsid w:val="009B09E0"/>
    <w:rsid w:val="009B0BC5"/>
    <w:rsid w:val="009B1247"/>
    <w:rsid w:val="009B1800"/>
    <w:rsid w:val="009B6029"/>
    <w:rsid w:val="009B6971"/>
    <w:rsid w:val="009B7DAB"/>
    <w:rsid w:val="009C2397"/>
    <w:rsid w:val="009C27F1"/>
    <w:rsid w:val="009C3152"/>
    <w:rsid w:val="009C4CFA"/>
    <w:rsid w:val="009C5070"/>
    <w:rsid w:val="009D112C"/>
    <w:rsid w:val="009D47FA"/>
    <w:rsid w:val="009D4C5B"/>
    <w:rsid w:val="009D50D2"/>
    <w:rsid w:val="009D6BCA"/>
    <w:rsid w:val="009D6F85"/>
    <w:rsid w:val="009E0F62"/>
    <w:rsid w:val="009E4A58"/>
    <w:rsid w:val="009E5A2D"/>
    <w:rsid w:val="009E5AB2"/>
    <w:rsid w:val="009E6219"/>
    <w:rsid w:val="009E7E0E"/>
    <w:rsid w:val="009F03B3"/>
    <w:rsid w:val="009F41C5"/>
    <w:rsid w:val="00A0096C"/>
    <w:rsid w:val="00A01757"/>
    <w:rsid w:val="00A028C0"/>
    <w:rsid w:val="00A02BAE"/>
    <w:rsid w:val="00A0324F"/>
    <w:rsid w:val="00A04C3A"/>
    <w:rsid w:val="00A06A6B"/>
    <w:rsid w:val="00A07D2C"/>
    <w:rsid w:val="00A07E47"/>
    <w:rsid w:val="00A110CF"/>
    <w:rsid w:val="00A119B5"/>
    <w:rsid w:val="00A129D0"/>
    <w:rsid w:val="00A12C33"/>
    <w:rsid w:val="00A138BA"/>
    <w:rsid w:val="00A14C8E"/>
    <w:rsid w:val="00A153D9"/>
    <w:rsid w:val="00A15F09"/>
    <w:rsid w:val="00A169B6"/>
    <w:rsid w:val="00A2271D"/>
    <w:rsid w:val="00A237D5"/>
    <w:rsid w:val="00A24A28"/>
    <w:rsid w:val="00A30EFC"/>
    <w:rsid w:val="00A31984"/>
    <w:rsid w:val="00A3281E"/>
    <w:rsid w:val="00A32D73"/>
    <w:rsid w:val="00A3367B"/>
    <w:rsid w:val="00A348DD"/>
    <w:rsid w:val="00A3597D"/>
    <w:rsid w:val="00A36DD1"/>
    <w:rsid w:val="00A4006C"/>
    <w:rsid w:val="00A40091"/>
    <w:rsid w:val="00A4030F"/>
    <w:rsid w:val="00A407A4"/>
    <w:rsid w:val="00A41C79"/>
    <w:rsid w:val="00A41CB5"/>
    <w:rsid w:val="00A42CDF"/>
    <w:rsid w:val="00A4452E"/>
    <w:rsid w:val="00A4472C"/>
    <w:rsid w:val="00A44DC3"/>
    <w:rsid w:val="00A44E69"/>
    <w:rsid w:val="00A4661E"/>
    <w:rsid w:val="00A4745C"/>
    <w:rsid w:val="00A518A7"/>
    <w:rsid w:val="00A51AB6"/>
    <w:rsid w:val="00A54DE8"/>
    <w:rsid w:val="00A55BD6"/>
    <w:rsid w:val="00A55D50"/>
    <w:rsid w:val="00A57142"/>
    <w:rsid w:val="00A5747C"/>
    <w:rsid w:val="00A60120"/>
    <w:rsid w:val="00A6428A"/>
    <w:rsid w:val="00A648CD"/>
    <w:rsid w:val="00A6537A"/>
    <w:rsid w:val="00A65A77"/>
    <w:rsid w:val="00A67866"/>
    <w:rsid w:val="00A70B07"/>
    <w:rsid w:val="00A723F8"/>
    <w:rsid w:val="00A7303C"/>
    <w:rsid w:val="00A77CCB"/>
    <w:rsid w:val="00A80D9B"/>
    <w:rsid w:val="00A80DF3"/>
    <w:rsid w:val="00A82F39"/>
    <w:rsid w:val="00A83D8D"/>
    <w:rsid w:val="00A8446B"/>
    <w:rsid w:val="00A8473F"/>
    <w:rsid w:val="00A862D6"/>
    <w:rsid w:val="00A8715E"/>
    <w:rsid w:val="00A9295B"/>
    <w:rsid w:val="00A9296D"/>
    <w:rsid w:val="00A93B09"/>
    <w:rsid w:val="00A93EE9"/>
    <w:rsid w:val="00A94247"/>
    <w:rsid w:val="00A94B97"/>
    <w:rsid w:val="00A952D7"/>
    <w:rsid w:val="00A963F7"/>
    <w:rsid w:val="00A96AD8"/>
    <w:rsid w:val="00AA052C"/>
    <w:rsid w:val="00AA0E6C"/>
    <w:rsid w:val="00AA1E45"/>
    <w:rsid w:val="00AA4286"/>
    <w:rsid w:val="00AA456B"/>
    <w:rsid w:val="00AA57F5"/>
    <w:rsid w:val="00AA66BE"/>
    <w:rsid w:val="00AA672E"/>
    <w:rsid w:val="00AA6981"/>
    <w:rsid w:val="00AA6EC9"/>
    <w:rsid w:val="00AB41D5"/>
    <w:rsid w:val="00AB6309"/>
    <w:rsid w:val="00AB6C5F"/>
    <w:rsid w:val="00AB7129"/>
    <w:rsid w:val="00AB76CC"/>
    <w:rsid w:val="00AC27A6"/>
    <w:rsid w:val="00AC30F7"/>
    <w:rsid w:val="00AC3A5A"/>
    <w:rsid w:val="00AC4293"/>
    <w:rsid w:val="00AC4D95"/>
    <w:rsid w:val="00AC5DF4"/>
    <w:rsid w:val="00AC5F82"/>
    <w:rsid w:val="00AC782C"/>
    <w:rsid w:val="00AD07A7"/>
    <w:rsid w:val="00AD0AEF"/>
    <w:rsid w:val="00AD11B7"/>
    <w:rsid w:val="00AD14A5"/>
    <w:rsid w:val="00AD1A94"/>
    <w:rsid w:val="00AD1C05"/>
    <w:rsid w:val="00AD4126"/>
    <w:rsid w:val="00AD421C"/>
    <w:rsid w:val="00AD44FA"/>
    <w:rsid w:val="00AE070A"/>
    <w:rsid w:val="00AE101C"/>
    <w:rsid w:val="00AE37E5"/>
    <w:rsid w:val="00AE5EB4"/>
    <w:rsid w:val="00AF0C18"/>
    <w:rsid w:val="00AF1331"/>
    <w:rsid w:val="00AF3D29"/>
    <w:rsid w:val="00AF47C5"/>
    <w:rsid w:val="00AF48B6"/>
    <w:rsid w:val="00AF5398"/>
    <w:rsid w:val="00B046E0"/>
    <w:rsid w:val="00B049AF"/>
    <w:rsid w:val="00B04F72"/>
    <w:rsid w:val="00B07242"/>
    <w:rsid w:val="00B10534"/>
    <w:rsid w:val="00B113DB"/>
    <w:rsid w:val="00B1150F"/>
    <w:rsid w:val="00B11D8A"/>
    <w:rsid w:val="00B12981"/>
    <w:rsid w:val="00B13B30"/>
    <w:rsid w:val="00B147DD"/>
    <w:rsid w:val="00B1481D"/>
    <w:rsid w:val="00B156FD"/>
    <w:rsid w:val="00B20052"/>
    <w:rsid w:val="00B21F61"/>
    <w:rsid w:val="00B261F1"/>
    <w:rsid w:val="00B265BC"/>
    <w:rsid w:val="00B265FB"/>
    <w:rsid w:val="00B31FB1"/>
    <w:rsid w:val="00B33952"/>
    <w:rsid w:val="00B33C5E"/>
    <w:rsid w:val="00B342F4"/>
    <w:rsid w:val="00B34369"/>
    <w:rsid w:val="00B34DC2"/>
    <w:rsid w:val="00B35B4A"/>
    <w:rsid w:val="00B378E5"/>
    <w:rsid w:val="00B4346D"/>
    <w:rsid w:val="00B440F4"/>
    <w:rsid w:val="00B447A5"/>
    <w:rsid w:val="00B4638B"/>
    <w:rsid w:val="00B4654C"/>
    <w:rsid w:val="00B47293"/>
    <w:rsid w:val="00B473BB"/>
    <w:rsid w:val="00B50E50"/>
    <w:rsid w:val="00B52120"/>
    <w:rsid w:val="00B54ABC"/>
    <w:rsid w:val="00B54DDE"/>
    <w:rsid w:val="00B56FBE"/>
    <w:rsid w:val="00B5794A"/>
    <w:rsid w:val="00B60ACF"/>
    <w:rsid w:val="00B61FF9"/>
    <w:rsid w:val="00B62B58"/>
    <w:rsid w:val="00B63603"/>
    <w:rsid w:val="00B65149"/>
    <w:rsid w:val="00B66567"/>
    <w:rsid w:val="00B66F52"/>
    <w:rsid w:val="00B66FE5"/>
    <w:rsid w:val="00B722CF"/>
    <w:rsid w:val="00B72880"/>
    <w:rsid w:val="00B7438A"/>
    <w:rsid w:val="00B748BA"/>
    <w:rsid w:val="00B758BF"/>
    <w:rsid w:val="00B77EC8"/>
    <w:rsid w:val="00B827A6"/>
    <w:rsid w:val="00B831CE"/>
    <w:rsid w:val="00B8503A"/>
    <w:rsid w:val="00B86677"/>
    <w:rsid w:val="00B87131"/>
    <w:rsid w:val="00B8715D"/>
    <w:rsid w:val="00B939B1"/>
    <w:rsid w:val="00B94526"/>
    <w:rsid w:val="00B96D40"/>
    <w:rsid w:val="00B96F8E"/>
    <w:rsid w:val="00B970A3"/>
    <w:rsid w:val="00B97386"/>
    <w:rsid w:val="00BA263B"/>
    <w:rsid w:val="00BA3840"/>
    <w:rsid w:val="00BA42B2"/>
    <w:rsid w:val="00BA58D4"/>
    <w:rsid w:val="00BA5B9E"/>
    <w:rsid w:val="00BA70FD"/>
    <w:rsid w:val="00BA7C9A"/>
    <w:rsid w:val="00BB313F"/>
    <w:rsid w:val="00BB5F8F"/>
    <w:rsid w:val="00BB657A"/>
    <w:rsid w:val="00BC15CD"/>
    <w:rsid w:val="00BC1A4E"/>
    <w:rsid w:val="00BC2EB6"/>
    <w:rsid w:val="00BC5DC7"/>
    <w:rsid w:val="00BC6B8B"/>
    <w:rsid w:val="00BC73D8"/>
    <w:rsid w:val="00BD52D7"/>
    <w:rsid w:val="00BD5AD2"/>
    <w:rsid w:val="00BD5AFC"/>
    <w:rsid w:val="00BD5FB6"/>
    <w:rsid w:val="00BD6E95"/>
    <w:rsid w:val="00BE22F3"/>
    <w:rsid w:val="00BE5B52"/>
    <w:rsid w:val="00BE7B8D"/>
    <w:rsid w:val="00BF07DF"/>
    <w:rsid w:val="00BF0993"/>
    <w:rsid w:val="00BF10A9"/>
    <w:rsid w:val="00BF1703"/>
    <w:rsid w:val="00BF231C"/>
    <w:rsid w:val="00BF43F5"/>
    <w:rsid w:val="00BF51E5"/>
    <w:rsid w:val="00BF74A6"/>
    <w:rsid w:val="00C013AD"/>
    <w:rsid w:val="00C0468E"/>
    <w:rsid w:val="00C04904"/>
    <w:rsid w:val="00C056B3"/>
    <w:rsid w:val="00C103E5"/>
    <w:rsid w:val="00C13319"/>
    <w:rsid w:val="00C13EE9"/>
    <w:rsid w:val="00C14A73"/>
    <w:rsid w:val="00C21540"/>
    <w:rsid w:val="00C21906"/>
    <w:rsid w:val="00C21950"/>
    <w:rsid w:val="00C21BFA"/>
    <w:rsid w:val="00C22148"/>
    <w:rsid w:val="00C24C8D"/>
    <w:rsid w:val="00C25FE2"/>
    <w:rsid w:val="00C26542"/>
    <w:rsid w:val="00C26B53"/>
    <w:rsid w:val="00C279B2"/>
    <w:rsid w:val="00C31FED"/>
    <w:rsid w:val="00C33E50"/>
    <w:rsid w:val="00C34C20"/>
    <w:rsid w:val="00C35A3E"/>
    <w:rsid w:val="00C42130"/>
    <w:rsid w:val="00C423A4"/>
    <w:rsid w:val="00C4253A"/>
    <w:rsid w:val="00C44BF5"/>
    <w:rsid w:val="00C521D6"/>
    <w:rsid w:val="00C54614"/>
    <w:rsid w:val="00C55232"/>
    <w:rsid w:val="00C553A4"/>
    <w:rsid w:val="00C55A06"/>
    <w:rsid w:val="00C55D03"/>
    <w:rsid w:val="00C577A9"/>
    <w:rsid w:val="00C601BC"/>
    <w:rsid w:val="00C61DF3"/>
    <w:rsid w:val="00C6329F"/>
    <w:rsid w:val="00C63340"/>
    <w:rsid w:val="00C643F9"/>
    <w:rsid w:val="00C64E95"/>
    <w:rsid w:val="00C71372"/>
    <w:rsid w:val="00C72410"/>
    <w:rsid w:val="00C7287F"/>
    <w:rsid w:val="00C72D17"/>
    <w:rsid w:val="00C74668"/>
    <w:rsid w:val="00C7538B"/>
    <w:rsid w:val="00C80CB8"/>
    <w:rsid w:val="00C819F8"/>
    <w:rsid w:val="00C8248C"/>
    <w:rsid w:val="00C84E33"/>
    <w:rsid w:val="00C86D6F"/>
    <w:rsid w:val="00C86DDD"/>
    <w:rsid w:val="00C8753D"/>
    <w:rsid w:val="00C905FC"/>
    <w:rsid w:val="00C92D03"/>
    <w:rsid w:val="00C930A2"/>
    <w:rsid w:val="00C9319C"/>
    <w:rsid w:val="00C9435D"/>
    <w:rsid w:val="00C94DF2"/>
    <w:rsid w:val="00C96741"/>
    <w:rsid w:val="00CA2D1B"/>
    <w:rsid w:val="00CA375D"/>
    <w:rsid w:val="00CA662A"/>
    <w:rsid w:val="00CA7AFD"/>
    <w:rsid w:val="00CA7C3C"/>
    <w:rsid w:val="00CB0189"/>
    <w:rsid w:val="00CB0707"/>
    <w:rsid w:val="00CB0BA2"/>
    <w:rsid w:val="00CB1A42"/>
    <w:rsid w:val="00CB1B0C"/>
    <w:rsid w:val="00CB2C0B"/>
    <w:rsid w:val="00CB517D"/>
    <w:rsid w:val="00CB6C2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9B4"/>
    <w:rsid w:val="00CF048A"/>
    <w:rsid w:val="00CF155A"/>
    <w:rsid w:val="00CF2947"/>
    <w:rsid w:val="00CF36D8"/>
    <w:rsid w:val="00CF52AD"/>
    <w:rsid w:val="00CF5933"/>
    <w:rsid w:val="00CF686F"/>
    <w:rsid w:val="00CF6E60"/>
    <w:rsid w:val="00CF7BCA"/>
    <w:rsid w:val="00D008FD"/>
    <w:rsid w:val="00D0321C"/>
    <w:rsid w:val="00D035EC"/>
    <w:rsid w:val="00D067F1"/>
    <w:rsid w:val="00D0690C"/>
    <w:rsid w:val="00D06AB1"/>
    <w:rsid w:val="00D072ED"/>
    <w:rsid w:val="00D077B6"/>
    <w:rsid w:val="00D07A16"/>
    <w:rsid w:val="00D104CA"/>
    <w:rsid w:val="00D1067E"/>
    <w:rsid w:val="00D10843"/>
    <w:rsid w:val="00D10F50"/>
    <w:rsid w:val="00D11272"/>
    <w:rsid w:val="00D116AA"/>
    <w:rsid w:val="00D126F5"/>
    <w:rsid w:val="00D1489E"/>
    <w:rsid w:val="00D14F0B"/>
    <w:rsid w:val="00D20737"/>
    <w:rsid w:val="00D21E81"/>
    <w:rsid w:val="00D223DE"/>
    <w:rsid w:val="00D25E37"/>
    <w:rsid w:val="00D2661A"/>
    <w:rsid w:val="00D27582"/>
    <w:rsid w:val="00D27EC4"/>
    <w:rsid w:val="00D32719"/>
    <w:rsid w:val="00D32B97"/>
    <w:rsid w:val="00D33333"/>
    <w:rsid w:val="00D33457"/>
    <w:rsid w:val="00D3356D"/>
    <w:rsid w:val="00D352A2"/>
    <w:rsid w:val="00D3663D"/>
    <w:rsid w:val="00D40705"/>
    <w:rsid w:val="00D4162B"/>
    <w:rsid w:val="00D41F72"/>
    <w:rsid w:val="00D4514F"/>
    <w:rsid w:val="00D451E2"/>
    <w:rsid w:val="00D45E89"/>
    <w:rsid w:val="00D45E8D"/>
    <w:rsid w:val="00D466AE"/>
    <w:rsid w:val="00D4728F"/>
    <w:rsid w:val="00D4734F"/>
    <w:rsid w:val="00D47E87"/>
    <w:rsid w:val="00D51BF3"/>
    <w:rsid w:val="00D542CC"/>
    <w:rsid w:val="00D574B2"/>
    <w:rsid w:val="00D66846"/>
    <w:rsid w:val="00D675FB"/>
    <w:rsid w:val="00D70C79"/>
    <w:rsid w:val="00D71F25"/>
    <w:rsid w:val="00D724A5"/>
    <w:rsid w:val="00D72A9C"/>
    <w:rsid w:val="00D72EF0"/>
    <w:rsid w:val="00D77031"/>
    <w:rsid w:val="00D84941"/>
    <w:rsid w:val="00D84FA1"/>
    <w:rsid w:val="00D851F0"/>
    <w:rsid w:val="00D86A17"/>
    <w:rsid w:val="00D86DB7"/>
    <w:rsid w:val="00D87CF2"/>
    <w:rsid w:val="00D91864"/>
    <w:rsid w:val="00D926D0"/>
    <w:rsid w:val="00D92F42"/>
    <w:rsid w:val="00D93030"/>
    <w:rsid w:val="00D93A07"/>
    <w:rsid w:val="00D950E1"/>
    <w:rsid w:val="00D952A6"/>
    <w:rsid w:val="00D9794F"/>
    <w:rsid w:val="00D97F99"/>
    <w:rsid w:val="00DA0DC0"/>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1AAD"/>
    <w:rsid w:val="00DD25C6"/>
    <w:rsid w:val="00DD3674"/>
    <w:rsid w:val="00DD4FE5"/>
    <w:rsid w:val="00DD54B0"/>
    <w:rsid w:val="00DD57EE"/>
    <w:rsid w:val="00DD6BCC"/>
    <w:rsid w:val="00DE0A4B"/>
    <w:rsid w:val="00DE212F"/>
    <w:rsid w:val="00DE2410"/>
    <w:rsid w:val="00DE2939"/>
    <w:rsid w:val="00DE6E81"/>
    <w:rsid w:val="00DE703F"/>
    <w:rsid w:val="00DE7595"/>
    <w:rsid w:val="00DF1961"/>
    <w:rsid w:val="00DF44DE"/>
    <w:rsid w:val="00DF5F11"/>
    <w:rsid w:val="00DF6519"/>
    <w:rsid w:val="00DF7551"/>
    <w:rsid w:val="00E006CA"/>
    <w:rsid w:val="00E01138"/>
    <w:rsid w:val="00E02DFB"/>
    <w:rsid w:val="00E030F9"/>
    <w:rsid w:val="00E0311A"/>
    <w:rsid w:val="00E03138"/>
    <w:rsid w:val="00E06177"/>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7564"/>
    <w:rsid w:val="00E43896"/>
    <w:rsid w:val="00E44A83"/>
    <w:rsid w:val="00E44C5F"/>
    <w:rsid w:val="00E47BD4"/>
    <w:rsid w:val="00E502C1"/>
    <w:rsid w:val="00E502DD"/>
    <w:rsid w:val="00E50D3A"/>
    <w:rsid w:val="00E51387"/>
    <w:rsid w:val="00E51A8B"/>
    <w:rsid w:val="00E51E68"/>
    <w:rsid w:val="00E52EFD"/>
    <w:rsid w:val="00E5408A"/>
    <w:rsid w:val="00E5475A"/>
    <w:rsid w:val="00E56800"/>
    <w:rsid w:val="00E5726C"/>
    <w:rsid w:val="00E577BC"/>
    <w:rsid w:val="00E60C63"/>
    <w:rsid w:val="00E61694"/>
    <w:rsid w:val="00E62FF9"/>
    <w:rsid w:val="00E6300A"/>
    <w:rsid w:val="00E635D6"/>
    <w:rsid w:val="00E639BC"/>
    <w:rsid w:val="00E65F5E"/>
    <w:rsid w:val="00E660F6"/>
    <w:rsid w:val="00E66432"/>
    <w:rsid w:val="00E664CC"/>
    <w:rsid w:val="00E70388"/>
    <w:rsid w:val="00E70F92"/>
    <w:rsid w:val="00E736CB"/>
    <w:rsid w:val="00E74C54"/>
    <w:rsid w:val="00E75607"/>
    <w:rsid w:val="00E77A03"/>
    <w:rsid w:val="00E81952"/>
    <w:rsid w:val="00E822E8"/>
    <w:rsid w:val="00E82554"/>
    <w:rsid w:val="00E82606"/>
    <w:rsid w:val="00E82E3F"/>
    <w:rsid w:val="00E832AC"/>
    <w:rsid w:val="00E846C8"/>
    <w:rsid w:val="00E84957"/>
    <w:rsid w:val="00E84A55"/>
    <w:rsid w:val="00E85BFF"/>
    <w:rsid w:val="00E90391"/>
    <w:rsid w:val="00E906C2"/>
    <w:rsid w:val="00E921A7"/>
    <w:rsid w:val="00E9311F"/>
    <w:rsid w:val="00E9317F"/>
    <w:rsid w:val="00E934D1"/>
    <w:rsid w:val="00E94AF0"/>
    <w:rsid w:val="00E95D13"/>
    <w:rsid w:val="00E95DD3"/>
    <w:rsid w:val="00E969D5"/>
    <w:rsid w:val="00EA069D"/>
    <w:rsid w:val="00EA58D1"/>
    <w:rsid w:val="00EA61BC"/>
    <w:rsid w:val="00EA681A"/>
    <w:rsid w:val="00EA6FC8"/>
    <w:rsid w:val="00EA735B"/>
    <w:rsid w:val="00EB17DE"/>
    <w:rsid w:val="00EB1E69"/>
    <w:rsid w:val="00EB2086"/>
    <w:rsid w:val="00EB5EDF"/>
    <w:rsid w:val="00EB60FE"/>
    <w:rsid w:val="00EB6254"/>
    <w:rsid w:val="00EB74DB"/>
    <w:rsid w:val="00EC5359"/>
    <w:rsid w:val="00EC562A"/>
    <w:rsid w:val="00EC70A0"/>
    <w:rsid w:val="00ED067A"/>
    <w:rsid w:val="00ED2B50"/>
    <w:rsid w:val="00ED685C"/>
    <w:rsid w:val="00ED6E60"/>
    <w:rsid w:val="00EE0350"/>
    <w:rsid w:val="00EE0719"/>
    <w:rsid w:val="00EE0E80"/>
    <w:rsid w:val="00EE51FF"/>
    <w:rsid w:val="00EE54A6"/>
    <w:rsid w:val="00EE613F"/>
    <w:rsid w:val="00EE7295"/>
    <w:rsid w:val="00EE7869"/>
    <w:rsid w:val="00EF054A"/>
    <w:rsid w:val="00EF3235"/>
    <w:rsid w:val="00EF3324"/>
    <w:rsid w:val="00EF7E72"/>
    <w:rsid w:val="00F06D37"/>
    <w:rsid w:val="00F07B9D"/>
    <w:rsid w:val="00F11586"/>
    <w:rsid w:val="00F1183B"/>
    <w:rsid w:val="00F11C9F"/>
    <w:rsid w:val="00F12263"/>
    <w:rsid w:val="00F12915"/>
    <w:rsid w:val="00F1409D"/>
    <w:rsid w:val="00F14214"/>
    <w:rsid w:val="00F14C91"/>
    <w:rsid w:val="00F157A9"/>
    <w:rsid w:val="00F23AFC"/>
    <w:rsid w:val="00F25BB6"/>
    <w:rsid w:val="00F26B7E"/>
    <w:rsid w:val="00F27A3B"/>
    <w:rsid w:val="00F3070F"/>
    <w:rsid w:val="00F33817"/>
    <w:rsid w:val="00F33FEF"/>
    <w:rsid w:val="00F3544F"/>
    <w:rsid w:val="00F420D5"/>
    <w:rsid w:val="00F44A1A"/>
    <w:rsid w:val="00F451EA"/>
    <w:rsid w:val="00F45447"/>
    <w:rsid w:val="00F456C6"/>
    <w:rsid w:val="00F4577B"/>
    <w:rsid w:val="00F46496"/>
    <w:rsid w:val="00F4724D"/>
    <w:rsid w:val="00F474D0"/>
    <w:rsid w:val="00F50179"/>
    <w:rsid w:val="00F5103C"/>
    <w:rsid w:val="00F515EE"/>
    <w:rsid w:val="00F52091"/>
    <w:rsid w:val="00F56511"/>
    <w:rsid w:val="00F6194E"/>
    <w:rsid w:val="00F623AC"/>
    <w:rsid w:val="00F6412A"/>
    <w:rsid w:val="00F651B9"/>
    <w:rsid w:val="00F65893"/>
    <w:rsid w:val="00F66A4A"/>
    <w:rsid w:val="00F70ADC"/>
    <w:rsid w:val="00F71E22"/>
    <w:rsid w:val="00F72142"/>
    <w:rsid w:val="00F72AE7"/>
    <w:rsid w:val="00F750D6"/>
    <w:rsid w:val="00F77B48"/>
    <w:rsid w:val="00F80943"/>
    <w:rsid w:val="00F81141"/>
    <w:rsid w:val="00F833BA"/>
    <w:rsid w:val="00F84FD0"/>
    <w:rsid w:val="00F859A8"/>
    <w:rsid w:val="00F85A86"/>
    <w:rsid w:val="00F86D87"/>
    <w:rsid w:val="00F87861"/>
    <w:rsid w:val="00F9108B"/>
    <w:rsid w:val="00F91349"/>
    <w:rsid w:val="00F939AE"/>
    <w:rsid w:val="00F93A8A"/>
    <w:rsid w:val="00F945A1"/>
    <w:rsid w:val="00F95248"/>
    <w:rsid w:val="00F956A9"/>
    <w:rsid w:val="00F963ED"/>
    <w:rsid w:val="00F966CF"/>
    <w:rsid w:val="00F96CAE"/>
    <w:rsid w:val="00F96F24"/>
    <w:rsid w:val="00F97C99"/>
    <w:rsid w:val="00FA0A7F"/>
    <w:rsid w:val="00FA3CD9"/>
    <w:rsid w:val="00FA4DAC"/>
    <w:rsid w:val="00FA662D"/>
    <w:rsid w:val="00FA73B1"/>
    <w:rsid w:val="00FB0CB9"/>
    <w:rsid w:val="00FB231D"/>
    <w:rsid w:val="00FB45F1"/>
    <w:rsid w:val="00FB4A72"/>
    <w:rsid w:val="00FB54E8"/>
    <w:rsid w:val="00FB7054"/>
    <w:rsid w:val="00FB7DF8"/>
    <w:rsid w:val="00FC17B7"/>
    <w:rsid w:val="00FC18E8"/>
    <w:rsid w:val="00FC2ACD"/>
    <w:rsid w:val="00FC2CB7"/>
    <w:rsid w:val="00FC4090"/>
    <w:rsid w:val="00FC55B4"/>
    <w:rsid w:val="00FD00E6"/>
    <w:rsid w:val="00FD09A1"/>
    <w:rsid w:val="00FD1D54"/>
    <w:rsid w:val="00FD2A7C"/>
    <w:rsid w:val="00FD4500"/>
    <w:rsid w:val="00FD4F6B"/>
    <w:rsid w:val="00FD59EB"/>
    <w:rsid w:val="00FD5F7E"/>
    <w:rsid w:val="00FD7299"/>
    <w:rsid w:val="00FE108A"/>
    <w:rsid w:val="00FE1FBE"/>
    <w:rsid w:val="00FE3336"/>
    <w:rsid w:val="00FE3901"/>
    <w:rsid w:val="00FE39D3"/>
    <w:rsid w:val="00FE4BCE"/>
    <w:rsid w:val="00FE54AE"/>
    <w:rsid w:val="00FE576A"/>
    <w:rsid w:val="00FE589B"/>
    <w:rsid w:val="00FE7E79"/>
    <w:rsid w:val="00FF0925"/>
    <w:rsid w:val="00FF3E7D"/>
    <w:rsid w:val="00FF5B99"/>
    <w:rsid w:val="00FF730C"/>
    <w:rsid w:val="00FF73F4"/>
    <w:rsid w:val="00FF7898"/>
    <w:rsid w:val="00FF7CE4"/>
    <w:rsid w:val="00FF7E39"/>
    <w:rsid w:val="30F3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link w:val="243"/>
    <w:semiHidden/>
    <w:unhideWhenUsed/>
    <w:uiPriority w:val="99"/>
    <w:pPr>
      <w:spacing w:line="240" w:lineRule="auto"/>
    </w:pPr>
    <w:rPr>
      <w:sz w:val="20"/>
      <w:szCs w:val="20"/>
    </w:r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4"/>
    <w:semiHidden/>
    <w:unhideWhenUsed/>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uiPriority w:val="99"/>
    <w:rPr>
      <w:sz w:val="16"/>
      <w:szCs w:val="16"/>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ind w:left="0"/>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Table Paragraph"/>
    <w:basedOn w:val="1"/>
    <w:qFormat/>
    <w:uiPriority w:val="1"/>
    <w:pPr>
      <w:autoSpaceDE w:val="0"/>
      <w:autoSpaceDN w:val="0"/>
      <w:adjustRightInd/>
      <w:spacing w:line="240" w:lineRule="auto"/>
      <w:jc w:val="left"/>
    </w:pPr>
    <w:rPr>
      <w:rFonts w:ascii="Noto Sans Mono CJK JP Regular" w:hAnsi="Noto Sans Mono CJK JP Regular" w:eastAsia="Noto Sans Mono CJK JP Regular" w:cs="Noto Sans Mono CJK JP Regular"/>
      <w:kern w:val="0"/>
      <w:sz w:val="22"/>
      <w:szCs w:val="22"/>
      <w:lang w:eastAsia="en-US"/>
    </w:rPr>
  </w:style>
  <w:style w:type="paragraph" w:customStyle="1" w:styleId="236">
    <w:name w:val="一级条标题"/>
    <w:next w:val="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7">
    <w:name w:val="章标题"/>
    <w:next w:val="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8">
    <w:name w:val="二级条标题"/>
    <w:basedOn w:val="236"/>
    <w:next w:val="1"/>
    <w:qFormat/>
    <w:uiPriority w:val="0"/>
    <w:pPr>
      <w:numPr>
        <w:ilvl w:val="2"/>
      </w:numPr>
      <w:spacing w:before="50" w:after="50"/>
      <w:ind w:left="0"/>
      <w:outlineLvl w:val="3"/>
    </w:pPr>
  </w:style>
  <w:style w:type="paragraph" w:customStyle="1" w:styleId="239">
    <w:name w:val="四级条标题"/>
    <w:basedOn w:val="1"/>
    <w:next w:val="1"/>
    <w:qFormat/>
    <w:uiPriority w:val="0"/>
    <w:pPr>
      <w:widowControl/>
      <w:numPr>
        <w:ilvl w:val="4"/>
        <w:numId w:val="32"/>
      </w:numPr>
      <w:adjustRightInd/>
      <w:spacing w:before="50" w:beforeLines="50" w:after="50" w:afterLines="50" w:line="240" w:lineRule="auto"/>
      <w:jc w:val="left"/>
      <w:outlineLvl w:val="5"/>
    </w:pPr>
    <w:rPr>
      <w:rFonts w:ascii="黑体" w:hAnsi="Times New Roman" w:eastAsia="黑体"/>
      <w:kern w:val="0"/>
    </w:rPr>
  </w:style>
  <w:style w:type="paragraph" w:customStyle="1" w:styleId="240">
    <w:name w:val="五级条标题"/>
    <w:basedOn w:val="239"/>
    <w:next w:val="1"/>
    <w:qFormat/>
    <w:uiPriority w:val="0"/>
    <w:pPr>
      <w:numPr>
        <w:ilvl w:val="5"/>
      </w:numPr>
      <w:outlineLvl w:val="6"/>
    </w:pPr>
  </w:style>
  <w:style w:type="paragraph" w:customStyle="1" w:styleId="241">
    <w:name w:val="正文表标题"/>
    <w:next w:val="1"/>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42">
    <w:name w:val="终结线"/>
    <w:basedOn w:val="1"/>
    <w:uiPriority w:val="0"/>
    <w:pPr>
      <w:framePr w:hSpace="181" w:vSpace="181" w:wrap="around" w:vAnchor="text" w:hAnchor="margin" w:xAlign="center" w:y="285"/>
      <w:adjustRightInd/>
      <w:spacing w:line="240" w:lineRule="auto"/>
    </w:pPr>
    <w:rPr>
      <w:rFonts w:ascii="Times New Roman" w:hAnsi="Times New Roman"/>
      <w:szCs w:val="24"/>
    </w:rPr>
  </w:style>
  <w:style w:type="character" w:customStyle="1" w:styleId="243">
    <w:name w:val="批注文字 Char"/>
    <w:basedOn w:val="30"/>
    <w:link w:val="13"/>
    <w:semiHidden/>
    <w:uiPriority w:val="99"/>
    <w:rPr>
      <w:kern w:val="2"/>
    </w:rPr>
  </w:style>
  <w:style w:type="character" w:customStyle="1" w:styleId="244">
    <w:name w:val="批注主题 Char"/>
    <w:basedOn w:val="243"/>
    <w:link w:val="27"/>
    <w:semiHidden/>
    <w:uiPriority w:val="99"/>
    <w:rPr>
      <w:b/>
      <w:bCs/>
      <w:kern w:val="2"/>
    </w:rPr>
  </w:style>
  <w:style w:type="paragraph" w:customStyle="1" w:styleId="245">
    <w:name w:val="Revision"/>
    <w:hidden/>
    <w:semiHidden/>
    <w:uiPriority w:val="99"/>
    <w:rPr>
      <w:rFonts w:ascii="Calibri" w:hAnsi="Calibri"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45EA6005F254D5FA34779A82AE4771E"/>
        <w:style w:val=""/>
        <w:category>
          <w:name w:val="常规"/>
          <w:gallery w:val="placeholder"/>
        </w:category>
        <w:types>
          <w:type w:val="bbPlcHdr"/>
        </w:types>
        <w:behaviors>
          <w:behavior w:val="content"/>
        </w:behaviors>
        <w:description w:val=""/>
        <w:guid w:val="{BF02ABB3-0842-445A-88E0-8ABEE7B1803B}"/>
      </w:docPartPr>
      <w:docPartBody>
        <w:p>
          <w:pPr>
            <w:pStyle w:val="5"/>
          </w:pPr>
          <w:r>
            <w:rPr>
              <w:rStyle w:val="4"/>
              <w:rFonts w:hint="eastAsia"/>
            </w:rPr>
            <w:t>单击或点击此处输入文字。</w:t>
          </w:r>
        </w:p>
      </w:docPartBody>
    </w:docPart>
    <w:docPart>
      <w:docPartPr>
        <w:name w:val="CA3C3DFC26C745AEBCAA6CD71AD295A6"/>
        <w:style w:val=""/>
        <w:category>
          <w:name w:val="常规"/>
          <w:gallery w:val="placeholder"/>
        </w:category>
        <w:types>
          <w:type w:val="bbPlcHdr"/>
        </w:types>
        <w:behaviors>
          <w:behavior w:val="content"/>
        </w:behaviors>
        <w:description w:val=""/>
        <w:guid w:val="{EF9F05BC-3C8E-4CF4-83D3-5C8B033ABF77}"/>
      </w:docPartPr>
      <w:docPartBody>
        <w:p>
          <w:pPr>
            <w:pStyle w:val="6"/>
          </w:pPr>
          <w:r>
            <w:rPr>
              <w:rStyle w:val="4"/>
              <w:rFonts w:hint="eastAsia"/>
            </w:rPr>
            <w:t>选择一项。</w:t>
          </w:r>
        </w:p>
      </w:docPartBody>
    </w:docPart>
    <w:docPart>
      <w:docPartPr>
        <w:name w:val="E2CDDF53091247EE8F5D0B2FE38470DA"/>
        <w:style w:val=""/>
        <w:category>
          <w:name w:val="常规"/>
          <w:gallery w:val="placeholder"/>
        </w:category>
        <w:types>
          <w:type w:val="bbPlcHdr"/>
        </w:types>
        <w:behaviors>
          <w:behavior w:val="content"/>
        </w:behaviors>
        <w:description w:val=""/>
        <w:guid w:val="{1D01A827-3997-42BB-94F4-14A445657E93}"/>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D4"/>
    <w:rsid w:val="000A7C80"/>
    <w:rsid w:val="000B0939"/>
    <w:rsid w:val="000C1CF5"/>
    <w:rsid w:val="00102928"/>
    <w:rsid w:val="00111164"/>
    <w:rsid w:val="00172425"/>
    <w:rsid w:val="00177ED8"/>
    <w:rsid w:val="00194856"/>
    <w:rsid w:val="001A5DDF"/>
    <w:rsid w:val="001D2123"/>
    <w:rsid w:val="00216BB5"/>
    <w:rsid w:val="00216F18"/>
    <w:rsid w:val="00221A63"/>
    <w:rsid w:val="00253658"/>
    <w:rsid w:val="002C340F"/>
    <w:rsid w:val="00313ED4"/>
    <w:rsid w:val="00391076"/>
    <w:rsid w:val="003935E0"/>
    <w:rsid w:val="003A6C8F"/>
    <w:rsid w:val="003B3345"/>
    <w:rsid w:val="00435B13"/>
    <w:rsid w:val="004F17C0"/>
    <w:rsid w:val="00540783"/>
    <w:rsid w:val="00541F4B"/>
    <w:rsid w:val="0054445D"/>
    <w:rsid w:val="00550C70"/>
    <w:rsid w:val="005615B4"/>
    <w:rsid w:val="005D36D7"/>
    <w:rsid w:val="005F31B1"/>
    <w:rsid w:val="0060363D"/>
    <w:rsid w:val="00613705"/>
    <w:rsid w:val="00652E4C"/>
    <w:rsid w:val="006540FB"/>
    <w:rsid w:val="006A27A4"/>
    <w:rsid w:val="006A35FB"/>
    <w:rsid w:val="006D342F"/>
    <w:rsid w:val="007076D9"/>
    <w:rsid w:val="00720BE6"/>
    <w:rsid w:val="007426CB"/>
    <w:rsid w:val="00753F24"/>
    <w:rsid w:val="00754ACF"/>
    <w:rsid w:val="00782E68"/>
    <w:rsid w:val="0078479F"/>
    <w:rsid w:val="007B3D31"/>
    <w:rsid w:val="007D40F6"/>
    <w:rsid w:val="007D629A"/>
    <w:rsid w:val="007D7B14"/>
    <w:rsid w:val="00832240"/>
    <w:rsid w:val="008344D4"/>
    <w:rsid w:val="008815EC"/>
    <w:rsid w:val="008B46E1"/>
    <w:rsid w:val="009168B3"/>
    <w:rsid w:val="00981691"/>
    <w:rsid w:val="009D3A55"/>
    <w:rsid w:val="009F2B06"/>
    <w:rsid w:val="00A10162"/>
    <w:rsid w:val="00A10C7F"/>
    <w:rsid w:val="00A45753"/>
    <w:rsid w:val="00A5679E"/>
    <w:rsid w:val="00A954D7"/>
    <w:rsid w:val="00AC09A5"/>
    <w:rsid w:val="00B26CCC"/>
    <w:rsid w:val="00B445E3"/>
    <w:rsid w:val="00B53AC0"/>
    <w:rsid w:val="00B66CA9"/>
    <w:rsid w:val="00B97D4B"/>
    <w:rsid w:val="00BE08C0"/>
    <w:rsid w:val="00BF5827"/>
    <w:rsid w:val="00C21241"/>
    <w:rsid w:val="00C26637"/>
    <w:rsid w:val="00C62483"/>
    <w:rsid w:val="00CA25B5"/>
    <w:rsid w:val="00CA297A"/>
    <w:rsid w:val="00CB1438"/>
    <w:rsid w:val="00D61E26"/>
    <w:rsid w:val="00D65230"/>
    <w:rsid w:val="00D67454"/>
    <w:rsid w:val="00D918C8"/>
    <w:rsid w:val="00DB61B5"/>
    <w:rsid w:val="00DC2E43"/>
    <w:rsid w:val="00E42D82"/>
    <w:rsid w:val="00E44488"/>
    <w:rsid w:val="00E5027B"/>
    <w:rsid w:val="00E753EC"/>
    <w:rsid w:val="00EA7A85"/>
    <w:rsid w:val="00EC4650"/>
    <w:rsid w:val="00ED7DE8"/>
    <w:rsid w:val="00EF3676"/>
    <w:rsid w:val="00F40CDE"/>
    <w:rsid w:val="00F41192"/>
    <w:rsid w:val="00F47ED0"/>
    <w:rsid w:val="00F7067E"/>
    <w:rsid w:val="00F7300C"/>
    <w:rsid w:val="00F841EB"/>
    <w:rsid w:val="00FA0644"/>
    <w:rsid w:val="00FD6B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45EA6005F254D5FA34779A82AE4771E"/>
    <w:uiPriority w:val="0"/>
    <w:pPr>
      <w:spacing w:after="160" w:line="259" w:lineRule="auto"/>
    </w:pPr>
    <w:rPr>
      <w:rFonts w:asciiTheme="minorHAnsi" w:hAnsiTheme="minorHAnsi" w:eastAsiaTheme="minorEastAsia" w:cstheme="minorBidi"/>
      <w:sz w:val="22"/>
      <w:szCs w:val="22"/>
      <w:lang w:val="en-GB" w:eastAsia="zh-CN" w:bidi="ar-SA"/>
    </w:rPr>
  </w:style>
  <w:style w:type="paragraph" w:customStyle="1" w:styleId="6">
    <w:name w:val="CA3C3DFC26C745AEBCAA6CD71AD295A6"/>
    <w:qFormat/>
    <w:uiPriority w:val="0"/>
    <w:pPr>
      <w:spacing w:after="160" w:line="259" w:lineRule="auto"/>
    </w:pPr>
    <w:rPr>
      <w:rFonts w:asciiTheme="minorHAnsi" w:hAnsiTheme="minorHAnsi" w:eastAsiaTheme="minorEastAsia" w:cstheme="minorBidi"/>
      <w:sz w:val="22"/>
      <w:szCs w:val="22"/>
      <w:lang w:val="en-GB" w:eastAsia="zh-CN" w:bidi="ar-SA"/>
    </w:rPr>
  </w:style>
  <w:style w:type="paragraph" w:customStyle="1" w:styleId="7">
    <w:name w:val="E2CDDF53091247EE8F5D0B2FE38470DA"/>
    <w:qFormat/>
    <w:uiPriority w:val="0"/>
    <w:pPr>
      <w:spacing w:after="160" w:line="259" w:lineRule="auto"/>
    </w:pPr>
    <w:rPr>
      <w:rFonts w:asciiTheme="minorHAnsi" w:hAnsiTheme="minorHAnsi" w:eastAsiaTheme="minorEastAsia" w:cstheme="minorBidi"/>
      <w:sz w:val="22"/>
      <w:szCs w:val="22"/>
      <w:lang w:val="en-GB"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0C287-CAAF-476A-8F75-F0629493F9BD}">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14</Pages>
  <Words>2147</Words>
  <Characters>12244</Characters>
  <Lines>102</Lines>
  <Paragraphs>28</Paragraphs>
  <TotalTime>12</TotalTime>
  <ScaleCrop>false</ScaleCrop>
  <LinksUpToDate>false</LinksUpToDate>
  <CharactersWithSpaces>14363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2021-10-28T09:49:00Z</dcterms:created>
  <dc:creator>May</dc:creator>
  <dc:description>&lt;config cover="true" show_menu="true" version="1.0.0" doctype="SDKXY"&gt;_x000d_
&lt;/config&gt;</dc:description>
  <cp:lastModifiedBy>Whale Fall</cp:lastModifiedBy>
  <cp:lastPrinted>2021-10-28T02:23:00Z</cp:lastPrinted>
  <dcterms:modified xsi:type="dcterms:W3CDTF">2021-11-10T08:21:29Z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2052-11.1.0.11045</vt:lpwstr>
  </property>
  <property fmtid="{D5CDD505-2E9C-101B-9397-08002B2CF9AE}" pid="16" name="ICV">
    <vt:lpwstr>8C28BCE2716C44D48E74E6F0FD37D6D1</vt:lpwstr>
  </property>
</Properties>
</file>